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35BF" w14:textId="70E0C985" w:rsidR="00D02124" w:rsidRDefault="00101855" w:rsidP="0010185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JOB HALF DONE? CONTINUITY IN FEMINIST NGOs’ ROLE IN </w:t>
      </w:r>
    </w:p>
    <w:p w14:paraId="4EFFC27F" w14:textId="6A9AC21F" w:rsidR="009520BF" w:rsidRPr="000B1C88" w:rsidRDefault="00D02124" w:rsidP="009520BF">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WELFARE </w:t>
      </w:r>
      <w:r w:rsidR="00FA2378">
        <w:rPr>
          <w:rFonts w:asciiTheme="majorBidi" w:hAnsiTheme="majorBidi" w:cstheme="majorBidi"/>
          <w:b/>
          <w:bCs/>
          <w:sz w:val="24"/>
          <w:szCs w:val="24"/>
        </w:rPr>
        <w:t>ORGANIZATIONS</w:t>
      </w:r>
      <w:r w:rsidR="008159E2">
        <w:rPr>
          <w:rFonts w:asciiTheme="majorBidi" w:hAnsiTheme="majorBidi" w:cstheme="majorBidi"/>
          <w:b/>
          <w:bCs/>
          <w:sz w:val="24"/>
          <w:szCs w:val="24"/>
        </w:rPr>
        <w:t>’</w:t>
      </w:r>
      <w:r w:rsidR="00FA2378">
        <w:rPr>
          <w:rFonts w:asciiTheme="majorBidi" w:hAnsiTheme="majorBidi" w:cstheme="majorBidi"/>
          <w:b/>
          <w:bCs/>
          <w:sz w:val="24"/>
          <w:szCs w:val="24"/>
        </w:rPr>
        <w:t xml:space="preserve"> TREATMENT </w:t>
      </w:r>
      <w:r>
        <w:rPr>
          <w:rFonts w:asciiTheme="majorBidi" w:hAnsiTheme="majorBidi" w:cstheme="majorBidi"/>
          <w:b/>
          <w:bCs/>
          <w:sz w:val="24"/>
          <w:szCs w:val="24"/>
        </w:rPr>
        <w:t xml:space="preserve">OF </w:t>
      </w:r>
      <w:r w:rsidR="009520BF" w:rsidRPr="000B1C88">
        <w:rPr>
          <w:rFonts w:asciiTheme="majorBidi" w:hAnsiTheme="majorBidi" w:cstheme="majorBidi"/>
          <w:b/>
          <w:bCs/>
          <w:sz w:val="24"/>
          <w:szCs w:val="24"/>
        </w:rPr>
        <w:t>ECONOMIC ABUSE</w:t>
      </w:r>
      <w:r w:rsidR="00101855">
        <w:rPr>
          <w:rFonts w:asciiTheme="majorBidi" w:hAnsiTheme="majorBidi" w:cstheme="majorBidi"/>
          <w:b/>
          <w:bCs/>
          <w:sz w:val="24"/>
          <w:szCs w:val="24"/>
        </w:rPr>
        <w:t xml:space="preserve"> </w:t>
      </w:r>
    </w:p>
    <w:p w14:paraId="44D55502" w14:textId="77777777" w:rsidR="009520BF" w:rsidRPr="00AB51EF" w:rsidRDefault="009520BF" w:rsidP="009520BF">
      <w:pPr>
        <w:spacing w:after="0" w:line="480" w:lineRule="auto"/>
        <w:ind w:right="-709"/>
        <w:rPr>
          <w:rFonts w:ascii="Times New Roman" w:hAnsi="Times New Roman" w:cs="Times New Roman"/>
          <w:b/>
          <w:bCs/>
          <w:sz w:val="24"/>
          <w:szCs w:val="24"/>
        </w:rPr>
      </w:pPr>
      <w:r w:rsidRPr="00AB51EF">
        <w:rPr>
          <w:rFonts w:ascii="Times New Roman" w:hAnsi="Times New Roman" w:cs="Times New Roman"/>
          <w:b/>
          <w:bCs/>
          <w:sz w:val="24"/>
          <w:szCs w:val="24"/>
        </w:rPr>
        <w:t>Abstract</w:t>
      </w:r>
    </w:p>
    <w:p w14:paraId="472B0385" w14:textId="30BAD4A9" w:rsidR="009520BF" w:rsidRPr="00AB51EF" w:rsidRDefault="00CA11EC" w:rsidP="00265A1F">
      <w:pPr>
        <w:spacing w:after="0" w:line="480" w:lineRule="auto"/>
        <w:ind w:right="-709"/>
        <w:rPr>
          <w:rFonts w:ascii="Times New Roman" w:hAnsi="Times New Roman" w:cs="Times New Roman"/>
          <w:sz w:val="24"/>
          <w:szCs w:val="24"/>
        </w:rPr>
      </w:pPr>
      <w:r>
        <w:rPr>
          <w:rFonts w:ascii="Times New Roman" w:hAnsi="Times New Roman" w:cs="Times New Roman"/>
          <w:sz w:val="24"/>
          <w:szCs w:val="24"/>
          <w:lang w:val="en-GB"/>
        </w:rPr>
        <w:t xml:space="preserve">Economic abuse, a gendered abuse, corresponding with the “good provider role”, is rarely recognized as state responsibility. </w:t>
      </w:r>
      <w:r>
        <w:rPr>
          <w:rFonts w:ascii="Times New Roman" w:hAnsi="Times New Roman" w:cs="Times New Roman" w:hint="cs"/>
          <w:sz w:val="24"/>
          <w:szCs w:val="24"/>
          <w:lang w:val="en-GB"/>
        </w:rPr>
        <w:t>W</w:t>
      </w:r>
      <w:r>
        <w:rPr>
          <w:rFonts w:ascii="Times New Roman" w:hAnsi="Times New Roman" w:cs="Times New Roman"/>
          <w:sz w:val="24"/>
          <w:szCs w:val="24"/>
          <w:lang w:val="en-GB"/>
        </w:rPr>
        <w:t xml:space="preserve">elfare organizations’ familiarity with economic abuse is scattered and basically depends on feminist NGOs who promote the understanding of the </w:t>
      </w:r>
      <w:r w:rsidR="006E38A4">
        <w:rPr>
          <w:rFonts w:ascii="Times New Roman" w:hAnsi="Times New Roman" w:cs="Times New Roman"/>
          <w:sz w:val="24"/>
          <w:szCs w:val="24"/>
          <w:lang w:val="en-GB"/>
        </w:rPr>
        <w:t xml:space="preserve">required </w:t>
      </w:r>
      <w:r>
        <w:rPr>
          <w:rFonts w:ascii="Times New Roman" w:hAnsi="Times New Roman" w:cs="Times New Roman"/>
          <w:sz w:val="24"/>
          <w:szCs w:val="24"/>
          <w:lang w:val="en-GB"/>
        </w:rPr>
        <w:t xml:space="preserve">set of material and administrative responses. During transitional times, where formal policy guidelines on the matter, do not exist, the heuristic device of institutional logics may assist expose barriers to suitable treatment </w:t>
      </w:r>
      <w:r w:rsidR="006E38A4">
        <w:rPr>
          <w:rFonts w:ascii="Times New Roman" w:hAnsi="Times New Roman" w:cs="Times New Roman"/>
          <w:sz w:val="24"/>
          <w:szCs w:val="24"/>
          <w:lang w:val="en-GB"/>
        </w:rPr>
        <w:t>and</w:t>
      </w:r>
      <w:r>
        <w:rPr>
          <w:rFonts w:ascii="Times New Roman" w:hAnsi="Times New Roman" w:cs="Times New Roman"/>
          <w:sz w:val="24"/>
          <w:szCs w:val="24"/>
          <w:lang w:val="en-GB"/>
        </w:rPr>
        <w:t xml:space="preserve"> reveal </w:t>
      </w:r>
      <w:r w:rsidR="006E38A4">
        <w:rPr>
          <w:rFonts w:ascii="Times New Roman" w:hAnsi="Times New Roman" w:cs="Times New Roman"/>
          <w:sz w:val="24"/>
          <w:szCs w:val="24"/>
          <w:lang w:val="en-GB"/>
        </w:rPr>
        <w:t xml:space="preserve">emerging </w:t>
      </w:r>
      <w:r>
        <w:rPr>
          <w:rFonts w:ascii="Times New Roman" w:hAnsi="Times New Roman" w:cs="Times New Roman"/>
          <w:sz w:val="24"/>
          <w:szCs w:val="24"/>
          <w:lang w:val="en-GB"/>
        </w:rPr>
        <w:t>alternative institutional logic</w:t>
      </w:r>
      <w:r w:rsidR="006E38A4">
        <w:rPr>
          <w:rFonts w:ascii="Times New Roman" w:hAnsi="Times New Roman" w:cs="Times New Roman"/>
          <w:sz w:val="24"/>
          <w:szCs w:val="24"/>
          <w:lang w:val="en-GB"/>
        </w:rPr>
        <w:t>, developed by employees seeking to enhance the significance of their support</w:t>
      </w:r>
      <w:r>
        <w:rPr>
          <w:rFonts w:ascii="Times New Roman" w:hAnsi="Times New Roman" w:cs="Times New Roman"/>
          <w:sz w:val="24"/>
          <w:szCs w:val="24"/>
          <w:lang w:val="en-GB"/>
        </w:rPr>
        <w:t xml:space="preserve">. Up until recently, the power of institutional logics to expose </w:t>
      </w:r>
      <w:r w:rsidR="002930C3">
        <w:rPr>
          <w:rFonts w:ascii="Times New Roman" w:hAnsi="Times New Roman" w:cs="Times New Roman"/>
          <w:sz w:val="24"/>
          <w:szCs w:val="24"/>
          <w:lang w:val="en-GB"/>
        </w:rPr>
        <w:t>such developments within welfare organizations</w:t>
      </w:r>
      <w:r w:rsidR="00A26A4D">
        <w:rPr>
          <w:rFonts w:ascii="Times New Roman" w:hAnsi="Times New Roman" w:cs="Times New Roman"/>
          <w:sz w:val="24"/>
          <w:szCs w:val="24"/>
          <w:lang w:val="en-GB"/>
        </w:rPr>
        <w:t>, was not examined</w:t>
      </w:r>
      <w:r w:rsidR="00F944F9">
        <w:rPr>
          <w:rFonts w:ascii="Times New Roman" w:hAnsi="Times New Roman" w:cs="Times New Roman"/>
          <w:sz w:val="24"/>
          <w:szCs w:val="24"/>
          <w:lang w:val="en-GB"/>
        </w:rPr>
        <w:t xml:space="preserve"> </w:t>
      </w:r>
      <w:r w:rsidR="002930C3">
        <w:rPr>
          <w:rFonts w:ascii="Times New Roman" w:hAnsi="Times New Roman" w:cs="Times New Roman"/>
          <w:sz w:val="24"/>
          <w:szCs w:val="24"/>
          <w:lang w:val="en-GB"/>
        </w:rPr>
        <w:t xml:space="preserve">missing on the potential of institutional logics in indicating possible future influences for feminist NGOs. </w:t>
      </w:r>
      <w:r w:rsidR="00A26A4D">
        <w:rPr>
          <w:rFonts w:ascii="Times New Roman" w:hAnsi="Times New Roman" w:cs="Times New Roman"/>
          <w:sz w:val="24"/>
          <w:szCs w:val="24"/>
          <w:lang w:val="en-GB"/>
        </w:rPr>
        <w:t xml:space="preserve">To shed light on </w:t>
      </w:r>
      <w:r w:rsidR="00F944F9">
        <w:rPr>
          <w:rFonts w:ascii="Times New Roman" w:hAnsi="Times New Roman" w:cs="Times New Roman"/>
          <w:sz w:val="24"/>
          <w:szCs w:val="24"/>
          <w:lang w:val="en-GB"/>
        </w:rPr>
        <w:t>operational possibilities during transitional times</w:t>
      </w:r>
      <w:r w:rsidR="00A26A4D">
        <w:rPr>
          <w:rFonts w:ascii="Times New Roman" w:hAnsi="Times New Roman" w:cs="Times New Roman"/>
          <w:sz w:val="24"/>
          <w:szCs w:val="24"/>
          <w:lang w:val="en-GB"/>
        </w:rPr>
        <w:t xml:space="preserve"> we asked </w:t>
      </w:r>
      <w:r w:rsidR="00D502FC">
        <w:rPr>
          <w:rFonts w:ascii="Times New Roman" w:hAnsi="Times New Roman" w:cs="Times New Roman"/>
          <w:sz w:val="24"/>
          <w:szCs w:val="24"/>
          <w:lang w:val="en-GB"/>
        </w:rPr>
        <w:t xml:space="preserve">which institutional logics are implicated in </w:t>
      </w:r>
      <w:r w:rsidR="00A26A4D">
        <w:rPr>
          <w:rFonts w:ascii="Times New Roman" w:hAnsi="Times New Roman" w:cs="Times New Roman"/>
          <w:sz w:val="24"/>
          <w:szCs w:val="24"/>
          <w:lang w:val="en-GB"/>
        </w:rPr>
        <w:t>welfare organizations’ employees’ commitment t</w:t>
      </w:r>
      <w:r w:rsidR="00A26A4D">
        <w:rPr>
          <w:rFonts w:ascii="Times New Roman" w:hAnsi="Times New Roman" w:cs="Times New Roman"/>
          <w:sz w:val="24"/>
          <w:szCs w:val="24"/>
        </w:rPr>
        <w:t xml:space="preserve">o meet the needs </w:t>
      </w:r>
      <w:r w:rsidR="00D502FC">
        <w:rPr>
          <w:rFonts w:ascii="Times New Roman" w:hAnsi="Times New Roman" w:cs="Times New Roman"/>
          <w:sz w:val="24"/>
          <w:szCs w:val="24"/>
        </w:rPr>
        <w:t xml:space="preserve">of the economically abused? We conducted </w:t>
      </w:r>
      <w:r w:rsidR="009520BF" w:rsidRPr="00AB51EF">
        <w:rPr>
          <w:rFonts w:ascii="Times New Roman" w:hAnsi="Times New Roman" w:cs="Times New Roman"/>
          <w:sz w:val="24"/>
          <w:szCs w:val="24"/>
        </w:rPr>
        <w:t xml:space="preserve">48 structured interviews </w:t>
      </w:r>
      <w:r w:rsidR="009520BF">
        <w:rPr>
          <w:rFonts w:ascii="Times New Roman" w:hAnsi="Times New Roman" w:cs="Times New Roman"/>
          <w:sz w:val="24"/>
          <w:szCs w:val="24"/>
        </w:rPr>
        <w:t xml:space="preserve">designed </w:t>
      </w:r>
      <w:r w:rsidR="009520BF" w:rsidRPr="00AB51EF">
        <w:rPr>
          <w:rFonts w:ascii="Times New Roman" w:hAnsi="Times New Roman" w:cs="Times New Roman"/>
          <w:sz w:val="24"/>
          <w:szCs w:val="24"/>
        </w:rPr>
        <w:t>to identify the institutional logic guiding</w:t>
      </w:r>
      <w:r w:rsidR="009520BF">
        <w:rPr>
          <w:rFonts w:ascii="Times New Roman" w:hAnsi="Times New Roman" w:cs="Times New Roman"/>
          <w:sz w:val="24"/>
          <w:szCs w:val="24"/>
        </w:rPr>
        <w:t xml:space="preserve"> </w:t>
      </w:r>
      <w:r w:rsidR="009520BF" w:rsidRPr="00AB51EF">
        <w:rPr>
          <w:rFonts w:ascii="Times New Roman" w:hAnsi="Times New Roman" w:cs="Times New Roman"/>
          <w:sz w:val="24"/>
          <w:szCs w:val="24"/>
        </w:rPr>
        <w:t>employees</w:t>
      </w:r>
      <w:r w:rsidR="00D502FC">
        <w:rPr>
          <w:rFonts w:ascii="Times New Roman" w:hAnsi="Times New Roman" w:cs="Times New Roman"/>
          <w:sz w:val="24"/>
          <w:szCs w:val="24"/>
        </w:rPr>
        <w:t>. Our analysis</w:t>
      </w:r>
      <w:r w:rsidR="009520BF" w:rsidRPr="00AB51EF">
        <w:rPr>
          <w:rFonts w:ascii="Times New Roman" w:hAnsi="Times New Roman" w:cs="Times New Roman"/>
          <w:sz w:val="24"/>
          <w:szCs w:val="24"/>
        </w:rPr>
        <w:t xml:space="preserve"> </w:t>
      </w:r>
      <w:r w:rsidR="002930C3">
        <w:rPr>
          <w:rFonts w:ascii="Times New Roman" w:hAnsi="Times New Roman" w:cs="Times New Roman"/>
          <w:sz w:val="24"/>
          <w:szCs w:val="24"/>
        </w:rPr>
        <w:t>elicited the dominant institutional logic for each welfare organization examined, and the alternative that was developed. The emerging alternative</w:t>
      </w:r>
      <w:r w:rsidR="001F39E2">
        <w:rPr>
          <w:rFonts w:ascii="Times New Roman" w:hAnsi="Times New Roman" w:cs="Times New Roman"/>
          <w:sz w:val="24"/>
          <w:szCs w:val="24"/>
        </w:rPr>
        <w:t>s</w:t>
      </w:r>
      <w:r w:rsidR="002930C3">
        <w:rPr>
          <w:rFonts w:ascii="Times New Roman" w:hAnsi="Times New Roman" w:cs="Times New Roman"/>
          <w:sz w:val="24"/>
          <w:szCs w:val="24"/>
        </w:rPr>
        <w:t xml:space="preserve"> allow us to conceptualize continuity in the work of feminist NGOs </w:t>
      </w:r>
      <w:proofErr w:type="gramStart"/>
      <w:r w:rsidR="002930C3">
        <w:rPr>
          <w:rFonts w:ascii="Times New Roman" w:hAnsi="Times New Roman" w:cs="Times New Roman"/>
          <w:sz w:val="24"/>
          <w:szCs w:val="24"/>
        </w:rPr>
        <w:t>in the area of</w:t>
      </w:r>
      <w:proofErr w:type="gramEnd"/>
      <w:r w:rsidR="002930C3">
        <w:rPr>
          <w:rFonts w:ascii="Times New Roman" w:hAnsi="Times New Roman" w:cs="Times New Roman"/>
          <w:sz w:val="24"/>
          <w:szCs w:val="24"/>
        </w:rPr>
        <w:t xml:space="preserve"> economic abuse.</w:t>
      </w:r>
      <w:r w:rsidR="00604336">
        <w:rPr>
          <w:rFonts w:ascii="Times New Roman" w:hAnsi="Times New Roman" w:cs="Times New Roman"/>
          <w:sz w:val="24"/>
          <w:szCs w:val="24"/>
        </w:rPr>
        <w:t xml:space="preserve"> </w:t>
      </w:r>
    </w:p>
    <w:p w14:paraId="5832DE54" w14:textId="77777777" w:rsidR="009520BF" w:rsidRPr="00AB51EF" w:rsidRDefault="009520BF" w:rsidP="009520BF">
      <w:pPr>
        <w:spacing w:after="0" w:line="480" w:lineRule="auto"/>
        <w:ind w:right="-709"/>
        <w:rPr>
          <w:rFonts w:ascii="Times New Roman" w:hAnsi="Times New Roman" w:cs="Times New Roman"/>
          <w:b/>
          <w:bCs/>
          <w:sz w:val="24"/>
          <w:szCs w:val="24"/>
        </w:rPr>
      </w:pPr>
    </w:p>
    <w:p w14:paraId="328834A0" w14:textId="5F9EA020" w:rsidR="009520BF" w:rsidRPr="00AB51EF" w:rsidRDefault="009520BF" w:rsidP="009520BF">
      <w:pPr>
        <w:spacing w:after="0" w:line="480" w:lineRule="auto"/>
        <w:ind w:right="-709"/>
        <w:rPr>
          <w:rFonts w:ascii="Times New Roman" w:hAnsi="Times New Roman" w:cs="Times New Roman"/>
          <w:b/>
          <w:bCs/>
          <w:sz w:val="24"/>
          <w:szCs w:val="24"/>
          <w:rtl/>
          <w:lang w:val="en-GB"/>
        </w:rPr>
      </w:pPr>
      <w:r w:rsidRPr="00AB51EF">
        <w:rPr>
          <w:rFonts w:ascii="Times New Roman" w:hAnsi="Times New Roman" w:cs="Times New Roman"/>
          <w:b/>
          <w:bCs/>
          <w:sz w:val="24"/>
          <w:szCs w:val="24"/>
          <w:shd w:val="clear" w:color="auto" w:fill="FFFFFF"/>
        </w:rPr>
        <w:t>Keywords</w:t>
      </w:r>
      <w:r w:rsidRPr="00AB51EF">
        <w:rPr>
          <w:rFonts w:ascii="Times New Roman" w:hAnsi="Times New Roman" w:cs="Times New Roman"/>
          <w:b/>
          <w:bCs/>
          <w:kern w:val="36"/>
          <w:sz w:val="24"/>
          <w:szCs w:val="24"/>
        </w:rPr>
        <w:t>:</w:t>
      </w:r>
      <w:r w:rsidRPr="00AB51EF">
        <w:rPr>
          <w:rFonts w:ascii="Times New Roman" w:hAnsi="Times New Roman" w:cs="Times New Roman"/>
          <w:b/>
          <w:bCs/>
          <w:sz w:val="24"/>
          <w:szCs w:val="24"/>
          <w:lang w:val="en-GB"/>
        </w:rPr>
        <w:t xml:space="preserve"> </w:t>
      </w:r>
      <w:r w:rsidRPr="00AB51EF">
        <w:rPr>
          <w:rFonts w:ascii="Times New Roman" w:hAnsi="Times New Roman" w:cs="Times New Roman"/>
          <w:b/>
          <w:bCs/>
          <w:color w:val="000000"/>
          <w:sz w:val="24"/>
          <w:szCs w:val="24"/>
        </w:rPr>
        <w:t>institutional logics</w:t>
      </w:r>
      <w:r w:rsidRPr="00AB51EF">
        <w:rPr>
          <w:rFonts w:ascii="Times New Roman" w:hAnsi="Times New Roman" w:cs="Times New Roman"/>
          <w:b/>
          <w:bCs/>
          <w:sz w:val="24"/>
          <w:szCs w:val="24"/>
          <w:lang w:val="en-GB"/>
        </w:rPr>
        <w:t xml:space="preserve">, economic abuse, welfare </w:t>
      </w:r>
      <w:r w:rsidR="00F3132E">
        <w:rPr>
          <w:rFonts w:ascii="Times New Roman" w:hAnsi="Times New Roman" w:cs="Times New Roman"/>
          <w:b/>
          <w:bCs/>
          <w:sz w:val="24"/>
          <w:szCs w:val="24"/>
          <w:lang w:val="en-GB"/>
        </w:rPr>
        <w:t>organizations</w:t>
      </w:r>
      <w:r w:rsidRPr="00AB51EF">
        <w:rPr>
          <w:rFonts w:ascii="Times New Roman" w:hAnsi="Times New Roman" w:cs="Times New Roman"/>
          <w:b/>
          <w:bCs/>
          <w:sz w:val="24"/>
          <w:szCs w:val="24"/>
          <w:lang w:val="en-GB"/>
        </w:rPr>
        <w:t xml:space="preserve">, </w:t>
      </w:r>
      <w:r w:rsidR="001E7420">
        <w:rPr>
          <w:rFonts w:ascii="Times New Roman" w:hAnsi="Times New Roman" w:cs="Times New Roman"/>
          <w:b/>
          <w:bCs/>
          <w:sz w:val="24"/>
          <w:szCs w:val="24"/>
          <w:lang w:val="en-GB"/>
        </w:rPr>
        <w:t>feminist NGOs</w:t>
      </w:r>
      <w:r w:rsidRPr="00AB51EF">
        <w:rPr>
          <w:rFonts w:ascii="Times New Roman" w:hAnsi="Times New Roman" w:cs="Times New Roman"/>
          <w:b/>
          <w:bCs/>
          <w:sz w:val="24"/>
          <w:szCs w:val="24"/>
          <w:lang w:val="en-GB"/>
        </w:rPr>
        <w:t xml:space="preserve">   </w:t>
      </w:r>
    </w:p>
    <w:p w14:paraId="2877794D" w14:textId="7BCB135B" w:rsidR="00AB51EF" w:rsidRDefault="00AB51EF">
      <w:pPr>
        <w:rPr>
          <w:rFonts w:asciiTheme="majorBidi" w:hAnsiTheme="majorBidi" w:cstheme="majorBidi"/>
          <w:b/>
          <w:bCs/>
          <w:sz w:val="24"/>
          <w:szCs w:val="24"/>
        </w:rPr>
      </w:pPr>
    </w:p>
    <w:p w14:paraId="38B28D1C" w14:textId="34DC392C" w:rsidR="00252BAE" w:rsidRDefault="00252BAE">
      <w:pPr>
        <w:rPr>
          <w:rFonts w:asciiTheme="majorBidi" w:hAnsiTheme="majorBidi" w:cstheme="majorBidi"/>
          <w:b/>
          <w:bCs/>
          <w:sz w:val="24"/>
          <w:szCs w:val="24"/>
        </w:rPr>
      </w:pPr>
    </w:p>
    <w:p w14:paraId="7F8A2A31" w14:textId="72819880" w:rsidR="00252BAE" w:rsidRDefault="00252BAE">
      <w:pPr>
        <w:rPr>
          <w:rFonts w:asciiTheme="majorBidi" w:hAnsiTheme="majorBidi" w:cstheme="majorBidi"/>
          <w:b/>
          <w:bCs/>
          <w:sz w:val="24"/>
          <w:szCs w:val="24"/>
        </w:rPr>
      </w:pPr>
    </w:p>
    <w:p w14:paraId="70C46CB2" w14:textId="77777777" w:rsidR="00252BAE" w:rsidRDefault="00252BAE">
      <w:pPr>
        <w:rPr>
          <w:rFonts w:asciiTheme="majorBidi" w:hAnsiTheme="majorBidi" w:cstheme="majorBidi"/>
          <w:b/>
          <w:bCs/>
          <w:sz w:val="24"/>
          <w:szCs w:val="24"/>
        </w:rPr>
      </w:pPr>
    </w:p>
    <w:p w14:paraId="49A83445" w14:textId="77419C1E" w:rsidR="002A02A1" w:rsidRDefault="002A02A1"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INTRODUCTION</w:t>
      </w:r>
    </w:p>
    <w:p w14:paraId="7E1665E7" w14:textId="4B5B8A7E" w:rsidR="00552305" w:rsidRDefault="009D2D92" w:rsidP="00A60567">
      <w:pPr>
        <w:spacing w:line="480" w:lineRule="auto"/>
        <w:jc w:val="both"/>
        <w:rPr>
          <w:rFonts w:ascii="Times New Roman" w:hAnsi="Times New Roman" w:cs="Times New Roman"/>
          <w:sz w:val="24"/>
          <w:szCs w:val="24"/>
        </w:rPr>
      </w:pPr>
      <w:r w:rsidRPr="002A02A1">
        <w:rPr>
          <w:rFonts w:ascii="Times New Roman" w:hAnsi="Times New Roman" w:cs="Times New Roman"/>
          <w:sz w:val="24"/>
          <w:szCs w:val="24"/>
        </w:rPr>
        <w:t>Economic abuse</w:t>
      </w:r>
      <w:r>
        <w:rPr>
          <w:rFonts w:ascii="Times New Roman" w:hAnsi="Times New Roman" w:cs="Times New Roman"/>
          <w:sz w:val="24"/>
          <w:szCs w:val="24"/>
        </w:rPr>
        <w:t xml:space="preserve"> is defined as the behavior of </w:t>
      </w:r>
      <w:r w:rsidR="00CE0F5F">
        <w:rPr>
          <w:rFonts w:ascii="Times New Roman" w:hAnsi="Times New Roman" w:cs="Times New Roman"/>
          <w:sz w:val="24"/>
          <w:szCs w:val="24"/>
        </w:rPr>
        <w:t xml:space="preserve">controlling one’s </w:t>
      </w:r>
      <w:r>
        <w:rPr>
          <w:rFonts w:ascii="Times New Roman" w:hAnsi="Times New Roman" w:cs="Times New Roman"/>
          <w:sz w:val="24"/>
          <w:szCs w:val="24"/>
        </w:rPr>
        <w:t xml:space="preserve">partner </w:t>
      </w:r>
      <w:r w:rsidR="00CE0F5F">
        <w:rPr>
          <w:rFonts w:ascii="Times New Roman" w:hAnsi="Times New Roman" w:cs="Times New Roman"/>
          <w:sz w:val="24"/>
          <w:szCs w:val="24"/>
        </w:rPr>
        <w:t>preventing</w:t>
      </w:r>
      <w:r>
        <w:rPr>
          <w:rFonts w:ascii="Times New Roman" w:hAnsi="Times New Roman" w:cs="Times New Roman"/>
          <w:sz w:val="24"/>
          <w:szCs w:val="24"/>
        </w:rPr>
        <w:t xml:space="preserve"> </w:t>
      </w:r>
      <w:r w:rsidR="00CE0F5F">
        <w:rPr>
          <w:rFonts w:ascii="Times New Roman" w:hAnsi="Times New Roman" w:cs="Times New Roman"/>
          <w:sz w:val="24"/>
          <w:szCs w:val="24"/>
        </w:rPr>
        <w:t>victim-survivor</w:t>
      </w:r>
      <w:r>
        <w:rPr>
          <w:rFonts w:ascii="Times New Roman" w:hAnsi="Times New Roman" w:cs="Times New Roman"/>
          <w:sz w:val="24"/>
          <w:szCs w:val="24"/>
        </w:rPr>
        <w:t xml:space="preserve"> from using and managing her own as well as the joint financial resources, including preventing her from pursuing education or employment (Adams et al. 2008). While awareness regarding the phenomenon has risen in Israel and around the world, economic abuse is not included in the Domestic Violence Prevention Act of 1991. Thus, Israel </w:t>
      </w:r>
      <w:r w:rsidR="00252BAE">
        <w:rPr>
          <w:rFonts w:ascii="Times New Roman" w:hAnsi="Times New Roman" w:cs="Times New Roman"/>
          <w:sz w:val="24"/>
          <w:szCs w:val="24"/>
        </w:rPr>
        <w:t>can be</w:t>
      </w:r>
      <w:r>
        <w:rPr>
          <w:rFonts w:ascii="Times New Roman" w:hAnsi="Times New Roman" w:cs="Times New Roman"/>
          <w:sz w:val="24"/>
          <w:szCs w:val="24"/>
        </w:rPr>
        <w:t xml:space="preserve"> identified with a complex </w:t>
      </w:r>
      <w:r w:rsidR="00252BAE">
        <w:rPr>
          <w:rFonts w:ascii="Times New Roman" w:hAnsi="Times New Roman" w:cs="Times New Roman"/>
          <w:sz w:val="24"/>
          <w:szCs w:val="24"/>
        </w:rPr>
        <w:t>gendered</w:t>
      </w:r>
      <w:r>
        <w:rPr>
          <w:rFonts w:ascii="Times New Roman" w:hAnsi="Times New Roman" w:cs="Times New Roman"/>
          <w:sz w:val="24"/>
          <w:szCs w:val="24"/>
        </w:rPr>
        <w:t xml:space="preserve"> approach</w:t>
      </w:r>
      <w:r w:rsidR="00A459F9">
        <w:rPr>
          <w:rFonts w:ascii="Times New Roman" w:hAnsi="Times New Roman" w:cs="Times New Roman" w:hint="cs"/>
          <w:sz w:val="24"/>
          <w:szCs w:val="24"/>
          <w:rtl/>
        </w:rPr>
        <w:t>:</w:t>
      </w:r>
      <w:r>
        <w:rPr>
          <w:rFonts w:ascii="Times New Roman" w:hAnsi="Times New Roman" w:cs="Times New Roman"/>
          <w:sz w:val="24"/>
          <w:szCs w:val="24"/>
        </w:rPr>
        <w:t xml:space="preserve"> </w:t>
      </w:r>
      <w:r w:rsidR="00A459F9">
        <w:rPr>
          <w:rFonts w:ascii="Times New Roman" w:hAnsi="Times New Roman" w:cs="Times New Roman"/>
          <w:sz w:val="24"/>
          <w:szCs w:val="24"/>
          <w:lang w:val="en-GB"/>
        </w:rPr>
        <w:t>while</w:t>
      </w:r>
      <w:r>
        <w:rPr>
          <w:rFonts w:ascii="Times New Roman" w:hAnsi="Times New Roman" w:cs="Times New Roman"/>
          <w:sz w:val="24"/>
          <w:szCs w:val="24"/>
        </w:rPr>
        <w:t xml:space="preserve"> the state has formally adopted a </w:t>
      </w:r>
      <w:r w:rsidR="00252BAE">
        <w:rPr>
          <w:rFonts w:ascii="Times New Roman" w:hAnsi="Times New Roman" w:cs="Times New Roman"/>
          <w:sz w:val="24"/>
          <w:szCs w:val="24"/>
        </w:rPr>
        <w:t>commitment</w:t>
      </w:r>
      <w:r>
        <w:rPr>
          <w:rFonts w:ascii="Times New Roman" w:hAnsi="Times New Roman" w:cs="Times New Roman"/>
          <w:sz w:val="24"/>
          <w:szCs w:val="24"/>
        </w:rPr>
        <w:t xml:space="preserve"> to protecting women, on the practical level, this commitment is limited in three ways. First, the extent to which the rights of </w:t>
      </w:r>
      <w:r w:rsidR="00CE0F5F">
        <w:rPr>
          <w:rFonts w:ascii="Times New Roman" w:hAnsi="Times New Roman" w:cs="Times New Roman"/>
          <w:sz w:val="24"/>
          <w:szCs w:val="24"/>
        </w:rPr>
        <w:t>victims-</w:t>
      </w:r>
      <w:r>
        <w:rPr>
          <w:rFonts w:ascii="Times New Roman" w:hAnsi="Times New Roman" w:cs="Times New Roman"/>
          <w:sz w:val="24"/>
          <w:szCs w:val="24"/>
        </w:rPr>
        <w:t>survivors are exercised remains limited (</w:t>
      </w:r>
      <w:r w:rsidR="00071880">
        <w:rPr>
          <w:rFonts w:ascii="Times New Roman" w:hAnsi="Times New Roman" w:cs="Times New Roman"/>
          <w:sz w:val="24"/>
          <w:szCs w:val="24"/>
        </w:rPr>
        <w:t>A</w:t>
      </w:r>
      <w:r w:rsidR="00252BAE">
        <w:rPr>
          <w:rFonts w:ascii="Times New Roman" w:hAnsi="Times New Roman" w:cs="Times New Roman"/>
          <w:sz w:val="24"/>
          <w:szCs w:val="24"/>
        </w:rPr>
        <w:t>uthors, 2021</w:t>
      </w:r>
      <w:r>
        <w:rPr>
          <w:rFonts w:ascii="Times New Roman" w:hAnsi="Times New Roman" w:cs="Times New Roman"/>
          <w:sz w:val="24"/>
          <w:szCs w:val="24"/>
        </w:rPr>
        <w:t>). Second, budgets allocated to the Ministry of Welfare earmarked for intimate partner</w:t>
      </w:r>
      <w:r>
        <w:rPr>
          <w:rFonts w:ascii="Times New Roman" w:hAnsi="Times New Roman" w:cs="Times New Roman"/>
          <w:sz w:val="24"/>
          <w:szCs w:val="24"/>
          <w:lang w:val="en-GB"/>
        </w:rPr>
        <w:t xml:space="preserve"> abuse programs are sometimes returned to the Treasury, having not been utilized; moreover, the programs do not rescue </w:t>
      </w:r>
      <w:r w:rsidR="00ED1A53">
        <w:rPr>
          <w:rFonts w:ascii="Times New Roman" w:hAnsi="Times New Roman" w:cs="Times New Roman"/>
          <w:sz w:val="24"/>
          <w:szCs w:val="24"/>
          <w:lang w:val="en-GB"/>
        </w:rPr>
        <w:t xml:space="preserve">the </w:t>
      </w:r>
      <w:r>
        <w:rPr>
          <w:rFonts w:ascii="Times New Roman" w:hAnsi="Times New Roman" w:cs="Times New Roman"/>
          <w:sz w:val="24"/>
          <w:szCs w:val="24"/>
          <w:lang w:val="en-GB"/>
        </w:rPr>
        <w:t>economic</w:t>
      </w:r>
      <w:r w:rsidR="00ED1A53">
        <w:rPr>
          <w:rFonts w:ascii="Times New Roman" w:hAnsi="Times New Roman" w:cs="Times New Roman"/>
          <w:sz w:val="24"/>
          <w:szCs w:val="24"/>
          <w:lang w:val="en-GB"/>
        </w:rPr>
        <w:t>ally</w:t>
      </w:r>
      <w:r>
        <w:rPr>
          <w:rFonts w:ascii="Times New Roman" w:hAnsi="Times New Roman" w:cs="Times New Roman"/>
          <w:sz w:val="24"/>
          <w:szCs w:val="24"/>
          <w:lang w:val="en-GB"/>
        </w:rPr>
        <w:t xml:space="preserve"> abuse</w:t>
      </w:r>
      <w:r w:rsidR="00ED1A53">
        <w:rPr>
          <w:rFonts w:ascii="Times New Roman" w:hAnsi="Times New Roman" w:cs="Times New Roman"/>
          <w:sz w:val="24"/>
          <w:szCs w:val="24"/>
          <w:lang w:val="en-GB"/>
        </w:rPr>
        <w:t>d</w:t>
      </w:r>
      <w:r>
        <w:rPr>
          <w:rFonts w:ascii="Times New Roman" w:hAnsi="Times New Roman" w:cs="Times New Roman"/>
          <w:sz w:val="24"/>
          <w:szCs w:val="24"/>
          <w:lang w:val="en-GB"/>
        </w:rPr>
        <w:t xml:space="preserve"> from financial dependence (</w:t>
      </w:r>
      <w:proofErr w:type="spellStart"/>
      <w:r w:rsidRPr="00D95DD0">
        <w:rPr>
          <w:rFonts w:ascii="Times New Roman" w:hAnsi="Times New Roman" w:cs="Times New Roman"/>
          <w:sz w:val="24"/>
          <w:szCs w:val="24"/>
          <w:lang w:val="en-GB"/>
        </w:rPr>
        <w:t>Oxenberg</w:t>
      </w:r>
      <w:proofErr w:type="spellEnd"/>
      <w:r w:rsidR="006B4A52">
        <w:rPr>
          <w:rFonts w:ascii="Times New Roman" w:hAnsi="Times New Roman" w:cs="Times New Roman"/>
          <w:sz w:val="24"/>
          <w:szCs w:val="24"/>
          <w:lang w:val="en-GB"/>
        </w:rPr>
        <w:t>,</w:t>
      </w:r>
      <w:r>
        <w:rPr>
          <w:rFonts w:ascii="Times New Roman" w:hAnsi="Times New Roman" w:cs="Times New Roman"/>
          <w:sz w:val="24"/>
          <w:szCs w:val="24"/>
          <w:lang w:val="en-GB"/>
        </w:rPr>
        <w:t xml:space="preserve"> 2020). Third, </w:t>
      </w:r>
      <w:r w:rsidR="00CE0F5F">
        <w:rPr>
          <w:rFonts w:ascii="Times New Roman" w:hAnsi="Times New Roman" w:cs="Times New Roman"/>
          <w:sz w:val="24"/>
          <w:szCs w:val="24"/>
          <w:lang w:val="en-GB"/>
        </w:rPr>
        <w:t>state</w:t>
      </w:r>
      <w:r>
        <w:rPr>
          <w:rFonts w:ascii="Times New Roman" w:hAnsi="Times New Roman" w:cs="Times New Roman"/>
          <w:sz w:val="24"/>
          <w:szCs w:val="24"/>
          <w:lang w:val="en-GB"/>
        </w:rPr>
        <w:t xml:space="preserve"> priorities effectively </w:t>
      </w:r>
      <w:r w:rsidR="00CE0F5F">
        <w:rPr>
          <w:rFonts w:ascii="Times New Roman" w:hAnsi="Times New Roman" w:cs="Times New Roman"/>
          <w:sz w:val="24"/>
          <w:szCs w:val="24"/>
          <w:lang w:val="en-GB"/>
        </w:rPr>
        <w:t>reproduce</w:t>
      </w:r>
      <w:r>
        <w:rPr>
          <w:rFonts w:ascii="Times New Roman" w:hAnsi="Times New Roman" w:cs="Times New Roman"/>
          <w:sz w:val="24"/>
          <w:szCs w:val="24"/>
          <w:lang w:val="en-GB"/>
        </w:rPr>
        <w:t xml:space="preserve"> the hegemonic masculine norms, which include</w:t>
      </w:r>
      <w:r w:rsidR="00ED1A53">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00ED1A53">
        <w:rPr>
          <w:rFonts w:ascii="Times New Roman" w:hAnsi="Times New Roman" w:cs="Times New Roman"/>
          <w:sz w:val="24"/>
          <w:szCs w:val="24"/>
          <w:lang w:val="en-GB"/>
        </w:rPr>
        <w:t>“</w:t>
      </w:r>
      <w:r>
        <w:rPr>
          <w:rFonts w:ascii="Times New Roman" w:hAnsi="Times New Roman" w:cs="Times New Roman"/>
          <w:sz w:val="24"/>
          <w:szCs w:val="24"/>
          <w:lang w:val="en-GB"/>
        </w:rPr>
        <w:t>the</w:t>
      </w:r>
      <w:r w:rsidR="00ED1A53">
        <w:rPr>
          <w:rFonts w:ascii="Times New Roman" w:hAnsi="Times New Roman" w:cs="Times New Roman"/>
          <w:sz w:val="24"/>
          <w:szCs w:val="24"/>
          <w:lang w:val="en-GB"/>
        </w:rPr>
        <w:t xml:space="preserve"> good provider role” (Bernard, 1981) constituting men’s domestic authority as</w:t>
      </w:r>
      <w:r>
        <w:rPr>
          <w:rFonts w:ascii="Times New Roman" w:hAnsi="Times New Roman" w:cs="Times New Roman"/>
          <w:sz w:val="24"/>
          <w:szCs w:val="24"/>
          <w:lang w:val="en-GB"/>
        </w:rPr>
        <w:t xml:space="preserve"> provider</w:t>
      </w:r>
      <w:r w:rsidR="00ED1A53">
        <w:rPr>
          <w:rFonts w:ascii="Times New Roman" w:hAnsi="Times New Roman" w:cs="Times New Roman"/>
          <w:sz w:val="24"/>
          <w:szCs w:val="24"/>
          <w:lang w:val="en-GB"/>
        </w:rPr>
        <w:t>s</w:t>
      </w:r>
      <w:r>
        <w:rPr>
          <w:rFonts w:ascii="Times New Roman" w:hAnsi="Times New Roman" w:cs="Times New Roman"/>
          <w:sz w:val="24"/>
          <w:szCs w:val="24"/>
          <w:lang w:val="en-GB"/>
        </w:rPr>
        <w:t xml:space="preserve"> and economic leader</w:t>
      </w:r>
      <w:r w:rsidR="00ED1A53">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00ED1A53">
        <w:rPr>
          <w:rFonts w:ascii="Times New Roman" w:hAnsi="Times New Roman" w:cs="Times New Roman"/>
          <w:sz w:val="24"/>
          <w:szCs w:val="24"/>
          <w:lang w:val="en-GB"/>
        </w:rPr>
        <w:t>Co-author</w:t>
      </w:r>
      <w:r w:rsidR="00E92732">
        <w:rPr>
          <w:rFonts w:ascii="Times New Roman" w:hAnsi="Times New Roman" w:cs="Times New Roman"/>
          <w:sz w:val="24"/>
          <w:szCs w:val="24"/>
          <w:lang w:val="en-GB"/>
        </w:rPr>
        <w:t xml:space="preserve"> et al.</w:t>
      </w:r>
      <w:r w:rsidR="00ED1A53">
        <w:rPr>
          <w:rFonts w:ascii="Times New Roman" w:hAnsi="Times New Roman" w:cs="Times New Roman"/>
          <w:sz w:val="24"/>
          <w:szCs w:val="24"/>
          <w:lang w:val="en-GB"/>
        </w:rPr>
        <w:t>, 2016</w:t>
      </w:r>
      <w:r>
        <w:rPr>
          <w:rFonts w:ascii="Times New Roman" w:hAnsi="Times New Roman" w:cs="Times New Roman"/>
          <w:sz w:val="24"/>
          <w:szCs w:val="24"/>
          <w:lang w:val="en-GB"/>
        </w:rPr>
        <w:t xml:space="preserve">). </w:t>
      </w:r>
      <w:r w:rsidRPr="00097FAC">
        <w:rPr>
          <w:rFonts w:ascii="Times New Roman" w:hAnsi="Times New Roman" w:cs="Times New Roman"/>
          <w:sz w:val="24"/>
          <w:szCs w:val="24"/>
        </w:rPr>
        <w:t xml:space="preserve">This complexity </w:t>
      </w:r>
      <w:r w:rsidR="00E92732" w:rsidRPr="00097FAC">
        <w:rPr>
          <w:rFonts w:ascii="Times New Roman" w:hAnsi="Times New Roman" w:cs="Times New Roman"/>
          <w:sz w:val="24"/>
          <w:szCs w:val="24"/>
        </w:rPr>
        <w:t>was recently accompanied by a feminist campaign about</w:t>
      </w:r>
      <w:r w:rsidRPr="00097FAC">
        <w:rPr>
          <w:rFonts w:ascii="Times New Roman" w:hAnsi="Times New Roman" w:cs="Times New Roman"/>
          <w:sz w:val="24"/>
          <w:szCs w:val="24"/>
        </w:rPr>
        <w:t xml:space="preserve"> the nature of economic abuse and its long-term implications on women’s lives</w:t>
      </w:r>
      <w:r w:rsidR="00E92732" w:rsidRPr="00097FAC">
        <w:rPr>
          <w:rFonts w:ascii="Times New Roman" w:hAnsi="Times New Roman" w:cs="Times New Roman"/>
          <w:sz w:val="24"/>
          <w:szCs w:val="24"/>
        </w:rPr>
        <w:t>.</w:t>
      </w:r>
      <w:r w:rsidR="00CE0F5F">
        <w:rPr>
          <w:rFonts w:ascii="Times New Roman" w:hAnsi="Times New Roman" w:cs="Times New Roman"/>
          <w:sz w:val="24"/>
          <w:szCs w:val="24"/>
        </w:rPr>
        <w:t xml:space="preserve"> Further, a recent partnership with banks, a feminist NGO and the welfare ministry promotes victims-survivors rehabilitation. A</w:t>
      </w:r>
      <w:r w:rsidR="00E92732" w:rsidRPr="00097FAC">
        <w:rPr>
          <w:rFonts w:ascii="Times New Roman" w:hAnsi="Times New Roman" w:cs="Times New Roman"/>
          <w:sz w:val="24"/>
          <w:szCs w:val="24"/>
        </w:rPr>
        <w:t xml:space="preserve"> transitional condition began to characterize </w:t>
      </w:r>
      <w:r w:rsidRPr="00097FAC">
        <w:rPr>
          <w:rFonts w:ascii="Times New Roman" w:hAnsi="Times New Roman" w:cs="Times New Roman"/>
          <w:sz w:val="24"/>
          <w:szCs w:val="24"/>
        </w:rPr>
        <w:t>state’s welfare organizations’ activities</w:t>
      </w:r>
      <w:r w:rsidR="00E92732" w:rsidRPr="00097FAC">
        <w:rPr>
          <w:rFonts w:ascii="Times New Roman" w:hAnsi="Times New Roman" w:cs="Times New Roman"/>
          <w:sz w:val="24"/>
          <w:szCs w:val="24"/>
        </w:rPr>
        <w:t xml:space="preserve">: the described complexity has continued to convey gendered assumptions while </w:t>
      </w:r>
      <w:r w:rsidR="000552E1">
        <w:rPr>
          <w:rFonts w:ascii="Times New Roman" w:hAnsi="Times New Roman" w:cs="Times New Roman"/>
          <w:sz w:val="24"/>
          <w:szCs w:val="24"/>
          <w:lang w:val="en-GB"/>
        </w:rPr>
        <w:t>welfare</w:t>
      </w:r>
      <w:r w:rsidR="00E92732" w:rsidRPr="00097FAC">
        <w:rPr>
          <w:rFonts w:ascii="Times New Roman" w:hAnsi="Times New Roman" w:cs="Times New Roman"/>
          <w:sz w:val="24"/>
          <w:szCs w:val="24"/>
        </w:rPr>
        <w:t xml:space="preserve"> organizations’ employees became gradually aware of economic abuse as a phenomenon distinct from physical abuse</w:t>
      </w:r>
      <w:r w:rsidRPr="00097FAC">
        <w:rPr>
          <w:rFonts w:ascii="Times New Roman" w:hAnsi="Times New Roman" w:cs="Times New Roman"/>
          <w:sz w:val="24"/>
          <w:szCs w:val="24"/>
        </w:rPr>
        <w:t xml:space="preserve">. </w:t>
      </w:r>
      <w:r w:rsidR="000552E1">
        <w:rPr>
          <w:rFonts w:ascii="Times New Roman" w:hAnsi="Times New Roman" w:cs="Times New Roman"/>
          <w:sz w:val="24"/>
          <w:szCs w:val="24"/>
        </w:rPr>
        <w:t>Thus, t</w:t>
      </w:r>
      <w:r w:rsidR="00E92732" w:rsidRPr="00097FAC">
        <w:rPr>
          <w:rFonts w:ascii="Times New Roman" w:hAnsi="Times New Roman" w:cs="Times New Roman"/>
          <w:sz w:val="24"/>
          <w:szCs w:val="24"/>
        </w:rPr>
        <w:t>h</w:t>
      </w:r>
      <w:r w:rsidR="00ED4A37" w:rsidRPr="00097FAC">
        <w:rPr>
          <w:rFonts w:ascii="Times New Roman" w:hAnsi="Times New Roman" w:cs="Times New Roman"/>
          <w:sz w:val="24"/>
          <w:szCs w:val="24"/>
        </w:rPr>
        <w:t>e transition permeated th</w:t>
      </w:r>
      <w:r w:rsidR="00E92732" w:rsidRPr="00097FAC">
        <w:rPr>
          <w:rFonts w:ascii="Times New Roman" w:hAnsi="Times New Roman" w:cs="Times New Roman"/>
          <w:sz w:val="24"/>
          <w:szCs w:val="24"/>
        </w:rPr>
        <w:t>ree welfare organizations:</w:t>
      </w:r>
      <w:r w:rsidRPr="00097FAC">
        <w:rPr>
          <w:rFonts w:ascii="Times New Roman" w:hAnsi="Times New Roman" w:cs="Times New Roman"/>
          <w:sz w:val="24"/>
          <w:szCs w:val="24"/>
        </w:rPr>
        <w:t xml:space="preserve"> the National Insurance Institute</w:t>
      </w:r>
      <w:r w:rsidR="00DA1556" w:rsidRPr="00097FAC">
        <w:rPr>
          <w:rFonts w:ascii="Times New Roman" w:hAnsi="Times New Roman" w:cs="Times New Roman"/>
          <w:sz w:val="24"/>
          <w:szCs w:val="24"/>
        </w:rPr>
        <w:t xml:space="preserve"> (NII)</w:t>
      </w:r>
      <w:r w:rsidRPr="00097FAC">
        <w:rPr>
          <w:rFonts w:ascii="Times New Roman" w:hAnsi="Times New Roman" w:cs="Times New Roman"/>
          <w:sz w:val="24"/>
          <w:szCs w:val="24"/>
        </w:rPr>
        <w:t xml:space="preserve">, social services, including </w:t>
      </w:r>
      <w:r w:rsidR="00097FAC">
        <w:rPr>
          <w:rFonts w:ascii="Times New Roman" w:hAnsi="Times New Roman" w:cs="Times New Roman"/>
          <w:sz w:val="24"/>
          <w:szCs w:val="24"/>
        </w:rPr>
        <w:t xml:space="preserve">their annexed </w:t>
      </w:r>
      <w:r w:rsidRPr="00097FAC">
        <w:rPr>
          <w:rFonts w:ascii="Times New Roman" w:hAnsi="Times New Roman" w:cs="Times New Roman"/>
          <w:sz w:val="24"/>
          <w:szCs w:val="24"/>
        </w:rPr>
        <w:t xml:space="preserve">violence prevention </w:t>
      </w:r>
      <w:r w:rsidR="00ED4A37" w:rsidRPr="00097FAC">
        <w:rPr>
          <w:rFonts w:ascii="Times New Roman" w:hAnsi="Times New Roman" w:cs="Times New Roman"/>
          <w:sz w:val="24"/>
          <w:szCs w:val="24"/>
        </w:rPr>
        <w:t>canters</w:t>
      </w:r>
      <w:r w:rsidRPr="00097FAC">
        <w:rPr>
          <w:rFonts w:ascii="Times New Roman" w:hAnsi="Times New Roman" w:cs="Times New Roman"/>
          <w:sz w:val="24"/>
          <w:szCs w:val="24"/>
        </w:rPr>
        <w:t xml:space="preserve">, and family court assistance units </w:t>
      </w:r>
      <w:r w:rsidR="00CE0F5F">
        <w:rPr>
          <w:rFonts w:ascii="Times New Roman" w:hAnsi="Times New Roman" w:cs="Times New Roman"/>
          <w:sz w:val="24"/>
          <w:szCs w:val="24"/>
        </w:rPr>
        <w:t>involved in</w:t>
      </w:r>
      <w:r w:rsidRPr="00097FAC">
        <w:rPr>
          <w:rFonts w:ascii="Times New Roman" w:hAnsi="Times New Roman" w:cs="Times New Roman"/>
          <w:sz w:val="24"/>
          <w:szCs w:val="24"/>
        </w:rPr>
        <w:t xml:space="preserve"> divorce </w:t>
      </w:r>
      <w:r w:rsidRPr="00097FAC">
        <w:rPr>
          <w:rFonts w:ascii="Times New Roman" w:hAnsi="Times New Roman" w:cs="Times New Roman"/>
          <w:sz w:val="24"/>
          <w:szCs w:val="24"/>
        </w:rPr>
        <w:lastRenderedPageBreak/>
        <w:t xml:space="preserve">proceedings. </w:t>
      </w:r>
      <w:r w:rsidR="00097FAC">
        <w:rPr>
          <w:rFonts w:ascii="Times New Roman" w:hAnsi="Times New Roman" w:cs="Times New Roman"/>
          <w:sz w:val="24"/>
          <w:szCs w:val="24"/>
        </w:rPr>
        <w:t>T</w:t>
      </w:r>
      <w:r w:rsidR="00ED4A37" w:rsidRPr="00097FAC">
        <w:rPr>
          <w:rFonts w:ascii="Times New Roman" w:hAnsi="Times New Roman" w:cs="Times New Roman"/>
          <w:sz w:val="24"/>
          <w:szCs w:val="24"/>
        </w:rPr>
        <w:t>he transition</w:t>
      </w:r>
      <w:r w:rsidR="00097FAC">
        <w:rPr>
          <w:rFonts w:ascii="Times New Roman" w:hAnsi="Times New Roman" w:cs="Times New Roman"/>
          <w:sz w:val="24"/>
          <w:szCs w:val="24"/>
        </w:rPr>
        <w:t xml:space="preserve"> </w:t>
      </w:r>
      <w:r w:rsidR="002D430F">
        <w:rPr>
          <w:rFonts w:ascii="Times New Roman" w:hAnsi="Times New Roman" w:cs="Times New Roman"/>
          <w:sz w:val="24"/>
          <w:szCs w:val="24"/>
        </w:rPr>
        <w:t xml:space="preserve">could potentially </w:t>
      </w:r>
      <w:r w:rsidR="00097FAC">
        <w:rPr>
          <w:rFonts w:ascii="Times New Roman" w:hAnsi="Times New Roman" w:cs="Times New Roman"/>
          <w:sz w:val="24"/>
          <w:szCs w:val="24"/>
        </w:rPr>
        <w:t>allow</w:t>
      </w:r>
      <w:r w:rsidR="00ED4A37" w:rsidRPr="00097FAC">
        <w:rPr>
          <w:rFonts w:ascii="Times New Roman" w:hAnsi="Times New Roman" w:cs="Times New Roman"/>
          <w:sz w:val="24"/>
          <w:szCs w:val="24"/>
        </w:rPr>
        <w:t xml:space="preserve"> the encounters between these organizations’ employees and </w:t>
      </w:r>
      <w:r w:rsidR="00CE0F5F">
        <w:rPr>
          <w:rFonts w:ascii="Times New Roman" w:hAnsi="Times New Roman" w:cs="Times New Roman"/>
          <w:sz w:val="24"/>
          <w:szCs w:val="24"/>
        </w:rPr>
        <w:t>victims-survivors</w:t>
      </w:r>
      <w:r w:rsidR="00ED4A37" w:rsidRPr="00097FAC">
        <w:rPr>
          <w:rFonts w:ascii="Times New Roman" w:hAnsi="Times New Roman" w:cs="Times New Roman"/>
          <w:sz w:val="24"/>
          <w:szCs w:val="24"/>
        </w:rPr>
        <w:t xml:space="preserve"> </w:t>
      </w:r>
      <w:r w:rsidR="00097FAC">
        <w:rPr>
          <w:rFonts w:ascii="Times New Roman" w:hAnsi="Times New Roman" w:cs="Times New Roman"/>
          <w:sz w:val="24"/>
          <w:szCs w:val="24"/>
        </w:rPr>
        <w:t>to</w:t>
      </w:r>
      <w:r w:rsidR="00ED4A37" w:rsidRPr="00097FAC">
        <w:rPr>
          <w:rFonts w:ascii="Times New Roman" w:hAnsi="Times New Roman" w:cs="Times New Roman"/>
          <w:sz w:val="24"/>
          <w:szCs w:val="24"/>
        </w:rPr>
        <w:t xml:space="preserve"> yield committed responses including </w:t>
      </w:r>
      <w:r w:rsidR="00552305">
        <w:rPr>
          <w:rFonts w:ascii="Times New Roman" w:hAnsi="Times New Roman" w:cs="Times New Roman"/>
          <w:sz w:val="24"/>
          <w:szCs w:val="24"/>
        </w:rPr>
        <w:t>access to</w:t>
      </w:r>
      <w:r w:rsidR="00ED4A37" w:rsidRPr="00097FAC">
        <w:rPr>
          <w:rFonts w:ascii="Times New Roman" w:hAnsi="Times New Roman" w:cs="Times New Roman"/>
          <w:sz w:val="24"/>
          <w:szCs w:val="24"/>
        </w:rPr>
        <w:t xml:space="preserve"> material and administrative </w:t>
      </w:r>
      <w:r w:rsidR="00552305">
        <w:rPr>
          <w:rFonts w:ascii="Times New Roman" w:hAnsi="Times New Roman" w:cs="Times New Roman"/>
          <w:sz w:val="24"/>
          <w:szCs w:val="24"/>
        </w:rPr>
        <w:t>resources</w:t>
      </w:r>
      <w:r w:rsidR="00ED4A37" w:rsidRPr="00097FAC">
        <w:rPr>
          <w:rFonts w:ascii="Times New Roman" w:hAnsi="Times New Roman" w:cs="Times New Roman"/>
          <w:sz w:val="24"/>
          <w:szCs w:val="24"/>
        </w:rPr>
        <w:t xml:space="preserve"> aiming at rehabilitating the abused economic agency. At the same time such encounters could succumb to formal organizational guidelines which do not include economic abuse. Our objective here is to </w:t>
      </w:r>
      <w:r w:rsidR="002D430F">
        <w:rPr>
          <w:rFonts w:ascii="Times New Roman" w:hAnsi="Times New Roman" w:cs="Times New Roman"/>
          <w:sz w:val="24"/>
          <w:szCs w:val="24"/>
        </w:rPr>
        <w:t xml:space="preserve">apply the heuristic device of </w:t>
      </w:r>
      <w:r w:rsidR="000552E1">
        <w:rPr>
          <w:rFonts w:ascii="Times New Roman" w:hAnsi="Times New Roman" w:cs="Times New Roman"/>
          <w:sz w:val="24"/>
          <w:szCs w:val="24"/>
        </w:rPr>
        <w:t>institutional logics</w:t>
      </w:r>
      <w:r w:rsidR="00ED4A37" w:rsidRPr="00097FAC">
        <w:rPr>
          <w:rFonts w:ascii="Times New Roman" w:hAnsi="Times New Roman" w:cs="Times New Roman"/>
          <w:sz w:val="24"/>
          <w:szCs w:val="24"/>
        </w:rPr>
        <w:t xml:space="preserve"> </w:t>
      </w:r>
      <w:proofErr w:type="gramStart"/>
      <w:r w:rsidR="002D430F">
        <w:rPr>
          <w:rFonts w:ascii="Times New Roman" w:hAnsi="Times New Roman" w:cs="Times New Roman"/>
          <w:sz w:val="24"/>
          <w:szCs w:val="24"/>
        </w:rPr>
        <w:t>in order to</w:t>
      </w:r>
      <w:proofErr w:type="gramEnd"/>
      <w:r w:rsidR="002D430F">
        <w:rPr>
          <w:rFonts w:ascii="Times New Roman" w:hAnsi="Times New Roman" w:cs="Times New Roman"/>
          <w:sz w:val="24"/>
          <w:szCs w:val="24"/>
        </w:rPr>
        <w:t xml:space="preserve"> expose </w:t>
      </w:r>
      <w:r w:rsidR="00A60567">
        <w:rPr>
          <w:rFonts w:ascii="Times New Roman" w:hAnsi="Times New Roman" w:cs="Times New Roman"/>
          <w:sz w:val="24"/>
          <w:szCs w:val="24"/>
          <w:lang w:val="en-GB"/>
        </w:rPr>
        <w:t>any barriers for the former and ways to destabilize the latter, and the potential for feminist NGOs to weaken barriers and reinforce the transition so that their work is not left half done.</w:t>
      </w:r>
      <w:r w:rsidR="00ED4A37" w:rsidRPr="00097FAC">
        <w:rPr>
          <w:rFonts w:ascii="Times New Roman" w:hAnsi="Times New Roman" w:cs="Times New Roman"/>
          <w:sz w:val="24"/>
          <w:szCs w:val="24"/>
        </w:rPr>
        <w:t xml:space="preserve"> </w:t>
      </w:r>
    </w:p>
    <w:p w14:paraId="24E4E364" w14:textId="3F64FF2A" w:rsidR="00097FAC" w:rsidRDefault="00097FAC" w:rsidP="005523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Thornton, Ocasio and Lounsbury (2012), institutional logic is the aggregate of sources from which social actors in organizations draw guidelines for action. It informs their ability to endow a situation with meaning </w:t>
      </w:r>
      <w:r w:rsidR="00A60567">
        <w:rPr>
          <w:rFonts w:ascii="Times New Roman" w:hAnsi="Times New Roman" w:cs="Times New Roman"/>
          <w:sz w:val="24"/>
          <w:szCs w:val="24"/>
        </w:rPr>
        <w:t>and their action,</w:t>
      </w:r>
      <w:r>
        <w:rPr>
          <w:rFonts w:ascii="Times New Roman" w:hAnsi="Times New Roman" w:cs="Times New Roman"/>
          <w:sz w:val="24"/>
          <w:szCs w:val="24"/>
        </w:rPr>
        <w:t xml:space="preserve"> as </w:t>
      </w:r>
      <w:r w:rsidR="00A60567">
        <w:rPr>
          <w:rFonts w:ascii="Times New Roman" w:hAnsi="Times New Roman" w:cs="Times New Roman"/>
          <w:sz w:val="24"/>
          <w:szCs w:val="24"/>
        </w:rPr>
        <w:t>rational.</w:t>
      </w:r>
      <w:r>
        <w:rPr>
          <w:rFonts w:ascii="Times New Roman" w:hAnsi="Times New Roman" w:cs="Times New Roman"/>
          <w:sz w:val="24"/>
          <w:szCs w:val="24"/>
        </w:rPr>
        <w:t xml:space="preserve"> </w:t>
      </w:r>
      <w:r w:rsidR="00A60567">
        <w:rPr>
          <w:rFonts w:ascii="Times New Roman" w:hAnsi="Times New Roman" w:cs="Times New Roman"/>
          <w:sz w:val="24"/>
          <w:szCs w:val="24"/>
        </w:rPr>
        <w:t>Their</w:t>
      </w:r>
      <w:r>
        <w:rPr>
          <w:rFonts w:ascii="Times New Roman" w:hAnsi="Times New Roman" w:cs="Times New Roman"/>
          <w:sz w:val="24"/>
          <w:szCs w:val="24"/>
        </w:rPr>
        <w:t xml:space="preserve"> vocabulary</w:t>
      </w:r>
      <w:r w:rsidR="00A60567">
        <w:rPr>
          <w:rFonts w:ascii="Times New Roman" w:hAnsi="Times New Roman" w:cs="Times New Roman"/>
          <w:sz w:val="24"/>
          <w:szCs w:val="24"/>
        </w:rPr>
        <w:t xml:space="preserve">, </w:t>
      </w:r>
      <w:r>
        <w:rPr>
          <w:rFonts w:ascii="Times New Roman" w:hAnsi="Times New Roman" w:cs="Times New Roman"/>
          <w:sz w:val="24"/>
          <w:szCs w:val="24"/>
        </w:rPr>
        <w:t>justifications</w:t>
      </w:r>
      <w:r w:rsidR="00A60567">
        <w:rPr>
          <w:rFonts w:ascii="Times New Roman" w:hAnsi="Times New Roman" w:cs="Times New Roman"/>
          <w:sz w:val="24"/>
          <w:szCs w:val="24"/>
        </w:rPr>
        <w:t xml:space="preserve">, </w:t>
      </w:r>
      <w:r>
        <w:rPr>
          <w:rFonts w:ascii="Times New Roman" w:hAnsi="Times New Roman" w:cs="Times New Roman"/>
          <w:sz w:val="24"/>
          <w:szCs w:val="24"/>
        </w:rPr>
        <w:t>identity</w:t>
      </w:r>
      <w:r w:rsidR="00E76779">
        <w:rPr>
          <w:rFonts w:ascii="Times New Roman" w:hAnsi="Times New Roman" w:cs="Times New Roman"/>
          <w:sz w:val="24"/>
          <w:szCs w:val="24"/>
        </w:rPr>
        <w:t>,</w:t>
      </w:r>
      <w:r>
        <w:rPr>
          <w:rFonts w:ascii="Times New Roman" w:hAnsi="Times New Roman" w:cs="Times New Roman"/>
          <w:sz w:val="24"/>
          <w:szCs w:val="24"/>
        </w:rPr>
        <w:t xml:space="preserve"> or self-perception</w:t>
      </w:r>
      <w:r w:rsidR="00A60567">
        <w:rPr>
          <w:rFonts w:ascii="Times New Roman" w:hAnsi="Times New Roman" w:cs="Times New Roman"/>
          <w:sz w:val="24"/>
          <w:szCs w:val="24"/>
        </w:rPr>
        <w:t xml:space="preserve"> are embedded in i</w:t>
      </w:r>
      <w:r>
        <w:rPr>
          <w:rFonts w:ascii="Times New Roman" w:hAnsi="Times New Roman" w:cs="Times New Roman"/>
          <w:sz w:val="24"/>
          <w:szCs w:val="24"/>
        </w:rPr>
        <w:t>nstitutional logic</w:t>
      </w:r>
      <w:r w:rsidR="00A60567">
        <w:rPr>
          <w:rFonts w:ascii="Times New Roman" w:hAnsi="Times New Roman" w:cs="Times New Roman"/>
          <w:sz w:val="24"/>
          <w:szCs w:val="24"/>
        </w:rPr>
        <w:t>s</w:t>
      </w:r>
      <w:r>
        <w:rPr>
          <w:rFonts w:ascii="Times New Roman" w:hAnsi="Times New Roman" w:cs="Times New Roman"/>
          <w:sz w:val="24"/>
          <w:szCs w:val="24"/>
        </w:rPr>
        <w:t xml:space="preserve"> </w:t>
      </w:r>
      <w:r w:rsidR="00A60567">
        <w:rPr>
          <w:rFonts w:ascii="Times New Roman" w:hAnsi="Times New Roman" w:cs="Times New Roman"/>
          <w:sz w:val="24"/>
          <w:szCs w:val="24"/>
        </w:rPr>
        <w:t xml:space="preserve">so that </w:t>
      </w:r>
      <w:r>
        <w:rPr>
          <w:rFonts w:ascii="Times New Roman" w:hAnsi="Times New Roman" w:cs="Times New Roman"/>
          <w:sz w:val="24"/>
          <w:szCs w:val="24"/>
        </w:rPr>
        <w:t xml:space="preserve">the totality of principles, practices, and symbols </w:t>
      </w:r>
      <w:r w:rsidR="00A60567">
        <w:rPr>
          <w:rFonts w:ascii="Times New Roman" w:hAnsi="Times New Roman" w:cs="Times New Roman"/>
          <w:sz w:val="24"/>
          <w:szCs w:val="24"/>
        </w:rPr>
        <w:t>become</w:t>
      </w:r>
      <w:r>
        <w:rPr>
          <w:rFonts w:ascii="Times New Roman" w:hAnsi="Times New Roman" w:cs="Times New Roman"/>
          <w:sz w:val="24"/>
          <w:szCs w:val="24"/>
        </w:rPr>
        <w:t xml:space="preserve"> beneficial to the social actors, differentially shaping how </w:t>
      </w:r>
      <w:r>
        <w:rPr>
          <w:rFonts w:ascii="Times New Roman" w:hAnsi="Times New Roman" w:cs="Times New Roman"/>
          <w:sz w:val="24"/>
          <w:szCs w:val="24"/>
          <w:lang w:val="en-GB"/>
        </w:rPr>
        <w:t xml:space="preserve">conclusions, thinking processes, considerations, and deliberations unfold. </w:t>
      </w:r>
    </w:p>
    <w:p w14:paraId="13EA1B15" w14:textId="75C6AF45" w:rsidR="00097FAC" w:rsidRDefault="00585DEF" w:rsidP="0031457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For individual employees to develop an institutional logic that </w:t>
      </w:r>
      <w:r w:rsidR="00E76779">
        <w:rPr>
          <w:rFonts w:ascii="Times New Roman" w:hAnsi="Times New Roman" w:cs="Times New Roman"/>
          <w:sz w:val="24"/>
          <w:szCs w:val="24"/>
          <w:lang w:val="en-GB"/>
        </w:rPr>
        <w:t>echoes feminist NGOs’ campaigns</w:t>
      </w:r>
      <w:r>
        <w:rPr>
          <w:rFonts w:ascii="Times New Roman" w:hAnsi="Times New Roman" w:cs="Times New Roman"/>
          <w:sz w:val="24"/>
          <w:szCs w:val="24"/>
          <w:lang w:val="en-GB"/>
        </w:rPr>
        <w:t xml:space="preserve">, </w:t>
      </w:r>
      <w:r w:rsidR="00E76779">
        <w:rPr>
          <w:rFonts w:ascii="Times New Roman" w:hAnsi="Times New Roman" w:cs="Times New Roman"/>
          <w:sz w:val="24"/>
          <w:szCs w:val="24"/>
          <w:lang w:val="en-GB"/>
        </w:rPr>
        <w:t xml:space="preserve">they must find ways in which their actions would still seem consistent with formal guidelines (Webb, 2017). </w:t>
      </w:r>
      <w:r>
        <w:rPr>
          <w:rFonts w:ascii="Times New Roman" w:hAnsi="Times New Roman" w:cs="Times New Roman"/>
          <w:sz w:val="24"/>
          <w:szCs w:val="24"/>
          <w:lang w:val="en-GB"/>
        </w:rPr>
        <w:t>Up until recently, the power of institutional logics to expose the critical contribution of feminist NGOs, was not examined leaving the development of informal support within formal organizations, under explored. To shed light on operational possibilities during transitional times we asked which institutional logics are implicated in welfare organizations’ employees’ commitment t</w:t>
      </w:r>
      <w:r>
        <w:rPr>
          <w:rFonts w:ascii="Times New Roman" w:hAnsi="Times New Roman" w:cs="Times New Roman"/>
          <w:sz w:val="24"/>
          <w:szCs w:val="24"/>
        </w:rPr>
        <w:t xml:space="preserve">o meet the needs of the economically abused? </w:t>
      </w:r>
      <w:r w:rsidR="00314578">
        <w:rPr>
          <w:rFonts w:ascii="Times New Roman" w:hAnsi="Times New Roman" w:cs="Times New Roman"/>
          <w:sz w:val="24"/>
          <w:szCs w:val="24"/>
        </w:rPr>
        <w:t>Below</w:t>
      </w:r>
      <w:r>
        <w:rPr>
          <w:rFonts w:ascii="Times New Roman" w:hAnsi="Times New Roman" w:cs="Times New Roman"/>
          <w:sz w:val="24"/>
          <w:szCs w:val="24"/>
        </w:rPr>
        <w:t>,</w:t>
      </w:r>
      <w:r w:rsidR="00314578">
        <w:rPr>
          <w:rFonts w:ascii="Times New Roman" w:hAnsi="Times New Roman" w:cs="Times New Roman"/>
          <w:sz w:val="24"/>
          <w:szCs w:val="24"/>
        </w:rPr>
        <w:t xml:space="preserve"> we introduce the notion of economic abuse</w:t>
      </w:r>
      <w:r w:rsidR="006B1650">
        <w:rPr>
          <w:rFonts w:ascii="Times New Roman" w:hAnsi="Times New Roman" w:cs="Times New Roman"/>
          <w:sz w:val="24"/>
          <w:szCs w:val="24"/>
        </w:rPr>
        <w:t xml:space="preserve">, we </w:t>
      </w:r>
      <w:r w:rsidR="00BB42BC">
        <w:rPr>
          <w:rFonts w:ascii="Times New Roman" w:hAnsi="Times New Roman" w:cs="Times New Roman"/>
          <w:sz w:val="24"/>
          <w:szCs w:val="24"/>
        </w:rPr>
        <w:t xml:space="preserve">introduce </w:t>
      </w:r>
      <w:r w:rsidR="00314578">
        <w:rPr>
          <w:rFonts w:ascii="Times New Roman" w:hAnsi="Times New Roman" w:cs="Times New Roman"/>
          <w:sz w:val="24"/>
          <w:szCs w:val="24"/>
        </w:rPr>
        <w:t>the institutional logic</w:t>
      </w:r>
      <w:r w:rsidR="00F02339">
        <w:rPr>
          <w:rFonts w:ascii="Times New Roman" w:hAnsi="Times New Roman" w:cs="Times New Roman"/>
          <w:sz w:val="24"/>
          <w:szCs w:val="24"/>
        </w:rPr>
        <w:t>s</w:t>
      </w:r>
      <w:r w:rsidR="00314578">
        <w:rPr>
          <w:rFonts w:ascii="Times New Roman" w:hAnsi="Times New Roman" w:cs="Times New Roman"/>
          <w:sz w:val="24"/>
          <w:szCs w:val="24"/>
        </w:rPr>
        <w:t xml:space="preserve"> perspective </w:t>
      </w:r>
      <w:r w:rsidR="00BB42BC">
        <w:rPr>
          <w:rFonts w:ascii="Times New Roman" w:hAnsi="Times New Roman" w:cs="Times New Roman"/>
          <w:sz w:val="24"/>
          <w:szCs w:val="24"/>
        </w:rPr>
        <w:t xml:space="preserve">as conducive </w:t>
      </w:r>
      <w:r w:rsidR="00314578">
        <w:rPr>
          <w:rFonts w:ascii="Times New Roman" w:hAnsi="Times New Roman" w:cs="Times New Roman"/>
          <w:sz w:val="24"/>
          <w:szCs w:val="24"/>
        </w:rPr>
        <w:t xml:space="preserve">for </w:t>
      </w:r>
      <w:r>
        <w:rPr>
          <w:rFonts w:ascii="Times New Roman" w:hAnsi="Times New Roman" w:cs="Times New Roman"/>
          <w:sz w:val="24"/>
          <w:szCs w:val="24"/>
        </w:rPr>
        <w:t xml:space="preserve">understanding </w:t>
      </w:r>
      <w:r w:rsidR="00E76779">
        <w:rPr>
          <w:rFonts w:ascii="Times New Roman" w:hAnsi="Times New Roman" w:cs="Times New Roman"/>
          <w:sz w:val="24"/>
          <w:szCs w:val="24"/>
        </w:rPr>
        <w:t>barriers and potentials to the action of feminist NGOs</w:t>
      </w:r>
      <w:r>
        <w:rPr>
          <w:rFonts w:ascii="Times New Roman" w:hAnsi="Times New Roman" w:cs="Times New Roman"/>
          <w:sz w:val="24"/>
          <w:szCs w:val="24"/>
        </w:rPr>
        <w:t xml:space="preserve">, and finally we discuss the </w:t>
      </w:r>
      <w:r>
        <w:rPr>
          <w:rFonts w:ascii="Times New Roman" w:hAnsi="Times New Roman" w:cs="Times New Roman"/>
          <w:sz w:val="24"/>
          <w:szCs w:val="24"/>
        </w:rPr>
        <w:lastRenderedPageBreak/>
        <w:t>common tendency to criticize feminist NGOs while missing on their potential effect on welfare organizations</w:t>
      </w:r>
      <w:r w:rsidR="00314578">
        <w:rPr>
          <w:rFonts w:ascii="Times New Roman" w:hAnsi="Times New Roman" w:cs="Times New Roman"/>
          <w:sz w:val="24"/>
          <w:szCs w:val="24"/>
        </w:rPr>
        <w:t>.</w:t>
      </w:r>
    </w:p>
    <w:p w14:paraId="7776DEFF" w14:textId="77777777" w:rsidR="00BB42BC" w:rsidRDefault="00BB42BC" w:rsidP="00314578">
      <w:pPr>
        <w:spacing w:line="480" w:lineRule="auto"/>
        <w:ind w:firstLine="720"/>
        <w:jc w:val="both"/>
        <w:rPr>
          <w:rFonts w:ascii="Times New Roman" w:hAnsi="Times New Roman" w:cs="Times New Roman"/>
          <w:sz w:val="24"/>
          <w:szCs w:val="24"/>
        </w:rPr>
      </w:pPr>
    </w:p>
    <w:p w14:paraId="1E88A652" w14:textId="77777777" w:rsidR="009D2D92" w:rsidRDefault="009D2D92" w:rsidP="009D2D92">
      <w:pPr>
        <w:spacing w:line="480" w:lineRule="auto"/>
        <w:jc w:val="center"/>
        <w:rPr>
          <w:rFonts w:ascii="Times New Roman" w:hAnsi="Times New Roman" w:cs="Times New Roman"/>
          <w:b/>
          <w:bCs/>
          <w:sz w:val="24"/>
          <w:szCs w:val="24"/>
        </w:rPr>
      </w:pPr>
      <w:r w:rsidRPr="00595E2C">
        <w:rPr>
          <w:rFonts w:ascii="Times New Roman" w:hAnsi="Times New Roman" w:cs="Times New Roman"/>
          <w:b/>
          <w:bCs/>
          <w:sz w:val="24"/>
          <w:szCs w:val="24"/>
        </w:rPr>
        <w:t>ECONOMIC ABUSE</w:t>
      </w:r>
    </w:p>
    <w:p w14:paraId="7B615AB2" w14:textId="17107019" w:rsidR="009D2D92" w:rsidRDefault="009D2D92" w:rsidP="00662661">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Economic abuse in intimate partner relationships is </w:t>
      </w:r>
      <w:r w:rsidR="00706738">
        <w:rPr>
          <w:rFonts w:ascii="Times New Roman" w:hAnsi="Times New Roman" w:cs="Times New Roman"/>
          <w:sz w:val="24"/>
          <w:szCs w:val="24"/>
          <w:lang w:val="en-GB"/>
        </w:rPr>
        <w:t>a gendered form of abuse, corresponding with the “good provider role” that (still) constitutes men’s domestic authority as providers and economic leaders</w:t>
      </w:r>
      <w:r>
        <w:rPr>
          <w:rFonts w:ascii="Times New Roman" w:hAnsi="Times New Roman" w:cs="Times New Roman"/>
          <w:sz w:val="24"/>
          <w:szCs w:val="24"/>
        </w:rPr>
        <w:t xml:space="preserve"> (</w:t>
      </w:r>
      <w:r w:rsidR="004B1AE8">
        <w:rPr>
          <w:rFonts w:ascii="Times New Roman" w:hAnsi="Times New Roman" w:cs="Times New Roman"/>
          <w:sz w:val="24"/>
          <w:szCs w:val="24"/>
        </w:rPr>
        <w:t xml:space="preserve">Adams et al., 2008; Adams et al., 2020; </w:t>
      </w:r>
      <w:r w:rsidR="00706738">
        <w:rPr>
          <w:rFonts w:ascii="Times New Roman" w:hAnsi="Times New Roman" w:cs="Times New Roman"/>
          <w:sz w:val="24"/>
          <w:szCs w:val="24"/>
        </w:rPr>
        <w:t>Co-author,</w:t>
      </w:r>
      <w:r>
        <w:rPr>
          <w:rFonts w:ascii="Times New Roman" w:hAnsi="Times New Roman" w:cs="Times New Roman"/>
          <w:sz w:val="24"/>
          <w:szCs w:val="24"/>
        </w:rPr>
        <w:t xml:space="preserve"> 2017). </w:t>
      </w:r>
      <w:r w:rsidR="0016246E">
        <w:rPr>
          <w:rFonts w:ascii="Times New Roman" w:hAnsi="Times New Roman" w:cs="Times New Roman"/>
          <w:sz w:val="24"/>
          <w:szCs w:val="24"/>
        </w:rPr>
        <w:t xml:space="preserve">Three main manifestations are: </w:t>
      </w:r>
      <w:r>
        <w:rPr>
          <w:rFonts w:ascii="Times New Roman" w:hAnsi="Times New Roman" w:cs="Times New Roman"/>
          <w:sz w:val="24"/>
          <w:szCs w:val="24"/>
        </w:rPr>
        <w:t>economic supervision</w:t>
      </w:r>
      <w:r w:rsidR="0016246E">
        <w:rPr>
          <w:rFonts w:ascii="Times New Roman" w:hAnsi="Times New Roman" w:cs="Times New Roman"/>
          <w:sz w:val="24"/>
          <w:szCs w:val="24"/>
        </w:rPr>
        <w:t xml:space="preserve"> </w:t>
      </w:r>
      <w:r>
        <w:rPr>
          <w:rFonts w:ascii="Times New Roman" w:hAnsi="Times New Roman" w:cs="Times New Roman"/>
          <w:sz w:val="24"/>
          <w:szCs w:val="24"/>
        </w:rPr>
        <w:t>and restrict</w:t>
      </w:r>
      <w:r w:rsidR="0016246E">
        <w:rPr>
          <w:rFonts w:ascii="Times New Roman" w:hAnsi="Times New Roman" w:cs="Times New Roman"/>
          <w:sz w:val="24"/>
          <w:szCs w:val="24"/>
        </w:rPr>
        <w:t>ions of</w:t>
      </w:r>
      <w:r>
        <w:rPr>
          <w:rFonts w:ascii="Times New Roman" w:hAnsi="Times New Roman" w:cs="Times New Roman"/>
          <w:sz w:val="24"/>
          <w:szCs w:val="24"/>
        </w:rPr>
        <w:t xml:space="preserve"> </w:t>
      </w:r>
      <w:r w:rsidR="0016246E">
        <w:rPr>
          <w:rFonts w:ascii="Times New Roman" w:hAnsi="Times New Roman" w:cs="Times New Roman"/>
          <w:sz w:val="24"/>
          <w:szCs w:val="24"/>
        </w:rPr>
        <w:t>partners</w:t>
      </w:r>
      <w:r>
        <w:rPr>
          <w:rFonts w:ascii="Times New Roman" w:hAnsi="Times New Roman" w:cs="Times New Roman"/>
          <w:sz w:val="24"/>
          <w:szCs w:val="24"/>
        </w:rPr>
        <w:t>’ ability to freely use family resources</w:t>
      </w:r>
      <w:r w:rsidR="0016246E">
        <w:rPr>
          <w:rFonts w:ascii="Times New Roman" w:hAnsi="Times New Roman" w:cs="Times New Roman"/>
          <w:sz w:val="24"/>
          <w:szCs w:val="24"/>
        </w:rPr>
        <w:t xml:space="preserve">; </w:t>
      </w:r>
      <w:r>
        <w:rPr>
          <w:rFonts w:ascii="Times New Roman" w:hAnsi="Times New Roman" w:cs="Times New Roman"/>
          <w:sz w:val="24"/>
          <w:szCs w:val="24"/>
        </w:rPr>
        <w:t xml:space="preserve">economic exploitation </w:t>
      </w:r>
      <w:r w:rsidR="0016246E">
        <w:rPr>
          <w:rFonts w:ascii="Times New Roman" w:hAnsi="Times New Roman" w:cs="Times New Roman"/>
          <w:sz w:val="24"/>
          <w:szCs w:val="24"/>
        </w:rPr>
        <w:t>via coerced</w:t>
      </w:r>
      <w:r>
        <w:rPr>
          <w:rFonts w:ascii="Times New Roman" w:hAnsi="Times New Roman" w:cs="Times New Roman"/>
          <w:sz w:val="24"/>
          <w:szCs w:val="24"/>
        </w:rPr>
        <w:t xml:space="preserve"> debts damag</w:t>
      </w:r>
      <w:r w:rsidR="0016246E">
        <w:rPr>
          <w:rFonts w:ascii="Times New Roman" w:hAnsi="Times New Roman" w:cs="Times New Roman"/>
          <w:sz w:val="24"/>
          <w:szCs w:val="24"/>
        </w:rPr>
        <w:t>ing</w:t>
      </w:r>
      <w:r>
        <w:rPr>
          <w:rFonts w:ascii="Times New Roman" w:hAnsi="Times New Roman" w:cs="Times New Roman"/>
          <w:sz w:val="24"/>
          <w:szCs w:val="24"/>
        </w:rPr>
        <w:t xml:space="preserve"> partner</w:t>
      </w:r>
      <w:r w:rsidR="0016246E">
        <w:rPr>
          <w:rFonts w:ascii="Times New Roman" w:hAnsi="Times New Roman" w:cs="Times New Roman"/>
          <w:sz w:val="24"/>
          <w:szCs w:val="24"/>
        </w:rPr>
        <w:t>s</w:t>
      </w:r>
      <w:r>
        <w:rPr>
          <w:rFonts w:ascii="Times New Roman" w:hAnsi="Times New Roman" w:cs="Times New Roman"/>
          <w:sz w:val="24"/>
          <w:szCs w:val="24"/>
        </w:rPr>
        <w:t>’ credit rating</w:t>
      </w:r>
      <w:r w:rsidR="0016246E">
        <w:rPr>
          <w:rFonts w:ascii="Times New Roman" w:hAnsi="Times New Roman" w:cs="Times New Roman"/>
          <w:sz w:val="24"/>
          <w:szCs w:val="24"/>
        </w:rPr>
        <w:t>;</w:t>
      </w:r>
      <w:r>
        <w:rPr>
          <w:rFonts w:ascii="Times New Roman" w:hAnsi="Times New Roman" w:cs="Times New Roman"/>
          <w:sz w:val="24"/>
          <w:szCs w:val="24"/>
        </w:rPr>
        <w:t xml:space="preserve"> economically blocking</w:t>
      </w:r>
      <w:r>
        <w:rPr>
          <w:rFonts w:ascii="Times New Roman" w:hAnsi="Times New Roman" w:cs="Times New Roman"/>
          <w:sz w:val="24"/>
          <w:szCs w:val="24"/>
          <w:lang w:val="en-GB"/>
        </w:rPr>
        <w:t xml:space="preserve"> partners by thwarting </w:t>
      </w:r>
      <w:r w:rsidR="0016246E">
        <w:rPr>
          <w:rFonts w:ascii="Times New Roman" w:hAnsi="Times New Roman" w:cs="Times New Roman"/>
          <w:sz w:val="24"/>
          <w:szCs w:val="24"/>
          <w:lang w:val="en-GB"/>
        </w:rPr>
        <w:t xml:space="preserve">training, </w:t>
      </w:r>
      <w:proofErr w:type="gramStart"/>
      <w:r>
        <w:rPr>
          <w:rFonts w:ascii="Times New Roman" w:hAnsi="Times New Roman" w:cs="Times New Roman"/>
          <w:sz w:val="24"/>
          <w:szCs w:val="24"/>
          <w:lang w:val="en-GB"/>
        </w:rPr>
        <w:t>employment</w:t>
      </w:r>
      <w:proofErr w:type="gramEnd"/>
      <w:r w:rsidR="0016246E">
        <w:rPr>
          <w:rFonts w:ascii="Times New Roman" w:hAnsi="Times New Roman" w:cs="Times New Roman"/>
          <w:sz w:val="24"/>
          <w:szCs w:val="24"/>
          <w:lang w:val="en-GB"/>
        </w:rPr>
        <w:t xml:space="preserve"> and promotion</w:t>
      </w:r>
      <w:r>
        <w:rPr>
          <w:rFonts w:ascii="Times New Roman" w:hAnsi="Times New Roman" w:cs="Times New Roman"/>
          <w:sz w:val="24"/>
          <w:szCs w:val="24"/>
          <w:lang w:val="en-GB"/>
        </w:rPr>
        <w:t xml:space="preserve"> opportunities (</w:t>
      </w:r>
      <w:proofErr w:type="spellStart"/>
      <w:r>
        <w:rPr>
          <w:rFonts w:ascii="Times New Roman" w:hAnsi="Times New Roman" w:cs="Times New Roman"/>
          <w:sz w:val="24"/>
          <w:szCs w:val="24"/>
          <w:lang w:val="en-GB"/>
        </w:rPr>
        <w:t>Stylianou</w:t>
      </w:r>
      <w:proofErr w:type="spellEnd"/>
      <w:r w:rsidR="0016246E">
        <w:rPr>
          <w:rFonts w:ascii="Times New Roman" w:hAnsi="Times New Roman" w:cs="Times New Roman"/>
          <w:sz w:val="24"/>
          <w:szCs w:val="24"/>
          <w:lang w:val="en-GB"/>
        </w:rPr>
        <w:t xml:space="preserve"> et al.,</w:t>
      </w:r>
      <w:r>
        <w:rPr>
          <w:rFonts w:ascii="Times New Roman" w:hAnsi="Times New Roman" w:cs="Times New Roman"/>
          <w:sz w:val="24"/>
          <w:szCs w:val="24"/>
          <w:lang w:val="en-GB"/>
        </w:rPr>
        <w:t xml:space="preserve"> 2013). </w:t>
      </w:r>
    </w:p>
    <w:p w14:paraId="52CFCC8F" w14:textId="6E655072" w:rsidR="00AD5A03" w:rsidRPr="000B1C88" w:rsidRDefault="002A56EF" w:rsidP="00AD5A03">
      <w:pPr>
        <w:spacing w:line="480" w:lineRule="auto"/>
        <w:ind w:firstLine="720"/>
        <w:jc w:val="both"/>
        <w:rPr>
          <w:rFonts w:asciiTheme="majorBidi" w:hAnsiTheme="majorBidi" w:cstheme="majorBidi"/>
          <w:sz w:val="24"/>
          <w:szCs w:val="24"/>
        </w:rPr>
      </w:pPr>
      <w:r w:rsidRPr="000B1C88">
        <w:rPr>
          <w:rFonts w:asciiTheme="majorBidi" w:hAnsiTheme="majorBidi" w:cstheme="majorBidi"/>
          <w:sz w:val="24"/>
          <w:szCs w:val="24"/>
        </w:rPr>
        <w:t xml:space="preserve">The literature </w:t>
      </w:r>
      <w:r w:rsidR="006376BE">
        <w:rPr>
          <w:rFonts w:asciiTheme="majorBidi" w:hAnsiTheme="majorBidi" w:cstheme="majorBidi"/>
          <w:sz w:val="24"/>
          <w:szCs w:val="24"/>
        </w:rPr>
        <w:t>on</w:t>
      </w:r>
      <w:r w:rsidRPr="000B1C88">
        <w:rPr>
          <w:rFonts w:asciiTheme="majorBidi" w:hAnsiTheme="majorBidi" w:cstheme="majorBidi"/>
          <w:sz w:val="24"/>
          <w:szCs w:val="24"/>
        </w:rPr>
        <w:t xml:space="preserve"> the state’s response to economic abuse </w:t>
      </w:r>
      <w:r w:rsidR="006376BE">
        <w:rPr>
          <w:rFonts w:asciiTheme="majorBidi" w:hAnsiTheme="majorBidi" w:cstheme="majorBidi"/>
          <w:sz w:val="24"/>
          <w:szCs w:val="24"/>
        </w:rPr>
        <w:t>indicates</w:t>
      </w:r>
      <w:r w:rsidR="008F2019">
        <w:rPr>
          <w:rFonts w:asciiTheme="majorBidi" w:hAnsiTheme="majorBidi" w:cstheme="majorBidi"/>
          <w:sz w:val="24"/>
          <w:szCs w:val="24"/>
        </w:rPr>
        <w:t xml:space="preserve"> that professionals employed in welfare organizations and other service providers are slow to develop their awareness to economic abuse (Christy</w:t>
      </w:r>
      <w:r w:rsidR="00EE2BC5">
        <w:rPr>
          <w:rFonts w:asciiTheme="majorBidi" w:hAnsiTheme="majorBidi" w:cstheme="majorBidi"/>
          <w:sz w:val="24"/>
          <w:szCs w:val="24"/>
        </w:rPr>
        <w:t xml:space="preserve"> et. al.</w:t>
      </w:r>
      <w:r w:rsidR="008F2019">
        <w:rPr>
          <w:rFonts w:asciiTheme="majorBidi" w:hAnsiTheme="majorBidi" w:cstheme="majorBidi"/>
          <w:sz w:val="24"/>
          <w:szCs w:val="24"/>
        </w:rPr>
        <w:t xml:space="preserve">, 2022) with Sharp-Jeffs (2021) </w:t>
      </w:r>
      <w:r w:rsidR="00AD5A03">
        <w:rPr>
          <w:rFonts w:asciiTheme="majorBidi" w:hAnsiTheme="majorBidi" w:cstheme="majorBidi"/>
          <w:sz w:val="24"/>
          <w:szCs w:val="24"/>
          <w:lang w:val="en-GB"/>
        </w:rPr>
        <w:t>explaining</w:t>
      </w:r>
      <w:r w:rsidR="008F2019">
        <w:rPr>
          <w:rFonts w:asciiTheme="majorBidi" w:hAnsiTheme="majorBidi" w:cstheme="majorBidi"/>
          <w:sz w:val="24"/>
          <w:szCs w:val="24"/>
        </w:rPr>
        <w:t xml:space="preserve"> that definitions remain blurred even in emerging legislative initiatives</w:t>
      </w:r>
      <w:r w:rsidRPr="000B1C88">
        <w:rPr>
          <w:rFonts w:asciiTheme="majorBidi" w:hAnsiTheme="majorBidi" w:cstheme="majorBidi"/>
          <w:sz w:val="24"/>
          <w:szCs w:val="24"/>
        </w:rPr>
        <w:t xml:space="preserve">. </w:t>
      </w:r>
      <w:r w:rsidR="008F2019">
        <w:rPr>
          <w:rFonts w:asciiTheme="majorBidi" w:hAnsiTheme="majorBidi" w:cstheme="majorBidi"/>
          <w:sz w:val="24"/>
          <w:szCs w:val="24"/>
        </w:rPr>
        <w:t>I</w:t>
      </w:r>
      <w:r w:rsidR="00282000" w:rsidRPr="000B1C88">
        <w:rPr>
          <w:rFonts w:asciiTheme="majorBidi" w:hAnsiTheme="majorBidi" w:cstheme="majorBidi"/>
          <w:sz w:val="24"/>
          <w:szCs w:val="24"/>
        </w:rPr>
        <w:t>n Israel</w:t>
      </w:r>
      <w:r w:rsidR="006376BE">
        <w:rPr>
          <w:rFonts w:asciiTheme="majorBidi" w:hAnsiTheme="majorBidi" w:cstheme="majorBidi"/>
          <w:sz w:val="24"/>
          <w:szCs w:val="24"/>
        </w:rPr>
        <w:t xml:space="preserve">, </w:t>
      </w:r>
      <w:r w:rsidR="008F2019">
        <w:rPr>
          <w:rFonts w:asciiTheme="majorBidi" w:hAnsiTheme="majorBidi" w:cstheme="majorBidi"/>
          <w:sz w:val="24"/>
          <w:szCs w:val="24"/>
        </w:rPr>
        <w:t>the</w:t>
      </w:r>
      <w:r w:rsidR="00282000" w:rsidRPr="000B1C88">
        <w:rPr>
          <w:rFonts w:asciiTheme="majorBidi" w:hAnsiTheme="majorBidi" w:cstheme="majorBidi"/>
          <w:sz w:val="24"/>
          <w:szCs w:val="24"/>
        </w:rPr>
        <w:t xml:space="preserve"> Domestic Violence Prevention Act of 1991 recognizes women’s right to </w:t>
      </w:r>
      <w:r w:rsidR="00A258CD">
        <w:rPr>
          <w:rFonts w:asciiTheme="majorBidi" w:hAnsiTheme="majorBidi" w:cstheme="majorBidi"/>
          <w:sz w:val="24"/>
          <w:szCs w:val="24"/>
        </w:rPr>
        <w:t>protection</w:t>
      </w:r>
      <w:r w:rsidR="00282000" w:rsidRPr="000B1C88">
        <w:rPr>
          <w:rFonts w:asciiTheme="majorBidi" w:hAnsiTheme="majorBidi" w:cstheme="majorBidi"/>
          <w:sz w:val="24"/>
          <w:szCs w:val="24"/>
        </w:rPr>
        <w:t xml:space="preserve"> from</w:t>
      </w:r>
      <w:r w:rsidR="00150DEE" w:rsidRPr="000B1C88">
        <w:rPr>
          <w:rFonts w:asciiTheme="majorBidi" w:hAnsiTheme="majorBidi" w:cstheme="majorBidi"/>
          <w:sz w:val="24"/>
          <w:szCs w:val="24"/>
        </w:rPr>
        <w:t xml:space="preserve"> intimate partner </w:t>
      </w:r>
      <w:r w:rsidR="00F43332" w:rsidRPr="000B1C88">
        <w:rPr>
          <w:rFonts w:asciiTheme="majorBidi" w:hAnsiTheme="majorBidi" w:cstheme="majorBidi"/>
          <w:sz w:val="24"/>
          <w:szCs w:val="24"/>
        </w:rPr>
        <w:t>abuse</w:t>
      </w:r>
      <w:r w:rsidR="00A258CD">
        <w:rPr>
          <w:rFonts w:asciiTheme="majorBidi" w:hAnsiTheme="majorBidi" w:cstheme="majorBidi"/>
          <w:sz w:val="24"/>
          <w:szCs w:val="24"/>
        </w:rPr>
        <w:t xml:space="preserve"> but does not recognize economic abuse </w:t>
      </w:r>
      <w:r w:rsidR="00150DEE" w:rsidRPr="000B1C88">
        <w:rPr>
          <w:rFonts w:asciiTheme="majorBidi" w:hAnsiTheme="majorBidi" w:cstheme="majorBidi"/>
          <w:sz w:val="24"/>
          <w:szCs w:val="24"/>
        </w:rPr>
        <w:t xml:space="preserve">as </w:t>
      </w:r>
      <w:r w:rsidR="00F675E9" w:rsidRPr="000B1C88">
        <w:rPr>
          <w:rFonts w:asciiTheme="majorBidi" w:hAnsiTheme="majorBidi" w:cstheme="majorBidi"/>
          <w:sz w:val="24"/>
          <w:szCs w:val="24"/>
        </w:rPr>
        <w:t>intimate partner abuse</w:t>
      </w:r>
      <w:r w:rsidR="008F2019">
        <w:rPr>
          <w:rFonts w:asciiTheme="majorBidi" w:hAnsiTheme="majorBidi" w:cstheme="majorBidi"/>
          <w:sz w:val="24"/>
          <w:szCs w:val="24"/>
        </w:rPr>
        <w:t xml:space="preserve"> (Co-author et.al., 2016)</w:t>
      </w:r>
      <w:r w:rsidR="00150DEE" w:rsidRPr="000B1C88">
        <w:rPr>
          <w:rFonts w:asciiTheme="majorBidi" w:hAnsiTheme="majorBidi" w:cstheme="majorBidi"/>
          <w:sz w:val="24"/>
          <w:szCs w:val="24"/>
        </w:rPr>
        <w:t xml:space="preserve">. </w:t>
      </w:r>
      <w:r w:rsidR="00AD5A03">
        <w:rPr>
          <w:rFonts w:asciiTheme="majorBidi" w:hAnsiTheme="majorBidi" w:cstheme="majorBidi"/>
          <w:sz w:val="24"/>
          <w:szCs w:val="24"/>
        </w:rPr>
        <w:t>Furthermore, the law makes</w:t>
      </w:r>
      <w:r w:rsidR="00AD5A03" w:rsidRPr="000B1C88">
        <w:rPr>
          <w:rFonts w:asciiTheme="majorBidi" w:hAnsiTheme="majorBidi" w:cstheme="majorBidi"/>
          <w:sz w:val="24"/>
          <w:szCs w:val="24"/>
        </w:rPr>
        <w:t xml:space="preserve"> no refere</w:t>
      </w:r>
      <w:r w:rsidR="00AD5A03">
        <w:rPr>
          <w:rFonts w:asciiTheme="majorBidi" w:hAnsiTheme="majorBidi" w:cstheme="majorBidi"/>
          <w:sz w:val="24"/>
          <w:szCs w:val="24"/>
        </w:rPr>
        <w:t>n</w:t>
      </w:r>
      <w:r w:rsidR="00AD5A03" w:rsidRPr="000B1C88">
        <w:rPr>
          <w:rFonts w:asciiTheme="majorBidi" w:hAnsiTheme="majorBidi" w:cstheme="majorBidi"/>
          <w:sz w:val="24"/>
          <w:szCs w:val="24"/>
        </w:rPr>
        <w:t>ce to coerced debt (Adams</w:t>
      </w:r>
      <w:r w:rsidR="00AD5A03">
        <w:rPr>
          <w:rFonts w:asciiTheme="majorBidi" w:hAnsiTheme="majorBidi" w:cstheme="majorBidi"/>
          <w:sz w:val="24"/>
          <w:szCs w:val="24"/>
        </w:rPr>
        <w:t xml:space="preserve"> et al.</w:t>
      </w:r>
      <w:r w:rsidR="00AD5A03" w:rsidRPr="000B1C88">
        <w:rPr>
          <w:rFonts w:asciiTheme="majorBidi" w:hAnsiTheme="majorBidi" w:cstheme="majorBidi"/>
          <w:sz w:val="24"/>
          <w:szCs w:val="24"/>
        </w:rPr>
        <w:t>, 2020)</w:t>
      </w:r>
      <w:r w:rsidR="00AD5A03">
        <w:rPr>
          <w:rFonts w:asciiTheme="majorBidi" w:hAnsiTheme="majorBidi" w:cstheme="majorBidi"/>
          <w:sz w:val="24"/>
          <w:szCs w:val="24"/>
        </w:rPr>
        <w:t xml:space="preserve"> despite similarity to theft</w:t>
      </w:r>
      <w:r w:rsidR="00AD5A03" w:rsidRPr="000B1C88">
        <w:rPr>
          <w:rFonts w:asciiTheme="majorBidi" w:hAnsiTheme="majorBidi" w:cstheme="majorBidi"/>
          <w:sz w:val="24"/>
          <w:szCs w:val="24"/>
        </w:rPr>
        <w:t xml:space="preserve">. </w:t>
      </w:r>
    </w:p>
    <w:p w14:paraId="0772A2E0" w14:textId="08E76777" w:rsidR="00315827" w:rsidRPr="000B1C88" w:rsidRDefault="00315827" w:rsidP="00AD5A03">
      <w:pPr>
        <w:spacing w:line="480" w:lineRule="auto"/>
        <w:ind w:firstLine="720"/>
        <w:jc w:val="both"/>
        <w:rPr>
          <w:rFonts w:asciiTheme="majorBidi" w:hAnsiTheme="majorBidi" w:cstheme="majorBidi"/>
          <w:sz w:val="24"/>
          <w:szCs w:val="24"/>
        </w:rPr>
      </w:pPr>
    </w:p>
    <w:p w14:paraId="4AC01AF7" w14:textId="31234CB5" w:rsidR="00966D5B" w:rsidRPr="000B1C88" w:rsidRDefault="00966D5B" w:rsidP="00797CB7">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 xml:space="preserve">INSTITUTIONAL LOGICS IN </w:t>
      </w:r>
      <w:r w:rsidR="00797CB7">
        <w:rPr>
          <w:rFonts w:asciiTheme="majorBidi" w:hAnsiTheme="majorBidi" w:cstheme="majorBidi"/>
          <w:b/>
          <w:bCs/>
          <w:sz w:val="24"/>
          <w:szCs w:val="24"/>
        </w:rPr>
        <w:t xml:space="preserve">WELFARE </w:t>
      </w:r>
      <w:r w:rsidRPr="000B1C88">
        <w:rPr>
          <w:rFonts w:asciiTheme="majorBidi" w:hAnsiTheme="majorBidi" w:cstheme="majorBidi"/>
          <w:b/>
          <w:bCs/>
          <w:sz w:val="24"/>
          <w:szCs w:val="24"/>
        </w:rPr>
        <w:t xml:space="preserve">ORGANIZATIONS </w:t>
      </w:r>
    </w:p>
    <w:p w14:paraId="71AC514F" w14:textId="77777777" w:rsidR="00EE2BC5" w:rsidRDefault="00966D5B" w:rsidP="00A142B3">
      <w:pPr>
        <w:spacing w:line="480" w:lineRule="auto"/>
        <w:jc w:val="both"/>
        <w:rPr>
          <w:rFonts w:ascii="Times New Roman" w:hAnsi="Times New Roman" w:cs="Times New Roman"/>
          <w:sz w:val="24"/>
          <w:szCs w:val="24"/>
        </w:rPr>
      </w:pPr>
      <w:r w:rsidRPr="000B1C88">
        <w:rPr>
          <w:rFonts w:asciiTheme="majorBidi" w:hAnsiTheme="majorBidi" w:cstheme="majorBidi"/>
          <w:sz w:val="24"/>
          <w:szCs w:val="24"/>
        </w:rPr>
        <w:lastRenderedPageBreak/>
        <w:t xml:space="preserve">Both practices and identities </w:t>
      </w:r>
      <w:r w:rsidR="00A142B3">
        <w:rPr>
          <w:rFonts w:asciiTheme="majorBidi" w:hAnsiTheme="majorBidi" w:cstheme="majorBidi"/>
          <w:sz w:val="24"/>
          <w:szCs w:val="24"/>
        </w:rPr>
        <w:t xml:space="preserve">of organizational actors, </w:t>
      </w:r>
      <w:r w:rsidRPr="000B1C88">
        <w:rPr>
          <w:rFonts w:asciiTheme="majorBidi" w:hAnsiTheme="majorBidi" w:cstheme="majorBidi"/>
          <w:sz w:val="24"/>
          <w:szCs w:val="24"/>
        </w:rPr>
        <w:t>are shaped by institutional logics. Thornton</w:t>
      </w:r>
      <w:r w:rsidR="000B71F3">
        <w:rPr>
          <w:rFonts w:asciiTheme="majorBidi" w:hAnsiTheme="majorBidi" w:cstheme="majorBidi"/>
          <w:sz w:val="24"/>
          <w:szCs w:val="24"/>
        </w:rPr>
        <w:t xml:space="preserve"> et al.</w:t>
      </w:r>
      <w:r w:rsidRPr="000B1C88">
        <w:rPr>
          <w:rFonts w:asciiTheme="majorBidi" w:hAnsiTheme="majorBidi" w:cstheme="majorBidi"/>
          <w:sz w:val="24"/>
          <w:szCs w:val="24"/>
        </w:rPr>
        <w:t xml:space="preserve"> (2012) claim that </w:t>
      </w:r>
      <w:r w:rsidR="00AD67E9">
        <w:rPr>
          <w:rFonts w:asciiTheme="majorBidi" w:hAnsiTheme="majorBidi" w:cstheme="majorBidi"/>
          <w:sz w:val="24"/>
          <w:szCs w:val="24"/>
        </w:rPr>
        <w:t>institutional logics operate as</w:t>
      </w:r>
      <w:r w:rsidR="00DC14AD" w:rsidRPr="000B1C88">
        <w:rPr>
          <w:rFonts w:asciiTheme="majorBidi" w:hAnsiTheme="majorBidi" w:cstheme="majorBidi"/>
          <w:sz w:val="24"/>
          <w:szCs w:val="24"/>
        </w:rPr>
        <w:t xml:space="preserve"> </w:t>
      </w:r>
      <w:r w:rsidR="00AD67E9">
        <w:rPr>
          <w:rFonts w:asciiTheme="majorBidi" w:hAnsiTheme="majorBidi" w:cstheme="majorBidi"/>
          <w:sz w:val="24"/>
          <w:szCs w:val="24"/>
        </w:rPr>
        <w:t>re</w:t>
      </w:r>
      <w:r w:rsidR="00DC14AD" w:rsidRPr="000B1C88">
        <w:rPr>
          <w:rFonts w:asciiTheme="majorBidi" w:hAnsiTheme="majorBidi" w:cstheme="majorBidi"/>
          <w:sz w:val="24"/>
          <w:szCs w:val="24"/>
        </w:rPr>
        <w:t xml:space="preserve">sources </w:t>
      </w:r>
      <w:r w:rsidR="006D0062" w:rsidRPr="000B1C88">
        <w:rPr>
          <w:rFonts w:asciiTheme="majorBidi" w:hAnsiTheme="majorBidi" w:cstheme="majorBidi"/>
          <w:sz w:val="24"/>
          <w:szCs w:val="24"/>
        </w:rPr>
        <w:t>provid</w:t>
      </w:r>
      <w:r w:rsidR="00AD67E9">
        <w:rPr>
          <w:rFonts w:asciiTheme="majorBidi" w:hAnsiTheme="majorBidi" w:cstheme="majorBidi"/>
          <w:sz w:val="24"/>
          <w:szCs w:val="24"/>
        </w:rPr>
        <w:t>ing</w:t>
      </w:r>
      <w:r w:rsidR="006D0062" w:rsidRPr="000B1C88">
        <w:rPr>
          <w:rFonts w:asciiTheme="majorBidi" w:hAnsiTheme="majorBidi" w:cstheme="majorBidi"/>
          <w:sz w:val="24"/>
          <w:szCs w:val="24"/>
        </w:rPr>
        <w:t xml:space="preserve"> the context from which</w:t>
      </w:r>
      <w:r w:rsidR="00DC14AD" w:rsidRPr="000B1C88">
        <w:rPr>
          <w:rFonts w:asciiTheme="majorBidi" w:hAnsiTheme="majorBidi" w:cstheme="majorBidi"/>
          <w:sz w:val="24"/>
          <w:szCs w:val="24"/>
        </w:rPr>
        <w:t xml:space="preserve"> social actors in an organization draw the</w:t>
      </w:r>
      <w:r w:rsidR="00A142B3">
        <w:rPr>
          <w:rFonts w:asciiTheme="majorBidi" w:hAnsiTheme="majorBidi" w:cstheme="majorBidi"/>
          <w:sz w:val="24"/>
          <w:szCs w:val="24"/>
        </w:rPr>
        <w:t xml:space="preserve"> </w:t>
      </w:r>
      <w:r w:rsidR="00A142B3" w:rsidRPr="000B1C88">
        <w:rPr>
          <w:rFonts w:asciiTheme="majorBidi" w:hAnsiTheme="majorBidi" w:cstheme="majorBidi"/>
          <w:sz w:val="24"/>
          <w:szCs w:val="24"/>
        </w:rPr>
        <w:t xml:space="preserve">rational, justifications, and sources of authority </w:t>
      </w:r>
      <w:r w:rsidR="00A142B3">
        <w:rPr>
          <w:rFonts w:asciiTheme="majorBidi" w:hAnsiTheme="majorBidi" w:cstheme="majorBidi"/>
          <w:sz w:val="24"/>
          <w:szCs w:val="24"/>
        </w:rPr>
        <w:t>fo</w:t>
      </w:r>
      <w:r w:rsidR="00DC14AD" w:rsidRPr="000B1C88">
        <w:rPr>
          <w:rFonts w:asciiTheme="majorBidi" w:hAnsiTheme="majorBidi" w:cstheme="majorBidi"/>
          <w:sz w:val="24"/>
          <w:szCs w:val="24"/>
        </w:rPr>
        <w:t>r action</w:t>
      </w:r>
      <w:r w:rsidR="00AD67E9">
        <w:rPr>
          <w:rFonts w:asciiTheme="majorBidi" w:hAnsiTheme="majorBidi" w:cstheme="majorBidi"/>
          <w:sz w:val="24"/>
          <w:szCs w:val="24"/>
        </w:rPr>
        <w:t>. Nevertheless,</w:t>
      </w:r>
      <w:r w:rsidR="006D0062" w:rsidRPr="000B1C88">
        <w:rPr>
          <w:rFonts w:asciiTheme="majorBidi" w:hAnsiTheme="majorBidi" w:cstheme="majorBidi"/>
          <w:sz w:val="24"/>
          <w:szCs w:val="24"/>
        </w:rPr>
        <w:t xml:space="preserve"> </w:t>
      </w:r>
      <w:r w:rsidR="00AD67E9">
        <w:rPr>
          <w:rFonts w:asciiTheme="majorBidi" w:hAnsiTheme="majorBidi" w:cstheme="majorBidi"/>
          <w:sz w:val="24"/>
          <w:szCs w:val="24"/>
        </w:rPr>
        <w:t>i</w:t>
      </w:r>
      <w:r w:rsidR="0061710A">
        <w:rPr>
          <w:rFonts w:asciiTheme="majorBidi" w:hAnsiTheme="majorBidi" w:cstheme="majorBidi"/>
          <w:sz w:val="24"/>
          <w:szCs w:val="24"/>
        </w:rPr>
        <w:t>t</w:t>
      </w:r>
      <w:r w:rsidR="006D0062" w:rsidRPr="000B1C88">
        <w:rPr>
          <w:rFonts w:asciiTheme="majorBidi" w:hAnsiTheme="majorBidi" w:cstheme="majorBidi"/>
          <w:sz w:val="24"/>
          <w:szCs w:val="24"/>
        </w:rPr>
        <w:t xml:space="preserve"> cannot </w:t>
      </w:r>
      <w:r w:rsidR="0061710A">
        <w:rPr>
          <w:rFonts w:asciiTheme="majorBidi" w:hAnsiTheme="majorBidi" w:cstheme="majorBidi"/>
          <w:sz w:val="24"/>
          <w:szCs w:val="24"/>
        </w:rPr>
        <w:t xml:space="preserve">be </w:t>
      </w:r>
      <w:r w:rsidR="006D0062" w:rsidRPr="000B1C88">
        <w:rPr>
          <w:rFonts w:asciiTheme="majorBidi" w:hAnsiTheme="majorBidi" w:cstheme="majorBidi"/>
          <w:sz w:val="24"/>
          <w:szCs w:val="24"/>
        </w:rPr>
        <w:t>assume</w:t>
      </w:r>
      <w:r w:rsidR="0061710A">
        <w:rPr>
          <w:rFonts w:asciiTheme="majorBidi" w:hAnsiTheme="majorBidi" w:cstheme="majorBidi"/>
          <w:sz w:val="24"/>
          <w:szCs w:val="24"/>
        </w:rPr>
        <w:t>d</w:t>
      </w:r>
      <w:r w:rsidR="006D0062" w:rsidRPr="000B1C88">
        <w:rPr>
          <w:rFonts w:asciiTheme="majorBidi" w:hAnsiTheme="majorBidi" w:cstheme="majorBidi"/>
          <w:sz w:val="24"/>
          <w:szCs w:val="24"/>
        </w:rPr>
        <w:t xml:space="preserve"> that action</w:t>
      </w:r>
      <w:r w:rsidR="00133D9A" w:rsidRPr="000B1C88">
        <w:rPr>
          <w:rFonts w:asciiTheme="majorBidi" w:hAnsiTheme="majorBidi" w:cstheme="majorBidi"/>
          <w:sz w:val="24"/>
          <w:szCs w:val="24"/>
        </w:rPr>
        <w:t>s</w:t>
      </w:r>
      <w:r w:rsidR="006D0062" w:rsidRPr="000B1C88">
        <w:rPr>
          <w:rFonts w:asciiTheme="majorBidi" w:hAnsiTheme="majorBidi" w:cstheme="majorBidi"/>
          <w:sz w:val="24"/>
          <w:szCs w:val="24"/>
        </w:rPr>
        <w:t xml:space="preserve"> </w:t>
      </w:r>
      <w:r w:rsidR="00C919C0">
        <w:rPr>
          <w:rFonts w:asciiTheme="majorBidi" w:hAnsiTheme="majorBidi" w:cstheme="majorBidi"/>
          <w:sz w:val="24"/>
          <w:szCs w:val="24"/>
        </w:rPr>
        <w:t>reflect</w:t>
      </w:r>
      <w:r w:rsidR="006D0062" w:rsidRPr="000B1C88">
        <w:rPr>
          <w:rFonts w:asciiTheme="majorBidi" w:hAnsiTheme="majorBidi" w:cstheme="majorBidi"/>
          <w:sz w:val="24"/>
          <w:szCs w:val="24"/>
        </w:rPr>
        <w:t xml:space="preserve"> </w:t>
      </w:r>
      <w:r w:rsidR="00133D9A" w:rsidRPr="000B1C88">
        <w:rPr>
          <w:rFonts w:asciiTheme="majorBidi" w:hAnsiTheme="majorBidi" w:cstheme="majorBidi"/>
          <w:sz w:val="24"/>
          <w:szCs w:val="24"/>
        </w:rPr>
        <w:t xml:space="preserve">a </w:t>
      </w:r>
      <w:r w:rsidR="006D0062" w:rsidRPr="000B1C88">
        <w:rPr>
          <w:rFonts w:asciiTheme="majorBidi" w:hAnsiTheme="majorBidi" w:cstheme="majorBidi"/>
          <w:sz w:val="24"/>
          <w:szCs w:val="24"/>
        </w:rPr>
        <w:t xml:space="preserve">dogmatic institutional logic, and </w:t>
      </w:r>
      <w:r w:rsidR="00AD67E9">
        <w:rPr>
          <w:rFonts w:asciiTheme="majorBidi" w:hAnsiTheme="majorBidi" w:cstheme="majorBidi"/>
          <w:sz w:val="24"/>
          <w:szCs w:val="24"/>
        </w:rPr>
        <w:t>during transitional times</w:t>
      </w:r>
      <w:r w:rsidR="00C919C0">
        <w:rPr>
          <w:rFonts w:asciiTheme="majorBidi" w:hAnsiTheme="majorBidi" w:cstheme="majorBidi"/>
          <w:sz w:val="24"/>
          <w:szCs w:val="24"/>
        </w:rPr>
        <w:t>,</w:t>
      </w:r>
      <w:r w:rsidR="006D0062" w:rsidRPr="000B1C88">
        <w:rPr>
          <w:rFonts w:asciiTheme="majorBidi" w:hAnsiTheme="majorBidi" w:cstheme="majorBidi"/>
          <w:sz w:val="24"/>
          <w:szCs w:val="24"/>
        </w:rPr>
        <w:t xml:space="preserve"> action</w:t>
      </w:r>
      <w:r w:rsidR="00133D9A" w:rsidRPr="000B1C88">
        <w:rPr>
          <w:rFonts w:asciiTheme="majorBidi" w:hAnsiTheme="majorBidi" w:cstheme="majorBidi"/>
          <w:sz w:val="24"/>
          <w:szCs w:val="24"/>
        </w:rPr>
        <w:t>s</w:t>
      </w:r>
      <w:r w:rsidR="006D0062" w:rsidRPr="000B1C88">
        <w:rPr>
          <w:rFonts w:asciiTheme="majorBidi" w:hAnsiTheme="majorBidi" w:cstheme="majorBidi"/>
          <w:sz w:val="24"/>
          <w:szCs w:val="24"/>
        </w:rPr>
        <w:t xml:space="preserve"> </w:t>
      </w:r>
      <w:r w:rsidR="0061710A">
        <w:rPr>
          <w:rFonts w:asciiTheme="majorBidi" w:hAnsiTheme="majorBidi" w:cstheme="majorBidi"/>
          <w:sz w:val="24"/>
          <w:szCs w:val="24"/>
        </w:rPr>
        <w:t>may</w:t>
      </w:r>
      <w:r w:rsidR="006D0062" w:rsidRPr="000B1C88">
        <w:rPr>
          <w:rFonts w:asciiTheme="majorBidi" w:hAnsiTheme="majorBidi" w:cstheme="majorBidi"/>
          <w:sz w:val="24"/>
          <w:szCs w:val="24"/>
        </w:rPr>
        <w:t xml:space="preserve"> even contribute to the emergence of a new institutional logic. </w:t>
      </w:r>
      <w:r w:rsidR="00A142B3">
        <w:rPr>
          <w:rFonts w:ascii="Times New Roman" w:hAnsi="Times New Roman" w:cs="Times New Roman"/>
          <w:sz w:val="24"/>
          <w:szCs w:val="24"/>
        </w:rPr>
        <w:t>Mapping institutional logics can accomplished by addressing four dimensions of institutional logic: sources of authority, occupational identity, sources of legitimacy, and the normative base (</w:t>
      </w:r>
      <w:proofErr w:type="spellStart"/>
      <w:r w:rsidR="00A142B3">
        <w:rPr>
          <w:rFonts w:ascii="Times New Roman" w:hAnsi="Times New Roman" w:cs="Times New Roman"/>
          <w:sz w:val="24"/>
          <w:szCs w:val="24"/>
        </w:rPr>
        <w:t>Toubiana</w:t>
      </w:r>
      <w:proofErr w:type="spellEnd"/>
      <w:r w:rsidR="00A142B3">
        <w:rPr>
          <w:rFonts w:ascii="Times New Roman" w:hAnsi="Times New Roman" w:cs="Times New Roman"/>
          <w:sz w:val="24"/>
          <w:szCs w:val="24"/>
        </w:rPr>
        <w:t xml:space="preserve"> &amp; </w:t>
      </w:r>
      <w:proofErr w:type="spellStart"/>
      <w:r w:rsidR="00A142B3">
        <w:rPr>
          <w:rFonts w:ascii="Times New Roman" w:hAnsi="Times New Roman" w:cs="Times New Roman"/>
          <w:sz w:val="24"/>
          <w:szCs w:val="24"/>
        </w:rPr>
        <w:t>Zietsma</w:t>
      </w:r>
      <w:proofErr w:type="spellEnd"/>
      <w:r w:rsidR="00A142B3">
        <w:rPr>
          <w:rFonts w:ascii="Times New Roman" w:hAnsi="Times New Roman" w:cs="Times New Roman"/>
          <w:sz w:val="24"/>
          <w:szCs w:val="24"/>
        </w:rPr>
        <w:t xml:space="preserve"> 2017). </w:t>
      </w:r>
      <w:r w:rsidR="00EE2BC5">
        <w:rPr>
          <w:rFonts w:asciiTheme="majorBidi" w:hAnsiTheme="majorBidi" w:cstheme="majorBidi"/>
          <w:sz w:val="24"/>
          <w:szCs w:val="24"/>
        </w:rPr>
        <w:t>Each component draws from</w:t>
      </w:r>
      <w:r w:rsidR="00EE2BC5" w:rsidRPr="000B1C88">
        <w:rPr>
          <w:rFonts w:asciiTheme="majorBidi" w:hAnsiTheme="majorBidi" w:cstheme="majorBidi"/>
          <w:sz w:val="24"/>
          <w:szCs w:val="24"/>
        </w:rPr>
        <w:t xml:space="preserve"> the cultural-social context </w:t>
      </w:r>
      <w:r w:rsidR="00EE2BC5">
        <w:rPr>
          <w:rFonts w:asciiTheme="majorBidi" w:hAnsiTheme="majorBidi" w:cstheme="majorBidi"/>
          <w:sz w:val="24"/>
          <w:szCs w:val="24"/>
        </w:rPr>
        <w:t xml:space="preserve">and from </w:t>
      </w:r>
      <w:r w:rsidR="00EE2BC5" w:rsidRPr="000B1C88">
        <w:rPr>
          <w:rFonts w:asciiTheme="majorBidi" w:hAnsiTheme="majorBidi" w:cstheme="majorBidi"/>
          <w:sz w:val="24"/>
          <w:szCs w:val="24"/>
        </w:rPr>
        <w:t>developments in the specific occupational space. Sources of authority refer to the employees’ perception</w:t>
      </w:r>
      <w:r w:rsidR="00EE2BC5">
        <w:rPr>
          <w:rFonts w:asciiTheme="majorBidi" w:hAnsiTheme="majorBidi" w:cstheme="majorBidi"/>
          <w:sz w:val="24"/>
          <w:szCs w:val="24"/>
        </w:rPr>
        <w:t>s</w:t>
      </w:r>
      <w:r w:rsidR="00EE2BC5" w:rsidRPr="000B1C88">
        <w:rPr>
          <w:rFonts w:asciiTheme="majorBidi" w:hAnsiTheme="majorBidi" w:cstheme="majorBidi"/>
          <w:sz w:val="24"/>
          <w:szCs w:val="24"/>
        </w:rPr>
        <w:t xml:space="preserve"> of the organization’s role. Occupational identity </w:t>
      </w:r>
      <w:r w:rsidR="00EE2BC5">
        <w:rPr>
          <w:rFonts w:asciiTheme="majorBidi" w:hAnsiTheme="majorBidi" w:cstheme="majorBidi"/>
          <w:sz w:val="24"/>
          <w:szCs w:val="24"/>
        </w:rPr>
        <w:t>denotes</w:t>
      </w:r>
      <w:r w:rsidR="00EE2BC5" w:rsidRPr="000B1C88">
        <w:rPr>
          <w:rFonts w:asciiTheme="majorBidi" w:hAnsiTheme="majorBidi" w:cstheme="majorBidi"/>
          <w:sz w:val="24"/>
          <w:szCs w:val="24"/>
        </w:rPr>
        <w:t xml:space="preserve"> how they position themselves professionally in relation to clashes between occupational approaches and the</w:t>
      </w:r>
      <w:r w:rsidR="00EE2BC5">
        <w:rPr>
          <w:rFonts w:asciiTheme="majorBidi" w:hAnsiTheme="majorBidi" w:cstheme="majorBidi"/>
          <w:sz w:val="24"/>
          <w:szCs w:val="24"/>
        </w:rPr>
        <w:t>ir professional status.</w:t>
      </w:r>
      <w:r w:rsidR="00EE2BC5" w:rsidRPr="000B1C88">
        <w:rPr>
          <w:rFonts w:asciiTheme="majorBidi" w:hAnsiTheme="majorBidi" w:cstheme="majorBidi"/>
          <w:sz w:val="24"/>
          <w:szCs w:val="24"/>
        </w:rPr>
        <w:t xml:space="preserve"> Sources of legitimacy </w:t>
      </w:r>
      <w:r w:rsidR="00EE2BC5">
        <w:rPr>
          <w:rFonts w:asciiTheme="majorBidi" w:hAnsiTheme="majorBidi" w:cstheme="majorBidi"/>
          <w:sz w:val="24"/>
          <w:szCs w:val="24"/>
        </w:rPr>
        <w:t>indicates</w:t>
      </w:r>
      <w:r w:rsidR="00EE2BC5" w:rsidRPr="000B1C88">
        <w:rPr>
          <w:rFonts w:asciiTheme="majorBidi" w:hAnsiTheme="majorBidi" w:cstheme="majorBidi"/>
          <w:sz w:val="24"/>
          <w:szCs w:val="24"/>
        </w:rPr>
        <w:t xml:space="preserve"> the types of justification employees give for their actions, and finally, the normative base focuses on the question</w:t>
      </w:r>
      <w:r w:rsidR="00EE2BC5">
        <w:rPr>
          <w:rFonts w:asciiTheme="majorBidi" w:hAnsiTheme="majorBidi" w:cstheme="majorBidi"/>
          <w:sz w:val="24"/>
          <w:szCs w:val="24"/>
        </w:rPr>
        <w:t>s</w:t>
      </w:r>
      <w:r w:rsidR="00EE2BC5" w:rsidRPr="000B1C88">
        <w:rPr>
          <w:rFonts w:asciiTheme="majorBidi" w:hAnsiTheme="majorBidi" w:cstheme="majorBidi"/>
          <w:sz w:val="24"/>
          <w:szCs w:val="24"/>
        </w:rPr>
        <w:t xml:space="preserve"> of when an act is experienced as appropriate in relation to the individual’s professional status</w:t>
      </w:r>
      <w:r w:rsidR="00EE2BC5">
        <w:rPr>
          <w:rFonts w:asciiTheme="majorBidi" w:hAnsiTheme="majorBidi" w:cstheme="majorBidi"/>
          <w:sz w:val="24"/>
          <w:szCs w:val="24"/>
        </w:rPr>
        <w:t>.</w:t>
      </w:r>
      <w:r w:rsidR="00A142B3">
        <w:rPr>
          <w:rFonts w:ascii="Times New Roman" w:hAnsi="Times New Roman" w:cs="Times New Roman"/>
          <w:sz w:val="24"/>
          <w:szCs w:val="24"/>
        </w:rPr>
        <w:t xml:space="preserve"> </w:t>
      </w:r>
    </w:p>
    <w:p w14:paraId="5D7B12B1" w14:textId="2B66E6F7" w:rsidR="001C650C" w:rsidRDefault="00A142B3" w:rsidP="00EE2BC5">
      <w:pPr>
        <w:spacing w:line="480" w:lineRule="auto"/>
        <w:ind w:firstLine="720"/>
        <w:jc w:val="both"/>
        <w:rPr>
          <w:rFonts w:asciiTheme="majorBidi" w:hAnsiTheme="majorBidi" w:cstheme="majorBidi"/>
          <w:sz w:val="24"/>
          <w:szCs w:val="24"/>
        </w:rPr>
      </w:pPr>
      <w:r>
        <w:rPr>
          <w:rFonts w:ascii="Times New Roman" w:hAnsi="Times New Roman" w:cs="Times New Roman"/>
          <w:sz w:val="24"/>
          <w:szCs w:val="24"/>
        </w:rPr>
        <w:t xml:space="preserve">Relying on these components, institutional logics help identify organizational routines both as formally guiding employees’ language and action and as developing when employees turn an ideological campaign, external to the organization, into an emerging institutional logic. </w:t>
      </w:r>
      <w:r w:rsidR="00022875">
        <w:rPr>
          <w:rFonts w:asciiTheme="majorBidi" w:hAnsiTheme="majorBidi" w:cstheme="majorBidi"/>
          <w:sz w:val="24"/>
          <w:szCs w:val="24"/>
        </w:rPr>
        <w:t>As the action</w:t>
      </w:r>
      <w:r w:rsidR="00762665">
        <w:rPr>
          <w:rFonts w:asciiTheme="majorBidi" w:hAnsiTheme="majorBidi" w:cstheme="majorBidi"/>
          <w:sz w:val="24"/>
          <w:szCs w:val="24"/>
        </w:rPr>
        <w:t>s</w:t>
      </w:r>
      <w:r w:rsidR="00022875">
        <w:rPr>
          <w:rFonts w:asciiTheme="majorBidi" w:hAnsiTheme="majorBidi" w:cstheme="majorBidi"/>
          <w:sz w:val="24"/>
          <w:szCs w:val="24"/>
        </w:rPr>
        <w:t xml:space="preserve"> taken by those working within the same organization </w:t>
      </w:r>
      <w:r w:rsidR="00762665">
        <w:rPr>
          <w:rFonts w:asciiTheme="majorBidi" w:hAnsiTheme="majorBidi" w:cstheme="majorBidi"/>
          <w:sz w:val="24"/>
          <w:szCs w:val="24"/>
        </w:rPr>
        <w:t>are</w:t>
      </w:r>
      <w:r w:rsidR="00022875">
        <w:rPr>
          <w:rFonts w:asciiTheme="majorBidi" w:hAnsiTheme="majorBidi" w:cstheme="majorBidi"/>
          <w:sz w:val="24"/>
          <w:szCs w:val="24"/>
        </w:rPr>
        <w:t xml:space="preserve"> </w:t>
      </w:r>
      <w:r w:rsidR="00257468" w:rsidRPr="000B1C88">
        <w:rPr>
          <w:rFonts w:asciiTheme="majorBidi" w:hAnsiTheme="majorBidi" w:cstheme="majorBidi"/>
          <w:sz w:val="24"/>
          <w:szCs w:val="24"/>
        </w:rPr>
        <w:t>not uniform</w:t>
      </w:r>
      <w:r w:rsidR="00022875">
        <w:rPr>
          <w:rFonts w:asciiTheme="majorBidi" w:hAnsiTheme="majorBidi" w:cstheme="majorBidi"/>
          <w:sz w:val="24"/>
          <w:szCs w:val="24"/>
        </w:rPr>
        <w:t xml:space="preserve">, </w:t>
      </w:r>
      <w:r w:rsidR="00133D9A" w:rsidRPr="000B1C88">
        <w:rPr>
          <w:rFonts w:asciiTheme="majorBidi" w:hAnsiTheme="majorBidi" w:cstheme="majorBidi"/>
          <w:sz w:val="24"/>
          <w:szCs w:val="24"/>
        </w:rPr>
        <w:t xml:space="preserve">the institutional logics approach </w:t>
      </w:r>
      <w:r w:rsidR="000A69AA">
        <w:rPr>
          <w:rFonts w:asciiTheme="majorBidi" w:hAnsiTheme="majorBidi" w:cstheme="majorBidi"/>
          <w:sz w:val="24"/>
          <w:szCs w:val="24"/>
        </w:rPr>
        <w:t>often assist</w:t>
      </w:r>
      <w:r w:rsidR="00FF3758">
        <w:rPr>
          <w:rFonts w:asciiTheme="majorBidi" w:hAnsiTheme="majorBidi" w:cstheme="majorBidi"/>
          <w:sz w:val="24"/>
          <w:szCs w:val="24"/>
        </w:rPr>
        <w:t>s</w:t>
      </w:r>
      <w:r w:rsidR="000A69AA">
        <w:rPr>
          <w:rFonts w:asciiTheme="majorBidi" w:hAnsiTheme="majorBidi" w:cstheme="majorBidi"/>
          <w:sz w:val="24"/>
          <w:szCs w:val="24"/>
        </w:rPr>
        <w:t xml:space="preserve"> in</w:t>
      </w:r>
      <w:r w:rsidR="00257468" w:rsidRPr="000B1C88">
        <w:rPr>
          <w:rFonts w:asciiTheme="majorBidi" w:hAnsiTheme="majorBidi" w:cstheme="majorBidi"/>
          <w:sz w:val="24"/>
          <w:szCs w:val="24"/>
        </w:rPr>
        <w:t xml:space="preserve"> investig</w:t>
      </w:r>
      <w:r w:rsidR="00022875">
        <w:rPr>
          <w:rFonts w:asciiTheme="majorBidi" w:hAnsiTheme="majorBidi" w:cstheme="majorBidi"/>
          <w:sz w:val="24"/>
          <w:szCs w:val="24"/>
        </w:rPr>
        <w:t>at</w:t>
      </w:r>
      <w:r w:rsidR="000A69AA">
        <w:rPr>
          <w:rFonts w:asciiTheme="majorBidi" w:hAnsiTheme="majorBidi" w:cstheme="majorBidi"/>
          <w:sz w:val="24"/>
          <w:szCs w:val="24"/>
        </w:rPr>
        <w:t>ing</w:t>
      </w:r>
      <w:r w:rsidR="00022875">
        <w:rPr>
          <w:rFonts w:asciiTheme="majorBidi" w:hAnsiTheme="majorBidi" w:cstheme="majorBidi"/>
          <w:sz w:val="24"/>
          <w:szCs w:val="24"/>
        </w:rPr>
        <w:t xml:space="preserve"> </w:t>
      </w:r>
      <w:r w:rsidR="00257468" w:rsidRPr="000B1C88">
        <w:rPr>
          <w:rFonts w:asciiTheme="majorBidi" w:hAnsiTheme="majorBidi" w:cstheme="majorBidi"/>
          <w:sz w:val="24"/>
          <w:szCs w:val="24"/>
        </w:rPr>
        <w:t>clashes (</w:t>
      </w:r>
      <w:r w:rsidR="000A69AA">
        <w:rPr>
          <w:rFonts w:asciiTheme="majorBidi" w:hAnsiTheme="majorBidi" w:cstheme="majorBidi"/>
          <w:sz w:val="24"/>
          <w:szCs w:val="24"/>
        </w:rPr>
        <w:t xml:space="preserve">Cloutier and </w:t>
      </w:r>
      <w:proofErr w:type="spellStart"/>
      <w:r w:rsidR="000A69AA">
        <w:rPr>
          <w:rFonts w:asciiTheme="majorBidi" w:hAnsiTheme="majorBidi" w:cstheme="majorBidi"/>
          <w:sz w:val="24"/>
          <w:szCs w:val="24"/>
        </w:rPr>
        <w:t>langley</w:t>
      </w:r>
      <w:proofErr w:type="spellEnd"/>
      <w:r w:rsidR="000A69AA">
        <w:rPr>
          <w:rFonts w:asciiTheme="majorBidi" w:hAnsiTheme="majorBidi" w:cstheme="majorBidi"/>
          <w:sz w:val="24"/>
          <w:szCs w:val="24"/>
        </w:rPr>
        <w:t>, 2013</w:t>
      </w:r>
      <w:r w:rsidR="00257468" w:rsidRPr="000B1C88">
        <w:rPr>
          <w:rFonts w:asciiTheme="majorBidi" w:hAnsiTheme="majorBidi" w:cstheme="majorBidi"/>
          <w:sz w:val="24"/>
          <w:szCs w:val="24"/>
        </w:rPr>
        <w:t>).</w:t>
      </w:r>
      <w:r w:rsidR="00986F28">
        <w:rPr>
          <w:rFonts w:asciiTheme="majorBidi" w:hAnsiTheme="majorBidi" w:cstheme="majorBidi"/>
          <w:sz w:val="24"/>
          <w:szCs w:val="24"/>
        </w:rPr>
        <w:t xml:space="preserve"> W</w:t>
      </w:r>
      <w:r w:rsidR="001922B3" w:rsidRPr="000B1C88">
        <w:rPr>
          <w:rFonts w:asciiTheme="majorBidi" w:hAnsiTheme="majorBidi" w:cstheme="majorBidi"/>
          <w:sz w:val="24"/>
          <w:szCs w:val="24"/>
        </w:rPr>
        <w:t xml:space="preserve">hat makes the comparison of </w:t>
      </w:r>
      <w:r w:rsidR="009F6262">
        <w:rPr>
          <w:rFonts w:asciiTheme="majorBidi" w:hAnsiTheme="majorBidi" w:cstheme="majorBidi"/>
          <w:sz w:val="24"/>
          <w:szCs w:val="24"/>
        </w:rPr>
        <w:t>distinct</w:t>
      </w:r>
      <w:r w:rsidR="007C4FCB" w:rsidRPr="000B1C88">
        <w:rPr>
          <w:rFonts w:asciiTheme="majorBidi" w:hAnsiTheme="majorBidi" w:cstheme="majorBidi"/>
          <w:sz w:val="24"/>
          <w:szCs w:val="24"/>
        </w:rPr>
        <w:t xml:space="preserve"> </w:t>
      </w:r>
      <w:r w:rsidR="001922B3" w:rsidRPr="000B1C88">
        <w:rPr>
          <w:rFonts w:asciiTheme="majorBidi" w:hAnsiTheme="majorBidi" w:cstheme="majorBidi"/>
          <w:sz w:val="24"/>
          <w:szCs w:val="24"/>
        </w:rPr>
        <w:t>institutional logics</w:t>
      </w:r>
      <w:r w:rsidR="00FE3A6A" w:rsidRPr="000B1C88">
        <w:rPr>
          <w:rFonts w:asciiTheme="majorBidi" w:hAnsiTheme="majorBidi" w:cstheme="majorBidi"/>
          <w:sz w:val="24"/>
          <w:szCs w:val="24"/>
        </w:rPr>
        <w:t xml:space="preserve"> analytically fruitful is the possibility </w:t>
      </w:r>
      <w:r w:rsidR="009F6262">
        <w:rPr>
          <w:rFonts w:asciiTheme="majorBidi" w:hAnsiTheme="majorBidi" w:cstheme="majorBidi"/>
          <w:sz w:val="24"/>
          <w:szCs w:val="24"/>
        </w:rPr>
        <w:t>of comparing</w:t>
      </w:r>
      <w:r w:rsidR="00FE3A6A" w:rsidRPr="000B1C88">
        <w:rPr>
          <w:rFonts w:asciiTheme="majorBidi" w:hAnsiTheme="majorBidi" w:cstheme="majorBidi"/>
          <w:sz w:val="24"/>
          <w:szCs w:val="24"/>
        </w:rPr>
        <w:t xml:space="preserve"> </w:t>
      </w:r>
      <w:r w:rsidR="00DF2261">
        <w:rPr>
          <w:rFonts w:asciiTheme="majorBidi" w:hAnsiTheme="majorBidi" w:cstheme="majorBidi"/>
          <w:sz w:val="24"/>
          <w:szCs w:val="24"/>
        </w:rPr>
        <w:t>how</w:t>
      </w:r>
      <w:r w:rsidR="00FE3A6A" w:rsidRPr="000B1C88">
        <w:rPr>
          <w:rFonts w:asciiTheme="majorBidi" w:hAnsiTheme="majorBidi" w:cstheme="majorBidi"/>
          <w:sz w:val="24"/>
          <w:szCs w:val="24"/>
        </w:rPr>
        <w:t xml:space="preserve"> actors in specific organization</w:t>
      </w:r>
      <w:r w:rsidR="009F6262">
        <w:rPr>
          <w:rFonts w:asciiTheme="majorBidi" w:hAnsiTheme="majorBidi" w:cstheme="majorBidi"/>
          <w:sz w:val="24"/>
          <w:szCs w:val="24"/>
        </w:rPr>
        <w:t>s</w:t>
      </w:r>
      <w:r w:rsidR="00FE3A6A" w:rsidRPr="000B1C88">
        <w:rPr>
          <w:rFonts w:asciiTheme="majorBidi" w:hAnsiTheme="majorBidi" w:cstheme="majorBidi"/>
          <w:sz w:val="24"/>
          <w:szCs w:val="24"/>
        </w:rPr>
        <w:t xml:space="preserve"> understand daily situations and the meaning they a</w:t>
      </w:r>
      <w:r w:rsidR="00DF6324">
        <w:rPr>
          <w:rFonts w:asciiTheme="majorBidi" w:hAnsiTheme="majorBidi" w:cstheme="majorBidi"/>
          <w:sz w:val="24"/>
          <w:szCs w:val="24"/>
        </w:rPr>
        <w:t>scribe</w:t>
      </w:r>
      <w:r w:rsidR="00FE3A6A" w:rsidRPr="000B1C88">
        <w:rPr>
          <w:rFonts w:asciiTheme="majorBidi" w:hAnsiTheme="majorBidi" w:cstheme="majorBidi"/>
          <w:sz w:val="24"/>
          <w:szCs w:val="24"/>
        </w:rPr>
        <w:t xml:space="preserve"> to </w:t>
      </w:r>
      <w:r w:rsidR="009230BB" w:rsidRPr="000B1C88">
        <w:rPr>
          <w:rFonts w:asciiTheme="majorBidi" w:hAnsiTheme="majorBidi" w:cstheme="majorBidi"/>
          <w:sz w:val="24"/>
          <w:szCs w:val="24"/>
        </w:rPr>
        <w:t>the</w:t>
      </w:r>
      <w:r w:rsidR="009F6262">
        <w:rPr>
          <w:rFonts w:asciiTheme="majorBidi" w:hAnsiTheme="majorBidi" w:cstheme="majorBidi"/>
          <w:sz w:val="24"/>
          <w:szCs w:val="24"/>
        </w:rPr>
        <w:t>ir</w:t>
      </w:r>
      <w:r w:rsidR="009230BB" w:rsidRPr="000B1C88">
        <w:rPr>
          <w:rFonts w:asciiTheme="majorBidi" w:hAnsiTheme="majorBidi" w:cstheme="majorBidi"/>
          <w:sz w:val="24"/>
          <w:szCs w:val="24"/>
        </w:rPr>
        <w:t xml:space="preserve"> </w:t>
      </w:r>
      <w:r w:rsidR="00FE3A6A" w:rsidRPr="000B1C88">
        <w:rPr>
          <w:rFonts w:asciiTheme="majorBidi" w:hAnsiTheme="majorBidi" w:cstheme="majorBidi"/>
          <w:sz w:val="24"/>
          <w:szCs w:val="24"/>
        </w:rPr>
        <w:t>routine acti</w:t>
      </w:r>
      <w:r w:rsidR="009F6262">
        <w:rPr>
          <w:rFonts w:asciiTheme="majorBidi" w:hAnsiTheme="majorBidi" w:cstheme="majorBidi"/>
          <w:sz w:val="24"/>
          <w:szCs w:val="24"/>
        </w:rPr>
        <w:t>ons</w:t>
      </w:r>
      <w:r w:rsidR="00FE3A6A" w:rsidRPr="000B1C88">
        <w:rPr>
          <w:rFonts w:asciiTheme="majorBidi" w:hAnsiTheme="majorBidi" w:cstheme="majorBidi"/>
          <w:sz w:val="24"/>
          <w:szCs w:val="24"/>
        </w:rPr>
        <w:t xml:space="preserve">. </w:t>
      </w:r>
      <w:r w:rsidR="009230BB" w:rsidRPr="000B1C88">
        <w:rPr>
          <w:rFonts w:asciiTheme="majorBidi" w:hAnsiTheme="majorBidi" w:cstheme="majorBidi"/>
          <w:sz w:val="24"/>
          <w:szCs w:val="24"/>
        </w:rPr>
        <w:t>When the routine</w:t>
      </w:r>
      <w:r w:rsidR="009F6262">
        <w:rPr>
          <w:rFonts w:asciiTheme="majorBidi" w:hAnsiTheme="majorBidi" w:cstheme="majorBidi"/>
          <w:sz w:val="24"/>
          <w:szCs w:val="24"/>
        </w:rPr>
        <w:t xml:space="preserve"> act</w:t>
      </w:r>
      <w:r w:rsidR="009230BB" w:rsidRPr="000B1C88">
        <w:rPr>
          <w:rFonts w:asciiTheme="majorBidi" w:hAnsiTheme="majorBidi" w:cstheme="majorBidi"/>
          <w:sz w:val="24"/>
          <w:szCs w:val="24"/>
        </w:rPr>
        <w:t xml:space="preserve"> is perceived as rational, distancing from </w:t>
      </w:r>
      <w:r w:rsidR="00A25231" w:rsidRPr="000B1C88">
        <w:rPr>
          <w:rFonts w:asciiTheme="majorBidi" w:hAnsiTheme="majorBidi" w:cstheme="majorBidi"/>
          <w:sz w:val="24"/>
          <w:szCs w:val="24"/>
        </w:rPr>
        <w:t xml:space="preserve">the </w:t>
      </w:r>
      <w:r w:rsidR="008F06DB">
        <w:rPr>
          <w:rFonts w:asciiTheme="majorBidi" w:hAnsiTheme="majorBidi" w:cstheme="majorBidi"/>
          <w:sz w:val="24"/>
          <w:szCs w:val="24"/>
        </w:rPr>
        <w:t>loyalty</w:t>
      </w:r>
      <w:r w:rsidR="009230BB" w:rsidRPr="000B1C88">
        <w:rPr>
          <w:rFonts w:asciiTheme="majorBidi" w:hAnsiTheme="majorBidi" w:cstheme="majorBidi"/>
          <w:sz w:val="24"/>
          <w:szCs w:val="24"/>
        </w:rPr>
        <w:t xml:space="preserve"> to </w:t>
      </w:r>
      <w:r w:rsidR="00D70E82">
        <w:rPr>
          <w:rFonts w:asciiTheme="majorBidi" w:hAnsiTheme="majorBidi" w:cstheme="majorBidi"/>
          <w:sz w:val="24"/>
          <w:szCs w:val="24"/>
        </w:rPr>
        <w:t>replicate</w:t>
      </w:r>
      <w:r w:rsidR="009230BB" w:rsidRPr="000B1C88">
        <w:rPr>
          <w:rFonts w:asciiTheme="majorBidi" w:hAnsiTheme="majorBidi" w:cstheme="majorBidi"/>
          <w:sz w:val="24"/>
          <w:szCs w:val="24"/>
        </w:rPr>
        <w:t xml:space="preserve"> it to the point of performing a challenging act is no simple </w:t>
      </w:r>
      <w:r w:rsidR="00A25231" w:rsidRPr="000B1C88">
        <w:rPr>
          <w:rFonts w:asciiTheme="majorBidi" w:hAnsiTheme="majorBidi" w:cstheme="majorBidi"/>
          <w:sz w:val="24"/>
          <w:szCs w:val="24"/>
        </w:rPr>
        <w:t>matter</w:t>
      </w:r>
      <w:r w:rsidR="00E50E12">
        <w:rPr>
          <w:rFonts w:asciiTheme="majorBidi" w:hAnsiTheme="majorBidi" w:cstheme="majorBidi"/>
          <w:sz w:val="24"/>
          <w:szCs w:val="24"/>
        </w:rPr>
        <w:t>.</w:t>
      </w:r>
      <w:r w:rsidR="009230BB" w:rsidRPr="000B1C88">
        <w:rPr>
          <w:rFonts w:asciiTheme="majorBidi" w:hAnsiTheme="majorBidi" w:cstheme="majorBidi"/>
          <w:sz w:val="24"/>
          <w:szCs w:val="24"/>
        </w:rPr>
        <w:t xml:space="preserve"> </w:t>
      </w:r>
      <w:r w:rsidR="00FF3758">
        <w:rPr>
          <w:rFonts w:asciiTheme="majorBidi" w:hAnsiTheme="majorBidi" w:cstheme="majorBidi"/>
          <w:sz w:val="24"/>
          <w:szCs w:val="24"/>
        </w:rPr>
        <w:t xml:space="preserve">Can an alternative </w:t>
      </w:r>
      <w:r w:rsidR="00FF3758">
        <w:rPr>
          <w:rFonts w:asciiTheme="majorBidi" w:hAnsiTheme="majorBidi" w:cstheme="majorBidi"/>
          <w:sz w:val="24"/>
          <w:szCs w:val="24"/>
        </w:rPr>
        <w:lastRenderedPageBreak/>
        <w:t>institutional logic be introduce</w:t>
      </w:r>
      <w:r w:rsidR="008F06DB">
        <w:rPr>
          <w:rFonts w:asciiTheme="majorBidi" w:hAnsiTheme="majorBidi" w:cstheme="majorBidi"/>
          <w:sz w:val="24"/>
          <w:szCs w:val="24"/>
        </w:rPr>
        <w:t>d</w:t>
      </w:r>
      <w:r w:rsidR="00FF3758">
        <w:rPr>
          <w:rFonts w:asciiTheme="majorBidi" w:hAnsiTheme="majorBidi" w:cstheme="majorBidi"/>
          <w:sz w:val="24"/>
          <w:szCs w:val="24"/>
        </w:rPr>
        <w:t xml:space="preserve"> by employees?</w:t>
      </w:r>
      <w:r w:rsidR="00EE2BC5">
        <w:rPr>
          <w:rFonts w:asciiTheme="majorBidi" w:hAnsiTheme="majorBidi" w:cstheme="majorBidi"/>
          <w:sz w:val="24"/>
          <w:szCs w:val="24"/>
        </w:rPr>
        <w:t xml:space="preserve"> As explained by Christy et al. (2022) feminist campaigns had an important influence on welfare organizations and services providers in developing suitable </w:t>
      </w:r>
      <w:r w:rsidR="001C650C">
        <w:rPr>
          <w:rFonts w:asciiTheme="majorBidi" w:hAnsiTheme="majorBidi" w:cstheme="majorBidi"/>
          <w:sz w:val="24"/>
          <w:szCs w:val="24"/>
        </w:rPr>
        <w:t xml:space="preserve">support </w:t>
      </w:r>
      <w:r w:rsidR="00EE2BC5">
        <w:rPr>
          <w:rFonts w:asciiTheme="majorBidi" w:hAnsiTheme="majorBidi" w:cstheme="majorBidi"/>
          <w:sz w:val="24"/>
          <w:szCs w:val="24"/>
        </w:rPr>
        <w:t xml:space="preserve">practices </w:t>
      </w:r>
      <w:r w:rsidR="001C650C">
        <w:rPr>
          <w:rFonts w:asciiTheme="majorBidi" w:hAnsiTheme="majorBidi" w:cstheme="majorBidi"/>
          <w:sz w:val="24"/>
          <w:szCs w:val="24"/>
        </w:rPr>
        <w:t xml:space="preserve">victims-survivors of physical abuse and even emotional and sexual abuse. However, the authors show that powerful barriers hold back a similar impact in the case of economic abuse. That is where the strength of the heuristic device of institutional logics can be demonstrated pinpointing barriers to the rise and strength of an institutional logic that would import the knowledge held by feminist NGOs into welfare organizations. </w:t>
      </w:r>
    </w:p>
    <w:p w14:paraId="015A059A" w14:textId="148561D3" w:rsidR="0031378D" w:rsidRPr="0031378D" w:rsidRDefault="001C650C" w:rsidP="0031378D">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rPr>
        <w:t xml:space="preserve">   </w:t>
      </w:r>
      <w:r w:rsidR="003B72E8">
        <w:rPr>
          <w:rFonts w:asciiTheme="majorBidi" w:hAnsiTheme="majorBidi" w:cstheme="majorBidi"/>
          <w:sz w:val="24"/>
          <w:szCs w:val="24"/>
          <w:lang w:val="en-GB"/>
        </w:rPr>
        <w:t xml:space="preserve">Feminist scholars have tended to criticize feminist NGOs with </w:t>
      </w:r>
      <w:proofErr w:type="spellStart"/>
      <w:r w:rsidR="003B72E8">
        <w:rPr>
          <w:rFonts w:asciiTheme="majorBidi" w:hAnsiTheme="majorBidi" w:cstheme="majorBidi"/>
          <w:sz w:val="24"/>
          <w:szCs w:val="24"/>
          <w:lang w:val="en-GB"/>
        </w:rPr>
        <w:t>Kantola’s</w:t>
      </w:r>
      <w:proofErr w:type="spellEnd"/>
      <w:r w:rsidR="003B72E8">
        <w:rPr>
          <w:rFonts w:asciiTheme="majorBidi" w:hAnsiTheme="majorBidi" w:cstheme="majorBidi"/>
          <w:sz w:val="24"/>
          <w:szCs w:val="24"/>
          <w:lang w:val="en-GB"/>
        </w:rPr>
        <w:t xml:space="preserve"> (2010) explicit suggestion that they comply with the institutional language and practices. Her critique was </w:t>
      </w:r>
      <w:proofErr w:type="gramStart"/>
      <w:r w:rsidR="003B72E8">
        <w:rPr>
          <w:rFonts w:asciiTheme="majorBidi" w:hAnsiTheme="majorBidi" w:cstheme="majorBidi"/>
          <w:sz w:val="24"/>
          <w:szCs w:val="24"/>
          <w:lang w:val="en-GB"/>
        </w:rPr>
        <w:t>adopted</w:t>
      </w:r>
      <w:proofErr w:type="gramEnd"/>
      <w:r w:rsidR="003B72E8">
        <w:rPr>
          <w:rFonts w:asciiTheme="majorBidi" w:hAnsiTheme="majorBidi" w:cstheme="majorBidi"/>
          <w:sz w:val="24"/>
          <w:szCs w:val="24"/>
          <w:lang w:val="en-GB"/>
        </w:rPr>
        <w:t xml:space="preserve"> and the phenomenon got to be called </w:t>
      </w:r>
      <w:proofErr w:type="spellStart"/>
      <w:r w:rsidR="003B72E8">
        <w:rPr>
          <w:rFonts w:asciiTheme="majorBidi" w:hAnsiTheme="majorBidi" w:cstheme="majorBidi"/>
          <w:sz w:val="24"/>
          <w:szCs w:val="24"/>
          <w:lang w:val="en-GB"/>
        </w:rPr>
        <w:t>NGOization</w:t>
      </w:r>
      <w:proofErr w:type="spellEnd"/>
      <w:r>
        <w:rPr>
          <w:rFonts w:asciiTheme="majorBidi" w:hAnsiTheme="majorBidi" w:cstheme="majorBidi"/>
          <w:sz w:val="24"/>
          <w:szCs w:val="24"/>
          <w:lang w:val="en-GB"/>
        </w:rPr>
        <w:t xml:space="preserve"> suggesting that feminist NGOs are now dependent on gaining government projects and therefore, can no longer maintain their radical spirit. However, </w:t>
      </w:r>
      <w:proofErr w:type="gramStart"/>
      <w:r>
        <w:rPr>
          <w:rFonts w:asciiTheme="majorBidi" w:hAnsiTheme="majorBidi" w:cstheme="majorBidi"/>
          <w:sz w:val="24"/>
          <w:szCs w:val="24"/>
          <w:lang w:val="en-GB"/>
        </w:rPr>
        <w:t>in the area of</w:t>
      </w:r>
      <w:proofErr w:type="gramEnd"/>
      <w:r>
        <w:rPr>
          <w:rFonts w:asciiTheme="majorBidi" w:hAnsiTheme="majorBidi" w:cstheme="majorBidi"/>
          <w:sz w:val="24"/>
          <w:szCs w:val="24"/>
          <w:lang w:val="en-GB"/>
        </w:rPr>
        <w:t xml:space="preserve"> economic abuse, feminist NGOs have had to lead an independent course of action as few government projects presented interest to enter partnerships on the topic. In this way, the international feminist NGO </w:t>
      </w:r>
      <w:r w:rsidR="0031378D" w:rsidRPr="0031378D">
        <w:rPr>
          <w:rFonts w:asciiTheme="majorBidi" w:hAnsiTheme="majorBidi" w:cstheme="majorBidi"/>
          <w:i/>
          <w:iCs/>
          <w:sz w:val="24"/>
          <w:szCs w:val="24"/>
          <w:lang w:val="en-GB"/>
        </w:rPr>
        <w:t>Economic Abuse International Network</w:t>
      </w:r>
      <w:r w:rsidR="0031378D">
        <w:rPr>
          <w:rFonts w:asciiTheme="majorBidi" w:hAnsiTheme="majorBidi" w:cstheme="majorBidi"/>
          <w:sz w:val="24"/>
          <w:szCs w:val="24"/>
          <w:lang w:val="en-GB"/>
        </w:rPr>
        <w:t xml:space="preserve">, as well as the Israeli organization, </w:t>
      </w:r>
      <w:proofErr w:type="gramStart"/>
      <w:r w:rsidR="0031378D">
        <w:rPr>
          <w:rFonts w:asciiTheme="majorBidi" w:hAnsiTheme="majorBidi" w:cstheme="majorBidi"/>
          <w:i/>
          <w:iCs/>
          <w:sz w:val="24"/>
          <w:szCs w:val="24"/>
          <w:lang w:val="en-GB"/>
        </w:rPr>
        <w:t>The</w:t>
      </w:r>
      <w:proofErr w:type="gramEnd"/>
      <w:r w:rsidR="0031378D">
        <w:rPr>
          <w:rFonts w:asciiTheme="majorBidi" w:hAnsiTheme="majorBidi" w:cstheme="majorBidi"/>
          <w:i/>
          <w:iCs/>
          <w:sz w:val="24"/>
          <w:szCs w:val="24"/>
          <w:lang w:val="en-GB"/>
        </w:rPr>
        <w:t xml:space="preserve"> feminine spirit</w:t>
      </w:r>
      <w:r w:rsidR="0031378D">
        <w:rPr>
          <w:rFonts w:asciiTheme="majorBidi" w:hAnsiTheme="majorBidi" w:cstheme="majorBidi"/>
          <w:sz w:val="24"/>
          <w:szCs w:val="24"/>
          <w:lang w:val="en-GB"/>
        </w:rPr>
        <w:t xml:space="preserve">, have been able to act as policy entrepreneurs and to distribute valuable knowledge on diagnosing and treating economic abuse. </w:t>
      </w:r>
      <w:r w:rsidR="0031378D">
        <w:rPr>
          <w:rFonts w:ascii="Times New Roman" w:hAnsi="Times New Roman" w:cs="Times New Roman"/>
          <w:sz w:val="24"/>
          <w:szCs w:val="24"/>
          <w:lang w:val="en-GB"/>
        </w:rPr>
        <w:t>To shed light on operational possibilities during transitional times created by campaigns led by feminist NGOs, we asked which institutional logics are implicated in welfare organizations’ employees’ commitment t</w:t>
      </w:r>
      <w:r w:rsidR="0031378D">
        <w:rPr>
          <w:rFonts w:ascii="Times New Roman" w:hAnsi="Times New Roman" w:cs="Times New Roman"/>
          <w:sz w:val="24"/>
          <w:szCs w:val="24"/>
        </w:rPr>
        <w:t>o meet the needs of the economically abused?</w:t>
      </w:r>
    </w:p>
    <w:p w14:paraId="762EDEA5" w14:textId="270DA87A" w:rsidR="001807F2" w:rsidRPr="003B72E8" w:rsidRDefault="001C650C" w:rsidP="001C650C">
      <w:pPr>
        <w:spacing w:line="480" w:lineRule="auto"/>
        <w:ind w:firstLine="720"/>
        <w:jc w:val="both"/>
        <w:rPr>
          <w:rFonts w:asciiTheme="majorBidi" w:hAnsiTheme="majorBidi" w:cstheme="majorBidi"/>
          <w:sz w:val="24"/>
          <w:szCs w:val="24"/>
          <w:rtl/>
          <w:lang w:val="en-GB"/>
        </w:rPr>
      </w:pPr>
      <w:r>
        <w:rPr>
          <w:rFonts w:asciiTheme="majorBidi" w:hAnsiTheme="majorBidi" w:cstheme="majorBidi"/>
          <w:sz w:val="24"/>
          <w:szCs w:val="24"/>
          <w:lang w:val="en-GB"/>
        </w:rPr>
        <w:t xml:space="preserve">    </w:t>
      </w:r>
      <w:r w:rsidR="003B72E8">
        <w:rPr>
          <w:rFonts w:asciiTheme="majorBidi" w:hAnsiTheme="majorBidi" w:cstheme="majorBidi"/>
          <w:sz w:val="24"/>
          <w:szCs w:val="24"/>
          <w:lang w:val="en-GB"/>
        </w:rPr>
        <w:t xml:space="preserve"> </w:t>
      </w:r>
    </w:p>
    <w:p w14:paraId="3056FB5E" w14:textId="003BF6C2" w:rsidR="00061B8A" w:rsidRPr="000B1C88" w:rsidRDefault="00061B8A"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METHODOLOGY</w:t>
      </w:r>
    </w:p>
    <w:p w14:paraId="56787828" w14:textId="6E9696B3" w:rsidR="005C2F14" w:rsidRDefault="005C2F14" w:rsidP="005C2F14">
      <w:pPr>
        <w:spacing w:line="480" w:lineRule="auto"/>
        <w:jc w:val="both"/>
        <w:rPr>
          <w:rFonts w:asciiTheme="majorBidi" w:hAnsiTheme="majorBidi" w:cstheme="majorBidi"/>
          <w:b/>
          <w:bCs/>
          <w:sz w:val="24"/>
          <w:szCs w:val="24"/>
        </w:rPr>
      </w:pPr>
      <w:r>
        <w:rPr>
          <w:rFonts w:asciiTheme="majorBidi" w:hAnsiTheme="majorBidi" w:cstheme="majorBidi"/>
          <w:sz w:val="24"/>
          <w:szCs w:val="24"/>
        </w:rPr>
        <w:lastRenderedPageBreak/>
        <w:t xml:space="preserve">A qualitative study was conducted to elicit the institutional logics </w:t>
      </w:r>
      <w:r w:rsidR="00D80920">
        <w:rPr>
          <w:rFonts w:asciiTheme="majorBidi" w:hAnsiTheme="majorBidi" w:cstheme="majorBidi"/>
          <w:sz w:val="24"/>
          <w:szCs w:val="24"/>
        </w:rPr>
        <w:t>guiding</w:t>
      </w:r>
      <w:r>
        <w:rPr>
          <w:rFonts w:asciiTheme="majorBidi" w:hAnsiTheme="majorBidi" w:cstheme="majorBidi"/>
          <w:sz w:val="24"/>
          <w:szCs w:val="24"/>
        </w:rPr>
        <w:t xml:space="preserve"> employees’ routines operations in welfare organizations</w:t>
      </w:r>
      <w:r w:rsidR="00D80920">
        <w:rPr>
          <w:rFonts w:asciiTheme="majorBidi" w:hAnsiTheme="majorBidi" w:cstheme="majorBidi"/>
          <w:sz w:val="24"/>
          <w:szCs w:val="24"/>
        </w:rPr>
        <w:t xml:space="preserve"> </w:t>
      </w:r>
      <w:r w:rsidR="00FC1CD5" w:rsidRPr="000B1C88">
        <w:rPr>
          <w:rFonts w:asciiTheme="majorBidi" w:hAnsiTheme="majorBidi" w:cstheme="majorBidi"/>
          <w:sz w:val="24"/>
          <w:szCs w:val="24"/>
        </w:rPr>
        <w:t>(</w:t>
      </w:r>
      <w:r w:rsidR="00FC1CD5">
        <w:rPr>
          <w:rFonts w:asciiTheme="majorBidi" w:hAnsiTheme="majorBidi" w:cstheme="majorBidi"/>
          <w:sz w:val="24"/>
          <w:szCs w:val="24"/>
        </w:rPr>
        <w:t xml:space="preserve">Cloutier and </w:t>
      </w:r>
      <w:proofErr w:type="spellStart"/>
      <w:r w:rsidR="00FC1CD5">
        <w:rPr>
          <w:rFonts w:asciiTheme="majorBidi" w:hAnsiTheme="majorBidi" w:cstheme="majorBidi"/>
          <w:sz w:val="24"/>
          <w:szCs w:val="24"/>
        </w:rPr>
        <w:t>langley</w:t>
      </w:r>
      <w:proofErr w:type="spellEnd"/>
      <w:r w:rsidR="00FC1CD5">
        <w:rPr>
          <w:rFonts w:asciiTheme="majorBidi" w:hAnsiTheme="majorBidi" w:cstheme="majorBidi"/>
          <w:sz w:val="24"/>
          <w:szCs w:val="24"/>
        </w:rPr>
        <w:t>, 2013</w:t>
      </w:r>
      <w:r w:rsidR="00FC1CD5" w:rsidRPr="000B1C88">
        <w:rPr>
          <w:rFonts w:asciiTheme="majorBidi" w:hAnsiTheme="majorBidi" w:cstheme="majorBidi"/>
          <w:sz w:val="24"/>
          <w:szCs w:val="24"/>
        </w:rPr>
        <w:t>)</w:t>
      </w:r>
      <w:r>
        <w:rPr>
          <w:rFonts w:asciiTheme="majorBidi" w:hAnsiTheme="majorBidi" w:cstheme="majorBidi"/>
          <w:sz w:val="24"/>
          <w:szCs w:val="24"/>
        </w:rPr>
        <w:t xml:space="preserve">. </w:t>
      </w:r>
      <w:r w:rsidR="00FC1CD5">
        <w:rPr>
          <w:rFonts w:asciiTheme="majorBidi" w:hAnsiTheme="majorBidi" w:cstheme="majorBidi"/>
          <w:sz w:val="24"/>
          <w:szCs w:val="24"/>
        </w:rPr>
        <w:t>Because w</w:t>
      </w:r>
      <w:r w:rsidR="00D80920">
        <w:rPr>
          <w:rFonts w:asciiTheme="majorBidi" w:hAnsiTheme="majorBidi" w:cstheme="majorBidi"/>
          <w:sz w:val="24"/>
          <w:szCs w:val="24"/>
        </w:rPr>
        <w:t>e</w:t>
      </w:r>
      <w:r w:rsidR="00FC1CD5">
        <w:rPr>
          <w:rFonts w:asciiTheme="majorBidi" w:hAnsiTheme="majorBidi" w:cstheme="majorBidi"/>
          <w:sz w:val="24"/>
          <w:szCs w:val="24"/>
        </w:rPr>
        <w:t xml:space="preserve"> wanted to compare the way the dominant institutional logic at each organization shaped the emerging institutional logic and how it was treated, we </w:t>
      </w:r>
      <w:proofErr w:type="spellStart"/>
      <w:r w:rsidR="00FC1CD5" w:rsidRPr="000B1C88">
        <w:rPr>
          <w:rFonts w:asciiTheme="majorBidi" w:hAnsiTheme="majorBidi" w:cstheme="majorBidi"/>
          <w:sz w:val="24"/>
          <w:szCs w:val="24"/>
        </w:rPr>
        <w:t>Toubiana</w:t>
      </w:r>
      <w:proofErr w:type="spellEnd"/>
      <w:r w:rsidR="00FC1CD5" w:rsidRPr="000B1C88">
        <w:rPr>
          <w:rFonts w:asciiTheme="majorBidi" w:hAnsiTheme="majorBidi" w:cstheme="majorBidi"/>
          <w:sz w:val="24"/>
          <w:szCs w:val="24"/>
        </w:rPr>
        <w:t xml:space="preserve"> and </w:t>
      </w:r>
      <w:proofErr w:type="spellStart"/>
      <w:r w:rsidR="00FC1CD5" w:rsidRPr="000B1C88">
        <w:rPr>
          <w:rFonts w:asciiTheme="majorBidi" w:hAnsiTheme="majorBidi" w:cstheme="majorBidi"/>
          <w:sz w:val="24"/>
          <w:szCs w:val="24"/>
        </w:rPr>
        <w:t>Zietsma</w:t>
      </w:r>
      <w:proofErr w:type="spellEnd"/>
      <w:r w:rsidR="00FC1CD5" w:rsidRPr="000B1C88">
        <w:rPr>
          <w:rFonts w:asciiTheme="majorBidi" w:hAnsiTheme="majorBidi" w:cstheme="majorBidi"/>
          <w:sz w:val="24"/>
          <w:szCs w:val="24"/>
        </w:rPr>
        <w:t xml:space="preserve"> (2017)</w:t>
      </w:r>
      <w:r w:rsidR="00FC1CD5">
        <w:rPr>
          <w:rFonts w:asciiTheme="majorBidi" w:hAnsiTheme="majorBidi" w:cstheme="majorBidi"/>
          <w:sz w:val="24"/>
          <w:szCs w:val="24"/>
        </w:rPr>
        <w:t xml:space="preserve"> in focusing on the four main dimensions of institutional logics.</w:t>
      </w:r>
      <w:r w:rsidR="00D80920">
        <w:rPr>
          <w:rFonts w:asciiTheme="majorBidi" w:hAnsiTheme="majorBidi" w:cstheme="majorBidi"/>
          <w:sz w:val="24"/>
          <w:szCs w:val="24"/>
        </w:rPr>
        <w:t xml:space="preserve"> </w:t>
      </w:r>
      <w:r w:rsidRPr="000B1C88">
        <w:rPr>
          <w:rFonts w:asciiTheme="majorBidi" w:hAnsiTheme="majorBidi" w:cstheme="majorBidi"/>
          <w:sz w:val="24"/>
          <w:szCs w:val="24"/>
        </w:rPr>
        <w:t>We used structured interviews to interview 4</w:t>
      </w:r>
      <w:r>
        <w:rPr>
          <w:rFonts w:asciiTheme="majorBidi" w:hAnsiTheme="majorBidi" w:cstheme="majorBidi"/>
          <w:sz w:val="24"/>
          <w:szCs w:val="24"/>
        </w:rPr>
        <w:t>8</w:t>
      </w:r>
      <w:r w:rsidRPr="000B1C88">
        <w:rPr>
          <w:rFonts w:asciiTheme="majorBidi" w:hAnsiTheme="majorBidi" w:cstheme="majorBidi"/>
          <w:sz w:val="24"/>
          <w:szCs w:val="24"/>
        </w:rPr>
        <w:t xml:space="preserve"> employees in </w:t>
      </w:r>
      <w:r>
        <w:rPr>
          <w:rFonts w:asciiTheme="majorBidi" w:hAnsiTheme="majorBidi" w:cstheme="majorBidi"/>
          <w:sz w:val="24"/>
          <w:szCs w:val="24"/>
        </w:rPr>
        <w:t>three</w:t>
      </w:r>
      <w:r w:rsidRPr="000B1C88">
        <w:rPr>
          <w:rFonts w:asciiTheme="majorBidi" w:hAnsiTheme="majorBidi" w:cstheme="majorBidi"/>
          <w:sz w:val="24"/>
          <w:szCs w:val="24"/>
        </w:rPr>
        <w:t xml:space="preserve"> welfare organizations</w:t>
      </w:r>
      <w:r>
        <w:rPr>
          <w:rFonts w:asciiTheme="majorBidi" w:hAnsiTheme="majorBidi" w:cstheme="majorBidi"/>
          <w:sz w:val="24"/>
          <w:szCs w:val="24"/>
        </w:rPr>
        <w:t>, described below</w:t>
      </w:r>
      <w:r w:rsidRPr="000B1C88">
        <w:rPr>
          <w:rFonts w:asciiTheme="majorBidi" w:hAnsiTheme="majorBidi" w:cstheme="majorBidi"/>
          <w:sz w:val="24"/>
          <w:szCs w:val="24"/>
        </w:rPr>
        <w:t xml:space="preserve">. </w:t>
      </w:r>
    </w:p>
    <w:p w14:paraId="32CB6281" w14:textId="082A3679" w:rsidR="00071880" w:rsidRDefault="00071880" w:rsidP="00BB219D">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The three welfare organizations:</w:t>
      </w:r>
    </w:p>
    <w:p w14:paraId="771A5C6B" w14:textId="77777777" w:rsidR="00071880" w:rsidRPr="00071880" w:rsidRDefault="00071880" w:rsidP="00071880">
      <w:pPr>
        <w:spacing w:line="480" w:lineRule="auto"/>
        <w:jc w:val="both"/>
        <w:rPr>
          <w:rFonts w:asciiTheme="majorBidi" w:hAnsiTheme="majorBidi" w:cstheme="majorBidi"/>
          <w:i/>
          <w:iCs/>
          <w:sz w:val="24"/>
          <w:szCs w:val="24"/>
        </w:rPr>
      </w:pPr>
      <w:r w:rsidRPr="00071880">
        <w:rPr>
          <w:rFonts w:asciiTheme="majorBidi" w:hAnsiTheme="majorBidi" w:cstheme="majorBidi"/>
          <w:i/>
          <w:iCs/>
          <w:sz w:val="24"/>
          <w:szCs w:val="24"/>
        </w:rPr>
        <w:t>The National Insurance Institute</w:t>
      </w:r>
    </w:p>
    <w:p w14:paraId="49586377" w14:textId="0BD27B8F" w:rsidR="00071880" w:rsidRPr="000B1C88" w:rsidRDefault="00071880" w:rsidP="00071880">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National Insurance Institute</w:t>
      </w:r>
      <w:r>
        <w:rPr>
          <w:rFonts w:asciiTheme="majorBidi" w:hAnsiTheme="majorBidi" w:cstheme="majorBidi"/>
          <w:sz w:val="24"/>
          <w:szCs w:val="24"/>
        </w:rPr>
        <w:t xml:space="preserve"> (NII)</w:t>
      </w:r>
      <w:r w:rsidRPr="000B1C88">
        <w:rPr>
          <w:rFonts w:asciiTheme="majorBidi" w:hAnsiTheme="majorBidi" w:cstheme="majorBidi"/>
          <w:sz w:val="24"/>
          <w:szCs w:val="24"/>
        </w:rPr>
        <w:t xml:space="preserve"> </w:t>
      </w:r>
      <w:r>
        <w:rPr>
          <w:rFonts w:asciiTheme="majorBidi" w:hAnsiTheme="majorBidi" w:cstheme="majorBidi"/>
          <w:sz w:val="24"/>
          <w:szCs w:val="24"/>
        </w:rPr>
        <w:t>determines eligibility for welfare allowances</w:t>
      </w:r>
      <w:r w:rsidRPr="000B1C88">
        <w:rPr>
          <w:rFonts w:asciiTheme="majorBidi" w:hAnsiTheme="majorBidi" w:cstheme="majorBidi"/>
          <w:sz w:val="24"/>
          <w:szCs w:val="24"/>
        </w:rPr>
        <w:t xml:space="preserve"> (unemployment, disability, and healthcare)</w:t>
      </w:r>
      <w:r>
        <w:rPr>
          <w:rFonts w:asciiTheme="majorBidi" w:hAnsiTheme="majorBidi" w:cstheme="majorBidi"/>
          <w:sz w:val="24"/>
          <w:szCs w:val="24"/>
        </w:rPr>
        <w:t>. It is</w:t>
      </w:r>
      <w:r w:rsidRPr="000B1C88">
        <w:rPr>
          <w:rFonts w:asciiTheme="majorBidi" w:hAnsiTheme="majorBidi" w:cstheme="majorBidi"/>
          <w:sz w:val="24"/>
          <w:szCs w:val="24"/>
        </w:rPr>
        <w:t xml:space="preserve"> </w:t>
      </w:r>
      <w:r>
        <w:rPr>
          <w:rFonts w:asciiTheme="majorBidi" w:hAnsiTheme="majorBidi" w:cstheme="majorBidi"/>
          <w:sz w:val="24"/>
          <w:szCs w:val="24"/>
        </w:rPr>
        <w:t xml:space="preserve">responsible alleviating poverty by </w:t>
      </w:r>
      <w:r w:rsidRPr="000B1C88">
        <w:rPr>
          <w:rFonts w:asciiTheme="majorBidi" w:hAnsiTheme="majorBidi" w:cstheme="majorBidi"/>
          <w:sz w:val="24"/>
          <w:szCs w:val="24"/>
        </w:rPr>
        <w:t>supplementing and guaranteeing income</w:t>
      </w:r>
      <w:r>
        <w:rPr>
          <w:rFonts w:asciiTheme="majorBidi" w:hAnsiTheme="majorBidi" w:cstheme="majorBidi"/>
          <w:sz w:val="24"/>
          <w:szCs w:val="24"/>
        </w:rPr>
        <w:t xml:space="preserve"> support. </w:t>
      </w:r>
      <w:r w:rsidRPr="000B1C88">
        <w:rPr>
          <w:rFonts w:asciiTheme="majorBidi" w:hAnsiTheme="majorBidi" w:cstheme="majorBidi"/>
          <w:sz w:val="24"/>
          <w:szCs w:val="24"/>
        </w:rPr>
        <w:t xml:space="preserve">The demand for selectivity, which has grown since the Budget Arrangements Law of 2003, </w:t>
      </w:r>
      <w:r>
        <w:rPr>
          <w:rFonts w:asciiTheme="majorBidi" w:hAnsiTheme="majorBidi" w:cstheme="majorBidi"/>
          <w:sz w:val="24"/>
          <w:szCs w:val="24"/>
        </w:rPr>
        <w:t>means that the</w:t>
      </w:r>
      <w:r w:rsidRPr="000B1C88">
        <w:rPr>
          <w:rFonts w:asciiTheme="majorBidi" w:hAnsiTheme="majorBidi" w:cstheme="majorBidi"/>
          <w:sz w:val="24"/>
          <w:szCs w:val="24"/>
        </w:rPr>
        <w:t xml:space="preserve"> N</w:t>
      </w:r>
      <w:r>
        <w:rPr>
          <w:rFonts w:asciiTheme="majorBidi" w:hAnsiTheme="majorBidi" w:cstheme="majorBidi"/>
          <w:sz w:val="24"/>
          <w:szCs w:val="24"/>
        </w:rPr>
        <w:t>II</w:t>
      </w:r>
      <w:r w:rsidRPr="000B1C88">
        <w:rPr>
          <w:rFonts w:asciiTheme="majorBidi" w:hAnsiTheme="majorBidi" w:cstheme="majorBidi"/>
          <w:sz w:val="24"/>
          <w:szCs w:val="24"/>
        </w:rPr>
        <w:t xml:space="preserve"> conducts eligibility tests in a way that reflects a s</w:t>
      </w:r>
      <w:r>
        <w:rPr>
          <w:rFonts w:asciiTheme="majorBidi" w:hAnsiTheme="majorBidi" w:cstheme="majorBidi"/>
          <w:sz w:val="24"/>
          <w:szCs w:val="24"/>
        </w:rPr>
        <w:t>keptical</w:t>
      </w:r>
      <w:r w:rsidRPr="000B1C88">
        <w:rPr>
          <w:rFonts w:asciiTheme="majorBidi" w:hAnsiTheme="majorBidi" w:cstheme="majorBidi"/>
          <w:sz w:val="24"/>
          <w:szCs w:val="24"/>
        </w:rPr>
        <w:t xml:space="preserve"> stance towards those seeking support, assuming that they are not eligible to receive the assistance they are asking for, while at the same time</w:t>
      </w:r>
      <w:r>
        <w:rPr>
          <w:rFonts w:asciiTheme="majorBidi" w:hAnsiTheme="majorBidi" w:cstheme="majorBidi"/>
          <w:sz w:val="24"/>
          <w:szCs w:val="24"/>
        </w:rPr>
        <w:t xml:space="preserve"> enhancing take-up rights rates</w:t>
      </w:r>
      <w:r w:rsidRPr="000B1C88">
        <w:rPr>
          <w:rFonts w:asciiTheme="majorBidi" w:hAnsiTheme="majorBidi" w:cstheme="majorBidi"/>
          <w:sz w:val="24"/>
          <w:szCs w:val="24"/>
        </w:rPr>
        <w:t xml:space="preserve">. </w:t>
      </w:r>
    </w:p>
    <w:p w14:paraId="5EECA9F7" w14:textId="77777777" w:rsidR="00071880" w:rsidRPr="00071880" w:rsidRDefault="00071880" w:rsidP="00071880">
      <w:pPr>
        <w:spacing w:line="480" w:lineRule="auto"/>
        <w:jc w:val="both"/>
        <w:rPr>
          <w:rFonts w:asciiTheme="majorBidi" w:hAnsiTheme="majorBidi" w:cstheme="majorBidi"/>
          <w:i/>
          <w:iCs/>
          <w:sz w:val="24"/>
          <w:szCs w:val="24"/>
        </w:rPr>
      </w:pPr>
      <w:r w:rsidRPr="00071880">
        <w:rPr>
          <w:rFonts w:asciiTheme="majorBidi" w:hAnsiTheme="majorBidi" w:cstheme="majorBidi"/>
          <w:i/>
          <w:iCs/>
          <w:sz w:val="24"/>
          <w:szCs w:val="24"/>
        </w:rPr>
        <w:t>The Social Services Division and Violence Prevention Centers</w:t>
      </w:r>
    </w:p>
    <w:p w14:paraId="38414B7D" w14:textId="2D6B6370" w:rsidR="00071880" w:rsidRDefault="00071880" w:rsidP="00071880">
      <w:pPr>
        <w:spacing w:line="480" w:lineRule="auto"/>
        <w:jc w:val="both"/>
        <w:rPr>
          <w:rFonts w:asciiTheme="majorBidi" w:hAnsiTheme="majorBidi" w:cstheme="majorBidi"/>
          <w:sz w:val="24"/>
          <w:szCs w:val="24"/>
        </w:rPr>
      </w:pPr>
      <w:r>
        <w:rPr>
          <w:rFonts w:asciiTheme="majorBidi" w:hAnsiTheme="majorBidi" w:cstheme="majorBidi"/>
          <w:sz w:val="24"/>
          <w:szCs w:val="24"/>
        </w:rPr>
        <w:t>The social services division operates as part of city councils applying the Welfare Ministry policies. The violence prevention centers (108 throughout the country) were established to apply two laws: The</w:t>
      </w:r>
      <w:r w:rsidRPr="000B1C88">
        <w:rPr>
          <w:rFonts w:asciiTheme="majorBidi" w:hAnsiTheme="majorBidi" w:cstheme="majorBidi"/>
          <w:sz w:val="24"/>
          <w:szCs w:val="24"/>
        </w:rPr>
        <w:t xml:space="preserve"> 1991, Domestic Violence Prevention Act </w:t>
      </w:r>
      <w:r>
        <w:rPr>
          <w:rFonts w:asciiTheme="majorBidi" w:hAnsiTheme="majorBidi" w:cstheme="majorBidi"/>
          <w:sz w:val="24"/>
          <w:szCs w:val="24"/>
        </w:rPr>
        <w:t>and</w:t>
      </w:r>
      <w:r w:rsidRPr="000B1C88">
        <w:rPr>
          <w:rFonts w:asciiTheme="majorBidi" w:hAnsiTheme="majorBidi" w:cstheme="majorBidi"/>
          <w:sz w:val="24"/>
          <w:szCs w:val="24"/>
        </w:rPr>
        <w:t xml:space="preserve"> </w:t>
      </w:r>
      <w:r>
        <w:rPr>
          <w:rFonts w:asciiTheme="majorBidi" w:hAnsiTheme="majorBidi" w:cstheme="majorBidi"/>
          <w:sz w:val="24"/>
          <w:szCs w:val="24"/>
        </w:rPr>
        <w:t>the</w:t>
      </w:r>
      <w:r w:rsidRPr="000B1C88">
        <w:rPr>
          <w:rFonts w:asciiTheme="majorBidi" w:hAnsiTheme="majorBidi" w:cstheme="majorBidi"/>
          <w:sz w:val="24"/>
          <w:szCs w:val="24"/>
        </w:rPr>
        <w:t xml:space="preserve"> Basic Law: Human Dignity and Liberty, </w:t>
      </w:r>
      <w:r>
        <w:rPr>
          <w:rFonts w:asciiTheme="majorBidi" w:hAnsiTheme="majorBidi" w:cstheme="majorBidi"/>
          <w:sz w:val="24"/>
          <w:szCs w:val="24"/>
        </w:rPr>
        <w:t>stipulating</w:t>
      </w:r>
      <w:r w:rsidRPr="000B1C88">
        <w:rPr>
          <w:rFonts w:asciiTheme="majorBidi" w:hAnsiTheme="majorBidi" w:cstheme="majorBidi"/>
          <w:sz w:val="24"/>
          <w:szCs w:val="24"/>
        </w:rPr>
        <w:t xml:space="preserve"> that “All persons are entitled to protection of their life, their body, and their dignity.” </w:t>
      </w:r>
      <w:r>
        <w:rPr>
          <w:rFonts w:asciiTheme="majorBidi" w:hAnsiTheme="majorBidi" w:cstheme="majorBidi"/>
          <w:sz w:val="24"/>
          <w:szCs w:val="24"/>
        </w:rPr>
        <w:t xml:space="preserve">The centers </w:t>
      </w:r>
      <w:proofErr w:type="gramStart"/>
      <w:r>
        <w:rPr>
          <w:rFonts w:asciiTheme="majorBidi" w:hAnsiTheme="majorBidi" w:cstheme="majorBidi"/>
          <w:sz w:val="24"/>
          <w:szCs w:val="24"/>
        </w:rPr>
        <w:t>are in charge of</w:t>
      </w:r>
      <w:proofErr w:type="gramEnd"/>
      <w:r>
        <w:rPr>
          <w:rFonts w:asciiTheme="majorBidi" w:hAnsiTheme="majorBidi" w:cstheme="majorBidi"/>
          <w:sz w:val="24"/>
          <w:szCs w:val="24"/>
        </w:rPr>
        <w:t xml:space="preserve"> diagnosis, assessing danger level, allocating protection measures creation, and treatment and rehabilitation of </w:t>
      </w:r>
      <w:r w:rsidRPr="000B1C88">
        <w:rPr>
          <w:rFonts w:asciiTheme="majorBidi" w:hAnsiTheme="majorBidi" w:cstheme="majorBidi"/>
          <w:sz w:val="24"/>
          <w:szCs w:val="24"/>
        </w:rPr>
        <w:t xml:space="preserve">families caught in the cycle of </w:t>
      </w:r>
      <w:r>
        <w:rPr>
          <w:rFonts w:asciiTheme="majorBidi" w:hAnsiTheme="majorBidi" w:cstheme="majorBidi"/>
          <w:sz w:val="24"/>
          <w:szCs w:val="24"/>
        </w:rPr>
        <w:t>abuse</w:t>
      </w:r>
      <w:r w:rsidRPr="000B1C88">
        <w:rPr>
          <w:rFonts w:asciiTheme="majorBidi" w:hAnsiTheme="majorBidi" w:cstheme="majorBidi"/>
          <w:sz w:val="24"/>
          <w:szCs w:val="24"/>
        </w:rPr>
        <w:t xml:space="preserve">, offering support to both victims and perpetrators. </w:t>
      </w:r>
    </w:p>
    <w:p w14:paraId="3BF9BD52" w14:textId="77777777" w:rsidR="00071880" w:rsidRPr="00390612" w:rsidRDefault="00071880" w:rsidP="00071880">
      <w:pPr>
        <w:spacing w:line="480" w:lineRule="auto"/>
        <w:jc w:val="both"/>
        <w:rPr>
          <w:rFonts w:asciiTheme="majorBidi" w:hAnsiTheme="majorBidi" w:cstheme="majorBidi"/>
          <w:sz w:val="24"/>
          <w:szCs w:val="24"/>
        </w:rPr>
      </w:pPr>
      <w:r w:rsidRPr="000B1C88">
        <w:rPr>
          <w:rFonts w:asciiTheme="majorBidi" w:hAnsiTheme="majorBidi" w:cstheme="majorBidi"/>
          <w:b/>
          <w:bCs/>
          <w:sz w:val="24"/>
          <w:szCs w:val="24"/>
        </w:rPr>
        <w:lastRenderedPageBreak/>
        <w:t xml:space="preserve">The </w:t>
      </w:r>
      <w:r>
        <w:rPr>
          <w:rFonts w:asciiTheme="majorBidi" w:hAnsiTheme="majorBidi" w:cstheme="majorBidi"/>
          <w:b/>
          <w:bCs/>
          <w:sz w:val="24"/>
          <w:szCs w:val="24"/>
        </w:rPr>
        <w:t xml:space="preserve">Family courts </w:t>
      </w:r>
      <w:r w:rsidRPr="000B1C88">
        <w:rPr>
          <w:rFonts w:asciiTheme="majorBidi" w:hAnsiTheme="majorBidi" w:cstheme="majorBidi"/>
          <w:b/>
          <w:bCs/>
          <w:sz w:val="24"/>
          <w:szCs w:val="24"/>
        </w:rPr>
        <w:t>Assistance Units</w:t>
      </w:r>
    </w:p>
    <w:p w14:paraId="76E0D47E" w14:textId="77777777" w:rsidR="00071880" w:rsidRPr="000B1C88" w:rsidRDefault="00071880" w:rsidP="00071880">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In Israel, assistance units are currently operating throughout the country alongside family, rabbinical</w:t>
      </w:r>
      <w:r>
        <w:rPr>
          <w:rFonts w:asciiTheme="majorBidi" w:hAnsiTheme="majorBidi" w:cstheme="majorBidi"/>
          <w:sz w:val="24"/>
          <w:szCs w:val="24"/>
        </w:rPr>
        <w:t>,</w:t>
      </w:r>
      <w:r w:rsidRPr="000B1C88">
        <w:rPr>
          <w:rFonts w:asciiTheme="majorBidi" w:hAnsiTheme="majorBidi" w:cstheme="majorBidi"/>
          <w:sz w:val="24"/>
          <w:szCs w:val="24"/>
        </w:rPr>
        <w:t xml:space="preserve"> and sharia</w:t>
      </w:r>
      <w:r>
        <w:rPr>
          <w:rFonts w:asciiTheme="majorBidi" w:hAnsiTheme="majorBidi" w:cstheme="majorBidi"/>
          <w:sz w:val="24"/>
          <w:szCs w:val="24"/>
        </w:rPr>
        <w:t xml:space="preserve"> family</w:t>
      </w:r>
      <w:r w:rsidRPr="000B1C88">
        <w:rPr>
          <w:rFonts w:asciiTheme="majorBidi" w:hAnsiTheme="majorBidi" w:cstheme="majorBidi"/>
          <w:sz w:val="24"/>
          <w:szCs w:val="24"/>
        </w:rPr>
        <w:t xml:space="preserve"> courts. Assistance units</w:t>
      </w:r>
      <w:r>
        <w:rPr>
          <w:rFonts w:asciiTheme="majorBidi" w:hAnsiTheme="majorBidi" w:cstheme="majorBidi"/>
          <w:sz w:val="24"/>
          <w:szCs w:val="24"/>
        </w:rPr>
        <w:t>, support couples in divorce</w:t>
      </w:r>
      <w:r w:rsidRPr="000B1C88">
        <w:rPr>
          <w:rFonts w:asciiTheme="majorBidi" w:hAnsiTheme="majorBidi" w:cstheme="majorBidi"/>
          <w:sz w:val="24"/>
          <w:szCs w:val="24"/>
        </w:rPr>
        <w:t xml:space="preserve"> </w:t>
      </w:r>
      <w:r>
        <w:rPr>
          <w:rFonts w:asciiTheme="majorBidi" w:hAnsiTheme="majorBidi" w:cstheme="majorBidi"/>
          <w:sz w:val="24"/>
          <w:szCs w:val="24"/>
        </w:rPr>
        <w:t>proceedings responding to the need in of</w:t>
      </w:r>
      <w:r w:rsidRPr="000B1C88">
        <w:rPr>
          <w:rFonts w:asciiTheme="majorBidi" w:hAnsiTheme="majorBidi" w:cstheme="majorBidi"/>
          <w:sz w:val="24"/>
          <w:szCs w:val="24"/>
        </w:rPr>
        <w:t xml:space="preserve"> urgent and immediate intervention involv</w:t>
      </w:r>
      <w:r>
        <w:rPr>
          <w:rFonts w:asciiTheme="majorBidi" w:hAnsiTheme="majorBidi" w:cstheme="majorBidi"/>
          <w:sz w:val="24"/>
          <w:szCs w:val="24"/>
        </w:rPr>
        <w:t>ing</w:t>
      </w:r>
      <w:r w:rsidRPr="000B1C88">
        <w:rPr>
          <w:rFonts w:asciiTheme="majorBidi" w:hAnsiTheme="majorBidi" w:cstheme="majorBidi"/>
          <w:sz w:val="24"/>
          <w:szCs w:val="24"/>
        </w:rPr>
        <w:t xml:space="preserve"> special treatment </w:t>
      </w:r>
      <w:r>
        <w:rPr>
          <w:rFonts w:asciiTheme="majorBidi" w:hAnsiTheme="majorBidi" w:cstheme="majorBidi"/>
          <w:sz w:val="24"/>
          <w:szCs w:val="24"/>
        </w:rPr>
        <w:t>that might</w:t>
      </w:r>
      <w:r w:rsidRPr="000B1C88">
        <w:rPr>
          <w:rFonts w:asciiTheme="majorBidi" w:hAnsiTheme="majorBidi" w:cstheme="majorBidi"/>
          <w:sz w:val="24"/>
          <w:szCs w:val="24"/>
        </w:rPr>
        <w:t xml:space="preserve"> ease the tension </w:t>
      </w:r>
      <w:r>
        <w:rPr>
          <w:rFonts w:asciiTheme="majorBidi" w:hAnsiTheme="majorBidi" w:cstheme="majorBidi"/>
          <w:sz w:val="24"/>
          <w:szCs w:val="24"/>
        </w:rPr>
        <w:t xml:space="preserve">between the parties </w:t>
      </w:r>
      <w:r w:rsidRPr="000B1C88">
        <w:rPr>
          <w:rFonts w:asciiTheme="majorBidi" w:hAnsiTheme="majorBidi" w:cstheme="majorBidi"/>
          <w:sz w:val="24"/>
          <w:szCs w:val="24"/>
        </w:rPr>
        <w:t xml:space="preserve">and help them reach </w:t>
      </w:r>
      <w:r>
        <w:rPr>
          <w:rFonts w:asciiTheme="majorBidi" w:hAnsiTheme="majorBidi" w:cstheme="majorBidi"/>
          <w:sz w:val="24"/>
          <w:szCs w:val="24"/>
        </w:rPr>
        <w:t xml:space="preserve">an </w:t>
      </w:r>
      <w:r w:rsidRPr="000B1C88">
        <w:rPr>
          <w:rFonts w:asciiTheme="majorBidi" w:hAnsiTheme="majorBidi" w:cstheme="majorBidi"/>
          <w:sz w:val="24"/>
          <w:szCs w:val="24"/>
        </w:rPr>
        <w:t>agreement</w:t>
      </w:r>
      <w:r>
        <w:rPr>
          <w:rFonts w:asciiTheme="majorBidi" w:hAnsiTheme="majorBidi" w:cstheme="majorBidi"/>
          <w:sz w:val="24"/>
          <w:szCs w:val="24"/>
        </w:rPr>
        <w:t>.</w:t>
      </w:r>
      <w:r w:rsidRPr="000B1C88">
        <w:rPr>
          <w:rFonts w:asciiTheme="majorBidi" w:hAnsiTheme="majorBidi" w:cstheme="majorBidi"/>
          <w:sz w:val="24"/>
          <w:szCs w:val="24"/>
        </w:rPr>
        <w:t xml:space="preserve"> </w:t>
      </w:r>
      <w:r>
        <w:rPr>
          <w:rFonts w:asciiTheme="majorBidi" w:hAnsiTheme="majorBidi" w:cstheme="majorBidi"/>
          <w:sz w:val="24"/>
          <w:szCs w:val="24"/>
        </w:rPr>
        <w:t>In</w:t>
      </w:r>
      <w:r w:rsidRPr="000B1C88">
        <w:rPr>
          <w:rFonts w:asciiTheme="majorBidi" w:hAnsiTheme="majorBidi" w:cstheme="majorBidi"/>
          <w:sz w:val="24"/>
          <w:szCs w:val="24"/>
        </w:rPr>
        <w:t xml:space="preserve"> high-risk situation</w:t>
      </w:r>
      <w:r>
        <w:rPr>
          <w:rFonts w:asciiTheme="majorBidi" w:hAnsiTheme="majorBidi" w:cstheme="majorBidi"/>
          <w:sz w:val="24"/>
          <w:szCs w:val="24"/>
        </w:rPr>
        <w:t>s</w:t>
      </w:r>
      <w:r w:rsidRPr="000B1C88">
        <w:rPr>
          <w:rFonts w:asciiTheme="majorBidi" w:hAnsiTheme="majorBidi" w:cstheme="majorBidi"/>
          <w:sz w:val="24"/>
          <w:szCs w:val="24"/>
        </w:rPr>
        <w:t xml:space="preserve">, the speed of response is </w:t>
      </w:r>
      <w:r>
        <w:rPr>
          <w:rFonts w:asciiTheme="majorBidi" w:hAnsiTheme="majorBidi" w:cstheme="majorBidi"/>
          <w:sz w:val="24"/>
          <w:szCs w:val="24"/>
        </w:rPr>
        <w:t>highly important</w:t>
      </w:r>
      <w:r w:rsidRPr="000B1C88">
        <w:rPr>
          <w:rFonts w:asciiTheme="majorBidi" w:hAnsiTheme="majorBidi" w:cstheme="majorBidi"/>
          <w:sz w:val="24"/>
          <w:szCs w:val="24"/>
        </w:rPr>
        <w:t xml:space="preserve"> </w:t>
      </w:r>
      <w:r>
        <w:rPr>
          <w:rFonts w:asciiTheme="majorBidi" w:hAnsiTheme="majorBidi" w:cstheme="majorBidi"/>
          <w:sz w:val="24"/>
          <w:szCs w:val="24"/>
        </w:rPr>
        <w:t xml:space="preserve">and abused partners are </w:t>
      </w:r>
      <w:proofErr w:type="gramStart"/>
      <w:r>
        <w:rPr>
          <w:rFonts w:asciiTheme="majorBidi" w:hAnsiTheme="majorBidi" w:cstheme="majorBidi"/>
          <w:sz w:val="24"/>
          <w:szCs w:val="24"/>
        </w:rPr>
        <w:t xml:space="preserve">referred </w:t>
      </w:r>
      <w:r w:rsidRPr="000B1C88">
        <w:rPr>
          <w:rFonts w:asciiTheme="majorBidi" w:hAnsiTheme="majorBidi" w:cstheme="majorBidi"/>
          <w:sz w:val="24"/>
          <w:szCs w:val="24"/>
        </w:rPr>
        <w:t xml:space="preserve"> to</w:t>
      </w:r>
      <w:proofErr w:type="gramEnd"/>
      <w:r w:rsidRPr="000B1C88">
        <w:rPr>
          <w:rFonts w:asciiTheme="majorBidi" w:hAnsiTheme="majorBidi" w:cstheme="majorBidi"/>
          <w:sz w:val="24"/>
          <w:szCs w:val="24"/>
        </w:rPr>
        <w:t xml:space="preserve"> </w:t>
      </w:r>
      <w:r>
        <w:rPr>
          <w:rFonts w:asciiTheme="majorBidi" w:hAnsiTheme="majorBidi" w:cstheme="majorBidi"/>
          <w:sz w:val="24"/>
          <w:szCs w:val="24"/>
        </w:rPr>
        <w:t>violence prevention centers</w:t>
      </w:r>
      <w:r w:rsidRPr="000B1C88">
        <w:rPr>
          <w:rFonts w:asciiTheme="majorBidi" w:hAnsiTheme="majorBidi" w:cstheme="majorBidi"/>
          <w:sz w:val="24"/>
          <w:szCs w:val="24"/>
        </w:rPr>
        <w:t>.</w:t>
      </w:r>
    </w:p>
    <w:p w14:paraId="612BB2AF" w14:textId="02BF83A6" w:rsidR="005C2F14" w:rsidRPr="005C2F14" w:rsidRDefault="005C2F14" w:rsidP="005C2F14">
      <w:pPr>
        <w:spacing w:line="480" w:lineRule="auto"/>
        <w:jc w:val="both"/>
        <w:rPr>
          <w:rFonts w:asciiTheme="majorBidi" w:hAnsiTheme="majorBidi" w:cstheme="majorBidi"/>
          <w:b/>
          <w:bCs/>
          <w:sz w:val="24"/>
          <w:szCs w:val="24"/>
        </w:rPr>
      </w:pPr>
      <w:r w:rsidRPr="005C2F14">
        <w:rPr>
          <w:rFonts w:asciiTheme="majorBidi" w:hAnsiTheme="majorBidi" w:cstheme="majorBidi"/>
          <w:b/>
          <w:bCs/>
          <w:sz w:val="24"/>
          <w:szCs w:val="24"/>
        </w:rPr>
        <w:t>Participants</w:t>
      </w:r>
    </w:p>
    <w:p w14:paraId="3B718368" w14:textId="700DC72E" w:rsidR="00FC1CD5" w:rsidRDefault="00FC1CD5" w:rsidP="005C2F14">
      <w:pPr>
        <w:spacing w:line="480" w:lineRule="auto"/>
        <w:jc w:val="both"/>
        <w:rPr>
          <w:rFonts w:asciiTheme="majorBidi" w:hAnsiTheme="majorBidi" w:cstheme="majorBidi"/>
          <w:sz w:val="24"/>
          <w:szCs w:val="24"/>
        </w:rPr>
      </w:pPr>
      <w:r>
        <w:rPr>
          <w:rFonts w:asciiTheme="majorBidi" w:hAnsiTheme="majorBidi" w:cstheme="majorBidi"/>
          <w:sz w:val="24"/>
          <w:szCs w:val="24"/>
        </w:rPr>
        <w:t>Interviewees</w:t>
      </w:r>
      <w:r w:rsidR="00D80920" w:rsidRPr="000B1C88">
        <w:rPr>
          <w:rFonts w:asciiTheme="majorBidi" w:hAnsiTheme="majorBidi" w:cstheme="majorBidi"/>
          <w:sz w:val="24"/>
          <w:szCs w:val="24"/>
        </w:rPr>
        <w:t xml:space="preserve"> included 21 clerks and managers at the N</w:t>
      </w:r>
      <w:r w:rsidR="00D80920">
        <w:rPr>
          <w:rFonts w:asciiTheme="majorBidi" w:hAnsiTheme="majorBidi" w:cstheme="majorBidi"/>
          <w:sz w:val="24"/>
          <w:szCs w:val="24"/>
        </w:rPr>
        <w:t>II</w:t>
      </w:r>
      <w:r w:rsidR="00D80920" w:rsidRPr="000B1C88">
        <w:rPr>
          <w:rFonts w:asciiTheme="majorBidi" w:hAnsiTheme="majorBidi" w:cstheme="majorBidi"/>
          <w:sz w:val="24"/>
          <w:szCs w:val="24"/>
        </w:rPr>
        <w:t xml:space="preserve">, 21 social workers in the </w:t>
      </w:r>
      <w:r w:rsidR="00D80920">
        <w:rPr>
          <w:rFonts w:asciiTheme="majorBidi" w:hAnsiTheme="majorBidi" w:cstheme="majorBidi"/>
          <w:sz w:val="24"/>
          <w:szCs w:val="24"/>
        </w:rPr>
        <w:t>s</w:t>
      </w:r>
      <w:r w:rsidR="00D80920" w:rsidRPr="000B1C88">
        <w:rPr>
          <w:rFonts w:asciiTheme="majorBidi" w:hAnsiTheme="majorBidi" w:cstheme="majorBidi"/>
          <w:sz w:val="24"/>
          <w:szCs w:val="24"/>
        </w:rPr>
        <w:t xml:space="preserve">ocial </w:t>
      </w:r>
      <w:r w:rsidR="00D80920">
        <w:rPr>
          <w:rFonts w:asciiTheme="majorBidi" w:hAnsiTheme="majorBidi" w:cstheme="majorBidi"/>
          <w:sz w:val="24"/>
          <w:szCs w:val="24"/>
        </w:rPr>
        <w:t>s</w:t>
      </w:r>
      <w:r w:rsidR="00D80920" w:rsidRPr="000B1C88">
        <w:rPr>
          <w:rFonts w:asciiTheme="majorBidi" w:hAnsiTheme="majorBidi" w:cstheme="majorBidi"/>
          <w:sz w:val="24"/>
          <w:szCs w:val="24"/>
        </w:rPr>
        <w:t xml:space="preserve">ervices </w:t>
      </w:r>
      <w:r w:rsidR="00D80920">
        <w:rPr>
          <w:rFonts w:asciiTheme="majorBidi" w:hAnsiTheme="majorBidi" w:cstheme="majorBidi"/>
          <w:sz w:val="24"/>
          <w:szCs w:val="24"/>
        </w:rPr>
        <w:t>d</w:t>
      </w:r>
      <w:r w:rsidR="00D80920" w:rsidRPr="000B1C88">
        <w:rPr>
          <w:rFonts w:asciiTheme="majorBidi" w:hAnsiTheme="majorBidi" w:cstheme="majorBidi"/>
          <w:sz w:val="24"/>
          <w:szCs w:val="24"/>
        </w:rPr>
        <w:t xml:space="preserve">ivision and violence prevention centers, and six social workers, </w:t>
      </w:r>
      <w:r w:rsidR="00D80920">
        <w:rPr>
          <w:rFonts w:asciiTheme="majorBidi" w:hAnsiTheme="majorBidi" w:cstheme="majorBidi"/>
          <w:sz w:val="24"/>
          <w:szCs w:val="24"/>
        </w:rPr>
        <w:t>lawyers</w:t>
      </w:r>
      <w:r w:rsidR="00D80920" w:rsidRPr="000B1C88">
        <w:rPr>
          <w:rFonts w:asciiTheme="majorBidi" w:hAnsiTheme="majorBidi" w:cstheme="majorBidi"/>
          <w:sz w:val="24"/>
          <w:szCs w:val="24"/>
        </w:rPr>
        <w:t>, and mangers from the assistance units.</w:t>
      </w:r>
      <w:r w:rsidR="00D80920">
        <w:rPr>
          <w:rFonts w:asciiTheme="majorBidi" w:hAnsiTheme="majorBidi" w:cstheme="majorBidi"/>
          <w:sz w:val="24"/>
          <w:szCs w:val="24"/>
        </w:rPr>
        <w:t xml:space="preserve"> </w:t>
      </w:r>
      <w:r w:rsidR="005C2F14" w:rsidRPr="000B1C88">
        <w:rPr>
          <w:rFonts w:asciiTheme="majorBidi" w:hAnsiTheme="majorBidi" w:cstheme="majorBidi"/>
          <w:sz w:val="24"/>
          <w:szCs w:val="24"/>
        </w:rPr>
        <w:t>The interviewees ranged from 25–55 years</w:t>
      </w:r>
      <w:r w:rsidR="005C2F14">
        <w:rPr>
          <w:rFonts w:asciiTheme="majorBidi" w:hAnsiTheme="majorBidi" w:cstheme="majorBidi"/>
          <w:sz w:val="24"/>
          <w:szCs w:val="24"/>
        </w:rPr>
        <w:t xml:space="preserve"> of age</w:t>
      </w:r>
      <w:r w:rsidR="005C2F14" w:rsidRPr="000B1C88">
        <w:rPr>
          <w:rFonts w:asciiTheme="majorBidi" w:hAnsiTheme="majorBidi" w:cstheme="majorBidi"/>
          <w:sz w:val="24"/>
          <w:szCs w:val="24"/>
        </w:rPr>
        <w:t xml:space="preserve"> and were diverse in terms of their seniority and position within the organizational hierarchy</w:t>
      </w:r>
      <w:r>
        <w:rPr>
          <w:rFonts w:asciiTheme="majorBidi" w:hAnsiTheme="majorBidi" w:cstheme="majorBidi"/>
          <w:sz w:val="24"/>
          <w:szCs w:val="24"/>
        </w:rPr>
        <w:t>. W</w:t>
      </w:r>
      <w:r w:rsidRPr="000B1C88">
        <w:rPr>
          <w:rFonts w:asciiTheme="majorBidi" w:hAnsiTheme="majorBidi" w:cstheme="majorBidi"/>
          <w:sz w:val="24"/>
          <w:szCs w:val="24"/>
        </w:rPr>
        <w:t xml:space="preserve">e examined the perspectives of the employees who first meet the women requiring assistance and the </w:t>
      </w:r>
      <w:r>
        <w:rPr>
          <w:rFonts w:asciiTheme="majorBidi" w:hAnsiTheme="majorBidi" w:cstheme="majorBidi"/>
          <w:sz w:val="24"/>
          <w:szCs w:val="24"/>
        </w:rPr>
        <w:t>seniors</w:t>
      </w:r>
      <w:r w:rsidRPr="000B1C88">
        <w:rPr>
          <w:rFonts w:asciiTheme="majorBidi" w:hAnsiTheme="majorBidi" w:cstheme="majorBidi"/>
          <w:sz w:val="24"/>
          <w:szCs w:val="24"/>
        </w:rPr>
        <w:t xml:space="preserve"> </w:t>
      </w:r>
      <w:r>
        <w:rPr>
          <w:rFonts w:asciiTheme="majorBidi" w:hAnsiTheme="majorBidi" w:cstheme="majorBidi"/>
          <w:sz w:val="24"/>
          <w:szCs w:val="24"/>
        </w:rPr>
        <w:t>approached in later stages</w:t>
      </w:r>
      <w:r w:rsidRPr="000B1C88">
        <w:rPr>
          <w:rFonts w:asciiTheme="majorBidi" w:hAnsiTheme="majorBidi" w:cstheme="majorBidi"/>
          <w:sz w:val="24"/>
          <w:szCs w:val="24"/>
        </w:rPr>
        <w:t>. The interviewees were all native Israelis</w:t>
      </w:r>
      <w:r>
        <w:rPr>
          <w:rFonts w:asciiTheme="majorBidi" w:hAnsiTheme="majorBidi" w:cstheme="majorBidi"/>
          <w:sz w:val="24"/>
          <w:szCs w:val="24"/>
        </w:rPr>
        <w:t xml:space="preserve"> –</w:t>
      </w:r>
      <w:r w:rsidRPr="000B1C88">
        <w:rPr>
          <w:rFonts w:asciiTheme="majorBidi" w:hAnsiTheme="majorBidi" w:cstheme="majorBidi"/>
          <w:sz w:val="24"/>
          <w:szCs w:val="24"/>
        </w:rPr>
        <w:t xml:space="preserve"> Mizrahi and Ashkenazi </w:t>
      </w:r>
      <w:r>
        <w:rPr>
          <w:rFonts w:asciiTheme="majorBidi" w:hAnsiTheme="majorBidi" w:cstheme="majorBidi"/>
          <w:sz w:val="24"/>
          <w:szCs w:val="24"/>
        </w:rPr>
        <w:t xml:space="preserve">Jewish </w:t>
      </w:r>
      <w:r w:rsidRPr="000B1C88">
        <w:rPr>
          <w:rFonts w:asciiTheme="majorBidi" w:hAnsiTheme="majorBidi" w:cstheme="majorBidi"/>
          <w:sz w:val="24"/>
          <w:szCs w:val="24"/>
        </w:rPr>
        <w:t xml:space="preserve">women </w:t>
      </w:r>
      <w:r>
        <w:rPr>
          <w:rFonts w:asciiTheme="majorBidi" w:hAnsiTheme="majorBidi" w:cstheme="majorBidi"/>
          <w:sz w:val="24"/>
          <w:szCs w:val="24"/>
        </w:rPr>
        <w:t>and</w:t>
      </w:r>
      <w:r w:rsidRPr="000B1C88">
        <w:rPr>
          <w:rFonts w:asciiTheme="majorBidi" w:hAnsiTheme="majorBidi" w:cstheme="majorBidi"/>
          <w:sz w:val="24"/>
          <w:szCs w:val="24"/>
        </w:rPr>
        <w:t xml:space="preserve"> a minority of Arab women. Their education and training </w:t>
      </w:r>
      <w:r>
        <w:rPr>
          <w:rFonts w:asciiTheme="majorBidi" w:hAnsiTheme="majorBidi" w:cstheme="majorBidi"/>
          <w:sz w:val="24"/>
          <w:szCs w:val="24"/>
        </w:rPr>
        <w:t>varied according to</w:t>
      </w:r>
      <w:r w:rsidRPr="000B1C88">
        <w:rPr>
          <w:rFonts w:asciiTheme="majorBidi" w:hAnsiTheme="majorBidi" w:cstheme="majorBidi"/>
          <w:sz w:val="24"/>
          <w:szCs w:val="24"/>
        </w:rPr>
        <w:t xml:space="preserve"> their professional role</w:t>
      </w:r>
      <w:r>
        <w:rPr>
          <w:rFonts w:asciiTheme="majorBidi" w:hAnsiTheme="majorBidi" w:cstheme="majorBidi"/>
          <w:sz w:val="24"/>
          <w:szCs w:val="24"/>
        </w:rPr>
        <w:t>s</w:t>
      </w:r>
      <w:r w:rsidRPr="000B1C88">
        <w:rPr>
          <w:rFonts w:asciiTheme="majorBidi" w:hAnsiTheme="majorBidi" w:cstheme="majorBidi"/>
          <w:sz w:val="24"/>
          <w:szCs w:val="24"/>
        </w:rPr>
        <w:t xml:space="preserve">. Their level of religiosity was diverse, ranging from secular </w:t>
      </w:r>
      <w:r>
        <w:rPr>
          <w:rFonts w:asciiTheme="majorBidi" w:hAnsiTheme="majorBidi" w:cstheme="majorBidi"/>
          <w:sz w:val="24"/>
          <w:szCs w:val="24"/>
        </w:rPr>
        <w:t>through</w:t>
      </w:r>
      <w:r w:rsidRPr="000B1C88">
        <w:rPr>
          <w:rFonts w:asciiTheme="majorBidi" w:hAnsiTheme="majorBidi" w:cstheme="majorBidi"/>
          <w:sz w:val="24"/>
          <w:szCs w:val="24"/>
        </w:rPr>
        <w:t xml:space="preserve"> traditional to religious, although most were secular</w:t>
      </w:r>
      <w:r>
        <w:rPr>
          <w:rFonts w:asciiTheme="majorBidi" w:hAnsiTheme="majorBidi" w:cstheme="majorBidi"/>
          <w:sz w:val="24"/>
          <w:szCs w:val="24"/>
        </w:rPr>
        <w:t>,</w:t>
      </w:r>
      <w:r w:rsidRPr="000B1C88">
        <w:rPr>
          <w:rFonts w:asciiTheme="majorBidi" w:hAnsiTheme="majorBidi" w:cstheme="majorBidi"/>
          <w:sz w:val="24"/>
          <w:szCs w:val="24"/>
        </w:rPr>
        <w:t xml:space="preserve"> and none were from the ultra-</w:t>
      </w:r>
      <w:r>
        <w:rPr>
          <w:rFonts w:asciiTheme="majorBidi" w:hAnsiTheme="majorBidi" w:cstheme="majorBidi"/>
          <w:sz w:val="24"/>
          <w:szCs w:val="24"/>
        </w:rPr>
        <w:t>O</w:t>
      </w:r>
      <w:r w:rsidRPr="000B1C88">
        <w:rPr>
          <w:rFonts w:asciiTheme="majorBidi" w:hAnsiTheme="majorBidi" w:cstheme="majorBidi"/>
          <w:sz w:val="24"/>
          <w:szCs w:val="24"/>
        </w:rPr>
        <w:t>rthodox sector.</w:t>
      </w:r>
      <w:r w:rsidR="005C2F14" w:rsidRPr="000B1C88">
        <w:rPr>
          <w:rFonts w:asciiTheme="majorBidi" w:hAnsiTheme="majorBidi" w:cstheme="majorBidi"/>
          <w:sz w:val="24"/>
          <w:szCs w:val="24"/>
        </w:rPr>
        <w:t xml:space="preserve"> </w:t>
      </w:r>
    </w:p>
    <w:p w14:paraId="64BB4891" w14:textId="5806E240" w:rsidR="00FC1CD5" w:rsidRPr="00FC1CD5" w:rsidRDefault="00FC1CD5" w:rsidP="005C2F14">
      <w:pPr>
        <w:spacing w:line="480" w:lineRule="auto"/>
        <w:jc w:val="both"/>
        <w:rPr>
          <w:rFonts w:asciiTheme="majorBidi" w:hAnsiTheme="majorBidi" w:cstheme="majorBidi"/>
          <w:b/>
          <w:bCs/>
          <w:sz w:val="24"/>
          <w:szCs w:val="24"/>
        </w:rPr>
      </w:pPr>
      <w:r w:rsidRPr="00FC1CD5">
        <w:rPr>
          <w:rFonts w:asciiTheme="majorBidi" w:hAnsiTheme="majorBidi" w:cstheme="majorBidi"/>
          <w:b/>
          <w:bCs/>
          <w:sz w:val="24"/>
          <w:szCs w:val="24"/>
        </w:rPr>
        <w:t>Procedure</w:t>
      </w:r>
    </w:p>
    <w:p w14:paraId="74967BBD" w14:textId="77777777" w:rsidR="006F4486" w:rsidRDefault="005C2F14" w:rsidP="00FB1489">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We approached </w:t>
      </w:r>
      <w:r w:rsidR="00FC1CD5">
        <w:rPr>
          <w:rFonts w:asciiTheme="majorBidi" w:hAnsiTheme="majorBidi" w:cstheme="majorBidi"/>
          <w:sz w:val="24"/>
          <w:szCs w:val="24"/>
        </w:rPr>
        <w:t>our interviewees</w:t>
      </w:r>
      <w:r w:rsidRPr="000B1C88">
        <w:rPr>
          <w:rFonts w:asciiTheme="majorBidi" w:hAnsiTheme="majorBidi" w:cstheme="majorBidi"/>
          <w:sz w:val="24"/>
          <w:szCs w:val="24"/>
        </w:rPr>
        <w:t xml:space="preserve"> after obtaining approval from the appropriate authorities and based on the recommendations of their supervisors or </w:t>
      </w:r>
      <w:r>
        <w:rPr>
          <w:rFonts w:asciiTheme="majorBidi" w:hAnsiTheme="majorBidi" w:cstheme="majorBidi"/>
          <w:sz w:val="24"/>
          <w:szCs w:val="24"/>
        </w:rPr>
        <w:t>others we</w:t>
      </w:r>
      <w:r w:rsidRPr="000B1C88">
        <w:rPr>
          <w:rFonts w:asciiTheme="majorBidi" w:hAnsiTheme="majorBidi" w:cstheme="majorBidi"/>
          <w:sz w:val="24"/>
          <w:szCs w:val="24"/>
        </w:rPr>
        <w:t xml:space="preserve"> had already interviewed. The interviews were conducted prior to the outbreak of the C</w:t>
      </w:r>
      <w:r>
        <w:rPr>
          <w:rFonts w:asciiTheme="majorBidi" w:hAnsiTheme="majorBidi" w:cstheme="majorBidi"/>
          <w:sz w:val="24"/>
          <w:szCs w:val="24"/>
        </w:rPr>
        <w:t>OVID</w:t>
      </w:r>
      <w:r w:rsidRPr="000B1C88">
        <w:rPr>
          <w:rFonts w:asciiTheme="majorBidi" w:hAnsiTheme="majorBidi" w:cstheme="majorBidi"/>
          <w:sz w:val="24"/>
          <w:szCs w:val="24"/>
        </w:rPr>
        <w:t>-19 crisis and were presented to the interviewees as being conducted as part of a study</w:t>
      </w:r>
      <w:r>
        <w:rPr>
          <w:rFonts w:asciiTheme="majorBidi" w:hAnsiTheme="majorBidi" w:cstheme="majorBidi"/>
          <w:sz w:val="24"/>
          <w:szCs w:val="24"/>
        </w:rPr>
        <w:t xml:space="preserve"> on their work with survivors of</w:t>
      </w:r>
      <w:r w:rsidRPr="000B1C88">
        <w:rPr>
          <w:rFonts w:asciiTheme="majorBidi" w:hAnsiTheme="majorBidi" w:cstheme="majorBidi"/>
          <w:sz w:val="24"/>
          <w:szCs w:val="24"/>
        </w:rPr>
        <w:t xml:space="preserve"> intimate partner </w:t>
      </w:r>
      <w:r w:rsidRPr="000B1C88">
        <w:rPr>
          <w:rFonts w:asciiTheme="majorBidi" w:hAnsiTheme="majorBidi" w:cstheme="majorBidi"/>
          <w:sz w:val="24"/>
          <w:szCs w:val="24"/>
        </w:rPr>
        <w:lastRenderedPageBreak/>
        <w:t>abuse.</w:t>
      </w:r>
      <w:r w:rsidR="00FC1CD5">
        <w:rPr>
          <w:rFonts w:asciiTheme="majorBidi" w:hAnsiTheme="majorBidi" w:cstheme="majorBidi"/>
          <w:sz w:val="24"/>
          <w:szCs w:val="24"/>
        </w:rPr>
        <w:t xml:space="preserve"> We promised anonymity and didn’t use names or towns in the analysis presented below.</w:t>
      </w:r>
      <w:r w:rsidRPr="000B1C88">
        <w:rPr>
          <w:rFonts w:asciiTheme="majorBidi" w:hAnsiTheme="majorBidi" w:cstheme="majorBidi"/>
          <w:sz w:val="24"/>
          <w:szCs w:val="24"/>
        </w:rPr>
        <w:t xml:space="preserve"> </w:t>
      </w:r>
      <w:r w:rsidR="00257148" w:rsidRPr="000B1C88">
        <w:rPr>
          <w:rFonts w:asciiTheme="majorBidi" w:hAnsiTheme="majorBidi" w:cstheme="majorBidi"/>
          <w:sz w:val="24"/>
          <w:szCs w:val="24"/>
        </w:rPr>
        <w:t>The interviews dealt with mapping the</w:t>
      </w:r>
      <w:r w:rsidR="00387E8A" w:rsidRPr="00387E8A">
        <w:rPr>
          <w:rFonts w:asciiTheme="majorBidi" w:hAnsiTheme="majorBidi" w:cstheme="majorBidi"/>
          <w:sz w:val="24"/>
          <w:szCs w:val="24"/>
        </w:rPr>
        <w:t xml:space="preserve"> </w:t>
      </w:r>
      <w:r w:rsidR="00387E8A">
        <w:rPr>
          <w:rFonts w:asciiTheme="majorBidi" w:hAnsiTheme="majorBidi" w:cstheme="majorBidi"/>
          <w:sz w:val="24"/>
          <w:szCs w:val="24"/>
        </w:rPr>
        <w:t>information</w:t>
      </w:r>
      <w:r w:rsidR="00257148" w:rsidRPr="000B1C88">
        <w:rPr>
          <w:rFonts w:asciiTheme="majorBidi" w:hAnsiTheme="majorBidi" w:cstheme="majorBidi"/>
          <w:sz w:val="24"/>
          <w:szCs w:val="24"/>
        </w:rPr>
        <w:t xml:space="preserve"> </w:t>
      </w:r>
      <w:r w:rsidR="003F6553">
        <w:rPr>
          <w:rFonts w:asciiTheme="majorBidi" w:hAnsiTheme="majorBidi" w:cstheme="majorBidi"/>
          <w:sz w:val="24"/>
          <w:szCs w:val="24"/>
        </w:rPr>
        <w:t xml:space="preserve">sources: the </w:t>
      </w:r>
      <w:r w:rsidR="00015C3F" w:rsidRPr="000B1C88">
        <w:rPr>
          <w:rFonts w:asciiTheme="majorBidi" w:hAnsiTheme="majorBidi" w:cstheme="majorBidi"/>
          <w:sz w:val="24"/>
          <w:szCs w:val="24"/>
        </w:rPr>
        <w:t xml:space="preserve">professional </w:t>
      </w:r>
      <w:r w:rsidR="00257148" w:rsidRPr="000B1C88">
        <w:rPr>
          <w:rFonts w:asciiTheme="majorBidi" w:hAnsiTheme="majorBidi" w:cstheme="majorBidi"/>
          <w:sz w:val="24"/>
          <w:szCs w:val="24"/>
        </w:rPr>
        <w:t>sources</w:t>
      </w:r>
      <w:r w:rsidR="003F6553">
        <w:rPr>
          <w:rFonts w:asciiTheme="majorBidi" w:hAnsiTheme="majorBidi" w:cstheme="majorBidi"/>
          <w:sz w:val="24"/>
          <w:szCs w:val="24"/>
        </w:rPr>
        <w:t>, those</w:t>
      </w:r>
      <w:r w:rsidR="00015C3F" w:rsidRPr="000B1C88">
        <w:rPr>
          <w:rFonts w:asciiTheme="majorBidi" w:hAnsiTheme="majorBidi" w:cstheme="majorBidi"/>
          <w:sz w:val="24"/>
          <w:szCs w:val="24"/>
        </w:rPr>
        <w:t xml:space="preserve"> regarding gender violence in general</w:t>
      </w:r>
      <w:r w:rsidR="003F6553">
        <w:rPr>
          <w:rFonts w:asciiTheme="majorBidi" w:hAnsiTheme="majorBidi" w:cstheme="majorBidi"/>
          <w:sz w:val="24"/>
          <w:szCs w:val="24"/>
        </w:rPr>
        <w:t>,</w:t>
      </w:r>
      <w:r w:rsidR="00015C3F" w:rsidRPr="000B1C88">
        <w:rPr>
          <w:rFonts w:asciiTheme="majorBidi" w:hAnsiTheme="majorBidi" w:cstheme="majorBidi"/>
          <w:sz w:val="24"/>
          <w:szCs w:val="24"/>
        </w:rPr>
        <w:t xml:space="preserve"> and </w:t>
      </w:r>
      <w:r w:rsidR="003F6553">
        <w:rPr>
          <w:rFonts w:asciiTheme="majorBidi" w:hAnsiTheme="majorBidi" w:cstheme="majorBidi"/>
          <w:sz w:val="24"/>
          <w:szCs w:val="24"/>
        </w:rPr>
        <w:t xml:space="preserve">those regarding </w:t>
      </w:r>
      <w:r w:rsidR="00015C3F" w:rsidRPr="000B1C88">
        <w:rPr>
          <w:rFonts w:asciiTheme="majorBidi" w:hAnsiTheme="majorBidi" w:cstheme="majorBidi"/>
          <w:sz w:val="24"/>
          <w:szCs w:val="24"/>
        </w:rPr>
        <w:t xml:space="preserve">economic </w:t>
      </w:r>
      <w:proofErr w:type="gramStart"/>
      <w:r w:rsidR="00015C3F" w:rsidRPr="000B1C88">
        <w:rPr>
          <w:rFonts w:asciiTheme="majorBidi" w:hAnsiTheme="majorBidi" w:cstheme="majorBidi"/>
          <w:sz w:val="24"/>
          <w:szCs w:val="24"/>
        </w:rPr>
        <w:t>abuse in particular</w:t>
      </w:r>
      <w:proofErr w:type="gramEnd"/>
      <w:r w:rsidR="00015C3F" w:rsidRPr="000B1C88">
        <w:rPr>
          <w:rFonts w:asciiTheme="majorBidi" w:hAnsiTheme="majorBidi" w:cstheme="majorBidi"/>
          <w:sz w:val="24"/>
          <w:szCs w:val="24"/>
        </w:rPr>
        <w:t xml:space="preserve">. </w:t>
      </w:r>
      <w:r w:rsidR="00D02647" w:rsidRPr="000B1C88">
        <w:rPr>
          <w:rFonts w:asciiTheme="majorBidi" w:hAnsiTheme="majorBidi" w:cstheme="majorBidi"/>
          <w:sz w:val="24"/>
          <w:szCs w:val="24"/>
        </w:rPr>
        <w:t xml:space="preserve">We investigated the working approach, the </w:t>
      </w:r>
      <w:r w:rsidR="008E6D96">
        <w:rPr>
          <w:rFonts w:asciiTheme="majorBidi" w:hAnsiTheme="majorBidi" w:cstheme="majorBidi"/>
          <w:sz w:val="24"/>
          <w:szCs w:val="24"/>
        </w:rPr>
        <w:t xml:space="preserve">image of the </w:t>
      </w:r>
      <w:r w:rsidR="00D02647" w:rsidRPr="000B1C88">
        <w:rPr>
          <w:rFonts w:asciiTheme="majorBidi" w:hAnsiTheme="majorBidi" w:cstheme="majorBidi"/>
          <w:sz w:val="24"/>
          <w:szCs w:val="24"/>
        </w:rPr>
        <w:t>customer, and</w:t>
      </w:r>
      <w:r w:rsidR="008E6D96">
        <w:rPr>
          <w:rFonts w:asciiTheme="majorBidi" w:hAnsiTheme="majorBidi" w:cstheme="majorBidi"/>
          <w:sz w:val="24"/>
          <w:szCs w:val="24"/>
        </w:rPr>
        <w:t xml:space="preserve"> the</w:t>
      </w:r>
      <w:r w:rsidR="00D02647" w:rsidRPr="000B1C88">
        <w:rPr>
          <w:rFonts w:asciiTheme="majorBidi" w:hAnsiTheme="majorBidi" w:cstheme="majorBidi"/>
          <w:sz w:val="24"/>
          <w:szCs w:val="24"/>
        </w:rPr>
        <w:t xml:space="preserve"> decision-making processes. </w:t>
      </w:r>
    </w:p>
    <w:p w14:paraId="0110871B" w14:textId="7448381F" w:rsidR="006F4486" w:rsidRPr="006F4486" w:rsidRDefault="006F4486" w:rsidP="00FB1489">
      <w:pPr>
        <w:spacing w:line="480" w:lineRule="auto"/>
        <w:jc w:val="both"/>
        <w:rPr>
          <w:rFonts w:asciiTheme="majorBidi" w:hAnsiTheme="majorBidi" w:cstheme="majorBidi"/>
          <w:b/>
          <w:bCs/>
          <w:sz w:val="24"/>
          <w:szCs w:val="24"/>
        </w:rPr>
      </w:pPr>
      <w:r w:rsidRPr="006F4486">
        <w:rPr>
          <w:rFonts w:asciiTheme="majorBidi" w:hAnsiTheme="majorBidi" w:cstheme="majorBidi"/>
          <w:b/>
          <w:bCs/>
          <w:sz w:val="24"/>
          <w:szCs w:val="24"/>
        </w:rPr>
        <w:t>Analysis</w:t>
      </w:r>
    </w:p>
    <w:p w14:paraId="7B232885" w14:textId="7C705987" w:rsidR="005C4660" w:rsidRPr="000B1C88" w:rsidRDefault="00D02647" w:rsidP="00A527BF">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analysis was conducted based on S</w:t>
      </w:r>
      <w:r w:rsidR="00005F8E">
        <w:rPr>
          <w:rFonts w:asciiTheme="majorBidi" w:hAnsiTheme="majorBidi" w:cstheme="majorBidi"/>
          <w:sz w:val="24"/>
          <w:szCs w:val="24"/>
        </w:rPr>
        <w:t>il</w:t>
      </w:r>
      <w:r w:rsidRPr="000B1C88">
        <w:rPr>
          <w:rFonts w:asciiTheme="majorBidi" w:hAnsiTheme="majorBidi" w:cstheme="majorBidi"/>
          <w:sz w:val="24"/>
          <w:szCs w:val="24"/>
        </w:rPr>
        <w:t>verman</w:t>
      </w:r>
      <w:r w:rsidR="00082FFF">
        <w:rPr>
          <w:rFonts w:asciiTheme="majorBidi" w:hAnsiTheme="majorBidi" w:cstheme="majorBidi"/>
          <w:sz w:val="24"/>
          <w:szCs w:val="24"/>
        </w:rPr>
        <w:t>’s</w:t>
      </w:r>
      <w:r w:rsidRPr="000B1C88">
        <w:rPr>
          <w:rFonts w:asciiTheme="majorBidi" w:hAnsiTheme="majorBidi" w:cstheme="majorBidi"/>
          <w:sz w:val="24"/>
          <w:szCs w:val="24"/>
        </w:rPr>
        <w:t xml:space="preserve"> </w:t>
      </w:r>
      <w:r w:rsidR="00082FFF">
        <w:rPr>
          <w:rFonts w:asciiTheme="majorBidi" w:hAnsiTheme="majorBidi" w:cstheme="majorBidi"/>
          <w:sz w:val="24"/>
          <w:szCs w:val="24"/>
        </w:rPr>
        <w:t>p</w:t>
      </w:r>
      <w:r w:rsidRPr="000B1C88">
        <w:rPr>
          <w:rFonts w:asciiTheme="majorBidi" w:hAnsiTheme="majorBidi" w:cstheme="majorBidi"/>
          <w:sz w:val="24"/>
          <w:szCs w:val="24"/>
        </w:rPr>
        <w:t xml:space="preserve">roposed method of </w:t>
      </w:r>
      <w:r w:rsidR="00C442BA">
        <w:rPr>
          <w:rFonts w:asciiTheme="majorBidi" w:hAnsiTheme="majorBidi" w:cstheme="majorBidi"/>
          <w:sz w:val="24"/>
          <w:szCs w:val="24"/>
        </w:rPr>
        <w:t>discourse</w:t>
      </w:r>
      <w:r w:rsidRPr="000B1C88">
        <w:rPr>
          <w:rFonts w:asciiTheme="majorBidi" w:hAnsiTheme="majorBidi" w:cstheme="majorBidi"/>
          <w:sz w:val="24"/>
          <w:szCs w:val="24"/>
        </w:rPr>
        <w:t xml:space="preserve"> analysis</w:t>
      </w:r>
      <w:r w:rsidR="00082FFF">
        <w:rPr>
          <w:rFonts w:asciiTheme="majorBidi" w:hAnsiTheme="majorBidi" w:cstheme="majorBidi"/>
          <w:sz w:val="24"/>
          <w:szCs w:val="24"/>
        </w:rPr>
        <w:t xml:space="preserve"> (Silverman 1993), which</w:t>
      </w:r>
      <w:r w:rsidRPr="000B1C88">
        <w:rPr>
          <w:rFonts w:asciiTheme="majorBidi" w:hAnsiTheme="majorBidi" w:cstheme="majorBidi"/>
          <w:sz w:val="24"/>
          <w:szCs w:val="24"/>
        </w:rPr>
        <w:t xml:space="preserve"> </w:t>
      </w:r>
      <w:r w:rsidR="001F469F">
        <w:rPr>
          <w:rFonts w:asciiTheme="majorBidi" w:hAnsiTheme="majorBidi" w:cstheme="majorBidi"/>
          <w:sz w:val="24"/>
          <w:szCs w:val="24"/>
        </w:rPr>
        <w:t>exposes t</w:t>
      </w:r>
      <w:r w:rsidRPr="000B1C88">
        <w:rPr>
          <w:rFonts w:asciiTheme="majorBidi" w:hAnsiTheme="majorBidi" w:cstheme="majorBidi"/>
          <w:sz w:val="24"/>
          <w:szCs w:val="24"/>
        </w:rPr>
        <w:t>he</w:t>
      </w:r>
      <w:r w:rsidR="001F469F">
        <w:rPr>
          <w:rFonts w:asciiTheme="majorBidi" w:hAnsiTheme="majorBidi" w:cstheme="majorBidi"/>
          <w:sz w:val="24"/>
          <w:szCs w:val="24"/>
        </w:rPr>
        <w:t xml:space="preserve"> positioning of the</w:t>
      </w:r>
      <w:r w:rsidRPr="000B1C88">
        <w:rPr>
          <w:rFonts w:asciiTheme="majorBidi" w:hAnsiTheme="majorBidi" w:cstheme="majorBidi"/>
          <w:sz w:val="24"/>
          <w:szCs w:val="24"/>
        </w:rPr>
        <w:t xml:space="preserve"> speakers’ identity</w:t>
      </w:r>
      <w:r w:rsidR="00AB23F5">
        <w:rPr>
          <w:rFonts w:asciiTheme="majorBidi" w:hAnsiTheme="majorBidi" w:cstheme="majorBidi"/>
          <w:sz w:val="24"/>
          <w:szCs w:val="24"/>
        </w:rPr>
        <w:t xml:space="preserve"> </w:t>
      </w:r>
      <w:proofErr w:type="gramStart"/>
      <w:r w:rsidR="00AB23F5">
        <w:rPr>
          <w:rFonts w:asciiTheme="majorBidi" w:hAnsiTheme="majorBidi" w:cstheme="majorBidi"/>
          <w:sz w:val="24"/>
          <w:szCs w:val="24"/>
        </w:rPr>
        <w:t>in order</w:t>
      </w:r>
      <w:r w:rsidRPr="000B1C88">
        <w:rPr>
          <w:rFonts w:asciiTheme="majorBidi" w:hAnsiTheme="majorBidi" w:cstheme="majorBidi"/>
          <w:sz w:val="24"/>
          <w:szCs w:val="24"/>
        </w:rPr>
        <w:t xml:space="preserve"> to</w:t>
      </w:r>
      <w:proofErr w:type="gramEnd"/>
      <w:r w:rsidRPr="000B1C88">
        <w:rPr>
          <w:rFonts w:asciiTheme="majorBidi" w:hAnsiTheme="majorBidi" w:cstheme="majorBidi"/>
          <w:sz w:val="24"/>
          <w:szCs w:val="24"/>
        </w:rPr>
        <w:t xml:space="preserve"> </w:t>
      </w:r>
      <w:r w:rsidR="00005F8E">
        <w:rPr>
          <w:rFonts w:asciiTheme="majorBidi" w:hAnsiTheme="majorBidi" w:cstheme="majorBidi"/>
          <w:sz w:val="24"/>
          <w:szCs w:val="24"/>
        </w:rPr>
        <w:t>uncover</w:t>
      </w:r>
      <w:r w:rsidRPr="000B1C88">
        <w:rPr>
          <w:rFonts w:asciiTheme="majorBidi" w:hAnsiTheme="majorBidi" w:cstheme="majorBidi"/>
          <w:sz w:val="24"/>
          <w:szCs w:val="24"/>
        </w:rPr>
        <w:t xml:space="preserve"> the premises through which </w:t>
      </w:r>
      <w:r w:rsidR="00CB0105" w:rsidRPr="000B1C88">
        <w:rPr>
          <w:rFonts w:asciiTheme="majorBidi" w:hAnsiTheme="majorBidi" w:cstheme="majorBidi"/>
          <w:sz w:val="24"/>
          <w:szCs w:val="24"/>
        </w:rPr>
        <w:t xml:space="preserve">the structuring of the employees’ responsibility and commitment to the organization, their role within it and to the women seeking help can be interpreted. </w:t>
      </w:r>
    </w:p>
    <w:p w14:paraId="6D98B424" w14:textId="77777777" w:rsidR="004D096C" w:rsidRPr="000B1C88" w:rsidRDefault="004D096C" w:rsidP="00BB219D">
      <w:pPr>
        <w:spacing w:line="480" w:lineRule="auto"/>
        <w:jc w:val="both"/>
        <w:rPr>
          <w:rFonts w:asciiTheme="majorBidi" w:hAnsiTheme="majorBidi" w:cstheme="majorBidi"/>
          <w:sz w:val="24"/>
          <w:szCs w:val="24"/>
        </w:rPr>
      </w:pPr>
    </w:p>
    <w:p w14:paraId="31358CAB" w14:textId="3D69EE50" w:rsidR="002E5674" w:rsidRPr="000B1C88" w:rsidRDefault="004D096C" w:rsidP="00BB219D">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THE ENCOUNTER WITH </w:t>
      </w:r>
      <w:r w:rsidR="007311EE" w:rsidRPr="000B1C88">
        <w:rPr>
          <w:rFonts w:asciiTheme="majorBidi" w:hAnsiTheme="majorBidi" w:cstheme="majorBidi"/>
          <w:b/>
          <w:bCs/>
          <w:sz w:val="24"/>
          <w:szCs w:val="24"/>
        </w:rPr>
        <w:t>SURVIVORS OF ECONOMIC ABUSE</w:t>
      </w:r>
    </w:p>
    <w:p w14:paraId="08B80E17" w14:textId="18A60221" w:rsidR="006C334D" w:rsidRDefault="000D55E4" w:rsidP="00BB219D">
      <w:pPr>
        <w:spacing w:line="480" w:lineRule="auto"/>
        <w:jc w:val="both"/>
        <w:rPr>
          <w:rFonts w:asciiTheme="majorBidi" w:hAnsiTheme="majorBidi" w:cstheme="majorBidi"/>
          <w:b/>
          <w:bCs/>
          <w:sz w:val="24"/>
          <w:szCs w:val="24"/>
        </w:rPr>
      </w:pPr>
      <w:r>
        <w:rPr>
          <w:rFonts w:asciiTheme="majorBidi" w:hAnsiTheme="majorBidi" w:cstheme="majorBidi"/>
          <w:sz w:val="24"/>
          <w:szCs w:val="24"/>
        </w:rPr>
        <w:t>Feminist</w:t>
      </w:r>
      <w:r>
        <w:rPr>
          <w:rFonts w:asciiTheme="majorBidi" w:hAnsiTheme="majorBidi" w:cstheme="majorBidi"/>
          <w:sz w:val="24"/>
          <w:szCs w:val="24"/>
          <w:lang w:val="en-GB"/>
        </w:rPr>
        <w:t xml:space="preserve"> NGOs</w:t>
      </w:r>
      <w:r w:rsidR="006C334D">
        <w:rPr>
          <w:rFonts w:asciiTheme="majorBidi" w:hAnsiTheme="majorBidi" w:cstheme="majorBidi"/>
          <w:sz w:val="24"/>
          <w:szCs w:val="24"/>
        </w:rPr>
        <w:t xml:space="preserve"> in Israel and around the world </w:t>
      </w:r>
      <w:r>
        <w:rPr>
          <w:rFonts w:asciiTheme="majorBidi" w:hAnsiTheme="majorBidi" w:cstheme="majorBidi"/>
          <w:sz w:val="24"/>
          <w:szCs w:val="24"/>
        </w:rPr>
        <w:t>are</w:t>
      </w:r>
      <w:r w:rsidR="006C334D">
        <w:rPr>
          <w:rFonts w:asciiTheme="majorBidi" w:hAnsiTheme="majorBidi" w:cstheme="majorBidi"/>
          <w:sz w:val="24"/>
          <w:szCs w:val="24"/>
        </w:rPr>
        <w:t xml:space="preserve"> working to promote </w:t>
      </w:r>
      <w:proofErr w:type="gramStart"/>
      <w:r w:rsidR="006C334D">
        <w:rPr>
          <w:rFonts w:asciiTheme="majorBidi" w:hAnsiTheme="majorBidi" w:cstheme="majorBidi"/>
          <w:sz w:val="24"/>
          <w:szCs w:val="24"/>
        </w:rPr>
        <w:t>state</w:t>
      </w:r>
      <w:r>
        <w:rPr>
          <w:rFonts w:asciiTheme="majorBidi" w:hAnsiTheme="majorBidi" w:cstheme="majorBidi"/>
          <w:sz w:val="24"/>
          <w:szCs w:val="24"/>
        </w:rPr>
        <w:t>s’</w:t>
      </w:r>
      <w:proofErr w:type="gramEnd"/>
      <w:r>
        <w:rPr>
          <w:rFonts w:asciiTheme="majorBidi" w:hAnsiTheme="majorBidi" w:cstheme="majorBidi"/>
          <w:sz w:val="24"/>
          <w:szCs w:val="24"/>
        </w:rPr>
        <w:t xml:space="preserve"> and professionals’</w:t>
      </w:r>
      <w:r w:rsidR="006C334D">
        <w:rPr>
          <w:rFonts w:asciiTheme="majorBidi" w:hAnsiTheme="majorBidi" w:cstheme="majorBidi"/>
          <w:sz w:val="24"/>
          <w:szCs w:val="24"/>
        </w:rPr>
        <w:t xml:space="preserve"> </w:t>
      </w:r>
      <w:r>
        <w:rPr>
          <w:rFonts w:asciiTheme="majorBidi" w:hAnsiTheme="majorBidi" w:cstheme="majorBidi"/>
          <w:sz w:val="24"/>
          <w:szCs w:val="24"/>
        </w:rPr>
        <w:t>support for victims-survivors of economic abuse</w:t>
      </w:r>
      <w:r w:rsidR="006C334D">
        <w:rPr>
          <w:rFonts w:asciiTheme="majorBidi" w:hAnsiTheme="majorBidi" w:cstheme="majorBidi"/>
          <w:sz w:val="24"/>
          <w:szCs w:val="24"/>
        </w:rPr>
        <w:t xml:space="preserve">. This has found expression in </w:t>
      </w:r>
      <w:r>
        <w:rPr>
          <w:rFonts w:asciiTheme="majorBidi" w:hAnsiTheme="majorBidi" w:cstheme="majorBidi"/>
          <w:sz w:val="24"/>
          <w:szCs w:val="24"/>
        </w:rPr>
        <w:t xml:space="preserve">minor </w:t>
      </w:r>
      <w:r w:rsidR="006C334D">
        <w:rPr>
          <w:rFonts w:asciiTheme="majorBidi" w:hAnsiTheme="majorBidi" w:cstheme="majorBidi"/>
          <w:sz w:val="24"/>
          <w:szCs w:val="24"/>
        </w:rPr>
        <w:t>legislative changes that have already been made in various countries</w:t>
      </w:r>
      <w:r>
        <w:rPr>
          <w:rFonts w:asciiTheme="majorBidi" w:hAnsiTheme="majorBidi" w:cstheme="majorBidi"/>
          <w:sz w:val="24"/>
          <w:szCs w:val="24"/>
        </w:rPr>
        <w:t xml:space="preserve"> (Sharp-Jeffs, 2021)</w:t>
      </w:r>
      <w:r w:rsidR="006C334D">
        <w:rPr>
          <w:rFonts w:asciiTheme="majorBidi" w:hAnsiTheme="majorBidi" w:cstheme="majorBidi"/>
          <w:sz w:val="24"/>
          <w:szCs w:val="24"/>
        </w:rPr>
        <w:t>. In Israel, academic discourse</w:t>
      </w:r>
      <w:r>
        <w:rPr>
          <w:rFonts w:asciiTheme="majorBidi" w:hAnsiTheme="majorBidi" w:cstheme="majorBidi"/>
          <w:sz w:val="24"/>
          <w:szCs w:val="24"/>
        </w:rPr>
        <w:t>, the feminist NGO</w:t>
      </w:r>
      <w:r w:rsidR="006C334D">
        <w:rPr>
          <w:rFonts w:asciiTheme="majorBidi" w:hAnsiTheme="majorBidi" w:cstheme="majorBidi"/>
          <w:sz w:val="24"/>
          <w:szCs w:val="24"/>
        </w:rPr>
        <w:t xml:space="preserve"> </w:t>
      </w:r>
      <w:r w:rsidR="00D72110">
        <w:rPr>
          <w:rFonts w:asciiTheme="majorBidi" w:hAnsiTheme="majorBidi" w:cstheme="majorBidi"/>
          <w:sz w:val="24"/>
          <w:szCs w:val="24"/>
        </w:rPr>
        <w:t xml:space="preserve">Women’s </w:t>
      </w:r>
      <w:r>
        <w:rPr>
          <w:rFonts w:asciiTheme="majorBidi" w:hAnsiTheme="majorBidi" w:cstheme="majorBidi"/>
          <w:sz w:val="24"/>
          <w:szCs w:val="24"/>
        </w:rPr>
        <w:t>S</w:t>
      </w:r>
      <w:r w:rsidR="00D72110">
        <w:rPr>
          <w:rFonts w:asciiTheme="majorBidi" w:hAnsiTheme="majorBidi" w:cstheme="majorBidi"/>
          <w:sz w:val="24"/>
          <w:szCs w:val="24"/>
        </w:rPr>
        <w:t>pirit</w:t>
      </w:r>
      <w:r w:rsidR="006C334D">
        <w:rPr>
          <w:rFonts w:asciiTheme="majorBidi" w:hAnsiTheme="majorBidi" w:cstheme="majorBidi"/>
          <w:sz w:val="24"/>
          <w:szCs w:val="24"/>
        </w:rPr>
        <w:t xml:space="preserve">, and </w:t>
      </w:r>
      <w:r>
        <w:rPr>
          <w:rFonts w:asciiTheme="majorBidi" w:hAnsiTheme="majorBidi" w:cstheme="majorBidi"/>
          <w:sz w:val="24"/>
          <w:szCs w:val="24"/>
        </w:rPr>
        <w:t>parliamentary activists</w:t>
      </w:r>
      <w:r w:rsidR="006C334D">
        <w:rPr>
          <w:rFonts w:asciiTheme="majorBidi" w:hAnsiTheme="majorBidi" w:cstheme="majorBidi"/>
          <w:sz w:val="24"/>
          <w:szCs w:val="24"/>
        </w:rPr>
        <w:t xml:space="preserve"> were involved in promoting a bill addressing the issue, </w:t>
      </w:r>
      <w:r>
        <w:rPr>
          <w:rFonts w:asciiTheme="majorBidi" w:hAnsiTheme="majorBidi" w:cstheme="majorBidi"/>
          <w:sz w:val="24"/>
          <w:szCs w:val="24"/>
        </w:rPr>
        <w:t xml:space="preserve">a failed attempt that had the effect of </w:t>
      </w:r>
      <w:r w:rsidR="006C334D">
        <w:rPr>
          <w:rFonts w:asciiTheme="majorBidi" w:hAnsiTheme="majorBidi" w:cstheme="majorBidi"/>
          <w:sz w:val="24"/>
          <w:szCs w:val="24"/>
        </w:rPr>
        <w:t>raised public awareness and understanding of economic abuse.</w:t>
      </w:r>
      <w:r w:rsidR="00D51D19">
        <w:rPr>
          <w:rFonts w:asciiTheme="majorBidi" w:hAnsiTheme="majorBidi" w:cstheme="majorBidi"/>
          <w:sz w:val="24"/>
          <w:szCs w:val="24"/>
        </w:rPr>
        <w:t xml:space="preserve"> Beyond public awareness, feminist NGOs initiated </w:t>
      </w:r>
      <w:r>
        <w:rPr>
          <w:rFonts w:asciiTheme="majorBidi" w:hAnsiTheme="majorBidi" w:cstheme="majorBidi"/>
          <w:sz w:val="24"/>
          <w:szCs w:val="24"/>
        </w:rPr>
        <w:t xml:space="preserve">a </w:t>
      </w:r>
      <w:r w:rsidR="003D185E">
        <w:rPr>
          <w:rFonts w:asciiTheme="majorBidi" w:hAnsiTheme="majorBidi" w:cstheme="majorBidi"/>
          <w:sz w:val="24"/>
          <w:szCs w:val="24"/>
        </w:rPr>
        <w:t>support project</w:t>
      </w:r>
      <w:r>
        <w:rPr>
          <w:rFonts w:asciiTheme="majorBidi" w:hAnsiTheme="majorBidi" w:cstheme="majorBidi"/>
          <w:sz w:val="24"/>
          <w:szCs w:val="24"/>
        </w:rPr>
        <w:t xml:space="preserve"> which enlisted the banks: </w:t>
      </w:r>
      <w:r w:rsidRPr="00B62DA8">
        <w:rPr>
          <w:rFonts w:asciiTheme="majorBidi" w:hAnsiTheme="majorBidi" w:cstheme="majorBidi"/>
          <w:i/>
          <w:iCs/>
          <w:sz w:val="24"/>
          <w:szCs w:val="24"/>
        </w:rPr>
        <w:t>t</w:t>
      </w:r>
      <w:r w:rsidR="003D185E" w:rsidRPr="00B62DA8">
        <w:rPr>
          <w:rFonts w:asciiTheme="majorBidi" w:hAnsiTheme="majorBidi" w:cstheme="majorBidi"/>
          <w:i/>
          <w:iCs/>
          <w:sz w:val="24"/>
          <w:szCs w:val="24"/>
        </w:rPr>
        <w:t xml:space="preserve">he </w:t>
      </w:r>
      <w:r w:rsidR="00B62DA8">
        <w:rPr>
          <w:rFonts w:asciiTheme="majorBidi" w:hAnsiTheme="majorBidi" w:cstheme="majorBidi"/>
          <w:i/>
          <w:iCs/>
          <w:sz w:val="24"/>
          <w:szCs w:val="24"/>
        </w:rPr>
        <w:t xml:space="preserve">2016 </w:t>
      </w:r>
      <w:r w:rsidR="003D185E" w:rsidRPr="00B62DA8">
        <w:rPr>
          <w:rFonts w:asciiTheme="majorBidi" w:hAnsiTheme="majorBidi" w:cstheme="majorBidi"/>
          <w:i/>
          <w:iCs/>
          <w:sz w:val="24"/>
          <w:szCs w:val="24"/>
        </w:rPr>
        <w:t xml:space="preserve">banks </w:t>
      </w:r>
      <w:r w:rsidR="00B62DA8" w:rsidRPr="00B62DA8">
        <w:rPr>
          <w:rFonts w:asciiTheme="majorBidi" w:hAnsiTheme="majorBidi" w:cstheme="majorBidi"/>
          <w:i/>
          <w:iCs/>
          <w:sz w:val="24"/>
          <w:szCs w:val="24"/>
          <w:lang w:val="en-GB"/>
        </w:rPr>
        <w:t>availability treaty</w:t>
      </w:r>
      <w:r w:rsidR="00B62DA8">
        <w:rPr>
          <w:rFonts w:asciiTheme="majorBidi" w:hAnsiTheme="majorBidi" w:cstheme="majorBidi"/>
          <w:sz w:val="24"/>
          <w:szCs w:val="24"/>
          <w:lang w:val="en-GB"/>
        </w:rPr>
        <w:t xml:space="preserve"> (known as the banks pilot)</w:t>
      </w:r>
      <w:r w:rsidR="003D185E">
        <w:rPr>
          <w:rFonts w:asciiTheme="majorBidi" w:hAnsiTheme="majorBidi" w:cstheme="majorBidi"/>
          <w:sz w:val="24"/>
          <w:szCs w:val="24"/>
        </w:rPr>
        <w:t xml:space="preserve"> is a project </w:t>
      </w:r>
      <w:r w:rsidR="0058693B">
        <w:rPr>
          <w:rFonts w:asciiTheme="majorBidi" w:hAnsiTheme="majorBidi" w:cstheme="majorBidi"/>
          <w:sz w:val="24"/>
          <w:szCs w:val="24"/>
        </w:rPr>
        <w:t xml:space="preserve">that </w:t>
      </w:r>
      <w:r w:rsidR="00B62DA8">
        <w:rPr>
          <w:rFonts w:asciiTheme="majorBidi" w:hAnsiTheme="majorBidi" w:cstheme="majorBidi"/>
          <w:sz w:val="24"/>
          <w:szCs w:val="24"/>
        </w:rPr>
        <w:t xml:space="preserve">supports </w:t>
      </w:r>
      <w:r w:rsidR="00421351">
        <w:rPr>
          <w:rFonts w:asciiTheme="majorBidi" w:hAnsiTheme="majorBidi" w:cstheme="majorBidi"/>
          <w:sz w:val="24"/>
          <w:szCs w:val="24"/>
        </w:rPr>
        <w:t xml:space="preserve">economically abused women </w:t>
      </w:r>
      <w:r w:rsidR="00B62DA8">
        <w:rPr>
          <w:rFonts w:asciiTheme="majorBidi" w:hAnsiTheme="majorBidi" w:cstheme="majorBidi"/>
          <w:sz w:val="24"/>
          <w:szCs w:val="24"/>
        </w:rPr>
        <w:t>in managing</w:t>
      </w:r>
      <w:r w:rsidR="005B6056">
        <w:rPr>
          <w:rFonts w:asciiTheme="majorBidi" w:hAnsiTheme="majorBidi" w:cstheme="majorBidi"/>
          <w:sz w:val="24"/>
          <w:szCs w:val="24"/>
        </w:rPr>
        <w:t xml:space="preserve"> </w:t>
      </w:r>
      <w:r>
        <w:rPr>
          <w:rFonts w:asciiTheme="majorBidi" w:hAnsiTheme="majorBidi" w:cstheme="majorBidi"/>
          <w:sz w:val="24"/>
          <w:szCs w:val="24"/>
        </w:rPr>
        <w:t>their</w:t>
      </w:r>
      <w:r w:rsidR="005B6056">
        <w:rPr>
          <w:rFonts w:asciiTheme="majorBidi" w:hAnsiTheme="majorBidi" w:cstheme="majorBidi"/>
          <w:sz w:val="24"/>
          <w:szCs w:val="24"/>
        </w:rPr>
        <w:t xml:space="preserve"> debts and other financ</w:t>
      </w:r>
      <w:r w:rsidR="00AA1720">
        <w:rPr>
          <w:rFonts w:asciiTheme="majorBidi" w:hAnsiTheme="majorBidi" w:cstheme="majorBidi"/>
          <w:sz w:val="24"/>
          <w:szCs w:val="24"/>
        </w:rPr>
        <w:t>ial issues.</w:t>
      </w:r>
      <w:r w:rsidR="00B62DA8">
        <w:rPr>
          <w:rFonts w:asciiTheme="majorBidi" w:hAnsiTheme="majorBidi" w:cstheme="majorBidi"/>
          <w:sz w:val="24"/>
          <w:szCs w:val="24"/>
        </w:rPr>
        <w:t xml:space="preserve"> </w:t>
      </w:r>
      <w:r w:rsidR="00B62DA8">
        <w:rPr>
          <w:rFonts w:asciiTheme="majorBidi" w:hAnsiTheme="majorBidi" w:cstheme="majorBidi"/>
          <w:i/>
          <w:iCs/>
          <w:sz w:val="24"/>
          <w:szCs w:val="24"/>
        </w:rPr>
        <w:t xml:space="preserve">The women’s spirit </w:t>
      </w:r>
      <w:r w:rsidR="00B62DA8">
        <w:rPr>
          <w:rFonts w:asciiTheme="majorBidi" w:hAnsiTheme="majorBidi" w:cstheme="majorBidi"/>
          <w:sz w:val="24"/>
          <w:szCs w:val="24"/>
        </w:rPr>
        <w:t>works with centers for preventing domestic abuse to specifically enhance familiarity with the project and generally, promote the understanding of economic abuse.</w:t>
      </w:r>
      <w:r w:rsidR="006C334D">
        <w:rPr>
          <w:rFonts w:asciiTheme="majorBidi" w:hAnsiTheme="majorBidi" w:cstheme="majorBidi"/>
          <w:sz w:val="24"/>
          <w:szCs w:val="24"/>
        </w:rPr>
        <w:t xml:space="preserve"> </w:t>
      </w:r>
      <w:r w:rsidR="006160B1">
        <w:rPr>
          <w:rFonts w:asciiTheme="majorBidi" w:hAnsiTheme="majorBidi" w:cstheme="majorBidi"/>
          <w:sz w:val="24"/>
          <w:szCs w:val="24"/>
        </w:rPr>
        <w:t>We introduce our findings for each of the welfare organizations.</w:t>
      </w:r>
    </w:p>
    <w:p w14:paraId="145F1B56" w14:textId="6C1F52CA" w:rsidR="00CD584C" w:rsidRPr="000B1C88" w:rsidRDefault="00CD584C"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lastRenderedPageBreak/>
        <w:t>The National Insurance Institute: A Bureaucratic Institutional Logic</w:t>
      </w:r>
    </w:p>
    <w:p w14:paraId="0EE7B673" w14:textId="047B65A1" w:rsidR="00851284" w:rsidRPr="000B1C88" w:rsidRDefault="00851284" w:rsidP="00A123E8">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N</w:t>
      </w:r>
      <w:r w:rsidR="006C4DAC">
        <w:rPr>
          <w:rFonts w:asciiTheme="majorBidi" w:hAnsiTheme="majorBidi" w:cstheme="majorBidi"/>
          <w:sz w:val="24"/>
          <w:szCs w:val="24"/>
        </w:rPr>
        <w:t>II</w:t>
      </w:r>
      <w:r w:rsidRPr="000B1C88">
        <w:rPr>
          <w:rFonts w:asciiTheme="majorBidi" w:hAnsiTheme="majorBidi" w:cstheme="majorBidi"/>
          <w:sz w:val="24"/>
          <w:szCs w:val="24"/>
        </w:rPr>
        <w:t xml:space="preserve"> is not </w:t>
      </w:r>
      <w:r w:rsidR="006C4DAC">
        <w:rPr>
          <w:rFonts w:asciiTheme="majorBidi" w:hAnsiTheme="majorBidi" w:cstheme="majorBidi"/>
          <w:sz w:val="24"/>
          <w:szCs w:val="24"/>
        </w:rPr>
        <w:t xml:space="preserve">legally </w:t>
      </w:r>
      <w:r w:rsidRPr="000B1C88">
        <w:rPr>
          <w:rFonts w:asciiTheme="majorBidi" w:hAnsiTheme="majorBidi" w:cstheme="majorBidi"/>
          <w:sz w:val="24"/>
          <w:szCs w:val="24"/>
        </w:rPr>
        <w:t xml:space="preserve">responsible for preventing violence against women, and therefore it is possible that </w:t>
      </w:r>
      <w:r w:rsidR="005B1753" w:rsidRPr="000B1C88">
        <w:rPr>
          <w:rFonts w:asciiTheme="majorBidi" w:hAnsiTheme="majorBidi" w:cstheme="majorBidi"/>
          <w:sz w:val="24"/>
          <w:szCs w:val="24"/>
        </w:rPr>
        <w:t>its</w:t>
      </w:r>
      <w:r w:rsidRPr="000B1C88">
        <w:rPr>
          <w:rFonts w:asciiTheme="majorBidi" w:hAnsiTheme="majorBidi" w:cstheme="majorBidi"/>
          <w:sz w:val="24"/>
          <w:szCs w:val="24"/>
        </w:rPr>
        <w:t xml:space="preserve"> clerks are unfamiliar with the ter</w:t>
      </w:r>
      <w:r w:rsidR="006C4DAC">
        <w:rPr>
          <w:rFonts w:asciiTheme="majorBidi" w:hAnsiTheme="majorBidi" w:cstheme="majorBidi"/>
          <w:sz w:val="24"/>
          <w:szCs w:val="24"/>
        </w:rPr>
        <w:t>m</w:t>
      </w:r>
      <w:r w:rsidRPr="000B1C88">
        <w:rPr>
          <w:rFonts w:asciiTheme="majorBidi" w:hAnsiTheme="majorBidi" w:cstheme="majorBidi"/>
          <w:sz w:val="24"/>
          <w:szCs w:val="24"/>
        </w:rPr>
        <w:t xml:space="preserve"> “economic abuse.” </w:t>
      </w:r>
      <w:r w:rsidR="00CF3AE8">
        <w:rPr>
          <w:rFonts w:asciiTheme="majorBidi" w:hAnsiTheme="majorBidi" w:cstheme="majorBidi"/>
          <w:sz w:val="24"/>
          <w:szCs w:val="24"/>
        </w:rPr>
        <w:t>They were far more familiar with physical abuse, emotional abuse and sexual harassment</w:t>
      </w:r>
      <w:r w:rsidR="00A123E8">
        <w:rPr>
          <w:rFonts w:asciiTheme="majorBidi" w:hAnsiTheme="majorBidi" w:cstheme="majorBidi"/>
          <w:sz w:val="24"/>
          <w:szCs w:val="24"/>
        </w:rPr>
        <w:t xml:space="preserve"> and mentioned the training they had for these</w:t>
      </w:r>
      <w:r w:rsidR="00CF3AE8">
        <w:rPr>
          <w:rFonts w:asciiTheme="majorBidi" w:hAnsiTheme="majorBidi" w:cstheme="majorBidi"/>
          <w:sz w:val="24"/>
          <w:szCs w:val="24"/>
        </w:rPr>
        <w:t xml:space="preserve">. They associated these forms of abuse with cases of trauma who claimed prolonged </w:t>
      </w:r>
      <w:r w:rsidR="00C974AE">
        <w:rPr>
          <w:rFonts w:asciiTheme="majorBidi" w:hAnsiTheme="majorBidi" w:cstheme="majorBidi"/>
          <w:sz w:val="24"/>
          <w:szCs w:val="24"/>
        </w:rPr>
        <w:t xml:space="preserve">income </w:t>
      </w:r>
      <w:r w:rsidR="00CF3AE8">
        <w:rPr>
          <w:rFonts w:asciiTheme="majorBidi" w:hAnsiTheme="majorBidi" w:cstheme="majorBidi"/>
          <w:sz w:val="24"/>
          <w:szCs w:val="24"/>
        </w:rPr>
        <w:t xml:space="preserve">support. </w:t>
      </w:r>
      <w:r w:rsidRPr="000B1C88">
        <w:rPr>
          <w:rFonts w:asciiTheme="majorBidi" w:hAnsiTheme="majorBidi" w:cstheme="majorBidi"/>
          <w:sz w:val="24"/>
          <w:szCs w:val="24"/>
        </w:rPr>
        <w:t xml:space="preserve">Indeed, </w:t>
      </w:r>
      <w:r w:rsidR="005B1753" w:rsidRPr="000B1C88">
        <w:rPr>
          <w:rFonts w:asciiTheme="majorBidi" w:hAnsiTheme="majorBidi" w:cstheme="majorBidi"/>
          <w:sz w:val="24"/>
          <w:szCs w:val="24"/>
        </w:rPr>
        <w:t>when these clerks were asked about economic abuse</w:t>
      </w:r>
      <w:r w:rsidR="006C4DAC">
        <w:rPr>
          <w:rFonts w:asciiTheme="majorBidi" w:hAnsiTheme="majorBidi" w:cstheme="majorBidi"/>
          <w:sz w:val="24"/>
          <w:szCs w:val="24"/>
        </w:rPr>
        <w:t>,</w:t>
      </w:r>
      <w:r w:rsidR="005B1753" w:rsidRPr="000B1C88">
        <w:rPr>
          <w:rFonts w:asciiTheme="majorBidi" w:hAnsiTheme="majorBidi" w:cstheme="majorBidi"/>
          <w:sz w:val="24"/>
          <w:szCs w:val="24"/>
        </w:rPr>
        <w:t xml:space="preserve"> a sharp transition was noted</w:t>
      </w:r>
      <w:r w:rsidR="006C4DAC">
        <w:rPr>
          <w:rFonts w:asciiTheme="majorBidi" w:hAnsiTheme="majorBidi" w:cstheme="majorBidi"/>
          <w:sz w:val="24"/>
          <w:szCs w:val="24"/>
        </w:rPr>
        <w:t>,</w:t>
      </w:r>
      <w:r w:rsidR="005B1753" w:rsidRPr="000B1C88">
        <w:rPr>
          <w:rFonts w:asciiTheme="majorBidi" w:hAnsiTheme="majorBidi" w:cstheme="majorBidi"/>
          <w:sz w:val="24"/>
          <w:szCs w:val="24"/>
        </w:rPr>
        <w:t xml:space="preserve"> from answers </w:t>
      </w:r>
      <w:r w:rsidR="006C4DAC">
        <w:rPr>
          <w:rFonts w:asciiTheme="majorBidi" w:hAnsiTheme="majorBidi" w:cstheme="majorBidi"/>
          <w:sz w:val="24"/>
          <w:szCs w:val="24"/>
        </w:rPr>
        <w:t>such as</w:t>
      </w:r>
      <w:r w:rsidR="005B1753" w:rsidRPr="000B1C88">
        <w:rPr>
          <w:rFonts w:asciiTheme="majorBidi" w:hAnsiTheme="majorBidi" w:cstheme="majorBidi"/>
          <w:sz w:val="24"/>
          <w:szCs w:val="24"/>
        </w:rPr>
        <w:t xml:space="preserve"> “I have no idea what you’re talking about” to clear-cut responses </w:t>
      </w:r>
      <w:r w:rsidR="006C4DAC">
        <w:rPr>
          <w:rFonts w:asciiTheme="majorBidi" w:hAnsiTheme="majorBidi" w:cstheme="majorBidi"/>
          <w:sz w:val="24"/>
          <w:szCs w:val="24"/>
        </w:rPr>
        <w:t xml:space="preserve">when </w:t>
      </w:r>
      <w:r w:rsidR="00480CFD">
        <w:rPr>
          <w:rFonts w:asciiTheme="majorBidi" w:hAnsiTheme="majorBidi" w:cstheme="majorBidi"/>
          <w:sz w:val="24"/>
          <w:szCs w:val="24"/>
        </w:rPr>
        <w:t xml:space="preserve">realizing </w:t>
      </w:r>
      <w:r w:rsidR="00877646">
        <w:rPr>
          <w:rFonts w:asciiTheme="majorBidi" w:hAnsiTheme="majorBidi" w:cstheme="majorBidi"/>
          <w:sz w:val="24"/>
          <w:szCs w:val="24"/>
        </w:rPr>
        <w:t xml:space="preserve">the association with </w:t>
      </w:r>
      <w:r w:rsidR="005B1753" w:rsidRPr="000B1C88">
        <w:rPr>
          <w:rFonts w:asciiTheme="majorBidi" w:hAnsiTheme="majorBidi" w:cstheme="majorBidi"/>
          <w:sz w:val="24"/>
          <w:szCs w:val="24"/>
        </w:rPr>
        <w:t xml:space="preserve">domestic </w:t>
      </w:r>
      <w:r w:rsidR="001230ED">
        <w:rPr>
          <w:rFonts w:asciiTheme="majorBidi" w:hAnsiTheme="majorBidi" w:cstheme="majorBidi"/>
          <w:sz w:val="24"/>
          <w:szCs w:val="24"/>
        </w:rPr>
        <w:t>violence</w:t>
      </w:r>
      <w:r w:rsidR="005B1753" w:rsidRPr="000B1C88">
        <w:rPr>
          <w:rFonts w:asciiTheme="majorBidi" w:hAnsiTheme="majorBidi" w:cstheme="majorBidi"/>
          <w:sz w:val="24"/>
          <w:szCs w:val="24"/>
        </w:rPr>
        <w:t xml:space="preserve">. </w:t>
      </w:r>
      <w:r w:rsidR="00A123E8">
        <w:rPr>
          <w:rFonts w:asciiTheme="majorBidi" w:hAnsiTheme="majorBidi" w:cstheme="majorBidi"/>
          <w:sz w:val="24"/>
          <w:szCs w:val="24"/>
        </w:rPr>
        <w:t>Apparently, they relied</w:t>
      </w:r>
      <w:r w:rsidR="005B1753" w:rsidRPr="000B1C88">
        <w:rPr>
          <w:rFonts w:asciiTheme="majorBidi" w:hAnsiTheme="majorBidi" w:cstheme="majorBidi"/>
          <w:sz w:val="24"/>
          <w:szCs w:val="24"/>
        </w:rPr>
        <w:t xml:space="preserve"> </w:t>
      </w:r>
      <w:r w:rsidR="00A123E8">
        <w:rPr>
          <w:rFonts w:asciiTheme="majorBidi" w:hAnsiTheme="majorBidi" w:cstheme="majorBidi"/>
          <w:sz w:val="24"/>
          <w:szCs w:val="24"/>
        </w:rPr>
        <w:t>upon</w:t>
      </w:r>
      <w:r w:rsidR="005B1753" w:rsidRPr="000B1C88">
        <w:rPr>
          <w:rFonts w:asciiTheme="majorBidi" w:hAnsiTheme="majorBidi" w:cstheme="majorBidi"/>
          <w:sz w:val="24"/>
          <w:szCs w:val="24"/>
        </w:rPr>
        <w:t xml:space="preserve"> </w:t>
      </w:r>
      <w:r w:rsidR="00A123E8">
        <w:rPr>
          <w:rFonts w:asciiTheme="majorBidi" w:hAnsiTheme="majorBidi" w:cstheme="majorBidi"/>
          <w:sz w:val="24"/>
          <w:szCs w:val="24"/>
        </w:rPr>
        <w:t>an</w:t>
      </w:r>
      <w:r w:rsidR="005B1753" w:rsidRPr="000B1C88">
        <w:rPr>
          <w:rFonts w:asciiTheme="majorBidi" w:hAnsiTheme="majorBidi" w:cstheme="majorBidi"/>
          <w:sz w:val="24"/>
          <w:szCs w:val="24"/>
        </w:rPr>
        <w:t xml:space="preserve"> administrative source of authority</w:t>
      </w:r>
      <w:r w:rsidR="001230ED">
        <w:rPr>
          <w:rFonts w:asciiTheme="majorBidi" w:hAnsiTheme="majorBidi" w:cstheme="majorBidi"/>
          <w:sz w:val="24"/>
          <w:szCs w:val="24"/>
        </w:rPr>
        <w:t xml:space="preserve">: </w:t>
      </w:r>
      <w:r w:rsidR="00366672">
        <w:rPr>
          <w:rFonts w:asciiTheme="majorBidi" w:hAnsiTheme="majorBidi" w:cstheme="majorBidi"/>
          <w:sz w:val="24"/>
          <w:szCs w:val="24"/>
        </w:rPr>
        <w:t xml:space="preserve">they believed they were </w:t>
      </w:r>
      <w:r w:rsidR="005B1753" w:rsidRPr="000B1C88">
        <w:rPr>
          <w:rFonts w:asciiTheme="majorBidi" w:hAnsiTheme="majorBidi" w:cstheme="majorBidi"/>
          <w:sz w:val="24"/>
          <w:szCs w:val="24"/>
        </w:rPr>
        <w:t>executin</w:t>
      </w:r>
      <w:r w:rsidR="001230ED">
        <w:rPr>
          <w:rFonts w:asciiTheme="majorBidi" w:hAnsiTheme="majorBidi" w:cstheme="majorBidi"/>
          <w:sz w:val="24"/>
          <w:szCs w:val="24"/>
        </w:rPr>
        <w:t>g the</w:t>
      </w:r>
      <w:r w:rsidR="00366672">
        <w:rPr>
          <w:rFonts w:asciiTheme="majorBidi" w:hAnsiTheme="majorBidi" w:cstheme="majorBidi"/>
          <w:sz w:val="24"/>
          <w:szCs w:val="24"/>
        </w:rPr>
        <w:t>ir organization’s</w:t>
      </w:r>
      <w:r w:rsidR="005B1753" w:rsidRPr="000B1C88">
        <w:rPr>
          <w:rFonts w:asciiTheme="majorBidi" w:hAnsiTheme="majorBidi" w:cstheme="majorBidi"/>
          <w:sz w:val="24"/>
          <w:szCs w:val="24"/>
        </w:rPr>
        <w:t xml:space="preserve"> policy based on the category </w:t>
      </w:r>
      <w:r w:rsidR="00E329D0" w:rsidRPr="000B1C88">
        <w:rPr>
          <w:rFonts w:asciiTheme="majorBidi" w:hAnsiTheme="majorBidi" w:cstheme="majorBidi"/>
          <w:sz w:val="24"/>
          <w:szCs w:val="24"/>
        </w:rPr>
        <w:t xml:space="preserve">stipulated </w:t>
      </w:r>
      <w:r w:rsidR="001230ED">
        <w:rPr>
          <w:rFonts w:asciiTheme="majorBidi" w:hAnsiTheme="majorBidi" w:cstheme="majorBidi"/>
          <w:sz w:val="24"/>
          <w:szCs w:val="24"/>
        </w:rPr>
        <w:t xml:space="preserve">by the </w:t>
      </w:r>
      <w:r w:rsidR="00E329D0" w:rsidRPr="000B1C88">
        <w:rPr>
          <w:rFonts w:asciiTheme="majorBidi" w:hAnsiTheme="majorBidi" w:cstheme="majorBidi"/>
          <w:sz w:val="24"/>
          <w:szCs w:val="24"/>
        </w:rPr>
        <w:t>law. Without applying the category of “domestic violence</w:t>
      </w:r>
      <w:r w:rsidR="001230ED">
        <w:rPr>
          <w:rFonts w:asciiTheme="majorBidi" w:hAnsiTheme="majorBidi" w:cstheme="majorBidi"/>
          <w:sz w:val="24"/>
          <w:szCs w:val="24"/>
        </w:rPr>
        <w:t>,</w:t>
      </w:r>
      <w:r w:rsidR="00E329D0" w:rsidRPr="000B1C88">
        <w:rPr>
          <w:rFonts w:asciiTheme="majorBidi" w:hAnsiTheme="majorBidi" w:cstheme="majorBidi"/>
          <w:sz w:val="24"/>
          <w:szCs w:val="24"/>
        </w:rPr>
        <w:t>” the</w:t>
      </w:r>
      <w:r w:rsidR="001230ED">
        <w:rPr>
          <w:rFonts w:asciiTheme="majorBidi" w:hAnsiTheme="majorBidi" w:cstheme="majorBidi"/>
          <w:sz w:val="24"/>
          <w:szCs w:val="24"/>
        </w:rPr>
        <w:t>se employees</w:t>
      </w:r>
      <w:r w:rsidR="00E329D0" w:rsidRPr="000B1C88">
        <w:rPr>
          <w:rFonts w:asciiTheme="majorBidi" w:hAnsiTheme="majorBidi" w:cstheme="majorBidi"/>
          <w:sz w:val="24"/>
          <w:szCs w:val="24"/>
        </w:rPr>
        <w:t xml:space="preserve"> are unable to </w:t>
      </w:r>
      <w:r w:rsidR="00C03E5A">
        <w:rPr>
          <w:rFonts w:asciiTheme="majorBidi" w:hAnsiTheme="majorBidi" w:cstheme="majorBidi"/>
          <w:sz w:val="24"/>
          <w:szCs w:val="24"/>
        </w:rPr>
        <w:t xml:space="preserve">help. </w:t>
      </w:r>
      <w:r w:rsidR="00131C96">
        <w:rPr>
          <w:rFonts w:asciiTheme="majorBidi" w:hAnsiTheme="majorBidi" w:cstheme="majorBidi"/>
          <w:sz w:val="24"/>
          <w:szCs w:val="24"/>
        </w:rPr>
        <w:t xml:space="preserve">For </w:t>
      </w:r>
      <w:r w:rsidR="00E329D0" w:rsidRPr="000B1C88">
        <w:rPr>
          <w:rFonts w:asciiTheme="majorBidi" w:hAnsiTheme="majorBidi" w:cstheme="majorBidi"/>
          <w:sz w:val="24"/>
          <w:szCs w:val="24"/>
        </w:rPr>
        <w:t xml:space="preserve">the </w:t>
      </w:r>
      <w:r w:rsidR="001230ED">
        <w:rPr>
          <w:rFonts w:asciiTheme="majorBidi" w:hAnsiTheme="majorBidi" w:cstheme="majorBidi"/>
          <w:sz w:val="24"/>
          <w:szCs w:val="24"/>
        </w:rPr>
        <w:t>category</w:t>
      </w:r>
      <w:r w:rsidR="00E329D0" w:rsidRPr="000B1C88">
        <w:rPr>
          <w:rFonts w:asciiTheme="majorBidi" w:hAnsiTheme="majorBidi" w:cstheme="majorBidi"/>
          <w:sz w:val="24"/>
          <w:szCs w:val="24"/>
        </w:rPr>
        <w:t xml:space="preserve"> </w:t>
      </w:r>
      <w:r w:rsidR="00131C96">
        <w:rPr>
          <w:rFonts w:asciiTheme="majorBidi" w:hAnsiTheme="majorBidi" w:cstheme="majorBidi"/>
          <w:sz w:val="24"/>
          <w:szCs w:val="24"/>
        </w:rPr>
        <w:t xml:space="preserve">to </w:t>
      </w:r>
      <w:r w:rsidR="00E329D0" w:rsidRPr="000B1C88">
        <w:rPr>
          <w:rFonts w:asciiTheme="majorBidi" w:hAnsiTheme="majorBidi" w:cstheme="majorBidi"/>
          <w:sz w:val="24"/>
          <w:szCs w:val="24"/>
        </w:rPr>
        <w:t xml:space="preserve">be </w:t>
      </w:r>
      <w:r w:rsidR="001230ED">
        <w:rPr>
          <w:rFonts w:asciiTheme="majorBidi" w:hAnsiTheme="majorBidi" w:cstheme="majorBidi"/>
          <w:sz w:val="24"/>
          <w:szCs w:val="24"/>
        </w:rPr>
        <w:t>applied</w:t>
      </w:r>
      <w:r w:rsidR="00131C96">
        <w:rPr>
          <w:rFonts w:asciiTheme="majorBidi" w:hAnsiTheme="majorBidi" w:cstheme="majorBidi"/>
          <w:sz w:val="24"/>
          <w:szCs w:val="24"/>
        </w:rPr>
        <w:t>, they depend on</w:t>
      </w:r>
      <w:r w:rsidR="00E329D0" w:rsidRPr="000B1C88">
        <w:rPr>
          <w:rFonts w:asciiTheme="majorBidi" w:hAnsiTheme="majorBidi" w:cstheme="majorBidi"/>
          <w:sz w:val="24"/>
          <w:szCs w:val="24"/>
        </w:rPr>
        <w:t xml:space="preserve"> the approval of a social worker</w:t>
      </w:r>
      <w:r w:rsidR="0065711B">
        <w:rPr>
          <w:rFonts w:asciiTheme="majorBidi" w:hAnsiTheme="majorBidi" w:cstheme="majorBidi"/>
          <w:sz w:val="24"/>
          <w:szCs w:val="24"/>
        </w:rPr>
        <w:t xml:space="preserve"> who is familiar with the case</w:t>
      </w:r>
      <w:r w:rsidR="00E329D0" w:rsidRPr="000B1C88">
        <w:rPr>
          <w:rFonts w:asciiTheme="majorBidi" w:hAnsiTheme="majorBidi" w:cstheme="majorBidi"/>
          <w:sz w:val="24"/>
          <w:szCs w:val="24"/>
        </w:rPr>
        <w:t xml:space="preserve">. </w:t>
      </w:r>
      <w:r w:rsidR="00C974AE">
        <w:rPr>
          <w:rFonts w:asciiTheme="majorBidi" w:hAnsiTheme="majorBidi" w:cstheme="majorBidi"/>
          <w:sz w:val="24"/>
          <w:szCs w:val="24"/>
        </w:rPr>
        <w:t>So, they repeatedly report close collaboration with social workers:</w:t>
      </w:r>
    </w:p>
    <w:p w14:paraId="5F0380FE" w14:textId="412733CA" w:rsidR="00631814" w:rsidRPr="000B1C88" w:rsidRDefault="003B4C26" w:rsidP="00BB219D">
      <w:pPr>
        <w:spacing w:line="480" w:lineRule="auto"/>
        <w:ind w:left="720"/>
        <w:jc w:val="both"/>
        <w:rPr>
          <w:rFonts w:asciiTheme="majorBidi" w:hAnsiTheme="majorBidi" w:cstheme="majorBidi"/>
          <w:sz w:val="24"/>
          <w:szCs w:val="24"/>
        </w:rPr>
      </w:pPr>
      <w:r>
        <w:rPr>
          <w:rFonts w:asciiTheme="majorBidi" w:hAnsiTheme="majorBidi" w:cstheme="majorBidi"/>
          <w:noProof/>
          <w:sz w:val="24"/>
          <w:szCs w:val="24"/>
        </w:rPr>
        <mc:AlternateContent>
          <mc:Choice Requires="wpi">
            <w:drawing>
              <wp:anchor distT="0" distB="0" distL="114300" distR="114300" simplePos="0" relativeHeight="251659264" behindDoc="0" locked="0" layoutInCell="1" allowOverlap="1" wp14:anchorId="273124B6" wp14:editId="4AE0909A">
                <wp:simplePos x="0" y="0"/>
                <wp:positionH relativeFrom="column">
                  <wp:posOffset>6235330</wp:posOffset>
                </wp:positionH>
                <wp:positionV relativeFrom="paragraph">
                  <wp:posOffset>1678268</wp:posOffset>
                </wp:positionV>
                <wp:extent cx="360" cy="360"/>
                <wp:effectExtent l="57150" t="57150" r="57150" b="5715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0E967A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89.9pt;margin-top:131.1pt;width:2.2pt;height:2.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">
                <v:imagedata r:id="rId8" o:title=""/>
              </v:shape>
            </w:pict>
          </mc:Fallback>
        </mc:AlternateContent>
      </w:r>
      <w:r w:rsidR="00053322" w:rsidRPr="00BB3C0B">
        <w:rPr>
          <w:rFonts w:asciiTheme="majorBidi" w:hAnsiTheme="majorBidi" w:cstheme="majorBidi"/>
          <w:sz w:val="24"/>
          <w:szCs w:val="24"/>
        </w:rPr>
        <w:t xml:space="preserve">One phone call is enough for me, </w:t>
      </w:r>
      <w:r w:rsidR="002D638D" w:rsidRPr="00BB3C0B">
        <w:rPr>
          <w:rFonts w:asciiTheme="majorBidi" w:hAnsiTheme="majorBidi" w:cstheme="majorBidi"/>
          <w:sz w:val="24"/>
          <w:szCs w:val="24"/>
        </w:rPr>
        <w:t>without issuing</w:t>
      </w:r>
      <w:r w:rsidR="00053322" w:rsidRPr="00BB3C0B">
        <w:rPr>
          <w:rFonts w:asciiTheme="majorBidi" w:hAnsiTheme="majorBidi" w:cstheme="majorBidi"/>
          <w:sz w:val="24"/>
          <w:szCs w:val="24"/>
        </w:rPr>
        <w:t xml:space="preserve"> a report or anything like that. She </w:t>
      </w:r>
      <w:r w:rsidR="00302913" w:rsidRPr="00BB3C0B">
        <w:rPr>
          <w:rFonts w:asciiTheme="majorBidi" w:hAnsiTheme="majorBidi" w:cstheme="majorBidi"/>
          <w:sz w:val="24"/>
          <w:szCs w:val="24"/>
        </w:rPr>
        <w:t>[the social worker</w:t>
      </w:r>
      <w:r w:rsidR="008373CE" w:rsidRPr="00BB3C0B">
        <w:rPr>
          <w:rFonts w:asciiTheme="majorBidi" w:hAnsiTheme="majorBidi" w:cstheme="majorBidi"/>
          <w:sz w:val="24"/>
          <w:szCs w:val="24"/>
        </w:rPr>
        <w:t xml:space="preserve"> </w:t>
      </w:r>
      <w:r w:rsidR="00264DD4" w:rsidRPr="00BB3C0B">
        <w:rPr>
          <w:rFonts w:asciiTheme="majorBidi" w:hAnsiTheme="majorBidi" w:cstheme="majorBidi"/>
          <w:sz w:val="24"/>
          <w:szCs w:val="24"/>
        </w:rPr>
        <w:t>familiar with the case</w:t>
      </w:r>
      <w:r w:rsidR="00302913" w:rsidRPr="00BB3C0B">
        <w:rPr>
          <w:rFonts w:asciiTheme="majorBidi" w:hAnsiTheme="majorBidi" w:cstheme="majorBidi"/>
          <w:sz w:val="24"/>
          <w:szCs w:val="24"/>
        </w:rPr>
        <w:t xml:space="preserve">] </w:t>
      </w:r>
      <w:r w:rsidR="00053322" w:rsidRPr="00BB3C0B">
        <w:rPr>
          <w:rFonts w:asciiTheme="majorBidi" w:hAnsiTheme="majorBidi" w:cstheme="majorBidi"/>
          <w:sz w:val="24"/>
          <w:szCs w:val="24"/>
        </w:rPr>
        <w:t xml:space="preserve">generally confirms </w:t>
      </w:r>
      <w:r w:rsidR="00A123E8">
        <w:rPr>
          <w:rFonts w:asciiTheme="majorBidi" w:hAnsiTheme="majorBidi" w:cstheme="majorBidi"/>
          <w:sz w:val="24"/>
          <w:szCs w:val="24"/>
        </w:rPr>
        <w:t>the woman has</w:t>
      </w:r>
      <w:r w:rsidR="00302913" w:rsidRPr="00BB3C0B">
        <w:rPr>
          <w:rFonts w:asciiTheme="majorBidi" w:hAnsiTheme="majorBidi" w:cstheme="majorBidi"/>
          <w:sz w:val="24"/>
          <w:szCs w:val="24"/>
        </w:rPr>
        <w:t xml:space="preserve"> </w:t>
      </w:r>
      <w:r w:rsidR="00053322" w:rsidRPr="00BB3C0B">
        <w:rPr>
          <w:rFonts w:asciiTheme="majorBidi" w:hAnsiTheme="majorBidi" w:cstheme="majorBidi"/>
          <w:sz w:val="24"/>
          <w:szCs w:val="24"/>
        </w:rPr>
        <w:t>been in a</w:t>
      </w:r>
      <w:r w:rsidR="001230ED" w:rsidRPr="00BB3C0B">
        <w:rPr>
          <w:rFonts w:asciiTheme="majorBidi" w:hAnsiTheme="majorBidi" w:cstheme="majorBidi"/>
          <w:sz w:val="24"/>
          <w:szCs w:val="24"/>
        </w:rPr>
        <w:t xml:space="preserve"> violent</w:t>
      </w:r>
      <w:r w:rsidR="00053322" w:rsidRPr="00BB3C0B">
        <w:rPr>
          <w:rFonts w:asciiTheme="majorBidi" w:hAnsiTheme="majorBidi" w:cstheme="majorBidi"/>
          <w:sz w:val="24"/>
          <w:szCs w:val="24"/>
        </w:rPr>
        <w:t xml:space="preserve"> marriage. She t</w:t>
      </w:r>
      <w:r w:rsidR="00595A51" w:rsidRPr="00BB3C0B">
        <w:rPr>
          <w:rFonts w:asciiTheme="majorBidi" w:hAnsiTheme="majorBidi" w:cstheme="majorBidi"/>
          <w:sz w:val="24"/>
          <w:szCs w:val="24"/>
        </w:rPr>
        <w:t>ells</w:t>
      </w:r>
      <w:r w:rsidR="00053322" w:rsidRPr="00BB3C0B">
        <w:rPr>
          <w:rFonts w:asciiTheme="majorBidi" w:hAnsiTheme="majorBidi" w:cstheme="majorBidi"/>
          <w:sz w:val="24"/>
          <w:szCs w:val="24"/>
        </w:rPr>
        <w:t xml:space="preserve"> me she thinks </w:t>
      </w:r>
      <w:r w:rsidR="00A123E8">
        <w:rPr>
          <w:rFonts w:asciiTheme="majorBidi" w:hAnsiTheme="majorBidi" w:cstheme="majorBidi"/>
          <w:sz w:val="24"/>
          <w:szCs w:val="24"/>
        </w:rPr>
        <w:t>the woman is</w:t>
      </w:r>
      <w:r w:rsidR="00053322" w:rsidRPr="00BB3C0B">
        <w:rPr>
          <w:rFonts w:asciiTheme="majorBidi" w:hAnsiTheme="majorBidi" w:cstheme="majorBidi"/>
          <w:sz w:val="24"/>
          <w:szCs w:val="24"/>
        </w:rPr>
        <w:t xml:space="preserve"> still being threatened, </w:t>
      </w:r>
      <w:r w:rsidR="00A123E8">
        <w:rPr>
          <w:rFonts w:asciiTheme="majorBidi" w:hAnsiTheme="majorBidi" w:cstheme="majorBidi"/>
          <w:sz w:val="24"/>
          <w:szCs w:val="24"/>
        </w:rPr>
        <w:t xml:space="preserve">and that’s </w:t>
      </w:r>
      <w:r w:rsidR="00053322" w:rsidRPr="00BB3C0B">
        <w:rPr>
          <w:rFonts w:asciiTheme="majorBidi" w:hAnsiTheme="majorBidi" w:cstheme="majorBidi"/>
          <w:sz w:val="24"/>
          <w:szCs w:val="24"/>
        </w:rPr>
        <w:t>part</w:t>
      </w:r>
      <w:r w:rsidR="00A123E8">
        <w:rPr>
          <w:rFonts w:asciiTheme="majorBidi" w:hAnsiTheme="majorBidi" w:cstheme="majorBidi"/>
          <w:sz w:val="24"/>
          <w:szCs w:val="24"/>
        </w:rPr>
        <w:t>ly why</w:t>
      </w:r>
      <w:r w:rsidR="00053322" w:rsidRPr="00BB3C0B">
        <w:rPr>
          <w:rFonts w:asciiTheme="majorBidi" w:hAnsiTheme="majorBidi" w:cstheme="majorBidi"/>
          <w:sz w:val="24"/>
          <w:szCs w:val="24"/>
        </w:rPr>
        <w:t xml:space="preserve"> </w:t>
      </w:r>
      <w:r w:rsidR="00A123E8">
        <w:rPr>
          <w:rFonts w:asciiTheme="majorBidi" w:hAnsiTheme="majorBidi" w:cstheme="majorBidi"/>
          <w:sz w:val="24"/>
          <w:szCs w:val="24"/>
        </w:rPr>
        <w:t>the woman doesn’t claim</w:t>
      </w:r>
      <w:r w:rsidR="00053322" w:rsidRPr="00BB3C0B">
        <w:rPr>
          <w:rFonts w:asciiTheme="majorBidi" w:hAnsiTheme="majorBidi" w:cstheme="majorBidi"/>
          <w:sz w:val="24"/>
          <w:szCs w:val="24"/>
        </w:rPr>
        <w:t xml:space="preserve"> alimony</w:t>
      </w:r>
      <w:r w:rsidR="00A123E8">
        <w:rPr>
          <w:rFonts w:asciiTheme="majorBidi" w:hAnsiTheme="majorBidi" w:cstheme="majorBidi"/>
          <w:sz w:val="24"/>
          <w:szCs w:val="24"/>
        </w:rPr>
        <w:t>; she</w:t>
      </w:r>
      <w:r w:rsidR="00053322" w:rsidRPr="00BB3C0B">
        <w:rPr>
          <w:rFonts w:asciiTheme="majorBidi" w:hAnsiTheme="majorBidi" w:cstheme="majorBidi"/>
          <w:sz w:val="24"/>
          <w:szCs w:val="24"/>
        </w:rPr>
        <w:t xml:space="preserve"> </w:t>
      </w:r>
      <w:r w:rsidR="00E00B19" w:rsidRPr="00BB3C0B">
        <w:rPr>
          <w:rFonts w:asciiTheme="majorBidi" w:hAnsiTheme="majorBidi" w:cstheme="majorBidi"/>
          <w:sz w:val="24"/>
          <w:szCs w:val="24"/>
        </w:rPr>
        <w:t>believes, that</w:t>
      </w:r>
      <w:r w:rsidR="00053322" w:rsidRPr="00BB3C0B">
        <w:rPr>
          <w:rFonts w:asciiTheme="majorBidi" w:hAnsiTheme="majorBidi" w:cstheme="majorBidi"/>
          <w:sz w:val="24"/>
          <w:szCs w:val="24"/>
        </w:rPr>
        <w:t xml:space="preserve"> </w:t>
      </w:r>
      <w:r w:rsidR="00A123E8">
        <w:rPr>
          <w:rFonts w:asciiTheme="majorBidi" w:hAnsiTheme="majorBidi" w:cstheme="majorBidi"/>
          <w:sz w:val="24"/>
          <w:szCs w:val="24"/>
        </w:rPr>
        <w:t>the woman is</w:t>
      </w:r>
      <w:r w:rsidR="00053322" w:rsidRPr="00BB3C0B">
        <w:rPr>
          <w:rFonts w:asciiTheme="majorBidi" w:hAnsiTheme="majorBidi" w:cstheme="majorBidi"/>
          <w:sz w:val="24"/>
          <w:szCs w:val="24"/>
        </w:rPr>
        <w:t xml:space="preserve"> afraid of h</w:t>
      </w:r>
      <w:r w:rsidR="00A123E8">
        <w:rPr>
          <w:rFonts w:asciiTheme="majorBidi" w:hAnsiTheme="majorBidi" w:cstheme="majorBidi"/>
          <w:sz w:val="24"/>
          <w:szCs w:val="24"/>
        </w:rPr>
        <w:t>er partner,</w:t>
      </w:r>
      <w:r w:rsidR="00053322" w:rsidRPr="00BB3C0B">
        <w:rPr>
          <w:rFonts w:asciiTheme="majorBidi" w:hAnsiTheme="majorBidi" w:cstheme="majorBidi"/>
          <w:sz w:val="24"/>
          <w:szCs w:val="24"/>
        </w:rPr>
        <w:t xml:space="preserve"> and that’s</w:t>
      </w:r>
      <w:r w:rsidR="006C4DAC" w:rsidRPr="00BB3C0B">
        <w:rPr>
          <w:rFonts w:asciiTheme="majorBidi" w:hAnsiTheme="majorBidi" w:cstheme="majorBidi"/>
          <w:sz w:val="24"/>
          <w:szCs w:val="24"/>
        </w:rPr>
        <w:t>,</w:t>
      </w:r>
      <w:r w:rsidR="00053322" w:rsidRPr="00BB3C0B">
        <w:rPr>
          <w:rFonts w:asciiTheme="majorBidi" w:hAnsiTheme="majorBidi" w:cstheme="majorBidi"/>
          <w:sz w:val="24"/>
          <w:szCs w:val="24"/>
        </w:rPr>
        <w:t xml:space="preserve"> for example</w:t>
      </w:r>
      <w:r w:rsidR="006C4DAC" w:rsidRPr="00BB3C0B">
        <w:rPr>
          <w:rFonts w:asciiTheme="majorBidi" w:hAnsiTheme="majorBidi" w:cstheme="majorBidi"/>
          <w:sz w:val="24"/>
          <w:szCs w:val="24"/>
        </w:rPr>
        <w:t>,</w:t>
      </w:r>
      <w:r w:rsidR="00053322" w:rsidRPr="00BB3C0B">
        <w:rPr>
          <w:rFonts w:asciiTheme="majorBidi" w:hAnsiTheme="majorBidi" w:cstheme="majorBidi"/>
          <w:sz w:val="24"/>
          <w:szCs w:val="24"/>
        </w:rPr>
        <w:t xml:space="preserve"> something I wasn’t aware of, of course</w:t>
      </w:r>
      <w:r w:rsidR="00F05D3E" w:rsidRPr="00BB3C0B">
        <w:rPr>
          <w:rFonts w:asciiTheme="majorBidi" w:hAnsiTheme="majorBidi" w:cstheme="majorBidi"/>
          <w:sz w:val="24"/>
          <w:szCs w:val="24"/>
        </w:rPr>
        <w:t>.</w:t>
      </w:r>
      <w:r w:rsidR="00053322" w:rsidRPr="00BB3C0B">
        <w:rPr>
          <w:rFonts w:asciiTheme="majorBidi" w:hAnsiTheme="majorBidi" w:cstheme="majorBidi"/>
          <w:sz w:val="24"/>
          <w:szCs w:val="24"/>
        </w:rPr>
        <w:t xml:space="preserve"> (A. D.</w:t>
      </w:r>
      <w:r w:rsidR="00F05D3E" w:rsidRPr="00BB3C0B">
        <w:rPr>
          <w:rFonts w:asciiTheme="majorBidi" w:hAnsiTheme="majorBidi" w:cstheme="majorBidi"/>
          <w:sz w:val="24"/>
          <w:szCs w:val="24"/>
        </w:rPr>
        <w:t xml:space="preserve">, rehabilitation </w:t>
      </w:r>
      <w:r w:rsidR="008373CE" w:rsidRPr="00BB3C0B">
        <w:rPr>
          <w:rFonts w:asciiTheme="majorBidi" w:hAnsiTheme="majorBidi" w:cstheme="majorBidi"/>
          <w:sz w:val="24"/>
          <w:szCs w:val="24"/>
        </w:rPr>
        <w:t>social worker</w:t>
      </w:r>
      <w:r w:rsidR="00F05D3E" w:rsidRPr="00BB3C0B">
        <w:rPr>
          <w:rFonts w:asciiTheme="majorBidi" w:hAnsiTheme="majorBidi" w:cstheme="majorBidi"/>
          <w:sz w:val="24"/>
          <w:szCs w:val="24"/>
        </w:rPr>
        <w:t>)</w:t>
      </w:r>
    </w:p>
    <w:p w14:paraId="04507655" w14:textId="21DBB3EC" w:rsidR="002D638D" w:rsidRPr="000B1C88" w:rsidRDefault="00A120DE" w:rsidP="004C3226">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From the perspective of </w:t>
      </w:r>
      <w:r w:rsidR="00333F8B">
        <w:rPr>
          <w:rFonts w:asciiTheme="majorBidi" w:hAnsiTheme="majorBidi" w:cstheme="majorBidi"/>
          <w:sz w:val="24"/>
          <w:szCs w:val="24"/>
        </w:rPr>
        <w:t>employees</w:t>
      </w:r>
      <w:r w:rsidRPr="000B1C88">
        <w:rPr>
          <w:rFonts w:asciiTheme="majorBidi" w:hAnsiTheme="majorBidi" w:cstheme="majorBidi"/>
          <w:sz w:val="24"/>
          <w:szCs w:val="24"/>
        </w:rPr>
        <w:t xml:space="preserve"> at the N</w:t>
      </w:r>
      <w:r w:rsidR="006C4DAC">
        <w:rPr>
          <w:rFonts w:asciiTheme="majorBidi" w:hAnsiTheme="majorBidi" w:cstheme="majorBidi"/>
          <w:sz w:val="24"/>
          <w:szCs w:val="24"/>
        </w:rPr>
        <w:t>II</w:t>
      </w:r>
      <w:r w:rsidR="001230ED" w:rsidRPr="000B1C88">
        <w:rPr>
          <w:rFonts w:asciiTheme="majorBidi" w:hAnsiTheme="majorBidi" w:cstheme="majorBidi"/>
          <w:sz w:val="24"/>
          <w:szCs w:val="24"/>
        </w:rPr>
        <w:t>,</w:t>
      </w:r>
      <w:r w:rsidRPr="000B1C88">
        <w:rPr>
          <w:rFonts w:asciiTheme="majorBidi" w:hAnsiTheme="majorBidi" w:cstheme="majorBidi"/>
          <w:sz w:val="24"/>
          <w:szCs w:val="24"/>
        </w:rPr>
        <w:t xml:space="preserve"> the category of “domestic violence” as defined under the law is the single criterion for </w:t>
      </w:r>
      <w:r w:rsidR="008F190C">
        <w:rPr>
          <w:rFonts w:asciiTheme="majorBidi" w:hAnsiTheme="majorBidi" w:cstheme="majorBidi"/>
          <w:sz w:val="24"/>
          <w:szCs w:val="24"/>
        </w:rPr>
        <w:t>eligibility</w:t>
      </w:r>
      <w:r w:rsidRPr="000B1C88">
        <w:rPr>
          <w:rFonts w:asciiTheme="majorBidi" w:hAnsiTheme="majorBidi" w:cstheme="majorBidi"/>
          <w:sz w:val="24"/>
          <w:szCs w:val="24"/>
        </w:rPr>
        <w:t>.</w:t>
      </w:r>
      <w:r w:rsidR="0035404B">
        <w:rPr>
          <w:rFonts w:asciiTheme="majorBidi" w:hAnsiTheme="majorBidi" w:cstheme="majorBidi"/>
          <w:sz w:val="24"/>
          <w:szCs w:val="24"/>
        </w:rPr>
        <w:t xml:space="preserve"> </w:t>
      </w:r>
      <w:r w:rsidR="00984955">
        <w:rPr>
          <w:rFonts w:asciiTheme="majorBidi" w:hAnsiTheme="majorBidi" w:cstheme="majorBidi"/>
          <w:sz w:val="24"/>
          <w:szCs w:val="24"/>
        </w:rPr>
        <w:t>Once eligibility was established, the question is what w</w:t>
      </w:r>
      <w:r w:rsidR="00C974AE">
        <w:rPr>
          <w:rFonts w:asciiTheme="majorBidi" w:hAnsiTheme="majorBidi" w:cstheme="majorBidi"/>
          <w:sz w:val="24"/>
          <w:szCs w:val="24"/>
        </w:rPr>
        <w:t>ould</w:t>
      </w:r>
      <w:r w:rsidR="00984955">
        <w:rPr>
          <w:rFonts w:asciiTheme="majorBidi" w:hAnsiTheme="majorBidi" w:cstheme="majorBidi"/>
          <w:sz w:val="24"/>
          <w:szCs w:val="24"/>
        </w:rPr>
        <w:t xml:space="preserve"> the </w:t>
      </w:r>
      <w:r w:rsidR="00CF67A7">
        <w:rPr>
          <w:rFonts w:asciiTheme="majorBidi" w:hAnsiTheme="majorBidi" w:cstheme="majorBidi"/>
          <w:sz w:val="24"/>
          <w:szCs w:val="24"/>
        </w:rPr>
        <w:t xml:space="preserve">abused </w:t>
      </w:r>
      <w:r w:rsidR="00C974AE">
        <w:rPr>
          <w:rFonts w:asciiTheme="majorBidi" w:hAnsiTheme="majorBidi" w:cstheme="majorBidi"/>
          <w:sz w:val="24"/>
          <w:szCs w:val="24"/>
        </w:rPr>
        <w:t xml:space="preserve">be </w:t>
      </w:r>
      <w:r w:rsidR="00CF67A7">
        <w:rPr>
          <w:rFonts w:asciiTheme="majorBidi" w:hAnsiTheme="majorBidi" w:cstheme="majorBidi"/>
          <w:sz w:val="24"/>
          <w:szCs w:val="24"/>
        </w:rPr>
        <w:t xml:space="preserve">eligible of? </w:t>
      </w:r>
      <w:r w:rsidR="004C3226">
        <w:rPr>
          <w:rFonts w:asciiTheme="majorBidi" w:hAnsiTheme="majorBidi" w:cstheme="majorBidi"/>
          <w:sz w:val="24"/>
          <w:szCs w:val="24"/>
        </w:rPr>
        <w:t xml:space="preserve"> A manager </w:t>
      </w:r>
      <w:r w:rsidR="005C1F8B">
        <w:rPr>
          <w:rFonts w:asciiTheme="majorBidi" w:hAnsiTheme="majorBidi" w:cstheme="majorBidi"/>
          <w:sz w:val="24"/>
          <w:szCs w:val="24"/>
        </w:rPr>
        <w:t>explains:</w:t>
      </w:r>
    </w:p>
    <w:p w14:paraId="0F1485B7" w14:textId="5ED09618" w:rsidR="00CC6668" w:rsidRPr="000B1C88" w:rsidRDefault="005C1F8B" w:rsidP="00BB219D">
      <w:pPr>
        <w:spacing w:line="480" w:lineRule="auto"/>
        <w:ind w:left="720"/>
        <w:jc w:val="both"/>
        <w:rPr>
          <w:rFonts w:asciiTheme="majorBidi" w:hAnsiTheme="majorBidi" w:cstheme="majorBidi"/>
          <w:sz w:val="24"/>
          <w:szCs w:val="24"/>
        </w:rPr>
      </w:pPr>
      <w:r w:rsidRPr="003237B5">
        <w:rPr>
          <w:rFonts w:asciiTheme="majorBidi" w:hAnsiTheme="majorBidi" w:cstheme="majorBidi"/>
          <w:sz w:val="24"/>
          <w:szCs w:val="24"/>
        </w:rPr>
        <w:lastRenderedPageBreak/>
        <w:t>H</w:t>
      </w:r>
      <w:r w:rsidR="004B73CB" w:rsidRPr="003237B5">
        <w:rPr>
          <w:rFonts w:asciiTheme="majorBidi" w:hAnsiTheme="majorBidi" w:cstheme="majorBidi"/>
          <w:sz w:val="24"/>
          <w:szCs w:val="24"/>
        </w:rPr>
        <w:t>e doesn’t want to</w:t>
      </w:r>
      <w:r w:rsidRPr="003237B5">
        <w:rPr>
          <w:rFonts w:asciiTheme="majorBidi" w:hAnsiTheme="majorBidi" w:cstheme="majorBidi"/>
          <w:sz w:val="24"/>
          <w:szCs w:val="24"/>
        </w:rPr>
        <w:t xml:space="preserve"> </w:t>
      </w:r>
      <w:r w:rsidR="0065054B" w:rsidRPr="003237B5">
        <w:rPr>
          <w:rFonts w:asciiTheme="majorBidi" w:hAnsiTheme="majorBidi" w:cstheme="majorBidi"/>
          <w:sz w:val="24"/>
          <w:szCs w:val="24"/>
        </w:rPr>
        <w:t>[</w:t>
      </w:r>
      <w:r w:rsidRPr="003237B5">
        <w:rPr>
          <w:rFonts w:asciiTheme="majorBidi" w:hAnsiTheme="majorBidi" w:cstheme="majorBidi"/>
          <w:sz w:val="24"/>
          <w:szCs w:val="24"/>
        </w:rPr>
        <w:t>pay</w:t>
      </w:r>
      <w:r w:rsidR="0065054B" w:rsidRPr="003237B5">
        <w:rPr>
          <w:rFonts w:asciiTheme="majorBidi" w:hAnsiTheme="majorBidi" w:cstheme="majorBidi"/>
          <w:sz w:val="24"/>
          <w:szCs w:val="24"/>
        </w:rPr>
        <w:t>]</w:t>
      </w:r>
      <w:r w:rsidR="004B73CB" w:rsidRPr="003237B5">
        <w:rPr>
          <w:rFonts w:asciiTheme="majorBidi" w:hAnsiTheme="majorBidi" w:cstheme="majorBidi"/>
          <w:sz w:val="24"/>
          <w:szCs w:val="24"/>
        </w:rPr>
        <w:t>. He limits her shoppi</w:t>
      </w:r>
      <w:r w:rsidR="009D5E4E" w:rsidRPr="003237B5">
        <w:rPr>
          <w:rFonts w:asciiTheme="majorBidi" w:hAnsiTheme="majorBidi" w:cstheme="majorBidi"/>
          <w:sz w:val="24"/>
          <w:szCs w:val="24"/>
        </w:rPr>
        <w:t xml:space="preserve">ng. He takes the entire </w:t>
      </w:r>
      <w:r w:rsidR="0065054B" w:rsidRPr="003237B5">
        <w:rPr>
          <w:rFonts w:asciiTheme="majorBidi" w:hAnsiTheme="majorBidi" w:cstheme="majorBidi"/>
          <w:sz w:val="24"/>
          <w:szCs w:val="24"/>
        </w:rPr>
        <w:t>allowance</w:t>
      </w:r>
      <w:r w:rsidR="009D5E4E" w:rsidRPr="003237B5">
        <w:rPr>
          <w:rFonts w:asciiTheme="majorBidi" w:hAnsiTheme="majorBidi" w:cstheme="majorBidi"/>
          <w:sz w:val="24"/>
          <w:szCs w:val="24"/>
        </w:rPr>
        <w:t>.</w:t>
      </w:r>
      <w:r w:rsidR="004B73CB" w:rsidRPr="003237B5">
        <w:rPr>
          <w:rFonts w:asciiTheme="majorBidi" w:hAnsiTheme="majorBidi" w:cstheme="majorBidi"/>
          <w:sz w:val="24"/>
          <w:szCs w:val="24"/>
        </w:rPr>
        <w:t xml:space="preserve"> </w:t>
      </w:r>
      <w:r w:rsidR="009D5E4E" w:rsidRPr="003237B5">
        <w:rPr>
          <w:rFonts w:asciiTheme="majorBidi" w:hAnsiTheme="majorBidi" w:cstheme="majorBidi"/>
          <w:sz w:val="24"/>
          <w:szCs w:val="24"/>
        </w:rPr>
        <w:t>T</w:t>
      </w:r>
      <w:r w:rsidR="004B73CB" w:rsidRPr="003237B5">
        <w:rPr>
          <w:rFonts w:asciiTheme="majorBidi" w:hAnsiTheme="majorBidi" w:cstheme="majorBidi"/>
          <w:sz w:val="24"/>
          <w:szCs w:val="24"/>
        </w:rPr>
        <w:t>rue, it’s not a very big one, but it still helps them get by. When she can’t even get one shekel</w:t>
      </w:r>
      <w:r w:rsidR="00A148CE" w:rsidRPr="003237B5">
        <w:rPr>
          <w:rFonts w:asciiTheme="majorBidi" w:hAnsiTheme="majorBidi" w:cstheme="majorBidi"/>
          <w:sz w:val="24"/>
          <w:szCs w:val="24"/>
        </w:rPr>
        <w:t>,</w:t>
      </w:r>
      <w:r w:rsidR="00A148CE" w:rsidRPr="000B1C88">
        <w:rPr>
          <w:rFonts w:asciiTheme="majorBidi" w:hAnsiTheme="majorBidi" w:cstheme="majorBidi"/>
          <w:sz w:val="24"/>
          <w:szCs w:val="24"/>
        </w:rPr>
        <w:t xml:space="preserve"> I can say to her, “No problem, if he doesn’t give you money, we can split things</w:t>
      </w:r>
      <w:r w:rsidR="009D5E4E">
        <w:rPr>
          <w:rFonts w:asciiTheme="majorBidi" w:hAnsiTheme="majorBidi" w:cstheme="majorBidi"/>
          <w:sz w:val="24"/>
          <w:szCs w:val="24"/>
        </w:rPr>
        <w:t xml:space="preserve"> up</w:t>
      </w:r>
      <w:r w:rsidR="00A148CE" w:rsidRPr="000B1C88">
        <w:rPr>
          <w:rFonts w:asciiTheme="majorBidi" w:hAnsiTheme="majorBidi" w:cstheme="majorBidi"/>
          <w:sz w:val="24"/>
          <w:szCs w:val="24"/>
        </w:rPr>
        <w:t xml:space="preserve">.” I can </w:t>
      </w:r>
      <w:r w:rsidR="00F37C5C">
        <w:rPr>
          <w:rFonts w:asciiTheme="majorBidi" w:hAnsiTheme="majorBidi" w:cstheme="majorBidi"/>
          <w:sz w:val="24"/>
          <w:szCs w:val="24"/>
        </w:rPr>
        <w:t>invite</w:t>
      </w:r>
      <w:r w:rsidR="00A148CE" w:rsidRPr="000B1C88">
        <w:rPr>
          <w:rFonts w:asciiTheme="majorBidi" w:hAnsiTheme="majorBidi" w:cstheme="majorBidi"/>
          <w:sz w:val="24"/>
          <w:szCs w:val="24"/>
        </w:rPr>
        <w:t xml:space="preserve"> him,</w:t>
      </w:r>
      <w:r w:rsidR="00F37C5C">
        <w:rPr>
          <w:rFonts w:asciiTheme="majorBidi" w:hAnsiTheme="majorBidi" w:cstheme="majorBidi"/>
          <w:sz w:val="24"/>
          <w:szCs w:val="24"/>
        </w:rPr>
        <w:t xml:space="preserve"> say to him</w:t>
      </w:r>
      <w:r w:rsidR="00A148CE" w:rsidRPr="000B1C88">
        <w:rPr>
          <w:rFonts w:asciiTheme="majorBidi" w:hAnsiTheme="majorBidi" w:cstheme="majorBidi"/>
          <w:sz w:val="24"/>
          <w:szCs w:val="24"/>
        </w:rPr>
        <w:t xml:space="preserve"> “From now on, starting next month, this is how it’s going to be: her part goes to her, your part go</w:t>
      </w:r>
      <w:r w:rsidR="00F37C5C">
        <w:rPr>
          <w:rFonts w:asciiTheme="majorBidi" w:hAnsiTheme="majorBidi" w:cstheme="majorBidi"/>
          <w:sz w:val="24"/>
          <w:szCs w:val="24"/>
        </w:rPr>
        <w:t>es</w:t>
      </w:r>
      <w:r w:rsidR="00A148CE" w:rsidRPr="000B1C88">
        <w:rPr>
          <w:rFonts w:asciiTheme="majorBidi" w:hAnsiTheme="majorBidi" w:cstheme="majorBidi"/>
          <w:sz w:val="24"/>
          <w:szCs w:val="24"/>
        </w:rPr>
        <w:t xml:space="preserve"> to you.</w:t>
      </w:r>
      <w:r w:rsidR="00F37C5C">
        <w:rPr>
          <w:rFonts w:asciiTheme="majorBidi" w:hAnsiTheme="majorBidi" w:cstheme="majorBidi"/>
          <w:sz w:val="24"/>
          <w:szCs w:val="24"/>
        </w:rPr>
        <w:t>”</w:t>
      </w:r>
      <w:r w:rsidR="00A148CE" w:rsidRPr="000B1C88">
        <w:rPr>
          <w:rFonts w:asciiTheme="majorBidi" w:hAnsiTheme="majorBidi" w:cstheme="majorBidi"/>
          <w:sz w:val="24"/>
          <w:szCs w:val="24"/>
        </w:rPr>
        <w:t xml:space="preserve"> That’s </w:t>
      </w:r>
      <w:proofErr w:type="gramStart"/>
      <w:r w:rsidR="00A148CE" w:rsidRPr="000B1C88">
        <w:rPr>
          <w:rFonts w:asciiTheme="majorBidi" w:hAnsiTheme="majorBidi" w:cstheme="majorBidi"/>
          <w:sz w:val="24"/>
          <w:szCs w:val="24"/>
        </w:rPr>
        <w:t xml:space="preserve">actually </w:t>
      </w:r>
      <w:r w:rsidR="00CC6668" w:rsidRPr="000B1C88">
        <w:rPr>
          <w:rFonts w:asciiTheme="majorBidi" w:hAnsiTheme="majorBidi" w:cstheme="majorBidi"/>
          <w:sz w:val="24"/>
          <w:szCs w:val="24"/>
        </w:rPr>
        <w:t>the</w:t>
      </w:r>
      <w:proofErr w:type="gramEnd"/>
      <w:r w:rsidR="00CC6668" w:rsidRPr="000B1C88">
        <w:rPr>
          <w:rFonts w:asciiTheme="majorBidi" w:hAnsiTheme="majorBidi" w:cstheme="majorBidi"/>
          <w:sz w:val="24"/>
          <w:szCs w:val="24"/>
        </w:rPr>
        <w:t xml:space="preserve"> </w:t>
      </w:r>
      <w:r w:rsidR="00A148CE" w:rsidRPr="000B1C88">
        <w:rPr>
          <w:rFonts w:asciiTheme="majorBidi" w:hAnsiTheme="majorBidi" w:cstheme="majorBidi"/>
          <w:sz w:val="24"/>
          <w:szCs w:val="24"/>
        </w:rPr>
        <w:t>solution</w:t>
      </w:r>
      <w:r w:rsidR="00F05D3E" w:rsidRPr="000B1C88">
        <w:rPr>
          <w:rFonts w:asciiTheme="majorBidi" w:hAnsiTheme="majorBidi" w:cstheme="majorBidi"/>
          <w:sz w:val="24"/>
          <w:szCs w:val="24"/>
        </w:rPr>
        <w:t>.</w:t>
      </w:r>
      <w:r w:rsidR="00A148CE" w:rsidRPr="000B1C88">
        <w:rPr>
          <w:rFonts w:asciiTheme="majorBidi" w:hAnsiTheme="majorBidi" w:cstheme="majorBidi"/>
          <w:sz w:val="24"/>
          <w:szCs w:val="24"/>
        </w:rPr>
        <w:t xml:space="preserve"> (H. R., social worker, income support department manager)</w:t>
      </w:r>
    </w:p>
    <w:p w14:paraId="6B03573C" w14:textId="69902B80" w:rsidR="009477EA" w:rsidRPr="000B1C88" w:rsidRDefault="002261CF" w:rsidP="00E149CA">
      <w:pPr>
        <w:spacing w:line="480" w:lineRule="auto"/>
        <w:jc w:val="both"/>
        <w:rPr>
          <w:rFonts w:asciiTheme="majorBidi" w:hAnsiTheme="majorBidi" w:cstheme="majorBidi"/>
          <w:sz w:val="24"/>
          <w:szCs w:val="24"/>
        </w:rPr>
      </w:pPr>
      <w:r>
        <w:rPr>
          <w:rFonts w:asciiTheme="majorBidi" w:hAnsiTheme="majorBidi" w:cstheme="majorBidi"/>
          <w:sz w:val="24"/>
          <w:szCs w:val="24"/>
        </w:rPr>
        <w:t>If information on economic abused would be given more weight</w:t>
      </w:r>
      <w:r w:rsidR="00DD7C50">
        <w:rPr>
          <w:rFonts w:asciiTheme="majorBidi" w:hAnsiTheme="majorBidi" w:cstheme="majorBidi"/>
          <w:sz w:val="24"/>
          <w:szCs w:val="24"/>
        </w:rPr>
        <w:t>, the interviewee would have had to consider</w:t>
      </w:r>
      <w:r w:rsidR="00A623D1" w:rsidRPr="000B1C88">
        <w:rPr>
          <w:rFonts w:asciiTheme="majorBidi" w:hAnsiTheme="majorBidi" w:cstheme="majorBidi"/>
          <w:sz w:val="24"/>
          <w:szCs w:val="24"/>
        </w:rPr>
        <w:t xml:space="preserve"> the possibility that even if the </w:t>
      </w:r>
      <w:r w:rsidR="000C29BD">
        <w:rPr>
          <w:rFonts w:asciiTheme="majorBidi" w:hAnsiTheme="majorBidi" w:cstheme="majorBidi"/>
          <w:sz w:val="24"/>
          <w:szCs w:val="24"/>
        </w:rPr>
        <w:t>victim-survivor</w:t>
      </w:r>
      <w:r w:rsidR="00A623D1" w:rsidRPr="000B1C88">
        <w:rPr>
          <w:rFonts w:asciiTheme="majorBidi" w:hAnsiTheme="majorBidi" w:cstheme="majorBidi"/>
          <w:sz w:val="24"/>
          <w:szCs w:val="24"/>
        </w:rPr>
        <w:t xml:space="preserve">’s part of the </w:t>
      </w:r>
      <w:r w:rsidR="00DD7C50">
        <w:rPr>
          <w:rFonts w:asciiTheme="majorBidi" w:hAnsiTheme="majorBidi" w:cstheme="majorBidi"/>
          <w:sz w:val="24"/>
          <w:szCs w:val="24"/>
        </w:rPr>
        <w:t>allowance</w:t>
      </w:r>
      <w:r w:rsidR="00A623D1" w:rsidRPr="000B1C88">
        <w:rPr>
          <w:rFonts w:asciiTheme="majorBidi" w:hAnsiTheme="majorBidi" w:cstheme="majorBidi"/>
          <w:sz w:val="24"/>
          <w:szCs w:val="24"/>
        </w:rPr>
        <w:t xml:space="preserve"> </w:t>
      </w:r>
      <w:r w:rsidR="00966B5E">
        <w:rPr>
          <w:rFonts w:asciiTheme="majorBidi" w:hAnsiTheme="majorBidi" w:cstheme="majorBidi"/>
          <w:sz w:val="24"/>
          <w:szCs w:val="24"/>
        </w:rPr>
        <w:t>go</w:t>
      </w:r>
      <w:r w:rsidR="00DE07D6">
        <w:rPr>
          <w:rFonts w:asciiTheme="majorBidi" w:hAnsiTheme="majorBidi" w:cstheme="majorBidi"/>
          <w:sz w:val="24"/>
          <w:szCs w:val="24"/>
        </w:rPr>
        <w:t>es</w:t>
      </w:r>
      <w:r w:rsidR="00966B5E">
        <w:rPr>
          <w:rFonts w:asciiTheme="majorBidi" w:hAnsiTheme="majorBidi" w:cstheme="majorBidi"/>
          <w:sz w:val="24"/>
          <w:szCs w:val="24"/>
        </w:rPr>
        <w:t xml:space="preserve"> into</w:t>
      </w:r>
      <w:r w:rsidR="00A623D1" w:rsidRPr="000B1C88">
        <w:rPr>
          <w:rFonts w:asciiTheme="majorBidi" w:hAnsiTheme="majorBidi" w:cstheme="majorBidi"/>
          <w:sz w:val="24"/>
          <w:szCs w:val="24"/>
        </w:rPr>
        <w:t xml:space="preserve"> </w:t>
      </w:r>
      <w:r w:rsidR="00DE07D6">
        <w:rPr>
          <w:rFonts w:asciiTheme="majorBidi" w:hAnsiTheme="majorBidi" w:cstheme="majorBidi"/>
          <w:sz w:val="24"/>
          <w:szCs w:val="24"/>
        </w:rPr>
        <w:t>a separate</w:t>
      </w:r>
      <w:r w:rsidR="00A623D1" w:rsidRPr="000B1C88">
        <w:rPr>
          <w:rFonts w:asciiTheme="majorBidi" w:hAnsiTheme="majorBidi" w:cstheme="majorBidi"/>
          <w:sz w:val="24"/>
          <w:szCs w:val="24"/>
        </w:rPr>
        <w:t xml:space="preserve"> bank account, these funds </w:t>
      </w:r>
      <w:r w:rsidR="00DE07D6">
        <w:rPr>
          <w:rFonts w:asciiTheme="majorBidi" w:hAnsiTheme="majorBidi" w:cstheme="majorBidi"/>
          <w:sz w:val="24"/>
          <w:szCs w:val="24"/>
        </w:rPr>
        <w:t>could</w:t>
      </w:r>
      <w:r w:rsidR="00A623D1" w:rsidRPr="000B1C88">
        <w:rPr>
          <w:rFonts w:asciiTheme="majorBidi" w:hAnsiTheme="majorBidi" w:cstheme="majorBidi"/>
          <w:sz w:val="24"/>
          <w:szCs w:val="24"/>
        </w:rPr>
        <w:t xml:space="preserve"> be appropriated in other ways. </w:t>
      </w:r>
      <w:r w:rsidR="00A91562" w:rsidRPr="000B1C88">
        <w:rPr>
          <w:rFonts w:asciiTheme="majorBidi" w:hAnsiTheme="majorBidi" w:cstheme="majorBidi"/>
          <w:sz w:val="24"/>
          <w:szCs w:val="24"/>
        </w:rPr>
        <w:t xml:space="preserve">In the context of </w:t>
      </w:r>
      <w:r w:rsidR="00125598">
        <w:rPr>
          <w:rFonts w:asciiTheme="majorBidi" w:hAnsiTheme="majorBidi" w:cstheme="majorBidi"/>
          <w:sz w:val="24"/>
          <w:szCs w:val="24"/>
        </w:rPr>
        <w:t xml:space="preserve">the </w:t>
      </w:r>
      <w:r w:rsidR="00BC0141">
        <w:rPr>
          <w:rFonts w:asciiTheme="majorBidi" w:hAnsiTheme="majorBidi" w:cstheme="majorBidi"/>
          <w:sz w:val="24"/>
          <w:szCs w:val="24"/>
        </w:rPr>
        <w:t>known</w:t>
      </w:r>
      <w:r w:rsidR="00A91562" w:rsidRPr="000B1C88">
        <w:rPr>
          <w:rFonts w:asciiTheme="majorBidi" w:hAnsiTheme="majorBidi" w:cstheme="majorBidi"/>
          <w:sz w:val="24"/>
          <w:szCs w:val="24"/>
        </w:rPr>
        <w:t xml:space="preserve"> restriction, it is difficult to imagine the partner allowing the woman to manage her own account. </w:t>
      </w:r>
      <w:r w:rsidR="00125598">
        <w:rPr>
          <w:rFonts w:asciiTheme="majorBidi" w:hAnsiTheme="majorBidi" w:cstheme="majorBidi"/>
          <w:sz w:val="24"/>
          <w:szCs w:val="24"/>
        </w:rPr>
        <w:t xml:space="preserve">Nevertheless, we hear that “that’s actually the solution”. </w:t>
      </w:r>
      <w:r w:rsidR="000C29BD">
        <w:rPr>
          <w:rFonts w:asciiTheme="majorBidi" w:hAnsiTheme="majorBidi" w:cstheme="majorBidi"/>
          <w:sz w:val="24"/>
          <w:szCs w:val="24"/>
        </w:rPr>
        <w:t>The other form of support found at the NII for the economically abused is even more strongly associated with the being found to suffer of physical abuse: income support. Thus, i</w:t>
      </w:r>
      <w:r w:rsidR="009945E3">
        <w:rPr>
          <w:rFonts w:asciiTheme="majorBidi" w:hAnsiTheme="majorBidi" w:cstheme="majorBidi"/>
          <w:sz w:val="24"/>
          <w:szCs w:val="24"/>
        </w:rPr>
        <w:t xml:space="preserve">nformation about economic abuse has no place </w:t>
      </w:r>
      <w:r w:rsidR="009477EA">
        <w:rPr>
          <w:rFonts w:asciiTheme="majorBidi" w:hAnsiTheme="majorBidi" w:cstheme="majorBidi"/>
          <w:sz w:val="24"/>
          <w:szCs w:val="24"/>
        </w:rPr>
        <w:t>in the routine procedure</w:t>
      </w:r>
      <w:r w:rsidR="000C29BD">
        <w:rPr>
          <w:rFonts w:asciiTheme="majorBidi" w:hAnsiTheme="majorBidi" w:cstheme="majorBidi"/>
          <w:sz w:val="24"/>
          <w:szCs w:val="24"/>
        </w:rPr>
        <w:t>.</w:t>
      </w:r>
      <w:r w:rsidR="00E149CA">
        <w:rPr>
          <w:rFonts w:asciiTheme="majorBidi" w:hAnsiTheme="majorBidi" w:cstheme="majorBidi"/>
          <w:sz w:val="24"/>
          <w:szCs w:val="24"/>
        </w:rPr>
        <w:t xml:space="preserve"> </w:t>
      </w:r>
      <w:r w:rsidR="009477EA" w:rsidRPr="000B1C88">
        <w:rPr>
          <w:rFonts w:asciiTheme="majorBidi" w:hAnsiTheme="majorBidi" w:cstheme="majorBidi"/>
          <w:sz w:val="24"/>
          <w:szCs w:val="24"/>
        </w:rPr>
        <w:t>The employees justify limiting the focus to the woman’s relationship with the N</w:t>
      </w:r>
      <w:r w:rsidR="009477EA">
        <w:rPr>
          <w:rFonts w:asciiTheme="majorBidi" w:hAnsiTheme="majorBidi" w:cstheme="majorBidi"/>
          <w:sz w:val="24"/>
          <w:szCs w:val="24"/>
        </w:rPr>
        <w:t>II</w:t>
      </w:r>
      <w:r w:rsidR="009477EA" w:rsidRPr="000B1C88">
        <w:rPr>
          <w:rFonts w:asciiTheme="majorBidi" w:hAnsiTheme="majorBidi" w:cstheme="majorBidi"/>
          <w:sz w:val="24"/>
          <w:szCs w:val="24"/>
        </w:rPr>
        <w:t xml:space="preserve"> by invoking the value of respecting the women’s privacy: </w:t>
      </w:r>
    </w:p>
    <w:p w14:paraId="7A368DD5" w14:textId="1181951D" w:rsidR="009477EA" w:rsidRPr="000B1C88" w:rsidRDefault="009477EA" w:rsidP="000C29BD">
      <w:pPr>
        <w:spacing w:line="480" w:lineRule="auto"/>
        <w:ind w:left="720"/>
        <w:jc w:val="both"/>
        <w:rPr>
          <w:rFonts w:asciiTheme="majorBidi" w:hAnsiTheme="majorBidi" w:cstheme="majorBidi"/>
          <w:sz w:val="24"/>
          <w:szCs w:val="24"/>
        </w:rPr>
      </w:pPr>
      <w:r w:rsidRPr="00305B9B">
        <w:rPr>
          <w:rFonts w:asciiTheme="majorBidi" w:hAnsiTheme="majorBidi" w:cstheme="majorBidi"/>
          <w:sz w:val="24"/>
          <w:szCs w:val="24"/>
        </w:rPr>
        <w:t xml:space="preserve">There was one woman who came to ask for income </w:t>
      </w:r>
      <w:proofErr w:type="gramStart"/>
      <w:r w:rsidRPr="00305B9B">
        <w:rPr>
          <w:rFonts w:asciiTheme="majorBidi" w:hAnsiTheme="majorBidi" w:cstheme="majorBidi"/>
          <w:sz w:val="24"/>
          <w:szCs w:val="24"/>
        </w:rPr>
        <w:t>support</w:t>
      </w:r>
      <w:proofErr w:type="gramEnd"/>
      <w:r w:rsidRPr="00305B9B">
        <w:rPr>
          <w:rFonts w:asciiTheme="majorBidi" w:hAnsiTheme="majorBidi" w:cstheme="majorBidi"/>
          <w:sz w:val="24"/>
          <w:szCs w:val="24"/>
        </w:rPr>
        <w:t xml:space="preserve"> and I</w:t>
      </w:r>
      <w:r w:rsidRPr="000B1C88">
        <w:rPr>
          <w:rFonts w:asciiTheme="majorBidi" w:hAnsiTheme="majorBidi" w:cstheme="majorBidi"/>
          <w:sz w:val="24"/>
          <w:szCs w:val="24"/>
        </w:rPr>
        <w:t xml:space="preserve"> told her to fill in the forms and so on, and then she said that she used to work for a short </w:t>
      </w:r>
      <w:r w:rsidRPr="00305B9B">
        <w:rPr>
          <w:rFonts w:asciiTheme="majorBidi" w:hAnsiTheme="majorBidi" w:cstheme="majorBidi"/>
          <w:sz w:val="24"/>
          <w:szCs w:val="24"/>
        </w:rPr>
        <w:t xml:space="preserve">time because she had to, financially, but then she stopped because she couldn’t take his behavior, and I felt very uncomfortable when she opened up about the situation with me. The truth is I said to her, “You don’t have to tell me anything, you don’t need to share any of this with me.” It’s also not something that affected anything. </w:t>
      </w:r>
    </w:p>
    <w:p w14:paraId="4A54FB94" w14:textId="74A0360B" w:rsidR="00595A51" w:rsidRPr="000B1C88" w:rsidRDefault="00A206A0" w:rsidP="00713498">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009477EA" w:rsidRPr="000B1C88">
        <w:rPr>
          <w:rFonts w:asciiTheme="majorBidi" w:hAnsiTheme="majorBidi" w:cstheme="majorBidi"/>
          <w:sz w:val="24"/>
          <w:szCs w:val="24"/>
        </w:rPr>
        <w:t xml:space="preserve">he employee’s response </w:t>
      </w:r>
      <w:r w:rsidR="000C29BD">
        <w:rPr>
          <w:rFonts w:asciiTheme="majorBidi" w:hAnsiTheme="majorBidi" w:cstheme="majorBidi"/>
          <w:sz w:val="24"/>
          <w:szCs w:val="24"/>
        </w:rPr>
        <w:t>is focused on</w:t>
      </w:r>
      <w:r w:rsidR="009477EA" w:rsidRPr="000B1C88">
        <w:rPr>
          <w:rFonts w:asciiTheme="majorBidi" w:hAnsiTheme="majorBidi" w:cstheme="majorBidi"/>
          <w:sz w:val="24"/>
          <w:szCs w:val="24"/>
        </w:rPr>
        <w:t xml:space="preserve"> shielding herself from the discomfort of </w:t>
      </w:r>
      <w:r w:rsidR="009477EA">
        <w:rPr>
          <w:rFonts w:asciiTheme="majorBidi" w:hAnsiTheme="majorBidi" w:cstheme="majorBidi"/>
          <w:sz w:val="24"/>
          <w:szCs w:val="24"/>
        </w:rPr>
        <w:t xml:space="preserve">learning </w:t>
      </w:r>
      <w:r w:rsidR="009477EA" w:rsidRPr="000B1C88">
        <w:rPr>
          <w:rFonts w:asciiTheme="majorBidi" w:hAnsiTheme="majorBidi" w:cstheme="majorBidi"/>
          <w:sz w:val="24"/>
          <w:szCs w:val="24"/>
        </w:rPr>
        <w:t xml:space="preserve">private information, which the </w:t>
      </w:r>
      <w:r w:rsidR="009477EA">
        <w:rPr>
          <w:rFonts w:asciiTheme="majorBidi" w:hAnsiTheme="majorBidi" w:cstheme="majorBidi"/>
          <w:sz w:val="24"/>
          <w:szCs w:val="24"/>
        </w:rPr>
        <w:t xml:space="preserve">organizational </w:t>
      </w:r>
      <w:r w:rsidR="009477EA" w:rsidRPr="000B1C88">
        <w:rPr>
          <w:rFonts w:asciiTheme="majorBidi" w:hAnsiTheme="majorBidi" w:cstheme="majorBidi"/>
          <w:sz w:val="24"/>
          <w:szCs w:val="24"/>
        </w:rPr>
        <w:t>procedures define as irrelevant and which</w:t>
      </w:r>
      <w:r w:rsidR="009477EA">
        <w:rPr>
          <w:rFonts w:asciiTheme="majorBidi" w:hAnsiTheme="majorBidi" w:cstheme="majorBidi"/>
          <w:sz w:val="24"/>
          <w:szCs w:val="24"/>
        </w:rPr>
        <w:t>,</w:t>
      </w:r>
      <w:r w:rsidR="009477EA" w:rsidRPr="000B1C88">
        <w:rPr>
          <w:rFonts w:asciiTheme="majorBidi" w:hAnsiTheme="majorBidi" w:cstheme="majorBidi"/>
          <w:sz w:val="24"/>
          <w:szCs w:val="24"/>
        </w:rPr>
        <w:t xml:space="preserve"> from her </w:t>
      </w:r>
      <w:r w:rsidR="009477EA" w:rsidRPr="000B1C88">
        <w:rPr>
          <w:rFonts w:asciiTheme="majorBidi" w:hAnsiTheme="majorBidi" w:cstheme="majorBidi"/>
          <w:sz w:val="24"/>
          <w:szCs w:val="24"/>
        </w:rPr>
        <w:lastRenderedPageBreak/>
        <w:t>perspective</w:t>
      </w:r>
      <w:r w:rsidR="009477EA">
        <w:rPr>
          <w:rFonts w:asciiTheme="majorBidi" w:hAnsiTheme="majorBidi" w:cstheme="majorBidi"/>
          <w:sz w:val="24"/>
          <w:szCs w:val="24"/>
        </w:rPr>
        <w:t>,</w:t>
      </w:r>
      <w:r w:rsidR="009477EA" w:rsidRPr="000B1C88">
        <w:rPr>
          <w:rFonts w:asciiTheme="majorBidi" w:hAnsiTheme="majorBidi" w:cstheme="majorBidi"/>
          <w:sz w:val="24"/>
          <w:szCs w:val="24"/>
        </w:rPr>
        <w:t xml:space="preserve"> cannot influence her action (“It’s also not something that affected anything”).</w:t>
      </w:r>
      <w:r w:rsidR="002C1008">
        <w:rPr>
          <w:rFonts w:asciiTheme="majorBidi" w:hAnsiTheme="majorBidi" w:cstheme="majorBidi"/>
          <w:sz w:val="24"/>
          <w:szCs w:val="24"/>
        </w:rPr>
        <w:t xml:space="preserve"> </w:t>
      </w:r>
      <w:r w:rsidR="000C29BD">
        <w:rPr>
          <w:rFonts w:asciiTheme="majorBidi" w:hAnsiTheme="majorBidi" w:cstheme="majorBidi"/>
          <w:sz w:val="24"/>
          <w:szCs w:val="24"/>
        </w:rPr>
        <w:t xml:space="preserve">She perceives herself as </w:t>
      </w:r>
      <w:r w:rsidR="00713498">
        <w:rPr>
          <w:rFonts w:asciiTheme="majorBidi" w:hAnsiTheme="majorBidi" w:cstheme="majorBidi"/>
          <w:sz w:val="24"/>
          <w:szCs w:val="24"/>
        </w:rPr>
        <w:t xml:space="preserve">handling </w:t>
      </w:r>
      <w:r w:rsidR="000C29BD">
        <w:rPr>
          <w:rFonts w:asciiTheme="majorBidi" w:hAnsiTheme="majorBidi" w:cstheme="majorBidi"/>
          <w:sz w:val="24"/>
          <w:szCs w:val="24"/>
        </w:rPr>
        <w:t>an administrative procedure to approve</w:t>
      </w:r>
      <w:r w:rsidR="00156B51">
        <w:rPr>
          <w:rFonts w:asciiTheme="majorBidi" w:hAnsiTheme="majorBidi" w:cstheme="majorBidi"/>
          <w:sz w:val="24"/>
          <w:szCs w:val="24"/>
        </w:rPr>
        <w:t xml:space="preserve"> </w:t>
      </w:r>
      <w:r w:rsidR="00A43310">
        <w:rPr>
          <w:rFonts w:asciiTheme="majorBidi" w:hAnsiTheme="majorBidi" w:cstheme="majorBidi"/>
          <w:sz w:val="24"/>
          <w:szCs w:val="24"/>
        </w:rPr>
        <w:t xml:space="preserve">eligibility </w:t>
      </w:r>
      <w:r w:rsidR="00440213">
        <w:rPr>
          <w:rFonts w:asciiTheme="majorBidi" w:hAnsiTheme="majorBidi" w:cstheme="majorBidi"/>
          <w:sz w:val="24"/>
          <w:szCs w:val="24"/>
        </w:rPr>
        <w:t xml:space="preserve">to </w:t>
      </w:r>
      <w:r w:rsidR="00156B51">
        <w:rPr>
          <w:rFonts w:asciiTheme="majorBidi" w:hAnsiTheme="majorBidi" w:cstheme="majorBidi"/>
          <w:sz w:val="24"/>
          <w:szCs w:val="24"/>
        </w:rPr>
        <w:t xml:space="preserve">income support. </w:t>
      </w:r>
      <w:r w:rsidR="00202F53">
        <w:rPr>
          <w:rFonts w:asciiTheme="majorBidi" w:hAnsiTheme="majorBidi" w:cstheme="majorBidi"/>
          <w:sz w:val="24"/>
          <w:szCs w:val="24"/>
        </w:rPr>
        <w:t>Once</w:t>
      </w:r>
      <w:r w:rsidR="005B75D2" w:rsidRPr="000B1C88">
        <w:rPr>
          <w:rFonts w:asciiTheme="majorBidi" w:hAnsiTheme="majorBidi" w:cstheme="majorBidi"/>
          <w:sz w:val="24"/>
          <w:szCs w:val="24"/>
        </w:rPr>
        <w:t xml:space="preserve"> the economic</w:t>
      </w:r>
      <w:r w:rsidR="00202F53">
        <w:rPr>
          <w:rFonts w:asciiTheme="majorBidi" w:hAnsiTheme="majorBidi" w:cstheme="majorBidi"/>
          <w:sz w:val="24"/>
          <w:szCs w:val="24"/>
        </w:rPr>
        <w:t>ally</w:t>
      </w:r>
      <w:r w:rsidR="005B75D2" w:rsidRPr="000B1C88">
        <w:rPr>
          <w:rFonts w:asciiTheme="majorBidi" w:hAnsiTheme="majorBidi" w:cstheme="majorBidi"/>
          <w:sz w:val="24"/>
          <w:szCs w:val="24"/>
        </w:rPr>
        <w:t xml:space="preserve"> abuse</w:t>
      </w:r>
      <w:r w:rsidR="00202F53">
        <w:rPr>
          <w:rFonts w:asciiTheme="majorBidi" w:hAnsiTheme="majorBidi" w:cstheme="majorBidi"/>
          <w:sz w:val="24"/>
          <w:szCs w:val="24"/>
        </w:rPr>
        <w:t>d</w:t>
      </w:r>
      <w:r w:rsidR="005B75D2" w:rsidRPr="000B1C88">
        <w:rPr>
          <w:rFonts w:asciiTheme="majorBidi" w:hAnsiTheme="majorBidi" w:cstheme="majorBidi"/>
          <w:sz w:val="24"/>
          <w:szCs w:val="24"/>
        </w:rPr>
        <w:t xml:space="preserve"> </w:t>
      </w:r>
      <w:r w:rsidR="000C0834" w:rsidRPr="000B1C88">
        <w:rPr>
          <w:rFonts w:asciiTheme="majorBidi" w:hAnsiTheme="majorBidi" w:cstheme="majorBidi"/>
          <w:sz w:val="24"/>
          <w:szCs w:val="24"/>
        </w:rPr>
        <w:t>is</w:t>
      </w:r>
      <w:r w:rsidR="005B75D2" w:rsidRPr="000B1C88">
        <w:rPr>
          <w:rFonts w:asciiTheme="majorBidi" w:hAnsiTheme="majorBidi" w:cstheme="majorBidi"/>
          <w:sz w:val="24"/>
          <w:szCs w:val="24"/>
        </w:rPr>
        <w:t xml:space="preserve"> recognized as </w:t>
      </w:r>
      <w:r w:rsidR="00202F53">
        <w:rPr>
          <w:rFonts w:asciiTheme="majorBidi" w:hAnsiTheme="majorBidi" w:cstheme="majorBidi"/>
          <w:sz w:val="24"/>
          <w:szCs w:val="24"/>
        </w:rPr>
        <w:t>suffering</w:t>
      </w:r>
      <w:r w:rsidR="005B75D2" w:rsidRPr="000B1C88">
        <w:rPr>
          <w:rFonts w:asciiTheme="majorBidi" w:hAnsiTheme="majorBidi" w:cstheme="majorBidi"/>
          <w:sz w:val="24"/>
          <w:szCs w:val="24"/>
        </w:rPr>
        <w:t xml:space="preserve"> “domestic violence</w:t>
      </w:r>
      <w:r w:rsidR="00906D9E">
        <w:rPr>
          <w:rFonts w:asciiTheme="majorBidi" w:hAnsiTheme="majorBidi" w:cstheme="majorBidi"/>
          <w:sz w:val="24"/>
          <w:szCs w:val="24"/>
        </w:rPr>
        <w:t>”</w:t>
      </w:r>
      <w:r w:rsidR="00202F53">
        <w:rPr>
          <w:rFonts w:asciiTheme="majorBidi" w:hAnsiTheme="majorBidi" w:cstheme="majorBidi"/>
          <w:sz w:val="24"/>
          <w:szCs w:val="24"/>
        </w:rPr>
        <w:t xml:space="preserve">, </w:t>
      </w:r>
      <w:r w:rsidR="000061D4">
        <w:rPr>
          <w:rFonts w:asciiTheme="majorBidi" w:hAnsiTheme="majorBidi" w:cstheme="majorBidi"/>
          <w:sz w:val="24"/>
          <w:szCs w:val="24"/>
        </w:rPr>
        <w:t>she’s eligible to</w:t>
      </w:r>
      <w:r w:rsidR="000C0834" w:rsidRPr="000B1C88">
        <w:rPr>
          <w:rFonts w:asciiTheme="majorBidi" w:hAnsiTheme="majorBidi" w:cstheme="majorBidi"/>
          <w:sz w:val="24"/>
          <w:szCs w:val="24"/>
        </w:rPr>
        <w:t xml:space="preserve"> guaranteeing or supplementing </w:t>
      </w:r>
      <w:r w:rsidR="000061D4">
        <w:rPr>
          <w:rFonts w:asciiTheme="majorBidi" w:hAnsiTheme="majorBidi" w:cstheme="majorBidi"/>
          <w:sz w:val="24"/>
          <w:szCs w:val="24"/>
        </w:rPr>
        <w:t xml:space="preserve">her </w:t>
      </w:r>
      <w:r w:rsidR="000C0834" w:rsidRPr="000B1C88">
        <w:rPr>
          <w:rFonts w:asciiTheme="majorBidi" w:hAnsiTheme="majorBidi" w:cstheme="majorBidi"/>
          <w:sz w:val="24"/>
          <w:szCs w:val="24"/>
        </w:rPr>
        <w:t xml:space="preserve">income </w:t>
      </w:r>
      <w:r w:rsidR="000061D4">
        <w:rPr>
          <w:rFonts w:asciiTheme="majorBidi" w:hAnsiTheme="majorBidi" w:cstheme="majorBidi"/>
          <w:sz w:val="24"/>
          <w:szCs w:val="24"/>
        </w:rPr>
        <w:t xml:space="preserve">in a way that </w:t>
      </w:r>
      <w:r w:rsidR="000C0834" w:rsidRPr="000B1C88">
        <w:rPr>
          <w:rFonts w:asciiTheme="majorBidi" w:hAnsiTheme="majorBidi" w:cstheme="majorBidi"/>
          <w:sz w:val="24"/>
          <w:szCs w:val="24"/>
        </w:rPr>
        <w:t>establish</w:t>
      </w:r>
      <w:r w:rsidR="000061D4">
        <w:rPr>
          <w:rFonts w:asciiTheme="majorBidi" w:hAnsiTheme="majorBidi" w:cstheme="majorBidi"/>
          <w:sz w:val="24"/>
          <w:szCs w:val="24"/>
        </w:rPr>
        <w:t>es</w:t>
      </w:r>
      <w:r w:rsidR="000C0834" w:rsidRPr="000B1C88">
        <w:rPr>
          <w:rFonts w:asciiTheme="majorBidi" w:hAnsiTheme="majorBidi" w:cstheme="majorBidi"/>
          <w:sz w:val="24"/>
          <w:szCs w:val="24"/>
        </w:rPr>
        <w:t xml:space="preserve"> her status as </w:t>
      </w:r>
      <w:r w:rsidR="00906D9E">
        <w:rPr>
          <w:rFonts w:asciiTheme="majorBidi" w:hAnsiTheme="majorBidi" w:cstheme="majorBidi"/>
          <w:sz w:val="24"/>
          <w:szCs w:val="24"/>
        </w:rPr>
        <w:t>a recipient of</w:t>
      </w:r>
      <w:r w:rsidR="000C0834" w:rsidRPr="000B1C88">
        <w:rPr>
          <w:rFonts w:asciiTheme="majorBidi" w:hAnsiTheme="majorBidi" w:cstheme="majorBidi"/>
          <w:sz w:val="24"/>
          <w:szCs w:val="24"/>
        </w:rPr>
        <w:t xml:space="preserve"> welfare support</w:t>
      </w:r>
      <w:r w:rsidR="00906D9E">
        <w:rPr>
          <w:rFonts w:asciiTheme="majorBidi" w:hAnsiTheme="majorBidi" w:cstheme="majorBidi"/>
          <w:sz w:val="24"/>
          <w:szCs w:val="24"/>
        </w:rPr>
        <w:t>, which grants</w:t>
      </w:r>
      <w:r w:rsidR="000C0834" w:rsidRPr="000B1C88">
        <w:rPr>
          <w:rFonts w:asciiTheme="majorBidi" w:hAnsiTheme="majorBidi" w:cstheme="majorBidi"/>
          <w:sz w:val="24"/>
          <w:szCs w:val="24"/>
        </w:rPr>
        <w:t xml:space="preserve"> her additional discounts</w:t>
      </w:r>
      <w:r w:rsidR="003C16F4">
        <w:rPr>
          <w:rFonts w:asciiTheme="majorBidi" w:hAnsiTheme="majorBidi" w:cstheme="majorBidi"/>
          <w:sz w:val="24"/>
          <w:szCs w:val="24"/>
        </w:rPr>
        <w:t xml:space="preserve">, </w:t>
      </w:r>
      <w:r w:rsidR="000C0834" w:rsidRPr="000B1C88">
        <w:rPr>
          <w:rFonts w:asciiTheme="majorBidi" w:hAnsiTheme="majorBidi" w:cstheme="majorBidi"/>
          <w:sz w:val="24"/>
          <w:szCs w:val="24"/>
        </w:rPr>
        <w:t xml:space="preserve">such as on rent, electricity bills, municipal property taxes, and medication. </w:t>
      </w:r>
      <w:r w:rsidR="00713498">
        <w:rPr>
          <w:rFonts w:asciiTheme="majorBidi" w:hAnsiTheme="majorBidi" w:cstheme="majorBidi"/>
          <w:sz w:val="24"/>
          <w:szCs w:val="24"/>
        </w:rPr>
        <w:t>It emerges then that eligibility is a serious matter over which NII employees can be very strict and stick to the formal procedure and they can shift their position towards making the effort to establish eligibility. F</w:t>
      </w:r>
      <w:r w:rsidR="00301629" w:rsidRPr="000B1C88">
        <w:rPr>
          <w:rFonts w:asciiTheme="majorBidi" w:hAnsiTheme="majorBidi" w:cstheme="majorBidi"/>
          <w:sz w:val="24"/>
          <w:szCs w:val="24"/>
        </w:rPr>
        <w:t xml:space="preserve">rom the employee’s perspective, ensuring eligibility </w:t>
      </w:r>
      <w:r w:rsidR="00B903BE" w:rsidRPr="000B1C88">
        <w:rPr>
          <w:rFonts w:asciiTheme="majorBidi" w:hAnsiTheme="majorBidi" w:cstheme="majorBidi"/>
          <w:sz w:val="24"/>
          <w:szCs w:val="24"/>
        </w:rPr>
        <w:t xml:space="preserve">involves a higher level of commitment and intense and </w:t>
      </w:r>
      <w:r w:rsidR="00713498">
        <w:rPr>
          <w:rFonts w:asciiTheme="majorBidi" w:hAnsiTheme="majorBidi" w:cstheme="majorBidi"/>
          <w:sz w:val="24"/>
          <w:szCs w:val="24"/>
        </w:rPr>
        <w:t>hard</w:t>
      </w:r>
      <w:r w:rsidR="00B903BE" w:rsidRPr="000B1C88">
        <w:rPr>
          <w:rFonts w:asciiTheme="majorBidi" w:hAnsiTheme="majorBidi" w:cstheme="majorBidi"/>
          <w:sz w:val="24"/>
          <w:szCs w:val="24"/>
        </w:rPr>
        <w:t xml:space="preserve"> work: </w:t>
      </w:r>
    </w:p>
    <w:p w14:paraId="390D8385" w14:textId="266B7D9A" w:rsidR="008F7871" w:rsidRPr="000B1C88" w:rsidRDefault="007071A0" w:rsidP="00BB219D">
      <w:pPr>
        <w:spacing w:line="480" w:lineRule="auto"/>
        <w:ind w:left="720"/>
        <w:jc w:val="both"/>
        <w:rPr>
          <w:rFonts w:asciiTheme="majorBidi" w:hAnsiTheme="majorBidi" w:cstheme="majorBidi"/>
          <w:sz w:val="24"/>
          <w:szCs w:val="24"/>
        </w:rPr>
      </w:pPr>
      <w:r w:rsidRPr="0085573E">
        <w:rPr>
          <w:rFonts w:asciiTheme="majorBidi" w:hAnsiTheme="majorBidi" w:cstheme="majorBidi"/>
          <w:sz w:val="24"/>
          <w:szCs w:val="24"/>
        </w:rPr>
        <w:t>For example, in a recent case where the woman had many assets, her claim was denied. I denied it and closed the claim</w:t>
      </w:r>
      <w:r w:rsidR="0063495B" w:rsidRPr="0085573E">
        <w:rPr>
          <w:rFonts w:asciiTheme="majorBidi" w:hAnsiTheme="majorBidi" w:cstheme="majorBidi"/>
          <w:sz w:val="24"/>
          <w:szCs w:val="24"/>
        </w:rPr>
        <w:t xml:space="preserve">, because if you have </w:t>
      </w:r>
      <w:r w:rsidR="000C1DCE" w:rsidRPr="0085573E">
        <w:rPr>
          <w:rFonts w:asciiTheme="majorBidi" w:hAnsiTheme="majorBidi" w:cstheme="majorBidi"/>
          <w:sz w:val="24"/>
          <w:szCs w:val="24"/>
        </w:rPr>
        <w:t>a lot</w:t>
      </w:r>
      <w:r w:rsidR="0063495B" w:rsidRPr="0085573E">
        <w:rPr>
          <w:rFonts w:asciiTheme="majorBidi" w:hAnsiTheme="majorBidi" w:cstheme="majorBidi"/>
          <w:sz w:val="24"/>
          <w:szCs w:val="24"/>
        </w:rPr>
        <w:t xml:space="preserve">, you don’t really need help. The total </w:t>
      </w:r>
      <w:r w:rsidR="0085573E">
        <w:rPr>
          <w:rFonts w:asciiTheme="majorBidi" w:hAnsiTheme="majorBidi" w:cstheme="majorBidi"/>
          <w:sz w:val="24"/>
          <w:szCs w:val="24"/>
        </w:rPr>
        <w:t>allowance</w:t>
      </w:r>
      <w:r w:rsidR="0063495B" w:rsidRPr="0085573E">
        <w:rPr>
          <w:rFonts w:asciiTheme="majorBidi" w:hAnsiTheme="majorBidi" w:cstheme="majorBidi"/>
          <w:sz w:val="24"/>
          <w:szCs w:val="24"/>
        </w:rPr>
        <w:t xml:space="preserve"> is </w:t>
      </w:r>
      <w:r w:rsidR="000C1DCE" w:rsidRPr="0085573E">
        <w:rPr>
          <w:rFonts w:asciiTheme="majorBidi" w:hAnsiTheme="majorBidi" w:cstheme="majorBidi"/>
          <w:sz w:val="24"/>
          <w:szCs w:val="24"/>
        </w:rPr>
        <w:t>3,000 NIS. And then</w:t>
      </w:r>
      <w:r w:rsidR="0063495B" w:rsidRPr="0085573E">
        <w:rPr>
          <w:rFonts w:asciiTheme="majorBidi" w:hAnsiTheme="majorBidi" w:cstheme="majorBidi"/>
          <w:sz w:val="24"/>
          <w:szCs w:val="24"/>
        </w:rPr>
        <w:t xml:space="preserve"> the social worker called me and told me</w:t>
      </w:r>
      <w:r w:rsidR="0063495B" w:rsidRPr="000B1C88">
        <w:rPr>
          <w:rFonts w:asciiTheme="majorBidi" w:hAnsiTheme="majorBidi" w:cstheme="majorBidi"/>
          <w:sz w:val="24"/>
          <w:szCs w:val="24"/>
        </w:rPr>
        <w:t xml:space="preserve"> that he </w:t>
      </w:r>
      <w:r w:rsidR="000C1DCE">
        <w:rPr>
          <w:rFonts w:asciiTheme="majorBidi" w:hAnsiTheme="majorBidi" w:cstheme="majorBidi"/>
          <w:sz w:val="24"/>
          <w:szCs w:val="24"/>
        </w:rPr>
        <w:t>pulled some maneuver</w:t>
      </w:r>
      <w:r w:rsidR="0063495B" w:rsidRPr="000B1C88">
        <w:rPr>
          <w:rFonts w:asciiTheme="majorBidi" w:hAnsiTheme="majorBidi" w:cstheme="majorBidi"/>
          <w:sz w:val="24"/>
          <w:szCs w:val="24"/>
        </w:rPr>
        <w:t xml:space="preserve"> and took over her bank account and now she has nothing. </w:t>
      </w:r>
      <w:r w:rsidR="00AB4956">
        <w:rPr>
          <w:rFonts w:asciiTheme="majorBidi" w:hAnsiTheme="majorBidi" w:cstheme="majorBidi"/>
          <w:sz w:val="24"/>
          <w:szCs w:val="24"/>
        </w:rPr>
        <w:t>R</w:t>
      </w:r>
      <w:r w:rsidR="0063495B" w:rsidRPr="000B1C88">
        <w:rPr>
          <w:rFonts w:asciiTheme="majorBidi" w:hAnsiTheme="majorBidi" w:cstheme="majorBidi"/>
          <w:sz w:val="24"/>
          <w:szCs w:val="24"/>
        </w:rPr>
        <w:t>i</w:t>
      </w:r>
      <w:r w:rsidR="00AB4956">
        <w:rPr>
          <w:rFonts w:asciiTheme="majorBidi" w:hAnsiTheme="majorBidi" w:cstheme="majorBidi"/>
          <w:sz w:val="24"/>
          <w:szCs w:val="24"/>
        </w:rPr>
        <w:t>gh</w:t>
      </w:r>
      <w:r w:rsidR="0063495B" w:rsidRPr="000B1C88">
        <w:rPr>
          <w:rFonts w:asciiTheme="majorBidi" w:hAnsiTheme="majorBidi" w:cstheme="majorBidi"/>
          <w:sz w:val="24"/>
          <w:szCs w:val="24"/>
        </w:rPr>
        <w:t xml:space="preserve">t, we’ll contact the head office, let’s see what we can do. It’s not something I can decide to do </w:t>
      </w:r>
      <w:r w:rsidR="000C1DCE">
        <w:rPr>
          <w:rFonts w:asciiTheme="majorBidi" w:hAnsiTheme="majorBidi" w:cstheme="majorBidi"/>
          <w:sz w:val="24"/>
          <w:szCs w:val="24"/>
        </w:rPr>
        <w:t>on my own</w:t>
      </w:r>
      <w:r w:rsidR="00F05D3E" w:rsidRPr="000B1C88">
        <w:rPr>
          <w:rFonts w:asciiTheme="majorBidi" w:hAnsiTheme="majorBidi" w:cstheme="majorBidi"/>
          <w:sz w:val="24"/>
          <w:szCs w:val="24"/>
        </w:rPr>
        <w:t>.</w:t>
      </w:r>
      <w:r w:rsidR="0063495B" w:rsidRPr="000B1C88">
        <w:rPr>
          <w:rFonts w:asciiTheme="majorBidi" w:hAnsiTheme="majorBidi" w:cstheme="majorBidi"/>
          <w:sz w:val="24"/>
          <w:szCs w:val="24"/>
        </w:rPr>
        <w:t xml:space="preserve"> (Y. K.</w:t>
      </w:r>
      <w:r w:rsidR="00BD285D">
        <w:rPr>
          <w:rFonts w:asciiTheme="majorBidi" w:hAnsiTheme="majorBidi" w:cstheme="majorBidi"/>
          <w:sz w:val="24"/>
          <w:szCs w:val="24"/>
        </w:rPr>
        <w:t>,</w:t>
      </w:r>
      <w:r w:rsidR="0063495B" w:rsidRPr="000B1C88">
        <w:rPr>
          <w:rFonts w:asciiTheme="majorBidi" w:hAnsiTheme="majorBidi" w:cstheme="majorBidi"/>
          <w:sz w:val="24"/>
          <w:szCs w:val="24"/>
        </w:rPr>
        <w:t xml:space="preserve"> income support department manager</w:t>
      </w:r>
      <w:r w:rsidR="00F05D3E" w:rsidRPr="000B1C88">
        <w:rPr>
          <w:rFonts w:asciiTheme="majorBidi" w:hAnsiTheme="majorBidi" w:cstheme="majorBidi"/>
          <w:sz w:val="24"/>
          <w:szCs w:val="24"/>
        </w:rPr>
        <w:t>)</w:t>
      </w:r>
      <w:r w:rsidR="00134D3A">
        <w:rPr>
          <w:rFonts w:asciiTheme="majorBidi" w:hAnsiTheme="majorBidi" w:cstheme="majorBidi"/>
          <w:sz w:val="24"/>
          <w:szCs w:val="24"/>
        </w:rPr>
        <w:t>.</w:t>
      </w:r>
    </w:p>
    <w:p w14:paraId="20A5FE98" w14:textId="3EE489F3" w:rsidR="00785AB9" w:rsidRPr="000B1C88" w:rsidRDefault="00C1545E"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The interviewe</w:t>
      </w:r>
      <w:r w:rsidR="006A5EFC">
        <w:rPr>
          <w:rFonts w:asciiTheme="majorBidi" w:hAnsiTheme="majorBidi" w:cstheme="majorBidi"/>
          <w:sz w:val="24"/>
          <w:szCs w:val="24"/>
        </w:rPr>
        <w:t>e describes how she</w:t>
      </w:r>
      <w:r w:rsidR="00C039E9" w:rsidRPr="000B1C88">
        <w:rPr>
          <w:rFonts w:asciiTheme="majorBidi" w:hAnsiTheme="majorBidi" w:cstheme="majorBidi"/>
          <w:sz w:val="24"/>
          <w:szCs w:val="24"/>
        </w:rPr>
        <w:t xml:space="preserve"> closed a typical case of economic abuse</w:t>
      </w:r>
      <w:r w:rsidR="006A5EFC">
        <w:rPr>
          <w:rFonts w:asciiTheme="majorBidi" w:hAnsiTheme="majorBidi" w:cstheme="majorBidi"/>
          <w:sz w:val="24"/>
          <w:szCs w:val="24"/>
        </w:rPr>
        <w:t xml:space="preserve"> not able to identify the case as in need of support</w:t>
      </w:r>
      <w:r w:rsidR="00C039E9" w:rsidRPr="000B1C88">
        <w:rPr>
          <w:rFonts w:asciiTheme="majorBidi" w:hAnsiTheme="majorBidi" w:cstheme="majorBidi"/>
          <w:sz w:val="24"/>
          <w:szCs w:val="24"/>
        </w:rPr>
        <w:t xml:space="preserve">. </w:t>
      </w:r>
      <w:r w:rsidR="00C86237" w:rsidRPr="000B1C88">
        <w:rPr>
          <w:rFonts w:asciiTheme="majorBidi" w:hAnsiTheme="majorBidi" w:cstheme="majorBidi"/>
          <w:sz w:val="24"/>
          <w:szCs w:val="24"/>
        </w:rPr>
        <w:t>She describes her dependence on the social worker</w:t>
      </w:r>
      <w:r w:rsidR="00DB3F16" w:rsidRPr="000B1C88">
        <w:rPr>
          <w:rFonts w:asciiTheme="majorBidi" w:hAnsiTheme="majorBidi" w:cstheme="majorBidi"/>
          <w:sz w:val="24"/>
          <w:szCs w:val="24"/>
        </w:rPr>
        <w:t xml:space="preserve"> </w:t>
      </w:r>
      <w:r w:rsidR="00943C7A">
        <w:rPr>
          <w:rFonts w:asciiTheme="majorBidi" w:hAnsiTheme="majorBidi" w:cstheme="majorBidi"/>
          <w:sz w:val="24"/>
          <w:szCs w:val="24"/>
        </w:rPr>
        <w:t>who has</w:t>
      </w:r>
      <w:r w:rsidR="00DB3F16" w:rsidRPr="000B1C88">
        <w:rPr>
          <w:rFonts w:asciiTheme="majorBidi" w:hAnsiTheme="majorBidi" w:cstheme="majorBidi"/>
          <w:sz w:val="24"/>
          <w:szCs w:val="24"/>
        </w:rPr>
        <w:t xml:space="preserve"> </w:t>
      </w:r>
      <w:r w:rsidR="00943C7A">
        <w:rPr>
          <w:rFonts w:asciiTheme="majorBidi" w:hAnsiTheme="majorBidi" w:cstheme="majorBidi"/>
          <w:sz w:val="24"/>
          <w:szCs w:val="24"/>
        </w:rPr>
        <w:t xml:space="preserve">the </w:t>
      </w:r>
      <w:r w:rsidR="00DB3F16" w:rsidRPr="000B1C88">
        <w:rPr>
          <w:rFonts w:asciiTheme="majorBidi" w:hAnsiTheme="majorBidi" w:cstheme="majorBidi"/>
          <w:sz w:val="24"/>
          <w:szCs w:val="24"/>
        </w:rPr>
        <w:t xml:space="preserve">information regarding economic abuse </w:t>
      </w:r>
      <w:r w:rsidR="00943C7A">
        <w:rPr>
          <w:rFonts w:asciiTheme="majorBidi" w:hAnsiTheme="majorBidi" w:cstheme="majorBidi"/>
          <w:sz w:val="24"/>
          <w:szCs w:val="24"/>
        </w:rPr>
        <w:t xml:space="preserve">and </w:t>
      </w:r>
      <w:r w:rsidR="003B2B02">
        <w:rPr>
          <w:rFonts w:asciiTheme="majorBidi" w:hAnsiTheme="majorBidi" w:cstheme="majorBidi"/>
          <w:sz w:val="24"/>
          <w:szCs w:val="24"/>
        </w:rPr>
        <w:t xml:space="preserve">hence the power to demand a change in the decision. The social worker </w:t>
      </w:r>
      <w:r w:rsidR="00DB3F16" w:rsidRPr="000B1C88">
        <w:rPr>
          <w:rFonts w:asciiTheme="majorBidi" w:hAnsiTheme="majorBidi" w:cstheme="majorBidi"/>
          <w:sz w:val="24"/>
          <w:szCs w:val="24"/>
        </w:rPr>
        <w:t xml:space="preserve">is organizationally </w:t>
      </w:r>
      <w:r w:rsidR="00943C7A">
        <w:rPr>
          <w:rFonts w:asciiTheme="majorBidi" w:hAnsiTheme="majorBidi" w:cstheme="majorBidi"/>
          <w:sz w:val="24"/>
          <w:szCs w:val="24"/>
        </w:rPr>
        <w:t>authorized</w:t>
      </w:r>
      <w:r w:rsidR="00DB3F16" w:rsidRPr="000B1C88">
        <w:rPr>
          <w:rFonts w:asciiTheme="majorBidi" w:hAnsiTheme="majorBidi" w:cstheme="majorBidi"/>
          <w:sz w:val="24"/>
          <w:szCs w:val="24"/>
        </w:rPr>
        <w:t xml:space="preserve"> to address the context of the relationship and therefor</w:t>
      </w:r>
      <w:r w:rsidR="00BD285D">
        <w:rPr>
          <w:rFonts w:asciiTheme="majorBidi" w:hAnsiTheme="majorBidi" w:cstheme="majorBidi"/>
          <w:sz w:val="24"/>
          <w:szCs w:val="24"/>
        </w:rPr>
        <w:t>e</w:t>
      </w:r>
      <w:r w:rsidR="00DB3F16" w:rsidRPr="000B1C88">
        <w:rPr>
          <w:rFonts w:asciiTheme="majorBidi" w:hAnsiTheme="majorBidi" w:cstheme="majorBidi"/>
          <w:sz w:val="24"/>
          <w:szCs w:val="24"/>
        </w:rPr>
        <w:t xml:space="preserve"> </w:t>
      </w:r>
      <w:r w:rsidR="00696B12">
        <w:rPr>
          <w:rFonts w:asciiTheme="majorBidi" w:hAnsiTheme="majorBidi" w:cstheme="majorBidi"/>
          <w:sz w:val="24"/>
          <w:szCs w:val="24"/>
        </w:rPr>
        <w:t>can encourage</w:t>
      </w:r>
      <w:r w:rsidR="00DB3F16" w:rsidRPr="000B1C88">
        <w:rPr>
          <w:rFonts w:asciiTheme="majorBidi" w:hAnsiTheme="majorBidi" w:cstheme="majorBidi"/>
          <w:sz w:val="24"/>
          <w:szCs w:val="24"/>
        </w:rPr>
        <w:t xml:space="preserve"> the speaker reopen the claim. The possibility of addressing economic abuse depends on cooperation with the social worker</w:t>
      </w:r>
      <w:r w:rsidR="00BD285D">
        <w:rPr>
          <w:rFonts w:asciiTheme="majorBidi" w:hAnsiTheme="majorBidi" w:cstheme="majorBidi"/>
          <w:sz w:val="24"/>
          <w:szCs w:val="24"/>
        </w:rPr>
        <w:t>;</w:t>
      </w:r>
      <w:r w:rsidR="00DB3F16" w:rsidRPr="000B1C88">
        <w:rPr>
          <w:rFonts w:asciiTheme="majorBidi" w:hAnsiTheme="majorBidi" w:cstheme="majorBidi"/>
          <w:sz w:val="24"/>
          <w:szCs w:val="24"/>
        </w:rPr>
        <w:t xml:space="preserve"> however</w:t>
      </w:r>
      <w:r w:rsidR="002734AE">
        <w:rPr>
          <w:rFonts w:asciiTheme="majorBidi" w:hAnsiTheme="majorBidi" w:cstheme="majorBidi"/>
          <w:sz w:val="24"/>
          <w:szCs w:val="24"/>
        </w:rPr>
        <w:t>,</w:t>
      </w:r>
      <w:r w:rsidR="00DB3F16" w:rsidRPr="000B1C88">
        <w:rPr>
          <w:rFonts w:asciiTheme="majorBidi" w:hAnsiTheme="majorBidi" w:cstheme="majorBidi"/>
          <w:sz w:val="24"/>
          <w:szCs w:val="24"/>
        </w:rPr>
        <w:t xml:space="preserve"> the path to ensuring assistance is blocked</w:t>
      </w:r>
      <w:r w:rsidR="00696B12">
        <w:rPr>
          <w:rFonts w:asciiTheme="majorBidi" w:hAnsiTheme="majorBidi" w:cstheme="majorBidi"/>
          <w:sz w:val="24"/>
          <w:szCs w:val="24"/>
        </w:rPr>
        <w:t>:</w:t>
      </w:r>
      <w:r w:rsidR="00DB3F16" w:rsidRPr="000B1C88">
        <w:rPr>
          <w:rFonts w:asciiTheme="majorBidi" w:hAnsiTheme="majorBidi" w:cstheme="majorBidi"/>
          <w:sz w:val="24"/>
          <w:szCs w:val="24"/>
        </w:rPr>
        <w:t xml:space="preserve"> </w:t>
      </w:r>
      <w:r w:rsidR="00AA3BE3">
        <w:rPr>
          <w:rFonts w:asciiTheme="majorBidi" w:hAnsiTheme="majorBidi" w:cstheme="majorBidi"/>
          <w:sz w:val="24"/>
          <w:szCs w:val="24"/>
        </w:rPr>
        <w:t>she cannot herself decide on support</w:t>
      </w:r>
      <w:r w:rsidR="00DB3F16" w:rsidRPr="000B1C88">
        <w:rPr>
          <w:rFonts w:asciiTheme="majorBidi" w:hAnsiTheme="majorBidi" w:cstheme="majorBidi"/>
          <w:sz w:val="24"/>
          <w:szCs w:val="24"/>
        </w:rPr>
        <w:t xml:space="preserve"> (“let’s see what we can do”)</w:t>
      </w:r>
      <w:r w:rsidR="00942BB2" w:rsidRPr="000B1C88">
        <w:rPr>
          <w:rFonts w:asciiTheme="majorBidi" w:hAnsiTheme="majorBidi" w:cstheme="majorBidi"/>
          <w:sz w:val="24"/>
          <w:szCs w:val="24"/>
        </w:rPr>
        <w:t xml:space="preserve"> </w:t>
      </w:r>
      <w:r w:rsidR="00E626E5">
        <w:rPr>
          <w:rFonts w:asciiTheme="majorBidi" w:hAnsiTheme="majorBidi" w:cstheme="majorBidi"/>
          <w:sz w:val="24"/>
          <w:szCs w:val="24"/>
        </w:rPr>
        <w:t xml:space="preserve">but rather </w:t>
      </w:r>
      <w:proofErr w:type="gramStart"/>
      <w:r w:rsidR="00E626E5">
        <w:rPr>
          <w:rFonts w:asciiTheme="majorBidi" w:hAnsiTheme="majorBidi" w:cstheme="majorBidi"/>
          <w:sz w:val="24"/>
          <w:szCs w:val="24"/>
        </w:rPr>
        <w:t>has to</w:t>
      </w:r>
      <w:proofErr w:type="gramEnd"/>
      <w:r w:rsidR="00943C7A">
        <w:rPr>
          <w:rFonts w:asciiTheme="majorBidi" w:hAnsiTheme="majorBidi" w:cstheme="majorBidi"/>
          <w:sz w:val="24"/>
          <w:szCs w:val="24"/>
        </w:rPr>
        <w:t xml:space="preserve"> contact </w:t>
      </w:r>
      <w:r w:rsidR="00942BB2" w:rsidRPr="000B1C88">
        <w:rPr>
          <w:rFonts w:asciiTheme="majorBidi" w:hAnsiTheme="majorBidi" w:cstheme="majorBidi"/>
          <w:sz w:val="24"/>
          <w:szCs w:val="24"/>
        </w:rPr>
        <w:t>the head office</w:t>
      </w:r>
      <w:r w:rsidR="0055263D">
        <w:rPr>
          <w:rFonts w:asciiTheme="majorBidi" w:hAnsiTheme="majorBidi" w:cstheme="majorBidi"/>
          <w:sz w:val="24"/>
          <w:szCs w:val="24"/>
        </w:rPr>
        <w:t>. T</w:t>
      </w:r>
      <w:r w:rsidR="00942BB2" w:rsidRPr="000B1C88">
        <w:rPr>
          <w:rFonts w:asciiTheme="majorBidi" w:hAnsiTheme="majorBidi" w:cstheme="majorBidi"/>
          <w:sz w:val="24"/>
          <w:szCs w:val="24"/>
        </w:rPr>
        <w:t>he organization</w:t>
      </w:r>
      <w:r w:rsidR="00943C7A">
        <w:rPr>
          <w:rFonts w:asciiTheme="majorBidi" w:hAnsiTheme="majorBidi" w:cstheme="majorBidi"/>
          <w:sz w:val="24"/>
          <w:szCs w:val="24"/>
        </w:rPr>
        <w:t>al</w:t>
      </w:r>
      <w:r w:rsidR="00942BB2" w:rsidRPr="000B1C88">
        <w:rPr>
          <w:rFonts w:asciiTheme="majorBidi" w:hAnsiTheme="majorBidi" w:cstheme="majorBidi"/>
          <w:sz w:val="24"/>
          <w:szCs w:val="24"/>
        </w:rPr>
        <w:t xml:space="preserve"> procedures do not grant </w:t>
      </w:r>
      <w:r w:rsidR="00943C7A">
        <w:rPr>
          <w:rFonts w:asciiTheme="majorBidi" w:hAnsiTheme="majorBidi" w:cstheme="majorBidi"/>
          <w:sz w:val="24"/>
          <w:szCs w:val="24"/>
        </w:rPr>
        <w:t xml:space="preserve">her </w:t>
      </w:r>
      <w:r w:rsidR="00942BB2" w:rsidRPr="000B1C88">
        <w:rPr>
          <w:rFonts w:asciiTheme="majorBidi" w:hAnsiTheme="majorBidi" w:cstheme="majorBidi"/>
          <w:sz w:val="24"/>
          <w:szCs w:val="24"/>
        </w:rPr>
        <w:t xml:space="preserve">the authority to </w:t>
      </w:r>
      <w:r w:rsidR="0055263D">
        <w:rPr>
          <w:rFonts w:asciiTheme="majorBidi" w:hAnsiTheme="majorBidi" w:cstheme="majorBidi"/>
          <w:sz w:val="24"/>
          <w:szCs w:val="24"/>
        </w:rPr>
        <w:t xml:space="preserve">consider </w:t>
      </w:r>
      <w:r w:rsidR="0055263D">
        <w:rPr>
          <w:rFonts w:asciiTheme="majorBidi" w:hAnsiTheme="majorBidi" w:cstheme="majorBidi"/>
          <w:sz w:val="24"/>
          <w:szCs w:val="24"/>
        </w:rPr>
        <w:lastRenderedPageBreak/>
        <w:t xml:space="preserve">information </w:t>
      </w:r>
      <w:r w:rsidR="006C4ED3">
        <w:rPr>
          <w:rFonts w:asciiTheme="majorBidi" w:hAnsiTheme="majorBidi" w:cstheme="majorBidi"/>
          <w:sz w:val="24"/>
          <w:szCs w:val="24"/>
        </w:rPr>
        <w:t xml:space="preserve">on economic abuse </w:t>
      </w:r>
      <w:r w:rsidR="00942BB2" w:rsidRPr="000B1C88">
        <w:rPr>
          <w:rFonts w:asciiTheme="majorBidi" w:hAnsiTheme="majorBidi" w:cstheme="majorBidi"/>
          <w:sz w:val="24"/>
          <w:szCs w:val="24"/>
        </w:rPr>
        <w:t xml:space="preserve">(“it’s not something I can decide to do </w:t>
      </w:r>
      <w:r w:rsidR="00943C7A">
        <w:rPr>
          <w:rFonts w:asciiTheme="majorBidi" w:hAnsiTheme="majorBidi" w:cstheme="majorBidi"/>
          <w:sz w:val="24"/>
          <w:szCs w:val="24"/>
        </w:rPr>
        <w:t>on my own</w:t>
      </w:r>
      <w:r w:rsidR="00942BB2" w:rsidRPr="000B1C88">
        <w:rPr>
          <w:rFonts w:asciiTheme="majorBidi" w:hAnsiTheme="majorBidi" w:cstheme="majorBidi"/>
          <w:sz w:val="24"/>
          <w:szCs w:val="24"/>
        </w:rPr>
        <w:t xml:space="preserve">”). Here we have an occupational identity that is morally committed to providing help </w:t>
      </w:r>
      <w:r w:rsidR="00943C7A">
        <w:rPr>
          <w:rFonts w:asciiTheme="majorBidi" w:hAnsiTheme="majorBidi" w:cstheme="majorBidi"/>
          <w:sz w:val="24"/>
          <w:szCs w:val="24"/>
        </w:rPr>
        <w:t>and</w:t>
      </w:r>
      <w:r w:rsidR="00942BB2" w:rsidRPr="000B1C88">
        <w:rPr>
          <w:rFonts w:asciiTheme="majorBidi" w:hAnsiTheme="majorBidi" w:cstheme="majorBidi"/>
          <w:sz w:val="24"/>
          <w:szCs w:val="24"/>
        </w:rPr>
        <w:t xml:space="preserve"> </w:t>
      </w:r>
      <w:r w:rsidR="00FF1582">
        <w:rPr>
          <w:rFonts w:asciiTheme="majorBidi" w:hAnsiTheme="majorBidi" w:cstheme="majorBidi"/>
          <w:sz w:val="24"/>
          <w:szCs w:val="24"/>
        </w:rPr>
        <w:t xml:space="preserve">is even willing to </w:t>
      </w:r>
      <w:r w:rsidR="00942BB2" w:rsidRPr="000B1C88">
        <w:rPr>
          <w:rFonts w:asciiTheme="majorBidi" w:hAnsiTheme="majorBidi" w:cstheme="majorBidi"/>
          <w:sz w:val="24"/>
          <w:szCs w:val="24"/>
        </w:rPr>
        <w:t>challenge the routine organizational activity</w:t>
      </w:r>
      <w:r w:rsidR="00FF1582">
        <w:rPr>
          <w:rFonts w:asciiTheme="majorBidi" w:hAnsiTheme="majorBidi" w:cstheme="majorBidi"/>
          <w:sz w:val="24"/>
          <w:szCs w:val="24"/>
        </w:rPr>
        <w:t xml:space="preserve"> </w:t>
      </w:r>
      <w:r w:rsidR="00696B12">
        <w:rPr>
          <w:rFonts w:asciiTheme="majorBidi" w:hAnsiTheme="majorBidi" w:cstheme="majorBidi"/>
          <w:sz w:val="24"/>
          <w:szCs w:val="24"/>
        </w:rPr>
        <w:t>and be the catalysator of</w:t>
      </w:r>
      <w:r w:rsidR="00FF1582">
        <w:rPr>
          <w:rFonts w:asciiTheme="majorBidi" w:hAnsiTheme="majorBidi" w:cstheme="majorBidi"/>
          <w:sz w:val="24"/>
          <w:szCs w:val="24"/>
        </w:rPr>
        <w:t xml:space="preserve"> her senior </w:t>
      </w:r>
      <w:r w:rsidR="00696B12">
        <w:rPr>
          <w:rFonts w:asciiTheme="majorBidi" w:hAnsiTheme="majorBidi" w:cstheme="majorBidi"/>
          <w:sz w:val="24"/>
          <w:szCs w:val="24"/>
        </w:rPr>
        <w:t>acting</w:t>
      </w:r>
      <w:r w:rsidR="00FF1582">
        <w:rPr>
          <w:rFonts w:asciiTheme="majorBidi" w:hAnsiTheme="majorBidi" w:cstheme="majorBidi"/>
          <w:sz w:val="24"/>
          <w:szCs w:val="24"/>
        </w:rPr>
        <w:t xml:space="preserve"> on behalf of the case</w:t>
      </w:r>
      <w:r w:rsidR="00942BB2" w:rsidRPr="000B1C88">
        <w:rPr>
          <w:rFonts w:asciiTheme="majorBidi" w:hAnsiTheme="majorBidi" w:cstheme="majorBidi"/>
          <w:sz w:val="24"/>
          <w:szCs w:val="24"/>
        </w:rPr>
        <w:t>. The significance of the information pertaining to violence and abuse is expanded</w:t>
      </w:r>
      <w:r w:rsidR="006B1E76">
        <w:rPr>
          <w:rFonts w:asciiTheme="majorBidi" w:hAnsiTheme="majorBidi" w:cstheme="majorBidi"/>
          <w:sz w:val="24"/>
          <w:szCs w:val="24"/>
        </w:rPr>
        <w:t>,</w:t>
      </w:r>
      <w:r w:rsidR="00942BB2" w:rsidRPr="000B1C88">
        <w:rPr>
          <w:rFonts w:asciiTheme="majorBidi" w:hAnsiTheme="majorBidi" w:cstheme="majorBidi"/>
          <w:sz w:val="24"/>
          <w:szCs w:val="24"/>
        </w:rPr>
        <w:t xml:space="preserve"> </w:t>
      </w:r>
      <w:proofErr w:type="gramStart"/>
      <w:r w:rsidR="00942BB2" w:rsidRPr="000B1C88">
        <w:rPr>
          <w:rFonts w:asciiTheme="majorBidi" w:hAnsiTheme="majorBidi" w:cstheme="majorBidi"/>
          <w:sz w:val="24"/>
          <w:szCs w:val="24"/>
        </w:rPr>
        <w:t>and</w:t>
      </w:r>
      <w:r w:rsidR="0090134B">
        <w:rPr>
          <w:rFonts w:asciiTheme="majorBidi" w:hAnsiTheme="majorBidi" w:cstheme="majorBidi"/>
          <w:sz w:val="24"/>
          <w:szCs w:val="24"/>
        </w:rPr>
        <w:t>,</w:t>
      </w:r>
      <w:proofErr w:type="gramEnd"/>
      <w:r w:rsidR="00942BB2" w:rsidRPr="000B1C88">
        <w:rPr>
          <w:rFonts w:asciiTheme="majorBidi" w:hAnsiTheme="majorBidi" w:cstheme="majorBidi"/>
          <w:sz w:val="24"/>
          <w:szCs w:val="24"/>
        </w:rPr>
        <w:t xml:space="preserve"> consequently</w:t>
      </w:r>
      <w:r w:rsidR="0090134B">
        <w:rPr>
          <w:rFonts w:asciiTheme="majorBidi" w:hAnsiTheme="majorBidi" w:cstheme="majorBidi"/>
          <w:sz w:val="24"/>
          <w:szCs w:val="24"/>
        </w:rPr>
        <w:t>,</w:t>
      </w:r>
      <w:r w:rsidR="00942BB2" w:rsidRPr="000B1C88">
        <w:rPr>
          <w:rFonts w:asciiTheme="majorBidi" w:hAnsiTheme="majorBidi" w:cstheme="majorBidi"/>
          <w:sz w:val="24"/>
          <w:szCs w:val="24"/>
        </w:rPr>
        <w:t xml:space="preserve"> so is the </w:t>
      </w:r>
      <w:r w:rsidR="006B1E76">
        <w:rPr>
          <w:rFonts w:asciiTheme="majorBidi" w:hAnsiTheme="majorBidi" w:cstheme="majorBidi"/>
          <w:sz w:val="24"/>
          <w:szCs w:val="24"/>
        </w:rPr>
        <w:t xml:space="preserve">employee’s </w:t>
      </w:r>
      <w:r w:rsidR="00942BB2" w:rsidRPr="000B1C88">
        <w:rPr>
          <w:rFonts w:asciiTheme="majorBidi" w:hAnsiTheme="majorBidi" w:cstheme="majorBidi"/>
          <w:sz w:val="24"/>
          <w:szCs w:val="24"/>
        </w:rPr>
        <w:t>treatment</w:t>
      </w:r>
      <w:r w:rsidR="006B1E76">
        <w:rPr>
          <w:rFonts w:asciiTheme="majorBidi" w:hAnsiTheme="majorBidi" w:cstheme="majorBidi"/>
          <w:sz w:val="24"/>
          <w:szCs w:val="24"/>
        </w:rPr>
        <w:t xml:space="preserve"> of the case, from</w:t>
      </w:r>
      <w:r w:rsidR="00942BB2" w:rsidRPr="000B1C88">
        <w:rPr>
          <w:rFonts w:asciiTheme="majorBidi" w:hAnsiTheme="majorBidi" w:cstheme="majorBidi"/>
          <w:sz w:val="24"/>
          <w:szCs w:val="24"/>
        </w:rPr>
        <w:t xml:space="preserve"> </w:t>
      </w:r>
      <w:r w:rsidR="006B1E76">
        <w:rPr>
          <w:rFonts w:asciiTheme="majorBidi" w:hAnsiTheme="majorBidi" w:cstheme="majorBidi"/>
          <w:sz w:val="24"/>
          <w:szCs w:val="24"/>
        </w:rPr>
        <w:t xml:space="preserve">being </w:t>
      </w:r>
      <w:r w:rsidR="00942BB2" w:rsidRPr="000B1C88">
        <w:rPr>
          <w:rFonts w:asciiTheme="majorBidi" w:hAnsiTheme="majorBidi" w:cstheme="majorBidi"/>
          <w:sz w:val="24"/>
          <w:szCs w:val="24"/>
        </w:rPr>
        <w:t xml:space="preserve">the administrative source of authority </w:t>
      </w:r>
      <w:r w:rsidR="00E50247" w:rsidRPr="000B1C88">
        <w:rPr>
          <w:rFonts w:asciiTheme="majorBidi" w:hAnsiTheme="majorBidi" w:cstheme="majorBidi"/>
          <w:sz w:val="24"/>
          <w:szCs w:val="24"/>
        </w:rPr>
        <w:t xml:space="preserve">to </w:t>
      </w:r>
      <w:r w:rsidR="006B1E76">
        <w:rPr>
          <w:rFonts w:asciiTheme="majorBidi" w:hAnsiTheme="majorBidi" w:cstheme="majorBidi"/>
          <w:sz w:val="24"/>
          <w:szCs w:val="24"/>
        </w:rPr>
        <w:t xml:space="preserve">focusing on </w:t>
      </w:r>
      <w:r w:rsidR="00E50247" w:rsidRPr="000B1C88">
        <w:rPr>
          <w:rFonts w:asciiTheme="majorBidi" w:hAnsiTheme="majorBidi" w:cstheme="majorBidi"/>
          <w:sz w:val="24"/>
          <w:szCs w:val="24"/>
        </w:rPr>
        <w:t>pooling resources</w:t>
      </w:r>
      <w:r w:rsidR="0090134B">
        <w:rPr>
          <w:rFonts w:asciiTheme="majorBidi" w:hAnsiTheme="majorBidi" w:cstheme="majorBidi"/>
          <w:sz w:val="24"/>
          <w:szCs w:val="24"/>
        </w:rPr>
        <w:t>;</w:t>
      </w:r>
      <w:r w:rsidR="00E50247" w:rsidRPr="000B1C88">
        <w:rPr>
          <w:rFonts w:asciiTheme="majorBidi" w:hAnsiTheme="majorBidi" w:cstheme="majorBidi"/>
          <w:sz w:val="24"/>
          <w:szCs w:val="24"/>
        </w:rPr>
        <w:t xml:space="preserve"> and talking to the social worker to gain a better understanding of cases that require special treatment. </w:t>
      </w:r>
      <w:r w:rsidR="00067E65">
        <w:rPr>
          <w:rFonts w:asciiTheme="majorBidi" w:hAnsiTheme="majorBidi" w:cstheme="majorBidi"/>
          <w:sz w:val="24"/>
          <w:szCs w:val="24"/>
        </w:rPr>
        <w:t>C</w:t>
      </w:r>
      <w:r w:rsidR="00E50247" w:rsidRPr="000B1C88">
        <w:rPr>
          <w:rFonts w:asciiTheme="majorBidi" w:hAnsiTheme="majorBidi" w:cstheme="majorBidi"/>
          <w:sz w:val="24"/>
          <w:szCs w:val="24"/>
        </w:rPr>
        <w:t xml:space="preserve">hallenging the response </w:t>
      </w:r>
      <w:r w:rsidR="006B1E76">
        <w:rPr>
          <w:rFonts w:asciiTheme="majorBidi" w:hAnsiTheme="majorBidi" w:cstheme="majorBidi"/>
          <w:sz w:val="24"/>
          <w:szCs w:val="24"/>
        </w:rPr>
        <w:t xml:space="preserve">that </w:t>
      </w:r>
      <w:r w:rsidR="00E50247" w:rsidRPr="000B1C88">
        <w:rPr>
          <w:rFonts w:asciiTheme="majorBidi" w:hAnsiTheme="majorBidi" w:cstheme="majorBidi"/>
          <w:sz w:val="24"/>
          <w:szCs w:val="24"/>
        </w:rPr>
        <w:t>embod</w:t>
      </w:r>
      <w:r w:rsidR="006B1E76">
        <w:rPr>
          <w:rFonts w:asciiTheme="majorBidi" w:hAnsiTheme="majorBidi" w:cstheme="majorBidi"/>
          <w:sz w:val="24"/>
          <w:szCs w:val="24"/>
        </w:rPr>
        <w:t>ies</w:t>
      </w:r>
      <w:r w:rsidR="00E50247" w:rsidRPr="000B1C88">
        <w:rPr>
          <w:rFonts w:asciiTheme="majorBidi" w:hAnsiTheme="majorBidi" w:cstheme="majorBidi"/>
          <w:sz w:val="24"/>
          <w:szCs w:val="24"/>
        </w:rPr>
        <w:t xml:space="preserve"> </w:t>
      </w:r>
      <w:r w:rsidR="00067E65">
        <w:rPr>
          <w:rFonts w:asciiTheme="majorBidi" w:hAnsiTheme="majorBidi" w:cstheme="majorBidi"/>
          <w:sz w:val="24"/>
          <w:szCs w:val="24"/>
        </w:rPr>
        <w:t>formal guidelines</w:t>
      </w:r>
      <w:r w:rsidR="00AF44E1">
        <w:rPr>
          <w:rFonts w:asciiTheme="majorBidi" w:hAnsiTheme="majorBidi" w:cstheme="majorBidi"/>
          <w:sz w:val="24"/>
          <w:szCs w:val="24"/>
        </w:rPr>
        <w:t xml:space="preserve">, </w:t>
      </w:r>
      <w:r w:rsidR="00344BCE" w:rsidRPr="000B1C88">
        <w:rPr>
          <w:rFonts w:asciiTheme="majorBidi" w:hAnsiTheme="majorBidi" w:cstheme="majorBidi"/>
          <w:sz w:val="24"/>
          <w:szCs w:val="24"/>
        </w:rPr>
        <w:t xml:space="preserve">demand </w:t>
      </w:r>
      <w:r w:rsidR="00AF44E1">
        <w:rPr>
          <w:rFonts w:asciiTheme="majorBidi" w:hAnsiTheme="majorBidi" w:cstheme="majorBidi"/>
          <w:sz w:val="24"/>
          <w:szCs w:val="24"/>
        </w:rPr>
        <w:t xml:space="preserve">that </w:t>
      </w:r>
      <w:r w:rsidR="00344BCE" w:rsidRPr="000B1C88">
        <w:rPr>
          <w:rFonts w:asciiTheme="majorBidi" w:hAnsiTheme="majorBidi" w:cstheme="majorBidi"/>
          <w:sz w:val="24"/>
          <w:szCs w:val="24"/>
        </w:rPr>
        <w:t xml:space="preserve">employees </w:t>
      </w:r>
      <w:r w:rsidR="00E50247" w:rsidRPr="000B1C88">
        <w:rPr>
          <w:rFonts w:asciiTheme="majorBidi" w:hAnsiTheme="majorBidi" w:cstheme="majorBidi"/>
          <w:sz w:val="24"/>
          <w:szCs w:val="24"/>
        </w:rPr>
        <w:t>focus</w:t>
      </w:r>
      <w:r w:rsidR="00344BCE" w:rsidRPr="000B1C88">
        <w:rPr>
          <w:rFonts w:asciiTheme="majorBidi" w:hAnsiTheme="majorBidi" w:cstheme="majorBidi"/>
          <w:sz w:val="24"/>
          <w:szCs w:val="24"/>
        </w:rPr>
        <w:t xml:space="preserve"> </w:t>
      </w:r>
      <w:r w:rsidR="006B1E76">
        <w:rPr>
          <w:rFonts w:asciiTheme="majorBidi" w:hAnsiTheme="majorBidi" w:cstheme="majorBidi"/>
          <w:sz w:val="24"/>
          <w:szCs w:val="24"/>
        </w:rPr>
        <w:t>solely</w:t>
      </w:r>
      <w:r w:rsidR="00E50247" w:rsidRPr="000B1C88">
        <w:rPr>
          <w:rFonts w:asciiTheme="majorBidi" w:hAnsiTheme="majorBidi" w:cstheme="majorBidi"/>
          <w:sz w:val="24"/>
          <w:szCs w:val="24"/>
        </w:rPr>
        <w:t xml:space="preserve"> on the relationship between </w:t>
      </w:r>
      <w:r w:rsidR="00344BCE" w:rsidRPr="000B1C88">
        <w:rPr>
          <w:rFonts w:asciiTheme="majorBidi" w:hAnsiTheme="majorBidi" w:cstheme="majorBidi"/>
          <w:sz w:val="24"/>
          <w:szCs w:val="24"/>
        </w:rPr>
        <w:t>th</w:t>
      </w:r>
      <w:r w:rsidR="006B1E76">
        <w:rPr>
          <w:rFonts w:asciiTheme="majorBidi" w:hAnsiTheme="majorBidi" w:cstheme="majorBidi"/>
          <w:sz w:val="24"/>
          <w:szCs w:val="24"/>
        </w:rPr>
        <w:t xml:space="preserve">ose </w:t>
      </w:r>
      <w:r w:rsidR="00E50247" w:rsidRPr="000B1C88">
        <w:rPr>
          <w:rFonts w:asciiTheme="majorBidi" w:hAnsiTheme="majorBidi" w:cstheme="majorBidi"/>
          <w:sz w:val="24"/>
          <w:szCs w:val="24"/>
        </w:rPr>
        <w:t xml:space="preserve">seeking </w:t>
      </w:r>
      <w:r w:rsidR="006B1E76">
        <w:rPr>
          <w:rFonts w:asciiTheme="majorBidi" w:hAnsiTheme="majorBidi" w:cstheme="majorBidi"/>
          <w:sz w:val="24"/>
          <w:szCs w:val="24"/>
        </w:rPr>
        <w:t>support</w:t>
      </w:r>
      <w:r w:rsidR="00E50247" w:rsidRPr="000B1C88">
        <w:rPr>
          <w:rFonts w:asciiTheme="majorBidi" w:hAnsiTheme="majorBidi" w:cstheme="majorBidi"/>
          <w:sz w:val="24"/>
          <w:szCs w:val="24"/>
        </w:rPr>
        <w:t xml:space="preserve"> and the N</w:t>
      </w:r>
      <w:r w:rsidR="003C16F4">
        <w:rPr>
          <w:rFonts w:asciiTheme="majorBidi" w:hAnsiTheme="majorBidi" w:cstheme="majorBidi"/>
          <w:sz w:val="24"/>
          <w:szCs w:val="24"/>
        </w:rPr>
        <w:t>II</w:t>
      </w:r>
      <w:r w:rsidR="00344BCE" w:rsidRPr="000B1C88">
        <w:rPr>
          <w:rFonts w:asciiTheme="majorBidi" w:hAnsiTheme="majorBidi" w:cstheme="majorBidi"/>
          <w:sz w:val="24"/>
          <w:szCs w:val="24"/>
        </w:rPr>
        <w:t xml:space="preserve"> and </w:t>
      </w:r>
      <w:r w:rsidR="00EE0369" w:rsidRPr="000B1C88">
        <w:rPr>
          <w:rFonts w:asciiTheme="majorBidi" w:hAnsiTheme="majorBidi" w:cstheme="majorBidi"/>
          <w:sz w:val="24"/>
          <w:szCs w:val="24"/>
        </w:rPr>
        <w:t xml:space="preserve">on </w:t>
      </w:r>
      <w:r w:rsidR="00344BCE" w:rsidRPr="000B1C88">
        <w:rPr>
          <w:rFonts w:asciiTheme="majorBidi" w:hAnsiTheme="majorBidi" w:cstheme="majorBidi"/>
          <w:sz w:val="24"/>
          <w:szCs w:val="24"/>
        </w:rPr>
        <w:t xml:space="preserve">providing concrete solutions. </w:t>
      </w:r>
      <w:r w:rsidR="00EE0369" w:rsidRPr="000B1C88">
        <w:rPr>
          <w:rFonts w:asciiTheme="majorBidi" w:hAnsiTheme="majorBidi" w:cstheme="majorBidi"/>
          <w:sz w:val="24"/>
          <w:szCs w:val="24"/>
        </w:rPr>
        <w:t xml:space="preserve">This is illustrated </w:t>
      </w:r>
      <w:r w:rsidR="00E94B29" w:rsidRPr="000B1C88">
        <w:rPr>
          <w:rFonts w:asciiTheme="majorBidi" w:hAnsiTheme="majorBidi" w:cstheme="majorBidi"/>
          <w:sz w:val="24"/>
          <w:szCs w:val="24"/>
        </w:rPr>
        <w:t>by</w:t>
      </w:r>
      <w:r w:rsidR="00EE0369" w:rsidRPr="000B1C88">
        <w:rPr>
          <w:rFonts w:asciiTheme="majorBidi" w:hAnsiTheme="majorBidi" w:cstheme="majorBidi"/>
          <w:sz w:val="24"/>
          <w:szCs w:val="24"/>
        </w:rPr>
        <w:t xml:space="preserve"> how debts incurred by</w:t>
      </w:r>
      <w:r w:rsidR="00AF44E1">
        <w:rPr>
          <w:rFonts w:asciiTheme="majorBidi" w:hAnsiTheme="majorBidi" w:cstheme="majorBidi"/>
          <w:sz w:val="24"/>
          <w:szCs w:val="24"/>
        </w:rPr>
        <w:t xml:space="preserve"> abusive</w:t>
      </w:r>
      <w:r w:rsidR="006F1E45" w:rsidRPr="000B1C88">
        <w:rPr>
          <w:rFonts w:asciiTheme="majorBidi" w:hAnsiTheme="majorBidi" w:cstheme="majorBidi"/>
          <w:sz w:val="24"/>
          <w:szCs w:val="24"/>
        </w:rPr>
        <w:t xml:space="preserve"> </w:t>
      </w:r>
      <w:r w:rsidR="00EE0369" w:rsidRPr="000B1C88">
        <w:rPr>
          <w:rFonts w:asciiTheme="majorBidi" w:hAnsiTheme="majorBidi" w:cstheme="majorBidi"/>
          <w:sz w:val="24"/>
          <w:szCs w:val="24"/>
        </w:rPr>
        <w:t>partners</w:t>
      </w:r>
      <w:r w:rsidR="00AF44E1">
        <w:rPr>
          <w:rFonts w:asciiTheme="majorBidi" w:hAnsiTheme="majorBidi" w:cstheme="majorBidi"/>
          <w:sz w:val="24"/>
          <w:szCs w:val="24"/>
        </w:rPr>
        <w:t xml:space="preserve"> in the women’s name </w:t>
      </w:r>
      <w:r w:rsidR="00EE0369" w:rsidRPr="000B1C88">
        <w:rPr>
          <w:rFonts w:asciiTheme="majorBidi" w:hAnsiTheme="majorBidi" w:cstheme="majorBidi"/>
          <w:sz w:val="24"/>
          <w:szCs w:val="24"/>
        </w:rPr>
        <w:t xml:space="preserve">are addressed: </w:t>
      </w:r>
    </w:p>
    <w:p w14:paraId="04F56C44" w14:textId="3BA14528" w:rsidR="00E92887" w:rsidRPr="000B1C88" w:rsidRDefault="00E92887"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Q: And do you have any solutions for debts?</w:t>
      </w:r>
    </w:p>
    <w:p w14:paraId="34E6D464" w14:textId="1568D274" w:rsidR="00E92887" w:rsidRDefault="00E92887"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A: Not too many, only for national insurance income support cases, then the debt goes down with the minimum deduction.</w:t>
      </w:r>
      <w:r w:rsidR="00F05D3E" w:rsidRPr="000B1C88">
        <w:rPr>
          <w:rFonts w:asciiTheme="majorBidi" w:hAnsiTheme="majorBidi" w:cstheme="majorBidi"/>
          <w:sz w:val="24"/>
          <w:szCs w:val="24"/>
        </w:rPr>
        <w:t xml:space="preserve"> (H. R., social worker, income support department manager)</w:t>
      </w:r>
    </w:p>
    <w:p w14:paraId="3C0384FA" w14:textId="3C6A2315" w:rsidR="00062D1C" w:rsidRDefault="00165EF5" w:rsidP="007A1A75">
      <w:pPr>
        <w:spacing w:line="480" w:lineRule="auto"/>
        <w:jc w:val="both"/>
        <w:rPr>
          <w:rFonts w:asciiTheme="majorBidi" w:hAnsiTheme="majorBidi" w:cstheme="majorBidi"/>
          <w:sz w:val="24"/>
          <w:szCs w:val="24"/>
        </w:rPr>
      </w:pPr>
      <w:r>
        <w:rPr>
          <w:rFonts w:asciiTheme="majorBidi" w:hAnsiTheme="majorBidi" w:cstheme="majorBidi"/>
          <w:sz w:val="24"/>
          <w:szCs w:val="24"/>
        </w:rPr>
        <w:t>Thus,</w:t>
      </w:r>
      <w:r w:rsidRPr="000B1C88">
        <w:rPr>
          <w:rFonts w:asciiTheme="majorBidi" w:hAnsiTheme="majorBidi" w:cstheme="majorBidi"/>
          <w:sz w:val="24"/>
          <w:szCs w:val="24"/>
        </w:rPr>
        <w:t xml:space="preserve"> </w:t>
      </w:r>
      <w:r w:rsidR="00C30935">
        <w:rPr>
          <w:rFonts w:asciiTheme="majorBidi" w:hAnsiTheme="majorBidi" w:cstheme="majorBidi"/>
          <w:sz w:val="24"/>
          <w:szCs w:val="24"/>
        </w:rPr>
        <w:t>NII as a welfare organization</w:t>
      </w:r>
      <w:r w:rsidRPr="000B1C88">
        <w:rPr>
          <w:rFonts w:asciiTheme="majorBidi" w:hAnsiTheme="majorBidi" w:cstheme="majorBidi"/>
          <w:sz w:val="24"/>
          <w:szCs w:val="24"/>
        </w:rPr>
        <w:t xml:space="preserve"> limits the employee to examining the woman’s relationship with the N</w:t>
      </w:r>
      <w:r>
        <w:rPr>
          <w:rFonts w:asciiTheme="majorBidi" w:hAnsiTheme="majorBidi" w:cstheme="majorBidi"/>
          <w:sz w:val="24"/>
          <w:szCs w:val="24"/>
        </w:rPr>
        <w:t>II</w:t>
      </w:r>
      <w:r w:rsidRPr="000B1C88">
        <w:rPr>
          <w:rFonts w:asciiTheme="majorBidi" w:hAnsiTheme="majorBidi" w:cstheme="majorBidi"/>
          <w:sz w:val="24"/>
          <w:szCs w:val="24"/>
        </w:rPr>
        <w:t xml:space="preserve"> but not with her family members,</w:t>
      </w:r>
      <w:r>
        <w:rPr>
          <w:rFonts w:asciiTheme="majorBidi" w:hAnsiTheme="majorBidi" w:cstheme="majorBidi"/>
          <w:sz w:val="24"/>
          <w:szCs w:val="24"/>
        </w:rPr>
        <w:t xml:space="preserve"> and therefore</w:t>
      </w:r>
      <w:r w:rsidRPr="000B1C88">
        <w:rPr>
          <w:rFonts w:asciiTheme="majorBidi" w:hAnsiTheme="majorBidi" w:cstheme="majorBidi"/>
          <w:sz w:val="24"/>
          <w:szCs w:val="24"/>
        </w:rPr>
        <w:t xml:space="preserve"> does not allow </w:t>
      </w:r>
      <w:r>
        <w:rPr>
          <w:rFonts w:asciiTheme="majorBidi" w:hAnsiTheme="majorBidi" w:cstheme="majorBidi"/>
          <w:sz w:val="24"/>
          <w:szCs w:val="24"/>
        </w:rPr>
        <w:t xml:space="preserve">for </w:t>
      </w:r>
      <w:r w:rsidRPr="000B1C88">
        <w:rPr>
          <w:rFonts w:asciiTheme="majorBidi" w:hAnsiTheme="majorBidi" w:cstheme="majorBidi"/>
          <w:sz w:val="24"/>
          <w:szCs w:val="24"/>
        </w:rPr>
        <w:t>information regarding economic abuse</w:t>
      </w:r>
      <w:r>
        <w:rPr>
          <w:rFonts w:asciiTheme="majorBidi" w:hAnsiTheme="majorBidi" w:cstheme="majorBidi"/>
          <w:sz w:val="24"/>
          <w:szCs w:val="24"/>
        </w:rPr>
        <w:t xml:space="preserve"> </w:t>
      </w:r>
      <w:r w:rsidR="00442376">
        <w:rPr>
          <w:rFonts w:asciiTheme="majorBidi" w:hAnsiTheme="majorBidi" w:cstheme="majorBidi"/>
          <w:sz w:val="24"/>
          <w:szCs w:val="24"/>
        </w:rPr>
        <w:t xml:space="preserve">in the form of coerced debts (Adams et al., 2020) </w:t>
      </w:r>
      <w:r>
        <w:rPr>
          <w:rFonts w:asciiTheme="majorBidi" w:hAnsiTheme="majorBidi" w:cstheme="majorBidi"/>
          <w:sz w:val="24"/>
          <w:szCs w:val="24"/>
        </w:rPr>
        <w:t>to be presented</w:t>
      </w:r>
      <w:r w:rsidRPr="000B1C88">
        <w:rPr>
          <w:rFonts w:asciiTheme="majorBidi" w:hAnsiTheme="majorBidi" w:cstheme="majorBidi"/>
          <w:sz w:val="24"/>
          <w:szCs w:val="24"/>
        </w:rPr>
        <w:t xml:space="preserve">. </w:t>
      </w:r>
      <w:r w:rsidR="006F1E45" w:rsidRPr="000B1C88">
        <w:rPr>
          <w:rFonts w:asciiTheme="majorBidi" w:hAnsiTheme="majorBidi" w:cstheme="majorBidi"/>
          <w:sz w:val="24"/>
          <w:szCs w:val="24"/>
        </w:rPr>
        <w:t xml:space="preserve">The debts </w:t>
      </w:r>
      <w:r w:rsidR="00AF44E1">
        <w:rPr>
          <w:rFonts w:asciiTheme="majorBidi" w:hAnsiTheme="majorBidi" w:cstheme="majorBidi"/>
          <w:sz w:val="24"/>
          <w:szCs w:val="24"/>
        </w:rPr>
        <w:t xml:space="preserve">suffered by </w:t>
      </w:r>
      <w:r w:rsidR="006F1E45" w:rsidRPr="000B1C88">
        <w:rPr>
          <w:rFonts w:asciiTheme="majorBidi" w:hAnsiTheme="majorBidi" w:cstheme="majorBidi"/>
          <w:sz w:val="24"/>
          <w:szCs w:val="24"/>
        </w:rPr>
        <w:t xml:space="preserve">economic abuse survivors are not included </w:t>
      </w:r>
      <w:r w:rsidR="00AF44E1">
        <w:rPr>
          <w:rFonts w:asciiTheme="majorBidi" w:hAnsiTheme="majorBidi" w:cstheme="majorBidi"/>
          <w:sz w:val="24"/>
          <w:szCs w:val="24"/>
        </w:rPr>
        <w:t>in</w:t>
      </w:r>
      <w:r w:rsidR="006F1E45" w:rsidRPr="000B1C88">
        <w:rPr>
          <w:rFonts w:asciiTheme="majorBidi" w:hAnsiTheme="majorBidi" w:cstheme="majorBidi"/>
          <w:sz w:val="24"/>
          <w:szCs w:val="24"/>
        </w:rPr>
        <w:t xml:space="preserve"> the practice of deducting a minimum, which refers to deducting debts to the N</w:t>
      </w:r>
      <w:r w:rsidR="003C16F4">
        <w:rPr>
          <w:rFonts w:asciiTheme="majorBidi" w:hAnsiTheme="majorBidi" w:cstheme="majorBidi"/>
          <w:sz w:val="24"/>
          <w:szCs w:val="24"/>
        </w:rPr>
        <w:t>II</w:t>
      </w:r>
      <w:r w:rsidR="006F1E45" w:rsidRPr="000B1C88">
        <w:rPr>
          <w:rFonts w:asciiTheme="majorBidi" w:hAnsiTheme="majorBidi" w:cstheme="majorBidi"/>
          <w:sz w:val="24"/>
          <w:szCs w:val="24"/>
        </w:rPr>
        <w:t xml:space="preserve"> from the </w:t>
      </w:r>
      <w:r w:rsidR="00C6666F">
        <w:rPr>
          <w:rFonts w:asciiTheme="majorBidi" w:hAnsiTheme="majorBidi" w:cstheme="majorBidi"/>
          <w:sz w:val="24"/>
          <w:szCs w:val="24"/>
        </w:rPr>
        <w:t>allowance</w:t>
      </w:r>
      <w:r w:rsidR="00AF44E1">
        <w:rPr>
          <w:rFonts w:asciiTheme="majorBidi" w:hAnsiTheme="majorBidi" w:cstheme="majorBidi"/>
          <w:sz w:val="24"/>
          <w:szCs w:val="24"/>
        </w:rPr>
        <w:t xml:space="preserve"> it provides</w:t>
      </w:r>
      <w:r w:rsidR="006F1E45" w:rsidRPr="000B1C88">
        <w:rPr>
          <w:rFonts w:asciiTheme="majorBidi" w:hAnsiTheme="majorBidi" w:cstheme="majorBidi"/>
          <w:sz w:val="24"/>
          <w:szCs w:val="24"/>
        </w:rPr>
        <w:t xml:space="preserve">. </w:t>
      </w:r>
      <w:r w:rsidR="00AB49A1" w:rsidRPr="000B1C88">
        <w:rPr>
          <w:rFonts w:asciiTheme="majorBidi" w:hAnsiTheme="majorBidi" w:cstheme="majorBidi"/>
          <w:sz w:val="24"/>
          <w:szCs w:val="24"/>
        </w:rPr>
        <w:t xml:space="preserve">The practice is limited to cases </w:t>
      </w:r>
      <w:r w:rsidR="00AF44E1">
        <w:rPr>
          <w:rFonts w:asciiTheme="majorBidi" w:hAnsiTheme="majorBidi" w:cstheme="majorBidi"/>
          <w:sz w:val="24"/>
          <w:szCs w:val="24"/>
        </w:rPr>
        <w:t>where</w:t>
      </w:r>
      <w:r w:rsidR="0090134B">
        <w:rPr>
          <w:rFonts w:asciiTheme="majorBidi" w:hAnsiTheme="majorBidi" w:cstheme="majorBidi"/>
          <w:sz w:val="24"/>
          <w:szCs w:val="24"/>
        </w:rPr>
        <w:t>,</w:t>
      </w:r>
      <w:r w:rsidR="007C58B1">
        <w:rPr>
          <w:rFonts w:asciiTheme="majorBidi" w:hAnsiTheme="majorBidi" w:cstheme="majorBidi"/>
          <w:sz w:val="24"/>
          <w:szCs w:val="24"/>
        </w:rPr>
        <w:t xml:space="preserve"> according to its calculations</w:t>
      </w:r>
      <w:r w:rsidR="0090134B">
        <w:rPr>
          <w:rFonts w:asciiTheme="majorBidi" w:hAnsiTheme="majorBidi" w:cstheme="majorBidi"/>
          <w:sz w:val="24"/>
          <w:szCs w:val="24"/>
        </w:rPr>
        <w:t>,</w:t>
      </w:r>
      <w:r w:rsidR="007C58B1">
        <w:rPr>
          <w:rFonts w:asciiTheme="majorBidi" w:hAnsiTheme="majorBidi" w:cstheme="majorBidi"/>
          <w:sz w:val="24"/>
          <w:szCs w:val="24"/>
        </w:rPr>
        <w:t xml:space="preserve"> </w:t>
      </w:r>
      <w:r w:rsidR="00AB49A1" w:rsidRPr="000B1C88">
        <w:rPr>
          <w:rFonts w:asciiTheme="majorBidi" w:hAnsiTheme="majorBidi" w:cstheme="majorBidi"/>
          <w:sz w:val="24"/>
          <w:szCs w:val="24"/>
        </w:rPr>
        <w:t>a woman receiving income support has received more than she is entitle</w:t>
      </w:r>
      <w:r w:rsidR="0090134B">
        <w:rPr>
          <w:rFonts w:asciiTheme="majorBidi" w:hAnsiTheme="majorBidi" w:cstheme="majorBidi"/>
          <w:sz w:val="24"/>
          <w:szCs w:val="24"/>
        </w:rPr>
        <w:t>d</w:t>
      </w:r>
      <w:r w:rsidR="00AB49A1" w:rsidRPr="000B1C88">
        <w:rPr>
          <w:rFonts w:asciiTheme="majorBidi" w:hAnsiTheme="majorBidi" w:cstheme="majorBidi"/>
          <w:sz w:val="24"/>
          <w:szCs w:val="24"/>
        </w:rPr>
        <w:t xml:space="preserve"> to receive. Other debts are not part of the dialogue between the employee and the wom</w:t>
      </w:r>
      <w:r w:rsidR="003C3A4D">
        <w:rPr>
          <w:rFonts w:asciiTheme="majorBidi" w:hAnsiTheme="majorBidi" w:cstheme="majorBidi"/>
          <w:sz w:val="24"/>
          <w:szCs w:val="24"/>
        </w:rPr>
        <w:t>e</w:t>
      </w:r>
      <w:r w:rsidR="00AB49A1" w:rsidRPr="000B1C88">
        <w:rPr>
          <w:rFonts w:asciiTheme="majorBidi" w:hAnsiTheme="majorBidi" w:cstheme="majorBidi"/>
          <w:sz w:val="24"/>
          <w:szCs w:val="24"/>
        </w:rPr>
        <w:t>n seeking support, even if they might be significant, for example</w:t>
      </w:r>
      <w:r w:rsidR="007C58B1">
        <w:rPr>
          <w:rFonts w:asciiTheme="majorBidi" w:hAnsiTheme="majorBidi" w:cstheme="majorBidi"/>
          <w:sz w:val="24"/>
          <w:szCs w:val="24"/>
        </w:rPr>
        <w:t>,</w:t>
      </w:r>
      <w:r w:rsidR="00AB49A1" w:rsidRPr="000B1C88">
        <w:rPr>
          <w:rFonts w:asciiTheme="majorBidi" w:hAnsiTheme="majorBidi" w:cstheme="majorBidi"/>
          <w:sz w:val="24"/>
          <w:szCs w:val="24"/>
        </w:rPr>
        <w:t xml:space="preserve"> if the woman cannot access her bank account </w:t>
      </w:r>
      <w:r w:rsidR="005C4D1A" w:rsidRPr="000B1C88">
        <w:rPr>
          <w:rFonts w:asciiTheme="majorBidi" w:hAnsiTheme="majorBidi" w:cstheme="majorBidi"/>
          <w:sz w:val="24"/>
          <w:szCs w:val="24"/>
        </w:rPr>
        <w:t>because it has been seized by writ of execution. Th</w:t>
      </w:r>
      <w:r w:rsidR="00581AF5">
        <w:rPr>
          <w:rFonts w:asciiTheme="majorBidi" w:hAnsiTheme="majorBidi" w:cstheme="majorBidi"/>
          <w:sz w:val="24"/>
          <w:szCs w:val="24"/>
        </w:rPr>
        <w:t>e</w:t>
      </w:r>
      <w:r w:rsidR="005C4D1A" w:rsidRPr="000B1C88">
        <w:rPr>
          <w:rFonts w:asciiTheme="majorBidi" w:hAnsiTheme="majorBidi" w:cstheme="majorBidi"/>
          <w:sz w:val="24"/>
          <w:szCs w:val="24"/>
        </w:rPr>
        <w:t xml:space="preserve"> </w:t>
      </w:r>
      <w:r w:rsidR="00303F6A">
        <w:rPr>
          <w:rFonts w:asciiTheme="majorBidi" w:hAnsiTheme="majorBidi" w:cstheme="majorBidi"/>
          <w:sz w:val="24"/>
          <w:szCs w:val="24"/>
        </w:rPr>
        <w:t xml:space="preserve">routine </w:t>
      </w:r>
      <w:r w:rsidR="00303F6A">
        <w:rPr>
          <w:rFonts w:asciiTheme="majorBidi" w:hAnsiTheme="majorBidi" w:cstheme="majorBidi"/>
          <w:sz w:val="24"/>
          <w:szCs w:val="24"/>
        </w:rPr>
        <w:lastRenderedPageBreak/>
        <w:t>practice</w:t>
      </w:r>
      <w:r w:rsidR="005C4D1A" w:rsidRPr="000B1C88">
        <w:rPr>
          <w:rFonts w:asciiTheme="majorBidi" w:hAnsiTheme="majorBidi" w:cstheme="majorBidi"/>
          <w:sz w:val="24"/>
          <w:szCs w:val="24"/>
        </w:rPr>
        <w:t xml:space="preserve"> once again limits the clerks’ ability to focus on the couple relationship as the relevant context. They must focus on the relationship the woman has with the N</w:t>
      </w:r>
      <w:r w:rsidR="003C16F4">
        <w:rPr>
          <w:rFonts w:asciiTheme="majorBidi" w:hAnsiTheme="majorBidi" w:cstheme="majorBidi"/>
          <w:sz w:val="24"/>
          <w:szCs w:val="24"/>
        </w:rPr>
        <w:t>II</w:t>
      </w:r>
      <w:r w:rsidR="005C4D1A" w:rsidRPr="000B1C88">
        <w:rPr>
          <w:rFonts w:asciiTheme="majorBidi" w:hAnsiTheme="majorBidi" w:cstheme="majorBidi"/>
          <w:sz w:val="24"/>
          <w:szCs w:val="24"/>
        </w:rPr>
        <w:t xml:space="preserve"> while disconnecting her from the relationships in her environment.</w:t>
      </w:r>
      <w:r w:rsidR="007A1A75">
        <w:rPr>
          <w:rFonts w:asciiTheme="majorBidi" w:hAnsiTheme="majorBidi" w:cstheme="majorBidi"/>
          <w:sz w:val="24"/>
          <w:szCs w:val="24"/>
        </w:rPr>
        <w:t xml:space="preserve"> </w:t>
      </w:r>
      <w:r w:rsidR="00B411B5" w:rsidRPr="000B1C88">
        <w:rPr>
          <w:rFonts w:asciiTheme="majorBidi" w:hAnsiTheme="majorBidi" w:cstheme="majorBidi"/>
          <w:sz w:val="24"/>
          <w:szCs w:val="24"/>
        </w:rPr>
        <w:t>In fact, addressing information regarding economic abuse is experience</w:t>
      </w:r>
      <w:r w:rsidR="00CD1D51">
        <w:rPr>
          <w:rFonts w:asciiTheme="majorBidi" w:hAnsiTheme="majorBidi" w:cstheme="majorBidi"/>
          <w:sz w:val="24"/>
          <w:szCs w:val="24"/>
        </w:rPr>
        <w:t>d</w:t>
      </w:r>
      <w:r w:rsidR="00B411B5" w:rsidRPr="000B1C88">
        <w:rPr>
          <w:rFonts w:asciiTheme="majorBidi" w:hAnsiTheme="majorBidi" w:cstheme="majorBidi"/>
          <w:sz w:val="24"/>
          <w:szCs w:val="24"/>
        </w:rPr>
        <w:t xml:space="preserve"> as being</w:t>
      </w:r>
      <w:r w:rsidR="001E1FAF">
        <w:rPr>
          <w:rFonts w:asciiTheme="majorBidi" w:hAnsiTheme="majorBidi" w:cstheme="majorBidi"/>
          <w:sz w:val="24"/>
          <w:szCs w:val="24"/>
        </w:rPr>
        <w:t xml:space="preserve"> beyond the scope of the job</w:t>
      </w:r>
      <w:r w:rsidR="00E95B1F">
        <w:rPr>
          <w:rFonts w:asciiTheme="majorBidi" w:hAnsiTheme="majorBidi" w:cstheme="majorBidi"/>
          <w:sz w:val="24"/>
          <w:szCs w:val="24"/>
        </w:rPr>
        <w:t xml:space="preserve">, </w:t>
      </w:r>
      <w:r w:rsidR="00796970">
        <w:rPr>
          <w:rFonts w:asciiTheme="majorBidi" w:hAnsiTheme="majorBidi" w:cstheme="majorBidi"/>
          <w:sz w:val="24"/>
          <w:szCs w:val="24"/>
        </w:rPr>
        <w:t>that is,</w:t>
      </w:r>
      <w:r w:rsidR="00816CF2" w:rsidRPr="000B1C88">
        <w:rPr>
          <w:rFonts w:asciiTheme="majorBidi" w:hAnsiTheme="majorBidi" w:cstheme="majorBidi"/>
          <w:sz w:val="24"/>
          <w:szCs w:val="24"/>
        </w:rPr>
        <w:t xml:space="preserve"> beyond the boundaries of the organizational guidelines. In this context, it is possible to understand the lack of interest taken in the woman’s state of emergency.</w:t>
      </w:r>
      <w:r w:rsidR="00B04D70" w:rsidRPr="000B1C88">
        <w:rPr>
          <w:rFonts w:asciiTheme="majorBidi" w:hAnsiTheme="majorBidi" w:cstheme="majorBidi"/>
          <w:sz w:val="24"/>
          <w:szCs w:val="24"/>
        </w:rPr>
        <w:t xml:space="preserve"> </w:t>
      </w:r>
    </w:p>
    <w:p w14:paraId="29230579" w14:textId="23D33D28" w:rsidR="00711A6C" w:rsidRPr="000B1C88" w:rsidRDefault="00062D1C" w:rsidP="007A1A7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analysis we presented of interviews with employees of the NII </w:t>
      </w:r>
      <w:r w:rsidR="0083666D">
        <w:rPr>
          <w:rFonts w:asciiTheme="majorBidi" w:hAnsiTheme="majorBidi" w:cstheme="majorBidi"/>
          <w:sz w:val="24"/>
          <w:szCs w:val="24"/>
        </w:rPr>
        <w:t xml:space="preserve">allows us to identify two institutional logics. The </w:t>
      </w:r>
      <w:r w:rsidR="001D38C1">
        <w:rPr>
          <w:rFonts w:asciiTheme="majorBidi" w:hAnsiTheme="majorBidi" w:cstheme="majorBidi"/>
          <w:sz w:val="24"/>
          <w:szCs w:val="24"/>
        </w:rPr>
        <w:t xml:space="preserve">first </w:t>
      </w:r>
      <w:r w:rsidR="00A166E8">
        <w:rPr>
          <w:rFonts w:asciiTheme="majorBidi" w:hAnsiTheme="majorBidi" w:cstheme="majorBidi"/>
          <w:sz w:val="24"/>
          <w:szCs w:val="24"/>
        </w:rPr>
        <w:t xml:space="preserve">reflects the </w:t>
      </w:r>
      <w:r w:rsidR="0037711F">
        <w:rPr>
          <w:rFonts w:asciiTheme="majorBidi" w:hAnsiTheme="majorBidi" w:cstheme="majorBidi"/>
          <w:sz w:val="24"/>
          <w:szCs w:val="24"/>
        </w:rPr>
        <w:t xml:space="preserve">following components </w:t>
      </w:r>
      <w:r w:rsidR="008A6173">
        <w:rPr>
          <w:rFonts w:asciiTheme="majorBidi" w:hAnsiTheme="majorBidi" w:cstheme="majorBidi"/>
          <w:sz w:val="24"/>
          <w:szCs w:val="24"/>
        </w:rPr>
        <w:t xml:space="preserve">of a </w:t>
      </w:r>
      <w:r w:rsidR="001626F8">
        <w:rPr>
          <w:rFonts w:asciiTheme="majorBidi" w:hAnsiTheme="majorBidi" w:cstheme="majorBidi"/>
          <w:sz w:val="24"/>
          <w:szCs w:val="24"/>
        </w:rPr>
        <w:t>bureaucratic</w:t>
      </w:r>
      <w:r w:rsidR="008A6173">
        <w:rPr>
          <w:rFonts w:asciiTheme="majorBidi" w:hAnsiTheme="majorBidi" w:cstheme="majorBidi"/>
          <w:sz w:val="24"/>
          <w:szCs w:val="24"/>
        </w:rPr>
        <w:t xml:space="preserve"> institutional logic: </w:t>
      </w:r>
      <w:r w:rsidR="00A166E8">
        <w:rPr>
          <w:rFonts w:asciiTheme="majorBidi" w:hAnsiTheme="majorBidi" w:cstheme="majorBidi"/>
          <w:sz w:val="24"/>
          <w:szCs w:val="24"/>
        </w:rPr>
        <w:t xml:space="preserve">administrative source of authority, namely the absence of </w:t>
      </w:r>
      <w:r w:rsidR="00696B12">
        <w:rPr>
          <w:rFonts w:asciiTheme="majorBidi" w:hAnsiTheme="majorBidi" w:cstheme="majorBidi"/>
          <w:sz w:val="24"/>
          <w:szCs w:val="24"/>
        </w:rPr>
        <w:t xml:space="preserve">economic abuse </w:t>
      </w:r>
      <w:r w:rsidR="00A166E8">
        <w:rPr>
          <w:rFonts w:asciiTheme="majorBidi" w:hAnsiTheme="majorBidi" w:cstheme="majorBidi"/>
          <w:sz w:val="24"/>
          <w:szCs w:val="24"/>
        </w:rPr>
        <w:t>legislation</w:t>
      </w:r>
      <w:r w:rsidR="008A6173">
        <w:rPr>
          <w:rFonts w:asciiTheme="majorBidi" w:hAnsiTheme="majorBidi" w:cstheme="majorBidi"/>
          <w:sz w:val="24"/>
          <w:szCs w:val="24"/>
        </w:rPr>
        <w:t xml:space="preserve"> </w:t>
      </w:r>
      <w:r w:rsidR="00E15FB6">
        <w:rPr>
          <w:rFonts w:asciiTheme="majorBidi" w:hAnsiTheme="majorBidi" w:cstheme="majorBidi"/>
          <w:sz w:val="24"/>
          <w:szCs w:val="24"/>
        </w:rPr>
        <w:t xml:space="preserve">next to an administrative application of the social policy that is based on establishing </w:t>
      </w:r>
      <w:r w:rsidR="00713C31">
        <w:rPr>
          <w:rFonts w:asciiTheme="majorBidi" w:hAnsiTheme="majorBidi" w:cstheme="majorBidi"/>
          <w:sz w:val="24"/>
          <w:szCs w:val="24"/>
        </w:rPr>
        <w:t>eligibility for support</w:t>
      </w:r>
      <w:r w:rsidR="009E4585">
        <w:rPr>
          <w:rFonts w:asciiTheme="majorBidi" w:hAnsiTheme="majorBidi" w:cstheme="majorBidi"/>
          <w:sz w:val="24"/>
          <w:szCs w:val="24"/>
        </w:rPr>
        <w:t xml:space="preserve">; </w:t>
      </w:r>
      <w:r w:rsidR="00347D51">
        <w:rPr>
          <w:rFonts w:asciiTheme="majorBidi" w:hAnsiTheme="majorBidi" w:cstheme="majorBidi"/>
          <w:sz w:val="24"/>
          <w:szCs w:val="24"/>
        </w:rPr>
        <w:t xml:space="preserve">an occupational identity of clerks whose authority to act is limited by their dependency on </w:t>
      </w:r>
      <w:r w:rsidR="0076058C">
        <w:rPr>
          <w:rFonts w:asciiTheme="majorBidi" w:hAnsiTheme="majorBidi" w:cstheme="majorBidi"/>
          <w:sz w:val="24"/>
          <w:szCs w:val="24"/>
        </w:rPr>
        <w:t>social workers’ approval of domestic violence</w:t>
      </w:r>
      <w:r w:rsidR="00696B12">
        <w:rPr>
          <w:rFonts w:asciiTheme="majorBidi" w:hAnsiTheme="majorBidi" w:cstheme="majorBidi"/>
          <w:sz w:val="24"/>
          <w:szCs w:val="24"/>
        </w:rPr>
        <w:t xml:space="preserve">; </w:t>
      </w:r>
      <w:r w:rsidR="0076058C">
        <w:rPr>
          <w:rFonts w:asciiTheme="majorBidi" w:hAnsiTheme="majorBidi" w:cstheme="majorBidi"/>
          <w:sz w:val="24"/>
          <w:szCs w:val="24"/>
        </w:rPr>
        <w:t>and their senior</w:t>
      </w:r>
      <w:r w:rsidR="00696B12">
        <w:rPr>
          <w:rFonts w:asciiTheme="majorBidi" w:hAnsiTheme="majorBidi" w:cstheme="majorBidi"/>
          <w:sz w:val="24"/>
          <w:szCs w:val="24"/>
        </w:rPr>
        <w:t>s’</w:t>
      </w:r>
      <w:r w:rsidR="0076058C">
        <w:rPr>
          <w:rFonts w:asciiTheme="majorBidi" w:hAnsiTheme="majorBidi" w:cstheme="majorBidi"/>
          <w:sz w:val="24"/>
          <w:szCs w:val="24"/>
        </w:rPr>
        <w:t xml:space="preserve"> approval of any exceptional considerations of cases</w:t>
      </w:r>
      <w:r w:rsidR="00696B12">
        <w:rPr>
          <w:rFonts w:asciiTheme="majorBidi" w:hAnsiTheme="majorBidi" w:cstheme="majorBidi"/>
          <w:sz w:val="24"/>
          <w:szCs w:val="24"/>
        </w:rPr>
        <w:t>.</w:t>
      </w:r>
      <w:r w:rsidR="001626F8">
        <w:rPr>
          <w:rFonts w:asciiTheme="majorBidi" w:hAnsiTheme="majorBidi" w:cstheme="majorBidi"/>
          <w:sz w:val="24"/>
          <w:szCs w:val="24"/>
        </w:rPr>
        <w:t xml:space="preserve"> </w:t>
      </w:r>
      <w:r w:rsidR="00696B12">
        <w:rPr>
          <w:rFonts w:asciiTheme="majorBidi" w:hAnsiTheme="majorBidi" w:cstheme="majorBidi"/>
          <w:sz w:val="24"/>
          <w:szCs w:val="24"/>
        </w:rPr>
        <w:t>T</w:t>
      </w:r>
      <w:r w:rsidR="008174C1">
        <w:rPr>
          <w:rFonts w:asciiTheme="majorBidi" w:hAnsiTheme="majorBidi" w:cstheme="majorBidi"/>
          <w:sz w:val="24"/>
          <w:szCs w:val="24"/>
        </w:rPr>
        <w:t>he sources of legitimation emerged as loyalty to the organization</w:t>
      </w:r>
      <w:r w:rsidR="00FF2DAE">
        <w:rPr>
          <w:rFonts w:asciiTheme="majorBidi" w:hAnsiTheme="majorBidi" w:cstheme="majorBidi"/>
          <w:sz w:val="24"/>
          <w:szCs w:val="24"/>
        </w:rPr>
        <w:t xml:space="preserve"> and the responsibility to </w:t>
      </w:r>
      <w:r w:rsidR="00D35548">
        <w:rPr>
          <w:rFonts w:asciiTheme="majorBidi" w:hAnsiTheme="majorBidi" w:cstheme="majorBidi"/>
          <w:sz w:val="24"/>
          <w:szCs w:val="24"/>
        </w:rPr>
        <w:t>ensure that eligibility is clearly validated,</w:t>
      </w:r>
      <w:r w:rsidR="00301C7A">
        <w:rPr>
          <w:rFonts w:asciiTheme="majorBidi" w:hAnsiTheme="majorBidi" w:cstheme="majorBidi"/>
          <w:sz w:val="24"/>
          <w:szCs w:val="24"/>
        </w:rPr>
        <w:t xml:space="preserve"> </w:t>
      </w:r>
      <w:r w:rsidR="00765ED3">
        <w:rPr>
          <w:rFonts w:asciiTheme="majorBidi" w:hAnsiTheme="majorBidi" w:cstheme="majorBidi"/>
          <w:sz w:val="24"/>
          <w:szCs w:val="24"/>
        </w:rPr>
        <w:t>and the normative base of the action</w:t>
      </w:r>
      <w:r w:rsidR="00237DAB">
        <w:rPr>
          <w:rFonts w:asciiTheme="majorBidi" w:hAnsiTheme="majorBidi" w:cstheme="majorBidi"/>
          <w:sz w:val="24"/>
          <w:szCs w:val="24"/>
        </w:rPr>
        <w:t xml:space="preserve"> </w:t>
      </w:r>
      <w:r w:rsidR="00E660A1">
        <w:rPr>
          <w:rFonts w:asciiTheme="majorBidi" w:hAnsiTheme="majorBidi" w:cstheme="majorBidi"/>
          <w:sz w:val="24"/>
          <w:szCs w:val="24"/>
        </w:rPr>
        <w:t>in the form of</w:t>
      </w:r>
      <w:r w:rsidR="009E16F9">
        <w:rPr>
          <w:rFonts w:asciiTheme="majorBidi" w:hAnsiTheme="majorBidi" w:cstheme="majorBidi"/>
          <w:sz w:val="24"/>
          <w:szCs w:val="24"/>
        </w:rPr>
        <w:t xml:space="preserve"> the take-up </w:t>
      </w:r>
      <w:r w:rsidR="00237DAB">
        <w:rPr>
          <w:rFonts w:asciiTheme="majorBidi" w:hAnsiTheme="majorBidi" w:cstheme="majorBidi"/>
          <w:sz w:val="24"/>
          <w:szCs w:val="24"/>
        </w:rPr>
        <w:t xml:space="preserve">of </w:t>
      </w:r>
      <w:r w:rsidR="00BC18DB">
        <w:rPr>
          <w:rFonts w:asciiTheme="majorBidi" w:hAnsiTheme="majorBidi" w:cstheme="majorBidi"/>
          <w:sz w:val="24"/>
          <w:szCs w:val="24"/>
        </w:rPr>
        <w:t>rights</w:t>
      </w:r>
      <w:r w:rsidR="009E16F9">
        <w:rPr>
          <w:rFonts w:asciiTheme="majorBidi" w:hAnsiTheme="majorBidi" w:cstheme="majorBidi"/>
          <w:sz w:val="24"/>
          <w:szCs w:val="24"/>
        </w:rPr>
        <w:t xml:space="preserve">. </w:t>
      </w:r>
      <w:r w:rsidR="00C705B7">
        <w:rPr>
          <w:rFonts w:asciiTheme="majorBidi" w:hAnsiTheme="majorBidi" w:cstheme="majorBidi"/>
          <w:sz w:val="24"/>
          <w:szCs w:val="24"/>
        </w:rPr>
        <w:t xml:space="preserve">Holding on to the bureaucratic </w:t>
      </w:r>
      <w:r w:rsidR="003075A7">
        <w:rPr>
          <w:rFonts w:asciiTheme="majorBidi" w:hAnsiTheme="majorBidi" w:cstheme="majorBidi"/>
          <w:sz w:val="24"/>
          <w:szCs w:val="24"/>
        </w:rPr>
        <w:t xml:space="preserve">institutional logic, </w:t>
      </w:r>
      <w:r w:rsidR="00B04D70" w:rsidRPr="000B1C88">
        <w:rPr>
          <w:rFonts w:asciiTheme="majorBidi" w:hAnsiTheme="majorBidi" w:cstheme="majorBidi"/>
          <w:sz w:val="24"/>
          <w:szCs w:val="24"/>
        </w:rPr>
        <w:t xml:space="preserve">the organization’s established definition of normative action does not obligate the clerk to take an interest in the </w:t>
      </w:r>
      <w:r w:rsidR="00D35548">
        <w:rPr>
          <w:rFonts w:asciiTheme="majorBidi" w:hAnsiTheme="majorBidi" w:cstheme="majorBidi"/>
          <w:sz w:val="24"/>
          <w:szCs w:val="24"/>
        </w:rPr>
        <w:t>victim-survivor</w:t>
      </w:r>
      <w:r w:rsidR="00B04D70" w:rsidRPr="000B1C88">
        <w:rPr>
          <w:rFonts w:asciiTheme="majorBidi" w:hAnsiTheme="majorBidi" w:cstheme="majorBidi"/>
          <w:sz w:val="24"/>
          <w:szCs w:val="24"/>
        </w:rPr>
        <w:t xml:space="preserve"> seeking support, to make calls on her behalf, </w:t>
      </w:r>
      <w:r w:rsidR="00CD1D51">
        <w:rPr>
          <w:rFonts w:asciiTheme="majorBidi" w:hAnsiTheme="majorBidi" w:cstheme="majorBidi"/>
          <w:sz w:val="24"/>
          <w:szCs w:val="24"/>
        </w:rPr>
        <w:t>or</w:t>
      </w:r>
      <w:r w:rsidR="00B04D70" w:rsidRPr="000B1C88">
        <w:rPr>
          <w:rFonts w:asciiTheme="majorBidi" w:hAnsiTheme="majorBidi" w:cstheme="majorBidi"/>
          <w:sz w:val="24"/>
          <w:szCs w:val="24"/>
        </w:rPr>
        <w:t xml:space="preserve"> </w:t>
      </w:r>
      <w:r w:rsidR="00C61E0E">
        <w:rPr>
          <w:rFonts w:asciiTheme="majorBidi" w:hAnsiTheme="majorBidi" w:cstheme="majorBidi"/>
          <w:sz w:val="24"/>
          <w:szCs w:val="24"/>
        </w:rPr>
        <w:t xml:space="preserve">to </w:t>
      </w:r>
      <w:r w:rsidR="00B04D70" w:rsidRPr="000B1C88">
        <w:rPr>
          <w:rFonts w:asciiTheme="majorBidi" w:hAnsiTheme="majorBidi" w:cstheme="majorBidi"/>
          <w:sz w:val="24"/>
          <w:szCs w:val="24"/>
        </w:rPr>
        <w:t xml:space="preserve">connect her to formal or informal sources of social support. </w:t>
      </w:r>
      <w:proofErr w:type="gramStart"/>
      <w:r w:rsidR="00711A6C" w:rsidRPr="000B1C88">
        <w:rPr>
          <w:rFonts w:asciiTheme="majorBidi" w:hAnsiTheme="majorBidi" w:cstheme="majorBidi"/>
          <w:sz w:val="24"/>
          <w:szCs w:val="24"/>
        </w:rPr>
        <w:t>As long as</w:t>
      </w:r>
      <w:proofErr w:type="gramEnd"/>
      <w:r w:rsidR="00711A6C" w:rsidRPr="000B1C88">
        <w:rPr>
          <w:rFonts w:asciiTheme="majorBidi" w:hAnsiTheme="majorBidi" w:cstheme="majorBidi"/>
          <w:sz w:val="24"/>
          <w:szCs w:val="24"/>
        </w:rPr>
        <w:t xml:space="preserve"> </w:t>
      </w:r>
      <w:r w:rsidR="00711A6C">
        <w:rPr>
          <w:rFonts w:asciiTheme="majorBidi" w:hAnsiTheme="majorBidi" w:cstheme="majorBidi"/>
          <w:sz w:val="24"/>
          <w:szCs w:val="24"/>
        </w:rPr>
        <w:t>a</w:t>
      </w:r>
      <w:r w:rsidR="00711A6C" w:rsidRPr="000B1C88">
        <w:rPr>
          <w:rFonts w:asciiTheme="majorBidi" w:hAnsiTheme="majorBidi" w:cstheme="majorBidi"/>
          <w:sz w:val="24"/>
          <w:szCs w:val="24"/>
        </w:rPr>
        <w:t xml:space="preserve"> case has not been classified under this category, for example, if there is no validating document from a social worker, the significance of information regarding economic abuse is </w:t>
      </w:r>
      <w:r w:rsidR="00711A6C">
        <w:rPr>
          <w:rFonts w:asciiTheme="majorBidi" w:hAnsiTheme="majorBidi" w:cstheme="majorBidi"/>
          <w:sz w:val="24"/>
          <w:szCs w:val="24"/>
        </w:rPr>
        <w:t>diminished</w:t>
      </w:r>
      <w:r w:rsidR="00711A6C" w:rsidRPr="000B1C88">
        <w:rPr>
          <w:rFonts w:asciiTheme="majorBidi" w:hAnsiTheme="majorBidi" w:cstheme="majorBidi"/>
          <w:sz w:val="24"/>
          <w:szCs w:val="24"/>
        </w:rPr>
        <w:t xml:space="preserve"> in a way that prevents national insurance clerks </w:t>
      </w:r>
      <w:r w:rsidR="00711A6C">
        <w:rPr>
          <w:rFonts w:asciiTheme="majorBidi" w:hAnsiTheme="majorBidi" w:cstheme="majorBidi"/>
          <w:sz w:val="24"/>
          <w:szCs w:val="24"/>
        </w:rPr>
        <w:t>from</w:t>
      </w:r>
      <w:r w:rsidR="00711A6C" w:rsidRPr="000B1C88">
        <w:rPr>
          <w:rFonts w:asciiTheme="majorBidi" w:hAnsiTheme="majorBidi" w:cstheme="majorBidi"/>
          <w:sz w:val="24"/>
          <w:szCs w:val="24"/>
        </w:rPr>
        <w:t xml:space="preserve"> mak</w:t>
      </w:r>
      <w:r w:rsidR="00711A6C">
        <w:rPr>
          <w:rFonts w:asciiTheme="majorBidi" w:hAnsiTheme="majorBidi" w:cstheme="majorBidi"/>
          <w:sz w:val="24"/>
          <w:szCs w:val="24"/>
        </w:rPr>
        <w:t>ing</w:t>
      </w:r>
      <w:r w:rsidR="00711A6C" w:rsidRPr="000B1C88">
        <w:rPr>
          <w:rFonts w:asciiTheme="majorBidi" w:hAnsiTheme="majorBidi" w:cstheme="majorBidi"/>
          <w:sz w:val="24"/>
          <w:szCs w:val="24"/>
        </w:rPr>
        <w:t xml:space="preserve"> appropriate solutions accessible to women in need of support. </w:t>
      </w:r>
    </w:p>
    <w:p w14:paraId="19353445" w14:textId="3F95B498" w:rsidR="00711A6C" w:rsidRDefault="00711A6C" w:rsidP="002B3BCB">
      <w:pPr>
        <w:spacing w:line="480" w:lineRule="auto"/>
        <w:jc w:val="both"/>
        <w:rPr>
          <w:rFonts w:asciiTheme="majorBidi" w:hAnsiTheme="majorBidi" w:cstheme="majorBidi"/>
          <w:sz w:val="24"/>
          <w:szCs w:val="24"/>
        </w:rPr>
      </w:pPr>
    </w:p>
    <w:p w14:paraId="49DCB6E7" w14:textId="7A98098A" w:rsidR="00D410C1" w:rsidRDefault="000D38CE" w:rsidP="002B3BCB">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In contradistinction, c</w:t>
      </w:r>
      <w:r w:rsidR="00B04D70" w:rsidRPr="000B1C88">
        <w:rPr>
          <w:rFonts w:asciiTheme="majorBidi" w:hAnsiTheme="majorBidi" w:cstheme="majorBidi"/>
          <w:sz w:val="24"/>
          <w:szCs w:val="24"/>
        </w:rPr>
        <w:t xml:space="preserve">lerks and managers </w:t>
      </w:r>
      <w:r w:rsidR="00CD1D51">
        <w:rPr>
          <w:rFonts w:asciiTheme="majorBidi" w:hAnsiTheme="majorBidi" w:cstheme="majorBidi"/>
          <w:sz w:val="24"/>
          <w:szCs w:val="24"/>
        </w:rPr>
        <w:t>who</w:t>
      </w:r>
      <w:r w:rsidR="00B04D70" w:rsidRPr="000B1C88">
        <w:rPr>
          <w:rFonts w:asciiTheme="majorBidi" w:hAnsiTheme="majorBidi" w:cstheme="majorBidi"/>
          <w:sz w:val="24"/>
          <w:szCs w:val="24"/>
        </w:rPr>
        <w:t xml:space="preserve"> take </w:t>
      </w:r>
      <w:r w:rsidR="00614174" w:rsidRPr="000B1C88">
        <w:rPr>
          <w:rFonts w:asciiTheme="majorBidi" w:hAnsiTheme="majorBidi" w:cstheme="majorBidi"/>
          <w:sz w:val="24"/>
          <w:szCs w:val="24"/>
        </w:rPr>
        <w:t xml:space="preserve">it upon themselves to provide a </w:t>
      </w:r>
      <w:r w:rsidR="005F4513">
        <w:rPr>
          <w:rFonts w:asciiTheme="majorBidi" w:hAnsiTheme="majorBidi" w:cstheme="majorBidi"/>
          <w:sz w:val="24"/>
          <w:szCs w:val="24"/>
        </w:rPr>
        <w:t xml:space="preserve">devoted </w:t>
      </w:r>
      <w:r w:rsidR="00614174" w:rsidRPr="000B1C88">
        <w:rPr>
          <w:rFonts w:asciiTheme="majorBidi" w:hAnsiTheme="majorBidi" w:cstheme="majorBidi"/>
          <w:sz w:val="24"/>
          <w:szCs w:val="24"/>
        </w:rPr>
        <w:t xml:space="preserve">service </w:t>
      </w:r>
      <w:r w:rsidR="004A4AD5">
        <w:rPr>
          <w:rFonts w:asciiTheme="majorBidi" w:hAnsiTheme="majorBidi" w:cstheme="majorBidi"/>
          <w:sz w:val="24"/>
          <w:szCs w:val="24"/>
        </w:rPr>
        <w:t>seem to develop a</w:t>
      </w:r>
      <w:r w:rsidR="00457454">
        <w:rPr>
          <w:rFonts w:asciiTheme="majorBidi" w:hAnsiTheme="majorBidi" w:cstheme="majorBidi"/>
          <w:sz w:val="24"/>
          <w:szCs w:val="24"/>
        </w:rPr>
        <w:t xml:space="preserve">n </w:t>
      </w:r>
      <w:r w:rsidR="004A4AD5">
        <w:rPr>
          <w:rFonts w:asciiTheme="majorBidi" w:hAnsiTheme="majorBidi" w:cstheme="majorBidi"/>
          <w:sz w:val="24"/>
          <w:szCs w:val="24"/>
        </w:rPr>
        <w:t xml:space="preserve">institutional </w:t>
      </w:r>
      <w:r w:rsidR="00896D9B">
        <w:rPr>
          <w:rFonts w:asciiTheme="majorBidi" w:hAnsiTheme="majorBidi" w:cstheme="majorBidi"/>
          <w:sz w:val="24"/>
          <w:szCs w:val="24"/>
        </w:rPr>
        <w:t xml:space="preserve">logic </w:t>
      </w:r>
      <w:r w:rsidR="00457454">
        <w:rPr>
          <w:rFonts w:asciiTheme="majorBidi" w:hAnsiTheme="majorBidi" w:cstheme="majorBidi"/>
          <w:sz w:val="24"/>
          <w:szCs w:val="24"/>
        </w:rPr>
        <w:t>in which information on economic abuse receives weight.</w:t>
      </w:r>
      <w:r w:rsidR="00081DEA">
        <w:rPr>
          <w:rFonts w:asciiTheme="majorBidi" w:hAnsiTheme="majorBidi" w:cstheme="majorBidi"/>
          <w:sz w:val="24"/>
          <w:szCs w:val="24"/>
        </w:rPr>
        <w:t xml:space="preserve"> </w:t>
      </w:r>
      <w:r w:rsidR="00D05EF2">
        <w:rPr>
          <w:rFonts w:asciiTheme="majorBidi" w:hAnsiTheme="majorBidi" w:cstheme="majorBidi"/>
          <w:sz w:val="24"/>
          <w:szCs w:val="24"/>
        </w:rPr>
        <w:t>By their</w:t>
      </w:r>
      <w:r w:rsidR="00614174" w:rsidRPr="000B1C88">
        <w:rPr>
          <w:rFonts w:asciiTheme="majorBidi" w:hAnsiTheme="majorBidi" w:cstheme="majorBidi"/>
          <w:sz w:val="24"/>
          <w:szCs w:val="24"/>
        </w:rPr>
        <w:t xml:space="preserve"> challenging act</w:t>
      </w:r>
      <w:r w:rsidR="00D05EF2">
        <w:rPr>
          <w:rFonts w:asciiTheme="majorBidi" w:hAnsiTheme="majorBidi" w:cstheme="majorBidi"/>
          <w:sz w:val="24"/>
          <w:szCs w:val="24"/>
        </w:rPr>
        <w:t>s</w:t>
      </w:r>
      <w:r w:rsidR="00614174" w:rsidRPr="000B1C88">
        <w:rPr>
          <w:rFonts w:asciiTheme="majorBidi" w:hAnsiTheme="majorBidi" w:cstheme="majorBidi"/>
          <w:sz w:val="24"/>
          <w:szCs w:val="24"/>
        </w:rPr>
        <w:t xml:space="preserve"> that </w:t>
      </w:r>
      <w:r w:rsidR="00CD1D51">
        <w:rPr>
          <w:rFonts w:asciiTheme="majorBidi" w:hAnsiTheme="majorBidi" w:cstheme="majorBidi"/>
          <w:sz w:val="24"/>
          <w:szCs w:val="24"/>
        </w:rPr>
        <w:t>transcends</w:t>
      </w:r>
      <w:r w:rsidR="00614174" w:rsidRPr="000B1C88">
        <w:rPr>
          <w:rFonts w:asciiTheme="majorBidi" w:hAnsiTheme="majorBidi" w:cstheme="majorBidi"/>
          <w:sz w:val="24"/>
          <w:szCs w:val="24"/>
        </w:rPr>
        <w:t xml:space="preserve"> the boundaries of the organizational guidelines</w:t>
      </w:r>
      <w:r w:rsidR="00457454">
        <w:rPr>
          <w:rFonts w:asciiTheme="majorBidi" w:hAnsiTheme="majorBidi" w:cstheme="majorBidi"/>
          <w:sz w:val="24"/>
          <w:szCs w:val="24"/>
        </w:rPr>
        <w:t xml:space="preserve"> while not crossing the lines</w:t>
      </w:r>
      <w:r w:rsidR="00D05EF2">
        <w:rPr>
          <w:rFonts w:asciiTheme="majorBidi" w:hAnsiTheme="majorBidi" w:cstheme="majorBidi"/>
          <w:sz w:val="24"/>
          <w:szCs w:val="24"/>
        </w:rPr>
        <w:t xml:space="preserve">, they could signify </w:t>
      </w:r>
      <w:r w:rsidR="00917F9C">
        <w:rPr>
          <w:rFonts w:asciiTheme="majorBidi" w:hAnsiTheme="majorBidi" w:cstheme="majorBidi"/>
          <w:sz w:val="24"/>
          <w:szCs w:val="24"/>
        </w:rPr>
        <w:t>an</w:t>
      </w:r>
      <w:r w:rsidR="00614174" w:rsidRPr="000B1C88">
        <w:rPr>
          <w:rFonts w:asciiTheme="majorBidi" w:hAnsiTheme="majorBidi" w:cstheme="majorBidi"/>
          <w:sz w:val="24"/>
          <w:szCs w:val="24"/>
        </w:rPr>
        <w:t xml:space="preserve"> institutional logic that </w:t>
      </w:r>
      <w:r w:rsidR="00917F9C">
        <w:rPr>
          <w:rFonts w:asciiTheme="majorBidi" w:hAnsiTheme="majorBidi" w:cstheme="majorBidi"/>
          <w:sz w:val="24"/>
          <w:szCs w:val="24"/>
        </w:rPr>
        <w:t xml:space="preserve">distances away from the assumption that </w:t>
      </w:r>
      <w:r w:rsidR="004022D6">
        <w:rPr>
          <w:rFonts w:asciiTheme="majorBidi" w:hAnsiTheme="majorBidi" w:cstheme="majorBidi"/>
          <w:sz w:val="24"/>
          <w:szCs w:val="24"/>
        </w:rPr>
        <w:t>their responsibility o</w:t>
      </w:r>
      <w:r w:rsidR="00640436">
        <w:rPr>
          <w:rFonts w:asciiTheme="majorBidi" w:hAnsiTheme="majorBidi" w:cstheme="majorBidi"/>
          <w:sz w:val="24"/>
          <w:szCs w:val="24"/>
        </w:rPr>
        <w:t xml:space="preserve">ver </w:t>
      </w:r>
      <w:r w:rsidR="00917F9C">
        <w:rPr>
          <w:rFonts w:asciiTheme="majorBidi" w:hAnsiTheme="majorBidi" w:cstheme="majorBidi"/>
          <w:sz w:val="24"/>
          <w:szCs w:val="24"/>
        </w:rPr>
        <w:t xml:space="preserve">economic abuse is </w:t>
      </w:r>
      <w:r w:rsidR="00640436">
        <w:rPr>
          <w:rFonts w:asciiTheme="majorBidi" w:hAnsiTheme="majorBidi" w:cstheme="majorBidi"/>
          <w:sz w:val="24"/>
          <w:szCs w:val="24"/>
        </w:rPr>
        <w:t>contingent upon an external approval.</w:t>
      </w:r>
      <w:r w:rsidR="00EB70AA">
        <w:rPr>
          <w:rFonts w:asciiTheme="majorBidi" w:hAnsiTheme="majorBidi" w:cstheme="majorBidi"/>
          <w:sz w:val="24"/>
          <w:szCs w:val="24"/>
        </w:rPr>
        <w:t xml:space="preserve"> The emerging institutional logic</w:t>
      </w:r>
      <w:r w:rsidR="00614174" w:rsidRPr="000B1C88">
        <w:rPr>
          <w:rFonts w:asciiTheme="majorBidi" w:hAnsiTheme="majorBidi" w:cstheme="majorBidi"/>
          <w:sz w:val="24"/>
          <w:szCs w:val="24"/>
        </w:rPr>
        <w:t xml:space="preserve"> </w:t>
      </w:r>
      <w:r w:rsidR="00457454">
        <w:rPr>
          <w:rFonts w:asciiTheme="majorBidi" w:hAnsiTheme="majorBidi" w:cstheme="majorBidi"/>
          <w:sz w:val="24"/>
          <w:szCs w:val="24"/>
        </w:rPr>
        <w:t>seems to correspond with messages conveyed by feminist NGOs even if its sources are not mentioned. It is</w:t>
      </w:r>
      <w:r w:rsidR="00DB5473">
        <w:rPr>
          <w:rFonts w:asciiTheme="majorBidi" w:hAnsiTheme="majorBidi" w:cstheme="majorBidi"/>
          <w:sz w:val="24"/>
          <w:szCs w:val="24"/>
        </w:rPr>
        <w:t xml:space="preserve"> composed of </w:t>
      </w:r>
      <w:r w:rsidR="00614174" w:rsidRPr="000B1C88">
        <w:rPr>
          <w:rFonts w:asciiTheme="majorBidi" w:hAnsiTheme="majorBidi" w:cstheme="majorBidi"/>
          <w:sz w:val="24"/>
          <w:szCs w:val="24"/>
        </w:rPr>
        <w:t xml:space="preserve">(1) </w:t>
      </w:r>
      <w:r w:rsidR="00457454">
        <w:rPr>
          <w:rFonts w:asciiTheme="majorBidi" w:hAnsiTheme="majorBidi" w:cstheme="majorBidi"/>
          <w:sz w:val="24"/>
          <w:szCs w:val="24"/>
        </w:rPr>
        <w:t>a</w:t>
      </w:r>
      <w:r w:rsidR="00614174" w:rsidRPr="000B1C88">
        <w:rPr>
          <w:rFonts w:asciiTheme="majorBidi" w:hAnsiTheme="majorBidi" w:cstheme="majorBidi"/>
          <w:sz w:val="24"/>
          <w:szCs w:val="24"/>
        </w:rPr>
        <w:t xml:space="preserve"> source of authority, which is the commitment </w:t>
      </w:r>
      <w:r w:rsidR="001B6B12">
        <w:rPr>
          <w:rFonts w:asciiTheme="majorBidi" w:hAnsiTheme="majorBidi" w:cstheme="majorBidi"/>
          <w:sz w:val="24"/>
          <w:szCs w:val="24"/>
        </w:rPr>
        <w:t xml:space="preserve">to </w:t>
      </w:r>
      <w:r w:rsidR="00DB5473">
        <w:rPr>
          <w:rFonts w:asciiTheme="majorBidi" w:hAnsiTheme="majorBidi" w:cstheme="majorBidi"/>
          <w:sz w:val="24"/>
          <w:szCs w:val="24"/>
        </w:rPr>
        <w:t>extend the possibilities made available by the</w:t>
      </w:r>
      <w:r w:rsidR="00614174" w:rsidRPr="000B1C88">
        <w:rPr>
          <w:rFonts w:asciiTheme="majorBidi" w:hAnsiTheme="majorBidi" w:cstheme="majorBidi"/>
          <w:sz w:val="24"/>
          <w:szCs w:val="24"/>
        </w:rPr>
        <w:t xml:space="preserve"> bureaucratic procedure </w:t>
      </w:r>
      <w:r w:rsidR="004276C6">
        <w:rPr>
          <w:rFonts w:asciiTheme="majorBidi" w:hAnsiTheme="majorBidi" w:cstheme="majorBidi"/>
          <w:sz w:val="24"/>
          <w:szCs w:val="24"/>
        </w:rPr>
        <w:t xml:space="preserve">so that they made efforts to </w:t>
      </w:r>
      <w:r w:rsidR="00CE3DB1">
        <w:rPr>
          <w:rFonts w:asciiTheme="majorBidi" w:hAnsiTheme="majorBidi" w:cstheme="majorBidi"/>
          <w:sz w:val="24"/>
          <w:szCs w:val="24"/>
        </w:rPr>
        <w:t>separate accounts and sometimes to get involved in soothing the shift for the husband</w:t>
      </w:r>
      <w:r w:rsidR="00E44684">
        <w:rPr>
          <w:rFonts w:asciiTheme="majorBidi" w:hAnsiTheme="majorBidi" w:cstheme="majorBidi"/>
          <w:sz w:val="24"/>
          <w:szCs w:val="24"/>
        </w:rPr>
        <w:t>;</w:t>
      </w:r>
      <w:r w:rsidR="008501FD" w:rsidRPr="000B1C88">
        <w:rPr>
          <w:rFonts w:asciiTheme="majorBidi" w:hAnsiTheme="majorBidi" w:cstheme="majorBidi"/>
          <w:sz w:val="24"/>
          <w:szCs w:val="24"/>
        </w:rPr>
        <w:t xml:space="preserve"> (2) the clerks</w:t>
      </w:r>
      <w:r w:rsidR="00FE3FD8" w:rsidRPr="000B1C88">
        <w:rPr>
          <w:rFonts w:asciiTheme="majorBidi" w:hAnsiTheme="majorBidi" w:cstheme="majorBidi"/>
          <w:sz w:val="24"/>
          <w:szCs w:val="24"/>
        </w:rPr>
        <w:t>’</w:t>
      </w:r>
      <w:r w:rsidR="008501FD" w:rsidRPr="000B1C88">
        <w:rPr>
          <w:rFonts w:asciiTheme="majorBidi" w:hAnsiTheme="majorBidi" w:cstheme="majorBidi"/>
          <w:sz w:val="24"/>
          <w:szCs w:val="24"/>
        </w:rPr>
        <w:t xml:space="preserve"> occupational identity, </w:t>
      </w:r>
      <w:r w:rsidR="00A8737A">
        <w:rPr>
          <w:rFonts w:asciiTheme="majorBidi" w:hAnsiTheme="majorBidi" w:cstheme="majorBidi"/>
          <w:sz w:val="24"/>
          <w:szCs w:val="24"/>
        </w:rPr>
        <w:t xml:space="preserve">developed by listening </w:t>
      </w:r>
      <w:r w:rsidR="00E44684">
        <w:rPr>
          <w:rFonts w:asciiTheme="majorBidi" w:hAnsiTheme="majorBidi" w:cstheme="majorBidi"/>
          <w:sz w:val="24"/>
          <w:szCs w:val="24"/>
        </w:rPr>
        <w:t xml:space="preserve">to </w:t>
      </w:r>
      <w:r w:rsidR="00B33913">
        <w:rPr>
          <w:rFonts w:asciiTheme="majorBidi" w:hAnsiTheme="majorBidi" w:cstheme="majorBidi"/>
          <w:sz w:val="24"/>
          <w:szCs w:val="24"/>
        </w:rPr>
        <w:t>publicly available knowledge of economic abuse</w:t>
      </w:r>
      <w:r w:rsidR="00457454">
        <w:rPr>
          <w:rFonts w:asciiTheme="majorBidi" w:hAnsiTheme="majorBidi" w:cstheme="majorBidi"/>
          <w:sz w:val="24"/>
          <w:szCs w:val="24"/>
        </w:rPr>
        <w:t xml:space="preserve"> and hence trusting victims-survivors unfolding their situation</w:t>
      </w:r>
      <w:r w:rsidR="00A8737A">
        <w:rPr>
          <w:rFonts w:asciiTheme="majorBidi" w:hAnsiTheme="majorBidi" w:cstheme="majorBidi"/>
          <w:sz w:val="24"/>
          <w:szCs w:val="24"/>
        </w:rPr>
        <w:t xml:space="preserve">. </w:t>
      </w:r>
      <w:r w:rsidR="00CE3DB1">
        <w:rPr>
          <w:rFonts w:asciiTheme="majorBidi" w:hAnsiTheme="majorBidi" w:cstheme="majorBidi"/>
          <w:sz w:val="24"/>
          <w:szCs w:val="24"/>
        </w:rPr>
        <w:t>Their identity</w:t>
      </w:r>
      <w:r w:rsidR="00573087">
        <w:rPr>
          <w:rFonts w:asciiTheme="majorBidi" w:hAnsiTheme="majorBidi" w:cstheme="majorBidi"/>
          <w:sz w:val="24"/>
          <w:szCs w:val="24"/>
        </w:rPr>
        <w:t xml:space="preserve"> facilitated the search</w:t>
      </w:r>
      <w:r w:rsidR="009509B2">
        <w:rPr>
          <w:rFonts w:asciiTheme="majorBidi" w:hAnsiTheme="majorBidi" w:cstheme="majorBidi"/>
          <w:sz w:val="24"/>
          <w:szCs w:val="24"/>
        </w:rPr>
        <w:t xml:space="preserve"> for </w:t>
      </w:r>
      <w:r w:rsidR="00573087">
        <w:rPr>
          <w:rFonts w:asciiTheme="majorBidi" w:hAnsiTheme="majorBidi" w:cstheme="majorBidi"/>
          <w:sz w:val="24"/>
          <w:szCs w:val="24"/>
        </w:rPr>
        <w:t>breaking</w:t>
      </w:r>
      <w:r w:rsidR="00B63740">
        <w:rPr>
          <w:rFonts w:asciiTheme="majorBidi" w:hAnsiTheme="majorBidi" w:cstheme="majorBidi"/>
          <w:sz w:val="24"/>
          <w:szCs w:val="24"/>
        </w:rPr>
        <w:t xml:space="preserve"> with</w:t>
      </w:r>
      <w:r w:rsidR="008501FD" w:rsidRPr="000B1C88">
        <w:rPr>
          <w:rFonts w:asciiTheme="majorBidi" w:hAnsiTheme="majorBidi" w:cstheme="majorBidi"/>
          <w:sz w:val="24"/>
          <w:szCs w:val="24"/>
        </w:rPr>
        <w:t xml:space="preserve"> organizational routines</w:t>
      </w:r>
      <w:r w:rsidR="00CD1D51">
        <w:rPr>
          <w:rFonts w:asciiTheme="majorBidi" w:hAnsiTheme="majorBidi" w:cstheme="majorBidi"/>
          <w:sz w:val="24"/>
          <w:szCs w:val="24"/>
        </w:rPr>
        <w:t xml:space="preserve">, </w:t>
      </w:r>
      <w:r w:rsidR="00A4548C">
        <w:rPr>
          <w:rFonts w:asciiTheme="majorBidi" w:hAnsiTheme="majorBidi" w:cstheme="majorBidi"/>
          <w:sz w:val="24"/>
          <w:szCs w:val="24"/>
        </w:rPr>
        <w:t>positioning their</w:t>
      </w:r>
      <w:r w:rsidR="008501FD" w:rsidRPr="000B1C88">
        <w:rPr>
          <w:rFonts w:asciiTheme="majorBidi" w:hAnsiTheme="majorBidi" w:cstheme="majorBidi"/>
          <w:sz w:val="24"/>
          <w:szCs w:val="24"/>
        </w:rPr>
        <w:t xml:space="preserve"> challenging acts </w:t>
      </w:r>
      <w:r w:rsidR="00CE3DB1">
        <w:rPr>
          <w:rFonts w:asciiTheme="majorBidi" w:hAnsiTheme="majorBidi" w:cstheme="majorBidi"/>
          <w:sz w:val="24"/>
          <w:szCs w:val="24"/>
        </w:rPr>
        <w:t xml:space="preserve">of actively ensuring eligibility, </w:t>
      </w:r>
      <w:r w:rsidR="00A4548C">
        <w:rPr>
          <w:rFonts w:asciiTheme="majorBidi" w:hAnsiTheme="majorBidi" w:cstheme="majorBidi"/>
          <w:sz w:val="24"/>
          <w:szCs w:val="24"/>
        </w:rPr>
        <w:t xml:space="preserve">as </w:t>
      </w:r>
      <w:r w:rsidR="00852204">
        <w:rPr>
          <w:rFonts w:asciiTheme="majorBidi" w:hAnsiTheme="majorBidi" w:cstheme="majorBidi"/>
          <w:sz w:val="24"/>
          <w:szCs w:val="24"/>
        </w:rPr>
        <w:t>if obeying the bureaucratic guidelines</w:t>
      </w:r>
      <w:r w:rsidR="00FE3FD8" w:rsidRPr="000B1C88">
        <w:rPr>
          <w:rFonts w:asciiTheme="majorBidi" w:hAnsiTheme="majorBidi" w:cstheme="majorBidi"/>
          <w:sz w:val="24"/>
          <w:szCs w:val="24"/>
        </w:rPr>
        <w:t xml:space="preserve">; (3) the source of legitimacy, </w:t>
      </w:r>
      <w:r w:rsidR="0016161B">
        <w:rPr>
          <w:rFonts w:asciiTheme="majorBidi" w:hAnsiTheme="majorBidi" w:cstheme="majorBidi"/>
          <w:sz w:val="24"/>
          <w:szCs w:val="24"/>
        </w:rPr>
        <w:t xml:space="preserve">arose </w:t>
      </w:r>
      <w:r w:rsidR="007E36EB">
        <w:rPr>
          <w:rFonts w:asciiTheme="majorBidi" w:hAnsiTheme="majorBidi" w:cstheme="majorBidi"/>
          <w:sz w:val="24"/>
          <w:szCs w:val="24"/>
        </w:rPr>
        <w:t xml:space="preserve">when </w:t>
      </w:r>
      <w:r w:rsidR="0016161B">
        <w:rPr>
          <w:rFonts w:asciiTheme="majorBidi" w:hAnsiTheme="majorBidi" w:cstheme="majorBidi"/>
          <w:sz w:val="24"/>
          <w:szCs w:val="24"/>
        </w:rPr>
        <w:t>they sometimes mentioned the stor</w:t>
      </w:r>
      <w:r w:rsidR="009B08BF">
        <w:rPr>
          <w:rFonts w:asciiTheme="majorBidi" w:hAnsiTheme="majorBidi" w:cstheme="majorBidi"/>
          <w:sz w:val="24"/>
          <w:szCs w:val="24"/>
        </w:rPr>
        <w:t>ies of economic abuse indicating their attention to women’s suffering</w:t>
      </w:r>
      <w:r w:rsidR="00CE3DB1">
        <w:rPr>
          <w:rFonts w:asciiTheme="majorBidi" w:hAnsiTheme="majorBidi" w:cstheme="majorBidi"/>
          <w:sz w:val="24"/>
          <w:szCs w:val="24"/>
        </w:rPr>
        <w:t xml:space="preserve">; </w:t>
      </w:r>
      <w:r w:rsidR="00FE3FD8" w:rsidRPr="000B1C88">
        <w:rPr>
          <w:rFonts w:asciiTheme="majorBidi" w:hAnsiTheme="majorBidi" w:cstheme="majorBidi"/>
          <w:sz w:val="24"/>
          <w:szCs w:val="24"/>
        </w:rPr>
        <w:t>and</w:t>
      </w:r>
      <w:r w:rsidR="00CD1D51">
        <w:rPr>
          <w:rFonts w:asciiTheme="majorBidi" w:hAnsiTheme="majorBidi" w:cstheme="majorBidi"/>
          <w:sz w:val="24"/>
          <w:szCs w:val="24"/>
        </w:rPr>
        <w:t>,</w:t>
      </w:r>
      <w:r w:rsidR="00FE3FD8" w:rsidRPr="000B1C88">
        <w:rPr>
          <w:rFonts w:asciiTheme="majorBidi" w:hAnsiTheme="majorBidi" w:cstheme="majorBidi"/>
          <w:sz w:val="24"/>
          <w:szCs w:val="24"/>
        </w:rPr>
        <w:t xml:space="preserve"> finally</w:t>
      </w:r>
      <w:r w:rsidR="00CD1D51">
        <w:rPr>
          <w:rFonts w:asciiTheme="majorBidi" w:hAnsiTheme="majorBidi" w:cstheme="majorBidi"/>
          <w:sz w:val="24"/>
          <w:szCs w:val="24"/>
        </w:rPr>
        <w:t>,</w:t>
      </w:r>
      <w:r w:rsidR="00FE3FD8" w:rsidRPr="000B1C88">
        <w:rPr>
          <w:rFonts w:asciiTheme="majorBidi" w:hAnsiTheme="majorBidi" w:cstheme="majorBidi"/>
          <w:sz w:val="24"/>
          <w:szCs w:val="24"/>
        </w:rPr>
        <w:t xml:space="preserve"> (4) the normative base </w:t>
      </w:r>
      <w:r w:rsidR="00961D56">
        <w:rPr>
          <w:rFonts w:asciiTheme="majorBidi" w:hAnsiTheme="majorBidi" w:cstheme="majorBidi"/>
          <w:sz w:val="24"/>
          <w:szCs w:val="24"/>
        </w:rPr>
        <w:t>of being the clerk that operates on behalf of citizens</w:t>
      </w:r>
      <w:r w:rsidR="00CE3DB1">
        <w:rPr>
          <w:rFonts w:asciiTheme="majorBidi" w:hAnsiTheme="majorBidi" w:cstheme="majorBidi"/>
          <w:sz w:val="24"/>
          <w:szCs w:val="24"/>
        </w:rPr>
        <w:t xml:space="preserve"> as grounding their devotion to rights take-up</w:t>
      </w:r>
      <w:r w:rsidR="00FE3FD8" w:rsidRPr="000B1C88">
        <w:rPr>
          <w:rFonts w:asciiTheme="majorBidi" w:hAnsiTheme="majorBidi" w:cstheme="majorBidi"/>
          <w:sz w:val="24"/>
          <w:szCs w:val="24"/>
        </w:rPr>
        <w:t xml:space="preserve">. </w:t>
      </w:r>
      <w:r w:rsidR="00222417" w:rsidRPr="000B1C88">
        <w:rPr>
          <w:rFonts w:asciiTheme="majorBidi" w:hAnsiTheme="majorBidi" w:cstheme="majorBidi"/>
          <w:sz w:val="24"/>
          <w:szCs w:val="24"/>
        </w:rPr>
        <w:t>S</w:t>
      </w:r>
      <w:r w:rsidR="00E91259" w:rsidRPr="000B1C88">
        <w:rPr>
          <w:rFonts w:asciiTheme="majorBidi" w:hAnsiTheme="majorBidi" w:cstheme="majorBidi"/>
          <w:sz w:val="24"/>
          <w:szCs w:val="24"/>
        </w:rPr>
        <w:t xml:space="preserve">uch </w:t>
      </w:r>
      <w:r w:rsidR="00CB2533">
        <w:rPr>
          <w:rFonts w:asciiTheme="majorBidi" w:hAnsiTheme="majorBidi" w:cstheme="majorBidi"/>
          <w:sz w:val="24"/>
          <w:szCs w:val="24"/>
        </w:rPr>
        <w:t xml:space="preserve">an </w:t>
      </w:r>
      <w:r w:rsidR="00E91259" w:rsidRPr="000B1C88">
        <w:rPr>
          <w:rFonts w:asciiTheme="majorBidi" w:hAnsiTheme="majorBidi" w:cstheme="majorBidi"/>
          <w:sz w:val="24"/>
          <w:szCs w:val="24"/>
        </w:rPr>
        <w:t>institutional logic</w:t>
      </w:r>
      <w:r w:rsidR="00222417" w:rsidRPr="000B1C88">
        <w:rPr>
          <w:rFonts w:asciiTheme="majorBidi" w:hAnsiTheme="majorBidi" w:cstheme="majorBidi"/>
          <w:sz w:val="24"/>
          <w:szCs w:val="24"/>
        </w:rPr>
        <w:t xml:space="preserve"> allows employees to</w:t>
      </w:r>
      <w:r w:rsidR="00E91259" w:rsidRPr="000B1C88">
        <w:rPr>
          <w:rFonts w:asciiTheme="majorBidi" w:hAnsiTheme="majorBidi" w:cstheme="majorBidi"/>
          <w:sz w:val="24"/>
          <w:szCs w:val="24"/>
        </w:rPr>
        <w:t xml:space="preserve"> respon</w:t>
      </w:r>
      <w:r w:rsidR="00222417" w:rsidRPr="000B1C88">
        <w:rPr>
          <w:rFonts w:asciiTheme="majorBidi" w:hAnsiTheme="majorBidi" w:cstheme="majorBidi"/>
          <w:sz w:val="24"/>
          <w:szCs w:val="24"/>
        </w:rPr>
        <w:t>d</w:t>
      </w:r>
      <w:r w:rsidR="00E91259" w:rsidRPr="000B1C88">
        <w:rPr>
          <w:rFonts w:asciiTheme="majorBidi" w:hAnsiTheme="majorBidi" w:cstheme="majorBidi"/>
          <w:sz w:val="24"/>
          <w:szCs w:val="24"/>
        </w:rPr>
        <w:t xml:space="preserve"> to economi</w:t>
      </w:r>
      <w:r w:rsidR="00222417" w:rsidRPr="000B1C88">
        <w:rPr>
          <w:rFonts w:asciiTheme="majorBidi" w:hAnsiTheme="majorBidi" w:cstheme="majorBidi"/>
          <w:sz w:val="24"/>
          <w:szCs w:val="24"/>
        </w:rPr>
        <w:t>c abuse survivors by helping them fit into the organization’s existing definitions</w:t>
      </w:r>
      <w:r w:rsidR="00CD1D51">
        <w:rPr>
          <w:rFonts w:asciiTheme="majorBidi" w:hAnsiTheme="majorBidi" w:cstheme="majorBidi"/>
          <w:sz w:val="24"/>
          <w:szCs w:val="24"/>
        </w:rPr>
        <w:t>,</w:t>
      </w:r>
      <w:r w:rsidR="00222417" w:rsidRPr="000B1C88">
        <w:rPr>
          <w:rFonts w:asciiTheme="majorBidi" w:hAnsiTheme="majorBidi" w:cstheme="majorBidi"/>
          <w:sz w:val="24"/>
          <w:szCs w:val="24"/>
        </w:rPr>
        <w:t xml:space="preserve"> particularly that of “domestic violence.” </w:t>
      </w:r>
    </w:p>
    <w:p w14:paraId="1DF3A2CB" w14:textId="7880F690" w:rsidR="00B73161" w:rsidRDefault="005D2BE3" w:rsidP="00D410C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Importantly, the two </w:t>
      </w:r>
      <w:r w:rsidR="006A5ABA">
        <w:rPr>
          <w:rFonts w:asciiTheme="majorBidi" w:hAnsiTheme="majorBidi" w:cstheme="majorBidi"/>
          <w:sz w:val="24"/>
          <w:szCs w:val="24"/>
        </w:rPr>
        <w:t xml:space="preserve">elicited institutional logics </w:t>
      </w:r>
      <w:r w:rsidR="00842B7E">
        <w:rPr>
          <w:rFonts w:asciiTheme="majorBidi" w:hAnsiTheme="majorBidi" w:cstheme="majorBidi"/>
          <w:sz w:val="24"/>
          <w:szCs w:val="24"/>
        </w:rPr>
        <w:t xml:space="preserve">are not symmetrical in their power positions </w:t>
      </w:r>
      <w:r w:rsidR="003C1FCC">
        <w:rPr>
          <w:rFonts w:asciiTheme="majorBidi" w:hAnsiTheme="majorBidi" w:cstheme="majorBidi"/>
          <w:sz w:val="24"/>
          <w:szCs w:val="24"/>
        </w:rPr>
        <w:t xml:space="preserve">but rather </w:t>
      </w:r>
      <w:r w:rsidR="00F44FDF">
        <w:rPr>
          <w:rFonts w:asciiTheme="majorBidi" w:hAnsiTheme="majorBidi" w:cstheme="majorBidi"/>
          <w:sz w:val="24"/>
          <w:szCs w:val="24"/>
        </w:rPr>
        <w:t>maintain a huge power gap</w:t>
      </w:r>
      <w:r w:rsidR="00AA5E64">
        <w:rPr>
          <w:rFonts w:asciiTheme="majorBidi" w:hAnsiTheme="majorBidi" w:cstheme="majorBidi"/>
          <w:sz w:val="24"/>
          <w:szCs w:val="24"/>
        </w:rPr>
        <w:t xml:space="preserve">. </w:t>
      </w:r>
      <w:r w:rsidR="00CE3DB1">
        <w:rPr>
          <w:rFonts w:asciiTheme="majorBidi" w:hAnsiTheme="majorBidi" w:cstheme="majorBidi"/>
          <w:sz w:val="24"/>
          <w:szCs w:val="24"/>
        </w:rPr>
        <w:t xml:space="preserve">Employees operating from within </w:t>
      </w:r>
      <w:r w:rsidR="00C14A01">
        <w:rPr>
          <w:rFonts w:asciiTheme="majorBidi" w:hAnsiTheme="majorBidi" w:cstheme="majorBidi"/>
          <w:sz w:val="24"/>
          <w:szCs w:val="24"/>
        </w:rPr>
        <w:t xml:space="preserve">the bureaucratic institutional logic, gendering economic abuse by </w:t>
      </w:r>
      <w:r w:rsidR="00542F95">
        <w:rPr>
          <w:rFonts w:asciiTheme="majorBidi" w:hAnsiTheme="majorBidi" w:cstheme="majorBidi"/>
          <w:sz w:val="24"/>
          <w:szCs w:val="24"/>
        </w:rPr>
        <w:t xml:space="preserve">leaving women to manage </w:t>
      </w:r>
      <w:r w:rsidR="00B921E9">
        <w:rPr>
          <w:rFonts w:asciiTheme="majorBidi" w:hAnsiTheme="majorBidi" w:cstheme="majorBidi"/>
          <w:sz w:val="24"/>
          <w:szCs w:val="24"/>
        </w:rPr>
        <w:t xml:space="preserve">its costs </w:t>
      </w:r>
      <w:r w:rsidR="00542F95">
        <w:rPr>
          <w:rFonts w:asciiTheme="majorBidi" w:hAnsiTheme="majorBidi" w:cstheme="majorBidi"/>
          <w:sz w:val="24"/>
          <w:szCs w:val="24"/>
        </w:rPr>
        <w:t xml:space="preserve">on their own, would benefit of a manageable workload and a sense of </w:t>
      </w:r>
      <w:r w:rsidR="00E60EB0">
        <w:rPr>
          <w:rFonts w:asciiTheme="majorBidi" w:hAnsiTheme="majorBidi" w:cstheme="majorBidi"/>
          <w:sz w:val="24"/>
          <w:szCs w:val="24"/>
        </w:rPr>
        <w:t xml:space="preserve">compatibility between needs and </w:t>
      </w:r>
      <w:r w:rsidR="00E60EB0">
        <w:rPr>
          <w:rFonts w:asciiTheme="majorBidi" w:hAnsiTheme="majorBidi" w:cstheme="majorBidi"/>
          <w:sz w:val="24"/>
          <w:szCs w:val="24"/>
        </w:rPr>
        <w:lastRenderedPageBreak/>
        <w:t xml:space="preserve">resources. </w:t>
      </w:r>
      <w:r w:rsidR="00AA4565">
        <w:rPr>
          <w:rFonts w:asciiTheme="majorBidi" w:hAnsiTheme="majorBidi" w:cstheme="majorBidi"/>
          <w:sz w:val="24"/>
          <w:szCs w:val="24"/>
        </w:rPr>
        <w:t xml:space="preserve">In contrast, </w:t>
      </w:r>
      <w:r w:rsidR="00854D3F">
        <w:rPr>
          <w:rFonts w:asciiTheme="majorBidi" w:hAnsiTheme="majorBidi" w:cstheme="majorBidi"/>
          <w:sz w:val="24"/>
          <w:szCs w:val="24"/>
        </w:rPr>
        <w:t xml:space="preserve">a reactionary </w:t>
      </w:r>
      <w:r w:rsidR="00680ED1">
        <w:rPr>
          <w:rFonts w:asciiTheme="majorBidi" w:hAnsiTheme="majorBidi" w:cstheme="majorBidi"/>
          <w:sz w:val="24"/>
          <w:szCs w:val="24"/>
        </w:rPr>
        <w:t xml:space="preserve">backlash, </w:t>
      </w:r>
      <w:r w:rsidR="00B921E9">
        <w:rPr>
          <w:rFonts w:asciiTheme="majorBidi" w:hAnsiTheme="majorBidi" w:cstheme="majorBidi"/>
          <w:sz w:val="24"/>
          <w:szCs w:val="24"/>
        </w:rPr>
        <w:t xml:space="preserve">in the form of </w:t>
      </w:r>
      <w:r w:rsidR="00680ED1">
        <w:rPr>
          <w:rFonts w:asciiTheme="majorBidi" w:hAnsiTheme="majorBidi" w:cstheme="majorBidi"/>
          <w:sz w:val="24"/>
          <w:szCs w:val="24"/>
        </w:rPr>
        <w:t>allocat</w:t>
      </w:r>
      <w:r w:rsidR="00B921E9">
        <w:rPr>
          <w:rFonts w:asciiTheme="majorBidi" w:hAnsiTheme="majorBidi" w:cstheme="majorBidi"/>
          <w:sz w:val="24"/>
          <w:szCs w:val="24"/>
        </w:rPr>
        <w:t>ing</w:t>
      </w:r>
      <w:r w:rsidR="00680ED1">
        <w:rPr>
          <w:rFonts w:asciiTheme="majorBidi" w:hAnsiTheme="majorBidi" w:cstheme="majorBidi"/>
          <w:sz w:val="24"/>
          <w:szCs w:val="24"/>
        </w:rPr>
        <w:t xml:space="preserve"> no resources to </w:t>
      </w:r>
      <w:r w:rsidR="006E76DC">
        <w:rPr>
          <w:rFonts w:asciiTheme="majorBidi" w:hAnsiTheme="majorBidi" w:cstheme="majorBidi"/>
          <w:sz w:val="24"/>
          <w:szCs w:val="24"/>
        </w:rPr>
        <w:t>the economically abused, is heavy to carry:</w:t>
      </w:r>
    </w:p>
    <w:p w14:paraId="5D331826" w14:textId="6FFE7442" w:rsidR="006E76DC" w:rsidRPr="000B1C88" w:rsidRDefault="00AD6576" w:rsidP="00E215A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The price is the workload. Listen, when you collapse with your tongue hanging out </w:t>
      </w:r>
      <w:r>
        <w:rPr>
          <w:rFonts w:asciiTheme="majorBidi" w:hAnsiTheme="majorBidi" w:cstheme="majorBidi"/>
          <w:sz w:val="24"/>
          <w:szCs w:val="24"/>
        </w:rPr>
        <w:t>because of</w:t>
      </w:r>
      <w:r w:rsidRPr="000B1C88">
        <w:rPr>
          <w:rFonts w:asciiTheme="majorBidi" w:hAnsiTheme="majorBidi" w:cstheme="majorBidi"/>
          <w:sz w:val="24"/>
          <w:szCs w:val="24"/>
        </w:rPr>
        <w:t xml:space="preserve"> the workload and you want to help everyone and help and help, and you come home exhausted, it’s </w:t>
      </w:r>
      <w:r>
        <w:rPr>
          <w:rFonts w:asciiTheme="majorBidi" w:hAnsiTheme="majorBidi" w:cstheme="majorBidi"/>
          <w:sz w:val="24"/>
          <w:szCs w:val="24"/>
        </w:rPr>
        <w:t>hard</w:t>
      </w:r>
      <w:r w:rsidRPr="00E215AD">
        <w:rPr>
          <w:rFonts w:asciiTheme="majorBidi" w:hAnsiTheme="majorBidi" w:cstheme="majorBidi"/>
          <w:sz w:val="24"/>
          <w:szCs w:val="24"/>
        </w:rPr>
        <w:t>. Because the work is hard. It’s one of the difficult departments at the NII…</w:t>
      </w:r>
      <w:r w:rsidR="00E215AD">
        <w:rPr>
          <w:rFonts w:asciiTheme="majorBidi" w:hAnsiTheme="majorBidi" w:cstheme="majorBidi"/>
          <w:sz w:val="24"/>
          <w:szCs w:val="24"/>
        </w:rPr>
        <w:t xml:space="preserve"> (</w:t>
      </w:r>
      <w:r w:rsidR="00E215AD" w:rsidRPr="000B1C88">
        <w:rPr>
          <w:rFonts w:asciiTheme="majorBidi" w:hAnsiTheme="majorBidi" w:cstheme="majorBidi"/>
          <w:sz w:val="24"/>
          <w:szCs w:val="24"/>
        </w:rPr>
        <w:t>Y. K.</w:t>
      </w:r>
      <w:r w:rsidR="00E215AD">
        <w:rPr>
          <w:rFonts w:asciiTheme="majorBidi" w:hAnsiTheme="majorBidi" w:cstheme="majorBidi"/>
          <w:sz w:val="24"/>
          <w:szCs w:val="24"/>
        </w:rPr>
        <w:t>,</w:t>
      </w:r>
      <w:r w:rsidR="00E215AD" w:rsidRPr="000B1C88">
        <w:rPr>
          <w:rFonts w:asciiTheme="majorBidi" w:hAnsiTheme="majorBidi" w:cstheme="majorBidi"/>
          <w:sz w:val="24"/>
          <w:szCs w:val="24"/>
        </w:rPr>
        <w:t xml:space="preserve"> income support department manager</w:t>
      </w:r>
      <w:r w:rsidR="00E215AD">
        <w:rPr>
          <w:rFonts w:asciiTheme="majorBidi" w:hAnsiTheme="majorBidi" w:cstheme="majorBidi"/>
          <w:sz w:val="24"/>
          <w:szCs w:val="24"/>
        </w:rPr>
        <w:t>).</w:t>
      </w:r>
    </w:p>
    <w:p w14:paraId="333E6491" w14:textId="77777777" w:rsidR="006C4A57" w:rsidRDefault="00E215AD"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The speaker here is the one</w:t>
      </w:r>
      <w:r w:rsidR="00171FA3">
        <w:rPr>
          <w:rFonts w:asciiTheme="majorBidi" w:hAnsiTheme="majorBidi" w:cstheme="majorBidi"/>
          <w:sz w:val="24"/>
          <w:szCs w:val="24"/>
        </w:rPr>
        <w:t xml:space="preserve"> who calls social workers</w:t>
      </w:r>
      <w:r w:rsidR="00F224CF">
        <w:rPr>
          <w:rFonts w:asciiTheme="majorBidi" w:hAnsiTheme="majorBidi" w:cstheme="majorBidi"/>
          <w:sz w:val="24"/>
          <w:szCs w:val="24"/>
        </w:rPr>
        <w:t>, who</w:t>
      </w:r>
      <w:r w:rsidR="00171FA3">
        <w:rPr>
          <w:rFonts w:asciiTheme="majorBidi" w:hAnsiTheme="majorBidi" w:cstheme="majorBidi"/>
          <w:sz w:val="24"/>
          <w:szCs w:val="24"/>
        </w:rPr>
        <w:t xml:space="preserve"> </w:t>
      </w:r>
      <w:proofErr w:type="gramStart"/>
      <w:r w:rsidR="00171FA3">
        <w:rPr>
          <w:rFonts w:asciiTheme="majorBidi" w:hAnsiTheme="majorBidi" w:cstheme="majorBidi"/>
          <w:sz w:val="24"/>
          <w:szCs w:val="24"/>
        </w:rPr>
        <w:t>mak</w:t>
      </w:r>
      <w:r w:rsidR="00F224CF">
        <w:rPr>
          <w:rFonts w:asciiTheme="majorBidi" w:hAnsiTheme="majorBidi" w:cstheme="majorBidi"/>
          <w:sz w:val="24"/>
          <w:szCs w:val="24"/>
        </w:rPr>
        <w:t>es</w:t>
      </w:r>
      <w:r w:rsidR="00171FA3">
        <w:rPr>
          <w:rFonts w:asciiTheme="majorBidi" w:hAnsiTheme="majorBidi" w:cstheme="majorBidi"/>
          <w:sz w:val="24"/>
          <w:szCs w:val="24"/>
        </w:rPr>
        <w:t xml:space="preserve"> an effort</w:t>
      </w:r>
      <w:proofErr w:type="gramEnd"/>
      <w:r w:rsidR="00171FA3">
        <w:rPr>
          <w:rFonts w:asciiTheme="majorBidi" w:hAnsiTheme="majorBidi" w:cstheme="majorBidi"/>
          <w:sz w:val="24"/>
          <w:szCs w:val="24"/>
        </w:rPr>
        <w:t xml:space="preserve"> to establish eligibility. </w:t>
      </w:r>
      <w:r w:rsidR="00D851EA">
        <w:rPr>
          <w:rFonts w:asciiTheme="majorBidi" w:hAnsiTheme="majorBidi" w:cstheme="majorBidi"/>
          <w:sz w:val="24"/>
          <w:szCs w:val="24"/>
        </w:rPr>
        <w:t>At the same time, when it comes to allocating resources, other than transferring the respons</w:t>
      </w:r>
      <w:r w:rsidR="00EE6D1A">
        <w:rPr>
          <w:rFonts w:asciiTheme="majorBidi" w:hAnsiTheme="majorBidi" w:cstheme="majorBidi"/>
          <w:sz w:val="24"/>
          <w:szCs w:val="24"/>
        </w:rPr>
        <w:t xml:space="preserve">ibility onward to her senior, there is little she can do. </w:t>
      </w:r>
    </w:p>
    <w:p w14:paraId="15731FE7" w14:textId="1FA16225" w:rsidR="00A01DB5" w:rsidRPr="00E215AD" w:rsidRDefault="006C4A57" w:rsidP="006C4A5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W</w:t>
      </w:r>
      <w:r w:rsidR="00EE6D1A">
        <w:rPr>
          <w:rFonts w:asciiTheme="majorBidi" w:hAnsiTheme="majorBidi" w:cstheme="majorBidi"/>
          <w:sz w:val="24"/>
          <w:szCs w:val="24"/>
        </w:rPr>
        <w:t xml:space="preserve">e come to realize </w:t>
      </w:r>
      <w:r w:rsidR="00CE3DB1">
        <w:rPr>
          <w:rFonts w:asciiTheme="majorBidi" w:hAnsiTheme="majorBidi" w:cstheme="majorBidi"/>
          <w:sz w:val="24"/>
          <w:szCs w:val="24"/>
        </w:rPr>
        <w:t>two barriers to the assimilation of information conveyed by feminist NGOs</w:t>
      </w:r>
      <w:r>
        <w:rPr>
          <w:rFonts w:asciiTheme="majorBidi" w:hAnsiTheme="majorBidi" w:cstheme="majorBidi"/>
          <w:sz w:val="24"/>
          <w:szCs w:val="24"/>
        </w:rPr>
        <w:t xml:space="preserve"> at the NII</w:t>
      </w:r>
      <w:r w:rsidR="00CE3DB1">
        <w:rPr>
          <w:rFonts w:asciiTheme="majorBidi" w:hAnsiTheme="majorBidi" w:cstheme="majorBidi"/>
          <w:sz w:val="24"/>
          <w:szCs w:val="24"/>
        </w:rPr>
        <w:t>. The first concerns the weight of information regarding economic abuse which tends to be minimized</w:t>
      </w:r>
      <w:r w:rsidR="003854A9">
        <w:rPr>
          <w:rFonts w:asciiTheme="majorBidi" w:hAnsiTheme="majorBidi" w:cstheme="majorBidi"/>
          <w:sz w:val="24"/>
          <w:szCs w:val="24"/>
        </w:rPr>
        <w:t xml:space="preserve"> </w:t>
      </w:r>
      <w:proofErr w:type="gramStart"/>
      <w:r w:rsidR="003854A9">
        <w:rPr>
          <w:rFonts w:asciiTheme="majorBidi" w:hAnsiTheme="majorBidi" w:cstheme="majorBidi"/>
          <w:sz w:val="24"/>
          <w:szCs w:val="24"/>
        </w:rPr>
        <w:t>as long as</w:t>
      </w:r>
      <w:proofErr w:type="gramEnd"/>
      <w:r w:rsidR="003854A9">
        <w:rPr>
          <w:rFonts w:asciiTheme="majorBidi" w:hAnsiTheme="majorBidi" w:cstheme="majorBidi"/>
          <w:sz w:val="24"/>
          <w:szCs w:val="24"/>
        </w:rPr>
        <w:t xml:space="preserve"> the bureaucratic institutional logic is dominant. The second</w:t>
      </w:r>
      <w:r w:rsidR="00CE3DB1">
        <w:rPr>
          <w:rFonts w:asciiTheme="majorBidi" w:hAnsiTheme="majorBidi" w:cstheme="majorBidi"/>
          <w:sz w:val="24"/>
          <w:szCs w:val="24"/>
        </w:rPr>
        <w:t xml:space="preserve">, is the </w:t>
      </w:r>
      <w:r w:rsidR="002D615D">
        <w:rPr>
          <w:rFonts w:asciiTheme="majorBidi" w:hAnsiTheme="majorBidi" w:cstheme="majorBidi"/>
          <w:sz w:val="24"/>
          <w:szCs w:val="24"/>
        </w:rPr>
        <w:t>gap</w:t>
      </w:r>
      <w:r w:rsidR="00AB3DA7">
        <w:rPr>
          <w:rFonts w:asciiTheme="majorBidi" w:hAnsiTheme="majorBidi" w:cstheme="majorBidi"/>
          <w:sz w:val="24"/>
          <w:szCs w:val="24"/>
        </w:rPr>
        <w:t xml:space="preserve"> between </w:t>
      </w:r>
      <w:r w:rsidR="008E4765">
        <w:rPr>
          <w:rFonts w:asciiTheme="majorBidi" w:hAnsiTheme="majorBidi" w:cstheme="majorBidi"/>
          <w:sz w:val="24"/>
          <w:szCs w:val="24"/>
        </w:rPr>
        <w:t xml:space="preserve">employees </w:t>
      </w:r>
      <w:r w:rsidR="00AB3DA7">
        <w:rPr>
          <w:rFonts w:asciiTheme="majorBidi" w:hAnsiTheme="majorBidi" w:cstheme="majorBidi"/>
          <w:sz w:val="24"/>
          <w:szCs w:val="24"/>
        </w:rPr>
        <w:t xml:space="preserve">realizing the difficulties of economic abuse </w:t>
      </w:r>
      <w:r w:rsidR="008E4765">
        <w:rPr>
          <w:rFonts w:asciiTheme="majorBidi" w:hAnsiTheme="majorBidi" w:cstheme="majorBidi"/>
          <w:sz w:val="24"/>
          <w:szCs w:val="24"/>
        </w:rPr>
        <w:t xml:space="preserve">and trying to </w:t>
      </w:r>
      <w:r w:rsidR="005A38A4">
        <w:rPr>
          <w:rFonts w:asciiTheme="majorBidi" w:hAnsiTheme="majorBidi" w:cstheme="majorBidi"/>
          <w:sz w:val="24"/>
          <w:szCs w:val="24"/>
        </w:rPr>
        <w:t xml:space="preserve">somewhat </w:t>
      </w:r>
      <w:r w:rsidR="00425450">
        <w:rPr>
          <w:rFonts w:asciiTheme="majorBidi" w:hAnsiTheme="majorBidi" w:cstheme="majorBidi"/>
          <w:sz w:val="24"/>
          <w:szCs w:val="24"/>
        </w:rPr>
        <w:t>orient themselves towards the</w:t>
      </w:r>
      <w:r w:rsidR="003A5CEC">
        <w:rPr>
          <w:rFonts w:asciiTheme="majorBidi" w:hAnsiTheme="majorBidi" w:cstheme="majorBidi"/>
          <w:sz w:val="24"/>
          <w:szCs w:val="24"/>
        </w:rPr>
        <w:t>ir</w:t>
      </w:r>
      <w:r w:rsidR="00425450">
        <w:rPr>
          <w:rFonts w:asciiTheme="majorBidi" w:hAnsiTheme="majorBidi" w:cstheme="majorBidi"/>
          <w:sz w:val="24"/>
          <w:szCs w:val="24"/>
        </w:rPr>
        <w:t xml:space="preserve"> rehabilitation</w:t>
      </w:r>
      <w:r w:rsidR="009722DD">
        <w:rPr>
          <w:rFonts w:asciiTheme="majorBidi" w:hAnsiTheme="majorBidi" w:cstheme="majorBidi"/>
          <w:sz w:val="24"/>
          <w:szCs w:val="24"/>
        </w:rPr>
        <w:t xml:space="preserve"> </w:t>
      </w:r>
      <w:r w:rsidR="00AB3DA7">
        <w:rPr>
          <w:rFonts w:asciiTheme="majorBidi" w:hAnsiTheme="majorBidi" w:cstheme="majorBidi"/>
          <w:sz w:val="24"/>
          <w:szCs w:val="24"/>
        </w:rPr>
        <w:t xml:space="preserve">and </w:t>
      </w:r>
      <w:r w:rsidR="003A5CEC">
        <w:rPr>
          <w:rFonts w:asciiTheme="majorBidi" w:hAnsiTheme="majorBidi" w:cstheme="majorBidi"/>
          <w:sz w:val="24"/>
          <w:szCs w:val="24"/>
        </w:rPr>
        <w:t xml:space="preserve">the </w:t>
      </w:r>
      <w:r w:rsidR="000E3A6E">
        <w:rPr>
          <w:rFonts w:asciiTheme="majorBidi" w:hAnsiTheme="majorBidi" w:cstheme="majorBidi"/>
          <w:sz w:val="24"/>
          <w:szCs w:val="24"/>
        </w:rPr>
        <w:t xml:space="preserve">bureaucratic institutional logic </w:t>
      </w:r>
      <w:r w:rsidR="008D1D61">
        <w:rPr>
          <w:rFonts w:asciiTheme="majorBidi" w:hAnsiTheme="majorBidi" w:cstheme="majorBidi"/>
          <w:sz w:val="24"/>
          <w:szCs w:val="24"/>
        </w:rPr>
        <w:t xml:space="preserve">that </w:t>
      </w:r>
      <w:r w:rsidR="00AB3DA7">
        <w:rPr>
          <w:rFonts w:asciiTheme="majorBidi" w:hAnsiTheme="majorBidi" w:cstheme="majorBidi"/>
          <w:sz w:val="24"/>
          <w:szCs w:val="24"/>
        </w:rPr>
        <w:t>ignor</w:t>
      </w:r>
      <w:r w:rsidR="008D1D61">
        <w:rPr>
          <w:rFonts w:asciiTheme="majorBidi" w:hAnsiTheme="majorBidi" w:cstheme="majorBidi"/>
          <w:sz w:val="24"/>
          <w:szCs w:val="24"/>
        </w:rPr>
        <w:t>es</w:t>
      </w:r>
      <w:r w:rsidR="00AB3DA7">
        <w:rPr>
          <w:rFonts w:asciiTheme="majorBidi" w:hAnsiTheme="majorBidi" w:cstheme="majorBidi"/>
          <w:sz w:val="24"/>
          <w:szCs w:val="24"/>
        </w:rPr>
        <w:t xml:space="preserve"> it formally</w:t>
      </w:r>
      <w:r w:rsidR="008D1D61">
        <w:rPr>
          <w:rFonts w:asciiTheme="majorBidi" w:hAnsiTheme="majorBidi" w:cstheme="majorBidi"/>
          <w:sz w:val="24"/>
          <w:szCs w:val="24"/>
        </w:rPr>
        <w:t xml:space="preserve">. </w:t>
      </w:r>
      <w:r w:rsidR="003854A9">
        <w:rPr>
          <w:rFonts w:asciiTheme="majorBidi" w:hAnsiTheme="majorBidi" w:cstheme="majorBidi"/>
          <w:sz w:val="24"/>
          <w:szCs w:val="24"/>
        </w:rPr>
        <w:t xml:space="preserve">These two barriers are reinforced by the neo-liberal policy that allocates only minimal resources for supporting victims-survivors. Within this constraint, it can be derived from our analysis, that for feminist NGOs to support the emerging institutional logic, </w:t>
      </w:r>
      <w:r>
        <w:rPr>
          <w:rFonts w:asciiTheme="majorBidi" w:hAnsiTheme="majorBidi" w:cstheme="majorBidi"/>
          <w:sz w:val="24"/>
          <w:szCs w:val="24"/>
        </w:rPr>
        <w:t>further</w:t>
      </w:r>
      <w:r w:rsidR="003854A9">
        <w:rPr>
          <w:rFonts w:asciiTheme="majorBidi" w:hAnsiTheme="majorBidi" w:cstheme="majorBidi"/>
          <w:sz w:val="24"/>
          <w:szCs w:val="24"/>
        </w:rPr>
        <w:t xml:space="preserve"> validat</w:t>
      </w:r>
      <w:r>
        <w:rPr>
          <w:rFonts w:asciiTheme="majorBidi" w:hAnsiTheme="majorBidi" w:cstheme="majorBidi"/>
          <w:sz w:val="24"/>
          <w:szCs w:val="24"/>
        </w:rPr>
        <w:t>ion</w:t>
      </w:r>
      <w:r w:rsidR="003854A9">
        <w:rPr>
          <w:rFonts w:asciiTheme="majorBidi" w:hAnsiTheme="majorBidi" w:cstheme="majorBidi"/>
          <w:sz w:val="24"/>
          <w:szCs w:val="24"/>
        </w:rPr>
        <w:t xml:space="preserve"> </w:t>
      </w:r>
      <w:r>
        <w:rPr>
          <w:rFonts w:asciiTheme="majorBidi" w:hAnsiTheme="majorBidi" w:cstheme="majorBidi"/>
          <w:sz w:val="24"/>
          <w:szCs w:val="24"/>
        </w:rPr>
        <w:t xml:space="preserve">of </w:t>
      </w:r>
      <w:r w:rsidR="003854A9">
        <w:rPr>
          <w:rFonts w:asciiTheme="majorBidi" w:hAnsiTheme="majorBidi" w:cstheme="majorBidi"/>
          <w:sz w:val="24"/>
          <w:szCs w:val="24"/>
        </w:rPr>
        <w:t xml:space="preserve">committed employees </w:t>
      </w:r>
      <w:r>
        <w:rPr>
          <w:rFonts w:asciiTheme="majorBidi" w:hAnsiTheme="majorBidi" w:cstheme="majorBidi"/>
          <w:sz w:val="24"/>
          <w:szCs w:val="24"/>
        </w:rPr>
        <w:t>is necessary. Namely, negotiating</w:t>
      </w:r>
      <w:r w:rsidR="003854A9">
        <w:rPr>
          <w:rFonts w:asciiTheme="majorBidi" w:hAnsiTheme="majorBidi" w:cstheme="majorBidi"/>
          <w:sz w:val="24"/>
          <w:szCs w:val="24"/>
        </w:rPr>
        <w:t xml:space="preserve"> a specific requirement from the NII to recognize all victims-survivors of economic abuse as eligible to the rights of victims-survivors who leave battered women’s shelters. Because it is an existing and familiar category, such a step forward would be both consistent with the bureaucratic institutional </w:t>
      </w:r>
      <w:proofErr w:type="gramStart"/>
      <w:r w:rsidR="003854A9">
        <w:rPr>
          <w:rFonts w:asciiTheme="majorBidi" w:hAnsiTheme="majorBidi" w:cstheme="majorBidi"/>
          <w:sz w:val="24"/>
          <w:szCs w:val="24"/>
        </w:rPr>
        <w:t>logic, and</w:t>
      </w:r>
      <w:proofErr w:type="gramEnd"/>
      <w:r w:rsidR="003854A9">
        <w:rPr>
          <w:rFonts w:asciiTheme="majorBidi" w:hAnsiTheme="majorBidi" w:cstheme="majorBidi"/>
          <w:sz w:val="24"/>
          <w:szCs w:val="24"/>
        </w:rPr>
        <w:t xml:space="preserve"> will enhance the recognition that </w:t>
      </w:r>
      <w:r w:rsidR="00C11CFB">
        <w:rPr>
          <w:rFonts w:asciiTheme="majorBidi" w:hAnsiTheme="majorBidi" w:cstheme="majorBidi"/>
          <w:sz w:val="24"/>
          <w:szCs w:val="24"/>
        </w:rPr>
        <w:t>is entailed by the alternative one.</w:t>
      </w:r>
      <w:r w:rsidR="003854A9">
        <w:rPr>
          <w:rFonts w:asciiTheme="majorBidi" w:hAnsiTheme="majorBidi" w:cstheme="majorBidi"/>
          <w:sz w:val="24"/>
          <w:szCs w:val="24"/>
        </w:rPr>
        <w:t xml:space="preserve"> </w:t>
      </w:r>
      <w:r w:rsidR="00AB3DA7">
        <w:rPr>
          <w:rFonts w:asciiTheme="majorBidi" w:hAnsiTheme="majorBidi" w:cstheme="majorBidi"/>
          <w:sz w:val="24"/>
          <w:szCs w:val="24"/>
        </w:rPr>
        <w:t xml:space="preserve"> </w:t>
      </w:r>
      <w:r w:rsidR="00D851EA">
        <w:rPr>
          <w:rFonts w:asciiTheme="majorBidi" w:hAnsiTheme="majorBidi" w:cstheme="majorBidi"/>
          <w:sz w:val="24"/>
          <w:szCs w:val="24"/>
        </w:rPr>
        <w:t xml:space="preserve"> </w:t>
      </w:r>
    </w:p>
    <w:p w14:paraId="5985281F" w14:textId="7C9B8E19" w:rsidR="00752477" w:rsidRPr="000B1C88" w:rsidRDefault="00752477"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lastRenderedPageBreak/>
        <w:t>The Welfare Services Division and Violence Prevention Centers: A Therapeutic Institutional Logic</w:t>
      </w:r>
    </w:p>
    <w:p w14:paraId="7CDF8000" w14:textId="0234AC9C" w:rsidR="009C7E27" w:rsidRPr="000B1C88" w:rsidRDefault="004B68AE"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In the social services division and domestic violence prevention centers</w:t>
      </w:r>
      <w:r w:rsidR="00517682">
        <w:rPr>
          <w:rFonts w:asciiTheme="majorBidi" w:hAnsiTheme="majorBidi" w:cstheme="majorBidi"/>
          <w:sz w:val="24"/>
          <w:szCs w:val="24"/>
        </w:rPr>
        <w:t>,</w:t>
      </w:r>
      <w:r w:rsidRPr="000B1C88">
        <w:rPr>
          <w:rFonts w:asciiTheme="majorBidi" w:hAnsiTheme="majorBidi" w:cstheme="majorBidi"/>
          <w:sz w:val="24"/>
          <w:szCs w:val="24"/>
        </w:rPr>
        <w:t xml:space="preserve"> the predominant discourse is therapeutic and focuses on discussing the problem. Even </w:t>
      </w:r>
      <w:r w:rsidR="001405BB" w:rsidRPr="000B1C88">
        <w:rPr>
          <w:rFonts w:asciiTheme="majorBidi" w:hAnsiTheme="majorBidi" w:cstheme="majorBidi"/>
          <w:sz w:val="24"/>
          <w:szCs w:val="24"/>
        </w:rPr>
        <w:t>when</w:t>
      </w:r>
      <w:r w:rsidRPr="000B1C88">
        <w:rPr>
          <w:rFonts w:asciiTheme="majorBidi" w:hAnsiTheme="majorBidi" w:cstheme="majorBidi"/>
          <w:sz w:val="24"/>
          <w:szCs w:val="24"/>
        </w:rPr>
        <w:t xml:space="preserve"> social workers are aware that they </w:t>
      </w:r>
      <w:r w:rsidR="001405BB" w:rsidRPr="000B1C88">
        <w:rPr>
          <w:rFonts w:asciiTheme="majorBidi" w:hAnsiTheme="majorBidi" w:cstheme="majorBidi"/>
          <w:sz w:val="24"/>
          <w:szCs w:val="24"/>
        </w:rPr>
        <w:t>alone hold the</w:t>
      </w:r>
      <w:r w:rsidRPr="000B1C88">
        <w:rPr>
          <w:rFonts w:asciiTheme="majorBidi" w:hAnsiTheme="majorBidi" w:cstheme="majorBidi"/>
          <w:sz w:val="24"/>
          <w:szCs w:val="24"/>
        </w:rPr>
        <w:t xml:space="preserve"> authority</w:t>
      </w:r>
      <w:r w:rsidR="001405BB" w:rsidRPr="000B1C88">
        <w:rPr>
          <w:rFonts w:asciiTheme="majorBidi" w:hAnsiTheme="majorBidi" w:cstheme="majorBidi"/>
          <w:sz w:val="24"/>
          <w:szCs w:val="24"/>
        </w:rPr>
        <w:t xml:space="preserve"> to recognize a woman’s status as being relevant in the context of the Domestic Violence Prevention Act, at times they refrain from recognizing it as such:</w:t>
      </w:r>
    </w:p>
    <w:p w14:paraId="4D7DBE6B" w14:textId="4DBC4935" w:rsidR="001405BB" w:rsidRPr="000B1C88" w:rsidRDefault="00FD33F6"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Even if we do </w:t>
      </w:r>
      <w:r w:rsidR="00F85E9B" w:rsidRPr="000B1C88">
        <w:rPr>
          <w:rFonts w:asciiTheme="majorBidi" w:hAnsiTheme="majorBidi" w:cstheme="majorBidi"/>
          <w:sz w:val="24"/>
          <w:szCs w:val="24"/>
        </w:rPr>
        <w:t>issue</w:t>
      </w:r>
      <w:r w:rsidRPr="000B1C88">
        <w:rPr>
          <w:rFonts w:asciiTheme="majorBidi" w:hAnsiTheme="majorBidi" w:cstheme="majorBidi"/>
          <w:sz w:val="24"/>
          <w:szCs w:val="24"/>
        </w:rPr>
        <w:t xml:space="preserve"> </w:t>
      </w:r>
      <w:proofErr w:type="gramStart"/>
      <w:r w:rsidRPr="000B1C88">
        <w:rPr>
          <w:rFonts w:asciiTheme="majorBidi" w:hAnsiTheme="majorBidi" w:cstheme="majorBidi"/>
          <w:sz w:val="24"/>
          <w:szCs w:val="24"/>
        </w:rPr>
        <w:t xml:space="preserve">some kind of </w:t>
      </w:r>
      <w:r w:rsidR="00232EE6">
        <w:rPr>
          <w:rFonts w:asciiTheme="majorBidi" w:hAnsiTheme="majorBidi" w:cstheme="majorBidi"/>
          <w:sz w:val="24"/>
          <w:szCs w:val="24"/>
        </w:rPr>
        <w:t>approval</w:t>
      </w:r>
      <w:proofErr w:type="gramEnd"/>
      <w:r w:rsidRPr="000B1C88">
        <w:rPr>
          <w:rFonts w:asciiTheme="majorBidi" w:hAnsiTheme="majorBidi" w:cstheme="majorBidi"/>
          <w:sz w:val="24"/>
          <w:szCs w:val="24"/>
        </w:rPr>
        <w:t>, let’s say</w:t>
      </w:r>
      <w:r w:rsidR="00517682">
        <w:rPr>
          <w:rFonts w:asciiTheme="majorBidi" w:hAnsiTheme="majorBidi" w:cstheme="majorBidi"/>
          <w:sz w:val="24"/>
          <w:szCs w:val="24"/>
        </w:rPr>
        <w:t>,</w:t>
      </w:r>
      <w:r w:rsidRPr="000B1C88">
        <w:rPr>
          <w:rFonts w:asciiTheme="majorBidi" w:hAnsiTheme="majorBidi" w:cstheme="majorBidi"/>
          <w:sz w:val="24"/>
          <w:szCs w:val="24"/>
        </w:rPr>
        <w:t xml:space="preserve"> </w:t>
      </w:r>
      <w:r w:rsidR="00F85E9B" w:rsidRPr="000B1C88">
        <w:rPr>
          <w:rFonts w:asciiTheme="majorBidi" w:hAnsiTheme="majorBidi" w:cstheme="majorBidi"/>
          <w:sz w:val="24"/>
          <w:szCs w:val="24"/>
        </w:rPr>
        <w:t xml:space="preserve">for </w:t>
      </w:r>
      <w:r w:rsidR="00517682">
        <w:rPr>
          <w:rFonts w:asciiTheme="majorBidi" w:hAnsiTheme="majorBidi" w:cstheme="majorBidi"/>
          <w:sz w:val="24"/>
          <w:szCs w:val="24"/>
        </w:rPr>
        <w:t>example,</w:t>
      </w:r>
      <w:r w:rsidRPr="000B1C88">
        <w:rPr>
          <w:rFonts w:asciiTheme="majorBidi" w:hAnsiTheme="majorBidi" w:cstheme="majorBidi"/>
          <w:sz w:val="24"/>
          <w:szCs w:val="24"/>
        </w:rPr>
        <w:t xml:space="preserve"> that she</w:t>
      </w:r>
      <w:r w:rsidR="00F85E9B" w:rsidRPr="000B1C88">
        <w:rPr>
          <w:rFonts w:asciiTheme="majorBidi" w:hAnsiTheme="majorBidi" w:cstheme="majorBidi"/>
          <w:sz w:val="24"/>
          <w:szCs w:val="24"/>
        </w:rPr>
        <w:t>’s</w:t>
      </w:r>
      <w:r w:rsidRPr="000B1C88">
        <w:rPr>
          <w:rFonts w:asciiTheme="majorBidi" w:hAnsiTheme="majorBidi" w:cstheme="majorBidi"/>
          <w:sz w:val="24"/>
          <w:szCs w:val="24"/>
        </w:rPr>
        <w:t xml:space="preserve"> asked for assistance with rent because she’s a battered woman, because of our experience we’re careful with the terminology we use. We always say, “the woman says,” “the woman </w:t>
      </w:r>
      <w:r w:rsidR="00F85E9B" w:rsidRPr="000B1C88">
        <w:rPr>
          <w:rFonts w:asciiTheme="majorBidi" w:hAnsiTheme="majorBidi" w:cstheme="majorBidi"/>
          <w:sz w:val="24"/>
          <w:szCs w:val="24"/>
        </w:rPr>
        <w:t xml:space="preserve">would </w:t>
      </w:r>
      <w:r w:rsidRPr="000B1C88">
        <w:rPr>
          <w:rFonts w:asciiTheme="majorBidi" w:hAnsiTheme="majorBidi" w:cstheme="majorBidi"/>
          <w:sz w:val="24"/>
          <w:szCs w:val="24"/>
        </w:rPr>
        <w:t xml:space="preserve">attest,” and we </w:t>
      </w:r>
      <w:r w:rsidRPr="004D2C42">
        <w:rPr>
          <w:rFonts w:asciiTheme="majorBidi" w:hAnsiTheme="majorBidi" w:cstheme="majorBidi"/>
          <w:sz w:val="24"/>
          <w:szCs w:val="24"/>
        </w:rPr>
        <w:t xml:space="preserve">never treat it as objective reality. That’s the idea, </w:t>
      </w:r>
      <w:r w:rsidR="00F85E9B" w:rsidRPr="004D2C42">
        <w:rPr>
          <w:rFonts w:asciiTheme="majorBidi" w:hAnsiTheme="majorBidi" w:cstheme="majorBidi"/>
          <w:sz w:val="24"/>
          <w:szCs w:val="24"/>
        </w:rPr>
        <w:t xml:space="preserve">that </w:t>
      </w:r>
      <w:r w:rsidRPr="004D2C42">
        <w:rPr>
          <w:rFonts w:asciiTheme="majorBidi" w:hAnsiTheme="majorBidi" w:cstheme="majorBidi"/>
          <w:sz w:val="24"/>
          <w:szCs w:val="24"/>
        </w:rPr>
        <w:t xml:space="preserve">we’re a treatment-focused place. </w:t>
      </w:r>
      <w:r w:rsidR="00232EE6" w:rsidRPr="004D2C42">
        <w:rPr>
          <w:rFonts w:asciiTheme="majorBidi" w:hAnsiTheme="majorBidi" w:cstheme="majorBidi"/>
          <w:sz w:val="24"/>
          <w:szCs w:val="24"/>
        </w:rPr>
        <w:t>In</w:t>
      </w:r>
      <w:r w:rsidR="00CE38FA" w:rsidRPr="004D2C42">
        <w:rPr>
          <w:rFonts w:asciiTheme="majorBidi" w:hAnsiTheme="majorBidi" w:cstheme="majorBidi"/>
          <w:sz w:val="24"/>
          <w:szCs w:val="24"/>
        </w:rPr>
        <w:t xml:space="preserve"> providing t</w:t>
      </w:r>
      <w:r w:rsidRPr="004D2C42">
        <w:rPr>
          <w:rFonts w:asciiTheme="majorBidi" w:hAnsiTheme="majorBidi" w:cstheme="majorBidi"/>
          <w:sz w:val="24"/>
          <w:szCs w:val="24"/>
        </w:rPr>
        <w:t xml:space="preserve">reatment we’re not supposed to </w:t>
      </w:r>
      <w:r w:rsidR="00844966" w:rsidRPr="004D2C42">
        <w:rPr>
          <w:rFonts w:asciiTheme="majorBidi" w:hAnsiTheme="majorBidi" w:cstheme="majorBidi"/>
          <w:sz w:val="24"/>
          <w:szCs w:val="24"/>
        </w:rPr>
        <w:t>get to the truth, we’re supposed to be with the patient</w:t>
      </w:r>
      <w:r w:rsidR="00D56588">
        <w:rPr>
          <w:rFonts w:asciiTheme="majorBidi" w:hAnsiTheme="majorBidi" w:cstheme="majorBidi"/>
          <w:sz w:val="24"/>
          <w:szCs w:val="24"/>
        </w:rPr>
        <w:t>s</w:t>
      </w:r>
      <w:r w:rsidR="00844966" w:rsidRPr="004D2C42">
        <w:rPr>
          <w:rFonts w:asciiTheme="majorBidi" w:hAnsiTheme="majorBidi" w:cstheme="majorBidi"/>
          <w:sz w:val="24"/>
          <w:szCs w:val="24"/>
        </w:rPr>
        <w:t xml:space="preserve"> in their experience, which is also subjective. That’s our job, that’s why we’re not part of the court</w:t>
      </w:r>
      <w:r w:rsidR="00CE38FA" w:rsidRPr="004D2C42">
        <w:rPr>
          <w:rFonts w:asciiTheme="majorBidi" w:hAnsiTheme="majorBidi" w:cstheme="majorBidi"/>
          <w:sz w:val="24"/>
          <w:szCs w:val="24"/>
        </w:rPr>
        <w:t>s</w:t>
      </w:r>
      <w:r w:rsidR="00844966" w:rsidRPr="004D2C42">
        <w:rPr>
          <w:rFonts w:asciiTheme="majorBidi" w:hAnsiTheme="majorBidi" w:cstheme="majorBidi"/>
          <w:sz w:val="24"/>
          <w:szCs w:val="24"/>
        </w:rPr>
        <w:t xml:space="preserve"> vis-à-vis the police and we’re also unrelated to any legal proceedings</w:t>
      </w:r>
      <w:r w:rsidR="00CE38FA" w:rsidRPr="004D2C42">
        <w:rPr>
          <w:rFonts w:asciiTheme="majorBidi" w:hAnsiTheme="majorBidi" w:cstheme="majorBidi"/>
          <w:sz w:val="24"/>
          <w:szCs w:val="24"/>
        </w:rPr>
        <w:t xml:space="preserve"> or</w:t>
      </w:r>
      <w:r w:rsidR="00844966" w:rsidRPr="004D2C42">
        <w:rPr>
          <w:rFonts w:asciiTheme="majorBidi" w:hAnsiTheme="majorBidi" w:cstheme="majorBidi"/>
          <w:sz w:val="24"/>
          <w:szCs w:val="24"/>
        </w:rPr>
        <w:t xml:space="preserve"> criminal proceedings. We’re a place that offers treatment. We can only help her get stronger, get out of the cycle of violence, accompany her afterwards… but no</w:t>
      </w:r>
      <w:r w:rsidR="00844966" w:rsidRPr="000B1C88">
        <w:rPr>
          <w:rFonts w:asciiTheme="majorBidi" w:hAnsiTheme="majorBidi" w:cstheme="majorBidi"/>
          <w:sz w:val="24"/>
          <w:szCs w:val="24"/>
        </w:rPr>
        <w:t xml:space="preserve">… approvals. And I truly believe that’s </w:t>
      </w:r>
      <w:r w:rsidR="00232EE6">
        <w:rPr>
          <w:rFonts w:asciiTheme="majorBidi" w:hAnsiTheme="majorBidi" w:cstheme="majorBidi"/>
          <w:sz w:val="24"/>
          <w:szCs w:val="24"/>
        </w:rPr>
        <w:t xml:space="preserve">the </w:t>
      </w:r>
      <w:r w:rsidR="00CE38FA" w:rsidRPr="000B1C88">
        <w:rPr>
          <w:rFonts w:asciiTheme="majorBidi" w:hAnsiTheme="majorBidi" w:cstheme="majorBidi"/>
          <w:sz w:val="24"/>
          <w:szCs w:val="24"/>
        </w:rPr>
        <w:t>way it should be</w:t>
      </w:r>
      <w:r w:rsidR="00844966" w:rsidRPr="000B1C88">
        <w:rPr>
          <w:rFonts w:asciiTheme="majorBidi" w:hAnsiTheme="majorBidi" w:cstheme="majorBidi"/>
          <w:sz w:val="24"/>
          <w:szCs w:val="24"/>
        </w:rPr>
        <w:t xml:space="preserve">. (B. A., </w:t>
      </w:r>
      <w:r w:rsidR="004226AE" w:rsidRPr="000B1C88">
        <w:rPr>
          <w:rFonts w:asciiTheme="majorBidi" w:hAnsiTheme="majorBidi" w:cstheme="majorBidi"/>
          <w:sz w:val="24"/>
          <w:szCs w:val="24"/>
        </w:rPr>
        <w:t>center director and treating social worker)</w:t>
      </w:r>
    </w:p>
    <w:p w14:paraId="07CB7A7D" w14:textId="0D3EEB5A" w:rsidR="004A1A11" w:rsidRPr="000B1C88" w:rsidRDefault="00985E35"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employee’s words emphatically express the therapeutic approach</w:t>
      </w:r>
      <w:r w:rsidR="00CE38FA" w:rsidRPr="000B1C88">
        <w:rPr>
          <w:rFonts w:asciiTheme="majorBidi" w:hAnsiTheme="majorBidi" w:cstheme="majorBidi"/>
          <w:sz w:val="24"/>
          <w:szCs w:val="24"/>
        </w:rPr>
        <w:t>, which</w:t>
      </w:r>
      <w:r w:rsidRPr="000B1C88">
        <w:rPr>
          <w:rFonts w:asciiTheme="majorBidi" w:hAnsiTheme="majorBidi" w:cstheme="majorBidi"/>
          <w:sz w:val="24"/>
          <w:szCs w:val="24"/>
        </w:rPr>
        <w:t xml:space="preserve"> focuses primarily on the woman and her ability to </w:t>
      </w:r>
      <w:r w:rsidR="00517682">
        <w:rPr>
          <w:rFonts w:asciiTheme="majorBidi" w:hAnsiTheme="majorBidi" w:cstheme="majorBidi"/>
          <w:sz w:val="24"/>
          <w:szCs w:val="24"/>
        </w:rPr>
        <w:t xml:space="preserve">extricate herself from </w:t>
      </w:r>
      <w:r w:rsidR="00F85E9B" w:rsidRPr="000B1C88">
        <w:rPr>
          <w:rFonts w:asciiTheme="majorBidi" w:hAnsiTheme="majorBidi" w:cstheme="majorBidi"/>
          <w:sz w:val="24"/>
          <w:szCs w:val="24"/>
        </w:rPr>
        <w:t>the emotional place she is in. According to the speaker, information regarding violence is subjective. While social worker</w:t>
      </w:r>
      <w:r w:rsidR="00CE27F1">
        <w:rPr>
          <w:rFonts w:asciiTheme="majorBidi" w:hAnsiTheme="majorBidi" w:cstheme="majorBidi"/>
          <w:sz w:val="24"/>
          <w:szCs w:val="24"/>
        </w:rPr>
        <w:t>s</w:t>
      </w:r>
      <w:r w:rsidR="00F85E9B" w:rsidRPr="000B1C88">
        <w:rPr>
          <w:rFonts w:asciiTheme="majorBidi" w:hAnsiTheme="majorBidi" w:cstheme="majorBidi"/>
          <w:sz w:val="24"/>
          <w:szCs w:val="24"/>
        </w:rPr>
        <w:t xml:space="preserve"> help by writing letter</w:t>
      </w:r>
      <w:r w:rsidR="00805C92" w:rsidRPr="000B1C88">
        <w:rPr>
          <w:rFonts w:asciiTheme="majorBidi" w:hAnsiTheme="majorBidi" w:cstheme="majorBidi"/>
          <w:sz w:val="24"/>
          <w:szCs w:val="24"/>
        </w:rPr>
        <w:t>s</w:t>
      </w:r>
      <w:r w:rsidR="00F85E9B" w:rsidRPr="000B1C88">
        <w:rPr>
          <w:rFonts w:asciiTheme="majorBidi" w:hAnsiTheme="majorBidi" w:cstheme="majorBidi"/>
          <w:sz w:val="24"/>
          <w:szCs w:val="24"/>
        </w:rPr>
        <w:t xml:space="preserve"> to secure </w:t>
      </w:r>
      <w:r w:rsidR="00805C92" w:rsidRPr="000B1C88">
        <w:rPr>
          <w:rFonts w:asciiTheme="majorBidi" w:hAnsiTheme="majorBidi" w:cstheme="majorBidi"/>
          <w:sz w:val="24"/>
          <w:szCs w:val="24"/>
        </w:rPr>
        <w:t xml:space="preserve">rent </w:t>
      </w:r>
      <w:r w:rsidR="00CE38FA" w:rsidRPr="000B1C88">
        <w:rPr>
          <w:rFonts w:asciiTheme="majorBidi" w:hAnsiTheme="majorBidi" w:cstheme="majorBidi"/>
          <w:sz w:val="24"/>
          <w:szCs w:val="24"/>
        </w:rPr>
        <w:t>assistance,</w:t>
      </w:r>
      <w:r w:rsidR="00805C92" w:rsidRPr="000B1C88">
        <w:rPr>
          <w:rFonts w:asciiTheme="majorBidi" w:hAnsiTheme="majorBidi" w:cstheme="majorBidi"/>
          <w:sz w:val="24"/>
          <w:szCs w:val="24"/>
        </w:rPr>
        <w:t xml:space="preserve"> they</w:t>
      </w:r>
      <w:r w:rsidR="00CE38FA" w:rsidRPr="000B1C88">
        <w:rPr>
          <w:rFonts w:asciiTheme="majorBidi" w:hAnsiTheme="majorBidi" w:cstheme="majorBidi"/>
          <w:sz w:val="24"/>
          <w:szCs w:val="24"/>
        </w:rPr>
        <w:t xml:space="preserve"> do not stand beside the </w:t>
      </w:r>
      <w:r w:rsidR="00CE27F1">
        <w:rPr>
          <w:rFonts w:asciiTheme="majorBidi" w:hAnsiTheme="majorBidi" w:cstheme="majorBidi"/>
          <w:sz w:val="24"/>
          <w:szCs w:val="24"/>
        </w:rPr>
        <w:t>women</w:t>
      </w:r>
      <w:r w:rsidR="00517682">
        <w:rPr>
          <w:rFonts w:asciiTheme="majorBidi" w:hAnsiTheme="majorBidi" w:cstheme="majorBidi"/>
          <w:sz w:val="24"/>
          <w:szCs w:val="24"/>
        </w:rPr>
        <w:t>; they</w:t>
      </w:r>
      <w:r w:rsidR="00CE38FA" w:rsidRPr="000B1C88">
        <w:rPr>
          <w:rFonts w:asciiTheme="majorBidi" w:hAnsiTheme="majorBidi" w:cstheme="majorBidi"/>
          <w:sz w:val="24"/>
          <w:szCs w:val="24"/>
        </w:rPr>
        <w:t xml:space="preserve"> </w:t>
      </w:r>
      <w:r w:rsidR="008168BF" w:rsidRPr="000B1C88">
        <w:rPr>
          <w:rFonts w:asciiTheme="majorBidi" w:hAnsiTheme="majorBidi" w:cstheme="majorBidi"/>
          <w:sz w:val="24"/>
          <w:szCs w:val="24"/>
        </w:rPr>
        <w:t>make sure to avoid</w:t>
      </w:r>
      <w:r w:rsidR="00CE38FA" w:rsidRPr="000B1C88">
        <w:rPr>
          <w:rFonts w:asciiTheme="majorBidi" w:hAnsiTheme="majorBidi" w:cstheme="majorBidi"/>
          <w:sz w:val="24"/>
          <w:szCs w:val="24"/>
        </w:rPr>
        <w:t xml:space="preserve"> validating their reports of abuse, justifying this </w:t>
      </w:r>
      <w:r w:rsidR="008168BF" w:rsidRPr="000B1C88">
        <w:rPr>
          <w:rFonts w:asciiTheme="majorBidi" w:hAnsiTheme="majorBidi" w:cstheme="majorBidi"/>
          <w:sz w:val="24"/>
          <w:szCs w:val="24"/>
        </w:rPr>
        <w:t xml:space="preserve">by “not taking sides.” </w:t>
      </w:r>
    </w:p>
    <w:p w14:paraId="022CEF79" w14:textId="4D16E392" w:rsidR="00FA2DC5" w:rsidRPr="000B1C88" w:rsidRDefault="00517682" w:rsidP="00BB219D">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Thus</w:t>
      </w:r>
      <w:r w:rsidR="00FA2DC5" w:rsidRPr="000B1C88">
        <w:rPr>
          <w:rFonts w:asciiTheme="majorBidi" w:hAnsiTheme="majorBidi" w:cstheme="majorBidi"/>
          <w:sz w:val="24"/>
          <w:szCs w:val="24"/>
        </w:rPr>
        <w:t xml:space="preserve">, the prevailing organizational practice encourages employees to hold a professional identity as social workers committed to the therapeutic process, </w:t>
      </w:r>
      <w:r>
        <w:rPr>
          <w:rFonts w:asciiTheme="majorBidi" w:hAnsiTheme="majorBidi" w:cstheme="majorBidi"/>
          <w:sz w:val="24"/>
          <w:szCs w:val="24"/>
        </w:rPr>
        <w:t xml:space="preserve">drawing </w:t>
      </w:r>
      <w:r w:rsidR="00FA2DC5" w:rsidRPr="000B1C88">
        <w:rPr>
          <w:rFonts w:asciiTheme="majorBidi" w:hAnsiTheme="majorBidi" w:cstheme="majorBidi"/>
          <w:sz w:val="24"/>
          <w:szCs w:val="24"/>
        </w:rPr>
        <w:t xml:space="preserve">on the normative base of empowering the women seeking support and strengthening their assertiveness. Social workers emphasized their ability as family social workers to get to know the families’ needs and </w:t>
      </w:r>
      <w:r w:rsidR="00C9514F">
        <w:rPr>
          <w:rFonts w:asciiTheme="majorBidi" w:hAnsiTheme="majorBidi" w:cstheme="majorBidi"/>
          <w:sz w:val="24"/>
          <w:szCs w:val="24"/>
        </w:rPr>
        <w:t xml:space="preserve">refer them to </w:t>
      </w:r>
      <w:r w:rsidR="00FA2DC5" w:rsidRPr="000B1C88">
        <w:rPr>
          <w:rFonts w:asciiTheme="majorBidi" w:hAnsiTheme="majorBidi" w:cstheme="majorBidi"/>
          <w:sz w:val="24"/>
          <w:szCs w:val="24"/>
        </w:rPr>
        <w:t xml:space="preserve">appropriate projects in the community, including women’s empowerment groups, employment groups, and possibilities </w:t>
      </w:r>
      <w:r w:rsidR="009342AE" w:rsidRPr="000B1C88">
        <w:rPr>
          <w:rFonts w:asciiTheme="majorBidi" w:hAnsiTheme="majorBidi" w:cstheme="majorBidi"/>
          <w:sz w:val="24"/>
          <w:szCs w:val="24"/>
        </w:rPr>
        <w:t>of</w:t>
      </w:r>
      <w:r w:rsidR="00FA2DC5" w:rsidRPr="000B1C88">
        <w:rPr>
          <w:rFonts w:asciiTheme="majorBidi" w:hAnsiTheme="majorBidi" w:cstheme="majorBidi"/>
          <w:sz w:val="24"/>
          <w:szCs w:val="24"/>
        </w:rPr>
        <w:t xml:space="preserve"> pursu</w:t>
      </w:r>
      <w:r w:rsidR="009342AE" w:rsidRPr="000B1C88">
        <w:rPr>
          <w:rFonts w:asciiTheme="majorBidi" w:hAnsiTheme="majorBidi" w:cstheme="majorBidi"/>
          <w:sz w:val="24"/>
          <w:szCs w:val="24"/>
        </w:rPr>
        <w:t>ing education</w:t>
      </w:r>
      <w:r>
        <w:rPr>
          <w:rFonts w:asciiTheme="majorBidi" w:hAnsiTheme="majorBidi" w:cstheme="majorBidi"/>
          <w:sz w:val="24"/>
          <w:szCs w:val="24"/>
        </w:rPr>
        <w:t xml:space="preserve">, </w:t>
      </w:r>
      <w:r w:rsidR="009342AE" w:rsidRPr="000B1C88">
        <w:rPr>
          <w:rFonts w:asciiTheme="majorBidi" w:hAnsiTheme="majorBidi" w:cstheme="majorBidi"/>
          <w:sz w:val="24"/>
          <w:szCs w:val="24"/>
        </w:rPr>
        <w:t xml:space="preserve">despite </w:t>
      </w:r>
      <w:r w:rsidR="00C9514F">
        <w:rPr>
          <w:rFonts w:asciiTheme="majorBidi" w:hAnsiTheme="majorBidi" w:cstheme="majorBidi"/>
          <w:sz w:val="24"/>
          <w:szCs w:val="24"/>
        </w:rPr>
        <w:t>the</w:t>
      </w:r>
      <w:r w:rsidR="009342AE" w:rsidRPr="000B1C88">
        <w:rPr>
          <w:rFonts w:asciiTheme="majorBidi" w:hAnsiTheme="majorBidi" w:cstheme="majorBidi"/>
          <w:sz w:val="24"/>
          <w:szCs w:val="24"/>
        </w:rPr>
        <w:t xml:space="preserve"> routine</w:t>
      </w:r>
      <w:r w:rsidR="00C9514F">
        <w:rPr>
          <w:rFonts w:asciiTheme="majorBidi" w:hAnsiTheme="majorBidi" w:cstheme="majorBidi"/>
          <w:sz w:val="24"/>
          <w:szCs w:val="24"/>
        </w:rPr>
        <w:t xml:space="preserve"> that</w:t>
      </w:r>
      <w:r w:rsidR="009342AE" w:rsidRPr="000B1C88">
        <w:rPr>
          <w:rFonts w:asciiTheme="majorBidi" w:hAnsiTheme="majorBidi" w:cstheme="majorBidi"/>
          <w:sz w:val="24"/>
          <w:szCs w:val="24"/>
        </w:rPr>
        <w:t xml:space="preserve"> limits the possibility of making material resources accessible:</w:t>
      </w:r>
    </w:p>
    <w:p w14:paraId="30A972F4" w14:textId="02216073" w:rsidR="009342AE" w:rsidRPr="000B1C88" w:rsidRDefault="00A0615D"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My job here is to empower her, so she starts to understand that </w:t>
      </w:r>
      <w:r w:rsidR="00B16CC3">
        <w:rPr>
          <w:rFonts w:asciiTheme="majorBidi" w:hAnsiTheme="majorBidi" w:cstheme="majorBidi"/>
          <w:sz w:val="24"/>
          <w:szCs w:val="24"/>
        </w:rPr>
        <w:t>this is abuse</w:t>
      </w:r>
      <w:r w:rsidR="00382EEC">
        <w:rPr>
          <w:rFonts w:asciiTheme="majorBidi" w:hAnsiTheme="majorBidi" w:cstheme="majorBidi"/>
          <w:sz w:val="24"/>
          <w:szCs w:val="24"/>
        </w:rPr>
        <w:t xml:space="preserve">… </w:t>
      </w:r>
      <w:r w:rsidR="00553ADA" w:rsidRPr="000B1C88">
        <w:rPr>
          <w:rFonts w:asciiTheme="majorBidi" w:hAnsiTheme="majorBidi" w:cstheme="majorBidi"/>
          <w:sz w:val="24"/>
          <w:szCs w:val="24"/>
        </w:rPr>
        <w:t xml:space="preserve">I say to her, “It sounds like there’s economic control going on, this could be a case of economic abuse, if he controls all the resources and you’re going around with no money and all that, then maybe, what </w:t>
      </w:r>
      <w:r w:rsidR="007B533D">
        <w:rPr>
          <w:rFonts w:asciiTheme="majorBidi" w:hAnsiTheme="majorBidi" w:cstheme="majorBidi"/>
          <w:sz w:val="24"/>
          <w:szCs w:val="24"/>
        </w:rPr>
        <w:t>could</w:t>
      </w:r>
      <w:r w:rsidR="00553ADA" w:rsidRPr="000B1C88">
        <w:rPr>
          <w:rFonts w:asciiTheme="majorBidi" w:hAnsiTheme="majorBidi" w:cstheme="majorBidi"/>
          <w:sz w:val="24"/>
          <w:szCs w:val="24"/>
        </w:rPr>
        <w:t xml:space="preserve"> happen if you ke</w:t>
      </w:r>
      <w:r w:rsidR="00B16CC3">
        <w:rPr>
          <w:rFonts w:asciiTheme="majorBidi" w:hAnsiTheme="majorBidi" w:cstheme="majorBidi"/>
          <w:sz w:val="24"/>
          <w:szCs w:val="24"/>
        </w:rPr>
        <w:t>pt some of the money with you?”</w:t>
      </w:r>
      <w:r w:rsidR="00553ADA" w:rsidRPr="000B1C88">
        <w:rPr>
          <w:rFonts w:asciiTheme="majorBidi" w:hAnsiTheme="majorBidi" w:cstheme="majorBidi"/>
          <w:sz w:val="24"/>
          <w:szCs w:val="24"/>
        </w:rPr>
        <w:t xml:space="preserve"> I suggest solutions, it’s a process</w:t>
      </w:r>
      <w:r w:rsidR="00553ADA" w:rsidRPr="00C77A85">
        <w:rPr>
          <w:rFonts w:asciiTheme="majorBidi" w:hAnsiTheme="majorBidi" w:cstheme="majorBidi"/>
          <w:sz w:val="24"/>
          <w:szCs w:val="24"/>
        </w:rPr>
        <w:t xml:space="preserve">. I’ve been accompanying her for a few months now, she’s still in it… the solution I can offer her – first recognize that there’s abuse or that she’s under </w:t>
      </w:r>
      <w:proofErr w:type="gramStart"/>
      <w:r w:rsidR="00553ADA" w:rsidRPr="00C77A85">
        <w:rPr>
          <w:rFonts w:asciiTheme="majorBidi" w:hAnsiTheme="majorBidi" w:cstheme="majorBidi"/>
          <w:sz w:val="24"/>
          <w:szCs w:val="24"/>
        </w:rPr>
        <w:t>some kind of control</w:t>
      </w:r>
      <w:proofErr w:type="gramEnd"/>
      <w:r w:rsidR="00553ADA" w:rsidRPr="00C77A85">
        <w:rPr>
          <w:rFonts w:asciiTheme="majorBidi" w:hAnsiTheme="majorBidi" w:cstheme="majorBidi"/>
          <w:sz w:val="24"/>
          <w:szCs w:val="24"/>
        </w:rPr>
        <w:t>, and then see if she wants to set herself free</w:t>
      </w:r>
      <w:r w:rsidR="00553ADA" w:rsidRPr="000B1C88">
        <w:rPr>
          <w:rFonts w:asciiTheme="majorBidi" w:hAnsiTheme="majorBidi" w:cstheme="majorBidi"/>
          <w:sz w:val="24"/>
          <w:szCs w:val="24"/>
        </w:rPr>
        <w:t xml:space="preserve"> </w:t>
      </w:r>
      <w:r w:rsidR="00747368" w:rsidRPr="000B1C88">
        <w:rPr>
          <w:rFonts w:asciiTheme="majorBidi" w:hAnsiTheme="majorBidi" w:cstheme="majorBidi"/>
          <w:sz w:val="24"/>
          <w:szCs w:val="24"/>
        </w:rPr>
        <w:t>(D. B., family social worker)</w:t>
      </w:r>
      <w:r w:rsidR="00C77A85">
        <w:rPr>
          <w:rFonts w:asciiTheme="majorBidi" w:hAnsiTheme="majorBidi" w:cstheme="majorBidi"/>
          <w:sz w:val="24"/>
          <w:szCs w:val="24"/>
        </w:rPr>
        <w:t>.</w:t>
      </w:r>
    </w:p>
    <w:p w14:paraId="06190F08" w14:textId="77777777" w:rsidR="00BB760C" w:rsidRPr="000B1C88" w:rsidRDefault="008B0729" w:rsidP="00BB760C">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000B1955" w:rsidRPr="000B1C88">
        <w:rPr>
          <w:rFonts w:asciiTheme="majorBidi" w:hAnsiTheme="majorBidi" w:cstheme="majorBidi"/>
          <w:sz w:val="24"/>
          <w:szCs w:val="24"/>
        </w:rPr>
        <w:t xml:space="preserve">he </w:t>
      </w:r>
      <w:r w:rsidR="00EB62A5">
        <w:rPr>
          <w:rFonts w:asciiTheme="majorBidi" w:hAnsiTheme="majorBidi" w:cstheme="majorBidi"/>
          <w:sz w:val="24"/>
          <w:szCs w:val="24"/>
        </w:rPr>
        <w:t xml:space="preserve">interviewee describes a case of a </w:t>
      </w:r>
      <w:r w:rsidR="000B1955" w:rsidRPr="000B1C88">
        <w:rPr>
          <w:rFonts w:asciiTheme="majorBidi" w:hAnsiTheme="majorBidi" w:cstheme="majorBidi"/>
          <w:sz w:val="24"/>
          <w:szCs w:val="24"/>
        </w:rPr>
        <w:t>wom</w:t>
      </w:r>
      <w:r w:rsidR="009F1A4E">
        <w:rPr>
          <w:rFonts w:asciiTheme="majorBidi" w:hAnsiTheme="majorBidi" w:cstheme="majorBidi"/>
          <w:sz w:val="24"/>
          <w:szCs w:val="24"/>
        </w:rPr>
        <w:t>a</w:t>
      </w:r>
      <w:r w:rsidR="000B1955" w:rsidRPr="000B1C88">
        <w:rPr>
          <w:rFonts w:asciiTheme="majorBidi" w:hAnsiTheme="majorBidi" w:cstheme="majorBidi"/>
          <w:sz w:val="24"/>
          <w:szCs w:val="24"/>
        </w:rPr>
        <w:t>n</w:t>
      </w:r>
      <w:r w:rsidR="00EB62A5">
        <w:rPr>
          <w:rFonts w:asciiTheme="majorBidi" w:hAnsiTheme="majorBidi" w:cstheme="majorBidi"/>
          <w:sz w:val="24"/>
          <w:szCs w:val="24"/>
        </w:rPr>
        <w:t xml:space="preserve"> who conveys informational about economic abuse for several months. </w:t>
      </w:r>
      <w:r w:rsidR="009963C7">
        <w:rPr>
          <w:rFonts w:asciiTheme="majorBidi" w:hAnsiTheme="majorBidi" w:cstheme="majorBidi"/>
          <w:sz w:val="24"/>
          <w:szCs w:val="24"/>
        </w:rPr>
        <w:t xml:space="preserve">No material or social support resources are </w:t>
      </w:r>
      <w:r w:rsidR="00467194">
        <w:rPr>
          <w:rFonts w:asciiTheme="majorBidi" w:hAnsiTheme="majorBidi" w:cstheme="majorBidi"/>
          <w:sz w:val="24"/>
          <w:szCs w:val="24"/>
        </w:rPr>
        <w:t>described</w:t>
      </w:r>
      <w:r w:rsidR="009963C7">
        <w:rPr>
          <w:rFonts w:asciiTheme="majorBidi" w:hAnsiTheme="majorBidi" w:cstheme="majorBidi"/>
          <w:sz w:val="24"/>
          <w:szCs w:val="24"/>
        </w:rPr>
        <w:t xml:space="preserve">. </w:t>
      </w:r>
      <w:r w:rsidR="009708B5" w:rsidRPr="000B1C88">
        <w:rPr>
          <w:rFonts w:asciiTheme="majorBidi" w:hAnsiTheme="majorBidi" w:cstheme="majorBidi"/>
          <w:sz w:val="24"/>
          <w:szCs w:val="24"/>
        </w:rPr>
        <w:t xml:space="preserve">The long period of time is attributed to the woman’s inability to </w:t>
      </w:r>
      <w:proofErr w:type="gramStart"/>
      <w:r w:rsidR="009708B5" w:rsidRPr="000B1C88">
        <w:rPr>
          <w:rFonts w:asciiTheme="majorBidi" w:hAnsiTheme="majorBidi" w:cstheme="majorBidi"/>
          <w:sz w:val="24"/>
          <w:szCs w:val="24"/>
        </w:rPr>
        <w:t>take action</w:t>
      </w:r>
      <w:proofErr w:type="gramEnd"/>
      <w:r w:rsidR="009708B5" w:rsidRPr="000B1C88">
        <w:rPr>
          <w:rFonts w:asciiTheme="majorBidi" w:hAnsiTheme="majorBidi" w:cstheme="majorBidi"/>
          <w:sz w:val="24"/>
          <w:szCs w:val="24"/>
        </w:rPr>
        <w:t xml:space="preserve"> based on acknowledg</w:t>
      </w:r>
      <w:r w:rsidR="001F0BB1">
        <w:rPr>
          <w:rFonts w:asciiTheme="majorBidi" w:hAnsiTheme="majorBidi" w:cstheme="majorBidi"/>
          <w:sz w:val="24"/>
          <w:szCs w:val="24"/>
        </w:rPr>
        <w:t xml:space="preserve">ment of </w:t>
      </w:r>
      <w:r w:rsidR="009708B5" w:rsidRPr="000B1C88">
        <w:rPr>
          <w:rFonts w:asciiTheme="majorBidi" w:hAnsiTheme="majorBidi" w:cstheme="majorBidi"/>
          <w:sz w:val="24"/>
          <w:szCs w:val="24"/>
        </w:rPr>
        <w:t xml:space="preserve">the economic abuse or </w:t>
      </w:r>
      <w:r w:rsidR="001F0BB1">
        <w:rPr>
          <w:rFonts w:asciiTheme="majorBidi" w:hAnsiTheme="majorBidi" w:cstheme="majorBidi"/>
          <w:sz w:val="24"/>
          <w:szCs w:val="24"/>
        </w:rPr>
        <w:t xml:space="preserve">identifying </w:t>
      </w:r>
      <w:r w:rsidR="009708B5" w:rsidRPr="000B1C88">
        <w:rPr>
          <w:rFonts w:asciiTheme="majorBidi" w:hAnsiTheme="majorBidi" w:cstheme="majorBidi"/>
          <w:sz w:val="24"/>
          <w:szCs w:val="24"/>
        </w:rPr>
        <w:t>her desire to break free from it.</w:t>
      </w:r>
      <w:r w:rsidR="00BB760C">
        <w:rPr>
          <w:rFonts w:asciiTheme="majorBidi" w:hAnsiTheme="majorBidi" w:cstheme="majorBidi"/>
          <w:sz w:val="24"/>
          <w:szCs w:val="24"/>
        </w:rPr>
        <w:t xml:space="preserve"> </w:t>
      </w:r>
      <w:proofErr w:type="gramStart"/>
      <w:r w:rsidR="00BB760C">
        <w:rPr>
          <w:rFonts w:asciiTheme="majorBidi" w:hAnsiTheme="majorBidi" w:cstheme="majorBidi"/>
          <w:sz w:val="24"/>
          <w:szCs w:val="24"/>
        </w:rPr>
        <w:t>With regard</w:t>
      </w:r>
      <w:r w:rsidR="00BB760C" w:rsidRPr="000B1C88">
        <w:rPr>
          <w:rFonts w:asciiTheme="majorBidi" w:hAnsiTheme="majorBidi" w:cstheme="majorBidi"/>
          <w:sz w:val="24"/>
          <w:szCs w:val="24"/>
        </w:rPr>
        <w:t xml:space="preserve"> to</w:t>
      </w:r>
      <w:proofErr w:type="gramEnd"/>
      <w:r w:rsidR="00BB760C" w:rsidRPr="000B1C88">
        <w:rPr>
          <w:rFonts w:asciiTheme="majorBidi" w:hAnsiTheme="majorBidi" w:cstheme="majorBidi"/>
          <w:sz w:val="24"/>
          <w:szCs w:val="24"/>
        </w:rPr>
        <w:t xml:space="preserve"> protecting survivors from further abuse, the therapeutic logic creates a hierarchal relationship between the social worker who “knows” and the economic abuse survivor who “does not know” and at times even shifts the responsibility for coping with economic abuse to the survivor: </w:t>
      </w:r>
    </w:p>
    <w:p w14:paraId="0A624933" w14:textId="5BDD852A" w:rsidR="00BB760C" w:rsidRPr="000B1C88" w:rsidRDefault="00BB760C" w:rsidP="00BB760C">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In fact, there’s a woman and there’s economic abuse there. She transfers all the money to her husband, </w:t>
      </w:r>
      <w:r w:rsidR="00317414">
        <w:rPr>
          <w:rFonts w:asciiTheme="majorBidi" w:hAnsiTheme="majorBidi" w:cstheme="majorBidi"/>
          <w:sz w:val="24"/>
          <w:szCs w:val="24"/>
        </w:rPr>
        <w:t>leaving herself</w:t>
      </w:r>
      <w:r w:rsidRPr="000B1C88">
        <w:rPr>
          <w:rFonts w:asciiTheme="majorBidi" w:hAnsiTheme="majorBidi" w:cstheme="majorBidi"/>
          <w:sz w:val="24"/>
          <w:szCs w:val="24"/>
        </w:rPr>
        <w:t xml:space="preserve"> with </w:t>
      </w:r>
      <w:r w:rsidRPr="0021499C">
        <w:rPr>
          <w:rFonts w:asciiTheme="majorBidi" w:hAnsiTheme="majorBidi" w:cstheme="majorBidi"/>
          <w:sz w:val="24"/>
          <w:szCs w:val="24"/>
        </w:rPr>
        <w:t xml:space="preserve">practically no money, sometimes not even for the bus, </w:t>
      </w:r>
      <w:r w:rsidRPr="0021499C">
        <w:rPr>
          <w:rFonts w:asciiTheme="majorBidi" w:hAnsiTheme="majorBidi" w:cstheme="majorBidi"/>
          <w:sz w:val="24"/>
          <w:szCs w:val="24"/>
        </w:rPr>
        <w:lastRenderedPageBreak/>
        <w:t>these kinds of situations. It’s all mixed up with the bankruptcy that’s going on there.</w:t>
      </w:r>
      <w:r w:rsidRPr="000B1C88">
        <w:rPr>
          <w:rFonts w:asciiTheme="majorBidi" w:hAnsiTheme="majorBidi" w:cstheme="majorBidi"/>
          <w:sz w:val="24"/>
          <w:szCs w:val="24"/>
        </w:rPr>
        <w:t xml:space="preserve"> She gives him all the money even though they filed for </w:t>
      </w:r>
      <w:proofErr w:type="gramStart"/>
      <w:r w:rsidRPr="000B1C88">
        <w:rPr>
          <w:rFonts w:asciiTheme="majorBidi" w:hAnsiTheme="majorBidi" w:cstheme="majorBidi"/>
          <w:sz w:val="24"/>
          <w:szCs w:val="24"/>
        </w:rPr>
        <w:t>bankruptcy</w:t>
      </w:r>
      <w:proofErr w:type="gramEnd"/>
      <w:r w:rsidRPr="000B1C88">
        <w:rPr>
          <w:rFonts w:asciiTheme="majorBidi" w:hAnsiTheme="majorBidi" w:cstheme="majorBidi"/>
          <w:sz w:val="24"/>
          <w:szCs w:val="24"/>
        </w:rPr>
        <w:t xml:space="preserve"> and they pay for everything in cash. Economic abuse is very subtle…</w:t>
      </w:r>
      <w:r w:rsidR="001E5871">
        <w:rPr>
          <w:rFonts w:asciiTheme="majorBidi" w:hAnsiTheme="majorBidi" w:cstheme="majorBidi"/>
          <w:sz w:val="24"/>
          <w:szCs w:val="24"/>
        </w:rPr>
        <w:t xml:space="preserve"> s</w:t>
      </w:r>
      <w:r w:rsidR="001E5871" w:rsidRPr="0021499C">
        <w:rPr>
          <w:rFonts w:asciiTheme="majorBidi" w:hAnsiTheme="majorBidi" w:cstheme="majorBidi"/>
          <w:sz w:val="24"/>
          <w:szCs w:val="24"/>
        </w:rPr>
        <w:t>he still doesn’t quite see it that way.</w:t>
      </w:r>
      <w:r w:rsidRPr="000B1C88">
        <w:rPr>
          <w:rFonts w:asciiTheme="majorBidi" w:hAnsiTheme="majorBidi" w:cstheme="majorBidi"/>
          <w:sz w:val="24"/>
          <w:szCs w:val="24"/>
        </w:rPr>
        <w:t xml:space="preserve"> (M. </w:t>
      </w:r>
      <w:r>
        <w:rPr>
          <w:rFonts w:asciiTheme="majorBidi" w:hAnsiTheme="majorBidi" w:cstheme="majorBidi"/>
          <w:sz w:val="24"/>
          <w:szCs w:val="24"/>
        </w:rPr>
        <w:t>S</w:t>
      </w:r>
      <w:r w:rsidRPr="000B1C88">
        <w:rPr>
          <w:rFonts w:asciiTheme="majorBidi" w:hAnsiTheme="majorBidi" w:cstheme="majorBidi"/>
          <w:sz w:val="24"/>
          <w:szCs w:val="24"/>
        </w:rPr>
        <w:t>., family social worker)</w:t>
      </w:r>
    </w:p>
    <w:p w14:paraId="7F3B7963" w14:textId="34C89D0E" w:rsidR="00B9478E" w:rsidRDefault="00BB760C" w:rsidP="00BB760C">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Skills, knowledge, and experience emerge as the basis for legitimizing the response, with professionalism referring to </w:t>
      </w:r>
      <w:r w:rsidR="00D26907">
        <w:rPr>
          <w:rFonts w:asciiTheme="majorBidi" w:hAnsiTheme="majorBidi" w:cstheme="majorBidi"/>
          <w:sz w:val="24"/>
          <w:szCs w:val="24"/>
        </w:rPr>
        <w:t>emphasizing the nature of the relationship as abusive.</w:t>
      </w:r>
      <w:r w:rsidRPr="000B1C88">
        <w:rPr>
          <w:rFonts w:asciiTheme="majorBidi" w:hAnsiTheme="majorBidi" w:cstheme="majorBidi"/>
          <w:sz w:val="24"/>
          <w:szCs w:val="24"/>
        </w:rPr>
        <w:t xml:space="preserve"> The solution presented essentially involves explaining and developing awareness</w:t>
      </w:r>
      <w:r w:rsidR="00874183">
        <w:rPr>
          <w:rFonts w:asciiTheme="majorBidi" w:hAnsiTheme="majorBidi" w:cstheme="majorBidi"/>
          <w:sz w:val="24"/>
          <w:szCs w:val="24"/>
        </w:rPr>
        <w:t>.</w:t>
      </w:r>
      <w:r w:rsidRPr="000B1C88">
        <w:rPr>
          <w:rFonts w:asciiTheme="majorBidi" w:hAnsiTheme="majorBidi" w:cstheme="majorBidi"/>
          <w:sz w:val="24"/>
          <w:szCs w:val="24"/>
        </w:rPr>
        <w:t xml:space="preserve"> </w:t>
      </w:r>
      <w:r w:rsidR="00874183">
        <w:rPr>
          <w:rFonts w:asciiTheme="majorBidi" w:hAnsiTheme="majorBidi" w:cstheme="majorBidi"/>
          <w:sz w:val="24"/>
          <w:szCs w:val="24"/>
        </w:rPr>
        <w:t>H</w:t>
      </w:r>
      <w:r w:rsidRPr="000B1C88">
        <w:rPr>
          <w:rFonts w:asciiTheme="majorBidi" w:hAnsiTheme="majorBidi" w:cstheme="majorBidi"/>
          <w:sz w:val="24"/>
          <w:szCs w:val="24"/>
        </w:rPr>
        <w:t>owever</w:t>
      </w:r>
      <w:r w:rsidR="00874183">
        <w:rPr>
          <w:rFonts w:asciiTheme="majorBidi" w:hAnsiTheme="majorBidi" w:cstheme="majorBidi"/>
          <w:sz w:val="24"/>
          <w:szCs w:val="24"/>
        </w:rPr>
        <w:t>,</w:t>
      </w:r>
      <w:r w:rsidRPr="000B1C88">
        <w:rPr>
          <w:rFonts w:asciiTheme="majorBidi" w:hAnsiTheme="majorBidi" w:cstheme="majorBidi"/>
          <w:sz w:val="24"/>
          <w:szCs w:val="24"/>
        </w:rPr>
        <w:t xml:space="preserve"> no action is presented </w:t>
      </w:r>
      <w:r>
        <w:rPr>
          <w:rFonts w:asciiTheme="majorBidi" w:hAnsiTheme="majorBidi" w:cstheme="majorBidi"/>
          <w:sz w:val="24"/>
          <w:szCs w:val="24"/>
        </w:rPr>
        <w:t>regarding the specific case</w:t>
      </w:r>
      <w:r w:rsidRPr="000B1C88">
        <w:rPr>
          <w:rFonts w:asciiTheme="majorBidi" w:hAnsiTheme="majorBidi" w:cstheme="majorBidi"/>
          <w:sz w:val="24"/>
          <w:szCs w:val="24"/>
        </w:rPr>
        <w:t xml:space="preserve"> </w:t>
      </w:r>
      <w:r>
        <w:rPr>
          <w:rFonts w:asciiTheme="majorBidi" w:hAnsiTheme="majorBidi" w:cstheme="majorBidi"/>
          <w:sz w:val="24"/>
          <w:szCs w:val="24"/>
        </w:rPr>
        <w:t xml:space="preserve">beyond </w:t>
      </w:r>
      <w:r w:rsidRPr="000B1C88">
        <w:rPr>
          <w:rFonts w:asciiTheme="majorBidi" w:hAnsiTheme="majorBidi" w:cstheme="majorBidi"/>
          <w:sz w:val="24"/>
          <w:szCs w:val="24"/>
        </w:rPr>
        <w:t xml:space="preserve">the </w:t>
      </w:r>
      <w:r>
        <w:rPr>
          <w:rFonts w:asciiTheme="majorBidi" w:hAnsiTheme="majorBidi" w:cstheme="majorBidi"/>
          <w:sz w:val="24"/>
          <w:szCs w:val="24"/>
        </w:rPr>
        <w:t xml:space="preserve">social worker’s role of </w:t>
      </w:r>
      <w:r w:rsidR="00874183">
        <w:rPr>
          <w:rFonts w:asciiTheme="majorBidi" w:hAnsiTheme="majorBidi" w:cstheme="majorBidi"/>
          <w:sz w:val="24"/>
          <w:szCs w:val="24"/>
        </w:rPr>
        <w:t xml:space="preserve">introducing </w:t>
      </w:r>
      <w:r w:rsidR="00E354C7">
        <w:rPr>
          <w:rFonts w:asciiTheme="majorBidi" w:hAnsiTheme="majorBidi" w:cstheme="majorBidi"/>
          <w:sz w:val="24"/>
          <w:szCs w:val="24"/>
        </w:rPr>
        <w:t>the language of abuse</w:t>
      </w:r>
      <w:r w:rsidRPr="000B1C88">
        <w:rPr>
          <w:rFonts w:asciiTheme="majorBidi" w:hAnsiTheme="majorBidi" w:cstheme="majorBidi"/>
          <w:sz w:val="24"/>
          <w:szCs w:val="24"/>
        </w:rPr>
        <w:t xml:space="preserve">. In the social services, </w:t>
      </w:r>
      <w:r>
        <w:rPr>
          <w:rFonts w:asciiTheme="majorBidi" w:hAnsiTheme="majorBidi" w:cstheme="majorBidi"/>
          <w:sz w:val="24"/>
          <w:szCs w:val="24"/>
        </w:rPr>
        <w:t>a</w:t>
      </w:r>
      <w:r w:rsidRPr="000B1C88">
        <w:rPr>
          <w:rFonts w:asciiTheme="majorBidi" w:hAnsiTheme="majorBidi" w:cstheme="majorBidi"/>
          <w:sz w:val="24"/>
          <w:szCs w:val="24"/>
        </w:rPr>
        <w:t xml:space="preserve"> “good” social worker is required to use the knowledge hierarchy in a way that does not necessarily </w:t>
      </w:r>
      <w:r>
        <w:rPr>
          <w:rFonts w:asciiTheme="majorBidi" w:hAnsiTheme="majorBidi" w:cstheme="majorBidi"/>
          <w:sz w:val="24"/>
          <w:szCs w:val="24"/>
        </w:rPr>
        <w:t>extricate</w:t>
      </w:r>
      <w:r w:rsidRPr="000B1C88">
        <w:rPr>
          <w:rFonts w:asciiTheme="majorBidi" w:hAnsiTheme="majorBidi" w:cstheme="majorBidi"/>
          <w:sz w:val="24"/>
          <w:szCs w:val="24"/>
        </w:rPr>
        <w:t xml:space="preserve"> </w:t>
      </w:r>
      <w:r w:rsidR="00E354C7">
        <w:rPr>
          <w:rFonts w:asciiTheme="majorBidi" w:hAnsiTheme="majorBidi" w:cstheme="majorBidi"/>
          <w:sz w:val="24"/>
          <w:szCs w:val="24"/>
        </w:rPr>
        <w:t>a woman in need</w:t>
      </w:r>
      <w:r w:rsidRPr="000B1C88">
        <w:rPr>
          <w:rFonts w:asciiTheme="majorBidi" w:hAnsiTheme="majorBidi" w:cstheme="majorBidi"/>
          <w:sz w:val="24"/>
          <w:szCs w:val="24"/>
        </w:rPr>
        <w:t xml:space="preserve"> </w:t>
      </w:r>
      <w:r>
        <w:rPr>
          <w:rFonts w:asciiTheme="majorBidi" w:hAnsiTheme="majorBidi" w:cstheme="majorBidi"/>
          <w:sz w:val="24"/>
          <w:szCs w:val="24"/>
        </w:rPr>
        <w:t>from</w:t>
      </w:r>
      <w:r w:rsidRPr="000B1C88">
        <w:rPr>
          <w:rFonts w:asciiTheme="majorBidi" w:hAnsiTheme="majorBidi" w:cstheme="majorBidi"/>
          <w:sz w:val="24"/>
          <w:szCs w:val="24"/>
        </w:rPr>
        <w:t xml:space="preserve"> her abusive situation.</w:t>
      </w:r>
      <w:r w:rsidR="009708B5" w:rsidRPr="000B1C88">
        <w:rPr>
          <w:rFonts w:asciiTheme="majorBidi" w:hAnsiTheme="majorBidi" w:cstheme="majorBidi"/>
          <w:sz w:val="24"/>
          <w:szCs w:val="24"/>
        </w:rPr>
        <w:t xml:space="preserve"> </w:t>
      </w:r>
    </w:p>
    <w:p w14:paraId="129199CA" w14:textId="7DC33FA8" w:rsidR="001405BB" w:rsidRPr="000B1C88" w:rsidRDefault="00567D34" w:rsidP="00B9478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Other social workers described how</w:t>
      </w:r>
      <w:r w:rsidR="00156A9B">
        <w:rPr>
          <w:rFonts w:asciiTheme="majorBidi" w:hAnsiTheme="majorBidi" w:cstheme="majorBidi"/>
          <w:sz w:val="24"/>
          <w:szCs w:val="24"/>
        </w:rPr>
        <w:t>,</w:t>
      </w:r>
      <w:r>
        <w:rPr>
          <w:rFonts w:asciiTheme="majorBidi" w:hAnsiTheme="majorBidi" w:cstheme="majorBidi"/>
          <w:sz w:val="24"/>
          <w:szCs w:val="24"/>
        </w:rPr>
        <w:t xml:space="preserve"> </w:t>
      </w:r>
      <w:r w:rsidR="000804F0">
        <w:rPr>
          <w:rFonts w:asciiTheme="majorBidi" w:hAnsiTheme="majorBidi" w:cstheme="majorBidi"/>
          <w:sz w:val="24"/>
          <w:szCs w:val="24"/>
        </w:rPr>
        <w:t>a</w:t>
      </w:r>
      <w:r w:rsidR="009708B5" w:rsidRPr="000B1C88">
        <w:rPr>
          <w:rFonts w:asciiTheme="majorBidi" w:hAnsiTheme="majorBidi" w:cstheme="majorBidi"/>
          <w:sz w:val="24"/>
          <w:szCs w:val="24"/>
        </w:rPr>
        <w:t>longside treatment and awareness</w:t>
      </w:r>
      <w:r w:rsidR="00156A9B">
        <w:rPr>
          <w:rFonts w:asciiTheme="majorBidi" w:hAnsiTheme="majorBidi" w:cstheme="majorBidi"/>
          <w:sz w:val="24"/>
          <w:szCs w:val="24"/>
        </w:rPr>
        <w:t>,</w:t>
      </w:r>
      <w:r w:rsidR="009708B5" w:rsidRPr="000B1C88">
        <w:rPr>
          <w:rFonts w:asciiTheme="majorBidi" w:hAnsiTheme="majorBidi" w:cstheme="majorBidi"/>
          <w:sz w:val="24"/>
          <w:szCs w:val="24"/>
        </w:rPr>
        <w:t xml:space="preserve"> </w:t>
      </w:r>
      <w:r w:rsidR="000804F0">
        <w:rPr>
          <w:rFonts w:asciiTheme="majorBidi" w:hAnsiTheme="majorBidi" w:cstheme="majorBidi"/>
          <w:sz w:val="24"/>
          <w:szCs w:val="24"/>
        </w:rPr>
        <w:t>resources</w:t>
      </w:r>
      <w:r w:rsidR="005140CC" w:rsidRPr="000B1C88">
        <w:rPr>
          <w:rFonts w:asciiTheme="majorBidi" w:hAnsiTheme="majorBidi" w:cstheme="majorBidi"/>
          <w:sz w:val="24"/>
          <w:szCs w:val="24"/>
        </w:rPr>
        <w:t xml:space="preserve"> </w:t>
      </w:r>
      <w:r w:rsidR="001F0BB1">
        <w:rPr>
          <w:rFonts w:asciiTheme="majorBidi" w:hAnsiTheme="majorBidi" w:cstheme="majorBidi"/>
          <w:sz w:val="24"/>
          <w:szCs w:val="24"/>
        </w:rPr>
        <w:t xml:space="preserve">are also offered that are </w:t>
      </w:r>
      <w:r w:rsidR="005140CC" w:rsidRPr="000B1C88">
        <w:rPr>
          <w:rFonts w:asciiTheme="majorBidi" w:hAnsiTheme="majorBidi" w:cstheme="majorBidi"/>
          <w:sz w:val="24"/>
          <w:szCs w:val="24"/>
        </w:rPr>
        <w:t xml:space="preserve">customarily made accessible to </w:t>
      </w:r>
      <w:r w:rsidR="00570B57">
        <w:rPr>
          <w:rFonts w:asciiTheme="majorBidi" w:hAnsiTheme="majorBidi" w:cstheme="majorBidi"/>
          <w:sz w:val="24"/>
          <w:szCs w:val="24"/>
        </w:rPr>
        <w:t xml:space="preserve">recipients of </w:t>
      </w:r>
      <w:r w:rsidR="005140CC" w:rsidRPr="000B1C88">
        <w:rPr>
          <w:rFonts w:asciiTheme="majorBidi" w:hAnsiTheme="majorBidi" w:cstheme="majorBidi"/>
          <w:sz w:val="24"/>
          <w:szCs w:val="24"/>
        </w:rPr>
        <w:t xml:space="preserve">welfare support in cases of </w:t>
      </w:r>
      <w:r w:rsidR="005D314A" w:rsidRPr="000B1C88">
        <w:rPr>
          <w:rFonts w:asciiTheme="majorBidi" w:hAnsiTheme="majorBidi" w:cstheme="majorBidi"/>
          <w:sz w:val="24"/>
          <w:szCs w:val="24"/>
        </w:rPr>
        <w:t xml:space="preserve">financial </w:t>
      </w:r>
      <w:r w:rsidR="00570B57">
        <w:rPr>
          <w:rFonts w:asciiTheme="majorBidi" w:hAnsiTheme="majorBidi" w:cstheme="majorBidi"/>
          <w:sz w:val="24"/>
          <w:szCs w:val="24"/>
        </w:rPr>
        <w:t>distress</w:t>
      </w:r>
      <w:r w:rsidR="005140CC" w:rsidRPr="000B1C88">
        <w:rPr>
          <w:rFonts w:asciiTheme="majorBidi" w:hAnsiTheme="majorBidi" w:cstheme="majorBidi"/>
          <w:sz w:val="24"/>
          <w:szCs w:val="24"/>
        </w:rPr>
        <w:t xml:space="preserve">. </w:t>
      </w:r>
      <w:r w:rsidR="00A04849">
        <w:rPr>
          <w:rFonts w:asciiTheme="majorBidi" w:hAnsiTheme="majorBidi" w:cstheme="majorBidi"/>
          <w:sz w:val="24"/>
          <w:szCs w:val="24"/>
        </w:rPr>
        <w:t xml:space="preserve">The focus on resources </w:t>
      </w:r>
      <w:r w:rsidR="007B7167">
        <w:rPr>
          <w:rFonts w:asciiTheme="majorBidi" w:hAnsiTheme="majorBidi" w:cstheme="majorBidi"/>
          <w:sz w:val="24"/>
          <w:szCs w:val="24"/>
        </w:rPr>
        <w:t xml:space="preserve">reflects an occupational identity that attributes </w:t>
      </w:r>
      <w:r w:rsidR="00A04849">
        <w:rPr>
          <w:rFonts w:asciiTheme="majorBidi" w:hAnsiTheme="majorBidi" w:cstheme="majorBidi"/>
          <w:sz w:val="24"/>
          <w:szCs w:val="24"/>
        </w:rPr>
        <w:t>more respect</w:t>
      </w:r>
      <w:r w:rsidR="007B7167">
        <w:rPr>
          <w:rFonts w:asciiTheme="majorBidi" w:hAnsiTheme="majorBidi" w:cstheme="majorBidi"/>
          <w:sz w:val="24"/>
          <w:szCs w:val="24"/>
        </w:rPr>
        <w:t xml:space="preserve"> to</w:t>
      </w:r>
      <w:r w:rsidR="00A04849">
        <w:rPr>
          <w:rFonts w:asciiTheme="majorBidi" w:hAnsiTheme="majorBidi" w:cstheme="majorBidi"/>
          <w:sz w:val="24"/>
          <w:szCs w:val="24"/>
        </w:rPr>
        <w:t xml:space="preserve"> the woman</w:t>
      </w:r>
      <w:r w:rsidR="00282144">
        <w:rPr>
          <w:rFonts w:asciiTheme="majorBidi" w:hAnsiTheme="majorBidi" w:cstheme="majorBidi"/>
          <w:sz w:val="24"/>
          <w:szCs w:val="24"/>
        </w:rPr>
        <w:t xml:space="preserve"> de-gendering </w:t>
      </w:r>
      <w:r w:rsidR="006E0DA2">
        <w:rPr>
          <w:rFonts w:asciiTheme="majorBidi" w:hAnsiTheme="majorBidi" w:cstheme="majorBidi"/>
          <w:sz w:val="24"/>
          <w:szCs w:val="24"/>
        </w:rPr>
        <w:t xml:space="preserve">economic abuse by assuming societal </w:t>
      </w:r>
      <w:r w:rsidR="00282144">
        <w:rPr>
          <w:rFonts w:asciiTheme="majorBidi" w:hAnsiTheme="majorBidi" w:cstheme="majorBidi"/>
          <w:sz w:val="24"/>
          <w:szCs w:val="24"/>
        </w:rPr>
        <w:t>responsibility</w:t>
      </w:r>
      <w:r w:rsidR="006E0DA2">
        <w:rPr>
          <w:rFonts w:asciiTheme="majorBidi" w:hAnsiTheme="majorBidi" w:cstheme="majorBidi"/>
          <w:sz w:val="24"/>
          <w:szCs w:val="24"/>
        </w:rPr>
        <w:t xml:space="preserve">. </w:t>
      </w:r>
      <w:r w:rsidR="008F1839">
        <w:rPr>
          <w:rFonts w:asciiTheme="majorBidi" w:hAnsiTheme="majorBidi" w:cstheme="majorBidi"/>
          <w:sz w:val="24"/>
          <w:szCs w:val="24"/>
        </w:rPr>
        <w:t xml:space="preserve">However, the responsibility </w:t>
      </w:r>
      <w:r w:rsidR="00F21B73">
        <w:rPr>
          <w:rFonts w:asciiTheme="majorBidi" w:hAnsiTheme="majorBidi" w:cstheme="majorBidi"/>
          <w:sz w:val="24"/>
          <w:szCs w:val="24"/>
        </w:rPr>
        <w:t xml:space="preserve">is transferred onward by </w:t>
      </w:r>
      <w:r w:rsidR="000C3354" w:rsidRPr="000B1C88">
        <w:rPr>
          <w:rFonts w:asciiTheme="majorBidi" w:hAnsiTheme="majorBidi" w:cstheme="majorBidi"/>
          <w:sz w:val="24"/>
          <w:szCs w:val="24"/>
        </w:rPr>
        <w:t xml:space="preserve">connecting the women to civil society organizations </w:t>
      </w:r>
      <w:r w:rsidR="001F0BB1">
        <w:rPr>
          <w:rFonts w:asciiTheme="majorBidi" w:hAnsiTheme="majorBidi" w:cstheme="majorBidi"/>
          <w:sz w:val="24"/>
          <w:szCs w:val="24"/>
        </w:rPr>
        <w:t>that</w:t>
      </w:r>
      <w:r w:rsidR="00BA617C" w:rsidRPr="000B1C88">
        <w:rPr>
          <w:rFonts w:asciiTheme="majorBidi" w:hAnsiTheme="majorBidi" w:cstheme="majorBidi"/>
          <w:sz w:val="24"/>
          <w:szCs w:val="24"/>
        </w:rPr>
        <w:t xml:space="preserve"> </w:t>
      </w:r>
      <w:r w:rsidR="000C3354" w:rsidRPr="000B1C88">
        <w:rPr>
          <w:rFonts w:asciiTheme="majorBidi" w:hAnsiTheme="majorBidi" w:cstheme="majorBidi"/>
          <w:sz w:val="24"/>
          <w:szCs w:val="24"/>
        </w:rPr>
        <w:t xml:space="preserve">act in concrete ways </w:t>
      </w:r>
      <w:r w:rsidR="00BA617C" w:rsidRPr="000B1C88">
        <w:rPr>
          <w:rFonts w:asciiTheme="majorBidi" w:hAnsiTheme="majorBidi" w:cstheme="majorBidi"/>
          <w:sz w:val="24"/>
          <w:szCs w:val="24"/>
        </w:rPr>
        <w:t>in the face of</w:t>
      </w:r>
      <w:r w:rsidR="000C3354" w:rsidRPr="000B1C88">
        <w:rPr>
          <w:rFonts w:asciiTheme="majorBidi" w:hAnsiTheme="majorBidi" w:cstheme="majorBidi"/>
          <w:sz w:val="24"/>
          <w:szCs w:val="24"/>
        </w:rPr>
        <w:t xml:space="preserve"> economic abuse and the unique needs </w:t>
      </w:r>
      <w:r w:rsidR="00BA617C" w:rsidRPr="000B1C88">
        <w:rPr>
          <w:rFonts w:asciiTheme="majorBidi" w:hAnsiTheme="majorBidi" w:cstheme="majorBidi"/>
          <w:sz w:val="24"/>
          <w:szCs w:val="24"/>
        </w:rPr>
        <w:t xml:space="preserve">it creates by providing legal and financial counselling: </w:t>
      </w:r>
    </w:p>
    <w:p w14:paraId="40B02F72" w14:textId="77777777" w:rsidR="00271DB5" w:rsidRPr="000B1C88" w:rsidRDefault="00271DB5" w:rsidP="00271DB5">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The financial aid we give is a joke. We’re allowed to give </w:t>
      </w:r>
      <w:r>
        <w:rPr>
          <w:rFonts w:asciiTheme="majorBidi" w:hAnsiTheme="majorBidi" w:cstheme="majorBidi"/>
          <w:sz w:val="24"/>
          <w:szCs w:val="24"/>
        </w:rPr>
        <w:t xml:space="preserve">[for] </w:t>
      </w:r>
      <w:r w:rsidRPr="000B1C88">
        <w:rPr>
          <w:rFonts w:asciiTheme="majorBidi" w:hAnsiTheme="majorBidi" w:cstheme="majorBidi"/>
          <w:sz w:val="24"/>
          <w:szCs w:val="24"/>
        </w:rPr>
        <w:t xml:space="preserve">clothing, that’s about 300 NIS a year. It depends, if you have many kids, you get 600 NIS. </w:t>
      </w:r>
      <w:r w:rsidRPr="00271DB5">
        <w:rPr>
          <w:rFonts w:asciiTheme="majorBidi" w:hAnsiTheme="majorBidi" w:cstheme="majorBidi"/>
          <w:sz w:val="24"/>
          <w:szCs w:val="24"/>
        </w:rPr>
        <w:t>Amazing. If you buy a cupboard, [you need to] bring in three quotes, based on your income – we’ll see if we can help you. If there’s an after-school activity for your child, show us a quote.</w:t>
      </w:r>
      <w:r w:rsidRPr="000B1C88">
        <w:rPr>
          <w:rFonts w:asciiTheme="majorBidi" w:hAnsiTheme="majorBidi" w:cstheme="majorBidi"/>
          <w:sz w:val="24"/>
          <w:szCs w:val="24"/>
        </w:rPr>
        <w:t xml:space="preserve"> Some things we help with indirectly, clothing is something more direct. You asked me how we help when there’s economic abuse?</w:t>
      </w:r>
    </w:p>
    <w:p w14:paraId="42190FBE" w14:textId="77777777" w:rsidR="00271DB5" w:rsidRPr="000B1C88" w:rsidRDefault="00271DB5" w:rsidP="00271DB5">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lastRenderedPageBreak/>
        <w:t>Q: Is there anything you do?</w:t>
      </w:r>
    </w:p>
    <w:p w14:paraId="567DB201" w14:textId="77777777" w:rsidR="00271DB5" w:rsidRPr="000B1C88" w:rsidRDefault="00271DB5" w:rsidP="00271DB5">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 The only thing we used to offer was </w:t>
      </w:r>
      <w:r>
        <w:rPr>
          <w:rFonts w:asciiTheme="majorBidi" w:hAnsiTheme="majorBidi" w:cstheme="majorBidi"/>
          <w:sz w:val="24"/>
          <w:szCs w:val="24"/>
        </w:rPr>
        <w:t xml:space="preserve">[referral to] </w:t>
      </w:r>
      <w:r w:rsidRPr="000B1C88">
        <w:rPr>
          <w:rFonts w:asciiTheme="majorBidi" w:hAnsiTheme="majorBidi" w:cstheme="majorBidi"/>
          <w:sz w:val="24"/>
          <w:szCs w:val="24"/>
        </w:rPr>
        <w:t xml:space="preserve">the </w:t>
      </w:r>
      <w:proofErr w:type="spellStart"/>
      <w:r w:rsidRPr="000B1C88">
        <w:rPr>
          <w:rFonts w:asciiTheme="majorBidi" w:hAnsiTheme="majorBidi" w:cstheme="majorBidi"/>
          <w:sz w:val="24"/>
          <w:szCs w:val="24"/>
        </w:rPr>
        <w:t>Pa’amonim</w:t>
      </w:r>
      <w:proofErr w:type="spellEnd"/>
      <w:r w:rsidRPr="000B1C88">
        <w:rPr>
          <w:rFonts w:asciiTheme="majorBidi" w:hAnsiTheme="majorBidi" w:cstheme="majorBidi"/>
          <w:sz w:val="24"/>
          <w:szCs w:val="24"/>
        </w:rPr>
        <w:t xml:space="preserve"> nonprofit organization. I don’t really know if that ha</w:t>
      </w:r>
      <w:r>
        <w:rPr>
          <w:rFonts w:asciiTheme="majorBidi" w:hAnsiTheme="majorBidi" w:cstheme="majorBidi"/>
          <w:sz w:val="24"/>
          <w:szCs w:val="24"/>
        </w:rPr>
        <w:t xml:space="preserve">s anything to do with economic </w:t>
      </w:r>
      <w:r w:rsidRPr="000B1C88">
        <w:rPr>
          <w:rFonts w:asciiTheme="majorBidi" w:hAnsiTheme="majorBidi" w:cstheme="majorBidi"/>
          <w:sz w:val="24"/>
          <w:szCs w:val="24"/>
        </w:rPr>
        <w:t xml:space="preserve">abuse. They came to give a lecture here once, I connected them to two families. It was more about how to manage finances </w:t>
      </w:r>
      <w:proofErr w:type="gramStart"/>
      <w:r w:rsidRPr="000B1C88">
        <w:rPr>
          <w:rFonts w:asciiTheme="majorBidi" w:hAnsiTheme="majorBidi" w:cstheme="majorBidi"/>
          <w:sz w:val="24"/>
          <w:szCs w:val="24"/>
        </w:rPr>
        <w:t>properly,</w:t>
      </w:r>
      <w:proofErr w:type="gramEnd"/>
      <w:r w:rsidRPr="000B1C88">
        <w:rPr>
          <w:rFonts w:asciiTheme="majorBidi" w:hAnsiTheme="majorBidi" w:cstheme="majorBidi"/>
          <w:sz w:val="24"/>
          <w:szCs w:val="24"/>
        </w:rPr>
        <w:t xml:space="preserve"> I didn’t associate it with economic abuse. (M. D., violence referent social worker)</w:t>
      </w:r>
    </w:p>
    <w:p w14:paraId="36CBBA20" w14:textId="097B6D09" w:rsidR="00271DB5" w:rsidRDefault="00271DB5" w:rsidP="00271DB5">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social worker presents her commitment to providing financial assistance as rendered ridiculous </w:t>
      </w:r>
      <w:proofErr w:type="gramStart"/>
      <w:r>
        <w:rPr>
          <w:rFonts w:asciiTheme="majorBidi" w:hAnsiTheme="majorBidi" w:cstheme="majorBidi"/>
          <w:sz w:val="24"/>
          <w:szCs w:val="24"/>
        </w:rPr>
        <w:t>in light of</w:t>
      </w:r>
      <w:proofErr w:type="gramEnd"/>
      <w:r w:rsidRPr="000B1C88">
        <w:rPr>
          <w:rFonts w:asciiTheme="majorBidi" w:hAnsiTheme="majorBidi" w:cstheme="majorBidi"/>
          <w:sz w:val="24"/>
          <w:szCs w:val="24"/>
        </w:rPr>
        <w:t xml:space="preserve"> </w:t>
      </w:r>
      <w:r>
        <w:rPr>
          <w:rFonts w:asciiTheme="majorBidi" w:hAnsiTheme="majorBidi" w:cstheme="majorBidi"/>
          <w:sz w:val="24"/>
          <w:szCs w:val="24"/>
        </w:rPr>
        <w:t>the small sums she can approve</w:t>
      </w:r>
      <w:r w:rsidR="00471FED">
        <w:rPr>
          <w:rFonts w:asciiTheme="majorBidi" w:hAnsiTheme="majorBidi" w:cstheme="majorBidi"/>
          <w:sz w:val="24"/>
          <w:szCs w:val="24"/>
        </w:rPr>
        <w:t>,</w:t>
      </w:r>
      <w:r w:rsidRPr="000B1C88">
        <w:rPr>
          <w:rFonts w:asciiTheme="majorBidi" w:hAnsiTheme="majorBidi" w:cstheme="majorBidi"/>
          <w:sz w:val="24"/>
          <w:szCs w:val="24"/>
        </w:rPr>
        <w:t xml:space="preserve"> and </w:t>
      </w:r>
      <w:r w:rsidR="00471FED">
        <w:rPr>
          <w:rFonts w:asciiTheme="majorBidi" w:hAnsiTheme="majorBidi" w:cstheme="majorBidi"/>
          <w:sz w:val="24"/>
          <w:szCs w:val="24"/>
        </w:rPr>
        <w:t>any</w:t>
      </w:r>
      <w:r w:rsidRPr="000B1C88">
        <w:rPr>
          <w:rFonts w:asciiTheme="majorBidi" w:hAnsiTheme="majorBidi" w:cstheme="majorBidi"/>
          <w:sz w:val="24"/>
          <w:szCs w:val="24"/>
        </w:rPr>
        <w:t xml:space="preserve"> financial aid </w:t>
      </w:r>
      <w:r>
        <w:rPr>
          <w:rFonts w:asciiTheme="majorBidi" w:hAnsiTheme="majorBidi" w:cstheme="majorBidi"/>
          <w:sz w:val="24"/>
          <w:szCs w:val="24"/>
        </w:rPr>
        <w:t>being</w:t>
      </w:r>
      <w:r w:rsidR="00471FED">
        <w:rPr>
          <w:rFonts w:asciiTheme="majorBidi" w:hAnsiTheme="majorBidi" w:cstheme="majorBidi"/>
          <w:sz w:val="24"/>
          <w:szCs w:val="24"/>
        </w:rPr>
        <w:t xml:space="preserve"> </w:t>
      </w:r>
      <w:r>
        <w:rPr>
          <w:rFonts w:asciiTheme="majorBidi" w:hAnsiTheme="majorBidi" w:cstheme="majorBidi"/>
          <w:sz w:val="24"/>
          <w:szCs w:val="24"/>
        </w:rPr>
        <w:t>given, ultimately</w:t>
      </w:r>
      <w:r w:rsidRPr="000B1C88">
        <w:rPr>
          <w:rFonts w:asciiTheme="majorBidi" w:hAnsiTheme="majorBidi" w:cstheme="majorBidi"/>
          <w:sz w:val="24"/>
          <w:szCs w:val="24"/>
        </w:rPr>
        <w:t xml:space="preserve"> depend</w:t>
      </w:r>
      <w:r w:rsidR="00471FED">
        <w:rPr>
          <w:rFonts w:asciiTheme="majorBidi" w:hAnsiTheme="majorBidi" w:cstheme="majorBidi"/>
          <w:sz w:val="24"/>
          <w:szCs w:val="24"/>
        </w:rPr>
        <w:t>s</w:t>
      </w:r>
      <w:r w:rsidRPr="000B1C88">
        <w:rPr>
          <w:rFonts w:asciiTheme="majorBidi" w:hAnsiTheme="majorBidi" w:cstheme="majorBidi"/>
          <w:sz w:val="24"/>
          <w:szCs w:val="24"/>
        </w:rPr>
        <w:t xml:space="preserve"> on civil society organizations such as</w:t>
      </w:r>
      <w:r w:rsidR="00CC2784">
        <w:rPr>
          <w:rFonts w:asciiTheme="majorBidi" w:hAnsiTheme="majorBidi" w:cstheme="majorBidi"/>
          <w:sz w:val="24"/>
          <w:szCs w:val="24"/>
        </w:rPr>
        <w:t xml:space="preserve"> an NGO called</w:t>
      </w:r>
      <w:r w:rsidRPr="000B1C88">
        <w:rPr>
          <w:rFonts w:asciiTheme="majorBidi" w:hAnsiTheme="majorBidi" w:cstheme="majorBidi"/>
          <w:sz w:val="24"/>
          <w:szCs w:val="24"/>
        </w:rPr>
        <w:t xml:space="preserve"> </w:t>
      </w:r>
      <w:proofErr w:type="spellStart"/>
      <w:r w:rsidRPr="000B1C88">
        <w:rPr>
          <w:rFonts w:asciiTheme="majorBidi" w:hAnsiTheme="majorBidi" w:cstheme="majorBidi"/>
          <w:sz w:val="24"/>
          <w:szCs w:val="24"/>
        </w:rPr>
        <w:t>Pa’amonim</w:t>
      </w:r>
      <w:proofErr w:type="spellEnd"/>
      <w:r w:rsidRPr="000B1C88">
        <w:rPr>
          <w:rFonts w:asciiTheme="majorBidi" w:hAnsiTheme="majorBidi" w:cstheme="majorBidi"/>
          <w:sz w:val="24"/>
          <w:szCs w:val="24"/>
        </w:rPr>
        <w:t xml:space="preserve">. </w:t>
      </w:r>
      <w:r>
        <w:rPr>
          <w:rFonts w:asciiTheme="majorBidi" w:hAnsiTheme="majorBidi" w:cstheme="majorBidi"/>
          <w:sz w:val="24"/>
          <w:szCs w:val="24"/>
        </w:rPr>
        <w:t>Essentially</w:t>
      </w:r>
      <w:r w:rsidRPr="000B1C88">
        <w:rPr>
          <w:rFonts w:asciiTheme="majorBidi" w:hAnsiTheme="majorBidi" w:cstheme="majorBidi"/>
          <w:sz w:val="24"/>
          <w:szCs w:val="24"/>
        </w:rPr>
        <w:t xml:space="preserve">, the possibility of providing practical help is transferred to other, nonpublic institutions. </w:t>
      </w:r>
      <w:r w:rsidR="007548C5">
        <w:rPr>
          <w:rFonts w:asciiTheme="majorBidi" w:hAnsiTheme="majorBidi" w:cstheme="majorBidi"/>
          <w:sz w:val="24"/>
          <w:szCs w:val="24"/>
        </w:rPr>
        <w:t xml:space="preserve">Another social worker associated the therapeutic support </w:t>
      </w:r>
      <w:r w:rsidR="00776CF8">
        <w:rPr>
          <w:rFonts w:asciiTheme="majorBidi" w:hAnsiTheme="majorBidi" w:cstheme="majorBidi"/>
          <w:sz w:val="24"/>
          <w:szCs w:val="24"/>
        </w:rPr>
        <w:t>and the material resources:</w:t>
      </w:r>
    </w:p>
    <w:p w14:paraId="7389156A" w14:textId="66C88CBA" w:rsidR="00524B8F" w:rsidRPr="000B1C88" w:rsidRDefault="00524B8F"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When the woman leaves</w:t>
      </w:r>
      <w:r w:rsidR="001F0BB1">
        <w:rPr>
          <w:rFonts w:asciiTheme="majorBidi" w:hAnsiTheme="majorBidi" w:cstheme="majorBidi"/>
          <w:sz w:val="24"/>
          <w:szCs w:val="24"/>
        </w:rPr>
        <w:t>,</w:t>
      </w:r>
      <w:r w:rsidRPr="000B1C88">
        <w:rPr>
          <w:rFonts w:asciiTheme="majorBidi" w:hAnsiTheme="majorBidi" w:cstheme="majorBidi"/>
          <w:sz w:val="24"/>
          <w:szCs w:val="24"/>
        </w:rPr>
        <w:t xml:space="preserve"> it’s easier, she has her own bank account. In the bank</w:t>
      </w:r>
      <w:r w:rsidR="00B3677D">
        <w:rPr>
          <w:rFonts w:asciiTheme="majorBidi" w:hAnsiTheme="majorBidi" w:cstheme="majorBidi"/>
          <w:sz w:val="24"/>
          <w:szCs w:val="24"/>
        </w:rPr>
        <w:t>s</w:t>
      </w:r>
      <w:r w:rsidRPr="000B1C88">
        <w:rPr>
          <w:rFonts w:asciiTheme="majorBidi" w:hAnsiTheme="majorBidi" w:cstheme="majorBidi"/>
          <w:sz w:val="24"/>
          <w:szCs w:val="24"/>
        </w:rPr>
        <w:t xml:space="preserve"> pilot, if the income level and the credit limit </w:t>
      </w:r>
      <w:r w:rsidR="00AC5650">
        <w:rPr>
          <w:rFonts w:asciiTheme="majorBidi" w:hAnsiTheme="majorBidi" w:cstheme="majorBidi"/>
          <w:sz w:val="24"/>
          <w:szCs w:val="24"/>
        </w:rPr>
        <w:t>are low</w:t>
      </w:r>
      <w:r w:rsidR="001677D1">
        <w:rPr>
          <w:rFonts w:asciiTheme="majorBidi" w:hAnsiTheme="majorBidi" w:cstheme="majorBidi"/>
          <w:sz w:val="24"/>
          <w:szCs w:val="24"/>
        </w:rPr>
        <w:t xml:space="preserve"> </w:t>
      </w:r>
      <w:r w:rsidR="00894407" w:rsidRPr="000B1C88">
        <w:rPr>
          <w:rFonts w:asciiTheme="majorBidi" w:hAnsiTheme="majorBidi" w:cstheme="majorBidi"/>
          <w:sz w:val="24"/>
          <w:szCs w:val="24"/>
        </w:rPr>
        <w:t xml:space="preserve">– they can increase the credit limit. If she has a loan, they can lower the interest rate. Mortgages can even be frozen for a certain period, until she gets back on her feet. There are all kinds of steps that can be </w:t>
      </w:r>
      <w:r w:rsidR="00AC5650">
        <w:rPr>
          <w:rFonts w:asciiTheme="majorBidi" w:hAnsiTheme="majorBidi" w:cstheme="majorBidi"/>
          <w:sz w:val="24"/>
          <w:szCs w:val="24"/>
        </w:rPr>
        <w:t>taken</w:t>
      </w:r>
      <w:r w:rsidR="00894407" w:rsidRPr="000B1C88">
        <w:rPr>
          <w:rFonts w:asciiTheme="majorBidi" w:hAnsiTheme="majorBidi" w:cstheme="majorBidi"/>
          <w:sz w:val="24"/>
          <w:szCs w:val="24"/>
        </w:rPr>
        <w:t>.</w:t>
      </w:r>
    </w:p>
    <w:p w14:paraId="2717F124" w14:textId="43EED418" w:rsidR="00894407" w:rsidRPr="000B1C88" w:rsidRDefault="00DB17F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Q: </w:t>
      </w:r>
      <w:r w:rsidR="003D0318" w:rsidRPr="000B1C88">
        <w:rPr>
          <w:rFonts w:asciiTheme="majorBidi" w:hAnsiTheme="majorBidi" w:cstheme="majorBidi"/>
          <w:sz w:val="24"/>
          <w:szCs w:val="24"/>
        </w:rPr>
        <w:t xml:space="preserve">Is this personalized treatment provided by the </w:t>
      </w:r>
      <w:r w:rsidR="00894407" w:rsidRPr="000B1C88">
        <w:rPr>
          <w:rFonts w:asciiTheme="majorBidi" w:hAnsiTheme="majorBidi" w:cstheme="majorBidi"/>
          <w:sz w:val="24"/>
          <w:szCs w:val="24"/>
        </w:rPr>
        <w:t>bank?</w:t>
      </w:r>
    </w:p>
    <w:p w14:paraId="27E915DB" w14:textId="5927D74A" w:rsidR="003D0318" w:rsidRPr="000B1C88" w:rsidRDefault="00DB17F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 </w:t>
      </w:r>
      <w:r w:rsidR="003D0318" w:rsidRPr="000B1C88">
        <w:rPr>
          <w:rFonts w:asciiTheme="majorBidi" w:hAnsiTheme="majorBidi" w:cstheme="majorBidi"/>
          <w:sz w:val="24"/>
          <w:szCs w:val="24"/>
        </w:rPr>
        <w:t>Personalized, tailored to the needs of the specific woman. It’s not something that’s generally applied – you can do a certain thing for one woman and not for the other. The bank in the branch itself, appoints contact people and we transfer the cases to them. (K. G., center director and treating social worker)</w:t>
      </w:r>
    </w:p>
    <w:p w14:paraId="3E56578F" w14:textId="77777777" w:rsidR="00614911" w:rsidRDefault="00750490"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The s</w:t>
      </w:r>
      <w:r w:rsidR="000B1B09" w:rsidRPr="000B1C88">
        <w:rPr>
          <w:rFonts w:asciiTheme="majorBidi" w:hAnsiTheme="majorBidi" w:cstheme="majorBidi"/>
          <w:sz w:val="24"/>
          <w:szCs w:val="24"/>
        </w:rPr>
        <w:t>ocial worker ascribe</w:t>
      </w:r>
      <w:r>
        <w:rPr>
          <w:rFonts w:asciiTheme="majorBidi" w:hAnsiTheme="majorBidi" w:cstheme="majorBidi"/>
          <w:sz w:val="24"/>
          <w:szCs w:val="24"/>
        </w:rPr>
        <w:t>s</w:t>
      </w:r>
      <w:r w:rsidR="000B1B09" w:rsidRPr="000B1C88">
        <w:rPr>
          <w:rFonts w:asciiTheme="majorBidi" w:hAnsiTheme="majorBidi" w:cstheme="majorBidi"/>
          <w:sz w:val="24"/>
          <w:szCs w:val="24"/>
        </w:rPr>
        <w:t xml:space="preserve"> extra-organizational meaning to </w:t>
      </w:r>
      <w:r w:rsidR="003C0E38">
        <w:rPr>
          <w:rFonts w:asciiTheme="majorBidi" w:hAnsiTheme="majorBidi" w:cstheme="majorBidi"/>
          <w:sz w:val="24"/>
          <w:szCs w:val="24"/>
        </w:rPr>
        <w:t xml:space="preserve">the information on economic abuse </w:t>
      </w:r>
      <w:r w:rsidR="000B1B09" w:rsidRPr="000B1C88">
        <w:rPr>
          <w:rFonts w:asciiTheme="majorBidi" w:hAnsiTheme="majorBidi" w:cstheme="majorBidi"/>
          <w:sz w:val="24"/>
          <w:szCs w:val="24"/>
        </w:rPr>
        <w:t>and create</w:t>
      </w:r>
      <w:r w:rsidR="003C0E38">
        <w:rPr>
          <w:rFonts w:asciiTheme="majorBidi" w:hAnsiTheme="majorBidi" w:cstheme="majorBidi"/>
          <w:sz w:val="24"/>
          <w:szCs w:val="24"/>
        </w:rPr>
        <w:t>s</w:t>
      </w:r>
      <w:r w:rsidR="000B1B09" w:rsidRPr="000B1C88">
        <w:rPr>
          <w:rFonts w:asciiTheme="majorBidi" w:hAnsiTheme="majorBidi" w:cstheme="majorBidi"/>
          <w:sz w:val="24"/>
          <w:szCs w:val="24"/>
        </w:rPr>
        <w:t xml:space="preserve"> a </w:t>
      </w:r>
      <w:r w:rsidR="003C0E38">
        <w:rPr>
          <w:rFonts w:asciiTheme="majorBidi" w:hAnsiTheme="majorBidi" w:cstheme="majorBidi"/>
          <w:sz w:val="24"/>
          <w:szCs w:val="24"/>
        </w:rPr>
        <w:t>continuum</w:t>
      </w:r>
      <w:r w:rsidR="000B1B09" w:rsidRPr="000B1C88">
        <w:rPr>
          <w:rFonts w:asciiTheme="majorBidi" w:hAnsiTheme="majorBidi" w:cstheme="majorBidi"/>
          <w:sz w:val="24"/>
          <w:szCs w:val="24"/>
        </w:rPr>
        <w:t xml:space="preserve"> between the therapeutic focus and providing relevant aid</w:t>
      </w:r>
      <w:r w:rsidR="003942AB">
        <w:rPr>
          <w:rFonts w:asciiTheme="majorBidi" w:hAnsiTheme="majorBidi" w:cstheme="majorBidi"/>
          <w:sz w:val="24"/>
          <w:szCs w:val="24"/>
        </w:rPr>
        <w:t>,</w:t>
      </w:r>
      <w:r w:rsidR="000B1B09" w:rsidRPr="000B1C88">
        <w:rPr>
          <w:rFonts w:asciiTheme="majorBidi" w:hAnsiTheme="majorBidi" w:cstheme="majorBidi"/>
          <w:sz w:val="24"/>
          <w:szCs w:val="24"/>
        </w:rPr>
        <w:t xml:space="preserve"> such as legal </w:t>
      </w:r>
      <w:r w:rsidR="000B1B09" w:rsidRPr="000B1C88">
        <w:rPr>
          <w:rFonts w:asciiTheme="majorBidi" w:hAnsiTheme="majorBidi" w:cstheme="majorBidi"/>
          <w:sz w:val="24"/>
          <w:szCs w:val="24"/>
        </w:rPr>
        <w:lastRenderedPageBreak/>
        <w:t xml:space="preserve">counselling or help </w:t>
      </w:r>
      <w:r w:rsidR="001677D1">
        <w:rPr>
          <w:rFonts w:asciiTheme="majorBidi" w:hAnsiTheme="majorBidi" w:cstheme="majorBidi"/>
          <w:sz w:val="24"/>
          <w:szCs w:val="24"/>
        </w:rPr>
        <w:t>with</w:t>
      </w:r>
      <w:r w:rsidR="000B1B09" w:rsidRPr="000B1C88">
        <w:rPr>
          <w:rFonts w:asciiTheme="majorBidi" w:hAnsiTheme="majorBidi" w:cstheme="majorBidi"/>
          <w:sz w:val="24"/>
          <w:szCs w:val="24"/>
        </w:rPr>
        <w:t xml:space="preserve"> dealing with the bank. </w:t>
      </w:r>
      <w:r w:rsidR="00A332F4">
        <w:rPr>
          <w:rFonts w:asciiTheme="majorBidi" w:hAnsiTheme="majorBidi" w:cstheme="majorBidi"/>
          <w:sz w:val="24"/>
          <w:szCs w:val="24"/>
        </w:rPr>
        <w:t>What worth attention in the banks pilot described here is tha</w:t>
      </w:r>
      <w:r w:rsidR="0086293C">
        <w:rPr>
          <w:rFonts w:asciiTheme="majorBidi" w:hAnsiTheme="majorBidi" w:cstheme="majorBidi"/>
          <w:sz w:val="24"/>
          <w:szCs w:val="24"/>
        </w:rPr>
        <w:t xml:space="preserve">t an alternative professional knowledge develops: one which recognizes that perhaps a social worker cannot help with economic abuse as much a finance professional. </w:t>
      </w:r>
      <w:r w:rsidR="00615E6C">
        <w:rPr>
          <w:rFonts w:asciiTheme="majorBidi" w:hAnsiTheme="majorBidi" w:cstheme="majorBidi"/>
          <w:sz w:val="24"/>
          <w:szCs w:val="24"/>
        </w:rPr>
        <w:t xml:space="preserve">Rather than insisting on the value of therapy, the responsibility is transferred onward, to those who </w:t>
      </w:r>
      <w:r w:rsidR="00614911">
        <w:rPr>
          <w:rFonts w:asciiTheme="majorBidi" w:hAnsiTheme="majorBidi" w:cstheme="majorBidi"/>
          <w:sz w:val="24"/>
          <w:szCs w:val="24"/>
        </w:rPr>
        <w:t xml:space="preserve">have the relevant understanding of rehabilitating economic agency. </w:t>
      </w:r>
    </w:p>
    <w:p w14:paraId="66F054C5" w14:textId="42EA4809" w:rsidR="00342037" w:rsidRPr="000B1C88" w:rsidRDefault="0092514C" w:rsidP="00A358FC">
      <w:pPr>
        <w:spacing w:line="480" w:lineRule="auto"/>
        <w:ind w:firstLine="720"/>
        <w:jc w:val="both"/>
        <w:rPr>
          <w:rFonts w:asciiTheme="majorBidi" w:hAnsiTheme="majorBidi" w:cstheme="majorBidi"/>
          <w:sz w:val="24"/>
          <w:szCs w:val="24"/>
        </w:rPr>
      </w:pPr>
      <w:r w:rsidRPr="000B1C88">
        <w:rPr>
          <w:rFonts w:asciiTheme="majorBidi" w:hAnsiTheme="majorBidi" w:cstheme="majorBidi"/>
          <w:sz w:val="24"/>
          <w:szCs w:val="24"/>
        </w:rPr>
        <w:t xml:space="preserve">While “therapy” is the dominant organizational practice, </w:t>
      </w:r>
      <w:r w:rsidR="00200A8B" w:rsidRPr="000B1C88">
        <w:rPr>
          <w:rFonts w:asciiTheme="majorBidi" w:hAnsiTheme="majorBidi" w:cstheme="majorBidi"/>
          <w:sz w:val="24"/>
          <w:szCs w:val="24"/>
        </w:rPr>
        <w:t xml:space="preserve">whether economic abuse survivors are referred to </w:t>
      </w:r>
      <w:r w:rsidRPr="000B1C88">
        <w:rPr>
          <w:rFonts w:asciiTheme="majorBidi" w:hAnsiTheme="majorBidi" w:cstheme="majorBidi"/>
          <w:sz w:val="24"/>
          <w:szCs w:val="24"/>
        </w:rPr>
        <w:t xml:space="preserve">“legal counselling” or </w:t>
      </w:r>
      <w:r w:rsidR="00A734BB">
        <w:rPr>
          <w:rFonts w:asciiTheme="majorBidi" w:hAnsiTheme="majorBidi" w:cstheme="majorBidi"/>
          <w:sz w:val="24"/>
          <w:szCs w:val="24"/>
        </w:rPr>
        <w:t xml:space="preserve">to </w:t>
      </w:r>
      <w:r w:rsidRPr="000B1C88">
        <w:rPr>
          <w:rFonts w:asciiTheme="majorBidi" w:hAnsiTheme="majorBidi" w:cstheme="majorBidi"/>
          <w:sz w:val="24"/>
          <w:szCs w:val="24"/>
        </w:rPr>
        <w:t>“assistance from the bank”</w:t>
      </w:r>
      <w:r w:rsidR="00200A8B" w:rsidRPr="000B1C88">
        <w:rPr>
          <w:rFonts w:asciiTheme="majorBidi" w:hAnsiTheme="majorBidi" w:cstheme="majorBidi"/>
          <w:sz w:val="24"/>
          <w:szCs w:val="24"/>
        </w:rPr>
        <w:t xml:space="preserve"> depends on the social worker’s commitment, even if </w:t>
      </w:r>
      <w:r w:rsidR="00A734BB">
        <w:rPr>
          <w:rFonts w:asciiTheme="majorBidi" w:hAnsiTheme="majorBidi" w:cstheme="majorBidi"/>
          <w:sz w:val="24"/>
          <w:szCs w:val="24"/>
        </w:rPr>
        <w:t>the social worker</w:t>
      </w:r>
      <w:r w:rsidR="00200A8B" w:rsidRPr="000B1C88">
        <w:rPr>
          <w:rFonts w:asciiTheme="majorBidi" w:hAnsiTheme="majorBidi" w:cstheme="majorBidi"/>
          <w:sz w:val="24"/>
          <w:szCs w:val="24"/>
        </w:rPr>
        <w:t xml:space="preserve"> has no control over the</w:t>
      </w:r>
      <w:r w:rsidR="00442F33">
        <w:rPr>
          <w:rFonts w:asciiTheme="majorBidi" w:hAnsiTheme="majorBidi" w:cstheme="majorBidi"/>
          <w:sz w:val="24"/>
          <w:szCs w:val="24"/>
        </w:rPr>
        <w:t xml:space="preserve"> accessibility of such external resources</w:t>
      </w:r>
      <w:r w:rsidR="00200A8B" w:rsidRPr="000B1C88">
        <w:rPr>
          <w:rFonts w:asciiTheme="majorBidi" w:hAnsiTheme="majorBidi" w:cstheme="majorBidi"/>
          <w:sz w:val="24"/>
          <w:szCs w:val="24"/>
        </w:rPr>
        <w:t>.</w:t>
      </w:r>
      <w:r w:rsidR="00D92827" w:rsidRPr="000B1C88">
        <w:rPr>
          <w:rFonts w:asciiTheme="majorBidi" w:hAnsiTheme="majorBidi" w:cstheme="majorBidi"/>
          <w:sz w:val="24"/>
          <w:szCs w:val="24"/>
        </w:rPr>
        <w:t xml:space="preserve"> The heavy workload at the </w:t>
      </w:r>
      <w:r w:rsidR="00553A9E">
        <w:rPr>
          <w:rFonts w:asciiTheme="majorBidi" w:hAnsiTheme="majorBidi" w:cstheme="majorBidi"/>
          <w:sz w:val="24"/>
          <w:szCs w:val="24"/>
        </w:rPr>
        <w:t>c</w:t>
      </w:r>
      <w:r w:rsidR="00D92827" w:rsidRPr="000B1C88">
        <w:rPr>
          <w:rFonts w:asciiTheme="majorBidi" w:hAnsiTheme="majorBidi" w:cstheme="majorBidi"/>
          <w:sz w:val="24"/>
          <w:szCs w:val="24"/>
        </w:rPr>
        <w:t xml:space="preserve">itizen </w:t>
      </w:r>
      <w:r w:rsidR="00553A9E">
        <w:rPr>
          <w:rFonts w:asciiTheme="majorBidi" w:hAnsiTheme="majorBidi" w:cstheme="majorBidi"/>
          <w:sz w:val="24"/>
          <w:szCs w:val="24"/>
        </w:rPr>
        <w:t>c</w:t>
      </w:r>
      <w:r w:rsidR="00D92827" w:rsidRPr="000B1C88">
        <w:rPr>
          <w:rFonts w:asciiTheme="majorBidi" w:hAnsiTheme="majorBidi" w:cstheme="majorBidi"/>
          <w:sz w:val="24"/>
          <w:szCs w:val="24"/>
        </w:rPr>
        <w:t xml:space="preserve">ounselling </w:t>
      </w:r>
      <w:r w:rsidR="00553A9E">
        <w:rPr>
          <w:rFonts w:asciiTheme="majorBidi" w:hAnsiTheme="majorBidi" w:cstheme="majorBidi"/>
          <w:sz w:val="24"/>
          <w:szCs w:val="24"/>
        </w:rPr>
        <w:t>s</w:t>
      </w:r>
      <w:r w:rsidR="00D92827" w:rsidRPr="000B1C88">
        <w:rPr>
          <w:rFonts w:asciiTheme="majorBidi" w:hAnsiTheme="majorBidi" w:cstheme="majorBidi"/>
          <w:sz w:val="24"/>
          <w:szCs w:val="24"/>
        </w:rPr>
        <w:t xml:space="preserve">ervice for example, means that many </w:t>
      </w:r>
      <w:r w:rsidR="00441F3B" w:rsidRPr="000B1C88">
        <w:rPr>
          <w:rFonts w:asciiTheme="majorBidi" w:hAnsiTheme="majorBidi" w:cstheme="majorBidi"/>
          <w:sz w:val="24"/>
          <w:szCs w:val="24"/>
        </w:rPr>
        <w:t>remain with no</w:t>
      </w:r>
      <w:r w:rsidR="00D92827" w:rsidRPr="000B1C88">
        <w:rPr>
          <w:rFonts w:asciiTheme="majorBidi" w:hAnsiTheme="majorBidi" w:cstheme="majorBidi"/>
          <w:sz w:val="24"/>
          <w:szCs w:val="24"/>
        </w:rPr>
        <w:t xml:space="preserve"> solutions</w:t>
      </w:r>
      <w:r w:rsidR="00342037" w:rsidRPr="000B1C88">
        <w:rPr>
          <w:rFonts w:asciiTheme="majorBidi" w:hAnsiTheme="majorBidi" w:cstheme="majorBidi"/>
          <w:sz w:val="24"/>
          <w:szCs w:val="24"/>
        </w:rPr>
        <w:t xml:space="preserve">. </w:t>
      </w:r>
      <w:r w:rsidR="00553A9E">
        <w:rPr>
          <w:rFonts w:asciiTheme="majorBidi" w:hAnsiTheme="majorBidi" w:cstheme="majorBidi"/>
          <w:sz w:val="24"/>
          <w:szCs w:val="24"/>
        </w:rPr>
        <w:t>Similarly</w:t>
      </w:r>
      <w:r w:rsidR="00342037" w:rsidRPr="000B1C88">
        <w:rPr>
          <w:rFonts w:asciiTheme="majorBidi" w:hAnsiTheme="majorBidi" w:cstheme="majorBidi"/>
          <w:sz w:val="24"/>
          <w:szCs w:val="24"/>
        </w:rPr>
        <w:t>, the treatment of seized bank accounts or debts</w:t>
      </w:r>
      <w:r w:rsidR="00200A8B" w:rsidRPr="000B1C88">
        <w:rPr>
          <w:rFonts w:asciiTheme="majorBidi" w:hAnsiTheme="majorBidi" w:cstheme="majorBidi"/>
          <w:sz w:val="24"/>
          <w:szCs w:val="24"/>
        </w:rPr>
        <w:t xml:space="preserve"> </w:t>
      </w:r>
      <w:r w:rsidR="00342037" w:rsidRPr="000B1C88">
        <w:rPr>
          <w:rFonts w:asciiTheme="majorBidi" w:hAnsiTheme="majorBidi" w:cstheme="majorBidi"/>
          <w:sz w:val="24"/>
          <w:szCs w:val="24"/>
        </w:rPr>
        <w:t xml:space="preserve">is </w:t>
      </w:r>
      <w:r w:rsidR="00553A9E">
        <w:rPr>
          <w:rFonts w:asciiTheme="majorBidi" w:hAnsiTheme="majorBidi" w:cstheme="majorBidi"/>
          <w:sz w:val="24"/>
          <w:szCs w:val="24"/>
        </w:rPr>
        <w:t>extra-</w:t>
      </w:r>
      <w:r w:rsidR="00342037" w:rsidRPr="000B1C88">
        <w:rPr>
          <w:rFonts w:asciiTheme="majorBidi" w:hAnsiTheme="majorBidi" w:cstheme="majorBidi"/>
          <w:sz w:val="24"/>
          <w:szCs w:val="24"/>
        </w:rPr>
        <w:t>organization</w:t>
      </w:r>
      <w:r w:rsidR="00553A9E">
        <w:rPr>
          <w:rFonts w:asciiTheme="majorBidi" w:hAnsiTheme="majorBidi" w:cstheme="majorBidi"/>
          <w:sz w:val="24"/>
          <w:szCs w:val="24"/>
        </w:rPr>
        <w:t>al</w:t>
      </w:r>
      <w:r w:rsidR="00342037" w:rsidRPr="000B1C88">
        <w:rPr>
          <w:rFonts w:asciiTheme="majorBidi" w:hAnsiTheme="majorBidi" w:cstheme="majorBidi"/>
          <w:sz w:val="24"/>
          <w:szCs w:val="24"/>
        </w:rPr>
        <w:t>. It is important to note that these initiatives</w:t>
      </w:r>
      <w:r w:rsidR="00A93949" w:rsidRPr="000B1C88">
        <w:rPr>
          <w:rFonts w:asciiTheme="majorBidi" w:hAnsiTheme="majorBidi" w:cstheme="majorBidi"/>
          <w:sz w:val="24"/>
          <w:szCs w:val="24"/>
        </w:rPr>
        <w:t xml:space="preserve"> are not universal and the solutions they offer are not accessible to all the social services divisions, not even to all the violence prevention centers. For example, a lawyer working on behalf of a nonprofit organization </w:t>
      </w:r>
      <w:r w:rsidR="00A734BB">
        <w:rPr>
          <w:rFonts w:asciiTheme="majorBidi" w:hAnsiTheme="majorBidi" w:cstheme="majorBidi"/>
          <w:sz w:val="24"/>
          <w:szCs w:val="24"/>
        </w:rPr>
        <w:t>was available at</w:t>
      </w:r>
      <w:r w:rsidR="00A93949" w:rsidRPr="000B1C88">
        <w:rPr>
          <w:rFonts w:asciiTheme="majorBidi" w:hAnsiTheme="majorBidi" w:cstheme="majorBidi"/>
          <w:sz w:val="24"/>
          <w:szCs w:val="24"/>
        </w:rPr>
        <w:t xml:space="preserve"> a certain center</w:t>
      </w:r>
      <w:r w:rsidR="00A734BB">
        <w:rPr>
          <w:rFonts w:asciiTheme="majorBidi" w:hAnsiTheme="majorBidi" w:cstheme="majorBidi"/>
          <w:sz w:val="24"/>
          <w:szCs w:val="24"/>
        </w:rPr>
        <w:t xml:space="preserve"> until</w:t>
      </w:r>
      <w:r w:rsidR="00A93949" w:rsidRPr="000B1C88">
        <w:rPr>
          <w:rFonts w:asciiTheme="majorBidi" w:hAnsiTheme="majorBidi" w:cstheme="majorBidi"/>
          <w:sz w:val="24"/>
          <w:szCs w:val="24"/>
        </w:rPr>
        <w:t xml:space="preserve"> the </w:t>
      </w:r>
      <w:r w:rsidR="00A358FC">
        <w:rPr>
          <w:rFonts w:asciiTheme="majorBidi" w:hAnsiTheme="majorBidi" w:cstheme="majorBidi"/>
          <w:sz w:val="24"/>
          <w:szCs w:val="24"/>
        </w:rPr>
        <w:t>partnership</w:t>
      </w:r>
      <w:r w:rsidR="00A93949" w:rsidRPr="000B1C88">
        <w:rPr>
          <w:rFonts w:asciiTheme="majorBidi" w:hAnsiTheme="majorBidi" w:cstheme="majorBidi"/>
          <w:sz w:val="24"/>
          <w:szCs w:val="24"/>
        </w:rPr>
        <w:t xml:space="preserve"> with the nonprofit ended</w:t>
      </w:r>
      <w:r w:rsidR="00C61E0E">
        <w:rPr>
          <w:rFonts w:asciiTheme="majorBidi" w:hAnsiTheme="majorBidi" w:cstheme="majorBidi"/>
          <w:sz w:val="24"/>
          <w:szCs w:val="24"/>
        </w:rPr>
        <w:t>, with</w:t>
      </w:r>
      <w:r w:rsidR="00A93949" w:rsidRPr="000B1C88">
        <w:rPr>
          <w:rFonts w:asciiTheme="majorBidi" w:hAnsiTheme="majorBidi" w:cstheme="majorBidi"/>
          <w:sz w:val="24"/>
          <w:szCs w:val="24"/>
        </w:rPr>
        <w:t xml:space="preserve"> no replacement. Thus, locating relevant initiatives becomes a challenging act.</w:t>
      </w:r>
    </w:p>
    <w:p w14:paraId="21AC81D8" w14:textId="51FBADF2" w:rsidR="007331F5" w:rsidRDefault="00327984" w:rsidP="00894BBF">
      <w:pPr>
        <w:spacing w:line="480" w:lineRule="auto"/>
        <w:ind w:firstLine="720"/>
        <w:jc w:val="both"/>
        <w:rPr>
          <w:rFonts w:asciiTheme="majorBidi" w:hAnsiTheme="majorBidi" w:cstheme="majorBidi"/>
          <w:sz w:val="24"/>
          <w:szCs w:val="24"/>
        </w:rPr>
      </w:pPr>
      <w:r w:rsidRPr="000B1C88">
        <w:rPr>
          <w:rFonts w:asciiTheme="majorBidi" w:hAnsiTheme="majorBidi" w:cstheme="majorBidi"/>
          <w:sz w:val="24"/>
          <w:szCs w:val="24"/>
        </w:rPr>
        <w:t xml:space="preserve">The </w:t>
      </w:r>
      <w:r w:rsidR="00731EFE">
        <w:rPr>
          <w:rFonts w:asciiTheme="majorBidi" w:hAnsiTheme="majorBidi" w:cstheme="majorBidi"/>
          <w:sz w:val="24"/>
          <w:szCs w:val="24"/>
        </w:rPr>
        <w:t>basket</w:t>
      </w:r>
      <w:r w:rsidRPr="000B1C88">
        <w:rPr>
          <w:rFonts w:asciiTheme="majorBidi" w:hAnsiTheme="majorBidi" w:cstheme="majorBidi"/>
          <w:sz w:val="24"/>
          <w:szCs w:val="24"/>
        </w:rPr>
        <w:t xml:space="preserve"> of </w:t>
      </w:r>
      <w:r w:rsidR="00731EFE">
        <w:rPr>
          <w:rFonts w:asciiTheme="majorBidi" w:hAnsiTheme="majorBidi" w:cstheme="majorBidi"/>
          <w:sz w:val="24"/>
          <w:szCs w:val="24"/>
        </w:rPr>
        <w:t xml:space="preserve">therapeutic and </w:t>
      </w:r>
      <w:r w:rsidR="00944B07">
        <w:rPr>
          <w:rFonts w:asciiTheme="majorBidi" w:hAnsiTheme="majorBidi" w:cstheme="majorBidi"/>
          <w:sz w:val="24"/>
          <w:szCs w:val="24"/>
        </w:rPr>
        <w:t>practical</w:t>
      </w:r>
      <w:r w:rsidR="00731EFE">
        <w:rPr>
          <w:rFonts w:asciiTheme="majorBidi" w:hAnsiTheme="majorBidi" w:cstheme="majorBidi"/>
          <w:sz w:val="24"/>
          <w:szCs w:val="24"/>
        </w:rPr>
        <w:t xml:space="preserve"> </w:t>
      </w:r>
      <w:r w:rsidRPr="000B1C88">
        <w:rPr>
          <w:rFonts w:asciiTheme="majorBidi" w:hAnsiTheme="majorBidi" w:cstheme="majorBidi"/>
          <w:sz w:val="24"/>
          <w:szCs w:val="24"/>
        </w:rPr>
        <w:t>response</w:t>
      </w:r>
      <w:r w:rsidR="009F255B">
        <w:rPr>
          <w:rFonts w:asciiTheme="majorBidi" w:hAnsiTheme="majorBidi" w:cstheme="majorBidi"/>
          <w:sz w:val="24"/>
          <w:szCs w:val="24"/>
        </w:rPr>
        <w:t xml:space="preserve">s which we found imply the dominance of a </w:t>
      </w:r>
      <w:r w:rsidRPr="000B1C88">
        <w:rPr>
          <w:rFonts w:asciiTheme="majorBidi" w:hAnsiTheme="majorBidi" w:cstheme="majorBidi"/>
          <w:sz w:val="24"/>
          <w:szCs w:val="24"/>
        </w:rPr>
        <w:t xml:space="preserve">therapeutic institutional logic </w:t>
      </w:r>
      <w:r w:rsidR="00944B07">
        <w:rPr>
          <w:rFonts w:asciiTheme="majorBidi" w:hAnsiTheme="majorBidi" w:cstheme="majorBidi"/>
          <w:sz w:val="24"/>
          <w:szCs w:val="24"/>
        </w:rPr>
        <w:t>cultivating</w:t>
      </w:r>
      <w:r w:rsidR="00472418">
        <w:rPr>
          <w:rFonts w:asciiTheme="majorBidi" w:hAnsiTheme="majorBidi" w:cstheme="majorBidi"/>
          <w:sz w:val="24"/>
          <w:szCs w:val="24"/>
        </w:rPr>
        <w:t xml:space="preserve"> operational routines that create</w:t>
      </w:r>
      <w:r w:rsidRPr="000B1C88">
        <w:rPr>
          <w:rFonts w:asciiTheme="majorBidi" w:hAnsiTheme="majorBidi" w:cstheme="majorBidi"/>
          <w:sz w:val="24"/>
          <w:szCs w:val="24"/>
        </w:rPr>
        <w:t xml:space="preserve"> situations </w:t>
      </w:r>
      <w:r w:rsidR="006E4744">
        <w:rPr>
          <w:rFonts w:asciiTheme="majorBidi" w:hAnsiTheme="majorBidi" w:cstheme="majorBidi"/>
          <w:sz w:val="24"/>
          <w:szCs w:val="24"/>
        </w:rPr>
        <w:t>in which</w:t>
      </w:r>
      <w:r w:rsidRPr="000B1C88">
        <w:rPr>
          <w:rFonts w:asciiTheme="majorBidi" w:hAnsiTheme="majorBidi" w:cstheme="majorBidi"/>
          <w:sz w:val="24"/>
          <w:szCs w:val="24"/>
        </w:rPr>
        <w:t xml:space="preserve"> no action is taken</w:t>
      </w:r>
      <w:r w:rsidR="009439D1" w:rsidRPr="000B1C88">
        <w:rPr>
          <w:rFonts w:asciiTheme="majorBidi" w:hAnsiTheme="majorBidi" w:cstheme="majorBidi"/>
          <w:sz w:val="24"/>
          <w:szCs w:val="24"/>
        </w:rPr>
        <w:t xml:space="preserve">, </w:t>
      </w:r>
      <w:r w:rsidR="006E4744">
        <w:rPr>
          <w:rFonts w:asciiTheme="majorBidi" w:hAnsiTheme="majorBidi" w:cstheme="majorBidi"/>
          <w:sz w:val="24"/>
          <w:szCs w:val="24"/>
        </w:rPr>
        <w:t>and this is</w:t>
      </w:r>
      <w:r w:rsidR="009439D1" w:rsidRPr="000B1C88">
        <w:rPr>
          <w:rFonts w:asciiTheme="majorBidi" w:hAnsiTheme="majorBidi" w:cstheme="majorBidi"/>
          <w:sz w:val="24"/>
          <w:szCs w:val="24"/>
        </w:rPr>
        <w:t xml:space="preserve"> explained by a lack of resources</w:t>
      </w:r>
      <w:r w:rsidR="00777930">
        <w:rPr>
          <w:rFonts w:asciiTheme="majorBidi" w:hAnsiTheme="majorBidi" w:cstheme="majorBidi"/>
          <w:sz w:val="24"/>
          <w:szCs w:val="24"/>
        </w:rPr>
        <w:t xml:space="preserve">. </w:t>
      </w:r>
      <w:r w:rsidR="004F0C69">
        <w:rPr>
          <w:rFonts w:asciiTheme="majorBidi" w:hAnsiTheme="majorBidi" w:cstheme="majorBidi"/>
          <w:sz w:val="24"/>
          <w:szCs w:val="24"/>
        </w:rPr>
        <w:t>L</w:t>
      </w:r>
      <w:r w:rsidR="004F0C69" w:rsidRPr="000B1C88">
        <w:rPr>
          <w:rFonts w:asciiTheme="majorBidi" w:hAnsiTheme="majorBidi" w:cstheme="majorBidi"/>
          <w:sz w:val="24"/>
          <w:szCs w:val="24"/>
        </w:rPr>
        <w:t>oyalty to the organizational practices validates professionalism</w:t>
      </w:r>
      <w:r w:rsidR="00927B3D">
        <w:rPr>
          <w:rFonts w:asciiTheme="majorBidi" w:hAnsiTheme="majorBidi" w:cstheme="majorBidi"/>
          <w:sz w:val="24"/>
          <w:szCs w:val="24"/>
        </w:rPr>
        <w:t xml:space="preserve"> in line with </w:t>
      </w:r>
      <w:r w:rsidR="00894BBF">
        <w:rPr>
          <w:rFonts w:asciiTheme="majorBidi" w:hAnsiTheme="majorBidi" w:cstheme="majorBidi"/>
          <w:sz w:val="24"/>
          <w:szCs w:val="24"/>
        </w:rPr>
        <w:t>four components</w:t>
      </w:r>
      <w:r w:rsidR="007378FC">
        <w:rPr>
          <w:rFonts w:asciiTheme="majorBidi" w:hAnsiTheme="majorBidi" w:cstheme="majorBidi"/>
          <w:sz w:val="24"/>
          <w:szCs w:val="24"/>
        </w:rPr>
        <w:t xml:space="preserve"> of the therapeutic institutional logic</w:t>
      </w:r>
      <w:r w:rsidR="00894BBF">
        <w:rPr>
          <w:rFonts w:asciiTheme="majorBidi" w:hAnsiTheme="majorBidi" w:cstheme="majorBidi"/>
          <w:sz w:val="24"/>
          <w:szCs w:val="24"/>
        </w:rPr>
        <w:t xml:space="preserve">: </w:t>
      </w:r>
      <w:r w:rsidR="00586E12" w:rsidRPr="000B1C88">
        <w:rPr>
          <w:rFonts w:asciiTheme="majorBidi" w:hAnsiTheme="majorBidi" w:cstheme="majorBidi"/>
          <w:sz w:val="24"/>
          <w:szCs w:val="24"/>
        </w:rPr>
        <w:t xml:space="preserve"> (1) </w:t>
      </w:r>
      <w:r w:rsidR="00962816">
        <w:rPr>
          <w:rFonts w:asciiTheme="majorBidi" w:hAnsiTheme="majorBidi" w:cstheme="majorBidi"/>
          <w:sz w:val="24"/>
          <w:szCs w:val="24"/>
        </w:rPr>
        <w:t>a</w:t>
      </w:r>
      <w:r w:rsidR="00586E12" w:rsidRPr="000B1C88">
        <w:rPr>
          <w:rFonts w:asciiTheme="majorBidi" w:hAnsiTheme="majorBidi" w:cstheme="majorBidi"/>
          <w:sz w:val="24"/>
          <w:szCs w:val="24"/>
        </w:rPr>
        <w:t xml:space="preserve"> source of authority </w:t>
      </w:r>
      <w:r w:rsidR="00962816">
        <w:rPr>
          <w:rFonts w:asciiTheme="majorBidi" w:hAnsiTheme="majorBidi" w:cstheme="majorBidi"/>
          <w:sz w:val="24"/>
          <w:szCs w:val="24"/>
        </w:rPr>
        <w:t>based on mediating</w:t>
      </w:r>
      <w:r w:rsidR="00586E12" w:rsidRPr="000B1C88">
        <w:rPr>
          <w:rFonts w:asciiTheme="majorBidi" w:hAnsiTheme="majorBidi" w:cstheme="majorBidi"/>
          <w:sz w:val="24"/>
          <w:szCs w:val="24"/>
        </w:rPr>
        <w:t xml:space="preserve"> the welfare policy </w:t>
      </w:r>
      <w:r w:rsidR="00962816">
        <w:rPr>
          <w:rFonts w:asciiTheme="majorBidi" w:hAnsiTheme="majorBidi" w:cstheme="majorBidi"/>
          <w:sz w:val="24"/>
          <w:szCs w:val="24"/>
        </w:rPr>
        <w:t>as well as a</w:t>
      </w:r>
      <w:r w:rsidR="00586E12" w:rsidRPr="000B1C88">
        <w:rPr>
          <w:rFonts w:asciiTheme="majorBidi" w:hAnsiTheme="majorBidi" w:cstheme="majorBidi"/>
          <w:sz w:val="24"/>
          <w:szCs w:val="24"/>
        </w:rPr>
        <w:t xml:space="preserve"> commitment to </w:t>
      </w:r>
      <w:r w:rsidR="00962816">
        <w:rPr>
          <w:rFonts w:asciiTheme="majorBidi" w:hAnsiTheme="majorBidi" w:cstheme="majorBidi"/>
          <w:sz w:val="24"/>
          <w:szCs w:val="24"/>
        </w:rPr>
        <w:t xml:space="preserve">providing </w:t>
      </w:r>
      <w:r w:rsidR="00586E12" w:rsidRPr="000B1C88">
        <w:rPr>
          <w:rFonts w:asciiTheme="majorBidi" w:hAnsiTheme="majorBidi" w:cstheme="majorBidi"/>
          <w:sz w:val="24"/>
          <w:szCs w:val="24"/>
        </w:rPr>
        <w:t xml:space="preserve">long-term treatment; (2) </w:t>
      </w:r>
      <w:r w:rsidR="00962816">
        <w:rPr>
          <w:rFonts w:asciiTheme="majorBidi" w:hAnsiTheme="majorBidi" w:cstheme="majorBidi"/>
          <w:sz w:val="24"/>
          <w:szCs w:val="24"/>
        </w:rPr>
        <w:t>an</w:t>
      </w:r>
      <w:r w:rsidR="00586E12" w:rsidRPr="000B1C88">
        <w:rPr>
          <w:rFonts w:asciiTheme="majorBidi" w:hAnsiTheme="majorBidi" w:cstheme="majorBidi"/>
          <w:sz w:val="24"/>
          <w:szCs w:val="24"/>
        </w:rPr>
        <w:t xml:space="preserve"> occupational identity </w:t>
      </w:r>
      <w:r w:rsidR="00C80E86">
        <w:rPr>
          <w:rFonts w:asciiTheme="majorBidi" w:hAnsiTheme="majorBidi" w:cstheme="majorBidi"/>
          <w:sz w:val="24"/>
          <w:szCs w:val="24"/>
        </w:rPr>
        <w:t xml:space="preserve">that </w:t>
      </w:r>
      <w:r w:rsidR="005C2E3C">
        <w:rPr>
          <w:rFonts w:asciiTheme="majorBidi" w:hAnsiTheme="majorBidi" w:cstheme="majorBidi"/>
          <w:sz w:val="24"/>
          <w:szCs w:val="24"/>
        </w:rPr>
        <w:t xml:space="preserve">is broad enough to allow for a combination between a </w:t>
      </w:r>
      <w:r w:rsidR="00586E12" w:rsidRPr="000B1C88">
        <w:rPr>
          <w:rFonts w:asciiTheme="majorBidi" w:hAnsiTheme="majorBidi" w:cstheme="majorBidi"/>
          <w:sz w:val="24"/>
          <w:szCs w:val="24"/>
        </w:rPr>
        <w:t xml:space="preserve">therapeutic </w:t>
      </w:r>
      <w:r w:rsidR="005B27B8">
        <w:rPr>
          <w:rFonts w:asciiTheme="majorBidi" w:hAnsiTheme="majorBidi" w:cstheme="majorBidi"/>
          <w:sz w:val="24"/>
          <w:szCs w:val="24"/>
        </w:rPr>
        <w:t>approach while concurrently seeking more suitable resources</w:t>
      </w:r>
      <w:r w:rsidR="00586E12" w:rsidRPr="000B1C88">
        <w:rPr>
          <w:rFonts w:asciiTheme="majorBidi" w:hAnsiTheme="majorBidi" w:cstheme="majorBidi"/>
          <w:sz w:val="24"/>
          <w:szCs w:val="24"/>
        </w:rPr>
        <w:t xml:space="preserve">; (3) </w:t>
      </w:r>
      <w:r w:rsidR="00962816">
        <w:rPr>
          <w:rFonts w:asciiTheme="majorBidi" w:hAnsiTheme="majorBidi" w:cstheme="majorBidi"/>
          <w:sz w:val="24"/>
          <w:szCs w:val="24"/>
        </w:rPr>
        <w:t>a</w:t>
      </w:r>
      <w:r w:rsidR="00586E12" w:rsidRPr="000B1C88">
        <w:rPr>
          <w:rFonts w:asciiTheme="majorBidi" w:hAnsiTheme="majorBidi" w:cstheme="majorBidi"/>
          <w:sz w:val="24"/>
          <w:szCs w:val="24"/>
        </w:rPr>
        <w:t xml:space="preserve"> source of legitimacy for the social workers</w:t>
      </w:r>
      <w:r w:rsidR="00962816">
        <w:rPr>
          <w:rFonts w:asciiTheme="majorBidi" w:hAnsiTheme="majorBidi" w:cstheme="majorBidi"/>
          <w:sz w:val="24"/>
          <w:szCs w:val="24"/>
        </w:rPr>
        <w:t>’</w:t>
      </w:r>
      <w:r w:rsidR="00586E12" w:rsidRPr="000B1C88">
        <w:rPr>
          <w:rFonts w:asciiTheme="majorBidi" w:hAnsiTheme="majorBidi" w:cstheme="majorBidi"/>
          <w:sz w:val="24"/>
          <w:szCs w:val="24"/>
        </w:rPr>
        <w:t xml:space="preserve"> action</w:t>
      </w:r>
      <w:r w:rsidR="00962816">
        <w:rPr>
          <w:rFonts w:asciiTheme="majorBidi" w:hAnsiTheme="majorBidi" w:cstheme="majorBidi"/>
          <w:sz w:val="24"/>
          <w:szCs w:val="24"/>
        </w:rPr>
        <w:t>, which</w:t>
      </w:r>
      <w:r w:rsidR="00586E12" w:rsidRPr="000B1C88">
        <w:rPr>
          <w:rFonts w:asciiTheme="majorBidi" w:hAnsiTheme="majorBidi" w:cstheme="majorBidi"/>
          <w:sz w:val="24"/>
          <w:szCs w:val="24"/>
        </w:rPr>
        <w:t xml:space="preserve"> stems from the professional knowledge, skills, </w:t>
      </w:r>
      <w:r w:rsidR="00586E12" w:rsidRPr="000B1C88">
        <w:rPr>
          <w:rFonts w:asciiTheme="majorBidi" w:hAnsiTheme="majorBidi" w:cstheme="majorBidi"/>
          <w:sz w:val="24"/>
          <w:szCs w:val="24"/>
        </w:rPr>
        <w:lastRenderedPageBreak/>
        <w:t xml:space="preserve">and experience they bring to their encounters with women </w:t>
      </w:r>
      <w:r w:rsidR="00CD3AB5">
        <w:rPr>
          <w:rFonts w:asciiTheme="majorBidi" w:hAnsiTheme="majorBidi" w:cstheme="majorBidi"/>
          <w:sz w:val="24"/>
          <w:szCs w:val="24"/>
        </w:rPr>
        <w:t>in need of</w:t>
      </w:r>
      <w:r w:rsidR="00586E12" w:rsidRPr="000B1C88">
        <w:rPr>
          <w:rFonts w:asciiTheme="majorBidi" w:hAnsiTheme="majorBidi" w:cstheme="majorBidi"/>
          <w:sz w:val="24"/>
          <w:szCs w:val="24"/>
        </w:rPr>
        <w:t xml:space="preserve"> help; and (4) </w:t>
      </w:r>
      <w:r w:rsidR="00962816">
        <w:rPr>
          <w:rFonts w:asciiTheme="majorBidi" w:hAnsiTheme="majorBidi" w:cstheme="majorBidi"/>
          <w:sz w:val="24"/>
          <w:szCs w:val="24"/>
        </w:rPr>
        <w:t>a</w:t>
      </w:r>
      <w:r w:rsidR="00586E12" w:rsidRPr="000B1C88">
        <w:rPr>
          <w:rFonts w:asciiTheme="majorBidi" w:hAnsiTheme="majorBidi" w:cstheme="majorBidi"/>
          <w:sz w:val="24"/>
          <w:szCs w:val="24"/>
        </w:rPr>
        <w:t xml:space="preserve"> normative base, </w:t>
      </w:r>
      <w:r w:rsidR="00636AC2">
        <w:rPr>
          <w:rFonts w:asciiTheme="majorBidi" w:hAnsiTheme="majorBidi" w:cstheme="majorBidi"/>
          <w:sz w:val="24"/>
          <w:szCs w:val="24"/>
        </w:rPr>
        <w:t>derived</w:t>
      </w:r>
      <w:r w:rsidR="0051416D">
        <w:rPr>
          <w:rFonts w:asciiTheme="majorBidi" w:hAnsiTheme="majorBidi" w:cstheme="majorBidi"/>
          <w:sz w:val="24"/>
          <w:szCs w:val="24"/>
        </w:rPr>
        <w:t xml:space="preserve"> from</w:t>
      </w:r>
      <w:r w:rsidR="00636AC2">
        <w:rPr>
          <w:rFonts w:asciiTheme="majorBidi" w:hAnsiTheme="majorBidi" w:cstheme="majorBidi"/>
          <w:sz w:val="24"/>
          <w:szCs w:val="24"/>
        </w:rPr>
        <w:t xml:space="preserve"> the belief that </w:t>
      </w:r>
      <w:r w:rsidR="00744087">
        <w:rPr>
          <w:rFonts w:asciiTheme="majorBidi" w:hAnsiTheme="majorBidi" w:cstheme="majorBidi"/>
          <w:sz w:val="24"/>
          <w:szCs w:val="24"/>
        </w:rPr>
        <w:t>the task is primarily empowerment</w:t>
      </w:r>
      <w:r w:rsidR="00715922" w:rsidRPr="000B1C88">
        <w:rPr>
          <w:rFonts w:asciiTheme="majorBidi" w:hAnsiTheme="majorBidi" w:cstheme="majorBidi"/>
          <w:sz w:val="24"/>
          <w:szCs w:val="24"/>
        </w:rPr>
        <w:t xml:space="preserve">. </w:t>
      </w:r>
      <w:proofErr w:type="gramStart"/>
      <w:r w:rsidR="00715922" w:rsidRPr="000B1C88">
        <w:rPr>
          <w:rFonts w:asciiTheme="majorBidi" w:hAnsiTheme="majorBidi" w:cstheme="majorBidi"/>
          <w:sz w:val="24"/>
          <w:szCs w:val="24"/>
        </w:rPr>
        <w:t>In light of</w:t>
      </w:r>
      <w:proofErr w:type="gramEnd"/>
      <w:r w:rsidR="00715922" w:rsidRPr="000B1C88">
        <w:rPr>
          <w:rFonts w:asciiTheme="majorBidi" w:hAnsiTheme="majorBidi" w:cstheme="majorBidi"/>
          <w:sz w:val="24"/>
          <w:szCs w:val="24"/>
        </w:rPr>
        <w:t xml:space="preserve"> these four aspects of the </w:t>
      </w:r>
      <w:r w:rsidR="006C4A57">
        <w:rPr>
          <w:rFonts w:asciiTheme="majorBidi" w:hAnsiTheme="majorBidi" w:cstheme="majorBidi"/>
          <w:sz w:val="24"/>
          <w:szCs w:val="24"/>
        </w:rPr>
        <w:t xml:space="preserve">therapeutic </w:t>
      </w:r>
      <w:r w:rsidR="00715922" w:rsidRPr="000B1C88">
        <w:rPr>
          <w:rFonts w:asciiTheme="majorBidi" w:hAnsiTheme="majorBidi" w:cstheme="majorBidi"/>
          <w:sz w:val="24"/>
          <w:szCs w:val="24"/>
        </w:rPr>
        <w:t xml:space="preserve">institutional logic, the possible response involves maintaining </w:t>
      </w:r>
      <w:r w:rsidR="00324AE5">
        <w:rPr>
          <w:rFonts w:asciiTheme="majorBidi" w:hAnsiTheme="majorBidi" w:cstheme="majorBidi"/>
          <w:sz w:val="24"/>
          <w:szCs w:val="24"/>
        </w:rPr>
        <w:t>a</w:t>
      </w:r>
      <w:r w:rsidR="00715922" w:rsidRPr="000B1C88">
        <w:rPr>
          <w:rFonts w:asciiTheme="majorBidi" w:hAnsiTheme="majorBidi" w:cstheme="majorBidi"/>
          <w:sz w:val="24"/>
          <w:szCs w:val="24"/>
        </w:rPr>
        <w:t xml:space="preserve"> commitment to caution, </w:t>
      </w:r>
      <w:r w:rsidR="00315D3F">
        <w:rPr>
          <w:rFonts w:asciiTheme="majorBidi" w:hAnsiTheme="majorBidi" w:cstheme="majorBidi"/>
          <w:sz w:val="24"/>
          <w:szCs w:val="24"/>
        </w:rPr>
        <w:t>underlining</w:t>
      </w:r>
      <w:r w:rsidR="00715922" w:rsidRPr="000B1C88">
        <w:rPr>
          <w:rFonts w:asciiTheme="majorBidi" w:hAnsiTheme="majorBidi" w:cstheme="majorBidi"/>
          <w:sz w:val="24"/>
          <w:szCs w:val="24"/>
        </w:rPr>
        <w:t xml:space="preserve"> </w:t>
      </w:r>
      <w:r w:rsidR="00925BD2" w:rsidRPr="000B1C88">
        <w:rPr>
          <w:rFonts w:asciiTheme="majorBidi" w:hAnsiTheme="majorBidi" w:cstheme="majorBidi"/>
          <w:sz w:val="24"/>
          <w:szCs w:val="24"/>
        </w:rPr>
        <w:t>that</w:t>
      </w:r>
      <w:r w:rsidR="00315D3F">
        <w:rPr>
          <w:rFonts w:asciiTheme="majorBidi" w:hAnsiTheme="majorBidi" w:cstheme="majorBidi"/>
          <w:sz w:val="24"/>
          <w:szCs w:val="24"/>
        </w:rPr>
        <w:t xml:space="preserve">, basically, </w:t>
      </w:r>
      <w:r w:rsidR="00715922" w:rsidRPr="000B1C88">
        <w:rPr>
          <w:rFonts w:asciiTheme="majorBidi" w:hAnsiTheme="majorBidi" w:cstheme="majorBidi"/>
          <w:sz w:val="24"/>
          <w:szCs w:val="24"/>
        </w:rPr>
        <w:t>stories of economic abuse</w:t>
      </w:r>
      <w:r w:rsidR="00315D3F">
        <w:rPr>
          <w:rFonts w:asciiTheme="majorBidi" w:hAnsiTheme="majorBidi" w:cstheme="majorBidi"/>
          <w:sz w:val="24"/>
          <w:szCs w:val="24"/>
        </w:rPr>
        <w:t>,</w:t>
      </w:r>
      <w:r w:rsidR="00925BD2" w:rsidRPr="000B1C88">
        <w:rPr>
          <w:rFonts w:asciiTheme="majorBidi" w:hAnsiTheme="majorBidi" w:cstheme="majorBidi"/>
          <w:sz w:val="24"/>
          <w:szCs w:val="24"/>
        </w:rPr>
        <w:t xml:space="preserve"> are subjective</w:t>
      </w:r>
      <w:r w:rsidR="00715922" w:rsidRPr="000B1C88">
        <w:rPr>
          <w:rFonts w:asciiTheme="majorBidi" w:hAnsiTheme="majorBidi" w:cstheme="majorBidi"/>
          <w:sz w:val="24"/>
          <w:szCs w:val="24"/>
        </w:rPr>
        <w:t xml:space="preserve">. </w:t>
      </w:r>
      <w:r w:rsidR="00925BD2" w:rsidRPr="000B1C88">
        <w:rPr>
          <w:rFonts w:asciiTheme="majorBidi" w:hAnsiTheme="majorBidi" w:cstheme="majorBidi"/>
          <w:sz w:val="24"/>
          <w:szCs w:val="24"/>
        </w:rPr>
        <w:t>Given that t</w:t>
      </w:r>
      <w:r w:rsidR="00715922" w:rsidRPr="000B1C88">
        <w:rPr>
          <w:rFonts w:asciiTheme="majorBidi" w:hAnsiTheme="majorBidi" w:cstheme="majorBidi"/>
          <w:sz w:val="24"/>
          <w:szCs w:val="24"/>
        </w:rPr>
        <w:t>he commitment to caution stem</w:t>
      </w:r>
      <w:r w:rsidR="00925BD2" w:rsidRPr="000B1C88">
        <w:rPr>
          <w:rFonts w:asciiTheme="majorBidi" w:hAnsiTheme="majorBidi" w:cstheme="majorBidi"/>
          <w:sz w:val="24"/>
          <w:szCs w:val="24"/>
        </w:rPr>
        <w:t>s</w:t>
      </w:r>
      <w:r w:rsidR="00715922" w:rsidRPr="000B1C88">
        <w:rPr>
          <w:rFonts w:asciiTheme="majorBidi" w:hAnsiTheme="majorBidi" w:cstheme="majorBidi"/>
          <w:sz w:val="24"/>
          <w:szCs w:val="24"/>
        </w:rPr>
        <w:t xml:space="preserve"> from the </w:t>
      </w:r>
      <w:r w:rsidR="008C14DA" w:rsidRPr="000B1C88">
        <w:rPr>
          <w:rFonts w:asciiTheme="majorBidi" w:hAnsiTheme="majorBidi" w:cstheme="majorBidi"/>
          <w:sz w:val="24"/>
          <w:szCs w:val="24"/>
        </w:rPr>
        <w:t xml:space="preserve">perception that the </w:t>
      </w:r>
      <w:r w:rsidR="00715922" w:rsidRPr="000B1C88">
        <w:rPr>
          <w:rFonts w:asciiTheme="majorBidi" w:hAnsiTheme="majorBidi" w:cstheme="majorBidi"/>
          <w:sz w:val="24"/>
          <w:szCs w:val="24"/>
        </w:rPr>
        <w:t>appropriate response</w:t>
      </w:r>
      <w:r w:rsidR="008C14DA" w:rsidRPr="000B1C88">
        <w:rPr>
          <w:rFonts w:asciiTheme="majorBidi" w:hAnsiTheme="majorBidi" w:cstheme="majorBidi"/>
          <w:sz w:val="24"/>
          <w:szCs w:val="24"/>
        </w:rPr>
        <w:t xml:space="preserve"> should be therapeutic rather than legal, the significance of information regarding economic abuse is </w:t>
      </w:r>
      <w:r w:rsidR="00324AE5">
        <w:rPr>
          <w:rFonts w:asciiTheme="majorBidi" w:hAnsiTheme="majorBidi" w:cstheme="majorBidi"/>
          <w:sz w:val="24"/>
          <w:szCs w:val="24"/>
        </w:rPr>
        <w:t>diminished</w:t>
      </w:r>
      <w:r w:rsidR="008C14DA" w:rsidRPr="000B1C88">
        <w:rPr>
          <w:rFonts w:asciiTheme="majorBidi" w:hAnsiTheme="majorBidi" w:cstheme="majorBidi"/>
          <w:sz w:val="24"/>
          <w:szCs w:val="24"/>
        </w:rPr>
        <w:t xml:space="preserve"> in</w:t>
      </w:r>
      <w:r w:rsidR="00375B32" w:rsidRPr="000B1C88">
        <w:rPr>
          <w:rFonts w:asciiTheme="majorBidi" w:hAnsiTheme="majorBidi" w:cstheme="majorBidi"/>
          <w:sz w:val="24"/>
          <w:szCs w:val="24"/>
        </w:rPr>
        <w:t xml:space="preserve"> a way that highlights the lack of understanding regarding the </w:t>
      </w:r>
      <w:r w:rsidR="00324AE5">
        <w:rPr>
          <w:rFonts w:asciiTheme="majorBidi" w:hAnsiTheme="majorBidi" w:cstheme="majorBidi"/>
          <w:sz w:val="24"/>
          <w:szCs w:val="24"/>
        </w:rPr>
        <w:t xml:space="preserve">woman’s state of </w:t>
      </w:r>
      <w:r w:rsidR="00315D3F">
        <w:rPr>
          <w:rFonts w:asciiTheme="majorBidi" w:hAnsiTheme="majorBidi" w:cstheme="majorBidi"/>
          <w:noProof/>
          <w:sz w:val="24"/>
          <w:szCs w:val="24"/>
        </w:rPr>
        <mc:AlternateContent>
          <mc:Choice Requires="wpi">
            <w:drawing>
              <wp:anchor distT="0" distB="0" distL="114300" distR="114300" simplePos="0" relativeHeight="251660288" behindDoc="0" locked="0" layoutInCell="1" allowOverlap="1" wp14:anchorId="1D9DC7A5" wp14:editId="521D3D19">
                <wp:simplePos x="0" y="0"/>
                <wp:positionH relativeFrom="column">
                  <wp:posOffset>6370629</wp:posOffset>
                </wp:positionH>
                <wp:positionV relativeFrom="paragraph">
                  <wp:posOffset>2736017</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82EF2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00.9pt;margin-top:214.7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BVA9Q5uQEAAF0EAAAQAAAAAAAAAAAAAAAAANADAABkcnMvaW5rL2luazEu&#10;eG1sUEsBAi0AFAAGAAgAAAAhAPZlsU/kAAAADQEAAA8AAAAAAAAAAAAAAAAAtwUAAGRycy9kb3du&#10;cmV2LnhtbFBLAQItABQABgAIAAAAIQB5GLydvwAAACEBAAAZAAAAAAAAAAAAAAAAAMgGAABkcnMv&#10;X3JlbHMvZTJvRG9jLnhtbC5yZWxzUEsFBgAAAAAGAAYAeAEAAL4HAAAAAA==&#10;">
                <v:imagedata r:id="rId10" o:title=""/>
              </v:shape>
            </w:pict>
          </mc:Fallback>
        </mc:AlternateContent>
      </w:r>
      <w:r w:rsidR="00375B32" w:rsidRPr="000B1C88">
        <w:rPr>
          <w:rFonts w:asciiTheme="majorBidi" w:hAnsiTheme="majorBidi" w:cstheme="majorBidi"/>
          <w:sz w:val="24"/>
          <w:szCs w:val="24"/>
        </w:rPr>
        <w:t>emergency</w:t>
      </w:r>
      <w:r w:rsidR="00FB5527" w:rsidRPr="000B1C88">
        <w:rPr>
          <w:rFonts w:asciiTheme="majorBidi" w:hAnsiTheme="majorBidi" w:cstheme="majorBidi"/>
          <w:sz w:val="24"/>
          <w:szCs w:val="24"/>
        </w:rPr>
        <w:t>. This</w:t>
      </w:r>
      <w:r w:rsidR="00375B32" w:rsidRPr="000B1C88">
        <w:rPr>
          <w:rFonts w:asciiTheme="majorBidi" w:hAnsiTheme="majorBidi" w:cstheme="majorBidi"/>
          <w:sz w:val="24"/>
          <w:szCs w:val="24"/>
        </w:rPr>
        <w:t xml:space="preserve"> </w:t>
      </w:r>
      <w:r w:rsidR="00FB5527" w:rsidRPr="000B1C88">
        <w:rPr>
          <w:rFonts w:asciiTheme="majorBidi" w:hAnsiTheme="majorBidi" w:cstheme="majorBidi"/>
          <w:sz w:val="24"/>
          <w:szCs w:val="24"/>
        </w:rPr>
        <w:t>causes</w:t>
      </w:r>
      <w:r w:rsidR="00375B32" w:rsidRPr="000B1C88">
        <w:rPr>
          <w:rFonts w:asciiTheme="majorBidi" w:hAnsiTheme="majorBidi" w:cstheme="majorBidi"/>
          <w:sz w:val="24"/>
          <w:szCs w:val="24"/>
        </w:rPr>
        <w:t xml:space="preserve"> </w:t>
      </w:r>
      <w:r w:rsidR="00FB5527" w:rsidRPr="000B1C88">
        <w:rPr>
          <w:rFonts w:asciiTheme="majorBidi" w:hAnsiTheme="majorBidi" w:cstheme="majorBidi"/>
          <w:sz w:val="24"/>
          <w:szCs w:val="24"/>
        </w:rPr>
        <w:t xml:space="preserve">the provision of </w:t>
      </w:r>
      <w:r w:rsidR="00375B32" w:rsidRPr="000B1C88">
        <w:rPr>
          <w:rFonts w:asciiTheme="majorBidi" w:hAnsiTheme="majorBidi" w:cstheme="majorBidi"/>
          <w:sz w:val="24"/>
          <w:szCs w:val="24"/>
        </w:rPr>
        <w:t xml:space="preserve">long-term </w:t>
      </w:r>
      <w:r w:rsidR="00315D3F">
        <w:rPr>
          <w:rFonts w:asciiTheme="majorBidi" w:hAnsiTheme="majorBidi" w:cstheme="majorBidi"/>
          <w:sz w:val="24"/>
          <w:szCs w:val="24"/>
        </w:rPr>
        <w:t xml:space="preserve">therapeutic </w:t>
      </w:r>
      <w:r w:rsidR="00375B32" w:rsidRPr="000B1C88">
        <w:rPr>
          <w:rFonts w:asciiTheme="majorBidi" w:hAnsiTheme="majorBidi" w:cstheme="majorBidi"/>
          <w:sz w:val="24"/>
          <w:szCs w:val="24"/>
        </w:rPr>
        <w:t xml:space="preserve">treatment </w:t>
      </w:r>
      <w:r w:rsidR="00FB5527" w:rsidRPr="000B1C88">
        <w:rPr>
          <w:rFonts w:asciiTheme="majorBidi" w:hAnsiTheme="majorBidi" w:cstheme="majorBidi"/>
          <w:sz w:val="24"/>
          <w:szCs w:val="24"/>
        </w:rPr>
        <w:t xml:space="preserve">to remain </w:t>
      </w:r>
      <w:r w:rsidR="00324AE5">
        <w:rPr>
          <w:rFonts w:asciiTheme="majorBidi" w:hAnsiTheme="majorBidi" w:cstheme="majorBidi"/>
          <w:sz w:val="24"/>
          <w:szCs w:val="24"/>
        </w:rPr>
        <w:t>a</w:t>
      </w:r>
      <w:r w:rsidR="00925BD2" w:rsidRPr="000B1C88">
        <w:rPr>
          <w:rFonts w:asciiTheme="majorBidi" w:hAnsiTheme="majorBidi" w:cstheme="majorBidi"/>
          <w:sz w:val="24"/>
          <w:szCs w:val="24"/>
        </w:rPr>
        <w:t xml:space="preserve"> dominant commitment that can only be challenged in extra-organizational ways.</w:t>
      </w:r>
      <w:r w:rsidR="00575B73">
        <w:rPr>
          <w:rFonts w:asciiTheme="majorBidi" w:hAnsiTheme="majorBidi" w:cstheme="majorBidi"/>
          <w:sz w:val="24"/>
          <w:szCs w:val="24"/>
        </w:rPr>
        <w:t xml:space="preserve"> </w:t>
      </w:r>
    </w:p>
    <w:p w14:paraId="48EF320A" w14:textId="50DC4C27" w:rsidR="00E33F57" w:rsidRPr="00E215AD" w:rsidRDefault="00CD2880" w:rsidP="00E33F5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Next to the therapeutic </w:t>
      </w:r>
      <w:r w:rsidR="00D4713F">
        <w:rPr>
          <w:rFonts w:asciiTheme="majorBidi" w:hAnsiTheme="majorBidi" w:cstheme="majorBidi"/>
          <w:sz w:val="24"/>
          <w:szCs w:val="24"/>
        </w:rPr>
        <w:t xml:space="preserve">institutional logic, </w:t>
      </w:r>
      <w:r w:rsidR="00261AFF">
        <w:rPr>
          <w:rFonts w:asciiTheme="majorBidi" w:hAnsiTheme="majorBidi" w:cstheme="majorBidi"/>
          <w:sz w:val="24"/>
          <w:szCs w:val="24"/>
        </w:rPr>
        <w:t xml:space="preserve">assuming a gendering stance which transfer responsibility to women themselves and their ability to develop awareness, </w:t>
      </w:r>
      <w:r w:rsidR="00D4713F">
        <w:rPr>
          <w:rFonts w:asciiTheme="majorBidi" w:hAnsiTheme="majorBidi" w:cstheme="majorBidi"/>
          <w:sz w:val="24"/>
          <w:szCs w:val="24"/>
        </w:rPr>
        <w:t xml:space="preserve">several voices of social workers seemed to </w:t>
      </w:r>
      <w:r w:rsidR="00261AFF">
        <w:rPr>
          <w:rFonts w:asciiTheme="majorBidi" w:hAnsiTheme="majorBidi" w:cstheme="majorBidi"/>
          <w:sz w:val="24"/>
          <w:szCs w:val="24"/>
        </w:rPr>
        <w:t xml:space="preserve">assume </w:t>
      </w:r>
      <w:r w:rsidR="00A60432">
        <w:rPr>
          <w:rFonts w:asciiTheme="majorBidi" w:hAnsiTheme="majorBidi" w:cstheme="majorBidi"/>
          <w:sz w:val="24"/>
          <w:szCs w:val="24"/>
        </w:rPr>
        <w:t xml:space="preserve">responsibility </w:t>
      </w:r>
      <w:r w:rsidR="00315D3F">
        <w:rPr>
          <w:rFonts w:asciiTheme="majorBidi" w:hAnsiTheme="majorBidi" w:cstheme="majorBidi"/>
          <w:sz w:val="24"/>
          <w:szCs w:val="24"/>
        </w:rPr>
        <w:t>echoing knowledge conveyed by feminist NGOs,</w:t>
      </w:r>
      <w:r w:rsidR="00A60432">
        <w:rPr>
          <w:rFonts w:asciiTheme="majorBidi" w:hAnsiTheme="majorBidi" w:cstheme="majorBidi"/>
          <w:sz w:val="24"/>
          <w:szCs w:val="24"/>
        </w:rPr>
        <w:t xml:space="preserve"> which can be seen as their effort to turn </w:t>
      </w:r>
      <w:r w:rsidR="00315D3F">
        <w:rPr>
          <w:rFonts w:asciiTheme="majorBidi" w:hAnsiTheme="majorBidi" w:cstheme="majorBidi"/>
          <w:sz w:val="24"/>
          <w:szCs w:val="24"/>
        </w:rPr>
        <w:t>an</w:t>
      </w:r>
      <w:r w:rsidR="00A60432">
        <w:rPr>
          <w:rFonts w:asciiTheme="majorBidi" w:hAnsiTheme="majorBidi" w:cstheme="majorBidi"/>
          <w:sz w:val="24"/>
          <w:szCs w:val="24"/>
        </w:rPr>
        <w:t xml:space="preserve"> ideological stance into an institutional logic: </w:t>
      </w:r>
      <w:r w:rsidR="008D13BD" w:rsidRPr="000B1C88">
        <w:rPr>
          <w:rFonts w:asciiTheme="majorBidi" w:hAnsiTheme="majorBidi" w:cstheme="majorBidi"/>
          <w:sz w:val="24"/>
          <w:szCs w:val="24"/>
        </w:rPr>
        <w:t xml:space="preserve">(1) </w:t>
      </w:r>
      <w:r w:rsidR="008D13BD">
        <w:rPr>
          <w:rFonts w:asciiTheme="majorBidi" w:hAnsiTheme="majorBidi" w:cstheme="majorBidi"/>
          <w:sz w:val="24"/>
          <w:szCs w:val="24"/>
        </w:rPr>
        <w:t>a</w:t>
      </w:r>
      <w:r w:rsidR="008D13BD" w:rsidRPr="000B1C88">
        <w:rPr>
          <w:rFonts w:asciiTheme="majorBidi" w:hAnsiTheme="majorBidi" w:cstheme="majorBidi"/>
          <w:sz w:val="24"/>
          <w:szCs w:val="24"/>
        </w:rPr>
        <w:t xml:space="preserve"> source of authority </w:t>
      </w:r>
      <w:r w:rsidR="008D13BD">
        <w:rPr>
          <w:rFonts w:asciiTheme="majorBidi" w:hAnsiTheme="majorBidi" w:cstheme="majorBidi"/>
          <w:sz w:val="24"/>
          <w:szCs w:val="24"/>
        </w:rPr>
        <w:t xml:space="preserve">based on </w:t>
      </w:r>
      <w:r w:rsidR="00EB28C6">
        <w:rPr>
          <w:rFonts w:asciiTheme="majorBidi" w:hAnsiTheme="majorBidi" w:cstheme="majorBidi"/>
          <w:sz w:val="24"/>
          <w:szCs w:val="24"/>
        </w:rPr>
        <w:t xml:space="preserve">observing women’s needs more precisely; </w:t>
      </w:r>
      <w:r w:rsidR="008D13BD" w:rsidRPr="000B1C88">
        <w:rPr>
          <w:rFonts w:asciiTheme="majorBidi" w:hAnsiTheme="majorBidi" w:cstheme="majorBidi"/>
          <w:sz w:val="24"/>
          <w:szCs w:val="24"/>
        </w:rPr>
        <w:t xml:space="preserve">(2) </w:t>
      </w:r>
      <w:r w:rsidR="008D13BD">
        <w:rPr>
          <w:rFonts w:asciiTheme="majorBidi" w:hAnsiTheme="majorBidi" w:cstheme="majorBidi"/>
          <w:sz w:val="24"/>
          <w:szCs w:val="24"/>
        </w:rPr>
        <w:t>an</w:t>
      </w:r>
      <w:r w:rsidR="008D13BD" w:rsidRPr="000B1C88">
        <w:rPr>
          <w:rFonts w:asciiTheme="majorBidi" w:hAnsiTheme="majorBidi" w:cstheme="majorBidi"/>
          <w:sz w:val="24"/>
          <w:szCs w:val="24"/>
        </w:rPr>
        <w:t xml:space="preserve"> occupational identity </w:t>
      </w:r>
      <w:r w:rsidR="008D13BD">
        <w:rPr>
          <w:rFonts w:asciiTheme="majorBidi" w:hAnsiTheme="majorBidi" w:cstheme="majorBidi"/>
          <w:sz w:val="24"/>
          <w:szCs w:val="24"/>
        </w:rPr>
        <w:t xml:space="preserve">that </w:t>
      </w:r>
      <w:r w:rsidR="007003AD">
        <w:rPr>
          <w:rFonts w:asciiTheme="majorBidi" w:hAnsiTheme="majorBidi" w:cstheme="majorBidi"/>
          <w:sz w:val="24"/>
          <w:szCs w:val="24"/>
        </w:rPr>
        <w:t xml:space="preserve">takes pride in recognizing others’ professionals’ capacity to help; </w:t>
      </w:r>
      <w:r w:rsidR="008D13BD" w:rsidRPr="000B1C88">
        <w:rPr>
          <w:rFonts w:asciiTheme="majorBidi" w:hAnsiTheme="majorBidi" w:cstheme="majorBidi"/>
          <w:sz w:val="24"/>
          <w:szCs w:val="24"/>
        </w:rPr>
        <w:t xml:space="preserve">(3) </w:t>
      </w:r>
      <w:r w:rsidR="008D13BD">
        <w:rPr>
          <w:rFonts w:asciiTheme="majorBidi" w:hAnsiTheme="majorBidi" w:cstheme="majorBidi"/>
          <w:sz w:val="24"/>
          <w:szCs w:val="24"/>
        </w:rPr>
        <w:t>a</w:t>
      </w:r>
      <w:r w:rsidR="008D13BD" w:rsidRPr="000B1C88">
        <w:rPr>
          <w:rFonts w:asciiTheme="majorBidi" w:hAnsiTheme="majorBidi" w:cstheme="majorBidi"/>
          <w:sz w:val="24"/>
          <w:szCs w:val="24"/>
        </w:rPr>
        <w:t xml:space="preserve"> source of legitimacy for the social workers</w:t>
      </w:r>
      <w:r w:rsidR="008D13BD">
        <w:rPr>
          <w:rFonts w:asciiTheme="majorBidi" w:hAnsiTheme="majorBidi" w:cstheme="majorBidi"/>
          <w:sz w:val="24"/>
          <w:szCs w:val="24"/>
        </w:rPr>
        <w:t>’</w:t>
      </w:r>
      <w:r w:rsidR="008D13BD" w:rsidRPr="000B1C88">
        <w:rPr>
          <w:rFonts w:asciiTheme="majorBidi" w:hAnsiTheme="majorBidi" w:cstheme="majorBidi"/>
          <w:sz w:val="24"/>
          <w:szCs w:val="24"/>
        </w:rPr>
        <w:t xml:space="preserve"> action</w:t>
      </w:r>
      <w:r w:rsidR="008D13BD">
        <w:rPr>
          <w:rFonts w:asciiTheme="majorBidi" w:hAnsiTheme="majorBidi" w:cstheme="majorBidi"/>
          <w:sz w:val="24"/>
          <w:szCs w:val="24"/>
        </w:rPr>
        <w:t>, which</w:t>
      </w:r>
      <w:r w:rsidR="008D13BD" w:rsidRPr="000B1C88">
        <w:rPr>
          <w:rFonts w:asciiTheme="majorBidi" w:hAnsiTheme="majorBidi" w:cstheme="majorBidi"/>
          <w:sz w:val="24"/>
          <w:szCs w:val="24"/>
        </w:rPr>
        <w:t xml:space="preserve"> stems </w:t>
      </w:r>
      <w:r w:rsidR="007C1496">
        <w:rPr>
          <w:rFonts w:asciiTheme="majorBidi" w:hAnsiTheme="majorBidi" w:cstheme="majorBidi"/>
          <w:sz w:val="24"/>
          <w:szCs w:val="24"/>
        </w:rPr>
        <w:t xml:space="preserve">from criticizing </w:t>
      </w:r>
      <w:r w:rsidR="00A8120F">
        <w:rPr>
          <w:rFonts w:asciiTheme="majorBidi" w:hAnsiTheme="majorBidi" w:cstheme="majorBidi"/>
          <w:sz w:val="24"/>
          <w:szCs w:val="24"/>
        </w:rPr>
        <w:t>the lack of resources (as was highlighted by the social worker who ridiculed the available material assistance)</w:t>
      </w:r>
      <w:r w:rsidR="008D13BD" w:rsidRPr="000B1C88">
        <w:rPr>
          <w:rFonts w:asciiTheme="majorBidi" w:hAnsiTheme="majorBidi" w:cstheme="majorBidi"/>
          <w:sz w:val="24"/>
          <w:szCs w:val="24"/>
        </w:rPr>
        <w:t xml:space="preserve">; and (4) </w:t>
      </w:r>
      <w:r w:rsidR="008D13BD">
        <w:rPr>
          <w:rFonts w:asciiTheme="majorBidi" w:hAnsiTheme="majorBidi" w:cstheme="majorBidi"/>
          <w:sz w:val="24"/>
          <w:szCs w:val="24"/>
        </w:rPr>
        <w:t>a</w:t>
      </w:r>
      <w:r w:rsidR="008D13BD" w:rsidRPr="000B1C88">
        <w:rPr>
          <w:rFonts w:asciiTheme="majorBidi" w:hAnsiTheme="majorBidi" w:cstheme="majorBidi"/>
          <w:sz w:val="24"/>
          <w:szCs w:val="24"/>
        </w:rPr>
        <w:t xml:space="preserve"> normative base, </w:t>
      </w:r>
      <w:r w:rsidR="008D13BD">
        <w:rPr>
          <w:rFonts w:asciiTheme="majorBidi" w:hAnsiTheme="majorBidi" w:cstheme="majorBidi"/>
          <w:sz w:val="24"/>
          <w:szCs w:val="24"/>
        </w:rPr>
        <w:t xml:space="preserve">derived from the belief that the task is primarily </w:t>
      </w:r>
      <w:r w:rsidR="001C0AC0">
        <w:rPr>
          <w:rFonts w:asciiTheme="majorBidi" w:hAnsiTheme="majorBidi" w:cstheme="majorBidi"/>
          <w:sz w:val="24"/>
          <w:szCs w:val="24"/>
        </w:rPr>
        <w:t>rehabilitating economic agency</w:t>
      </w:r>
      <w:r w:rsidR="008D13BD" w:rsidRPr="000B1C88">
        <w:rPr>
          <w:rFonts w:asciiTheme="majorBidi" w:hAnsiTheme="majorBidi" w:cstheme="majorBidi"/>
          <w:sz w:val="24"/>
          <w:szCs w:val="24"/>
        </w:rPr>
        <w:t>.</w:t>
      </w:r>
      <w:r w:rsidR="00E33F57">
        <w:rPr>
          <w:rFonts w:asciiTheme="majorBidi" w:hAnsiTheme="majorBidi" w:cstheme="majorBidi"/>
          <w:sz w:val="24"/>
          <w:szCs w:val="24"/>
        </w:rPr>
        <w:t xml:space="preserve"> </w:t>
      </w:r>
      <w:r w:rsidR="00315D3F">
        <w:rPr>
          <w:rFonts w:asciiTheme="majorBidi" w:hAnsiTheme="majorBidi" w:cstheme="majorBidi"/>
          <w:sz w:val="24"/>
          <w:szCs w:val="24"/>
        </w:rPr>
        <w:t xml:space="preserve">Mapping the co-existence of the two institutional logics and the tension between them, we </w:t>
      </w:r>
      <w:proofErr w:type="gramStart"/>
      <w:r w:rsidR="00315D3F">
        <w:rPr>
          <w:rFonts w:asciiTheme="majorBidi" w:hAnsiTheme="majorBidi" w:cstheme="majorBidi"/>
          <w:sz w:val="24"/>
          <w:szCs w:val="24"/>
        </w:rPr>
        <w:t>are able to</w:t>
      </w:r>
      <w:proofErr w:type="gramEnd"/>
      <w:r w:rsidR="00315D3F">
        <w:rPr>
          <w:rFonts w:asciiTheme="majorBidi" w:hAnsiTheme="majorBidi" w:cstheme="majorBidi"/>
          <w:sz w:val="24"/>
          <w:szCs w:val="24"/>
        </w:rPr>
        <w:t xml:space="preserve"> underscore the reactionary role of lack of material resources available of support. Even when social workers attempt to locate a source of material resources, the approval is very slow. In this context, a major barrier to a stronger impact of feminist NGOs seems to take the form of beliefs taking after men’s organizations that convince social workers that women’s complaints of abuse are generally false </w:t>
      </w:r>
      <w:r w:rsidR="00315D3F">
        <w:rPr>
          <w:rFonts w:asciiTheme="majorBidi" w:hAnsiTheme="majorBidi" w:cstheme="majorBidi"/>
          <w:sz w:val="24"/>
          <w:szCs w:val="24"/>
        </w:rPr>
        <w:lastRenderedPageBreak/>
        <w:t xml:space="preserve">and that they mustn’t act on their power and legal duty to validate them. Another major barrier is </w:t>
      </w:r>
      <w:r w:rsidR="00B96504">
        <w:rPr>
          <w:rFonts w:asciiTheme="majorBidi" w:hAnsiTheme="majorBidi" w:cstheme="majorBidi"/>
          <w:sz w:val="24"/>
          <w:szCs w:val="24"/>
        </w:rPr>
        <w:t xml:space="preserve">the disappearance of NGOs which in the past provided legal support but are no longer able to provide such a service. Thus, reinforcing the alternative institutional logic which is currently growing due to the project of the </w:t>
      </w:r>
      <w:r w:rsidR="00B96504" w:rsidRPr="00B96504">
        <w:rPr>
          <w:rFonts w:asciiTheme="majorBidi" w:hAnsiTheme="majorBidi" w:cstheme="majorBidi"/>
          <w:i/>
          <w:iCs/>
          <w:sz w:val="24"/>
          <w:szCs w:val="24"/>
        </w:rPr>
        <w:t>banks’ availability treaty</w:t>
      </w:r>
      <w:r w:rsidR="00B96504">
        <w:rPr>
          <w:rFonts w:asciiTheme="majorBidi" w:hAnsiTheme="majorBidi" w:cstheme="majorBidi"/>
          <w:sz w:val="24"/>
          <w:szCs w:val="24"/>
        </w:rPr>
        <w:t xml:space="preserve">, depends on demanding legal aid to be in-sourced in the social services division, a step forward that can support the idea that the therapeutic treatment must be accompanied by additional forms of support and at the same time, could support state effort to act against divorced fathers who won’t stand their financial duties. </w:t>
      </w:r>
    </w:p>
    <w:p w14:paraId="6C4C8861" w14:textId="77777777" w:rsidR="00554B62" w:rsidRDefault="00554B62" w:rsidP="00BB219D">
      <w:pPr>
        <w:spacing w:line="480" w:lineRule="auto"/>
        <w:jc w:val="both"/>
        <w:rPr>
          <w:rFonts w:asciiTheme="majorBidi" w:hAnsiTheme="majorBidi" w:cstheme="majorBidi"/>
          <w:b/>
          <w:bCs/>
          <w:sz w:val="24"/>
          <w:szCs w:val="24"/>
        </w:rPr>
      </w:pPr>
    </w:p>
    <w:p w14:paraId="222E04B5" w14:textId="30E8C14E" w:rsidR="00FB5527" w:rsidRPr="000B1C88" w:rsidRDefault="00FB5527"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Assistance Units: A Mediating Institutional Logic</w:t>
      </w:r>
    </w:p>
    <w:p w14:paraId="4793FE56" w14:textId="56437DBA" w:rsidR="001E2464" w:rsidRPr="000B1C88" w:rsidRDefault="00DB6057"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M</w:t>
      </w:r>
      <w:r w:rsidR="00110ACA" w:rsidRPr="000B1C88">
        <w:rPr>
          <w:rFonts w:asciiTheme="majorBidi" w:hAnsiTheme="majorBidi" w:cstheme="majorBidi"/>
          <w:sz w:val="24"/>
          <w:szCs w:val="24"/>
        </w:rPr>
        <w:t xml:space="preserve">ediation </w:t>
      </w:r>
      <w:r w:rsidR="002638E2" w:rsidRPr="000B1C88">
        <w:rPr>
          <w:rFonts w:asciiTheme="majorBidi" w:hAnsiTheme="majorBidi" w:cstheme="majorBidi"/>
          <w:sz w:val="24"/>
          <w:szCs w:val="24"/>
        </w:rPr>
        <w:t xml:space="preserve">mechanisms </w:t>
      </w:r>
      <w:r>
        <w:rPr>
          <w:rFonts w:asciiTheme="majorBidi" w:hAnsiTheme="majorBidi" w:cstheme="majorBidi"/>
          <w:sz w:val="24"/>
          <w:szCs w:val="24"/>
        </w:rPr>
        <w:t>are</w:t>
      </w:r>
      <w:r w:rsidR="00110ACA" w:rsidRPr="000B1C88">
        <w:rPr>
          <w:rFonts w:asciiTheme="majorBidi" w:hAnsiTheme="majorBidi" w:cstheme="majorBidi"/>
          <w:sz w:val="24"/>
          <w:szCs w:val="24"/>
        </w:rPr>
        <w:t xml:space="preserve"> offer</w:t>
      </w:r>
      <w:r>
        <w:rPr>
          <w:rFonts w:asciiTheme="majorBidi" w:hAnsiTheme="majorBidi" w:cstheme="majorBidi"/>
          <w:sz w:val="24"/>
          <w:szCs w:val="24"/>
        </w:rPr>
        <w:t>ed to couples</w:t>
      </w:r>
      <w:r w:rsidR="00FB74F8">
        <w:rPr>
          <w:rFonts w:asciiTheme="majorBidi" w:hAnsiTheme="majorBidi" w:cstheme="majorBidi"/>
          <w:sz w:val="24"/>
          <w:szCs w:val="24"/>
        </w:rPr>
        <w:t xml:space="preserve"> through a</w:t>
      </w:r>
      <w:r w:rsidR="00110ACA" w:rsidRPr="000B1C88">
        <w:rPr>
          <w:rFonts w:asciiTheme="majorBidi" w:hAnsiTheme="majorBidi" w:cstheme="majorBidi"/>
          <w:sz w:val="24"/>
          <w:szCs w:val="24"/>
        </w:rPr>
        <w:t xml:space="preserve"> mediation terminology </w:t>
      </w:r>
      <w:r w:rsidR="00FB74F8">
        <w:rPr>
          <w:rFonts w:asciiTheme="majorBidi" w:hAnsiTheme="majorBidi" w:cstheme="majorBidi"/>
          <w:sz w:val="24"/>
          <w:szCs w:val="24"/>
        </w:rPr>
        <w:t>that</w:t>
      </w:r>
      <w:r w:rsidR="003037CA">
        <w:rPr>
          <w:rFonts w:asciiTheme="majorBidi" w:hAnsiTheme="majorBidi" w:cstheme="majorBidi"/>
          <w:sz w:val="24"/>
          <w:szCs w:val="24"/>
        </w:rPr>
        <w:t xml:space="preserve"> adopt a “neutral” approach</w:t>
      </w:r>
      <w:r w:rsidR="0028768E">
        <w:rPr>
          <w:rFonts w:asciiTheme="majorBidi" w:hAnsiTheme="majorBidi" w:cstheme="majorBidi"/>
          <w:sz w:val="24"/>
          <w:szCs w:val="24"/>
        </w:rPr>
        <w:t>, introduced</w:t>
      </w:r>
      <w:r w:rsidR="003037CA" w:rsidRPr="000B1C88">
        <w:rPr>
          <w:rFonts w:asciiTheme="majorBidi" w:hAnsiTheme="majorBidi" w:cstheme="majorBidi"/>
          <w:sz w:val="24"/>
          <w:szCs w:val="24"/>
        </w:rPr>
        <w:t xml:space="preserve"> </w:t>
      </w:r>
      <w:r w:rsidR="00110ACA" w:rsidRPr="000B1C88">
        <w:rPr>
          <w:rFonts w:asciiTheme="majorBidi" w:hAnsiTheme="majorBidi" w:cstheme="majorBidi"/>
          <w:sz w:val="24"/>
          <w:szCs w:val="24"/>
        </w:rPr>
        <w:t>as an effective means of dealing with disputes between parties in divorce proceedings</w:t>
      </w:r>
      <w:r w:rsidR="00646EE7">
        <w:rPr>
          <w:rFonts w:asciiTheme="majorBidi" w:hAnsiTheme="majorBidi" w:cstheme="majorBidi"/>
          <w:sz w:val="24"/>
          <w:szCs w:val="24"/>
        </w:rPr>
        <w:t xml:space="preserve">. </w:t>
      </w:r>
      <w:r w:rsidR="006A2930" w:rsidRPr="000B1C88">
        <w:rPr>
          <w:rFonts w:asciiTheme="majorBidi" w:hAnsiTheme="majorBidi" w:cstheme="majorBidi"/>
          <w:sz w:val="24"/>
          <w:szCs w:val="24"/>
        </w:rPr>
        <w:t>Part of the mediation mechanism</w:t>
      </w:r>
      <w:r w:rsidR="00646EE7">
        <w:rPr>
          <w:rFonts w:asciiTheme="majorBidi" w:hAnsiTheme="majorBidi" w:cstheme="majorBidi"/>
          <w:sz w:val="24"/>
          <w:szCs w:val="24"/>
        </w:rPr>
        <w:t>, according to these employees,</w:t>
      </w:r>
      <w:r w:rsidR="006A2930" w:rsidRPr="000B1C88">
        <w:rPr>
          <w:rFonts w:asciiTheme="majorBidi" w:hAnsiTheme="majorBidi" w:cstheme="majorBidi"/>
          <w:sz w:val="24"/>
          <w:szCs w:val="24"/>
        </w:rPr>
        <w:t xml:space="preserve"> emerges as being anchored in </w:t>
      </w:r>
      <w:r w:rsidR="00646EE7">
        <w:rPr>
          <w:rFonts w:asciiTheme="majorBidi" w:hAnsiTheme="majorBidi" w:cstheme="majorBidi"/>
          <w:sz w:val="24"/>
          <w:szCs w:val="24"/>
        </w:rPr>
        <w:t>this</w:t>
      </w:r>
      <w:r w:rsidR="006A2930" w:rsidRPr="000B1C88">
        <w:rPr>
          <w:rFonts w:asciiTheme="majorBidi" w:hAnsiTheme="majorBidi" w:cstheme="majorBidi"/>
          <w:sz w:val="24"/>
          <w:szCs w:val="24"/>
        </w:rPr>
        <w:t xml:space="preserve"> “neutral”</w:t>
      </w:r>
      <w:r w:rsidR="00646EE7">
        <w:rPr>
          <w:rFonts w:asciiTheme="majorBidi" w:hAnsiTheme="majorBidi" w:cstheme="majorBidi"/>
          <w:sz w:val="24"/>
          <w:szCs w:val="24"/>
        </w:rPr>
        <w:t xml:space="preserve"> approach, </w:t>
      </w:r>
      <w:r w:rsidR="008F2565">
        <w:rPr>
          <w:rFonts w:asciiTheme="majorBidi" w:hAnsiTheme="majorBidi" w:cstheme="majorBidi"/>
          <w:sz w:val="24"/>
          <w:szCs w:val="24"/>
        </w:rPr>
        <w:t xml:space="preserve">and they explain that this is </w:t>
      </w:r>
      <w:proofErr w:type="gramStart"/>
      <w:r w:rsidR="006A2930" w:rsidRPr="000B1C88">
        <w:rPr>
          <w:rFonts w:asciiTheme="majorBidi" w:hAnsiTheme="majorBidi" w:cstheme="majorBidi"/>
          <w:sz w:val="24"/>
          <w:szCs w:val="24"/>
        </w:rPr>
        <w:t>in order for</w:t>
      </w:r>
      <w:proofErr w:type="gramEnd"/>
      <w:r w:rsidR="006A2930" w:rsidRPr="000B1C88">
        <w:rPr>
          <w:rFonts w:asciiTheme="majorBidi" w:hAnsiTheme="majorBidi" w:cstheme="majorBidi"/>
          <w:sz w:val="24"/>
          <w:szCs w:val="24"/>
        </w:rPr>
        <w:t xml:space="preserve"> both partners to experience the process as balanced and </w:t>
      </w:r>
      <w:r w:rsidR="006632D5">
        <w:rPr>
          <w:rFonts w:asciiTheme="majorBidi" w:hAnsiTheme="majorBidi" w:cstheme="majorBidi"/>
          <w:sz w:val="24"/>
          <w:szCs w:val="24"/>
        </w:rPr>
        <w:t xml:space="preserve">in order for them to </w:t>
      </w:r>
      <w:r w:rsidR="006A2930" w:rsidRPr="000B1C88">
        <w:rPr>
          <w:rFonts w:asciiTheme="majorBidi" w:hAnsiTheme="majorBidi" w:cstheme="majorBidi"/>
          <w:sz w:val="24"/>
          <w:szCs w:val="24"/>
        </w:rPr>
        <w:t>be interest</w:t>
      </w:r>
      <w:r w:rsidR="00123E61" w:rsidRPr="000B1C88">
        <w:rPr>
          <w:rFonts w:asciiTheme="majorBidi" w:hAnsiTheme="majorBidi" w:cstheme="majorBidi"/>
          <w:sz w:val="24"/>
          <w:szCs w:val="24"/>
        </w:rPr>
        <w:t>ed in cooperating with the staff. This is illustrated in the words of a social worker in an assistance unit:</w:t>
      </w:r>
    </w:p>
    <w:p w14:paraId="1BA1CAAC" w14:textId="2D9EB727" w:rsidR="0064292E" w:rsidRPr="000B1C88" w:rsidRDefault="0009646F"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We fill out </w:t>
      </w:r>
      <w:r w:rsidR="00D748D8" w:rsidRPr="000B1C88">
        <w:rPr>
          <w:rFonts w:asciiTheme="majorBidi" w:hAnsiTheme="majorBidi" w:cstheme="majorBidi"/>
          <w:sz w:val="24"/>
          <w:szCs w:val="24"/>
        </w:rPr>
        <w:t>this</w:t>
      </w:r>
      <w:r w:rsidRPr="000B1C88">
        <w:rPr>
          <w:rFonts w:asciiTheme="majorBidi" w:hAnsiTheme="majorBidi" w:cstheme="majorBidi"/>
          <w:sz w:val="24"/>
          <w:szCs w:val="24"/>
        </w:rPr>
        <w:t xml:space="preserve"> form, we get the injured party to sign it, the party who’s suffered the abuse, and of course we also have relevant information regarding the violence prevention centers in each city, we have telephone numbers, we give her this number. </w:t>
      </w:r>
      <w:r w:rsidRPr="008E58E8">
        <w:rPr>
          <w:rFonts w:asciiTheme="majorBidi" w:hAnsiTheme="majorBidi" w:cstheme="majorBidi"/>
          <w:sz w:val="24"/>
          <w:szCs w:val="24"/>
        </w:rPr>
        <w:t>We provide the information, to both the offending party and the injured party</w:t>
      </w:r>
      <w:r w:rsidR="00D04663" w:rsidRPr="008E58E8">
        <w:rPr>
          <w:rFonts w:asciiTheme="majorBidi" w:hAnsiTheme="majorBidi" w:cstheme="majorBidi"/>
          <w:sz w:val="24"/>
          <w:szCs w:val="24"/>
        </w:rPr>
        <w:t>, we refer both the offending party and the injured party to the violence prevention centers in each city…</w:t>
      </w:r>
      <w:r w:rsidR="00D04663" w:rsidRPr="000B1C88">
        <w:rPr>
          <w:rFonts w:asciiTheme="majorBidi" w:hAnsiTheme="majorBidi" w:cstheme="majorBidi"/>
          <w:sz w:val="24"/>
          <w:szCs w:val="24"/>
        </w:rPr>
        <w:t xml:space="preserve"> If we think there’s a problem, that the person is at </w:t>
      </w:r>
      <w:proofErr w:type="gramStart"/>
      <w:r w:rsidR="00D04663" w:rsidRPr="000B1C88">
        <w:rPr>
          <w:rFonts w:asciiTheme="majorBidi" w:hAnsiTheme="majorBidi" w:cstheme="majorBidi"/>
          <w:sz w:val="24"/>
          <w:szCs w:val="24"/>
        </w:rPr>
        <w:t>some kind of risk</w:t>
      </w:r>
      <w:proofErr w:type="gramEnd"/>
      <w:r w:rsidR="00D04663" w:rsidRPr="000B1C88">
        <w:rPr>
          <w:rFonts w:asciiTheme="majorBidi" w:hAnsiTheme="majorBidi" w:cstheme="majorBidi"/>
          <w:sz w:val="24"/>
          <w:szCs w:val="24"/>
        </w:rPr>
        <w:t>, that they’</w:t>
      </w:r>
      <w:r w:rsidR="00D748D8" w:rsidRPr="000B1C88">
        <w:rPr>
          <w:rFonts w:asciiTheme="majorBidi" w:hAnsiTheme="majorBidi" w:cstheme="majorBidi"/>
          <w:sz w:val="24"/>
          <w:szCs w:val="24"/>
        </w:rPr>
        <w:t>r</w:t>
      </w:r>
      <w:r w:rsidR="00D04663" w:rsidRPr="000B1C88">
        <w:rPr>
          <w:rFonts w:asciiTheme="majorBidi" w:hAnsiTheme="majorBidi" w:cstheme="majorBidi"/>
          <w:sz w:val="24"/>
          <w:szCs w:val="24"/>
        </w:rPr>
        <w:t>e experienc</w:t>
      </w:r>
      <w:r w:rsidR="00D748D8" w:rsidRPr="000B1C88">
        <w:rPr>
          <w:rFonts w:asciiTheme="majorBidi" w:hAnsiTheme="majorBidi" w:cstheme="majorBidi"/>
          <w:sz w:val="24"/>
          <w:szCs w:val="24"/>
        </w:rPr>
        <w:t>ing</w:t>
      </w:r>
      <w:r w:rsidR="00D04663" w:rsidRPr="000B1C88">
        <w:rPr>
          <w:rFonts w:asciiTheme="majorBidi" w:hAnsiTheme="majorBidi" w:cstheme="majorBidi"/>
          <w:sz w:val="24"/>
          <w:szCs w:val="24"/>
        </w:rPr>
        <w:t xml:space="preserve"> </w:t>
      </w:r>
      <w:r w:rsidR="00D748D8" w:rsidRPr="000B1C88">
        <w:rPr>
          <w:rFonts w:asciiTheme="majorBidi" w:hAnsiTheme="majorBidi" w:cstheme="majorBidi"/>
          <w:sz w:val="24"/>
          <w:szCs w:val="24"/>
        </w:rPr>
        <w:t>abuse</w:t>
      </w:r>
      <w:r w:rsidR="00D04663" w:rsidRPr="000B1C88">
        <w:rPr>
          <w:rFonts w:asciiTheme="majorBidi" w:hAnsiTheme="majorBidi" w:cstheme="majorBidi"/>
          <w:sz w:val="24"/>
          <w:szCs w:val="24"/>
        </w:rPr>
        <w:t xml:space="preserve"> </w:t>
      </w:r>
      <w:r w:rsidR="00D04663" w:rsidRPr="000B1C88">
        <w:rPr>
          <w:rFonts w:asciiTheme="majorBidi" w:hAnsiTheme="majorBidi" w:cstheme="majorBidi"/>
          <w:sz w:val="24"/>
          <w:szCs w:val="24"/>
        </w:rPr>
        <w:lastRenderedPageBreak/>
        <w:t>and aren’t fully acknowledging it, we make them aware of how we see things</w:t>
      </w:r>
      <w:r w:rsidR="003A325A">
        <w:rPr>
          <w:rFonts w:asciiTheme="majorBidi" w:hAnsiTheme="majorBidi" w:cstheme="majorBidi"/>
          <w:sz w:val="24"/>
          <w:szCs w:val="24"/>
        </w:rPr>
        <w:t xml:space="preserve"> </w:t>
      </w:r>
      <w:r w:rsidR="0064292E" w:rsidRPr="000B1C88">
        <w:rPr>
          <w:rFonts w:asciiTheme="majorBidi" w:hAnsiTheme="majorBidi" w:cstheme="majorBidi"/>
          <w:sz w:val="24"/>
          <w:szCs w:val="24"/>
        </w:rPr>
        <w:t>(G. Z., social worker)</w:t>
      </w:r>
      <w:r w:rsidR="003A325A">
        <w:rPr>
          <w:rFonts w:asciiTheme="majorBidi" w:hAnsiTheme="majorBidi" w:cstheme="majorBidi"/>
          <w:sz w:val="24"/>
          <w:szCs w:val="24"/>
        </w:rPr>
        <w:t>.</w:t>
      </w:r>
    </w:p>
    <w:p w14:paraId="7E04B26E" w14:textId="505AC36F" w:rsidR="00925BD2" w:rsidRPr="000B1C88" w:rsidRDefault="00D04663"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 </w:t>
      </w:r>
      <w:r w:rsidR="00D748D8" w:rsidRPr="000B1C88">
        <w:rPr>
          <w:rFonts w:asciiTheme="majorBidi" w:hAnsiTheme="majorBidi" w:cstheme="majorBidi"/>
          <w:sz w:val="24"/>
          <w:szCs w:val="24"/>
        </w:rPr>
        <w:t>The speaker explains that the assistance units</w:t>
      </w:r>
      <w:r w:rsidR="00686315">
        <w:rPr>
          <w:rFonts w:asciiTheme="majorBidi" w:hAnsiTheme="majorBidi" w:cstheme="majorBidi"/>
          <w:sz w:val="24"/>
          <w:szCs w:val="24"/>
        </w:rPr>
        <w:t xml:space="preserve"> respond by using</w:t>
      </w:r>
      <w:r w:rsidR="00D748D8" w:rsidRPr="000B1C88">
        <w:rPr>
          <w:rFonts w:asciiTheme="majorBidi" w:hAnsiTheme="majorBidi" w:cstheme="majorBidi"/>
          <w:sz w:val="24"/>
          <w:szCs w:val="24"/>
        </w:rPr>
        <w:t xml:space="preserve"> a form to refer the woman to a violence prevention center. This expresses the mediating institutional logic aim</w:t>
      </w:r>
      <w:r w:rsidR="00422057">
        <w:rPr>
          <w:rFonts w:asciiTheme="majorBidi" w:hAnsiTheme="majorBidi" w:cstheme="majorBidi"/>
          <w:sz w:val="24"/>
          <w:szCs w:val="24"/>
        </w:rPr>
        <w:t>ing</w:t>
      </w:r>
      <w:r w:rsidR="00D748D8" w:rsidRPr="000B1C88">
        <w:rPr>
          <w:rFonts w:asciiTheme="majorBidi" w:hAnsiTheme="majorBidi" w:cstheme="majorBidi"/>
          <w:sz w:val="24"/>
          <w:szCs w:val="24"/>
        </w:rPr>
        <w:t xml:space="preserve"> to preserve the “symmetric” </w:t>
      </w:r>
      <w:r w:rsidR="00686100">
        <w:rPr>
          <w:rFonts w:asciiTheme="majorBidi" w:hAnsiTheme="majorBidi" w:cstheme="majorBidi"/>
          <w:sz w:val="24"/>
          <w:szCs w:val="24"/>
        </w:rPr>
        <w:t>situation</w:t>
      </w:r>
      <w:r w:rsidR="00D748D8" w:rsidRPr="000B1C88">
        <w:rPr>
          <w:rFonts w:asciiTheme="majorBidi" w:hAnsiTheme="majorBidi" w:cstheme="majorBidi"/>
          <w:sz w:val="24"/>
          <w:szCs w:val="24"/>
        </w:rPr>
        <w:t xml:space="preserve"> between the partners without expanding </w:t>
      </w:r>
      <w:r w:rsidR="00686315">
        <w:rPr>
          <w:rFonts w:asciiTheme="majorBidi" w:hAnsiTheme="majorBidi" w:cstheme="majorBidi"/>
          <w:sz w:val="24"/>
          <w:szCs w:val="24"/>
        </w:rPr>
        <w:t xml:space="preserve">upon </w:t>
      </w:r>
      <w:r w:rsidR="00D748D8" w:rsidRPr="000B1C88">
        <w:rPr>
          <w:rFonts w:asciiTheme="majorBidi" w:hAnsiTheme="majorBidi" w:cstheme="majorBidi"/>
          <w:sz w:val="24"/>
          <w:szCs w:val="24"/>
        </w:rPr>
        <w:t>the significance of information regarding economic abuse during the sessions.</w:t>
      </w:r>
      <w:r w:rsidR="008E1F41" w:rsidRPr="000B1C88">
        <w:rPr>
          <w:rFonts w:asciiTheme="majorBidi" w:hAnsiTheme="majorBidi" w:cstheme="majorBidi"/>
          <w:sz w:val="24"/>
          <w:szCs w:val="24"/>
        </w:rPr>
        <w:t xml:space="preserve"> </w:t>
      </w:r>
      <w:r w:rsidR="00686100" w:rsidRPr="000B1C88">
        <w:rPr>
          <w:rFonts w:asciiTheme="majorBidi" w:hAnsiTheme="majorBidi" w:cstheme="majorBidi"/>
          <w:sz w:val="24"/>
          <w:szCs w:val="24"/>
        </w:rPr>
        <w:t>Apparently,</w:t>
      </w:r>
      <w:r w:rsidR="008E1F41" w:rsidRPr="000B1C88">
        <w:rPr>
          <w:rFonts w:asciiTheme="majorBidi" w:hAnsiTheme="majorBidi" w:cstheme="majorBidi"/>
          <w:sz w:val="24"/>
          <w:szCs w:val="24"/>
        </w:rPr>
        <w:t xml:space="preserve"> the signature validates </w:t>
      </w:r>
      <w:r w:rsidR="00686100">
        <w:rPr>
          <w:rFonts w:asciiTheme="majorBidi" w:hAnsiTheme="majorBidi" w:cstheme="majorBidi"/>
          <w:sz w:val="24"/>
          <w:szCs w:val="24"/>
        </w:rPr>
        <w:t xml:space="preserve">that </w:t>
      </w:r>
      <w:r w:rsidR="00686100" w:rsidRPr="000B1C88">
        <w:rPr>
          <w:rFonts w:asciiTheme="majorBidi" w:hAnsiTheme="majorBidi" w:cstheme="majorBidi"/>
          <w:sz w:val="24"/>
          <w:szCs w:val="24"/>
        </w:rPr>
        <w:t>the</w:t>
      </w:r>
      <w:r w:rsidR="008E1F41" w:rsidRPr="000B1C88">
        <w:rPr>
          <w:rFonts w:asciiTheme="majorBidi" w:hAnsiTheme="majorBidi" w:cstheme="majorBidi"/>
          <w:sz w:val="24"/>
          <w:szCs w:val="24"/>
        </w:rPr>
        <w:t xml:space="preserve"> information has been relayed</w:t>
      </w:r>
      <w:r w:rsidR="00422057">
        <w:rPr>
          <w:rFonts w:asciiTheme="majorBidi" w:hAnsiTheme="majorBidi" w:cstheme="majorBidi"/>
          <w:sz w:val="24"/>
          <w:szCs w:val="24"/>
        </w:rPr>
        <w:t>. W</w:t>
      </w:r>
      <w:r w:rsidR="008E1F41" w:rsidRPr="000B1C88">
        <w:rPr>
          <w:rFonts w:asciiTheme="majorBidi" w:hAnsiTheme="majorBidi" w:cstheme="majorBidi"/>
          <w:sz w:val="24"/>
          <w:szCs w:val="24"/>
        </w:rPr>
        <w:t xml:space="preserve">ith </w:t>
      </w:r>
      <w:r w:rsidR="00686100" w:rsidRPr="000B1C88">
        <w:rPr>
          <w:rFonts w:asciiTheme="majorBidi" w:hAnsiTheme="majorBidi" w:cstheme="majorBidi"/>
          <w:sz w:val="24"/>
          <w:szCs w:val="24"/>
        </w:rPr>
        <w:t>it,</w:t>
      </w:r>
      <w:r w:rsidR="008E1F41" w:rsidRPr="000B1C88">
        <w:rPr>
          <w:rFonts w:asciiTheme="majorBidi" w:hAnsiTheme="majorBidi" w:cstheme="majorBidi"/>
          <w:sz w:val="24"/>
          <w:szCs w:val="24"/>
        </w:rPr>
        <w:t xml:space="preserve"> the referral</w:t>
      </w:r>
      <w:r w:rsidR="00686315">
        <w:rPr>
          <w:rFonts w:asciiTheme="majorBidi" w:hAnsiTheme="majorBidi" w:cstheme="majorBidi"/>
          <w:sz w:val="24"/>
          <w:szCs w:val="24"/>
        </w:rPr>
        <w:t>,</w:t>
      </w:r>
      <w:r w:rsidR="008E1F41" w:rsidRPr="000B1C88">
        <w:rPr>
          <w:rFonts w:asciiTheme="majorBidi" w:hAnsiTheme="majorBidi" w:cstheme="majorBidi"/>
          <w:sz w:val="24"/>
          <w:szCs w:val="24"/>
        </w:rPr>
        <w:t xml:space="preserve"> a</w:t>
      </w:r>
      <w:r w:rsidR="00686100">
        <w:rPr>
          <w:rFonts w:asciiTheme="majorBidi" w:hAnsiTheme="majorBidi" w:cstheme="majorBidi"/>
          <w:sz w:val="24"/>
          <w:szCs w:val="24"/>
        </w:rPr>
        <w:t>long with</w:t>
      </w:r>
      <w:r w:rsidR="008E1F41" w:rsidRPr="000B1C88">
        <w:rPr>
          <w:rFonts w:asciiTheme="majorBidi" w:hAnsiTheme="majorBidi" w:cstheme="majorBidi"/>
          <w:sz w:val="24"/>
          <w:szCs w:val="24"/>
        </w:rPr>
        <w:t xml:space="preserve"> the responsibility for dealing with the abuse is transferred to the violence prevention centers. The social worker makes sure to maintain neutrality as she speaks, implying that the man may be the victim suffering the abuse. </w:t>
      </w:r>
      <w:r w:rsidR="00715E82" w:rsidRPr="000B1C88">
        <w:rPr>
          <w:rFonts w:asciiTheme="majorBidi" w:hAnsiTheme="majorBidi" w:cstheme="majorBidi"/>
          <w:sz w:val="24"/>
          <w:szCs w:val="24"/>
        </w:rPr>
        <w:t>Interestingly,</w:t>
      </w:r>
      <w:r w:rsidR="008E1F41" w:rsidRPr="000B1C88">
        <w:rPr>
          <w:rFonts w:asciiTheme="majorBidi" w:hAnsiTheme="majorBidi" w:cstheme="majorBidi"/>
          <w:sz w:val="24"/>
          <w:szCs w:val="24"/>
        </w:rPr>
        <w:t xml:space="preserve"> </w:t>
      </w:r>
      <w:r w:rsidR="00715E82" w:rsidRPr="000B1C88">
        <w:rPr>
          <w:rFonts w:asciiTheme="majorBidi" w:hAnsiTheme="majorBidi" w:cstheme="majorBidi"/>
          <w:sz w:val="24"/>
          <w:szCs w:val="24"/>
        </w:rPr>
        <w:t xml:space="preserve">the employee </w:t>
      </w:r>
      <w:r w:rsidR="00422057">
        <w:rPr>
          <w:rFonts w:asciiTheme="majorBidi" w:hAnsiTheme="majorBidi" w:cstheme="majorBidi"/>
          <w:sz w:val="24"/>
          <w:szCs w:val="24"/>
        </w:rPr>
        <w:t>actions remain</w:t>
      </w:r>
      <w:r w:rsidR="00715E82" w:rsidRPr="000B1C88">
        <w:rPr>
          <w:rFonts w:asciiTheme="majorBidi" w:hAnsiTheme="majorBidi" w:cstheme="majorBidi"/>
          <w:sz w:val="24"/>
          <w:szCs w:val="24"/>
        </w:rPr>
        <w:t xml:space="preserve"> unaffected by </w:t>
      </w:r>
      <w:r w:rsidR="006C1C26">
        <w:rPr>
          <w:rFonts w:asciiTheme="majorBidi" w:hAnsiTheme="majorBidi" w:cstheme="majorBidi"/>
          <w:sz w:val="24"/>
          <w:szCs w:val="24"/>
        </w:rPr>
        <w:t>the type of abuse as guided</w:t>
      </w:r>
      <w:r w:rsidR="00715E82" w:rsidRPr="000B1C88">
        <w:rPr>
          <w:rFonts w:asciiTheme="majorBidi" w:hAnsiTheme="majorBidi" w:cstheme="majorBidi"/>
          <w:sz w:val="24"/>
          <w:szCs w:val="24"/>
        </w:rPr>
        <w:t xml:space="preserve"> mediating institutional logic, which does not allow her to expand</w:t>
      </w:r>
      <w:r w:rsidR="00422057">
        <w:rPr>
          <w:rFonts w:asciiTheme="majorBidi" w:hAnsiTheme="majorBidi" w:cstheme="majorBidi"/>
          <w:sz w:val="24"/>
          <w:szCs w:val="24"/>
        </w:rPr>
        <w:t xml:space="preserve"> upon</w:t>
      </w:r>
      <w:r w:rsidR="00715E82" w:rsidRPr="000B1C88">
        <w:rPr>
          <w:rFonts w:asciiTheme="majorBidi" w:hAnsiTheme="majorBidi" w:cstheme="majorBidi"/>
          <w:sz w:val="24"/>
          <w:szCs w:val="24"/>
        </w:rPr>
        <w:t xml:space="preserve"> the significance of information regarding economic abuse </w:t>
      </w:r>
      <w:r w:rsidR="00686100">
        <w:rPr>
          <w:rFonts w:asciiTheme="majorBidi" w:hAnsiTheme="majorBidi" w:cstheme="majorBidi"/>
          <w:sz w:val="24"/>
          <w:szCs w:val="24"/>
        </w:rPr>
        <w:t>n</w:t>
      </w:r>
      <w:r w:rsidR="00715E82" w:rsidRPr="000B1C88">
        <w:rPr>
          <w:rFonts w:asciiTheme="majorBidi" w:hAnsiTheme="majorBidi" w:cstheme="majorBidi"/>
          <w:sz w:val="24"/>
          <w:szCs w:val="24"/>
        </w:rPr>
        <w:t>or the</w:t>
      </w:r>
      <w:r w:rsidR="00686100">
        <w:rPr>
          <w:rFonts w:asciiTheme="majorBidi" w:hAnsiTheme="majorBidi" w:cstheme="majorBidi"/>
          <w:sz w:val="24"/>
          <w:szCs w:val="24"/>
        </w:rPr>
        <w:t xml:space="preserve"> significance of the</w:t>
      </w:r>
      <w:r w:rsidR="00715E82" w:rsidRPr="000B1C88">
        <w:rPr>
          <w:rFonts w:asciiTheme="majorBidi" w:hAnsiTheme="majorBidi" w:cstheme="majorBidi"/>
          <w:sz w:val="24"/>
          <w:szCs w:val="24"/>
        </w:rPr>
        <w:t xml:space="preserve"> measures that can be taken </w:t>
      </w:r>
      <w:proofErr w:type="gramStart"/>
      <w:r w:rsidR="00715E82" w:rsidRPr="000B1C88">
        <w:rPr>
          <w:rFonts w:asciiTheme="majorBidi" w:hAnsiTheme="majorBidi" w:cstheme="majorBidi"/>
          <w:sz w:val="24"/>
          <w:szCs w:val="24"/>
        </w:rPr>
        <w:t>in light of</w:t>
      </w:r>
      <w:proofErr w:type="gramEnd"/>
      <w:r w:rsidR="00715E82" w:rsidRPr="000B1C88">
        <w:rPr>
          <w:rFonts w:asciiTheme="majorBidi" w:hAnsiTheme="majorBidi" w:cstheme="majorBidi"/>
          <w:sz w:val="24"/>
          <w:szCs w:val="24"/>
        </w:rPr>
        <w:t xml:space="preserve"> it. </w:t>
      </w:r>
      <w:r w:rsidR="00422057">
        <w:rPr>
          <w:rFonts w:asciiTheme="majorBidi" w:hAnsiTheme="majorBidi" w:cstheme="majorBidi"/>
          <w:sz w:val="24"/>
          <w:szCs w:val="24"/>
        </w:rPr>
        <w:t>Thus,</w:t>
      </w:r>
      <w:r w:rsidR="00715E82" w:rsidRPr="000B1C88">
        <w:rPr>
          <w:rFonts w:asciiTheme="majorBidi" w:hAnsiTheme="majorBidi" w:cstheme="majorBidi"/>
          <w:sz w:val="24"/>
          <w:szCs w:val="24"/>
        </w:rPr>
        <w:t xml:space="preserve"> </w:t>
      </w:r>
      <w:r w:rsidR="00D70265" w:rsidRPr="000B1C88">
        <w:rPr>
          <w:rFonts w:asciiTheme="majorBidi" w:hAnsiTheme="majorBidi" w:cstheme="majorBidi"/>
          <w:sz w:val="24"/>
          <w:szCs w:val="24"/>
        </w:rPr>
        <w:t>this institutional logic’s source of legitimacy</w:t>
      </w:r>
      <w:r w:rsidR="005A0F38" w:rsidRPr="000B1C88">
        <w:rPr>
          <w:rFonts w:asciiTheme="majorBidi" w:hAnsiTheme="majorBidi" w:cstheme="majorBidi"/>
          <w:sz w:val="24"/>
          <w:szCs w:val="24"/>
        </w:rPr>
        <w:t xml:space="preserve"> is the responsibility of conducting the mediation process</w:t>
      </w:r>
      <w:r w:rsidR="00422057">
        <w:rPr>
          <w:rFonts w:asciiTheme="majorBidi" w:hAnsiTheme="majorBidi" w:cstheme="majorBidi"/>
          <w:sz w:val="24"/>
          <w:szCs w:val="24"/>
        </w:rPr>
        <w:t>;</w:t>
      </w:r>
      <w:r w:rsidR="005A0F38" w:rsidRPr="000B1C88">
        <w:rPr>
          <w:rFonts w:asciiTheme="majorBidi" w:hAnsiTheme="majorBidi" w:cstheme="majorBidi"/>
          <w:sz w:val="24"/>
          <w:szCs w:val="24"/>
        </w:rPr>
        <w:t xml:space="preserve"> therefore</w:t>
      </w:r>
      <w:r w:rsidR="00871D43">
        <w:rPr>
          <w:rFonts w:asciiTheme="majorBidi" w:hAnsiTheme="majorBidi" w:cstheme="majorBidi"/>
          <w:sz w:val="24"/>
          <w:szCs w:val="24"/>
        </w:rPr>
        <w:t>,</w:t>
      </w:r>
      <w:r w:rsidR="005A0F38" w:rsidRPr="000B1C88">
        <w:rPr>
          <w:rFonts w:asciiTheme="majorBidi" w:hAnsiTheme="majorBidi" w:cstheme="majorBidi"/>
          <w:sz w:val="24"/>
          <w:szCs w:val="24"/>
        </w:rPr>
        <w:t xml:space="preserve"> referral is necessary and </w:t>
      </w:r>
      <w:r w:rsidR="00451950">
        <w:rPr>
          <w:rFonts w:asciiTheme="majorBidi" w:hAnsiTheme="majorBidi" w:cstheme="majorBidi"/>
          <w:sz w:val="24"/>
          <w:szCs w:val="24"/>
        </w:rPr>
        <w:t>perpetuates</w:t>
      </w:r>
      <w:r w:rsidR="005A0F38" w:rsidRPr="000B1C88">
        <w:rPr>
          <w:rFonts w:asciiTheme="majorBidi" w:hAnsiTheme="majorBidi" w:cstheme="majorBidi"/>
          <w:sz w:val="24"/>
          <w:szCs w:val="24"/>
        </w:rPr>
        <w:t xml:space="preserve"> the organizational practice of informing </w:t>
      </w:r>
      <w:r w:rsidR="00C07B41" w:rsidRPr="000B1C88">
        <w:rPr>
          <w:rFonts w:asciiTheme="majorBidi" w:hAnsiTheme="majorBidi" w:cstheme="majorBidi"/>
          <w:sz w:val="24"/>
          <w:szCs w:val="24"/>
        </w:rPr>
        <w:t>and raising awareness</w:t>
      </w:r>
      <w:r w:rsidR="005A0F38" w:rsidRPr="000B1C88">
        <w:rPr>
          <w:rFonts w:asciiTheme="majorBidi" w:hAnsiTheme="majorBidi" w:cstheme="majorBidi"/>
          <w:sz w:val="24"/>
          <w:szCs w:val="24"/>
        </w:rPr>
        <w:t xml:space="preserve">. </w:t>
      </w:r>
      <w:r w:rsidR="00B03CA8" w:rsidRPr="000B1C88">
        <w:rPr>
          <w:rFonts w:asciiTheme="majorBidi" w:hAnsiTheme="majorBidi" w:cstheme="majorBidi"/>
          <w:sz w:val="24"/>
          <w:szCs w:val="24"/>
        </w:rPr>
        <w:t xml:space="preserve">The social worker </w:t>
      </w:r>
      <w:r w:rsidR="00981CC9">
        <w:rPr>
          <w:rFonts w:asciiTheme="majorBidi" w:hAnsiTheme="majorBidi" w:cstheme="majorBidi"/>
          <w:sz w:val="24"/>
          <w:szCs w:val="24"/>
        </w:rPr>
        <w:t>obtains</w:t>
      </w:r>
      <w:r w:rsidR="00B03CA8" w:rsidRPr="000B1C88">
        <w:rPr>
          <w:rFonts w:asciiTheme="majorBidi" w:hAnsiTheme="majorBidi" w:cstheme="majorBidi"/>
          <w:sz w:val="24"/>
          <w:szCs w:val="24"/>
        </w:rPr>
        <w:t xml:space="preserve"> the signatures and highlights the risk. </w:t>
      </w:r>
      <w:r w:rsidR="00981CC9">
        <w:rPr>
          <w:rFonts w:asciiTheme="majorBidi" w:hAnsiTheme="majorBidi" w:cstheme="majorBidi"/>
          <w:sz w:val="24"/>
          <w:szCs w:val="24"/>
        </w:rPr>
        <w:t>As</w:t>
      </w:r>
      <w:r w:rsidR="00B03CA8" w:rsidRPr="000B1C88">
        <w:rPr>
          <w:rFonts w:asciiTheme="majorBidi" w:hAnsiTheme="majorBidi" w:cstheme="majorBidi"/>
          <w:sz w:val="24"/>
          <w:szCs w:val="24"/>
        </w:rPr>
        <w:t xml:space="preserve"> the normative base in the assistance units is </w:t>
      </w:r>
      <w:r w:rsidR="000D73E8" w:rsidRPr="000B1C88">
        <w:rPr>
          <w:rFonts w:asciiTheme="majorBidi" w:hAnsiTheme="majorBidi" w:cstheme="majorBidi"/>
          <w:sz w:val="24"/>
          <w:szCs w:val="24"/>
        </w:rPr>
        <w:t xml:space="preserve">being </w:t>
      </w:r>
      <w:r w:rsidR="00B03CA8" w:rsidRPr="000B1C88">
        <w:rPr>
          <w:rFonts w:asciiTheme="majorBidi" w:hAnsiTheme="majorBidi" w:cstheme="majorBidi"/>
          <w:sz w:val="24"/>
          <w:szCs w:val="24"/>
        </w:rPr>
        <w:t>responsibl</w:t>
      </w:r>
      <w:r w:rsidR="000D73E8" w:rsidRPr="000B1C88">
        <w:rPr>
          <w:rFonts w:asciiTheme="majorBidi" w:hAnsiTheme="majorBidi" w:cstheme="majorBidi"/>
          <w:sz w:val="24"/>
          <w:szCs w:val="24"/>
        </w:rPr>
        <w:t>e</w:t>
      </w:r>
      <w:r w:rsidR="00924CD6" w:rsidRPr="000B1C88">
        <w:rPr>
          <w:rFonts w:asciiTheme="majorBidi" w:hAnsiTheme="majorBidi" w:cstheme="majorBidi"/>
          <w:sz w:val="24"/>
          <w:szCs w:val="24"/>
        </w:rPr>
        <w:t xml:space="preserve">, </w:t>
      </w:r>
      <w:r w:rsidR="00422057">
        <w:rPr>
          <w:rFonts w:asciiTheme="majorBidi" w:hAnsiTheme="majorBidi" w:cstheme="majorBidi"/>
          <w:sz w:val="24"/>
          <w:szCs w:val="24"/>
        </w:rPr>
        <w:t>the social worker</w:t>
      </w:r>
      <w:r w:rsidR="00924CD6" w:rsidRPr="000B1C88">
        <w:rPr>
          <w:rFonts w:asciiTheme="majorBidi" w:hAnsiTheme="majorBidi" w:cstheme="majorBidi"/>
          <w:sz w:val="24"/>
          <w:szCs w:val="24"/>
        </w:rPr>
        <w:t xml:space="preserve"> </w:t>
      </w:r>
      <w:r w:rsidR="000D73E8" w:rsidRPr="000B1C88">
        <w:rPr>
          <w:rFonts w:asciiTheme="majorBidi" w:hAnsiTheme="majorBidi" w:cstheme="majorBidi"/>
          <w:sz w:val="24"/>
          <w:szCs w:val="24"/>
        </w:rPr>
        <w:t xml:space="preserve">uses </w:t>
      </w:r>
      <w:r w:rsidR="00924CD6" w:rsidRPr="000B1C88">
        <w:rPr>
          <w:rFonts w:asciiTheme="majorBidi" w:hAnsiTheme="majorBidi" w:cstheme="majorBidi"/>
          <w:sz w:val="24"/>
          <w:szCs w:val="24"/>
        </w:rPr>
        <w:t>referral</w:t>
      </w:r>
      <w:r w:rsidR="000D73E8" w:rsidRPr="000B1C88">
        <w:rPr>
          <w:rFonts w:asciiTheme="majorBidi" w:hAnsiTheme="majorBidi" w:cstheme="majorBidi"/>
          <w:sz w:val="24"/>
          <w:szCs w:val="24"/>
        </w:rPr>
        <w:t>s</w:t>
      </w:r>
      <w:r w:rsidR="00924CD6" w:rsidRPr="000B1C88">
        <w:rPr>
          <w:rFonts w:asciiTheme="majorBidi" w:hAnsiTheme="majorBidi" w:cstheme="majorBidi"/>
          <w:sz w:val="24"/>
          <w:szCs w:val="24"/>
        </w:rPr>
        <w:t xml:space="preserve"> as the appropriate </w:t>
      </w:r>
      <w:r w:rsidR="000D73E8" w:rsidRPr="000B1C88">
        <w:rPr>
          <w:rFonts w:asciiTheme="majorBidi" w:hAnsiTheme="majorBidi" w:cstheme="majorBidi"/>
          <w:sz w:val="24"/>
          <w:szCs w:val="24"/>
        </w:rPr>
        <w:t xml:space="preserve">response </w:t>
      </w:r>
      <w:r w:rsidR="004F056F">
        <w:rPr>
          <w:rFonts w:asciiTheme="majorBidi" w:hAnsiTheme="majorBidi" w:cstheme="majorBidi"/>
          <w:sz w:val="24"/>
          <w:szCs w:val="24"/>
        </w:rPr>
        <w:t xml:space="preserve">when </w:t>
      </w:r>
      <w:r w:rsidR="00924CD6" w:rsidRPr="000B1C88">
        <w:rPr>
          <w:rFonts w:asciiTheme="majorBidi" w:hAnsiTheme="majorBidi" w:cstheme="majorBidi"/>
          <w:sz w:val="24"/>
          <w:szCs w:val="24"/>
        </w:rPr>
        <w:t xml:space="preserve">information </w:t>
      </w:r>
      <w:r w:rsidR="000D73E8" w:rsidRPr="000B1C88">
        <w:rPr>
          <w:rFonts w:asciiTheme="majorBidi" w:hAnsiTheme="majorBidi" w:cstheme="majorBidi"/>
          <w:sz w:val="24"/>
          <w:szCs w:val="24"/>
        </w:rPr>
        <w:t>about</w:t>
      </w:r>
      <w:r w:rsidR="00924CD6" w:rsidRPr="000B1C88">
        <w:rPr>
          <w:rFonts w:asciiTheme="majorBidi" w:hAnsiTheme="majorBidi" w:cstheme="majorBidi"/>
          <w:sz w:val="24"/>
          <w:szCs w:val="24"/>
        </w:rPr>
        <w:t xml:space="preserve"> economic abuse </w:t>
      </w:r>
      <w:r w:rsidR="004F056F">
        <w:rPr>
          <w:rFonts w:asciiTheme="majorBidi" w:hAnsiTheme="majorBidi" w:cstheme="majorBidi"/>
          <w:sz w:val="24"/>
          <w:szCs w:val="24"/>
        </w:rPr>
        <w:t>arises</w:t>
      </w:r>
      <w:r w:rsidR="00924CD6" w:rsidRPr="000B1C88">
        <w:rPr>
          <w:rFonts w:asciiTheme="majorBidi" w:hAnsiTheme="majorBidi" w:cstheme="majorBidi"/>
          <w:sz w:val="24"/>
          <w:szCs w:val="24"/>
        </w:rPr>
        <w:t xml:space="preserve"> during sessions. </w:t>
      </w:r>
      <w:r w:rsidR="000D73E8" w:rsidRPr="000B1C88">
        <w:rPr>
          <w:rFonts w:asciiTheme="majorBidi" w:hAnsiTheme="majorBidi" w:cstheme="majorBidi"/>
          <w:sz w:val="24"/>
          <w:szCs w:val="24"/>
        </w:rPr>
        <w:t xml:space="preserve">In fact, in responding by </w:t>
      </w:r>
      <w:r w:rsidR="00C07B41" w:rsidRPr="000B1C88">
        <w:rPr>
          <w:rFonts w:asciiTheme="majorBidi" w:hAnsiTheme="majorBidi" w:cstheme="majorBidi"/>
          <w:sz w:val="24"/>
          <w:szCs w:val="24"/>
        </w:rPr>
        <w:t>informing and raising awareness</w:t>
      </w:r>
      <w:r w:rsidR="004F056F">
        <w:rPr>
          <w:rFonts w:asciiTheme="majorBidi" w:hAnsiTheme="majorBidi" w:cstheme="majorBidi"/>
          <w:sz w:val="24"/>
          <w:szCs w:val="24"/>
        </w:rPr>
        <w:t>,</w:t>
      </w:r>
      <w:r w:rsidR="00C07B41" w:rsidRPr="000B1C88">
        <w:rPr>
          <w:rFonts w:asciiTheme="majorBidi" w:hAnsiTheme="majorBidi" w:cstheme="majorBidi"/>
          <w:sz w:val="24"/>
          <w:szCs w:val="24"/>
        </w:rPr>
        <w:t xml:space="preserve"> the social worker is being responsible and following the organization’s guidelines. All the interviews we conducted i</w:t>
      </w:r>
      <w:r w:rsidR="004F056F">
        <w:rPr>
          <w:rFonts w:asciiTheme="majorBidi" w:hAnsiTheme="majorBidi" w:cstheme="majorBidi"/>
          <w:sz w:val="24"/>
          <w:szCs w:val="24"/>
        </w:rPr>
        <w:t>n the assistance units indicate</w:t>
      </w:r>
      <w:r w:rsidR="00C07B41" w:rsidRPr="000B1C88">
        <w:rPr>
          <w:rFonts w:asciiTheme="majorBidi" w:hAnsiTheme="majorBidi" w:cstheme="majorBidi"/>
          <w:sz w:val="24"/>
          <w:szCs w:val="24"/>
        </w:rPr>
        <w:t xml:space="preserve"> that when social workers address risk, they focus on physical abuse, while victims of economic abuse are not perceived as being at risk. The mediating institutional logic </w:t>
      </w:r>
      <w:r w:rsidR="00932306" w:rsidRPr="000B1C88">
        <w:rPr>
          <w:rFonts w:asciiTheme="majorBidi" w:hAnsiTheme="majorBidi" w:cstheme="majorBidi"/>
          <w:sz w:val="24"/>
          <w:szCs w:val="24"/>
        </w:rPr>
        <w:t>directs employees to use referral</w:t>
      </w:r>
      <w:r w:rsidR="006A371F">
        <w:rPr>
          <w:rFonts w:asciiTheme="majorBidi" w:hAnsiTheme="majorBidi" w:cstheme="majorBidi"/>
          <w:sz w:val="24"/>
          <w:szCs w:val="24"/>
        </w:rPr>
        <w:t>s</w:t>
      </w:r>
      <w:r w:rsidR="00932306" w:rsidRPr="000B1C88">
        <w:rPr>
          <w:rFonts w:asciiTheme="majorBidi" w:hAnsiTheme="majorBidi" w:cstheme="majorBidi"/>
          <w:sz w:val="24"/>
          <w:szCs w:val="24"/>
        </w:rPr>
        <w:t xml:space="preserve"> as an expression of the</w:t>
      </w:r>
      <w:r w:rsidR="006A371F">
        <w:rPr>
          <w:rFonts w:asciiTheme="majorBidi" w:hAnsiTheme="majorBidi" w:cstheme="majorBidi"/>
          <w:sz w:val="24"/>
          <w:szCs w:val="24"/>
        </w:rPr>
        <w:t>ir</w:t>
      </w:r>
      <w:r w:rsidR="00932306" w:rsidRPr="000B1C88">
        <w:rPr>
          <w:rFonts w:asciiTheme="majorBidi" w:hAnsiTheme="majorBidi" w:cstheme="majorBidi"/>
          <w:sz w:val="24"/>
          <w:szCs w:val="24"/>
        </w:rPr>
        <w:t xml:space="preserve"> commitment to inform and raise awareness and to recommend seeking legal counselling, as the following quote demonstrates:</w:t>
      </w:r>
    </w:p>
    <w:p w14:paraId="79B50472" w14:textId="43286847" w:rsidR="00932306" w:rsidRPr="000B1C88" w:rsidRDefault="0013483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lastRenderedPageBreak/>
        <w:t>You come across</w:t>
      </w:r>
      <w:r w:rsidR="00496D63">
        <w:rPr>
          <w:rFonts w:asciiTheme="majorBidi" w:hAnsiTheme="majorBidi" w:cstheme="majorBidi"/>
          <w:sz w:val="24"/>
          <w:szCs w:val="24"/>
        </w:rPr>
        <w:t xml:space="preserve"> it</w:t>
      </w:r>
      <w:r w:rsidRPr="000B1C88">
        <w:rPr>
          <w:rFonts w:asciiTheme="majorBidi" w:hAnsiTheme="majorBidi" w:cstheme="majorBidi"/>
          <w:sz w:val="24"/>
          <w:szCs w:val="24"/>
        </w:rPr>
        <w:t xml:space="preserve"> and you hear about it also unrelated to divorce proceedings. </w:t>
      </w:r>
      <w:r w:rsidR="0037233B" w:rsidRPr="000B1C88">
        <w:rPr>
          <w:rFonts w:asciiTheme="majorBidi" w:hAnsiTheme="majorBidi" w:cstheme="majorBidi"/>
          <w:sz w:val="24"/>
          <w:szCs w:val="24"/>
        </w:rPr>
        <w:t xml:space="preserve">A history going back years of </w:t>
      </w:r>
      <w:r w:rsidR="00496D63">
        <w:rPr>
          <w:rFonts w:asciiTheme="majorBidi" w:hAnsiTheme="majorBidi" w:cstheme="majorBidi"/>
          <w:sz w:val="24"/>
          <w:szCs w:val="24"/>
        </w:rPr>
        <w:t>not being allowed to</w:t>
      </w:r>
      <w:r w:rsidR="0037233B" w:rsidRPr="000B1C88">
        <w:rPr>
          <w:rFonts w:asciiTheme="majorBidi" w:hAnsiTheme="majorBidi" w:cstheme="majorBidi"/>
          <w:sz w:val="24"/>
          <w:szCs w:val="24"/>
        </w:rPr>
        <w:t xml:space="preserve"> use credit cards or </w:t>
      </w:r>
      <w:r w:rsidR="00496D63">
        <w:rPr>
          <w:rFonts w:asciiTheme="majorBidi" w:hAnsiTheme="majorBidi" w:cstheme="majorBidi"/>
          <w:sz w:val="24"/>
          <w:szCs w:val="24"/>
        </w:rPr>
        <w:t xml:space="preserve">being limited in terms of </w:t>
      </w:r>
      <w:r w:rsidR="0037233B" w:rsidRPr="000B1C88">
        <w:rPr>
          <w:rFonts w:asciiTheme="majorBidi" w:hAnsiTheme="majorBidi" w:cstheme="majorBidi"/>
          <w:sz w:val="24"/>
          <w:szCs w:val="24"/>
        </w:rPr>
        <w:t>going out to work or need</w:t>
      </w:r>
      <w:r w:rsidR="00496D63">
        <w:rPr>
          <w:rFonts w:asciiTheme="majorBidi" w:hAnsiTheme="majorBidi" w:cstheme="majorBidi"/>
          <w:sz w:val="24"/>
          <w:szCs w:val="24"/>
        </w:rPr>
        <w:t>ing</w:t>
      </w:r>
      <w:r w:rsidR="0037233B" w:rsidRPr="000B1C88">
        <w:rPr>
          <w:rFonts w:asciiTheme="majorBidi" w:hAnsiTheme="majorBidi" w:cstheme="majorBidi"/>
          <w:sz w:val="24"/>
          <w:szCs w:val="24"/>
        </w:rPr>
        <w:t xml:space="preserve"> to report every </w:t>
      </w:r>
      <w:proofErr w:type="gramStart"/>
      <w:r w:rsidR="0037233B" w:rsidRPr="000B1C88">
        <w:rPr>
          <w:rFonts w:asciiTheme="majorBidi" w:hAnsiTheme="majorBidi" w:cstheme="majorBidi"/>
          <w:sz w:val="24"/>
          <w:szCs w:val="24"/>
        </w:rPr>
        <w:t>expense, or</w:t>
      </w:r>
      <w:proofErr w:type="gramEnd"/>
      <w:r w:rsidR="0037233B" w:rsidRPr="000B1C88">
        <w:rPr>
          <w:rFonts w:asciiTheme="majorBidi" w:hAnsiTheme="majorBidi" w:cstheme="majorBidi"/>
          <w:sz w:val="24"/>
          <w:szCs w:val="24"/>
        </w:rPr>
        <w:t xml:space="preserve"> </w:t>
      </w:r>
      <w:r w:rsidR="00496D63">
        <w:rPr>
          <w:rFonts w:asciiTheme="majorBidi" w:hAnsiTheme="majorBidi" w:cstheme="majorBidi"/>
          <w:sz w:val="24"/>
          <w:szCs w:val="24"/>
        </w:rPr>
        <w:t>being</w:t>
      </w:r>
      <w:r w:rsidR="0037233B" w:rsidRPr="000B1C88">
        <w:rPr>
          <w:rFonts w:asciiTheme="majorBidi" w:hAnsiTheme="majorBidi" w:cstheme="majorBidi"/>
          <w:sz w:val="24"/>
          <w:szCs w:val="24"/>
        </w:rPr>
        <w:t xml:space="preserve"> give</w:t>
      </w:r>
      <w:r w:rsidR="00496D63">
        <w:rPr>
          <w:rFonts w:asciiTheme="majorBidi" w:hAnsiTheme="majorBidi" w:cstheme="majorBidi"/>
          <w:sz w:val="24"/>
          <w:szCs w:val="24"/>
        </w:rPr>
        <w:t>n</w:t>
      </w:r>
      <w:r w:rsidR="0037233B" w:rsidRPr="000B1C88">
        <w:rPr>
          <w:rFonts w:asciiTheme="majorBidi" w:hAnsiTheme="majorBidi" w:cstheme="majorBidi"/>
          <w:sz w:val="24"/>
          <w:szCs w:val="24"/>
        </w:rPr>
        <w:t xml:space="preserve"> an amount of money that’s supposed to be enough. I mean, that</w:t>
      </w:r>
      <w:r w:rsidR="00490BE8">
        <w:rPr>
          <w:rFonts w:asciiTheme="majorBidi" w:hAnsiTheme="majorBidi" w:cstheme="majorBidi"/>
          <w:sz w:val="24"/>
          <w:szCs w:val="24"/>
        </w:rPr>
        <w:t xml:space="preserve"> too</w:t>
      </w:r>
      <w:r w:rsidR="0037233B" w:rsidRPr="000B1C88">
        <w:rPr>
          <w:rFonts w:asciiTheme="majorBidi" w:hAnsiTheme="majorBidi" w:cstheme="majorBidi"/>
          <w:sz w:val="24"/>
          <w:szCs w:val="24"/>
        </w:rPr>
        <w:t xml:space="preserve">, that’s a type of control. </w:t>
      </w:r>
    </w:p>
    <w:p w14:paraId="7DA15435" w14:textId="1E863DBC" w:rsidR="0037233B" w:rsidRPr="000B1C88" w:rsidRDefault="0037233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Q: What do you do when you come across these kinds of stories?</w:t>
      </w:r>
    </w:p>
    <w:p w14:paraId="1EFB26BF" w14:textId="17DD1783" w:rsidR="0037233B" w:rsidRPr="000B1C88" w:rsidRDefault="0037233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 </w:t>
      </w:r>
      <w:r w:rsidR="00195242">
        <w:rPr>
          <w:rFonts w:asciiTheme="majorBidi" w:hAnsiTheme="majorBidi" w:cstheme="majorBidi"/>
          <w:sz w:val="24"/>
          <w:szCs w:val="24"/>
        </w:rPr>
        <w:t>It’s the same</w:t>
      </w:r>
      <w:r w:rsidRPr="000B1C88">
        <w:rPr>
          <w:rFonts w:asciiTheme="majorBidi" w:hAnsiTheme="majorBidi" w:cstheme="majorBidi"/>
          <w:sz w:val="24"/>
          <w:szCs w:val="24"/>
        </w:rPr>
        <w:t xml:space="preserve"> </w:t>
      </w:r>
      <w:proofErr w:type="gramStart"/>
      <w:r w:rsidRPr="000B1C88">
        <w:rPr>
          <w:rFonts w:asciiTheme="majorBidi" w:hAnsiTheme="majorBidi" w:cstheme="majorBidi"/>
          <w:sz w:val="24"/>
          <w:szCs w:val="24"/>
        </w:rPr>
        <w:t>treat</w:t>
      </w:r>
      <w:r w:rsidR="00195242">
        <w:rPr>
          <w:rFonts w:asciiTheme="majorBidi" w:hAnsiTheme="majorBidi" w:cstheme="majorBidi"/>
          <w:sz w:val="24"/>
          <w:szCs w:val="24"/>
        </w:rPr>
        <w:t>ment</w:t>
      </w:r>
      <w:r w:rsidRPr="000B1C88">
        <w:rPr>
          <w:rFonts w:asciiTheme="majorBidi" w:hAnsiTheme="majorBidi" w:cstheme="majorBidi"/>
          <w:sz w:val="24"/>
          <w:szCs w:val="24"/>
        </w:rPr>
        <w:t>, more or less</w:t>
      </w:r>
      <w:proofErr w:type="gramEnd"/>
      <w:r w:rsidRPr="000B1C88">
        <w:rPr>
          <w:rFonts w:asciiTheme="majorBidi" w:hAnsiTheme="majorBidi" w:cstheme="majorBidi"/>
          <w:sz w:val="24"/>
          <w:szCs w:val="24"/>
        </w:rPr>
        <w:t>. We recommend legal representation, consulting someone about their rights. Because it’s a pattern of abuse, we always recommend contacting the violence prevention centers</w:t>
      </w:r>
      <w:r w:rsidR="00EC6C4B">
        <w:rPr>
          <w:rFonts w:asciiTheme="majorBidi" w:hAnsiTheme="majorBidi" w:cstheme="majorBidi"/>
          <w:sz w:val="24"/>
          <w:szCs w:val="24"/>
        </w:rPr>
        <w:t xml:space="preserve">… </w:t>
      </w:r>
      <w:r w:rsidR="002D31D9" w:rsidRPr="000B1C88">
        <w:rPr>
          <w:rFonts w:asciiTheme="majorBidi" w:hAnsiTheme="majorBidi" w:cstheme="majorBidi"/>
          <w:sz w:val="24"/>
          <w:szCs w:val="24"/>
        </w:rPr>
        <w:t xml:space="preserve">If she’s not being treated, we’ll see to it that </w:t>
      </w:r>
      <w:r w:rsidR="00B37E64" w:rsidRPr="000B1C88">
        <w:rPr>
          <w:rFonts w:asciiTheme="majorBidi" w:hAnsiTheme="majorBidi" w:cstheme="majorBidi"/>
          <w:sz w:val="24"/>
          <w:szCs w:val="24"/>
        </w:rPr>
        <w:t>that</w:t>
      </w:r>
      <w:r w:rsidR="002D31D9" w:rsidRPr="000B1C88">
        <w:rPr>
          <w:rFonts w:asciiTheme="majorBidi" w:hAnsiTheme="majorBidi" w:cstheme="majorBidi"/>
          <w:sz w:val="24"/>
          <w:szCs w:val="24"/>
        </w:rPr>
        <w:t xml:space="preserve"> connection is made</w:t>
      </w:r>
      <w:r w:rsidR="00B37E64" w:rsidRPr="000B1C88">
        <w:rPr>
          <w:rFonts w:asciiTheme="majorBidi" w:hAnsiTheme="majorBidi" w:cstheme="majorBidi"/>
          <w:sz w:val="24"/>
          <w:szCs w:val="24"/>
        </w:rPr>
        <w:t xml:space="preserve">, whether </w:t>
      </w:r>
      <w:r w:rsidR="0001618F" w:rsidRPr="000B1C88">
        <w:rPr>
          <w:rFonts w:asciiTheme="majorBidi" w:hAnsiTheme="majorBidi" w:cstheme="majorBidi"/>
          <w:sz w:val="24"/>
          <w:szCs w:val="24"/>
        </w:rPr>
        <w:t>it’s</w:t>
      </w:r>
      <w:r w:rsidR="00B37E64" w:rsidRPr="000B1C88">
        <w:rPr>
          <w:rFonts w:asciiTheme="majorBidi" w:hAnsiTheme="majorBidi" w:cstheme="majorBidi"/>
          <w:sz w:val="24"/>
          <w:szCs w:val="24"/>
        </w:rPr>
        <w:t xml:space="preserve"> economic abuse or any other type of abuse. To me it makes no difference. (G. Z., social worker)</w:t>
      </w:r>
    </w:p>
    <w:p w14:paraId="5DD33449" w14:textId="412AD1A5" w:rsidR="009706E2" w:rsidRDefault="00EE6C6F"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mediating in</w:t>
      </w:r>
      <w:r w:rsidR="0081635F">
        <w:rPr>
          <w:rFonts w:asciiTheme="majorBidi" w:hAnsiTheme="majorBidi" w:cstheme="majorBidi"/>
          <w:sz w:val="24"/>
          <w:szCs w:val="24"/>
        </w:rPr>
        <w:t>s</w:t>
      </w:r>
      <w:r w:rsidRPr="000B1C88">
        <w:rPr>
          <w:rFonts w:asciiTheme="majorBidi" w:hAnsiTheme="majorBidi" w:cstheme="majorBidi"/>
          <w:sz w:val="24"/>
          <w:szCs w:val="24"/>
        </w:rPr>
        <w:t xml:space="preserve">titutional logic allows the speaker to experience her conduct as moral when she becomes aware of the </w:t>
      </w:r>
      <w:r w:rsidR="0072197E">
        <w:rPr>
          <w:rFonts w:asciiTheme="majorBidi" w:hAnsiTheme="majorBidi" w:cstheme="majorBidi"/>
          <w:sz w:val="24"/>
          <w:szCs w:val="24"/>
        </w:rPr>
        <w:t xml:space="preserve">existence of </w:t>
      </w:r>
      <w:r w:rsidRPr="000B1C88">
        <w:rPr>
          <w:rFonts w:asciiTheme="majorBidi" w:hAnsiTheme="majorBidi" w:cstheme="majorBidi"/>
          <w:sz w:val="24"/>
          <w:szCs w:val="24"/>
        </w:rPr>
        <w:t xml:space="preserve">abuse and </w:t>
      </w:r>
      <w:r w:rsidR="0072197E">
        <w:rPr>
          <w:rFonts w:asciiTheme="majorBidi" w:hAnsiTheme="majorBidi" w:cstheme="majorBidi"/>
          <w:sz w:val="24"/>
          <w:szCs w:val="24"/>
        </w:rPr>
        <w:t xml:space="preserve">realizes </w:t>
      </w:r>
      <w:r w:rsidRPr="000B1C88">
        <w:rPr>
          <w:rFonts w:asciiTheme="majorBidi" w:hAnsiTheme="majorBidi" w:cstheme="majorBidi"/>
          <w:sz w:val="24"/>
          <w:szCs w:val="24"/>
        </w:rPr>
        <w:t xml:space="preserve">that she must turn to another institution for help, that is, transfer the matter to the violence prevention centers that offer a therapeutic solution. </w:t>
      </w:r>
      <w:r w:rsidR="009706E2">
        <w:rPr>
          <w:rFonts w:asciiTheme="majorBidi" w:hAnsiTheme="majorBidi" w:cstheme="majorBidi"/>
          <w:sz w:val="24"/>
          <w:szCs w:val="24"/>
        </w:rPr>
        <w:t xml:space="preserve">The assistance unit social workers and lawyers’ occupational identity is organized around their neutral stance towards the relationship between the partners. This reflects their professional approach, according to which neither side is generally disadvantaged, and which allows them to stand behind a sweeping commitment to the process of inquiry and mediation. The source of legitimacy for the acts the social workers describe is their commitment to relaying information regarding the formal possibility of treating abuse, if abuse is in fact present in the relationship. </w:t>
      </w:r>
    </w:p>
    <w:p w14:paraId="6B7E4522" w14:textId="37911E68" w:rsidR="00393E75" w:rsidRDefault="00393E75" w:rsidP="00393E7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Informing and raising awareness also relate to the normative basis of compartmentalization, referral, and transferring the responsibility for treating economic abuse to the violence prevention centers. These four aspects of the mediating institutional logic allow </w:t>
      </w:r>
      <w:r>
        <w:rPr>
          <w:rFonts w:asciiTheme="majorBidi" w:hAnsiTheme="majorBidi" w:cstheme="majorBidi"/>
          <w:sz w:val="24"/>
          <w:szCs w:val="24"/>
        </w:rPr>
        <w:lastRenderedPageBreak/>
        <w:t xml:space="preserve">employees to respond to economic abuse survivors by diminishing the significance of information regarding economic abuse by stating that it is not possible to address the abuse, while transferring the treatment to the violence prevention centers. </w:t>
      </w:r>
    </w:p>
    <w:p w14:paraId="22B977B7" w14:textId="662F16F8" w:rsidR="00393E75" w:rsidRDefault="00393E75" w:rsidP="00BB219D">
      <w:pPr>
        <w:spacing w:line="480" w:lineRule="auto"/>
        <w:jc w:val="both"/>
        <w:rPr>
          <w:rFonts w:asciiTheme="majorBidi" w:hAnsiTheme="majorBidi" w:cstheme="majorBidi"/>
          <w:sz w:val="24"/>
          <w:szCs w:val="24"/>
        </w:rPr>
      </w:pPr>
    </w:p>
    <w:p w14:paraId="616A2399" w14:textId="0D97B998" w:rsidR="00B37E64" w:rsidRPr="000B1C88" w:rsidRDefault="009706E2" w:rsidP="009706E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 similar</w:t>
      </w:r>
      <w:r w:rsidR="00DF5B2B" w:rsidRPr="000B1C88">
        <w:rPr>
          <w:rFonts w:asciiTheme="majorBidi" w:hAnsiTheme="majorBidi" w:cstheme="majorBidi"/>
          <w:sz w:val="24"/>
          <w:szCs w:val="24"/>
        </w:rPr>
        <w:t xml:space="preserve"> approach </w:t>
      </w:r>
      <w:r w:rsidR="0072197E">
        <w:rPr>
          <w:rFonts w:asciiTheme="majorBidi" w:hAnsiTheme="majorBidi" w:cstheme="majorBidi"/>
          <w:sz w:val="24"/>
          <w:szCs w:val="24"/>
        </w:rPr>
        <w:t xml:space="preserve">that makes </w:t>
      </w:r>
      <w:r w:rsidR="00DF5B2B" w:rsidRPr="000B1C88">
        <w:rPr>
          <w:rFonts w:asciiTheme="majorBidi" w:hAnsiTheme="majorBidi" w:cstheme="majorBidi"/>
          <w:sz w:val="24"/>
          <w:szCs w:val="24"/>
        </w:rPr>
        <w:t>no distinction between vario</w:t>
      </w:r>
      <w:r w:rsidR="00130655" w:rsidRPr="000B1C88">
        <w:rPr>
          <w:rFonts w:asciiTheme="majorBidi" w:hAnsiTheme="majorBidi" w:cstheme="majorBidi"/>
          <w:sz w:val="24"/>
          <w:szCs w:val="24"/>
        </w:rPr>
        <w:t xml:space="preserve">us types of abuse is echoed in the quote below. However, deviation from the mediating institutional logic </w:t>
      </w:r>
      <w:r w:rsidR="0081635F">
        <w:rPr>
          <w:rFonts w:asciiTheme="majorBidi" w:hAnsiTheme="majorBidi" w:cstheme="majorBidi"/>
          <w:sz w:val="24"/>
          <w:szCs w:val="24"/>
        </w:rPr>
        <w:t xml:space="preserve">tells the story of an emerging institutional logic </w:t>
      </w:r>
      <w:r w:rsidR="009F47DF">
        <w:rPr>
          <w:rFonts w:asciiTheme="majorBidi" w:hAnsiTheme="majorBidi" w:cstheme="majorBidi"/>
          <w:sz w:val="24"/>
          <w:szCs w:val="24"/>
        </w:rPr>
        <w:t xml:space="preserve">where the type of </w:t>
      </w:r>
      <w:r w:rsidR="008969E2">
        <w:rPr>
          <w:rFonts w:asciiTheme="majorBidi" w:hAnsiTheme="majorBidi" w:cstheme="majorBidi"/>
          <w:sz w:val="24"/>
          <w:szCs w:val="24"/>
        </w:rPr>
        <w:t xml:space="preserve">supported </w:t>
      </w:r>
      <w:r w:rsidR="009F47DF">
        <w:rPr>
          <w:rFonts w:asciiTheme="majorBidi" w:hAnsiTheme="majorBidi" w:cstheme="majorBidi"/>
          <w:sz w:val="24"/>
          <w:szCs w:val="24"/>
        </w:rPr>
        <w:t>response</w:t>
      </w:r>
      <w:r w:rsidR="008969E2">
        <w:rPr>
          <w:rFonts w:asciiTheme="majorBidi" w:hAnsiTheme="majorBidi" w:cstheme="majorBidi"/>
          <w:sz w:val="24"/>
          <w:szCs w:val="24"/>
        </w:rPr>
        <w:t xml:space="preserve"> is</w:t>
      </w:r>
      <w:r w:rsidR="009F47DF">
        <w:rPr>
          <w:rFonts w:asciiTheme="majorBidi" w:hAnsiTheme="majorBidi" w:cstheme="majorBidi"/>
          <w:sz w:val="24"/>
          <w:szCs w:val="24"/>
        </w:rPr>
        <w:t xml:space="preserve"> </w:t>
      </w:r>
      <w:r w:rsidR="008969E2">
        <w:rPr>
          <w:rFonts w:asciiTheme="majorBidi" w:hAnsiTheme="majorBidi" w:cstheme="majorBidi"/>
          <w:sz w:val="24"/>
          <w:szCs w:val="24"/>
        </w:rPr>
        <w:t>instructing</w:t>
      </w:r>
      <w:r w:rsidR="00130655" w:rsidRPr="000B1C88">
        <w:rPr>
          <w:rFonts w:asciiTheme="majorBidi" w:hAnsiTheme="majorBidi" w:cstheme="majorBidi"/>
          <w:sz w:val="24"/>
          <w:szCs w:val="24"/>
        </w:rPr>
        <w:t xml:space="preserve"> the economically abusive partner to change his ways. </w:t>
      </w:r>
      <w:r w:rsidR="006C076C">
        <w:rPr>
          <w:rFonts w:asciiTheme="majorBidi" w:hAnsiTheme="majorBidi" w:cstheme="majorBidi"/>
          <w:sz w:val="24"/>
          <w:szCs w:val="24"/>
        </w:rPr>
        <w:t xml:space="preserve">However, the de-gendering institutional logic that </w:t>
      </w:r>
      <w:r w:rsidR="00AA58AB">
        <w:rPr>
          <w:rFonts w:asciiTheme="majorBidi" w:hAnsiTheme="majorBidi" w:cstheme="majorBidi"/>
          <w:sz w:val="24"/>
          <w:szCs w:val="24"/>
        </w:rPr>
        <w:t xml:space="preserve">allows the social worker to recognize her own responsibility basically hides behind </w:t>
      </w:r>
      <w:r w:rsidR="00694C13" w:rsidRPr="000B1C88">
        <w:rPr>
          <w:rFonts w:asciiTheme="majorBidi" w:hAnsiTheme="majorBidi" w:cstheme="majorBidi"/>
          <w:sz w:val="24"/>
          <w:szCs w:val="24"/>
        </w:rPr>
        <w:t>transferring</w:t>
      </w:r>
      <w:r w:rsidR="00130655" w:rsidRPr="000B1C88">
        <w:rPr>
          <w:rFonts w:asciiTheme="majorBidi" w:hAnsiTheme="majorBidi" w:cstheme="majorBidi"/>
          <w:sz w:val="24"/>
          <w:szCs w:val="24"/>
        </w:rPr>
        <w:t xml:space="preserve"> information</w:t>
      </w:r>
      <w:r w:rsidR="00825749">
        <w:rPr>
          <w:rFonts w:asciiTheme="majorBidi" w:hAnsiTheme="majorBidi" w:cstheme="majorBidi"/>
          <w:sz w:val="24"/>
          <w:szCs w:val="24"/>
        </w:rPr>
        <w:t xml:space="preserve"> and</w:t>
      </w:r>
      <w:r w:rsidR="00694C13" w:rsidRPr="000B1C88">
        <w:rPr>
          <w:rFonts w:asciiTheme="majorBidi" w:hAnsiTheme="majorBidi" w:cstheme="majorBidi"/>
          <w:sz w:val="24"/>
          <w:szCs w:val="24"/>
        </w:rPr>
        <w:t xml:space="preserve"> informing. </w:t>
      </w:r>
    </w:p>
    <w:p w14:paraId="2D0E97FF" w14:textId="3884433C" w:rsidR="00694C13" w:rsidRDefault="000B1C88"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Again, in the same way, it’s not how human beings behave to one another. The minute you have one party who’s controlling the </w:t>
      </w:r>
      <w:r w:rsidR="00270C12">
        <w:rPr>
          <w:rFonts w:asciiTheme="majorBidi" w:hAnsiTheme="majorBidi" w:cstheme="majorBidi"/>
          <w:sz w:val="24"/>
          <w:szCs w:val="24"/>
        </w:rPr>
        <w:t xml:space="preserve">other party’s </w:t>
      </w:r>
      <w:r w:rsidRPr="000B1C88">
        <w:rPr>
          <w:rFonts w:asciiTheme="majorBidi" w:hAnsiTheme="majorBidi" w:cstheme="majorBidi"/>
          <w:sz w:val="24"/>
          <w:szCs w:val="24"/>
        </w:rPr>
        <w:t xml:space="preserve">funds </w:t>
      </w:r>
      <w:r w:rsidR="00350AC1">
        <w:rPr>
          <w:rFonts w:asciiTheme="majorBidi" w:hAnsiTheme="majorBidi" w:cstheme="majorBidi"/>
          <w:sz w:val="24"/>
          <w:szCs w:val="24"/>
        </w:rPr>
        <w:t xml:space="preserve">and preventing </w:t>
      </w:r>
      <w:r w:rsidR="008425F4">
        <w:rPr>
          <w:rFonts w:asciiTheme="majorBidi" w:hAnsiTheme="majorBidi" w:cstheme="majorBidi"/>
          <w:sz w:val="24"/>
          <w:szCs w:val="24"/>
        </w:rPr>
        <w:t xml:space="preserve">them from going about their business freely with the money that legally belongs to them, that’s control. That’s control, that’s intimidation, that’s threatening, </w:t>
      </w:r>
      <w:r w:rsidR="00270C12">
        <w:rPr>
          <w:rFonts w:asciiTheme="majorBidi" w:hAnsiTheme="majorBidi" w:cstheme="majorBidi"/>
          <w:sz w:val="24"/>
          <w:szCs w:val="24"/>
        </w:rPr>
        <w:t>that’s</w:t>
      </w:r>
      <w:r w:rsidR="008425F4">
        <w:rPr>
          <w:rFonts w:asciiTheme="majorBidi" w:hAnsiTheme="majorBidi" w:cstheme="majorBidi"/>
          <w:sz w:val="24"/>
          <w:szCs w:val="24"/>
        </w:rPr>
        <w:t xml:space="preserve"> </w:t>
      </w:r>
      <w:proofErr w:type="gramStart"/>
      <w:r w:rsidR="00270C12">
        <w:rPr>
          <w:rFonts w:asciiTheme="majorBidi" w:hAnsiTheme="majorBidi" w:cstheme="majorBidi"/>
          <w:sz w:val="24"/>
          <w:szCs w:val="24"/>
        </w:rPr>
        <w:t>definitely</w:t>
      </w:r>
      <w:r w:rsidR="008425F4">
        <w:rPr>
          <w:rFonts w:asciiTheme="majorBidi" w:hAnsiTheme="majorBidi" w:cstheme="majorBidi"/>
          <w:sz w:val="24"/>
          <w:szCs w:val="24"/>
        </w:rPr>
        <w:t xml:space="preserve"> </w:t>
      </w:r>
      <w:r w:rsidR="008425F4" w:rsidRPr="00343CAE">
        <w:rPr>
          <w:rFonts w:asciiTheme="majorBidi" w:hAnsiTheme="majorBidi" w:cstheme="majorBidi"/>
          <w:sz w:val="24"/>
          <w:szCs w:val="24"/>
        </w:rPr>
        <w:t>abuse</w:t>
      </w:r>
      <w:proofErr w:type="gramEnd"/>
      <w:r w:rsidR="008425F4" w:rsidRPr="00343CAE">
        <w:rPr>
          <w:rFonts w:asciiTheme="majorBidi" w:hAnsiTheme="majorBidi" w:cstheme="majorBidi"/>
          <w:sz w:val="24"/>
          <w:szCs w:val="24"/>
        </w:rPr>
        <w:t>. I don’t need the law to define it as a criminal offense – from my perspective as a professional, that’s abuse for all intents and purposes. I act the same way I would in any case of abuse, I inform… This could involve sitting in front of people</w:t>
      </w:r>
      <w:r w:rsidR="00270C12" w:rsidRPr="00343CAE">
        <w:rPr>
          <w:rFonts w:asciiTheme="majorBidi" w:hAnsiTheme="majorBidi" w:cstheme="majorBidi"/>
          <w:sz w:val="24"/>
          <w:szCs w:val="24"/>
        </w:rPr>
        <w:t xml:space="preserve"> [and saying to them]</w:t>
      </w:r>
      <w:r w:rsidR="008425F4" w:rsidRPr="00343CAE">
        <w:rPr>
          <w:rFonts w:asciiTheme="majorBidi" w:hAnsiTheme="majorBidi" w:cstheme="majorBidi"/>
          <w:sz w:val="24"/>
          <w:szCs w:val="24"/>
        </w:rPr>
        <w:t>, “This can’t be. Right now, tell her what the bank account number is. Go on, say it.”</w:t>
      </w:r>
      <w:r w:rsidR="008425F4">
        <w:rPr>
          <w:rFonts w:asciiTheme="majorBidi" w:hAnsiTheme="majorBidi" w:cstheme="majorBidi"/>
          <w:sz w:val="24"/>
          <w:szCs w:val="24"/>
        </w:rPr>
        <w:t xml:space="preserve"> There were situations where people act</w:t>
      </w:r>
      <w:r w:rsidR="00270C12">
        <w:rPr>
          <w:rFonts w:asciiTheme="majorBidi" w:hAnsiTheme="majorBidi" w:cstheme="majorBidi"/>
          <w:sz w:val="24"/>
          <w:szCs w:val="24"/>
        </w:rPr>
        <w:t>ed</w:t>
      </w:r>
      <w:r w:rsidR="008425F4">
        <w:rPr>
          <w:rFonts w:asciiTheme="majorBidi" w:hAnsiTheme="majorBidi" w:cstheme="majorBidi"/>
          <w:sz w:val="24"/>
          <w:szCs w:val="24"/>
        </w:rPr>
        <w:t xml:space="preserve"> all innocent and sa</w:t>
      </w:r>
      <w:r w:rsidR="00270C12">
        <w:rPr>
          <w:rFonts w:asciiTheme="majorBidi" w:hAnsiTheme="majorBidi" w:cstheme="majorBidi"/>
          <w:sz w:val="24"/>
          <w:szCs w:val="24"/>
        </w:rPr>
        <w:t>id</w:t>
      </w:r>
      <w:r w:rsidR="008425F4">
        <w:rPr>
          <w:rFonts w:asciiTheme="majorBidi" w:hAnsiTheme="majorBidi" w:cstheme="majorBidi"/>
          <w:sz w:val="24"/>
          <w:szCs w:val="24"/>
        </w:rPr>
        <w:t>, so I said, “Why don’t you say what the bank account number is, what’s the code</w:t>
      </w:r>
      <w:r w:rsidR="00467B5F">
        <w:rPr>
          <w:rFonts w:asciiTheme="majorBidi" w:hAnsiTheme="majorBidi" w:cstheme="majorBidi"/>
          <w:sz w:val="24"/>
          <w:szCs w:val="24"/>
        </w:rPr>
        <w:t>, let her know, teach her how to get into it and see</w:t>
      </w:r>
      <w:r w:rsidR="00270C12">
        <w:rPr>
          <w:rFonts w:asciiTheme="majorBidi" w:hAnsiTheme="majorBidi" w:cstheme="majorBidi"/>
          <w:sz w:val="24"/>
          <w:szCs w:val="24"/>
        </w:rPr>
        <w:t xml:space="preserve"> it</w:t>
      </w:r>
      <w:r w:rsidR="00467B5F">
        <w:rPr>
          <w:rFonts w:asciiTheme="majorBidi" w:hAnsiTheme="majorBidi" w:cstheme="majorBidi"/>
          <w:sz w:val="24"/>
          <w:szCs w:val="24"/>
        </w:rPr>
        <w:t xml:space="preserve">.” That’s a tiny little thing, it doesn’t really change the pattern, but when the woman is legitimized because someone has said these things </w:t>
      </w:r>
      <w:r w:rsidR="00B47BF1">
        <w:rPr>
          <w:rFonts w:asciiTheme="majorBidi" w:hAnsiTheme="majorBidi" w:cstheme="majorBidi"/>
          <w:sz w:val="24"/>
          <w:szCs w:val="24"/>
        </w:rPr>
        <w:t>out loud</w:t>
      </w:r>
      <w:r w:rsidR="00467B5F">
        <w:rPr>
          <w:rFonts w:asciiTheme="majorBidi" w:hAnsiTheme="majorBidi" w:cstheme="majorBidi"/>
          <w:sz w:val="24"/>
          <w:szCs w:val="24"/>
        </w:rPr>
        <w:t xml:space="preserve"> and legitimize</w:t>
      </w:r>
      <w:r w:rsidR="00B47BF1">
        <w:rPr>
          <w:rFonts w:asciiTheme="majorBidi" w:hAnsiTheme="majorBidi" w:cstheme="majorBidi"/>
          <w:sz w:val="24"/>
          <w:szCs w:val="24"/>
        </w:rPr>
        <w:t>d</w:t>
      </w:r>
      <w:r w:rsidR="00467B5F">
        <w:rPr>
          <w:rFonts w:asciiTheme="majorBidi" w:hAnsiTheme="majorBidi" w:cstheme="majorBidi"/>
          <w:sz w:val="24"/>
          <w:szCs w:val="24"/>
        </w:rPr>
        <w:t xml:space="preserve"> her feelings </w:t>
      </w:r>
      <w:r w:rsidR="00467B5F">
        <w:rPr>
          <w:rFonts w:asciiTheme="majorBidi" w:hAnsiTheme="majorBidi" w:cstheme="majorBidi"/>
          <w:sz w:val="24"/>
          <w:szCs w:val="24"/>
        </w:rPr>
        <w:lastRenderedPageBreak/>
        <w:t>and gives it a name, it puts her in a little bit of a different place. (G. V.</w:t>
      </w:r>
      <w:r w:rsidR="00B47BF1">
        <w:rPr>
          <w:rFonts w:asciiTheme="majorBidi" w:hAnsiTheme="majorBidi" w:cstheme="majorBidi"/>
          <w:sz w:val="24"/>
          <w:szCs w:val="24"/>
        </w:rPr>
        <w:t>,</w:t>
      </w:r>
      <w:r w:rsidR="00467B5F">
        <w:rPr>
          <w:rFonts w:asciiTheme="majorBidi" w:hAnsiTheme="majorBidi" w:cstheme="majorBidi"/>
          <w:sz w:val="24"/>
          <w:szCs w:val="24"/>
        </w:rPr>
        <w:t xml:space="preserve"> </w:t>
      </w:r>
      <w:r w:rsidR="00B47BF1">
        <w:rPr>
          <w:rFonts w:asciiTheme="majorBidi" w:hAnsiTheme="majorBidi" w:cstheme="majorBidi"/>
          <w:sz w:val="24"/>
          <w:szCs w:val="24"/>
        </w:rPr>
        <w:t>A</w:t>
      </w:r>
      <w:r w:rsidR="00586B4E">
        <w:rPr>
          <w:rFonts w:asciiTheme="majorBidi" w:hAnsiTheme="majorBidi" w:cstheme="majorBidi"/>
          <w:sz w:val="24"/>
          <w:szCs w:val="24"/>
        </w:rPr>
        <w:t xml:space="preserve">ssistance </w:t>
      </w:r>
      <w:r w:rsidR="00B47BF1">
        <w:rPr>
          <w:rFonts w:asciiTheme="majorBidi" w:hAnsiTheme="majorBidi" w:cstheme="majorBidi"/>
          <w:sz w:val="24"/>
          <w:szCs w:val="24"/>
        </w:rPr>
        <w:t>U</w:t>
      </w:r>
      <w:r w:rsidR="00586B4E">
        <w:rPr>
          <w:rFonts w:asciiTheme="majorBidi" w:hAnsiTheme="majorBidi" w:cstheme="majorBidi"/>
          <w:sz w:val="24"/>
          <w:szCs w:val="24"/>
        </w:rPr>
        <w:t xml:space="preserve">nit </w:t>
      </w:r>
      <w:r w:rsidR="00B47BF1">
        <w:rPr>
          <w:rFonts w:asciiTheme="majorBidi" w:hAnsiTheme="majorBidi" w:cstheme="majorBidi"/>
          <w:sz w:val="24"/>
          <w:szCs w:val="24"/>
        </w:rPr>
        <w:t>D</w:t>
      </w:r>
      <w:r w:rsidR="00586B4E">
        <w:rPr>
          <w:rFonts w:asciiTheme="majorBidi" w:hAnsiTheme="majorBidi" w:cstheme="majorBidi"/>
          <w:sz w:val="24"/>
          <w:szCs w:val="24"/>
        </w:rPr>
        <w:t>irector)</w:t>
      </w:r>
    </w:p>
    <w:p w14:paraId="0D93A62D" w14:textId="77777777" w:rsidR="00B96504" w:rsidRDefault="00FA2FDB" w:rsidP="00866234">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A437B7">
        <w:rPr>
          <w:rFonts w:asciiTheme="majorBidi" w:hAnsiTheme="majorBidi" w:cstheme="majorBidi"/>
          <w:sz w:val="24"/>
          <w:szCs w:val="24"/>
        </w:rPr>
        <w:t>de-gendering assumption</w:t>
      </w:r>
      <w:r w:rsidR="00DD356D">
        <w:rPr>
          <w:rFonts w:asciiTheme="majorBidi" w:hAnsiTheme="majorBidi" w:cstheme="majorBidi"/>
          <w:sz w:val="24"/>
          <w:szCs w:val="24"/>
        </w:rPr>
        <w:t>, that</w:t>
      </w:r>
      <w:r w:rsidR="00A437B7">
        <w:rPr>
          <w:rFonts w:asciiTheme="majorBidi" w:hAnsiTheme="majorBidi" w:cstheme="majorBidi"/>
          <w:sz w:val="24"/>
          <w:szCs w:val="24"/>
        </w:rPr>
        <w:t xml:space="preserve"> of state responsibility, goes a long way in introducing </w:t>
      </w:r>
      <w:r w:rsidR="00C913A4">
        <w:rPr>
          <w:rFonts w:asciiTheme="majorBidi" w:hAnsiTheme="majorBidi" w:cstheme="majorBidi"/>
          <w:sz w:val="24"/>
          <w:szCs w:val="24"/>
        </w:rPr>
        <w:t xml:space="preserve">a rhetoric that wasn’t used in the other welfare organizations. </w:t>
      </w:r>
      <w:r w:rsidR="00F24DB9">
        <w:rPr>
          <w:rFonts w:asciiTheme="majorBidi" w:hAnsiTheme="majorBidi" w:cstheme="majorBidi"/>
          <w:sz w:val="24"/>
          <w:szCs w:val="24"/>
        </w:rPr>
        <w:t>Scolding</w:t>
      </w:r>
      <w:r>
        <w:rPr>
          <w:rFonts w:asciiTheme="majorBidi" w:hAnsiTheme="majorBidi" w:cstheme="majorBidi"/>
          <w:sz w:val="24"/>
          <w:szCs w:val="24"/>
        </w:rPr>
        <w:t xml:space="preserve"> the economically abusive </w:t>
      </w:r>
      <w:r w:rsidR="0049530F">
        <w:rPr>
          <w:rFonts w:asciiTheme="majorBidi" w:hAnsiTheme="majorBidi" w:cstheme="majorBidi"/>
          <w:sz w:val="24"/>
          <w:szCs w:val="24"/>
        </w:rPr>
        <w:t>partner</w:t>
      </w:r>
      <w:r w:rsidR="00451BB1">
        <w:rPr>
          <w:rFonts w:asciiTheme="majorBidi" w:hAnsiTheme="majorBidi" w:cstheme="majorBidi"/>
          <w:sz w:val="24"/>
          <w:szCs w:val="24"/>
        </w:rPr>
        <w:t>,</w:t>
      </w:r>
      <w:r w:rsidR="0049530F">
        <w:rPr>
          <w:rFonts w:asciiTheme="majorBidi" w:hAnsiTheme="majorBidi" w:cstheme="majorBidi"/>
          <w:sz w:val="24"/>
          <w:szCs w:val="24"/>
        </w:rPr>
        <w:t xml:space="preserve"> takes the form of condemnation: “people act all innocent.” The speaker considers economic abuse to be a form of abuse and stands beside the woman, asking the partner to transfer the information grant</w:t>
      </w:r>
      <w:r w:rsidR="00451BB1">
        <w:rPr>
          <w:rFonts w:asciiTheme="majorBidi" w:hAnsiTheme="majorBidi" w:cstheme="majorBidi"/>
          <w:sz w:val="24"/>
          <w:szCs w:val="24"/>
        </w:rPr>
        <w:t>ing</w:t>
      </w:r>
      <w:r w:rsidR="0049530F">
        <w:rPr>
          <w:rFonts w:asciiTheme="majorBidi" w:hAnsiTheme="majorBidi" w:cstheme="majorBidi"/>
          <w:sz w:val="24"/>
          <w:szCs w:val="24"/>
        </w:rPr>
        <w:t xml:space="preserve"> access to the bank account.</w:t>
      </w:r>
      <w:r w:rsidR="002F19F3">
        <w:rPr>
          <w:rFonts w:asciiTheme="majorBidi" w:hAnsiTheme="majorBidi" w:cstheme="majorBidi"/>
          <w:sz w:val="24"/>
          <w:szCs w:val="24"/>
        </w:rPr>
        <w:t xml:space="preserve"> </w:t>
      </w:r>
    </w:p>
    <w:p w14:paraId="0BEF059D" w14:textId="3A424950" w:rsidR="00866234" w:rsidRDefault="00B96504" w:rsidP="00B9650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Relying on the alternative institutional </w:t>
      </w:r>
      <w:r w:rsidR="00FC396C">
        <w:rPr>
          <w:rFonts w:asciiTheme="majorBidi" w:hAnsiTheme="majorBidi" w:cstheme="majorBidi"/>
          <w:sz w:val="24"/>
          <w:szCs w:val="24"/>
        </w:rPr>
        <w:t xml:space="preserve">logic that we mapped in the assistance unit, which </w:t>
      </w:r>
      <w:proofErr w:type="gramStart"/>
      <w:r w:rsidR="00FC396C">
        <w:rPr>
          <w:rFonts w:asciiTheme="majorBidi" w:hAnsiTheme="majorBidi" w:cstheme="majorBidi"/>
          <w:sz w:val="24"/>
          <w:szCs w:val="24"/>
        </w:rPr>
        <w:t>definitely echoes</w:t>
      </w:r>
      <w:proofErr w:type="gramEnd"/>
      <w:r w:rsidR="00FC396C">
        <w:rPr>
          <w:rFonts w:asciiTheme="majorBidi" w:hAnsiTheme="majorBidi" w:cstheme="majorBidi"/>
          <w:sz w:val="24"/>
          <w:szCs w:val="24"/>
        </w:rPr>
        <w:t xml:space="preserve"> feminist messages, feminist NGOs might be interested in promoting a requirement that lawyers at the assistance unit, would issue a document indicating the economic abused which they observed so that, courts can take the information on economic abuse into account, so that it does not disappear. Calling for this type of action has the chances of having a great impact on employees who attempt to translate their feminist awareness into an institutional logic: a document of the described type can be issued as part of the case evaluation even without a shift in formal guidelines. In other words, a document issued does not contradict continuing to </w:t>
      </w:r>
      <w:r w:rsidR="0028020B">
        <w:rPr>
          <w:rFonts w:asciiTheme="majorBidi" w:hAnsiTheme="majorBidi" w:cstheme="majorBidi"/>
          <w:sz w:val="24"/>
          <w:szCs w:val="24"/>
        </w:rPr>
        <w:t>transfer responsibility onward</w:t>
      </w:r>
      <w:r w:rsidR="00FC396C">
        <w:rPr>
          <w:rFonts w:asciiTheme="majorBidi" w:hAnsiTheme="majorBidi" w:cstheme="majorBidi"/>
          <w:sz w:val="24"/>
          <w:szCs w:val="24"/>
        </w:rPr>
        <w:t xml:space="preserve">, </w:t>
      </w:r>
      <w:r w:rsidR="00494605">
        <w:rPr>
          <w:rFonts w:asciiTheme="majorBidi" w:hAnsiTheme="majorBidi" w:cstheme="majorBidi"/>
          <w:sz w:val="24"/>
          <w:szCs w:val="24"/>
        </w:rPr>
        <w:t>legitimized as a professional matter – as if economic abuse is a clinical</w:t>
      </w:r>
      <w:r w:rsidR="00600422">
        <w:rPr>
          <w:rFonts w:asciiTheme="majorBidi" w:hAnsiTheme="majorBidi" w:cstheme="majorBidi"/>
          <w:sz w:val="24"/>
          <w:szCs w:val="24"/>
        </w:rPr>
        <w:t xml:space="preserve"> psychotherapy</w:t>
      </w:r>
      <w:r w:rsidR="00494605">
        <w:rPr>
          <w:rFonts w:asciiTheme="majorBidi" w:hAnsiTheme="majorBidi" w:cstheme="majorBidi"/>
          <w:sz w:val="24"/>
          <w:szCs w:val="24"/>
        </w:rPr>
        <w:t xml:space="preserve"> matter</w:t>
      </w:r>
      <w:r w:rsidR="00600422">
        <w:rPr>
          <w:rFonts w:asciiTheme="majorBidi" w:hAnsiTheme="majorBidi" w:cstheme="majorBidi"/>
          <w:sz w:val="24"/>
          <w:szCs w:val="24"/>
        </w:rPr>
        <w:t>.</w:t>
      </w:r>
      <w:r w:rsidR="009B5C51">
        <w:rPr>
          <w:rFonts w:asciiTheme="majorBidi" w:hAnsiTheme="majorBidi" w:cstheme="majorBidi"/>
          <w:sz w:val="24"/>
          <w:szCs w:val="24"/>
        </w:rPr>
        <w:t xml:space="preserve"> </w:t>
      </w:r>
      <w:r w:rsidR="0049530F">
        <w:rPr>
          <w:rFonts w:asciiTheme="majorBidi" w:hAnsiTheme="majorBidi" w:cstheme="majorBidi"/>
          <w:sz w:val="24"/>
          <w:szCs w:val="24"/>
        </w:rPr>
        <w:t xml:space="preserve"> </w:t>
      </w:r>
    </w:p>
    <w:p w14:paraId="6CC8FBF6" w14:textId="77777777" w:rsidR="002F6FC4" w:rsidRDefault="002F6FC4" w:rsidP="00BB219D">
      <w:pPr>
        <w:spacing w:line="480" w:lineRule="auto"/>
        <w:jc w:val="both"/>
        <w:rPr>
          <w:rFonts w:asciiTheme="majorBidi" w:hAnsiTheme="majorBidi" w:cstheme="majorBidi"/>
          <w:sz w:val="24"/>
          <w:szCs w:val="24"/>
        </w:rPr>
      </w:pPr>
    </w:p>
    <w:p w14:paraId="2C089E82" w14:textId="779C9884" w:rsidR="007B3D84" w:rsidRDefault="007B57BC" w:rsidP="00BB219D">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R</w:t>
      </w:r>
      <w:r w:rsidR="00FE656A">
        <w:rPr>
          <w:rFonts w:asciiTheme="majorBidi" w:hAnsiTheme="majorBidi" w:cstheme="majorBidi"/>
          <w:b/>
          <w:bCs/>
          <w:sz w:val="24"/>
          <w:szCs w:val="24"/>
        </w:rPr>
        <w:t>ESPONDING TO</w:t>
      </w:r>
      <w:r w:rsidR="0016437D" w:rsidRPr="0016437D">
        <w:rPr>
          <w:rFonts w:asciiTheme="majorBidi" w:hAnsiTheme="majorBidi" w:cstheme="majorBidi"/>
          <w:b/>
          <w:bCs/>
          <w:sz w:val="24"/>
          <w:szCs w:val="24"/>
        </w:rPr>
        <w:t xml:space="preserve"> SURVIVORS OF ECONOMIC ABUSE</w:t>
      </w:r>
    </w:p>
    <w:p w14:paraId="4E962469" w14:textId="4A593DB0" w:rsidR="00DB3264" w:rsidRDefault="004D7DEC"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Attempts at legislating the rights of economic abuse victims-survivors for a set of material and administrative resources, failed in the Israeli context, in a way that leaves little hope for different results in the foreseeable future. In this context, it is important to ask what </w:t>
      </w:r>
      <w:proofErr w:type="gramStart"/>
      <w:r>
        <w:rPr>
          <w:rFonts w:asciiTheme="majorBidi" w:hAnsiTheme="majorBidi" w:cstheme="majorBidi"/>
          <w:sz w:val="24"/>
          <w:szCs w:val="24"/>
        </w:rPr>
        <w:t>c</w:t>
      </w:r>
      <w:r w:rsidR="00DF3117">
        <w:rPr>
          <w:rFonts w:asciiTheme="majorBidi" w:hAnsiTheme="majorBidi" w:cstheme="majorBidi"/>
          <w:sz w:val="24"/>
          <w:szCs w:val="24"/>
        </w:rPr>
        <w:t>ould</w:t>
      </w:r>
      <w:r>
        <w:rPr>
          <w:rFonts w:asciiTheme="majorBidi" w:hAnsiTheme="majorBidi" w:cstheme="majorBidi"/>
          <w:sz w:val="24"/>
          <w:szCs w:val="24"/>
        </w:rPr>
        <w:t xml:space="preserve"> feminist NGOs</w:t>
      </w:r>
      <w:proofErr w:type="gramEnd"/>
      <w:r w:rsidR="003862E8">
        <w:rPr>
          <w:rFonts w:asciiTheme="majorBidi" w:hAnsiTheme="majorBidi" w:cstheme="majorBidi"/>
          <w:sz w:val="24"/>
          <w:szCs w:val="24"/>
        </w:rPr>
        <w:t xml:space="preserve"> </w:t>
      </w:r>
      <w:r w:rsidR="003862E8">
        <w:rPr>
          <w:rFonts w:asciiTheme="majorBidi" w:hAnsiTheme="majorBidi" w:cstheme="majorBidi"/>
          <w:sz w:val="24"/>
          <w:szCs w:val="24"/>
        </w:rPr>
        <w:lastRenderedPageBreak/>
        <w:t>who</w:t>
      </w:r>
      <w:r>
        <w:rPr>
          <w:rFonts w:asciiTheme="majorBidi" w:hAnsiTheme="majorBidi" w:cstheme="majorBidi"/>
          <w:sz w:val="24"/>
          <w:szCs w:val="24"/>
        </w:rPr>
        <w:t xml:space="preserve"> attempted at legislation can do on behalf of the economically abused under the transitional circumstances that were generated by the legislating campaign. </w:t>
      </w:r>
      <w:r w:rsidR="00DB3264">
        <w:rPr>
          <w:rFonts w:asciiTheme="majorBidi" w:hAnsiTheme="majorBidi" w:cstheme="majorBidi"/>
          <w:sz w:val="24"/>
          <w:szCs w:val="24"/>
        </w:rPr>
        <w:t xml:space="preserve">The increased awareness regarding economic abuse has </w:t>
      </w:r>
      <w:r w:rsidR="00FC396C">
        <w:rPr>
          <w:rFonts w:asciiTheme="majorBidi" w:hAnsiTheme="majorBidi" w:cstheme="majorBidi"/>
          <w:sz w:val="24"/>
          <w:szCs w:val="24"/>
        </w:rPr>
        <w:t xml:space="preserve">created conditions for alternative institutional logics to develop in welfare organization, echoing feminist NGOs’ knowledge on economic abuse, importing it into operational routines. Further, the </w:t>
      </w:r>
      <w:r w:rsidR="00E35A6F">
        <w:rPr>
          <w:rFonts w:asciiTheme="majorBidi" w:hAnsiTheme="majorBidi" w:cstheme="majorBidi"/>
          <w:sz w:val="24"/>
          <w:szCs w:val="24"/>
        </w:rPr>
        <w:t>persistent voice of feminist NGOs in the media</w:t>
      </w:r>
      <w:r w:rsidR="00FC396C">
        <w:rPr>
          <w:rFonts w:asciiTheme="majorBidi" w:hAnsiTheme="majorBidi" w:cstheme="majorBidi"/>
          <w:sz w:val="24"/>
          <w:szCs w:val="24"/>
        </w:rPr>
        <w:t xml:space="preserve"> </w:t>
      </w:r>
      <w:r w:rsidR="00DB3264">
        <w:rPr>
          <w:rFonts w:asciiTheme="majorBidi" w:hAnsiTheme="majorBidi" w:cstheme="majorBidi"/>
          <w:sz w:val="24"/>
          <w:szCs w:val="24"/>
        </w:rPr>
        <w:t xml:space="preserve">strengthened the possibility </w:t>
      </w:r>
      <w:r w:rsidR="00E35A6F">
        <w:rPr>
          <w:rFonts w:asciiTheme="majorBidi" w:hAnsiTheme="majorBidi" w:cstheme="majorBidi"/>
          <w:sz w:val="24"/>
          <w:szCs w:val="24"/>
        </w:rPr>
        <w:t>that</w:t>
      </w:r>
      <w:r w:rsidR="00DB3264">
        <w:rPr>
          <w:rFonts w:asciiTheme="majorBidi" w:hAnsiTheme="majorBidi" w:cstheme="majorBidi"/>
          <w:sz w:val="24"/>
          <w:szCs w:val="24"/>
        </w:rPr>
        <w:t xml:space="preserve"> economic</w:t>
      </w:r>
      <w:r w:rsidR="00C43EDE">
        <w:rPr>
          <w:rFonts w:asciiTheme="majorBidi" w:hAnsiTheme="majorBidi" w:cstheme="majorBidi"/>
          <w:sz w:val="24"/>
          <w:szCs w:val="24"/>
        </w:rPr>
        <w:t>ally</w:t>
      </w:r>
      <w:r w:rsidR="00DB3264">
        <w:rPr>
          <w:rFonts w:asciiTheme="majorBidi" w:hAnsiTheme="majorBidi" w:cstheme="majorBidi"/>
          <w:sz w:val="24"/>
          <w:szCs w:val="24"/>
        </w:rPr>
        <w:t xml:space="preserve"> abuse</w:t>
      </w:r>
      <w:r w:rsidR="00C43EDE">
        <w:rPr>
          <w:rFonts w:asciiTheme="majorBidi" w:hAnsiTheme="majorBidi" w:cstheme="majorBidi"/>
          <w:sz w:val="24"/>
          <w:szCs w:val="24"/>
        </w:rPr>
        <w:t xml:space="preserve">d women </w:t>
      </w:r>
      <w:r w:rsidR="002078F1">
        <w:rPr>
          <w:rFonts w:asciiTheme="majorBidi" w:hAnsiTheme="majorBidi" w:cstheme="majorBidi"/>
          <w:sz w:val="24"/>
          <w:szCs w:val="24"/>
        </w:rPr>
        <w:t xml:space="preserve">would </w:t>
      </w:r>
      <w:r w:rsidR="00C43EDE">
        <w:rPr>
          <w:rFonts w:asciiTheme="majorBidi" w:hAnsiTheme="majorBidi" w:cstheme="majorBidi"/>
          <w:sz w:val="24"/>
          <w:szCs w:val="24"/>
        </w:rPr>
        <w:t xml:space="preserve">be found </w:t>
      </w:r>
      <w:r w:rsidR="002078F1">
        <w:rPr>
          <w:rFonts w:asciiTheme="majorBidi" w:hAnsiTheme="majorBidi" w:cstheme="majorBidi"/>
          <w:sz w:val="24"/>
          <w:szCs w:val="24"/>
        </w:rPr>
        <w:t xml:space="preserve">eligible for support </w:t>
      </w:r>
      <w:r w:rsidR="0068385A">
        <w:rPr>
          <w:rFonts w:asciiTheme="majorBidi" w:hAnsiTheme="majorBidi" w:cstheme="majorBidi"/>
          <w:sz w:val="24"/>
          <w:szCs w:val="24"/>
        </w:rPr>
        <w:t xml:space="preserve">by </w:t>
      </w:r>
      <w:r w:rsidR="00DB3264">
        <w:rPr>
          <w:rFonts w:asciiTheme="majorBidi" w:hAnsiTheme="majorBidi" w:cstheme="majorBidi"/>
          <w:sz w:val="24"/>
          <w:szCs w:val="24"/>
        </w:rPr>
        <w:t xml:space="preserve">challenging the referral actions of the welfare organizations. At the same time, the possibility of </w:t>
      </w:r>
      <w:r w:rsidR="0068385A">
        <w:rPr>
          <w:rFonts w:asciiTheme="majorBidi" w:hAnsiTheme="majorBidi" w:cstheme="majorBidi"/>
          <w:sz w:val="24"/>
          <w:szCs w:val="24"/>
        </w:rPr>
        <w:t>loyalty to</w:t>
      </w:r>
      <w:r w:rsidR="00DB3264">
        <w:rPr>
          <w:rFonts w:asciiTheme="majorBidi" w:hAnsiTheme="majorBidi" w:cstheme="majorBidi"/>
          <w:sz w:val="24"/>
          <w:szCs w:val="24"/>
        </w:rPr>
        <w:t xml:space="preserve"> routine acts that do not acknowledge economic abuse </w:t>
      </w:r>
      <w:r w:rsidR="00442A89">
        <w:rPr>
          <w:rFonts w:asciiTheme="majorBidi" w:hAnsiTheme="majorBidi" w:cstheme="majorBidi"/>
          <w:sz w:val="24"/>
          <w:szCs w:val="24"/>
        </w:rPr>
        <w:t>as</w:t>
      </w:r>
      <w:r w:rsidR="00DB3264">
        <w:rPr>
          <w:rFonts w:asciiTheme="majorBidi" w:hAnsiTheme="majorBidi" w:cstheme="majorBidi"/>
          <w:sz w:val="24"/>
          <w:szCs w:val="24"/>
        </w:rPr>
        <w:t xml:space="preserve"> a state of emergency and therefore as being entitled to solutions that would enable their economic rehabilitation</w:t>
      </w:r>
      <w:r w:rsidR="00442A89">
        <w:rPr>
          <w:rFonts w:asciiTheme="majorBidi" w:hAnsiTheme="majorBidi" w:cstheme="majorBidi"/>
          <w:sz w:val="24"/>
          <w:szCs w:val="24"/>
        </w:rPr>
        <w:t>,</w:t>
      </w:r>
      <w:r w:rsidR="00DB3264">
        <w:rPr>
          <w:rFonts w:asciiTheme="majorBidi" w:hAnsiTheme="majorBidi" w:cstheme="majorBidi"/>
          <w:sz w:val="24"/>
          <w:szCs w:val="24"/>
        </w:rPr>
        <w:t xml:space="preserve"> has continued to gain strength.</w:t>
      </w:r>
    </w:p>
    <w:p w14:paraId="40D310A0" w14:textId="6C682EDB" w:rsidR="002C62DA" w:rsidRDefault="0021365B" w:rsidP="00DB326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E41ED5">
        <w:rPr>
          <w:rFonts w:asciiTheme="majorBidi" w:hAnsiTheme="majorBidi" w:cstheme="majorBidi"/>
          <w:sz w:val="24"/>
          <w:szCs w:val="24"/>
        </w:rPr>
        <w:t xml:space="preserve">institutional logics </w:t>
      </w:r>
      <w:r>
        <w:rPr>
          <w:rFonts w:asciiTheme="majorBidi" w:hAnsiTheme="majorBidi" w:cstheme="majorBidi"/>
          <w:sz w:val="24"/>
          <w:szCs w:val="24"/>
        </w:rPr>
        <w:t xml:space="preserve">perspective allows us to deepen our understanding </w:t>
      </w:r>
      <w:r w:rsidR="00E41ED5">
        <w:rPr>
          <w:rFonts w:asciiTheme="majorBidi" w:hAnsiTheme="majorBidi" w:cstheme="majorBidi"/>
          <w:sz w:val="24"/>
          <w:szCs w:val="24"/>
        </w:rPr>
        <w:t>regarding</w:t>
      </w:r>
      <w:r>
        <w:rPr>
          <w:rFonts w:asciiTheme="majorBidi" w:hAnsiTheme="majorBidi" w:cstheme="majorBidi"/>
          <w:sz w:val="24"/>
          <w:szCs w:val="24"/>
        </w:rPr>
        <w:t xml:space="preserve"> the development of these two options. A primary limitation of the current study is that </w:t>
      </w:r>
      <w:r w:rsidR="005D3E8D">
        <w:rPr>
          <w:rFonts w:asciiTheme="majorBidi" w:hAnsiTheme="majorBidi" w:cstheme="majorBidi"/>
          <w:sz w:val="24"/>
          <w:szCs w:val="24"/>
        </w:rPr>
        <w:t>it did</w:t>
      </w:r>
      <w:r>
        <w:rPr>
          <w:rFonts w:asciiTheme="majorBidi" w:hAnsiTheme="majorBidi" w:cstheme="majorBidi"/>
          <w:sz w:val="24"/>
          <w:szCs w:val="24"/>
        </w:rPr>
        <w:t xml:space="preserve"> not investigate the </w:t>
      </w:r>
      <w:r w:rsidR="005D3E8D">
        <w:rPr>
          <w:rFonts w:asciiTheme="majorBidi" w:hAnsiTheme="majorBidi" w:cstheme="majorBidi"/>
          <w:sz w:val="24"/>
          <w:szCs w:val="24"/>
        </w:rPr>
        <w:t xml:space="preserve">employees’ </w:t>
      </w:r>
      <w:r>
        <w:rPr>
          <w:rFonts w:asciiTheme="majorBidi" w:hAnsiTheme="majorBidi" w:cstheme="majorBidi"/>
          <w:sz w:val="24"/>
          <w:szCs w:val="24"/>
        </w:rPr>
        <w:t>occupation</w:t>
      </w:r>
      <w:r w:rsidR="005D3E8D">
        <w:rPr>
          <w:rFonts w:asciiTheme="majorBidi" w:hAnsiTheme="majorBidi" w:cstheme="majorBidi"/>
          <w:sz w:val="24"/>
          <w:szCs w:val="24"/>
        </w:rPr>
        <w:t xml:space="preserve">al identity as shaping their influence in the organization as </w:t>
      </w:r>
      <w:r w:rsidR="00451950">
        <w:rPr>
          <w:rFonts w:asciiTheme="majorBidi" w:hAnsiTheme="majorBidi" w:cstheme="majorBidi"/>
          <w:sz w:val="24"/>
          <w:szCs w:val="24"/>
        </w:rPr>
        <w:t>actors</w:t>
      </w:r>
      <w:r w:rsidR="005D3E8D">
        <w:rPr>
          <w:rFonts w:asciiTheme="majorBidi" w:hAnsiTheme="majorBidi" w:cstheme="majorBidi"/>
          <w:sz w:val="24"/>
          <w:szCs w:val="24"/>
        </w:rPr>
        <w:t xml:space="preserve"> who can or cannot establish an autonomous space</w:t>
      </w:r>
      <w:r w:rsidR="00B46247">
        <w:rPr>
          <w:rFonts w:asciiTheme="majorBidi" w:hAnsiTheme="majorBidi" w:cstheme="majorBidi"/>
          <w:sz w:val="24"/>
          <w:szCs w:val="24"/>
        </w:rPr>
        <w:t xml:space="preserve"> for action that diverges from the organization’s guidelines. Future research could investigate this potential and the implication</w:t>
      </w:r>
      <w:r w:rsidR="00E41ED5">
        <w:rPr>
          <w:rFonts w:asciiTheme="majorBidi" w:hAnsiTheme="majorBidi" w:cstheme="majorBidi"/>
          <w:sz w:val="24"/>
          <w:szCs w:val="24"/>
        </w:rPr>
        <w:t>s</w:t>
      </w:r>
      <w:r w:rsidR="00B46247">
        <w:rPr>
          <w:rFonts w:asciiTheme="majorBidi" w:hAnsiTheme="majorBidi" w:cstheme="majorBidi"/>
          <w:sz w:val="24"/>
          <w:szCs w:val="24"/>
        </w:rPr>
        <w:t xml:space="preserve"> of the occupational position on the possibility </w:t>
      </w:r>
      <w:r w:rsidR="0056596F">
        <w:rPr>
          <w:rFonts w:asciiTheme="majorBidi" w:hAnsiTheme="majorBidi" w:cstheme="majorBidi"/>
          <w:sz w:val="24"/>
          <w:szCs w:val="24"/>
        </w:rPr>
        <w:t>of</w:t>
      </w:r>
      <w:r w:rsidR="00B46247">
        <w:rPr>
          <w:rFonts w:asciiTheme="majorBidi" w:hAnsiTheme="majorBidi" w:cstheme="majorBidi"/>
          <w:sz w:val="24"/>
          <w:szCs w:val="24"/>
        </w:rPr>
        <w:t xml:space="preserve"> </w:t>
      </w:r>
      <w:r w:rsidR="00E35A6F">
        <w:rPr>
          <w:rFonts w:asciiTheme="majorBidi" w:hAnsiTheme="majorBidi" w:cstheme="majorBidi"/>
          <w:sz w:val="24"/>
          <w:szCs w:val="24"/>
        </w:rPr>
        <w:t xml:space="preserve">rising alternative institutional logic that </w:t>
      </w:r>
      <w:r w:rsidR="00B46247">
        <w:rPr>
          <w:rFonts w:asciiTheme="majorBidi" w:hAnsiTheme="majorBidi" w:cstheme="majorBidi"/>
          <w:sz w:val="24"/>
          <w:szCs w:val="24"/>
        </w:rPr>
        <w:t>challeng</w:t>
      </w:r>
      <w:r w:rsidR="00E35A6F">
        <w:rPr>
          <w:rFonts w:asciiTheme="majorBidi" w:hAnsiTheme="majorBidi" w:cstheme="majorBidi"/>
          <w:sz w:val="24"/>
          <w:szCs w:val="24"/>
        </w:rPr>
        <w:t>e</w:t>
      </w:r>
      <w:r w:rsidR="00B46247">
        <w:rPr>
          <w:rFonts w:asciiTheme="majorBidi" w:hAnsiTheme="majorBidi" w:cstheme="majorBidi"/>
          <w:sz w:val="24"/>
          <w:szCs w:val="24"/>
        </w:rPr>
        <w:t xml:space="preserve"> organizational routines</w:t>
      </w:r>
      <w:r w:rsidR="0056596F">
        <w:rPr>
          <w:rFonts w:asciiTheme="majorBidi" w:hAnsiTheme="majorBidi" w:cstheme="majorBidi"/>
          <w:sz w:val="24"/>
          <w:szCs w:val="24"/>
        </w:rPr>
        <w:t xml:space="preserve">. Here we have employed the institutional logics approach to </w:t>
      </w:r>
      <w:r w:rsidR="00E35A6F">
        <w:rPr>
          <w:rFonts w:asciiTheme="majorBidi" w:hAnsiTheme="majorBidi" w:cstheme="majorBidi"/>
          <w:sz w:val="24"/>
          <w:szCs w:val="24"/>
        </w:rPr>
        <w:t xml:space="preserve">identify barriers to the impact of feminist NGOs on welfare organizations’ employees. We managed to identify specific barriers to each of the organizations and more important, elicit possible next steps that are characterized by staying consistent with </w:t>
      </w:r>
      <w:r w:rsidR="000B6952">
        <w:rPr>
          <w:rFonts w:asciiTheme="majorBidi" w:hAnsiTheme="majorBidi" w:cstheme="majorBidi"/>
          <w:sz w:val="24"/>
          <w:szCs w:val="24"/>
        </w:rPr>
        <w:t xml:space="preserve">the </w:t>
      </w:r>
      <w:r w:rsidR="00E35A6F">
        <w:rPr>
          <w:rFonts w:asciiTheme="majorBidi" w:hAnsiTheme="majorBidi" w:cstheme="majorBidi"/>
          <w:sz w:val="24"/>
          <w:szCs w:val="24"/>
        </w:rPr>
        <w:t xml:space="preserve">dominant </w:t>
      </w:r>
      <w:r w:rsidR="000B6952">
        <w:rPr>
          <w:rFonts w:asciiTheme="majorBidi" w:hAnsiTheme="majorBidi" w:cstheme="majorBidi"/>
          <w:sz w:val="24"/>
          <w:szCs w:val="24"/>
        </w:rPr>
        <w:t>institutional logic</w:t>
      </w:r>
      <w:r w:rsidR="00BF7B9D">
        <w:rPr>
          <w:rFonts w:asciiTheme="majorBidi" w:hAnsiTheme="majorBidi" w:cstheme="majorBidi"/>
          <w:sz w:val="24"/>
          <w:szCs w:val="24"/>
        </w:rPr>
        <w:t xml:space="preserve"> </w:t>
      </w:r>
      <w:r w:rsidR="00D466EC">
        <w:rPr>
          <w:rFonts w:asciiTheme="majorBidi" w:hAnsiTheme="majorBidi" w:cstheme="majorBidi"/>
          <w:sz w:val="24"/>
          <w:szCs w:val="24"/>
        </w:rPr>
        <w:t>in</w:t>
      </w:r>
      <w:r w:rsidR="00BF7B9D">
        <w:rPr>
          <w:rFonts w:asciiTheme="majorBidi" w:hAnsiTheme="majorBidi" w:cstheme="majorBidi"/>
          <w:sz w:val="24"/>
          <w:szCs w:val="24"/>
        </w:rPr>
        <w:t xml:space="preserve"> each of the</w:t>
      </w:r>
      <w:r w:rsidR="000B6952">
        <w:rPr>
          <w:rFonts w:asciiTheme="majorBidi" w:hAnsiTheme="majorBidi" w:cstheme="majorBidi"/>
          <w:sz w:val="24"/>
          <w:szCs w:val="24"/>
        </w:rPr>
        <w:t xml:space="preserve"> welfare organization</w:t>
      </w:r>
      <w:r w:rsidR="00BF7B9D">
        <w:rPr>
          <w:rFonts w:asciiTheme="majorBidi" w:hAnsiTheme="majorBidi" w:cstheme="majorBidi"/>
          <w:sz w:val="24"/>
          <w:szCs w:val="24"/>
        </w:rPr>
        <w:t>s</w:t>
      </w:r>
      <w:r w:rsidR="002C62DA">
        <w:rPr>
          <w:rFonts w:asciiTheme="majorBidi" w:hAnsiTheme="majorBidi" w:cstheme="majorBidi"/>
          <w:sz w:val="24"/>
          <w:szCs w:val="24"/>
        </w:rPr>
        <w:t>.</w:t>
      </w:r>
      <w:r w:rsidR="00CD2796">
        <w:rPr>
          <w:rFonts w:asciiTheme="majorBidi" w:hAnsiTheme="majorBidi" w:cstheme="majorBidi"/>
          <w:sz w:val="24"/>
          <w:szCs w:val="24"/>
        </w:rPr>
        <w:t xml:space="preserve"> Our approach questions earlier doubts over feminist NGOs and </w:t>
      </w:r>
      <w:proofErr w:type="spellStart"/>
      <w:r w:rsidR="00CD2796">
        <w:rPr>
          <w:rFonts w:asciiTheme="majorBidi" w:hAnsiTheme="majorBidi" w:cstheme="majorBidi"/>
          <w:sz w:val="24"/>
          <w:szCs w:val="24"/>
        </w:rPr>
        <w:t>NGOization</w:t>
      </w:r>
      <w:proofErr w:type="spellEnd"/>
      <w:r w:rsidR="00CD2796">
        <w:rPr>
          <w:rFonts w:asciiTheme="majorBidi" w:hAnsiTheme="majorBidi" w:cstheme="majorBidi"/>
          <w:sz w:val="24"/>
          <w:szCs w:val="24"/>
        </w:rPr>
        <w:t xml:space="preserve"> (</w:t>
      </w:r>
      <w:proofErr w:type="spellStart"/>
      <w:r w:rsidR="00CD2796">
        <w:rPr>
          <w:rFonts w:asciiTheme="majorBidi" w:hAnsiTheme="majorBidi" w:cstheme="majorBidi"/>
          <w:sz w:val="24"/>
          <w:szCs w:val="24"/>
        </w:rPr>
        <w:t>Kantola</w:t>
      </w:r>
      <w:proofErr w:type="spellEnd"/>
      <w:r w:rsidR="00CD2796">
        <w:rPr>
          <w:rFonts w:asciiTheme="majorBidi" w:hAnsiTheme="majorBidi" w:cstheme="majorBidi"/>
          <w:sz w:val="24"/>
          <w:szCs w:val="24"/>
        </w:rPr>
        <w:t>, 201</w:t>
      </w:r>
      <w:r w:rsidR="00E67115">
        <w:rPr>
          <w:rFonts w:asciiTheme="majorBidi" w:hAnsiTheme="majorBidi" w:cstheme="majorBidi"/>
          <w:sz w:val="24"/>
          <w:szCs w:val="24"/>
        </w:rPr>
        <w:t>0</w:t>
      </w:r>
      <w:r w:rsidR="00CD2796">
        <w:rPr>
          <w:rFonts w:asciiTheme="majorBidi" w:hAnsiTheme="majorBidi" w:cstheme="majorBidi"/>
          <w:sz w:val="24"/>
          <w:szCs w:val="24"/>
        </w:rPr>
        <w:t xml:space="preserve">; </w:t>
      </w:r>
      <w:proofErr w:type="spellStart"/>
      <w:r w:rsidR="00CD2796">
        <w:rPr>
          <w:rFonts w:asciiTheme="majorBidi" w:hAnsiTheme="majorBidi" w:cstheme="majorBidi"/>
          <w:sz w:val="24"/>
          <w:szCs w:val="24"/>
        </w:rPr>
        <w:t>Krizsan</w:t>
      </w:r>
      <w:proofErr w:type="spellEnd"/>
      <w:r w:rsidR="00CD2796">
        <w:rPr>
          <w:rFonts w:asciiTheme="majorBidi" w:hAnsiTheme="majorBidi" w:cstheme="majorBidi"/>
          <w:sz w:val="24"/>
          <w:szCs w:val="24"/>
        </w:rPr>
        <w:t xml:space="preserve"> and </w:t>
      </w:r>
      <w:proofErr w:type="spellStart"/>
      <w:r w:rsidR="00CD2796">
        <w:rPr>
          <w:rFonts w:asciiTheme="majorBidi" w:hAnsiTheme="majorBidi" w:cstheme="majorBidi"/>
          <w:sz w:val="24"/>
          <w:szCs w:val="24"/>
        </w:rPr>
        <w:t>Roggeband</w:t>
      </w:r>
      <w:proofErr w:type="spellEnd"/>
      <w:r w:rsidR="00CD2796">
        <w:rPr>
          <w:rFonts w:asciiTheme="majorBidi" w:hAnsiTheme="majorBidi" w:cstheme="majorBidi"/>
          <w:sz w:val="24"/>
          <w:szCs w:val="24"/>
        </w:rPr>
        <w:t xml:space="preserve">, 2021). We </w:t>
      </w:r>
      <w:r w:rsidR="004D7DEC">
        <w:rPr>
          <w:rFonts w:asciiTheme="majorBidi" w:hAnsiTheme="majorBidi" w:cstheme="majorBidi"/>
          <w:sz w:val="24"/>
          <w:szCs w:val="24"/>
        </w:rPr>
        <w:t>reject</w:t>
      </w:r>
      <w:r w:rsidR="00CD2796">
        <w:rPr>
          <w:rFonts w:asciiTheme="majorBidi" w:hAnsiTheme="majorBidi" w:cstheme="majorBidi"/>
          <w:sz w:val="24"/>
          <w:szCs w:val="24"/>
        </w:rPr>
        <w:t xml:space="preserve"> the somewhat dichotomous approach of feminist NGOs </w:t>
      </w:r>
      <w:r w:rsidR="004D7DEC">
        <w:rPr>
          <w:rFonts w:asciiTheme="majorBidi" w:hAnsiTheme="majorBidi" w:cstheme="majorBidi"/>
          <w:sz w:val="24"/>
          <w:szCs w:val="24"/>
        </w:rPr>
        <w:t xml:space="preserve">as </w:t>
      </w:r>
      <w:r w:rsidR="00CD2796">
        <w:rPr>
          <w:rFonts w:asciiTheme="majorBidi" w:hAnsiTheme="majorBidi" w:cstheme="majorBidi"/>
          <w:sz w:val="24"/>
          <w:szCs w:val="24"/>
        </w:rPr>
        <w:t>being either radical and truly feminist or weak collaborators losing their feminist nature</w:t>
      </w:r>
      <w:r w:rsidR="004D7DEC">
        <w:rPr>
          <w:rFonts w:asciiTheme="majorBidi" w:hAnsiTheme="majorBidi" w:cstheme="majorBidi"/>
          <w:sz w:val="24"/>
          <w:szCs w:val="24"/>
        </w:rPr>
        <w:t xml:space="preserve">. We propose to replace it with </w:t>
      </w:r>
      <w:r w:rsidR="00CD2796">
        <w:rPr>
          <w:rFonts w:asciiTheme="majorBidi" w:hAnsiTheme="majorBidi" w:cstheme="majorBidi"/>
          <w:sz w:val="24"/>
          <w:szCs w:val="24"/>
        </w:rPr>
        <w:t xml:space="preserve">a more dynamic temporal </w:t>
      </w:r>
      <w:r w:rsidR="004D7DEC">
        <w:rPr>
          <w:rFonts w:asciiTheme="majorBidi" w:hAnsiTheme="majorBidi" w:cstheme="majorBidi"/>
          <w:sz w:val="24"/>
          <w:szCs w:val="24"/>
        </w:rPr>
        <w:t>approach</w:t>
      </w:r>
      <w:r w:rsidR="00CD2796">
        <w:rPr>
          <w:rFonts w:asciiTheme="majorBidi" w:hAnsiTheme="majorBidi" w:cstheme="majorBidi"/>
          <w:sz w:val="24"/>
          <w:szCs w:val="24"/>
        </w:rPr>
        <w:t xml:space="preserve"> which </w:t>
      </w:r>
      <w:r w:rsidR="00CD2796">
        <w:rPr>
          <w:rFonts w:asciiTheme="majorBidi" w:hAnsiTheme="majorBidi" w:cstheme="majorBidi"/>
          <w:sz w:val="24"/>
          <w:szCs w:val="24"/>
        </w:rPr>
        <w:lastRenderedPageBreak/>
        <w:t xml:space="preserve">recognizes both the barriers to their impact given the </w:t>
      </w:r>
      <w:r w:rsidR="004D7DEC">
        <w:rPr>
          <w:rFonts w:asciiTheme="majorBidi" w:hAnsiTheme="majorBidi" w:cstheme="majorBidi"/>
          <w:sz w:val="24"/>
          <w:szCs w:val="24"/>
        </w:rPr>
        <w:t>neo-liberal refusal to extend resources for women in need and the importance of their continuous projects. Their work mustn’t be left half done and the next steps we pinpointed, surely, require feminist solidarity and efforts to materialize.</w:t>
      </w:r>
      <w:r w:rsidR="00CD2796">
        <w:rPr>
          <w:rFonts w:asciiTheme="majorBidi" w:hAnsiTheme="majorBidi" w:cstheme="majorBidi"/>
          <w:sz w:val="24"/>
          <w:szCs w:val="24"/>
        </w:rPr>
        <w:t xml:space="preserve"> </w:t>
      </w:r>
      <w:r w:rsidR="002C62DA">
        <w:rPr>
          <w:rFonts w:asciiTheme="majorBidi" w:hAnsiTheme="majorBidi" w:cstheme="majorBidi"/>
          <w:sz w:val="24"/>
          <w:szCs w:val="24"/>
        </w:rPr>
        <w:t xml:space="preserve"> </w:t>
      </w:r>
    </w:p>
    <w:p w14:paraId="797DE5A0" w14:textId="33EAC5C4" w:rsidR="00E150D7" w:rsidRDefault="002C62DA" w:rsidP="00E150D7">
      <w:pPr>
        <w:spacing w:line="480" w:lineRule="auto"/>
        <w:jc w:val="both"/>
        <w:rPr>
          <w:rFonts w:asciiTheme="majorBidi" w:hAnsiTheme="majorBidi" w:cstheme="majorBidi"/>
          <w:sz w:val="24"/>
          <w:szCs w:val="24"/>
          <w:lang w:val="en-GB"/>
        </w:rPr>
      </w:pPr>
      <w:r>
        <w:rPr>
          <w:rFonts w:asciiTheme="majorBidi" w:hAnsiTheme="majorBidi" w:cstheme="majorBidi"/>
          <w:sz w:val="24"/>
          <w:szCs w:val="24"/>
        </w:rPr>
        <w:t xml:space="preserve">The Domestic Violence Prevention Act of 1991 instructs the welfare organizations </w:t>
      </w:r>
      <w:r w:rsidR="00D466EC">
        <w:rPr>
          <w:rFonts w:asciiTheme="majorBidi" w:hAnsiTheme="majorBidi" w:cstheme="majorBidi"/>
          <w:sz w:val="24"/>
          <w:szCs w:val="24"/>
        </w:rPr>
        <w:t xml:space="preserve">examined </w:t>
      </w:r>
      <w:r>
        <w:rPr>
          <w:rFonts w:asciiTheme="majorBidi" w:hAnsiTheme="majorBidi" w:cstheme="majorBidi"/>
          <w:sz w:val="24"/>
          <w:szCs w:val="24"/>
        </w:rPr>
        <w:t xml:space="preserve">in the current study to allocate minimal material resources to mitigating the dependence of economic abuse survivors on their partners. Thus, the </w:t>
      </w:r>
      <w:r w:rsidR="00F41140">
        <w:rPr>
          <w:rFonts w:asciiTheme="majorBidi" w:hAnsiTheme="majorBidi" w:cstheme="majorBidi"/>
          <w:sz w:val="24"/>
          <w:szCs w:val="24"/>
        </w:rPr>
        <w:t>dominant</w:t>
      </w:r>
      <w:r>
        <w:rPr>
          <w:rFonts w:asciiTheme="majorBidi" w:hAnsiTheme="majorBidi" w:cstheme="majorBidi"/>
          <w:sz w:val="24"/>
          <w:szCs w:val="24"/>
        </w:rPr>
        <w:t xml:space="preserve"> institutional logic</w:t>
      </w:r>
      <w:r w:rsidR="00F41140">
        <w:rPr>
          <w:rFonts w:asciiTheme="majorBidi" w:hAnsiTheme="majorBidi" w:cstheme="majorBidi"/>
          <w:sz w:val="24"/>
          <w:szCs w:val="24"/>
        </w:rPr>
        <w:t xml:space="preserve"> in welfare organizations</w:t>
      </w:r>
      <w:r>
        <w:rPr>
          <w:rFonts w:asciiTheme="majorBidi" w:hAnsiTheme="majorBidi" w:cstheme="majorBidi"/>
          <w:sz w:val="24"/>
          <w:szCs w:val="24"/>
        </w:rPr>
        <w:t xml:space="preserve"> </w:t>
      </w:r>
      <w:r w:rsidR="00D466EC">
        <w:rPr>
          <w:rFonts w:asciiTheme="majorBidi" w:hAnsiTheme="majorBidi" w:cstheme="majorBidi"/>
          <w:sz w:val="24"/>
          <w:szCs w:val="24"/>
        </w:rPr>
        <w:t>give rise to a simultaneity</w:t>
      </w:r>
      <w:r w:rsidR="00186506">
        <w:rPr>
          <w:rFonts w:asciiTheme="majorBidi" w:hAnsiTheme="majorBidi" w:cstheme="majorBidi"/>
          <w:sz w:val="24"/>
          <w:szCs w:val="24"/>
        </w:rPr>
        <w:t xml:space="preserve">: on the one hand, employees are instructed </w:t>
      </w:r>
      <w:r>
        <w:rPr>
          <w:rFonts w:asciiTheme="majorBidi" w:hAnsiTheme="majorBidi" w:cstheme="majorBidi"/>
          <w:sz w:val="24"/>
          <w:szCs w:val="24"/>
        </w:rPr>
        <w:t>to</w:t>
      </w:r>
      <w:r w:rsidR="00E4481F">
        <w:rPr>
          <w:rFonts w:asciiTheme="majorBidi" w:hAnsiTheme="majorBidi" w:cstheme="majorBidi"/>
          <w:sz w:val="24"/>
          <w:szCs w:val="24"/>
          <w:lang w:val="en-GB"/>
        </w:rPr>
        <w:t xml:space="preserve"> act in a way that is</w:t>
      </w:r>
      <w:r>
        <w:rPr>
          <w:rFonts w:asciiTheme="majorBidi" w:hAnsiTheme="majorBidi" w:cstheme="majorBidi"/>
          <w:sz w:val="24"/>
          <w:szCs w:val="24"/>
        </w:rPr>
        <w:t xml:space="preserve"> committed to survivors of intimate partner abuse</w:t>
      </w:r>
      <w:r w:rsidR="00186506">
        <w:rPr>
          <w:rFonts w:asciiTheme="majorBidi" w:hAnsiTheme="majorBidi" w:cstheme="majorBidi"/>
          <w:sz w:val="24"/>
          <w:szCs w:val="24"/>
        </w:rPr>
        <w:t xml:space="preserve">, </w:t>
      </w:r>
      <w:r w:rsidR="00E4481F">
        <w:rPr>
          <w:rFonts w:asciiTheme="majorBidi" w:hAnsiTheme="majorBidi" w:cstheme="majorBidi"/>
          <w:sz w:val="24"/>
          <w:szCs w:val="24"/>
        </w:rPr>
        <w:t>while</w:t>
      </w:r>
      <w:r w:rsidR="00451950">
        <w:rPr>
          <w:rFonts w:asciiTheme="majorBidi" w:hAnsiTheme="majorBidi" w:cstheme="majorBidi"/>
          <w:sz w:val="24"/>
          <w:szCs w:val="24"/>
        </w:rPr>
        <w:t>,</w:t>
      </w:r>
      <w:r w:rsidR="00E4481F">
        <w:rPr>
          <w:rFonts w:asciiTheme="majorBidi" w:hAnsiTheme="majorBidi" w:cstheme="majorBidi"/>
          <w:sz w:val="24"/>
          <w:szCs w:val="24"/>
        </w:rPr>
        <w:t xml:space="preserve"> </w:t>
      </w:r>
      <w:r w:rsidR="00F41140">
        <w:rPr>
          <w:rFonts w:asciiTheme="majorBidi" w:hAnsiTheme="majorBidi" w:cstheme="majorBidi"/>
          <w:sz w:val="24"/>
          <w:szCs w:val="24"/>
        </w:rPr>
        <w:t>concurrently</w:t>
      </w:r>
      <w:r w:rsidR="00451950">
        <w:rPr>
          <w:rFonts w:asciiTheme="majorBidi" w:hAnsiTheme="majorBidi" w:cstheme="majorBidi"/>
          <w:sz w:val="24"/>
          <w:szCs w:val="24"/>
        </w:rPr>
        <w:t>,</w:t>
      </w:r>
      <w:r w:rsidR="00186506">
        <w:rPr>
          <w:rFonts w:asciiTheme="majorBidi" w:hAnsiTheme="majorBidi" w:cstheme="majorBidi"/>
          <w:sz w:val="24"/>
          <w:szCs w:val="24"/>
        </w:rPr>
        <w:t xml:space="preserve"> the state bears no responsibility f</w:t>
      </w:r>
      <w:r w:rsidR="00E4481F">
        <w:rPr>
          <w:rFonts w:asciiTheme="majorBidi" w:hAnsiTheme="majorBidi" w:cstheme="majorBidi"/>
          <w:sz w:val="24"/>
          <w:szCs w:val="24"/>
        </w:rPr>
        <w:t xml:space="preserve">or making it possible for </w:t>
      </w:r>
      <w:r w:rsidR="00186506">
        <w:rPr>
          <w:rFonts w:asciiTheme="majorBidi" w:hAnsiTheme="majorBidi" w:cstheme="majorBidi"/>
          <w:sz w:val="24"/>
          <w:szCs w:val="24"/>
        </w:rPr>
        <w:t>survivors</w:t>
      </w:r>
      <w:r w:rsidR="00E4481F">
        <w:rPr>
          <w:rFonts w:asciiTheme="majorBidi" w:hAnsiTheme="majorBidi" w:cstheme="majorBidi"/>
          <w:sz w:val="24"/>
          <w:szCs w:val="24"/>
        </w:rPr>
        <w:t xml:space="preserve"> to live </w:t>
      </w:r>
      <w:r w:rsidR="00451950">
        <w:rPr>
          <w:rFonts w:asciiTheme="majorBidi" w:hAnsiTheme="majorBidi" w:cstheme="majorBidi"/>
          <w:sz w:val="24"/>
          <w:szCs w:val="24"/>
        </w:rPr>
        <w:t>independently</w:t>
      </w:r>
      <w:r w:rsidR="00E4481F">
        <w:rPr>
          <w:rFonts w:asciiTheme="majorBidi" w:hAnsiTheme="majorBidi" w:cstheme="majorBidi"/>
          <w:sz w:val="24"/>
          <w:szCs w:val="24"/>
        </w:rPr>
        <w:t xml:space="preserve"> from their abusive partner</w:t>
      </w:r>
      <w:r w:rsidR="00186506">
        <w:rPr>
          <w:rFonts w:asciiTheme="majorBidi" w:hAnsiTheme="majorBidi" w:cstheme="majorBidi"/>
          <w:sz w:val="24"/>
          <w:szCs w:val="24"/>
        </w:rPr>
        <w:t>s</w:t>
      </w:r>
      <w:r w:rsidR="00E4481F">
        <w:rPr>
          <w:rFonts w:asciiTheme="majorBidi" w:hAnsiTheme="majorBidi" w:cstheme="majorBidi"/>
          <w:sz w:val="24"/>
          <w:szCs w:val="24"/>
        </w:rPr>
        <w:t xml:space="preserve">. </w:t>
      </w:r>
      <w:r w:rsidR="00BD0A8B">
        <w:rPr>
          <w:rFonts w:asciiTheme="majorBidi" w:hAnsiTheme="majorBidi" w:cstheme="majorBidi"/>
          <w:sz w:val="24"/>
          <w:szCs w:val="24"/>
        </w:rPr>
        <w:t xml:space="preserve">In the encounter with economic abuse </w:t>
      </w:r>
      <w:r w:rsidR="00F41140">
        <w:rPr>
          <w:rFonts w:asciiTheme="majorBidi" w:hAnsiTheme="majorBidi" w:cstheme="majorBidi"/>
          <w:sz w:val="24"/>
          <w:szCs w:val="24"/>
        </w:rPr>
        <w:t>victims-</w:t>
      </w:r>
      <w:r w:rsidR="00BD0A8B">
        <w:rPr>
          <w:rFonts w:asciiTheme="majorBidi" w:hAnsiTheme="majorBidi" w:cstheme="majorBidi"/>
          <w:sz w:val="24"/>
          <w:szCs w:val="24"/>
        </w:rPr>
        <w:t>survivors, the</w:t>
      </w:r>
      <w:r w:rsidR="00E4481F">
        <w:rPr>
          <w:rFonts w:asciiTheme="majorBidi" w:hAnsiTheme="majorBidi" w:cstheme="majorBidi"/>
          <w:sz w:val="24"/>
          <w:szCs w:val="24"/>
        </w:rPr>
        <w:t xml:space="preserve"> preservation of organizational practices guided by </w:t>
      </w:r>
      <w:r w:rsidR="00F41140">
        <w:rPr>
          <w:rFonts w:asciiTheme="majorBidi" w:hAnsiTheme="majorBidi" w:cstheme="majorBidi"/>
          <w:sz w:val="24"/>
          <w:szCs w:val="24"/>
        </w:rPr>
        <w:t>dominant institutional</w:t>
      </w:r>
      <w:r w:rsidR="00E4481F">
        <w:rPr>
          <w:rFonts w:asciiTheme="majorBidi" w:hAnsiTheme="majorBidi" w:cstheme="majorBidi"/>
          <w:sz w:val="24"/>
          <w:szCs w:val="24"/>
        </w:rPr>
        <w:t xml:space="preserve"> logic</w:t>
      </w:r>
      <w:r w:rsidR="00F41140">
        <w:rPr>
          <w:rFonts w:asciiTheme="majorBidi" w:hAnsiTheme="majorBidi" w:cstheme="majorBidi"/>
          <w:sz w:val="24"/>
          <w:szCs w:val="24"/>
        </w:rPr>
        <w:t>s</w:t>
      </w:r>
      <w:r w:rsidR="00E4481F">
        <w:rPr>
          <w:rFonts w:asciiTheme="majorBidi" w:hAnsiTheme="majorBidi" w:cstheme="majorBidi"/>
          <w:sz w:val="24"/>
          <w:szCs w:val="24"/>
        </w:rPr>
        <w:t xml:space="preserve"> </w:t>
      </w:r>
      <w:r w:rsidR="00BD0A8B">
        <w:rPr>
          <w:rFonts w:asciiTheme="majorBidi" w:hAnsiTheme="majorBidi" w:cstheme="majorBidi"/>
          <w:sz w:val="24"/>
          <w:szCs w:val="24"/>
        </w:rPr>
        <w:t xml:space="preserve">means this simultaneity is </w:t>
      </w:r>
      <w:r w:rsidR="00451950">
        <w:rPr>
          <w:rFonts w:asciiTheme="majorBidi" w:hAnsiTheme="majorBidi" w:cstheme="majorBidi"/>
          <w:sz w:val="24"/>
          <w:szCs w:val="24"/>
        </w:rPr>
        <w:t>applied</w:t>
      </w:r>
      <w:r w:rsidR="00BD0A8B">
        <w:rPr>
          <w:rFonts w:asciiTheme="majorBidi" w:hAnsiTheme="majorBidi" w:cstheme="majorBidi"/>
          <w:sz w:val="24"/>
          <w:szCs w:val="24"/>
        </w:rPr>
        <w:t xml:space="preserve"> to them. </w:t>
      </w:r>
      <w:r w:rsidR="00F41140">
        <w:rPr>
          <w:rFonts w:asciiTheme="majorBidi" w:hAnsiTheme="majorBidi" w:cstheme="majorBidi"/>
          <w:sz w:val="24"/>
          <w:szCs w:val="24"/>
        </w:rPr>
        <w:t>Nevertheless, employees whose identities embrace a feminist stance, we found, were able to develop preliminary alternative institutional logics. These enable c</w:t>
      </w:r>
      <w:r w:rsidR="00BD0A8B">
        <w:rPr>
          <w:rFonts w:asciiTheme="majorBidi" w:hAnsiTheme="majorBidi" w:cstheme="majorBidi"/>
          <w:sz w:val="24"/>
          <w:szCs w:val="24"/>
        </w:rPr>
        <w:t>halleng</w:t>
      </w:r>
      <w:r w:rsidR="00F41140">
        <w:rPr>
          <w:rFonts w:asciiTheme="majorBidi" w:hAnsiTheme="majorBidi" w:cstheme="majorBidi"/>
          <w:sz w:val="24"/>
          <w:szCs w:val="24"/>
        </w:rPr>
        <w:t>ing formal</w:t>
      </w:r>
      <w:r w:rsidR="00BD0A8B">
        <w:rPr>
          <w:rFonts w:asciiTheme="majorBidi" w:hAnsiTheme="majorBidi" w:cstheme="majorBidi"/>
          <w:sz w:val="24"/>
          <w:szCs w:val="24"/>
        </w:rPr>
        <w:t xml:space="preserve"> practices in such encounter</w:t>
      </w:r>
      <w:r w:rsidR="00F41140">
        <w:rPr>
          <w:rFonts w:asciiTheme="majorBidi" w:hAnsiTheme="majorBidi" w:cstheme="majorBidi"/>
          <w:sz w:val="24"/>
          <w:szCs w:val="24"/>
        </w:rPr>
        <w:t>s and at times even</w:t>
      </w:r>
      <w:r w:rsidR="00BD0A8B">
        <w:rPr>
          <w:rFonts w:asciiTheme="majorBidi" w:hAnsiTheme="majorBidi" w:cstheme="majorBidi"/>
          <w:sz w:val="24"/>
          <w:szCs w:val="24"/>
        </w:rPr>
        <w:t xml:space="preserve"> allocating resources that allow the economic rehabilitation process to begin in the face of loans, debts, complicated living situations, and an inability to withdraw funds. </w:t>
      </w:r>
      <w:r w:rsidR="00F41140">
        <w:rPr>
          <w:rFonts w:asciiTheme="majorBidi" w:hAnsiTheme="majorBidi" w:cstheme="majorBidi"/>
          <w:sz w:val="24"/>
          <w:szCs w:val="24"/>
        </w:rPr>
        <w:t>A</w:t>
      </w:r>
      <w:r w:rsidR="00186506">
        <w:rPr>
          <w:rFonts w:asciiTheme="majorBidi" w:hAnsiTheme="majorBidi" w:cstheme="majorBidi"/>
          <w:sz w:val="24"/>
          <w:szCs w:val="24"/>
        </w:rPr>
        <w:t>nalyzing</w:t>
      </w:r>
      <w:r w:rsidR="00743941">
        <w:rPr>
          <w:rFonts w:asciiTheme="majorBidi" w:hAnsiTheme="majorBidi" w:cstheme="majorBidi"/>
          <w:sz w:val="24"/>
          <w:szCs w:val="24"/>
        </w:rPr>
        <w:t xml:space="preserve"> the four aspects of institutional logic in each of the welfare organizations –</w:t>
      </w:r>
      <w:r w:rsidR="00186506">
        <w:rPr>
          <w:rFonts w:asciiTheme="majorBidi" w:hAnsiTheme="majorBidi" w:cstheme="majorBidi"/>
          <w:sz w:val="24"/>
          <w:szCs w:val="24"/>
        </w:rPr>
        <w:t xml:space="preserve"> </w:t>
      </w:r>
      <w:r w:rsidR="00743941">
        <w:rPr>
          <w:rFonts w:asciiTheme="majorBidi" w:hAnsiTheme="majorBidi" w:cstheme="majorBidi"/>
          <w:sz w:val="24"/>
          <w:szCs w:val="24"/>
        </w:rPr>
        <w:t>sources of authority, occupational identity, sources of legitimacy, and the normative base – indicate</w:t>
      </w:r>
      <w:r w:rsidR="00F41140">
        <w:rPr>
          <w:rFonts w:asciiTheme="majorBidi" w:hAnsiTheme="majorBidi" w:cstheme="majorBidi"/>
          <w:sz w:val="24"/>
          <w:szCs w:val="24"/>
        </w:rPr>
        <w:t>d</w:t>
      </w:r>
      <w:r w:rsidR="00743941">
        <w:rPr>
          <w:rFonts w:asciiTheme="majorBidi" w:hAnsiTheme="majorBidi" w:cstheme="majorBidi"/>
          <w:sz w:val="24"/>
          <w:szCs w:val="24"/>
        </w:rPr>
        <w:t xml:space="preserve"> that the </w:t>
      </w:r>
      <w:r w:rsidR="00F41140">
        <w:rPr>
          <w:rFonts w:asciiTheme="majorBidi" w:hAnsiTheme="majorBidi" w:cstheme="majorBidi"/>
          <w:sz w:val="24"/>
          <w:szCs w:val="24"/>
        </w:rPr>
        <w:t xml:space="preserve">dominant </w:t>
      </w:r>
      <w:r w:rsidR="00743941">
        <w:rPr>
          <w:rFonts w:asciiTheme="majorBidi" w:hAnsiTheme="majorBidi" w:cstheme="majorBidi"/>
          <w:sz w:val="24"/>
          <w:szCs w:val="24"/>
        </w:rPr>
        <w:t xml:space="preserve">institutional logics operating in all three </w:t>
      </w:r>
      <w:r w:rsidR="00F41140">
        <w:rPr>
          <w:rFonts w:asciiTheme="majorBidi" w:hAnsiTheme="majorBidi" w:cstheme="majorBidi"/>
          <w:sz w:val="24"/>
          <w:szCs w:val="24"/>
        </w:rPr>
        <w:t xml:space="preserve">welfare </w:t>
      </w:r>
      <w:r w:rsidR="00743941">
        <w:rPr>
          <w:rFonts w:asciiTheme="majorBidi" w:hAnsiTheme="majorBidi" w:cstheme="majorBidi"/>
          <w:sz w:val="24"/>
          <w:szCs w:val="24"/>
        </w:rPr>
        <w:t>organizations act to</w:t>
      </w:r>
      <w:r w:rsidR="00F41140">
        <w:rPr>
          <w:rFonts w:asciiTheme="majorBidi" w:hAnsiTheme="majorBidi" w:cstheme="majorBidi"/>
          <w:sz w:val="24"/>
          <w:szCs w:val="24"/>
        </w:rPr>
        <w:t xml:space="preserve"> minimize the weight of the information on economic abuse</w:t>
      </w:r>
      <w:r w:rsidR="00C94D39">
        <w:rPr>
          <w:rFonts w:asciiTheme="majorBidi" w:hAnsiTheme="majorBidi" w:cstheme="majorBidi"/>
          <w:sz w:val="24"/>
          <w:szCs w:val="24"/>
        </w:rPr>
        <w:t xml:space="preserve">. Consequently, their employees’ commitment to preserving organizational routines </w:t>
      </w:r>
      <w:r w:rsidR="00473551">
        <w:rPr>
          <w:rFonts w:asciiTheme="majorBidi" w:hAnsiTheme="majorBidi" w:cstheme="majorBidi"/>
          <w:sz w:val="24"/>
          <w:szCs w:val="24"/>
        </w:rPr>
        <w:t xml:space="preserve">has </w:t>
      </w:r>
      <w:r w:rsidR="00C94D39">
        <w:rPr>
          <w:rFonts w:asciiTheme="majorBidi" w:hAnsiTheme="majorBidi" w:cstheme="majorBidi"/>
          <w:sz w:val="24"/>
          <w:szCs w:val="24"/>
        </w:rPr>
        <w:t>emerge</w:t>
      </w:r>
      <w:r w:rsidR="00473551">
        <w:rPr>
          <w:rFonts w:asciiTheme="majorBidi" w:hAnsiTheme="majorBidi" w:cstheme="majorBidi"/>
          <w:sz w:val="24"/>
          <w:szCs w:val="24"/>
        </w:rPr>
        <w:t>d</w:t>
      </w:r>
      <w:r w:rsidR="00C94D39">
        <w:rPr>
          <w:rFonts w:asciiTheme="majorBidi" w:hAnsiTheme="majorBidi" w:cstheme="majorBidi"/>
          <w:sz w:val="24"/>
          <w:szCs w:val="24"/>
        </w:rPr>
        <w:t xml:space="preserve"> as dominant. Each of the institutional logics that have emerged, the bureaucratic, therapeutic, and mediating</w:t>
      </w:r>
      <w:r w:rsidR="00956FF8">
        <w:rPr>
          <w:rFonts w:asciiTheme="majorBidi" w:hAnsiTheme="majorBidi" w:cstheme="majorBidi"/>
          <w:sz w:val="24"/>
          <w:szCs w:val="24"/>
        </w:rPr>
        <w:t>,</w:t>
      </w:r>
      <w:r w:rsidR="00C94D39">
        <w:rPr>
          <w:rFonts w:asciiTheme="majorBidi" w:hAnsiTheme="majorBidi" w:cstheme="majorBidi"/>
          <w:sz w:val="24"/>
          <w:szCs w:val="24"/>
        </w:rPr>
        <w:t xml:space="preserve"> </w:t>
      </w:r>
      <w:r w:rsidR="00451950">
        <w:rPr>
          <w:rFonts w:asciiTheme="majorBidi" w:hAnsiTheme="majorBidi" w:cstheme="majorBidi"/>
          <w:sz w:val="24"/>
          <w:szCs w:val="24"/>
        </w:rPr>
        <w:t>perpetuates</w:t>
      </w:r>
      <w:r w:rsidR="00C94D39">
        <w:rPr>
          <w:rFonts w:asciiTheme="majorBidi" w:hAnsiTheme="majorBidi" w:cstheme="majorBidi"/>
          <w:sz w:val="24"/>
          <w:szCs w:val="24"/>
        </w:rPr>
        <w:t xml:space="preserve"> the process that allows employees to experience themsel</w:t>
      </w:r>
      <w:r w:rsidR="00465BEE">
        <w:rPr>
          <w:rFonts w:asciiTheme="majorBidi" w:hAnsiTheme="majorBidi" w:cstheme="majorBidi"/>
          <w:sz w:val="24"/>
          <w:szCs w:val="24"/>
        </w:rPr>
        <w:t>ves as doing the right thi</w:t>
      </w:r>
      <w:r w:rsidR="00956FF8">
        <w:rPr>
          <w:rFonts w:asciiTheme="majorBidi" w:hAnsiTheme="majorBidi" w:cstheme="majorBidi"/>
          <w:sz w:val="24"/>
          <w:szCs w:val="24"/>
        </w:rPr>
        <w:t>n</w:t>
      </w:r>
      <w:r w:rsidR="00465BEE">
        <w:rPr>
          <w:rFonts w:asciiTheme="majorBidi" w:hAnsiTheme="majorBidi" w:cstheme="majorBidi"/>
          <w:sz w:val="24"/>
          <w:szCs w:val="24"/>
        </w:rPr>
        <w:t>g and being committed to economic abuse</w:t>
      </w:r>
      <w:r w:rsidR="00956FF8">
        <w:rPr>
          <w:rFonts w:asciiTheme="majorBidi" w:hAnsiTheme="majorBidi" w:cstheme="majorBidi"/>
          <w:sz w:val="24"/>
          <w:szCs w:val="24"/>
        </w:rPr>
        <w:t xml:space="preserve"> survivors</w:t>
      </w:r>
      <w:r w:rsidR="00465BEE">
        <w:rPr>
          <w:rFonts w:asciiTheme="majorBidi" w:hAnsiTheme="majorBidi" w:cstheme="majorBidi"/>
          <w:sz w:val="24"/>
          <w:szCs w:val="24"/>
        </w:rPr>
        <w:t xml:space="preserve">, even </w:t>
      </w:r>
      <w:r w:rsidR="00956FF8">
        <w:rPr>
          <w:rFonts w:asciiTheme="majorBidi" w:hAnsiTheme="majorBidi" w:cstheme="majorBidi"/>
          <w:sz w:val="24"/>
          <w:szCs w:val="24"/>
        </w:rPr>
        <w:t>when</w:t>
      </w:r>
      <w:r w:rsidR="00465BEE">
        <w:rPr>
          <w:rFonts w:asciiTheme="majorBidi" w:hAnsiTheme="majorBidi" w:cstheme="majorBidi"/>
          <w:sz w:val="24"/>
          <w:szCs w:val="24"/>
        </w:rPr>
        <w:t xml:space="preserve"> their actions effectively </w:t>
      </w:r>
      <w:r w:rsidR="00CB643B">
        <w:rPr>
          <w:rFonts w:asciiTheme="majorBidi" w:hAnsiTheme="majorBidi" w:cstheme="majorBidi"/>
          <w:sz w:val="24"/>
          <w:szCs w:val="24"/>
        </w:rPr>
        <w:t xml:space="preserve">deny the </w:t>
      </w:r>
      <w:r w:rsidR="00CB643B">
        <w:rPr>
          <w:rFonts w:asciiTheme="majorBidi" w:hAnsiTheme="majorBidi" w:cstheme="majorBidi"/>
          <w:sz w:val="24"/>
          <w:szCs w:val="24"/>
        </w:rPr>
        <w:lastRenderedPageBreak/>
        <w:t xml:space="preserve">survivors </w:t>
      </w:r>
      <w:r w:rsidR="00B7301D">
        <w:rPr>
          <w:rFonts w:asciiTheme="majorBidi" w:hAnsiTheme="majorBidi" w:cstheme="majorBidi"/>
          <w:sz w:val="24"/>
          <w:szCs w:val="24"/>
        </w:rPr>
        <w:t>recognition</w:t>
      </w:r>
      <w:r w:rsidR="00CB643B">
        <w:rPr>
          <w:rFonts w:asciiTheme="majorBidi" w:hAnsiTheme="majorBidi" w:cstheme="majorBidi"/>
          <w:sz w:val="24"/>
          <w:szCs w:val="24"/>
        </w:rPr>
        <w:t xml:space="preserve"> as requiring a unique type of rehabilitation. When they are recognized as survivors of domestic </w:t>
      </w:r>
      <w:r w:rsidR="00956FF8">
        <w:rPr>
          <w:rFonts w:asciiTheme="majorBidi" w:hAnsiTheme="majorBidi" w:cstheme="majorBidi"/>
          <w:sz w:val="24"/>
          <w:szCs w:val="24"/>
        </w:rPr>
        <w:t>abuse,</w:t>
      </w:r>
      <w:r w:rsidR="00CB643B">
        <w:rPr>
          <w:rFonts w:asciiTheme="majorBidi" w:hAnsiTheme="majorBidi" w:cstheme="majorBidi"/>
          <w:sz w:val="24"/>
          <w:szCs w:val="24"/>
        </w:rPr>
        <w:t xml:space="preserve"> the customary minimal resources are made accessible to them. </w:t>
      </w:r>
    </w:p>
    <w:p w14:paraId="34225B38" w14:textId="25A5BAE5" w:rsidR="009F08F4" w:rsidRDefault="009F08F4" w:rsidP="00CD2796">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The institutional logics perspective through which we extracted the </w:t>
      </w:r>
      <w:r w:rsidR="00F41140">
        <w:rPr>
          <w:rFonts w:asciiTheme="majorBidi" w:hAnsiTheme="majorBidi" w:cstheme="majorBidi"/>
          <w:sz w:val="24"/>
          <w:szCs w:val="24"/>
          <w:lang w:val="en-GB"/>
        </w:rPr>
        <w:t>alternative institutional logics that arose in each of the welfare organizations</w:t>
      </w:r>
      <w:r>
        <w:rPr>
          <w:rFonts w:asciiTheme="majorBidi" w:hAnsiTheme="majorBidi" w:cstheme="majorBidi"/>
          <w:sz w:val="24"/>
          <w:szCs w:val="24"/>
          <w:lang w:val="en-GB"/>
        </w:rPr>
        <w:t xml:space="preserve"> </w:t>
      </w:r>
      <w:r w:rsidR="00DF62EB">
        <w:rPr>
          <w:rFonts w:asciiTheme="majorBidi" w:hAnsiTheme="majorBidi" w:cstheme="majorBidi"/>
          <w:sz w:val="24"/>
          <w:szCs w:val="24"/>
          <w:lang w:val="en-GB"/>
        </w:rPr>
        <w:t>enabled</w:t>
      </w:r>
      <w:r>
        <w:rPr>
          <w:rFonts w:asciiTheme="majorBidi" w:hAnsiTheme="majorBidi" w:cstheme="majorBidi"/>
          <w:sz w:val="24"/>
          <w:szCs w:val="24"/>
          <w:lang w:val="en-GB"/>
        </w:rPr>
        <w:t xml:space="preserve"> us to understand the content of preserving and challenging acts performed by </w:t>
      </w:r>
      <w:r w:rsidR="00C839BD">
        <w:rPr>
          <w:rFonts w:asciiTheme="majorBidi" w:hAnsiTheme="majorBidi" w:cstheme="majorBidi"/>
          <w:sz w:val="24"/>
          <w:szCs w:val="24"/>
          <w:lang w:val="en-GB"/>
        </w:rPr>
        <w:t xml:space="preserve">the </w:t>
      </w:r>
      <w:r>
        <w:rPr>
          <w:rFonts w:asciiTheme="majorBidi" w:hAnsiTheme="majorBidi" w:cstheme="majorBidi"/>
          <w:sz w:val="24"/>
          <w:szCs w:val="24"/>
          <w:lang w:val="en-GB"/>
        </w:rPr>
        <w:t xml:space="preserve">employees </w:t>
      </w:r>
      <w:r w:rsidR="00C839BD">
        <w:rPr>
          <w:rFonts w:asciiTheme="majorBidi" w:hAnsiTheme="majorBidi" w:cstheme="majorBidi"/>
          <w:sz w:val="24"/>
          <w:szCs w:val="24"/>
          <w:lang w:val="en-GB"/>
        </w:rPr>
        <w:t>in</w:t>
      </w:r>
      <w:r>
        <w:rPr>
          <w:rFonts w:asciiTheme="majorBidi" w:hAnsiTheme="majorBidi" w:cstheme="majorBidi"/>
          <w:sz w:val="24"/>
          <w:szCs w:val="24"/>
          <w:lang w:val="en-GB"/>
        </w:rPr>
        <w:t xml:space="preserve"> the three welfare organizations we examined</w:t>
      </w:r>
      <w:r w:rsidR="007A4A0F">
        <w:rPr>
          <w:rFonts w:asciiTheme="majorBidi" w:hAnsiTheme="majorBidi" w:cstheme="majorBidi"/>
          <w:sz w:val="24"/>
          <w:szCs w:val="24"/>
          <w:lang w:val="en-GB"/>
        </w:rPr>
        <w:t xml:space="preserve">. </w:t>
      </w:r>
      <w:r w:rsidR="00C839BD">
        <w:rPr>
          <w:rFonts w:asciiTheme="majorBidi" w:hAnsiTheme="majorBidi" w:cstheme="majorBidi"/>
          <w:sz w:val="24"/>
          <w:szCs w:val="24"/>
          <w:lang w:val="en-GB"/>
        </w:rPr>
        <w:t>Hence</w:t>
      </w:r>
      <w:r w:rsidR="007A4A0F">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7A4A0F">
        <w:rPr>
          <w:rFonts w:asciiTheme="majorBidi" w:hAnsiTheme="majorBidi" w:cstheme="majorBidi"/>
          <w:sz w:val="24"/>
          <w:szCs w:val="24"/>
          <w:lang w:val="en-GB"/>
        </w:rPr>
        <w:t>the</w:t>
      </w:r>
      <w:r>
        <w:rPr>
          <w:rFonts w:asciiTheme="majorBidi" w:hAnsiTheme="majorBidi" w:cstheme="majorBidi"/>
          <w:sz w:val="24"/>
          <w:szCs w:val="24"/>
          <w:lang w:val="en-GB"/>
        </w:rPr>
        <w:t xml:space="preserve"> contribution </w:t>
      </w:r>
      <w:r w:rsidR="007A4A0F">
        <w:rPr>
          <w:rFonts w:asciiTheme="majorBidi" w:hAnsiTheme="majorBidi" w:cstheme="majorBidi"/>
          <w:sz w:val="24"/>
          <w:szCs w:val="24"/>
          <w:lang w:val="en-GB"/>
        </w:rPr>
        <w:t xml:space="preserve">of the current study </w:t>
      </w:r>
      <w:r>
        <w:rPr>
          <w:rFonts w:asciiTheme="majorBidi" w:hAnsiTheme="majorBidi" w:cstheme="majorBidi"/>
          <w:sz w:val="24"/>
          <w:szCs w:val="24"/>
          <w:lang w:val="en-GB"/>
        </w:rPr>
        <w:t xml:space="preserve">is dual. First, it contributes to the institutional logics perspective itself by </w:t>
      </w:r>
      <w:r w:rsidR="007A4A0F">
        <w:rPr>
          <w:rFonts w:asciiTheme="majorBidi" w:hAnsiTheme="majorBidi" w:cstheme="majorBidi"/>
          <w:sz w:val="24"/>
          <w:szCs w:val="24"/>
          <w:lang w:val="en-GB"/>
        </w:rPr>
        <w:t>illuminating</w:t>
      </w:r>
      <w:r>
        <w:rPr>
          <w:rFonts w:asciiTheme="majorBidi" w:hAnsiTheme="majorBidi" w:cstheme="majorBidi"/>
          <w:sz w:val="24"/>
          <w:szCs w:val="24"/>
          <w:lang w:val="en-GB"/>
        </w:rPr>
        <w:t xml:space="preserve"> th</w:t>
      </w:r>
      <w:r w:rsidR="007A4A0F">
        <w:rPr>
          <w:rFonts w:asciiTheme="majorBidi" w:hAnsiTheme="majorBidi" w:cstheme="majorBidi"/>
          <w:sz w:val="24"/>
          <w:szCs w:val="24"/>
          <w:lang w:val="en-GB"/>
        </w:rPr>
        <w:t>e</w:t>
      </w:r>
      <w:r>
        <w:rPr>
          <w:rFonts w:asciiTheme="majorBidi" w:hAnsiTheme="majorBidi" w:cstheme="majorBidi"/>
          <w:sz w:val="24"/>
          <w:szCs w:val="24"/>
          <w:lang w:val="en-GB"/>
        </w:rPr>
        <w:t xml:space="preserve"> </w:t>
      </w:r>
      <w:r w:rsidR="00F41140">
        <w:rPr>
          <w:rFonts w:asciiTheme="majorBidi" w:hAnsiTheme="majorBidi" w:cstheme="majorBidi"/>
          <w:sz w:val="24"/>
          <w:szCs w:val="24"/>
          <w:lang w:val="en-GB"/>
        </w:rPr>
        <w:t xml:space="preserve">importance of focusing on the emergence of alternative institutional logic </w:t>
      </w:r>
      <w:r w:rsidR="00CD2796">
        <w:rPr>
          <w:rFonts w:asciiTheme="majorBidi" w:hAnsiTheme="majorBidi" w:cstheme="majorBidi"/>
          <w:sz w:val="24"/>
          <w:szCs w:val="24"/>
          <w:lang w:val="en-GB"/>
        </w:rPr>
        <w:t xml:space="preserve">(Cloutier et al., 2013) </w:t>
      </w:r>
      <w:r w:rsidR="00F41140">
        <w:rPr>
          <w:rFonts w:asciiTheme="majorBidi" w:hAnsiTheme="majorBidi" w:cstheme="majorBidi"/>
          <w:sz w:val="24"/>
          <w:szCs w:val="24"/>
          <w:lang w:val="en-GB"/>
        </w:rPr>
        <w:t xml:space="preserve">and seeking to identify its sources for the sake of generating continuity in its </w:t>
      </w:r>
      <w:r w:rsidR="00CD2796">
        <w:rPr>
          <w:rFonts w:asciiTheme="majorBidi" w:hAnsiTheme="majorBidi" w:cstheme="majorBidi"/>
          <w:sz w:val="24"/>
          <w:szCs w:val="24"/>
          <w:lang w:val="en-GB"/>
        </w:rPr>
        <w:t>ability to thrive</w:t>
      </w:r>
      <w:r w:rsidR="007A4A0F">
        <w:rPr>
          <w:rFonts w:asciiTheme="majorBidi" w:hAnsiTheme="majorBidi" w:cstheme="majorBidi"/>
          <w:sz w:val="24"/>
          <w:szCs w:val="24"/>
          <w:lang w:val="en-GB"/>
        </w:rPr>
        <w:t xml:space="preserve">. Second, </w:t>
      </w:r>
      <w:r w:rsidR="00CD2796">
        <w:rPr>
          <w:rFonts w:asciiTheme="majorBidi" w:hAnsiTheme="majorBidi" w:cstheme="majorBidi"/>
          <w:sz w:val="24"/>
          <w:szCs w:val="24"/>
          <w:lang w:val="en-GB"/>
        </w:rPr>
        <w:t>our study</w:t>
      </w:r>
      <w:r w:rsidR="007A4A0F">
        <w:rPr>
          <w:rFonts w:asciiTheme="majorBidi" w:hAnsiTheme="majorBidi" w:cstheme="majorBidi"/>
          <w:sz w:val="24"/>
          <w:szCs w:val="24"/>
          <w:lang w:val="en-GB"/>
        </w:rPr>
        <w:t xml:space="preserve"> contributes to the research dealing with</w:t>
      </w:r>
      <w:r w:rsidR="003B317B">
        <w:rPr>
          <w:rFonts w:asciiTheme="majorBidi" w:hAnsiTheme="majorBidi" w:cstheme="majorBidi"/>
          <w:sz w:val="24"/>
          <w:szCs w:val="24"/>
          <w:lang w:val="en-GB"/>
        </w:rPr>
        <w:t xml:space="preserve"> welfare organizations’ response to economic abuse. </w:t>
      </w:r>
      <w:r w:rsidR="00CD2796">
        <w:rPr>
          <w:rFonts w:asciiTheme="majorBidi" w:hAnsiTheme="majorBidi" w:cstheme="majorBidi"/>
          <w:sz w:val="24"/>
          <w:szCs w:val="24"/>
          <w:lang w:val="en-GB"/>
        </w:rPr>
        <w:t>Using</w:t>
      </w:r>
      <w:r w:rsidR="003B317B">
        <w:rPr>
          <w:rFonts w:asciiTheme="majorBidi" w:hAnsiTheme="majorBidi" w:cstheme="majorBidi"/>
          <w:sz w:val="24"/>
          <w:szCs w:val="24"/>
          <w:lang w:val="en-GB"/>
        </w:rPr>
        <w:t xml:space="preserve"> the institutional logic perspective</w:t>
      </w:r>
      <w:r w:rsidR="00143C51">
        <w:rPr>
          <w:rFonts w:asciiTheme="majorBidi" w:hAnsiTheme="majorBidi" w:cstheme="majorBidi"/>
          <w:sz w:val="24"/>
          <w:szCs w:val="24"/>
          <w:lang w:val="en-GB"/>
        </w:rPr>
        <w:t>,</w:t>
      </w:r>
      <w:r w:rsidR="003B317B">
        <w:rPr>
          <w:rFonts w:asciiTheme="majorBidi" w:hAnsiTheme="majorBidi" w:cstheme="majorBidi"/>
          <w:sz w:val="24"/>
          <w:szCs w:val="24"/>
          <w:lang w:val="en-GB"/>
        </w:rPr>
        <w:t xml:space="preserve"> </w:t>
      </w:r>
      <w:r w:rsidR="00CD2796">
        <w:rPr>
          <w:rFonts w:asciiTheme="majorBidi" w:hAnsiTheme="majorBidi" w:cstheme="majorBidi"/>
          <w:sz w:val="24"/>
          <w:szCs w:val="24"/>
          <w:lang w:val="en-GB"/>
        </w:rPr>
        <w:t>we shed light on</w:t>
      </w:r>
      <w:r w:rsidR="0048347A">
        <w:rPr>
          <w:rFonts w:asciiTheme="majorBidi" w:hAnsiTheme="majorBidi" w:cstheme="majorBidi"/>
          <w:sz w:val="24"/>
          <w:szCs w:val="24"/>
          <w:lang w:val="en-GB"/>
        </w:rPr>
        <w:t xml:space="preserve"> the importance and force of </w:t>
      </w:r>
      <w:r w:rsidR="00CD2796">
        <w:rPr>
          <w:rFonts w:asciiTheme="majorBidi" w:hAnsiTheme="majorBidi" w:cstheme="majorBidi"/>
          <w:sz w:val="24"/>
          <w:szCs w:val="24"/>
          <w:lang w:val="en-GB"/>
        </w:rPr>
        <w:t>work done by</w:t>
      </w:r>
      <w:r w:rsidR="0048347A">
        <w:rPr>
          <w:rFonts w:asciiTheme="majorBidi" w:hAnsiTheme="majorBidi" w:cstheme="majorBidi"/>
          <w:sz w:val="24"/>
          <w:szCs w:val="24"/>
          <w:lang w:val="en-GB"/>
        </w:rPr>
        <w:t xml:space="preserve"> </w:t>
      </w:r>
      <w:r w:rsidR="00394E95">
        <w:rPr>
          <w:rFonts w:asciiTheme="majorBidi" w:hAnsiTheme="majorBidi" w:cstheme="majorBidi"/>
          <w:sz w:val="24"/>
          <w:szCs w:val="24"/>
          <w:lang w:val="en-GB"/>
        </w:rPr>
        <w:t xml:space="preserve">feminist </w:t>
      </w:r>
      <w:r w:rsidR="00CD2796">
        <w:rPr>
          <w:rFonts w:asciiTheme="majorBidi" w:hAnsiTheme="majorBidi" w:cstheme="majorBidi"/>
          <w:sz w:val="24"/>
          <w:szCs w:val="24"/>
          <w:lang w:val="en-GB"/>
        </w:rPr>
        <w:t>NGOs</w:t>
      </w:r>
      <w:r w:rsidR="0048347A">
        <w:rPr>
          <w:rFonts w:asciiTheme="majorBidi" w:hAnsiTheme="majorBidi" w:cstheme="majorBidi"/>
          <w:sz w:val="24"/>
          <w:szCs w:val="24"/>
          <w:lang w:val="en-GB"/>
        </w:rPr>
        <w:t xml:space="preserve">, which </w:t>
      </w:r>
      <w:r w:rsidR="00CD2796">
        <w:rPr>
          <w:rFonts w:asciiTheme="majorBidi" w:hAnsiTheme="majorBidi" w:cstheme="majorBidi"/>
          <w:sz w:val="24"/>
          <w:szCs w:val="24"/>
          <w:lang w:val="en-GB"/>
        </w:rPr>
        <w:t>have</w:t>
      </w:r>
      <w:r w:rsidR="0048347A">
        <w:rPr>
          <w:rFonts w:asciiTheme="majorBidi" w:hAnsiTheme="majorBidi" w:cstheme="majorBidi"/>
          <w:sz w:val="24"/>
          <w:szCs w:val="24"/>
          <w:lang w:val="en-GB"/>
        </w:rPr>
        <w:t xml:space="preserve"> been </w:t>
      </w:r>
      <w:r w:rsidR="00394E95">
        <w:rPr>
          <w:rFonts w:asciiTheme="majorBidi" w:hAnsiTheme="majorBidi" w:cstheme="majorBidi"/>
          <w:sz w:val="24"/>
          <w:szCs w:val="24"/>
          <w:lang w:val="en-GB"/>
        </w:rPr>
        <w:t xml:space="preserve">raising awareness </w:t>
      </w:r>
      <w:r w:rsidR="007B36A3">
        <w:rPr>
          <w:rFonts w:asciiTheme="majorBidi" w:hAnsiTheme="majorBidi" w:cstheme="majorBidi"/>
          <w:sz w:val="24"/>
          <w:szCs w:val="24"/>
          <w:lang w:val="en-GB"/>
        </w:rPr>
        <w:t>regarding</w:t>
      </w:r>
      <w:r w:rsidR="00394E95">
        <w:rPr>
          <w:rFonts w:asciiTheme="majorBidi" w:hAnsiTheme="majorBidi" w:cstheme="majorBidi"/>
          <w:sz w:val="24"/>
          <w:szCs w:val="24"/>
          <w:lang w:val="en-GB"/>
        </w:rPr>
        <w:t xml:space="preserve"> the implications of economic abuse on the lives of women for years. </w:t>
      </w:r>
      <w:r w:rsidR="00DF62EB">
        <w:rPr>
          <w:rFonts w:asciiTheme="majorBidi" w:hAnsiTheme="majorBidi" w:cstheme="majorBidi"/>
          <w:sz w:val="24"/>
          <w:szCs w:val="24"/>
          <w:lang w:val="en-GB"/>
        </w:rPr>
        <w:t>Regarding</w:t>
      </w:r>
      <w:r w:rsidR="0048347A">
        <w:rPr>
          <w:rFonts w:asciiTheme="majorBidi" w:hAnsiTheme="majorBidi" w:cstheme="majorBidi"/>
          <w:sz w:val="24"/>
          <w:szCs w:val="24"/>
          <w:lang w:val="en-GB"/>
        </w:rPr>
        <w:t xml:space="preserve"> the feasibility of survivors of economic abuse</w:t>
      </w:r>
      <w:r w:rsidR="002F53E0">
        <w:rPr>
          <w:rFonts w:asciiTheme="majorBidi" w:hAnsiTheme="majorBidi" w:cstheme="majorBidi"/>
          <w:sz w:val="24"/>
          <w:szCs w:val="24"/>
          <w:lang w:val="en-GB"/>
        </w:rPr>
        <w:t xml:space="preserve"> receiving support</w:t>
      </w:r>
      <w:r w:rsidR="0048347A">
        <w:rPr>
          <w:rFonts w:asciiTheme="majorBidi" w:hAnsiTheme="majorBidi" w:cstheme="majorBidi"/>
          <w:sz w:val="24"/>
          <w:szCs w:val="24"/>
          <w:lang w:val="en-GB"/>
        </w:rPr>
        <w:t xml:space="preserve">, we found that </w:t>
      </w:r>
      <w:r w:rsidR="002F53E0">
        <w:rPr>
          <w:rFonts w:asciiTheme="majorBidi" w:hAnsiTheme="majorBidi" w:cstheme="majorBidi"/>
          <w:sz w:val="24"/>
          <w:szCs w:val="24"/>
          <w:lang w:val="en-GB"/>
        </w:rPr>
        <w:t xml:space="preserve">while </w:t>
      </w:r>
      <w:r w:rsidR="0048347A">
        <w:rPr>
          <w:rFonts w:asciiTheme="majorBidi" w:hAnsiTheme="majorBidi" w:cstheme="majorBidi"/>
          <w:sz w:val="24"/>
          <w:szCs w:val="24"/>
          <w:lang w:val="en-GB"/>
        </w:rPr>
        <w:t xml:space="preserve">the awareness </w:t>
      </w:r>
      <w:r w:rsidR="002F53E0">
        <w:rPr>
          <w:rFonts w:asciiTheme="majorBidi" w:hAnsiTheme="majorBidi" w:cstheme="majorBidi"/>
          <w:sz w:val="24"/>
          <w:szCs w:val="24"/>
          <w:lang w:val="en-GB"/>
        </w:rPr>
        <w:t xml:space="preserve">promoted by </w:t>
      </w:r>
      <w:r w:rsidR="00CD2796">
        <w:rPr>
          <w:rFonts w:asciiTheme="majorBidi" w:hAnsiTheme="majorBidi" w:cstheme="majorBidi"/>
          <w:sz w:val="24"/>
          <w:szCs w:val="24"/>
          <w:lang w:val="en-GB"/>
        </w:rPr>
        <w:t>Feminist NGOs</w:t>
      </w:r>
      <w:r w:rsidR="0048347A">
        <w:rPr>
          <w:rFonts w:asciiTheme="majorBidi" w:hAnsiTheme="majorBidi" w:cstheme="majorBidi"/>
          <w:sz w:val="24"/>
          <w:szCs w:val="24"/>
          <w:lang w:val="en-GB"/>
        </w:rPr>
        <w:t xml:space="preserve"> </w:t>
      </w:r>
      <w:r w:rsidR="002F53E0">
        <w:rPr>
          <w:rFonts w:asciiTheme="majorBidi" w:hAnsiTheme="majorBidi" w:cstheme="majorBidi"/>
          <w:sz w:val="24"/>
          <w:szCs w:val="24"/>
          <w:lang w:val="en-GB"/>
        </w:rPr>
        <w:t>h</w:t>
      </w:r>
      <w:r w:rsidR="0048347A">
        <w:rPr>
          <w:rFonts w:asciiTheme="majorBidi" w:hAnsiTheme="majorBidi" w:cstheme="majorBidi"/>
          <w:sz w:val="24"/>
          <w:szCs w:val="24"/>
          <w:lang w:val="en-GB"/>
        </w:rPr>
        <w:t>as</w:t>
      </w:r>
      <w:r w:rsidR="002F53E0">
        <w:rPr>
          <w:rFonts w:asciiTheme="majorBidi" w:hAnsiTheme="majorBidi" w:cstheme="majorBidi"/>
          <w:sz w:val="24"/>
          <w:szCs w:val="24"/>
          <w:lang w:val="en-GB"/>
        </w:rPr>
        <w:t xml:space="preserve"> had</w:t>
      </w:r>
      <w:r w:rsidR="0048347A">
        <w:rPr>
          <w:rFonts w:asciiTheme="majorBidi" w:hAnsiTheme="majorBidi" w:cstheme="majorBidi"/>
          <w:sz w:val="24"/>
          <w:szCs w:val="24"/>
          <w:lang w:val="en-GB"/>
        </w:rPr>
        <w:t xml:space="preserve"> some influence on the welfare organizations and the employees whose social identity exposes them to </w:t>
      </w:r>
      <w:r w:rsidR="00CD2796">
        <w:rPr>
          <w:rFonts w:asciiTheme="majorBidi" w:hAnsiTheme="majorBidi" w:cstheme="majorBidi"/>
          <w:sz w:val="24"/>
          <w:szCs w:val="24"/>
          <w:lang w:val="en-GB"/>
        </w:rPr>
        <w:t>feminist campaigns</w:t>
      </w:r>
      <w:r w:rsidR="002F53E0">
        <w:rPr>
          <w:rFonts w:asciiTheme="majorBidi" w:hAnsiTheme="majorBidi" w:cstheme="majorBidi"/>
          <w:sz w:val="24"/>
          <w:szCs w:val="24"/>
          <w:lang w:val="en-GB"/>
        </w:rPr>
        <w:t>.</w:t>
      </w:r>
      <w:r w:rsidR="0048347A">
        <w:rPr>
          <w:rFonts w:asciiTheme="majorBidi" w:hAnsiTheme="majorBidi" w:cstheme="majorBidi"/>
          <w:sz w:val="24"/>
          <w:szCs w:val="24"/>
          <w:lang w:val="en-GB"/>
        </w:rPr>
        <w:t xml:space="preserve"> </w:t>
      </w:r>
    </w:p>
    <w:p w14:paraId="4788FB97" w14:textId="77777777" w:rsidR="0026776B" w:rsidRDefault="0026776B" w:rsidP="00BB219D">
      <w:pPr>
        <w:spacing w:line="480" w:lineRule="auto"/>
        <w:jc w:val="both"/>
        <w:rPr>
          <w:rFonts w:asciiTheme="majorBidi" w:hAnsiTheme="majorBidi" w:cstheme="majorBidi"/>
          <w:sz w:val="24"/>
          <w:szCs w:val="24"/>
          <w:lang w:val="en-GB"/>
        </w:rPr>
      </w:pPr>
    </w:p>
    <w:p w14:paraId="646BEA59" w14:textId="5DF50C17" w:rsidR="00C520D9" w:rsidRDefault="00C520D9" w:rsidP="00BB219D">
      <w:pPr>
        <w:spacing w:line="480" w:lineRule="auto"/>
        <w:jc w:val="center"/>
        <w:rPr>
          <w:rFonts w:asciiTheme="majorBidi" w:hAnsiTheme="majorBidi" w:cstheme="majorBidi"/>
          <w:b/>
          <w:bCs/>
          <w:sz w:val="24"/>
          <w:szCs w:val="24"/>
          <w:lang w:val="en-GB"/>
        </w:rPr>
      </w:pPr>
      <w:r w:rsidRPr="00C520D9">
        <w:rPr>
          <w:rFonts w:asciiTheme="majorBidi" w:hAnsiTheme="majorBidi" w:cstheme="majorBidi"/>
          <w:b/>
          <w:bCs/>
          <w:sz w:val="24"/>
          <w:szCs w:val="24"/>
          <w:lang w:val="en-GB"/>
        </w:rPr>
        <w:t>LIST OF REFEREN</w:t>
      </w:r>
      <w:r w:rsidR="00AC7B10">
        <w:rPr>
          <w:rFonts w:asciiTheme="majorBidi" w:hAnsiTheme="majorBidi" w:cstheme="majorBidi"/>
          <w:b/>
          <w:bCs/>
          <w:sz w:val="24"/>
          <w:szCs w:val="24"/>
          <w:lang w:val="en-GB"/>
        </w:rPr>
        <w:t>C</w:t>
      </w:r>
      <w:r w:rsidRPr="00C520D9">
        <w:rPr>
          <w:rFonts w:asciiTheme="majorBidi" w:hAnsiTheme="majorBidi" w:cstheme="majorBidi"/>
          <w:b/>
          <w:bCs/>
          <w:sz w:val="24"/>
          <w:szCs w:val="24"/>
          <w:lang w:val="en-GB"/>
        </w:rPr>
        <w:t>ES</w:t>
      </w:r>
    </w:p>
    <w:p w14:paraId="4192F0D9" w14:textId="02207423" w:rsidR="00215FCB" w:rsidRDefault="00215FCB"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Pr>
          <w:rFonts w:asciiTheme="majorBidi" w:hAnsiTheme="majorBidi" w:cstheme="majorBidi"/>
          <w:sz w:val="24"/>
          <w:szCs w:val="24"/>
        </w:rPr>
        <w:t>Co-author et al., 2016</w:t>
      </w:r>
    </w:p>
    <w:p w14:paraId="7B896360" w14:textId="1C6AA043" w:rsidR="00706738" w:rsidRDefault="00706738"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Pr>
          <w:rFonts w:asciiTheme="majorBidi" w:hAnsiTheme="majorBidi" w:cstheme="majorBidi"/>
          <w:sz w:val="24"/>
          <w:szCs w:val="24"/>
        </w:rPr>
        <w:t>Co-author, 2017.</w:t>
      </w:r>
    </w:p>
    <w:p w14:paraId="7BC180E6" w14:textId="0CEA25F4" w:rsidR="00215FCB" w:rsidRDefault="00215FCB" w:rsidP="00215FCB">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Authors, 2021</w:t>
      </w:r>
    </w:p>
    <w:p w14:paraId="2280C571" w14:textId="67B9B5E1"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Adams, Adrienne E., Sullivan, Chris M.</w:t>
      </w:r>
      <w:r>
        <w:rPr>
          <w:rFonts w:asciiTheme="majorBidi" w:hAnsiTheme="majorBidi" w:cstheme="majorBidi"/>
          <w:sz w:val="24"/>
          <w:szCs w:val="24"/>
        </w:rPr>
        <w:t>,</w:t>
      </w:r>
      <w:r w:rsidRPr="006A40C4">
        <w:rPr>
          <w:rFonts w:asciiTheme="majorBidi" w:hAnsiTheme="majorBidi" w:cstheme="majorBidi"/>
          <w:sz w:val="24"/>
          <w:szCs w:val="24"/>
        </w:rPr>
        <w:t xml:space="preserve"> Bybee, Deborah, </w:t>
      </w:r>
      <w:r>
        <w:rPr>
          <w:rFonts w:asciiTheme="majorBidi" w:hAnsiTheme="majorBidi" w:cstheme="majorBidi"/>
          <w:sz w:val="24"/>
          <w:szCs w:val="24"/>
        </w:rPr>
        <w:t>and</w:t>
      </w:r>
      <w:r w:rsidRPr="006A40C4">
        <w:rPr>
          <w:rFonts w:asciiTheme="majorBidi" w:hAnsiTheme="majorBidi" w:cstheme="majorBidi"/>
          <w:sz w:val="24"/>
          <w:szCs w:val="24"/>
        </w:rPr>
        <w:t xml:space="preserve"> Greeson, Megan R. 2008. Development of the scale of economic abuse. </w:t>
      </w:r>
      <w:r w:rsidRPr="006A40C4">
        <w:rPr>
          <w:rFonts w:asciiTheme="majorBidi" w:hAnsiTheme="majorBidi" w:cstheme="majorBidi"/>
          <w:i/>
          <w:iCs/>
          <w:sz w:val="24"/>
          <w:szCs w:val="24"/>
        </w:rPr>
        <w:t xml:space="preserve">Violence </w:t>
      </w:r>
      <w:r>
        <w:rPr>
          <w:rFonts w:asciiTheme="majorBidi" w:hAnsiTheme="majorBidi" w:cstheme="majorBidi"/>
          <w:i/>
          <w:iCs/>
          <w:sz w:val="24"/>
          <w:szCs w:val="24"/>
        </w:rPr>
        <w:t>a</w:t>
      </w:r>
      <w:r w:rsidRPr="006A40C4">
        <w:rPr>
          <w:rFonts w:asciiTheme="majorBidi" w:hAnsiTheme="majorBidi" w:cstheme="majorBidi"/>
          <w:i/>
          <w:iCs/>
          <w:sz w:val="24"/>
          <w:szCs w:val="24"/>
        </w:rPr>
        <w:t>gainst Women </w:t>
      </w:r>
      <w:r w:rsidRPr="001B07D9">
        <w:rPr>
          <w:rFonts w:asciiTheme="majorBidi" w:hAnsiTheme="majorBidi" w:cstheme="majorBidi"/>
          <w:sz w:val="24"/>
          <w:szCs w:val="24"/>
        </w:rPr>
        <w:t>14</w:t>
      </w:r>
      <w:r w:rsidRPr="006A40C4">
        <w:rPr>
          <w:rFonts w:asciiTheme="majorBidi" w:hAnsiTheme="majorBidi" w:cstheme="majorBidi"/>
          <w:sz w:val="24"/>
          <w:szCs w:val="24"/>
        </w:rPr>
        <w:t>(5): 563</w:t>
      </w:r>
      <w:r>
        <w:rPr>
          <w:rFonts w:asciiTheme="majorBidi" w:hAnsiTheme="majorBidi" w:cstheme="majorBidi"/>
          <w:sz w:val="24"/>
          <w:szCs w:val="24"/>
        </w:rPr>
        <w:softHyphen/>
        <w:t>–</w:t>
      </w:r>
      <w:r w:rsidRPr="006A40C4">
        <w:rPr>
          <w:rFonts w:asciiTheme="majorBidi" w:hAnsiTheme="majorBidi" w:cstheme="majorBidi"/>
          <w:sz w:val="24"/>
          <w:szCs w:val="24"/>
        </w:rPr>
        <w:t>588.</w:t>
      </w:r>
      <w:r>
        <w:rPr>
          <w:rFonts w:asciiTheme="majorBidi" w:hAnsiTheme="majorBidi" w:cstheme="majorBidi"/>
          <w:sz w:val="24"/>
          <w:szCs w:val="24"/>
        </w:rPr>
        <w:t xml:space="preserve"> </w:t>
      </w:r>
    </w:p>
    <w:p w14:paraId="412343C9" w14:textId="7D4EAB7D" w:rsidR="00F83685"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4373D3">
        <w:rPr>
          <w:rFonts w:asciiTheme="majorBidi" w:hAnsiTheme="majorBidi" w:cstheme="majorBidi"/>
          <w:sz w:val="24"/>
          <w:szCs w:val="24"/>
        </w:rPr>
        <w:lastRenderedPageBreak/>
        <w:t xml:space="preserve">Adams, A. E., Littwin, A. K., &amp; </w:t>
      </w:r>
      <w:proofErr w:type="spellStart"/>
      <w:r w:rsidRPr="004373D3">
        <w:rPr>
          <w:rFonts w:asciiTheme="majorBidi" w:hAnsiTheme="majorBidi" w:cstheme="majorBidi"/>
          <w:sz w:val="24"/>
          <w:szCs w:val="24"/>
        </w:rPr>
        <w:t>Javorka</w:t>
      </w:r>
      <w:proofErr w:type="spellEnd"/>
      <w:r w:rsidRPr="004373D3">
        <w:rPr>
          <w:rFonts w:asciiTheme="majorBidi" w:hAnsiTheme="majorBidi" w:cstheme="majorBidi"/>
          <w:sz w:val="24"/>
          <w:szCs w:val="24"/>
        </w:rPr>
        <w:t>, M. (2020). The frequency, nature, and effects of coerced debt among a national sample of women seeking help for intimate partner violence. </w:t>
      </w:r>
      <w:r w:rsidRPr="004373D3">
        <w:rPr>
          <w:rFonts w:asciiTheme="majorBidi" w:hAnsiTheme="majorBidi" w:cstheme="majorBidi"/>
          <w:i/>
          <w:iCs/>
          <w:sz w:val="24"/>
          <w:szCs w:val="24"/>
        </w:rPr>
        <w:t xml:space="preserve">Violence against </w:t>
      </w:r>
      <w:r>
        <w:rPr>
          <w:rFonts w:asciiTheme="majorBidi" w:hAnsiTheme="majorBidi" w:cstheme="majorBidi"/>
          <w:i/>
          <w:iCs/>
          <w:sz w:val="24"/>
          <w:szCs w:val="24"/>
        </w:rPr>
        <w:t>W</w:t>
      </w:r>
      <w:r w:rsidRPr="004373D3">
        <w:rPr>
          <w:rFonts w:asciiTheme="majorBidi" w:hAnsiTheme="majorBidi" w:cstheme="majorBidi"/>
          <w:i/>
          <w:iCs/>
          <w:sz w:val="24"/>
          <w:szCs w:val="24"/>
        </w:rPr>
        <w:t>omen</w:t>
      </w:r>
      <w:r w:rsidRPr="004373D3">
        <w:rPr>
          <w:rFonts w:asciiTheme="majorBidi" w:hAnsiTheme="majorBidi" w:cstheme="majorBidi"/>
          <w:sz w:val="24"/>
          <w:szCs w:val="24"/>
        </w:rPr>
        <w:t>, 26(11)</w:t>
      </w:r>
      <w:r>
        <w:rPr>
          <w:rFonts w:asciiTheme="majorBidi" w:hAnsiTheme="majorBidi" w:cstheme="majorBidi"/>
          <w:sz w:val="24"/>
          <w:szCs w:val="24"/>
        </w:rPr>
        <w:t>:</w:t>
      </w:r>
      <w:r w:rsidRPr="004373D3">
        <w:rPr>
          <w:rFonts w:asciiTheme="majorBidi" w:hAnsiTheme="majorBidi" w:cstheme="majorBidi"/>
          <w:sz w:val="24"/>
          <w:szCs w:val="24"/>
        </w:rPr>
        <w:t xml:space="preserve"> 1324</w:t>
      </w:r>
      <w:r>
        <w:rPr>
          <w:rFonts w:asciiTheme="majorBidi" w:hAnsiTheme="majorBidi" w:cstheme="majorBidi"/>
          <w:sz w:val="24"/>
          <w:szCs w:val="24"/>
        </w:rPr>
        <w:t>–</w:t>
      </w:r>
      <w:r w:rsidRPr="004373D3">
        <w:rPr>
          <w:rFonts w:asciiTheme="majorBidi" w:hAnsiTheme="majorBidi" w:cstheme="majorBidi"/>
          <w:sz w:val="24"/>
          <w:szCs w:val="24"/>
        </w:rPr>
        <w:t>1342.</w:t>
      </w:r>
    </w:p>
    <w:p w14:paraId="25EE38A6" w14:textId="3E9A275F" w:rsidR="00706738" w:rsidRPr="00ED1A53" w:rsidRDefault="00706738" w:rsidP="00706738">
      <w:pPr>
        <w:spacing w:line="480" w:lineRule="auto"/>
        <w:rPr>
          <w:rFonts w:asciiTheme="majorBidi" w:hAnsiTheme="majorBidi" w:cstheme="majorBidi"/>
          <w:sz w:val="24"/>
          <w:szCs w:val="24"/>
          <w:lang w:val="en-GB"/>
        </w:rPr>
      </w:pPr>
      <w:r w:rsidRPr="00ED1A53">
        <w:rPr>
          <w:rFonts w:asciiTheme="majorBidi" w:hAnsiTheme="majorBidi" w:cstheme="majorBidi"/>
          <w:color w:val="222222"/>
          <w:sz w:val="24"/>
          <w:szCs w:val="24"/>
          <w:shd w:val="clear" w:color="auto" w:fill="FFFFFF"/>
        </w:rPr>
        <w:t>Bernard, J</w:t>
      </w:r>
      <w:r>
        <w:rPr>
          <w:rFonts w:asciiTheme="majorBidi" w:hAnsiTheme="majorBidi" w:cstheme="majorBidi"/>
          <w:color w:val="222222"/>
          <w:sz w:val="24"/>
          <w:szCs w:val="24"/>
          <w:shd w:val="clear" w:color="auto" w:fill="FFFFFF"/>
        </w:rPr>
        <w:t>essy</w:t>
      </w:r>
      <w:r w:rsidRPr="00ED1A53">
        <w:rPr>
          <w:rFonts w:asciiTheme="majorBidi" w:hAnsiTheme="majorBidi" w:cstheme="majorBidi"/>
          <w:color w:val="222222"/>
          <w:sz w:val="24"/>
          <w:szCs w:val="24"/>
          <w:shd w:val="clear" w:color="auto" w:fill="FFFFFF"/>
        </w:rPr>
        <w:t>. (1981). The good-provider role: Its rise and fall. </w:t>
      </w:r>
      <w:r w:rsidRPr="00ED1A53">
        <w:rPr>
          <w:rFonts w:asciiTheme="majorBidi" w:hAnsiTheme="majorBidi" w:cstheme="majorBidi"/>
          <w:i/>
          <w:iCs/>
          <w:color w:val="222222"/>
          <w:sz w:val="24"/>
          <w:szCs w:val="24"/>
          <w:shd w:val="clear" w:color="auto" w:fill="FFFFFF"/>
        </w:rPr>
        <w:t>American Psychologist</w:t>
      </w:r>
      <w:r w:rsidRPr="00ED1A53">
        <w:rPr>
          <w:rFonts w:asciiTheme="majorBidi" w:hAnsiTheme="majorBidi" w:cstheme="majorBidi"/>
          <w:color w:val="222222"/>
          <w:sz w:val="24"/>
          <w:szCs w:val="24"/>
          <w:shd w:val="clear" w:color="auto" w:fill="FFFFFF"/>
        </w:rPr>
        <w:t>, </w:t>
      </w:r>
      <w:r w:rsidRPr="00ED1A53">
        <w:rPr>
          <w:rFonts w:asciiTheme="majorBidi" w:hAnsiTheme="majorBidi" w:cstheme="majorBidi"/>
          <w:i/>
          <w:iCs/>
          <w:color w:val="222222"/>
          <w:sz w:val="24"/>
          <w:szCs w:val="24"/>
          <w:shd w:val="clear" w:color="auto" w:fill="FFFFFF"/>
        </w:rPr>
        <w:t>36</w:t>
      </w:r>
      <w:r w:rsidRPr="00ED1A53">
        <w:rPr>
          <w:rFonts w:asciiTheme="majorBidi" w:hAnsiTheme="majorBidi" w:cstheme="majorBidi"/>
          <w:color w:val="222222"/>
          <w:sz w:val="24"/>
          <w:szCs w:val="24"/>
          <w:shd w:val="clear" w:color="auto" w:fill="FFFFFF"/>
        </w:rPr>
        <w:t>(1), 1.</w:t>
      </w:r>
    </w:p>
    <w:p w14:paraId="50531BE3" w14:textId="5FFD1F2D" w:rsidR="000C4B2D" w:rsidRPr="000C4B2D" w:rsidRDefault="000C4B2D" w:rsidP="000C4B2D">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0C4B2D">
        <w:rPr>
          <w:rFonts w:asciiTheme="majorBidi" w:hAnsiTheme="majorBidi" w:cstheme="majorBidi"/>
          <w:sz w:val="24"/>
          <w:szCs w:val="24"/>
        </w:rPr>
        <w:t xml:space="preserve">Christy, K., Welter, T., </w:t>
      </w:r>
      <w:proofErr w:type="spellStart"/>
      <w:r w:rsidRPr="000C4B2D">
        <w:rPr>
          <w:rFonts w:asciiTheme="majorBidi" w:hAnsiTheme="majorBidi" w:cstheme="majorBidi"/>
          <w:sz w:val="24"/>
          <w:szCs w:val="24"/>
        </w:rPr>
        <w:t>Dundon</w:t>
      </w:r>
      <w:proofErr w:type="spellEnd"/>
      <w:r w:rsidRPr="000C4B2D">
        <w:rPr>
          <w:rFonts w:asciiTheme="majorBidi" w:hAnsiTheme="majorBidi" w:cstheme="majorBidi"/>
          <w:sz w:val="24"/>
          <w:szCs w:val="24"/>
        </w:rPr>
        <w:t>, K., Valandra, &amp; Bruce, A. (2022). Economic abuse: a subtle but common form of power and control. </w:t>
      </w:r>
      <w:r w:rsidRPr="000C4B2D">
        <w:rPr>
          <w:rFonts w:asciiTheme="majorBidi" w:hAnsiTheme="majorBidi" w:cstheme="majorBidi"/>
          <w:i/>
          <w:iCs/>
          <w:sz w:val="24"/>
          <w:szCs w:val="24"/>
        </w:rPr>
        <w:t>Journal of interpersonal violence</w:t>
      </w:r>
      <w:r w:rsidRPr="000C4B2D">
        <w:rPr>
          <w:rFonts w:asciiTheme="majorBidi" w:hAnsiTheme="majorBidi" w:cstheme="majorBidi"/>
          <w:sz w:val="24"/>
          <w:szCs w:val="24"/>
        </w:rPr>
        <w:t>, 37(1-2), NP473-NP499.</w:t>
      </w:r>
    </w:p>
    <w:p w14:paraId="4A06A6D6" w14:textId="40BA90D5" w:rsidR="000A69AA" w:rsidRPr="000A69AA" w:rsidRDefault="000A69AA"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0A69AA">
        <w:rPr>
          <w:rFonts w:asciiTheme="majorBidi" w:hAnsiTheme="majorBidi" w:cstheme="majorBidi"/>
          <w:color w:val="222222"/>
          <w:sz w:val="24"/>
          <w:szCs w:val="24"/>
          <w:shd w:val="clear" w:color="auto" w:fill="FFFFFF"/>
        </w:rPr>
        <w:t>Cloutier, C., &amp; Langley, A. (2013). The logic of institutional logics: Insights from French pragmatist sociology. </w:t>
      </w:r>
      <w:r w:rsidRPr="000A69AA">
        <w:rPr>
          <w:rFonts w:asciiTheme="majorBidi" w:hAnsiTheme="majorBidi" w:cstheme="majorBidi"/>
          <w:i/>
          <w:iCs/>
          <w:color w:val="222222"/>
          <w:sz w:val="24"/>
          <w:szCs w:val="24"/>
          <w:shd w:val="clear" w:color="auto" w:fill="FFFFFF"/>
        </w:rPr>
        <w:t>Journal of Management Inquiry</w:t>
      </w:r>
      <w:r w:rsidRPr="000A69AA">
        <w:rPr>
          <w:rFonts w:asciiTheme="majorBidi" w:hAnsiTheme="majorBidi" w:cstheme="majorBidi"/>
          <w:color w:val="222222"/>
          <w:sz w:val="24"/>
          <w:szCs w:val="24"/>
          <w:shd w:val="clear" w:color="auto" w:fill="FFFFFF"/>
        </w:rPr>
        <w:t>, </w:t>
      </w:r>
      <w:r w:rsidRPr="000A69AA">
        <w:rPr>
          <w:rFonts w:asciiTheme="majorBidi" w:hAnsiTheme="majorBidi" w:cstheme="majorBidi"/>
          <w:i/>
          <w:iCs/>
          <w:color w:val="222222"/>
          <w:sz w:val="24"/>
          <w:szCs w:val="24"/>
          <w:shd w:val="clear" w:color="auto" w:fill="FFFFFF"/>
        </w:rPr>
        <w:t>22</w:t>
      </w:r>
      <w:r w:rsidRPr="000A69AA">
        <w:rPr>
          <w:rFonts w:asciiTheme="majorBidi" w:hAnsiTheme="majorBidi" w:cstheme="majorBidi"/>
          <w:color w:val="222222"/>
          <w:sz w:val="24"/>
          <w:szCs w:val="24"/>
          <w:shd w:val="clear" w:color="auto" w:fill="FFFFFF"/>
        </w:rPr>
        <w:t>(4), 360-380.</w:t>
      </w:r>
    </w:p>
    <w:p w14:paraId="13C4EC3A" w14:textId="77777777" w:rsidR="00E67115" w:rsidRDefault="00E67115" w:rsidP="000C4B2D">
      <w:pPr>
        <w:pBdr>
          <w:top w:val="nil"/>
          <w:left w:val="nil"/>
          <w:bottom w:val="nil"/>
          <w:right w:val="nil"/>
          <w:between w:val="nil"/>
        </w:pBdr>
        <w:spacing w:after="0" w:line="480" w:lineRule="auto"/>
        <w:ind w:left="625" w:right="-709" w:hanging="625"/>
        <w:rPr>
          <w:rFonts w:asciiTheme="majorBidi" w:hAnsiTheme="majorBidi" w:cstheme="majorBidi"/>
          <w:sz w:val="24"/>
          <w:szCs w:val="24"/>
        </w:rPr>
      </w:pPr>
      <w:proofErr w:type="spellStart"/>
      <w:r w:rsidRPr="00E67115">
        <w:rPr>
          <w:rFonts w:asciiTheme="majorBidi" w:hAnsiTheme="majorBidi" w:cstheme="majorBidi"/>
          <w:sz w:val="24"/>
          <w:szCs w:val="24"/>
        </w:rPr>
        <w:t>Kantola</w:t>
      </w:r>
      <w:proofErr w:type="spellEnd"/>
      <w:r w:rsidRPr="00E67115">
        <w:rPr>
          <w:rFonts w:asciiTheme="majorBidi" w:hAnsiTheme="majorBidi" w:cstheme="majorBidi"/>
          <w:sz w:val="24"/>
          <w:szCs w:val="24"/>
        </w:rPr>
        <w:t>, Johanna. (2010). Shifting institutional and ideational terrains: the impact of Europeanisation and neoliberalism on women's policy agencies. Policy &amp; Politics, 38(3), 353-368</w:t>
      </w:r>
      <w:r>
        <w:rPr>
          <w:rFonts w:ascii="Arial" w:hAnsi="Arial" w:cs="Arial"/>
          <w:color w:val="222222"/>
          <w:sz w:val="20"/>
          <w:szCs w:val="20"/>
          <w:shd w:val="clear" w:color="auto" w:fill="FFFFFF"/>
        </w:rPr>
        <w:t>.</w:t>
      </w:r>
      <w:r w:rsidRPr="000C4B2D">
        <w:rPr>
          <w:rFonts w:asciiTheme="majorBidi" w:hAnsiTheme="majorBidi" w:cstheme="majorBidi"/>
          <w:sz w:val="24"/>
          <w:szCs w:val="24"/>
        </w:rPr>
        <w:t xml:space="preserve"> </w:t>
      </w:r>
    </w:p>
    <w:p w14:paraId="41789987" w14:textId="170B7BB6" w:rsidR="00E67115" w:rsidRDefault="00E67115" w:rsidP="000C4B2D">
      <w:pPr>
        <w:pBdr>
          <w:top w:val="nil"/>
          <w:left w:val="nil"/>
          <w:bottom w:val="nil"/>
          <w:right w:val="nil"/>
          <w:between w:val="nil"/>
        </w:pBdr>
        <w:spacing w:after="0" w:line="480" w:lineRule="auto"/>
        <w:ind w:left="625" w:right="-709" w:hanging="625"/>
        <w:rPr>
          <w:rFonts w:asciiTheme="majorBidi" w:hAnsiTheme="majorBidi" w:cstheme="majorBidi"/>
          <w:sz w:val="24"/>
          <w:szCs w:val="24"/>
        </w:rPr>
      </w:pPr>
      <w:proofErr w:type="spellStart"/>
      <w:r w:rsidRPr="00E67115">
        <w:rPr>
          <w:rFonts w:asciiTheme="majorBidi" w:hAnsiTheme="majorBidi" w:cstheme="majorBidi"/>
          <w:sz w:val="24"/>
          <w:szCs w:val="24"/>
        </w:rPr>
        <w:t>Krizsán</w:t>
      </w:r>
      <w:proofErr w:type="spellEnd"/>
      <w:r w:rsidRPr="00E67115">
        <w:rPr>
          <w:rFonts w:asciiTheme="majorBidi" w:hAnsiTheme="majorBidi" w:cstheme="majorBidi"/>
          <w:sz w:val="24"/>
          <w:szCs w:val="24"/>
        </w:rPr>
        <w:t>, A</w:t>
      </w:r>
      <w:r>
        <w:rPr>
          <w:rFonts w:asciiTheme="majorBidi" w:hAnsiTheme="majorBidi" w:cstheme="majorBidi"/>
          <w:sz w:val="24"/>
          <w:szCs w:val="24"/>
        </w:rPr>
        <w:t>ndrea</w:t>
      </w:r>
      <w:r w:rsidRPr="00E67115">
        <w:rPr>
          <w:rFonts w:asciiTheme="majorBidi" w:hAnsiTheme="majorBidi" w:cstheme="majorBidi"/>
          <w:sz w:val="24"/>
          <w:szCs w:val="24"/>
        </w:rPr>
        <w:t xml:space="preserve">, </w:t>
      </w:r>
      <w:r>
        <w:rPr>
          <w:rFonts w:asciiTheme="majorBidi" w:hAnsiTheme="majorBidi" w:cstheme="majorBidi"/>
          <w:sz w:val="24"/>
          <w:szCs w:val="24"/>
        </w:rPr>
        <w:t xml:space="preserve">and Conny </w:t>
      </w:r>
      <w:proofErr w:type="spellStart"/>
      <w:r w:rsidRPr="00E67115">
        <w:rPr>
          <w:rFonts w:asciiTheme="majorBidi" w:hAnsiTheme="majorBidi" w:cstheme="majorBidi"/>
          <w:sz w:val="24"/>
          <w:szCs w:val="24"/>
        </w:rPr>
        <w:t>Roggeband</w:t>
      </w:r>
      <w:proofErr w:type="spellEnd"/>
      <w:r w:rsidRPr="00E67115">
        <w:rPr>
          <w:rFonts w:asciiTheme="majorBidi" w:hAnsiTheme="majorBidi" w:cstheme="majorBidi"/>
          <w:sz w:val="24"/>
          <w:szCs w:val="24"/>
        </w:rPr>
        <w:t>, C. (2021). Reconfiguring State–Movement Relations in the Context of De-democratization. </w:t>
      </w:r>
      <w:r w:rsidRPr="00E67115">
        <w:rPr>
          <w:rFonts w:asciiTheme="majorBidi" w:hAnsiTheme="majorBidi" w:cstheme="majorBidi"/>
          <w:i/>
          <w:iCs/>
          <w:sz w:val="24"/>
          <w:szCs w:val="24"/>
        </w:rPr>
        <w:t>Social Politics: International Studies in Gender, State &amp; Society</w:t>
      </w:r>
      <w:r w:rsidRPr="00E67115">
        <w:rPr>
          <w:rFonts w:asciiTheme="majorBidi" w:hAnsiTheme="majorBidi" w:cstheme="majorBidi"/>
          <w:sz w:val="24"/>
          <w:szCs w:val="24"/>
        </w:rPr>
        <w:t>, 28(3), 604-628.</w:t>
      </w:r>
    </w:p>
    <w:p w14:paraId="2120E254" w14:textId="378EA40C" w:rsidR="00215FCB" w:rsidRPr="000C4B2D" w:rsidRDefault="00215FCB" w:rsidP="000C4B2D">
      <w:pPr>
        <w:pBdr>
          <w:top w:val="nil"/>
          <w:left w:val="nil"/>
          <w:bottom w:val="nil"/>
          <w:right w:val="nil"/>
          <w:between w:val="nil"/>
        </w:pBdr>
        <w:spacing w:after="0" w:line="480" w:lineRule="auto"/>
        <w:ind w:left="625" w:right="-709" w:hanging="625"/>
        <w:rPr>
          <w:rFonts w:asciiTheme="majorBidi" w:hAnsiTheme="majorBidi" w:cstheme="majorBidi"/>
          <w:sz w:val="24"/>
          <w:szCs w:val="24"/>
        </w:rPr>
      </w:pPr>
      <w:proofErr w:type="spellStart"/>
      <w:r w:rsidRPr="000C4B2D">
        <w:rPr>
          <w:rFonts w:asciiTheme="majorBidi" w:hAnsiTheme="majorBidi" w:cstheme="majorBidi"/>
          <w:sz w:val="24"/>
          <w:szCs w:val="24"/>
        </w:rPr>
        <w:t>Oxenberg</w:t>
      </w:r>
      <w:proofErr w:type="spellEnd"/>
      <w:r w:rsidRPr="000C4B2D">
        <w:rPr>
          <w:rFonts w:asciiTheme="majorBidi" w:hAnsiTheme="majorBidi" w:cstheme="majorBidi"/>
          <w:sz w:val="24"/>
          <w:szCs w:val="24"/>
        </w:rPr>
        <w:t xml:space="preserve">, Shai. 2020. </w:t>
      </w:r>
      <w:r w:rsidRPr="00603335">
        <w:rPr>
          <w:rFonts w:asciiTheme="majorBidi" w:hAnsiTheme="majorBidi" w:cstheme="majorBidi"/>
          <w:i/>
          <w:iCs/>
          <w:sz w:val="24"/>
          <w:szCs w:val="24"/>
        </w:rPr>
        <w:t>Treating Violent Men</w:t>
      </w:r>
      <w:r w:rsidRPr="000C4B2D">
        <w:rPr>
          <w:rFonts w:asciiTheme="majorBidi" w:hAnsiTheme="majorBidi" w:cstheme="majorBidi"/>
          <w:sz w:val="24"/>
          <w:szCs w:val="24"/>
        </w:rPr>
        <w:t xml:space="preserve">. </w:t>
      </w:r>
      <w:r w:rsidR="00603335">
        <w:rPr>
          <w:rFonts w:asciiTheme="majorBidi" w:hAnsiTheme="majorBidi" w:cstheme="majorBidi"/>
          <w:sz w:val="24"/>
          <w:szCs w:val="24"/>
        </w:rPr>
        <w:t xml:space="preserve">Tel-Aviv: </w:t>
      </w:r>
      <w:r w:rsidRPr="000C4B2D">
        <w:rPr>
          <w:rFonts w:asciiTheme="majorBidi" w:hAnsiTheme="majorBidi" w:cstheme="majorBidi"/>
          <w:sz w:val="24"/>
          <w:szCs w:val="24"/>
        </w:rPr>
        <w:t>The Israel Women’s Network</w:t>
      </w:r>
      <w:r w:rsidR="00E67115">
        <w:rPr>
          <w:rFonts w:asciiTheme="majorBidi" w:hAnsiTheme="majorBidi" w:cstheme="majorBidi"/>
          <w:sz w:val="24"/>
          <w:szCs w:val="24"/>
        </w:rPr>
        <w:t xml:space="preserve"> (HEB)</w:t>
      </w:r>
      <w:r w:rsidRPr="000C4B2D">
        <w:rPr>
          <w:rFonts w:asciiTheme="majorBidi" w:hAnsiTheme="majorBidi" w:cstheme="majorBidi"/>
          <w:sz w:val="24"/>
          <w:szCs w:val="24"/>
        </w:rPr>
        <w:t xml:space="preserve">. </w:t>
      </w:r>
    </w:p>
    <w:p w14:paraId="01AFDDE3" w14:textId="57996EE5" w:rsidR="000C4B2D" w:rsidRDefault="000C4B2D"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0C4B2D">
        <w:rPr>
          <w:rFonts w:asciiTheme="majorBidi" w:hAnsiTheme="majorBidi" w:cstheme="majorBidi"/>
          <w:sz w:val="24"/>
          <w:szCs w:val="24"/>
        </w:rPr>
        <w:t>Sharp-Jeffs, N. (2021). Understanding the economics of abuse: an assessment of the economic abuse definition within the Domestic Abuse Bill. </w:t>
      </w:r>
      <w:r w:rsidRPr="000C4B2D">
        <w:rPr>
          <w:rFonts w:asciiTheme="majorBidi" w:hAnsiTheme="majorBidi" w:cstheme="majorBidi"/>
          <w:i/>
          <w:iCs/>
          <w:sz w:val="24"/>
          <w:szCs w:val="24"/>
        </w:rPr>
        <w:t>Journal of gender-based violence</w:t>
      </w:r>
      <w:r w:rsidRPr="000C4B2D">
        <w:rPr>
          <w:rFonts w:asciiTheme="majorBidi" w:hAnsiTheme="majorBidi" w:cstheme="majorBidi"/>
          <w:sz w:val="24"/>
          <w:szCs w:val="24"/>
        </w:rPr>
        <w:t>, 5(1), 163-173.</w:t>
      </w:r>
    </w:p>
    <w:p w14:paraId="034906C1" w14:textId="1E3E700D"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Silverman, David</w:t>
      </w:r>
      <w:r w:rsidR="00B63FB7">
        <w:rPr>
          <w:rFonts w:asciiTheme="majorBidi" w:hAnsiTheme="majorBidi" w:cstheme="majorBidi"/>
          <w:sz w:val="24"/>
          <w:szCs w:val="24"/>
        </w:rPr>
        <w:t>.</w:t>
      </w:r>
      <w:r w:rsidRPr="006A40C4">
        <w:rPr>
          <w:rFonts w:asciiTheme="majorBidi" w:hAnsiTheme="majorBidi" w:cstheme="majorBidi"/>
          <w:sz w:val="24"/>
          <w:szCs w:val="24"/>
        </w:rPr>
        <w:t xml:space="preserve"> 1993. </w:t>
      </w:r>
      <w:r w:rsidRPr="006A40C4">
        <w:rPr>
          <w:rFonts w:asciiTheme="majorBidi" w:hAnsiTheme="majorBidi" w:cstheme="majorBidi"/>
          <w:i/>
          <w:iCs/>
          <w:sz w:val="24"/>
          <w:szCs w:val="24"/>
        </w:rPr>
        <w:t xml:space="preserve">Interpreting Qualitative Data. Methods for </w:t>
      </w:r>
      <w:proofErr w:type="spellStart"/>
      <w:r w:rsidRPr="006A40C4">
        <w:rPr>
          <w:rFonts w:asciiTheme="majorBidi" w:hAnsiTheme="majorBidi" w:cstheme="majorBidi"/>
          <w:i/>
          <w:iCs/>
          <w:sz w:val="24"/>
          <w:szCs w:val="24"/>
        </w:rPr>
        <w:t>Analysing</w:t>
      </w:r>
      <w:proofErr w:type="spellEnd"/>
      <w:r w:rsidRPr="006A40C4">
        <w:rPr>
          <w:rFonts w:asciiTheme="majorBidi" w:hAnsiTheme="majorBidi" w:cstheme="majorBidi"/>
          <w:i/>
          <w:iCs/>
          <w:sz w:val="24"/>
          <w:szCs w:val="24"/>
        </w:rPr>
        <w:t xml:space="preserve"> Talk, </w:t>
      </w:r>
      <w:proofErr w:type="gramStart"/>
      <w:r w:rsidRPr="006A40C4">
        <w:rPr>
          <w:rFonts w:asciiTheme="majorBidi" w:hAnsiTheme="majorBidi" w:cstheme="majorBidi"/>
          <w:i/>
          <w:iCs/>
          <w:sz w:val="24"/>
          <w:szCs w:val="24"/>
        </w:rPr>
        <w:t>Text</w:t>
      </w:r>
      <w:proofErr w:type="gramEnd"/>
      <w:r w:rsidRPr="006A40C4">
        <w:rPr>
          <w:rFonts w:asciiTheme="majorBidi" w:hAnsiTheme="majorBidi" w:cstheme="majorBidi"/>
          <w:i/>
          <w:iCs/>
          <w:sz w:val="24"/>
          <w:szCs w:val="24"/>
        </w:rPr>
        <w:t xml:space="preserve"> and Interaction</w:t>
      </w:r>
      <w:r w:rsidRPr="006A40C4">
        <w:rPr>
          <w:rFonts w:asciiTheme="majorBidi" w:hAnsiTheme="majorBidi" w:cstheme="majorBidi"/>
          <w:sz w:val="24"/>
          <w:szCs w:val="24"/>
        </w:rPr>
        <w:t xml:space="preserve">. Sage Publications.  </w:t>
      </w:r>
    </w:p>
    <w:p w14:paraId="1C4A066F" w14:textId="09DBCA3D"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proofErr w:type="spellStart"/>
      <w:r w:rsidRPr="006A40C4">
        <w:rPr>
          <w:rFonts w:asciiTheme="majorBidi" w:hAnsiTheme="majorBidi" w:cstheme="majorBidi"/>
          <w:sz w:val="24"/>
          <w:szCs w:val="24"/>
        </w:rPr>
        <w:t>Stylianou</w:t>
      </w:r>
      <w:proofErr w:type="spellEnd"/>
      <w:r w:rsidRPr="006A40C4">
        <w:rPr>
          <w:rFonts w:asciiTheme="majorBidi" w:hAnsiTheme="majorBidi" w:cstheme="majorBidi"/>
          <w:sz w:val="24"/>
          <w:szCs w:val="24"/>
        </w:rPr>
        <w:t>, Amanda M., Postmus, Judy L.,</w:t>
      </w:r>
      <w:r w:rsidR="004E57E3">
        <w:rPr>
          <w:rFonts w:asciiTheme="majorBidi" w:hAnsiTheme="majorBidi" w:cstheme="majorBidi"/>
          <w:sz w:val="24"/>
          <w:szCs w:val="24"/>
        </w:rPr>
        <w:t xml:space="preserve"> and</w:t>
      </w:r>
      <w:r w:rsidRPr="006A40C4">
        <w:rPr>
          <w:rFonts w:asciiTheme="majorBidi" w:hAnsiTheme="majorBidi" w:cstheme="majorBidi"/>
          <w:sz w:val="24"/>
          <w:szCs w:val="24"/>
        </w:rPr>
        <w:t xml:space="preserve"> McMahon</w:t>
      </w:r>
      <w:r w:rsidR="004E57E3">
        <w:rPr>
          <w:rFonts w:asciiTheme="majorBidi" w:hAnsiTheme="majorBidi" w:cstheme="majorBidi"/>
          <w:sz w:val="24"/>
          <w:szCs w:val="24"/>
        </w:rPr>
        <w:t>, Sarah.</w:t>
      </w:r>
      <w:r w:rsidRPr="006A40C4">
        <w:rPr>
          <w:rFonts w:asciiTheme="majorBidi" w:hAnsiTheme="majorBidi" w:cstheme="majorBidi"/>
          <w:sz w:val="24"/>
          <w:szCs w:val="24"/>
        </w:rPr>
        <w:t xml:space="preserve"> 2013. Measuring abusive </w:t>
      </w:r>
    </w:p>
    <w:p w14:paraId="5EE5812D" w14:textId="6A471624" w:rsidR="00F83685" w:rsidRPr="006A40C4" w:rsidRDefault="00F83685" w:rsidP="00AB51EF">
      <w:pPr>
        <w:pBdr>
          <w:top w:val="nil"/>
          <w:left w:val="nil"/>
          <w:bottom w:val="nil"/>
          <w:right w:val="nil"/>
          <w:between w:val="nil"/>
        </w:pBdr>
        <w:spacing w:after="0" w:line="360" w:lineRule="auto"/>
        <w:ind w:left="625" w:right="-334"/>
        <w:rPr>
          <w:rFonts w:asciiTheme="majorBidi" w:hAnsiTheme="majorBidi" w:cstheme="majorBidi"/>
          <w:sz w:val="24"/>
          <w:szCs w:val="24"/>
        </w:rPr>
      </w:pPr>
      <w:r w:rsidRPr="006A40C4">
        <w:rPr>
          <w:rFonts w:asciiTheme="majorBidi" w:hAnsiTheme="majorBidi" w:cstheme="majorBidi"/>
          <w:sz w:val="24"/>
          <w:szCs w:val="24"/>
        </w:rPr>
        <w:t xml:space="preserve">behaviors: Is economic abuse a unique form of abuse? </w:t>
      </w:r>
      <w:r w:rsidRPr="006A40C4">
        <w:rPr>
          <w:rFonts w:asciiTheme="majorBidi" w:hAnsiTheme="majorBidi" w:cstheme="majorBidi"/>
          <w:i/>
          <w:iCs/>
          <w:sz w:val="24"/>
          <w:szCs w:val="24"/>
        </w:rPr>
        <w:t>Journal of Interpersonal Violence</w:t>
      </w:r>
      <w:r w:rsidRPr="006A40C4">
        <w:rPr>
          <w:rFonts w:asciiTheme="majorBidi" w:hAnsiTheme="majorBidi" w:cstheme="majorBidi"/>
          <w:sz w:val="24"/>
          <w:szCs w:val="24"/>
        </w:rPr>
        <w:t xml:space="preserve"> </w:t>
      </w:r>
      <w:r w:rsidRPr="001B07D9">
        <w:rPr>
          <w:rFonts w:asciiTheme="majorBidi" w:hAnsiTheme="majorBidi" w:cstheme="majorBidi"/>
          <w:sz w:val="24"/>
          <w:szCs w:val="24"/>
        </w:rPr>
        <w:t>28</w:t>
      </w:r>
      <w:r w:rsidRPr="006A40C4">
        <w:rPr>
          <w:rFonts w:asciiTheme="majorBidi" w:hAnsiTheme="majorBidi" w:cstheme="majorBidi"/>
          <w:sz w:val="24"/>
          <w:szCs w:val="24"/>
        </w:rPr>
        <w:t xml:space="preserve">(16). </w:t>
      </w:r>
    </w:p>
    <w:p w14:paraId="0DA9E7A9" w14:textId="17A5B54A"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C5612F">
        <w:rPr>
          <w:rFonts w:asciiTheme="majorBidi" w:hAnsiTheme="majorBidi" w:cstheme="majorBidi"/>
          <w:sz w:val="24"/>
          <w:szCs w:val="24"/>
        </w:rPr>
        <w:t>Thornton, Patricia H., Ocasio, William</w:t>
      </w:r>
      <w:r w:rsidR="0064791A">
        <w:rPr>
          <w:rFonts w:asciiTheme="majorBidi" w:hAnsiTheme="majorBidi" w:cstheme="majorBidi"/>
          <w:sz w:val="24"/>
          <w:szCs w:val="24"/>
        </w:rPr>
        <w:t>, and</w:t>
      </w:r>
      <w:r w:rsidRPr="00C5612F">
        <w:rPr>
          <w:rFonts w:asciiTheme="majorBidi" w:hAnsiTheme="majorBidi" w:cstheme="majorBidi"/>
          <w:sz w:val="24"/>
          <w:szCs w:val="24"/>
        </w:rPr>
        <w:t xml:space="preserve"> Lounsbury, Michael</w:t>
      </w:r>
      <w:r w:rsidR="0064791A">
        <w:rPr>
          <w:rFonts w:asciiTheme="majorBidi" w:hAnsiTheme="majorBidi" w:cstheme="majorBidi"/>
          <w:sz w:val="24"/>
          <w:szCs w:val="24"/>
        </w:rPr>
        <w:t>.</w:t>
      </w:r>
      <w:r w:rsidRPr="00C5612F">
        <w:rPr>
          <w:rFonts w:asciiTheme="majorBidi" w:hAnsiTheme="majorBidi" w:cstheme="majorBidi"/>
          <w:sz w:val="24"/>
          <w:szCs w:val="24"/>
        </w:rPr>
        <w:t xml:space="preserve"> 2012. </w:t>
      </w:r>
      <w:r w:rsidRPr="00C5612F">
        <w:rPr>
          <w:rFonts w:asciiTheme="majorBidi" w:hAnsiTheme="majorBidi" w:cstheme="majorBidi"/>
          <w:i/>
          <w:iCs/>
          <w:sz w:val="24"/>
          <w:szCs w:val="24"/>
        </w:rPr>
        <w:t>The institutional logics perspective: A new approach to culture, structure, and process.</w:t>
      </w:r>
      <w:r w:rsidRPr="00C5612F">
        <w:rPr>
          <w:rFonts w:asciiTheme="majorBidi" w:hAnsiTheme="majorBidi" w:cstheme="majorBidi"/>
          <w:sz w:val="24"/>
          <w:szCs w:val="24"/>
        </w:rPr>
        <w:t xml:space="preserve"> Oxford University Press.</w:t>
      </w:r>
    </w:p>
    <w:p w14:paraId="4A28FF82" w14:textId="79D30376" w:rsidR="00F83685"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tl/>
        </w:rPr>
      </w:pPr>
      <w:proofErr w:type="spellStart"/>
      <w:r w:rsidRPr="00C5612F">
        <w:rPr>
          <w:rFonts w:asciiTheme="majorBidi" w:hAnsiTheme="majorBidi" w:cstheme="majorBidi"/>
          <w:sz w:val="24"/>
          <w:szCs w:val="24"/>
        </w:rPr>
        <w:lastRenderedPageBreak/>
        <w:t>Toubiana</w:t>
      </w:r>
      <w:proofErr w:type="spellEnd"/>
      <w:r w:rsidRPr="00C5612F">
        <w:rPr>
          <w:rFonts w:asciiTheme="majorBidi" w:hAnsiTheme="majorBidi" w:cstheme="majorBidi"/>
          <w:sz w:val="24"/>
          <w:szCs w:val="24"/>
        </w:rPr>
        <w:t xml:space="preserve">, Madeline </w:t>
      </w:r>
      <w:r w:rsidR="0064791A">
        <w:rPr>
          <w:rFonts w:asciiTheme="majorBidi" w:hAnsiTheme="majorBidi" w:cstheme="majorBidi"/>
          <w:sz w:val="24"/>
          <w:szCs w:val="24"/>
        </w:rPr>
        <w:t>and</w:t>
      </w:r>
      <w:r w:rsidRPr="00C5612F">
        <w:rPr>
          <w:rFonts w:asciiTheme="majorBidi" w:hAnsiTheme="majorBidi" w:cstheme="majorBidi"/>
          <w:sz w:val="24"/>
          <w:szCs w:val="24"/>
        </w:rPr>
        <w:t xml:space="preserve"> </w:t>
      </w:r>
      <w:proofErr w:type="spellStart"/>
      <w:r w:rsidRPr="00C5612F">
        <w:rPr>
          <w:rFonts w:asciiTheme="majorBidi" w:hAnsiTheme="majorBidi" w:cstheme="majorBidi"/>
          <w:sz w:val="24"/>
          <w:szCs w:val="24"/>
        </w:rPr>
        <w:t>Zietsma</w:t>
      </w:r>
      <w:proofErr w:type="spellEnd"/>
      <w:r w:rsidRPr="00C5612F">
        <w:rPr>
          <w:rFonts w:asciiTheme="majorBidi" w:hAnsiTheme="majorBidi" w:cstheme="majorBidi"/>
          <w:sz w:val="24"/>
          <w:szCs w:val="24"/>
        </w:rPr>
        <w:t>, Charlene</w:t>
      </w:r>
      <w:r w:rsidR="0064791A">
        <w:rPr>
          <w:rFonts w:asciiTheme="majorBidi" w:hAnsiTheme="majorBidi" w:cstheme="majorBidi"/>
          <w:sz w:val="24"/>
          <w:szCs w:val="24"/>
        </w:rPr>
        <w:t>.</w:t>
      </w:r>
      <w:r w:rsidRPr="00C5612F">
        <w:rPr>
          <w:rFonts w:asciiTheme="majorBidi" w:hAnsiTheme="majorBidi" w:cstheme="majorBidi"/>
          <w:sz w:val="24"/>
          <w:szCs w:val="24"/>
        </w:rPr>
        <w:t xml:space="preserve"> 2017. The message is on the wall? Emotions, social</w:t>
      </w:r>
      <w:r w:rsidRPr="006A40C4">
        <w:rPr>
          <w:rFonts w:asciiTheme="majorBidi" w:hAnsiTheme="majorBidi" w:cstheme="majorBidi"/>
          <w:sz w:val="24"/>
          <w:szCs w:val="24"/>
        </w:rPr>
        <w:t xml:space="preserve"> </w:t>
      </w:r>
      <w:proofErr w:type="gramStart"/>
      <w:r w:rsidRPr="006A40C4">
        <w:rPr>
          <w:rFonts w:asciiTheme="majorBidi" w:hAnsiTheme="majorBidi" w:cstheme="majorBidi"/>
          <w:sz w:val="24"/>
          <w:szCs w:val="24"/>
        </w:rPr>
        <w:t>media</w:t>
      </w:r>
      <w:proofErr w:type="gramEnd"/>
      <w:r w:rsidRPr="006A40C4">
        <w:rPr>
          <w:rFonts w:asciiTheme="majorBidi" w:hAnsiTheme="majorBidi" w:cstheme="majorBidi"/>
          <w:sz w:val="24"/>
          <w:szCs w:val="24"/>
        </w:rPr>
        <w:t xml:space="preserve"> and the dynamics of institutional complexity. </w:t>
      </w:r>
      <w:r w:rsidRPr="006A40C4">
        <w:rPr>
          <w:rFonts w:asciiTheme="majorBidi" w:hAnsiTheme="majorBidi" w:cstheme="majorBidi"/>
          <w:i/>
          <w:iCs/>
          <w:sz w:val="24"/>
          <w:szCs w:val="24"/>
        </w:rPr>
        <w:t>Academy of Management Journal</w:t>
      </w:r>
      <w:r w:rsidRPr="006A40C4">
        <w:rPr>
          <w:rFonts w:asciiTheme="majorBidi" w:hAnsiTheme="majorBidi" w:cstheme="majorBidi"/>
          <w:sz w:val="24"/>
          <w:szCs w:val="24"/>
        </w:rPr>
        <w:t> </w:t>
      </w:r>
      <w:r w:rsidRPr="001B07D9">
        <w:rPr>
          <w:rFonts w:asciiTheme="majorBidi" w:hAnsiTheme="majorBidi" w:cstheme="majorBidi"/>
          <w:sz w:val="24"/>
          <w:szCs w:val="24"/>
        </w:rPr>
        <w:t>60</w:t>
      </w:r>
      <w:r w:rsidRPr="006A40C4">
        <w:rPr>
          <w:rFonts w:asciiTheme="majorBidi" w:hAnsiTheme="majorBidi" w:cstheme="majorBidi"/>
          <w:sz w:val="24"/>
          <w:szCs w:val="24"/>
        </w:rPr>
        <w:t>(3)</w:t>
      </w:r>
      <w:r w:rsidR="0064791A">
        <w:rPr>
          <w:rFonts w:asciiTheme="majorBidi" w:hAnsiTheme="majorBidi" w:cstheme="majorBidi"/>
          <w:sz w:val="24"/>
          <w:szCs w:val="24"/>
        </w:rPr>
        <w:t>:</w:t>
      </w:r>
      <w:r w:rsidRPr="006A40C4">
        <w:rPr>
          <w:rFonts w:asciiTheme="majorBidi" w:hAnsiTheme="majorBidi" w:cstheme="majorBidi"/>
          <w:sz w:val="24"/>
          <w:szCs w:val="24"/>
        </w:rPr>
        <w:t xml:space="preserve"> 922</w:t>
      </w:r>
      <w:r w:rsidR="0064791A">
        <w:rPr>
          <w:rFonts w:asciiTheme="majorBidi" w:hAnsiTheme="majorBidi" w:cstheme="majorBidi"/>
          <w:sz w:val="24"/>
          <w:szCs w:val="24"/>
        </w:rPr>
        <w:t>–</w:t>
      </w:r>
      <w:r w:rsidRPr="006A40C4">
        <w:rPr>
          <w:rFonts w:asciiTheme="majorBidi" w:hAnsiTheme="majorBidi" w:cstheme="majorBidi"/>
          <w:sz w:val="24"/>
          <w:szCs w:val="24"/>
        </w:rPr>
        <w:t>953.</w:t>
      </w:r>
    </w:p>
    <w:p w14:paraId="2C397E92" w14:textId="77777777" w:rsidR="00360C01" w:rsidRPr="00360C01" w:rsidRDefault="00360C01" w:rsidP="00360C01">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360C01">
        <w:rPr>
          <w:rFonts w:asciiTheme="majorBidi" w:hAnsiTheme="majorBidi" w:cstheme="majorBidi"/>
          <w:sz w:val="24"/>
          <w:szCs w:val="24"/>
        </w:rPr>
        <w:t xml:space="preserve">Webb, S. A. (2017). “Matters of professional identity and social work”. In his edited </w:t>
      </w:r>
      <w:r w:rsidRPr="00360C01">
        <w:rPr>
          <w:rFonts w:asciiTheme="majorBidi" w:hAnsiTheme="majorBidi" w:cstheme="majorBidi"/>
          <w:i/>
          <w:iCs/>
          <w:sz w:val="24"/>
          <w:szCs w:val="24"/>
        </w:rPr>
        <w:t>Professional Identity and Social Work</w:t>
      </w:r>
      <w:r w:rsidRPr="00360C01">
        <w:rPr>
          <w:rFonts w:asciiTheme="majorBidi" w:hAnsiTheme="majorBidi" w:cstheme="majorBidi"/>
          <w:sz w:val="24"/>
          <w:szCs w:val="24"/>
        </w:rPr>
        <w:t>, (pp. 1-18). New York: Routledge.</w:t>
      </w:r>
    </w:p>
    <w:p w14:paraId="00FC6012" w14:textId="77777777" w:rsidR="00F83685" w:rsidRPr="00B21FCB" w:rsidRDefault="00F83685" w:rsidP="00AB51EF">
      <w:pPr>
        <w:spacing w:after="0" w:line="480" w:lineRule="auto"/>
        <w:ind w:left="625" w:right="-709" w:hanging="625"/>
        <w:rPr>
          <w:rFonts w:asciiTheme="majorBidi" w:hAnsiTheme="majorBidi" w:cstheme="majorBidi"/>
          <w:color w:val="FF0000"/>
          <w:sz w:val="24"/>
          <w:szCs w:val="24"/>
        </w:rPr>
      </w:pPr>
    </w:p>
    <w:p w14:paraId="6CFE31DB" w14:textId="77777777" w:rsidR="00F83685" w:rsidRDefault="00F83685" w:rsidP="00AB51EF">
      <w:pPr>
        <w:ind w:left="625"/>
      </w:pPr>
    </w:p>
    <w:p w14:paraId="006ADABA" w14:textId="77777777" w:rsidR="00F83685" w:rsidRPr="00F83685" w:rsidRDefault="00F83685" w:rsidP="00AB51EF">
      <w:pPr>
        <w:spacing w:after="0" w:line="480" w:lineRule="auto"/>
        <w:ind w:right="-709"/>
        <w:rPr>
          <w:rFonts w:asciiTheme="majorBidi" w:hAnsiTheme="majorBidi" w:cstheme="majorBidi"/>
          <w:sz w:val="24"/>
          <w:szCs w:val="24"/>
        </w:rPr>
      </w:pPr>
    </w:p>
    <w:p w14:paraId="64EEB023" w14:textId="77777777" w:rsidR="00F83685" w:rsidRDefault="00F83685" w:rsidP="00AB51EF">
      <w:pPr>
        <w:spacing w:after="0" w:line="480" w:lineRule="auto"/>
        <w:ind w:right="-709"/>
        <w:rPr>
          <w:rFonts w:asciiTheme="majorBidi" w:hAnsiTheme="majorBidi" w:cstheme="majorBidi"/>
          <w:sz w:val="24"/>
          <w:szCs w:val="24"/>
          <w:lang w:val="en-GB"/>
        </w:rPr>
      </w:pPr>
    </w:p>
    <w:p w14:paraId="6622430F" w14:textId="77777777" w:rsidR="008F7A9D" w:rsidRPr="00A814F1" w:rsidRDefault="008F7A9D" w:rsidP="00AB51EF">
      <w:pPr>
        <w:spacing w:line="480" w:lineRule="auto"/>
        <w:ind w:left="625"/>
        <w:jc w:val="both"/>
        <w:rPr>
          <w:rFonts w:asciiTheme="majorBidi" w:hAnsiTheme="majorBidi" w:cstheme="majorBidi"/>
          <w:i/>
          <w:iCs/>
          <w:sz w:val="24"/>
          <w:szCs w:val="24"/>
          <w:lang w:val="en-GB"/>
        </w:rPr>
      </w:pPr>
    </w:p>
    <w:sectPr w:rsidR="008F7A9D" w:rsidRPr="00A814F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C9B4" w14:textId="77777777" w:rsidR="001B2791" w:rsidRDefault="001B2791" w:rsidP="00497D5C">
      <w:pPr>
        <w:spacing w:after="0" w:line="240" w:lineRule="auto"/>
      </w:pPr>
      <w:r>
        <w:separator/>
      </w:r>
    </w:p>
  </w:endnote>
  <w:endnote w:type="continuationSeparator" w:id="0">
    <w:p w14:paraId="0F50F184" w14:textId="77777777" w:rsidR="001B2791" w:rsidRDefault="001B2791" w:rsidP="0049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240790"/>
      <w:docPartObj>
        <w:docPartGallery w:val="Page Numbers (Bottom of Page)"/>
        <w:docPartUnique/>
      </w:docPartObj>
    </w:sdtPr>
    <w:sdtEndPr>
      <w:rPr>
        <w:noProof/>
      </w:rPr>
    </w:sdtEndPr>
    <w:sdtContent>
      <w:p w14:paraId="205152C3" w14:textId="4DBB8530" w:rsidR="00752572" w:rsidRDefault="00752572">
        <w:pPr>
          <w:pStyle w:val="ad"/>
          <w:jc w:val="center"/>
        </w:pPr>
        <w:r>
          <w:fldChar w:fldCharType="begin"/>
        </w:r>
        <w:r>
          <w:instrText xml:space="preserve"> PAGE   \* MERGEFORMAT </w:instrText>
        </w:r>
        <w:r>
          <w:fldChar w:fldCharType="separate"/>
        </w:r>
        <w:r>
          <w:rPr>
            <w:noProof/>
          </w:rPr>
          <w:t>2</w:t>
        </w:r>
        <w:r>
          <w:rPr>
            <w:noProof/>
          </w:rPr>
          <w:fldChar w:fldCharType="end"/>
        </w:r>
      </w:p>
    </w:sdtContent>
  </w:sdt>
  <w:p w14:paraId="1F6F329A" w14:textId="77777777" w:rsidR="00752572" w:rsidRDefault="0075257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6FBA" w14:textId="77777777" w:rsidR="001B2791" w:rsidRDefault="001B2791" w:rsidP="00497D5C">
      <w:pPr>
        <w:spacing w:after="0" w:line="240" w:lineRule="auto"/>
      </w:pPr>
      <w:r>
        <w:separator/>
      </w:r>
    </w:p>
  </w:footnote>
  <w:footnote w:type="continuationSeparator" w:id="0">
    <w:p w14:paraId="643FA34B" w14:textId="77777777" w:rsidR="001B2791" w:rsidRDefault="001B2791" w:rsidP="00497D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4E"/>
    <w:rsid w:val="00002FE4"/>
    <w:rsid w:val="000038F1"/>
    <w:rsid w:val="00005F8E"/>
    <w:rsid w:val="000061D4"/>
    <w:rsid w:val="000120B0"/>
    <w:rsid w:val="00015C3F"/>
    <w:rsid w:val="0001618F"/>
    <w:rsid w:val="00020770"/>
    <w:rsid w:val="00020E22"/>
    <w:rsid w:val="00022875"/>
    <w:rsid w:val="0003021F"/>
    <w:rsid w:val="000325A8"/>
    <w:rsid w:val="0003458E"/>
    <w:rsid w:val="000353CF"/>
    <w:rsid w:val="0004335B"/>
    <w:rsid w:val="000448A4"/>
    <w:rsid w:val="00045551"/>
    <w:rsid w:val="0005016E"/>
    <w:rsid w:val="00053322"/>
    <w:rsid w:val="00054570"/>
    <w:rsid w:val="000552E1"/>
    <w:rsid w:val="000615C4"/>
    <w:rsid w:val="0006172B"/>
    <w:rsid w:val="00061B8A"/>
    <w:rsid w:val="00062D1C"/>
    <w:rsid w:val="00066624"/>
    <w:rsid w:val="00067E65"/>
    <w:rsid w:val="00071880"/>
    <w:rsid w:val="000741B7"/>
    <w:rsid w:val="000804F0"/>
    <w:rsid w:val="00081DEA"/>
    <w:rsid w:val="00082FFF"/>
    <w:rsid w:val="00085BDB"/>
    <w:rsid w:val="00085D20"/>
    <w:rsid w:val="000868AC"/>
    <w:rsid w:val="00086B3F"/>
    <w:rsid w:val="000928E2"/>
    <w:rsid w:val="00093386"/>
    <w:rsid w:val="0009646F"/>
    <w:rsid w:val="00097FAC"/>
    <w:rsid w:val="000A0054"/>
    <w:rsid w:val="000A1094"/>
    <w:rsid w:val="000A2553"/>
    <w:rsid w:val="000A69AA"/>
    <w:rsid w:val="000B1955"/>
    <w:rsid w:val="000B1B09"/>
    <w:rsid w:val="000B1C88"/>
    <w:rsid w:val="000B3656"/>
    <w:rsid w:val="000B6952"/>
    <w:rsid w:val="000B71F3"/>
    <w:rsid w:val="000C0834"/>
    <w:rsid w:val="000C15D0"/>
    <w:rsid w:val="000C1DCE"/>
    <w:rsid w:val="000C29BD"/>
    <w:rsid w:val="000C3354"/>
    <w:rsid w:val="000C4B2D"/>
    <w:rsid w:val="000D2847"/>
    <w:rsid w:val="000D38CE"/>
    <w:rsid w:val="000D3C57"/>
    <w:rsid w:val="000D55E4"/>
    <w:rsid w:val="000D73E8"/>
    <w:rsid w:val="000E1BD0"/>
    <w:rsid w:val="000E3A6E"/>
    <w:rsid w:val="000E45A5"/>
    <w:rsid w:val="000F4B9A"/>
    <w:rsid w:val="000F61F3"/>
    <w:rsid w:val="000F62EB"/>
    <w:rsid w:val="000F7C75"/>
    <w:rsid w:val="00100FCD"/>
    <w:rsid w:val="00101121"/>
    <w:rsid w:val="00101855"/>
    <w:rsid w:val="00102D74"/>
    <w:rsid w:val="00104063"/>
    <w:rsid w:val="00110228"/>
    <w:rsid w:val="00110ACA"/>
    <w:rsid w:val="00122CEA"/>
    <w:rsid w:val="001230ED"/>
    <w:rsid w:val="00123E61"/>
    <w:rsid w:val="00125598"/>
    <w:rsid w:val="00130655"/>
    <w:rsid w:val="00131C96"/>
    <w:rsid w:val="00133D97"/>
    <w:rsid w:val="00133D9A"/>
    <w:rsid w:val="0013483B"/>
    <w:rsid w:val="00134D3A"/>
    <w:rsid w:val="0013521C"/>
    <w:rsid w:val="001405BB"/>
    <w:rsid w:val="00143C51"/>
    <w:rsid w:val="00145E5B"/>
    <w:rsid w:val="00150D66"/>
    <w:rsid w:val="00150DEE"/>
    <w:rsid w:val="00156A9B"/>
    <w:rsid w:val="00156B51"/>
    <w:rsid w:val="0016161B"/>
    <w:rsid w:val="0016246E"/>
    <w:rsid w:val="001626F8"/>
    <w:rsid w:val="00162FE3"/>
    <w:rsid w:val="0016437D"/>
    <w:rsid w:val="00165EF5"/>
    <w:rsid w:val="00166B36"/>
    <w:rsid w:val="001677D1"/>
    <w:rsid w:val="001700BA"/>
    <w:rsid w:val="00171FA3"/>
    <w:rsid w:val="00173126"/>
    <w:rsid w:val="00173472"/>
    <w:rsid w:val="001776E9"/>
    <w:rsid w:val="001807F2"/>
    <w:rsid w:val="001814CD"/>
    <w:rsid w:val="001831B2"/>
    <w:rsid w:val="00186506"/>
    <w:rsid w:val="00191BCA"/>
    <w:rsid w:val="00192139"/>
    <w:rsid w:val="001922B3"/>
    <w:rsid w:val="00195242"/>
    <w:rsid w:val="0019587D"/>
    <w:rsid w:val="00197F8A"/>
    <w:rsid w:val="001A3487"/>
    <w:rsid w:val="001A76D5"/>
    <w:rsid w:val="001B07D9"/>
    <w:rsid w:val="001B0A7A"/>
    <w:rsid w:val="001B2791"/>
    <w:rsid w:val="001B6ACE"/>
    <w:rsid w:val="001B6B12"/>
    <w:rsid w:val="001B788E"/>
    <w:rsid w:val="001C00D1"/>
    <w:rsid w:val="001C0AC0"/>
    <w:rsid w:val="001C16D8"/>
    <w:rsid w:val="001C650C"/>
    <w:rsid w:val="001C73CD"/>
    <w:rsid w:val="001D05A5"/>
    <w:rsid w:val="001D069C"/>
    <w:rsid w:val="001D1C0B"/>
    <w:rsid w:val="001D38C1"/>
    <w:rsid w:val="001D6392"/>
    <w:rsid w:val="001D721A"/>
    <w:rsid w:val="001E0B65"/>
    <w:rsid w:val="001E15DA"/>
    <w:rsid w:val="001E19A5"/>
    <w:rsid w:val="001E1FAF"/>
    <w:rsid w:val="001E2464"/>
    <w:rsid w:val="001E44F9"/>
    <w:rsid w:val="001E5871"/>
    <w:rsid w:val="001E7417"/>
    <w:rsid w:val="001E7420"/>
    <w:rsid w:val="001E7EF1"/>
    <w:rsid w:val="001F0BB1"/>
    <w:rsid w:val="001F1D0F"/>
    <w:rsid w:val="001F30D7"/>
    <w:rsid w:val="001F3322"/>
    <w:rsid w:val="001F39E2"/>
    <w:rsid w:val="001F469F"/>
    <w:rsid w:val="001F6553"/>
    <w:rsid w:val="001F768E"/>
    <w:rsid w:val="00200A8B"/>
    <w:rsid w:val="00202F53"/>
    <w:rsid w:val="002064E5"/>
    <w:rsid w:val="002078F1"/>
    <w:rsid w:val="00207CCF"/>
    <w:rsid w:val="002101E9"/>
    <w:rsid w:val="0021202C"/>
    <w:rsid w:val="0021365B"/>
    <w:rsid w:val="0021499C"/>
    <w:rsid w:val="00215FCB"/>
    <w:rsid w:val="002167B1"/>
    <w:rsid w:val="00216838"/>
    <w:rsid w:val="00220709"/>
    <w:rsid w:val="00222417"/>
    <w:rsid w:val="0022293C"/>
    <w:rsid w:val="0022553E"/>
    <w:rsid w:val="002261CF"/>
    <w:rsid w:val="00226E8D"/>
    <w:rsid w:val="002328E6"/>
    <w:rsid w:val="00232EE6"/>
    <w:rsid w:val="00236A71"/>
    <w:rsid w:val="00237DAB"/>
    <w:rsid w:val="00241BEC"/>
    <w:rsid w:val="0024367F"/>
    <w:rsid w:val="00243EF2"/>
    <w:rsid w:val="00251C02"/>
    <w:rsid w:val="00252BAE"/>
    <w:rsid w:val="00253C48"/>
    <w:rsid w:val="00254CCA"/>
    <w:rsid w:val="00255EB0"/>
    <w:rsid w:val="00257148"/>
    <w:rsid w:val="00257468"/>
    <w:rsid w:val="00261200"/>
    <w:rsid w:val="00261AFF"/>
    <w:rsid w:val="00262414"/>
    <w:rsid w:val="002635EF"/>
    <w:rsid w:val="002638E2"/>
    <w:rsid w:val="00264DD4"/>
    <w:rsid w:val="00265A1F"/>
    <w:rsid w:val="0026776B"/>
    <w:rsid w:val="00270C12"/>
    <w:rsid w:val="00271DB5"/>
    <w:rsid w:val="002734AE"/>
    <w:rsid w:val="00280013"/>
    <w:rsid w:val="0028020B"/>
    <w:rsid w:val="00282000"/>
    <w:rsid w:val="00282144"/>
    <w:rsid w:val="00285563"/>
    <w:rsid w:val="00286872"/>
    <w:rsid w:val="0028768E"/>
    <w:rsid w:val="002930C3"/>
    <w:rsid w:val="00297EDD"/>
    <w:rsid w:val="002A02A1"/>
    <w:rsid w:val="002A2934"/>
    <w:rsid w:val="002A40E1"/>
    <w:rsid w:val="002A56EF"/>
    <w:rsid w:val="002B0FD4"/>
    <w:rsid w:val="002B2C70"/>
    <w:rsid w:val="002B3BCB"/>
    <w:rsid w:val="002B40C9"/>
    <w:rsid w:val="002B4EE5"/>
    <w:rsid w:val="002B5362"/>
    <w:rsid w:val="002C09ED"/>
    <w:rsid w:val="002C1008"/>
    <w:rsid w:val="002C62DA"/>
    <w:rsid w:val="002C7522"/>
    <w:rsid w:val="002D0820"/>
    <w:rsid w:val="002D2B8B"/>
    <w:rsid w:val="002D31D9"/>
    <w:rsid w:val="002D430F"/>
    <w:rsid w:val="002D615D"/>
    <w:rsid w:val="002D638D"/>
    <w:rsid w:val="002D728C"/>
    <w:rsid w:val="002D7F91"/>
    <w:rsid w:val="002E5344"/>
    <w:rsid w:val="002E53FB"/>
    <w:rsid w:val="002E5674"/>
    <w:rsid w:val="002F0C7C"/>
    <w:rsid w:val="002F1131"/>
    <w:rsid w:val="002F19F3"/>
    <w:rsid w:val="002F4AC7"/>
    <w:rsid w:val="002F53E0"/>
    <w:rsid w:val="002F6830"/>
    <w:rsid w:val="002F6FC4"/>
    <w:rsid w:val="002F7956"/>
    <w:rsid w:val="00301629"/>
    <w:rsid w:val="00301C7A"/>
    <w:rsid w:val="003022F1"/>
    <w:rsid w:val="00302913"/>
    <w:rsid w:val="003037CA"/>
    <w:rsid w:val="00303F6A"/>
    <w:rsid w:val="00305B9B"/>
    <w:rsid w:val="003075A7"/>
    <w:rsid w:val="0031255A"/>
    <w:rsid w:val="0031378D"/>
    <w:rsid w:val="00314578"/>
    <w:rsid w:val="00315827"/>
    <w:rsid w:val="00315D3F"/>
    <w:rsid w:val="00317414"/>
    <w:rsid w:val="00321B35"/>
    <w:rsid w:val="003237B5"/>
    <w:rsid w:val="00324AE5"/>
    <w:rsid w:val="00327984"/>
    <w:rsid w:val="00327B12"/>
    <w:rsid w:val="003310EE"/>
    <w:rsid w:val="00333F8B"/>
    <w:rsid w:val="00336DAB"/>
    <w:rsid w:val="00342037"/>
    <w:rsid w:val="00342874"/>
    <w:rsid w:val="00343CAE"/>
    <w:rsid w:val="00344BCE"/>
    <w:rsid w:val="00347D51"/>
    <w:rsid w:val="00350AC1"/>
    <w:rsid w:val="0035110D"/>
    <w:rsid w:val="00351590"/>
    <w:rsid w:val="0035404B"/>
    <w:rsid w:val="0035458C"/>
    <w:rsid w:val="00357BEF"/>
    <w:rsid w:val="00360C01"/>
    <w:rsid w:val="00366672"/>
    <w:rsid w:val="00367160"/>
    <w:rsid w:val="00367718"/>
    <w:rsid w:val="0037233B"/>
    <w:rsid w:val="00373DCD"/>
    <w:rsid w:val="00375B32"/>
    <w:rsid w:val="0037711F"/>
    <w:rsid w:val="00382EEC"/>
    <w:rsid w:val="003854A9"/>
    <w:rsid w:val="003862E8"/>
    <w:rsid w:val="00387E8A"/>
    <w:rsid w:val="00390612"/>
    <w:rsid w:val="003925EF"/>
    <w:rsid w:val="003930F6"/>
    <w:rsid w:val="0039313E"/>
    <w:rsid w:val="00393E75"/>
    <w:rsid w:val="003942AB"/>
    <w:rsid w:val="00394E95"/>
    <w:rsid w:val="00397290"/>
    <w:rsid w:val="00397AD0"/>
    <w:rsid w:val="003A325A"/>
    <w:rsid w:val="003A5CEC"/>
    <w:rsid w:val="003A5DBF"/>
    <w:rsid w:val="003B0432"/>
    <w:rsid w:val="003B2B02"/>
    <w:rsid w:val="003B317B"/>
    <w:rsid w:val="003B4776"/>
    <w:rsid w:val="003B4C26"/>
    <w:rsid w:val="003B561C"/>
    <w:rsid w:val="003B72E8"/>
    <w:rsid w:val="003C0E38"/>
    <w:rsid w:val="003C16F4"/>
    <w:rsid w:val="003C1FCC"/>
    <w:rsid w:val="003C23B8"/>
    <w:rsid w:val="003C3A4D"/>
    <w:rsid w:val="003C50A6"/>
    <w:rsid w:val="003D0318"/>
    <w:rsid w:val="003D15FA"/>
    <w:rsid w:val="003D185E"/>
    <w:rsid w:val="003D3E54"/>
    <w:rsid w:val="003D7D5D"/>
    <w:rsid w:val="003E01C9"/>
    <w:rsid w:val="003F4EFD"/>
    <w:rsid w:val="003F6553"/>
    <w:rsid w:val="00401DCC"/>
    <w:rsid w:val="004022D6"/>
    <w:rsid w:val="00412E93"/>
    <w:rsid w:val="00412EF9"/>
    <w:rsid w:val="00416CE0"/>
    <w:rsid w:val="00421351"/>
    <w:rsid w:val="00422057"/>
    <w:rsid w:val="004226AE"/>
    <w:rsid w:val="00425450"/>
    <w:rsid w:val="004276C6"/>
    <w:rsid w:val="00431251"/>
    <w:rsid w:val="00432000"/>
    <w:rsid w:val="00433045"/>
    <w:rsid w:val="00435728"/>
    <w:rsid w:val="0044019A"/>
    <w:rsid w:val="00440213"/>
    <w:rsid w:val="00441CD7"/>
    <w:rsid w:val="00441F3B"/>
    <w:rsid w:val="00442376"/>
    <w:rsid w:val="00442A89"/>
    <w:rsid w:val="00442F33"/>
    <w:rsid w:val="0044494E"/>
    <w:rsid w:val="00446FCD"/>
    <w:rsid w:val="00451950"/>
    <w:rsid w:val="00451BB1"/>
    <w:rsid w:val="00454249"/>
    <w:rsid w:val="00454829"/>
    <w:rsid w:val="00457454"/>
    <w:rsid w:val="00462F3F"/>
    <w:rsid w:val="00465BEE"/>
    <w:rsid w:val="0046612B"/>
    <w:rsid w:val="00467194"/>
    <w:rsid w:val="00467489"/>
    <w:rsid w:val="00467B5F"/>
    <w:rsid w:val="00471FED"/>
    <w:rsid w:val="00472418"/>
    <w:rsid w:val="00473551"/>
    <w:rsid w:val="004753F9"/>
    <w:rsid w:val="00480CFD"/>
    <w:rsid w:val="0048347A"/>
    <w:rsid w:val="00490BE8"/>
    <w:rsid w:val="00494605"/>
    <w:rsid w:val="0049530F"/>
    <w:rsid w:val="00496D63"/>
    <w:rsid w:val="00497D5C"/>
    <w:rsid w:val="00497DB4"/>
    <w:rsid w:val="004A1A11"/>
    <w:rsid w:val="004A4AD5"/>
    <w:rsid w:val="004B1AE8"/>
    <w:rsid w:val="004B68AE"/>
    <w:rsid w:val="004B6A6C"/>
    <w:rsid w:val="004B6E52"/>
    <w:rsid w:val="004B73CB"/>
    <w:rsid w:val="004B7516"/>
    <w:rsid w:val="004B7790"/>
    <w:rsid w:val="004C3226"/>
    <w:rsid w:val="004D096C"/>
    <w:rsid w:val="004D1609"/>
    <w:rsid w:val="004D21C7"/>
    <w:rsid w:val="004D2C42"/>
    <w:rsid w:val="004D67B7"/>
    <w:rsid w:val="004D7DEC"/>
    <w:rsid w:val="004E1F26"/>
    <w:rsid w:val="004E2C63"/>
    <w:rsid w:val="004E57E3"/>
    <w:rsid w:val="004F056F"/>
    <w:rsid w:val="004F0C69"/>
    <w:rsid w:val="004F65F5"/>
    <w:rsid w:val="004F68FD"/>
    <w:rsid w:val="00501B44"/>
    <w:rsid w:val="0050371F"/>
    <w:rsid w:val="005140CC"/>
    <w:rsid w:val="0051416D"/>
    <w:rsid w:val="00517682"/>
    <w:rsid w:val="00524B8F"/>
    <w:rsid w:val="00533E2D"/>
    <w:rsid w:val="00542F95"/>
    <w:rsid w:val="00543986"/>
    <w:rsid w:val="005502F3"/>
    <w:rsid w:val="00552305"/>
    <w:rsid w:val="0055263D"/>
    <w:rsid w:val="00553A9E"/>
    <w:rsid w:val="00553ADA"/>
    <w:rsid w:val="00554B62"/>
    <w:rsid w:val="0056596F"/>
    <w:rsid w:val="00565D4C"/>
    <w:rsid w:val="00567D34"/>
    <w:rsid w:val="00570B57"/>
    <w:rsid w:val="00573087"/>
    <w:rsid w:val="0057468F"/>
    <w:rsid w:val="00575B73"/>
    <w:rsid w:val="00581AF5"/>
    <w:rsid w:val="00585DEF"/>
    <w:rsid w:val="0058693B"/>
    <w:rsid w:val="00586B4E"/>
    <w:rsid w:val="00586E12"/>
    <w:rsid w:val="005903D9"/>
    <w:rsid w:val="00590D19"/>
    <w:rsid w:val="00595A51"/>
    <w:rsid w:val="00595E2C"/>
    <w:rsid w:val="005A0F38"/>
    <w:rsid w:val="005A2B7E"/>
    <w:rsid w:val="005A38A4"/>
    <w:rsid w:val="005A3B64"/>
    <w:rsid w:val="005A7153"/>
    <w:rsid w:val="005A7330"/>
    <w:rsid w:val="005B1753"/>
    <w:rsid w:val="005B27B8"/>
    <w:rsid w:val="005B564C"/>
    <w:rsid w:val="005B6056"/>
    <w:rsid w:val="005B75D2"/>
    <w:rsid w:val="005B797E"/>
    <w:rsid w:val="005B7B93"/>
    <w:rsid w:val="005C0E39"/>
    <w:rsid w:val="005C1F8B"/>
    <w:rsid w:val="005C2E3C"/>
    <w:rsid w:val="005C2F14"/>
    <w:rsid w:val="005C4660"/>
    <w:rsid w:val="005C4D1A"/>
    <w:rsid w:val="005C7609"/>
    <w:rsid w:val="005D187E"/>
    <w:rsid w:val="005D2793"/>
    <w:rsid w:val="005D2BE3"/>
    <w:rsid w:val="005D2CD1"/>
    <w:rsid w:val="005D314A"/>
    <w:rsid w:val="005D3E8D"/>
    <w:rsid w:val="005E4C12"/>
    <w:rsid w:val="005E6CEA"/>
    <w:rsid w:val="005F110B"/>
    <w:rsid w:val="005F1EC3"/>
    <w:rsid w:val="005F4513"/>
    <w:rsid w:val="00600422"/>
    <w:rsid w:val="00603335"/>
    <w:rsid w:val="00604336"/>
    <w:rsid w:val="00605489"/>
    <w:rsid w:val="006059F7"/>
    <w:rsid w:val="00614174"/>
    <w:rsid w:val="00614911"/>
    <w:rsid w:val="00615E6C"/>
    <w:rsid w:val="006160B1"/>
    <w:rsid w:val="0061710A"/>
    <w:rsid w:val="00625B15"/>
    <w:rsid w:val="00631255"/>
    <w:rsid w:val="00631814"/>
    <w:rsid w:val="0063495B"/>
    <w:rsid w:val="00636AC2"/>
    <w:rsid w:val="00637614"/>
    <w:rsid w:val="006376BE"/>
    <w:rsid w:val="00640436"/>
    <w:rsid w:val="00640DEF"/>
    <w:rsid w:val="00641D35"/>
    <w:rsid w:val="0064292E"/>
    <w:rsid w:val="00645BCD"/>
    <w:rsid w:val="006460BF"/>
    <w:rsid w:val="00646EE7"/>
    <w:rsid w:val="0064791A"/>
    <w:rsid w:val="0065054B"/>
    <w:rsid w:val="00652826"/>
    <w:rsid w:val="00653A3B"/>
    <w:rsid w:val="00653C2E"/>
    <w:rsid w:val="0065490F"/>
    <w:rsid w:val="0065711B"/>
    <w:rsid w:val="00662661"/>
    <w:rsid w:val="006632D5"/>
    <w:rsid w:val="00664B4F"/>
    <w:rsid w:val="00671191"/>
    <w:rsid w:val="00674AFC"/>
    <w:rsid w:val="00676370"/>
    <w:rsid w:val="00680ED1"/>
    <w:rsid w:val="006821EF"/>
    <w:rsid w:val="006821F0"/>
    <w:rsid w:val="0068385A"/>
    <w:rsid w:val="006858BA"/>
    <w:rsid w:val="00686100"/>
    <w:rsid w:val="00686315"/>
    <w:rsid w:val="006877A7"/>
    <w:rsid w:val="00691E1E"/>
    <w:rsid w:val="00694C13"/>
    <w:rsid w:val="00696B12"/>
    <w:rsid w:val="006979EA"/>
    <w:rsid w:val="006A05BA"/>
    <w:rsid w:val="006A2930"/>
    <w:rsid w:val="006A371F"/>
    <w:rsid w:val="006A5146"/>
    <w:rsid w:val="006A5ABA"/>
    <w:rsid w:val="006A5EFC"/>
    <w:rsid w:val="006B05A5"/>
    <w:rsid w:val="006B1650"/>
    <w:rsid w:val="006B1E76"/>
    <w:rsid w:val="006B257A"/>
    <w:rsid w:val="006B4A52"/>
    <w:rsid w:val="006C076C"/>
    <w:rsid w:val="006C1C26"/>
    <w:rsid w:val="006C334D"/>
    <w:rsid w:val="006C4284"/>
    <w:rsid w:val="006C4A57"/>
    <w:rsid w:val="006C4DAC"/>
    <w:rsid w:val="006C4ED3"/>
    <w:rsid w:val="006C6277"/>
    <w:rsid w:val="006D0062"/>
    <w:rsid w:val="006D1D5B"/>
    <w:rsid w:val="006D249F"/>
    <w:rsid w:val="006E0DA2"/>
    <w:rsid w:val="006E38A4"/>
    <w:rsid w:val="006E4744"/>
    <w:rsid w:val="006E61B3"/>
    <w:rsid w:val="006E6F72"/>
    <w:rsid w:val="006E76DC"/>
    <w:rsid w:val="006F1E45"/>
    <w:rsid w:val="006F276D"/>
    <w:rsid w:val="006F4486"/>
    <w:rsid w:val="007003AD"/>
    <w:rsid w:val="0070075C"/>
    <w:rsid w:val="00702B61"/>
    <w:rsid w:val="007052C7"/>
    <w:rsid w:val="00706738"/>
    <w:rsid w:val="00707071"/>
    <w:rsid w:val="007071A0"/>
    <w:rsid w:val="007105BF"/>
    <w:rsid w:val="00711489"/>
    <w:rsid w:val="00711A6C"/>
    <w:rsid w:val="00711E4B"/>
    <w:rsid w:val="00711E54"/>
    <w:rsid w:val="00713498"/>
    <w:rsid w:val="00713C31"/>
    <w:rsid w:val="00714746"/>
    <w:rsid w:val="00715922"/>
    <w:rsid w:val="00715E82"/>
    <w:rsid w:val="0071629E"/>
    <w:rsid w:val="0072197E"/>
    <w:rsid w:val="0072668B"/>
    <w:rsid w:val="00727382"/>
    <w:rsid w:val="00727CA1"/>
    <w:rsid w:val="007311EE"/>
    <w:rsid w:val="00731879"/>
    <w:rsid w:val="00731EFE"/>
    <w:rsid w:val="00733090"/>
    <w:rsid w:val="007331F5"/>
    <w:rsid w:val="007378FC"/>
    <w:rsid w:val="00740B7F"/>
    <w:rsid w:val="00740DC5"/>
    <w:rsid w:val="00743941"/>
    <w:rsid w:val="00744087"/>
    <w:rsid w:val="007445C7"/>
    <w:rsid w:val="00744B58"/>
    <w:rsid w:val="00745D58"/>
    <w:rsid w:val="00747368"/>
    <w:rsid w:val="00750490"/>
    <w:rsid w:val="00752477"/>
    <w:rsid w:val="00752572"/>
    <w:rsid w:val="007548C5"/>
    <w:rsid w:val="00754FF4"/>
    <w:rsid w:val="007577E1"/>
    <w:rsid w:val="0076058C"/>
    <w:rsid w:val="00762665"/>
    <w:rsid w:val="00765ED3"/>
    <w:rsid w:val="00766B2F"/>
    <w:rsid w:val="0076705C"/>
    <w:rsid w:val="00767360"/>
    <w:rsid w:val="00772576"/>
    <w:rsid w:val="00776CF8"/>
    <w:rsid w:val="00777930"/>
    <w:rsid w:val="00783450"/>
    <w:rsid w:val="0078434C"/>
    <w:rsid w:val="00785AB9"/>
    <w:rsid w:val="00795B20"/>
    <w:rsid w:val="00796970"/>
    <w:rsid w:val="00797CB7"/>
    <w:rsid w:val="007A1A75"/>
    <w:rsid w:val="007A4A0F"/>
    <w:rsid w:val="007B36A3"/>
    <w:rsid w:val="007B3D84"/>
    <w:rsid w:val="007B533D"/>
    <w:rsid w:val="007B57BC"/>
    <w:rsid w:val="007B7167"/>
    <w:rsid w:val="007C1496"/>
    <w:rsid w:val="007C4FCB"/>
    <w:rsid w:val="007C58B1"/>
    <w:rsid w:val="007C677F"/>
    <w:rsid w:val="007C7AF0"/>
    <w:rsid w:val="007C7B5B"/>
    <w:rsid w:val="007D6869"/>
    <w:rsid w:val="007D7001"/>
    <w:rsid w:val="007E2D75"/>
    <w:rsid w:val="007E36EB"/>
    <w:rsid w:val="007E516A"/>
    <w:rsid w:val="007F0786"/>
    <w:rsid w:val="007F1921"/>
    <w:rsid w:val="007F1BDB"/>
    <w:rsid w:val="007F57E9"/>
    <w:rsid w:val="0080314B"/>
    <w:rsid w:val="00805C92"/>
    <w:rsid w:val="00807EAE"/>
    <w:rsid w:val="0081131C"/>
    <w:rsid w:val="008159E2"/>
    <w:rsid w:val="0081635F"/>
    <w:rsid w:val="008168BF"/>
    <w:rsid w:val="00816CF2"/>
    <w:rsid w:val="008174C1"/>
    <w:rsid w:val="00825749"/>
    <w:rsid w:val="00830932"/>
    <w:rsid w:val="00832E38"/>
    <w:rsid w:val="008337F4"/>
    <w:rsid w:val="00834975"/>
    <w:rsid w:val="0083666D"/>
    <w:rsid w:val="00837101"/>
    <w:rsid w:val="008373CE"/>
    <w:rsid w:val="0083797F"/>
    <w:rsid w:val="008425F4"/>
    <w:rsid w:val="00842B7E"/>
    <w:rsid w:val="00844966"/>
    <w:rsid w:val="008458ED"/>
    <w:rsid w:val="008468EC"/>
    <w:rsid w:val="008501FD"/>
    <w:rsid w:val="00850F60"/>
    <w:rsid w:val="00851284"/>
    <w:rsid w:val="00852204"/>
    <w:rsid w:val="00854D3F"/>
    <w:rsid w:val="0085573E"/>
    <w:rsid w:val="0086293C"/>
    <w:rsid w:val="008642B9"/>
    <w:rsid w:val="00866234"/>
    <w:rsid w:val="008708AB"/>
    <w:rsid w:val="00871D43"/>
    <w:rsid w:val="00874183"/>
    <w:rsid w:val="00874CD7"/>
    <w:rsid w:val="00875992"/>
    <w:rsid w:val="00876E79"/>
    <w:rsid w:val="00877646"/>
    <w:rsid w:val="00884615"/>
    <w:rsid w:val="00887270"/>
    <w:rsid w:val="00894407"/>
    <w:rsid w:val="00894BBF"/>
    <w:rsid w:val="0089572C"/>
    <w:rsid w:val="008969E2"/>
    <w:rsid w:val="00896D9B"/>
    <w:rsid w:val="008A1AB6"/>
    <w:rsid w:val="008A6173"/>
    <w:rsid w:val="008A6688"/>
    <w:rsid w:val="008B0729"/>
    <w:rsid w:val="008B0F28"/>
    <w:rsid w:val="008B17FB"/>
    <w:rsid w:val="008B3C93"/>
    <w:rsid w:val="008C14DA"/>
    <w:rsid w:val="008C1E42"/>
    <w:rsid w:val="008C24A8"/>
    <w:rsid w:val="008C525F"/>
    <w:rsid w:val="008C580E"/>
    <w:rsid w:val="008D13BD"/>
    <w:rsid w:val="008D1D61"/>
    <w:rsid w:val="008E1F41"/>
    <w:rsid w:val="008E4765"/>
    <w:rsid w:val="008E5159"/>
    <w:rsid w:val="008E58E6"/>
    <w:rsid w:val="008E58E8"/>
    <w:rsid w:val="008E6D96"/>
    <w:rsid w:val="008F06DB"/>
    <w:rsid w:val="008F1839"/>
    <w:rsid w:val="008F190C"/>
    <w:rsid w:val="008F2019"/>
    <w:rsid w:val="008F2565"/>
    <w:rsid w:val="008F2626"/>
    <w:rsid w:val="008F293F"/>
    <w:rsid w:val="008F3AAD"/>
    <w:rsid w:val="008F4890"/>
    <w:rsid w:val="008F4C0F"/>
    <w:rsid w:val="008F5E74"/>
    <w:rsid w:val="008F7462"/>
    <w:rsid w:val="008F7871"/>
    <w:rsid w:val="008F7A9D"/>
    <w:rsid w:val="009000B2"/>
    <w:rsid w:val="0090134B"/>
    <w:rsid w:val="00906D9E"/>
    <w:rsid w:val="00910C66"/>
    <w:rsid w:val="00912434"/>
    <w:rsid w:val="009154CA"/>
    <w:rsid w:val="0091620A"/>
    <w:rsid w:val="00917F9C"/>
    <w:rsid w:val="009230BB"/>
    <w:rsid w:val="00924CD6"/>
    <w:rsid w:val="0092514C"/>
    <w:rsid w:val="00925BD2"/>
    <w:rsid w:val="0092750B"/>
    <w:rsid w:val="00927B3D"/>
    <w:rsid w:val="00931B25"/>
    <w:rsid w:val="00932306"/>
    <w:rsid w:val="009342AE"/>
    <w:rsid w:val="00936794"/>
    <w:rsid w:val="00936A53"/>
    <w:rsid w:val="00942BB2"/>
    <w:rsid w:val="009438C4"/>
    <w:rsid w:val="009439D1"/>
    <w:rsid w:val="00943C7A"/>
    <w:rsid w:val="00944B07"/>
    <w:rsid w:val="00944C2F"/>
    <w:rsid w:val="00944C7A"/>
    <w:rsid w:val="00945DE6"/>
    <w:rsid w:val="00947640"/>
    <w:rsid w:val="009477EA"/>
    <w:rsid w:val="009509B2"/>
    <w:rsid w:val="009520BF"/>
    <w:rsid w:val="00953D4C"/>
    <w:rsid w:val="00956FF8"/>
    <w:rsid w:val="00961D56"/>
    <w:rsid w:val="00961E8F"/>
    <w:rsid w:val="00962816"/>
    <w:rsid w:val="00965AAE"/>
    <w:rsid w:val="00966B5E"/>
    <w:rsid w:val="00966D5B"/>
    <w:rsid w:val="009706E2"/>
    <w:rsid w:val="009708B5"/>
    <w:rsid w:val="009722DD"/>
    <w:rsid w:val="009755A3"/>
    <w:rsid w:val="0097671A"/>
    <w:rsid w:val="009804DC"/>
    <w:rsid w:val="00981CC9"/>
    <w:rsid w:val="00984955"/>
    <w:rsid w:val="00985E35"/>
    <w:rsid w:val="00986F28"/>
    <w:rsid w:val="00991085"/>
    <w:rsid w:val="009945E3"/>
    <w:rsid w:val="0099529D"/>
    <w:rsid w:val="009963C7"/>
    <w:rsid w:val="009A0F1C"/>
    <w:rsid w:val="009B08BF"/>
    <w:rsid w:val="009B11F9"/>
    <w:rsid w:val="009B1645"/>
    <w:rsid w:val="009B5C51"/>
    <w:rsid w:val="009C36A9"/>
    <w:rsid w:val="009C396C"/>
    <w:rsid w:val="009C7E27"/>
    <w:rsid w:val="009D2D92"/>
    <w:rsid w:val="009D509E"/>
    <w:rsid w:val="009D5E4E"/>
    <w:rsid w:val="009E16F9"/>
    <w:rsid w:val="009E4585"/>
    <w:rsid w:val="009F08F4"/>
    <w:rsid w:val="009F1A4E"/>
    <w:rsid w:val="009F255B"/>
    <w:rsid w:val="009F34D7"/>
    <w:rsid w:val="009F47DF"/>
    <w:rsid w:val="009F5117"/>
    <w:rsid w:val="009F6262"/>
    <w:rsid w:val="00A00124"/>
    <w:rsid w:val="00A01C04"/>
    <w:rsid w:val="00A01DB5"/>
    <w:rsid w:val="00A042AC"/>
    <w:rsid w:val="00A04849"/>
    <w:rsid w:val="00A0615D"/>
    <w:rsid w:val="00A120DE"/>
    <w:rsid w:val="00A123E8"/>
    <w:rsid w:val="00A142B3"/>
    <w:rsid w:val="00A148CE"/>
    <w:rsid w:val="00A166E8"/>
    <w:rsid w:val="00A206A0"/>
    <w:rsid w:val="00A25231"/>
    <w:rsid w:val="00A258CD"/>
    <w:rsid w:val="00A26A4D"/>
    <w:rsid w:val="00A325B4"/>
    <w:rsid w:val="00A332F4"/>
    <w:rsid w:val="00A358FC"/>
    <w:rsid w:val="00A372CA"/>
    <w:rsid w:val="00A427DC"/>
    <w:rsid w:val="00A43310"/>
    <w:rsid w:val="00A437B7"/>
    <w:rsid w:val="00A4385B"/>
    <w:rsid w:val="00A4548C"/>
    <w:rsid w:val="00A459F9"/>
    <w:rsid w:val="00A45B8F"/>
    <w:rsid w:val="00A47A45"/>
    <w:rsid w:val="00A527BF"/>
    <w:rsid w:val="00A54620"/>
    <w:rsid w:val="00A60432"/>
    <w:rsid w:val="00A60567"/>
    <w:rsid w:val="00A623D1"/>
    <w:rsid w:val="00A71A66"/>
    <w:rsid w:val="00A734BB"/>
    <w:rsid w:val="00A747AC"/>
    <w:rsid w:val="00A8120F"/>
    <w:rsid w:val="00A814F1"/>
    <w:rsid w:val="00A81AAF"/>
    <w:rsid w:val="00A831EE"/>
    <w:rsid w:val="00A8323C"/>
    <w:rsid w:val="00A849DB"/>
    <w:rsid w:val="00A86B55"/>
    <w:rsid w:val="00A8737A"/>
    <w:rsid w:val="00A91562"/>
    <w:rsid w:val="00A93949"/>
    <w:rsid w:val="00A965DE"/>
    <w:rsid w:val="00AA1720"/>
    <w:rsid w:val="00AA395B"/>
    <w:rsid w:val="00AA399F"/>
    <w:rsid w:val="00AA3BE3"/>
    <w:rsid w:val="00AA4565"/>
    <w:rsid w:val="00AA58AB"/>
    <w:rsid w:val="00AA5E64"/>
    <w:rsid w:val="00AB23F5"/>
    <w:rsid w:val="00AB2D0F"/>
    <w:rsid w:val="00AB3DA7"/>
    <w:rsid w:val="00AB4956"/>
    <w:rsid w:val="00AB49A1"/>
    <w:rsid w:val="00AB51EF"/>
    <w:rsid w:val="00AB716C"/>
    <w:rsid w:val="00AC5650"/>
    <w:rsid w:val="00AC5698"/>
    <w:rsid w:val="00AC7B10"/>
    <w:rsid w:val="00AC7C1A"/>
    <w:rsid w:val="00AD5A03"/>
    <w:rsid w:val="00AD6576"/>
    <w:rsid w:val="00AD67E9"/>
    <w:rsid w:val="00AD73EC"/>
    <w:rsid w:val="00AE07D7"/>
    <w:rsid w:val="00AE18E3"/>
    <w:rsid w:val="00AE590B"/>
    <w:rsid w:val="00AE5E50"/>
    <w:rsid w:val="00AF362D"/>
    <w:rsid w:val="00AF44E1"/>
    <w:rsid w:val="00AF4992"/>
    <w:rsid w:val="00B008F2"/>
    <w:rsid w:val="00B03CA8"/>
    <w:rsid w:val="00B04D70"/>
    <w:rsid w:val="00B1014E"/>
    <w:rsid w:val="00B12B98"/>
    <w:rsid w:val="00B12F7B"/>
    <w:rsid w:val="00B1414E"/>
    <w:rsid w:val="00B16CC3"/>
    <w:rsid w:val="00B20DB8"/>
    <w:rsid w:val="00B21241"/>
    <w:rsid w:val="00B22BB6"/>
    <w:rsid w:val="00B326B1"/>
    <w:rsid w:val="00B3365E"/>
    <w:rsid w:val="00B33913"/>
    <w:rsid w:val="00B34EA9"/>
    <w:rsid w:val="00B35CA1"/>
    <w:rsid w:val="00B3677D"/>
    <w:rsid w:val="00B37E64"/>
    <w:rsid w:val="00B411B5"/>
    <w:rsid w:val="00B423C5"/>
    <w:rsid w:val="00B46247"/>
    <w:rsid w:val="00B47BF1"/>
    <w:rsid w:val="00B55B80"/>
    <w:rsid w:val="00B5608C"/>
    <w:rsid w:val="00B5778E"/>
    <w:rsid w:val="00B62DA8"/>
    <w:rsid w:val="00B6335B"/>
    <w:rsid w:val="00B636A4"/>
    <w:rsid w:val="00B63740"/>
    <w:rsid w:val="00B63FB7"/>
    <w:rsid w:val="00B71401"/>
    <w:rsid w:val="00B7301D"/>
    <w:rsid w:val="00B73161"/>
    <w:rsid w:val="00B74AEA"/>
    <w:rsid w:val="00B75BDB"/>
    <w:rsid w:val="00B774ED"/>
    <w:rsid w:val="00B84C6F"/>
    <w:rsid w:val="00B86EC3"/>
    <w:rsid w:val="00B903BE"/>
    <w:rsid w:val="00B90BC8"/>
    <w:rsid w:val="00B91F71"/>
    <w:rsid w:val="00B92034"/>
    <w:rsid w:val="00B921E9"/>
    <w:rsid w:val="00B9478E"/>
    <w:rsid w:val="00B956CD"/>
    <w:rsid w:val="00B96504"/>
    <w:rsid w:val="00B96EE1"/>
    <w:rsid w:val="00BA2A0A"/>
    <w:rsid w:val="00BA3628"/>
    <w:rsid w:val="00BA4CD6"/>
    <w:rsid w:val="00BA617C"/>
    <w:rsid w:val="00BB219D"/>
    <w:rsid w:val="00BB3C0B"/>
    <w:rsid w:val="00BB42BC"/>
    <w:rsid w:val="00BB760C"/>
    <w:rsid w:val="00BC0141"/>
    <w:rsid w:val="00BC18DB"/>
    <w:rsid w:val="00BC2DF4"/>
    <w:rsid w:val="00BC3C88"/>
    <w:rsid w:val="00BC7EB1"/>
    <w:rsid w:val="00BD0A8B"/>
    <w:rsid w:val="00BD285D"/>
    <w:rsid w:val="00BD2988"/>
    <w:rsid w:val="00BD404B"/>
    <w:rsid w:val="00BD735C"/>
    <w:rsid w:val="00BD7852"/>
    <w:rsid w:val="00BE387C"/>
    <w:rsid w:val="00BF2D37"/>
    <w:rsid w:val="00BF6334"/>
    <w:rsid w:val="00BF7967"/>
    <w:rsid w:val="00BF7B9D"/>
    <w:rsid w:val="00C02CDF"/>
    <w:rsid w:val="00C03408"/>
    <w:rsid w:val="00C039E9"/>
    <w:rsid w:val="00C03E5A"/>
    <w:rsid w:val="00C0523C"/>
    <w:rsid w:val="00C062FF"/>
    <w:rsid w:val="00C07B41"/>
    <w:rsid w:val="00C11CFB"/>
    <w:rsid w:val="00C1349D"/>
    <w:rsid w:val="00C14A01"/>
    <w:rsid w:val="00C1545E"/>
    <w:rsid w:val="00C215DF"/>
    <w:rsid w:val="00C23F5F"/>
    <w:rsid w:val="00C256D3"/>
    <w:rsid w:val="00C30924"/>
    <w:rsid w:val="00C30935"/>
    <w:rsid w:val="00C41572"/>
    <w:rsid w:val="00C43EDE"/>
    <w:rsid w:val="00C442BA"/>
    <w:rsid w:val="00C46A4D"/>
    <w:rsid w:val="00C46C34"/>
    <w:rsid w:val="00C520D9"/>
    <w:rsid w:val="00C5425F"/>
    <w:rsid w:val="00C61E0E"/>
    <w:rsid w:val="00C61FC8"/>
    <w:rsid w:val="00C637C3"/>
    <w:rsid w:val="00C6666F"/>
    <w:rsid w:val="00C66EEA"/>
    <w:rsid w:val="00C705B7"/>
    <w:rsid w:val="00C76085"/>
    <w:rsid w:val="00C77A85"/>
    <w:rsid w:val="00C807B0"/>
    <w:rsid w:val="00C80D74"/>
    <w:rsid w:val="00C80E86"/>
    <w:rsid w:val="00C839BD"/>
    <w:rsid w:val="00C86237"/>
    <w:rsid w:val="00C87044"/>
    <w:rsid w:val="00C90D02"/>
    <w:rsid w:val="00C913A4"/>
    <w:rsid w:val="00C919C0"/>
    <w:rsid w:val="00C94D39"/>
    <w:rsid w:val="00C9514F"/>
    <w:rsid w:val="00C95BCA"/>
    <w:rsid w:val="00C95E70"/>
    <w:rsid w:val="00C974AE"/>
    <w:rsid w:val="00CA11EC"/>
    <w:rsid w:val="00CA34B4"/>
    <w:rsid w:val="00CA56CC"/>
    <w:rsid w:val="00CB0105"/>
    <w:rsid w:val="00CB0999"/>
    <w:rsid w:val="00CB2533"/>
    <w:rsid w:val="00CB643B"/>
    <w:rsid w:val="00CC2784"/>
    <w:rsid w:val="00CC2881"/>
    <w:rsid w:val="00CC3DDF"/>
    <w:rsid w:val="00CC6668"/>
    <w:rsid w:val="00CD1D51"/>
    <w:rsid w:val="00CD2796"/>
    <w:rsid w:val="00CD2880"/>
    <w:rsid w:val="00CD319E"/>
    <w:rsid w:val="00CD3AB5"/>
    <w:rsid w:val="00CD4638"/>
    <w:rsid w:val="00CD584C"/>
    <w:rsid w:val="00CE0BCA"/>
    <w:rsid w:val="00CE0C4F"/>
    <w:rsid w:val="00CE0F5F"/>
    <w:rsid w:val="00CE27F1"/>
    <w:rsid w:val="00CE3636"/>
    <w:rsid w:val="00CE38FA"/>
    <w:rsid w:val="00CE3DB1"/>
    <w:rsid w:val="00CF0A83"/>
    <w:rsid w:val="00CF1A46"/>
    <w:rsid w:val="00CF3AE8"/>
    <w:rsid w:val="00CF67A7"/>
    <w:rsid w:val="00D02124"/>
    <w:rsid w:val="00D02647"/>
    <w:rsid w:val="00D02963"/>
    <w:rsid w:val="00D04663"/>
    <w:rsid w:val="00D05EF2"/>
    <w:rsid w:val="00D06274"/>
    <w:rsid w:val="00D10773"/>
    <w:rsid w:val="00D1301D"/>
    <w:rsid w:val="00D14116"/>
    <w:rsid w:val="00D26907"/>
    <w:rsid w:val="00D3246C"/>
    <w:rsid w:val="00D35548"/>
    <w:rsid w:val="00D360BB"/>
    <w:rsid w:val="00D36DBD"/>
    <w:rsid w:val="00D374AD"/>
    <w:rsid w:val="00D410C1"/>
    <w:rsid w:val="00D42C5C"/>
    <w:rsid w:val="00D4608A"/>
    <w:rsid w:val="00D466EC"/>
    <w:rsid w:val="00D4713F"/>
    <w:rsid w:val="00D502FC"/>
    <w:rsid w:val="00D51D19"/>
    <w:rsid w:val="00D52575"/>
    <w:rsid w:val="00D56588"/>
    <w:rsid w:val="00D6707E"/>
    <w:rsid w:val="00D70265"/>
    <w:rsid w:val="00D70930"/>
    <w:rsid w:val="00D70E82"/>
    <w:rsid w:val="00D71FDF"/>
    <w:rsid w:val="00D72110"/>
    <w:rsid w:val="00D742D4"/>
    <w:rsid w:val="00D7441C"/>
    <w:rsid w:val="00D746A3"/>
    <w:rsid w:val="00D748D8"/>
    <w:rsid w:val="00D750FB"/>
    <w:rsid w:val="00D80920"/>
    <w:rsid w:val="00D813D3"/>
    <w:rsid w:val="00D84B65"/>
    <w:rsid w:val="00D851EA"/>
    <w:rsid w:val="00D92827"/>
    <w:rsid w:val="00D96082"/>
    <w:rsid w:val="00DA1556"/>
    <w:rsid w:val="00DB17FB"/>
    <w:rsid w:val="00DB31A6"/>
    <w:rsid w:val="00DB3264"/>
    <w:rsid w:val="00DB3BE6"/>
    <w:rsid w:val="00DB3F16"/>
    <w:rsid w:val="00DB5473"/>
    <w:rsid w:val="00DB6057"/>
    <w:rsid w:val="00DC00E9"/>
    <w:rsid w:val="00DC14AD"/>
    <w:rsid w:val="00DC2E51"/>
    <w:rsid w:val="00DC3F55"/>
    <w:rsid w:val="00DC403A"/>
    <w:rsid w:val="00DD2D54"/>
    <w:rsid w:val="00DD356D"/>
    <w:rsid w:val="00DD6749"/>
    <w:rsid w:val="00DD7C50"/>
    <w:rsid w:val="00DE07D6"/>
    <w:rsid w:val="00DE2A09"/>
    <w:rsid w:val="00DE7DF5"/>
    <w:rsid w:val="00DF1770"/>
    <w:rsid w:val="00DF2261"/>
    <w:rsid w:val="00DF3117"/>
    <w:rsid w:val="00DF5B2B"/>
    <w:rsid w:val="00DF5C65"/>
    <w:rsid w:val="00DF62EB"/>
    <w:rsid w:val="00DF6324"/>
    <w:rsid w:val="00DF7C89"/>
    <w:rsid w:val="00E00B19"/>
    <w:rsid w:val="00E00D37"/>
    <w:rsid w:val="00E0391A"/>
    <w:rsid w:val="00E06DCD"/>
    <w:rsid w:val="00E149CA"/>
    <w:rsid w:val="00E150D7"/>
    <w:rsid w:val="00E15FB6"/>
    <w:rsid w:val="00E16E24"/>
    <w:rsid w:val="00E215AD"/>
    <w:rsid w:val="00E217B9"/>
    <w:rsid w:val="00E21E45"/>
    <w:rsid w:val="00E24726"/>
    <w:rsid w:val="00E329D0"/>
    <w:rsid w:val="00E333DC"/>
    <w:rsid w:val="00E33A70"/>
    <w:rsid w:val="00E33F57"/>
    <w:rsid w:val="00E354C7"/>
    <w:rsid w:val="00E35A6F"/>
    <w:rsid w:val="00E41ED5"/>
    <w:rsid w:val="00E42C3A"/>
    <w:rsid w:val="00E44684"/>
    <w:rsid w:val="00E4481F"/>
    <w:rsid w:val="00E50247"/>
    <w:rsid w:val="00E50E12"/>
    <w:rsid w:val="00E528A4"/>
    <w:rsid w:val="00E54AA9"/>
    <w:rsid w:val="00E607A0"/>
    <w:rsid w:val="00E60EB0"/>
    <w:rsid w:val="00E626E5"/>
    <w:rsid w:val="00E62ACD"/>
    <w:rsid w:val="00E660A1"/>
    <w:rsid w:val="00E67115"/>
    <w:rsid w:val="00E73A91"/>
    <w:rsid w:val="00E7673A"/>
    <w:rsid w:val="00E76779"/>
    <w:rsid w:val="00E77E9D"/>
    <w:rsid w:val="00E83056"/>
    <w:rsid w:val="00E859D0"/>
    <w:rsid w:val="00E91259"/>
    <w:rsid w:val="00E9132B"/>
    <w:rsid w:val="00E92732"/>
    <w:rsid w:val="00E92887"/>
    <w:rsid w:val="00E92D5D"/>
    <w:rsid w:val="00E94B29"/>
    <w:rsid w:val="00E95B1F"/>
    <w:rsid w:val="00E963B2"/>
    <w:rsid w:val="00E97D7B"/>
    <w:rsid w:val="00EA02B0"/>
    <w:rsid w:val="00EA58A4"/>
    <w:rsid w:val="00EB0384"/>
    <w:rsid w:val="00EB28C6"/>
    <w:rsid w:val="00EB62A5"/>
    <w:rsid w:val="00EB690C"/>
    <w:rsid w:val="00EB70AA"/>
    <w:rsid w:val="00EB790D"/>
    <w:rsid w:val="00EC6C4B"/>
    <w:rsid w:val="00EC79DF"/>
    <w:rsid w:val="00ED1A53"/>
    <w:rsid w:val="00ED4A37"/>
    <w:rsid w:val="00ED51F6"/>
    <w:rsid w:val="00ED6566"/>
    <w:rsid w:val="00EE0369"/>
    <w:rsid w:val="00EE0BF2"/>
    <w:rsid w:val="00EE2BC5"/>
    <w:rsid w:val="00EE620E"/>
    <w:rsid w:val="00EE6547"/>
    <w:rsid w:val="00EE6C6F"/>
    <w:rsid w:val="00EE6D1A"/>
    <w:rsid w:val="00EE7B5C"/>
    <w:rsid w:val="00EF1A37"/>
    <w:rsid w:val="00EF1DDA"/>
    <w:rsid w:val="00EF4E4E"/>
    <w:rsid w:val="00EF7709"/>
    <w:rsid w:val="00EF7FA9"/>
    <w:rsid w:val="00F02339"/>
    <w:rsid w:val="00F04864"/>
    <w:rsid w:val="00F05D3E"/>
    <w:rsid w:val="00F061B4"/>
    <w:rsid w:val="00F103B5"/>
    <w:rsid w:val="00F104A2"/>
    <w:rsid w:val="00F10B2F"/>
    <w:rsid w:val="00F12C1F"/>
    <w:rsid w:val="00F14A22"/>
    <w:rsid w:val="00F16F3A"/>
    <w:rsid w:val="00F21B73"/>
    <w:rsid w:val="00F224CF"/>
    <w:rsid w:val="00F24DB9"/>
    <w:rsid w:val="00F26995"/>
    <w:rsid w:val="00F3132E"/>
    <w:rsid w:val="00F32BC3"/>
    <w:rsid w:val="00F36E67"/>
    <w:rsid w:val="00F36EDE"/>
    <w:rsid w:val="00F37C5C"/>
    <w:rsid w:val="00F41140"/>
    <w:rsid w:val="00F43332"/>
    <w:rsid w:val="00F44F3A"/>
    <w:rsid w:val="00F44FDF"/>
    <w:rsid w:val="00F45FF8"/>
    <w:rsid w:val="00F46392"/>
    <w:rsid w:val="00F50862"/>
    <w:rsid w:val="00F52AB9"/>
    <w:rsid w:val="00F54A6C"/>
    <w:rsid w:val="00F55E4B"/>
    <w:rsid w:val="00F6134B"/>
    <w:rsid w:val="00F675E9"/>
    <w:rsid w:val="00F677DA"/>
    <w:rsid w:val="00F70C65"/>
    <w:rsid w:val="00F75359"/>
    <w:rsid w:val="00F76E25"/>
    <w:rsid w:val="00F80279"/>
    <w:rsid w:val="00F80399"/>
    <w:rsid w:val="00F80F72"/>
    <w:rsid w:val="00F821E2"/>
    <w:rsid w:val="00F83172"/>
    <w:rsid w:val="00F83685"/>
    <w:rsid w:val="00F85E9B"/>
    <w:rsid w:val="00F944B6"/>
    <w:rsid w:val="00F944F9"/>
    <w:rsid w:val="00FA08F0"/>
    <w:rsid w:val="00FA0C79"/>
    <w:rsid w:val="00FA1103"/>
    <w:rsid w:val="00FA2378"/>
    <w:rsid w:val="00FA27D2"/>
    <w:rsid w:val="00FA2DC5"/>
    <w:rsid w:val="00FA2FDB"/>
    <w:rsid w:val="00FA38A7"/>
    <w:rsid w:val="00FA4F62"/>
    <w:rsid w:val="00FB08EF"/>
    <w:rsid w:val="00FB0F2B"/>
    <w:rsid w:val="00FB1489"/>
    <w:rsid w:val="00FB51C8"/>
    <w:rsid w:val="00FB5527"/>
    <w:rsid w:val="00FB74F8"/>
    <w:rsid w:val="00FC1CD5"/>
    <w:rsid w:val="00FC1EB4"/>
    <w:rsid w:val="00FC22C8"/>
    <w:rsid w:val="00FC396C"/>
    <w:rsid w:val="00FC6D95"/>
    <w:rsid w:val="00FD33F6"/>
    <w:rsid w:val="00FD4F9E"/>
    <w:rsid w:val="00FD6190"/>
    <w:rsid w:val="00FE0192"/>
    <w:rsid w:val="00FE024A"/>
    <w:rsid w:val="00FE3A6A"/>
    <w:rsid w:val="00FE3FD8"/>
    <w:rsid w:val="00FE656A"/>
    <w:rsid w:val="00FF1582"/>
    <w:rsid w:val="00FF17D7"/>
    <w:rsid w:val="00FF2DAE"/>
    <w:rsid w:val="00FF3338"/>
    <w:rsid w:val="00FF3758"/>
    <w:rsid w:val="00FF4510"/>
    <w:rsid w:val="00FF721D"/>
    <w:rsid w:val="00FF75B2"/>
    <w:rsid w:val="00FF789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E152"/>
  <w15:docId w15:val="{25F43AF0-5729-4405-B0E0-77698606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D5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768E"/>
    <w:rPr>
      <w:sz w:val="16"/>
      <w:szCs w:val="16"/>
    </w:rPr>
  </w:style>
  <w:style w:type="paragraph" w:styleId="a4">
    <w:name w:val="annotation text"/>
    <w:basedOn w:val="a"/>
    <w:link w:val="a5"/>
    <w:uiPriority w:val="99"/>
    <w:semiHidden/>
    <w:unhideWhenUsed/>
    <w:rsid w:val="001F768E"/>
    <w:pPr>
      <w:spacing w:line="240" w:lineRule="auto"/>
    </w:pPr>
    <w:rPr>
      <w:sz w:val="20"/>
      <w:szCs w:val="20"/>
    </w:rPr>
  </w:style>
  <w:style w:type="character" w:customStyle="1" w:styleId="a5">
    <w:name w:val="טקסט הערה תו"/>
    <w:basedOn w:val="a0"/>
    <w:link w:val="a4"/>
    <w:uiPriority w:val="99"/>
    <w:semiHidden/>
    <w:rsid w:val="001F768E"/>
    <w:rPr>
      <w:sz w:val="20"/>
      <w:szCs w:val="20"/>
    </w:rPr>
  </w:style>
  <w:style w:type="paragraph" w:styleId="a6">
    <w:name w:val="annotation subject"/>
    <w:basedOn w:val="a4"/>
    <w:next w:val="a4"/>
    <w:link w:val="a7"/>
    <w:uiPriority w:val="99"/>
    <w:semiHidden/>
    <w:unhideWhenUsed/>
    <w:rsid w:val="001F768E"/>
    <w:rPr>
      <w:b/>
      <w:bCs/>
    </w:rPr>
  </w:style>
  <w:style w:type="character" w:customStyle="1" w:styleId="a7">
    <w:name w:val="נושא הערה תו"/>
    <w:basedOn w:val="a5"/>
    <w:link w:val="a6"/>
    <w:uiPriority w:val="99"/>
    <w:semiHidden/>
    <w:rsid w:val="001F768E"/>
    <w:rPr>
      <w:b/>
      <w:bCs/>
      <w:sz w:val="20"/>
      <w:szCs w:val="20"/>
    </w:rPr>
  </w:style>
  <w:style w:type="paragraph" w:styleId="a8">
    <w:name w:val="Balloon Text"/>
    <w:basedOn w:val="a"/>
    <w:link w:val="a9"/>
    <w:uiPriority w:val="99"/>
    <w:semiHidden/>
    <w:unhideWhenUsed/>
    <w:rsid w:val="001F768E"/>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1F768E"/>
    <w:rPr>
      <w:rFonts w:ascii="Segoe UI" w:hAnsi="Segoe UI" w:cs="Segoe UI"/>
      <w:sz w:val="18"/>
      <w:szCs w:val="18"/>
    </w:rPr>
  </w:style>
  <w:style w:type="table" w:styleId="aa">
    <w:name w:val="Table Grid"/>
    <w:basedOn w:val="a1"/>
    <w:uiPriority w:val="39"/>
    <w:rsid w:val="0000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97D5C"/>
    <w:pPr>
      <w:tabs>
        <w:tab w:val="center" w:pos="4680"/>
        <w:tab w:val="right" w:pos="9360"/>
      </w:tabs>
      <w:spacing w:after="0" w:line="240" w:lineRule="auto"/>
    </w:pPr>
  </w:style>
  <w:style w:type="character" w:customStyle="1" w:styleId="ac">
    <w:name w:val="כותרת עליונה תו"/>
    <w:basedOn w:val="a0"/>
    <w:link w:val="ab"/>
    <w:uiPriority w:val="99"/>
    <w:rsid w:val="00497D5C"/>
  </w:style>
  <w:style w:type="paragraph" w:styleId="ad">
    <w:name w:val="footer"/>
    <w:basedOn w:val="a"/>
    <w:link w:val="ae"/>
    <w:uiPriority w:val="99"/>
    <w:unhideWhenUsed/>
    <w:rsid w:val="00497D5C"/>
    <w:pPr>
      <w:tabs>
        <w:tab w:val="center" w:pos="4680"/>
        <w:tab w:val="right" w:pos="9360"/>
      </w:tabs>
      <w:spacing w:after="0" w:line="240" w:lineRule="auto"/>
    </w:pPr>
  </w:style>
  <w:style w:type="character" w:customStyle="1" w:styleId="ae">
    <w:name w:val="כותרת תחתונה תו"/>
    <w:basedOn w:val="a0"/>
    <w:link w:val="ad"/>
    <w:uiPriority w:val="99"/>
    <w:rsid w:val="00497D5C"/>
  </w:style>
  <w:style w:type="character" w:styleId="Hyperlink">
    <w:name w:val="Hyperlink"/>
    <w:basedOn w:val="a0"/>
    <w:uiPriority w:val="99"/>
    <w:unhideWhenUsed/>
    <w:rsid w:val="00C520D9"/>
    <w:rPr>
      <w:color w:val="0563C1" w:themeColor="hyperlink"/>
      <w:u w:val="single"/>
    </w:rPr>
  </w:style>
  <w:style w:type="character" w:customStyle="1" w:styleId="10">
    <w:name w:val="כותרת 1 תו"/>
    <w:basedOn w:val="a0"/>
    <w:link w:val="1"/>
    <w:uiPriority w:val="9"/>
    <w:rsid w:val="009D509E"/>
    <w:rPr>
      <w:rFonts w:ascii="Times New Roman" w:eastAsia="Times New Roman" w:hAnsi="Times New Roman" w:cs="Times New Roman"/>
      <w:b/>
      <w:bCs/>
      <w:kern w:val="36"/>
      <w:sz w:val="48"/>
      <w:szCs w:val="48"/>
    </w:rPr>
  </w:style>
  <w:style w:type="character" w:styleId="af">
    <w:name w:val="Strong"/>
    <w:basedOn w:val="a0"/>
    <w:uiPriority w:val="22"/>
    <w:qFormat/>
    <w:rsid w:val="0031378D"/>
    <w:rPr>
      <w:b/>
      <w:bCs/>
    </w:rPr>
  </w:style>
  <w:style w:type="character" w:customStyle="1" w:styleId="il">
    <w:name w:val="il"/>
    <w:basedOn w:val="a0"/>
    <w:rsid w:val="0031378D"/>
  </w:style>
  <w:style w:type="character" w:customStyle="1" w:styleId="al-author-name-more">
    <w:name w:val="al-author-name-more"/>
    <w:basedOn w:val="a0"/>
    <w:rsid w:val="00CD2796"/>
  </w:style>
  <w:style w:type="character" w:customStyle="1" w:styleId="delimiter">
    <w:name w:val="delimiter"/>
    <w:basedOn w:val="a0"/>
    <w:rsid w:val="00CD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1593">
      <w:bodyDiv w:val="1"/>
      <w:marLeft w:val="0"/>
      <w:marRight w:val="0"/>
      <w:marTop w:val="0"/>
      <w:marBottom w:val="0"/>
      <w:divBdr>
        <w:top w:val="none" w:sz="0" w:space="0" w:color="auto"/>
        <w:left w:val="none" w:sz="0" w:space="0" w:color="auto"/>
        <w:bottom w:val="none" w:sz="0" w:space="0" w:color="auto"/>
        <w:right w:val="none" w:sz="0" w:space="0" w:color="auto"/>
      </w:divBdr>
    </w:div>
    <w:div w:id="624771298">
      <w:bodyDiv w:val="1"/>
      <w:marLeft w:val="0"/>
      <w:marRight w:val="0"/>
      <w:marTop w:val="0"/>
      <w:marBottom w:val="0"/>
      <w:divBdr>
        <w:top w:val="none" w:sz="0" w:space="0" w:color="auto"/>
        <w:left w:val="none" w:sz="0" w:space="0" w:color="auto"/>
        <w:bottom w:val="none" w:sz="0" w:space="0" w:color="auto"/>
        <w:right w:val="none" w:sz="0" w:space="0" w:color="auto"/>
      </w:divBdr>
    </w:div>
    <w:div w:id="1975089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23:19:46.829"/>
    </inkml:context>
    <inkml:brush xml:id="br0">
      <inkml:brushProperty name="width" value="0.07595" units="cm"/>
      <inkml:brushProperty name="height" value="0.07595" units="cm"/>
    </inkml:brush>
  </inkml:definitions>
  <inkml:trace contextRef="#ctx0" brushRef="#br0">1 1 23807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9T21:27:07.890"/>
    </inkml:context>
    <inkml:brush xml:id="br0">
      <inkml:brushProperty name="width" value="0.05" units="cm"/>
      <inkml:brushProperty name="height" value="0.05" units="cm"/>
    </inkml:brush>
  </inkml:definitions>
  <inkml:trace contextRef="#ctx0" brushRef="#br0">0 0 20095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1F3E1-2060-4CF0-B001-CE476741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10024</Words>
  <Characters>50122</Characters>
  <Application>Microsoft Office Word</Application>
  <DocSecurity>4</DocSecurity>
  <Lines>417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Dalit Yassour-Borochowitz</cp:lastModifiedBy>
  <cp:revision>2</cp:revision>
  <dcterms:created xsi:type="dcterms:W3CDTF">2022-03-13T08:34:00Z</dcterms:created>
  <dcterms:modified xsi:type="dcterms:W3CDTF">2022-03-13T08:34:00Z</dcterms:modified>
</cp:coreProperties>
</file>