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35E7" w14:textId="3FD3BFE0" w:rsidR="00746198" w:rsidRPr="009B01E1" w:rsidRDefault="00594BF5" w:rsidP="00594BF5">
      <w:pPr>
        <w:bidi w:val="0"/>
        <w:jc w:val="center"/>
        <w:rPr>
          <w:rFonts w:asciiTheme="majorBidi" w:hAnsiTheme="majorBidi" w:cstheme="majorBidi"/>
          <w:sz w:val="32"/>
          <w:szCs w:val="32"/>
        </w:rPr>
      </w:pPr>
      <w:r w:rsidRPr="009B01E1">
        <w:rPr>
          <w:rFonts w:asciiTheme="majorBidi" w:hAnsiTheme="majorBidi" w:cstheme="majorBidi"/>
          <w:sz w:val="32"/>
          <w:szCs w:val="32"/>
        </w:rPr>
        <w:t>The Pronunciation of Dagesh</w:t>
      </w:r>
      <w:r w:rsidR="00483464">
        <w:rPr>
          <w:rFonts w:asciiTheme="majorBidi" w:hAnsiTheme="majorBidi" w:cstheme="majorBidi"/>
          <w:sz w:val="32"/>
          <w:szCs w:val="32"/>
        </w:rPr>
        <w:t xml:space="preserve"> lene</w:t>
      </w:r>
      <w:r w:rsidRPr="009B01E1">
        <w:rPr>
          <w:rFonts w:asciiTheme="majorBidi" w:hAnsiTheme="majorBidi" w:cstheme="majorBidi"/>
          <w:sz w:val="32"/>
          <w:szCs w:val="32"/>
        </w:rPr>
        <w:t xml:space="preserve"> in Tiberian Hebrew Tradition</w:t>
      </w:r>
    </w:p>
    <w:p w14:paraId="095755A4" w14:textId="461A13BA" w:rsidR="00594BF5" w:rsidRDefault="00594BF5" w:rsidP="00594BF5">
      <w:pPr>
        <w:bidi w:val="0"/>
        <w:rPr>
          <w:rFonts w:asciiTheme="majorBidi" w:hAnsiTheme="majorBidi" w:cstheme="majorBidi"/>
          <w:sz w:val="24"/>
          <w:szCs w:val="24"/>
        </w:rPr>
      </w:pPr>
    </w:p>
    <w:p w14:paraId="7173A32E" w14:textId="25719FB0" w:rsidR="0059640A" w:rsidRDefault="0059640A" w:rsidP="0059640A">
      <w:pPr>
        <w:bidi w:val="0"/>
        <w:rPr>
          <w:rFonts w:asciiTheme="majorBidi" w:hAnsiTheme="majorBidi" w:cstheme="majorBidi"/>
          <w:sz w:val="24"/>
          <w:szCs w:val="24"/>
        </w:rPr>
      </w:pPr>
      <w:r>
        <w:rPr>
          <w:rFonts w:asciiTheme="majorBidi" w:hAnsiTheme="majorBidi" w:cstheme="majorBidi"/>
          <w:sz w:val="24"/>
          <w:szCs w:val="24"/>
        </w:rPr>
        <w:t>Abstract</w:t>
      </w:r>
    </w:p>
    <w:p w14:paraId="260FC58A" w14:textId="0BECD9F6" w:rsidR="0059640A" w:rsidRPr="00BB5AB0" w:rsidRDefault="00CC0DE4" w:rsidP="00BB5AB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commonly assumed that the distinction between </w:t>
      </w:r>
      <w:r w:rsidRPr="00BB5AB0">
        <w:rPr>
          <w:rFonts w:asciiTheme="majorBidi" w:hAnsiTheme="majorBidi" w:cstheme="majorBidi"/>
          <w:i/>
          <w:iCs/>
          <w:sz w:val="24"/>
          <w:szCs w:val="24"/>
        </w:rPr>
        <w:t>Dagesh forte</w:t>
      </w:r>
      <w:r>
        <w:rPr>
          <w:rFonts w:asciiTheme="majorBidi" w:hAnsiTheme="majorBidi" w:cstheme="majorBidi"/>
          <w:sz w:val="24"/>
          <w:szCs w:val="24"/>
        </w:rPr>
        <w:t xml:space="preserve"> (marking a geminated consonant) and </w:t>
      </w:r>
      <w:r w:rsidRPr="00BB5AB0">
        <w:rPr>
          <w:rFonts w:asciiTheme="majorBidi" w:hAnsiTheme="majorBidi" w:cstheme="majorBidi"/>
          <w:i/>
          <w:iCs/>
          <w:sz w:val="24"/>
          <w:szCs w:val="24"/>
        </w:rPr>
        <w:t>Dagesh lene</w:t>
      </w:r>
      <w:r>
        <w:rPr>
          <w:rFonts w:asciiTheme="majorBidi" w:hAnsiTheme="majorBidi" w:cstheme="majorBidi"/>
          <w:sz w:val="24"/>
          <w:szCs w:val="24"/>
        </w:rPr>
        <w:t xml:space="preserve"> (marking a plosive, non-geminated pronunciation of </w:t>
      </w:r>
      <w:r>
        <w:rPr>
          <w:rFonts w:asciiTheme="majorBidi" w:hAnsiTheme="majorBidi" w:cstheme="majorBidi" w:hint="cs"/>
          <w:sz w:val="24"/>
          <w:szCs w:val="24"/>
          <w:rtl/>
        </w:rPr>
        <w:t>בגדכפת</w:t>
      </w:r>
      <w:r>
        <w:rPr>
          <w:rFonts w:asciiTheme="majorBidi" w:hAnsiTheme="majorBidi" w:cstheme="majorBidi"/>
          <w:sz w:val="24"/>
          <w:szCs w:val="24"/>
        </w:rPr>
        <w:t xml:space="preserve"> letters)</w:t>
      </w:r>
      <w:r w:rsidR="00BB5AB0">
        <w:rPr>
          <w:rFonts w:asciiTheme="majorBidi" w:hAnsiTheme="majorBidi" w:cstheme="majorBidi"/>
          <w:sz w:val="24"/>
          <w:szCs w:val="24"/>
        </w:rPr>
        <w:t xml:space="preserve">, was also extant in the original Tiberian reading tradition. But the use of only one sign for both entities in the Tiberian vocalization, as well as a few findings from Tiberian-related sources, </w:t>
      </w:r>
      <w:r w:rsidR="00647E9F">
        <w:rPr>
          <w:rFonts w:asciiTheme="majorBidi" w:hAnsiTheme="majorBidi" w:cstheme="majorBidi"/>
          <w:sz w:val="24"/>
          <w:szCs w:val="24"/>
        </w:rPr>
        <w:t xml:space="preserve">lead to the conclusion that the two types of </w:t>
      </w:r>
      <w:r w:rsidR="00647E9F" w:rsidRPr="00647E9F">
        <w:rPr>
          <w:rFonts w:asciiTheme="majorBidi" w:hAnsiTheme="majorBidi" w:cstheme="majorBidi"/>
          <w:i/>
          <w:iCs/>
          <w:sz w:val="24"/>
          <w:szCs w:val="24"/>
        </w:rPr>
        <w:t>Dagesh</w:t>
      </w:r>
      <w:r w:rsidR="00647E9F">
        <w:rPr>
          <w:rFonts w:asciiTheme="majorBidi" w:hAnsiTheme="majorBidi" w:cstheme="majorBidi"/>
          <w:sz w:val="24"/>
          <w:szCs w:val="24"/>
        </w:rPr>
        <w:t xml:space="preserve"> were both realized with gemination in the Tiberian tradition. By contrast, there are texts with Babylonian and Palestinian vocalization which make a distinction between the two types, probably representing a distinction in their realization.</w:t>
      </w:r>
      <w:r w:rsidR="00FA5722">
        <w:rPr>
          <w:rFonts w:asciiTheme="majorBidi" w:hAnsiTheme="majorBidi" w:cstheme="majorBidi"/>
          <w:sz w:val="24"/>
          <w:szCs w:val="24"/>
        </w:rPr>
        <w:t xml:space="preserve"> These facts suggest that this distinction, which</w:t>
      </w:r>
      <w:r w:rsidR="00874A8E">
        <w:rPr>
          <w:rFonts w:asciiTheme="majorBidi" w:hAnsiTheme="majorBidi" w:cstheme="majorBidi"/>
          <w:sz w:val="24"/>
          <w:szCs w:val="24"/>
        </w:rPr>
        <w:t xml:space="preserve"> is an integral component of the standard Hebrew grammar and is maintained in many oral tradition</w:t>
      </w:r>
      <w:r w:rsidR="000C1E4A">
        <w:rPr>
          <w:rFonts w:asciiTheme="majorBidi" w:hAnsiTheme="majorBidi" w:cstheme="majorBidi"/>
          <w:sz w:val="24"/>
          <w:szCs w:val="24"/>
        </w:rPr>
        <w:t>s</w:t>
      </w:r>
      <w:r w:rsidR="00874A8E">
        <w:rPr>
          <w:rFonts w:asciiTheme="majorBidi" w:hAnsiTheme="majorBidi" w:cstheme="majorBidi"/>
          <w:sz w:val="24"/>
          <w:szCs w:val="24"/>
        </w:rPr>
        <w:t>,</w:t>
      </w:r>
      <w:r w:rsidR="00FD20AD">
        <w:rPr>
          <w:rFonts w:asciiTheme="majorBidi" w:hAnsiTheme="majorBidi" w:cstheme="majorBidi"/>
          <w:sz w:val="24"/>
          <w:szCs w:val="24"/>
        </w:rPr>
        <w:t xml:space="preserve"> is not based on</w:t>
      </w:r>
      <w:r w:rsidR="000C1E4A">
        <w:rPr>
          <w:rFonts w:asciiTheme="majorBidi" w:hAnsiTheme="majorBidi" w:cstheme="majorBidi"/>
          <w:sz w:val="24"/>
          <w:szCs w:val="24"/>
        </w:rPr>
        <w:t xml:space="preserve"> the Tiberian tradition, </w:t>
      </w:r>
      <w:r w:rsidR="00FD20AD">
        <w:rPr>
          <w:rFonts w:asciiTheme="majorBidi" w:hAnsiTheme="majorBidi" w:cstheme="majorBidi"/>
          <w:sz w:val="24"/>
          <w:szCs w:val="24"/>
        </w:rPr>
        <w:t>preserved only in non-Tiberian traditions.</w:t>
      </w:r>
      <w:r w:rsidR="000C1E4A">
        <w:rPr>
          <w:rFonts w:asciiTheme="majorBidi" w:hAnsiTheme="majorBidi" w:cstheme="majorBidi"/>
          <w:sz w:val="24"/>
          <w:szCs w:val="24"/>
        </w:rPr>
        <w:t xml:space="preserve"> </w:t>
      </w:r>
      <w:r w:rsidR="00874A8E">
        <w:rPr>
          <w:rFonts w:asciiTheme="majorBidi" w:hAnsiTheme="majorBidi" w:cstheme="majorBidi"/>
          <w:sz w:val="24"/>
          <w:szCs w:val="24"/>
        </w:rPr>
        <w:t xml:space="preserve"> </w:t>
      </w:r>
      <w:r w:rsidR="00FA5722">
        <w:rPr>
          <w:rFonts w:asciiTheme="majorBidi" w:hAnsiTheme="majorBidi" w:cstheme="majorBidi"/>
          <w:sz w:val="24"/>
          <w:szCs w:val="24"/>
        </w:rPr>
        <w:t xml:space="preserve"> </w:t>
      </w:r>
    </w:p>
    <w:p w14:paraId="16F07BD2" w14:textId="77777777" w:rsidR="00CC0DE4" w:rsidRPr="009B01E1" w:rsidRDefault="00CC0DE4" w:rsidP="00CC0DE4">
      <w:pPr>
        <w:bidi w:val="0"/>
        <w:rPr>
          <w:rFonts w:asciiTheme="majorBidi" w:hAnsiTheme="majorBidi" w:cstheme="majorBidi"/>
          <w:sz w:val="24"/>
          <w:szCs w:val="24"/>
        </w:rPr>
      </w:pPr>
    </w:p>
    <w:p w14:paraId="3C0600C8" w14:textId="06B8CEBF" w:rsidR="00594BF5" w:rsidRPr="00483464" w:rsidRDefault="00483464" w:rsidP="00483464">
      <w:pPr>
        <w:pStyle w:val="ac"/>
        <w:numPr>
          <w:ilvl w:val="0"/>
          <w:numId w:val="1"/>
        </w:numPr>
        <w:bidi w:val="0"/>
        <w:rPr>
          <w:rFonts w:asciiTheme="majorBidi" w:hAnsiTheme="majorBidi" w:cstheme="majorBidi"/>
          <w:sz w:val="24"/>
          <w:szCs w:val="24"/>
        </w:rPr>
      </w:pPr>
      <w:r>
        <w:rPr>
          <w:rFonts w:asciiTheme="majorBidi" w:hAnsiTheme="majorBidi" w:cstheme="majorBidi"/>
          <w:sz w:val="24"/>
          <w:szCs w:val="24"/>
        </w:rPr>
        <w:t>Introduction: unequivocality in the Tiberian vocalization system</w:t>
      </w:r>
    </w:p>
    <w:p w14:paraId="67E6C8EC" w14:textId="7C329349" w:rsidR="00955D3D" w:rsidRPr="009B01E1" w:rsidRDefault="00814C57" w:rsidP="001407FC">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One of the main qualities of a clear and useful writing system is unequivocality of its components.</w:t>
      </w:r>
      <w:r w:rsidRPr="009B01E1">
        <w:rPr>
          <w:rStyle w:val="a6"/>
          <w:rFonts w:asciiTheme="majorBidi" w:hAnsiTheme="majorBidi" w:cstheme="majorBidi"/>
          <w:sz w:val="24"/>
          <w:szCs w:val="24"/>
        </w:rPr>
        <w:footnoteReference w:id="1"/>
      </w:r>
      <w:r w:rsidRPr="009B01E1">
        <w:rPr>
          <w:rFonts w:asciiTheme="majorBidi" w:hAnsiTheme="majorBidi" w:cstheme="majorBidi"/>
          <w:sz w:val="24"/>
          <w:szCs w:val="24"/>
        </w:rPr>
        <w:t xml:space="preserve"> Thus, i</w:t>
      </w:r>
      <w:r w:rsidR="001B33F6" w:rsidRPr="009B01E1">
        <w:rPr>
          <w:rFonts w:asciiTheme="majorBidi" w:hAnsiTheme="majorBidi" w:cstheme="majorBidi"/>
          <w:sz w:val="24"/>
          <w:szCs w:val="24"/>
        </w:rPr>
        <w:t xml:space="preserve">n creating a writing system, one of the basic principles that a </w:t>
      </w:r>
      <w:r w:rsidR="00976233" w:rsidRPr="009B01E1">
        <w:rPr>
          <w:rFonts w:asciiTheme="majorBidi" w:hAnsiTheme="majorBidi" w:cstheme="majorBidi"/>
          <w:sz w:val="24"/>
          <w:szCs w:val="24"/>
        </w:rPr>
        <w:t>creator of such a system is expected to follow</w:t>
      </w:r>
      <w:r w:rsidR="001B33F6" w:rsidRPr="009B01E1">
        <w:rPr>
          <w:rFonts w:asciiTheme="majorBidi" w:hAnsiTheme="majorBidi" w:cstheme="majorBidi"/>
          <w:sz w:val="24"/>
          <w:szCs w:val="24"/>
        </w:rPr>
        <w:t xml:space="preserve"> is having a single representation for each phoneme of the language that </w:t>
      </w:r>
      <w:r w:rsidR="00976233" w:rsidRPr="009B01E1">
        <w:rPr>
          <w:rFonts w:asciiTheme="majorBidi" w:hAnsiTheme="majorBidi" w:cstheme="majorBidi"/>
          <w:sz w:val="24"/>
          <w:szCs w:val="24"/>
        </w:rPr>
        <w:t>this system</w:t>
      </w:r>
      <w:r w:rsidR="001B33F6" w:rsidRPr="009B01E1">
        <w:rPr>
          <w:rFonts w:asciiTheme="majorBidi" w:hAnsiTheme="majorBidi" w:cstheme="majorBidi"/>
          <w:sz w:val="24"/>
          <w:szCs w:val="24"/>
        </w:rPr>
        <w:t xml:space="preserve"> is designated to represent. </w:t>
      </w:r>
      <w:r w:rsidR="007336B3" w:rsidRPr="009B01E1">
        <w:rPr>
          <w:rFonts w:asciiTheme="majorBidi" w:hAnsiTheme="majorBidi" w:cstheme="majorBidi"/>
          <w:sz w:val="24"/>
          <w:szCs w:val="24"/>
        </w:rPr>
        <w:t>In practice, however, due to various reasons, the existing writing systems usually deviate from this pri</w:t>
      </w:r>
      <w:r w:rsidR="005703F5" w:rsidRPr="009B01E1">
        <w:rPr>
          <w:rFonts w:asciiTheme="majorBidi" w:hAnsiTheme="majorBidi" w:cstheme="majorBidi"/>
          <w:sz w:val="24"/>
          <w:szCs w:val="24"/>
        </w:rPr>
        <w:t>n</w:t>
      </w:r>
      <w:r w:rsidR="007336B3" w:rsidRPr="009B01E1">
        <w:rPr>
          <w:rFonts w:asciiTheme="majorBidi" w:hAnsiTheme="majorBidi" w:cstheme="majorBidi"/>
          <w:sz w:val="24"/>
          <w:szCs w:val="24"/>
        </w:rPr>
        <w:t>ciple to some extent.</w:t>
      </w:r>
      <w:r w:rsidR="007336B3" w:rsidRPr="009B01E1">
        <w:rPr>
          <w:rStyle w:val="a6"/>
          <w:rFonts w:asciiTheme="majorBidi" w:hAnsiTheme="majorBidi" w:cstheme="majorBidi"/>
          <w:sz w:val="24"/>
          <w:szCs w:val="24"/>
        </w:rPr>
        <w:footnoteReference w:id="2"/>
      </w:r>
      <w:r w:rsidR="007336B3" w:rsidRPr="009B01E1">
        <w:rPr>
          <w:rFonts w:asciiTheme="majorBidi" w:hAnsiTheme="majorBidi" w:cstheme="majorBidi"/>
          <w:sz w:val="24"/>
          <w:szCs w:val="24"/>
        </w:rPr>
        <w:t xml:space="preserve"> </w:t>
      </w:r>
      <w:r w:rsidR="00A26FD1" w:rsidRPr="009B01E1">
        <w:rPr>
          <w:rFonts w:asciiTheme="majorBidi" w:hAnsiTheme="majorBidi" w:cstheme="majorBidi"/>
          <w:sz w:val="24"/>
          <w:szCs w:val="24"/>
        </w:rPr>
        <w:t>Yet, in examinning the initial use of a given writing system and assessing its relation to the spoken language in the environment to which it was originally introduced,</w:t>
      </w:r>
      <w:r w:rsidR="00181526" w:rsidRPr="009B01E1">
        <w:rPr>
          <w:rFonts w:asciiTheme="majorBidi" w:hAnsiTheme="majorBidi" w:cstheme="majorBidi"/>
          <w:sz w:val="24"/>
          <w:szCs w:val="24"/>
        </w:rPr>
        <w:t xml:space="preserve"> one would expect this fundamental principle to be valid.</w:t>
      </w:r>
    </w:p>
    <w:p w14:paraId="3B495C11" w14:textId="74A05D4E" w:rsidR="00F341A1" w:rsidRPr="009B01E1" w:rsidRDefault="00F341A1" w:rsidP="00F341A1">
      <w:pPr>
        <w:bidi w:val="0"/>
        <w:spacing w:line="360" w:lineRule="auto"/>
        <w:jc w:val="both"/>
        <w:rPr>
          <w:rFonts w:asciiTheme="majorBidi" w:hAnsiTheme="majorBidi" w:cstheme="majorBidi"/>
          <w:sz w:val="24"/>
          <w:szCs w:val="24"/>
          <w:highlight w:val="yellow"/>
        </w:rPr>
      </w:pPr>
      <w:r w:rsidRPr="009B01E1">
        <w:rPr>
          <w:rFonts w:asciiTheme="majorBidi" w:hAnsiTheme="majorBidi" w:cstheme="majorBidi"/>
          <w:sz w:val="24"/>
          <w:szCs w:val="24"/>
        </w:rPr>
        <w:t xml:space="preserve">As to the Hebrew vocalization systems, it is generally </w:t>
      </w:r>
      <w:r w:rsidR="00301BC6" w:rsidRPr="009B01E1">
        <w:rPr>
          <w:rFonts w:asciiTheme="majorBidi" w:hAnsiTheme="majorBidi" w:cstheme="majorBidi"/>
          <w:sz w:val="24"/>
          <w:szCs w:val="24"/>
        </w:rPr>
        <w:t>accepted</w:t>
      </w:r>
      <w:r w:rsidRPr="009B01E1">
        <w:rPr>
          <w:rFonts w:asciiTheme="majorBidi" w:hAnsiTheme="majorBidi" w:cstheme="majorBidi"/>
          <w:sz w:val="24"/>
          <w:szCs w:val="24"/>
        </w:rPr>
        <w:t xml:space="preserve"> that this assuption holds true. Added to the ancient </w:t>
      </w:r>
      <w:r w:rsidR="00301BC6" w:rsidRPr="009B01E1">
        <w:rPr>
          <w:rFonts w:asciiTheme="majorBidi" w:hAnsiTheme="majorBidi" w:cstheme="majorBidi"/>
          <w:sz w:val="24"/>
          <w:szCs w:val="24"/>
        </w:rPr>
        <w:t xml:space="preserve">consonantal </w:t>
      </w:r>
      <w:r w:rsidRPr="009B01E1">
        <w:rPr>
          <w:rFonts w:asciiTheme="majorBidi" w:hAnsiTheme="majorBidi" w:cstheme="majorBidi"/>
          <w:sz w:val="24"/>
          <w:szCs w:val="24"/>
        </w:rPr>
        <w:t>biblical text</w:t>
      </w:r>
      <w:r w:rsidR="00301BC6" w:rsidRPr="009B01E1">
        <w:rPr>
          <w:rFonts w:asciiTheme="majorBidi" w:hAnsiTheme="majorBidi" w:cstheme="majorBidi"/>
          <w:sz w:val="24"/>
          <w:szCs w:val="24"/>
        </w:rPr>
        <w:t>, these systems were created to and designed for enabling its users a meticulous reading of the text according to the tradition on which it was based, in order to reach a maximum preservation of the accurate pronunciation as maintained in this tradition. For this reason, it is expected that these systems would strictly refrain from any ambiguity or uncertainty in the meanings of its signs, let alone a built-in dual meaning of any sign, following thus the basic principle of one-to-one relationship between sign and its function.</w:t>
      </w:r>
    </w:p>
    <w:p w14:paraId="0AE18CDE" w14:textId="4236265E" w:rsidR="00DC6E46" w:rsidRPr="009B01E1" w:rsidRDefault="00DC6E46" w:rsidP="00DC6E46">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In the case of the Tiberian</w:t>
      </w:r>
      <w:r w:rsidR="009C5EAC">
        <w:rPr>
          <w:rFonts w:asciiTheme="majorBidi" w:hAnsiTheme="majorBidi" w:cstheme="majorBidi"/>
          <w:sz w:val="24"/>
          <w:szCs w:val="24"/>
        </w:rPr>
        <w:t xml:space="preserve"> reading tradition</w:t>
      </w:r>
      <w:r w:rsidRPr="009B01E1">
        <w:rPr>
          <w:rFonts w:asciiTheme="majorBidi" w:hAnsiTheme="majorBidi" w:cstheme="majorBidi"/>
          <w:sz w:val="24"/>
          <w:szCs w:val="24"/>
        </w:rPr>
        <w:t>, which did not survive until the modern era as a living oral tridition, this assumption was a central</w:t>
      </w:r>
      <w:r w:rsidR="00BF4410" w:rsidRPr="009B01E1">
        <w:rPr>
          <w:rFonts w:asciiTheme="majorBidi" w:hAnsiTheme="majorBidi" w:cstheme="majorBidi"/>
          <w:sz w:val="24"/>
          <w:szCs w:val="24"/>
        </w:rPr>
        <w:t xml:space="preserve"> working premise</w:t>
      </w:r>
      <w:r w:rsidR="00A456E7" w:rsidRPr="009B01E1">
        <w:rPr>
          <w:rFonts w:asciiTheme="majorBidi" w:hAnsiTheme="majorBidi" w:cstheme="majorBidi"/>
          <w:sz w:val="24"/>
          <w:szCs w:val="24"/>
        </w:rPr>
        <w:t xml:space="preserve"> in reconstructing </w:t>
      </w:r>
      <w:r w:rsidR="009C5EAC">
        <w:rPr>
          <w:rFonts w:asciiTheme="majorBidi" w:hAnsiTheme="majorBidi" w:cstheme="majorBidi"/>
          <w:sz w:val="24"/>
          <w:szCs w:val="24"/>
        </w:rPr>
        <w:t>its features</w:t>
      </w:r>
      <w:r w:rsidR="00A456E7" w:rsidRPr="009B01E1">
        <w:rPr>
          <w:rFonts w:asciiTheme="majorBidi" w:hAnsiTheme="majorBidi" w:cstheme="majorBidi"/>
          <w:sz w:val="24"/>
          <w:szCs w:val="24"/>
        </w:rPr>
        <w:t xml:space="preserve"> by modern researchers</w:t>
      </w:r>
      <w:r w:rsidR="009C5EAC">
        <w:rPr>
          <w:rFonts w:asciiTheme="majorBidi" w:hAnsiTheme="majorBidi" w:cstheme="majorBidi"/>
          <w:sz w:val="24"/>
          <w:szCs w:val="24"/>
        </w:rPr>
        <w:t xml:space="preserve"> on the </w:t>
      </w:r>
      <w:r w:rsidR="009C5EAC">
        <w:rPr>
          <w:rFonts w:asciiTheme="majorBidi" w:hAnsiTheme="majorBidi" w:cstheme="majorBidi"/>
          <w:sz w:val="24"/>
          <w:szCs w:val="24"/>
        </w:rPr>
        <w:lastRenderedPageBreak/>
        <w:t>basis of its vocalization system</w:t>
      </w:r>
      <w:r w:rsidR="00A456E7" w:rsidRPr="009B01E1">
        <w:rPr>
          <w:rFonts w:asciiTheme="majorBidi" w:hAnsiTheme="majorBidi" w:cstheme="majorBidi"/>
          <w:sz w:val="24"/>
          <w:szCs w:val="24"/>
        </w:rPr>
        <w:t>. For example,</w:t>
      </w:r>
      <w:r w:rsidR="007B4B8F" w:rsidRPr="009B01E1">
        <w:rPr>
          <w:rFonts w:asciiTheme="majorBidi" w:hAnsiTheme="majorBidi" w:cstheme="majorBidi"/>
          <w:sz w:val="24"/>
          <w:szCs w:val="24"/>
        </w:rPr>
        <w:t xml:space="preserve"> as to</w:t>
      </w:r>
      <w:r w:rsidR="00A456E7" w:rsidRPr="009B01E1">
        <w:rPr>
          <w:rFonts w:asciiTheme="majorBidi" w:hAnsiTheme="majorBidi" w:cstheme="majorBidi"/>
          <w:sz w:val="24"/>
          <w:szCs w:val="24"/>
        </w:rPr>
        <w:t xml:space="preserve"> the </w:t>
      </w:r>
      <w:r w:rsidR="00A456E7" w:rsidRPr="009B01E1">
        <w:rPr>
          <w:rFonts w:asciiTheme="majorBidi" w:hAnsiTheme="majorBidi" w:cstheme="majorBidi"/>
          <w:i/>
          <w:iCs/>
          <w:sz w:val="24"/>
          <w:szCs w:val="24"/>
        </w:rPr>
        <w:t>Qame</w:t>
      </w:r>
      <w:r w:rsidR="009C5EAC">
        <w:rPr>
          <w:rFonts w:asciiTheme="majorBidi" w:hAnsiTheme="majorBidi" w:cstheme="majorBidi"/>
          <w:i/>
          <w:iCs/>
          <w:sz w:val="24"/>
          <w:szCs w:val="24"/>
        </w:rPr>
        <w:t>ṣ</w:t>
      </w:r>
      <w:r w:rsidR="00A456E7" w:rsidRPr="009B01E1">
        <w:rPr>
          <w:rFonts w:asciiTheme="majorBidi" w:hAnsiTheme="majorBidi" w:cstheme="majorBidi"/>
          <w:sz w:val="24"/>
          <w:szCs w:val="24"/>
        </w:rPr>
        <w:t xml:space="preserve"> sign, which has two distinct realizations in the common Sepharadi traditions (as </w:t>
      </w:r>
      <w:r w:rsidR="00A456E7" w:rsidRPr="009B01E1">
        <w:rPr>
          <w:rFonts w:asciiTheme="majorBidi" w:hAnsiTheme="majorBidi" w:cstheme="majorBidi"/>
          <w:b/>
          <w:bCs/>
          <w:sz w:val="24"/>
          <w:szCs w:val="24"/>
        </w:rPr>
        <w:t>a</w:t>
      </w:r>
      <w:r w:rsidR="00A456E7" w:rsidRPr="009B01E1">
        <w:rPr>
          <w:rFonts w:asciiTheme="majorBidi" w:hAnsiTheme="majorBidi" w:cstheme="majorBidi"/>
          <w:sz w:val="24"/>
          <w:szCs w:val="24"/>
        </w:rPr>
        <w:t xml:space="preserve"> – </w:t>
      </w:r>
      <w:r w:rsidR="00A456E7" w:rsidRPr="009B01E1">
        <w:rPr>
          <w:rFonts w:asciiTheme="majorBidi" w:hAnsiTheme="majorBidi" w:cstheme="majorBidi"/>
          <w:i/>
          <w:iCs/>
          <w:sz w:val="24"/>
          <w:szCs w:val="24"/>
        </w:rPr>
        <w:t>Qame</w:t>
      </w:r>
      <w:r w:rsidR="005763D5">
        <w:rPr>
          <w:rFonts w:asciiTheme="majorBidi" w:hAnsiTheme="majorBidi" w:cstheme="majorBidi"/>
          <w:i/>
          <w:iCs/>
          <w:sz w:val="24"/>
          <w:szCs w:val="24"/>
        </w:rPr>
        <w:t>ṣ</w:t>
      </w:r>
      <w:r w:rsidR="00A456E7" w:rsidRPr="009B01E1">
        <w:rPr>
          <w:rFonts w:asciiTheme="majorBidi" w:hAnsiTheme="majorBidi" w:cstheme="majorBidi"/>
          <w:i/>
          <w:iCs/>
          <w:sz w:val="24"/>
          <w:szCs w:val="24"/>
        </w:rPr>
        <w:t xml:space="preserve"> Gadol</w:t>
      </w:r>
      <w:r w:rsidR="00A456E7" w:rsidRPr="009B01E1">
        <w:rPr>
          <w:rFonts w:asciiTheme="majorBidi" w:hAnsiTheme="majorBidi" w:cstheme="majorBidi"/>
          <w:sz w:val="24"/>
          <w:szCs w:val="24"/>
        </w:rPr>
        <w:t xml:space="preserve"> or </w:t>
      </w:r>
      <w:r w:rsidR="00A456E7" w:rsidRPr="009B01E1">
        <w:rPr>
          <w:rFonts w:asciiTheme="majorBidi" w:hAnsiTheme="majorBidi" w:cstheme="majorBidi"/>
          <w:i/>
          <w:iCs/>
          <w:sz w:val="24"/>
          <w:szCs w:val="24"/>
        </w:rPr>
        <w:t>Qame</w:t>
      </w:r>
      <w:r w:rsidR="005763D5">
        <w:rPr>
          <w:rFonts w:asciiTheme="majorBidi" w:hAnsiTheme="majorBidi" w:cstheme="majorBidi"/>
          <w:i/>
          <w:iCs/>
          <w:sz w:val="24"/>
          <w:szCs w:val="24"/>
        </w:rPr>
        <w:t>ṣ</w:t>
      </w:r>
      <w:r w:rsidR="00A456E7" w:rsidRPr="009B01E1">
        <w:rPr>
          <w:rFonts w:asciiTheme="majorBidi" w:hAnsiTheme="majorBidi" w:cstheme="majorBidi"/>
          <w:i/>
          <w:iCs/>
          <w:sz w:val="24"/>
          <w:szCs w:val="24"/>
        </w:rPr>
        <w:t xml:space="preserve"> Raḥav</w:t>
      </w:r>
      <w:r w:rsidR="00A456E7" w:rsidRPr="009B01E1">
        <w:rPr>
          <w:rFonts w:asciiTheme="majorBidi" w:hAnsiTheme="majorBidi" w:cstheme="majorBidi"/>
          <w:sz w:val="24"/>
          <w:szCs w:val="24"/>
        </w:rPr>
        <w:t xml:space="preserve">, or as </w:t>
      </w:r>
      <w:r w:rsidR="00A456E7" w:rsidRPr="009B01E1">
        <w:rPr>
          <w:rFonts w:asciiTheme="majorBidi" w:hAnsiTheme="majorBidi" w:cstheme="majorBidi"/>
          <w:b/>
          <w:bCs/>
          <w:sz w:val="24"/>
          <w:szCs w:val="24"/>
        </w:rPr>
        <w:t>o</w:t>
      </w:r>
      <w:r w:rsidR="00A456E7" w:rsidRPr="009B01E1">
        <w:rPr>
          <w:rFonts w:asciiTheme="majorBidi" w:hAnsiTheme="majorBidi" w:cstheme="majorBidi"/>
          <w:sz w:val="24"/>
          <w:szCs w:val="24"/>
        </w:rPr>
        <w:t xml:space="preserve"> – </w:t>
      </w:r>
      <w:r w:rsidR="00A456E7" w:rsidRPr="009B01E1">
        <w:rPr>
          <w:rFonts w:asciiTheme="majorBidi" w:hAnsiTheme="majorBidi" w:cstheme="majorBidi"/>
          <w:i/>
          <w:iCs/>
          <w:sz w:val="24"/>
          <w:szCs w:val="24"/>
        </w:rPr>
        <w:t>Qame</w:t>
      </w:r>
      <w:r w:rsidR="005763D5">
        <w:rPr>
          <w:rFonts w:asciiTheme="majorBidi" w:hAnsiTheme="majorBidi" w:cstheme="majorBidi"/>
          <w:i/>
          <w:iCs/>
          <w:sz w:val="24"/>
          <w:szCs w:val="24"/>
        </w:rPr>
        <w:t>ṣ</w:t>
      </w:r>
      <w:r w:rsidR="00A456E7" w:rsidRPr="009B01E1">
        <w:rPr>
          <w:rFonts w:asciiTheme="majorBidi" w:hAnsiTheme="majorBidi" w:cstheme="majorBidi"/>
          <w:i/>
          <w:iCs/>
          <w:sz w:val="24"/>
          <w:szCs w:val="24"/>
        </w:rPr>
        <w:t xml:space="preserve"> Q</w:t>
      </w:r>
      <w:r w:rsidR="00170CB0" w:rsidRPr="009B01E1">
        <w:rPr>
          <w:rFonts w:asciiTheme="majorBidi" w:hAnsiTheme="majorBidi" w:cstheme="majorBidi"/>
          <w:i/>
          <w:iCs/>
          <w:sz w:val="24"/>
          <w:szCs w:val="24"/>
        </w:rPr>
        <w:t>atan</w:t>
      </w:r>
      <w:r w:rsidR="00170CB0" w:rsidRPr="009B01E1">
        <w:rPr>
          <w:rFonts w:asciiTheme="majorBidi" w:hAnsiTheme="majorBidi" w:cstheme="majorBidi"/>
          <w:sz w:val="24"/>
          <w:szCs w:val="24"/>
        </w:rPr>
        <w:t>)</w:t>
      </w:r>
      <w:r w:rsidR="00A456E7" w:rsidRPr="009B01E1">
        <w:rPr>
          <w:rFonts w:asciiTheme="majorBidi" w:hAnsiTheme="majorBidi" w:cstheme="majorBidi"/>
          <w:sz w:val="24"/>
          <w:szCs w:val="24"/>
        </w:rPr>
        <w:t xml:space="preserve"> </w:t>
      </w:r>
      <w:r w:rsidR="00170CB0" w:rsidRPr="009B01E1">
        <w:rPr>
          <w:rFonts w:asciiTheme="majorBidi" w:hAnsiTheme="majorBidi" w:cstheme="majorBidi"/>
          <w:sz w:val="24"/>
          <w:szCs w:val="24"/>
        </w:rPr>
        <w:t>according to the phonetic environment</w:t>
      </w:r>
      <w:r w:rsidR="00BF4410" w:rsidRPr="009B01E1">
        <w:rPr>
          <w:rFonts w:asciiTheme="majorBidi" w:hAnsiTheme="majorBidi" w:cstheme="majorBidi"/>
          <w:sz w:val="24"/>
          <w:szCs w:val="24"/>
        </w:rPr>
        <w:t xml:space="preserve"> in which it occurs</w:t>
      </w:r>
      <w:r w:rsidR="00170CB0" w:rsidRPr="009B01E1">
        <w:rPr>
          <w:rFonts w:asciiTheme="majorBidi" w:hAnsiTheme="majorBidi" w:cstheme="majorBidi"/>
          <w:sz w:val="24"/>
          <w:szCs w:val="24"/>
        </w:rPr>
        <w:t>, it is agreed that it originally represented only one vowel</w:t>
      </w:r>
      <w:r w:rsidR="00BF4410" w:rsidRPr="009B01E1">
        <w:rPr>
          <w:rFonts w:asciiTheme="majorBidi" w:hAnsiTheme="majorBidi" w:cstheme="majorBidi"/>
          <w:sz w:val="24"/>
          <w:szCs w:val="24"/>
        </w:rPr>
        <w:t xml:space="preserve"> in the Tiberean tradition</w:t>
      </w:r>
      <w:r w:rsidR="00170CB0" w:rsidRPr="009B01E1">
        <w:rPr>
          <w:rFonts w:asciiTheme="majorBidi" w:hAnsiTheme="majorBidi" w:cstheme="majorBidi"/>
          <w:sz w:val="24"/>
          <w:szCs w:val="24"/>
        </w:rPr>
        <w:t xml:space="preserve"> </w:t>
      </w:r>
      <w:bookmarkStart w:id="0" w:name="_Hlk93837016"/>
      <w:r w:rsidR="00170CB0" w:rsidRPr="009B01E1">
        <w:rPr>
          <w:rFonts w:asciiTheme="majorBidi" w:hAnsiTheme="majorBidi" w:cstheme="majorBidi"/>
          <w:sz w:val="24"/>
          <w:szCs w:val="24"/>
        </w:rPr>
        <w:t>(probably</w:t>
      </w:r>
      <w:r w:rsidR="008504CA">
        <w:rPr>
          <w:rFonts w:asciiTheme="majorBidi" w:hAnsiTheme="majorBidi" w:cstheme="majorBidi"/>
          <w:sz w:val="24"/>
          <w:szCs w:val="24"/>
        </w:rPr>
        <w:t xml:space="preserve"> </w:t>
      </w:r>
      <w:r w:rsidR="008504CA">
        <w:rPr>
          <w:rFonts w:ascii="Arial" w:hAnsi="Arial" w:cs="Arial"/>
          <w:sz w:val="24"/>
          <w:szCs w:val="24"/>
        </w:rPr>
        <w:t>ɔ</w:t>
      </w:r>
      <m:oMath>
        <m:r>
          <w:rPr>
            <w:rFonts w:ascii="Cambria Math" w:hAnsi="Cambria Math" w:cstheme="majorBidi"/>
            <w:sz w:val="24"/>
            <w:szCs w:val="24"/>
          </w:rPr>
          <m:t>)</m:t>
        </m:r>
      </m:oMath>
      <w:r w:rsidR="00170CB0" w:rsidRPr="009B01E1">
        <w:rPr>
          <w:rFonts w:asciiTheme="majorBidi" w:eastAsiaTheme="minorEastAsia" w:hAnsiTheme="majorBidi" w:cstheme="majorBidi"/>
          <w:sz w:val="24"/>
          <w:szCs w:val="24"/>
        </w:rPr>
        <w:t>.</w:t>
      </w:r>
      <w:r w:rsidR="008504CA">
        <w:rPr>
          <w:rStyle w:val="a6"/>
          <w:rFonts w:asciiTheme="majorBidi" w:eastAsiaTheme="minorEastAsia" w:hAnsiTheme="majorBidi" w:cstheme="majorBidi"/>
          <w:sz w:val="24"/>
          <w:szCs w:val="24"/>
        </w:rPr>
        <w:footnoteReference w:id="3"/>
      </w:r>
      <w:r w:rsidR="00170CB0" w:rsidRPr="009B01E1">
        <w:rPr>
          <w:rFonts w:asciiTheme="majorBidi" w:eastAsiaTheme="minorEastAsia" w:hAnsiTheme="majorBidi" w:cstheme="majorBidi"/>
          <w:sz w:val="24"/>
          <w:szCs w:val="24"/>
        </w:rPr>
        <w:t xml:space="preserve"> </w:t>
      </w:r>
      <w:bookmarkEnd w:id="0"/>
      <w:r w:rsidR="00170CB0" w:rsidRPr="009B01E1">
        <w:rPr>
          <w:rFonts w:asciiTheme="majorBidi" w:hAnsiTheme="majorBidi" w:cstheme="majorBidi"/>
          <w:sz w:val="24"/>
          <w:szCs w:val="24"/>
        </w:rPr>
        <w:t>This is also the reason why the situation in which signs representing more than one realization in this system</w:t>
      </w:r>
      <w:r w:rsidR="00FC2D30" w:rsidRPr="009B01E1">
        <w:rPr>
          <w:rFonts w:asciiTheme="majorBidi" w:hAnsiTheme="majorBidi" w:cstheme="majorBidi"/>
          <w:sz w:val="24"/>
          <w:szCs w:val="24"/>
        </w:rPr>
        <w:t xml:space="preserve"> posed a challenge to researchers, </w:t>
      </w:r>
      <w:r w:rsidR="00842499" w:rsidRPr="009B01E1">
        <w:rPr>
          <w:rFonts w:asciiTheme="majorBidi" w:hAnsiTheme="majorBidi" w:cstheme="majorBidi"/>
          <w:sz w:val="24"/>
          <w:szCs w:val="24"/>
        </w:rPr>
        <w:t>to which they proposed various explanations</w:t>
      </w:r>
      <w:r w:rsidR="00FC2D30" w:rsidRPr="009B01E1">
        <w:rPr>
          <w:rFonts w:asciiTheme="majorBidi" w:hAnsiTheme="majorBidi" w:cstheme="majorBidi"/>
          <w:sz w:val="24"/>
          <w:szCs w:val="24"/>
        </w:rPr>
        <w:t>.</w:t>
      </w:r>
      <w:r w:rsidR="00170CB0" w:rsidRPr="009B01E1">
        <w:rPr>
          <w:rFonts w:asciiTheme="majorBidi" w:hAnsiTheme="majorBidi" w:cstheme="majorBidi"/>
          <w:sz w:val="24"/>
          <w:szCs w:val="24"/>
        </w:rPr>
        <w:t xml:space="preserve"> </w:t>
      </w:r>
    </w:p>
    <w:p w14:paraId="42AB0CE5" w14:textId="36DB4D85" w:rsidR="005E39E7" w:rsidRPr="009B01E1" w:rsidRDefault="005E39E7" w:rsidP="00474A87">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The</w:t>
      </w:r>
      <w:r w:rsidR="00301BC6" w:rsidRPr="009B01E1">
        <w:rPr>
          <w:rFonts w:asciiTheme="majorBidi" w:hAnsiTheme="majorBidi" w:cstheme="majorBidi"/>
          <w:sz w:val="24"/>
          <w:szCs w:val="24"/>
        </w:rPr>
        <w:t>re are</w:t>
      </w:r>
      <w:r w:rsidRPr="009B01E1">
        <w:rPr>
          <w:rFonts w:asciiTheme="majorBidi" w:hAnsiTheme="majorBidi" w:cstheme="majorBidi"/>
          <w:sz w:val="24"/>
          <w:szCs w:val="24"/>
        </w:rPr>
        <w:t xml:space="preserve"> two signs which are usually considered to have a dual function in the Tiberian vocaliztion</w:t>
      </w:r>
      <w:r w:rsidR="00385488">
        <w:rPr>
          <w:rFonts w:asciiTheme="majorBidi" w:hAnsiTheme="majorBidi" w:cstheme="majorBidi"/>
          <w:sz w:val="24"/>
          <w:szCs w:val="24"/>
        </w:rPr>
        <w:t>:</w:t>
      </w:r>
      <w:r w:rsidRPr="009B01E1">
        <w:rPr>
          <w:rFonts w:asciiTheme="majorBidi" w:hAnsiTheme="majorBidi" w:cstheme="majorBidi"/>
          <w:sz w:val="24"/>
          <w:szCs w:val="24"/>
        </w:rPr>
        <w:t xml:space="preserve"> the </w:t>
      </w:r>
      <w:r w:rsidRPr="009B01E1">
        <w:rPr>
          <w:rFonts w:asciiTheme="majorBidi" w:hAnsiTheme="majorBidi" w:cstheme="majorBidi"/>
          <w:i/>
          <w:iCs/>
          <w:sz w:val="24"/>
          <w:szCs w:val="24"/>
        </w:rPr>
        <w:t>Dagesh</w:t>
      </w:r>
      <w:r w:rsidRPr="009B01E1">
        <w:rPr>
          <w:rFonts w:asciiTheme="majorBidi" w:hAnsiTheme="majorBidi" w:cstheme="majorBidi"/>
          <w:sz w:val="24"/>
          <w:szCs w:val="24"/>
        </w:rPr>
        <w:t xml:space="preserve"> and the </w:t>
      </w:r>
      <w:r w:rsidRPr="009B01E1">
        <w:rPr>
          <w:rFonts w:asciiTheme="majorBidi" w:hAnsiTheme="majorBidi" w:cstheme="majorBidi"/>
          <w:i/>
          <w:iCs/>
          <w:sz w:val="24"/>
          <w:szCs w:val="24"/>
        </w:rPr>
        <w:t>Shva</w:t>
      </w:r>
      <w:r w:rsidRPr="009B01E1">
        <w:rPr>
          <w:rFonts w:asciiTheme="majorBidi" w:hAnsiTheme="majorBidi" w:cstheme="majorBidi"/>
          <w:sz w:val="24"/>
          <w:szCs w:val="24"/>
        </w:rPr>
        <w:t>.</w:t>
      </w:r>
      <w:r w:rsidR="00474A87" w:rsidRPr="009B01E1">
        <w:rPr>
          <w:rFonts w:asciiTheme="majorBidi" w:hAnsiTheme="majorBidi" w:cstheme="majorBidi"/>
          <w:sz w:val="24"/>
          <w:szCs w:val="24"/>
        </w:rPr>
        <w:t xml:space="preserve"> According to the generally accepted grammar, t</w:t>
      </w:r>
      <w:r w:rsidR="00BF4410" w:rsidRPr="009B01E1">
        <w:rPr>
          <w:rFonts w:asciiTheme="majorBidi" w:hAnsiTheme="majorBidi" w:cstheme="majorBidi"/>
          <w:sz w:val="24"/>
          <w:szCs w:val="24"/>
        </w:rPr>
        <w:t xml:space="preserve">he </w:t>
      </w:r>
      <w:r w:rsidR="00BF4410" w:rsidRPr="009B01E1">
        <w:rPr>
          <w:rFonts w:asciiTheme="majorBidi" w:hAnsiTheme="majorBidi" w:cstheme="majorBidi"/>
          <w:i/>
          <w:iCs/>
          <w:sz w:val="24"/>
          <w:szCs w:val="24"/>
        </w:rPr>
        <w:t>Dagesh</w:t>
      </w:r>
      <w:r w:rsidR="00BF4410" w:rsidRPr="009B01E1">
        <w:rPr>
          <w:rFonts w:asciiTheme="majorBidi" w:hAnsiTheme="majorBidi" w:cstheme="majorBidi"/>
          <w:sz w:val="24"/>
          <w:szCs w:val="24"/>
        </w:rPr>
        <w:t>, which is a dot marked inside the letter, is used either to mark</w:t>
      </w:r>
      <w:r w:rsidR="007F0A14" w:rsidRPr="009B01E1">
        <w:rPr>
          <w:rFonts w:asciiTheme="majorBidi" w:hAnsiTheme="majorBidi" w:cstheme="majorBidi"/>
          <w:sz w:val="24"/>
          <w:szCs w:val="24"/>
        </w:rPr>
        <w:t xml:space="preserve"> gemination of the consonant marked by the letter in which it is placed (</w:t>
      </w:r>
      <w:r w:rsidR="007F0A14" w:rsidRPr="009B01E1">
        <w:rPr>
          <w:rFonts w:asciiTheme="majorBidi" w:hAnsiTheme="majorBidi" w:cstheme="majorBidi"/>
          <w:i/>
          <w:iCs/>
          <w:sz w:val="24"/>
          <w:szCs w:val="24"/>
        </w:rPr>
        <w:t>Dagesh forte,</w:t>
      </w:r>
      <w:r w:rsidR="00385488">
        <w:rPr>
          <w:rFonts w:asciiTheme="majorBidi" w:hAnsiTheme="majorBidi" w:cstheme="majorBidi"/>
          <w:i/>
          <w:iCs/>
          <w:sz w:val="24"/>
          <w:szCs w:val="24"/>
        </w:rPr>
        <w:t xml:space="preserve"> </w:t>
      </w:r>
      <w:r w:rsidR="00385488">
        <w:rPr>
          <w:rFonts w:asciiTheme="majorBidi" w:hAnsiTheme="majorBidi" w:cstheme="majorBidi"/>
          <w:sz w:val="24"/>
          <w:szCs w:val="24"/>
        </w:rPr>
        <w:t>DF, or</w:t>
      </w:r>
      <w:r w:rsidR="007F0A14" w:rsidRPr="009B01E1">
        <w:rPr>
          <w:rFonts w:asciiTheme="majorBidi" w:hAnsiTheme="majorBidi" w:cstheme="majorBidi"/>
          <w:i/>
          <w:iCs/>
          <w:sz w:val="24"/>
          <w:szCs w:val="24"/>
        </w:rPr>
        <w:t xml:space="preserve"> Dagesh Ḥazaq</w:t>
      </w:r>
      <w:r w:rsidR="007F0A14" w:rsidRPr="009B01E1">
        <w:rPr>
          <w:rFonts w:asciiTheme="majorBidi" w:hAnsiTheme="majorBidi" w:cstheme="majorBidi"/>
          <w:sz w:val="24"/>
          <w:szCs w:val="24"/>
        </w:rPr>
        <w:t>), or</w:t>
      </w:r>
      <w:r w:rsidR="00BF4410" w:rsidRPr="009B01E1">
        <w:rPr>
          <w:rFonts w:asciiTheme="majorBidi" w:hAnsiTheme="majorBidi" w:cstheme="majorBidi"/>
          <w:sz w:val="24"/>
          <w:szCs w:val="24"/>
        </w:rPr>
        <w:t xml:space="preserve"> a plosive pronunciation of six letters (</w:t>
      </w:r>
      <w:r w:rsidR="00BF4410" w:rsidRPr="009B01E1">
        <w:rPr>
          <w:rFonts w:asciiTheme="majorBidi" w:hAnsiTheme="majorBidi" w:cstheme="majorBidi"/>
          <w:sz w:val="24"/>
          <w:szCs w:val="24"/>
          <w:rtl/>
        </w:rPr>
        <w:t>בגדכפ"ת</w:t>
      </w:r>
      <w:r w:rsidR="00BF4410" w:rsidRPr="009B01E1">
        <w:rPr>
          <w:rFonts w:asciiTheme="majorBidi" w:hAnsiTheme="majorBidi" w:cstheme="majorBidi"/>
          <w:sz w:val="24"/>
          <w:szCs w:val="24"/>
        </w:rPr>
        <w:t>), whose realization may be plosive or fricative (</w:t>
      </w:r>
      <w:r w:rsidR="00264EC3">
        <w:rPr>
          <w:rFonts w:asciiTheme="majorBidi" w:hAnsiTheme="majorBidi" w:cstheme="majorBidi"/>
          <w:i/>
          <w:iCs/>
          <w:sz w:val="24"/>
          <w:szCs w:val="24"/>
        </w:rPr>
        <w:t>Dagesh le</w:t>
      </w:r>
      <w:r w:rsidR="00633C43">
        <w:rPr>
          <w:rFonts w:asciiTheme="majorBidi" w:hAnsiTheme="majorBidi" w:cstheme="majorBidi"/>
          <w:i/>
          <w:iCs/>
          <w:sz w:val="24"/>
          <w:szCs w:val="24"/>
        </w:rPr>
        <w:t>n</w:t>
      </w:r>
      <w:r w:rsidR="00264EC3">
        <w:rPr>
          <w:rFonts w:asciiTheme="majorBidi" w:hAnsiTheme="majorBidi" w:cstheme="majorBidi"/>
          <w:i/>
          <w:iCs/>
          <w:sz w:val="24"/>
          <w:szCs w:val="24"/>
        </w:rPr>
        <w:t>e</w:t>
      </w:r>
      <w:r w:rsidR="00BF4410" w:rsidRPr="009B01E1">
        <w:rPr>
          <w:rFonts w:asciiTheme="majorBidi" w:hAnsiTheme="majorBidi" w:cstheme="majorBidi"/>
          <w:i/>
          <w:iCs/>
          <w:sz w:val="24"/>
          <w:szCs w:val="24"/>
        </w:rPr>
        <w:t>,</w:t>
      </w:r>
      <w:r w:rsidR="00385488">
        <w:rPr>
          <w:rFonts w:asciiTheme="majorBidi" w:hAnsiTheme="majorBidi" w:cstheme="majorBidi"/>
          <w:i/>
          <w:iCs/>
          <w:sz w:val="24"/>
          <w:szCs w:val="24"/>
        </w:rPr>
        <w:t xml:space="preserve"> </w:t>
      </w:r>
      <w:r w:rsidR="00264EC3">
        <w:rPr>
          <w:rFonts w:asciiTheme="majorBidi" w:hAnsiTheme="majorBidi" w:cstheme="majorBidi"/>
          <w:sz w:val="24"/>
          <w:szCs w:val="24"/>
        </w:rPr>
        <w:t>DL, or</w:t>
      </w:r>
      <w:r w:rsidR="00BF4410" w:rsidRPr="009B01E1">
        <w:rPr>
          <w:rFonts w:asciiTheme="majorBidi" w:hAnsiTheme="majorBidi" w:cstheme="majorBidi"/>
          <w:i/>
          <w:iCs/>
          <w:sz w:val="24"/>
          <w:szCs w:val="24"/>
        </w:rPr>
        <w:t xml:space="preserve"> Dagesh Qal</w:t>
      </w:r>
      <w:r w:rsidR="00BF4410" w:rsidRPr="009B01E1">
        <w:rPr>
          <w:rFonts w:asciiTheme="majorBidi" w:hAnsiTheme="majorBidi" w:cstheme="majorBidi"/>
          <w:sz w:val="24"/>
          <w:szCs w:val="24"/>
        </w:rPr>
        <w:t>).</w:t>
      </w:r>
      <w:r w:rsidR="007F0A14" w:rsidRPr="009B01E1">
        <w:rPr>
          <w:rFonts w:asciiTheme="majorBidi" w:hAnsiTheme="majorBidi" w:cstheme="majorBidi"/>
          <w:sz w:val="24"/>
          <w:szCs w:val="24"/>
        </w:rPr>
        <w:t xml:space="preserve"> The </w:t>
      </w:r>
      <w:r w:rsidR="007F0A14" w:rsidRPr="009B01E1">
        <w:rPr>
          <w:rFonts w:asciiTheme="majorBidi" w:hAnsiTheme="majorBidi" w:cstheme="majorBidi"/>
          <w:i/>
          <w:iCs/>
          <w:sz w:val="24"/>
          <w:szCs w:val="24"/>
        </w:rPr>
        <w:t>Dagesh</w:t>
      </w:r>
      <w:r w:rsidR="007F0A14" w:rsidRPr="009B01E1">
        <w:rPr>
          <w:rFonts w:asciiTheme="majorBidi" w:hAnsiTheme="majorBidi" w:cstheme="majorBidi"/>
          <w:sz w:val="24"/>
          <w:szCs w:val="24"/>
        </w:rPr>
        <w:t xml:space="preserve"> in those six letters, therefore, has two functions, which can be distinguished only with regard</w:t>
      </w:r>
      <w:r w:rsidR="00662311" w:rsidRPr="009B01E1">
        <w:rPr>
          <w:rFonts w:asciiTheme="majorBidi" w:hAnsiTheme="majorBidi" w:cstheme="majorBidi"/>
          <w:sz w:val="24"/>
          <w:szCs w:val="24"/>
        </w:rPr>
        <w:t xml:space="preserve"> to its position (</w:t>
      </w:r>
      <w:r w:rsidR="00264EC3" w:rsidRPr="00264EC3">
        <w:rPr>
          <w:rFonts w:asciiTheme="majorBidi" w:hAnsiTheme="majorBidi" w:cstheme="majorBidi"/>
          <w:sz w:val="24"/>
          <w:szCs w:val="24"/>
        </w:rPr>
        <w:t>DL</w:t>
      </w:r>
      <w:r w:rsidR="00662311" w:rsidRPr="009B01E1">
        <w:rPr>
          <w:rFonts w:asciiTheme="majorBidi" w:hAnsiTheme="majorBidi" w:cstheme="majorBidi"/>
          <w:sz w:val="24"/>
          <w:szCs w:val="24"/>
        </w:rPr>
        <w:t xml:space="preserve"> at the beginning of the word or after a zero-vowel, </w:t>
      </w:r>
      <w:r w:rsidR="00264EC3" w:rsidRPr="00264EC3">
        <w:rPr>
          <w:rFonts w:asciiTheme="majorBidi" w:hAnsiTheme="majorBidi" w:cstheme="majorBidi"/>
          <w:sz w:val="24"/>
          <w:szCs w:val="24"/>
        </w:rPr>
        <w:t>DF</w:t>
      </w:r>
      <w:r w:rsidR="00662311" w:rsidRPr="009B01E1">
        <w:rPr>
          <w:rFonts w:asciiTheme="majorBidi" w:hAnsiTheme="majorBidi" w:cstheme="majorBidi"/>
          <w:sz w:val="24"/>
          <w:szCs w:val="24"/>
        </w:rPr>
        <w:t xml:space="preserve"> after a vowel</w:t>
      </w:r>
      <w:r w:rsidR="00B26068" w:rsidRPr="009B01E1">
        <w:rPr>
          <w:rStyle w:val="a6"/>
          <w:rFonts w:asciiTheme="majorBidi" w:hAnsiTheme="majorBidi" w:cstheme="majorBidi"/>
          <w:sz w:val="24"/>
          <w:szCs w:val="24"/>
        </w:rPr>
        <w:footnoteReference w:id="4"/>
      </w:r>
      <w:r w:rsidR="00662311" w:rsidRPr="009B01E1">
        <w:rPr>
          <w:rFonts w:asciiTheme="majorBidi" w:hAnsiTheme="majorBidi" w:cstheme="majorBidi"/>
          <w:sz w:val="24"/>
          <w:szCs w:val="24"/>
        </w:rPr>
        <w:t>).</w:t>
      </w:r>
      <w:r w:rsidR="00B46FEF" w:rsidRPr="009B01E1">
        <w:rPr>
          <w:rStyle w:val="a6"/>
          <w:rFonts w:asciiTheme="majorBidi" w:hAnsiTheme="majorBidi" w:cstheme="majorBidi"/>
          <w:sz w:val="24"/>
          <w:szCs w:val="24"/>
        </w:rPr>
        <w:footnoteReference w:id="5"/>
      </w:r>
      <w:r w:rsidR="007F0A14" w:rsidRPr="009B01E1">
        <w:rPr>
          <w:rFonts w:asciiTheme="majorBidi" w:hAnsiTheme="majorBidi" w:cstheme="majorBidi"/>
          <w:sz w:val="24"/>
          <w:szCs w:val="24"/>
        </w:rPr>
        <w:t xml:space="preserve"> </w:t>
      </w:r>
      <w:r w:rsidR="00BF4410" w:rsidRPr="009B01E1">
        <w:rPr>
          <w:rFonts w:asciiTheme="majorBidi" w:hAnsiTheme="majorBidi" w:cstheme="majorBidi"/>
          <w:sz w:val="24"/>
          <w:szCs w:val="24"/>
        </w:rPr>
        <w:t xml:space="preserve"> The </w:t>
      </w:r>
      <w:r w:rsidR="00BF4410" w:rsidRPr="009B01E1">
        <w:rPr>
          <w:rFonts w:asciiTheme="majorBidi" w:hAnsiTheme="majorBidi" w:cstheme="majorBidi"/>
          <w:i/>
          <w:iCs/>
          <w:sz w:val="24"/>
          <w:szCs w:val="24"/>
        </w:rPr>
        <w:t>Shva</w:t>
      </w:r>
      <w:r w:rsidR="00BF4410" w:rsidRPr="009B01E1">
        <w:rPr>
          <w:rFonts w:asciiTheme="majorBidi" w:hAnsiTheme="majorBidi" w:cstheme="majorBidi"/>
          <w:sz w:val="24"/>
          <w:szCs w:val="24"/>
        </w:rPr>
        <w:t xml:space="preserve"> sign is two vertical dots under the letter, </w:t>
      </w:r>
      <w:r w:rsidR="009B3F3A" w:rsidRPr="009B01E1">
        <w:rPr>
          <w:rFonts w:asciiTheme="majorBidi" w:hAnsiTheme="majorBidi" w:cstheme="majorBidi"/>
          <w:sz w:val="24"/>
          <w:szCs w:val="24"/>
        </w:rPr>
        <w:t>which might be realized either as zero (</w:t>
      </w:r>
      <w:r w:rsidR="009B3F3A" w:rsidRPr="009B01E1">
        <w:rPr>
          <w:rFonts w:asciiTheme="majorBidi" w:hAnsiTheme="majorBidi" w:cstheme="majorBidi"/>
          <w:i/>
          <w:iCs/>
          <w:sz w:val="24"/>
          <w:szCs w:val="24"/>
        </w:rPr>
        <w:t>Queiscent Shva</w:t>
      </w:r>
      <w:r w:rsidR="009B3F3A" w:rsidRPr="009B01E1">
        <w:rPr>
          <w:rFonts w:asciiTheme="majorBidi" w:hAnsiTheme="majorBidi" w:cstheme="majorBidi"/>
          <w:sz w:val="24"/>
          <w:szCs w:val="24"/>
        </w:rPr>
        <w:t xml:space="preserve">, </w:t>
      </w:r>
      <w:r w:rsidR="009B3F3A" w:rsidRPr="009B01E1">
        <w:rPr>
          <w:rFonts w:asciiTheme="majorBidi" w:hAnsiTheme="majorBidi" w:cstheme="majorBidi"/>
          <w:i/>
          <w:iCs/>
          <w:sz w:val="24"/>
          <w:szCs w:val="24"/>
        </w:rPr>
        <w:t>Shva Naḥ</w:t>
      </w:r>
      <w:r w:rsidR="009B3F3A" w:rsidRPr="009B01E1">
        <w:rPr>
          <w:rFonts w:asciiTheme="majorBidi" w:hAnsiTheme="majorBidi" w:cstheme="majorBidi"/>
          <w:sz w:val="24"/>
          <w:szCs w:val="24"/>
        </w:rPr>
        <w:t xml:space="preserve">) or as a short </w:t>
      </w:r>
      <w:r w:rsidR="00CB023E" w:rsidRPr="009B01E1">
        <w:rPr>
          <w:rFonts w:asciiTheme="majorBidi" w:hAnsiTheme="majorBidi" w:cstheme="majorBidi"/>
          <w:sz w:val="24"/>
          <w:szCs w:val="24"/>
        </w:rPr>
        <w:t>or ultra-short vowel</w:t>
      </w:r>
      <w:r w:rsidR="009B3F3A" w:rsidRPr="009B01E1">
        <w:rPr>
          <w:rFonts w:asciiTheme="majorBidi" w:hAnsiTheme="majorBidi" w:cstheme="majorBidi"/>
          <w:sz w:val="24"/>
          <w:szCs w:val="24"/>
        </w:rPr>
        <w:t xml:space="preserve"> (</w:t>
      </w:r>
      <w:r w:rsidR="009B3F3A" w:rsidRPr="009B01E1">
        <w:rPr>
          <w:rFonts w:asciiTheme="majorBidi" w:hAnsiTheme="majorBidi" w:cstheme="majorBidi"/>
          <w:i/>
          <w:iCs/>
          <w:sz w:val="24"/>
          <w:szCs w:val="24"/>
        </w:rPr>
        <w:t>Mobile Shva, Shva Naʿ</w:t>
      </w:r>
      <w:r w:rsidR="009B3F3A" w:rsidRPr="009B01E1">
        <w:rPr>
          <w:rFonts w:asciiTheme="majorBidi" w:hAnsiTheme="majorBidi" w:cstheme="majorBidi"/>
          <w:sz w:val="24"/>
          <w:szCs w:val="24"/>
        </w:rPr>
        <w:t>).</w:t>
      </w:r>
    </w:p>
    <w:p w14:paraId="3D667FBD" w14:textId="7B050C2B" w:rsidR="00CA6085" w:rsidRDefault="009B3F3A" w:rsidP="009B3F3A">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As to the </w:t>
      </w:r>
      <w:r w:rsidRPr="009B01E1">
        <w:rPr>
          <w:rFonts w:asciiTheme="majorBidi" w:hAnsiTheme="majorBidi" w:cstheme="majorBidi"/>
          <w:i/>
          <w:iCs/>
          <w:sz w:val="24"/>
          <w:szCs w:val="24"/>
        </w:rPr>
        <w:t>Shva</w:t>
      </w:r>
      <w:r w:rsidRPr="009B01E1">
        <w:rPr>
          <w:rFonts w:asciiTheme="majorBidi" w:hAnsiTheme="majorBidi" w:cstheme="majorBidi"/>
          <w:sz w:val="24"/>
          <w:szCs w:val="24"/>
        </w:rPr>
        <w:t>, a few attemp</w:t>
      </w:r>
      <w:r w:rsidR="00662311" w:rsidRPr="009B01E1">
        <w:rPr>
          <w:rFonts w:asciiTheme="majorBidi" w:hAnsiTheme="majorBidi" w:cstheme="majorBidi"/>
          <w:sz w:val="24"/>
          <w:szCs w:val="24"/>
        </w:rPr>
        <w:t>t</w:t>
      </w:r>
      <w:r w:rsidRPr="009B01E1">
        <w:rPr>
          <w:rFonts w:asciiTheme="majorBidi" w:hAnsiTheme="majorBidi" w:cstheme="majorBidi"/>
          <w:sz w:val="24"/>
          <w:szCs w:val="24"/>
        </w:rPr>
        <w:t>s were made to explain its dual value.</w:t>
      </w:r>
      <w:r w:rsidR="005F2471" w:rsidRPr="009B01E1">
        <w:rPr>
          <w:rFonts w:asciiTheme="majorBidi" w:hAnsiTheme="majorBidi" w:cstheme="majorBidi"/>
          <w:sz w:val="24"/>
          <w:szCs w:val="24"/>
        </w:rPr>
        <w:t xml:space="preserve"> According to </w:t>
      </w:r>
      <w:r w:rsidR="004742B6" w:rsidRPr="009B01E1">
        <w:rPr>
          <w:rFonts w:asciiTheme="majorBidi" w:hAnsiTheme="majorBidi" w:cstheme="majorBidi"/>
          <w:sz w:val="24"/>
          <w:szCs w:val="24"/>
        </w:rPr>
        <w:t>a common</w:t>
      </w:r>
      <w:r w:rsidR="005F2471" w:rsidRPr="009B01E1">
        <w:rPr>
          <w:rFonts w:asciiTheme="majorBidi" w:hAnsiTheme="majorBidi" w:cstheme="majorBidi"/>
          <w:sz w:val="24"/>
          <w:szCs w:val="24"/>
        </w:rPr>
        <w:t xml:space="preserve"> assumption, the </w:t>
      </w:r>
      <w:r w:rsidR="005F2471" w:rsidRPr="009B01E1">
        <w:rPr>
          <w:rFonts w:asciiTheme="majorBidi" w:hAnsiTheme="majorBidi" w:cstheme="majorBidi"/>
          <w:i/>
          <w:iCs/>
          <w:sz w:val="24"/>
          <w:szCs w:val="24"/>
        </w:rPr>
        <w:t>Shva</w:t>
      </w:r>
      <w:r w:rsidR="005F2471" w:rsidRPr="009B01E1">
        <w:rPr>
          <w:rFonts w:asciiTheme="majorBidi" w:hAnsiTheme="majorBidi" w:cstheme="majorBidi"/>
          <w:sz w:val="24"/>
          <w:szCs w:val="24"/>
        </w:rPr>
        <w:t xml:space="preserve"> sign was originally designated for marking only </w:t>
      </w:r>
      <w:r w:rsidR="00CB023E" w:rsidRPr="009B01E1">
        <w:rPr>
          <w:rFonts w:asciiTheme="majorBidi" w:hAnsiTheme="majorBidi" w:cstheme="majorBidi"/>
          <w:sz w:val="24"/>
          <w:szCs w:val="24"/>
        </w:rPr>
        <w:t>vowel-</w:t>
      </w:r>
      <w:r w:rsidR="005F2471" w:rsidRPr="009B01E1">
        <w:rPr>
          <w:rFonts w:asciiTheme="majorBidi" w:hAnsiTheme="majorBidi" w:cstheme="majorBidi"/>
          <w:sz w:val="24"/>
          <w:szCs w:val="24"/>
        </w:rPr>
        <w:t>zero</w:t>
      </w:r>
      <w:r w:rsidR="00CA6085">
        <w:rPr>
          <w:rFonts w:asciiTheme="majorBidi" w:hAnsiTheme="majorBidi" w:cstheme="majorBidi"/>
          <w:sz w:val="24"/>
          <w:szCs w:val="24"/>
        </w:rPr>
        <w:t xml:space="preserve">. Some scholars postulated that the </w:t>
      </w:r>
      <w:r w:rsidR="00CA6085" w:rsidRPr="00CA6085">
        <w:rPr>
          <w:rFonts w:asciiTheme="majorBidi" w:hAnsiTheme="majorBidi" w:cstheme="majorBidi"/>
          <w:i/>
          <w:iCs/>
          <w:sz w:val="24"/>
          <w:szCs w:val="24"/>
        </w:rPr>
        <w:t>Shva</w:t>
      </w:r>
      <w:r w:rsidR="00CA6085">
        <w:rPr>
          <w:rFonts w:asciiTheme="majorBidi" w:hAnsiTheme="majorBidi" w:cstheme="majorBidi"/>
          <w:sz w:val="24"/>
          <w:szCs w:val="24"/>
        </w:rPr>
        <w:t xml:space="preserve"> was </w:t>
      </w:r>
      <w:r w:rsidR="00CA6085" w:rsidRPr="009B01E1">
        <w:rPr>
          <w:rFonts w:asciiTheme="majorBidi" w:hAnsiTheme="majorBidi" w:cstheme="majorBidi"/>
          <w:sz w:val="24"/>
          <w:szCs w:val="24"/>
        </w:rPr>
        <w:t>always pronounced as zero, regardless of its phonetic environment</w:t>
      </w:r>
      <w:r w:rsidR="00CA6085">
        <w:rPr>
          <w:rFonts w:asciiTheme="majorBidi" w:hAnsiTheme="majorBidi" w:cstheme="majorBidi"/>
          <w:sz w:val="24"/>
          <w:szCs w:val="24"/>
        </w:rPr>
        <w:t xml:space="preserve"> (</w:t>
      </w:r>
      <w:r w:rsidR="00CA6085" w:rsidRPr="009B01E1">
        <w:rPr>
          <w:rFonts w:asciiTheme="majorBidi" w:hAnsiTheme="majorBidi" w:cstheme="majorBidi"/>
          <w:sz w:val="24"/>
          <w:szCs w:val="24"/>
        </w:rPr>
        <w:t>which in later reading habits determined its nature as queiscent or mobile</w:t>
      </w:r>
      <w:r w:rsidR="00CA6085">
        <w:rPr>
          <w:rFonts w:asciiTheme="majorBidi" w:hAnsiTheme="majorBidi" w:cstheme="majorBidi"/>
          <w:sz w:val="24"/>
          <w:szCs w:val="24"/>
        </w:rPr>
        <w:t>),</w:t>
      </w:r>
      <w:r w:rsidR="004E2844">
        <w:rPr>
          <w:rStyle w:val="a6"/>
          <w:rFonts w:asciiTheme="majorBidi" w:hAnsiTheme="majorBidi" w:cstheme="majorBidi"/>
          <w:sz w:val="24"/>
          <w:szCs w:val="24"/>
        </w:rPr>
        <w:footnoteReference w:id="6"/>
      </w:r>
      <w:r w:rsidR="00CA6085">
        <w:rPr>
          <w:rFonts w:asciiTheme="majorBidi" w:hAnsiTheme="majorBidi" w:cstheme="majorBidi"/>
          <w:sz w:val="24"/>
          <w:szCs w:val="24"/>
        </w:rPr>
        <w:t xml:space="preserve"> while others assumed </w:t>
      </w:r>
      <w:r w:rsidR="00CA6085" w:rsidRPr="009B01E1">
        <w:rPr>
          <w:rFonts w:asciiTheme="majorBidi" w:hAnsiTheme="majorBidi" w:cstheme="majorBidi"/>
          <w:sz w:val="24"/>
          <w:szCs w:val="24"/>
        </w:rPr>
        <w:t xml:space="preserve">that the mobile pronunciation(s) of the </w:t>
      </w:r>
      <w:r w:rsidR="00CA6085" w:rsidRPr="009B01E1">
        <w:rPr>
          <w:rFonts w:asciiTheme="majorBidi" w:hAnsiTheme="majorBidi" w:cstheme="majorBidi"/>
          <w:i/>
          <w:iCs/>
          <w:sz w:val="24"/>
          <w:szCs w:val="24"/>
        </w:rPr>
        <w:t>Shva</w:t>
      </w:r>
      <w:r w:rsidR="00CA6085" w:rsidRPr="009B01E1">
        <w:rPr>
          <w:rFonts w:asciiTheme="majorBidi" w:hAnsiTheme="majorBidi" w:cstheme="majorBidi"/>
          <w:sz w:val="24"/>
          <w:szCs w:val="24"/>
        </w:rPr>
        <w:t xml:space="preserve"> are the actual realizations of its basic zero nature, entailed by phonetic constraints posed by certain phonetic conditions.</w:t>
      </w:r>
      <w:r w:rsidR="00CA6085">
        <w:rPr>
          <w:rStyle w:val="a6"/>
          <w:rFonts w:asciiTheme="majorBidi" w:hAnsiTheme="majorBidi" w:cstheme="majorBidi"/>
          <w:sz w:val="24"/>
          <w:szCs w:val="24"/>
        </w:rPr>
        <w:footnoteReference w:id="7"/>
      </w:r>
      <w:r w:rsidR="00CA6085" w:rsidRPr="009B01E1">
        <w:rPr>
          <w:rFonts w:asciiTheme="majorBidi" w:hAnsiTheme="majorBidi" w:cstheme="majorBidi"/>
          <w:sz w:val="24"/>
          <w:szCs w:val="24"/>
        </w:rPr>
        <w:t xml:space="preserve"> </w:t>
      </w:r>
      <w:r w:rsidR="008D0BC1" w:rsidRPr="009B01E1">
        <w:rPr>
          <w:rFonts w:asciiTheme="majorBidi" w:hAnsiTheme="majorBidi" w:cstheme="majorBidi"/>
          <w:sz w:val="24"/>
          <w:szCs w:val="24"/>
        </w:rPr>
        <w:t xml:space="preserve">Another possibility </w:t>
      </w:r>
      <w:r w:rsidR="008D0BC1">
        <w:rPr>
          <w:rFonts w:asciiTheme="majorBidi" w:hAnsiTheme="majorBidi" w:cstheme="majorBidi"/>
          <w:sz w:val="24"/>
          <w:szCs w:val="24"/>
        </w:rPr>
        <w:t>which was proposed</w:t>
      </w:r>
      <w:r w:rsidR="008D0BC1" w:rsidRPr="009B01E1">
        <w:rPr>
          <w:rFonts w:asciiTheme="majorBidi" w:hAnsiTheme="majorBidi" w:cstheme="majorBidi"/>
          <w:sz w:val="24"/>
          <w:szCs w:val="24"/>
        </w:rPr>
        <w:t xml:space="preserve"> is that all the variats of the </w:t>
      </w:r>
      <w:r w:rsidR="008D0BC1" w:rsidRPr="009B01E1">
        <w:rPr>
          <w:rFonts w:asciiTheme="majorBidi" w:hAnsiTheme="majorBidi" w:cstheme="majorBidi"/>
          <w:i/>
          <w:iCs/>
          <w:sz w:val="24"/>
          <w:szCs w:val="24"/>
        </w:rPr>
        <w:t>Shva</w:t>
      </w:r>
      <w:r w:rsidR="008D0BC1" w:rsidRPr="009B01E1">
        <w:rPr>
          <w:rFonts w:asciiTheme="majorBidi" w:hAnsiTheme="majorBidi" w:cstheme="majorBidi"/>
          <w:sz w:val="24"/>
          <w:szCs w:val="24"/>
        </w:rPr>
        <w:t xml:space="preserve"> in the Tiberian tradition were originally very close in nature</w:t>
      </w:r>
      <w:r w:rsidR="008D0BC1">
        <w:rPr>
          <w:rFonts w:asciiTheme="majorBidi" w:hAnsiTheme="majorBidi" w:cstheme="majorBidi"/>
          <w:sz w:val="24"/>
          <w:szCs w:val="24"/>
        </w:rPr>
        <w:t xml:space="preserve"> with very slight disti</w:t>
      </w:r>
      <w:r w:rsidR="008F277C">
        <w:rPr>
          <w:rFonts w:asciiTheme="majorBidi" w:hAnsiTheme="majorBidi" w:cstheme="majorBidi"/>
          <w:sz w:val="24"/>
          <w:szCs w:val="24"/>
        </w:rPr>
        <w:t>ncti</w:t>
      </w:r>
      <w:r w:rsidR="008D0BC1">
        <w:rPr>
          <w:rFonts w:asciiTheme="majorBidi" w:hAnsiTheme="majorBidi" w:cstheme="majorBidi"/>
          <w:sz w:val="24"/>
          <w:szCs w:val="24"/>
        </w:rPr>
        <w:t>ons between them, that they were not</w:t>
      </w:r>
      <w:r w:rsidR="004E2844">
        <w:rPr>
          <w:rFonts w:asciiTheme="majorBidi" w:hAnsiTheme="majorBidi" w:cstheme="majorBidi"/>
          <w:sz w:val="24"/>
          <w:szCs w:val="24"/>
        </w:rPr>
        <w:t xml:space="preserve"> </w:t>
      </w:r>
      <w:r w:rsidR="004E2844">
        <w:rPr>
          <w:rFonts w:asciiTheme="majorBidi" w:hAnsiTheme="majorBidi" w:cstheme="majorBidi"/>
          <w:sz w:val="24"/>
          <w:szCs w:val="24"/>
        </w:rPr>
        <w:lastRenderedPageBreak/>
        <w:t>distinguished</w:t>
      </w:r>
      <w:r w:rsidR="008D0BC1">
        <w:rPr>
          <w:rFonts w:asciiTheme="majorBidi" w:hAnsiTheme="majorBidi" w:cstheme="majorBidi"/>
          <w:sz w:val="24"/>
          <w:szCs w:val="24"/>
        </w:rPr>
        <w:t xml:space="preserve"> </w:t>
      </w:r>
      <w:r w:rsidR="008D0BC1" w:rsidRPr="009B01E1">
        <w:rPr>
          <w:rFonts w:asciiTheme="majorBidi" w:hAnsiTheme="majorBidi" w:cstheme="majorBidi"/>
          <w:sz w:val="24"/>
          <w:szCs w:val="24"/>
        </w:rPr>
        <w:t>by the Tiberian vocalizers</w:t>
      </w:r>
      <w:r w:rsidR="008D0BC1">
        <w:rPr>
          <w:rFonts w:asciiTheme="majorBidi" w:hAnsiTheme="majorBidi" w:cstheme="majorBidi"/>
          <w:sz w:val="24"/>
          <w:szCs w:val="24"/>
        </w:rPr>
        <w:t>, who set only one sign for all of them</w:t>
      </w:r>
      <w:r w:rsidR="008D0BC1" w:rsidRPr="008F277C">
        <w:rPr>
          <w:rFonts w:asciiTheme="majorBidi" w:hAnsiTheme="majorBidi" w:cstheme="majorBidi"/>
          <w:sz w:val="24"/>
          <w:szCs w:val="24"/>
        </w:rPr>
        <w:t>.</w:t>
      </w:r>
      <w:r w:rsidR="008F277C" w:rsidRPr="008F277C">
        <w:rPr>
          <w:rStyle w:val="a6"/>
          <w:rFonts w:asciiTheme="majorBidi" w:hAnsiTheme="majorBidi" w:cstheme="majorBidi"/>
          <w:sz w:val="24"/>
          <w:szCs w:val="24"/>
        </w:rPr>
        <w:footnoteReference w:id="8"/>
      </w:r>
      <w:r w:rsidR="008F277C" w:rsidRPr="008F277C">
        <w:rPr>
          <w:rFonts w:asciiTheme="majorBidi" w:hAnsiTheme="majorBidi" w:cstheme="majorBidi"/>
          <w:sz w:val="24"/>
          <w:szCs w:val="24"/>
        </w:rPr>
        <w:t xml:space="preserve"> </w:t>
      </w:r>
      <w:r w:rsidR="008D0BC1">
        <w:rPr>
          <w:rFonts w:asciiTheme="majorBidi" w:hAnsiTheme="majorBidi" w:cstheme="majorBidi"/>
          <w:sz w:val="24"/>
          <w:szCs w:val="24"/>
        </w:rPr>
        <w:t xml:space="preserve"> </w:t>
      </w:r>
      <w:r w:rsidR="008D0BC1" w:rsidRPr="009B01E1">
        <w:rPr>
          <w:rFonts w:asciiTheme="majorBidi" w:hAnsiTheme="majorBidi" w:cstheme="majorBidi"/>
          <w:sz w:val="24"/>
          <w:szCs w:val="24"/>
        </w:rPr>
        <w:t>Another approach postulates</w:t>
      </w:r>
      <w:r w:rsidR="008D0BC1">
        <w:rPr>
          <w:rFonts w:asciiTheme="majorBidi" w:hAnsiTheme="majorBidi" w:cstheme="majorBidi"/>
          <w:sz w:val="24"/>
          <w:szCs w:val="24"/>
        </w:rPr>
        <w:t xml:space="preserve"> that </w:t>
      </w:r>
      <w:r w:rsidR="008D0BC1" w:rsidRPr="009B01E1">
        <w:rPr>
          <w:rFonts w:asciiTheme="majorBidi" w:hAnsiTheme="majorBidi" w:cstheme="majorBidi"/>
          <w:sz w:val="24"/>
          <w:szCs w:val="24"/>
        </w:rPr>
        <w:t xml:space="preserve">the </w:t>
      </w:r>
      <w:r w:rsidR="008D0BC1" w:rsidRPr="009B01E1">
        <w:rPr>
          <w:rFonts w:asciiTheme="majorBidi" w:hAnsiTheme="majorBidi" w:cstheme="majorBidi"/>
          <w:i/>
          <w:iCs/>
          <w:sz w:val="24"/>
          <w:szCs w:val="24"/>
        </w:rPr>
        <w:t>Shva</w:t>
      </w:r>
      <w:r w:rsidR="008D0BC1" w:rsidRPr="009B01E1">
        <w:rPr>
          <w:rFonts w:asciiTheme="majorBidi" w:hAnsiTheme="majorBidi" w:cstheme="majorBidi"/>
          <w:sz w:val="24"/>
          <w:szCs w:val="24"/>
        </w:rPr>
        <w:t xml:space="preserve"> sign ha</w:t>
      </w:r>
      <w:r w:rsidR="008D0BC1">
        <w:rPr>
          <w:rFonts w:asciiTheme="majorBidi" w:hAnsiTheme="majorBidi" w:cstheme="majorBidi"/>
          <w:sz w:val="24"/>
          <w:szCs w:val="24"/>
        </w:rPr>
        <w:t>d</w:t>
      </w:r>
      <w:r w:rsidR="008D0BC1" w:rsidRPr="009B01E1">
        <w:rPr>
          <w:rFonts w:asciiTheme="majorBidi" w:hAnsiTheme="majorBidi" w:cstheme="majorBidi"/>
          <w:sz w:val="24"/>
          <w:szCs w:val="24"/>
        </w:rPr>
        <w:t xml:space="preserve"> a certain function, technique in nature</w:t>
      </w:r>
      <w:r w:rsidR="008D0BC1">
        <w:rPr>
          <w:rFonts w:asciiTheme="majorBidi" w:hAnsiTheme="majorBidi" w:cstheme="majorBidi"/>
          <w:sz w:val="24"/>
          <w:szCs w:val="24"/>
        </w:rPr>
        <w:t xml:space="preserve">: </w:t>
      </w:r>
      <w:r w:rsidR="008D0BC1" w:rsidRPr="009B01E1">
        <w:rPr>
          <w:rFonts w:asciiTheme="majorBidi" w:hAnsiTheme="majorBidi" w:cstheme="majorBidi"/>
          <w:sz w:val="24"/>
          <w:szCs w:val="24"/>
        </w:rPr>
        <w:t>to mark boudaries between syllables</w:t>
      </w:r>
      <w:r w:rsidR="008D0BC1" w:rsidRPr="009B01E1">
        <w:rPr>
          <w:rStyle w:val="a6"/>
          <w:rFonts w:asciiTheme="majorBidi" w:hAnsiTheme="majorBidi" w:cstheme="majorBidi"/>
          <w:sz w:val="24"/>
          <w:szCs w:val="24"/>
        </w:rPr>
        <w:footnoteReference w:id="9"/>
      </w:r>
      <w:r w:rsidR="008D0BC1" w:rsidRPr="009B01E1">
        <w:rPr>
          <w:rFonts w:asciiTheme="majorBidi" w:hAnsiTheme="majorBidi" w:cstheme="majorBidi"/>
          <w:sz w:val="24"/>
          <w:szCs w:val="24"/>
        </w:rPr>
        <w:t xml:space="preserve"> or to fill the graphic gap between vowel signs that form a syllable</w:t>
      </w:r>
      <w:r w:rsidR="008D0BC1">
        <w:rPr>
          <w:rFonts w:asciiTheme="majorBidi" w:hAnsiTheme="majorBidi" w:cstheme="majorBidi"/>
          <w:sz w:val="24"/>
          <w:szCs w:val="24"/>
        </w:rPr>
        <w:t>,</w:t>
      </w:r>
      <w:r w:rsidR="008F277C">
        <w:rPr>
          <w:rStyle w:val="a6"/>
          <w:rFonts w:asciiTheme="majorBidi" w:hAnsiTheme="majorBidi" w:cstheme="majorBidi"/>
          <w:sz w:val="24"/>
          <w:szCs w:val="24"/>
        </w:rPr>
        <w:footnoteReference w:id="10"/>
      </w:r>
      <w:r w:rsidR="008D0BC1">
        <w:rPr>
          <w:rFonts w:asciiTheme="majorBidi" w:hAnsiTheme="majorBidi" w:cstheme="majorBidi"/>
          <w:sz w:val="24"/>
          <w:szCs w:val="24"/>
        </w:rPr>
        <w:t xml:space="preserve"> and therefore, </w:t>
      </w:r>
      <w:r w:rsidR="008D0BC1" w:rsidRPr="009B01E1">
        <w:rPr>
          <w:rFonts w:asciiTheme="majorBidi" w:hAnsiTheme="majorBidi" w:cstheme="majorBidi"/>
          <w:sz w:val="24"/>
          <w:szCs w:val="24"/>
        </w:rPr>
        <w:t>it was not intended to mark its phonetic realization</w:t>
      </w:r>
      <w:r w:rsidR="008D0BC1">
        <w:rPr>
          <w:rFonts w:asciiTheme="majorBidi" w:hAnsiTheme="majorBidi" w:cstheme="majorBidi"/>
          <w:sz w:val="24"/>
          <w:szCs w:val="24"/>
        </w:rPr>
        <w:t>, which actually varied in accordance to its phonetic environment.</w:t>
      </w:r>
    </w:p>
    <w:p w14:paraId="45A93670" w14:textId="0BB0B540" w:rsidR="00786B90" w:rsidRPr="009B01E1" w:rsidRDefault="00786B90" w:rsidP="00786B90">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As far as I know, the only exp</w:t>
      </w:r>
      <w:r w:rsidR="00D50D91" w:rsidRPr="009B01E1">
        <w:rPr>
          <w:rFonts w:asciiTheme="majorBidi" w:hAnsiTheme="majorBidi" w:cstheme="majorBidi"/>
          <w:sz w:val="24"/>
          <w:szCs w:val="24"/>
        </w:rPr>
        <w:t>l</w:t>
      </w:r>
      <w:r w:rsidRPr="009B01E1">
        <w:rPr>
          <w:rFonts w:asciiTheme="majorBidi" w:hAnsiTheme="majorBidi" w:cstheme="majorBidi"/>
          <w:sz w:val="24"/>
          <w:szCs w:val="24"/>
        </w:rPr>
        <w:t xml:space="preserve">anation that postulates a fundamental bivalent use of the </w:t>
      </w:r>
      <w:r w:rsidRPr="009B01E1">
        <w:rPr>
          <w:rFonts w:asciiTheme="majorBidi" w:hAnsiTheme="majorBidi" w:cstheme="majorBidi"/>
          <w:i/>
          <w:iCs/>
          <w:sz w:val="24"/>
          <w:szCs w:val="24"/>
        </w:rPr>
        <w:t>Shva</w:t>
      </w:r>
      <w:r w:rsidRPr="009B01E1">
        <w:rPr>
          <w:rFonts w:asciiTheme="majorBidi" w:hAnsiTheme="majorBidi" w:cstheme="majorBidi"/>
          <w:sz w:val="24"/>
          <w:szCs w:val="24"/>
        </w:rPr>
        <w:t xml:space="preserve"> sign was proposed by Morag. He assumed that the vocalizers preferred </w:t>
      </w:r>
      <w:r w:rsidR="00D30221" w:rsidRPr="009B01E1">
        <w:rPr>
          <w:rFonts w:asciiTheme="majorBidi" w:hAnsiTheme="majorBidi" w:cstheme="majorBidi"/>
          <w:sz w:val="24"/>
          <w:szCs w:val="24"/>
        </w:rPr>
        <w:t>an</w:t>
      </w:r>
      <w:r w:rsidRPr="009B01E1">
        <w:rPr>
          <w:rFonts w:asciiTheme="majorBidi" w:hAnsiTheme="majorBidi" w:cstheme="majorBidi"/>
          <w:sz w:val="24"/>
          <w:szCs w:val="24"/>
        </w:rPr>
        <w:t xml:space="preserve"> economic use of signs, thus established one sign for a few phonetic entities which were close in nature, i.e., shorter than the full vowels.</w:t>
      </w:r>
      <w:r w:rsidRPr="009B01E1">
        <w:rPr>
          <w:rStyle w:val="a6"/>
          <w:rFonts w:asciiTheme="majorBidi" w:hAnsiTheme="majorBidi" w:cstheme="majorBidi"/>
          <w:sz w:val="24"/>
          <w:szCs w:val="24"/>
        </w:rPr>
        <w:footnoteReference w:id="11"/>
      </w:r>
      <w:r w:rsidRPr="009B01E1">
        <w:rPr>
          <w:rFonts w:asciiTheme="majorBidi" w:hAnsiTheme="majorBidi" w:cstheme="majorBidi"/>
          <w:sz w:val="24"/>
          <w:szCs w:val="24"/>
        </w:rPr>
        <w:t xml:space="preserve"> </w:t>
      </w:r>
    </w:p>
    <w:p w14:paraId="5133C59C" w14:textId="36CEBE70" w:rsidR="00310CEA" w:rsidRPr="009B01E1" w:rsidRDefault="000346C4" w:rsidP="00DC4048">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There is</w:t>
      </w:r>
      <w:r w:rsidR="00545116" w:rsidRPr="009B01E1">
        <w:rPr>
          <w:rFonts w:asciiTheme="majorBidi" w:hAnsiTheme="majorBidi" w:cstheme="majorBidi"/>
          <w:sz w:val="24"/>
          <w:szCs w:val="24"/>
        </w:rPr>
        <w:t xml:space="preserve"> almost</w:t>
      </w:r>
      <w:r w:rsidRPr="009B01E1">
        <w:rPr>
          <w:rFonts w:asciiTheme="majorBidi" w:hAnsiTheme="majorBidi" w:cstheme="majorBidi"/>
          <w:sz w:val="24"/>
          <w:szCs w:val="24"/>
        </w:rPr>
        <w:t xml:space="preserve"> a consensus among reaserchers, therefore, that the </w:t>
      </w:r>
      <w:r w:rsidRPr="009B01E1">
        <w:rPr>
          <w:rFonts w:asciiTheme="majorBidi" w:hAnsiTheme="majorBidi" w:cstheme="majorBidi"/>
          <w:i/>
          <w:iCs/>
          <w:sz w:val="24"/>
          <w:szCs w:val="24"/>
        </w:rPr>
        <w:t>Shva</w:t>
      </w:r>
      <w:r w:rsidRPr="009B01E1">
        <w:rPr>
          <w:rFonts w:asciiTheme="majorBidi" w:hAnsiTheme="majorBidi" w:cstheme="majorBidi"/>
          <w:sz w:val="24"/>
          <w:szCs w:val="24"/>
        </w:rPr>
        <w:t xml:space="preserve"> sign had originally only one certain function. For some reason, however, the same assumption have been much less common with regard to the </w:t>
      </w:r>
      <w:r w:rsidRPr="009B01E1">
        <w:rPr>
          <w:rFonts w:asciiTheme="majorBidi" w:hAnsiTheme="majorBidi" w:cstheme="majorBidi"/>
          <w:i/>
          <w:iCs/>
          <w:sz w:val="24"/>
          <w:szCs w:val="24"/>
        </w:rPr>
        <w:t>Dagesh</w:t>
      </w:r>
      <w:r w:rsidRPr="009B01E1">
        <w:rPr>
          <w:rFonts w:asciiTheme="majorBidi" w:hAnsiTheme="majorBidi" w:cstheme="majorBidi"/>
          <w:sz w:val="24"/>
          <w:szCs w:val="24"/>
        </w:rPr>
        <w:t>, with many scholar simply attributing it a dual function.</w:t>
      </w:r>
    </w:p>
    <w:p w14:paraId="57FB2839" w14:textId="472969B3" w:rsidR="00E3690A" w:rsidRPr="009B01E1" w:rsidRDefault="00310CEA" w:rsidP="00310CEA">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The aim of this paper is to suggest a reexamination of the </w:t>
      </w:r>
      <w:r w:rsidRPr="009B01E1">
        <w:rPr>
          <w:rFonts w:asciiTheme="majorBidi" w:hAnsiTheme="majorBidi" w:cstheme="majorBidi"/>
          <w:i/>
          <w:iCs/>
          <w:sz w:val="24"/>
          <w:szCs w:val="24"/>
        </w:rPr>
        <w:t>Dagesh</w:t>
      </w:r>
      <w:r w:rsidRPr="009B01E1">
        <w:rPr>
          <w:rFonts w:asciiTheme="majorBidi" w:hAnsiTheme="majorBidi" w:cstheme="majorBidi"/>
          <w:sz w:val="24"/>
          <w:szCs w:val="24"/>
        </w:rPr>
        <w:t xml:space="preserve"> sign's function</w:t>
      </w:r>
      <w:r w:rsidR="009A2402" w:rsidRPr="009B01E1">
        <w:rPr>
          <w:rFonts w:asciiTheme="majorBidi" w:hAnsiTheme="majorBidi" w:cstheme="majorBidi"/>
          <w:sz w:val="24"/>
          <w:szCs w:val="24"/>
        </w:rPr>
        <w:t xml:space="preserve"> in the Tiberian Hebrew tradition</w:t>
      </w:r>
      <w:r w:rsidRPr="009B01E1">
        <w:rPr>
          <w:rFonts w:asciiTheme="majorBidi" w:hAnsiTheme="majorBidi" w:cstheme="majorBidi"/>
          <w:sz w:val="24"/>
          <w:szCs w:val="24"/>
        </w:rPr>
        <w:t xml:space="preserve"> according to </w:t>
      </w:r>
      <w:r w:rsidR="009A2402" w:rsidRPr="009B01E1">
        <w:rPr>
          <w:rFonts w:asciiTheme="majorBidi" w:hAnsiTheme="majorBidi" w:cstheme="majorBidi"/>
          <w:sz w:val="24"/>
          <w:szCs w:val="24"/>
        </w:rPr>
        <w:t xml:space="preserve">recently published </w:t>
      </w:r>
      <w:r w:rsidRPr="009B01E1">
        <w:rPr>
          <w:rFonts w:asciiTheme="majorBidi" w:hAnsiTheme="majorBidi" w:cstheme="majorBidi"/>
          <w:sz w:val="24"/>
          <w:szCs w:val="24"/>
        </w:rPr>
        <w:t>findings from early manuscripts and masoretico-grammatical materials.</w:t>
      </w:r>
      <w:r w:rsidR="00791E97">
        <w:rPr>
          <w:rFonts w:asciiTheme="majorBidi" w:hAnsiTheme="majorBidi" w:cstheme="majorBidi"/>
          <w:sz w:val="24"/>
          <w:szCs w:val="24"/>
        </w:rPr>
        <w:t xml:space="preserve"> Almost</w:t>
      </w:r>
      <w:r w:rsidR="009A2402" w:rsidRPr="009B01E1">
        <w:rPr>
          <w:rFonts w:asciiTheme="majorBidi" w:hAnsiTheme="majorBidi" w:cstheme="majorBidi"/>
          <w:sz w:val="24"/>
          <w:szCs w:val="24"/>
        </w:rPr>
        <w:t xml:space="preserve"> </w:t>
      </w:r>
      <w:r w:rsidR="00791E97">
        <w:rPr>
          <w:rFonts w:asciiTheme="majorBidi" w:hAnsiTheme="majorBidi" w:cstheme="majorBidi"/>
          <w:sz w:val="24"/>
          <w:szCs w:val="24"/>
        </w:rPr>
        <w:t>n</w:t>
      </w:r>
      <w:r w:rsidR="009A2402" w:rsidRPr="009B01E1">
        <w:rPr>
          <w:rFonts w:asciiTheme="majorBidi" w:hAnsiTheme="majorBidi" w:cstheme="majorBidi"/>
          <w:sz w:val="24"/>
          <w:szCs w:val="24"/>
        </w:rPr>
        <w:t>o new data is presented hereinafter, but</w:t>
      </w:r>
      <w:r w:rsidR="00015F42" w:rsidRPr="009B01E1">
        <w:rPr>
          <w:rFonts w:asciiTheme="majorBidi" w:hAnsiTheme="majorBidi" w:cstheme="majorBidi"/>
          <w:sz w:val="24"/>
          <w:szCs w:val="24"/>
        </w:rPr>
        <w:t xml:space="preserve"> rather</w:t>
      </w:r>
      <w:r w:rsidR="009A2402" w:rsidRPr="009B01E1">
        <w:rPr>
          <w:rFonts w:asciiTheme="majorBidi" w:hAnsiTheme="majorBidi" w:cstheme="majorBidi"/>
          <w:sz w:val="24"/>
          <w:szCs w:val="24"/>
        </w:rPr>
        <w:t xml:space="preserve"> a new interpretation of the existing data, which introduces a new point of view</w:t>
      </w:r>
      <w:r w:rsidR="00CB5D7B" w:rsidRPr="009B01E1">
        <w:rPr>
          <w:rFonts w:asciiTheme="majorBidi" w:hAnsiTheme="majorBidi" w:cstheme="majorBidi"/>
          <w:sz w:val="24"/>
          <w:szCs w:val="24"/>
        </w:rPr>
        <w:t xml:space="preserve"> on this matter</w:t>
      </w:r>
      <w:r w:rsidR="009A2402" w:rsidRPr="009B01E1">
        <w:rPr>
          <w:rFonts w:asciiTheme="majorBidi" w:hAnsiTheme="majorBidi" w:cstheme="majorBidi"/>
          <w:sz w:val="24"/>
          <w:szCs w:val="24"/>
        </w:rPr>
        <w:t>.</w:t>
      </w:r>
      <w:r w:rsidR="000346C4" w:rsidRPr="009B01E1">
        <w:rPr>
          <w:rFonts w:asciiTheme="majorBidi" w:hAnsiTheme="majorBidi" w:cstheme="majorBidi"/>
          <w:sz w:val="24"/>
          <w:szCs w:val="24"/>
        </w:rPr>
        <w:t xml:space="preserve"> </w:t>
      </w:r>
    </w:p>
    <w:p w14:paraId="1B0F7E73" w14:textId="3C72B3FB" w:rsidR="00443C0C" w:rsidRPr="009B01E1" w:rsidRDefault="00443C0C" w:rsidP="00443C0C">
      <w:pPr>
        <w:bidi w:val="0"/>
        <w:spacing w:line="360" w:lineRule="auto"/>
        <w:jc w:val="both"/>
        <w:rPr>
          <w:rFonts w:asciiTheme="majorBidi" w:hAnsiTheme="majorBidi" w:cstheme="majorBidi"/>
          <w:sz w:val="24"/>
          <w:szCs w:val="24"/>
        </w:rPr>
      </w:pPr>
    </w:p>
    <w:p w14:paraId="176F727D" w14:textId="10C5A683" w:rsidR="00443C0C" w:rsidRPr="009B01E1" w:rsidRDefault="00443C0C" w:rsidP="00443C0C">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2. </w:t>
      </w:r>
      <w:r w:rsidR="00837182">
        <w:rPr>
          <w:rFonts w:asciiTheme="majorBidi" w:hAnsiTheme="majorBidi" w:cstheme="majorBidi"/>
          <w:sz w:val="24"/>
          <w:szCs w:val="24"/>
        </w:rPr>
        <w:t>Dagesh: a uniform pronunciation in the Tiberian tradition</w:t>
      </w:r>
    </w:p>
    <w:p w14:paraId="6B12E9D8" w14:textId="77777777" w:rsidR="006952B4" w:rsidRDefault="00662311" w:rsidP="00662311">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 few explanations were proposed </w:t>
      </w:r>
      <w:r w:rsidR="00702644" w:rsidRPr="009B01E1">
        <w:rPr>
          <w:rFonts w:asciiTheme="majorBidi" w:hAnsiTheme="majorBidi" w:cstheme="majorBidi"/>
          <w:sz w:val="24"/>
          <w:szCs w:val="24"/>
        </w:rPr>
        <w:t xml:space="preserve">for the use of </w:t>
      </w:r>
      <w:r w:rsidR="006952B4">
        <w:rPr>
          <w:rFonts w:asciiTheme="majorBidi" w:hAnsiTheme="majorBidi" w:cstheme="majorBidi"/>
          <w:sz w:val="24"/>
          <w:szCs w:val="24"/>
        </w:rPr>
        <w:t xml:space="preserve"> the </w:t>
      </w:r>
      <w:r w:rsidR="006952B4" w:rsidRPr="006952B4">
        <w:rPr>
          <w:rFonts w:asciiTheme="majorBidi" w:hAnsiTheme="majorBidi" w:cstheme="majorBidi"/>
          <w:i/>
          <w:iCs/>
          <w:sz w:val="24"/>
          <w:szCs w:val="24"/>
        </w:rPr>
        <w:t>Dagesh</w:t>
      </w:r>
      <w:r w:rsidR="006952B4">
        <w:rPr>
          <w:rFonts w:asciiTheme="majorBidi" w:hAnsiTheme="majorBidi" w:cstheme="majorBidi"/>
          <w:sz w:val="24"/>
          <w:szCs w:val="24"/>
        </w:rPr>
        <w:t xml:space="preserve">, which seems to be </w:t>
      </w:r>
      <w:r w:rsidR="00702644" w:rsidRPr="009B01E1">
        <w:rPr>
          <w:rFonts w:asciiTheme="majorBidi" w:hAnsiTheme="majorBidi" w:cstheme="majorBidi"/>
          <w:sz w:val="24"/>
          <w:szCs w:val="24"/>
        </w:rPr>
        <w:t>one sign for two</w:t>
      </w:r>
      <w:r w:rsidR="006952B4">
        <w:rPr>
          <w:rFonts w:asciiTheme="majorBidi" w:hAnsiTheme="majorBidi" w:cstheme="majorBidi"/>
          <w:sz w:val="24"/>
          <w:szCs w:val="24"/>
        </w:rPr>
        <w:t xml:space="preserve"> distinct</w:t>
      </w:r>
      <w:r w:rsidR="00702644" w:rsidRPr="009B01E1">
        <w:rPr>
          <w:rFonts w:asciiTheme="majorBidi" w:hAnsiTheme="majorBidi" w:cstheme="majorBidi"/>
          <w:sz w:val="24"/>
          <w:szCs w:val="24"/>
        </w:rPr>
        <w:t xml:space="preserve"> functions.</w:t>
      </w:r>
    </w:p>
    <w:p w14:paraId="6CCFC3D7" w14:textId="245C732E" w:rsidR="00822B9F" w:rsidRDefault="00822B9F" w:rsidP="006952B4">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Kahle assumed that the </w:t>
      </w:r>
      <w:r w:rsidRPr="00CE7314">
        <w:rPr>
          <w:rFonts w:asciiTheme="majorBidi" w:hAnsiTheme="majorBidi" w:cstheme="majorBidi"/>
          <w:i/>
          <w:iCs/>
          <w:sz w:val="24"/>
          <w:szCs w:val="24"/>
        </w:rPr>
        <w:t>Dagesh</w:t>
      </w:r>
      <w:r>
        <w:rPr>
          <w:rFonts w:asciiTheme="majorBidi" w:hAnsiTheme="majorBidi" w:cstheme="majorBidi"/>
          <w:sz w:val="24"/>
          <w:szCs w:val="24"/>
        </w:rPr>
        <w:t xml:space="preserve"> sign was originally used </w:t>
      </w:r>
      <w:r w:rsidR="00CE7314">
        <w:rPr>
          <w:rFonts w:asciiTheme="majorBidi" w:hAnsiTheme="majorBidi" w:cstheme="majorBidi"/>
          <w:sz w:val="24"/>
          <w:szCs w:val="24"/>
        </w:rPr>
        <w:t>as</w:t>
      </w:r>
      <w:r>
        <w:rPr>
          <w:rFonts w:asciiTheme="majorBidi" w:hAnsiTheme="majorBidi" w:cstheme="majorBidi"/>
          <w:sz w:val="24"/>
          <w:szCs w:val="24"/>
        </w:rPr>
        <w:t xml:space="preserve"> DF</w:t>
      </w:r>
      <w:r w:rsidR="00CE7314">
        <w:rPr>
          <w:rFonts w:asciiTheme="majorBidi" w:hAnsiTheme="majorBidi" w:cstheme="majorBidi"/>
          <w:sz w:val="24"/>
          <w:szCs w:val="24"/>
        </w:rPr>
        <w:t>, to mark gemination</w:t>
      </w:r>
      <w:r>
        <w:rPr>
          <w:rFonts w:asciiTheme="majorBidi" w:hAnsiTheme="majorBidi" w:cstheme="majorBidi"/>
          <w:sz w:val="24"/>
          <w:szCs w:val="24"/>
        </w:rPr>
        <w:t xml:space="preserve">. </w:t>
      </w:r>
      <w:r w:rsidR="00441D7C">
        <w:rPr>
          <w:rFonts w:asciiTheme="majorBidi" w:hAnsiTheme="majorBidi" w:cstheme="majorBidi" w:hint="cs"/>
          <w:sz w:val="24"/>
          <w:szCs w:val="24"/>
        </w:rPr>
        <w:t>A</w:t>
      </w:r>
      <w:r w:rsidR="00441D7C">
        <w:rPr>
          <w:rFonts w:asciiTheme="majorBidi" w:hAnsiTheme="majorBidi" w:cstheme="majorBidi"/>
          <w:sz w:val="24"/>
          <w:szCs w:val="24"/>
        </w:rPr>
        <w:t xml:space="preserve"> careful heed was paid</w:t>
      </w:r>
      <w:r w:rsidR="006952B4">
        <w:rPr>
          <w:rFonts w:asciiTheme="majorBidi" w:hAnsiTheme="majorBidi" w:cstheme="majorBidi"/>
          <w:sz w:val="24"/>
          <w:szCs w:val="24"/>
        </w:rPr>
        <w:t xml:space="preserve"> in the Tiberian tradition</w:t>
      </w:r>
      <w:r w:rsidR="00441D7C">
        <w:rPr>
          <w:rFonts w:asciiTheme="majorBidi" w:hAnsiTheme="majorBidi" w:cstheme="majorBidi"/>
          <w:sz w:val="24"/>
          <w:szCs w:val="24"/>
        </w:rPr>
        <w:t xml:space="preserve"> to mark</w:t>
      </w:r>
      <w:r w:rsidR="006952B4">
        <w:rPr>
          <w:rFonts w:asciiTheme="majorBidi" w:hAnsiTheme="majorBidi" w:cstheme="majorBidi"/>
          <w:sz w:val="24"/>
          <w:szCs w:val="24"/>
        </w:rPr>
        <w:t xml:space="preserve"> especially</w:t>
      </w:r>
      <w:r w:rsidR="00441D7C">
        <w:rPr>
          <w:rFonts w:asciiTheme="majorBidi" w:hAnsiTheme="majorBidi" w:cstheme="majorBidi"/>
          <w:sz w:val="24"/>
          <w:szCs w:val="24"/>
        </w:rPr>
        <w:t xml:space="preserve"> the geminated </w:t>
      </w:r>
      <w:r w:rsidR="00441D7C">
        <w:rPr>
          <w:rFonts w:asciiTheme="majorBidi" w:hAnsiTheme="majorBidi" w:cstheme="majorBidi" w:hint="cs"/>
          <w:sz w:val="24"/>
          <w:szCs w:val="24"/>
          <w:rtl/>
        </w:rPr>
        <w:t>בגדכפת</w:t>
      </w:r>
      <w:r w:rsidR="00441D7C">
        <w:rPr>
          <w:rFonts w:asciiTheme="majorBidi" w:hAnsiTheme="majorBidi" w:cstheme="majorBidi"/>
          <w:sz w:val="24"/>
          <w:szCs w:val="24"/>
        </w:rPr>
        <w:t xml:space="preserve"> consonants</w:t>
      </w:r>
      <w:r w:rsidR="007323C3">
        <w:rPr>
          <w:rFonts w:asciiTheme="majorBidi" w:hAnsiTheme="majorBidi" w:cstheme="majorBidi"/>
          <w:sz w:val="24"/>
          <w:szCs w:val="24"/>
        </w:rPr>
        <w:t xml:space="preserve">, which were always pronounced as </w:t>
      </w:r>
      <w:r w:rsidR="00B84AE8">
        <w:rPr>
          <w:rFonts w:asciiTheme="majorBidi" w:hAnsiTheme="majorBidi" w:cstheme="majorBidi"/>
          <w:sz w:val="24"/>
          <w:szCs w:val="24"/>
        </w:rPr>
        <w:t>plosives,</w:t>
      </w:r>
      <w:r w:rsidR="00441D7C">
        <w:rPr>
          <w:rFonts w:asciiTheme="majorBidi" w:hAnsiTheme="majorBidi" w:cstheme="majorBidi"/>
          <w:sz w:val="24"/>
          <w:szCs w:val="24"/>
        </w:rPr>
        <w:t xml:space="preserve"> in order to prevent a mistaken fricative realization. As a result, </w:t>
      </w:r>
      <w:r w:rsidR="002A3666">
        <w:rPr>
          <w:rFonts w:asciiTheme="majorBidi" w:hAnsiTheme="majorBidi" w:cstheme="majorBidi"/>
          <w:sz w:val="24"/>
          <w:szCs w:val="24"/>
        </w:rPr>
        <w:t>later stages of this</w:t>
      </w:r>
      <w:r w:rsidR="006952B4">
        <w:rPr>
          <w:rFonts w:asciiTheme="majorBidi" w:hAnsiTheme="majorBidi" w:cstheme="majorBidi"/>
          <w:sz w:val="24"/>
          <w:szCs w:val="24"/>
        </w:rPr>
        <w:t xml:space="preserve"> tradition developed a</w:t>
      </w:r>
      <w:r w:rsidR="00441D7C">
        <w:rPr>
          <w:rFonts w:asciiTheme="majorBidi" w:hAnsiTheme="majorBidi" w:cstheme="majorBidi"/>
          <w:sz w:val="24"/>
          <w:szCs w:val="24"/>
        </w:rPr>
        <w:t xml:space="preserve"> use</w:t>
      </w:r>
      <w:r w:rsidR="00DA6CBF">
        <w:rPr>
          <w:rFonts w:asciiTheme="majorBidi" w:hAnsiTheme="majorBidi" w:cstheme="majorBidi"/>
          <w:sz w:val="24"/>
          <w:szCs w:val="24"/>
        </w:rPr>
        <w:t xml:space="preserve"> of the </w:t>
      </w:r>
      <w:r w:rsidR="00DA6CBF" w:rsidRPr="006952B4">
        <w:rPr>
          <w:rFonts w:asciiTheme="majorBidi" w:hAnsiTheme="majorBidi" w:cstheme="majorBidi"/>
          <w:i/>
          <w:iCs/>
          <w:sz w:val="24"/>
          <w:szCs w:val="24"/>
        </w:rPr>
        <w:t>Dagesh</w:t>
      </w:r>
      <w:r w:rsidR="00DA6CBF">
        <w:rPr>
          <w:rFonts w:asciiTheme="majorBidi" w:hAnsiTheme="majorBidi" w:cstheme="majorBidi"/>
          <w:sz w:val="24"/>
          <w:szCs w:val="24"/>
        </w:rPr>
        <w:t xml:space="preserve"> to mark a plosive pronunciation even when it was not geminated.</w:t>
      </w:r>
      <w:r w:rsidR="00DA6CBF">
        <w:rPr>
          <w:rStyle w:val="a6"/>
          <w:rFonts w:asciiTheme="majorBidi" w:hAnsiTheme="majorBidi" w:cstheme="majorBidi"/>
          <w:sz w:val="24"/>
          <w:szCs w:val="24"/>
        </w:rPr>
        <w:footnoteReference w:id="12"/>
      </w:r>
    </w:p>
    <w:p w14:paraId="1ABC7953" w14:textId="453CF878" w:rsidR="00662311" w:rsidRDefault="007323C3" w:rsidP="00822B9F">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A similar explanation was introduced by Morag</w:t>
      </w:r>
      <w:r w:rsidR="00837A72" w:rsidRPr="009B01E1">
        <w:rPr>
          <w:rFonts w:asciiTheme="majorBidi" w:hAnsiTheme="majorBidi" w:cstheme="majorBidi"/>
          <w:sz w:val="24"/>
          <w:szCs w:val="24"/>
        </w:rPr>
        <w:t xml:space="preserve">: </w:t>
      </w:r>
      <w:r w:rsidR="008A4CD2" w:rsidRPr="009B01E1">
        <w:rPr>
          <w:rFonts w:asciiTheme="majorBidi" w:hAnsiTheme="majorBidi" w:cstheme="majorBidi"/>
          <w:sz w:val="24"/>
          <w:szCs w:val="24"/>
        </w:rPr>
        <w:t>since it is</w:t>
      </w:r>
      <w:r w:rsidR="007E10D6" w:rsidRPr="009B01E1">
        <w:rPr>
          <w:rFonts w:asciiTheme="majorBidi" w:hAnsiTheme="majorBidi" w:cstheme="majorBidi"/>
          <w:sz w:val="24"/>
          <w:szCs w:val="24"/>
        </w:rPr>
        <w:t xml:space="preserve"> a</w:t>
      </w:r>
      <w:r w:rsidR="008A4CD2" w:rsidRPr="009B01E1">
        <w:rPr>
          <w:rFonts w:asciiTheme="majorBidi" w:hAnsiTheme="majorBidi" w:cstheme="majorBidi"/>
          <w:sz w:val="24"/>
          <w:szCs w:val="24"/>
        </w:rPr>
        <w:t xml:space="preserve"> sufficient condition for one of the </w:t>
      </w:r>
      <w:r w:rsidR="008A4CD2" w:rsidRPr="009B01E1">
        <w:rPr>
          <w:rFonts w:asciiTheme="majorBidi" w:hAnsiTheme="majorBidi" w:cstheme="majorBidi"/>
          <w:sz w:val="24"/>
          <w:szCs w:val="24"/>
          <w:rtl/>
        </w:rPr>
        <w:t>בגדכפת</w:t>
      </w:r>
      <w:r w:rsidR="008A4CD2" w:rsidRPr="009B01E1">
        <w:rPr>
          <w:rFonts w:asciiTheme="majorBidi" w:hAnsiTheme="majorBidi" w:cstheme="majorBidi"/>
          <w:sz w:val="24"/>
          <w:szCs w:val="24"/>
        </w:rPr>
        <w:t xml:space="preserve"> consonants to be geminated in order to be plosive,</w:t>
      </w:r>
      <w:r w:rsidR="00791E97">
        <w:rPr>
          <w:rFonts w:asciiTheme="majorBidi" w:hAnsiTheme="majorBidi" w:cstheme="majorBidi"/>
          <w:sz w:val="24"/>
          <w:szCs w:val="24"/>
        </w:rPr>
        <w:t xml:space="preserve"> thus</w:t>
      </w:r>
      <w:r w:rsidR="008A4CD2" w:rsidRPr="009B01E1">
        <w:rPr>
          <w:rFonts w:asciiTheme="majorBidi" w:hAnsiTheme="majorBidi" w:cstheme="majorBidi"/>
          <w:sz w:val="24"/>
          <w:szCs w:val="24"/>
        </w:rPr>
        <w:t xml:space="preserve"> </w:t>
      </w:r>
      <w:r w:rsidR="00374F9C" w:rsidRPr="009B01E1">
        <w:rPr>
          <w:rFonts w:asciiTheme="majorBidi" w:hAnsiTheme="majorBidi" w:cstheme="majorBidi"/>
          <w:sz w:val="24"/>
          <w:szCs w:val="24"/>
        </w:rPr>
        <w:t>marking the plosive allophone</w:t>
      </w:r>
      <w:r w:rsidR="002D056D" w:rsidRPr="009B01E1">
        <w:rPr>
          <w:rFonts w:asciiTheme="majorBidi" w:hAnsiTheme="majorBidi" w:cstheme="majorBidi"/>
          <w:sz w:val="24"/>
          <w:szCs w:val="24"/>
        </w:rPr>
        <w:t>s</w:t>
      </w:r>
      <w:r w:rsidR="00374F9C" w:rsidRPr="009B01E1">
        <w:rPr>
          <w:rFonts w:asciiTheme="majorBidi" w:hAnsiTheme="majorBidi" w:cstheme="majorBidi"/>
          <w:sz w:val="24"/>
          <w:szCs w:val="24"/>
        </w:rPr>
        <w:t xml:space="preserve"> of these consonants with the gemination sign, even when it was not geminated, was a reasonable practice</w:t>
      </w:r>
      <w:r w:rsidR="007E10D6" w:rsidRPr="009B01E1">
        <w:rPr>
          <w:rFonts w:asciiTheme="majorBidi" w:hAnsiTheme="majorBidi" w:cstheme="majorBidi"/>
          <w:sz w:val="24"/>
          <w:szCs w:val="24"/>
        </w:rPr>
        <w:t xml:space="preserve"> in the eyes of the Tiberian vocalizers</w:t>
      </w:r>
      <w:r w:rsidR="00374F9C" w:rsidRPr="009B01E1">
        <w:rPr>
          <w:rFonts w:asciiTheme="majorBidi" w:hAnsiTheme="majorBidi" w:cstheme="majorBidi"/>
          <w:sz w:val="24"/>
          <w:szCs w:val="24"/>
        </w:rPr>
        <w:t xml:space="preserve">. </w:t>
      </w:r>
      <w:r w:rsidR="002D056D" w:rsidRPr="009B01E1">
        <w:rPr>
          <w:rFonts w:asciiTheme="majorBidi" w:hAnsiTheme="majorBidi" w:cstheme="majorBidi"/>
          <w:sz w:val="24"/>
          <w:szCs w:val="24"/>
        </w:rPr>
        <w:t>This economical practice was enabled by the compliment</w:t>
      </w:r>
      <w:r w:rsidR="00CE7314">
        <w:rPr>
          <w:rFonts w:asciiTheme="majorBidi" w:hAnsiTheme="majorBidi" w:cstheme="majorBidi"/>
          <w:sz w:val="24"/>
          <w:szCs w:val="24"/>
        </w:rPr>
        <w:t>a</w:t>
      </w:r>
      <w:r w:rsidR="002D056D" w:rsidRPr="009B01E1">
        <w:rPr>
          <w:rFonts w:asciiTheme="majorBidi" w:hAnsiTheme="majorBidi" w:cstheme="majorBidi"/>
          <w:sz w:val="24"/>
          <w:szCs w:val="24"/>
        </w:rPr>
        <w:t>ry distribution of the two functions.</w:t>
      </w:r>
      <w:r w:rsidR="002D056D" w:rsidRPr="009B01E1">
        <w:rPr>
          <w:rStyle w:val="a6"/>
          <w:rFonts w:asciiTheme="majorBidi" w:hAnsiTheme="majorBidi" w:cstheme="majorBidi"/>
          <w:sz w:val="24"/>
          <w:szCs w:val="24"/>
        </w:rPr>
        <w:footnoteReference w:id="13"/>
      </w:r>
      <w:r w:rsidR="002D056D" w:rsidRPr="009B01E1">
        <w:rPr>
          <w:rFonts w:asciiTheme="majorBidi" w:hAnsiTheme="majorBidi" w:cstheme="majorBidi"/>
          <w:sz w:val="24"/>
          <w:szCs w:val="24"/>
        </w:rPr>
        <w:t xml:space="preserve"> </w:t>
      </w:r>
    </w:p>
    <w:p w14:paraId="24B8AB04" w14:textId="4F14E737" w:rsidR="00773A50" w:rsidRPr="009B01E1" w:rsidRDefault="00773A50" w:rsidP="00773A50">
      <w:pPr>
        <w:bidi w:val="0"/>
        <w:spacing w:line="360" w:lineRule="auto"/>
        <w:jc w:val="both"/>
        <w:rPr>
          <w:rFonts w:asciiTheme="majorBidi" w:hAnsiTheme="majorBidi" w:cstheme="majorBidi"/>
          <w:sz w:val="24"/>
          <w:szCs w:val="24"/>
          <w:rtl/>
        </w:rPr>
      </w:pPr>
      <w:r w:rsidRPr="00DF2AFC">
        <w:rPr>
          <w:rFonts w:asciiTheme="majorBidi" w:hAnsiTheme="majorBidi" w:cstheme="majorBidi" w:hint="cs"/>
          <w:sz w:val="24"/>
          <w:szCs w:val="24"/>
        </w:rPr>
        <w:t>A</w:t>
      </w:r>
      <w:r w:rsidRPr="00DF2AFC">
        <w:rPr>
          <w:rFonts w:asciiTheme="majorBidi" w:hAnsiTheme="majorBidi" w:cstheme="majorBidi"/>
          <w:sz w:val="24"/>
          <w:szCs w:val="24"/>
        </w:rPr>
        <w:t>nother explanation, based on an opposite assum</w:t>
      </w:r>
      <w:r w:rsidR="00791E97">
        <w:rPr>
          <w:rFonts w:asciiTheme="majorBidi" w:hAnsiTheme="majorBidi" w:cstheme="majorBidi"/>
          <w:sz w:val="24"/>
          <w:szCs w:val="24"/>
        </w:rPr>
        <w:t>p</w:t>
      </w:r>
      <w:r w:rsidRPr="00DF2AFC">
        <w:rPr>
          <w:rFonts w:asciiTheme="majorBidi" w:hAnsiTheme="majorBidi" w:cstheme="majorBidi"/>
          <w:sz w:val="24"/>
          <w:szCs w:val="24"/>
        </w:rPr>
        <w:t>tion, was presented by Tur-Sinai.</w:t>
      </w:r>
      <w:r w:rsidRPr="00DF2AFC">
        <w:rPr>
          <w:rStyle w:val="a6"/>
          <w:rFonts w:asciiTheme="majorBidi" w:hAnsiTheme="majorBidi" w:cstheme="majorBidi"/>
          <w:sz w:val="24"/>
          <w:szCs w:val="24"/>
        </w:rPr>
        <w:footnoteReference w:id="14"/>
      </w:r>
      <w:r w:rsidR="00DF2AFC">
        <w:rPr>
          <w:rFonts w:asciiTheme="majorBidi" w:hAnsiTheme="majorBidi" w:cstheme="majorBidi"/>
          <w:sz w:val="24"/>
          <w:szCs w:val="24"/>
        </w:rPr>
        <w:t xml:space="preserve"> He postulated that the original use of the </w:t>
      </w:r>
      <w:r w:rsidR="00DF2AFC" w:rsidRPr="00DF2AFC">
        <w:rPr>
          <w:rFonts w:asciiTheme="majorBidi" w:hAnsiTheme="majorBidi" w:cstheme="majorBidi"/>
          <w:i/>
          <w:iCs/>
          <w:sz w:val="24"/>
          <w:szCs w:val="24"/>
        </w:rPr>
        <w:t>Dagesh</w:t>
      </w:r>
      <w:r w:rsidR="00DF2AFC">
        <w:rPr>
          <w:rFonts w:asciiTheme="majorBidi" w:hAnsiTheme="majorBidi" w:cstheme="majorBidi"/>
          <w:sz w:val="24"/>
          <w:szCs w:val="24"/>
        </w:rPr>
        <w:t xml:space="preserve"> sign was to mark the plosive pronunciation of </w:t>
      </w:r>
      <w:r w:rsidR="00DF2AFC">
        <w:rPr>
          <w:rFonts w:asciiTheme="majorBidi" w:hAnsiTheme="majorBidi" w:cstheme="majorBidi" w:hint="cs"/>
          <w:sz w:val="24"/>
          <w:szCs w:val="24"/>
          <w:rtl/>
        </w:rPr>
        <w:t>בגדכפת</w:t>
      </w:r>
      <w:r w:rsidR="00DF2AFC">
        <w:rPr>
          <w:rFonts w:asciiTheme="majorBidi" w:hAnsiTheme="majorBidi" w:cstheme="majorBidi"/>
          <w:sz w:val="24"/>
          <w:szCs w:val="24"/>
        </w:rPr>
        <w:t>. This pronunciation included</w:t>
      </w:r>
      <w:r w:rsidR="004B143B">
        <w:rPr>
          <w:rFonts w:asciiTheme="majorBidi" w:hAnsiTheme="majorBidi" w:cstheme="majorBidi"/>
          <w:sz w:val="24"/>
          <w:szCs w:val="24"/>
        </w:rPr>
        <w:t xml:space="preserve"> all</w:t>
      </w:r>
      <w:r w:rsidR="00DF2AFC">
        <w:rPr>
          <w:rFonts w:asciiTheme="majorBidi" w:hAnsiTheme="majorBidi" w:cstheme="majorBidi"/>
          <w:sz w:val="24"/>
          <w:szCs w:val="24"/>
        </w:rPr>
        <w:t xml:space="preserve"> the cases in which these consonants were geminated.</w:t>
      </w:r>
      <w:r w:rsidR="004B143B">
        <w:rPr>
          <w:rFonts w:asciiTheme="majorBidi" w:hAnsiTheme="majorBidi" w:cstheme="majorBidi"/>
          <w:sz w:val="24"/>
          <w:szCs w:val="24"/>
        </w:rPr>
        <w:t xml:space="preserve"> On later stages the </w:t>
      </w:r>
      <w:r w:rsidR="004B143B" w:rsidRPr="004B143B">
        <w:rPr>
          <w:rFonts w:asciiTheme="majorBidi" w:hAnsiTheme="majorBidi" w:cstheme="majorBidi"/>
          <w:i/>
          <w:iCs/>
          <w:sz w:val="24"/>
          <w:szCs w:val="24"/>
        </w:rPr>
        <w:t>Dagesh</w:t>
      </w:r>
      <w:r w:rsidR="004B143B">
        <w:rPr>
          <w:rFonts w:asciiTheme="majorBidi" w:hAnsiTheme="majorBidi" w:cstheme="majorBidi"/>
          <w:sz w:val="24"/>
          <w:szCs w:val="24"/>
        </w:rPr>
        <w:t xml:space="preserve"> was preceived as marking also gemination, and its use was expanded as a gemination mark in all the other consonants which might be geminated.</w:t>
      </w:r>
    </w:p>
    <w:p w14:paraId="782E4901" w14:textId="75EBBBC2" w:rsidR="006E55BD" w:rsidRPr="009B01E1" w:rsidRDefault="006E55BD" w:rsidP="00003776">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Another proposal was introduced by G. Khan</w:t>
      </w:r>
      <w:r w:rsidR="00D50D91" w:rsidRPr="009B01E1">
        <w:rPr>
          <w:rFonts w:asciiTheme="majorBidi" w:hAnsiTheme="majorBidi" w:cstheme="majorBidi"/>
          <w:sz w:val="24"/>
          <w:szCs w:val="24"/>
        </w:rPr>
        <w:t xml:space="preserve">: </w:t>
      </w:r>
      <w:r w:rsidR="00C43A60" w:rsidRPr="009B01E1">
        <w:rPr>
          <w:rFonts w:asciiTheme="majorBidi" w:hAnsiTheme="majorBidi" w:cstheme="majorBidi"/>
          <w:sz w:val="24"/>
          <w:szCs w:val="24"/>
        </w:rPr>
        <w:t xml:space="preserve">both </w:t>
      </w:r>
      <w:r w:rsidR="007E10D6" w:rsidRPr="009B01E1">
        <w:rPr>
          <w:rFonts w:asciiTheme="majorBidi" w:hAnsiTheme="majorBidi" w:cstheme="majorBidi"/>
          <w:sz w:val="24"/>
          <w:szCs w:val="24"/>
        </w:rPr>
        <w:t>realizations</w:t>
      </w:r>
      <w:r w:rsidR="00C43A60" w:rsidRPr="009B01E1">
        <w:rPr>
          <w:rFonts w:asciiTheme="majorBidi" w:hAnsiTheme="majorBidi" w:cstheme="majorBidi"/>
          <w:sz w:val="24"/>
          <w:szCs w:val="24"/>
        </w:rPr>
        <w:t xml:space="preserve"> of the </w:t>
      </w:r>
      <w:r w:rsidR="00C43A60" w:rsidRPr="009B01E1">
        <w:rPr>
          <w:rFonts w:asciiTheme="majorBidi" w:hAnsiTheme="majorBidi" w:cstheme="majorBidi"/>
          <w:i/>
          <w:iCs/>
          <w:sz w:val="24"/>
          <w:szCs w:val="24"/>
        </w:rPr>
        <w:t>Dagesh</w:t>
      </w:r>
      <w:r w:rsidR="00C43A60" w:rsidRPr="009B01E1">
        <w:rPr>
          <w:rFonts w:asciiTheme="majorBidi" w:hAnsiTheme="majorBidi" w:cstheme="majorBidi"/>
          <w:sz w:val="24"/>
          <w:szCs w:val="24"/>
        </w:rPr>
        <w:t xml:space="preserve"> – gemination and plosive pronunciation of  </w:t>
      </w:r>
      <w:r w:rsidR="00C43A60" w:rsidRPr="009B01E1">
        <w:rPr>
          <w:rFonts w:asciiTheme="majorBidi" w:hAnsiTheme="majorBidi" w:cstheme="majorBidi"/>
          <w:sz w:val="24"/>
          <w:szCs w:val="24"/>
          <w:rtl/>
        </w:rPr>
        <w:t>בגדכפת</w:t>
      </w:r>
      <w:r w:rsidR="00C43A60" w:rsidRPr="009B01E1">
        <w:rPr>
          <w:rFonts w:asciiTheme="majorBidi" w:hAnsiTheme="majorBidi" w:cstheme="majorBidi"/>
          <w:sz w:val="24"/>
          <w:szCs w:val="24"/>
        </w:rPr>
        <w:t xml:space="preserve"> – are </w:t>
      </w:r>
      <w:r w:rsidR="007E10D6" w:rsidRPr="009B01E1">
        <w:rPr>
          <w:rFonts w:asciiTheme="majorBidi" w:hAnsiTheme="majorBidi" w:cstheme="majorBidi"/>
          <w:sz w:val="24"/>
          <w:szCs w:val="24"/>
        </w:rPr>
        <w:t>pronounced</w:t>
      </w:r>
      <w:r w:rsidR="00C43A60" w:rsidRPr="009B01E1">
        <w:rPr>
          <w:rFonts w:asciiTheme="majorBidi" w:hAnsiTheme="majorBidi" w:cstheme="majorBidi"/>
          <w:sz w:val="24"/>
          <w:szCs w:val="24"/>
        </w:rPr>
        <w:t xml:space="preserve"> with increased muscular pressure than their counterparts without </w:t>
      </w:r>
      <w:r w:rsidR="00C43A60" w:rsidRPr="009B01E1">
        <w:rPr>
          <w:rFonts w:asciiTheme="majorBidi" w:hAnsiTheme="majorBidi" w:cstheme="majorBidi"/>
          <w:i/>
          <w:iCs/>
          <w:sz w:val="24"/>
          <w:szCs w:val="24"/>
        </w:rPr>
        <w:t>Dagesh</w:t>
      </w:r>
      <w:r w:rsidR="00C43A60" w:rsidRPr="009B01E1">
        <w:rPr>
          <w:rFonts w:asciiTheme="majorBidi" w:hAnsiTheme="majorBidi" w:cstheme="majorBidi"/>
          <w:sz w:val="24"/>
          <w:szCs w:val="24"/>
        </w:rPr>
        <w:t>. It was this increased pressure that the Tiberian vocalization marked</w:t>
      </w:r>
      <w:r w:rsidR="00003776" w:rsidRPr="009B01E1">
        <w:rPr>
          <w:rFonts w:asciiTheme="majorBidi" w:hAnsiTheme="majorBidi" w:cstheme="majorBidi"/>
          <w:sz w:val="24"/>
          <w:szCs w:val="24"/>
        </w:rPr>
        <w:t>, without any explicit di</w:t>
      </w:r>
      <w:r w:rsidR="00DB402B" w:rsidRPr="009B01E1">
        <w:rPr>
          <w:rFonts w:asciiTheme="majorBidi" w:hAnsiTheme="majorBidi" w:cstheme="majorBidi"/>
          <w:sz w:val="24"/>
          <w:szCs w:val="24"/>
        </w:rPr>
        <w:t>stinction</w:t>
      </w:r>
      <w:r w:rsidR="00003776" w:rsidRPr="009B01E1">
        <w:rPr>
          <w:rFonts w:asciiTheme="majorBidi" w:hAnsiTheme="majorBidi" w:cstheme="majorBidi"/>
          <w:sz w:val="24"/>
          <w:szCs w:val="24"/>
        </w:rPr>
        <w:t xml:space="preserve"> between the two </w:t>
      </w:r>
      <w:r w:rsidR="007E10D6" w:rsidRPr="009B01E1">
        <w:rPr>
          <w:rFonts w:asciiTheme="majorBidi" w:hAnsiTheme="majorBidi" w:cstheme="majorBidi"/>
          <w:sz w:val="24"/>
          <w:szCs w:val="24"/>
        </w:rPr>
        <w:t>manners of realization</w:t>
      </w:r>
      <w:r w:rsidR="00003776" w:rsidRPr="009B01E1">
        <w:rPr>
          <w:rFonts w:asciiTheme="majorBidi" w:hAnsiTheme="majorBidi" w:cstheme="majorBidi"/>
          <w:sz w:val="24"/>
          <w:szCs w:val="24"/>
        </w:rPr>
        <w:t>.</w:t>
      </w:r>
      <w:r w:rsidR="00405DCE" w:rsidRPr="009B01E1">
        <w:rPr>
          <w:rStyle w:val="a6"/>
          <w:rFonts w:asciiTheme="majorBidi" w:hAnsiTheme="majorBidi" w:cstheme="majorBidi"/>
          <w:sz w:val="24"/>
          <w:szCs w:val="24"/>
        </w:rPr>
        <w:footnoteReference w:id="15"/>
      </w:r>
    </w:p>
    <w:p w14:paraId="7BA985A7" w14:textId="6B543B56" w:rsidR="00585102" w:rsidRPr="009B01E1" w:rsidRDefault="00405DCE" w:rsidP="00585102">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However, according to the</w:t>
      </w:r>
      <w:r w:rsidR="00585102" w:rsidRPr="009B01E1">
        <w:rPr>
          <w:rFonts w:asciiTheme="majorBidi" w:hAnsiTheme="majorBidi" w:cstheme="majorBidi"/>
          <w:sz w:val="24"/>
          <w:szCs w:val="24"/>
        </w:rPr>
        <w:t xml:space="preserve"> currently</w:t>
      </w:r>
      <w:r w:rsidRPr="009B01E1">
        <w:rPr>
          <w:rFonts w:asciiTheme="majorBidi" w:hAnsiTheme="majorBidi" w:cstheme="majorBidi"/>
          <w:sz w:val="24"/>
          <w:szCs w:val="24"/>
        </w:rPr>
        <w:t xml:space="preserve"> available data, </w:t>
      </w:r>
      <w:r w:rsidR="00986477" w:rsidRPr="009B01E1">
        <w:rPr>
          <w:rFonts w:asciiTheme="majorBidi" w:hAnsiTheme="majorBidi" w:cstheme="majorBidi"/>
          <w:sz w:val="24"/>
          <w:szCs w:val="24"/>
        </w:rPr>
        <w:t>some important parts of it presented by Khan himself, we can assume that</w:t>
      </w:r>
      <w:r w:rsidR="007659E2" w:rsidRPr="009B01E1">
        <w:rPr>
          <w:rFonts w:asciiTheme="majorBidi" w:hAnsiTheme="majorBidi" w:cstheme="majorBidi"/>
          <w:sz w:val="24"/>
          <w:szCs w:val="24"/>
        </w:rPr>
        <w:t xml:space="preserve"> the </w:t>
      </w:r>
      <w:r w:rsidR="007659E2" w:rsidRPr="009B01E1">
        <w:rPr>
          <w:rFonts w:asciiTheme="majorBidi" w:hAnsiTheme="majorBidi" w:cstheme="majorBidi"/>
          <w:i/>
          <w:iCs/>
          <w:sz w:val="24"/>
          <w:szCs w:val="24"/>
        </w:rPr>
        <w:t>Dagesh</w:t>
      </w:r>
      <w:r w:rsidR="007659E2" w:rsidRPr="009B01E1">
        <w:rPr>
          <w:rFonts w:asciiTheme="majorBidi" w:hAnsiTheme="majorBidi" w:cstheme="majorBidi"/>
          <w:sz w:val="24"/>
          <w:szCs w:val="24"/>
        </w:rPr>
        <w:t xml:space="preserve"> sign followed the premise of unequivocal function of all signs in the Tiberian vocalization, with</w:t>
      </w:r>
      <w:r w:rsidR="003D4C3D" w:rsidRPr="009B01E1">
        <w:rPr>
          <w:rFonts w:asciiTheme="majorBidi" w:hAnsiTheme="majorBidi" w:cstheme="majorBidi"/>
          <w:sz w:val="24"/>
          <w:szCs w:val="24"/>
        </w:rPr>
        <w:t xml:space="preserve"> </w:t>
      </w:r>
      <w:r w:rsidR="00264EC3" w:rsidRPr="002A3666">
        <w:rPr>
          <w:rFonts w:asciiTheme="majorBidi" w:hAnsiTheme="majorBidi" w:cstheme="majorBidi"/>
          <w:sz w:val="24"/>
          <w:szCs w:val="24"/>
        </w:rPr>
        <w:t>DL</w:t>
      </w:r>
      <w:r w:rsidR="003D4C3D" w:rsidRPr="009B01E1">
        <w:rPr>
          <w:rFonts w:asciiTheme="majorBidi" w:hAnsiTheme="majorBidi" w:cstheme="majorBidi"/>
          <w:i/>
          <w:iCs/>
          <w:sz w:val="24"/>
          <w:szCs w:val="24"/>
        </w:rPr>
        <w:t xml:space="preserve"> </w:t>
      </w:r>
      <w:r w:rsidR="003D4C3D" w:rsidRPr="009B01E1">
        <w:rPr>
          <w:rFonts w:asciiTheme="majorBidi" w:hAnsiTheme="majorBidi" w:cstheme="majorBidi"/>
          <w:sz w:val="24"/>
          <w:szCs w:val="24"/>
        </w:rPr>
        <w:t xml:space="preserve">and </w:t>
      </w:r>
      <w:r w:rsidR="00264EC3" w:rsidRPr="002A3666">
        <w:rPr>
          <w:rFonts w:asciiTheme="majorBidi" w:hAnsiTheme="majorBidi" w:cstheme="majorBidi"/>
          <w:sz w:val="24"/>
          <w:szCs w:val="24"/>
        </w:rPr>
        <w:t>DF</w:t>
      </w:r>
      <w:r w:rsidR="00186AFD" w:rsidRPr="009B01E1">
        <w:rPr>
          <w:rFonts w:asciiTheme="majorBidi" w:hAnsiTheme="majorBidi" w:cstheme="majorBidi"/>
          <w:sz w:val="24"/>
          <w:szCs w:val="24"/>
        </w:rPr>
        <w:t xml:space="preserve"> </w:t>
      </w:r>
      <w:r w:rsidR="00986477" w:rsidRPr="009B01E1">
        <w:rPr>
          <w:rFonts w:asciiTheme="majorBidi" w:hAnsiTheme="majorBidi" w:cstheme="majorBidi"/>
          <w:sz w:val="24"/>
          <w:szCs w:val="24"/>
        </w:rPr>
        <w:t>ha</w:t>
      </w:r>
      <w:r w:rsidR="007659E2" w:rsidRPr="009B01E1">
        <w:rPr>
          <w:rFonts w:asciiTheme="majorBidi" w:hAnsiTheme="majorBidi" w:cstheme="majorBidi"/>
          <w:sz w:val="24"/>
          <w:szCs w:val="24"/>
        </w:rPr>
        <w:t>ving</w:t>
      </w:r>
      <w:r w:rsidR="00986477" w:rsidRPr="009B01E1">
        <w:rPr>
          <w:rFonts w:asciiTheme="majorBidi" w:hAnsiTheme="majorBidi" w:cstheme="majorBidi"/>
          <w:sz w:val="24"/>
          <w:szCs w:val="24"/>
        </w:rPr>
        <w:t xml:space="preserve"> the same pronun</w:t>
      </w:r>
      <w:r w:rsidR="003D4C3D" w:rsidRPr="009B01E1">
        <w:rPr>
          <w:rFonts w:asciiTheme="majorBidi" w:hAnsiTheme="majorBidi" w:cstheme="majorBidi"/>
          <w:sz w:val="24"/>
          <w:szCs w:val="24"/>
        </w:rPr>
        <w:t>c</w:t>
      </w:r>
      <w:r w:rsidR="00986477" w:rsidRPr="009B01E1">
        <w:rPr>
          <w:rFonts w:asciiTheme="majorBidi" w:hAnsiTheme="majorBidi" w:cstheme="majorBidi"/>
          <w:sz w:val="24"/>
          <w:szCs w:val="24"/>
        </w:rPr>
        <w:t>i</w:t>
      </w:r>
      <w:r w:rsidR="003D4C3D" w:rsidRPr="009B01E1">
        <w:rPr>
          <w:rFonts w:asciiTheme="majorBidi" w:hAnsiTheme="majorBidi" w:cstheme="majorBidi"/>
          <w:sz w:val="24"/>
          <w:szCs w:val="24"/>
        </w:rPr>
        <w:t>at</w:t>
      </w:r>
      <w:r w:rsidR="00986477" w:rsidRPr="009B01E1">
        <w:rPr>
          <w:rFonts w:asciiTheme="majorBidi" w:hAnsiTheme="majorBidi" w:cstheme="majorBidi"/>
          <w:sz w:val="24"/>
          <w:szCs w:val="24"/>
        </w:rPr>
        <w:t>ion in the Tiberian tradition</w:t>
      </w:r>
      <w:r w:rsidR="003D4C3D" w:rsidRPr="009B01E1">
        <w:rPr>
          <w:rFonts w:asciiTheme="majorBidi" w:hAnsiTheme="majorBidi" w:cstheme="majorBidi"/>
          <w:sz w:val="24"/>
          <w:szCs w:val="24"/>
        </w:rPr>
        <w:t>.</w:t>
      </w:r>
      <w:r w:rsidR="00986477" w:rsidRPr="009B01E1">
        <w:rPr>
          <w:rFonts w:asciiTheme="majorBidi" w:hAnsiTheme="majorBidi" w:cstheme="majorBidi"/>
          <w:sz w:val="24"/>
          <w:szCs w:val="24"/>
        </w:rPr>
        <w:t xml:space="preserve"> </w:t>
      </w:r>
      <w:r w:rsidR="00585102" w:rsidRPr="009B01E1">
        <w:rPr>
          <w:rFonts w:asciiTheme="majorBidi" w:hAnsiTheme="majorBidi" w:cstheme="majorBidi"/>
          <w:sz w:val="24"/>
          <w:szCs w:val="24"/>
        </w:rPr>
        <w:t>As a matter of fact, this is not</w:t>
      </w:r>
      <w:r w:rsidR="00186AFD" w:rsidRPr="009B01E1">
        <w:rPr>
          <w:rFonts w:asciiTheme="majorBidi" w:hAnsiTheme="majorBidi" w:cstheme="majorBidi"/>
          <w:sz w:val="24"/>
          <w:szCs w:val="24"/>
        </w:rPr>
        <w:t xml:space="preserve"> a</w:t>
      </w:r>
      <w:r w:rsidR="00585102" w:rsidRPr="009B01E1">
        <w:rPr>
          <w:rFonts w:asciiTheme="majorBidi" w:hAnsiTheme="majorBidi" w:cstheme="majorBidi"/>
          <w:sz w:val="24"/>
          <w:szCs w:val="24"/>
        </w:rPr>
        <w:t xml:space="preserve"> new</w:t>
      </w:r>
      <w:r w:rsidR="00186AFD" w:rsidRPr="009B01E1">
        <w:rPr>
          <w:rFonts w:asciiTheme="majorBidi" w:hAnsiTheme="majorBidi" w:cstheme="majorBidi"/>
          <w:sz w:val="24"/>
          <w:szCs w:val="24"/>
        </w:rPr>
        <w:t xml:space="preserve"> assumption</w:t>
      </w:r>
      <w:r w:rsidR="00585102" w:rsidRPr="009B01E1">
        <w:rPr>
          <w:rFonts w:asciiTheme="majorBidi" w:hAnsiTheme="majorBidi" w:cstheme="majorBidi"/>
          <w:sz w:val="24"/>
          <w:szCs w:val="24"/>
        </w:rPr>
        <w:t>, already proposed in 1922 by Bauer and Leander in their grammar of Biblical Hebrew.</w:t>
      </w:r>
      <w:r w:rsidR="00067DFB" w:rsidRPr="009B01E1">
        <w:rPr>
          <w:rStyle w:val="a6"/>
          <w:rFonts w:asciiTheme="majorBidi" w:hAnsiTheme="majorBidi" w:cstheme="majorBidi"/>
          <w:sz w:val="24"/>
          <w:szCs w:val="24"/>
        </w:rPr>
        <w:footnoteReference w:id="16"/>
      </w:r>
      <w:r w:rsidR="00585102" w:rsidRPr="009B01E1">
        <w:rPr>
          <w:rFonts w:asciiTheme="majorBidi" w:hAnsiTheme="majorBidi" w:cstheme="majorBidi"/>
          <w:sz w:val="24"/>
          <w:szCs w:val="24"/>
        </w:rPr>
        <w:t xml:space="preserve"> However, the lack of supporting evidence for existence of such kind of pronunciation was probably the main reason</w:t>
      </w:r>
      <w:r w:rsidR="00D3358D">
        <w:rPr>
          <w:rFonts w:asciiTheme="majorBidi" w:hAnsiTheme="majorBidi" w:cstheme="majorBidi"/>
          <w:sz w:val="24"/>
          <w:szCs w:val="24"/>
        </w:rPr>
        <w:t xml:space="preserve"> for</w:t>
      </w:r>
      <w:r w:rsidR="00585102" w:rsidRPr="009B01E1">
        <w:rPr>
          <w:rFonts w:asciiTheme="majorBidi" w:hAnsiTheme="majorBidi" w:cstheme="majorBidi"/>
          <w:sz w:val="24"/>
          <w:szCs w:val="24"/>
        </w:rPr>
        <w:t xml:space="preserve"> that their opinion was not accepted by later scholars</w:t>
      </w:r>
      <w:r w:rsidR="00611156" w:rsidRPr="009B01E1">
        <w:rPr>
          <w:rFonts w:asciiTheme="majorBidi" w:hAnsiTheme="majorBidi" w:cstheme="majorBidi"/>
          <w:sz w:val="24"/>
          <w:szCs w:val="24"/>
        </w:rPr>
        <w:t xml:space="preserve">, leaving the postulation of two distinct-in-pronunciation </w:t>
      </w:r>
      <w:r w:rsidR="00611156" w:rsidRPr="009B01E1">
        <w:rPr>
          <w:rFonts w:asciiTheme="majorBidi" w:hAnsiTheme="majorBidi" w:cstheme="majorBidi"/>
          <w:i/>
          <w:iCs/>
          <w:sz w:val="24"/>
          <w:szCs w:val="24"/>
        </w:rPr>
        <w:t>Degeshim</w:t>
      </w:r>
      <w:r w:rsidR="00611156" w:rsidRPr="009B01E1">
        <w:rPr>
          <w:rFonts w:asciiTheme="majorBidi" w:hAnsiTheme="majorBidi" w:cstheme="majorBidi"/>
          <w:sz w:val="24"/>
          <w:szCs w:val="24"/>
        </w:rPr>
        <w:t xml:space="preserve"> the only common </w:t>
      </w:r>
      <w:r w:rsidR="004F62E4" w:rsidRPr="009B01E1">
        <w:rPr>
          <w:rFonts w:asciiTheme="majorBidi" w:hAnsiTheme="majorBidi" w:cstheme="majorBidi"/>
          <w:sz w:val="24"/>
          <w:szCs w:val="24"/>
        </w:rPr>
        <w:t>view</w:t>
      </w:r>
      <w:r w:rsidR="00611156" w:rsidRPr="009B01E1">
        <w:rPr>
          <w:rFonts w:asciiTheme="majorBidi" w:hAnsiTheme="majorBidi" w:cstheme="majorBidi"/>
          <w:sz w:val="24"/>
          <w:szCs w:val="24"/>
        </w:rPr>
        <w:t>.</w:t>
      </w:r>
      <w:r w:rsidR="00762690" w:rsidRPr="009B01E1">
        <w:rPr>
          <w:rStyle w:val="a6"/>
          <w:rFonts w:asciiTheme="majorBidi" w:hAnsiTheme="majorBidi" w:cstheme="majorBidi"/>
          <w:sz w:val="24"/>
          <w:szCs w:val="24"/>
        </w:rPr>
        <w:footnoteReference w:id="17"/>
      </w:r>
      <w:r w:rsidR="00585102" w:rsidRPr="009B01E1">
        <w:rPr>
          <w:rFonts w:asciiTheme="majorBidi" w:hAnsiTheme="majorBidi" w:cstheme="majorBidi"/>
          <w:sz w:val="24"/>
          <w:szCs w:val="24"/>
        </w:rPr>
        <w:t xml:space="preserve"> </w:t>
      </w:r>
    </w:p>
    <w:p w14:paraId="79A23829" w14:textId="5865EA3C" w:rsidR="00934FBD" w:rsidRPr="009B01E1" w:rsidRDefault="00072DB5" w:rsidP="00934FBD">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The main ground for reassement of the status of</w:t>
      </w:r>
      <w:r w:rsidR="00B56FC6" w:rsidRPr="009B01E1">
        <w:rPr>
          <w:rFonts w:asciiTheme="majorBidi" w:hAnsiTheme="majorBidi" w:cstheme="majorBidi"/>
          <w:sz w:val="24"/>
          <w:szCs w:val="24"/>
        </w:rPr>
        <w:t xml:space="preserve"> the</w:t>
      </w:r>
      <w:r w:rsidRPr="009B01E1">
        <w:rPr>
          <w:rFonts w:asciiTheme="majorBidi" w:hAnsiTheme="majorBidi" w:cstheme="majorBidi"/>
          <w:sz w:val="24"/>
          <w:szCs w:val="24"/>
        </w:rPr>
        <w:t xml:space="preserve"> </w:t>
      </w:r>
      <w:r w:rsidRPr="009B01E1">
        <w:rPr>
          <w:rFonts w:asciiTheme="majorBidi" w:hAnsiTheme="majorBidi" w:cstheme="majorBidi"/>
          <w:i/>
          <w:iCs/>
          <w:sz w:val="24"/>
          <w:szCs w:val="24"/>
        </w:rPr>
        <w:t>Dagesh</w:t>
      </w:r>
      <w:r w:rsidRPr="009B01E1">
        <w:rPr>
          <w:rFonts w:asciiTheme="majorBidi" w:hAnsiTheme="majorBidi" w:cstheme="majorBidi"/>
          <w:sz w:val="24"/>
          <w:szCs w:val="24"/>
        </w:rPr>
        <w:t xml:space="preserve"> sign in the Tiberian tradition is </w:t>
      </w:r>
      <w:r w:rsidR="008112EB" w:rsidRPr="009B01E1">
        <w:rPr>
          <w:rFonts w:asciiTheme="majorBidi" w:hAnsiTheme="majorBidi" w:cstheme="majorBidi"/>
          <w:sz w:val="24"/>
          <w:szCs w:val="24"/>
        </w:rPr>
        <w:t xml:space="preserve">the discovery of a Karaite school, close to the Tiberian tradition in time and nature, in which </w:t>
      </w:r>
      <w:r w:rsidR="00264EC3" w:rsidRPr="007E3B73">
        <w:rPr>
          <w:rFonts w:asciiTheme="majorBidi" w:hAnsiTheme="majorBidi" w:cstheme="majorBidi"/>
          <w:sz w:val="24"/>
          <w:szCs w:val="24"/>
        </w:rPr>
        <w:t>DF</w:t>
      </w:r>
      <w:r w:rsidR="008112EB" w:rsidRPr="009B01E1">
        <w:rPr>
          <w:rFonts w:asciiTheme="majorBidi" w:hAnsiTheme="majorBidi" w:cstheme="majorBidi"/>
          <w:sz w:val="24"/>
          <w:szCs w:val="24"/>
        </w:rPr>
        <w:t xml:space="preserve"> as well as </w:t>
      </w:r>
      <w:r w:rsidR="00264EC3" w:rsidRPr="007E3B73">
        <w:rPr>
          <w:rFonts w:asciiTheme="majorBidi" w:hAnsiTheme="majorBidi" w:cstheme="majorBidi"/>
          <w:sz w:val="24"/>
          <w:szCs w:val="24"/>
        </w:rPr>
        <w:t>DL</w:t>
      </w:r>
      <w:r w:rsidR="008112EB" w:rsidRPr="009B01E1">
        <w:rPr>
          <w:rFonts w:asciiTheme="majorBidi" w:hAnsiTheme="majorBidi" w:cstheme="majorBidi"/>
          <w:sz w:val="24"/>
          <w:szCs w:val="24"/>
        </w:rPr>
        <w:t xml:space="preserve"> were both realized with gemination. This school was introduced to modern research by G. Khan,</w:t>
      </w:r>
      <w:r w:rsidR="00AB522F" w:rsidRPr="009B01E1">
        <w:rPr>
          <w:rStyle w:val="a6"/>
          <w:rFonts w:asciiTheme="majorBidi" w:hAnsiTheme="majorBidi" w:cstheme="majorBidi"/>
          <w:sz w:val="24"/>
          <w:szCs w:val="24"/>
        </w:rPr>
        <w:footnoteReference w:id="18"/>
      </w:r>
      <w:r w:rsidR="008112EB" w:rsidRPr="009B01E1">
        <w:rPr>
          <w:rFonts w:asciiTheme="majorBidi" w:hAnsiTheme="majorBidi" w:cstheme="majorBidi"/>
          <w:sz w:val="24"/>
          <w:szCs w:val="24"/>
        </w:rPr>
        <w:t xml:space="preserve"> who found that a </w:t>
      </w:r>
      <w:r w:rsidR="008112EB" w:rsidRPr="009B01E1">
        <w:rPr>
          <w:rFonts w:asciiTheme="majorBidi" w:hAnsiTheme="majorBidi" w:cstheme="majorBidi"/>
          <w:sz w:val="24"/>
          <w:szCs w:val="24"/>
        </w:rPr>
        <w:lastRenderedPageBreak/>
        <w:t>group of Karaite manuscripts</w:t>
      </w:r>
      <w:r w:rsidR="006F2418" w:rsidRPr="009B01E1">
        <w:rPr>
          <w:rFonts w:asciiTheme="majorBidi" w:hAnsiTheme="majorBidi" w:cstheme="majorBidi"/>
          <w:sz w:val="24"/>
          <w:szCs w:val="24"/>
        </w:rPr>
        <w:t>,</w:t>
      </w:r>
      <w:r w:rsidR="008112EB" w:rsidRPr="009B01E1">
        <w:rPr>
          <w:rFonts w:asciiTheme="majorBidi" w:hAnsiTheme="majorBidi" w:cstheme="majorBidi"/>
          <w:sz w:val="24"/>
          <w:szCs w:val="24"/>
        </w:rPr>
        <w:t xml:space="preserve"> containing </w:t>
      </w:r>
      <w:r w:rsidR="006F2418" w:rsidRPr="009B01E1">
        <w:rPr>
          <w:rFonts w:asciiTheme="majorBidi" w:hAnsiTheme="majorBidi" w:cstheme="majorBidi"/>
          <w:sz w:val="24"/>
          <w:szCs w:val="24"/>
        </w:rPr>
        <w:t xml:space="preserve">biblical texts transcribed </w:t>
      </w:r>
      <w:r w:rsidR="002545EF" w:rsidRPr="009B01E1">
        <w:rPr>
          <w:rFonts w:asciiTheme="majorBidi" w:hAnsiTheme="majorBidi" w:cstheme="majorBidi"/>
          <w:sz w:val="24"/>
          <w:szCs w:val="24"/>
        </w:rPr>
        <w:t>through</w:t>
      </w:r>
      <w:r w:rsidR="006F2418" w:rsidRPr="009B01E1">
        <w:rPr>
          <w:rFonts w:asciiTheme="majorBidi" w:hAnsiTheme="majorBidi" w:cstheme="majorBidi"/>
          <w:sz w:val="24"/>
          <w:szCs w:val="24"/>
        </w:rPr>
        <w:t xml:space="preserve"> Arabic characters, marks all </w:t>
      </w:r>
      <w:r w:rsidR="006F2418" w:rsidRPr="009B01E1">
        <w:rPr>
          <w:rFonts w:asciiTheme="majorBidi" w:hAnsiTheme="majorBidi" w:cstheme="majorBidi"/>
          <w:i/>
          <w:iCs/>
          <w:sz w:val="24"/>
          <w:szCs w:val="24"/>
        </w:rPr>
        <w:t>Degeshim</w:t>
      </w:r>
      <w:r w:rsidR="006F2418" w:rsidRPr="009B01E1">
        <w:rPr>
          <w:rFonts w:asciiTheme="majorBidi" w:hAnsiTheme="majorBidi" w:cstheme="majorBidi"/>
          <w:sz w:val="24"/>
          <w:szCs w:val="24"/>
        </w:rPr>
        <w:t xml:space="preserve"> with the Arabic</w:t>
      </w:r>
      <w:r w:rsidR="00934FBD" w:rsidRPr="009B01E1">
        <w:rPr>
          <w:rFonts w:asciiTheme="majorBidi" w:hAnsiTheme="majorBidi" w:cstheme="majorBidi"/>
          <w:sz w:val="24"/>
          <w:szCs w:val="24"/>
        </w:rPr>
        <w:t xml:space="preserve"> gemination sign – the </w:t>
      </w:r>
      <w:r w:rsidR="00766BF9" w:rsidRPr="009B01E1">
        <w:rPr>
          <w:rFonts w:asciiTheme="majorBidi" w:hAnsiTheme="majorBidi" w:cstheme="majorBidi"/>
          <w:i/>
          <w:iCs/>
          <w:sz w:val="24"/>
          <w:szCs w:val="24"/>
        </w:rPr>
        <w:t>Sh</w:t>
      </w:r>
      <w:r w:rsidR="006F2418" w:rsidRPr="009B01E1">
        <w:rPr>
          <w:rFonts w:asciiTheme="majorBidi" w:hAnsiTheme="majorBidi" w:cstheme="majorBidi"/>
          <w:i/>
          <w:iCs/>
          <w:sz w:val="24"/>
          <w:szCs w:val="24"/>
        </w:rPr>
        <w:t>ad</w:t>
      </w:r>
      <w:r w:rsidR="00AB522F" w:rsidRPr="009B01E1">
        <w:rPr>
          <w:rFonts w:asciiTheme="majorBidi" w:hAnsiTheme="majorBidi" w:cstheme="majorBidi"/>
          <w:i/>
          <w:iCs/>
          <w:sz w:val="24"/>
          <w:szCs w:val="24"/>
        </w:rPr>
        <w:t>d</w:t>
      </w:r>
      <w:r w:rsidR="006F2418" w:rsidRPr="009B01E1">
        <w:rPr>
          <w:rFonts w:asciiTheme="majorBidi" w:hAnsiTheme="majorBidi" w:cstheme="majorBidi"/>
          <w:i/>
          <w:iCs/>
          <w:sz w:val="24"/>
          <w:szCs w:val="24"/>
        </w:rPr>
        <w:t>a</w:t>
      </w:r>
      <w:r w:rsidR="006F2418" w:rsidRPr="009B01E1">
        <w:rPr>
          <w:rFonts w:asciiTheme="majorBidi" w:hAnsiTheme="majorBidi" w:cstheme="majorBidi"/>
          <w:sz w:val="24"/>
          <w:szCs w:val="24"/>
        </w:rPr>
        <w:t>.</w:t>
      </w:r>
      <w:r w:rsidR="00766BF9" w:rsidRPr="009B01E1">
        <w:rPr>
          <w:rFonts w:asciiTheme="majorBidi" w:hAnsiTheme="majorBidi" w:cstheme="majorBidi"/>
          <w:sz w:val="24"/>
          <w:szCs w:val="24"/>
        </w:rPr>
        <w:t xml:space="preserve"> It stand</w:t>
      </w:r>
      <w:r w:rsidR="00934FBD" w:rsidRPr="009B01E1">
        <w:rPr>
          <w:rFonts w:asciiTheme="majorBidi" w:hAnsiTheme="majorBidi" w:cstheme="majorBidi"/>
          <w:sz w:val="24"/>
          <w:szCs w:val="24"/>
        </w:rPr>
        <w:t>s</w:t>
      </w:r>
      <w:r w:rsidR="00766BF9" w:rsidRPr="009B01E1">
        <w:rPr>
          <w:rFonts w:asciiTheme="majorBidi" w:hAnsiTheme="majorBidi" w:cstheme="majorBidi"/>
          <w:sz w:val="24"/>
          <w:szCs w:val="24"/>
        </w:rPr>
        <w:t xml:space="preserve"> in contrast to other Karaite trascriptions</w:t>
      </w:r>
      <w:r w:rsidR="00276335" w:rsidRPr="009B01E1">
        <w:rPr>
          <w:rFonts w:asciiTheme="majorBidi" w:hAnsiTheme="majorBidi" w:cstheme="majorBidi"/>
          <w:sz w:val="24"/>
          <w:szCs w:val="24"/>
        </w:rPr>
        <w:t xml:space="preserve"> of this kind</w:t>
      </w:r>
      <w:r w:rsidR="00934FBD" w:rsidRPr="009B01E1">
        <w:rPr>
          <w:rFonts w:asciiTheme="majorBidi" w:hAnsiTheme="majorBidi" w:cstheme="majorBidi"/>
          <w:sz w:val="24"/>
          <w:szCs w:val="24"/>
        </w:rPr>
        <w:t xml:space="preserve">, which mark only </w:t>
      </w:r>
      <w:r w:rsidR="00264EC3" w:rsidRPr="007E3B73">
        <w:rPr>
          <w:rFonts w:asciiTheme="majorBidi" w:hAnsiTheme="majorBidi" w:cstheme="majorBidi"/>
          <w:sz w:val="24"/>
          <w:szCs w:val="24"/>
        </w:rPr>
        <w:t>DF</w:t>
      </w:r>
      <w:r w:rsidR="00934FBD" w:rsidRPr="009B01E1">
        <w:rPr>
          <w:rFonts w:asciiTheme="majorBidi" w:hAnsiTheme="majorBidi" w:cstheme="majorBidi"/>
          <w:sz w:val="24"/>
          <w:szCs w:val="24"/>
        </w:rPr>
        <w:t xml:space="preserve"> with Arabic </w:t>
      </w:r>
      <w:r w:rsidR="00934FBD" w:rsidRPr="009B01E1">
        <w:rPr>
          <w:rFonts w:asciiTheme="majorBidi" w:hAnsiTheme="majorBidi" w:cstheme="majorBidi"/>
          <w:i/>
          <w:iCs/>
          <w:sz w:val="24"/>
          <w:szCs w:val="24"/>
        </w:rPr>
        <w:t>Shadda</w:t>
      </w:r>
      <w:r w:rsidR="00934FBD" w:rsidRPr="009B01E1">
        <w:rPr>
          <w:rFonts w:asciiTheme="majorBidi" w:hAnsiTheme="majorBidi" w:cstheme="majorBidi"/>
          <w:sz w:val="24"/>
          <w:szCs w:val="24"/>
        </w:rPr>
        <w:t xml:space="preserve">, and leave unmarked all letters that their parallels in Hebrew Masoretic texts have </w:t>
      </w:r>
      <w:r w:rsidR="00264EC3" w:rsidRPr="007E3B73">
        <w:rPr>
          <w:rFonts w:asciiTheme="majorBidi" w:hAnsiTheme="majorBidi" w:cstheme="majorBidi"/>
          <w:sz w:val="24"/>
          <w:szCs w:val="24"/>
        </w:rPr>
        <w:t>DL</w:t>
      </w:r>
      <w:r w:rsidR="00934FBD" w:rsidRPr="009B01E1">
        <w:rPr>
          <w:rFonts w:asciiTheme="majorBidi" w:hAnsiTheme="majorBidi" w:cstheme="majorBidi"/>
          <w:sz w:val="24"/>
          <w:szCs w:val="24"/>
        </w:rPr>
        <w:t>. Since</w:t>
      </w:r>
      <w:r w:rsidR="002545EF" w:rsidRPr="009B01E1">
        <w:rPr>
          <w:rFonts w:asciiTheme="majorBidi" w:hAnsiTheme="majorBidi" w:cstheme="majorBidi"/>
          <w:sz w:val="24"/>
          <w:szCs w:val="24"/>
        </w:rPr>
        <w:t xml:space="preserve"> most of these manuscripts, as a rule, follow the standard arabic orthography,</w:t>
      </w:r>
      <w:r w:rsidR="002545EF" w:rsidRPr="009B01E1">
        <w:rPr>
          <w:rStyle w:val="a6"/>
          <w:rFonts w:asciiTheme="majorBidi" w:hAnsiTheme="majorBidi" w:cstheme="majorBidi"/>
          <w:sz w:val="24"/>
          <w:szCs w:val="24"/>
        </w:rPr>
        <w:footnoteReference w:id="19"/>
      </w:r>
      <w:r w:rsidR="002545EF" w:rsidRPr="009B01E1">
        <w:rPr>
          <w:rFonts w:asciiTheme="majorBidi" w:hAnsiTheme="majorBidi" w:cstheme="majorBidi"/>
          <w:sz w:val="24"/>
          <w:szCs w:val="24"/>
        </w:rPr>
        <w:t xml:space="preserve"> and since</w:t>
      </w:r>
      <w:r w:rsidR="00934FBD" w:rsidRPr="009B01E1">
        <w:rPr>
          <w:rFonts w:asciiTheme="majorBidi" w:hAnsiTheme="majorBidi" w:cstheme="majorBidi"/>
          <w:sz w:val="24"/>
          <w:szCs w:val="24"/>
        </w:rPr>
        <w:t xml:space="preserve"> </w:t>
      </w:r>
      <w:r w:rsidR="00934FBD" w:rsidRPr="009B01E1">
        <w:rPr>
          <w:rFonts w:asciiTheme="majorBidi" w:hAnsiTheme="majorBidi" w:cstheme="majorBidi"/>
          <w:i/>
          <w:iCs/>
          <w:sz w:val="24"/>
          <w:szCs w:val="24"/>
        </w:rPr>
        <w:t>Shadda</w:t>
      </w:r>
      <w:r w:rsidR="00934FBD" w:rsidRPr="009B01E1">
        <w:rPr>
          <w:rFonts w:asciiTheme="majorBidi" w:hAnsiTheme="majorBidi" w:cstheme="majorBidi"/>
          <w:sz w:val="24"/>
          <w:szCs w:val="24"/>
        </w:rPr>
        <w:t xml:space="preserve"> in </w:t>
      </w:r>
      <w:r w:rsidR="002545EF" w:rsidRPr="009B01E1">
        <w:rPr>
          <w:rFonts w:asciiTheme="majorBidi" w:hAnsiTheme="majorBidi" w:cstheme="majorBidi"/>
          <w:sz w:val="24"/>
          <w:szCs w:val="24"/>
        </w:rPr>
        <w:t>a</w:t>
      </w:r>
      <w:r w:rsidR="00934FBD" w:rsidRPr="009B01E1">
        <w:rPr>
          <w:rFonts w:asciiTheme="majorBidi" w:hAnsiTheme="majorBidi" w:cstheme="majorBidi"/>
          <w:sz w:val="24"/>
          <w:szCs w:val="24"/>
        </w:rPr>
        <w:t>rabic orthography marked only lengthened pronunciation of the consonant in which it is marked,</w:t>
      </w:r>
      <w:r w:rsidR="007E3B73">
        <w:rPr>
          <w:rFonts w:asciiTheme="majorBidi" w:hAnsiTheme="majorBidi" w:cstheme="majorBidi"/>
          <w:sz w:val="24"/>
          <w:szCs w:val="24"/>
        </w:rPr>
        <w:t xml:space="preserve"> and</w:t>
      </w:r>
      <w:r w:rsidR="00934FBD" w:rsidRPr="009B01E1">
        <w:rPr>
          <w:rFonts w:asciiTheme="majorBidi" w:hAnsiTheme="majorBidi" w:cstheme="majorBidi"/>
          <w:sz w:val="24"/>
          <w:szCs w:val="24"/>
        </w:rPr>
        <w:t xml:space="preserve"> never used to mark a non-geminated plosive consonant, Khan maintains that </w:t>
      </w:r>
      <w:r w:rsidR="004B4ED5" w:rsidRPr="009B01E1">
        <w:rPr>
          <w:rFonts w:asciiTheme="majorBidi" w:hAnsiTheme="majorBidi" w:cstheme="majorBidi"/>
          <w:sz w:val="24"/>
          <w:szCs w:val="24"/>
        </w:rPr>
        <w:t xml:space="preserve">the </w:t>
      </w:r>
      <w:r w:rsidR="006C7666" w:rsidRPr="009B01E1">
        <w:rPr>
          <w:rFonts w:asciiTheme="majorBidi" w:hAnsiTheme="majorBidi" w:cstheme="majorBidi"/>
          <w:sz w:val="24"/>
          <w:szCs w:val="24"/>
        </w:rPr>
        <w:t xml:space="preserve">former group of manuscripts represents a reading tradition which geminated also the </w:t>
      </w:r>
      <w:r w:rsidR="00264EC3" w:rsidRPr="007E3B73">
        <w:rPr>
          <w:rFonts w:asciiTheme="majorBidi" w:hAnsiTheme="majorBidi" w:cstheme="majorBidi"/>
          <w:sz w:val="24"/>
          <w:szCs w:val="24"/>
        </w:rPr>
        <w:t>DL</w:t>
      </w:r>
      <w:r w:rsidR="006C7666" w:rsidRPr="009B01E1">
        <w:rPr>
          <w:rFonts w:asciiTheme="majorBidi" w:hAnsiTheme="majorBidi" w:cstheme="majorBidi"/>
          <w:sz w:val="24"/>
          <w:szCs w:val="24"/>
        </w:rPr>
        <w:t>.</w:t>
      </w:r>
    </w:p>
    <w:p w14:paraId="437ED9A8" w14:textId="00538B84" w:rsidR="00A94379" w:rsidRPr="009B01E1" w:rsidRDefault="00BC140E" w:rsidP="00BC140E">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The uniform pronunciation of the</w:t>
      </w:r>
      <w:r w:rsidRPr="009B01E1">
        <w:rPr>
          <w:rFonts w:asciiTheme="majorBidi" w:hAnsiTheme="majorBidi" w:cstheme="majorBidi"/>
          <w:i/>
          <w:iCs/>
          <w:sz w:val="24"/>
          <w:szCs w:val="24"/>
        </w:rPr>
        <w:t xml:space="preserve"> Dagesh</w:t>
      </w:r>
      <w:r w:rsidRPr="009B01E1">
        <w:rPr>
          <w:rFonts w:asciiTheme="majorBidi" w:hAnsiTheme="majorBidi" w:cstheme="majorBidi"/>
          <w:sz w:val="24"/>
          <w:szCs w:val="24"/>
        </w:rPr>
        <w:t xml:space="preserve"> is also evident, according to Khan, from mesoretico-grammatical works </w:t>
      </w:r>
      <w:r w:rsidR="00D452C7" w:rsidRPr="009B01E1">
        <w:rPr>
          <w:rFonts w:asciiTheme="majorBidi" w:hAnsiTheme="majorBidi" w:cstheme="majorBidi"/>
          <w:sz w:val="24"/>
          <w:szCs w:val="24"/>
        </w:rPr>
        <w:t>close</w:t>
      </w:r>
      <w:r w:rsidRPr="009B01E1">
        <w:rPr>
          <w:rFonts w:asciiTheme="majorBidi" w:hAnsiTheme="majorBidi" w:cstheme="majorBidi"/>
          <w:sz w:val="24"/>
          <w:szCs w:val="24"/>
        </w:rPr>
        <w:t xml:space="preserve"> the late</w:t>
      </w:r>
      <w:r w:rsidR="00D452C7" w:rsidRPr="009B01E1">
        <w:rPr>
          <w:rFonts w:asciiTheme="majorBidi" w:hAnsiTheme="majorBidi" w:cstheme="majorBidi"/>
          <w:sz w:val="24"/>
          <w:szCs w:val="24"/>
        </w:rPr>
        <w:t xml:space="preserve"> </w:t>
      </w:r>
      <w:r w:rsidR="004D7E1C" w:rsidRPr="009B01E1">
        <w:rPr>
          <w:rFonts w:asciiTheme="majorBidi" w:hAnsiTheme="majorBidi" w:cstheme="majorBidi"/>
          <w:sz w:val="24"/>
          <w:szCs w:val="24"/>
        </w:rPr>
        <w:t>T</w:t>
      </w:r>
      <w:r w:rsidR="00D452C7" w:rsidRPr="009B01E1">
        <w:rPr>
          <w:rFonts w:asciiTheme="majorBidi" w:hAnsiTheme="majorBidi" w:cstheme="majorBidi"/>
          <w:sz w:val="24"/>
          <w:szCs w:val="24"/>
        </w:rPr>
        <w:t xml:space="preserve">iberian </w:t>
      </w:r>
      <w:r w:rsidR="00320FB1" w:rsidRPr="009B01E1">
        <w:rPr>
          <w:rFonts w:asciiTheme="majorBidi" w:hAnsiTheme="majorBidi" w:cstheme="majorBidi"/>
          <w:sz w:val="24"/>
          <w:szCs w:val="24"/>
        </w:rPr>
        <w:t>tradition</w:t>
      </w:r>
      <w:r w:rsidR="00D452C7" w:rsidRPr="009B01E1">
        <w:rPr>
          <w:rFonts w:asciiTheme="majorBidi" w:hAnsiTheme="majorBidi" w:cstheme="majorBidi"/>
          <w:sz w:val="24"/>
          <w:szCs w:val="24"/>
        </w:rPr>
        <w:t xml:space="preserve">: </w:t>
      </w:r>
      <w:r w:rsidR="00D452C7" w:rsidRPr="009B01E1">
        <w:rPr>
          <w:rFonts w:asciiTheme="majorBidi" w:hAnsiTheme="majorBidi" w:cstheme="majorBidi"/>
          <w:i/>
          <w:iCs/>
          <w:sz w:val="24"/>
          <w:szCs w:val="24"/>
        </w:rPr>
        <w:t>Hid</w:t>
      </w:r>
      <w:r w:rsidR="0039192F" w:rsidRPr="009B01E1">
        <w:rPr>
          <w:rFonts w:asciiTheme="majorBidi" w:hAnsiTheme="majorBidi" w:cstheme="majorBidi"/>
          <w:i/>
          <w:iCs/>
          <w:sz w:val="24"/>
          <w:szCs w:val="24"/>
        </w:rPr>
        <w:t>āyat al-Kāri</w:t>
      </w:r>
      <w:r w:rsidRPr="009B01E1">
        <w:rPr>
          <w:rFonts w:asciiTheme="majorBidi" w:hAnsiTheme="majorBidi" w:cstheme="majorBidi"/>
          <w:sz w:val="24"/>
          <w:szCs w:val="24"/>
        </w:rPr>
        <w:t xml:space="preserve"> </w:t>
      </w:r>
      <w:r w:rsidR="0039192F" w:rsidRPr="009B01E1">
        <w:rPr>
          <w:rFonts w:asciiTheme="majorBidi" w:hAnsiTheme="majorBidi" w:cstheme="majorBidi"/>
          <w:sz w:val="24"/>
          <w:szCs w:val="24"/>
        </w:rPr>
        <w:t xml:space="preserve">and Mishaʾel ben ʿUzziʾel's </w:t>
      </w:r>
      <w:r w:rsidR="0039192F" w:rsidRPr="009B01E1">
        <w:rPr>
          <w:rFonts w:asciiTheme="majorBidi" w:hAnsiTheme="majorBidi" w:cstheme="majorBidi"/>
          <w:i/>
          <w:iCs/>
          <w:sz w:val="24"/>
          <w:szCs w:val="24"/>
        </w:rPr>
        <w:t>Kitāb al-Khilaf</w:t>
      </w:r>
      <w:r w:rsidR="0039192F" w:rsidRPr="009B01E1">
        <w:rPr>
          <w:rFonts w:asciiTheme="majorBidi" w:hAnsiTheme="majorBidi" w:cstheme="majorBidi"/>
          <w:sz w:val="24"/>
          <w:szCs w:val="24"/>
        </w:rPr>
        <w:t xml:space="preserve">. The nature of their discussions concerning the </w:t>
      </w:r>
      <w:r w:rsidR="0039192F" w:rsidRPr="009B01E1">
        <w:rPr>
          <w:rFonts w:asciiTheme="majorBidi" w:hAnsiTheme="majorBidi" w:cstheme="majorBidi"/>
          <w:i/>
          <w:iCs/>
          <w:sz w:val="24"/>
          <w:szCs w:val="24"/>
        </w:rPr>
        <w:t>Dagesh</w:t>
      </w:r>
      <w:r w:rsidR="0039192F" w:rsidRPr="009B01E1">
        <w:rPr>
          <w:rFonts w:asciiTheme="majorBidi" w:hAnsiTheme="majorBidi" w:cstheme="majorBidi"/>
          <w:sz w:val="24"/>
          <w:szCs w:val="24"/>
        </w:rPr>
        <w:t xml:space="preserve"> in</w:t>
      </w:r>
      <w:r w:rsidR="002F15D0" w:rsidRPr="009B01E1">
        <w:rPr>
          <w:rFonts w:asciiTheme="majorBidi" w:hAnsiTheme="majorBidi" w:cstheme="majorBidi"/>
          <w:sz w:val="24"/>
          <w:szCs w:val="24"/>
        </w:rPr>
        <w:t xml:space="preserve"> </w:t>
      </w:r>
      <w:r w:rsidR="002F15D0" w:rsidRPr="009B01E1">
        <w:rPr>
          <w:rFonts w:asciiTheme="majorBidi" w:hAnsiTheme="majorBidi" w:cstheme="majorBidi"/>
          <w:i/>
          <w:iCs/>
          <w:sz w:val="24"/>
          <w:szCs w:val="24"/>
        </w:rPr>
        <w:t>Tav</w:t>
      </w:r>
      <w:r w:rsidR="002F15D0" w:rsidRPr="009B01E1">
        <w:rPr>
          <w:rFonts w:asciiTheme="majorBidi" w:hAnsiTheme="majorBidi" w:cstheme="majorBidi"/>
          <w:sz w:val="24"/>
          <w:szCs w:val="24"/>
        </w:rPr>
        <w:t xml:space="preserve"> in</w:t>
      </w:r>
      <w:r w:rsidR="0039192F" w:rsidRPr="009B01E1">
        <w:rPr>
          <w:rFonts w:asciiTheme="majorBidi" w:hAnsiTheme="majorBidi" w:cstheme="majorBidi"/>
          <w:sz w:val="24"/>
          <w:szCs w:val="24"/>
        </w:rPr>
        <w:t xml:space="preserve"> </w:t>
      </w:r>
      <w:r w:rsidR="0039192F" w:rsidRPr="009B01E1">
        <w:rPr>
          <w:rFonts w:asciiTheme="majorBidi" w:hAnsiTheme="majorBidi" w:cstheme="majorBidi"/>
          <w:sz w:val="24"/>
          <w:szCs w:val="24"/>
          <w:rtl/>
        </w:rPr>
        <w:t>ב</w:t>
      </w:r>
      <w:r w:rsidR="00902B03" w:rsidRPr="009B01E1">
        <w:rPr>
          <w:rFonts w:asciiTheme="majorBidi" w:hAnsiTheme="majorBidi" w:cstheme="majorBidi"/>
          <w:sz w:val="24"/>
          <w:szCs w:val="24"/>
          <w:rtl/>
        </w:rPr>
        <w:t>ָּ</w:t>
      </w:r>
      <w:r w:rsidR="0039192F" w:rsidRPr="009B01E1">
        <w:rPr>
          <w:rFonts w:asciiTheme="majorBidi" w:hAnsiTheme="majorBidi" w:cstheme="majorBidi"/>
          <w:sz w:val="24"/>
          <w:szCs w:val="24"/>
          <w:rtl/>
        </w:rPr>
        <w:t>ת</w:t>
      </w:r>
      <w:r w:rsidR="00902B03" w:rsidRPr="009B01E1">
        <w:rPr>
          <w:rFonts w:asciiTheme="majorBidi" w:hAnsiTheme="majorBidi" w:cstheme="majorBidi"/>
          <w:sz w:val="24"/>
          <w:szCs w:val="24"/>
          <w:rtl/>
        </w:rPr>
        <w:t>ִּ</w:t>
      </w:r>
      <w:r w:rsidR="0039192F" w:rsidRPr="009B01E1">
        <w:rPr>
          <w:rFonts w:asciiTheme="majorBidi" w:hAnsiTheme="majorBidi" w:cstheme="majorBidi"/>
          <w:sz w:val="24"/>
          <w:szCs w:val="24"/>
          <w:rtl/>
        </w:rPr>
        <w:t>ים</w:t>
      </w:r>
      <w:r w:rsidR="002F15D0" w:rsidRPr="009B01E1">
        <w:rPr>
          <w:rFonts w:asciiTheme="majorBidi" w:hAnsiTheme="majorBidi" w:cstheme="majorBidi"/>
          <w:sz w:val="24"/>
          <w:szCs w:val="24"/>
        </w:rPr>
        <w:t xml:space="preserve"> and in other contexts,</w:t>
      </w:r>
      <w:r w:rsidR="0039192F" w:rsidRPr="009B01E1">
        <w:rPr>
          <w:rFonts w:asciiTheme="majorBidi" w:hAnsiTheme="majorBidi" w:cstheme="majorBidi"/>
          <w:sz w:val="24"/>
          <w:szCs w:val="24"/>
        </w:rPr>
        <w:t xml:space="preserve"> proves that the</w:t>
      </w:r>
      <w:r w:rsidR="004D7E1C" w:rsidRPr="009B01E1">
        <w:rPr>
          <w:rFonts w:asciiTheme="majorBidi" w:hAnsiTheme="majorBidi" w:cstheme="majorBidi"/>
          <w:sz w:val="24"/>
          <w:szCs w:val="24"/>
        </w:rPr>
        <w:t xml:space="preserve"> authors</w:t>
      </w:r>
      <w:r w:rsidR="0039192F" w:rsidRPr="009B01E1">
        <w:rPr>
          <w:rFonts w:asciiTheme="majorBidi" w:hAnsiTheme="majorBidi" w:cstheme="majorBidi"/>
          <w:sz w:val="24"/>
          <w:szCs w:val="24"/>
        </w:rPr>
        <w:t xml:space="preserve"> did </w:t>
      </w:r>
      <w:r w:rsidR="00902B03" w:rsidRPr="009B01E1">
        <w:rPr>
          <w:rFonts w:asciiTheme="majorBidi" w:hAnsiTheme="majorBidi" w:cstheme="majorBidi"/>
          <w:sz w:val="24"/>
          <w:szCs w:val="24"/>
        </w:rPr>
        <w:t xml:space="preserve">not have in their mind any concious distinction between </w:t>
      </w:r>
      <w:r w:rsidR="00264EC3" w:rsidRPr="00A20AD1">
        <w:rPr>
          <w:rFonts w:asciiTheme="majorBidi" w:hAnsiTheme="majorBidi" w:cstheme="majorBidi"/>
          <w:sz w:val="24"/>
          <w:szCs w:val="24"/>
        </w:rPr>
        <w:t>DF</w:t>
      </w:r>
      <w:r w:rsidR="00902B03" w:rsidRPr="009B01E1">
        <w:rPr>
          <w:rFonts w:asciiTheme="majorBidi" w:hAnsiTheme="majorBidi" w:cstheme="majorBidi"/>
          <w:sz w:val="24"/>
          <w:szCs w:val="24"/>
        </w:rPr>
        <w:t xml:space="preserve"> and </w:t>
      </w:r>
      <w:r w:rsidR="00264EC3" w:rsidRPr="00A20AD1">
        <w:rPr>
          <w:rFonts w:asciiTheme="majorBidi" w:hAnsiTheme="majorBidi" w:cstheme="majorBidi"/>
          <w:sz w:val="24"/>
          <w:szCs w:val="24"/>
        </w:rPr>
        <w:t>DL</w:t>
      </w:r>
      <w:r w:rsidR="00902B03" w:rsidRPr="009B01E1">
        <w:rPr>
          <w:rFonts w:asciiTheme="majorBidi" w:hAnsiTheme="majorBidi" w:cstheme="majorBidi"/>
          <w:sz w:val="24"/>
          <w:szCs w:val="24"/>
        </w:rPr>
        <w:t xml:space="preserve">. </w:t>
      </w:r>
      <w:r w:rsidR="004D7E1C" w:rsidRPr="009B01E1">
        <w:rPr>
          <w:rFonts w:asciiTheme="majorBidi" w:hAnsiTheme="majorBidi" w:cstheme="majorBidi"/>
          <w:sz w:val="24"/>
          <w:szCs w:val="24"/>
        </w:rPr>
        <w:t xml:space="preserve">One can assume, therefore, that in the common pronunciation of </w:t>
      </w:r>
      <w:r w:rsidR="004D7E1C" w:rsidRPr="009B01E1">
        <w:rPr>
          <w:rFonts w:asciiTheme="majorBidi" w:hAnsiTheme="majorBidi" w:cstheme="majorBidi"/>
          <w:i/>
          <w:iCs/>
          <w:sz w:val="24"/>
          <w:szCs w:val="24"/>
        </w:rPr>
        <w:t>Dagesh</w:t>
      </w:r>
      <w:r w:rsidR="004D7E1C" w:rsidRPr="009B01E1">
        <w:rPr>
          <w:rFonts w:asciiTheme="majorBidi" w:hAnsiTheme="majorBidi" w:cstheme="majorBidi"/>
          <w:sz w:val="24"/>
          <w:szCs w:val="24"/>
        </w:rPr>
        <w:t xml:space="preserve"> in their environment</w:t>
      </w:r>
      <w:r w:rsidR="00750FE0" w:rsidRPr="009B01E1">
        <w:rPr>
          <w:rFonts w:asciiTheme="majorBidi" w:hAnsiTheme="majorBidi" w:cstheme="majorBidi"/>
          <w:sz w:val="24"/>
          <w:szCs w:val="24"/>
        </w:rPr>
        <w:t>,</w:t>
      </w:r>
      <w:r w:rsidR="004D7E1C" w:rsidRPr="009B01E1">
        <w:rPr>
          <w:rFonts w:asciiTheme="majorBidi" w:hAnsiTheme="majorBidi" w:cstheme="majorBidi"/>
          <w:sz w:val="24"/>
          <w:szCs w:val="24"/>
        </w:rPr>
        <w:t xml:space="preserve"> there </w:t>
      </w:r>
      <w:r w:rsidR="00912739" w:rsidRPr="009B01E1">
        <w:rPr>
          <w:rFonts w:asciiTheme="majorBidi" w:hAnsiTheme="majorBidi" w:cstheme="majorBidi"/>
          <w:sz w:val="24"/>
          <w:szCs w:val="24"/>
        </w:rPr>
        <w:t xml:space="preserve">was no dintinction between the two types of </w:t>
      </w:r>
      <w:r w:rsidR="00912739" w:rsidRPr="009B01E1">
        <w:rPr>
          <w:rFonts w:asciiTheme="majorBidi" w:hAnsiTheme="majorBidi" w:cstheme="majorBidi"/>
          <w:i/>
          <w:iCs/>
          <w:sz w:val="24"/>
          <w:szCs w:val="24"/>
        </w:rPr>
        <w:t>Dagesh</w:t>
      </w:r>
      <w:r w:rsidR="00912739" w:rsidRPr="009B01E1">
        <w:rPr>
          <w:rFonts w:asciiTheme="majorBidi" w:hAnsiTheme="majorBidi" w:cstheme="majorBidi"/>
          <w:sz w:val="24"/>
          <w:szCs w:val="24"/>
        </w:rPr>
        <w:t>, and on the basis of the data from the Karaite transcriptions, it is logical to assume that they were both geminated.</w:t>
      </w:r>
      <w:r w:rsidR="00E83D2B" w:rsidRPr="009B01E1">
        <w:rPr>
          <w:rStyle w:val="a6"/>
          <w:rFonts w:asciiTheme="majorBidi" w:hAnsiTheme="majorBidi" w:cstheme="majorBidi"/>
          <w:sz w:val="24"/>
          <w:szCs w:val="24"/>
        </w:rPr>
        <w:footnoteReference w:id="20"/>
      </w:r>
      <w:r w:rsidR="004D7E1C" w:rsidRPr="009B01E1">
        <w:rPr>
          <w:rFonts w:asciiTheme="majorBidi" w:hAnsiTheme="majorBidi" w:cstheme="majorBidi"/>
          <w:sz w:val="24"/>
          <w:szCs w:val="24"/>
        </w:rPr>
        <w:t xml:space="preserve"> </w:t>
      </w:r>
    </w:p>
    <w:p w14:paraId="6BE974AC" w14:textId="4C596C2F" w:rsidR="00A94379" w:rsidRPr="009B01E1" w:rsidRDefault="00A94379" w:rsidP="00A94379">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Khan maintains that the uniform pronunciation of the </w:t>
      </w:r>
      <w:r w:rsidRPr="009B01E1">
        <w:rPr>
          <w:rFonts w:asciiTheme="majorBidi" w:hAnsiTheme="majorBidi" w:cstheme="majorBidi"/>
          <w:i/>
          <w:iCs/>
          <w:sz w:val="24"/>
          <w:szCs w:val="24"/>
        </w:rPr>
        <w:t>Dagesh</w:t>
      </w:r>
      <w:r w:rsidRPr="009B01E1">
        <w:rPr>
          <w:rFonts w:asciiTheme="majorBidi" w:hAnsiTheme="majorBidi" w:cstheme="majorBidi"/>
          <w:sz w:val="24"/>
          <w:szCs w:val="24"/>
        </w:rPr>
        <w:t xml:space="preserve"> is a feature of the late Masoretic period</w:t>
      </w:r>
      <w:r w:rsidR="00224225">
        <w:rPr>
          <w:rFonts w:asciiTheme="majorBidi" w:hAnsiTheme="majorBidi" w:cstheme="majorBidi"/>
          <w:sz w:val="24"/>
          <w:szCs w:val="24"/>
        </w:rPr>
        <w:t>, around the 10</w:t>
      </w:r>
      <w:r w:rsidR="00224225" w:rsidRPr="00224225">
        <w:rPr>
          <w:rFonts w:asciiTheme="majorBidi" w:hAnsiTheme="majorBidi" w:cstheme="majorBidi"/>
          <w:sz w:val="24"/>
          <w:szCs w:val="24"/>
          <w:vertAlign w:val="superscript"/>
        </w:rPr>
        <w:t>th</w:t>
      </w:r>
      <w:r w:rsidR="00224225">
        <w:rPr>
          <w:rFonts w:asciiTheme="majorBidi" w:hAnsiTheme="majorBidi" w:cstheme="majorBidi"/>
          <w:sz w:val="24"/>
          <w:szCs w:val="24"/>
        </w:rPr>
        <w:t xml:space="preserve"> century A.D</w:t>
      </w:r>
      <w:r w:rsidRPr="009B01E1">
        <w:rPr>
          <w:rFonts w:asciiTheme="majorBidi" w:hAnsiTheme="majorBidi" w:cstheme="majorBidi"/>
          <w:sz w:val="24"/>
          <w:szCs w:val="24"/>
        </w:rPr>
        <w:t xml:space="preserve">. He assumes that this tradition began to be used by some Tiberian readers towards the late generations of the Tiberian Masoretes, out of desire to preserve the reading of the text in its full integrity and to make maximally clear distinctions that may be vulnerable to being lost. In accordance to this trend, those readers adopted the </w:t>
      </w:r>
      <w:r w:rsidR="00080CEE">
        <w:rPr>
          <w:rFonts w:asciiTheme="majorBidi" w:hAnsiTheme="majorBidi" w:cstheme="majorBidi"/>
          <w:sz w:val="24"/>
          <w:szCs w:val="24"/>
        </w:rPr>
        <w:t>geminated</w:t>
      </w:r>
      <w:r w:rsidR="008B09CD" w:rsidRPr="009B01E1">
        <w:rPr>
          <w:rFonts w:asciiTheme="majorBidi" w:hAnsiTheme="majorBidi" w:cstheme="majorBidi"/>
          <w:sz w:val="24"/>
          <w:szCs w:val="24"/>
        </w:rPr>
        <w:t xml:space="preserve"> </w:t>
      </w:r>
      <w:r w:rsidR="00080CEE">
        <w:rPr>
          <w:rFonts w:asciiTheme="majorBidi" w:hAnsiTheme="majorBidi" w:cstheme="majorBidi"/>
          <w:sz w:val="24"/>
          <w:szCs w:val="24"/>
        </w:rPr>
        <w:t>pronunciation of DL</w:t>
      </w:r>
      <w:r w:rsidR="008B09CD" w:rsidRPr="009B01E1">
        <w:rPr>
          <w:rFonts w:asciiTheme="majorBidi" w:hAnsiTheme="majorBidi" w:cstheme="majorBidi"/>
          <w:sz w:val="24"/>
          <w:szCs w:val="24"/>
        </w:rPr>
        <w:t xml:space="preserve"> in an attempt to make maximally clear distinction between fricative and plosive forms of letters and to mark a clear seperation between syllables.</w:t>
      </w:r>
      <w:r w:rsidR="008B09CD" w:rsidRPr="009B01E1">
        <w:rPr>
          <w:rStyle w:val="a6"/>
          <w:rFonts w:asciiTheme="majorBidi" w:hAnsiTheme="majorBidi" w:cstheme="majorBidi"/>
          <w:sz w:val="24"/>
          <w:szCs w:val="24"/>
        </w:rPr>
        <w:footnoteReference w:id="21"/>
      </w:r>
      <w:r w:rsidR="008B09CD" w:rsidRPr="009B01E1">
        <w:rPr>
          <w:rFonts w:asciiTheme="majorBidi" w:hAnsiTheme="majorBidi" w:cstheme="majorBidi"/>
          <w:sz w:val="24"/>
          <w:szCs w:val="24"/>
        </w:rPr>
        <w:t xml:space="preserve"> </w:t>
      </w:r>
      <w:r w:rsidR="00E3524D" w:rsidRPr="009B01E1">
        <w:rPr>
          <w:rFonts w:asciiTheme="majorBidi" w:hAnsiTheme="majorBidi" w:cstheme="majorBidi"/>
          <w:sz w:val="24"/>
          <w:szCs w:val="24"/>
        </w:rPr>
        <w:t>Khan postulates that this reading ha</w:t>
      </w:r>
      <w:r w:rsidR="0088616C">
        <w:rPr>
          <w:rFonts w:asciiTheme="majorBidi" w:hAnsiTheme="majorBidi" w:cstheme="majorBidi"/>
          <w:sz w:val="24"/>
          <w:szCs w:val="24"/>
        </w:rPr>
        <w:t>ve</w:t>
      </w:r>
      <w:r w:rsidR="00E3524D" w:rsidRPr="009B01E1">
        <w:rPr>
          <w:rFonts w:asciiTheme="majorBidi" w:hAnsiTheme="majorBidi" w:cstheme="majorBidi"/>
          <w:sz w:val="24"/>
          <w:szCs w:val="24"/>
        </w:rPr>
        <w:t xml:space="preserve"> existed</w:t>
      </w:r>
      <w:r w:rsidR="0074452E" w:rsidRPr="009B01E1">
        <w:rPr>
          <w:rFonts w:asciiTheme="majorBidi" w:hAnsiTheme="majorBidi" w:cstheme="majorBidi"/>
          <w:sz w:val="24"/>
          <w:szCs w:val="24"/>
        </w:rPr>
        <w:t xml:space="preserve"> in the Tiberian circles</w:t>
      </w:r>
      <w:r w:rsidR="00E3524D" w:rsidRPr="009B01E1">
        <w:rPr>
          <w:rFonts w:asciiTheme="majorBidi" w:hAnsiTheme="majorBidi" w:cstheme="majorBidi"/>
          <w:sz w:val="24"/>
          <w:szCs w:val="24"/>
        </w:rPr>
        <w:t xml:space="preserve"> alongside the </w:t>
      </w:r>
      <w:r w:rsidR="0074452E" w:rsidRPr="009B01E1">
        <w:rPr>
          <w:rFonts w:asciiTheme="majorBidi" w:hAnsiTheme="majorBidi" w:cstheme="majorBidi"/>
          <w:sz w:val="24"/>
          <w:szCs w:val="24"/>
        </w:rPr>
        <w:t xml:space="preserve">form of reading that differentiated between </w:t>
      </w:r>
      <w:r w:rsidR="00264EC3" w:rsidRPr="00080CEE">
        <w:rPr>
          <w:rFonts w:asciiTheme="majorBidi" w:hAnsiTheme="majorBidi" w:cstheme="majorBidi"/>
          <w:sz w:val="24"/>
          <w:szCs w:val="24"/>
        </w:rPr>
        <w:t>DF</w:t>
      </w:r>
      <w:r w:rsidR="0074452E" w:rsidRPr="009B01E1">
        <w:rPr>
          <w:rFonts w:asciiTheme="majorBidi" w:hAnsiTheme="majorBidi" w:cstheme="majorBidi"/>
          <w:sz w:val="24"/>
          <w:szCs w:val="24"/>
        </w:rPr>
        <w:t xml:space="preserve"> and </w:t>
      </w:r>
      <w:r w:rsidR="00264EC3" w:rsidRPr="00080CEE">
        <w:rPr>
          <w:rFonts w:asciiTheme="majorBidi" w:hAnsiTheme="majorBidi" w:cstheme="majorBidi"/>
          <w:sz w:val="24"/>
          <w:szCs w:val="24"/>
        </w:rPr>
        <w:t>DL</w:t>
      </w:r>
      <w:r w:rsidR="0074452E" w:rsidRPr="009B01E1">
        <w:rPr>
          <w:rFonts w:asciiTheme="majorBidi" w:hAnsiTheme="majorBidi" w:cstheme="majorBidi"/>
          <w:sz w:val="24"/>
          <w:szCs w:val="24"/>
        </w:rPr>
        <w:t>, as it is in</w:t>
      </w:r>
      <w:r w:rsidR="001069A0" w:rsidRPr="009B01E1">
        <w:rPr>
          <w:rFonts w:asciiTheme="majorBidi" w:hAnsiTheme="majorBidi" w:cstheme="majorBidi"/>
          <w:sz w:val="24"/>
          <w:szCs w:val="24"/>
        </w:rPr>
        <w:t xml:space="preserve"> the</w:t>
      </w:r>
      <w:r w:rsidR="0074452E" w:rsidRPr="009B01E1">
        <w:rPr>
          <w:rFonts w:asciiTheme="majorBidi" w:hAnsiTheme="majorBidi" w:cstheme="majorBidi"/>
          <w:sz w:val="24"/>
          <w:szCs w:val="24"/>
        </w:rPr>
        <w:t xml:space="preserve"> traditional Hebrew grammar</w:t>
      </w:r>
      <w:r w:rsidR="00224225">
        <w:rPr>
          <w:rFonts w:asciiTheme="majorBidi" w:hAnsiTheme="majorBidi" w:cstheme="majorBidi"/>
          <w:sz w:val="24"/>
          <w:szCs w:val="24"/>
        </w:rPr>
        <w:t xml:space="preserve"> that is</w:t>
      </w:r>
      <w:r w:rsidR="0074452E" w:rsidRPr="009B01E1">
        <w:rPr>
          <w:rFonts w:asciiTheme="majorBidi" w:hAnsiTheme="majorBidi" w:cstheme="majorBidi"/>
          <w:sz w:val="24"/>
          <w:szCs w:val="24"/>
        </w:rPr>
        <w:t xml:space="preserve"> known nowadays.</w:t>
      </w:r>
      <w:r w:rsidR="0074452E" w:rsidRPr="009B01E1">
        <w:rPr>
          <w:rStyle w:val="a6"/>
          <w:rFonts w:asciiTheme="majorBidi" w:hAnsiTheme="majorBidi" w:cstheme="majorBidi"/>
          <w:sz w:val="24"/>
          <w:szCs w:val="24"/>
        </w:rPr>
        <w:footnoteReference w:id="22"/>
      </w:r>
    </w:p>
    <w:p w14:paraId="0D9DD891" w14:textId="660A7596" w:rsidR="00FA3C49" w:rsidRPr="009B01E1" w:rsidRDefault="00FA3C49" w:rsidP="00FA3C49">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lastRenderedPageBreak/>
        <w:t xml:space="preserve">However, if the fundamental premise of one-to-one relation between form and function is taken into account, one would better assume that </w:t>
      </w:r>
      <w:r w:rsidR="009F7D17" w:rsidRPr="009B01E1">
        <w:rPr>
          <w:rFonts w:asciiTheme="majorBidi" w:hAnsiTheme="majorBidi" w:cstheme="majorBidi"/>
          <w:sz w:val="24"/>
          <w:szCs w:val="24"/>
        </w:rPr>
        <w:t xml:space="preserve">the </w:t>
      </w:r>
      <w:r w:rsidRPr="009B01E1">
        <w:rPr>
          <w:rFonts w:asciiTheme="majorBidi" w:hAnsiTheme="majorBidi" w:cstheme="majorBidi"/>
          <w:sz w:val="24"/>
          <w:szCs w:val="24"/>
        </w:rPr>
        <w:t xml:space="preserve">uniform realization of all </w:t>
      </w:r>
      <w:r w:rsidRPr="009B01E1">
        <w:rPr>
          <w:rFonts w:asciiTheme="majorBidi" w:hAnsiTheme="majorBidi" w:cstheme="majorBidi"/>
          <w:i/>
          <w:iCs/>
          <w:sz w:val="24"/>
          <w:szCs w:val="24"/>
        </w:rPr>
        <w:t>Degeshim</w:t>
      </w:r>
      <w:r w:rsidRPr="009B01E1">
        <w:rPr>
          <w:rFonts w:asciiTheme="majorBidi" w:hAnsiTheme="majorBidi" w:cstheme="majorBidi"/>
          <w:sz w:val="24"/>
          <w:szCs w:val="24"/>
        </w:rPr>
        <w:t xml:space="preserve"> as </w:t>
      </w:r>
      <w:r w:rsidR="00264EC3" w:rsidRPr="00224225">
        <w:rPr>
          <w:rFonts w:asciiTheme="majorBidi" w:hAnsiTheme="majorBidi" w:cstheme="majorBidi"/>
          <w:sz w:val="24"/>
          <w:szCs w:val="24"/>
        </w:rPr>
        <w:t>DF</w:t>
      </w:r>
      <w:r w:rsidRPr="009B01E1">
        <w:rPr>
          <w:rFonts w:asciiTheme="majorBidi" w:hAnsiTheme="majorBidi" w:cstheme="majorBidi"/>
          <w:sz w:val="24"/>
          <w:szCs w:val="24"/>
        </w:rPr>
        <w:t xml:space="preserve"> is an intrinsic feature of the Tiberian vocalization system, rather than a secondary development of its later stages</w:t>
      </w:r>
      <w:r w:rsidR="00D42CB1">
        <w:rPr>
          <w:rFonts w:asciiTheme="majorBidi" w:hAnsiTheme="majorBidi" w:cstheme="majorBidi"/>
          <w:sz w:val="24"/>
          <w:szCs w:val="24"/>
        </w:rPr>
        <w:t>. It is only the f</w:t>
      </w:r>
      <w:r w:rsidR="00BF57CB">
        <w:rPr>
          <w:rFonts w:asciiTheme="majorBidi" w:hAnsiTheme="majorBidi" w:cstheme="majorBidi"/>
          <w:sz w:val="24"/>
          <w:szCs w:val="24"/>
        </w:rPr>
        <w:t>i</w:t>
      </w:r>
      <w:r w:rsidR="00D42CB1">
        <w:rPr>
          <w:rFonts w:asciiTheme="majorBidi" w:hAnsiTheme="majorBidi" w:cstheme="majorBidi"/>
          <w:sz w:val="24"/>
          <w:szCs w:val="24"/>
        </w:rPr>
        <w:t xml:space="preserve">rst aforementioned group of Karaite transciptions, therefore, which marks both DF and DL with </w:t>
      </w:r>
      <w:r w:rsidR="00D42CB1" w:rsidRPr="00D42CB1">
        <w:rPr>
          <w:rFonts w:asciiTheme="majorBidi" w:hAnsiTheme="majorBidi" w:cstheme="majorBidi"/>
          <w:i/>
          <w:iCs/>
          <w:sz w:val="24"/>
          <w:szCs w:val="24"/>
        </w:rPr>
        <w:t>Shadda</w:t>
      </w:r>
      <w:r w:rsidR="00D42CB1">
        <w:rPr>
          <w:rFonts w:asciiTheme="majorBidi" w:hAnsiTheme="majorBidi" w:cstheme="majorBidi"/>
          <w:sz w:val="24"/>
          <w:szCs w:val="24"/>
        </w:rPr>
        <w:t xml:space="preserve">, that represents the original Tiberian reading of </w:t>
      </w:r>
      <w:r w:rsidR="00D42CB1" w:rsidRPr="00D42CB1">
        <w:rPr>
          <w:rFonts w:asciiTheme="majorBidi" w:hAnsiTheme="majorBidi" w:cstheme="majorBidi"/>
          <w:i/>
          <w:iCs/>
          <w:sz w:val="24"/>
          <w:szCs w:val="24"/>
        </w:rPr>
        <w:t>Dagesh</w:t>
      </w:r>
      <w:r w:rsidR="00D42CB1">
        <w:rPr>
          <w:rFonts w:asciiTheme="majorBidi" w:hAnsiTheme="majorBidi" w:cstheme="majorBidi"/>
          <w:sz w:val="24"/>
          <w:szCs w:val="24"/>
        </w:rPr>
        <w:t>, while the other group reflects another tradition with regard to this point.</w:t>
      </w:r>
      <w:r w:rsidRPr="009B01E1">
        <w:rPr>
          <w:rFonts w:asciiTheme="majorBidi" w:hAnsiTheme="majorBidi" w:cstheme="majorBidi"/>
          <w:sz w:val="24"/>
          <w:szCs w:val="24"/>
        </w:rPr>
        <w:t xml:space="preserve"> This assumption is also supported by additional data from a few sources. </w:t>
      </w:r>
    </w:p>
    <w:p w14:paraId="0978CA23" w14:textId="3F530214" w:rsidR="0074452E" w:rsidRPr="009B01E1" w:rsidRDefault="0074452E" w:rsidP="0074452E">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A</w:t>
      </w:r>
      <w:r w:rsidR="00031C69" w:rsidRPr="009B01E1">
        <w:rPr>
          <w:rFonts w:asciiTheme="majorBidi" w:hAnsiTheme="majorBidi" w:cstheme="majorBidi"/>
          <w:sz w:val="24"/>
          <w:szCs w:val="24"/>
        </w:rPr>
        <w:t>n important</w:t>
      </w:r>
      <w:r w:rsidRPr="009B01E1">
        <w:rPr>
          <w:rFonts w:asciiTheme="majorBidi" w:hAnsiTheme="majorBidi" w:cstheme="majorBidi"/>
          <w:sz w:val="24"/>
          <w:szCs w:val="24"/>
        </w:rPr>
        <w:t xml:space="preserve"> </w:t>
      </w:r>
      <w:r w:rsidR="00031C69" w:rsidRPr="009B01E1">
        <w:rPr>
          <w:rFonts w:asciiTheme="majorBidi" w:hAnsiTheme="majorBidi" w:cstheme="majorBidi"/>
          <w:sz w:val="24"/>
          <w:szCs w:val="24"/>
        </w:rPr>
        <w:t>evidence is provided by</w:t>
      </w:r>
      <w:r w:rsidRPr="009B01E1">
        <w:rPr>
          <w:rFonts w:asciiTheme="majorBidi" w:hAnsiTheme="majorBidi" w:cstheme="majorBidi"/>
          <w:sz w:val="24"/>
          <w:szCs w:val="24"/>
        </w:rPr>
        <w:t xml:space="preserve"> </w:t>
      </w:r>
      <w:r w:rsidR="00E74E30" w:rsidRPr="009B01E1">
        <w:rPr>
          <w:rFonts w:asciiTheme="majorBidi" w:hAnsiTheme="majorBidi" w:cstheme="majorBidi"/>
          <w:sz w:val="24"/>
          <w:szCs w:val="24"/>
        </w:rPr>
        <w:t>I</w:t>
      </w:r>
      <w:r w:rsidRPr="009B01E1">
        <w:rPr>
          <w:rFonts w:asciiTheme="majorBidi" w:hAnsiTheme="majorBidi" w:cstheme="majorBidi"/>
          <w:sz w:val="24"/>
          <w:szCs w:val="24"/>
        </w:rPr>
        <w:t xml:space="preserve">. Yeivin's discussion on the sort of </w:t>
      </w:r>
      <w:r w:rsidRPr="009B01E1">
        <w:rPr>
          <w:rFonts w:asciiTheme="majorBidi" w:hAnsiTheme="majorBidi" w:cstheme="majorBidi"/>
          <w:i/>
          <w:iCs/>
          <w:sz w:val="24"/>
          <w:szCs w:val="24"/>
        </w:rPr>
        <w:t>Dagesh</w:t>
      </w:r>
      <w:r w:rsidRPr="009B01E1">
        <w:rPr>
          <w:rFonts w:asciiTheme="majorBidi" w:hAnsiTheme="majorBidi" w:cstheme="majorBidi"/>
          <w:sz w:val="24"/>
          <w:szCs w:val="24"/>
        </w:rPr>
        <w:t xml:space="preserve"> that he called a "seperating </w:t>
      </w:r>
      <w:r w:rsidRPr="009B01E1">
        <w:rPr>
          <w:rFonts w:asciiTheme="majorBidi" w:hAnsiTheme="majorBidi" w:cstheme="majorBidi"/>
          <w:i/>
          <w:iCs/>
          <w:sz w:val="24"/>
          <w:szCs w:val="24"/>
        </w:rPr>
        <w:t>Dagesh</w:t>
      </w:r>
      <w:r w:rsidRPr="009B01E1">
        <w:rPr>
          <w:rFonts w:asciiTheme="majorBidi" w:hAnsiTheme="majorBidi" w:cstheme="majorBidi"/>
          <w:sz w:val="24"/>
          <w:szCs w:val="24"/>
        </w:rPr>
        <w:t>"</w:t>
      </w:r>
      <w:r w:rsidR="005F010E" w:rsidRPr="009B01E1">
        <w:rPr>
          <w:rFonts w:asciiTheme="majorBidi" w:hAnsiTheme="majorBidi" w:cstheme="majorBidi"/>
          <w:sz w:val="24"/>
          <w:szCs w:val="24"/>
        </w:rPr>
        <w:t xml:space="preserve">, which is aimed to mark the boudaries between syllables </w:t>
      </w:r>
      <w:r w:rsidR="00723834" w:rsidRPr="009B01E1">
        <w:rPr>
          <w:rFonts w:asciiTheme="majorBidi" w:hAnsiTheme="majorBidi" w:cstheme="majorBidi"/>
          <w:sz w:val="24"/>
          <w:szCs w:val="24"/>
        </w:rPr>
        <w:t>by</w:t>
      </w:r>
      <w:r w:rsidR="005F010E" w:rsidRPr="009B01E1">
        <w:rPr>
          <w:rFonts w:asciiTheme="majorBidi" w:hAnsiTheme="majorBidi" w:cstheme="majorBidi"/>
          <w:sz w:val="24"/>
          <w:szCs w:val="24"/>
        </w:rPr>
        <w:t xml:space="preserve"> pointing to the beginning of a new syllable in the letter in which it is marked</w:t>
      </w:r>
      <w:r w:rsidRPr="009B01E1">
        <w:rPr>
          <w:rFonts w:asciiTheme="majorBidi" w:hAnsiTheme="majorBidi" w:cstheme="majorBidi"/>
          <w:sz w:val="24"/>
          <w:szCs w:val="24"/>
        </w:rPr>
        <w:t>.</w:t>
      </w:r>
      <w:r w:rsidR="00B56FC6" w:rsidRPr="009B01E1">
        <w:rPr>
          <w:rFonts w:asciiTheme="majorBidi" w:hAnsiTheme="majorBidi" w:cstheme="majorBidi"/>
          <w:sz w:val="24"/>
          <w:szCs w:val="24"/>
        </w:rPr>
        <w:t xml:space="preserve"> This sort of </w:t>
      </w:r>
      <w:r w:rsidR="00B56FC6" w:rsidRPr="009B01E1">
        <w:rPr>
          <w:rFonts w:asciiTheme="majorBidi" w:hAnsiTheme="majorBidi" w:cstheme="majorBidi"/>
          <w:i/>
          <w:iCs/>
          <w:sz w:val="24"/>
          <w:szCs w:val="24"/>
        </w:rPr>
        <w:t>Dagesh</w:t>
      </w:r>
      <w:r w:rsidR="00B56FC6" w:rsidRPr="009B01E1">
        <w:rPr>
          <w:rFonts w:asciiTheme="majorBidi" w:hAnsiTheme="majorBidi" w:cstheme="majorBidi"/>
          <w:sz w:val="24"/>
          <w:szCs w:val="24"/>
        </w:rPr>
        <w:t xml:space="preserve"> </w:t>
      </w:r>
      <w:r w:rsidR="00224225">
        <w:rPr>
          <w:rFonts w:asciiTheme="majorBidi" w:hAnsiTheme="majorBidi" w:cstheme="majorBidi"/>
          <w:sz w:val="24"/>
          <w:szCs w:val="24"/>
        </w:rPr>
        <w:t xml:space="preserve">may </w:t>
      </w:r>
      <w:r w:rsidR="00B56FC6" w:rsidRPr="009B01E1">
        <w:rPr>
          <w:rFonts w:asciiTheme="majorBidi" w:hAnsiTheme="majorBidi" w:cstheme="majorBidi"/>
          <w:sz w:val="24"/>
          <w:szCs w:val="24"/>
        </w:rPr>
        <w:t>appear in</w:t>
      </w:r>
      <w:r w:rsidR="003A7540" w:rsidRPr="009B01E1">
        <w:rPr>
          <w:rFonts w:asciiTheme="majorBidi" w:hAnsiTheme="majorBidi" w:cstheme="majorBidi"/>
          <w:sz w:val="24"/>
          <w:szCs w:val="24"/>
        </w:rPr>
        <w:t xml:space="preserve"> all non-guttural letters</w:t>
      </w:r>
      <w:r w:rsidR="00695D1F" w:rsidRPr="009B01E1">
        <w:rPr>
          <w:rFonts w:asciiTheme="majorBidi" w:hAnsiTheme="majorBidi" w:cstheme="majorBidi"/>
          <w:sz w:val="24"/>
          <w:szCs w:val="24"/>
        </w:rPr>
        <w:t xml:space="preserve"> (</w:t>
      </w:r>
      <w:r w:rsidR="00695D1F" w:rsidRPr="009B01E1">
        <w:rPr>
          <w:rFonts w:asciiTheme="majorBidi" w:hAnsiTheme="majorBidi" w:cstheme="majorBidi"/>
          <w:sz w:val="24"/>
          <w:szCs w:val="24"/>
          <w:rtl/>
        </w:rPr>
        <w:t>(בגדזטכלמנספצקשת</w:t>
      </w:r>
      <w:r w:rsidR="003A7540" w:rsidRPr="009B01E1">
        <w:rPr>
          <w:rFonts w:asciiTheme="majorBidi" w:hAnsiTheme="majorBidi" w:cstheme="majorBidi"/>
          <w:sz w:val="24"/>
          <w:szCs w:val="24"/>
        </w:rPr>
        <w:t>, in conditions which are</w:t>
      </w:r>
      <w:r w:rsidR="00B56FC6" w:rsidRPr="009B01E1">
        <w:rPr>
          <w:rFonts w:asciiTheme="majorBidi" w:hAnsiTheme="majorBidi" w:cstheme="majorBidi"/>
          <w:sz w:val="24"/>
          <w:szCs w:val="24"/>
        </w:rPr>
        <w:t xml:space="preserve"> very similar </w:t>
      </w:r>
      <w:r w:rsidR="003A7540" w:rsidRPr="009B01E1">
        <w:rPr>
          <w:rFonts w:asciiTheme="majorBidi" w:hAnsiTheme="majorBidi" w:cstheme="majorBidi"/>
          <w:sz w:val="24"/>
          <w:szCs w:val="24"/>
        </w:rPr>
        <w:t xml:space="preserve">to the rules of </w:t>
      </w:r>
      <w:r w:rsidR="00264EC3" w:rsidRPr="00224225">
        <w:rPr>
          <w:rFonts w:asciiTheme="majorBidi" w:hAnsiTheme="majorBidi" w:cstheme="majorBidi"/>
          <w:sz w:val="24"/>
          <w:szCs w:val="24"/>
        </w:rPr>
        <w:t>DL</w:t>
      </w:r>
      <w:r w:rsidR="003A7540" w:rsidRPr="009B01E1">
        <w:rPr>
          <w:rFonts w:asciiTheme="majorBidi" w:hAnsiTheme="majorBidi" w:cstheme="majorBidi"/>
          <w:sz w:val="24"/>
          <w:szCs w:val="24"/>
        </w:rPr>
        <w:t xml:space="preserve"> in </w:t>
      </w:r>
      <w:r w:rsidR="003A7540" w:rsidRPr="009B01E1">
        <w:rPr>
          <w:rFonts w:asciiTheme="majorBidi" w:hAnsiTheme="majorBidi" w:cstheme="majorBidi"/>
          <w:sz w:val="24"/>
          <w:szCs w:val="24"/>
          <w:rtl/>
        </w:rPr>
        <w:t>בגדכפת</w:t>
      </w:r>
      <w:r w:rsidR="003A7540" w:rsidRPr="009B01E1">
        <w:rPr>
          <w:rFonts w:asciiTheme="majorBidi" w:hAnsiTheme="majorBidi" w:cstheme="majorBidi"/>
          <w:sz w:val="24"/>
          <w:szCs w:val="24"/>
        </w:rPr>
        <w:t xml:space="preserve">, which is usually marked when it follows </w:t>
      </w:r>
      <w:r w:rsidR="0088616C">
        <w:rPr>
          <w:rFonts w:asciiTheme="majorBidi" w:hAnsiTheme="majorBidi" w:cstheme="majorBidi"/>
          <w:sz w:val="24"/>
          <w:szCs w:val="24"/>
        </w:rPr>
        <w:t xml:space="preserve">a pause or </w:t>
      </w:r>
      <w:r w:rsidR="003A7540" w:rsidRPr="009B01E1">
        <w:rPr>
          <w:rFonts w:asciiTheme="majorBidi" w:hAnsiTheme="majorBidi" w:cstheme="majorBidi"/>
          <w:sz w:val="24"/>
          <w:szCs w:val="24"/>
        </w:rPr>
        <w:t>a consonant without a vowel.</w:t>
      </w:r>
      <w:r w:rsidR="003A7540" w:rsidRPr="009B01E1">
        <w:rPr>
          <w:rStyle w:val="a6"/>
          <w:rFonts w:asciiTheme="majorBidi" w:hAnsiTheme="majorBidi" w:cstheme="majorBidi"/>
          <w:sz w:val="24"/>
          <w:szCs w:val="24"/>
        </w:rPr>
        <w:footnoteReference w:id="23"/>
      </w:r>
      <w:r w:rsidR="003A7540" w:rsidRPr="009B01E1">
        <w:rPr>
          <w:rFonts w:asciiTheme="majorBidi" w:hAnsiTheme="majorBidi" w:cstheme="majorBidi"/>
          <w:sz w:val="24"/>
          <w:szCs w:val="24"/>
        </w:rPr>
        <w:t xml:space="preserve"> </w:t>
      </w:r>
      <w:r w:rsidR="00A270DD" w:rsidRPr="009B01E1">
        <w:rPr>
          <w:rFonts w:asciiTheme="majorBidi" w:hAnsiTheme="majorBidi" w:cstheme="majorBidi"/>
          <w:sz w:val="24"/>
          <w:szCs w:val="24"/>
        </w:rPr>
        <w:t>This Dagesh is  one of the typical features of the non-standard Tiberian vocalization ("Extended" Tib</w:t>
      </w:r>
      <w:r w:rsidR="00224225">
        <w:rPr>
          <w:rFonts w:asciiTheme="majorBidi" w:hAnsiTheme="majorBidi" w:cstheme="majorBidi"/>
          <w:sz w:val="24"/>
          <w:szCs w:val="24"/>
        </w:rPr>
        <w:t>e</w:t>
      </w:r>
      <w:r w:rsidR="00A270DD" w:rsidRPr="009B01E1">
        <w:rPr>
          <w:rFonts w:asciiTheme="majorBidi" w:hAnsiTheme="majorBidi" w:cstheme="majorBidi"/>
          <w:sz w:val="24"/>
          <w:szCs w:val="24"/>
        </w:rPr>
        <w:t>rian vocalization or "</w:t>
      </w:r>
      <w:r w:rsidR="000F59B4">
        <w:rPr>
          <w:rFonts w:asciiTheme="majorBidi" w:hAnsiTheme="majorBidi" w:cstheme="majorBidi"/>
          <w:sz w:val="24"/>
          <w:szCs w:val="24"/>
        </w:rPr>
        <w:t>Palestinian</w:t>
      </w:r>
      <w:r w:rsidR="00A270DD" w:rsidRPr="009B01E1">
        <w:rPr>
          <w:rFonts w:asciiTheme="majorBidi" w:hAnsiTheme="majorBidi" w:cstheme="majorBidi"/>
          <w:sz w:val="24"/>
          <w:szCs w:val="24"/>
        </w:rPr>
        <w:t>-Tiberian" vocalization)</w:t>
      </w:r>
      <w:r w:rsidR="00D61A8B" w:rsidRPr="009B01E1">
        <w:rPr>
          <w:rFonts w:asciiTheme="majorBidi" w:hAnsiTheme="majorBidi" w:cstheme="majorBidi"/>
          <w:sz w:val="24"/>
          <w:szCs w:val="24"/>
        </w:rPr>
        <w:t>, and a few occurances of it are found</w:t>
      </w:r>
      <w:r w:rsidR="00B53875">
        <w:rPr>
          <w:rFonts w:asciiTheme="majorBidi" w:hAnsiTheme="majorBidi" w:cstheme="majorBidi"/>
          <w:sz w:val="24"/>
          <w:szCs w:val="24"/>
        </w:rPr>
        <w:t xml:space="preserve"> also</w:t>
      </w:r>
      <w:r w:rsidR="00D61A8B" w:rsidRPr="009B01E1">
        <w:rPr>
          <w:rFonts w:asciiTheme="majorBidi" w:hAnsiTheme="majorBidi" w:cstheme="majorBidi"/>
          <w:sz w:val="24"/>
          <w:szCs w:val="24"/>
        </w:rPr>
        <w:t xml:space="preserve"> in standard Tiberian manuscripts.</w:t>
      </w:r>
      <w:r w:rsidR="00D61A8B" w:rsidRPr="009B01E1">
        <w:rPr>
          <w:rStyle w:val="a6"/>
          <w:rFonts w:asciiTheme="majorBidi" w:hAnsiTheme="majorBidi" w:cstheme="majorBidi"/>
          <w:sz w:val="24"/>
          <w:szCs w:val="24"/>
        </w:rPr>
        <w:footnoteReference w:id="24"/>
      </w:r>
    </w:p>
    <w:p w14:paraId="634F3F0B" w14:textId="2F90CE9C" w:rsidR="009F7D17" w:rsidRPr="009B01E1" w:rsidRDefault="007E35EC" w:rsidP="009F7D17">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Yeivin's ma</w:t>
      </w:r>
      <w:r w:rsidR="009F7D17" w:rsidRPr="009B01E1">
        <w:rPr>
          <w:rFonts w:asciiTheme="majorBidi" w:hAnsiTheme="majorBidi" w:cstheme="majorBidi"/>
          <w:sz w:val="24"/>
          <w:szCs w:val="24"/>
        </w:rPr>
        <w:t>in innovation</w:t>
      </w:r>
      <w:r w:rsidRPr="009B01E1">
        <w:rPr>
          <w:rFonts w:asciiTheme="majorBidi" w:hAnsiTheme="majorBidi" w:cstheme="majorBidi"/>
          <w:sz w:val="24"/>
          <w:szCs w:val="24"/>
        </w:rPr>
        <w:t xml:space="preserve"> </w:t>
      </w:r>
      <w:r w:rsidR="009F7D17" w:rsidRPr="009B01E1">
        <w:rPr>
          <w:rFonts w:asciiTheme="majorBidi" w:hAnsiTheme="majorBidi" w:cstheme="majorBidi"/>
          <w:sz w:val="24"/>
          <w:szCs w:val="24"/>
        </w:rPr>
        <w:t xml:space="preserve">is that this sort of </w:t>
      </w:r>
      <w:r w:rsidR="009F7D17" w:rsidRPr="009B01E1">
        <w:rPr>
          <w:rFonts w:asciiTheme="majorBidi" w:hAnsiTheme="majorBidi" w:cstheme="majorBidi"/>
          <w:i/>
          <w:iCs/>
          <w:sz w:val="24"/>
          <w:szCs w:val="24"/>
        </w:rPr>
        <w:t>Dagesh</w:t>
      </w:r>
      <w:r w:rsidR="009F7D17" w:rsidRPr="009B01E1">
        <w:rPr>
          <w:rFonts w:asciiTheme="majorBidi" w:hAnsiTheme="majorBidi" w:cstheme="majorBidi"/>
          <w:sz w:val="24"/>
          <w:szCs w:val="24"/>
        </w:rPr>
        <w:t xml:space="preserve"> was pronounced as </w:t>
      </w:r>
      <w:r w:rsidR="00264EC3" w:rsidRPr="007D22B7">
        <w:rPr>
          <w:rFonts w:asciiTheme="majorBidi" w:hAnsiTheme="majorBidi" w:cstheme="majorBidi"/>
          <w:sz w:val="24"/>
          <w:szCs w:val="24"/>
        </w:rPr>
        <w:t>DF</w:t>
      </w:r>
      <w:r w:rsidR="009F7D17" w:rsidRPr="009B01E1">
        <w:rPr>
          <w:rFonts w:asciiTheme="majorBidi" w:hAnsiTheme="majorBidi" w:cstheme="majorBidi"/>
          <w:sz w:val="24"/>
          <w:szCs w:val="24"/>
        </w:rPr>
        <w:t>.</w:t>
      </w:r>
      <w:r w:rsidRPr="009B01E1">
        <w:rPr>
          <w:rStyle w:val="a6"/>
          <w:rFonts w:asciiTheme="majorBidi" w:hAnsiTheme="majorBidi" w:cstheme="majorBidi"/>
          <w:sz w:val="24"/>
          <w:szCs w:val="24"/>
        </w:rPr>
        <w:footnoteReference w:id="25"/>
      </w:r>
      <w:r w:rsidR="003336EE" w:rsidRPr="009B01E1">
        <w:rPr>
          <w:rFonts w:asciiTheme="majorBidi" w:hAnsiTheme="majorBidi" w:cstheme="majorBidi"/>
          <w:sz w:val="24"/>
          <w:szCs w:val="24"/>
        </w:rPr>
        <w:t xml:space="preserve"> This conclusion also led him to question the nature of </w:t>
      </w:r>
      <w:r w:rsidR="00264EC3" w:rsidRPr="007D22B7">
        <w:rPr>
          <w:rFonts w:asciiTheme="majorBidi" w:hAnsiTheme="majorBidi" w:cstheme="majorBidi"/>
          <w:sz w:val="24"/>
          <w:szCs w:val="24"/>
        </w:rPr>
        <w:t>DL</w:t>
      </w:r>
      <w:r w:rsidR="003336EE" w:rsidRPr="009B01E1">
        <w:rPr>
          <w:rFonts w:asciiTheme="majorBidi" w:hAnsiTheme="majorBidi" w:cstheme="majorBidi"/>
          <w:sz w:val="24"/>
          <w:szCs w:val="24"/>
        </w:rPr>
        <w:t xml:space="preserve">, because </w:t>
      </w:r>
      <w:r w:rsidR="00B53875">
        <w:rPr>
          <w:rFonts w:asciiTheme="majorBidi" w:hAnsiTheme="majorBidi" w:cstheme="majorBidi"/>
          <w:sz w:val="24"/>
          <w:szCs w:val="24"/>
        </w:rPr>
        <w:t>the conditions in which DL occurs</w:t>
      </w:r>
      <w:r w:rsidR="00283F57">
        <w:rPr>
          <w:rFonts w:asciiTheme="majorBidi" w:hAnsiTheme="majorBidi" w:cstheme="majorBidi"/>
          <w:sz w:val="24"/>
          <w:szCs w:val="24"/>
        </w:rPr>
        <w:t xml:space="preserve"> overlap the conditions in which</w:t>
      </w:r>
      <w:r w:rsidR="003336EE" w:rsidRPr="009B01E1">
        <w:rPr>
          <w:rFonts w:asciiTheme="majorBidi" w:hAnsiTheme="majorBidi" w:cstheme="majorBidi"/>
          <w:sz w:val="24"/>
          <w:szCs w:val="24"/>
        </w:rPr>
        <w:t xml:space="preserve"> "seperating" </w:t>
      </w:r>
      <w:r w:rsidR="003336EE" w:rsidRPr="009B01E1">
        <w:rPr>
          <w:rFonts w:asciiTheme="majorBidi" w:hAnsiTheme="majorBidi" w:cstheme="majorBidi"/>
          <w:i/>
          <w:iCs/>
          <w:sz w:val="24"/>
          <w:szCs w:val="24"/>
        </w:rPr>
        <w:t>Dagesh</w:t>
      </w:r>
      <w:r w:rsidR="00283F57">
        <w:rPr>
          <w:rFonts w:asciiTheme="majorBidi" w:hAnsiTheme="majorBidi" w:cstheme="majorBidi"/>
          <w:sz w:val="24"/>
          <w:szCs w:val="24"/>
        </w:rPr>
        <w:t xml:space="preserve"> is used</w:t>
      </w:r>
      <w:r w:rsidR="003336EE" w:rsidRPr="009B01E1">
        <w:rPr>
          <w:rFonts w:asciiTheme="majorBidi" w:hAnsiTheme="majorBidi" w:cstheme="majorBidi"/>
          <w:sz w:val="24"/>
          <w:szCs w:val="24"/>
        </w:rPr>
        <w:t>, thus</w:t>
      </w:r>
      <w:r w:rsidR="007D22B7">
        <w:rPr>
          <w:rFonts w:asciiTheme="majorBidi" w:hAnsiTheme="majorBidi" w:cstheme="majorBidi"/>
          <w:sz w:val="24"/>
          <w:szCs w:val="24"/>
        </w:rPr>
        <w:t xml:space="preserve"> DL</w:t>
      </w:r>
      <w:r w:rsidR="003336EE" w:rsidRPr="009B01E1">
        <w:rPr>
          <w:rFonts w:asciiTheme="majorBidi" w:hAnsiTheme="majorBidi" w:cstheme="majorBidi"/>
          <w:sz w:val="24"/>
          <w:szCs w:val="24"/>
        </w:rPr>
        <w:t xml:space="preserve"> might serve for seperation as well</w:t>
      </w:r>
      <w:r w:rsidR="00723834" w:rsidRPr="009B01E1">
        <w:rPr>
          <w:rFonts w:asciiTheme="majorBidi" w:hAnsiTheme="majorBidi" w:cstheme="majorBidi"/>
          <w:sz w:val="24"/>
          <w:szCs w:val="24"/>
        </w:rPr>
        <w:t>.</w:t>
      </w:r>
      <w:r w:rsidR="003336EE" w:rsidRPr="009B01E1">
        <w:rPr>
          <w:rFonts w:asciiTheme="majorBidi" w:hAnsiTheme="majorBidi" w:cstheme="majorBidi"/>
          <w:sz w:val="24"/>
          <w:szCs w:val="24"/>
        </w:rPr>
        <w:t xml:space="preserve"> </w:t>
      </w:r>
      <w:r w:rsidR="00E322DE" w:rsidRPr="009B01E1">
        <w:rPr>
          <w:rFonts w:asciiTheme="majorBidi" w:hAnsiTheme="majorBidi" w:cstheme="majorBidi"/>
          <w:sz w:val="24"/>
          <w:szCs w:val="24"/>
        </w:rPr>
        <w:t xml:space="preserve">So </w:t>
      </w:r>
      <w:r w:rsidR="00E322DE">
        <w:rPr>
          <w:rFonts w:asciiTheme="majorBidi" w:hAnsiTheme="majorBidi" w:cstheme="majorBidi"/>
          <w:sz w:val="24"/>
          <w:szCs w:val="24"/>
        </w:rPr>
        <w:t>there is no way through which</w:t>
      </w:r>
      <w:r w:rsidR="00E322DE" w:rsidRPr="009B01E1">
        <w:rPr>
          <w:rFonts w:asciiTheme="majorBidi" w:hAnsiTheme="majorBidi" w:cstheme="majorBidi"/>
          <w:sz w:val="24"/>
          <w:szCs w:val="24"/>
        </w:rPr>
        <w:t xml:space="preserve"> </w:t>
      </w:r>
      <w:r w:rsidR="00E322DE">
        <w:rPr>
          <w:rFonts w:asciiTheme="majorBidi" w:hAnsiTheme="majorBidi" w:cstheme="majorBidi"/>
          <w:sz w:val="24"/>
          <w:szCs w:val="24"/>
        </w:rPr>
        <w:t>one can</w:t>
      </w:r>
      <w:r w:rsidR="00E322DE" w:rsidRPr="009B01E1">
        <w:rPr>
          <w:rFonts w:asciiTheme="majorBidi" w:hAnsiTheme="majorBidi" w:cstheme="majorBidi"/>
          <w:sz w:val="24"/>
          <w:szCs w:val="24"/>
        </w:rPr>
        <w:t xml:space="preserve"> determine if a certain occurrence of </w:t>
      </w:r>
      <w:r w:rsidR="00E322DE" w:rsidRPr="009B01E1">
        <w:rPr>
          <w:rFonts w:asciiTheme="majorBidi" w:hAnsiTheme="majorBidi" w:cstheme="majorBidi"/>
          <w:i/>
          <w:iCs/>
          <w:sz w:val="24"/>
          <w:szCs w:val="24"/>
        </w:rPr>
        <w:t>Dagesh</w:t>
      </w:r>
      <w:r w:rsidR="00E322DE" w:rsidRPr="009B01E1">
        <w:rPr>
          <w:rFonts w:asciiTheme="majorBidi" w:hAnsiTheme="majorBidi" w:cstheme="majorBidi"/>
          <w:sz w:val="24"/>
          <w:szCs w:val="24"/>
        </w:rPr>
        <w:t xml:space="preserve"> in </w:t>
      </w:r>
      <w:r w:rsidR="00E322DE" w:rsidRPr="009B01E1">
        <w:rPr>
          <w:rFonts w:asciiTheme="majorBidi" w:hAnsiTheme="majorBidi" w:cstheme="majorBidi"/>
          <w:sz w:val="24"/>
          <w:szCs w:val="24"/>
          <w:rtl/>
        </w:rPr>
        <w:t>בגדכפת</w:t>
      </w:r>
      <w:r w:rsidR="00E322DE" w:rsidRPr="009B01E1">
        <w:rPr>
          <w:rFonts w:asciiTheme="majorBidi" w:hAnsiTheme="majorBidi" w:cstheme="majorBidi"/>
          <w:sz w:val="24"/>
          <w:szCs w:val="24"/>
        </w:rPr>
        <w:t xml:space="preserve"> in these conditions is </w:t>
      </w:r>
      <w:r w:rsidR="00E322DE" w:rsidRPr="007D22B7">
        <w:rPr>
          <w:rFonts w:asciiTheme="majorBidi" w:hAnsiTheme="majorBidi" w:cstheme="majorBidi"/>
          <w:sz w:val="24"/>
          <w:szCs w:val="24"/>
        </w:rPr>
        <w:t>DL</w:t>
      </w:r>
      <w:r w:rsidR="00E322DE">
        <w:rPr>
          <w:rFonts w:asciiTheme="majorBidi" w:hAnsiTheme="majorBidi" w:cstheme="majorBidi"/>
          <w:sz w:val="24"/>
          <w:szCs w:val="24"/>
        </w:rPr>
        <w:t>,</w:t>
      </w:r>
      <w:r w:rsidR="00E322DE" w:rsidRPr="009B01E1">
        <w:rPr>
          <w:rFonts w:asciiTheme="majorBidi" w:hAnsiTheme="majorBidi" w:cstheme="majorBidi"/>
          <w:sz w:val="24"/>
          <w:szCs w:val="24"/>
        </w:rPr>
        <w:t xml:space="preserve"> or "seperating" </w:t>
      </w:r>
      <w:r w:rsidR="00E322DE" w:rsidRPr="009B01E1">
        <w:rPr>
          <w:rFonts w:asciiTheme="majorBidi" w:hAnsiTheme="majorBidi" w:cstheme="majorBidi"/>
          <w:i/>
          <w:iCs/>
          <w:sz w:val="24"/>
          <w:szCs w:val="24"/>
        </w:rPr>
        <w:t>Dagesh</w:t>
      </w:r>
      <w:r w:rsidR="00E322DE">
        <w:rPr>
          <w:rFonts w:asciiTheme="majorBidi" w:hAnsiTheme="majorBidi" w:cstheme="majorBidi"/>
          <w:sz w:val="24"/>
          <w:szCs w:val="24"/>
        </w:rPr>
        <w:t>, which was realized as DF.</w:t>
      </w:r>
      <w:r w:rsidR="00E322DE" w:rsidRPr="009B01E1">
        <w:rPr>
          <w:rFonts w:asciiTheme="majorBidi" w:hAnsiTheme="majorBidi" w:cstheme="majorBidi"/>
          <w:sz w:val="24"/>
          <w:szCs w:val="24"/>
        </w:rPr>
        <w:t xml:space="preserve"> </w:t>
      </w:r>
      <w:r w:rsidR="00AB0650" w:rsidRPr="009B01E1">
        <w:rPr>
          <w:rFonts w:asciiTheme="majorBidi" w:hAnsiTheme="majorBidi" w:cstheme="majorBidi"/>
          <w:sz w:val="24"/>
          <w:szCs w:val="24"/>
        </w:rPr>
        <w:t xml:space="preserve">For this reason he concludes that "the relation between </w:t>
      </w:r>
      <w:r w:rsidR="00264EC3" w:rsidRPr="007D22B7">
        <w:rPr>
          <w:rFonts w:asciiTheme="majorBidi" w:hAnsiTheme="majorBidi" w:cstheme="majorBidi"/>
          <w:sz w:val="24"/>
          <w:szCs w:val="24"/>
        </w:rPr>
        <w:t>DF</w:t>
      </w:r>
      <w:r w:rsidR="00AB0650" w:rsidRPr="009B01E1">
        <w:rPr>
          <w:rFonts w:asciiTheme="majorBidi" w:hAnsiTheme="majorBidi" w:cstheme="majorBidi"/>
          <w:sz w:val="24"/>
          <w:szCs w:val="24"/>
        </w:rPr>
        <w:t xml:space="preserve"> and </w:t>
      </w:r>
      <w:r w:rsidR="00264EC3" w:rsidRPr="007D22B7">
        <w:rPr>
          <w:rFonts w:asciiTheme="majorBidi" w:hAnsiTheme="majorBidi" w:cstheme="majorBidi"/>
          <w:sz w:val="24"/>
          <w:szCs w:val="24"/>
        </w:rPr>
        <w:t>DL</w:t>
      </w:r>
      <w:r w:rsidR="00AB0650" w:rsidRPr="009B01E1">
        <w:rPr>
          <w:rFonts w:asciiTheme="majorBidi" w:hAnsiTheme="majorBidi" w:cstheme="majorBidi"/>
          <w:sz w:val="24"/>
          <w:szCs w:val="24"/>
        </w:rPr>
        <w:t xml:space="preserve"> in</w:t>
      </w:r>
      <w:r w:rsidR="00AB0650" w:rsidRPr="009B01E1">
        <w:rPr>
          <w:rFonts w:asciiTheme="majorBidi" w:hAnsiTheme="majorBidi" w:cstheme="majorBidi"/>
          <w:sz w:val="24"/>
          <w:szCs w:val="24"/>
          <w:rtl/>
        </w:rPr>
        <w:t xml:space="preserve">בגדכפת </w:t>
      </w:r>
      <w:r w:rsidR="00AB0650" w:rsidRPr="009B01E1">
        <w:rPr>
          <w:rFonts w:asciiTheme="majorBidi" w:hAnsiTheme="majorBidi" w:cstheme="majorBidi"/>
          <w:sz w:val="24"/>
          <w:szCs w:val="24"/>
        </w:rPr>
        <w:t xml:space="preserve"> consonants should be reex</w:t>
      </w:r>
      <w:r w:rsidR="00924E87" w:rsidRPr="009B01E1">
        <w:rPr>
          <w:rFonts w:asciiTheme="majorBidi" w:hAnsiTheme="majorBidi" w:cstheme="majorBidi"/>
          <w:sz w:val="24"/>
          <w:szCs w:val="24"/>
        </w:rPr>
        <w:t>a</w:t>
      </w:r>
      <w:r w:rsidR="00AB0650" w:rsidRPr="009B01E1">
        <w:rPr>
          <w:rFonts w:asciiTheme="majorBidi" w:hAnsiTheme="majorBidi" w:cstheme="majorBidi"/>
          <w:sz w:val="24"/>
          <w:szCs w:val="24"/>
        </w:rPr>
        <w:t>mined".</w:t>
      </w:r>
      <w:r w:rsidR="00AB0650" w:rsidRPr="009B01E1">
        <w:rPr>
          <w:rStyle w:val="a6"/>
          <w:rFonts w:asciiTheme="majorBidi" w:hAnsiTheme="majorBidi" w:cstheme="majorBidi"/>
          <w:sz w:val="24"/>
          <w:szCs w:val="24"/>
        </w:rPr>
        <w:footnoteReference w:id="26"/>
      </w:r>
      <w:r w:rsidR="00924E87" w:rsidRPr="009B01E1">
        <w:rPr>
          <w:rFonts w:asciiTheme="majorBidi" w:hAnsiTheme="majorBidi" w:cstheme="majorBidi"/>
          <w:sz w:val="24"/>
          <w:szCs w:val="24"/>
        </w:rPr>
        <w:t xml:space="preserve"> However, according to the thesis proposed here, there is no problem: All kinds of </w:t>
      </w:r>
      <w:r w:rsidR="00924E87" w:rsidRPr="009B01E1">
        <w:rPr>
          <w:rFonts w:asciiTheme="majorBidi" w:hAnsiTheme="majorBidi" w:cstheme="majorBidi"/>
          <w:i/>
          <w:iCs/>
          <w:sz w:val="24"/>
          <w:szCs w:val="24"/>
        </w:rPr>
        <w:t>Degeshim</w:t>
      </w:r>
      <w:r w:rsidR="00924E87" w:rsidRPr="009B01E1">
        <w:rPr>
          <w:rFonts w:asciiTheme="majorBidi" w:hAnsiTheme="majorBidi" w:cstheme="majorBidi"/>
          <w:sz w:val="24"/>
          <w:szCs w:val="24"/>
        </w:rPr>
        <w:t xml:space="preserve"> </w:t>
      </w:r>
      <w:r w:rsidR="000523A2" w:rsidRPr="009B01E1">
        <w:rPr>
          <w:rFonts w:asciiTheme="majorBidi" w:hAnsiTheme="majorBidi" w:cstheme="majorBidi"/>
          <w:sz w:val="24"/>
          <w:szCs w:val="24"/>
        </w:rPr>
        <w:t>–</w:t>
      </w:r>
      <w:r w:rsidR="00924E87" w:rsidRPr="009B01E1">
        <w:rPr>
          <w:rFonts w:asciiTheme="majorBidi" w:hAnsiTheme="majorBidi" w:cstheme="majorBidi"/>
          <w:sz w:val="24"/>
          <w:szCs w:val="24"/>
        </w:rPr>
        <w:t xml:space="preserve"> </w:t>
      </w:r>
      <w:r w:rsidR="000523A2" w:rsidRPr="009B01E1">
        <w:rPr>
          <w:rFonts w:asciiTheme="majorBidi" w:hAnsiTheme="majorBidi" w:cstheme="majorBidi"/>
          <w:sz w:val="24"/>
          <w:szCs w:val="24"/>
        </w:rPr>
        <w:t>forte, lene and "seperating" – were pronounced t</w:t>
      </w:r>
      <w:r w:rsidR="001069A0" w:rsidRPr="009B01E1">
        <w:rPr>
          <w:rFonts w:asciiTheme="majorBidi" w:hAnsiTheme="majorBidi" w:cstheme="majorBidi"/>
          <w:sz w:val="24"/>
          <w:szCs w:val="24"/>
        </w:rPr>
        <w:t>h</w:t>
      </w:r>
      <w:r w:rsidR="000523A2" w:rsidRPr="009B01E1">
        <w:rPr>
          <w:rFonts w:asciiTheme="majorBidi" w:hAnsiTheme="majorBidi" w:cstheme="majorBidi"/>
          <w:sz w:val="24"/>
          <w:szCs w:val="24"/>
        </w:rPr>
        <w:t xml:space="preserve">rough gemination. </w:t>
      </w:r>
      <w:r w:rsidR="00264EC3" w:rsidRPr="00D41281">
        <w:rPr>
          <w:rFonts w:asciiTheme="majorBidi" w:hAnsiTheme="majorBidi" w:cstheme="majorBidi"/>
          <w:sz w:val="24"/>
          <w:szCs w:val="24"/>
        </w:rPr>
        <w:t>DL</w:t>
      </w:r>
      <w:r w:rsidR="000523A2" w:rsidRPr="009B01E1">
        <w:rPr>
          <w:rFonts w:asciiTheme="majorBidi" w:hAnsiTheme="majorBidi" w:cstheme="majorBidi"/>
          <w:sz w:val="24"/>
          <w:szCs w:val="24"/>
        </w:rPr>
        <w:t xml:space="preserve">, therefore, </w:t>
      </w:r>
      <w:r w:rsidR="00283F57">
        <w:rPr>
          <w:rFonts w:asciiTheme="majorBidi" w:hAnsiTheme="majorBidi" w:cstheme="majorBidi"/>
          <w:sz w:val="24"/>
          <w:szCs w:val="24"/>
        </w:rPr>
        <w:t>was</w:t>
      </w:r>
      <w:r w:rsidR="000523A2" w:rsidRPr="009B01E1">
        <w:rPr>
          <w:rFonts w:asciiTheme="majorBidi" w:hAnsiTheme="majorBidi" w:cstheme="majorBidi"/>
          <w:sz w:val="24"/>
          <w:szCs w:val="24"/>
        </w:rPr>
        <w:t xml:space="preserve"> not distinguished from "seperating" </w:t>
      </w:r>
      <w:r w:rsidR="000523A2" w:rsidRPr="009B01E1">
        <w:rPr>
          <w:rFonts w:asciiTheme="majorBidi" w:hAnsiTheme="majorBidi" w:cstheme="majorBidi"/>
          <w:i/>
          <w:iCs/>
          <w:sz w:val="24"/>
          <w:szCs w:val="24"/>
        </w:rPr>
        <w:t>Dagesh</w:t>
      </w:r>
      <w:r w:rsidR="000523A2" w:rsidRPr="009B01E1">
        <w:rPr>
          <w:rFonts w:asciiTheme="majorBidi" w:hAnsiTheme="majorBidi" w:cstheme="majorBidi"/>
          <w:sz w:val="24"/>
          <w:szCs w:val="24"/>
        </w:rPr>
        <w:t xml:space="preserve"> and there </w:t>
      </w:r>
      <w:r w:rsidR="00283F57">
        <w:rPr>
          <w:rFonts w:asciiTheme="majorBidi" w:hAnsiTheme="majorBidi" w:cstheme="majorBidi"/>
          <w:sz w:val="24"/>
          <w:szCs w:val="24"/>
        </w:rPr>
        <w:t>was</w:t>
      </w:r>
      <w:r w:rsidR="000523A2" w:rsidRPr="009B01E1">
        <w:rPr>
          <w:rFonts w:asciiTheme="majorBidi" w:hAnsiTheme="majorBidi" w:cstheme="majorBidi"/>
          <w:sz w:val="24"/>
          <w:szCs w:val="24"/>
        </w:rPr>
        <w:t xml:space="preserve"> no need for such a distinction</w:t>
      </w:r>
      <w:r w:rsidR="001E7B1A" w:rsidRPr="009B01E1">
        <w:rPr>
          <w:rFonts w:asciiTheme="majorBidi" w:hAnsiTheme="majorBidi" w:cstheme="majorBidi"/>
          <w:sz w:val="24"/>
          <w:szCs w:val="24"/>
        </w:rPr>
        <w:t xml:space="preserve">, since every </w:t>
      </w:r>
      <w:r w:rsidR="00264EC3" w:rsidRPr="00D41281">
        <w:rPr>
          <w:rFonts w:asciiTheme="majorBidi" w:hAnsiTheme="majorBidi" w:cstheme="majorBidi"/>
          <w:sz w:val="24"/>
          <w:szCs w:val="24"/>
        </w:rPr>
        <w:t>DL</w:t>
      </w:r>
      <w:r w:rsidR="001E7B1A" w:rsidRPr="009B01E1">
        <w:rPr>
          <w:rFonts w:asciiTheme="majorBidi" w:hAnsiTheme="majorBidi" w:cstheme="majorBidi"/>
          <w:sz w:val="24"/>
          <w:szCs w:val="24"/>
        </w:rPr>
        <w:t xml:space="preserve"> automatically marks a seperation between syllables.</w:t>
      </w:r>
    </w:p>
    <w:p w14:paraId="51DDA20A" w14:textId="347AC7B6" w:rsidR="001E7B1A" w:rsidRPr="009B01E1" w:rsidRDefault="001E7B1A" w:rsidP="001E7B1A">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This conclusion</w:t>
      </w:r>
      <w:r w:rsidR="00723834" w:rsidRPr="009B01E1">
        <w:rPr>
          <w:rFonts w:asciiTheme="majorBidi" w:hAnsiTheme="majorBidi" w:cstheme="majorBidi"/>
          <w:sz w:val="24"/>
          <w:szCs w:val="24"/>
        </w:rPr>
        <w:t xml:space="preserve">, </w:t>
      </w:r>
      <w:r w:rsidRPr="009B01E1">
        <w:rPr>
          <w:rFonts w:asciiTheme="majorBidi" w:hAnsiTheme="majorBidi" w:cstheme="majorBidi"/>
          <w:sz w:val="24"/>
          <w:szCs w:val="24"/>
        </w:rPr>
        <w:t>regard</w:t>
      </w:r>
      <w:r w:rsidR="00D41281">
        <w:rPr>
          <w:rFonts w:asciiTheme="majorBidi" w:hAnsiTheme="majorBidi" w:cstheme="majorBidi"/>
          <w:sz w:val="24"/>
          <w:szCs w:val="24"/>
        </w:rPr>
        <w:t>ing</w:t>
      </w:r>
      <w:r w:rsidRPr="009B01E1">
        <w:rPr>
          <w:rFonts w:asciiTheme="majorBidi" w:hAnsiTheme="majorBidi" w:cstheme="majorBidi"/>
          <w:sz w:val="24"/>
          <w:szCs w:val="24"/>
        </w:rPr>
        <w:t xml:space="preserve"> the </w:t>
      </w:r>
      <w:r w:rsidR="005468C8" w:rsidRPr="009B01E1">
        <w:rPr>
          <w:rFonts w:asciiTheme="majorBidi" w:hAnsiTheme="majorBidi" w:cstheme="majorBidi"/>
          <w:sz w:val="24"/>
          <w:szCs w:val="24"/>
        </w:rPr>
        <w:t>very signs of vocalization as used in the Tiberian tradition</w:t>
      </w:r>
      <w:r w:rsidR="00723834" w:rsidRPr="009B01E1">
        <w:rPr>
          <w:rFonts w:asciiTheme="majorBidi" w:hAnsiTheme="majorBidi" w:cstheme="majorBidi"/>
          <w:sz w:val="24"/>
          <w:szCs w:val="24"/>
        </w:rPr>
        <w:t>,</w:t>
      </w:r>
      <w:r w:rsidR="005468C8" w:rsidRPr="009B01E1">
        <w:rPr>
          <w:rFonts w:asciiTheme="majorBidi" w:hAnsiTheme="majorBidi" w:cstheme="majorBidi"/>
          <w:sz w:val="24"/>
          <w:szCs w:val="24"/>
        </w:rPr>
        <w:t xml:space="preserve"> also</w:t>
      </w:r>
      <w:r w:rsidRPr="009B01E1">
        <w:rPr>
          <w:rFonts w:asciiTheme="majorBidi" w:hAnsiTheme="majorBidi" w:cstheme="majorBidi"/>
          <w:sz w:val="24"/>
          <w:szCs w:val="24"/>
        </w:rPr>
        <w:t xml:space="preserve"> indicates</w:t>
      </w:r>
      <w:r w:rsidR="005468C8" w:rsidRPr="009B01E1">
        <w:rPr>
          <w:rFonts w:asciiTheme="majorBidi" w:hAnsiTheme="majorBidi" w:cstheme="majorBidi"/>
          <w:sz w:val="24"/>
          <w:szCs w:val="24"/>
        </w:rPr>
        <w:t xml:space="preserve"> that gemination of every </w:t>
      </w:r>
      <w:r w:rsidR="005468C8" w:rsidRPr="009B01E1">
        <w:rPr>
          <w:rFonts w:asciiTheme="majorBidi" w:hAnsiTheme="majorBidi" w:cstheme="majorBidi"/>
          <w:i/>
          <w:iCs/>
          <w:sz w:val="24"/>
          <w:szCs w:val="24"/>
        </w:rPr>
        <w:t>Dagesh</w:t>
      </w:r>
      <w:r w:rsidR="005468C8" w:rsidRPr="009B01E1">
        <w:rPr>
          <w:rFonts w:asciiTheme="majorBidi" w:hAnsiTheme="majorBidi" w:cstheme="majorBidi"/>
          <w:sz w:val="24"/>
          <w:szCs w:val="24"/>
        </w:rPr>
        <w:t xml:space="preserve"> was an intrinsic feature of this tradition and not a late development of</w:t>
      </w:r>
      <w:r w:rsidR="00352C0B" w:rsidRPr="009B01E1">
        <w:rPr>
          <w:rFonts w:asciiTheme="majorBidi" w:hAnsiTheme="majorBidi" w:cstheme="majorBidi"/>
          <w:sz w:val="24"/>
          <w:szCs w:val="24"/>
        </w:rPr>
        <w:t xml:space="preserve"> </w:t>
      </w:r>
      <w:r w:rsidR="001069A0" w:rsidRPr="009B01E1">
        <w:rPr>
          <w:rFonts w:asciiTheme="majorBidi" w:hAnsiTheme="majorBidi" w:cstheme="majorBidi"/>
          <w:sz w:val="24"/>
          <w:szCs w:val="24"/>
        </w:rPr>
        <w:t>some</w:t>
      </w:r>
      <w:r w:rsidR="005468C8" w:rsidRPr="009B01E1">
        <w:rPr>
          <w:rFonts w:asciiTheme="majorBidi" w:hAnsiTheme="majorBidi" w:cstheme="majorBidi"/>
          <w:sz w:val="24"/>
          <w:szCs w:val="24"/>
        </w:rPr>
        <w:t xml:space="preserve"> reading habit</w:t>
      </w:r>
      <w:r w:rsidR="001069A0" w:rsidRPr="009B01E1">
        <w:rPr>
          <w:rFonts w:asciiTheme="majorBidi" w:hAnsiTheme="majorBidi" w:cstheme="majorBidi"/>
          <w:sz w:val="24"/>
          <w:szCs w:val="24"/>
        </w:rPr>
        <w:t>s</w:t>
      </w:r>
      <w:r w:rsidR="005468C8" w:rsidRPr="009B01E1">
        <w:rPr>
          <w:rFonts w:asciiTheme="majorBidi" w:hAnsiTheme="majorBidi" w:cstheme="majorBidi"/>
          <w:sz w:val="24"/>
          <w:szCs w:val="24"/>
        </w:rPr>
        <w:t>.</w:t>
      </w:r>
    </w:p>
    <w:p w14:paraId="5A1F2A14" w14:textId="67D9BB5C" w:rsidR="006C5977" w:rsidRPr="009B01E1" w:rsidRDefault="006C5977" w:rsidP="006C5977">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 source cited by Yeivin also reflects this point. When the author of "A treatise on the </w:t>
      </w:r>
      <w:r w:rsidRPr="00283F57">
        <w:rPr>
          <w:rFonts w:asciiTheme="majorBidi" w:hAnsiTheme="majorBidi" w:cstheme="majorBidi"/>
          <w:i/>
          <w:iCs/>
          <w:sz w:val="24"/>
          <w:szCs w:val="24"/>
        </w:rPr>
        <w:t>Shva</w:t>
      </w:r>
      <w:r w:rsidRPr="009B01E1">
        <w:rPr>
          <w:rFonts w:asciiTheme="majorBidi" w:hAnsiTheme="majorBidi" w:cstheme="majorBidi"/>
          <w:sz w:val="24"/>
          <w:szCs w:val="24"/>
        </w:rPr>
        <w:t xml:space="preserve">" discusses the relations between </w:t>
      </w:r>
      <w:r w:rsidRPr="00D41281">
        <w:rPr>
          <w:rFonts w:asciiTheme="majorBidi" w:hAnsiTheme="majorBidi" w:cstheme="majorBidi"/>
          <w:i/>
          <w:iCs/>
          <w:sz w:val="24"/>
          <w:szCs w:val="24"/>
        </w:rPr>
        <w:t>Shva</w:t>
      </w:r>
      <w:r w:rsidRPr="009B01E1">
        <w:rPr>
          <w:rFonts w:asciiTheme="majorBidi" w:hAnsiTheme="majorBidi" w:cstheme="majorBidi"/>
          <w:sz w:val="24"/>
          <w:szCs w:val="24"/>
        </w:rPr>
        <w:t xml:space="preserve"> and </w:t>
      </w:r>
      <w:r w:rsidRPr="00D41281">
        <w:rPr>
          <w:rFonts w:asciiTheme="majorBidi" w:hAnsiTheme="majorBidi" w:cstheme="majorBidi"/>
          <w:i/>
          <w:iCs/>
          <w:sz w:val="24"/>
          <w:szCs w:val="24"/>
        </w:rPr>
        <w:t>Dagesh</w:t>
      </w:r>
      <w:r w:rsidRPr="009B01E1">
        <w:rPr>
          <w:rFonts w:asciiTheme="majorBidi" w:hAnsiTheme="majorBidi" w:cstheme="majorBidi"/>
          <w:sz w:val="24"/>
          <w:szCs w:val="24"/>
        </w:rPr>
        <w:t xml:space="preserve">, he compares occurences of </w:t>
      </w:r>
      <w:r w:rsidRPr="009B01E1">
        <w:rPr>
          <w:rFonts w:asciiTheme="majorBidi" w:hAnsiTheme="majorBidi" w:cstheme="majorBidi"/>
          <w:i/>
          <w:iCs/>
          <w:sz w:val="24"/>
          <w:szCs w:val="24"/>
        </w:rPr>
        <w:t>Degeshim</w:t>
      </w:r>
      <w:r w:rsidRPr="009B01E1">
        <w:rPr>
          <w:rFonts w:asciiTheme="majorBidi" w:hAnsiTheme="majorBidi" w:cstheme="majorBidi"/>
          <w:sz w:val="24"/>
          <w:szCs w:val="24"/>
        </w:rPr>
        <w:t xml:space="preserve"> that we consider as </w:t>
      </w:r>
      <w:r w:rsidR="00264EC3" w:rsidRPr="00D41281">
        <w:rPr>
          <w:rFonts w:asciiTheme="majorBidi" w:hAnsiTheme="majorBidi" w:cstheme="majorBidi"/>
          <w:sz w:val="24"/>
          <w:szCs w:val="24"/>
        </w:rPr>
        <w:t>DL</w:t>
      </w:r>
      <w:r w:rsidRPr="009B01E1">
        <w:rPr>
          <w:rFonts w:asciiTheme="majorBidi" w:hAnsiTheme="majorBidi" w:cstheme="majorBidi"/>
          <w:sz w:val="24"/>
          <w:szCs w:val="24"/>
        </w:rPr>
        <w:t xml:space="preserve"> with </w:t>
      </w:r>
      <w:r w:rsidRPr="009B01E1">
        <w:rPr>
          <w:rFonts w:asciiTheme="majorBidi" w:hAnsiTheme="majorBidi" w:cstheme="majorBidi"/>
          <w:i/>
          <w:iCs/>
          <w:sz w:val="24"/>
          <w:szCs w:val="24"/>
        </w:rPr>
        <w:t>Degeshim</w:t>
      </w:r>
      <w:r w:rsidRPr="009B01E1">
        <w:rPr>
          <w:rFonts w:asciiTheme="majorBidi" w:hAnsiTheme="majorBidi" w:cstheme="majorBidi"/>
          <w:sz w:val="24"/>
          <w:szCs w:val="24"/>
        </w:rPr>
        <w:t xml:space="preserve"> that we consider as </w:t>
      </w:r>
      <w:r w:rsidR="00264EC3" w:rsidRPr="00D41281">
        <w:rPr>
          <w:rFonts w:asciiTheme="majorBidi" w:hAnsiTheme="majorBidi" w:cstheme="majorBidi"/>
          <w:sz w:val="24"/>
          <w:szCs w:val="24"/>
        </w:rPr>
        <w:t>DF</w:t>
      </w:r>
      <w:r w:rsidRPr="009B01E1">
        <w:rPr>
          <w:rFonts w:asciiTheme="majorBidi" w:hAnsiTheme="majorBidi" w:cstheme="majorBidi"/>
          <w:sz w:val="24"/>
          <w:szCs w:val="24"/>
        </w:rPr>
        <w:t xml:space="preserve"> without making any distinction.</w:t>
      </w:r>
      <w:r w:rsidR="008F5FCE" w:rsidRPr="009B01E1">
        <w:rPr>
          <w:rStyle w:val="a6"/>
          <w:rFonts w:asciiTheme="majorBidi" w:hAnsiTheme="majorBidi" w:cstheme="majorBidi"/>
          <w:sz w:val="24"/>
          <w:szCs w:val="24"/>
        </w:rPr>
        <w:footnoteReference w:id="27"/>
      </w:r>
      <w:r w:rsidRPr="009B01E1">
        <w:rPr>
          <w:rFonts w:asciiTheme="majorBidi" w:hAnsiTheme="majorBidi" w:cstheme="majorBidi"/>
          <w:sz w:val="24"/>
          <w:szCs w:val="24"/>
        </w:rPr>
        <w:t xml:space="preserve"> </w:t>
      </w:r>
      <w:r w:rsidR="00246B10" w:rsidRPr="009B01E1">
        <w:rPr>
          <w:rFonts w:asciiTheme="majorBidi" w:hAnsiTheme="majorBidi" w:cstheme="majorBidi"/>
          <w:sz w:val="24"/>
          <w:szCs w:val="24"/>
        </w:rPr>
        <w:t xml:space="preserve">In view of this text Yeivin drew the </w:t>
      </w:r>
      <w:r w:rsidR="00246B10" w:rsidRPr="009B01E1">
        <w:rPr>
          <w:rFonts w:asciiTheme="majorBidi" w:hAnsiTheme="majorBidi" w:cstheme="majorBidi"/>
          <w:sz w:val="24"/>
          <w:szCs w:val="24"/>
        </w:rPr>
        <w:lastRenderedPageBreak/>
        <w:t xml:space="preserve">conclusion that "The grammarians of the Masorah do not distinguish between </w:t>
      </w:r>
      <w:r w:rsidR="00264EC3" w:rsidRPr="00D41281">
        <w:rPr>
          <w:rFonts w:asciiTheme="majorBidi" w:hAnsiTheme="majorBidi" w:cstheme="majorBidi"/>
          <w:sz w:val="24"/>
          <w:szCs w:val="24"/>
        </w:rPr>
        <w:t>DL</w:t>
      </w:r>
      <w:r w:rsidR="00246B10" w:rsidRPr="009B01E1">
        <w:rPr>
          <w:rFonts w:asciiTheme="majorBidi" w:hAnsiTheme="majorBidi" w:cstheme="majorBidi"/>
          <w:sz w:val="24"/>
          <w:szCs w:val="24"/>
        </w:rPr>
        <w:t xml:space="preserve"> and </w:t>
      </w:r>
      <w:r w:rsidR="00264EC3" w:rsidRPr="00D41281">
        <w:rPr>
          <w:rFonts w:asciiTheme="majorBidi" w:hAnsiTheme="majorBidi" w:cstheme="majorBidi"/>
          <w:sz w:val="24"/>
          <w:szCs w:val="24"/>
        </w:rPr>
        <w:t>DF</w:t>
      </w:r>
      <w:r w:rsidR="00246B10" w:rsidRPr="009B01E1">
        <w:rPr>
          <w:rFonts w:asciiTheme="majorBidi" w:hAnsiTheme="majorBidi" w:cstheme="majorBidi"/>
          <w:sz w:val="24"/>
          <w:szCs w:val="24"/>
        </w:rPr>
        <w:t>".</w:t>
      </w:r>
      <w:r w:rsidR="00246B10" w:rsidRPr="009B01E1">
        <w:rPr>
          <w:rStyle w:val="a6"/>
          <w:rFonts w:asciiTheme="majorBidi" w:hAnsiTheme="majorBidi" w:cstheme="majorBidi"/>
          <w:sz w:val="24"/>
          <w:szCs w:val="24"/>
        </w:rPr>
        <w:footnoteReference w:id="28"/>
      </w:r>
      <w:r w:rsidR="00246B10" w:rsidRPr="009B01E1">
        <w:rPr>
          <w:rFonts w:asciiTheme="majorBidi" w:hAnsiTheme="majorBidi" w:cstheme="majorBidi"/>
          <w:sz w:val="24"/>
          <w:szCs w:val="24"/>
        </w:rPr>
        <w:t xml:space="preserve"> Here thus another support for the assumption that there was</w:t>
      </w:r>
      <w:r w:rsidR="009F548C" w:rsidRPr="009B01E1">
        <w:rPr>
          <w:rFonts w:asciiTheme="majorBidi" w:hAnsiTheme="majorBidi" w:cstheme="majorBidi"/>
          <w:sz w:val="24"/>
          <w:szCs w:val="24"/>
        </w:rPr>
        <w:t xml:space="preserve"> actually</w:t>
      </w:r>
      <w:r w:rsidR="00246B10" w:rsidRPr="009B01E1">
        <w:rPr>
          <w:rFonts w:asciiTheme="majorBidi" w:hAnsiTheme="majorBidi" w:cstheme="majorBidi"/>
          <w:sz w:val="24"/>
          <w:szCs w:val="24"/>
        </w:rPr>
        <w:t xml:space="preserve"> no distinction in pronunciation of the two types. </w:t>
      </w:r>
    </w:p>
    <w:p w14:paraId="2D022D63" w14:textId="36F5DAA2" w:rsidR="0016611D" w:rsidRPr="009B01E1" w:rsidRDefault="00B32A76" w:rsidP="0016611D">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Our conclusion might be corroborated not only from materials included in </w:t>
      </w:r>
      <w:r w:rsidR="00D86EBD" w:rsidRPr="009B01E1">
        <w:rPr>
          <w:rFonts w:asciiTheme="majorBidi" w:hAnsiTheme="majorBidi" w:cstheme="majorBidi"/>
          <w:sz w:val="24"/>
          <w:szCs w:val="24"/>
        </w:rPr>
        <w:t xml:space="preserve">masoretico-grammatical texts, but also from what is not included in them. Here again a comparison to the other bivalent sign – the </w:t>
      </w:r>
      <w:r w:rsidR="00D86EBD" w:rsidRPr="00D41281">
        <w:rPr>
          <w:rFonts w:asciiTheme="majorBidi" w:hAnsiTheme="majorBidi" w:cstheme="majorBidi"/>
          <w:i/>
          <w:iCs/>
          <w:sz w:val="24"/>
          <w:szCs w:val="24"/>
        </w:rPr>
        <w:t>Shva</w:t>
      </w:r>
      <w:r w:rsidR="00D86EBD" w:rsidRPr="009B01E1">
        <w:rPr>
          <w:rFonts w:asciiTheme="majorBidi" w:hAnsiTheme="majorBidi" w:cstheme="majorBidi"/>
          <w:sz w:val="24"/>
          <w:szCs w:val="24"/>
        </w:rPr>
        <w:t xml:space="preserve"> – would be beneficial: While identifying and determining the right value of the Shva</w:t>
      </w:r>
      <w:r w:rsidR="006D65B0" w:rsidRPr="009B01E1">
        <w:rPr>
          <w:rFonts w:asciiTheme="majorBidi" w:hAnsiTheme="majorBidi" w:cstheme="majorBidi"/>
          <w:sz w:val="24"/>
          <w:szCs w:val="24"/>
        </w:rPr>
        <w:t xml:space="preserve"> in varying situations</w:t>
      </w:r>
      <w:r w:rsidR="00D86EBD" w:rsidRPr="009B01E1">
        <w:rPr>
          <w:rFonts w:asciiTheme="majorBidi" w:hAnsiTheme="majorBidi" w:cstheme="majorBidi"/>
          <w:sz w:val="24"/>
          <w:szCs w:val="24"/>
        </w:rPr>
        <w:t xml:space="preserve"> (quescent o</w:t>
      </w:r>
      <w:r w:rsidR="001069A0" w:rsidRPr="009B01E1">
        <w:rPr>
          <w:rFonts w:asciiTheme="majorBidi" w:hAnsiTheme="majorBidi" w:cstheme="majorBidi"/>
          <w:sz w:val="24"/>
          <w:szCs w:val="24"/>
        </w:rPr>
        <w:t>r</w:t>
      </w:r>
      <w:r w:rsidR="00D86EBD" w:rsidRPr="009B01E1">
        <w:rPr>
          <w:rFonts w:asciiTheme="majorBidi" w:hAnsiTheme="majorBidi" w:cstheme="majorBidi"/>
          <w:sz w:val="24"/>
          <w:szCs w:val="24"/>
        </w:rPr>
        <w:t xml:space="preserve"> mobile, and</w:t>
      </w:r>
      <w:r w:rsidR="006D65B0" w:rsidRPr="009B01E1">
        <w:rPr>
          <w:rFonts w:asciiTheme="majorBidi" w:hAnsiTheme="majorBidi" w:cstheme="majorBidi"/>
          <w:sz w:val="24"/>
          <w:szCs w:val="24"/>
        </w:rPr>
        <w:t xml:space="preserve"> variation</w:t>
      </w:r>
      <w:r w:rsidR="001069A0" w:rsidRPr="009B01E1">
        <w:rPr>
          <w:rFonts w:asciiTheme="majorBidi" w:hAnsiTheme="majorBidi" w:cstheme="majorBidi"/>
          <w:sz w:val="24"/>
          <w:szCs w:val="24"/>
        </w:rPr>
        <w:t>s</w:t>
      </w:r>
      <w:r w:rsidR="006D65B0" w:rsidRPr="009B01E1">
        <w:rPr>
          <w:rFonts w:asciiTheme="majorBidi" w:hAnsiTheme="majorBidi" w:cstheme="majorBidi"/>
          <w:sz w:val="24"/>
          <w:szCs w:val="24"/>
        </w:rPr>
        <w:t xml:space="preserve"> of</w:t>
      </w:r>
      <w:r w:rsidR="00D86EBD" w:rsidRPr="009B01E1">
        <w:rPr>
          <w:rFonts w:asciiTheme="majorBidi" w:hAnsiTheme="majorBidi" w:cstheme="majorBidi"/>
          <w:sz w:val="24"/>
          <w:szCs w:val="24"/>
        </w:rPr>
        <w:t xml:space="preserve"> perfomance of the mobile</w:t>
      </w:r>
      <w:r w:rsidR="006D65B0" w:rsidRPr="009B01E1">
        <w:rPr>
          <w:rFonts w:asciiTheme="majorBidi" w:hAnsiTheme="majorBidi" w:cstheme="majorBidi"/>
          <w:sz w:val="24"/>
          <w:szCs w:val="24"/>
        </w:rPr>
        <w:t xml:space="preserve">) were the subject </w:t>
      </w:r>
      <w:r w:rsidR="00E229DC" w:rsidRPr="009B01E1">
        <w:rPr>
          <w:rFonts w:asciiTheme="majorBidi" w:hAnsiTheme="majorBidi" w:cstheme="majorBidi"/>
          <w:sz w:val="24"/>
          <w:szCs w:val="24"/>
        </w:rPr>
        <w:t>for</w:t>
      </w:r>
      <w:r w:rsidR="006D65B0" w:rsidRPr="009B01E1">
        <w:rPr>
          <w:rFonts w:asciiTheme="majorBidi" w:hAnsiTheme="majorBidi" w:cstheme="majorBidi"/>
          <w:sz w:val="24"/>
          <w:szCs w:val="24"/>
        </w:rPr>
        <w:t xml:space="preserve"> massive discussions in masoretico-grammatical works</w:t>
      </w:r>
      <w:r w:rsidR="00E229DC" w:rsidRPr="009B01E1">
        <w:rPr>
          <w:rFonts w:asciiTheme="majorBidi" w:hAnsiTheme="majorBidi" w:cstheme="majorBidi"/>
          <w:sz w:val="24"/>
          <w:szCs w:val="24"/>
        </w:rPr>
        <w:t>,</w:t>
      </w:r>
      <w:r w:rsidR="00E229DC" w:rsidRPr="009B01E1">
        <w:rPr>
          <w:rStyle w:val="a6"/>
          <w:rFonts w:asciiTheme="majorBidi" w:hAnsiTheme="majorBidi" w:cstheme="majorBidi"/>
          <w:sz w:val="24"/>
          <w:szCs w:val="24"/>
        </w:rPr>
        <w:footnoteReference w:id="29"/>
      </w:r>
      <w:r w:rsidR="00E229DC" w:rsidRPr="009B01E1">
        <w:rPr>
          <w:rFonts w:asciiTheme="majorBidi" w:hAnsiTheme="majorBidi" w:cstheme="majorBidi"/>
          <w:sz w:val="24"/>
          <w:szCs w:val="24"/>
        </w:rPr>
        <w:t xml:space="preserve"> any relation to the distinction between </w:t>
      </w:r>
      <w:r w:rsidR="00264EC3">
        <w:rPr>
          <w:rFonts w:asciiTheme="majorBidi" w:hAnsiTheme="majorBidi" w:cstheme="majorBidi"/>
          <w:sz w:val="24"/>
          <w:szCs w:val="24"/>
        </w:rPr>
        <w:t>DF</w:t>
      </w:r>
      <w:r w:rsidR="00E229DC" w:rsidRPr="009B01E1">
        <w:rPr>
          <w:rFonts w:asciiTheme="majorBidi" w:hAnsiTheme="majorBidi" w:cstheme="majorBidi"/>
          <w:sz w:val="24"/>
          <w:szCs w:val="24"/>
        </w:rPr>
        <w:t xml:space="preserve"> and </w:t>
      </w:r>
      <w:r w:rsidR="00264EC3">
        <w:rPr>
          <w:rFonts w:asciiTheme="majorBidi" w:hAnsiTheme="majorBidi" w:cstheme="majorBidi"/>
          <w:sz w:val="24"/>
          <w:szCs w:val="24"/>
        </w:rPr>
        <w:t>DL</w:t>
      </w:r>
      <w:r w:rsidR="00E229DC" w:rsidRPr="009B01E1">
        <w:rPr>
          <w:rFonts w:asciiTheme="majorBidi" w:hAnsiTheme="majorBidi" w:cstheme="majorBidi"/>
          <w:sz w:val="24"/>
          <w:szCs w:val="24"/>
        </w:rPr>
        <w:t xml:space="preserve"> is completely absent from the known masoretic material and treatises close to it.</w:t>
      </w:r>
      <w:r w:rsidR="00A51F5F" w:rsidRPr="009B01E1">
        <w:rPr>
          <w:rStyle w:val="a6"/>
          <w:rFonts w:asciiTheme="majorBidi" w:hAnsiTheme="majorBidi" w:cstheme="majorBidi"/>
          <w:sz w:val="24"/>
          <w:szCs w:val="24"/>
        </w:rPr>
        <w:footnoteReference w:id="30"/>
      </w:r>
      <w:r w:rsidR="008519BC" w:rsidRPr="009B01E1">
        <w:rPr>
          <w:rFonts w:asciiTheme="majorBidi" w:hAnsiTheme="majorBidi" w:cstheme="majorBidi"/>
          <w:sz w:val="24"/>
          <w:szCs w:val="24"/>
        </w:rPr>
        <w:t xml:space="preserve"> This situation is also reflected in the terminology: in some masoretic texts the term specified for quescent </w:t>
      </w:r>
      <w:r w:rsidR="008519BC" w:rsidRPr="00D41281">
        <w:rPr>
          <w:rFonts w:asciiTheme="majorBidi" w:hAnsiTheme="majorBidi" w:cstheme="majorBidi"/>
          <w:i/>
          <w:iCs/>
          <w:sz w:val="24"/>
          <w:szCs w:val="24"/>
        </w:rPr>
        <w:t>Shva</w:t>
      </w:r>
      <w:r w:rsidR="008519BC" w:rsidRPr="009B01E1">
        <w:rPr>
          <w:rFonts w:asciiTheme="majorBidi" w:hAnsiTheme="majorBidi" w:cstheme="majorBidi"/>
          <w:sz w:val="24"/>
          <w:szCs w:val="24"/>
        </w:rPr>
        <w:t xml:space="preserve"> is distinct from the term for mobile </w:t>
      </w:r>
      <w:r w:rsidR="008519BC" w:rsidRPr="00D41281">
        <w:rPr>
          <w:rFonts w:asciiTheme="majorBidi" w:hAnsiTheme="majorBidi" w:cstheme="majorBidi"/>
          <w:i/>
          <w:iCs/>
          <w:sz w:val="24"/>
          <w:szCs w:val="24"/>
        </w:rPr>
        <w:t>Shva</w:t>
      </w:r>
      <w:r w:rsidR="008519BC" w:rsidRPr="009B01E1">
        <w:rPr>
          <w:rFonts w:asciiTheme="majorBidi" w:hAnsiTheme="majorBidi" w:cstheme="majorBidi"/>
          <w:sz w:val="24"/>
          <w:szCs w:val="24"/>
        </w:rPr>
        <w:t>,</w:t>
      </w:r>
      <w:r w:rsidR="008519BC" w:rsidRPr="009B01E1">
        <w:rPr>
          <w:rStyle w:val="a6"/>
          <w:rFonts w:asciiTheme="majorBidi" w:hAnsiTheme="majorBidi" w:cstheme="majorBidi"/>
          <w:sz w:val="24"/>
          <w:szCs w:val="24"/>
        </w:rPr>
        <w:footnoteReference w:id="31"/>
      </w:r>
      <w:r w:rsidR="008519BC" w:rsidRPr="009B01E1">
        <w:rPr>
          <w:rFonts w:asciiTheme="majorBidi" w:hAnsiTheme="majorBidi" w:cstheme="majorBidi"/>
          <w:sz w:val="24"/>
          <w:szCs w:val="24"/>
        </w:rPr>
        <w:t xml:space="preserve"> but with regard to the Degeshim – there is no distinction</w:t>
      </w:r>
      <w:r w:rsidR="00CE18E5" w:rsidRPr="009B01E1">
        <w:rPr>
          <w:rFonts w:asciiTheme="majorBidi" w:hAnsiTheme="majorBidi" w:cstheme="majorBidi"/>
          <w:sz w:val="24"/>
          <w:szCs w:val="24"/>
        </w:rPr>
        <w:t xml:space="preserve"> in terminology</w:t>
      </w:r>
      <w:r w:rsidR="001945FB" w:rsidRPr="009B01E1">
        <w:rPr>
          <w:rFonts w:asciiTheme="majorBidi" w:hAnsiTheme="majorBidi" w:cstheme="majorBidi"/>
          <w:sz w:val="24"/>
          <w:szCs w:val="24"/>
        </w:rPr>
        <w:t xml:space="preserve"> that could be identified as a distinction</w:t>
      </w:r>
      <w:r w:rsidR="008519BC" w:rsidRPr="009B01E1">
        <w:rPr>
          <w:rFonts w:asciiTheme="majorBidi" w:hAnsiTheme="majorBidi" w:cstheme="majorBidi"/>
          <w:sz w:val="24"/>
          <w:szCs w:val="24"/>
        </w:rPr>
        <w:t xml:space="preserve"> between</w:t>
      </w:r>
      <w:r w:rsidR="00BF1781" w:rsidRPr="009B01E1">
        <w:rPr>
          <w:rFonts w:asciiTheme="majorBidi" w:hAnsiTheme="majorBidi" w:cstheme="majorBidi"/>
          <w:sz w:val="24"/>
          <w:szCs w:val="24"/>
        </w:rPr>
        <w:t xml:space="preserve"> the two</w:t>
      </w:r>
      <w:r w:rsidR="008519BC" w:rsidRPr="009B01E1">
        <w:rPr>
          <w:rFonts w:asciiTheme="majorBidi" w:hAnsiTheme="majorBidi" w:cstheme="majorBidi"/>
          <w:sz w:val="24"/>
          <w:szCs w:val="24"/>
        </w:rPr>
        <w:t xml:space="preserve"> types.</w:t>
      </w:r>
      <w:r w:rsidR="00BF1781" w:rsidRPr="009B01E1">
        <w:rPr>
          <w:rStyle w:val="a6"/>
          <w:rFonts w:asciiTheme="majorBidi" w:hAnsiTheme="majorBidi" w:cstheme="majorBidi"/>
          <w:sz w:val="24"/>
          <w:szCs w:val="24"/>
        </w:rPr>
        <w:footnoteReference w:id="32"/>
      </w:r>
    </w:p>
    <w:p w14:paraId="07C10CBA" w14:textId="389CABFC" w:rsidR="007B0CCA" w:rsidRPr="009B01E1" w:rsidRDefault="00A06584" w:rsidP="00A06584">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In summary, the use of one sign for both functions, the use of </w:t>
      </w:r>
      <w:r w:rsidRPr="00A4700D">
        <w:rPr>
          <w:rFonts w:asciiTheme="majorBidi" w:hAnsiTheme="majorBidi" w:cstheme="majorBidi"/>
          <w:i/>
          <w:iCs/>
          <w:sz w:val="24"/>
          <w:szCs w:val="24"/>
        </w:rPr>
        <w:t>Dagesh</w:t>
      </w:r>
      <w:r w:rsidRPr="009B01E1">
        <w:rPr>
          <w:rFonts w:asciiTheme="majorBidi" w:hAnsiTheme="majorBidi" w:cstheme="majorBidi"/>
          <w:sz w:val="24"/>
          <w:szCs w:val="24"/>
        </w:rPr>
        <w:t xml:space="preserve"> for seperating syllables and the data from masoritco-grammatical treatises – all seggest that there was one pronunciation for both </w:t>
      </w:r>
      <w:r w:rsidR="00264EC3">
        <w:rPr>
          <w:rFonts w:asciiTheme="majorBidi" w:hAnsiTheme="majorBidi" w:cstheme="majorBidi"/>
          <w:sz w:val="24"/>
          <w:szCs w:val="24"/>
        </w:rPr>
        <w:t>DF</w:t>
      </w:r>
      <w:r w:rsidRPr="009B01E1">
        <w:rPr>
          <w:rFonts w:asciiTheme="majorBidi" w:hAnsiTheme="majorBidi" w:cstheme="majorBidi"/>
          <w:sz w:val="24"/>
          <w:szCs w:val="24"/>
        </w:rPr>
        <w:t xml:space="preserve"> and </w:t>
      </w:r>
      <w:r w:rsidR="00264EC3">
        <w:rPr>
          <w:rFonts w:asciiTheme="majorBidi" w:hAnsiTheme="majorBidi" w:cstheme="majorBidi"/>
          <w:sz w:val="24"/>
          <w:szCs w:val="24"/>
        </w:rPr>
        <w:t>DL</w:t>
      </w:r>
      <w:r w:rsidRPr="009B01E1">
        <w:rPr>
          <w:rFonts w:asciiTheme="majorBidi" w:hAnsiTheme="majorBidi" w:cstheme="majorBidi"/>
          <w:sz w:val="24"/>
          <w:szCs w:val="24"/>
        </w:rPr>
        <w:t xml:space="preserve">. And the use of the </w:t>
      </w:r>
      <w:r w:rsidRPr="009B01E1">
        <w:rPr>
          <w:rFonts w:asciiTheme="majorBidi" w:hAnsiTheme="majorBidi" w:cstheme="majorBidi"/>
          <w:i/>
          <w:iCs/>
          <w:sz w:val="24"/>
          <w:szCs w:val="24"/>
        </w:rPr>
        <w:t>Shadda</w:t>
      </w:r>
      <w:r w:rsidRPr="009B01E1">
        <w:rPr>
          <w:rFonts w:asciiTheme="majorBidi" w:hAnsiTheme="majorBidi" w:cstheme="majorBidi"/>
          <w:sz w:val="24"/>
          <w:szCs w:val="24"/>
        </w:rPr>
        <w:t xml:space="preserve"> signs to mark all Degeshim in Karaite transcriptions of the Bible indicate</w:t>
      </w:r>
      <w:r w:rsidR="001069A0" w:rsidRPr="009B01E1">
        <w:rPr>
          <w:rFonts w:asciiTheme="majorBidi" w:hAnsiTheme="majorBidi" w:cstheme="majorBidi"/>
          <w:sz w:val="24"/>
          <w:szCs w:val="24"/>
        </w:rPr>
        <w:t>s</w:t>
      </w:r>
      <w:r w:rsidRPr="009B01E1">
        <w:rPr>
          <w:rFonts w:asciiTheme="majorBidi" w:hAnsiTheme="majorBidi" w:cstheme="majorBidi"/>
          <w:sz w:val="24"/>
          <w:szCs w:val="24"/>
        </w:rPr>
        <w:t xml:space="preserve"> that th</w:t>
      </w:r>
      <w:r w:rsidR="00386AEA" w:rsidRPr="009B01E1">
        <w:rPr>
          <w:rFonts w:asciiTheme="majorBidi" w:hAnsiTheme="majorBidi" w:cstheme="majorBidi"/>
          <w:sz w:val="24"/>
          <w:szCs w:val="24"/>
        </w:rPr>
        <w:t>ey</w:t>
      </w:r>
      <w:r w:rsidRPr="009B01E1">
        <w:rPr>
          <w:rFonts w:asciiTheme="majorBidi" w:hAnsiTheme="majorBidi" w:cstheme="majorBidi"/>
          <w:sz w:val="24"/>
          <w:szCs w:val="24"/>
        </w:rPr>
        <w:t xml:space="preserve"> </w:t>
      </w:r>
      <w:r w:rsidR="00386AEA" w:rsidRPr="009B01E1">
        <w:rPr>
          <w:rFonts w:asciiTheme="majorBidi" w:hAnsiTheme="majorBidi" w:cstheme="majorBidi"/>
          <w:sz w:val="24"/>
          <w:szCs w:val="24"/>
        </w:rPr>
        <w:t>were</w:t>
      </w:r>
      <w:r w:rsidR="00A4700D">
        <w:rPr>
          <w:rFonts w:asciiTheme="majorBidi" w:hAnsiTheme="majorBidi" w:cstheme="majorBidi"/>
          <w:sz w:val="24"/>
          <w:szCs w:val="24"/>
        </w:rPr>
        <w:t xml:space="preserve"> all</w:t>
      </w:r>
      <w:r w:rsidR="00386AEA" w:rsidRPr="009B01E1">
        <w:rPr>
          <w:rFonts w:asciiTheme="majorBidi" w:hAnsiTheme="majorBidi" w:cstheme="majorBidi"/>
          <w:sz w:val="24"/>
          <w:szCs w:val="24"/>
        </w:rPr>
        <w:t xml:space="preserve"> pronounced with</w:t>
      </w:r>
      <w:r w:rsidRPr="009B01E1">
        <w:rPr>
          <w:rFonts w:asciiTheme="majorBidi" w:hAnsiTheme="majorBidi" w:cstheme="majorBidi"/>
          <w:sz w:val="24"/>
          <w:szCs w:val="24"/>
        </w:rPr>
        <w:t xml:space="preserve"> </w:t>
      </w:r>
      <w:r w:rsidR="00386AEA" w:rsidRPr="009B01E1">
        <w:rPr>
          <w:rFonts w:asciiTheme="majorBidi" w:hAnsiTheme="majorBidi" w:cstheme="majorBidi"/>
          <w:sz w:val="24"/>
          <w:szCs w:val="24"/>
        </w:rPr>
        <w:t>gemination.</w:t>
      </w:r>
    </w:p>
    <w:p w14:paraId="6F5A3906" w14:textId="77777777" w:rsidR="007B0CCA" w:rsidRPr="009B01E1" w:rsidRDefault="007B0CCA" w:rsidP="007B0CCA">
      <w:pPr>
        <w:bidi w:val="0"/>
        <w:spacing w:line="360" w:lineRule="auto"/>
        <w:jc w:val="both"/>
        <w:rPr>
          <w:rFonts w:asciiTheme="majorBidi" w:hAnsiTheme="majorBidi" w:cstheme="majorBidi"/>
          <w:sz w:val="24"/>
          <w:szCs w:val="24"/>
        </w:rPr>
      </w:pPr>
    </w:p>
    <w:p w14:paraId="70CE4611" w14:textId="742118E0" w:rsidR="007B0CCA" w:rsidRPr="004E424E" w:rsidRDefault="004E424E" w:rsidP="004E424E">
      <w:pPr>
        <w:pStyle w:val="ac"/>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pronunciation of </w:t>
      </w:r>
      <w:r w:rsidRPr="004E424E">
        <w:rPr>
          <w:rFonts w:asciiTheme="majorBidi" w:hAnsiTheme="majorBidi" w:cstheme="majorBidi"/>
          <w:i/>
          <w:iCs/>
          <w:sz w:val="24"/>
          <w:szCs w:val="24"/>
        </w:rPr>
        <w:t>Dagesh</w:t>
      </w:r>
      <w:r>
        <w:rPr>
          <w:rFonts w:asciiTheme="majorBidi" w:hAnsiTheme="majorBidi" w:cstheme="majorBidi"/>
          <w:sz w:val="24"/>
          <w:szCs w:val="24"/>
        </w:rPr>
        <w:t xml:space="preserve"> in non-Tiberian traditions.</w:t>
      </w:r>
    </w:p>
    <w:p w14:paraId="39A8D30A" w14:textId="7E1B4B22" w:rsidR="000D05A8" w:rsidRPr="009B01E1" w:rsidRDefault="000D05A8" w:rsidP="000D05A8">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lastRenderedPageBreak/>
        <w:t xml:space="preserve">Unlike the Tiberian sources, there are manuscripts vocalized according to the </w:t>
      </w:r>
      <w:r w:rsidR="007B0CCA" w:rsidRPr="009B01E1">
        <w:rPr>
          <w:rFonts w:asciiTheme="majorBidi" w:hAnsiTheme="majorBidi" w:cstheme="majorBidi"/>
          <w:sz w:val="24"/>
          <w:szCs w:val="24"/>
        </w:rPr>
        <w:t xml:space="preserve">two other vocalization traditions of the Bible – Babylonian and Palestinian – </w:t>
      </w:r>
      <w:r w:rsidRPr="009B01E1">
        <w:rPr>
          <w:rFonts w:asciiTheme="majorBidi" w:hAnsiTheme="majorBidi" w:cstheme="majorBidi"/>
          <w:sz w:val="24"/>
          <w:szCs w:val="24"/>
        </w:rPr>
        <w:t xml:space="preserve">which reflect the distinction between </w:t>
      </w:r>
      <w:r w:rsidR="00264EC3">
        <w:rPr>
          <w:rFonts w:asciiTheme="majorBidi" w:hAnsiTheme="majorBidi" w:cstheme="majorBidi"/>
          <w:sz w:val="24"/>
          <w:szCs w:val="24"/>
        </w:rPr>
        <w:t>DF</w:t>
      </w:r>
      <w:r w:rsidRPr="009B01E1">
        <w:rPr>
          <w:rFonts w:asciiTheme="majorBidi" w:hAnsiTheme="majorBidi" w:cstheme="majorBidi"/>
          <w:sz w:val="24"/>
          <w:szCs w:val="24"/>
        </w:rPr>
        <w:t xml:space="preserve"> and </w:t>
      </w:r>
      <w:r w:rsidR="00264EC3">
        <w:rPr>
          <w:rFonts w:asciiTheme="majorBidi" w:hAnsiTheme="majorBidi" w:cstheme="majorBidi"/>
          <w:sz w:val="24"/>
          <w:szCs w:val="24"/>
        </w:rPr>
        <w:t>DL</w:t>
      </w:r>
      <w:r w:rsidRPr="009B01E1">
        <w:rPr>
          <w:rFonts w:asciiTheme="majorBidi" w:hAnsiTheme="majorBidi" w:cstheme="majorBidi"/>
          <w:sz w:val="24"/>
          <w:szCs w:val="24"/>
        </w:rPr>
        <w:t>. Nonetheless,</w:t>
      </w:r>
      <w:r w:rsidR="00C8464D" w:rsidRPr="009B01E1">
        <w:rPr>
          <w:rFonts w:asciiTheme="majorBidi" w:hAnsiTheme="majorBidi" w:cstheme="majorBidi"/>
          <w:sz w:val="24"/>
          <w:szCs w:val="24"/>
        </w:rPr>
        <w:t xml:space="preserve"> both traditions are inconsistent in this respect, as</w:t>
      </w:r>
      <w:r w:rsidRPr="009B01E1">
        <w:rPr>
          <w:rFonts w:asciiTheme="majorBidi" w:hAnsiTheme="majorBidi" w:cstheme="majorBidi"/>
          <w:sz w:val="24"/>
          <w:szCs w:val="24"/>
        </w:rPr>
        <w:t xml:space="preserve"> </w:t>
      </w:r>
      <w:r w:rsidR="00C8464D" w:rsidRPr="009B01E1">
        <w:rPr>
          <w:rFonts w:asciiTheme="majorBidi" w:hAnsiTheme="majorBidi" w:cstheme="majorBidi"/>
          <w:sz w:val="24"/>
          <w:szCs w:val="24"/>
        </w:rPr>
        <w:t xml:space="preserve">in both traditions the main vocalizing method marks </w:t>
      </w:r>
      <w:r w:rsidR="00264EC3">
        <w:rPr>
          <w:rFonts w:asciiTheme="majorBidi" w:hAnsiTheme="majorBidi" w:cstheme="majorBidi"/>
          <w:sz w:val="24"/>
          <w:szCs w:val="24"/>
        </w:rPr>
        <w:t>DF</w:t>
      </w:r>
      <w:r w:rsidR="00C8464D" w:rsidRPr="009B01E1">
        <w:rPr>
          <w:rFonts w:asciiTheme="majorBidi" w:hAnsiTheme="majorBidi" w:cstheme="majorBidi"/>
          <w:sz w:val="24"/>
          <w:szCs w:val="24"/>
        </w:rPr>
        <w:t xml:space="preserve"> as well as </w:t>
      </w:r>
      <w:r w:rsidR="00264EC3">
        <w:rPr>
          <w:rFonts w:asciiTheme="majorBidi" w:hAnsiTheme="majorBidi" w:cstheme="majorBidi"/>
          <w:sz w:val="24"/>
          <w:szCs w:val="24"/>
        </w:rPr>
        <w:t>DL</w:t>
      </w:r>
      <w:r w:rsidR="00C8464D" w:rsidRPr="009B01E1">
        <w:rPr>
          <w:rFonts w:asciiTheme="majorBidi" w:hAnsiTheme="majorBidi" w:cstheme="majorBidi"/>
          <w:sz w:val="24"/>
          <w:szCs w:val="24"/>
        </w:rPr>
        <w:t xml:space="preserve"> with the same sign.</w:t>
      </w:r>
    </w:p>
    <w:p w14:paraId="6206DBCF" w14:textId="47794DDC" w:rsidR="00A06584" w:rsidRPr="009B01E1" w:rsidRDefault="00C8464D" w:rsidP="009D57CE">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This is the situation in</w:t>
      </w:r>
      <w:r w:rsidR="009D57CE" w:rsidRPr="009B01E1">
        <w:rPr>
          <w:rFonts w:asciiTheme="majorBidi" w:hAnsiTheme="majorBidi" w:cstheme="majorBidi"/>
          <w:sz w:val="24"/>
          <w:szCs w:val="24"/>
        </w:rPr>
        <w:t xml:space="preserve"> the Babylonian vocalization</w:t>
      </w:r>
      <w:r w:rsidR="00A06584" w:rsidRPr="009B01E1">
        <w:rPr>
          <w:rFonts w:asciiTheme="majorBidi" w:hAnsiTheme="majorBidi" w:cstheme="majorBidi"/>
          <w:sz w:val="24"/>
          <w:szCs w:val="24"/>
        </w:rPr>
        <w:t xml:space="preserve"> </w:t>
      </w:r>
      <w:r w:rsidR="00C75339" w:rsidRPr="009B01E1">
        <w:rPr>
          <w:rFonts w:asciiTheme="majorBidi" w:hAnsiTheme="majorBidi" w:cstheme="majorBidi"/>
          <w:sz w:val="24"/>
          <w:szCs w:val="24"/>
        </w:rPr>
        <w:t xml:space="preserve">in its simple version, </w:t>
      </w:r>
      <w:r w:rsidRPr="009B01E1">
        <w:rPr>
          <w:rFonts w:asciiTheme="majorBidi" w:hAnsiTheme="majorBidi" w:cstheme="majorBidi"/>
          <w:sz w:val="24"/>
          <w:szCs w:val="24"/>
        </w:rPr>
        <w:t>which contain</w:t>
      </w:r>
      <w:r w:rsidR="004E424E">
        <w:rPr>
          <w:rFonts w:asciiTheme="majorBidi" w:hAnsiTheme="majorBidi" w:cstheme="majorBidi"/>
          <w:sz w:val="24"/>
          <w:szCs w:val="24"/>
        </w:rPr>
        <w:t>s</w:t>
      </w:r>
      <w:r w:rsidR="00C75339" w:rsidRPr="009B01E1">
        <w:rPr>
          <w:rFonts w:asciiTheme="majorBidi" w:hAnsiTheme="majorBidi" w:cstheme="majorBidi"/>
          <w:sz w:val="24"/>
          <w:szCs w:val="24"/>
        </w:rPr>
        <w:t xml:space="preserve"> one sign function</w:t>
      </w:r>
      <w:r w:rsidR="00A921A1" w:rsidRPr="009B01E1">
        <w:rPr>
          <w:rFonts w:asciiTheme="majorBidi" w:hAnsiTheme="majorBidi" w:cstheme="majorBidi"/>
          <w:sz w:val="24"/>
          <w:szCs w:val="24"/>
        </w:rPr>
        <w:t>ing</w:t>
      </w:r>
      <w:r w:rsidR="00C75339" w:rsidRPr="009B01E1">
        <w:rPr>
          <w:rFonts w:asciiTheme="majorBidi" w:hAnsiTheme="majorBidi" w:cstheme="majorBidi"/>
          <w:sz w:val="24"/>
          <w:szCs w:val="24"/>
        </w:rPr>
        <w:t xml:space="preserve"> as its Tiberian counterpart, </w:t>
      </w:r>
      <w:r w:rsidR="00A921A1" w:rsidRPr="009B01E1">
        <w:rPr>
          <w:rFonts w:asciiTheme="majorBidi" w:hAnsiTheme="majorBidi" w:cstheme="majorBidi"/>
          <w:sz w:val="24"/>
          <w:szCs w:val="24"/>
        </w:rPr>
        <w:t>designated to indicate</w:t>
      </w:r>
      <w:r w:rsidR="00C75339" w:rsidRPr="009B01E1">
        <w:rPr>
          <w:rFonts w:asciiTheme="majorBidi" w:hAnsiTheme="majorBidi" w:cstheme="majorBidi"/>
          <w:sz w:val="24"/>
          <w:szCs w:val="24"/>
        </w:rPr>
        <w:t xml:space="preserve"> both </w:t>
      </w:r>
      <w:r w:rsidR="00264EC3">
        <w:rPr>
          <w:rFonts w:asciiTheme="majorBidi" w:hAnsiTheme="majorBidi" w:cstheme="majorBidi"/>
          <w:sz w:val="24"/>
          <w:szCs w:val="24"/>
        </w:rPr>
        <w:t>DF</w:t>
      </w:r>
      <w:r w:rsidR="00C75339" w:rsidRPr="009B01E1">
        <w:rPr>
          <w:rFonts w:asciiTheme="majorBidi" w:hAnsiTheme="majorBidi" w:cstheme="majorBidi"/>
          <w:sz w:val="24"/>
          <w:szCs w:val="24"/>
        </w:rPr>
        <w:t xml:space="preserve"> and </w:t>
      </w:r>
      <w:r w:rsidR="00264EC3">
        <w:rPr>
          <w:rFonts w:asciiTheme="majorBidi" w:hAnsiTheme="majorBidi" w:cstheme="majorBidi"/>
          <w:sz w:val="24"/>
          <w:szCs w:val="24"/>
        </w:rPr>
        <w:t>DL</w:t>
      </w:r>
      <w:r w:rsidR="00C75339" w:rsidRPr="009B01E1">
        <w:rPr>
          <w:rFonts w:asciiTheme="majorBidi" w:hAnsiTheme="majorBidi" w:cstheme="majorBidi"/>
          <w:sz w:val="24"/>
          <w:szCs w:val="24"/>
        </w:rPr>
        <w:t>.</w:t>
      </w:r>
      <w:r w:rsidR="009025F2" w:rsidRPr="009B01E1">
        <w:rPr>
          <w:rStyle w:val="a6"/>
          <w:rFonts w:asciiTheme="majorBidi" w:hAnsiTheme="majorBidi" w:cstheme="majorBidi"/>
          <w:sz w:val="24"/>
          <w:szCs w:val="24"/>
        </w:rPr>
        <w:footnoteReference w:id="33"/>
      </w:r>
      <w:r w:rsidR="00C75339" w:rsidRPr="009B01E1">
        <w:rPr>
          <w:rFonts w:asciiTheme="majorBidi" w:hAnsiTheme="majorBidi" w:cstheme="majorBidi"/>
          <w:sz w:val="24"/>
          <w:szCs w:val="24"/>
        </w:rPr>
        <w:t xml:space="preserve"> However, some manuscripts with simple Babylonian vocalization mark only </w:t>
      </w:r>
      <w:r w:rsidR="00264EC3">
        <w:rPr>
          <w:rFonts w:asciiTheme="majorBidi" w:hAnsiTheme="majorBidi" w:cstheme="majorBidi"/>
          <w:sz w:val="24"/>
          <w:szCs w:val="24"/>
        </w:rPr>
        <w:t>DF</w:t>
      </w:r>
      <w:r w:rsidR="00A921A1" w:rsidRPr="009B01E1">
        <w:rPr>
          <w:rFonts w:asciiTheme="majorBidi" w:hAnsiTheme="majorBidi" w:cstheme="majorBidi"/>
          <w:sz w:val="24"/>
          <w:szCs w:val="24"/>
        </w:rPr>
        <w:t>, leaving unmarked all expected places of DL</w:t>
      </w:r>
      <w:r w:rsidR="00C75339" w:rsidRPr="009B01E1">
        <w:rPr>
          <w:rFonts w:asciiTheme="majorBidi" w:hAnsiTheme="majorBidi" w:cstheme="majorBidi"/>
          <w:sz w:val="24"/>
          <w:szCs w:val="24"/>
        </w:rPr>
        <w:t>.</w:t>
      </w:r>
      <w:r w:rsidR="009025F2" w:rsidRPr="009B01E1">
        <w:rPr>
          <w:rStyle w:val="a6"/>
          <w:rFonts w:asciiTheme="majorBidi" w:hAnsiTheme="majorBidi" w:cstheme="majorBidi"/>
          <w:sz w:val="24"/>
          <w:szCs w:val="24"/>
        </w:rPr>
        <w:footnoteReference w:id="34"/>
      </w:r>
      <w:r w:rsidR="00C75339" w:rsidRPr="009B01E1">
        <w:rPr>
          <w:rFonts w:asciiTheme="majorBidi" w:hAnsiTheme="majorBidi" w:cstheme="majorBidi"/>
          <w:sz w:val="24"/>
          <w:szCs w:val="24"/>
        </w:rPr>
        <w:t xml:space="preserve"> The distinction between the types is even clearer in the compuond version of the Babylonian vocalization, which employed two distinct signs for each function.</w:t>
      </w:r>
      <w:r w:rsidR="009025F2" w:rsidRPr="009B01E1">
        <w:rPr>
          <w:rStyle w:val="a6"/>
          <w:rFonts w:asciiTheme="majorBidi" w:hAnsiTheme="majorBidi" w:cstheme="majorBidi"/>
          <w:sz w:val="24"/>
          <w:szCs w:val="24"/>
        </w:rPr>
        <w:footnoteReference w:id="35"/>
      </w:r>
      <w:r w:rsidR="00C75339" w:rsidRPr="009B01E1">
        <w:rPr>
          <w:rFonts w:asciiTheme="majorBidi" w:hAnsiTheme="majorBidi" w:cstheme="majorBidi"/>
          <w:sz w:val="24"/>
          <w:szCs w:val="24"/>
        </w:rPr>
        <w:t xml:space="preserve"> </w:t>
      </w:r>
      <w:r w:rsidR="009025F2" w:rsidRPr="009B01E1">
        <w:rPr>
          <w:rFonts w:asciiTheme="majorBidi" w:hAnsiTheme="majorBidi" w:cstheme="majorBidi"/>
          <w:sz w:val="24"/>
          <w:szCs w:val="24"/>
        </w:rPr>
        <w:t xml:space="preserve">There is no doubt, therefore, that </w:t>
      </w:r>
      <w:r w:rsidR="00B80D28" w:rsidRPr="009B01E1">
        <w:rPr>
          <w:rFonts w:asciiTheme="majorBidi" w:hAnsiTheme="majorBidi" w:cstheme="majorBidi"/>
          <w:sz w:val="24"/>
          <w:szCs w:val="24"/>
        </w:rPr>
        <w:t xml:space="preserve">there was a distinction in pronunciation of the two types of </w:t>
      </w:r>
      <w:r w:rsidR="00B80D28" w:rsidRPr="004E424E">
        <w:rPr>
          <w:rFonts w:asciiTheme="majorBidi" w:hAnsiTheme="majorBidi" w:cstheme="majorBidi"/>
          <w:i/>
          <w:iCs/>
          <w:sz w:val="24"/>
          <w:szCs w:val="24"/>
        </w:rPr>
        <w:t>Dagesh</w:t>
      </w:r>
      <w:r w:rsidR="00B80D28" w:rsidRPr="009B01E1">
        <w:rPr>
          <w:rFonts w:asciiTheme="majorBidi" w:hAnsiTheme="majorBidi" w:cstheme="majorBidi"/>
          <w:sz w:val="24"/>
          <w:szCs w:val="24"/>
        </w:rPr>
        <w:t xml:space="preserve"> in the tradition maintained by</w:t>
      </w:r>
      <w:r w:rsidR="0061559A" w:rsidRPr="009B01E1">
        <w:rPr>
          <w:rFonts w:asciiTheme="majorBidi" w:hAnsiTheme="majorBidi" w:cstheme="majorBidi"/>
          <w:sz w:val="24"/>
          <w:szCs w:val="24"/>
        </w:rPr>
        <w:t xml:space="preserve"> at least</w:t>
      </w:r>
      <w:r w:rsidR="00B80D28" w:rsidRPr="009B01E1">
        <w:rPr>
          <w:rFonts w:asciiTheme="majorBidi" w:hAnsiTheme="majorBidi" w:cstheme="majorBidi"/>
          <w:sz w:val="24"/>
          <w:szCs w:val="24"/>
        </w:rPr>
        <w:t xml:space="preserve"> some users of the Babylonian vocalization. It is unclear, however, wether alongside this tradition, a uniform pronunciation of the </w:t>
      </w:r>
      <w:r w:rsidR="00B80D28" w:rsidRPr="005E47A2">
        <w:rPr>
          <w:rFonts w:asciiTheme="majorBidi" w:hAnsiTheme="majorBidi" w:cstheme="majorBidi"/>
          <w:i/>
          <w:iCs/>
          <w:sz w:val="24"/>
          <w:szCs w:val="24"/>
        </w:rPr>
        <w:t>Dagesh</w:t>
      </w:r>
      <w:r w:rsidR="00B80D28" w:rsidRPr="009B01E1">
        <w:rPr>
          <w:rFonts w:asciiTheme="majorBidi" w:hAnsiTheme="majorBidi" w:cstheme="majorBidi"/>
          <w:sz w:val="24"/>
          <w:szCs w:val="24"/>
        </w:rPr>
        <w:t xml:space="preserve"> sign was also extant, or rather the use of one mark for both types</w:t>
      </w:r>
      <w:r w:rsidR="00AD2EC6" w:rsidRPr="009B01E1">
        <w:rPr>
          <w:rFonts w:asciiTheme="majorBidi" w:hAnsiTheme="majorBidi" w:cstheme="majorBidi"/>
          <w:sz w:val="24"/>
          <w:szCs w:val="24"/>
        </w:rPr>
        <w:t xml:space="preserve"> in the Babylonian vocalization</w:t>
      </w:r>
      <w:r w:rsidR="00B80D28" w:rsidRPr="009B01E1">
        <w:rPr>
          <w:rFonts w:asciiTheme="majorBidi" w:hAnsiTheme="majorBidi" w:cstheme="majorBidi"/>
          <w:sz w:val="24"/>
          <w:szCs w:val="24"/>
        </w:rPr>
        <w:t xml:space="preserve"> is a </w:t>
      </w:r>
      <w:r w:rsidR="00AD2EC6" w:rsidRPr="009B01E1">
        <w:rPr>
          <w:rFonts w:asciiTheme="majorBidi" w:hAnsiTheme="majorBidi" w:cstheme="majorBidi"/>
          <w:sz w:val="24"/>
          <w:szCs w:val="24"/>
        </w:rPr>
        <w:t>reminiscent</w:t>
      </w:r>
      <w:r w:rsidR="00B80D28" w:rsidRPr="009B01E1">
        <w:rPr>
          <w:rFonts w:asciiTheme="majorBidi" w:hAnsiTheme="majorBidi" w:cstheme="majorBidi"/>
          <w:sz w:val="24"/>
          <w:szCs w:val="24"/>
        </w:rPr>
        <w:t xml:space="preserve"> of </w:t>
      </w:r>
      <w:r w:rsidR="00AD2EC6" w:rsidRPr="009B01E1">
        <w:rPr>
          <w:rFonts w:asciiTheme="majorBidi" w:hAnsiTheme="majorBidi" w:cstheme="majorBidi"/>
          <w:sz w:val="24"/>
          <w:szCs w:val="24"/>
        </w:rPr>
        <w:t xml:space="preserve">the </w:t>
      </w:r>
      <w:r w:rsidR="00B80D28" w:rsidRPr="009B01E1">
        <w:rPr>
          <w:rFonts w:asciiTheme="majorBidi" w:hAnsiTheme="majorBidi" w:cstheme="majorBidi"/>
          <w:sz w:val="24"/>
          <w:szCs w:val="24"/>
        </w:rPr>
        <w:t xml:space="preserve">Tiberian </w:t>
      </w:r>
      <w:r w:rsidR="00AD2EC6" w:rsidRPr="009B01E1">
        <w:rPr>
          <w:rFonts w:asciiTheme="majorBidi" w:hAnsiTheme="majorBidi" w:cstheme="majorBidi"/>
          <w:sz w:val="24"/>
          <w:szCs w:val="24"/>
        </w:rPr>
        <w:t>tradition or a result of its influence</w:t>
      </w:r>
      <w:r w:rsidR="00B80D28" w:rsidRPr="009B01E1">
        <w:rPr>
          <w:rFonts w:asciiTheme="majorBidi" w:hAnsiTheme="majorBidi" w:cstheme="majorBidi"/>
          <w:sz w:val="24"/>
          <w:szCs w:val="24"/>
        </w:rPr>
        <w:t>,</w:t>
      </w:r>
      <w:r w:rsidR="00AD2EC6" w:rsidRPr="009B01E1">
        <w:rPr>
          <w:rStyle w:val="a6"/>
          <w:rFonts w:asciiTheme="majorBidi" w:hAnsiTheme="majorBidi" w:cstheme="majorBidi"/>
          <w:sz w:val="24"/>
          <w:szCs w:val="24"/>
        </w:rPr>
        <w:footnoteReference w:id="36"/>
      </w:r>
      <w:r w:rsidR="00B80D28" w:rsidRPr="009B01E1">
        <w:rPr>
          <w:rFonts w:asciiTheme="majorBidi" w:hAnsiTheme="majorBidi" w:cstheme="majorBidi"/>
          <w:sz w:val="24"/>
          <w:szCs w:val="24"/>
        </w:rPr>
        <w:t xml:space="preserve"> and does not reflect the actual pronunciation of </w:t>
      </w:r>
      <w:r w:rsidR="00B80D28" w:rsidRPr="005E47A2">
        <w:rPr>
          <w:rFonts w:asciiTheme="majorBidi" w:hAnsiTheme="majorBidi" w:cstheme="majorBidi"/>
          <w:i/>
          <w:iCs/>
          <w:sz w:val="24"/>
          <w:szCs w:val="24"/>
        </w:rPr>
        <w:t>Degeshim</w:t>
      </w:r>
      <w:r w:rsidR="00B80D28" w:rsidRPr="009B01E1">
        <w:rPr>
          <w:rFonts w:asciiTheme="majorBidi" w:hAnsiTheme="majorBidi" w:cstheme="majorBidi"/>
          <w:sz w:val="24"/>
          <w:szCs w:val="24"/>
        </w:rPr>
        <w:t xml:space="preserve"> in this tradition. </w:t>
      </w:r>
    </w:p>
    <w:p w14:paraId="3EF2D38F" w14:textId="080BD873" w:rsidR="008E5676" w:rsidRPr="009B01E1" w:rsidRDefault="00A921A1" w:rsidP="008E5676">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As mentioned, t</w:t>
      </w:r>
      <w:r w:rsidR="008E5676" w:rsidRPr="009B01E1">
        <w:rPr>
          <w:rFonts w:asciiTheme="majorBidi" w:hAnsiTheme="majorBidi" w:cstheme="majorBidi"/>
          <w:sz w:val="24"/>
          <w:szCs w:val="24"/>
        </w:rPr>
        <w:t xml:space="preserve">exts with Palestinian vocalization also show no uniformity in this point. While some texts use one sign for both functions, others mark only </w:t>
      </w:r>
      <w:r w:rsidR="00264EC3">
        <w:rPr>
          <w:rFonts w:asciiTheme="majorBidi" w:hAnsiTheme="majorBidi" w:cstheme="majorBidi"/>
          <w:sz w:val="24"/>
          <w:szCs w:val="24"/>
        </w:rPr>
        <w:t>DF</w:t>
      </w:r>
      <w:r w:rsidR="008E5676" w:rsidRPr="009B01E1">
        <w:rPr>
          <w:rFonts w:asciiTheme="majorBidi" w:hAnsiTheme="majorBidi" w:cstheme="majorBidi"/>
          <w:sz w:val="24"/>
          <w:szCs w:val="24"/>
        </w:rPr>
        <w:t xml:space="preserve">, without any mark in letters that in the Tiberian tradition </w:t>
      </w:r>
      <w:r w:rsidR="00C86D48" w:rsidRPr="009B01E1">
        <w:rPr>
          <w:rFonts w:asciiTheme="majorBidi" w:hAnsiTheme="majorBidi" w:cstheme="majorBidi"/>
          <w:sz w:val="24"/>
          <w:szCs w:val="24"/>
        </w:rPr>
        <w:t xml:space="preserve">have </w:t>
      </w:r>
      <w:r w:rsidR="00264EC3">
        <w:rPr>
          <w:rFonts w:asciiTheme="majorBidi" w:hAnsiTheme="majorBidi" w:cstheme="majorBidi"/>
          <w:sz w:val="24"/>
          <w:szCs w:val="24"/>
        </w:rPr>
        <w:t>DL</w:t>
      </w:r>
      <w:r w:rsidR="00C86D48" w:rsidRPr="009B01E1">
        <w:rPr>
          <w:rFonts w:asciiTheme="majorBidi" w:hAnsiTheme="majorBidi" w:cstheme="majorBidi"/>
          <w:sz w:val="24"/>
          <w:szCs w:val="24"/>
        </w:rPr>
        <w:t>.</w:t>
      </w:r>
      <w:r w:rsidR="00B26CB4" w:rsidRPr="009B01E1">
        <w:rPr>
          <w:rStyle w:val="a6"/>
          <w:rFonts w:asciiTheme="majorBidi" w:hAnsiTheme="majorBidi" w:cstheme="majorBidi"/>
          <w:sz w:val="24"/>
          <w:szCs w:val="24"/>
        </w:rPr>
        <w:footnoteReference w:id="37"/>
      </w:r>
      <w:r w:rsidR="00B82B56" w:rsidRPr="009B01E1">
        <w:rPr>
          <w:rFonts w:asciiTheme="majorBidi" w:hAnsiTheme="majorBidi" w:cstheme="majorBidi"/>
          <w:sz w:val="24"/>
          <w:szCs w:val="24"/>
        </w:rPr>
        <w:t xml:space="preserve"> Here again one might conclude that distinction in pronuncitation between the two </w:t>
      </w:r>
      <w:r w:rsidR="000547D0">
        <w:rPr>
          <w:rFonts w:asciiTheme="majorBidi" w:hAnsiTheme="majorBidi" w:cstheme="majorBidi"/>
          <w:sz w:val="24"/>
          <w:szCs w:val="24"/>
        </w:rPr>
        <w:t>types</w:t>
      </w:r>
      <w:r w:rsidR="00B82B56" w:rsidRPr="009B01E1">
        <w:rPr>
          <w:rFonts w:asciiTheme="majorBidi" w:hAnsiTheme="majorBidi" w:cstheme="majorBidi"/>
          <w:sz w:val="24"/>
          <w:szCs w:val="24"/>
        </w:rPr>
        <w:t xml:space="preserve"> was extant among users of this vocalization system,</w:t>
      </w:r>
      <w:r w:rsidR="00B26CB4" w:rsidRPr="009B01E1">
        <w:rPr>
          <w:rFonts w:asciiTheme="majorBidi" w:hAnsiTheme="majorBidi" w:cstheme="majorBidi"/>
          <w:sz w:val="24"/>
          <w:szCs w:val="24"/>
        </w:rPr>
        <w:t xml:space="preserve"> while it is uncertain if the </w:t>
      </w:r>
      <w:r w:rsidR="00EC7C55">
        <w:rPr>
          <w:rFonts w:asciiTheme="majorBidi" w:hAnsiTheme="majorBidi" w:cstheme="majorBidi"/>
          <w:sz w:val="24"/>
          <w:szCs w:val="24"/>
        </w:rPr>
        <w:t>manuscripts that show</w:t>
      </w:r>
      <w:r w:rsidR="00EC7C55" w:rsidRPr="009B01E1">
        <w:rPr>
          <w:rFonts w:asciiTheme="majorBidi" w:hAnsiTheme="majorBidi" w:cstheme="majorBidi"/>
          <w:sz w:val="24"/>
          <w:szCs w:val="24"/>
        </w:rPr>
        <w:t xml:space="preserve"> uniformity</w:t>
      </w:r>
      <w:r w:rsidR="00B26CB4" w:rsidRPr="009B01E1">
        <w:rPr>
          <w:rFonts w:asciiTheme="majorBidi" w:hAnsiTheme="majorBidi" w:cstheme="majorBidi"/>
          <w:sz w:val="24"/>
          <w:szCs w:val="24"/>
        </w:rPr>
        <w:t xml:space="preserve"> in marking of the two functions reflect a unifrom pronunciation or just a Tiberian influence on the Palestinian vocalization system</w:t>
      </w:r>
      <w:r w:rsidR="00200D50" w:rsidRPr="009B01E1">
        <w:rPr>
          <w:rStyle w:val="a6"/>
          <w:rFonts w:asciiTheme="majorBidi" w:hAnsiTheme="majorBidi" w:cstheme="majorBidi"/>
          <w:sz w:val="24"/>
          <w:szCs w:val="24"/>
        </w:rPr>
        <w:footnoteReference w:id="38"/>
      </w:r>
      <w:r w:rsidR="00B26CB4" w:rsidRPr="009B01E1">
        <w:rPr>
          <w:rFonts w:asciiTheme="majorBidi" w:hAnsiTheme="majorBidi" w:cstheme="majorBidi"/>
          <w:sz w:val="24"/>
          <w:szCs w:val="24"/>
        </w:rPr>
        <w:t xml:space="preserve"> which does not represent the reality of pronunciation </w:t>
      </w:r>
      <w:r w:rsidR="00200D50" w:rsidRPr="009B01E1">
        <w:rPr>
          <w:rFonts w:asciiTheme="majorBidi" w:hAnsiTheme="majorBidi" w:cstheme="majorBidi"/>
          <w:sz w:val="24"/>
          <w:szCs w:val="24"/>
        </w:rPr>
        <w:t>among</w:t>
      </w:r>
      <w:r w:rsidR="00B26CB4" w:rsidRPr="009B01E1">
        <w:rPr>
          <w:rFonts w:asciiTheme="majorBidi" w:hAnsiTheme="majorBidi" w:cstheme="majorBidi"/>
          <w:sz w:val="24"/>
          <w:szCs w:val="24"/>
        </w:rPr>
        <w:t xml:space="preserve"> these circles.</w:t>
      </w:r>
    </w:p>
    <w:p w14:paraId="5F976808" w14:textId="3335468D" w:rsidR="00DF4E22" w:rsidRPr="009B01E1" w:rsidRDefault="005947BB" w:rsidP="005947BB">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The distinction in pronunciation of DF and DL has thus some reflections in Babylonian and Palestinian traditions, but not in Tiberian sources. Accordingly, it is logical to assume that this distinction, which is </w:t>
      </w:r>
      <w:r w:rsidRPr="009B01E1">
        <w:rPr>
          <w:rFonts w:asciiTheme="majorBidi" w:hAnsiTheme="majorBidi" w:cstheme="majorBidi"/>
          <w:sz w:val="24"/>
          <w:szCs w:val="24"/>
        </w:rPr>
        <w:lastRenderedPageBreak/>
        <w:t>common in all</w:t>
      </w:r>
      <w:r w:rsidR="00883D3E" w:rsidRPr="009B01E1">
        <w:rPr>
          <w:rFonts w:asciiTheme="majorBidi" w:hAnsiTheme="majorBidi" w:cstheme="majorBidi"/>
          <w:sz w:val="24"/>
          <w:szCs w:val="24"/>
        </w:rPr>
        <w:t xml:space="preserve"> Jewish</w:t>
      </w:r>
      <w:r w:rsidRPr="009B01E1">
        <w:rPr>
          <w:rFonts w:asciiTheme="majorBidi" w:hAnsiTheme="majorBidi" w:cstheme="majorBidi"/>
          <w:sz w:val="24"/>
          <w:szCs w:val="24"/>
        </w:rPr>
        <w:t xml:space="preserve"> </w:t>
      </w:r>
      <w:r w:rsidR="00296C7F">
        <w:rPr>
          <w:rFonts w:asciiTheme="majorBidi" w:hAnsiTheme="majorBidi" w:cstheme="majorBidi"/>
          <w:sz w:val="24"/>
          <w:szCs w:val="24"/>
        </w:rPr>
        <w:t>late-</w:t>
      </w:r>
      <w:r w:rsidRPr="009B01E1">
        <w:rPr>
          <w:rFonts w:asciiTheme="majorBidi" w:hAnsiTheme="majorBidi" w:cstheme="majorBidi"/>
          <w:sz w:val="24"/>
          <w:szCs w:val="24"/>
        </w:rPr>
        <w:t xml:space="preserve">medieval and current </w:t>
      </w:r>
      <w:r w:rsidR="00883D3E" w:rsidRPr="009B01E1">
        <w:rPr>
          <w:rFonts w:asciiTheme="majorBidi" w:hAnsiTheme="majorBidi" w:cstheme="majorBidi"/>
          <w:sz w:val="24"/>
          <w:szCs w:val="24"/>
        </w:rPr>
        <w:t xml:space="preserve">reading traditions of the Bible, was </w:t>
      </w:r>
      <w:r w:rsidR="00183F28" w:rsidRPr="009B01E1">
        <w:rPr>
          <w:rFonts w:asciiTheme="majorBidi" w:hAnsiTheme="majorBidi" w:cstheme="majorBidi"/>
          <w:sz w:val="24"/>
          <w:szCs w:val="24"/>
        </w:rPr>
        <w:t>preserved</w:t>
      </w:r>
      <w:r w:rsidR="00883D3E" w:rsidRPr="009B01E1">
        <w:rPr>
          <w:rFonts w:asciiTheme="majorBidi" w:hAnsiTheme="majorBidi" w:cstheme="majorBidi"/>
          <w:sz w:val="24"/>
          <w:szCs w:val="24"/>
        </w:rPr>
        <w:t xml:space="preserve"> only in non-Tiberian traditions.</w:t>
      </w:r>
      <w:r w:rsidR="00720F88" w:rsidRPr="009B01E1">
        <w:rPr>
          <w:rFonts w:asciiTheme="majorBidi" w:hAnsiTheme="majorBidi" w:cstheme="majorBidi"/>
          <w:sz w:val="24"/>
          <w:szCs w:val="24"/>
        </w:rPr>
        <w:t xml:space="preserve"> </w:t>
      </w:r>
    </w:p>
    <w:p w14:paraId="0D3B8C4B" w14:textId="59DCF210" w:rsidR="002B3267" w:rsidRPr="009B01E1" w:rsidRDefault="002B3267" w:rsidP="002B3267">
      <w:pPr>
        <w:bidi w:val="0"/>
        <w:spacing w:line="360" w:lineRule="auto"/>
        <w:jc w:val="both"/>
        <w:rPr>
          <w:rFonts w:asciiTheme="majorBidi" w:hAnsiTheme="majorBidi" w:cstheme="majorBidi"/>
          <w:sz w:val="24"/>
          <w:szCs w:val="24"/>
        </w:rPr>
      </w:pPr>
    </w:p>
    <w:p w14:paraId="0C3F24DC" w14:textId="6BBF00A0" w:rsidR="002B3267" w:rsidRPr="009B01E1" w:rsidRDefault="00EC7C55" w:rsidP="002B3267">
      <w:pPr>
        <w:bidi w:val="0"/>
        <w:spacing w:line="360" w:lineRule="auto"/>
        <w:jc w:val="both"/>
        <w:rPr>
          <w:rFonts w:asciiTheme="majorBidi" w:hAnsiTheme="majorBidi" w:cstheme="majorBidi"/>
          <w:sz w:val="24"/>
          <w:szCs w:val="24"/>
        </w:rPr>
      </w:pPr>
      <w:r>
        <w:rPr>
          <w:rFonts w:asciiTheme="majorBidi" w:hAnsiTheme="majorBidi" w:cstheme="majorBidi"/>
          <w:sz w:val="24"/>
          <w:szCs w:val="24"/>
        </w:rPr>
        <w:t>3</w:t>
      </w:r>
      <w:r w:rsidR="002B3267" w:rsidRPr="009B01E1">
        <w:rPr>
          <w:rFonts w:asciiTheme="majorBidi" w:hAnsiTheme="majorBidi" w:cstheme="majorBidi"/>
          <w:sz w:val="24"/>
          <w:szCs w:val="24"/>
        </w:rPr>
        <w:t xml:space="preserve">. </w:t>
      </w:r>
      <w:r w:rsidR="000547D0">
        <w:rPr>
          <w:rFonts w:asciiTheme="majorBidi" w:hAnsiTheme="majorBidi" w:cstheme="majorBidi"/>
          <w:sz w:val="24"/>
          <w:szCs w:val="24"/>
        </w:rPr>
        <w:t xml:space="preserve">The use of the </w:t>
      </w:r>
      <w:r w:rsidR="000547D0" w:rsidRPr="000547D0">
        <w:rPr>
          <w:rFonts w:asciiTheme="majorBidi" w:hAnsiTheme="majorBidi" w:cstheme="majorBidi"/>
          <w:i/>
          <w:iCs/>
          <w:sz w:val="24"/>
          <w:szCs w:val="24"/>
        </w:rPr>
        <w:t>Rafe</w:t>
      </w:r>
      <w:r w:rsidR="000547D0">
        <w:rPr>
          <w:rFonts w:asciiTheme="majorBidi" w:hAnsiTheme="majorBidi" w:cstheme="majorBidi"/>
          <w:sz w:val="24"/>
          <w:szCs w:val="24"/>
        </w:rPr>
        <w:t xml:space="preserve"> sign.</w:t>
      </w:r>
    </w:p>
    <w:p w14:paraId="643F74F2" w14:textId="2E02D5A3" w:rsidR="002B3267" w:rsidRPr="009B01E1" w:rsidRDefault="00EF4A8C" w:rsidP="002B3267">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According to our understanding of the function of </w:t>
      </w:r>
      <w:r w:rsidRPr="00F27C9B">
        <w:rPr>
          <w:rFonts w:asciiTheme="majorBidi" w:hAnsiTheme="majorBidi" w:cstheme="majorBidi"/>
          <w:i/>
          <w:iCs/>
          <w:sz w:val="24"/>
          <w:szCs w:val="24"/>
        </w:rPr>
        <w:t>Dagesh</w:t>
      </w:r>
      <w:r w:rsidRPr="009B01E1">
        <w:rPr>
          <w:rFonts w:asciiTheme="majorBidi" w:hAnsiTheme="majorBidi" w:cstheme="majorBidi"/>
          <w:sz w:val="24"/>
          <w:szCs w:val="24"/>
        </w:rPr>
        <w:t xml:space="preserve"> in the Tiberian tradition, we can propose an explanation to another problem: the necessity of the opposite symbol, the </w:t>
      </w:r>
      <w:r w:rsidRPr="009B01E1">
        <w:rPr>
          <w:rFonts w:asciiTheme="majorBidi" w:hAnsiTheme="majorBidi" w:cstheme="majorBidi"/>
          <w:i/>
          <w:iCs/>
          <w:sz w:val="24"/>
          <w:szCs w:val="24"/>
        </w:rPr>
        <w:t>Rafe</w:t>
      </w:r>
      <w:r w:rsidRPr="009B01E1">
        <w:rPr>
          <w:rFonts w:asciiTheme="majorBidi" w:hAnsiTheme="majorBidi" w:cstheme="majorBidi"/>
          <w:sz w:val="24"/>
          <w:szCs w:val="24"/>
        </w:rPr>
        <w:t xml:space="preserve"> sign. Marked with a horiz</w:t>
      </w:r>
      <w:r w:rsidR="00B95A86" w:rsidRPr="009B01E1">
        <w:rPr>
          <w:rFonts w:asciiTheme="majorBidi" w:hAnsiTheme="majorBidi" w:cstheme="majorBidi"/>
          <w:sz w:val="24"/>
          <w:szCs w:val="24"/>
        </w:rPr>
        <w:t>o</w:t>
      </w:r>
      <w:r w:rsidRPr="009B01E1">
        <w:rPr>
          <w:rFonts w:asciiTheme="majorBidi" w:hAnsiTheme="majorBidi" w:cstheme="majorBidi"/>
          <w:sz w:val="24"/>
          <w:szCs w:val="24"/>
        </w:rPr>
        <w:t xml:space="preserve">ntal line above the letter, it was </w:t>
      </w:r>
      <w:r w:rsidR="00E74E30" w:rsidRPr="009B01E1">
        <w:rPr>
          <w:rFonts w:asciiTheme="majorBidi" w:hAnsiTheme="majorBidi" w:cstheme="majorBidi"/>
          <w:sz w:val="24"/>
          <w:szCs w:val="24"/>
        </w:rPr>
        <w:t>usually</w:t>
      </w:r>
      <w:r w:rsidRPr="009B01E1">
        <w:rPr>
          <w:rFonts w:asciiTheme="majorBidi" w:hAnsiTheme="majorBidi" w:cstheme="majorBidi"/>
          <w:sz w:val="24"/>
          <w:szCs w:val="24"/>
        </w:rPr>
        <w:t xml:space="preserve"> used in the Tiberian vocalization to mark a fricative pronunciation of </w:t>
      </w:r>
      <w:r w:rsidRPr="009B01E1">
        <w:rPr>
          <w:rFonts w:asciiTheme="majorBidi" w:hAnsiTheme="majorBidi" w:cstheme="majorBidi"/>
          <w:sz w:val="24"/>
          <w:szCs w:val="24"/>
          <w:rtl/>
        </w:rPr>
        <w:t>בגדכפת</w:t>
      </w:r>
      <w:r w:rsidRPr="009B01E1">
        <w:rPr>
          <w:rFonts w:asciiTheme="majorBidi" w:hAnsiTheme="majorBidi" w:cstheme="majorBidi"/>
          <w:sz w:val="24"/>
          <w:szCs w:val="24"/>
        </w:rPr>
        <w:t xml:space="preserve"> letters,</w:t>
      </w:r>
      <w:r w:rsidR="00374141" w:rsidRPr="009B01E1">
        <w:rPr>
          <w:rStyle w:val="a6"/>
          <w:rFonts w:asciiTheme="majorBidi" w:hAnsiTheme="majorBidi" w:cstheme="majorBidi"/>
          <w:sz w:val="24"/>
          <w:szCs w:val="24"/>
        </w:rPr>
        <w:footnoteReference w:id="39"/>
      </w:r>
      <w:r w:rsidRPr="009B01E1">
        <w:rPr>
          <w:rFonts w:asciiTheme="majorBidi" w:hAnsiTheme="majorBidi" w:cstheme="majorBidi"/>
          <w:sz w:val="24"/>
          <w:szCs w:val="24"/>
        </w:rPr>
        <w:t xml:space="preserve"> i.e., in every case that they do not have a </w:t>
      </w:r>
      <w:r w:rsidRPr="00F27C9B">
        <w:rPr>
          <w:rFonts w:asciiTheme="majorBidi" w:hAnsiTheme="majorBidi" w:cstheme="majorBidi"/>
          <w:i/>
          <w:iCs/>
          <w:sz w:val="24"/>
          <w:szCs w:val="24"/>
        </w:rPr>
        <w:t>Dagesh</w:t>
      </w:r>
      <w:r w:rsidRPr="009B01E1">
        <w:rPr>
          <w:rFonts w:asciiTheme="majorBidi" w:hAnsiTheme="majorBidi" w:cstheme="majorBidi"/>
          <w:sz w:val="24"/>
          <w:szCs w:val="24"/>
        </w:rPr>
        <w:t xml:space="preserve">. </w:t>
      </w:r>
      <w:r w:rsidR="001D3677" w:rsidRPr="009B01E1">
        <w:rPr>
          <w:rFonts w:asciiTheme="majorBidi" w:hAnsiTheme="majorBidi" w:cstheme="majorBidi"/>
          <w:sz w:val="24"/>
          <w:szCs w:val="24"/>
        </w:rPr>
        <w:t xml:space="preserve">However, in later versions of biblical texts with the Tiberian vocalization signs, including all printed editions until nowadays, it was not felt that the </w:t>
      </w:r>
      <w:r w:rsidR="001D3677" w:rsidRPr="009B01E1">
        <w:rPr>
          <w:rFonts w:asciiTheme="majorBidi" w:hAnsiTheme="majorBidi" w:cstheme="majorBidi"/>
          <w:i/>
          <w:iCs/>
          <w:sz w:val="24"/>
          <w:szCs w:val="24"/>
        </w:rPr>
        <w:t>Rafe</w:t>
      </w:r>
      <w:r w:rsidR="001D3677" w:rsidRPr="009B01E1">
        <w:rPr>
          <w:rFonts w:asciiTheme="majorBidi" w:hAnsiTheme="majorBidi" w:cstheme="majorBidi"/>
          <w:sz w:val="24"/>
          <w:szCs w:val="24"/>
        </w:rPr>
        <w:t xml:space="preserve"> sign was necessary, as the absence of </w:t>
      </w:r>
      <w:r w:rsidR="001D3677" w:rsidRPr="00F27C9B">
        <w:rPr>
          <w:rFonts w:asciiTheme="majorBidi" w:hAnsiTheme="majorBidi" w:cstheme="majorBidi"/>
          <w:i/>
          <w:iCs/>
          <w:sz w:val="24"/>
          <w:szCs w:val="24"/>
        </w:rPr>
        <w:t>Dagesh</w:t>
      </w:r>
      <w:r w:rsidR="001D3677" w:rsidRPr="009B01E1">
        <w:rPr>
          <w:rFonts w:asciiTheme="majorBidi" w:hAnsiTheme="majorBidi" w:cstheme="majorBidi"/>
          <w:sz w:val="24"/>
          <w:szCs w:val="24"/>
        </w:rPr>
        <w:t xml:space="preserve"> in </w:t>
      </w:r>
      <w:r w:rsidR="001D3677" w:rsidRPr="009B01E1">
        <w:rPr>
          <w:rFonts w:asciiTheme="majorBidi" w:hAnsiTheme="majorBidi" w:cstheme="majorBidi"/>
          <w:sz w:val="24"/>
          <w:szCs w:val="24"/>
          <w:rtl/>
        </w:rPr>
        <w:t>בגדכפת</w:t>
      </w:r>
      <w:r w:rsidR="001D3677" w:rsidRPr="009B01E1">
        <w:rPr>
          <w:rFonts w:asciiTheme="majorBidi" w:hAnsiTheme="majorBidi" w:cstheme="majorBidi"/>
          <w:sz w:val="24"/>
          <w:szCs w:val="24"/>
        </w:rPr>
        <w:t xml:space="preserve"> marks unequivocally their fricative realization. This fact raises the question: why was it necessary for the Masoretes to use the </w:t>
      </w:r>
      <w:r w:rsidR="001D3677" w:rsidRPr="009B01E1">
        <w:rPr>
          <w:rFonts w:asciiTheme="majorBidi" w:hAnsiTheme="majorBidi" w:cstheme="majorBidi"/>
          <w:i/>
          <w:iCs/>
          <w:sz w:val="24"/>
          <w:szCs w:val="24"/>
        </w:rPr>
        <w:t>Rafe</w:t>
      </w:r>
      <w:r w:rsidR="001D3677" w:rsidRPr="009B01E1">
        <w:rPr>
          <w:rFonts w:asciiTheme="majorBidi" w:hAnsiTheme="majorBidi" w:cstheme="majorBidi"/>
          <w:sz w:val="24"/>
          <w:szCs w:val="24"/>
        </w:rPr>
        <w:t xml:space="preserve"> symbol for this p</w:t>
      </w:r>
      <w:r w:rsidR="00887F35" w:rsidRPr="009B01E1">
        <w:rPr>
          <w:rFonts w:asciiTheme="majorBidi" w:hAnsiTheme="majorBidi" w:cstheme="majorBidi"/>
          <w:sz w:val="24"/>
          <w:szCs w:val="24"/>
        </w:rPr>
        <w:t>urpose?</w:t>
      </w:r>
    </w:p>
    <w:p w14:paraId="34827ABE" w14:textId="4DC1DFC8" w:rsidR="00374141" w:rsidRPr="009B01E1" w:rsidRDefault="00374141" w:rsidP="00374141">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The fact that the </w:t>
      </w:r>
      <w:r w:rsidRPr="00F27C9B">
        <w:rPr>
          <w:rFonts w:asciiTheme="majorBidi" w:hAnsiTheme="majorBidi" w:cstheme="majorBidi"/>
          <w:i/>
          <w:iCs/>
          <w:sz w:val="24"/>
          <w:szCs w:val="24"/>
        </w:rPr>
        <w:t>Dagesh</w:t>
      </w:r>
      <w:r w:rsidRPr="009B01E1">
        <w:rPr>
          <w:rFonts w:asciiTheme="majorBidi" w:hAnsiTheme="majorBidi" w:cstheme="majorBidi"/>
          <w:sz w:val="24"/>
          <w:szCs w:val="24"/>
        </w:rPr>
        <w:t xml:space="preserve"> was always prunounced with gemination may provide us with an answer.</w:t>
      </w:r>
      <w:r w:rsidR="009976DF" w:rsidRPr="009B01E1">
        <w:rPr>
          <w:rFonts w:asciiTheme="majorBidi" w:hAnsiTheme="majorBidi" w:cstheme="majorBidi"/>
          <w:sz w:val="24"/>
          <w:szCs w:val="24"/>
        </w:rPr>
        <w:t xml:space="preserve"> For each </w:t>
      </w:r>
      <w:r w:rsidR="00784701">
        <w:rPr>
          <w:rFonts w:asciiTheme="majorBidi" w:hAnsiTheme="majorBidi" w:cstheme="majorBidi"/>
          <w:sz w:val="24"/>
          <w:szCs w:val="24"/>
        </w:rPr>
        <w:t>non-</w:t>
      </w:r>
      <w:r w:rsidR="00784701">
        <w:rPr>
          <w:rFonts w:asciiTheme="majorBidi" w:hAnsiTheme="majorBidi" w:cstheme="majorBidi" w:hint="cs"/>
          <w:sz w:val="24"/>
          <w:szCs w:val="24"/>
          <w:rtl/>
        </w:rPr>
        <w:t>בגדכפת</w:t>
      </w:r>
      <w:r w:rsidR="00784701">
        <w:rPr>
          <w:rFonts w:asciiTheme="majorBidi" w:hAnsiTheme="majorBidi" w:cstheme="majorBidi"/>
          <w:sz w:val="24"/>
          <w:szCs w:val="24"/>
        </w:rPr>
        <w:t xml:space="preserve"> </w:t>
      </w:r>
      <w:r w:rsidR="009976DF" w:rsidRPr="009B01E1">
        <w:rPr>
          <w:rFonts w:asciiTheme="majorBidi" w:hAnsiTheme="majorBidi" w:cstheme="majorBidi"/>
          <w:sz w:val="24"/>
          <w:szCs w:val="24"/>
        </w:rPr>
        <w:t>letter which might rec</w:t>
      </w:r>
      <w:r w:rsidR="003D4FF5">
        <w:rPr>
          <w:rFonts w:asciiTheme="majorBidi" w:hAnsiTheme="majorBidi" w:cstheme="majorBidi"/>
          <w:sz w:val="24"/>
          <w:szCs w:val="24"/>
        </w:rPr>
        <w:t>i</w:t>
      </w:r>
      <w:r w:rsidR="009976DF" w:rsidRPr="009B01E1">
        <w:rPr>
          <w:rFonts w:asciiTheme="majorBidi" w:hAnsiTheme="majorBidi" w:cstheme="majorBidi"/>
          <w:sz w:val="24"/>
          <w:szCs w:val="24"/>
        </w:rPr>
        <w:t xml:space="preserve">eve </w:t>
      </w:r>
      <w:r w:rsidR="009976DF" w:rsidRPr="00F27C9B">
        <w:rPr>
          <w:rFonts w:asciiTheme="majorBidi" w:hAnsiTheme="majorBidi" w:cstheme="majorBidi"/>
          <w:i/>
          <w:iCs/>
          <w:sz w:val="24"/>
          <w:szCs w:val="24"/>
        </w:rPr>
        <w:t>Dagesh</w:t>
      </w:r>
      <w:r w:rsidR="009976DF" w:rsidRPr="009B01E1">
        <w:rPr>
          <w:rFonts w:asciiTheme="majorBidi" w:hAnsiTheme="majorBidi" w:cstheme="majorBidi"/>
          <w:sz w:val="24"/>
          <w:szCs w:val="24"/>
        </w:rPr>
        <w:t>,</w:t>
      </w:r>
      <w:r w:rsidRPr="009B01E1">
        <w:rPr>
          <w:rFonts w:asciiTheme="majorBidi" w:hAnsiTheme="majorBidi" w:cstheme="majorBidi"/>
          <w:sz w:val="24"/>
          <w:szCs w:val="24"/>
        </w:rPr>
        <w:t xml:space="preserve"> </w:t>
      </w:r>
      <w:r w:rsidR="009976DF" w:rsidRPr="009B01E1">
        <w:rPr>
          <w:rFonts w:asciiTheme="majorBidi" w:hAnsiTheme="majorBidi" w:cstheme="majorBidi"/>
          <w:sz w:val="24"/>
          <w:szCs w:val="24"/>
        </w:rPr>
        <w:t>t</w:t>
      </w:r>
      <w:r w:rsidRPr="009B01E1">
        <w:rPr>
          <w:rFonts w:asciiTheme="majorBidi" w:hAnsiTheme="majorBidi" w:cstheme="majorBidi"/>
          <w:sz w:val="24"/>
          <w:szCs w:val="24"/>
        </w:rPr>
        <w:t>here were only two modes</w:t>
      </w:r>
      <w:r w:rsidR="009976DF" w:rsidRPr="009B01E1">
        <w:rPr>
          <w:rFonts w:asciiTheme="majorBidi" w:hAnsiTheme="majorBidi" w:cstheme="majorBidi"/>
          <w:sz w:val="24"/>
          <w:szCs w:val="24"/>
        </w:rPr>
        <w:t xml:space="preserve">: either pronounced geminated, when it was marked with </w:t>
      </w:r>
      <w:r w:rsidR="00784701" w:rsidRPr="00784701">
        <w:rPr>
          <w:rFonts w:asciiTheme="majorBidi" w:hAnsiTheme="majorBidi" w:cstheme="majorBidi"/>
          <w:i/>
          <w:iCs/>
          <w:sz w:val="24"/>
          <w:szCs w:val="24"/>
        </w:rPr>
        <w:t>D</w:t>
      </w:r>
      <w:r w:rsidR="009976DF" w:rsidRPr="00784701">
        <w:rPr>
          <w:rFonts w:asciiTheme="majorBidi" w:hAnsiTheme="majorBidi" w:cstheme="majorBidi"/>
          <w:i/>
          <w:iCs/>
          <w:sz w:val="24"/>
          <w:szCs w:val="24"/>
        </w:rPr>
        <w:t>agesh</w:t>
      </w:r>
      <w:r w:rsidR="009976DF" w:rsidRPr="009B01E1">
        <w:rPr>
          <w:rFonts w:asciiTheme="majorBidi" w:hAnsiTheme="majorBidi" w:cstheme="majorBidi"/>
          <w:sz w:val="24"/>
          <w:szCs w:val="24"/>
        </w:rPr>
        <w:t xml:space="preserve">, or non-geminated, when there was no </w:t>
      </w:r>
      <w:r w:rsidR="009976DF" w:rsidRPr="00F27C9B">
        <w:rPr>
          <w:rFonts w:asciiTheme="majorBidi" w:hAnsiTheme="majorBidi" w:cstheme="majorBidi"/>
          <w:i/>
          <w:iCs/>
          <w:sz w:val="24"/>
          <w:szCs w:val="24"/>
        </w:rPr>
        <w:t>Dagesh</w:t>
      </w:r>
      <w:r w:rsidR="00535EBA" w:rsidRPr="009B01E1">
        <w:rPr>
          <w:rFonts w:asciiTheme="majorBidi" w:hAnsiTheme="majorBidi" w:cstheme="majorBidi"/>
          <w:sz w:val="24"/>
          <w:szCs w:val="24"/>
        </w:rPr>
        <w:t>, without any change in the consonant's quality</w:t>
      </w:r>
      <w:r w:rsidR="009976DF" w:rsidRPr="009B01E1">
        <w:rPr>
          <w:rFonts w:asciiTheme="majorBidi" w:hAnsiTheme="majorBidi" w:cstheme="majorBidi"/>
          <w:sz w:val="24"/>
          <w:szCs w:val="24"/>
        </w:rPr>
        <w:t xml:space="preserve">. </w:t>
      </w:r>
      <w:r w:rsidR="00535EBA" w:rsidRPr="009B01E1">
        <w:rPr>
          <w:rFonts w:asciiTheme="majorBidi" w:hAnsiTheme="majorBidi" w:cstheme="majorBidi"/>
          <w:sz w:val="24"/>
          <w:szCs w:val="24"/>
        </w:rPr>
        <w:t xml:space="preserve">If there had not been any additional symbol, one would expect </w:t>
      </w:r>
      <w:r w:rsidR="00535EBA" w:rsidRPr="009B01E1">
        <w:rPr>
          <w:rFonts w:asciiTheme="majorBidi" w:hAnsiTheme="majorBidi" w:cstheme="majorBidi"/>
          <w:sz w:val="24"/>
          <w:szCs w:val="24"/>
          <w:rtl/>
        </w:rPr>
        <w:t>בגדכפת</w:t>
      </w:r>
      <w:r w:rsidR="00535EBA" w:rsidRPr="009B01E1">
        <w:rPr>
          <w:rFonts w:asciiTheme="majorBidi" w:hAnsiTheme="majorBidi" w:cstheme="majorBidi"/>
          <w:sz w:val="24"/>
          <w:szCs w:val="24"/>
        </w:rPr>
        <w:t xml:space="preserve"> letters to follow the same principle, with only two possible modes: geminated or non-geminated, with the same</w:t>
      </w:r>
      <w:r w:rsidR="00B95A86" w:rsidRPr="009B01E1">
        <w:rPr>
          <w:rFonts w:asciiTheme="majorBidi" w:hAnsiTheme="majorBidi" w:cstheme="majorBidi"/>
          <w:sz w:val="24"/>
          <w:szCs w:val="24"/>
        </w:rPr>
        <w:t xml:space="preserve"> sound</w:t>
      </w:r>
      <w:r w:rsidR="00535EBA" w:rsidRPr="009B01E1">
        <w:rPr>
          <w:rFonts w:asciiTheme="majorBidi" w:hAnsiTheme="majorBidi" w:cstheme="majorBidi"/>
          <w:sz w:val="24"/>
          <w:szCs w:val="24"/>
        </w:rPr>
        <w:t xml:space="preserve"> pronounced in both modes. In other words, since </w:t>
      </w:r>
      <w:r w:rsidR="00B24971" w:rsidRPr="00B24971">
        <w:rPr>
          <w:rFonts w:asciiTheme="majorBidi" w:hAnsiTheme="majorBidi" w:cstheme="majorBidi"/>
          <w:i/>
          <w:iCs/>
          <w:sz w:val="24"/>
          <w:szCs w:val="24"/>
        </w:rPr>
        <w:t>Mem</w:t>
      </w:r>
      <w:r w:rsidR="00535EBA" w:rsidRPr="009B01E1">
        <w:rPr>
          <w:rFonts w:asciiTheme="majorBidi" w:hAnsiTheme="majorBidi" w:cstheme="majorBidi"/>
          <w:sz w:val="24"/>
          <w:szCs w:val="24"/>
        </w:rPr>
        <w:t xml:space="preserve">, for exapmle, always represents a </w:t>
      </w:r>
      <w:r w:rsidR="009D1238" w:rsidRPr="009B01E1">
        <w:rPr>
          <w:rFonts w:asciiTheme="majorBidi" w:hAnsiTheme="majorBidi" w:cstheme="majorBidi"/>
          <w:sz w:val="24"/>
          <w:szCs w:val="24"/>
        </w:rPr>
        <w:t xml:space="preserve">labial nasal voiced consonant, while the presence or absence of </w:t>
      </w:r>
      <w:r w:rsidR="009D1238" w:rsidRPr="003D4FF5">
        <w:rPr>
          <w:rFonts w:asciiTheme="majorBidi" w:hAnsiTheme="majorBidi" w:cstheme="majorBidi"/>
          <w:i/>
          <w:iCs/>
          <w:sz w:val="24"/>
          <w:szCs w:val="24"/>
        </w:rPr>
        <w:t>Dagesh</w:t>
      </w:r>
      <w:r w:rsidR="009D1238" w:rsidRPr="009B01E1">
        <w:rPr>
          <w:rFonts w:asciiTheme="majorBidi" w:hAnsiTheme="majorBidi" w:cstheme="majorBidi"/>
          <w:sz w:val="24"/>
          <w:szCs w:val="24"/>
        </w:rPr>
        <w:t xml:space="preserve"> only determines wether it is geminated or not, a simple analogy </w:t>
      </w:r>
      <w:r w:rsidR="0074174E" w:rsidRPr="009B01E1">
        <w:rPr>
          <w:rFonts w:asciiTheme="majorBidi" w:hAnsiTheme="majorBidi" w:cstheme="majorBidi"/>
          <w:sz w:val="24"/>
          <w:szCs w:val="24"/>
        </w:rPr>
        <w:t xml:space="preserve">would apply the same principle to </w:t>
      </w:r>
      <w:r w:rsidR="0074174E" w:rsidRPr="009B01E1">
        <w:rPr>
          <w:rFonts w:asciiTheme="majorBidi" w:hAnsiTheme="majorBidi" w:cstheme="majorBidi"/>
          <w:sz w:val="24"/>
          <w:szCs w:val="24"/>
          <w:rtl/>
        </w:rPr>
        <w:t>בגדכפת</w:t>
      </w:r>
      <w:r w:rsidR="0074174E" w:rsidRPr="009B01E1">
        <w:rPr>
          <w:rFonts w:asciiTheme="majorBidi" w:hAnsiTheme="majorBidi" w:cstheme="majorBidi"/>
          <w:sz w:val="24"/>
          <w:szCs w:val="24"/>
        </w:rPr>
        <w:t xml:space="preserve">, with </w:t>
      </w:r>
      <w:r w:rsidR="00B24971" w:rsidRPr="00B24971">
        <w:rPr>
          <w:rFonts w:asciiTheme="majorBidi" w:hAnsiTheme="majorBidi" w:cstheme="majorBidi"/>
          <w:i/>
          <w:iCs/>
          <w:sz w:val="24"/>
          <w:szCs w:val="24"/>
        </w:rPr>
        <w:t>Bet</w:t>
      </w:r>
      <w:r w:rsidR="0074174E" w:rsidRPr="009B01E1">
        <w:rPr>
          <w:rFonts w:asciiTheme="majorBidi" w:hAnsiTheme="majorBidi" w:cstheme="majorBidi"/>
          <w:sz w:val="24"/>
          <w:szCs w:val="24"/>
        </w:rPr>
        <w:t xml:space="preserve">, for example, maintaining the same contrast: geminated with </w:t>
      </w:r>
      <w:r w:rsidR="0074174E" w:rsidRPr="003D4FF5">
        <w:rPr>
          <w:rFonts w:asciiTheme="majorBidi" w:hAnsiTheme="majorBidi" w:cstheme="majorBidi"/>
          <w:i/>
          <w:iCs/>
          <w:sz w:val="24"/>
          <w:szCs w:val="24"/>
        </w:rPr>
        <w:t>Dagesh</w:t>
      </w:r>
      <w:r w:rsidR="0074174E" w:rsidRPr="009B01E1">
        <w:rPr>
          <w:rFonts w:asciiTheme="majorBidi" w:hAnsiTheme="majorBidi" w:cstheme="majorBidi"/>
          <w:sz w:val="24"/>
          <w:szCs w:val="24"/>
        </w:rPr>
        <w:t xml:space="preserve">, or non-geminated without </w:t>
      </w:r>
      <w:r w:rsidR="0074174E" w:rsidRPr="003D4FF5">
        <w:rPr>
          <w:rFonts w:asciiTheme="majorBidi" w:hAnsiTheme="majorBidi" w:cstheme="majorBidi"/>
          <w:i/>
          <w:iCs/>
          <w:sz w:val="24"/>
          <w:szCs w:val="24"/>
        </w:rPr>
        <w:t>Dagesh</w:t>
      </w:r>
      <w:r w:rsidR="0074174E" w:rsidRPr="009B01E1">
        <w:rPr>
          <w:rFonts w:asciiTheme="majorBidi" w:hAnsiTheme="majorBidi" w:cstheme="majorBidi"/>
          <w:sz w:val="24"/>
          <w:szCs w:val="24"/>
        </w:rPr>
        <w:t xml:space="preserve">, without any change in its quality. The </w:t>
      </w:r>
      <w:r w:rsidR="0074174E" w:rsidRPr="009B01E1">
        <w:rPr>
          <w:rFonts w:asciiTheme="majorBidi" w:hAnsiTheme="majorBidi" w:cstheme="majorBidi"/>
          <w:i/>
          <w:iCs/>
          <w:sz w:val="24"/>
          <w:szCs w:val="24"/>
        </w:rPr>
        <w:t>Rafe</w:t>
      </w:r>
      <w:r w:rsidR="0074174E" w:rsidRPr="009B01E1">
        <w:rPr>
          <w:rFonts w:asciiTheme="majorBidi" w:hAnsiTheme="majorBidi" w:cstheme="majorBidi"/>
          <w:sz w:val="24"/>
          <w:szCs w:val="24"/>
        </w:rPr>
        <w:t xml:space="preserve"> symbol was needed, therefore, to mark the change in quality, i.e., that the consonant in question is pronounced as</w:t>
      </w:r>
      <w:r w:rsidR="00962F00" w:rsidRPr="009B01E1">
        <w:rPr>
          <w:rFonts w:asciiTheme="majorBidi" w:hAnsiTheme="majorBidi" w:cstheme="majorBidi"/>
          <w:sz w:val="24"/>
          <w:szCs w:val="24"/>
        </w:rPr>
        <w:t xml:space="preserve"> a</w:t>
      </w:r>
      <w:r w:rsidR="0074174E" w:rsidRPr="009B01E1">
        <w:rPr>
          <w:rFonts w:asciiTheme="majorBidi" w:hAnsiTheme="majorBidi" w:cstheme="majorBidi"/>
          <w:sz w:val="24"/>
          <w:szCs w:val="24"/>
        </w:rPr>
        <w:t xml:space="preserve"> fricative consonant.</w:t>
      </w:r>
      <w:r w:rsidR="00962F00" w:rsidRPr="009B01E1">
        <w:rPr>
          <w:rFonts w:asciiTheme="majorBidi" w:hAnsiTheme="majorBidi" w:cstheme="majorBidi"/>
          <w:sz w:val="24"/>
          <w:szCs w:val="24"/>
        </w:rPr>
        <w:t xml:space="preserve"> Even though there was no middle </w:t>
      </w:r>
      <w:r w:rsidR="0042354F" w:rsidRPr="009B01E1">
        <w:rPr>
          <w:rFonts w:asciiTheme="majorBidi" w:hAnsiTheme="majorBidi" w:cstheme="majorBidi"/>
          <w:sz w:val="24"/>
          <w:szCs w:val="24"/>
        </w:rPr>
        <w:t>ground</w:t>
      </w:r>
      <w:r w:rsidR="00962F00" w:rsidRPr="009B01E1">
        <w:rPr>
          <w:rFonts w:asciiTheme="majorBidi" w:hAnsiTheme="majorBidi" w:cstheme="majorBidi"/>
          <w:sz w:val="24"/>
          <w:szCs w:val="24"/>
        </w:rPr>
        <w:t xml:space="preserve"> </w:t>
      </w:r>
      <w:r w:rsidR="0042354F" w:rsidRPr="009B01E1">
        <w:rPr>
          <w:rFonts w:asciiTheme="majorBidi" w:hAnsiTheme="majorBidi" w:cstheme="majorBidi"/>
          <w:sz w:val="24"/>
          <w:szCs w:val="24"/>
        </w:rPr>
        <w:t xml:space="preserve">of geminated fricative or non-geminated plosive </w:t>
      </w:r>
      <w:r w:rsidR="0042354F" w:rsidRPr="009B01E1">
        <w:rPr>
          <w:rFonts w:asciiTheme="majorBidi" w:hAnsiTheme="majorBidi" w:cstheme="majorBidi"/>
          <w:sz w:val="24"/>
          <w:szCs w:val="24"/>
          <w:rtl/>
        </w:rPr>
        <w:t>בגדכפת</w:t>
      </w:r>
      <w:r w:rsidR="0042354F" w:rsidRPr="009B01E1">
        <w:rPr>
          <w:rFonts w:asciiTheme="majorBidi" w:hAnsiTheme="majorBidi" w:cstheme="majorBidi"/>
          <w:sz w:val="24"/>
          <w:szCs w:val="24"/>
        </w:rPr>
        <w:t xml:space="preserve"> consonant, with non-geminated consonant always pronounced as fricative, indicating the fricative pronunciation was</w:t>
      </w:r>
      <w:r w:rsidR="00B95A86" w:rsidRPr="009B01E1">
        <w:rPr>
          <w:rFonts w:asciiTheme="majorBidi" w:hAnsiTheme="majorBidi" w:cstheme="majorBidi"/>
          <w:sz w:val="24"/>
          <w:szCs w:val="24"/>
        </w:rPr>
        <w:t xml:space="preserve"> still</w:t>
      </w:r>
      <w:r w:rsidR="0042354F" w:rsidRPr="009B01E1">
        <w:rPr>
          <w:rFonts w:asciiTheme="majorBidi" w:hAnsiTheme="majorBidi" w:cstheme="majorBidi"/>
          <w:sz w:val="24"/>
          <w:szCs w:val="24"/>
        </w:rPr>
        <w:t xml:space="preserve"> felt as necessary</w:t>
      </w:r>
      <w:r w:rsidR="00C648F3">
        <w:rPr>
          <w:rFonts w:asciiTheme="majorBidi" w:hAnsiTheme="majorBidi" w:cstheme="majorBidi"/>
          <w:sz w:val="24"/>
          <w:szCs w:val="24"/>
        </w:rPr>
        <w:t>, in order to mark the deviation from</w:t>
      </w:r>
      <w:r w:rsidR="00CC6178">
        <w:rPr>
          <w:rFonts w:asciiTheme="majorBidi" w:hAnsiTheme="majorBidi" w:cstheme="majorBidi"/>
          <w:sz w:val="24"/>
          <w:szCs w:val="24"/>
        </w:rPr>
        <w:t xml:space="preserve"> the regular contrast of geminated-non-geminated consonant</w:t>
      </w:r>
      <w:r w:rsidR="008B0642">
        <w:rPr>
          <w:rFonts w:asciiTheme="majorBidi" w:hAnsiTheme="majorBidi" w:cstheme="majorBidi"/>
          <w:sz w:val="24"/>
          <w:szCs w:val="24"/>
        </w:rPr>
        <w:t>, which does not change in quality</w:t>
      </w:r>
      <w:r w:rsidR="0042354F" w:rsidRPr="009B01E1">
        <w:rPr>
          <w:rFonts w:asciiTheme="majorBidi" w:hAnsiTheme="majorBidi" w:cstheme="majorBidi"/>
          <w:sz w:val="24"/>
          <w:szCs w:val="24"/>
        </w:rPr>
        <w:t xml:space="preserve">. It was only in later traditions, which </w:t>
      </w:r>
      <w:r w:rsidR="007459A3" w:rsidRPr="009B01E1">
        <w:rPr>
          <w:rFonts w:asciiTheme="majorBidi" w:hAnsiTheme="majorBidi" w:cstheme="majorBidi"/>
          <w:sz w:val="24"/>
          <w:szCs w:val="24"/>
        </w:rPr>
        <w:t>adopted</w:t>
      </w:r>
      <w:r w:rsidR="0042354F" w:rsidRPr="009B01E1">
        <w:rPr>
          <w:rFonts w:asciiTheme="majorBidi" w:hAnsiTheme="majorBidi" w:cstheme="majorBidi"/>
          <w:sz w:val="24"/>
          <w:szCs w:val="24"/>
        </w:rPr>
        <w:t xml:space="preserve"> the Tiberian vocalization while</w:t>
      </w:r>
      <w:r w:rsidR="00307B04" w:rsidRPr="009B01E1">
        <w:rPr>
          <w:rFonts w:asciiTheme="majorBidi" w:hAnsiTheme="majorBidi" w:cstheme="majorBidi"/>
          <w:sz w:val="24"/>
          <w:szCs w:val="24"/>
        </w:rPr>
        <w:t xml:space="preserve"> maintaining a twofold function for </w:t>
      </w:r>
      <w:r w:rsidR="00307B04" w:rsidRPr="00CC6178">
        <w:rPr>
          <w:rFonts w:asciiTheme="majorBidi" w:hAnsiTheme="majorBidi" w:cstheme="majorBidi"/>
          <w:i/>
          <w:iCs/>
          <w:sz w:val="24"/>
          <w:szCs w:val="24"/>
        </w:rPr>
        <w:t>Dagesh</w:t>
      </w:r>
      <w:r w:rsidR="00307B04" w:rsidRPr="009B01E1">
        <w:rPr>
          <w:rFonts w:asciiTheme="majorBidi" w:hAnsiTheme="majorBidi" w:cstheme="majorBidi"/>
          <w:sz w:val="24"/>
          <w:szCs w:val="24"/>
        </w:rPr>
        <w:t xml:space="preserve"> in </w:t>
      </w:r>
      <w:r w:rsidR="00307B04" w:rsidRPr="009B01E1">
        <w:rPr>
          <w:rFonts w:asciiTheme="majorBidi" w:hAnsiTheme="majorBidi" w:cstheme="majorBidi"/>
          <w:sz w:val="24"/>
          <w:szCs w:val="24"/>
          <w:rtl/>
        </w:rPr>
        <w:t>בגדכפת</w:t>
      </w:r>
      <w:r w:rsidR="00307B04" w:rsidRPr="009B01E1">
        <w:rPr>
          <w:rFonts w:asciiTheme="majorBidi" w:hAnsiTheme="majorBidi" w:cstheme="majorBidi"/>
          <w:sz w:val="24"/>
          <w:szCs w:val="24"/>
        </w:rPr>
        <w:t xml:space="preserve">, that the </w:t>
      </w:r>
      <w:r w:rsidR="00307B04" w:rsidRPr="009B01E1">
        <w:rPr>
          <w:rFonts w:asciiTheme="majorBidi" w:hAnsiTheme="majorBidi" w:cstheme="majorBidi"/>
          <w:i/>
          <w:iCs/>
          <w:sz w:val="24"/>
          <w:szCs w:val="24"/>
        </w:rPr>
        <w:t>Rafe</w:t>
      </w:r>
      <w:r w:rsidR="00307B04" w:rsidRPr="009B01E1">
        <w:rPr>
          <w:rFonts w:asciiTheme="majorBidi" w:hAnsiTheme="majorBidi" w:cstheme="majorBidi"/>
          <w:sz w:val="24"/>
          <w:szCs w:val="24"/>
        </w:rPr>
        <w:t xml:space="preserve"> symbol became superflous: </w:t>
      </w:r>
      <w:r w:rsidR="00CF331F" w:rsidRPr="009B01E1">
        <w:rPr>
          <w:rFonts w:asciiTheme="majorBidi" w:hAnsiTheme="majorBidi" w:cstheme="majorBidi"/>
          <w:sz w:val="24"/>
          <w:szCs w:val="24"/>
        </w:rPr>
        <w:t xml:space="preserve">with the </w:t>
      </w:r>
      <w:r w:rsidR="00CF331F" w:rsidRPr="009B01E1">
        <w:rPr>
          <w:rFonts w:asciiTheme="majorBidi" w:hAnsiTheme="majorBidi" w:cstheme="majorBidi"/>
          <w:i/>
          <w:iCs/>
          <w:sz w:val="24"/>
          <w:szCs w:val="24"/>
        </w:rPr>
        <w:t>Dagesh</w:t>
      </w:r>
      <w:r w:rsidR="00CF331F" w:rsidRPr="009B01E1">
        <w:rPr>
          <w:rFonts w:asciiTheme="majorBidi" w:hAnsiTheme="majorBidi" w:cstheme="majorBidi"/>
          <w:sz w:val="24"/>
          <w:szCs w:val="24"/>
        </w:rPr>
        <w:t xml:space="preserve"> marking also non-geminated plosive consonant, the presence or absence of </w:t>
      </w:r>
      <w:r w:rsidR="00CF331F" w:rsidRPr="00CC6178">
        <w:rPr>
          <w:rFonts w:asciiTheme="majorBidi" w:hAnsiTheme="majorBidi" w:cstheme="majorBidi"/>
          <w:i/>
          <w:iCs/>
          <w:sz w:val="24"/>
          <w:szCs w:val="24"/>
        </w:rPr>
        <w:t>Dagesh</w:t>
      </w:r>
      <w:r w:rsidR="00CF331F" w:rsidRPr="009B01E1">
        <w:rPr>
          <w:rFonts w:asciiTheme="majorBidi" w:hAnsiTheme="majorBidi" w:cstheme="majorBidi"/>
          <w:sz w:val="24"/>
          <w:szCs w:val="24"/>
        </w:rPr>
        <w:t xml:space="preserve"> </w:t>
      </w:r>
      <w:r w:rsidR="00B95A86" w:rsidRPr="009B01E1">
        <w:rPr>
          <w:rFonts w:asciiTheme="majorBidi" w:hAnsiTheme="majorBidi" w:cstheme="majorBidi"/>
          <w:sz w:val="24"/>
          <w:szCs w:val="24"/>
        </w:rPr>
        <w:t xml:space="preserve">was </w:t>
      </w:r>
      <w:r w:rsidR="00CF331F" w:rsidRPr="009B01E1">
        <w:rPr>
          <w:rFonts w:asciiTheme="majorBidi" w:hAnsiTheme="majorBidi" w:cstheme="majorBidi"/>
          <w:sz w:val="24"/>
          <w:szCs w:val="24"/>
        </w:rPr>
        <w:t>no longer</w:t>
      </w:r>
      <w:r w:rsidR="007459A3" w:rsidRPr="009B01E1">
        <w:rPr>
          <w:rFonts w:asciiTheme="majorBidi" w:hAnsiTheme="majorBidi" w:cstheme="majorBidi"/>
          <w:sz w:val="24"/>
          <w:szCs w:val="24"/>
        </w:rPr>
        <w:t xml:space="preserve"> represent</w:t>
      </w:r>
      <w:r w:rsidR="00B95A86" w:rsidRPr="009B01E1">
        <w:rPr>
          <w:rFonts w:asciiTheme="majorBidi" w:hAnsiTheme="majorBidi" w:cstheme="majorBidi"/>
          <w:sz w:val="24"/>
          <w:szCs w:val="24"/>
        </w:rPr>
        <w:t>ing</w:t>
      </w:r>
      <w:r w:rsidR="00CF331F" w:rsidRPr="009B01E1">
        <w:rPr>
          <w:rFonts w:asciiTheme="majorBidi" w:hAnsiTheme="majorBidi" w:cstheme="majorBidi"/>
          <w:sz w:val="24"/>
          <w:szCs w:val="24"/>
        </w:rPr>
        <w:t xml:space="preserve"> a one-dimensional contrast between geminated and non-geminated, but also the distinction between non-geminated plosive and non-geminated fricative </w:t>
      </w:r>
      <w:r w:rsidR="00CC6178">
        <w:rPr>
          <w:rFonts w:asciiTheme="majorBidi" w:hAnsiTheme="majorBidi" w:cstheme="majorBidi" w:hint="cs"/>
          <w:sz w:val="24"/>
          <w:szCs w:val="24"/>
          <w:rtl/>
        </w:rPr>
        <w:t>בגדכפת</w:t>
      </w:r>
      <w:r w:rsidR="00CC6178">
        <w:rPr>
          <w:rFonts w:asciiTheme="majorBidi" w:hAnsiTheme="majorBidi" w:cstheme="majorBidi"/>
          <w:sz w:val="24"/>
          <w:szCs w:val="24"/>
        </w:rPr>
        <w:t xml:space="preserve"> </w:t>
      </w:r>
      <w:r w:rsidR="00CF331F" w:rsidRPr="009B01E1">
        <w:rPr>
          <w:rFonts w:asciiTheme="majorBidi" w:hAnsiTheme="majorBidi" w:cstheme="majorBidi"/>
          <w:sz w:val="24"/>
          <w:szCs w:val="24"/>
        </w:rPr>
        <w:t>consonant.</w:t>
      </w:r>
      <w:r w:rsidR="007459A3" w:rsidRPr="009B01E1">
        <w:rPr>
          <w:rFonts w:asciiTheme="majorBidi" w:hAnsiTheme="majorBidi" w:cstheme="majorBidi"/>
          <w:sz w:val="24"/>
          <w:szCs w:val="24"/>
        </w:rPr>
        <w:t xml:space="preserve"> In this situation,</w:t>
      </w:r>
      <w:r w:rsidR="00CC6178">
        <w:rPr>
          <w:rFonts w:asciiTheme="majorBidi" w:hAnsiTheme="majorBidi" w:cstheme="majorBidi"/>
          <w:sz w:val="24"/>
          <w:szCs w:val="24"/>
        </w:rPr>
        <w:t xml:space="preserve"> that </w:t>
      </w:r>
      <w:r w:rsidR="00CC6178">
        <w:rPr>
          <w:rFonts w:asciiTheme="majorBidi" w:hAnsiTheme="majorBidi" w:cstheme="majorBidi" w:hint="cs"/>
          <w:sz w:val="24"/>
          <w:szCs w:val="24"/>
          <w:rtl/>
        </w:rPr>
        <w:t>בגדכפת</w:t>
      </w:r>
      <w:r w:rsidR="00CC6178">
        <w:rPr>
          <w:rFonts w:asciiTheme="majorBidi" w:hAnsiTheme="majorBidi" w:cstheme="majorBidi"/>
          <w:sz w:val="24"/>
          <w:szCs w:val="24"/>
        </w:rPr>
        <w:t xml:space="preserve"> diviated</w:t>
      </w:r>
      <w:r w:rsidR="00364AEA">
        <w:rPr>
          <w:rFonts w:asciiTheme="majorBidi" w:hAnsiTheme="majorBidi" w:cstheme="majorBidi"/>
          <w:sz w:val="24"/>
          <w:szCs w:val="24"/>
        </w:rPr>
        <w:t xml:space="preserve"> anyway</w:t>
      </w:r>
      <w:r w:rsidR="00CC6178">
        <w:rPr>
          <w:rFonts w:asciiTheme="majorBidi" w:hAnsiTheme="majorBidi" w:cstheme="majorBidi"/>
          <w:sz w:val="24"/>
          <w:szCs w:val="24"/>
        </w:rPr>
        <w:t xml:space="preserve"> from the simple contast of geminated-non-gemonated as it is in all other </w:t>
      </w:r>
      <w:r w:rsidR="00CC6178">
        <w:rPr>
          <w:rFonts w:asciiTheme="majorBidi" w:hAnsiTheme="majorBidi" w:cstheme="majorBidi"/>
          <w:sz w:val="24"/>
          <w:szCs w:val="24"/>
        </w:rPr>
        <w:lastRenderedPageBreak/>
        <w:t xml:space="preserve">consonants which </w:t>
      </w:r>
      <w:r w:rsidR="00364AEA">
        <w:rPr>
          <w:rFonts w:asciiTheme="majorBidi" w:hAnsiTheme="majorBidi" w:cstheme="majorBidi"/>
          <w:sz w:val="24"/>
          <w:szCs w:val="24"/>
        </w:rPr>
        <w:t>may</w:t>
      </w:r>
      <w:r w:rsidR="00CC6178">
        <w:rPr>
          <w:rFonts w:asciiTheme="majorBidi" w:hAnsiTheme="majorBidi" w:cstheme="majorBidi"/>
          <w:sz w:val="24"/>
          <w:szCs w:val="24"/>
        </w:rPr>
        <w:t xml:space="preserve"> take </w:t>
      </w:r>
      <w:r w:rsidR="00CC6178" w:rsidRPr="00CC6178">
        <w:rPr>
          <w:rFonts w:asciiTheme="majorBidi" w:hAnsiTheme="majorBidi" w:cstheme="majorBidi"/>
          <w:i/>
          <w:iCs/>
          <w:sz w:val="24"/>
          <w:szCs w:val="24"/>
        </w:rPr>
        <w:t>Dagesh</w:t>
      </w:r>
      <w:r w:rsidR="00CC6178">
        <w:rPr>
          <w:rFonts w:asciiTheme="majorBidi" w:hAnsiTheme="majorBidi" w:cstheme="majorBidi"/>
          <w:sz w:val="24"/>
          <w:szCs w:val="24"/>
        </w:rPr>
        <w:t xml:space="preserve">, </w:t>
      </w:r>
      <w:r w:rsidR="007459A3" w:rsidRPr="009B01E1">
        <w:rPr>
          <w:rFonts w:asciiTheme="majorBidi" w:hAnsiTheme="majorBidi" w:cstheme="majorBidi"/>
          <w:sz w:val="24"/>
          <w:szCs w:val="24"/>
        </w:rPr>
        <w:t xml:space="preserve"> the absence of </w:t>
      </w:r>
      <w:r w:rsidR="007459A3" w:rsidRPr="00CC6178">
        <w:rPr>
          <w:rFonts w:asciiTheme="majorBidi" w:hAnsiTheme="majorBidi" w:cstheme="majorBidi"/>
          <w:i/>
          <w:iCs/>
          <w:sz w:val="24"/>
          <w:szCs w:val="24"/>
        </w:rPr>
        <w:t>Dagesh</w:t>
      </w:r>
      <w:r w:rsidR="007459A3" w:rsidRPr="009B01E1">
        <w:rPr>
          <w:rFonts w:asciiTheme="majorBidi" w:hAnsiTheme="majorBidi" w:cstheme="majorBidi"/>
          <w:sz w:val="24"/>
          <w:szCs w:val="24"/>
        </w:rPr>
        <w:t xml:space="preserve"> was enough to mark the fricative pronunciation</w:t>
      </w:r>
      <w:r w:rsidR="00364AEA">
        <w:rPr>
          <w:rFonts w:asciiTheme="majorBidi" w:hAnsiTheme="majorBidi" w:cstheme="majorBidi"/>
          <w:sz w:val="24"/>
          <w:szCs w:val="24"/>
        </w:rPr>
        <w:t xml:space="preserve"> of </w:t>
      </w:r>
      <w:r w:rsidR="00364AEA">
        <w:rPr>
          <w:rFonts w:asciiTheme="majorBidi" w:hAnsiTheme="majorBidi" w:cstheme="majorBidi" w:hint="cs"/>
          <w:sz w:val="24"/>
          <w:szCs w:val="24"/>
          <w:rtl/>
        </w:rPr>
        <w:t>בגדכפת</w:t>
      </w:r>
      <w:r w:rsidR="007459A3" w:rsidRPr="009B01E1">
        <w:rPr>
          <w:rFonts w:asciiTheme="majorBidi" w:hAnsiTheme="majorBidi" w:cstheme="majorBidi"/>
          <w:sz w:val="24"/>
          <w:szCs w:val="24"/>
        </w:rPr>
        <w:t>.</w:t>
      </w:r>
      <w:r w:rsidR="00762C88" w:rsidRPr="009B01E1">
        <w:rPr>
          <w:rStyle w:val="a6"/>
          <w:rFonts w:asciiTheme="majorBidi" w:hAnsiTheme="majorBidi" w:cstheme="majorBidi"/>
          <w:sz w:val="24"/>
          <w:szCs w:val="24"/>
        </w:rPr>
        <w:footnoteReference w:id="40"/>
      </w:r>
    </w:p>
    <w:p w14:paraId="1192EF44" w14:textId="77777777" w:rsidR="00D923F1" w:rsidRPr="009B01E1" w:rsidRDefault="00D923F1" w:rsidP="00D923F1">
      <w:pPr>
        <w:bidi w:val="0"/>
        <w:spacing w:line="360" w:lineRule="auto"/>
        <w:jc w:val="both"/>
        <w:rPr>
          <w:rFonts w:asciiTheme="majorBidi" w:hAnsiTheme="majorBidi" w:cstheme="majorBidi"/>
          <w:sz w:val="24"/>
          <w:szCs w:val="24"/>
        </w:rPr>
      </w:pPr>
    </w:p>
    <w:p w14:paraId="02F142A0" w14:textId="6534718B" w:rsidR="00B95A86" w:rsidRPr="009B01E1" w:rsidRDefault="008B0642" w:rsidP="00B95A86">
      <w:pPr>
        <w:bidi w:val="0"/>
        <w:spacing w:line="360" w:lineRule="auto"/>
        <w:jc w:val="both"/>
        <w:rPr>
          <w:rFonts w:asciiTheme="majorBidi" w:hAnsiTheme="majorBidi" w:cstheme="majorBidi"/>
          <w:sz w:val="24"/>
          <w:szCs w:val="24"/>
        </w:rPr>
      </w:pPr>
      <w:r>
        <w:rPr>
          <w:rFonts w:asciiTheme="majorBidi" w:hAnsiTheme="majorBidi" w:cstheme="majorBidi"/>
          <w:sz w:val="24"/>
          <w:szCs w:val="24"/>
        </w:rPr>
        <w:t>4</w:t>
      </w:r>
      <w:r w:rsidR="00B95A86" w:rsidRPr="009B01E1">
        <w:rPr>
          <w:rFonts w:asciiTheme="majorBidi" w:hAnsiTheme="majorBidi" w:cstheme="majorBidi"/>
          <w:sz w:val="24"/>
          <w:szCs w:val="24"/>
        </w:rPr>
        <w:t>.</w:t>
      </w:r>
      <w:r w:rsidR="003A42FF">
        <w:rPr>
          <w:rFonts w:asciiTheme="majorBidi" w:hAnsiTheme="majorBidi" w:cstheme="majorBidi"/>
          <w:sz w:val="24"/>
          <w:szCs w:val="24"/>
        </w:rPr>
        <w:t xml:space="preserve"> DF and DL in </w:t>
      </w:r>
      <w:r w:rsidR="00CD6764">
        <w:rPr>
          <w:rFonts w:asciiTheme="majorBidi" w:hAnsiTheme="majorBidi" w:cstheme="majorBidi"/>
          <w:sz w:val="24"/>
          <w:szCs w:val="24"/>
        </w:rPr>
        <w:t xml:space="preserve">the </w:t>
      </w:r>
      <w:r w:rsidR="003A42FF">
        <w:rPr>
          <w:rFonts w:asciiTheme="majorBidi" w:hAnsiTheme="majorBidi" w:cstheme="majorBidi"/>
          <w:sz w:val="24"/>
          <w:szCs w:val="24"/>
        </w:rPr>
        <w:t>writings of early Hebrew grammarians</w:t>
      </w:r>
    </w:p>
    <w:p w14:paraId="4B2E573C" w14:textId="739C73DD" w:rsidR="00D923F1" w:rsidRPr="009B01E1" w:rsidRDefault="00D923F1" w:rsidP="00D923F1">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In contrast to the Tiberian-related sources, the distinction between DF and DL was known to </w:t>
      </w:r>
      <w:r w:rsidR="00093206" w:rsidRPr="009B01E1">
        <w:rPr>
          <w:rFonts w:asciiTheme="majorBidi" w:hAnsiTheme="majorBidi" w:cstheme="majorBidi"/>
          <w:sz w:val="24"/>
          <w:szCs w:val="24"/>
        </w:rPr>
        <w:t>early</w:t>
      </w:r>
      <w:r w:rsidRPr="009B01E1">
        <w:rPr>
          <w:rFonts w:asciiTheme="majorBidi" w:hAnsiTheme="majorBidi" w:cstheme="majorBidi"/>
          <w:sz w:val="24"/>
          <w:szCs w:val="24"/>
        </w:rPr>
        <w:t xml:space="preserve"> Hebrew grammarians. Yet,</w:t>
      </w:r>
      <w:r w:rsidR="00B9613F" w:rsidRPr="009B01E1">
        <w:rPr>
          <w:rFonts w:asciiTheme="majorBidi" w:hAnsiTheme="majorBidi" w:cstheme="majorBidi"/>
          <w:sz w:val="24"/>
          <w:szCs w:val="24"/>
        </w:rPr>
        <w:t xml:space="preserve"> no</w:t>
      </w:r>
      <w:r w:rsidRPr="009B01E1">
        <w:rPr>
          <w:rFonts w:asciiTheme="majorBidi" w:hAnsiTheme="majorBidi" w:cstheme="majorBidi"/>
          <w:sz w:val="24"/>
          <w:szCs w:val="24"/>
        </w:rPr>
        <w:t xml:space="preserve"> </w:t>
      </w:r>
      <w:r w:rsidR="00085745" w:rsidRPr="009B01E1">
        <w:rPr>
          <w:rFonts w:asciiTheme="majorBidi" w:hAnsiTheme="majorBidi" w:cstheme="majorBidi"/>
          <w:sz w:val="24"/>
          <w:szCs w:val="24"/>
        </w:rPr>
        <w:t xml:space="preserve">clear definitions </w:t>
      </w:r>
      <w:r w:rsidR="00B9613F" w:rsidRPr="009B01E1">
        <w:rPr>
          <w:rFonts w:asciiTheme="majorBidi" w:hAnsiTheme="majorBidi" w:cstheme="majorBidi"/>
          <w:sz w:val="24"/>
          <w:szCs w:val="24"/>
        </w:rPr>
        <w:t>nor</w:t>
      </w:r>
      <w:r w:rsidR="00085745" w:rsidRPr="009B01E1">
        <w:rPr>
          <w:rFonts w:asciiTheme="majorBidi" w:hAnsiTheme="majorBidi" w:cstheme="majorBidi"/>
          <w:sz w:val="24"/>
          <w:szCs w:val="24"/>
        </w:rPr>
        <w:t xml:space="preserve"> consistent terminology</w:t>
      </w:r>
      <w:r w:rsidR="00694AEC" w:rsidRPr="009B01E1">
        <w:rPr>
          <w:rFonts w:asciiTheme="majorBidi" w:hAnsiTheme="majorBidi" w:cstheme="majorBidi"/>
          <w:sz w:val="24"/>
          <w:szCs w:val="24"/>
        </w:rPr>
        <w:t xml:space="preserve"> re</w:t>
      </w:r>
      <w:r w:rsidR="000A2A7A" w:rsidRPr="009B01E1">
        <w:rPr>
          <w:rFonts w:asciiTheme="majorBidi" w:hAnsiTheme="majorBidi" w:cstheme="majorBidi"/>
          <w:sz w:val="24"/>
          <w:szCs w:val="24"/>
        </w:rPr>
        <w:t>g</w:t>
      </w:r>
      <w:r w:rsidR="00694AEC" w:rsidRPr="009B01E1">
        <w:rPr>
          <w:rFonts w:asciiTheme="majorBidi" w:hAnsiTheme="majorBidi" w:cstheme="majorBidi"/>
          <w:sz w:val="24"/>
          <w:szCs w:val="24"/>
        </w:rPr>
        <w:t>arding this topic</w:t>
      </w:r>
      <w:r w:rsidR="00085745" w:rsidRPr="009B01E1">
        <w:rPr>
          <w:rFonts w:asciiTheme="majorBidi" w:hAnsiTheme="majorBidi" w:cstheme="majorBidi"/>
          <w:sz w:val="24"/>
          <w:szCs w:val="24"/>
        </w:rPr>
        <w:t xml:space="preserve"> are found </w:t>
      </w:r>
      <w:r w:rsidR="00093206" w:rsidRPr="009B01E1">
        <w:rPr>
          <w:rFonts w:asciiTheme="majorBidi" w:hAnsiTheme="majorBidi" w:cstheme="majorBidi"/>
          <w:sz w:val="24"/>
          <w:szCs w:val="24"/>
        </w:rPr>
        <w:t>during</w:t>
      </w:r>
      <w:r w:rsidR="00F21D30" w:rsidRPr="009B01E1">
        <w:rPr>
          <w:rFonts w:asciiTheme="majorBidi" w:hAnsiTheme="majorBidi" w:cstheme="majorBidi"/>
          <w:sz w:val="24"/>
          <w:szCs w:val="24"/>
        </w:rPr>
        <w:t xml:space="preserve"> the</w:t>
      </w:r>
      <w:r w:rsidR="00093206" w:rsidRPr="009B01E1">
        <w:rPr>
          <w:rFonts w:asciiTheme="majorBidi" w:hAnsiTheme="majorBidi" w:cstheme="majorBidi"/>
          <w:sz w:val="24"/>
          <w:szCs w:val="24"/>
        </w:rPr>
        <w:t xml:space="preserve"> initial stages of the Hebrew grammar's development</w:t>
      </w:r>
      <w:r w:rsidR="008B0642">
        <w:rPr>
          <w:rFonts w:asciiTheme="majorBidi" w:hAnsiTheme="majorBidi" w:cstheme="majorBidi"/>
          <w:sz w:val="24"/>
          <w:szCs w:val="24"/>
        </w:rPr>
        <w:t xml:space="preserve"> </w:t>
      </w:r>
      <w:r w:rsidR="008B0642">
        <w:rPr>
          <w:rFonts w:asciiTheme="majorBidi" w:hAnsiTheme="majorBidi" w:cstheme="majorBidi"/>
          <w:sz w:val="24"/>
          <w:szCs w:val="24"/>
        </w:rPr>
        <w:t>during the Middle Ages</w:t>
      </w:r>
      <w:r w:rsidR="00085745" w:rsidRPr="009B01E1">
        <w:rPr>
          <w:rFonts w:asciiTheme="majorBidi" w:hAnsiTheme="majorBidi" w:cstheme="majorBidi"/>
          <w:sz w:val="24"/>
          <w:szCs w:val="24"/>
        </w:rPr>
        <w:t xml:space="preserve">. Instead, </w:t>
      </w:r>
      <w:r w:rsidR="00694AEC" w:rsidRPr="009B01E1">
        <w:rPr>
          <w:rFonts w:asciiTheme="majorBidi" w:hAnsiTheme="majorBidi" w:cstheme="majorBidi"/>
          <w:sz w:val="24"/>
          <w:szCs w:val="24"/>
        </w:rPr>
        <w:t>one finds only initial</w:t>
      </w:r>
      <w:r w:rsidR="006F5BBB" w:rsidRPr="009B01E1">
        <w:rPr>
          <w:rFonts w:asciiTheme="majorBidi" w:hAnsiTheme="majorBidi" w:cstheme="majorBidi"/>
          <w:sz w:val="24"/>
          <w:szCs w:val="24"/>
        </w:rPr>
        <w:t xml:space="preserve">, partial and blurry treatments of this topic in </w:t>
      </w:r>
      <w:r w:rsidR="00F21D30" w:rsidRPr="009B01E1">
        <w:rPr>
          <w:rFonts w:asciiTheme="majorBidi" w:hAnsiTheme="majorBidi" w:cstheme="majorBidi"/>
          <w:sz w:val="24"/>
          <w:szCs w:val="24"/>
        </w:rPr>
        <w:t xml:space="preserve">some </w:t>
      </w:r>
      <w:r w:rsidR="006F5BBB" w:rsidRPr="009B01E1">
        <w:rPr>
          <w:rFonts w:asciiTheme="majorBidi" w:hAnsiTheme="majorBidi" w:cstheme="majorBidi"/>
          <w:sz w:val="24"/>
          <w:szCs w:val="24"/>
        </w:rPr>
        <w:t>early works.</w:t>
      </w:r>
      <w:r w:rsidR="00694AEC" w:rsidRPr="009B01E1">
        <w:rPr>
          <w:rFonts w:asciiTheme="majorBidi" w:hAnsiTheme="majorBidi" w:cstheme="majorBidi"/>
          <w:sz w:val="24"/>
          <w:szCs w:val="24"/>
        </w:rPr>
        <w:t xml:space="preserve"> </w:t>
      </w:r>
    </w:p>
    <w:p w14:paraId="34BE50FE" w14:textId="3895675F" w:rsidR="00625154" w:rsidRPr="009B01E1" w:rsidRDefault="00B9613F" w:rsidP="007450EF">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I</w:t>
      </w:r>
      <w:r w:rsidR="007450EF" w:rsidRPr="009B01E1">
        <w:rPr>
          <w:rFonts w:asciiTheme="majorBidi" w:hAnsiTheme="majorBidi" w:cstheme="majorBidi"/>
          <w:sz w:val="24"/>
          <w:szCs w:val="24"/>
        </w:rPr>
        <w:t>n</w:t>
      </w:r>
      <w:r w:rsidRPr="009B01E1">
        <w:rPr>
          <w:rFonts w:asciiTheme="majorBidi" w:hAnsiTheme="majorBidi" w:cstheme="majorBidi"/>
          <w:sz w:val="24"/>
          <w:szCs w:val="24"/>
        </w:rPr>
        <w:t xml:space="preserve"> Saadya Gaon's grammar, there </w:t>
      </w:r>
      <w:r w:rsidR="00853D1C" w:rsidRPr="009B01E1">
        <w:rPr>
          <w:rFonts w:asciiTheme="majorBidi" w:hAnsiTheme="majorBidi" w:cstheme="majorBidi"/>
          <w:sz w:val="24"/>
          <w:szCs w:val="24"/>
        </w:rPr>
        <w:t>are</w:t>
      </w:r>
      <w:r w:rsidRPr="009B01E1">
        <w:rPr>
          <w:rFonts w:asciiTheme="majorBidi" w:hAnsiTheme="majorBidi" w:cstheme="majorBidi"/>
          <w:sz w:val="24"/>
          <w:szCs w:val="24"/>
        </w:rPr>
        <w:t xml:space="preserve"> only </w:t>
      </w:r>
      <w:r w:rsidR="00853D1C" w:rsidRPr="009B01E1">
        <w:rPr>
          <w:rFonts w:asciiTheme="majorBidi" w:hAnsiTheme="majorBidi" w:cstheme="majorBidi"/>
          <w:sz w:val="24"/>
          <w:szCs w:val="24"/>
        </w:rPr>
        <w:t>a few</w:t>
      </w:r>
      <w:r w:rsidRPr="009B01E1">
        <w:rPr>
          <w:rFonts w:asciiTheme="majorBidi" w:hAnsiTheme="majorBidi" w:cstheme="majorBidi"/>
          <w:sz w:val="24"/>
          <w:szCs w:val="24"/>
        </w:rPr>
        <w:t xml:space="preserve"> incidental example</w:t>
      </w:r>
      <w:r w:rsidR="00093206" w:rsidRPr="009B01E1">
        <w:rPr>
          <w:rFonts w:asciiTheme="majorBidi" w:hAnsiTheme="majorBidi" w:cstheme="majorBidi"/>
          <w:sz w:val="24"/>
          <w:szCs w:val="24"/>
        </w:rPr>
        <w:t>s</w:t>
      </w:r>
      <w:r w:rsidRPr="009B01E1">
        <w:rPr>
          <w:rFonts w:asciiTheme="majorBidi" w:hAnsiTheme="majorBidi" w:cstheme="majorBidi"/>
          <w:sz w:val="24"/>
          <w:szCs w:val="24"/>
        </w:rPr>
        <w:t xml:space="preserve"> (in the text that survived from this work) from which one can deduce a distinction between DF and DL. </w:t>
      </w:r>
      <w:r w:rsidR="00B65F99" w:rsidRPr="009B01E1">
        <w:rPr>
          <w:rFonts w:asciiTheme="majorBidi" w:hAnsiTheme="majorBidi" w:cstheme="majorBidi"/>
          <w:sz w:val="24"/>
          <w:szCs w:val="24"/>
        </w:rPr>
        <w:t xml:space="preserve">In the forth chapter, in which he deals with strengthening </w:t>
      </w:r>
      <w:r w:rsidR="00093206" w:rsidRPr="009B01E1">
        <w:rPr>
          <w:rFonts w:asciiTheme="majorBidi" w:hAnsiTheme="majorBidi" w:cstheme="majorBidi"/>
          <w:sz w:val="24"/>
          <w:szCs w:val="24"/>
        </w:rPr>
        <w:t>and softening</w:t>
      </w:r>
      <w:r w:rsidR="00B65F99" w:rsidRPr="009B01E1">
        <w:rPr>
          <w:rFonts w:asciiTheme="majorBidi" w:hAnsiTheme="majorBidi" w:cstheme="majorBidi"/>
          <w:sz w:val="24"/>
          <w:szCs w:val="24"/>
        </w:rPr>
        <w:t xml:space="preserve"> consonants (</w:t>
      </w:r>
      <w:r w:rsidR="00B65F99" w:rsidRPr="009B01E1">
        <w:rPr>
          <w:rFonts w:asciiTheme="majorBidi" w:hAnsiTheme="majorBidi" w:cstheme="majorBidi"/>
          <w:i/>
          <w:iCs/>
          <w:sz w:val="24"/>
          <w:szCs w:val="24"/>
        </w:rPr>
        <w:t>a-tashdid wa-al-ʾarkha</w:t>
      </w:r>
      <w:r w:rsidR="00B65F99" w:rsidRPr="009B01E1">
        <w:rPr>
          <w:rFonts w:asciiTheme="majorBidi" w:hAnsiTheme="majorBidi" w:cstheme="majorBidi"/>
          <w:sz w:val="24"/>
          <w:szCs w:val="24"/>
        </w:rPr>
        <w:t xml:space="preserve">), he discusses </w:t>
      </w:r>
      <w:r w:rsidR="00B65F99" w:rsidRPr="00CF05F4">
        <w:rPr>
          <w:rFonts w:asciiTheme="majorBidi" w:hAnsiTheme="majorBidi" w:cstheme="majorBidi"/>
          <w:i/>
          <w:iCs/>
          <w:sz w:val="24"/>
          <w:szCs w:val="24"/>
        </w:rPr>
        <w:t>Dagesh</w:t>
      </w:r>
      <w:r w:rsidR="00B65F99" w:rsidRPr="009B01E1">
        <w:rPr>
          <w:rFonts w:asciiTheme="majorBidi" w:hAnsiTheme="majorBidi" w:cstheme="majorBidi"/>
          <w:sz w:val="24"/>
          <w:szCs w:val="24"/>
        </w:rPr>
        <w:t xml:space="preserve"> </w:t>
      </w:r>
      <w:r w:rsidR="007450EF" w:rsidRPr="009B01E1">
        <w:rPr>
          <w:rFonts w:asciiTheme="majorBidi" w:hAnsiTheme="majorBidi" w:cstheme="majorBidi"/>
          <w:sz w:val="24"/>
          <w:szCs w:val="24"/>
        </w:rPr>
        <w:t>that is use</w:t>
      </w:r>
      <w:r w:rsidR="00853D1C" w:rsidRPr="009B01E1">
        <w:rPr>
          <w:rFonts w:asciiTheme="majorBidi" w:hAnsiTheme="majorBidi" w:cstheme="majorBidi"/>
          <w:sz w:val="24"/>
          <w:szCs w:val="24"/>
        </w:rPr>
        <w:t>d to</w:t>
      </w:r>
      <w:r w:rsidR="007450EF" w:rsidRPr="009B01E1">
        <w:rPr>
          <w:rFonts w:asciiTheme="majorBidi" w:hAnsiTheme="majorBidi" w:cstheme="majorBidi"/>
          <w:sz w:val="24"/>
          <w:szCs w:val="24"/>
        </w:rPr>
        <w:t xml:space="preserve"> differentiat</w:t>
      </w:r>
      <w:r w:rsidR="00853D1C" w:rsidRPr="009B01E1">
        <w:rPr>
          <w:rFonts w:asciiTheme="majorBidi" w:hAnsiTheme="majorBidi" w:cstheme="majorBidi"/>
          <w:sz w:val="24"/>
          <w:szCs w:val="24"/>
        </w:rPr>
        <w:t>e</w:t>
      </w:r>
      <w:r w:rsidR="007450EF" w:rsidRPr="009B01E1">
        <w:rPr>
          <w:rFonts w:asciiTheme="majorBidi" w:hAnsiTheme="majorBidi" w:cstheme="majorBidi"/>
          <w:sz w:val="24"/>
          <w:szCs w:val="24"/>
        </w:rPr>
        <w:t xml:space="preserve"> between </w:t>
      </w:r>
      <w:r w:rsidR="00853D1C" w:rsidRPr="009B01E1">
        <w:rPr>
          <w:rFonts w:asciiTheme="majorBidi" w:hAnsiTheme="majorBidi" w:cstheme="majorBidi"/>
          <w:sz w:val="24"/>
          <w:szCs w:val="24"/>
        </w:rPr>
        <w:t>different verbal patterns</w:t>
      </w:r>
      <w:r w:rsidR="007450EF" w:rsidRPr="009B01E1">
        <w:rPr>
          <w:rFonts w:asciiTheme="majorBidi" w:hAnsiTheme="majorBidi" w:cstheme="majorBidi"/>
          <w:sz w:val="24"/>
          <w:szCs w:val="24"/>
        </w:rPr>
        <w:t xml:space="preserve">. </w:t>
      </w:r>
      <w:r w:rsidR="00853D1C" w:rsidRPr="009B01E1">
        <w:rPr>
          <w:rFonts w:asciiTheme="majorBidi" w:hAnsiTheme="majorBidi" w:cstheme="majorBidi"/>
          <w:sz w:val="24"/>
          <w:szCs w:val="24"/>
        </w:rPr>
        <w:t>His examples include</w:t>
      </w:r>
      <w:r w:rsidR="007450EF" w:rsidRPr="009B01E1">
        <w:rPr>
          <w:rFonts w:asciiTheme="majorBidi" w:hAnsiTheme="majorBidi" w:cstheme="majorBidi"/>
          <w:sz w:val="24"/>
          <w:szCs w:val="24"/>
        </w:rPr>
        <w:t xml:space="preserve"> </w:t>
      </w:r>
      <w:r w:rsidR="007450EF" w:rsidRPr="009B01E1">
        <w:rPr>
          <w:rFonts w:asciiTheme="majorBidi" w:hAnsiTheme="majorBidi" w:cstheme="majorBidi"/>
          <w:sz w:val="24"/>
          <w:szCs w:val="24"/>
          <w:rtl/>
        </w:rPr>
        <w:t>יְכַבֵּד</w:t>
      </w:r>
      <w:r w:rsidR="007450EF" w:rsidRPr="009B01E1">
        <w:rPr>
          <w:rFonts w:asciiTheme="majorBidi" w:hAnsiTheme="majorBidi" w:cstheme="majorBidi"/>
          <w:sz w:val="24"/>
          <w:szCs w:val="24"/>
        </w:rPr>
        <w:t xml:space="preserve"> vs. </w:t>
      </w:r>
      <w:r w:rsidR="007450EF" w:rsidRPr="009B01E1">
        <w:rPr>
          <w:rFonts w:asciiTheme="majorBidi" w:hAnsiTheme="majorBidi" w:cstheme="majorBidi"/>
          <w:sz w:val="24"/>
          <w:szCs w:val="24"/>
          <w:rtl/>
        </w:rPr>
        <w:t>יִכְבַּד</w:t>
      </w:r>
      <w:r w:rsidR="00853D1C" w:rsidRPr="009B01E1">
        <w:rPr>
          <w:rFonts w:asciiTheme="majorBidi" w:hAnsiTheme="majorBidi" w:cstheme="majorBidi"/>
          <w:sz w:val="24"/>
          <w:szCs w:val="24"/>
        </w:rPr>
        <w:t xml:space="preserve">, </w:t>
      </w:r>
      <w:r w:rsidR="00853D1C" w:rsidRPr="009B01E1">
        <w:rPr>
          <w:rFonts w:asciiTheme="majorBidi" w:hAnsiTheme="majorBidi" w:cstheme="majorBidi"/>
          <w:sz w:val="24"/>
          <w:szCs w:val="24"/>
          <w:rtl/>
        </w:rPr>
        <w:t>יְרַפֶּה</w:t>
      </w:r>
      <w:r w:rsidR="007450EF" w:rsidRPr="009B01E1">
        <w:rPr>
          <w:rFonts w:asciiTheme="majorBidi" w:hAnsiTheme="majorBidi" w:cstheme="majorBidi"/>
          <w:sz w:val="24"/>
          <w:szCs w:val="24"/>
        </w:rPr>
        <w:t xml:space="preserve"> </w:t>
      </w:r>
      <w:r w:rsidR="00853D1C" w:rsidRPr="009B01E1">
        <w:rPr>
          <w:rFonts w:asciiTheme="majorBidi" w:hAnsiTheme="majorBidi" w:cstheme="majorBidi"/>
          <w:sz w:val="24"/>
          <w:szCs w:val="24"/>
        </w:rPr>
        <w:t xml:space="preserve">vs. </w:t>
      </w:r>
      <w:r w:rsidR="00853D1C" w:rsidRPr="009B01E1">
        <w:rPr>
          <w:rFonts w:asciiTheme="majorBidi" w:hAnsiTheme="majorBidi" w:cstheme="majorBidi"/>
          <w:sz w:val="24"/>
          <w:szCs w:val="24"/>
          <w:rtl/>
        </w:rPr>
        <w:t>יִרְפֶּה</w:t>
      </w:r>
      <w:r w:rsidR="00853D1C" w:rsidRPr="009B01E1">
        <w:rPr>
          <w:rFonts w:asciiTheme="majorBidi" w:hAnsiTheme="majorBidi" w:cstheme="majorBidi"/>
          <w:sz w:val="24"/>
          <w:szCs w:val="24"/>
        </w:rPr>
        <w:t xml:space="preserve">, </w:t>
      </w:r>
      <w:r w:rsidR="00853D1C" w:rsidRPr="009B01E1">
        <w:rPr>
          <w:rFonts w:asciiTheme="majorBidi" w:hAnsiTheme="majorBidi" w:cstheme="majorBidi"/>
          <w:sz w:val="24"/>
          <w:szCs w:val="24"/>
          <w:rtl/>
        </w:rPr>
        <w:t>יְדַבֵּר</w:t>
      </w:r>
      <w:r w:rsidR="00853D1C" w:rsidRPr="009B01E1">
        <w:rPr>
          <w:rFonts w:asciiTheme="majorBidi" w:hAnsiTheme="majorBidi" w:cstheme="majorBidi"/>
          <w:sz w:val="24"/>
          <w:szCs w:val="24"/>
        </w:rPr>
        <w:t xml:space="preserve"> vs. </w:t>
      </w:r>
      <w:r w:rsidR="00853D1C" w:rsidRPr="009B01E1">
        <w:rPr>
          <w:rFonts w:asciiTheme="majorBidi" w:hAnsiTheme="majorBidi" w:cstheme="majorBidi"/>
          <w:sz w:val="24"/>
          <w:szCs w:val="24"/>
          <w:rtl/>
        </w:rPr>
        <w:t>י</w:t>
      </w:r>
      <w:r w:rsidR="00AE50E7" w:rsidRPr="009B01E1">
        <w:rPr>
          <w:rFonts w:asciiTheme="majorBidi" w:hAnsiTheme="majorBidi" w:cstheme="majorBidi"/>
          <w:sz w:val="24"/>
          <w:szCs w:val="24"/>
          <w:rtl/>
        </w:rPr>
        <w:t>ַ</w:t>
      </w:r>
      <w:r w:rsidR="00853D1C" w:rsidRPr="009B01E1">
        <w:rPr>
          <w:rFonts w:asciiTheme="majorBidi" w:hAnsiTheme="majorBidi" w:cstheme="majorBidi"/>
          <w:sz w:val="24"/>
          <w:szCs w:val="24"/>
          <w:rtl/>
        </w:rPr>
        <w:t>ד</w:t>
      </w:r>
      <w:r w:rsidR="00AE50E7" w:rsidRPr="009B01E1">
        <w:rPr>
          <w:rFonts w:asciiTheme="majorBidi" w:hAnsiTheme="majorBidi" w:cstheme="majorBidi"/>
          <w:sz w:val="24"/>
          <w:szCs w:val="24"/>
          <w:rtl/>
        </w:rPr>
        <w:t>ְ</w:t>
      </w:r>
      <w:r w:rsidR="00853D1C" w:rsidRPr="009B01E1">
        <w:rPr>
          <w:rFonts w:asciiTheme="majorBidi" w:hAnsiTheme="majorBidi" w:cstheme="majorBidi"/>
          <w:sz w:val="24"/>
          <w:szCs w:val="24"/>
          <w:rtl/>
        </w:rPr>
        <w:t>בֵּר</w:t>
      </w:r>
      <w:r w:rsidR="007450EF" w:rsidRPr="009B01E1">
        <w:rPr>
          <w:rFonts w:asciiTheme="majorBidi" w:hAnsiTheme="majorBidi" w:cstheme="majorBidi"/>
          <w:sz w:val="24"/>
          <w:szCs w:val="24"/>
        </w:rPr>
        <w:t xml:space="preserve"> </w:t>
      </w:r>
      <w:r w:rsidR="00AE50E7" w:rsidRPr="009B01E1">
        <w:rPr>
          <w:rStyle w:val="a6"/>
          <w:rFonts w:asciiTheme="majorBidi" w:hAnsiTheme="majorBidi" w:cstheme="majorBidi"/>
          <w:sz w:val="24"/>
          <w:szCs w:val="24"/>
        </w:rPr>
        <w:footnoteReference w:id="41"/>
      </w:r>
      <w:r w:rsidR="00853D1C" w:rsidRPr="009B01E1">
        <w:rPr>
          <w:rFonts w:asciiTheme="majorBidi" w:hAnsiTheme="majorBidi" w:cstheme="majorBidi"/>
          <w:sz w:val="24"/>
          <w:szCs w:val="24"/>
        </w:rPr>
        <w:t xml:space="preserve"> – the letter with </w:t>
      </w:r>
      <w:r w:rsidR="00CF05F4" w:rsidRPr="00CF05F4">
        <w:rPr>
          <w:rFonts w:asciiTheme="majorBidi" w:hAnsiTheme="majorBidi" w:cstheme="majorBidi"/>
          <w:i/>
          <w:iCs/>
          <w:sz w:val="24"/>
          <w:szCs w:val="24"/>
        </w:rPr>
        <w:t>D</w:t>
      </w:r>
      <w:r w:rsidR="00853D1C" w:rsidRPr="00CF05F4">
        <w:rPr>
          <w:rFonts w:asciiTheme="majorBidi" w:hAnsiTheme="majorBidi" w:cstheme="majorBidi"/>
          <w:i/>
          <w:iCs/>
          <w:sz w:val="24"/>
          <w:szCs w:val="24"/>
        </w:rPr>
        <w:t>agesh</w:t>
      </w:r>
      <w:r w:rsidR="00853D1C" w:rsidRPr="009B01E1">
        <w:rPr>
          <w:rFonts w:asciiTheme="majorBidi" w:hAnsiTheme="majorBidi" w:cstheme="majorBidi"/>
          <w:sz w:val="24"/>
          <w:szCs w:val="24"/>
        </w:rPr>
        <w:t xml:space="preserve"> in the first word in each pair is considered "strengthend", while the parallel letter in the second word is considered "</w:t>
      </w:r>
      <w:r w:rsidR="00AE50E7" w:rsidRPr="009B01E1">
        <w:rPr>
          <w:rFonts w:asciiTheme="majorBidi" w:hAnsiTheme="majorBidi" w:cstheme="majorBidi"/>
          <w:sz w:val="24"/>
          <w:szCs w:val="24"/>
        </w:rPr>
        <w:t>soft</w:t>
      </w:r>
      <w:r w:rsidR="00853D1C" w:rsidRPr="009B01E1">
        <w:rPr>
          <w:rFonts w:asciiTheme="majorBidi" w:hAnsiTheme="majorBidi" w:cstheme="majorBidi"/>
          <w:sz w:val="24"/>
          <w:szCs w:val="24"/>
        </w:rPr>
        <w:t>".</w:t>
      </w:r>
      <w:r w:rsidR="00AE50E7" w:rsidRPr="009B01E1">
        <w:rPr>
          <w:rFonts w:asciiTheme="majorBidi" w:hAnsiTheme="majorBidi" w:cstheme="majorBidi"/>
          <w:sz w:val="24"/>
          <w:szCs w:val="24"/>
        </w:rPr>
        <w:t xml:space="preserve"> Since all the </w:t>
      </w:r>
      <w:r w:rsidR="00AE50E7" w:rsidRPr="00CF05F4">
        <w:rPr>
          <w:rFonts w:asciiTheme="majorBidi" w:hAnsiTheme="majorBidi" w:cstheme="majorBidi"/>
          <w:i/>
          <w:iCs/>
          <w:sz w:val="24"/>
          <w:szCs w:val="24"/>
        </w:rPr>
        <w:t>Degeshim</w:t>
      </w:r>
      <w:r w:rsidR="00AE50E7" w:rsidRPr="009B01E1">
        <w:rPr>
          <w:rFonts w:asciiTheme="majorBidi" w:hAnsiTheme="majorBidi" w:cstheme="majorBidi"/>
          <w:sz w:val="24"/>
          <w:szCs w:val="24"/>
        </w:rPr>
        <w:t xml:space="preserve"> in the secod words are DL, these comparisons clearly prove that Saadya Gaon was familiar with some </w:t>
      </w:r>
      <w:r w:rsidR="00F21D30" w:rsidRPr="009B01E1">
        <w:rPr>
          <w:rFonts w:asciiTheme="majorBidi" w:hAnsiTheme="majorBidi" w:cstheme="majorBidi"/>
          <w:sz w:val="24"/>
          <w:szCs w:val="24"/>
        </w:rPr>
        <w:t>di</w:t>
      </w:r>
      <w:r w:rsidR="00AE50E7" w:rsidRPr="009B01E1">
        <w:rPr>
          <w:rFonts w:asciiTheme="majorBidi" w:hAnsiTheme="majorBidi" w:cstheme="majorBidi"/>
          <w:sz w:val="24"/>
          <w:szCs w:val="24"/>
        </w:rPr>
        <w:t xml:space="preserve">stinction between DF and DL, and that compared to DF, he considered DL as </w:t>
      </w:r>
      <w:r w:rsidR="00CF05F4">
        <w:rPr>
          <w:rFonts w:asciiTheme="majorBidi" w:hAnsiTheme="majorBidi" w:cstheme="majorBidi"/>
          <w:i/>
          <w:iCs/>
          <w:sz w:val="24"/>
          <w:szCs w:val="24"/>
        </w:rPr>
        <w:t>R</w:t>
      </w:r>
      <w:r w:rsidR="00AE50E7" w:rsidRPr="009B01E1">
        <w:rPr>
          <w:rFonts w:asciiTheme="majorBidi" w:hAnsiTheme="majorBidi" w:cstheme="majorBidi"/>
          <w:i/>
          <w:iCs/>
          <w:sz w:val="24"/>
          <w:szCs w:val="24"/>
        </w:rPr>
        <w:t>afe</w:t>
      </w:r>
      <w:r w:rsidR="00AE50E7" w:rsidRPr="009B01E1">
        <w:rPr>
          <w:rFonts w:asciiTheme="majorBidi" w:hAnsiTheme="majorBidi" w:cstheme="majorBidi"/>
          <w:sz w:val="24"/>
          <w:szCs w:val="24"/>
        </w:rPr>
        <w:t>, "soft".</w:t>
      </w:r>
      <w:r w:rsidR="00951F76" w:rsidRPr="009B01E1">
        <w:rPr>
          <w:rFonts w:asciiTheme="majorBidi" w:hAnsiTheme="majorBidi" w:cstheme="majorBidi"/>
          <w:sz w:val="24"/>
          <w:szCs w:val="24"/>
        </w:rPr>
        <w:t xml:space="preserve"> </w:t>
      </w:r>
      <w:r w:rsidR="00885806" w:rsidRPr="009B01E1">
        <w:rPr>
          <w:rFonts w:asciiTheme="majorBidi" w:hAnsiTheme="majorBidi" w:cstheme="majorBidi"/>
          <w:sz w:val="24"/>
          <w:szCs w:val="24"/>
        </w:rPr>
        <w:t>In</w:t>
      </w:r>
      <w:r w:rsidR="00951F76" w:rsidRPr="009B01E1">
        <w:rPr>
          <w:rFonts w:asciiTheme="majorBidi" w:hAnsiTheme="majorBidi" w:cstheme="majorBidi"/>
          <w:sz w:val="24"/>
          <w:szCs w:val="24"/>
        </w:rPr>
        <w:t xml:space="preserve"> contrast, in other context Saadya Gaon regards</w:t>
      </w:r>
      <w:r w:rsidR="00E2467D" w:rsidRPr="009B01E1">
        <w:rPr>
          <w:rFonts w:asciiTheme="majorBidi" w:hAnsiTheme="majorBidi" w:cstheme="majorBidi"/>
          <w:sz w:val="24"/>
          <w:szCs w:val="24"/>
        </w:rPr>
        <w:t xml:space="preserve"> as </w:t>
      </w:r>
      <w:r w:rsidR="00E2467D" w:rsidRPr="009B01E1">
        <w:rPr>
          <w:rFonts w:asciiTheme="majorBidi" w:hAnsiTheme="majorBidi" w:cstheme="majorBidi"/>
          <w:i/>
          <w:iCs/>
          <w:sz w:val="24"/>
          <w:szCs w:val="24"/>
        </w:rPr>
        <w:t>mushad</w:t>
      </w:r>
      <w:r w:rsidR="00885806" w:rsidRPr="009B01E1">
        <w:rPr>
          <w:rFonts w:asciiTheme="majorBidi" w:hAnsiTheme="majorBidi" w:cstheme="majorBidi"/>
          <w:i/>
          <w:iCs/>
          <w:sz w:val="24"/>
          <w:szCs w:val="24"/>
        </w:rPr>
        <w:t>d</w:t>
      </w:r>
      <w:r w:rsidR="00E2467D" w:rsidRPr="009B01E1">
        <w:rPr>
          <w:rFonts w:asciiTheme="majorBidi" w:hAnsiTheme="majorBidi" w:cstheme="majorBidi"/>
          <w:i/>
          <w:iCs/>
          <w:sz w:val="24"/>
          <w:szCs w:val="24"/>
        </w:rPr>
        <w:t>ad</w:t>
      </w:r>
      <w:r w:rsidR="00E2467D" w:rsidRPr="009B01E1">
        <w:rPr>
          <w:rFonts w:asciiTheme="majorBidi" w:hAnsiTheme="majorBidi" w:cstheme="majorBidi"/>
          <w:sz w:val="24"/>
          <w:szCs w:val="24"/>
        </w:rPr>
        <w:t xml:space="preserve"> – strengthened with </w:t>
      </w:r>
      <w:r w:rsidR="00E2467D" w:rsidRPr="00CF05F4">
        <w:rPr>
          <w:rFonts w:asciiTheme="majorBidi" w:hAnsiTheme="majorBidi" w:cstheme="majorBidi"/>
          <w:i/>
          <w:iCs/>
          <w:sz w:val="24"/>
          <w:szCs w:val="24"/>
        </w:rPr>
        <w:t>Dagesh</w:t>
      </w:r>
      <w:r w:rsidR="00F21D30" w:rsidRPr="009B01E1">
        <w:rPr>
          <w:rFonts w:asciiTheme="majorBidi" w:hAnsiTheme="majorBidi" w:cstheme="majorBidi"/>
          <w:sz w:val="24"/>
          <w:szCs w:val="24"/>
        </w:rPr>
        <w:t xml:space="preserve"> –</w:t>
      </w:r>
      <w:r w:rsidR="00951F76" w:rsidRPr="009B01E1">
        <w:rPr>
          <w:rFonts w:asciiTheme="majorBidi" w:hAnsiTheme="majorBidi" w:cstheme="majorBidi"/>
          <w:sz w:val="24"/>
          <w:szCs w:val="24"/>
        </w:rPr>
        <w:t xml:space="preserve"> what we consider</w:t>
      </w:r>
      <w:r w:rsidR="00E2467D" w:rsidRPr="009B01E1">
        <w:rPr>
          <w:rFonts w:asciiTheme="majorBidi" w:hAnsiTheme="majorBidi" w:cstheme="majorBidi"/>
          <w:sz w:val="24"/>
          <w:szCs w:val="24"/>
        </w:rPr>
        <w:t xml:space="preserve"> nowadays as</w:t>
      </w:r>
      <w:r w:rsidR="00951F76" w:rsidRPr="009B01E1">
        <w:rPr>
          <w:rFonts w:asciiTheme="majorBidi" w:hAnsiTheme="majorBidi" w:cstheme="majorBidi"/>
          <w:sz w:val="24"/>
          <w:szCs w:val="24"/>
        </w:rPr>
        <w:t xml:space="preserve"> DL (</w:t>
      </w:r>
      <w:r w:rsidR="00951F76" w:rsidRPr="00CF05F4">
        <w:rPr>
          <w:rFonts w:asciiTheme="majorBidi" w:hAnsiTheme="majorBidi" w:cstheme="majorBidi"/>
          <w:i/>
          <w:iCs/>
          <w:sz w:val="24"/>
          <w:szCs w:val="24"/>
        </w:rPr>
        <w:t>Dagesh</w:t>
      </w:r>
      <w:r w:rsidR="00951F76" w:rsidRPr="009B01E1">
        <w:rPr>
          <w:rFonts w:asciiTheme="majorBidi" w:hAnsiTheme="majorBidi" w:cstheme="majorBidi"/>
          <w:sz w:val="24"/>
          <w:szCs w:val="24"/>
        </w:rPr>
        <w:t xml:space="preserve"> in initial </w:t>
      </w:r>
      <w:r w:rsidR="00951F76" w:rsidRPr="009B01E1">
        <w:rPr>
          <w:rFonts w:asciiTheme="majorBidi" w:hAnsiTheme="majorBidi" w:cstheme="majorBidi"/>
          <w:sz w:val="24"/>
          <w:szCs w:val="24"/>
          <w:rtl/>
        </w:rPr>
        <w:t xml:space="preserve"> בגדכפת</w:t>
      </w:r>
      <w:r w:rsidR="00951F76" w:rsidRPr="009B01E1">
        <w:rPr>
          <w:rFonts w:asciiTheme="majorBidi" w:hAnsiTheme="majorBidi" w:cstheme="majorBidi"/>
          <w:sz w:val="24"/>
          <w:szCs w:val="24"/>
        </w:rPr>
        <w:t>when the preceding word ends with a closed syllable).</w:t>
      </w:r>
      <w:r w:rsidR="00951F76" w:rsidRPr="009B01E1">
        <w:rPr>
          <w:rStyle w:val="a6"/>
          <w:rFonts w:asciiTheme="majorBidi" w:hAnsiTheme="majorBidi" w:cstheme="majorBidi"/>
          <w:sz w:val="24"/>
          <w:szCs w:val="24"/>
        </w:rPr>
        <w:footnoteReference w:id="42"/>
      </w:r>
      <w:r w:rsidR="00951F76" w:rsidRPr="009B01E1">
        <w:rPr>
          <w:rFonts w:asciiTheme="majorBidi" w:hAnsiTheme="majorBidi" w:cstheme="majorBidi"/>
          <w:sz w:val="24"/>
          <w:szCs w:val="24"/>
        </w:rPr>
        <w:t xml:space="preserve"> </w:t>
      </w:r>
      <w:r w:rsidR="00A27F7B" w:rsidRPr="009B01E1">
        <w:rPr>
          <w:rFonts w:asciiTheme="majorBidi" w:hAnsiTheme="majorBidi" w:cstheme="majorBidi"/>
          <w:sz w:val="24"/>
          <w:szCs w:val="24"/>
        </w:rPr>
        <w:t>The lack of cosistency in Saadya Gaon's terminology is typical to this work,</w:t>
      </w:r>
      <w:r w:rsidR="00A27F7B" w:rsidRPr="009B01E1">
        <w:rPr>
          <w:rStyle w:val="a6"/>
          <w:rFonts w:asciiTheme="majorBidi" w:hAnsiTheme="majorBidi" w:cstheme="majorBidi"/>
          <w:sz w:val="24"/>
          <w:szCs w:val="24"/>
        </w:rPr>
        <w:footnoteReference w:id="43"/>
      </w:r>
      <w:r w:rsidR="00A27F7B" w:rsidRPr="009B01E1">
        <w:rPr>
          <w:rFonts w:asciiTheme="majorBidi" w:hAnsiTheme="majorBidi" w:cstheme="majorBidi"/>
          <w:sz w:val="24"/>
          <w:szCs w:val="24"/>
        </w:rPr>
        <w:t xml:space="preserve"> yet it demonstrates the vagueness of this topic in his linguistic consciousness.</w:t>
      </w:r>
    </w:p>
    <w:p w14:paraId="0D94FF90" w14:textId="7BBB2D99" w:rsidR="006F5BBB" w:rsidRPr="009B01E1" w:rsidRDefault="00625154" w:rsidP="00625154">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 more explicit, but still very partial description is presented by Menaḥem ben Saruq in his </w:t>
      </w:r>
      <w:r w:rsidRPr="009B01E1">
        <w:rPr>
          <w:rFonts w:asciiTheme="majorBidi" w:hAnsiTheme="majorBidi" w:cstheme="majorBidi"/>
          <w:i/>
          <w:iCs/>
          <w:sz w:val="24"/>
          <w:szCs w:val="24"/>
        </w:rPr>
        <w:t>Maḥberet</w:t>
      </w:r>
      <w:r w:rsidRPr="009B01E1">
        <w:rPr>
          <w:rFonts w:asciiTheme="majorBidi" w:hAnsiTheme="majorBidi" w:cstheme="majorBidi"/>
          <w:sz w:val="24"/>
          <w:szCs w:val="24"/>
        </w:rPr>
        <w:t>.</w:t>
      </w:r>
      <w:r w:rsidRPr="009B01E1">
        <w:rPr>
          <w:rStyle w:val="a6"/>
          <w:rFonts w:asciiTheme="majorBidi" w:hAnsiTheme="majorBidi" w:cstheme="majorBidi"/>
          <w:sz w:val="24"/>
          <w:szCs w:val="24"/>
        </w:rPr>
        <w:footnoteReference w:id="44"/>
      </w:r>
      <w:r w:rsidR="00A27F7B" w:rsidRPr="009B01E1">
        <w:rPr>
          <w:rFonts w:asciiTheme="majorBidi" w:hAnsiTheme="majorBidi" w:cstheme="majorBidi"/>
          <w:sz w:val="24"/>
          <w:szCs w:val="24"/>
        </w:rPr>
        <w:t xml:space="preserve"> </w:t>
      </w:r>
      <w:r w:rsidRPr="009B01E1">
        <w:rPr>
          <w:rFonts w:asciiTheme="majorBidi" w:hAnsiTheme="majorBidi" w:cstheme="majorBidi"/>
          <w:sz w:val="24"/>
          <w:szCs w:val="24"/>
        </w:rPr>
        <w:t xml:space="preserve">He recognizes the unique nature of </w:t>
      </w:r>
      <w:r w:rsidRPr="009B01E1">
        <w:rPr>
          <w:rFonts w:asciiTheme="majorBidi" w:hAnsiTheme="majorBidi" w:cstheme="majorBidi"/>
          <w:sz w:val="24"/>
          <w:szCs w:val="24"/>
          <w:rtl/>
        </w:rPr>
        <w:t>בגדכפת</w:t>
      </w:r>
      <w:r w:rsidRPr="009B01E1">
        <w:rPr>
          <w:rFonts w:asciiTheme="majorBidi" w:hAnsiTheme="majorBidi" w:cstheme="majorBidi"/>
          <w:sz w:val="24"/>
          <w:szCs w:val="24"/>
        </w:rPr>
        <w:t xml:space="preserve">, which might </w:t>
      </w:r>
      <w:r w:rsidR="00885806" w:rsidRPr="009B01E1">
        <w:rPr>
          <w:rFonts w:asciiTheme="majorBidi" w:hAnsiTheme="majorBidi" w:cstheme="majorBidi"/>
          <w:sz w:val="24"/>
          <w:szCs w:val="24"/>
        </w:rPr>
        <w:t>take</w:t>
      </w:r>
      <w:r w:rsidRPr="009B01E1">
        <w:rPr>
          <w:rFonts w:asciiTheme="majorBidi" w:hAnsiTheme="majorBidi" w:cstheme="majorBidi"/>
          <w:sz w:val="24"/>
          <w:szCs w:val="24"/>
        </w:rPr>
        <w:t xml:space="preserve"> </w:t>
      </w:r>
      <w:r w:rsidRPr="00460473">
        <w:rPr>
          <w:rFonts w:asciiTheme="majorBidi" w:hAnsiTheme="majorBidi" w:cstheme="majorBidi"/>
          <w:i/>
          <w:iCs/>
          <w:sz w:val="24"/>
          <w:szCs w:val="24"/>
        </w:rPr>
        <w:t>Dagesh</w:t>
      </w:r>
      <w:r w:rsidRPr="009B01E1">
        <w:rPr>
          <w:rFonts w:asciiTheme="majorBidi" w:hAnsiTheme="majorBidi" w:cstheme="majorBidi"/>
          <w:sz w:val="24"/>
          <w:szCs w:val="24"/>
        </w:rPr>
        <w:t xml:space="preserve"> at the beginning of the word, </w:t>
      </w:r>
      <w:r w:rsidR="00192BBB" w:rsidRPr="009B01E1">
        <w:rPr>
          <w:rFonts w:asciiTheme="majorBidi" w:hAnsiTheme="majorBidi" w:cstheme="majorBidi"/>
          <w:sz w:val="24"/>
          <w:szCs w:val="24"/>
        </w:rPr>
        <w:t xml:space="preserve">but other circumstances in which these letters take DL are not mentioned. This </w:t>
      </w:r>
      <w:r w:rsidR="00192BBB" w:rsidRPr="00460473">
        <w:rPr>
          <w:rFonts w:asciiTheme="majorBidi" w:hAnsiTheme="majorBidi" w:cstheme="majorBidi"/>
          <w:i/>
          <w:iCs/>
          <w:sz w:val="24"/>
          <w:szCs w:val="24"/>
        </w:rPr>
        <w:t>Dagesh</w:t>
      </w:r>
      <w:r w:rsidR="00192BBB" w:rsidRPr="009B01E1">
        <w:rPr>
          <w:rFonts w:asciiTheme="majorBidi" w:hAnsiTheme="majorBidi" w:cstheme="majorBidi"/>
          <w:sz w:val="24"/>
          <w:szCs w:val="24"/>
        </w:rPr>
        <w:t>, he maintains, has only an euphonic function, in contrast to other</w:t>
      </w:r>
      <w:r w:rsidR="00460473">
        <w:rPr>
          <w:rFonts w:asciiTheme="majorBidi" w:hAnsiTheme="majorBidi" w:cstheme="majorBidi"/>
          <w:sz w:val="24"/>
          <w:szCs w:val="24"/>
        </w:rPr>
        <w:t xml:space="preserve"> types of</w:t>
      </w:r>
      <w:r w:rsidR="00192BBB" w:rsidRPr="009B01E1">
        <w:rPr>
          <w:rFonts w:asciiTheme="majorBidi" w:hAnsiTheme="majorBidi" w:cstheme="majorBidi"/>
          <w:sz w:val="24"/>
          <w:szCs w:val="24"/>
        </w:rPr>
        <w:t xml:space="preserve"> </w:t>
      </w:r>
      <w:r w:rsidR="00192BBB" w:rsidRPr="00460473">
        <w:rPr>
          <w:rFonts w:asciiTheme="majorBidi" w:hAnsiTheme="majorBidi" w:cstheme="majorBidi"/>
          <w:i/>
          <w:iCs/>
          <w:sz w:val="24"/>
          <w:szCs w:val="24"/>
        </w:rPr>
        <w:t>Degeshim</w:t>
      </w:r>
      <w:r w:rsidR="00192BBB" w:rsidRPr="009B01E1">
        <w:rPr>
          <w:rFonts w:asciiTheme="majorBidi" w:hAnsiTheme="majorBidi" w:cstheme="majorBidi"/>
          <w:sz w:val="24"/>
          <w:szCs w:val="24"/>
        </w:rPr>
        <w:t xml:space="preserve">, which might </w:t>
      </w:r>
      <w:r w:rsidR="00CC1004" w:rsidRPr="009B01E1">
        <w:rPr>
          <w:rFonts w:asciiTheme="majorBidi" w:hAnsiTheme="majorBidi" w:cstheme="majorBidi"/>
          <w:sz w:val="24"/>
          <w:szCs w:val="24"/>
        </w:rPr>
        <w:t>indicate to the word's meaning.</w:t>
      </w:r>
      <w:r w:rsidR="00505EA1" w:rsidRPr="009B01E1">
        <w:rPr>
          <w:rFonts w:asciiTheme="majorBidi" w:hAnsiTheme="majorBidi" w:cstheme="majorBidi"/>
          <w:sz w:val="24"/>
          <w:szCs w:val="24"/>
        </w:rPr>
        <w:t xml:space="preserve"> For both types of </w:t>
      </w:r>
      <w:r w:rsidR="00505EA1" w:rsidRPr="00460473">
        <w:rPr>
          <w:rFonts w:asciiTheme="majorBidi" w:hAnsiTheme="majorBidi" w:cstheme="majorBidi"/>
          <w:i/>
          <w:iCs/>
          <w:sz w:val="24"/>
          <w:szCs w:val="24"/>
        </w:rPr>
        <w:t>Dagesh</w:t>
      </w:r>
      <w:r w:rsidR="00505EA1" w:rsidRPr="009B01E1">
        <w:rPr>
          <w:rFonts w:asciiTheme="majorBidi" w:hAnsiTheme="majorBidi" w:cstheme="majorBidi"/>
          <w:sz w:val="24"/>
          <w:szCs w:val="24"/>
        </w:rPr>
        <w:t xml:space="preserve"> he uses only the term </w:t>
      </w:r>
      <w:r w:rsidR="00505EA1" w:rsidRPr="00460473">
        <w:rPr>
          <w:rFonts w:asciiTheme="majorBidi" w:hAnsiTheme="majorBidi" w:cstheme="majorBidi"/>
          <w:i/>
          <w:iCs/>
          <w:sz w:val="24"/>
          <w:szCs w:val="24"/>
        </w:rPr>
        <w:t>Dagesh</w:t>
      </w:r>
      <w:r w:rsidR="00505EA1" w:rsidRPr="009B01E1">
        <w:rPr>
          <w:rFonts w:asciiTheme="majorBidi" w:hAnsiTheme="majorBidi" w:cstheme="majorBidi"/>
          <w:sz w:val="24"/>
          <w:szCs w:val="24"/>
        </w:rPr>
        <w:t>, without any distinction in terminology</w:t>
      </w:r>
      <w:r w:rsidR="00885806" w:rsidRPr="009B01E1">
        <w:rPr>
          <w:rFonts w:asciiTheme="majorBidi" w:hAnsiTheme="majorBidi" w:cstheme="majorBidi"/>
          <w:sz w:val="24"/>
          <w:szCs w:val="24"/>
        </w:rPr>
        <w:t xml:space="preserve"> between the two types</w:t>
      </w:r>
      <w:r w:rsidR="00505EA1" w:rsidRPr="009B01E1">
        <w:rPr>
          <w:rFonts w:asciiTheme="majorBidi" w:hAnsiTheme="majorBidi" w:cstheme="majorBidi"/>
          <w:sz w:val="24"/>
          <w:szCs w:val="24"/>
        </w:rPr>
        <w:t>.</w:t>
      </w:r>
      <w:r w:rsidR="00CC1004" w:rsidRPr="009B01E1">
        <w:rPr>
          <w:rStyle w:val="a6"/>
          <w:rFonts w:asciiTheme="majorBidi" w:hAnsiTheme="majorBidi" w:cstheme="majorBidi"/>
          <w:sz w:val="24"/>
          <w:szCs w:val="24"/>
        </w:rPr>
        <w:footnoteReference w:id="45"/>
      </w:r>
    </w:p>
    <w:p w14:paraId="69468381" w14:textId="7619E2D1" w:rsidR="007450EF" w:rsidRPr="009B01E1" w:rsidRDefault="00061B22" w:rsidP="00FC5E75">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lastRenderedPageBreak/>
        <w:t>A bit more inclusive, but still</w:t>
      </w:r>
      <w:r w:rsidR="006E191B" w:rsidRPr="009B01E1">
        <w:rPr>
          <w:rFonts w:asciiTheme="majorBidi" w:hAnsiTheme="majorBidi" w:cstheme="majorBidi"/>
          <w:sz w:val="24"/>
          <w:szCs w:val="24"/>
        </w:rPr>
        <w:t xml:space="preserve"> quite</w:t>
      </w:r>
      <w:r w:rsidRPr="009B01E1">
        <w:rPr>
          <w:rFonts w:asciiTheme="majorBidi" w:hAnsiTheme="majorBidi" w:cstheme="majorBidi"/>
          <w:sz w:val="24"/>
          <w:szCs w:val="24"/>
        </w:rPr>
        <w:t xml:space="preserve"> blurry, is</w:t>
      </w:r>
      <w:r w:rsidR="006F5BBB" w:rsidRPr="009B01E1">
        <w:rPr>
          <w:rFonts w:asciiTheme="majorBidi" w:hAnsiTheme="majorBidi" w:cstheme="majorBidi"/>
          <w:sz w:val="24"/>
          <w:szCs w:val="24"/>
        </w:rPr>
        <w:t xml:space="preserve"> R. Yehudah Ḥayyuj</w:t>
      </w:r>
      <w:r w:rsidRPr="009B01E1">
        <w:rPr>
          <w:rFonts w:asciiTheme="majorBidi" w:hAnsiTheme="majorBidi" w:cstheme="majorBidi"/>
          <w:sz w:val="24"/>
          <w:szCs w:val="24"/>
        </w:rPr>
        <w:t>'s</w:t>
      </w:r>
      <w:r w:rsidR="006F5BBB" w:rsidRPr="009B01E1">
        <w:rPr>
          <w:rFonts w:asciiTheme="majorBidi" w:hAnsiTheme="majorBidi" w:cstheme="majorBidi"/>
          <w:sz w:val="24"/>
          <w:szCs w:val="24"/>
        </w:rPr>
        <w:t xml:space="preserve"> description of this</w:t>
      </w:r>
      <w:r w:rsidRPr="009B01E1">
        <w:rPr>
          <w:rFonts w:asciiTheme="majorBidi" w:hAnsiTheme="majorBidi" w:cstheme="majorBidi"/>
          <w:sz w:val="24"/>
          <w:szCs w:val="24"/>
        </w:rPr>
        <w:t xml:space="preserve"> topic.</w:t>
      </w:r>
      <w:r w:rsidR="006F5BBB" w:rsidRPr="009B01E1">
        <w:rPr>
          <w:rFonts w:asciiTheme="majorBidi" w:hAnsiTheme="majorBidi" w:cstheme="majorBidi"/>
          <w:sz w:val="24"/>
          <w:szCs w:val="24"/>
        </w:rPr>
        <w:t xml:space="preserve"> </w:t>
      </w:r>
      <w:r w:rsidR="006E191B" w:rsidRPr="009B01E1">
        <w:rPr>
          <w:rFonts w:asciiTheme="majorBidi" w:hAnsiTheme="majorBidi" w:cstheme="majorBidi"/>
          <w:sz w:val="24"/>
          <w:szCs w:val="24"/>
        </w:rPr>
        <w:t xml:space="preserve">In his </w:t>
      </w:r>
      <w:r w:rsidR="006E191B" w:rsidRPr="009B01E1">
        <w:rPr>
          <w:rFonts w:asciiTheme="majorBidi" w:hAnsiTheme="majorBidi" w:cstheme="majorBidi"/>
          <w:i/>
          <w:iCs/>
          <w:sz w:val="24"/>
          <w:szCs w:val="24"/>
        </w:rPr>
        <w:t>Kitāb al-ʾAfʿāl ḏawāt</w:t>
      </w:r>
      <w:r w:rsidR="00C11FE4" w:rsidRPr="009B01E1">
        <w:rPr>
          <w:rFonts w:asciiTheme="majorBidi" w:hAnsiTheme="majorBidi" w:cstheme="majorBidi"/>
          <w:i/>
          <w:iCs/>
          <w:sz w:val="24"/>
          <w:szCs w:val="24"/>
        </w:rPr>
        <w:t xml:space="preserve"> al-Ḥurūf al-Layn</w:t>
      </w:r>
      <w:r w:rsidR="00D51C45">
        <w:rPr>
          <w:rFonts w:asciiTheme="majorBidi" w:hAnsiTheme="majorBidi" w:cstheme="majorBidi"/>
          <w:sz w:val="24"/>
          <w:szCs w:val="24"/>
        </w:rPr>
        <w:t xml:space="preserve"> </w:t>
      </w:r>
      <w:r w:rsidR="00C11FE4" w:rsidRPr="009B01E1">
        <w:rPr>
          <w:rFonts w:asciiTheme="majorBidi" w:hAnsiTheme="majorBidi" w:cstheme="majorBidi"/>
          <w:sz w:val="24"/>
          <w:szCs w:val="24"/>
        </w:rPr>
        <w:t>he presents,</w:t>
      </w:r>
      <w:r w:rsidR="003556AC" w:rsidRPr="009B01E1">
        <w:rPr>
          <w:rFonts w:asciiTheme="majorBidi" w:hAnsiTheme="majorBidi" w:cstheme="majorBidi"/>
          <w:sz w:val="24"/>
          <w:szCs w:val="24"/>
        </w:rPr>
        <w:t xml:space="preserve"> for the first time in grammatical work,</w:t>
      </w:r>
      <w:r w:rsidR="006C1E65" w:rsidRPr="009B01E1">
        <w:rPr>
          <w:rStyle w:val="a6"/>
          <w:rFonts w:asciiTheme="majorBidi" w:hAnsiTheme="majorBidi" w:cstheme="majorBidi"/>
          <w:sz w:val="24"/>
          <w:szCs w:val="24"/>
        </w:rPr>
        <w:footnoteReference w:id="46"/>
      </w:r>
      <w:r w:rsidR="003556AC" w:rsidRPr="009B01E1">
        <w:rPr>
          <w:rFonts w:asciiTheme="majorBidi" w:hAnsiTheme="majorBidi" w:cstheme="majorBidi"/>
          <w:sz w:val="24"/>
          <w:szCs w:val="24"/>
        </w:rPr>
        <w:t xml:space="preserve"> a distinction in terms</w:t>
      </w:r>
      <w:r w:rsidR="00885806" w:rsidRPr="009B01E1">
        <w:rPr>
          <w:rFonts w:asciiTheme="majorBidi" w:hAnsiTheme="majorBidi" w:cstheme="majorBidi"/>
          <w:sz w:val="24"/>
          <w:szCs w:val="24"/>
        </w:rPr>
        <w:t xml:space="preserve"> between the two types of </w:t>
      </w:r>
      <w:r w:rsidR="00885806" w:rsidRPr="00460473">
        <w:rPr>
          <w:rFonts w:asciiTheme="majorBidi" w:hAnsiTheme="majorBidi" w:cstheme="majorBidi"/>
          <w:i/>
          <w:iCs/>
          <w:sz w:val="24"/>
          <w:szCs w:val="24"/>
        </w:rPr>
        <w:t>Dagesh</w:t>
      </w:r>
      <w:r w:rsidR="003556AC" w:rsidRPr="009B01E1">
        <w:rPr>
          <w:rFonts w:asciiTheme="majorBidi" w:hAnsiTheme="majorBidi" w:cstheme="majorBidi"/>
          <w:sz w:val="24"/>
          <w:szCs w:val="24"/>
        </w:rPr>
        <w:t>:</w:t>
      </w:r>
      <w:r w:rsidR="00C11FE4" w:rsidRPr="009B01E1">
        <w:rPr>
          <w:rFonts w:asciiTheme="majorBidi" w:hAnsiTheme="majorBidi" w:cstheme="majorBidi"/>
          <w:sz w:val="24"/>
          <w:szCs w:val="24"/>
        </w:rPr>
        <w:t xml:space="preserve"> </w:t>
      </w:r>
      <w:r w:rsidR="00747DF2" w:rsidRPr="009B01E1">
        <w:rPr>
          <w:rFonts w:asciiTheme="majorBidi" w:hAnsiTheme="majorBidi" w:cstheme="majorBidi"/>
          <w:i/>
          <w:iCs/>
          <w:sz w:val="24"/>
          <w:szCs w:val="24"/>
        </w:rPr>
        <w:t>ṯaqīl</w:t>
      </w:r>
      <w:r w:rsidR="00747DF2" w:rsidRPr="009B01E1">
        <w:rPr>
          <w:rFonts w:asciiTheme="majorBidi" w:hAnsiTheme="majorBidi" w:cstheme="majorBidi"/>
          <w:sz w:val="24"/>
          <w:szCs w:val="24"/>
        </w:rPr>
        <w:t xml:space="preserve"> "heavy"</w:t>
      </w:r>
      <w:r w:rsidR="003556AC" w:rsidRPr="009B01E1">
        <w:rPr>
          <w:rFonts w:asciiTheme="majorBidi" w:hAnsiTheme="majorBidi" w:cstheme="majorBidi"/>
          <w:sz w:val="24"/>
          <w:szCs w:val="24"/>
        </w:rPr>
        <w:t xml:space="preserve"> for DF</w:t>
      </w:r>
      <w:r w:rsidR="00747DF2" w:rsidRPr="009B01E1">
        <w:rPr>
          <w:rFonts w:asciiTheme="majorBidi" w:hAnsiTheme="majorBidi" w:cstheme="majorBidi"/>
          <w:sz w:val="24"/>
          <w:szCs w:val="24"/>
        </w:rPr>
        <w:t xml:space="preserve"> and </w:t>
      </w:r>
      <w:r w:rsidR="00747DF2" w:rsidRPr="009B01E1">
        <w:rPr>
          <w:rFonts w:asciiTheme="majorBidi" w:hAnsiTheme="majorBidi" w:cstheme="majorBidi"/>
          <w:i/>
          <w:iCs/>
          <w:sz w:val="24"/>
          <w:szCs w:val="24"/>
        </w:rPr>
        <w:t>Khafīf</w:t>
      </w:r>
      <w:r w:rsidR="00747DF2" w:rsidRPr="009B01E1">
        <w:rPr>
          <w:rFonts w:asciiTheme="majorBidi" w:hAnsiTheme="majorBidi" w:cstheme="majorBidi"/>
          <w:sz w:val="24"/>
          <w:szCs w:val="24"/>
        </w:rPr>
        <w:t xml:space="preserve"> "light"</w:t>
      </w:r>
      <w:r w:rsidR="003556AC" w:rsidRPr="009B01E1">
        <w:rPr>
          <w:rFonts w:asciiTheme="majorBidi" w:hAnsiTheme="majorBidi" w:cstheme="majorBidi"/>
          <w:sz w:val="24"/>
          <w:szCs w:val="24"/>
        </w:rPr>
        <w:t xml:space="preserve"> for DL. This terminology, however, is ambiguous, as in the same paragraph he uses the term </w:t>
      </w:r>
      <w:r w:rsidR="003556AC" w:rsidRPr="009B01E1">
        <w:rPr>
          <w:rFonts w:asciiTheme="majorBidi" w:hAnsiTheme="majorBidi" w:cstheme="majorBidi"/>
          <w:i/>
          <w:iCs/>
          <w:sz w:val="24"/>
          <w:szCs w:val="24"/>
        </w:rPr>
        <w:t>ṯaqīl</w:t>
      </w:r>
      <w:r w:rsidR="00747DF2" w:rsidRPr="009B01E1">
        <w:rPr>
          <w:rFonts w:asciiTheme="majorBidi" w:hAnsiTheme="majorBidi" w:cstheme="majorBidi"/>
          <w:sz w:val="24"/>
          <w:szCs w:val="24"/>
        </w:rPr>
        <w:t xml:space="preserve"> </w:t>
      </w:r>
      <w:r w:rsidR="003556AC" w:rsidRPr="009B01E1">
        <w:rPr>
          <w:rFonts w:asciiTheme="majorBidi" w:hAnsiTheme="majorBidi" w:cstheme="majorBidi"/>
          <w:sz w:val="24"/>
          <w:szCs w:val="24"/>
        </w:rPr>
        <w:t xml:space="preserve">for DL when it is contrasted with </w:t>
      </w:r>
      <w:r w:rsidR="003556AC" w:rsidRPr="009B01E1">
        <w:rPr>
          <w:rFonts w:asciiTheme="majorBidi" w:hAnsiTheme="majorBidi" w:cstheme="majorBidi"/>
          <w:sz w:val="24"/>
          <w:szCs w:val="24"/>
          <w:rtl/>
        </w:rPr>
        <w:t>בגדכפת</w:t>
      </w:r>
      <w:r w:rsidR="003556AC" w:rsidRPr="009B01E1">
        <w:rPr>
          <w:rFonts w:asciiTheme="majorBidi" w:hAnsiTheme="majorBidi" w:cstheme="majorBidi"/>
          <w:sz w:val="24"/>
          <w:szCs w:val="24"/>
        </w:rPr>
        <w:t xml:space="preserve"> without </w:t>
      </w:r>
      <w:r w:rsidR="003556AC" w:rsidRPr="00460473">
        <w:rPr>
          <w:rFonts w:asciiTheme="majorBidi" w:hAnsiTheme="majorBidi" w:cstheme="majorBidi"/>
          <w:i/>
          <w:iCs/>
          <w:sz w:val="24"/>
          <w:szCs w:val="24"/>
        </w:rPr>
        <w:t>Dagesh</w:t>
      </w:r>
      <w:r w:rsidR="003556AC" w:rsidRPr="009B01E1">
        <w:rPr>
          <w:rFonts w:asciiTheme="majorBidi" w:hAnsiTheme="majorBidi" w:cstheme="majorBidi"/>
          <w:sz w:val="24"/>
          <w:szCs w:val="24"/>
        </w:rPr>
        <w:t xml:space="preserve">, </w:t>
      </w:r>
      <w:r w:rsidR="006C1E65" w:rsidRPr="009B01E1">
        <w:rPr>
          <w:rFonts w:asciiTheme="majorBidi" w:hAnsiTheme="majorBidi" w:cstheme="majorBidi"/>
          <w:sz w:val="24"/>
          <w:szCs w:val="24"/>
        </w:rPr>
        <w:t>what</w:t>
      </w:r>
      <w:r w:rsidR="003556AC" w:rsidRPr="009B01E1">
        <w:rPr>
          <w:rFonts w:asciiTheme="majorBidi" w:hAnsiTheme="majorBidi" w:cstheme="majorBidi"/>
          <w:sz w:val="24"/>
          <w:szCs w:val="24"/>
        </w:rPr>
        <w:t xml:space="preserve"> in this context he </w:t>
      </w:r>
      <w:r w:rsidR="006C1E65" w:rsidRPr="009B01E1">
        <w:rPr>
          <w:rFonts w:asciiTheme="majorBidi" w:hAnsiTheme="majorBidi" w:cstheme="majorBidi"/>
          <w:sz w:val="24"/>
          <w:szCs w:val="24"/>
        </w:rPr>
        <w:t xml:space="preserve">calls </w:t>
      </w:r>
      <w:r w:rsidR="006C1E65" w:rsidRPr="009B01E1">
        <w:rPr>
          <w:rFonts w:asciiTheme="majorBidi" w:hAnsiTheme="majorBidi" w:cstheme="majorBidi"/>
          <w:i/>
          <w:iCs/>
          <w:sz w:val="24"/>
          <w:szCs w:val="24"/>
        </w:rPr>
        <w:t>Khafīf.</w:t>
      </w:r>
      <w:r w:rsidR="006C1E65" w:rsidRPr="009B01E1">
        <w:rPr>
          <w:rStyle w:val="a6"/>
          <w:rFonts w:asciiTheme="majorBidi" w:hAnsiTheme="majorBidi" w:cstheme="majorBidi"/>
          <w:sz w:val="24"/>
          <w:szCs w:val="24"/>
        </w:rPr>
        <w:footnoteReference w:id="47"/>
      </w:r>
      <w:r w:rsidR="006C1E65" w:rsidRPr="009B01E1">
        <w:rPr>
          <w:rFonts w:asciiTheme="majorBidi" w:hAnsiTheme="majorBidi" w:cstheme="majorBidi"/>
          <w:sz w:val="24"/>
          <w:szCs w:val="24"/>
        </w:rPr>
        <w:t xml:space="preserve"> DL, therefore, is termed "heavy" when </w:t>
      </w:r>
      <w:r w:rsidR="00460473">
        <w:rPr>
          <w:rFonts w:asciiTheme="majorBidi" w:hAnsiTheme="majorBidi" w:cstheme="majorBidi"/>
          <w:sz w:val="24"/>
          <w:szCs w:val="24"/>
        </w:rPr>
        <w:t>contrasted</w:t>
      </w:r>
      <w:r w:rsidR="006C1E65" w:rsidRPr="009B01E1">
        <w:rPr>
          <w:rFonts w:asciiTheme="majorBidi" w:hAnsiTheme="majorBidi" w:cstheme="majorBidi"/>
          <w:sz w:val="24"/>
          <w:szCs w:val="24"/>
        </w:rPr>
        <w:t xml:space="preserve"> to </w:t>
      </w:r>
      <w:r w:rsidR="006C1E65" w:rsidRPr="009B01E1">
        <w:rPr>
          <w:rFonts w:asciiTheme="majorBidi" w:hAnsiTheme="majorBidi" w:cstheme="majorBidi"/>
          <w:i/>
          <w:iCs/>
          <w:sz w:val="24"/>
          <w:szCs w:val="24"/>
        </w:rPr>
        <w:t>Rafe</w:t>
      </w:r>
      <w:r w:rsidR="006C1E65" w:rsidRPr="009B01E1">
        <w:rPr>
          <w:rFonts w:asciiTheme="majorBidi" w:hAnsiTheme="majorBidi" w:cstheme="majorBidi"/>
          <w:sz w:val="24"/>
          <w:szCs w:val="24"/>
        </w:rPr>
        <w:t xml:space="preserve">, and "light" when </w:t>
      </w:r>
      <w:r w:rsidR="00460473">
        <w:rPr>
          <w:rFonts w:asciiTheme="majorBidi" w:hAnsiTheme="majorBidi" w:cstheme="majorBidi"/>
          <w:sz w:val="24"/>
          <w:szCs w:val="24"/>
        </w:rPr>
        <w:t>contrasted</w:t>
      </w:r>
      <w:r w:rsidR="006C1E65" w:rsidRPr="009B01E1">
        <w:rPr>
          <w:rFonts w:asciiTheme="majorBidi" w:hAnsiTheme="majorBidi" w:cstheme="majorBidi"/>
          <w:sz w:val="24"/>
          <w:szCs w:val="24"/>
        </w:rPr>
        <w:t xml:space="preserve"> to DF.</w:t>
      </w:r>
      <w:r w:rsidR="006C1E65" w:rsidRPr="009B01E1">
        <w:rPr>
          <w:rStyle w:val="a6"/>
          <w:rFonts w:asciiTheme="majorBidi" w:hAnsiTheme="majorBidi" w:cstheme="majorBidi"/>
          <w:sz w:val="24"/>
          <w:szCs w:val="24"/>
        </w:rPr>
        <w:footnoteReference w:id="48"/>
      </w:r>
      <w:r w:rsidR="006C1E65" w:rsidRPr="009B01E1">
        <w:rPr>
          <w:rFonts w:asciiTheme="majorBidi" w:hAnsiTheme="majorBidi" w:cstheme="majorBidi"/>
          <w:sz w:val="24"/>
          <w:szCs w:val="24"/>
        </w:rPr>
        <w:t xml:space="preserve"> </w:t>
      </w:r>
      <w:r w:rsidR="00FC5E75" w:rsidRPr="009B01E1">
        <w:rPr>
          <w:rFonts w:asciiTheme="majorBidi" w:hAnsiTheme="majorBidi" w:cstheme="majorBidi"/>
          <w:sz w:val="24"/>
          <w:szCs w:val="24"/>
        </w:rPr>
        <w:t>Besides the terminology, his description</w:t>
      </w:r>
      <w:r w:rsidR="00885806" w:rsidRPr="009B01E1">
        <w:rPr>
          <w:rFonts w:asciiTheme="majorBidi" w:hAnsiTheme="majorBidi" w:cstheme="majorBidi"/>
          <w:sz w:val="24"/>
          <w:szCs w:val="24"/>
        </w:rPr>
        <w:t xml:space="preserve"> is a bit more advanced than Men</w:t>
      </w:r>
      <w:r w:rsidR="00B57538" w:rsidRPr="009B01E1">
        <w:rPr>
          <w:rFonts w:asciiTheme="majorBidi" w:hAnsiTheme="majorBidi" w:cstheme="majorBidi"/>
          <w:sz w:val="24"/>
          <w:szCs w:val="24"/>
        </w:rPr>
        <w:t>ḥ</w:t>
      </w:r>
      <w:r w:rsidR="00885806" w:rsidRPr="009B01E1">
        <w:rPr>
          <w:rFonts w:asciiTheme="majorBidi" w:hAnsiTheme="majorBidi" w:cstheme="majorBidi"/>
          <w:sz w:val="24"/>
          <w:szCs w:val="24"/>
        </w:rPr>
        <w:t xml:space="preserve">em's, as it includes </w:t>
      </w:r>
      <w:r w:rsidR="00885806" w:rsidRPr="00460473">
        <w:rPr>
          <w:rFonts w:asciiTheme="majorBidi" w:hAnsiTheme="majorBidi" w:cstheme="majorBidi"/>
          <w:i/>
          <w:iCs/>
          <w:sz w:val="24"/>
          <w:szCs w:val="24"/>
        </w:rPr>
        <w:t>Degeshim</w:t>
      </w:r>
      <w:r w:rsidR="00885806" w:rsidRPr="009B01E1">
        <w:rPr>
          <w:rFonts w:asciiTheme="majorBidi" w:hAnsiTheme="majorBidi" w:cstheme="majorBidi"/>
          <w:sz w:val="24"/>
          <w:szCs w:val="24"/>
        </w:rPr>
        <w:t xml:space="preserve"> at the beginnig [like </w:t>
      </w:r>
      <w:r w:rsidR="00885806" w:rsidRPr="009B01E1">
        <w:rPr>
          <w:rFonts w:asciiTheme="majorBidi" w:hAnsiTheme="majorBidi" w:cstheme="majorBidi"/>
          <w:sz w:val="24"/>
          <w:szCs w:val="24"/>
          <w:rtl/>
        </w:rPr>
        <w:t>בְּרֵאשִׁית</w:t>
      </w:r>
      <w:r w:rsidR="00885806" w:rsidRPr="009B01E1">
        <w:rPr>
          <w:rFonts w:asciiTheme="majorBidi" w:hAnsiTheme="majorBidi" w:cstheme="majorBidi"/>
          <w:sz w:val="24"/>
          <w:szCs w:val="24"/>
        </w:rPr>
        <w:t xml:space="preserve">] as well as in the middle of the word [like </w:t>
      </w:r>
      <w:r w:rsidR="00885806" w:rsidRPr="009B01E1">
        <w:rPr>
          <w:rFonts w:asciiTheme="majorBidi" w:hAnsiTheme="majorBidi" w:cstheme="majorBidi"/>
          <w:sz w:val="24"/>
          <w:szCs w:val="24"/>
          <w:rtl/>
        </w:rPr>
        <w:t>יִרְבֶּה</w:t>
      </w:r>
      <w:r w:rsidR="00885806" w:rsidRPr="009B01E1">
        <w:rPr>
          <w:rFonts w:asciiTheme="majorBidi" w:hAnsiTheme="majorBidi" w:cstheme="majorBidi"/>
          <w:sz w:val="24"/>
          <w:szCs w:val="24"/>
        </w:rPr>
        <w:t>]</w:t>
      </w:r>
      <w:r w:rsidR="00AF44A5" w:rsidRPr="009B01E1">
        <w:rPr>
          <w:rFonts w:asciiTheme="majorBidi" w:hAnsiTheme="majorBidi" w:cstheme="majorBidi"/>
          <w:sz w:val="24"/>
          <w:szCs w:val="24"/>
        </w:rPr>
        <w:t>. Y</w:t>
      </w:r>
      <w:r w:rsidR="00885806" w:rsidRPr="009B01E1">
        <w:rPr>
          <w:rFonts w:asciiTheme="majorBidi" w:hAnsiTheme="majorBidi" w:cstheme="majorBidi"/>
          <w:sz w:val="24"/>
          <w:szCs w:val="24"/>
        </w:rPr>
        <w:t>et it</w:t>
      </w:r>
      <w:r w:rsidR="00FC5E75" w:rsidRPr="009B01E1">
        <w:rPr>
          <w:rFonts w:asciiTheme="majorBidi" w:hAnsiTheme="majorBidi" w:cstheme="majorBidi"/>
          <w:sz w:val="24"/>
          <w:szCs w:val="24"/>
        </w:rPr>
        <w:t xml:space="preserve"> does not reach a high level of calrity, as it </w:t>
      </w:r>
      <w:r w:rsidR="00747DF2" w:rsidRPr="009B01E1">
        <w:rPr>
          <w:rFonts w:asciiTheme="majorBidi" w:hAnsiTheme="majorBidi" w:cstheme="majorBidi"/>
          <w:sz w:val="24"/>
          <w:szCs w:val="24"/>
        </w:rPr>
        <w:t>provides</w:t>
      </w:r>
      <w:r w:rsidR="00FC5E75" w:rsidRPr="009B01E1">
        <w:rPr>
          <w:rFonts w:asciiTheme="majorBidi" w:hAnsiTheme="majorBidi" w:cstheme="majorBidi"/>
          <w:sz w:val="24"/>
          <w:szCs w:val="24"/>
        </w:rPr>
        <w:t xml:space="preserve"> only</w:t>
      </w:r>
      <w:r w:rsidR="00747DF2" w:rsidRPr="009B01E1">
        <w:rPr>
          <w:rFonts w:asciiTheme="majorBidi" w:hAnsiTheme="majorBidi" w:cstheme="majorBidi"/>
          <w:sz w:val="24"/>
          <w:szCs w:val="24"/>
        </w:rPr>
        <w:t xml:space="preserve"> examples for each type</w:t>
      </w:r>
      <w:r w:rsidR="00FC5E75" w:rsidRPr="009B01E1">
        <w:rPr>
          <w:rFonts w:asciiTheme="majorBidi" w:hAnsiTheme="majorBidi" w:cstheme="majorBidi"/>
          <w:sz w:val="24"/>
          <w:szCs w:val="24"/>
        </w:rPr>
        <w:t xml:space="preserve"> </w:t>
      </w:r>
      <w:r w:rsidR="00885806" w:rsidRPr="009B01E1">
        <w:rPr>
          <w:rFonts w:asciiTheme="majorBidi" w:hAnsiTheme="majorBidi" w:cstheme="majorBidi"/>
          <w:sz w:val="24"/>
          <w:szCs w:val="24"/>
        </w:rPr>
        <w:t xml:space="preserve">of </w:t>
      </w:r>
      <w:r w:rsidR="00207B62" w:rsidRPr="009B01E1">
        <w:rPr>
          <w:rFonts w:asciiTheme="majorBidi" w:hAnsiTheme="majorBidi" w:cstheme="majorBidi"/>
          <w:sz w:val="24"/>
          <w:szCs w:val="24"/>
        </w:rPr>
        <w:t>DL</w:t>
      </w:r>
      <w:r w:rsidR="00885806" w:rsidRPr="009B01E1">
        <w:rPr>
          <w:rFonts w:asciiTheme="majorBidi" w:hAnsiTheme="majorBidi" w:cstheme="majorBidi"/>
          <w:sz w:val="24"/>
          <w:szCs w:val="24"/>
        </w:rPr>
        <w:t>,</w:t>
      </w:r>
      <w:r w:rsidR="00747DF2" w:rsidRPr="009B01E1">
        <w:rPr>
          <w:rFonts w:asciiTheme="majorBidi" w:hAnsiTheme="majorBidi" w:cstheme="majorBidi"/>
          <w:sz w:val="24"/>
          <w:szCs w:val="24"/>
        </w:rPr>
        <w:t xml:space="preserve"> without any rules or grammatical explanation. </w:t>
      </w:r>
    </w:p>
    <w:p w14:paraId="551BE908" w14:textId="5A1F62B0" w:rsidR="00DF3E2F" w:rsidRPr="009B01E1" w:rsidRDefault="00D97945" w:rsidP="00DF3E2F">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These initial descriptions are the results of the first attempts to recognize and define the distinction between DF and DL. As the Masorah lacked any reference to this matter, those grammrians were not provided with any background </w:t>
      </w:r>
      <w:r w:rsidR="000132B8" w:rsidRPr="009B01E1">
        <w:rPr>
          <w:rFonts w:asciiTheme="majorBidi" w:hAnsiTheme="majorBidi" w:cstheme="majorBidi"/>
          <w:sz w:val="24"/>
          <w:szCs w:val="24"/>
        </w:rPr>
        <w:t>or basic definitions regarding this matter, thus were forced to make their first steps by their own.</w:t>
      </w:r>
      <w:r w:rsidR="005D0743" w:rsidRPr="009B01E1">
        <w:rPr>
          <w:rFonts w:asciiTheme="majorBidi" w:hAnsiTheme="majorBidi" w:cstheme="majorBidi"/>
          <w:sz w:val="24"/>
          <w:szCs w:val="24"/>
        </w:rPr>
        <w:t xml:space="preserve"> </w:t>
      </w:r>
      <w:r w:rsidR="000132B8" w:rsidRPr="009B01E1">
        <w:rPr>
          <w:rFonts w:asciiTheme="majorBidi" w:hAnsiTheme="majorBidi" w:cstheme="majorBidi"/>
          <w:sz w:val="24"/>
          <w:szCs w:val="24"/>
        </w:rPr>
        <w:t xml:space="preserve">By contrast, with regard to the </w:t>
      </w:r>
      <w:r w:rsidR="000132B8" w:rsidRPr="00615BCE">
        <w:rPr>
          <w:rFonts w:asciiTheme="majorBidi" w:hAnsiTheme="majorBidi" w:cstheme="majorBidi"/>
          <w:i/>
          <w:iCs/>
          <w:sz w:val="24"/>
          <w:szCs w:val="24"/>
        </w:rPr>
        <w:t>Shva</w:t>
      </w:r>
      <w:r w:rsidR="000132B8" w:rsidRPr="009B01E1">
        <w:rPr>
          <w:rFonts w:asciiTheme="majorBidi" w:hAnsiTheme="majorBidi" w:cstheme="majorBidi"/>
          <w:sz w:val="24"/>
          <w:szCs w:val="24"/>
        </w:rPr>
        <w:t>, which was widely treated in masoretico-grammatic</w:t>
      </w:r>
      <w:r w:rsidR="00BF57CB">
        <w:rPr>
          <w:rFonts w:asciiTheme="majorBidi" w:hAnsiTheme="majorBidi" w:cstheme="majorBidi"/>
          <w:sz w:val="24"/>
          <w:szCs w:val="24"/>
        </w:rPr>
        <w:t>al</w:t>
      </w:r>
      <w:r w:rsidR="000132B8" w:rsidRPr="009B01E1">
        <w:rPr>
          <w:rFonts w:asciiTheme="majorBidi" w:hAnsiTheme="majorBidi" w:cstheme="majorBidi"/>
          <w:sz w:val="24"/>
          <w:szCs w:val="24"/>
        </w:rPr>
        <w:t xml:space="preserve"> literature, one finds</w:t>
      </w:r>
      <w:r w:rsidR="005D0743" w:rsidRPr="009B01E1">
        <w:rPr>
          <w:rFonts w:asciiTheme="majorBidi" w:hAnsiTheme="majorBidi" w:cstheme="majorBidi"/>
          <w:sz w:val="24"/>
          <w:szCs w:val="24"/>
        </w:rPr>
        <w:t xml:space="preserve"> already</w:t>
      </w:r>
      <w:r w:rsidR="000132B8" w:rsidRPr="009B01E1">
        <w:rPr>
          <w:rFonts w:asciiTheme="majorBidi" w:hAnsiTheme="majorBidi" w:cstheme="majorBidi"/>
          <w:sz w:val="24"/>
          <w:szCs w:val="24"/>
        </w:rPr>
        <w:t xml:space="preserve"> much clear</w:t>
      </w:r>
      <w:r w:rsidR="005233E1" w:rsidRPr="009B01E1">
        <w:rPr>
          <w:rFonts w:asciiTheme="majorBidi" w:hAnsiTheme="majorBidi" w:cstheme="majorBidi"/>
          <w:sz w:val="24"/>
          <w:szCs w:val="24"/>
        </w:rPr>
        <w:t>er</w:t>
      </w:r>
      <w:r w:rsidR="000132B8" w:rsidRPr="009B01E1">
        <w:rPr>
          <w:rFonts w:asciiTheme="majorBidi" w:hAnsiTheme="majorBidi" w:cstheme="majorBidi"/>
          <w:sz w:val="24"/>
          <w:szCs w:val="24"/>
        </w:rPr>
        <w:t xml:space="preserve"> and</w:t>
      </w:r>
      <w:r w:rsidR="005233E1" w:rsidRPr="009B01E1">
        <w:rPr>
          <w:rFonts w:asciiTheme="majorBidi" w:hAnsiTheme="majorBidi" w:cstheme="majorBidi"/>
          <w:sz w:val="24"/>
          <w:szCs w:val="24"/>
        </w:rPr>
        <w:t xml:space="preserve"> more</w:t>
      </w:r>
      <w:r w:rsidR="000132B8" w:rsidRPr="009B01E1">
        <w:rPr>
          <w:rFonts w:asciiTheme="majorBidi" w:hAnsiTheme="majorBidi" w:cstheme="majorBidi"/>
          <w:sz w:val="24"/>
          <w:szCs w:val="24"/>
        </w:rPr>
        <w:t xml:space="preserve"> elaborated descriptions in Saadya Gaon</w:t>
      </w:r>
      <w:r w:rsidR="0048719C" w:rsidRPr="009B01E1">
        <w:rPr>
          <w:rStyle w:val="a6"/>
          <w:rFonts w:asciiTheme="majorBidi" w:hAnsiTheme="majorBidi" w:cstheme="majorBidi"/>
          <w:sz w:val="24"/>
          <w:szCs w:val="24"/>
        </w:rPr>
        <w:footnoteReference w:id="49"/>
      </w:r>
      <w:r w:rsidR="000132B8" w:rsidRPr="009B01E1">
        <w:rPr>
          <w:rFonts w:asciiTheme="majorBidi" w:hAnsiTheme="majorBidi" w:cstheme="majorBidi"/>
          <w:sz w:val="24"/>
          <w:szCs w:val="24"/>
        </w:rPr>
        <w:t xml:space="preserve"> and Ḥayyuj's</w:t>
      </w:r>
      <w:r w:rsidR="0048719C" w:rsidRPr="009B01E1">
        <w:rPr>
          <w:rStyle w:val="a6"/>
          <w:rFonts w:asciiTheme="majorBidi" w:hAnsiTheme="majorBidi" w:cstheme="majorBidi"/>
          <w:sz w:val="24"/>
          <w:szCs w:val="24"/>
        </w:rPr>
        <w:footnoteReference w:id="50"/>
      </w:r>
      <w:r w:rsidR="000132B8" w:rsidRPr="009B01E1">
        <w:rPr>
          <w:rFonts w:asciiTheme="majorBidi" w:hAnsiTheme="majorBidi" w:cstheme="majorBidi"/>
          <w:sz w:val="24"/>
          <w:szCs w:val="24"/>
        </w:rPr>
        <w:t xml:space="preserve"> Grammars. </w:t>
      </w:r>
    </w:p>
    <w:p w14:paraId="41548338" w14:textId="52A57F13" w:rsidR="005D0743" w:rsidRPr="009B01E1" w:rsidRDefault="005D0743" w:rsidP="005D0743">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It took a few more generations to reach a</w:t>
      </w:r>
      <w:r w:rsidR="007219FF" w:rsidRPr="009B01E1">
        <w:rPr>
          <w:rFonts w:asciiTheme="majorBidi" w:hAnsiTheme="majorBidi" w:cstheme="majorBidi"/>
          <w:sz w:val="24"/>
          <w:szCs w:val="24"/>
        </w:rPr>
        <w:t xml:space="preserve"> fair level of</w:t>
      </w:r>
      <w:r w:rsidRPr="009B01E1">
        <w:rPr>
          <w:rFonts w:asciiTheme="majorBidi" w:hAnsiTheme="majorBidi" w:cstheme="majorBidi"/>
          <w:sz w:val="24"/>
          <w:szCs w:val="24"/>
        </w:rPr>
        <w:t xml:space="preserve"> clear and inclusive description of</w:t>
      </w:r>
      <w:r w:rsidR="00E57464" w:rsidRPr="009B01E1">
        <w:rPr>
          <w:rFonts w:asciiTheme="majorBidi" w:hAnsiTheme="majorBidi" w:cstheme="majorBidi"/>
          <w:sz w:val="24"/>
          <w:szCs w:val="24"/>
        </w:rPr>
        <w:t xml:space="preserve"> the</w:t>
      </w:r>
      <w:r w:rsidRPr="009B01E1">
        <w:rPr>
          <w:rFonts w:asciiTheme="majorBidi" w:hAnsiTheme="majorBidi" w:cstheme="majorBidi"/>
          <w:sz w:val="24"/>
          <w:szCs w:val="24"/>
        </w:rPr>
        <w:t xml:space="preserve"> </w:t>
      </w:r>
      <w:r w:rsidRPr="00615BCE">
        <w:rPr>
          <w:rFonts w:asciiTheme="majorBidi" w:hAnsiTheme="majorBidi" w:cstheme="majorBidi"/>
          <w:i/>
          <w:iCs/>
          <w:sz w:val="24"/>
          <w:szCs w:val="24"/>
        </w:rPr>
        <w:t>Degeshim</w:t>
      </w:r>
      <w:r w:rsidRPr="009B01E1">
        <w:rPr>
          <w:rFonts w:asciiTheme="majorBidi" w:hAnsiTheme="majorBidi" w:cstheme="majorBidi"/>
          <w:sz w:val="24"/>
          <w:szCs w:val="24"/>
        </w:rPr>
        <w:t>, by Joseph Kimḥi</w:t>
      </w:r>
      <w:r w:rsidR="00F51C73">
        <w:rPr>
          <w:rFonts w:asciiTheme="majorBidi" w:hAnsiTheme="majorBidi" w:cstheme="majorBidi"/>
          <w:sz w:val="24"/>
          <w:szCs w:val="24"/>
        </w:rPr>
        <w:t xml:space="preserve"> (~1111-1170)</w:t>
      </w:r>
      <w:r w:rsidR="00E57464" w:rsidRPr="009B01E1">
        <w:rPr>
          <w:rFonts w:asciiTheme="majorBidi" w:hAnsiTheme="majorBidi" w:cstheme="majorBidi"/>
          <w:sz w:val="24"/>
          <w:szCs w:val="24"/>
        </w:rPr>
        <w:t>.</w:t>
      </w:r>
      <w:r w:rsidR="00F22193" w:rsidRPr="009B01E1">
        <w:rPr>
          <w:rStyle w:val="a6"/>
          <w:rFonts w:asciiTheme="majorBidi" w:hAnsiTheme="majorBidi" w:cstheme="majorBidi"/>
          <w:sz w:val="24"/>
          <w:szCs w:val="24"/>
        </w:rPr>
        <w:footnoteReference w:id="51"/>
      </w:r>
      <w:r w:rsidRPr="009B01E1">
        <w:rPr>
          <w:rFonts w:asciiTheme="majorBidi" w:hAnsiTheme="majorBidi" w:cstheme="majorBidi"/>
          <w:sz w:val="24"/>
          <w:szCs w:val="24"/>
        </w:rPr>
        <w:t xml:space="preserve"> </w:t>
      </w:r>
      <w:r w:rsidR="00E57464" w:rsidRPr="009B01E1">
        <w:rPr>
          <w:rFonts w:asciiTheme="majorBidi" w:hAnsiTheme="majorBidi" w:cstheme="majorBidi"/>
          <w:sz w:val="24"/>
          <w:szCs w:val="24"/>
        </w:rPr>
        <w:t>He</w:t>
      </w:r>
      <w:r w:rsidRPr="009B01E1">
        <w:rPr>
          <w:rFonts w:asciiTheme="majorBidi" w:hAnsiTheme="majorBidi" w:cstheme="majorBidi"/>
          <w:sz w:val="24"/>
          <w:szCs w:val="24"/>
        </w:rPr>
        <w:t xml:space="preserve"> also coined the terms </w:t>
      </w:r>
      <w:r w:rsidRPr="009B01E1">
        <w:rPr>
          <w:rFonts w:asciiTheme="majorBidi" w:hAnsiTheme="majorBidi" w:cstheme="majorBidi"/>
          <w:i/>
          <w:iCs/>
          <w:sz w:val="24"/>
          <w:szCs w:val="24"/>
        </w:rPr>
        <w:t>Dagesh Qal</w:t>
      </w:r>
      <w:r w:rsidRPr="009B01E1">
        <w:rPr>
          <w:rFonts w:asciiTheme="majorBidi" w:hAnsiTheme="majorBidi" w:cstheme="majorBidi"/>
          <w:sz w:val="24"/>
          <w:szCs w:val="24"/>
        </w:rPr>
        <w:t xml:space="preserve"> and </w:t>
      </w:r>
      <w:r w:rsidRPr="009B01E1">
        <w:rPr>
          <w:rFonts w:asciiTheme="majorBidi" w:hAnsiTheme="majorBidi" w:cstheme="majorBidi"/>
          <w:i/>
          <w:iCs/>
          <w:sz w:val="24"/>
          <w:szCs w:val="24"/>
        </w:rPr>
        <w:t>Dagesh Ḥazaq</w:t>
      </w:r>
      <w:r w:rsidRPr="009B01E1">
        <w:rPr>
          <w:rFonts w:asciiTheme="majorBidi" w:hAnsiTheme="majorBidi" w:cstheme="majorBidi"/>
          <w:sz w:val="24"/>
          <w:szCs w:val="24"/>
        </w:rPr>
        <w:t>,</w:t>
      </w:r>
      <w:r w:rsidR="00F51C73">
        <w:rPr>
          <w:rStyle w:val="a6"/>
          <w:rFonts w:asciiTheme="majorBidi" w:hAnsiTheme="majorBidi" w:cstheme="majorBidi"/>
          <w:sz w:val="24"/>
          <w:szCs w:val="24"/>
        </w:rPr>
        <w:footnoteReference w:id="52"/>
      </w:r>
      <w:r w:rsidRPr="009B01E1">
        <w:rPr>
          <w:rFonts w:asciiTheme="majorBidi" w:hAnsiTheme="majorBidi" w:cstheme="majorBidi"/>
          <w:sz w:val="24"/>
          <w:szCs w:val="24"/>
        </w:rPr>
        <w:t xml:space="preserve"> whic</w:t>
      </w:r>
      <w:r w:rsidR="00E57464" w:rsidRPr="009B01E1">
        <w:rPr>
          <w:rFonts w:asciiTheme="majorBidi" w:hAnsiTheme="majorBidi" w:cstheme="majorBidi"/>
          <w:sz w:val="24"/>
          <w:szCs w:val="24"/>
        </w:rPr>
        <w:t xml:space="preserve">h became the standrad Hebrew terms for DL and DF since then. </w:t>
      </w:r>
    </w:p>
    <w:p w14:paraId="31D78631" w14:textId="3443CB09" w:rsidR="005472A3" w:rsidRPr="009B01E1" w:rsidRDefault="005472A3" w:rsidP="005472A3">
      <w:pPr>
        <w:bidi w:val="0"/>
        <w:spacing w:line="360" w:lineRule="auto"/>
        <w:jc w:val="both"/>
        <w:rPr>
          <w:rFonts w:asciiTheme="majorBidi" w:hAnsiTheme="majorBidi" w:cstheme="majorBidi"/>
          <w:sz w:val="24"/>
          <w:szCs w:val="24"/>
        </w:rPr>
      </w:pPr>
    </w:p>
    <w:p w14:paraId="27D0EBD1" w14:textId="4127B051" w:rsidR="005472A3" w:rsidRPr="009B01E1" w:rsidRDefault="00815853" w:rsidP="005472A3">
      <w:pPr>
        <w:bidi w:val="0"/>
        <w:spacing w:line="360" w:lineRule="auto"/>
        <w:jc w:val="both"/>
        <w:rPr>
          <w:rFonts w:asciiTheme="majorBidi" w:hAnsiTheme="majorBidi" w:cstheme="majorBidi"/>
          <w:sz w:val="24"/>
          <w:szCs w:val="24"/>
        </w:rPr>
      </w:pPr>
      <w:r>
        <w:rPr>
          <w:rFonts w:asciiTheme="majorBidi" w:hAnsiTheme="majorBidi" w:cstheme="majorBidi"/>
          <w:sz w:val="24"/>
          <w:szCs w:val="24"/>
        </w:rPr>
        <w:t>5</w:t>
      </w:r>
      <w:r w:rsidR="005472A3" w:rsidRPr="009B01E1">
        <w:rPr>
          <w:rFonts w:asciiTheme="majorBidi" w:hAnsiTheme="majorBidi" w:cstheme="majorBidi"/>
          <w:sz w:val="24"/>
          <w:szCs w:val="24"/>
        </w:rPr>
        <w:t>. Conclusion</w:t>
      </w:r>
    </w:p>
    <w:p w14:paraId="3B4F38DE" w14:textId="5716FEE1" w:rsidR="002C7EE4" w:rsidRPr="009B01E1" w:rsidRDefault="002C7EE4" w:rsidP="002C7EE4">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From historical point of view, there is no doubt that there were two distinct phonological entities which were marked with </w:t>
      </w:r>
      <w:r w:rsidRPr="00D32535">
        <w:rPr>
          <w:rFonts w:asciiTheme="majorBidi" w:hAnsiTheme="majorBidi" w:cstheme="majorBidi"/>
          <w:i/>
          <w:iCs/>
          <w:sz w:val="24"/>
          <w:szCs w:val="24"/>
        </w:rPr>
        <w:t>Dagesh</w:t>
      </w:r>
      <w:r w:rsidRPr="009B01E1">
        <w:rPr>
          <w:rFonts w:asciiTheme="majorBidi" w:hAnsiTheme="majorBidi" w:cstheme="majorBidi"/>
          <w:sz w:val="24"/>
          <w:szCs w:val="24"/>
        </w:rPr>
        <w:t xml:space="preserve"> in the Tiberian vocalization:</w:t>
      </w:r>
      <w:r w:rsidR="0050217B" w:rsidRPr="009B01E1">
        <w:rPr>
          <w:rStyle w:val="a6"/>
          <w:rFonts w:asciiTheme="majorBidi" w:hAnsiTheme="majorBidi" w:cstheme="majorBidi"/>
          <w:sz w:val="24"/>
          <w:szCs w:val="24"/>
        </w:rPr>
        <w:footnoteReference w:id="53"/>
      </w:r>
      <w:r w:rsidRPr="009B01E1">
        <w:rPr>
          <w:rFonts w:asciiTheme="majorBidi" w:hAnsiTheme="majorBidi" w:cstheme="majorBidi"/>
          <w:sz w:val="24"/>
          <w:szCs w:val="24"/>
        </w:rPr>
        <w:t xml:space="preserve"> DL</w:t>
      </w:r>
      <w:r w:rsidR="00EF12AE" w:rsidRPr="009B01E1">
        <w:rPr>
          <w:rFonts w:asciiTheme="majorBidi" w:hAnsiTheme="majorBidi" w:cstheme="majorBidi"/>
          <w:sz w:val="24"/>
          <w:szCs w:val="24"/>
        </w:rPr>
        <w:t xml:space="preserve">, which is intended to mark </w:t>
      </w:r>
      <w:r w:rsidR="00D32535">
        <w:rPr>
          <w:rFonts w:asciiTheme="majorBidi" w:hAnsiTheme="majorBidi" w:cstheme="majorBidi"/>
          <w:sz w:val="24"/>
          <w:szCs w:val="24"/>
        </w:rPr>
        <w:t>the</w:t>
      </w:r>
      <w:r w:rsidR="00EF12AE" w:rsidRPr="009B01E1">
        <w:rPr>
          <w:rFonts w:asciiTheme="majorBidi" w:hAnsiTheme="majorBidi" w:cstheme="majorBidi"/>
          <w:sz w:val="24"/>
          <w:szCs w:val="24"/>
        </w:rPr>
        <w:t xml:space="preserve"> plosive pronunciation of </w:t>
      </w:r>
      <w:r w:rsidR="00EF12AE" w:rsidRPr="009B01E1">
        <w:rPr>
          <w:rFonts w:asciiTheme="majorBidi" w:hAnsiTheme="majorBidi" w:cstheme="majorBidi"/>
          <w:sz w:val="24"/>
          <w:szCs w:val="24"/>
          <w:rtl/>
        </w:rPr>
        <w:t>בגדכפת</w:t>
      </w:r>
      <w:r w:rsidR="00EF12AE" w:rsidRPr="009B01E1">
        <w:rPr>
          <w:rFonts w:asciiTheme="majorBidi" w:hAnsiTheme="majorBidi" w:cstheme="majorBidi"/>
          <w:sz w:val="24"/>
          <w:szCs w:val="24"/>
        </w:rPr>
        <w:t>,</w:t>
      </w:r>
      <w:r w:rsidRPr="009B01E1">
        <w:rPr>
          <w:rFonts w:asciiTheme="majorBidi" w:hAnsiTheme="majorBidi" w:cstheme="majorBidi"/>
          <w:sz w:val="24"/>
          <w:szCs w:val="24"/>
        </w:rPr>
        <w:t xml:space="preserve"> may appear only </w:t>
      </w:r>
      <w:r w:rsidR="00EF12AE" w:rsidRPr="009B01E1">
        <w:rPr>
          <w:rFonts w:asciiTheme="majorBidi" w:hAnsiTheme="majorBidi" w:cstheme="majorBidi"/>
          <w:sz w:val="24"/>
          <w:szCs w:val="24"/>
        </w:rPr>
        <w:t>at the beginning of a syllable after</w:t>
      </w:r>
      <w:r w:rsidR="00B63CDB" w:rsidRPr="009B01E1">
        <w:rPr>
          <w:rFonts w:asciiTheme="majorBidi" w:hAnsiTheme="majorBidi" w:cstheme="majorBidi"/>
          <w:sz w:val="24"/>
          <w:szCs w:val="24"/>
        </w:rPr>
        <w:t xml:space="preserve"> a</w:t>
      </w:r>
      <w:r w:rsidR="00815853">
        <w:rPr>
          <w:rFonts w:asciiTheme="majorBidi" w:hAnsiTheme="majorBidi" w:cstheme="majorBidi"/>
          <w:sz w:val="24"/>
          <w:szCs w:val="24"/>
        </w:rPr>
        <w:t xml:space="preserve"> pause or a</w:t>
      </w:r>
      <w:r w:rsidR="00EF12AE" w:rsidRPr="009B01E1">
        <w:rPr>
          <w:rFonts w:asciiTheme="majorBidi" w:hAnsiTheme="majorBidi" w:cstheme="majorBidi"/>
          <w:sz w:val="24"/>
          <w:szCs w:val="24"/>
        </w:rPr>
        <w:t xml:space="preserve"> close syllable, while DF marks gemination, and appears </w:t>
      </w:r>
      <w:r w:rsidR="00E87333" w:rsidRPr="009B01E1">
        <w:rPr>
          <w:rFonts w:asciiTheme="majorBidi" w:hAnsiTheme="majorBidi" w:cstheme="majorBidi"/>
          <w:sz w:val="24"/>
          <w:szCs w:val="24"/>
        </w:rPr>
        <w:t>after vowel</w:t>
      </w:r>
      <w:r w:rsidR="0050217B" w:rsidRPr="009B01E1">
        <w:rPr>
          <w:rFonts w:asciiTheme="majorBidi" w:hAnsiTheme="majorBidi" w:cstheme="majorBidi"/>
          <w:sz w:val="24"/>
          <w:szCs w:val="24"/>
        </w:rPr>
        <w:t>s</w:t>
      </w:r>
      <w:r w:rsidR="00E87333" w:rsidRPr="009B01E1">
        <w:rPr>
          <w:rFonts w:asciiTheme="majorBidi" w:hAnsiTheme="majorBidi" w:cstheme="majorBidi"/>
          <w:sz w:val="24"/>
          <w:szCs w:val="24"/>
        </w:rPr>
        <w:t>.</w:t>
      </w:r>
      <w:r w:rsidR="00B01E82" w:rsidRPr="009B01E1">
        <w:rPr>
          <w:rFonts w:asciiTheme="majorBidi" w:hAnsiTheme="majorBidi" w:cstheme="majorBidi"/>
          <w:sz w:val="24"/>
          <w:szCs w:val="24"/>
        </w:rPr>
        <w:t xml:space="preserve"> However, the available data from the Tiberian and Tiberian-related sources suggests that both DL and DF were pronounced with gemination</w:t>
      </w:r>
      <w:r w:rsidR="0050217B" w:rsidRPr="009B01E1">
        <w:rPr>
          <w:rFonts w:asciiTheme="majorBidi" w:hAnsiTheme="majorBidi" w:cstheme="majorBidi"/>
          <w:sz w:val="24"/>
          <w:szCs w:val="24"/>
        </w:rPr>
        <w:t xml:space="preserve"> in the Tiberian reading tradition</w:t>
      </w:r>
      <w:r w:rsidR="00B01E82" w:rsidRPr="009B01E1">
        <w:rPr>
          <w:rFonts w:asciiTheme="majorBidi" w:hAnsiTheme="majorBidi" w:cstheme="majorBidi"/>
          <w:sz w:val="24"/>
          <w:szCs w:val="24"/>
        </w:rPr>
        <w:t>.</w:t>
      </w:r>
    </w:p>
    <w:p w14:paraId="62829641" w14:textId="068A4BC2" w:rsidR="003369C9" w:rsidRPr="009B01E1" w:rsidRDefault="00E412E5" w:rsidP="00E412E5">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The existence of such a pronunciation of DL is proven by Karaite Arabic transcriptions of biblical texts, in which DL is occasionally represented by the Arabic gemination sign – the </w:t>
      </w:r>
      <w:r w:rsidRPr="009B01E1">
        <w:rPr>
          <w:rFonts w:asciiTheme="majorBidi" w:hAnsiTheme="majorBidi" w:cstheme="majorBidi"/>
          <w:i/>
          <w:iCs/>
          <w:sz w:val="24"/>
          <w:szCs w:val="24"/>
        </w:rPr>
        <w:t>Shadda</w:t>
      </w:r>
      <w:r w:rsidRPr="009B01E1">
        <w:rPr>
          <w:rFonts w:asciiTheme="majorBidi" w:hAnsiTheme="majorBidi" w:cstheme="majorBidi"/>
          <w:sz w:val="24"/>
          <w:szCs w:val="24"/>
        </w:rPr>
        <w:t>.</w:t>
      </w:r>
      <w:r w:rsidR="003369C9" w:rsidRPr="009B01E1">
        <w:rPr>
          <w:rFonts w:asciiTheme="majorBidi" w:hAnsiTheme="majorBidi" w:cstheme="majorBidi"/>
          <w:sz w:val="24"/>
          <w:szCs w:val="24"/>
        </w:rPr>
        <w:t xml:space="preserve"> If we assume that this was the pronunciation of DL in the Tiberian tradition, </w:t>
      </w:r>
      <w:r w:rsidR="00792BC0" w:rsidRPr="009B01E1">
        <w:rPr>
          <w:rFonts w:asciiTheme="majorBidi" w:hAnsiTheme="majorBidi" w:cstheme="majorBidi"/>
          <w:sz w:val="24"/>
          <w:szCs w:val="24"/>
        </w:rPr>
        <w:t>a few basic facts can be easily explained: the use of one sign</w:t>
      </w:r>
      <w:r w:rsidR="00A41335" w:rsidRPr="009B01E1">
        <w:rPr>
          <w:rFonts w:asciiTheme="majorBidi" w:hAnsiTheme="majorBidi" w:cstheme="majorBidi"/>
          <w:sz w:val="24"/>
          <w:szCs w:val="24"/>
        </w:rPr>
        <w:t xml:space="preserve"> and one term</w:t>
      </w:r>
      <w:r w:rsidR="00792BC0" w:rsidRPr="009B01E1">
        <w:rPr>
          <w:rFonts w:asciiTheme="majorBidi" w:hAnsiTheme="majorBidi" w:cstheme="majorBidi"/>
          <w:sz w:val="24"/>
          <w:szCs w:val="24"/>
        </w:rPr>
        <w:t xml:space="preserve"> for two distinct entities as DF and DL, </w:t>
      </w:r>
      <w:r w:rsidR="00A41335" w:rsidRPr="009B01E1">
        <w:rPr>
          <w:rFonts w:asciiTheme="majorBidi" w:hAnsiTheme="majorBidi" w:cstheme="majorBidi"/>
          <w:sz w:val="24"/>
          <w:szCs w:val="24"/>
        </w:rPr>
        <w:t>the lack of any discussions regarding the differences between the two types</w:t>
      </w:r>
      <w:r w:rsidR="00D32535">
        <w:rPr>
          <w:rFonts w:asciiTheme="majorBidi" w:hAnsiTheme="majorBidi" w:cstheme="majorBidi"/>
          <w:sz w:val="24"/>
          <w:szCs w:val="24"/>
        </w:rPr>
        <w:t xml:space="preserve"> and</w:t>
      </w:r>
      <w:r w:rsidR="00A41335" w:rsidRPr="009B01E1">
        <w:rPr>
          <w:rFonts w:asciiTheme="majorBidi" w:hAnsiTheme="majorBidi" w:cstheme="majorBidi"/>
          <w:sz w:val="24"/>
          <w:szCs w:val="24"/>
        </w:rPr>
        <w:t xml:space="preserve"> the lack of distinction between them in</w:t>
      </w:r>
      <w:r w:rsidR="00D32535">
        <w:rPr>
          <w:rFonts w:asciiTheme="majorBidi" w:hAnsiTheme="majorBidi" w:cstheme="majorBidi"/>
          <w:sz w:val="24"/>
          <w:szCs w:val="24"/>
        </w:rPr>
        <w:t xml:space="preserve"> descriptions of the function of </w:t>
      </w:r>
      <w:r w:rsidR="00D32535" w:rsidRPr="00D32535">
        <w:rPr>
          <w:rFonts w:asciiTheme="majorBidi" w:hAnsiTheme="majorBidi" w:cstheme="majorBidi"/>
          <w:i/>
          <w:iCs/>
          <w:sz w:val="24"/>
          <w:szCs w:val="24"/>
        </w:rPr>
        <w:t>Dagesh</w:t>
      </w:r>
      <w:r w:rsidR="00A41335" w:rsidRPr="009B01E1">
        <w:rPr>
          <w:rFonts w:asciiTheme="majorBidi" w:hAnsiTheme="majorBidi" w:cstheme="majorBidi"/>
          <w:sz w:val="24"/>
          <w:szCs w:val="24"/>
        </w:rPr>
        <w:t xml:space="preserve"> in masore</w:t>
      </w:r>
      <w:r w:rsidR="001569A7" w:rsidRPr="009B01E1">
        <w:rPr>
          <w:rFonts w:asciiTheme="majorBidi" w:hAnsiTheme="majorBidi" w:cstheme="majorBidi"/>
          <w:sz w:val="24"/>
          <w:szCs w:val="24"/>
        </w:rPr>
        <w:t>tico-grammatical texts</w:t>
      </w:r>
      <w:r w:rsidR="0025411F" w:rsidRPr="009B01E1">
        <w:rPr>
          <w:rFonts w:asciiTheme="majorBidi" w:hAnsiTheme="majorBidi" w:cstheme="majorBidi"/>
          <w:sz w:val="24"/>
          <w:szCs w:val="24"/>
        </w:rPr>
        <w:t>,</w:t>
      </w:r>
      <w:r w:rsidR="001569A7" w:rsidRPr="009B01E1">
        <w:rPr>
          <w:rFonts w:asciiTheme="majorBidi" w:hAnsiTheme="majorBidi" w:cstheme="majorBidi"/>
          <w:sz w:val="24"/>
          <w:szCs w:val="24"/>
        </w:rPr>
        <w:t xml:space="preserve"> the use of "seperating" Dagesh, which </w:t>
      </w:r>
      <w:r w:rsidR="00DF2936" w:rsidRPr="009B01E1">
        <w:rPr>
          <w:rFonts w:asciiTheme="majorBidi" w:hAnsiTheme="majorBidi" w:cstheme="majorBidi"/>
          <w:sz w:val="24"/>
          <w:szCs w:val="24"/>
        </w:rPr>
        <w:t>was used i</w:t>
      </w:r>
      <w:r w:rsidR="007D71A6" w:rsidRPr="009B01E1">
        <w:rPr>
          <w:rFonts w:asciiTheme="majorBidi" w:hAnsiTheme="majorBidi" w:cstheme="majorBidi"/>
          <w:sz w:val="24"/>
          <w:szCs w:val="24"/>
        </w:rPr>
        <w:t xml:space="preserve">n </w:t>
      </w:r>
      <w:r w:rsidR="00DF2936" w:rsidRPr="009B01E1">
        <w:rPr>
          <w:rFonts w:asciiTheme="majorBidi" w:hAnsiTheme="majorBidi" w:cstheme="majorBidi"/>
          <w:sz w:val="24"/>
          <w:szCs w:val="24"/>
        </w:rPr>
        <w:t>very similar conditions</w:t>
      </w:r>
      <w:r w:rsidR="0025411F" w:rsidRPr="009B01E1">
        <w:rPr>
          <w:rFonts w:asciiTheme="majorBidi" w:hAnsiTheme="majorBidi" w:cstheme="majorBidi"/>
          <w:sz w:val="24"/>
          <w:szCs w:val="24"/>
        </w:rPr>
        <w:t xml:space="preserve"> as DL and pronounced as DF</w:t>
      </w:r>
      <w:r w:rsidR="00183F28" w:rsidRPr="009B01E1">
        <w:rPr>
          <w:rFonts w:asciiTheme="majorBidi" w:hAnsiTheme="majorBidi" w:cstheme="majorBidi"/>
          <w:sz w:val="24"/>
          <w:szCs w:val="24"/>
        </w:rPr>
        <w:t xml:space="preserve">, and the necessity of the </w:t>
      </w:r>
      <w:r w:rsidR="00183F28" w:rsidRPr="009B01E1">
        <w:rPr>
          <w:rFonts w:asciiTheme="majorBidi" w:hAnsiTheme="majorBidi" w:cstheme="majorBidi"/>
          <w:i/>
          <w:iCs/>
          <w:sz w:val="24"/>
          <w:szCs w:val="24"/>
        </w:rPr>
        <w:t>Rafe</w:t>
      </w:r>
      <w:r w:rsidR="00183F28" w:rsidRPr="009B01E1">
        <w:rPr>
          <w:rFonts w:asciiTheme="majorBidi" w:hAnsiTheme="majorBidi" w:cstheme="majorBidi"/>
          <w:sz w:val="24"/>
          <w:szCs w:val="24"/>
        </w:rPr>
        <w:t xml:space="preserve"> sign to mark the difference in quality between geminated and non-geminated </w:t>
      </w:r>
      <w:r w:rsidR="00183F28" w:rsidRPr="009B01E1">
        <w:rPr>
          <w:rFonts w:asciiTheme="majorBidi" w:hAnsiTheme="majorBidi" w:cstheme="majorBidi"/>
          <w:sz w:val="24"/>
          <w:szCs w:val="24"/>
          <w:rtl/>
        </w:rPr>
        <w:t>בגדכפת</w:t>
      </w:r>
      <w:r w:rsidR="00183F28" w:rsidRPr="009B01E1">
        <w:rPr>
          <w:rFonts w:asciiTheme="majorBidi" w:hAnsiTheme="majorBidi" w:cstheme="majorBidi"/>
          <w:sz w:val="24"/>
          <w:szCs w:val="24"/>
        </w:rPr>
        <w:t xml:space="preserve"> consonants</w:t>
      </w:r>
      <w:r w:rsidR="0025411F" w:rsidRPr="009B01E1">
        <w:rPr>
          <w:rFonts w:asciiTheme="majorBidi" w:hAnsiTheme="majorBidi" w:cstheme="majorBidi"/>
          <w:sz w:val="24"/>
          <w:szCs w:val="24"/>
        </w:rPr>
        <w:t xml:space="preserve">. </w:t>
      </w:r>
      <w:r w:rsidR="00A41335" w:rsidRPr="009B01E1">
        <w:rPr>
          <w:rFonts w:asciiTheme="majorBidi" w:hAnsiTheme="majorBidi" w:cstheme="majorBidi"/>
          <w:sz w:val="24"/>
          <w:szCs w:val="24"/>
        </w:rPr>
        <w:t xml:space="preserve"> </w:t>
      </w:r>
    </w:p>
    <w:p w14:paraId="39C28C1C" w14:textId="45A1024A" w:rsidR="00077B35" w:rsidRPr="009B01E1" w:rsidRDefault="00706EF4" w:rsidP="00077B35">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The uniform pronunciation of all </w:t>
      </w:r>
      <w:r w:rsidRPr="00D32535">
        <w:rPr>
          <w:rFonts w:asciiTheme="majorBidi" w:hAnsiTheme="majorBidi" w:cstheme="majorBidi"/>
          <w:i/>
          <w:iCs/>
          <w:sz w:val="24"/>
          <w:szCs w:val="24"/>
        </w:rPr>
        <w:t>Degeshim</w:t>
      </w:r>
      <w:r w:rsidRPr="009B01E1">
        <w:rPr>
          <w:rFonts w:asciiTheme="majorBidi" w:hAnsiTheme="majorBidi" w:cstheme="majorBidi"/>
          <w:sz w:val="24"/>
          <w:szCs w:val="24"/>
        </w:rPr>
        <w:t xml:space="preserve"> was probably developted in Palestine shortly before or during the very early stages of the emergence of the Tiberian </w:t>
      </w:r>
      <w:r w:rsidR="00FF041E">
        <w:rPr>
          <w:rFonts w:asciiTheme="majorBidi" w:hAnsiTheme="majorBidi" w:cstheme="majorBidi"/>
          <w:sz w:val="24"/>
          <w:szCs w:val="24"/>
        </w:rPr>
        <w:t>masoretic school</w:t>
      </w:r>
      <w:r w:rsidRPr="009B01E1">
        <w:rPr>
          <w:rFonts w:asciiTheme="majorBidi" w:hAnsiTheme="majorBidi" w:cstheme="majorBidi"/>
          <w:sz w:val="24"/>
          <w:szCs w:val="24"/>
        </w:rPr>
        <w:t>.</w:t>
      </w:r>
      <w:r w:rsidR="00FF3D3B" w:rsidRPr="009B01E1">
        <w:rPr>
          <w:rFonts w:asciiTheme="majorBidi" w:hAnsiTheme="majorBidi" w:cstheme="majorBidi"/>
          <w:sz w:val="24"/>
          <w:szCs w:val="24"/>
        </w:rPr>
        <w:t xml:space="preserve"> It was motivated by the aspiration to reach a maximum accurate recitation of the holy texts with maximum distinctions between different reading variants</w:t>
      </w:r>
      <w:r w:rsidRPr="009B01E1">
        <w:rPr>
          <w:rFonts w:asciiTheme="majorBidi" w:hAnsiTheme="majorBidi" w:cstheme="majorBidi"/>
          <w:sz w:val="24"/>
          <w:szCs w:val="24"/>
        </w:rPr>
        <w:t xml:space="preserve"> </w:t>
      </w:r>
      <w:r w:rsidR="00FF3D3B" w:rsidRPr="009B01E1">
        <w:rPr>
          <w:rFonts w:asciiTheme="majorBidi" w:hAnsiTheme="majorBidi" w:cstheme="majorBidi"/>
          <w:sz w:val="24"/>
          <w:szCs w:val="24"/>
        </w:rPr>
        <w:t xml:space="preserve">as </w:t>
      </w:r>
      <w:r w:rsidR="00C63897" w:rsidRPr="009B01E1">
        <w:rPr>
          <w:rFonts w:asciiTheme="majorBidi" w:hAnsiTheme="majorBidi" w:cstheme="majorBidi"/>
          <w:sz w:val="24"/>
          <w:szCs w:val="24"/>
        </w:rPr>
        <w:t xml:space="preserve">plosive vs. fricative pronunciation of </w:t>
      </w:r>
      <w:r w:rsidR="00C63897" w:rsidRPr="009B01E1">
        <w:rPr>
          <w:rFonts w:asciiTheme="majorBidi" w:hAnsiTheme="majorBidi" w:cstheme="majorBidi"/>
          <w:sz w:val="24"/>
          <w:szCs w:val="24"/>
          <w:rtl/>
        </w:rPr>
        <w:t>בגדכפת</w:t>
      </w:r>
      <w:r w:rsidR="00C63897" w:rsidRPr="009B01E1">
        <w:rPr>
          <w:rFonts w:asciiTheme="majorBidi" w:hAnsiTheme="majorBidi" w:cstheme="majorBidi"/>
          <w:sz w:val="24"/>
          <w:szCs w:val="24"/>
        </w:rPr>
        <w:t>.</w:t>
      </w:r>
      <w:r w:rsidR="009C00EF">
        <w:rPr>
          <w:rFonts w:asciiTheme="majorBidi" w:hAnsiTheme="majorBidi" w:cstheme="majorBidi"/>
          <w:sz w:val="24"/>
          <w:szCs w:val="24"/>
        </w:rPr>
        <w:t xml:space="preserve"> </w:t>
      </w:r>
      <w:r w:rsidR="00474E90" w:rsidRPr="009B01E1">
        <w:rPr>
          <w:rFonts w:asciiTheme="majorBidi" w:hAnsiTheme="majorBidi" w:cstheme="majorBidi"/>
          <w:sz w:val="24"/>
          <w:szCs w:val="24"/>
        </w:rPr>
        <w:t>These efforts were likely reinforced by contact with parallel efforts which were made in</w:t>
      </w:r>
      <w:r w:rsidR="00DC286E" w:rsidRPr="009B01E1">
        <w:rPr>
          <w:rFonts w:asciiTheme="majorBidi" w:hAnsiTheme="majorBidi" w:cstheme="majorBidi"/>
          <w:sz w:val="24"/>
          <w:szCs w:val="24"/>
        </w:rPr>
        <w:t xml:space="preserve"> some</w:t>
      </w:r>
      <w:r w:rsidR="00474E90" w:rsidRPr="009B01E1">
        <w:rPr>
          <w:rFonts w:asciiTheme="majorBidi" w:hAnsiTheme="majorBidi" w:cstheme="majorBidi"/>
          <w:sz w:val="24"/>
          <w:szCs w:val="24"/>
        </w:rPr>
        <w:t xml:space="preserve"> Islamic communities with regard to the reading of the Qurʾān.</w:t>
      </w:r>
      <w:r w:rsidR="00DC286E" w:rsidRPr="009B01E1">
        <w:rPr>
          <w:rStyle w:val="a6"/>
          <w:rFonts w:asciiTheme="majorBidi" w:hAnsiTheme="majorBidi" w:cstheme="majorBidi"/>
          <w:sz w:val="24"/>
          <w:szCs w:val="24"/>
        </w:rPr>
        <w:footnoteReference w:id="54"/>
      </w:r>
      <w:r w:rsidR="009C00EF">
        <w:rPr>
          <w:rFonts w:asciiTheme="majorBidi" w:hAnsiTheme="majorBidi" w:cstheme="majorBidi"/>
          <w:sz w:val="24"/>
          <w:szCs w:val="24"/>
        </w:rPr>
        <w:t xml:space="preserve"> </w:t>
      </w:r>
      <w:r w:rsidR="009C00EF">
        <w:rPr>
          <w:rFonts w:asciiTheme="majorBidi" w:hAnsiTheme="majorBidi" w:cstheme="majorBidi"/>
          <w:sz w:val="24"/>
          <w:szCs w:val="24"/>
        </w:rPr>
        <w:t xml:space="preserve">This </w:t>
      </w:r>
      <w:r w:rsidR="009C00EF">
        <w:rPr>
          <w:rFonts w:asciiTheme="majorBidi" w:hAnsiTheme="majorBidi" w:cstheme="majorBidi"/>
          <w:sz w:val="24"/>
          <w:szCs w:val="24"/>
        </w:rPr>
        <w:t>trend</w:t>
      </w:r>
      <w:r w:rsidR="009C00EF">
        <w:rPr>
          <w:rFonts w:asciiTheme="majorBidi" w:hAnsiTheme="majorBidi" w:cstheme="majorBidi"/>
          <w:sz w:val="24"/>
          <w:szCs w:val="24"/>
        </w:rPr>
        <w:t xml:space="preserve"> was strong enough to yield an artificial pronunciation, that included gemination in the beginning of words</w:t>
      </w:r>
      <w:r w:rsidR="009C00EF">
        <w:rPr>
          <w:rFonts w:asciiTheme="majorBidi" w:hAnsiTheme="majorBidi" w:cstheme="majorBidi"/>
          <w:sz w:val="24"/>
          <w:szCs w:val="24"/>
        </w:rPr>
        <w:t xml:space="preserve">, </w:t>
      </w:r>
      <w:r w:rsidR="00EA7D4C">
        <w:rPr>
          <w:rFonts w:asciiTheme="majorBidi" w:hAnsiTheme="majorBidi" w:cstheme="majorBidi"/>
          <w:sz w:val="24"/>
          <w:szCs w:val="24"/>
        </w:rPr>
        <w:t xml:space="preserve">in contradiction to the natue of both Hebrew and the native spoken language of the Masoretes – Arabic – which do not allow gemination of initial consonants.  </w:t>
      </w:r>
    </w:p>
    <w:p w14:paraId="795EA529" w14:textId="42A5730D" w:rsidR="003369C9" w:rsidRPr="009B01E1" w:rsidRDefault="00DC286E" w:rsidP="00E817E1">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It is only in non-Tiberian traditions – texts with Babylonian or Palestinian vocalzation – that a clear </w:t>
      </w:r>
      <w:r w:rsidR="00E817E1" w:rsidRPr="009B01E1">
        <w:rPr>
          <w:rFonts w:asciiTheme="majorBidi" w:hAnsiTheme="majorBidi" w:cstheme="majorBidi"/>
          <w:sz w:val="24"/>
          <w:szCs w:val="24"/>
        </w:rPr>
        <w:t>distinction between DF and DL is found. It doesn't necessarily mean that the uniform pronunciation was extant only in the Tiberian tradition, but it does mean</w:t>
      </w:r>
      <w:r w:rsidR="00490D4A" w:rsidRPr="009B01E1">
        <w:rPr>
          <w:rFonts w:asciiTheme="majorBidi" w:hAnsiTheme="majorBidi" w:cstheme="majorBidi"/>
          <w:sz w:val="24"/>
          <w:szCs w:val="24"/>
        </w:rPr>
        <w:t xml:space="preserve"> that all later reading tradition</w:t>
      </w:r>
      <w:r w:rsidR="00FF041E">
        <w:rPr>
          <w:rFonts w:asciiTheme="majorBidi" w:hAnsiTheme="majorBidi" w:cstheme="majorBidi"/>
          <w:sz w:val="24"/>
          <w:szCs w:val="24"/>
        </w:rPr>
        <w:t>s</w:t>
      </w:r>
      <w:r w:rsidR="00490D4A" w:rsidRPr="009B01E1">
        <w:rPr>
          <w:rFonts w:asciiTheme="majorBidi" w:hAnsiTheme="majorBidi" w:cstheme="majorBidi"/>
          <w:sz w:val="24"/>
          <w:szCs w:val="24"/>
        </w:rPr>
        <w:t xml:space="preserve"> all over the Jewsih world,</w:t>
      </w:r>
      <w:r w:rsidR="00FF041E">
        <w:rPr>
          <w:rFonts w:asciiTheme="majorBidi" w:hAnsiTheme="majorBidi" w:cstheme="majorBidi"/>
          <w:sz w:val="24"/>
          <w:szCs w:val="24"/>
        </w:rPr>
        <w:t xml:space="preserve"> which diffe</w:t>
      </w:r>
      <w:r w:rsidR="00763C54">
        <w:rPr>
          <w:rFonts w:asciiTheme="majorBidi" w:hAnsiTheme="majorBidi" w:cstheme="majorBidi"/>
          <w:sz w:val="24"/>
          <w:szCs w:val="24"/>
        </w:rPr>
        <w:t>re</w:t>
      </w:r>
      <w:r w:rsidR="00FF041E">
        <w:rPr>
          <w:rFonts w:asciiTheme="majorBidi" w:hAnsiTheme="majorBidi" w:cstheme="majorBidi"/>
          <w:sz w:val="24"/>
          <w:szCs w:val="24"/>
        </w:rPr>
        <w:t>ntiate between DL and DF,</w:t>
      </w:r>
      <w:r w:rsidR="00490D4A" w:rsidRPr="009B01E1">
        <w:rPr>
          <w:rFonts w:asciiTheme="majorBidi" w:hAnsiTheme="majorBidi" w:cstheme="majorBidi"/>
          <w:sz w:val="24"/>
          <w:szCs w:val="24"/>
        </w:rPr>
        <w:t xml:space="preserve"> as well as all grammatical descriptions with regard to DL and its distinction from DF, are based on a reading form which was preserved only in non-Tiberian traditions.</w:t>
      </w:r>
    </w:p>
    <w:p w14:paraId="5F24759A" w14:textId="77777777" w:rsidR="00490D4A" w:rsidRPr="009B01E1" w:rsidRDefault="00490D4A" w:rsidP="00490D4A">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As is well-known, despite the full reception of the Tiberian vocalization all over the Jewish world, none of the existing living traditions from the late Middle Ages onward preserves the reading tradition originally </w:t>
      </w:r>
      <w:r w:rsidRPr="009B01E1">
        <w:rPr>
          <w:rFonts w:asciiTheme="majorBidi" w:hAnsiTheme="majorBidi" w:cstheme="majorBidi"/>
          <w:sz w:val="24"/>
          <w:szCs w:val="24"/>
        </w:rPr>
        <w:lastRenderedPageBreak/>
        <w:t>represented by the Tiberian vocalization, with many of its oral unique features sinking into oblivion.</w:t>
      </w:r>
      <w:r w:rsidRPr="009B01E1">
        <w:rPr>
          <w:rStyle w:val="a6"/>
          <w:rFonts w:asciiTheme="majorBidi" w:hAnsiTheme="majorBidi" w:cstheme="majorBidi"/>
          <w:sz w:val="24"/>
          <w:szCs w:val="24"/>
        </w:rPr>
        <w:footnoteReference w:id="55"/>
      </w:r>
      <w:r w:rsidRPr="009B01E1">
        <w:rPr>
          <w:rFonts w:asciiTheme="majorBidi" w:hAnsiTheme="majorBidi" w:cstheme="majorBidi"/>
          <w:sz w:val="24"/>
          <w:szCs w:val="24"/>
        </w:rPr>
        <w:t xml:space="preserve"> As it turns out, the uniform pronunciation of DF and DL is one of these features.</w:t>
      </w:r>
    </w:p>
    <w:p w14:paraId="1B45A800" w14:textId="5A4AD94C" w:rsidR="005472A3" w:rsidRPr="009B01E1" w:rsidRDefault="005472A3" w:rsidP="005472A3">
      <w:pPr>
        <w:bidi w:val="0"/>
        <w:spacing w:line="360" w:lineRule="auto"/>
        <w:jc w:val="both"/>
        <w:rPr>
          <w:rFonts w:asciiTheme="majorBidi" w:hAnsiTheme="majorBidi" w:cstheme="majorBidi"/>
          <w:sz w:val="24"/>
          <w:szCs w:val="24"/>
        </w:rPr>
      </w:pPr>
    </w:p>
    <w:p w14:paraId="047F1586" w14:textId="0DC15455" w:rsidR="005472A3" w:rsidRPr="009B01E1" w:rsidRDefault="005472A3" w:rsidP="005472A3">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 xml:space="preserve">Appendix: </w:t>
      </w:r>
      <w:r w:rsidR="009B7F7B">
        <w:rPr>
          <w:rFonts w:asciiTheme="majorBidi" w:hAnsiTheme="majorBidi" w:cstheme="majorBidi"/>
          <w:i/>
          <w:iCs/>
          <w:sz w:val="24"/>
          <w:szCs w:val="24"/>
        </w:rPr>
        <w:t>D</w:t>
      </w:r>
      <w:r w:rsidRPr="009B01E1">
        <w:rPr>
          <w:rFonts w:asciiTheme="majorBidi" w:hAnsiTheme="majorBidi" w:cstheme="majorBidi"/>
          <w:i/>
          <w:iCs/>
          <w:sz w:val="24"/>
          <w:szCs w:val="24"/>
        </w:rPr>
        <w:t xml:space="preserve">agesh ṯaqīl </w:t>
      </w:r>
      <w:r w:rsidRPr="009B01E1">
        <w:rPr>
          <w:rFonts w:asciiTheme="majorBidi" w:hAnsiTheme="majorBidi" w:cstheme="majorBidi"/>
          <w:sz w:val="24"/>
          <w:szCs w:val="24"/>
        </w:rPr>
        <w:t xml:space="preserve">and </w:t>
      </w:r>
      <w:r w:rsidR="009B7F7B">
        <w:rPr>
          <w:rFonts w:asciiTheme="majorBidi" w:hAnsiTheme="majorBidi" w:cstheme="majorBidi"/>
          <w:i/>
          <w:iCs/>
          <w:sz w:val="24"/>
          <w:szCs w:val="24"/>
        </w:rPr>
        <w:t>D</w:t>
      </w:r>
      <w:r w:rsidRPr="009B01E1">
        <w:rPr>
          <w:rFonts w:asciiTheme="majorBidi" w:hAnsiTheme="majorBidi" w:cstheme="majorBidi"/>
          <w:i/>
          <w:iCs/>
          <w:sz w:val="24"/>
          <w:szCs w:val="24"/>
        </w:rPr>
        <w:t xml:space="preserve">agesh </w:t>
      </w:r>
      <w:r w:rsidR="009B7F7B">
        <w:rPr>
          <w:rFonts w:asciiTheme="majorBidi" w:hAnsiTheme="majorBidi" w:cstheme="majorBidi"/>
          <w:i/>
          <w:iCs/>
          <w:sz w:val="24"/>
          <w:szCs w:val="24"/>
        </w:rPr>
        <w:t>k</w:t>
      </w:r>
      <w:r w:rsidRPr="009B01E1">
        <w:rPr>
          <w:rFonts w:asciiTheme="majorBidi" w:hAnsiTheme="majorBidi" w:cstheme="majorBidi"/>
          <w:i/>
          <w:iCs/>
          <w:sz w:val="24"/>
          <w:szCs w:val="24"/>
        </w:rPr>
        <w:t>hafīf</w:t>
      </w:r>
      <w:r w:rsidRPr="009B01E1">
        <w:rPr>
          <w:rFonts w:asciiTheme="majorBidi" w:hAnsiTheme="majorBidi" w:cstheme="majorBidi"/>
          <w:sz w:val="24"/>
          <w:szCs w:val="24"/>
        </w:rPr>
        <w:t xml:space="preserve"> in a Masorah Genizah fragment published by Allony and Yeivin</w:t>
      </w:r>
    </w:p>
    <w:p w14:paraId="5D7E6C59" w14:textId="58E2E36B" w:rsidR="00F958EB" w:rsidRPr="009B01E1" w:rsidRDefault="00F958EB" w:rsidP="00F958EB">
      <w:pPr>
        <w:bidi w:val="0"/>
        <w:spacing w:line="360" w:lineRule="auto"/>
        <w:jc w:val="both"/>
        <w:rPr>
          <w:rFonts w:asciiTheme="majorBidi" w:hAnsiTheme="majorBidi" w:cstheme="majorBidi"/>
          <w:sz w:val="24"/>
          <w:szCs w:val="24"/>
        </w:rPr>
      </w:pPr>
      <w:r w:rsidRPr="009B01E1">
        <w:rPr>
          <w:rFonts w:asciiTheme="majorBidi" w:hAnsiTheme="majorBidi" w:cstheme="majorBidi"/>
          <w:sz w:val="24"/>
          <w:szCs w:val="24"/>
        </w:rPr>
        <w:t>In a Genizah fragment, which is estimated by its editors to contain a reminiscent of a 10</w:t>
      </w:r>
      <w:r w:rsidRPr="009B01E1">
        <w:rPr>
          <w:rFonts w:asciiTheme="majorBidi" w:hAnsiTheme="majorBidi" w:cstheme="majorBidi"/>
          <w:sz w:val="24"/>
          <w:szCs w:val="24"/>
          <w:vertAlign w:val="superscript"/>
        </w:rPr>
        <w:t>th</w:t>
      </w:r>
      <w:r w:rsidRPr="009B01E1">
        <w:rPr>
          <w:rFonts w:asciiTheme="majorBidi" w:hAnsiTheme="majorBidi" w:cstheme="majorBidi"/>
          <w:sz w:val="24"/>
          <w:szCs w:val="24"/>
        </w:rPr>
        <w:t xml:space="preserve"> century Tiberian masoretico-grammatical text, one encounters a short paragraph in which two types of dagesh are distinguished:</w:t>
      </w:r>
    </w:p>
    <w:p w14:paraId="133B52E5" w14:textId="7F5658E9" w:rsidR="00F958EB" w:rsidRPr="009B01E1" w:rsidRDefault="00F958EB" w:rsidP="0072106A">
      <w:pPr>
        <w:bidi w:val="0"/>
        <w:spacing w:line="360" w:lineRule="auto"/>
        <w:ind w:left="720" w:right="685" w:firstLine="273"/>
        <w:jc w:val="right"/>
        <w:rPr>
          <w:rFonts w:asciiTheme="majorBidi" w:hAnsiTheme="majorBidi" w:cstheme="majorBidi"/>
          <w:sz w:val="24"/>
          <w:szCs w:val="24"/>
          <w:rtl/>
        </w:rPr>
      </w:pPr>
      <w:r w:rsidRPr="009B01E1">
        <w:rPr>
          <w:rFonts w:asciiTheme="majorBidi" w:hAnsiTheme="majorBidi" w:cstheme="majorBidi"/>
          <w:sz w:val="24"/>
          <w:szCs w:val="24"/>
          <w:rtl/>
        </w:rPr>
        <w:t xml:space="preserve">תקול פי אל דגש שי </w:t>
      </w:r>
      <w:r w:rsidR="0072106A" w:rsidRPr="009B01E1">
        <w:rPr>
          <w:rFonts w:asciiTheme="majorBidi" w:hAnsiTheme="majorBidi" w:cstheme="majorBidi"/>
          <w:sz w:val="24"/>
          <w:szCs w:val="24"/>
          <w:rtl/>
        </w:rPr>
        <w:t>את'קל מן שי, כקולך פי אלת'קיל ושים עליה כרים – הד'א אלכף אלדגש ת'קיל. ותקול פי אלדגש אלכ'פיף מי כמוכה אלת'אני.</w:t>
      </w:r>
    </w:p>
    <w:p w14:paraId="2E9DEC70" w14:textId="57E73BC5" w:rsidR="0072106A" w:rsidRPr="009B01E1" w:rsidRDefault="0072106A" w:rsidP="0072106A">
      <w:pPr>
        <w:bidi w:val="0"/>
        <w:spacing w:line="360" w:lineRule="auto"/>
        <w:ind w:left="993" w:right="685"/>
        <w:jc w:val="both"/>
        <w:rPr>
          <w:rFonts w:asciiTheme="majorBidi" w:hAnsiTheme="majorBidi" w:cstheme="majorBidi"/>
          <w:sz w:val="24"/>
          <w:szCs w:val="24"/>
        </w:rPr>
      </w:pPr>
      <w:r w:rsidRPr="009B01E1">
        <w:rPr>
          <w:rFonts w:asciiTheme="majorBidi" w:hAnsiTheme="majorBidi" w:cstheme="majorBidi"/>
          <w:sz w:val="24"/>
          <w:szCs w:val="24"/>
        </w:rPr>
        <w:t xml:space="preserve">You will say on the </w:t>
      </w:r>
      <w:r w:rsidRPr="009B7F7B">
        <w:rPr>
          <w:rFonts w:asciiTheme="majorBidi" w:hAnsiTheme="majorBidi" w:cstheme="majorBidi"/>
          <w:i/>
          <w:iCs/>
          <w:sz w:val="24"/>
          <w:szCs w:val="24"/>
        </w:rPr>
        <w:t>Dagesh</w:t>
      </w:r>
      <w:r w:rsidRPr="009B01E1">
        <w:rPr>
          <w:rFonts w:asciiTheme="majorBidi" w:hAnsiTheme="majorBidi" w:cstheme="majorBidi"/>
          <w:sz w:val="24"/>
          <w:szCs w:val="24"/>
        </w:rPr>
        <w:t xml:space="preserve"> something heavier than something else, as you say with</w:t>
      </w:r>
      <w:r w:rsidR="00A64347" w:rsidRPr="009B01E1">
        <w:rPr>
          <w:rFonts w:asciiTheme="majorBidi" w:hAnsiTheme="majorBidi" w:cstheme="majorBidi"/>
          <w:sz w:val="24"/>
          <w:szCs w:val="24"/>
        </w:rPr>
        <w:t xml:space="preserve"> regard to</w:t>
      </w:r>
      <w:r w:rsidRPr="009B01E1">
        <w:rPr>
          <w:rFonts w:asciiTheme="majorBidi" w:hAnsiTheme="majorBidi" w:cstheme="majorBidi"/>
          <w:sz w:val="24"/>
          <w:szCs w:val="24"/>
        </w:rPr>
        <w:t xml:space="preserve"> the heavy </w:t>
      </w:r>
      <w:r w:rsidRPr="009B01E1">
        <w:rPr>
          <w:rFonts w:asciiTheme="majorBidi" w:hAnsiTheme="majorBidi" w:cstheme="majorBidi"/>
          <w:sz w:val="24"/>
          <w:szCs w:val="24"/>
          <w:rtl/>
        </w:rPr>
        <w:t>וְשִׁים עָלֶיהָ כָּרִים</w:t>
      </w:r>
      <w:r w:rsidRPr="009B01E1">
        <w:rPr>
          <w:rFonts w:asciiTheme="majorBidi" w:hAnsiTheme="majorBidi" w:cstheme="majorBidi"/>
          <w:sz w:val="24"/>
          <w:szCs w:val="24"/>
        </w:rPr>
        <w:t xml:space="preserve"> (Ez. 4:2) – this </w:t>
      </w:r>
      <w:r w:rsidRPr="009B01E1">
        <w:rPr>
          <w:rFonts w:asciiTheme="majorBidi" w:hAnsiTheme="majorBidi" w:cstheme="majorBidi"/>
          <w:i/>
          <w:iCs/>
          <w:sz w:val="24"/>
          <w:szCs w:val="24"/>
        </w:rPr>
        <w:t>Kaf</w:t>
      </w:r>
      <w:r w:rsidRPr="009B01E1">
        <w:rPr>
          <w:rFonts w:asciiTheme="majorBidi" w:hAnsiTheme="majorBidi" w:cstheme="majorBidi"/>
          <w:sz w:val="24"/>
          <w:szCs w:val="24"/>
        </w:rPr>
        <w:t xml:space="preserve"> is the heavy </w:t>
      </w:r>
      <w:r w:rsidR="009B7F7B" w:rsidRPr="009B7F7B">
        <w:rPr>
          <w:rFonts w:asciiTheme="majorBidi" w:hAnsiTheme="majorBidi" w:cstheme="majorBidi"/>
          <w:i/>
          <w:iCs/>
          <w:sz w:val="24"/>
          <w:szCs w:val="24"/>
        </w:rPr>
        <w:t>D</w:t>
      </w:r>
      <w:r w:rsidRPr="009B7F7B">
        <w:rPr>
          <w:rFonts w:asciiTheme="majorBidi" w:hAnsiTheme="majorBidi" w:cstheme="majorBidi"/>
          <w:i/>
          <w:iCs/>
          <w:sz w:val="24"/>
          <w:szCs w:val="24"/>
        </w:rPr>
        <w:t>agesh</w:t>
      </w:r>
      <w:r w:rsidRPr="009B01E1">
        <w:rPr>
          <w:rFonts w:asciiTheme="majorBidi" w:hAnsiTheme="majorBidi" w:cstheme="majorBidi"/>
          <w:sz w:val="24"/>
          <w:szCs w:val="24"/>
        </w:rPr>
        <w:t>. And you will say with</w:t>
      </w:r>
      <w:r w:rsidR="00A64347" w:rsidRPr="009B01E1">
        <w:rPr>
          <w:rFonts w:asciiTheme="majorBidi" w:hAnsiTheme="majorBidi" w:cstheme="majorBidi"/>
          <w:sz w:val="24"/>
          <w:szCs w:val="24"/>
        </w:rPr>
        <w:t xml:space="preserve"> regard to</w:t>
      </w:r>
      <w:r w:rsidRPr="009B01E1">
        <w:rPr>
          <w:rFonts w:asciiTheme="majorBidi" w:hAnsiTheme="majorBidi" w:cstheme="majorBidi"/>
          <w:sz w:val="24"/>
          <w:szCs w:val="24"/>
        </w:rPr>
        <w:t xml:space="preserve"> the light </w:t>
      </w:r>
      <w:r w:rsidR="009B7F7B" w:rsidRPr="009B7F7B">
        <w:rPr>
          <w:rFonts w:asciiTheme="majorBidi" w:hAnsiTheme="majorBidi" w:cstheme="majorBidi"/>
          <w:i/>
          <w:iCs/>
          <w:sz w:val="24"/>
          <w:szCs w:val="24"/>
        </w:rPr>
        <w:t>D</w:t>
      </w:r>
      <w:r w:rsidRPr="009B7F7B">
        <w:rPr>
          <w:rFonts w:asciiTheme="majorBidi" w:hAnsiTheme="majorBidi" w:cstheme="majorBidi"/>
          <w:i/>
          <w:iCs/>
          <w:sz w:val="24"/>
          <w:szCs w:val="24"/>
        </w:rPr>
        <w:t>agesh</w:t>
      </w:r>
      <w:r w:rsidRPr="009B01E1">
        <w:rPr>
          <w:rFonts w:asciiTheme="majorBidi" w:hAnsiTheme="majorBidi" w:cstheme="majorBidi"/>
          <w:sz w:val="24"/>
          <w:szCs w:val="24"/>
        </w:rPr>
        <w:t xml:space="preserve"> </w:t>
      </w:r>
      <w:r w:rsidRPr="009B01E1">
        <w:rPr>
          <w:rFonts w:asciiTheme="majorBidi" w:hAnsiTheme="majorBidi" w:cstheme="majorBidi"/>
          <w:sz w:val="24"/>
          <w:szCs w:val="24"/>
          <w:rtl/>
        </w:rPr>
        <w:t>מִי כָּמֹכָה</w:t>
      </w:r>
      <w:r w:rsidRPr="009B01E1">
        <w:rPr>
          <w:rFonts w:asciiTheme="majorBidi" w:hAnsiTheme="majorBidi" w:cstheme="majorBidi"/>
          <w:sz w:val="24"/>
          <w:szCs w:val="24"/>
        </w:rPr>
        <w:t xml:space="preserve"> (Ex. 15:11) – the second (occurance in this verse).</w:t>
      </w:r>
    </w:p>
    <w:p w14:paraId="7EA18932" w14:textId="277B506F" w:rsidR="008525A5" w:rsidRPr="009B01E1" w:rsidRDefault="00E23251" w:rsidP="008525A5">
      <w:pPr>
        <w:bidi w:val="0"/>
        <w:spacing w:line="360" w:lineRule="auto"/>
        <w:ind w:right="685"/>
        <w:jc w:val="both"/>
        <w:rPr>
          <w:rFonts w:asciiTheme="majorBidi" w:hAnsiTheme="majorBidi" w:cstheme="majorBidi"/>
          <w:sz w:val="24"/>
          <w:szCs w:val="24"/>
        </w:rPr>
      </w:pPr>
      <w:r>
        <w:rPr>
          <w:rFonts w:asciiTheme="majorBidi" w:hAnsiTheme="majorBidi" w:cstheme="majorBidi"/>
          <w:sz w:val="24"/>
          <w:szCs w:val="24"/>
        </w:rPr>
        <w:t>T</w:t>
      </w:r>
      <w:r w:rsidR="006D767B">
        <w:rPr>
          <w:rFonts w:asciiTheme="majorBidi" w:hAnsiTheme="majorBidi" w:cstheme="majorBidi"/>
          <w:sz w:val="24"/>
          <w:szCs w:val="24"/>
        </w:rPr>
        <w:t xml:space="preserve">he examples cited in this paragraph </w:t>
      </w:r>
      <w:r>
        <w:rPr>
          <w:rFonts w:asciiTheme="majorBidi" w:hAnsiTheme="majorBidi" w:cstheme="majorBidi"/>
          <w:sz w:val="24"/>
          <w:szCs w:val="24"/>
        </w:rPr>
        <w:t xml:space="preserve">do not represent the common circumstances in which DF and DL occur, and it is completely uncertain that the </w:t>
      </w:r>
      <w:r w:rsidRPr="0099560F">
        <w:rPr>
          <w:rFonts w:asciiTheme="majorBidi" w:hAnsiTheme="majorBidi" w:cstheme="majorBidi"/>
          <w:i/>
          <w:iCs/>
          <w:sz w:val="24"/>
          <w:szCs w:val="24"/>
        </w:rPr>
        <w:t>Dagesh</w:t>
      </w:r>
      <w:r>
        <w:rPr>
          <w:rFonts w:asciiTheme="majorBidi" w:hAnsiTheme="majorBidi" w:cstheme="majorBidi"/>
          <w:sz w:val="24"/>
          <w:szCs w:val="24"/>
        </w:rPr>
        <w:t xml:space="preserve"> in the second example </w:t>
      </w:r>
      <w:r w:rsidR="0099560F">
        <w:rPr>
          <w:rFonts w:asciiTheme="majorBidi" w:hAnsiTheme="majorBidi" w:cstheme="majorBidi"/>
          <w:sz w:val="24"/>
          <w:szCs w:val="24"/>
        </w:rPr>
        <w:t>can be attributed to DL, as it comes after an open syllable with a conjunctive accent. Nevertheless,</w:t>
      </w:r>
      <w:r>
        <w:rPr>
          <w:rFonts w:asciiTheme="majorBidi" w:hAnsiTheme="majorBidi" w:cstheme="majorBidi"/>
          <w:sz w:val="24"/>
          <w:szCs w:val="24"/>
        </w:rPr>
        <w:t xml:space="preserve"> </w:t>
      </w:r>
      <w:r w:rsidR="008525A5" w:rsidRPr="009B01E1">
        <w:rPr>
          <w:rFonts w:asciiTheme="majorBidi" w:hAnsiTheme="majorBidi" w:cstheme="majorBidi"/>
          <w:sz w:val="24"/>
          <w:szCs w:val="24"/>
        </w:rPr>
        <w:t>Allony and Yeivin proposed hesitantly,</w:t>
      </w:r>
      <w:r w:rsidR="00A5519D" w:rsidRPr="009B01E1">
        <w:rPr>
          <w:rStyle w:val="a6"/>
          <w:rFonts w:asciiTheme="majorBidi" w:hAnsiTheme="majorBidi" w:cstheme="majorBidi"/>
          <w:sz w:val="24"/>
          <w:szCs w:val="24"/>
        </w:rPr>
        <w:footnoteReference w:id="56"/>
      </w:r>
      <w:r w:rsidR="008525A5" w:rsidRPr="009B01E1">
        <w:rPr>
          <w:rFonts w:asciiTheme="majorBidi" w:hAnsiTheme="majorBidi" w:cstheme="majorBidi"/>
          <w:sz w:val="24"/>
          <w:szCs w:val="24"/>
        </w:rPr>
        <w:t xml:space="preserve"> and Khan took for granted,</w:t>
      </w:r>
      <w:r w:rsidR="00A5519D" w:rsidRPr="009B01E1">
        <w:rPr>
          <w:rStyle w:val="a6"/>
          <w:rFonts w:asciiTheme="majorBidi" w:hAnsiTheme="majorBidi" w:cstheme="majorBidi"/>
          <w:sz w:val="24"/>
          <w:szCs w:val="24"/>
        </w:rPr>
        <w:footnoteReference w:id="57"/>
      </w:r>
      <w:r w:rsidR="008525A5" w:rsidRPr="009B01E1">
        <w:rPr>
          <w:rFonts w:asciiTheme="majorBidi" w:hAnsiTheme="majorBidi" w:cstheme="majorBidi"/>
          <w:sz w:val="24"/>
          <w:szCs w:val="24"/>
        </w:rPr>
        <w:t xml:space="preserve"> that the distinction introduced here between "heavy Dagesh" and "light Dagesh" corresponds to the distinction between DF and DL. If this assumption is true, it is the first explicit reference to this distinction, and it proves that a Tiberian-related masoretic source is already familiar with it.</w:t>
      </w:r>
      <w:r w:rsidR="000211CD" w:rsidRPr="009B01E1">
        <w:rPr>
          <w:rFonts w:asciiTheme="majorBidi" w:hAnsiTheme="majorBidi" w:cstheme="majorBidi"/>
          <w:sz w:val="24"/>
          <w:szCs w:val="24"/>
        </w:rPr>
        <w:t xml:space="preserve"> Is it really the situation? Although a certain understanding is not possible in such a short and vague text, I would like to propose that another interpretation would probably better fit its context.</w:t>
      </w:r>
      <w:r w:rsidR="008525A5" w:rsidRPr="009B01E1">
        <w:rPr>
          <w:rFonts w:asciiTheme="majorBidi" w:hAnsiTheme="majorBidi" w:cstheme="majorBidi"/>
          <w:sz w:val="24"/>
          <w:szCs w:val="24"/>
        </w:rPr>
        <w:t xml:space="preserve">  </w:t>
      </w:r>
    </w:p>
    <w:p w14:paraId="0D410486" w14:textId="5CD9DE39" w:rsidR="00030543" w:rsidRPr="009B01E1" w:rsidRDefault="00A5519D" w:rsidP="00030543">
      <w:pPr>
        <w:bidi w:val="0"/>
        <w:spacing w:line="360" w:lineRule="auto"/>
        <w:ind w:right="685"/>
        <w:jc w:val="both"/>
        <w:rPr>
          <w:rFonts w:asciiTheme="majorBidi" w:hAnsiTheme="majorBidi" w:cstheme="majorBidi"/>
          <w:sz w:val="24"/>
          <w:szCs w:val="24"/>
        </w:rPr>
      </w:pPr>
      <w:r w:rsidRPr="009B01E1">
        <w:rPr>
          <w:rFonts w:asciiTheme="majorBidi" w:hAnsiTheme="majorBidi" w:cstheme="majorBidi"/>
          <w:sz w:val="24"/>
          <w:szCs w:val="24"/>
        </w:rPr>
        <w:t xml:space="preserve">One fact that should be </w:t>
      </w:r>
      <w:r w:rsidR="00927A80" w:rsidRPr="009B01E1">
        <w:rPr>
          <w:rFonts w:asciiTheme="majorBidi" w:hAnsiTheme="majorBidi" w:cstheme="majorBidi"/>
          <w:sz w:val="24"/>
          <w:szCs w:val="24"/>
        </w:rPr>
        <w:t>noticed</w:t>
      </w:r>
      <w:r w:rsidRPr="009B01E1">
        <w:rPr>
          <w:rFonts w:asciiTheme="majorBidi" w:hAnsiTheme="majorBidi" w:cstheme="majorBidi"/>
          <w:sz w:val="24"/>
          <w:szCs w:val="24"/>
        </w:rPr>
        <w:t xml:space="preserve"> in this context is that the</w:t>
      </w:r>
      <w:r w:rsidR="00980B6B" w:rsidRPr="009B01E1">
        <w:rPr>
          <w:rFonts w:asciiTheme="majorBidi" w:hAnsiTheme="majorBidi" w:cstheme="majorBidi"/>
          <w:sz w:val="24"/>
          <w:szCs w:val="24"/>
        </w:rPr>
        <w:t xml:space="preserve"> notion of "heaviness" and "lightness" of Dagesh is presented also in </w:t>
      </w:r>
      <w:r w:rsidR="00980B6B" w:rsidRPr="009B01E1">
        <w:rPr>
          <w:rFonts w:asciiTheme="majorBidi" w:hAnsiTheme="majorBidi" w:cstheme="majorBidi"/>
          <w:i/>
          <w:iCs/>
          <w:sz w:val="24"/>
          <w:szCs w:val="24"/>
        </w:rPr>
        <w:t>Hidāyat al-Kāri</w:t>
      </w:r>
      <w:r w:rsidR="00980B6B" w:rsidRPr="009B01E1">
        <w:rPr>
          <w:rFonts w:asciiTheme="majorBidi" w:hAnsiTheme="majorBidi" w:cstheme="majorBidi"/>
          <w:sz w:val="24"/>
          <w:szCs w:val="24"/>
        </w:rPr>
        <w:t xml:space="preserve">, in which a three grades' scale of strengths of </w:t>
      </w:r>
      <w:r w:rsidR="00980B6B" w:rsidRPr="00562CD8">
        <w:rPr>
          <w:rFonts w:asciiTheme="majorBidi" w:hAnsiTheme="majorBidi" w:cstheme="majorBidi"/>
          <w:i/>
          <w:iCs/>
          <w:sz w:val="24"/>
          <w:szCs w:val="24"/>
        </w:rPr>
        <w:t>Degeshim</w:t>
      </w:r>
      <w:r w:rsidR="00980B6B" w:rsidRPr="009B01E1">
        <w:rPr>
          <w:rFonts w:asciiTheme="majorBidi" w:hAnsiTheme="majorBidi" w:cstheme="majorBidi"/>
          <w:sz w:val="24"/>
          <w:szCs w:val="24"/>
        </w:rPr>
        <w:t xml:space="preserve"> </w:t>
      </w:r>
      <w:r w:rsidR="00562CD8">
        <w:rPr>
          <w:rFonts w:asciiTheme="majorBidi" w:hAnsiTheme="majorBidi" w:cstheme="majorBidi"/>
          <w:sz w:val="24"/>
          <w:szCs w:val="24"/>
        </w:rPr>
        <w:t>is</w:t>
      </w:r>
      <w:r w:rsidR="00980B6B" w:rsidRPr="009B01E1">
        <w:rPr>
          <w:rFonts w:asciiTheme="majorBidi" w:hAnsiTheme="majorBidi" w:cstheme="majorBidi"/>
          <w:sz w:val="24"/>
          <w:szCs w:val="24"/>
        </w:rPr>
        <w:t xml:space="preserve"> presented, and described as </w:t>
      </w:r>
      <w:r w:rsidR="00980B6B" w:rsidRPr="009B01E1">
        <w:rPr>
          <w:rFonts w:asciiTheme="majorBidi" w:hAnsiTheme="majorBidi" w:cstheme="majorBidi"/>
          <w:sz w:val="24"/>
          <w:szCs w:val="24"/>
          <w:rtl/>
        </w:rPr>
        <w:t>מנאזל פי אלתקל ואלכפה</w:t>
      </w:r>
      <w:r w:rsidR="00980B6B" w:rsidRPr="009B01E1">
        <w:rPr>
          <w:rFonts w:asciiTheme="majorBidi" w:hAnsiTheme="majorBidi" w:cstheme="majorBidi"/>
          <w:sz w:val="24"/>
          <w:szCs w:val="24"/>
        </w:rPr>
        <w:t xml:space="preserve"> "grades with regard to heaviness and lightness".</w:t>
      </w:r>
      <w:r w:rsidR="00EE6BAD" w:rsidRPr="009B01E1">
        <w:rPr>
          <w:rFonts w:asciiTheme="majorBidi" w:hAnsiTheme="majorBidi" w:cstheme="majorBidi"/>
          <w:sz w:val="24"/>
          <w:szCs w:val="24"/>
        </w:rPr>
        <w:t xml:space="preserve"> Since all the examples provided there for all three grades are of DL, Khan concludes that</w:t>
      </w:r>
      <w:r w:rsidR="00D62F80" w:rsidRPr="009B01E1">
        <w:rPr>
          <w:rFonts w:asciiTheme="majorBidi" w:hAnsiTheme="majorBidi" w:cstheme="majorBidi"/>
          <w:sz w:val="24"/>
          <w:szCs w:val="24"/>
        </w:rPr>
        <w:t xml:space="preserve"> this classification refers to different degrees of phonetic realization with mascular pressure which does not correspond to our standard distinction between DF and DL.</w:t>
      </w:r>
      <w:r w:rsidR="00D62F80" w:rsidRPr="009B01E1">
        <w:rPr>
          <w:rStyle w:val="a6"/>
          <w:rFonts w:asciiTheme="majorBidi" w:hAnsiTheme="majorBidi" w:cstheme="majorBidi"/>
          <w:sz w:val="24"/>
          <w:szCs w:val="24"/>
        </w:rPr>
        <w:footnoteReference w:id="58"/>
      </w:r>
      <w:r w:rsidR="00D62F80" w:rsidRPr="009B01E1">
        <w:rPr>
          <w:rFonts w:asciiTheme="majorBidi" w:hAnsiTheme="majorBidi" w:cstheme="majorBidi"/>
          <w:sz w:val="24"/>
          <w:szCs w:val="24"/>
        </w:rPr>
        <w:t xml:space="preserve"> </w:t>
      </w:r>
      <w:r w:rsidR="00DE6B69" w:rsidRPr="009B01E1">
        <w:rPr>
          <w:rFonts w:asciiTheme="majorBidi" w:hAnsiTheme="majorBidi" w:cstheme="majorBidi"/>
          <w:sz w:val="24"/>
          <w:szCs w:val="24"/>
        </w:rPr>
        <w:t xml:space="preserve">In light of </w:t>
      </w:r>
      <w:r w:rsidR="00BF453E" w:rsidRPr="009B01E1">
        <w:rPr>
          <w:rFonts w:asciiTheme="majorBidi" w:hAnsiTheme="majorBidi" w:cstheme="majorBidi"/>
          <w:sz w:val="24"/>
          <w:szCs w:val="24"/>
        </w:rPr>
        <w:t>some striking</w:t>
      </w:r>
      <w:r w:rsidR="00DE6B69" w:rsidRPr="009B01E1">
        <w:rPr>
          <w:rFonts w:asciiTheme="majorBidi" w:hAnsiTheme="majorBidi" w:cstheme="majorBidi"/>
          <w:sz w:val="24"/>
          <w:szCs w:val="24"/>
        </w:rPr>
        <w:t xml:space="preserve"> similarit</w:t>
      </w:r>
      <w:r w:rsidR="00030543" w:rsidRPr="009B01E1">
        <w:rPr>
          <w:rFonts w:asciiTheme="majorBidi" w:hAnsiTheme="majorBidi" w:cstheme="majorBidi"/>
          <w:sz w:val="24"/>
          <w:szCs w:val="24"/>
        </w:rPr>
        <w:t>ies</w:t>
      </w:r>
      <w:r w:rsidR="00DE6B69" w:rsidRPr="009B01E1">
        <w:rPr>
          <w:rFonts w:asciiTheme="majorBidi" w:hAnsiTheme="majorBidi" w:cstheme="majorBidi"/>
          <w:sz w:val="24"/>
          <w:szCs w:val="24"/>
        </w:rPr>
        <w:t xml:space="preserve"> between the </w:t>
      </w:r>
      <w:r w:rsidR="00DE6B69" w:rsidRPr="009B01E1">
        <w:rPr>
          <w:rFonts w:asciiTheme="majorBidi" w:hAnsiTheme="majorBidi" w:cstheme="majorBidi"/>
          <w:i/>
          <w:iCs/>
          <w:sz w:val="24"/>
          <w:szCs w:val="24"/>
        </w:rPr>
        <w:t xml:space="preserve">Hidāya </w:t>
      </w:r>
      <w:r w:rsidR="00DE6B69" w:rsidRPr="009B01E1">
        <w:rPr>
          <w:rFonts w:asciiTheme="majorBidi" w:hAnsiTheme="majorBidi" w:cstheme="majorBidi"/>
          <w:sz w:val="24"/>
          <w:szCs w:val="24"/>
        </w:rPr>
        <w:t>and the text in this fragment, as presented hereinafter,</w:t>
      </w:r>
      <w:r w:rsidR="00DF1369" w:rsidRPr="009B01E1">
        <w:rPr>
          <w:rFonts w:asciiTheme="majorBidi" w:hAnsiTheme="majorBidi" w:cstheme="majorBidi"/>
          <w:sz w:val="24"/>
          <w:szCs w:val="24"/>
        </w:rPr>
        <w:t xml:space="preserve"> it </w:t>
      </w:r>
      <w:r w:rsidR="00030543" w:rsidRPr="009B01E1">
        <w:rPr>
          <w:rFonts w:asciiTheme="majorBidi" w:hAnsiTheme="majorBidi" w:cstheme="majorBidi"/>
          <w:sz w:val="24"/>
          <w:szCs w:val="24"/>
        </w:rPr>
        <w:t>seems to</w:t>
      </w:r>
      <w:r w:rsidR="00DF1369" w:rsidRPr="009B01E1">
        <w:rPr>
          <w:rFonts w:asciiTheme="majorBidi" w:hAnsiTheme="majorBidi" w:cstheme="majorBidi"/>
          <w:sz w:val="24"/>
          <w:szCs w:val="24"/>
        </w:rPr>
        <w:t xml:space="preserve"> be reasonable to assume that the notions of "heaviness" and "lightness" in the Genizah fragment are also used in this sense.</w:t>
      </w:r>
      <w:r w:rsidR="00D62F80" w:rsidRPr="009B01E1">
        <w:rPr>
          <w:rFonts w:asciiTheme="majorBidi" w:hAnsiTheme="majorBidi" w:cstheme="majorBidi"/>
          <w:sz w:val="24"/>
          <w:szCs w:val="24"/>
        </w:rPr>
        <w:t xml:space="preserve"> </w:t>
      </w:r>
      <w:r w:rsidR="00030543" w:rsidRPr="009B01E1">
        <w:rPr>
          <w:rFonts w:asciiTheme="majorBidi" w:hAnsiTheme="majorBidi" w:cstheme="majorBidi"/>
          <w:sz w:val="24"/>
          <w:szCs w:val="24"/>
        </w:rPr>
        <w:t xml:space="preserve"> </w:t>
      </w:r>
    </w:p>
    <w:p w14:paraId="553F9CC9" w14:textId="11E344C1" w:rsidR="00030543" w:rsidRPr="009B01E1" w:rsidRDefault="00030543" w:rsidP="00212018">
      <w:pPr>
        <w:bidi w:val="0"/>
        <w:spacing w:line="360" w:lineRule="auto"/>
        <w:ind w:right="685"/>
        <w:jc w:val="both"/>
        <w:rPr>
          <w:rFonts w:asciiTheme="majorBidi" w:hAnsiTheme="majorBidi" w:cstheme="majorBidi"/>
          <w:sz w:val="24"/>
          <w:szCs w:val="24"/>
        </w:rPr>
      </w:pPr>
      <w:r w:rsidRPr="009B01E1">
        <w:rPr>
          <w:rFonts w:asciiTheme="majorBidi" w:hAnsiTheme="majorBidi" w:cstheme="majorBidi"/>
          <w:sz w:val="24"/>
          <w:szCs w:val="24"/>
        </w:rPr>
        <w:t xml:space="preserve">One point of </w:t>
      </w:r>
      <w:r w:rsidR="00BF453E" w:rsidRPr="009B01E1">
        <w:rPr>
          <w:rFonts w:asciiTheme="majorBidi" w:hAnsiTheme="majorBidi" w:cstheme="majorBidi"/>
          <w:sz w:val="24"/>
          <w:szCs w:val="24"/>
        </w:rPr>
        <w:t xml:space="preserve">similarity between these sources is the rule regarding </w:t>
      </w:r>
      <w:r w:rsidR="008E74DA" w:rsidRPr="009B01E1">
        <w:rPr>
          <w:rFonts w:asciiTheme="majorBidi" w:hAnsiTheme="majorBidi" w:cstheme="majorBidi"/>
          <w:sz w:val="24"/>
          <w:szCs w:val="24"/>
        </w:rPr>
        <w:t xml:space="preserve">one of the exceptions to what is known as </w:t>
      </w:r>
      <w:r w:rsidR="008E74DA" w:rsidRPr="009B01E1">
        <w:rPr>
          <w:rFonts w:asciiTheme="majorBidi" w:hAnsiTheme="majorBidi" w:cstheme="majorBidi"/>
          <w:sz w:val="24"/>
          <w:szCs w:val="24"/>
          <w:rtl/>
        </w:rPr>
        <w:t>כלל אוי</w:t>
      </w:r>
      <w:r w:rsidR="00340F8F">
        <w:rPr>
          <w:rFonts w:asciiTheme="majorBidi" w:hAnsiTheme="majorBidi" w:cstheme="majorBidi" w:hint="cs"/>
          <w:sz w:val="24"/>
          <w:szCs w:val="24"/>
          <w:rtl/>
        </w:rPr>
        <w:t>"</w:t>
      </w:r>
      <w:r w:rsidR="008E74DA" w:rsidRPr="009B01E1">
        <w:rPr>
          <w:rFonts w:asciiTheme="majorBidi" w:hAnsiTheme="majorBidi" w:cstheme="majorBidi"/>
          <w:sz w:val="24"/>
          <w:szCs w:val="24"/>
          <w:rtl/>
        </w:rPr>
        <w:t>ה</w:t>
      </w:r>
      <w:r w:rsidR="008E74DA" w:rsidRPr="009B01E1">
        <w:rPr>
          <w:rFonts w:asciiTheme="majorBidi" w:hAnsiTheme="majorBidi" w:cstheme="majorBidi"/>
          <w:sz w:val="24"/>
          <w:szCs w:val="24"/>
        </w:rPr>
        <w:t xml:space="preserve">, i.e., fricative pronunciation of initial </w:t>
      </w:r>
      <w:r w:rsidR="008E74DA" w:rsidRPr="009B01E1">
        <w:rPr>
          <w:rFonts w:asciiTheme="majorBidi" w:hAnsiTheme="majorBidi" w:cstheme="majorBidi"/>
          <w:sz w:val="24"/>
          <w:szCs w:val="24"/>
          <w:rtl/>
        </w:rPr>
        <w:t>בגדכפת</w:t>
      </w:r>
      <w:r w:rsidR="008E74DA" w:rsidRPr="009B01E1">
        <w:rPr>
          <w:rFonts w:asciiTheme="majorBidi" w:hAnsiTheme="majorBidi" w:cstheme="majorBidi"/>
          <w:sz w:val="24"/>
          <w:szCs w:val="24"/>
        </w:rPr>
        <w:t xml:space="preserve"> following a word with final</w:t>
      </w:r>
      <w:r w:rsidR="00562CD8">
        <w:rPr>
          <w:rFonts w:asciiTheme="majorBidi" w:hAnsiTheme="majorBidi" w:cstheme="majorBidi"/>
          <w:sz w:val="24"/>
          <w:szCs w:val="24"/>
        </w:rPr>
        <w:t xml:space="preserve"> one of</w:t>
      </w:r>
      <w:r w:rsidR="008E74DA" w:rsidRPr="009B01E1">
        <w:rPr>
          <w:rFonts w:asciiTheme="majorBidi" w:hAnsiTheme="majorBidi" w:cstheme="majorBidi"/>
          <w:sz w:val="24"/>
          <w:szCs w:val="24"/>
        </w:rPr>
        <w:t xml:space="preserve"> </w:t>
      </w:r>
      <w:r w:rsidR="008E74DA" w:rsidRPr="009B01E1">
        <w:rPr>
          <w:rFonts w:asciiTheme="majorBidi" w:hAnsiTheme="majorBidi" w:cstheme="majorBidi"/>
          <w:sz w:val="24"/>
          <w:szCs w:val="24"/>
          <w:rtl/>
        </w:rPr>
        <w:t>אויה</w:t>
      </w:r>
      <w:r w:rsidR="008E74DA" w:rsidRPr="009B01E1">
        <w:rPr>
          <w:rFonts w:asciiTheme="majorBidi" w:hAnsiTheme="majorBidi" w:cstheme="majorBidi"/>
          <w:sz w:val="24"/>
          <w:szCs w:val="24"/>
        </w:rPr>
        <w:t xml:space="preserve"> </w:t>
      </w:r>
      <w:r w:rsidR="00562CD8">
        <w:rPr>
          <w:rFonts w:asciiTheme="majorBidi" w:hAnsiTheme="majorBidi" w:cstheme="majorBidi"/>
          <w:sz w:val="24"/>
          <w:szCs w:val="24"/>
        </w:rPr>
        <w:lastRenderedPageBreak/>
        <w:t xml:space="preserve">letters </w:t>
      </w:r>
      <w:r w:rsidR="008E74DA" w:rsidRPr="009B01E1">
        <w:rPr>
          <w:rFonts w:asciiTheme="majorBidi" w:hAnsiTheme="majorBidi" w:cstheme="majorBidi"/>
          <w:sz w:val="24"/>
          <w:szCs w:val="24"/>
        </w:rPr>
        <w:t xml:space="preserve">(when not sounded). The rule in question deals with initial clusters of two identical or similar </w:t>
      </w:r>
      <w:r w:rsidR="006824E9" w:rsidRPr="009B01E1">
        <w:rPr>
          <w:rFonts w:asciiTheme="majorBidi" w:hAnsiTheme="majorBidi" w:cstheme="majorBidi"/>
          <w:sz w:val="24"/>
          <w:szCs w:val="24"/>
        </w:rPr>
        <w:t>letters</w:t>
      </w:r>
      <w:r w:rsidR="008E74DA" w:rsidRPr="009B01E1">
        <w:rPr>
          <w:rFonts w:asciiTheme="majorBidi" w:hAnsiTheme="majorBidi" w:cstheme="majorBidi"/>
          <w:sz w:val="24"/>
          <w:szCs w:val="24"/>
        </w:rPr>
        <w:t xml:space="preserve"> – </w:t>
      </w:r>
      <w:r w:rsidR="008E74DA" w:rsidRPr="009B01E1">
        <w:rPr>
          <w:rFonts w:asciiTheme="majorBidi" w:hAnsiTheme="majorBidi" w:cstheme="majorBidi"/>
          <w:sz w:val="24"/>
          <w:szCs w:val="24"/>
          <w:rtl/>
        </w:rPr>
        <w:t>בב</w:t>
      </w:r>
      <w:r w:rsidR="008E74DA" w:rsidRPr="009B01E1">
        <w:rPr>
          <w:rFonts w:asciiTheme="majorBidi" w:hAnsiTheme="majorBidi" w:cstheme="majorBidi"/>
          <w:sz w:val="24"/>
          <w:szCs w:val="24"/>
        </w:rPr>
        <w:t xml:space="preserve">, </w:t>
      </w:r>
      <w:r w:rsidR="008E74DA" w:rsidRPr="009B01E1">
        <w:rPr>
          <w:rFonts w:asciiTheme="majorBidi" w:hAnsiTheme="majorBidi" w:cstheme="majorBidi"/>
          <w:sz w:val="24"/>
          <w:szCs w:val="24"/>
          <w:rtl/>
        </w:rPr>
        <w:t>ככ</w:t>
      </w:r>
      <w:r w:rsidR="008E74DA" w:rsidRPr="009B01E1">
        <w:rPr>
          <w:rFonts w:asciiTheme="majorBidi" w:hAnsiTheme="majorBidi" w:cstheme="majorBidi"/>
          <w:sz w:val="24"/>
          <w:szCs w:val="24"/>
        </w:rPr>
        <w:t xml:space="preserve"> or </w:t>
      </w:r>
      <w:r w:rsidR="006824E9" w:rsidRPr="009B01E1">
        <w:rPr>
          <w:rFonts w:asciiTheme="majorBidi" w:hAnsiTheme="majorBidi" w:cstheme="majorBidi"/>
          <w:sz w:val="24"/>
          <w:szCs w:val="24"/>
          <w:rtl/>
        </w:rPr>
        <w:t>בפ</w:t>
      </w:r>
      <w:r w:rsidR="006824E9" w:rsidRPr="009B01E1">
        <w:rPr>
          <w:rFonts w:asciiTheme="majorBidi" w:hAnsiTheme="majorBidi" w:cstheme="majorBidi"/>
          <w:sz w:val="24"/>
          <w:szCs w:val="24"/>
        </w:rPr>
        <w:t xml:space="preserve"> – in which the first </w:t>
      </w:r>
      <w:r w:rsidR="00B663A8" w:rsidRPr="009B01E1">
        <w:rPr>
          <w:rFonts w:asciiTheme="majorBidi" w:hAnsiTheme="majorBidi" w:cstheme="majorBidi"/>
          <w:sz w:val="24"/>
          <w:szCs w:val="24"/>
        </w:rPr>
        <w:t xml:space="preserve">letter is with </w:t>
      </w:r>
      <w:r w:rsidR="00B663A8" w:rsidRPr="00340F8F">
        <w:rPr>
          <w:rFonts w:asciiTheme="majorBidi" w:hAnsiTheme="majorBidi" w:cstheme="majorBidi"/>
          <w:i/>
          <w:iCs/>
          <w:sz w:val="24"/>
          <w:szCs w:val="24"/>
        </w:rPr>
        <w:t>Dagesh</w:t>
      </w:r>
      <w:r w:rsidR="00B663A8" w:rsidRPr="009B01E1">
        <w:rPr>
          <w:rFonts w:asciiTheme="majorBidi" w:hAnsiTheme="majorBidi" w:cstheme="majorBidi"/>
          <w:sz w:val="24"/>
          <w:szCs w:val="24"/>
        </w:rPr>
        <w:t xml:space="preserve">, although it follows a word with final </w:t>
      </w:r>
      <w:r w:rsidR="00B663A8" w:rsidRPr="009B01E1">
        <w:rPr>
          <w:rFonts w:asciiTheme="majorBidi" w:hAnsiTheme="majorBidi" w:cstheme="majorBidi"/>
          <w:sz w:val="24"/>
          <w:szCs w:val="24"/>
          <w:rtl/>
        </w:rPr>
        <w:t>אויה</w:t>
      </w:r>
      <w:r w:rsidR="00B663A8" w:rsidRPr="009B01E1">
        <w:rPr>
          <w:rFonts w:asciiTheme="majorBidi" w:hAnsiTheme="majorBidi" w:cstheme="majorBidi"/>
          <w:sz w:val="24"/>
          <w:szCs w:val="24"/>
        </w:rPr>
        <w:t xml:space="preserve"> </w:t>
      </w:r>
      <w:r w:rsidR="00340F8F">
        <w:rPr>
          <w:rFonts w:asciiTheme="majorBidi" w:hAnsiTheme="majorBidi" w:cstheme="majorBidi"/>
          <w:sz w:val="24"/>
          <w:szCs w:val="24"/>
        </w:rPr>
        <w:t xml:space="preserve">letter </w:t>
      </w:r>
      <w:r w:rsidR="00B663A8" w:rsidRPr="009B01E1">
        <w:rPr>
          <w:rFonts w:asciiTheme="majorBidi" w:hAnsiTheme="majorBidi" w:cstheme="majorBidi"/>
          <w:sz w:val="24"/>
          <w:szCs w:val="24"/>
        </w:rPr>
        <w:t>and there is no pausal accent between the words</w:t>
      </w:r>
      <w:r w:rsidR="006824E9" w:rsidRPr="009B01E1">
        <w:rPr>
          <w:rFonts w:asciiTheme="majorBidi" w:hAnsiTheme="majorBidi" w:cstheme="majorBidi"/>
          <w:sz w:val="24"/>
          <w:szCs w:val="24"/>
        </w:rPr>
        <w:t xml:space="preserve"> (for example, </w:t>
      </w:r>
      <w:r w:rsidR="00B663A8" w:rsidRPr="009B01E1">
        <w:rPr>
          <w:rFonts w:asciiTheme="majorBidi" w:hAnsiTheme="majorBidi" w:cstheme="majorBidi"/>
          <w:sz w:val="24"/>
          <w:szCs w:val="24"/>
          <w:rtl/>
        </w:rPr>
        <w:t>וַתִּתְפְּשֵׂהוּ בְּבִגְדוֹ</w:t>
      </w:r>
      <w:r w:rsidR="00B663A8" w:rsidRPr="009B01E1">
        <w:rPr>
          <w:rFonts w:asciiTheme="majorBidi" w:hAnsiTheme="majorBidi" w:cstheme="majorBidi"/>
          <w:sz w:val="24"/>
          <w:szCs w:val="24"/>
        </w:rPr>
        <w:t xml:space="preserve"> [Gen. 39:12], </w:t>
      </w:r>
      <w:r w:rsidR="00B663A8" w:rsidRPr="009B01E1">
        <w:rPr>
          <w:rFonts w:asciiTheme="majorBidi" w:hAnsiTheme="majorBidi" w:cstheme="majorBidi"/>
          <w:sz w:val="24"/>
          <w:szCs w:val="24"/>
          <w:rtl/>
        </w:rPr>
        <w:t>הֲלֹא כְּכַרְכְּמִישׁ</w:t>
      </w:r>
      <w:r w:rsidR="00B663A8" w:rsidRPr="009B01E1">
        <w:rPr>
          <w:rFonts w:asciiTheme="majorBidi" w:hAnsiTheme="majorBidi" w:cstheme="majorBidi"/>
          <w:sz w:val="24"/>
          <w:szCs w:val="24"/>
        </w:rPr>
        <w:t xml:space="preserve"> [Isa. 10:9], </w:t>
      </w:r>
      <w:r w:rsidR="00212018" w:rsidRPr="009B01E1">
        <w:rPr>
          <w:rFonts w:asciiTheme="majorBidi" w:hAnsiTheme="majorBidi" w:cstheme="majorBidi"/>
          <w:sz w:val="24"/>
          <w:szCs w:val="24"/>
          <w:rtl/>
        </w:rPr>
        <w:t>וְאִכָּבְדָה בְּפַרְעֹה</w:t>
      </w:r>
      <w:r w:rsidR="00212018" w:rsidRPr="009B01E1">
        <w:rPr>
          <w:rFonts w:asciiTheme="majorBidi" w:hAnsiTheme="majorBidi" w:cstheme="majorBidi"/>
          <w:sz w:val="24"/>
          <w:szCs w:val="24"/>
        </w:rPr>
        <w:t xml:space="preserve"> [Ex. 14:4]). Th</w:t>
      </w:r>
      <w:r w:rsidR="00340F8F">
        <w:rPr>
          <w:rFonts w:asciiTheme="majorBidi" w:hAnsiTheme="majorBidi" w:cstheme="majorBidi"/>
          <w:sz w:val="24"/>
          <w:szCs w:val="24"/>
        </w:rPr>
        <w:t xml:space="preserve">ere are </w:t>
      </w:r>
      <w:r w:rsidR="00212018" w:rsidRPr="009B01E1">
        <w:rPr>
          <w:rFonts w:asciiTheme="majorBidi" w:hAnsiTheme="majorBidi" w:cstheme="majorBidi"/>
          <w:sz w:val="24"/>
          <w:szCs w:val="24"/>
        </w:rPr>
        <w:t>a few versions</w:t>
      </w:r>
      <w:r w:rsidR="00340F8F">
        <w:rPr>
          <w:rFonts w:asciiTheme="majorBidi" w:hAnsiTheme="majorBidi" w:cstheme="majorBidi"/>
          <w:sz w:val="24"/>
          <w:szCs w:val="24"/>
        </w:rPr>
        <w:t xml:space="preserve"> of this rule</w:t>
      </w:r>
      <w:r w:rsidR="00212018" w:rsidRPr="009B01E1">
        <w:rPr>
          <w:rFonts w:asciiTheme="majorBidi" w:hAnsiTheme="majorBidi" w:cstheme="majorBidi"/>
          <w:sz w:val="24"/>
          <w:szCs w:val="24"/>
        </w:rPr>
        <w:t xml:space="preserve"> in medieval works, but</w:t>
      </w:r>
      <w:r w:rsidR="00337B13" w:rsidRPr="009B01E1">
        <w:rPr>
          <w:rFonts w:asciiTheme="majorBidi" w:hAnsiTheme="majorBidi" w:cstheme="majorBidi"/>
          <w:sz w:val="24"/>
          <w:szCs w:val="24"/>
        </w:rPr>
        <w:t xml:space="preserve"> the</w:t>
      </w:r>
      <w:r w:rsidR="00212018" w:rsidRPr="009B01E1">
        <w:rPr>
          <w:rFonts w:asciiTheme="majorBidi" w:hAnsiTheme="majorBidi" w:cstheme="majorBidi"/>
          <w:sz w:val="24"/>
          <w:szCs w:val="24"/>
        </w:rPr>
        <w:t xml:space="preserve"> Masorah fragment </w:t>
      </w:r>
      <w:r w:rsidR="00EC452A" w:rsidRPr="009B01E1">
        <w:rPr>
          <w:rFonts w:asciiTheme="majorBidi" w:hAnsiTheme="majorBidi" w:cstheme="majorBidi"/>
          <w:sz w:val="24"/>
          <w:szCs w:val="24"/>
        </w:rPr>
        <w:t>presents</w:t>
      </w:r>
      <w:r w:rsidR="00212018" w:rsidRPr="009B01E1">
        <w:rPr>
          <w:rFonts w:asciiTheme="majorBidi" w:hAnsiTheme="majorBidi" w:cstheme="majorBidi"/>
          <w:sz w:val="24"/>
          <w:szCs w:val="24"/>
        </w:rPr>
        <w:t xml:space="preserve"> the same version</w:t>
      </w:r>
      <w:r w:rsidR="00EC452A" w:rsidRPr="009B01E1">
        <w:rPr>
          <w:rFonts w:asciiTheme="majorBidi" w:hAnsiTheme="majorBidi" w:cstheme="majorBidi"/>
          <w:sz w:val="24"/>
          <w:szCs w:val="24"/>
        </w:rPr>
        <w:t xml:space="preserve"> as in the </w:t>
      </w:r>
      <w:r w:rsidR="00EC452A" w:rsidRPr="009B01E1">
        <w:rPr>
          <w:rFonts w:asciiTheme="majorBidi" w:hAnsiTheme="majorBidi" w:cstheme="majorBidi"/>
          <w:i/>
          <w:iCs/>
          <w:sz w:val="24"/>
          <w:szCs w:val="24"/>
        </w:rPr>
        <w:t>Hidāya</w:t>
      </w:r>
      <w:r w:rsidR="00212018" w:rsidRPr="009B01E1">
        <w:rPr>
          <w:rFonts w:asciiTheme="majorBidi" w:hAnsiTheme="majorBidi" w:cstheme="majorBidi"/>
          <w:sz w:val="24"/>
          <w:szCs w:val="24"/>
        </w:rPr>
        <w:t>,</w:t>
      </w:r>
      <w:r w:rsidR="00EC452A" w:rsidRPr="009B01E1">
        <w:rPr>
          <w:rFonts w:asciiTheme="majorBidi" w:hAnsiTheme="majorBidi" w:cstheme="majorBidi"/>
          <w:sz w:val="24"/>
          <w:szCs w:val="24"/>
        </w:rPr>
        <w:t xml:space="preserve"> which is unique to the </w:t>
      </w:r>
      <w:r w:rsidR="00EC452A" w:rsidRPr="009B01E1">
        <w:rPr>
          <w:rFonts w:asciiTheme="majorBidi" w:hAnsiTheme="majorBidi" w:cstheme="majorBidi"/>
          <w:i/>
          <w:iCs/>
          <w:sz w:val="24"/>
          <w:szCs w:val="24"/>
        </w:rPr>
        <w:t>Hidāya</w:t>
      </w:r>
      <w:r w:rsidR="00EC452A" w:rsidRPr="009B01E1">
        <w:rPr>
          <w:rFonts w:asciiTheme="majorBidi" w:hAnsiTheme="majorBidi" w:cstheme="majorBidi"/>
          <w:sz w:val="24"/>
          <w:szCs w:val="24"/>
        </w:rPr>
        <w:t xml:space="preserve"> and its related sources,</w:t>
      </w:r>
      <w:r w:rsidR="00EC452A" w:rsidRPr="009B01E1">
        <w:rPr>
          <w:rStyle w:val="a6"/>
          <w:rFonts w:asciiTheme="majorBidi" w:hAnsiTheme="majorBidi" w:cstheme="majorBidi"/>
          <w:sz w:val="24"/>
          <w:szCs w:val="24"/>
        </w:rPr>
        <w:footnoteReference w:id="59"/>
      </w:r>
      <w:r w:rsidR="00212018" w:rsidRPr="009B01E1">
        <w:rPr>
          <w:rFonts w:asciiTheme="majorBidi" w:hAnsiTheme="majorBidi" w:cstheme="majorBidi"/>
          <w:sz w:val="24"/>
          <w:szCs w:val="24"/>
        </w:rPr>
        <w:t xml:space="preserve"> with almost the same examples.</w:t>
      </w:r>
      <w:r w:rsidR="00337B13" w:rsidRPr="009B01E1">
        <w:rPr>
          <w:rStyle w:val="a6"/>
          <w:rFonts w:asciiTheme="majorBidi" w:hAnsiTheme="majorBidi" w:cstheme="majorBidi"/>
          <w:sz w:val="24"/>
          <w:szCs w:val="24"/>
        </w:rPr>
        <w:footnoteReference w:id="60"/>
      </w:r>
      <w:r w:rsidR="00212018" w:rsidRPr="009B01E1">
        <w:rPr>
          <w:rFonts w:asciiTheme="majorBidi" w:hAnsiTheme="majorBidi" w:cstheme="majorBidi"/>
          <w:sz w:val="24"/>
          <w:szCs w:val="24"/>
        </w:rPr>
        <w:t xml:space="preserve"> </w:t>
      </w:r>
    </w:p>
    <w:p w14:paraId="7A4F48D9" w14:textId="19437F38" w:rsidR="00337B13" w:rsidRPr="009B01E1" w:rsidRDefault="00337B13" w:rsidP="00337B13">
      <w:pPr>
        <w:bidi w:val="0"/>
        <w:spacing w:line="360" w:lineRule="auto"/>
        <w:ind w:right="685"/>
        <w:jc w:val="both"/>
        <w:rPr>
          <w:rFonts w:asciiTheme="majorBidi" w:hAnsiTheme="majorBidi" w:cstheme="majorBidi"/>
          <w:sz w:val="24"/>
          <w:szCs w:val="24"/>
        </w:rPr>
      </w:pPr>
      <w:r w:rsidRPr="009B01E1">
        <w:rPr>
          <w:rFonts w:asciiTheme="majorBidi" w:hAnsiTheme="majorBidi" w:cstheme="majorBidi"/>
          <w:sz w:val="24"/>
          <w:szCs w:val="24"/>
        </w:rPr>
        <w:t xml:space="preserve">Another point is </w:t>
      </w:r>
      <w:r w:rsidR="00291D62" w:rsidRPr="009B01E1">
        <w:rPr>
          <w:rFonts w:asciiTheme="majorBidi" w:hAnsiTheme="majorBidi" w:cstheme="majorBidi"/>
          <w:sz w:val="24"/>
          <w:szCs w:val="24"/>
        </w:rPr>
        <w:t xml:space="preserve">the explanation to </w:t>
      </w:r>
      <w:r w:rsidR="00291D62" w:rsidRPr="009B01E1">
        <w:rPr>
          <w:rFonts w:asciiTheme="majorBidi" w:hAnsiTheme="majorBidi" w:cstheme="majorBidi"/>
          <w:sz w:val="24"/>
          <w:szCs w:val="24"/>
          <w:rtl/>
        </w:rPr>
        <w:t>כלל אוי"ה</w:t>
      </w:r>
      <w:r w:rsidR="00291D62" w:rsidRPr="009B01E1">
        <w:rPr>
          <w:rFonts w:asciiTheme="majorBidi" w:hAnsiTheme="majorBidi" w:cstheme="majorBidi"/>
          <w:sz w:val="24"/>
          <w:szCs w:val="24"/>
        </w:rPr>
        <w:t xml:space="preserve">. Both sources propose that the reason for the </w:t>
      </w:r>
      <w:r w:rsidR="00A34024" w:rsidRPr="009B01E1">
        <w:rPr>
          <w:rFonts w:asciiTheme="majorBidi" w:hAnsiTheme="majorBidi" w:cstheme="majorBidi"/>
          <w:sz w:val="24"/>
          <w:szCs w:val="24"/>
        </w:rPr>
        <w:t xml:space="preserve">"soft" pronunciation of </w:t>
      </w:r>
      <w:r w:rsidR="00A34024" w:rsidRPr="009B01E1">
        <w:rPr>
          <w:rFonts w:asciiTheme="majorBidi" w:hAnsiTheme="majorBidi" w:cstheme="majorBidi"/>
          <w:sz w:val="24"/>
          <w:szCs w:val="24"/>
          <w:rtl/>
        </w:rPr>
        <w:t>בגדכפת</w:t>
      </w:r>
      <w:r w:rsidR="00A34024" w:rsidRPr="009B01E1">
        <w:rPr>
          <w:rFonts w:asciiTheme="majorBidi" w:hAnsiTheme="majorBidi" w:cstheme="majorBidi"/>
          <w:sz w:val="24"/>
          <w:szCs w:val="24"/>
        </w:rPr>
        <w:t xml:space="preserve"> in these circumstances is the</w:t>
      </w:r>
      <w:r w:rsidR="002C31EA" w:rsidRPr="009B01E1">
        <w:rPr>
          <w:rFonts w:asciiTheme="majorBidi" w:hAnsiTheme="majorBidi" w:cstheme="majorBidi"/>
          <w:sz w:val="24"/>
          <w:szCs w:val="24"/>
        </w:rPr>
        <w:t xml:space="preserve"> influence of the</w:t>
      </w:r>
      <w:r w:rsidR="00A34024" w:rsidRPr="009B01E1">
        <w:rPr>
          <w:rFonts w:asciiTheme="majorBidi" w:hAnsiTheme="majorBidi" w:cstheme="majorBidi"/>
          <w:sz w:val="24"/>
          <w:szCs w:val="24"/>
        </w:rPr>
        <w:t xml:space="preserve"> "soft" character of</w:t>
      </w:r>
      <w:r w:rsidR="002C31EA" w:rsidRPr="009B01E1">
        <w:rPr>
          <w:rFonts w:asciiTheme="majorBidi" w:hAnsiTheme="majorBidi" w:cstheme="majorBidi"/>
          <w:sz w:val="24"/>
          <w:szCs w:val="24"/>
        </w:rPr>
        <w:t xml:space="preserve"> the</w:t>
      </w:r>
      <w:r w:rsidR="00A34024" w:rsidRPr="009B01E1">
        <w:rPr>
          <w:rFonts w:asciiTheme="majorBidi" w:hAnsiTheme="majorBidi" w:cstheme="majorBidi"/>
          <w:sz w:val="24"/>
          <w:szCs w:val="24"/>
        </w:rPr>
        <w:t xml:space="preserve"> preceding unpronunced</w:t>
      </w:r>
      <w:r w:rsidR="00A34024" w:rsidRPr="009B01E1">
        <w:rPr>
          <w:rFonts w:asciiTheme="majorBidi" w:hAnsiTheme="majorBidi" w:cstheme="majorBidi"/>
          <w:sz w:val="24"/>
          <w:szCs w:val="24"/>
          <w:rtl/>
        </w:rPr>
        <w:t>אוי"ה</w:t>
      </w:r>
      <w:r w:rsidR="002C31EA" w:rsidRPr="009B01E1">
        <w:rPr>
          <w:rFonts w:asciiTheme="majorBidi" w:hAnsiTheme="majorBidi" w:cstheme="majorBidi"/>
          <w:sz w:val="24"/>
          <w:szCs w:val="24"/>
          <w:rtl/>
        </w:rPr>
        <w:t xml:space="preserve"> </w:t>
      </w:r>
      <w:r w:rsidR="002C31EA" w:rsidRPr="009B01E1">
        <w:rPr>
          <w:rFonts w:asciiTheme="majorBidi" w:hAnsiTheme="majorBidi" w:cstheme="majorBidi"/>
          <w:sz w:val="24"/>
          <w:szCs w:val="24"/>
        </w:rPr>
        <w:t>.</w:t>
      </w:r>
      <w:r w:rsidR="004A5F26" w:rsidRPr="009B01E1">
        <w:rPr>
          <w:rStyle w:val="a6"/>
          <w:rFonts w:asciiTheme="majorBidi" w:hAnsiTheme="majorBidi" w:cstheme="majorBidi"/>
          <w:sz w:val="24"/>
          <w:szCs w:val="24"/>
        </w:rPr>
        <w:footnoteReference w:id="61"/>
      </w:r>
      <w:r w:rsidR="002C31EA" w:rsidRPr="009B01E1">
        <w:rPr>
          <w:rFonts w:asciiTheme="majorBidi" w:hAnsiTheme="majorBidi" w:cstheme="majorBidi"/>
          <w:sz w:val="24"/>
          <w:szCs w:val="24"/>
        </w:rPr>
        <w:t xml:space="preserve"> This proposal is absolutely not a common or standard explanation, and it is possible that it is an innovation of the </w:t>
      </w:r>
      <w:r w:rsidR="002C31EA" w:rsidRPr="009B01E1">
        <w:rPr>
          <w:rFonts w:asciiTheme="majorBidi" w:hAnsiTheme="majorBidi" w:cstheme="majorBidi"/>
          <w:i/>
          <w:iCs/>
          <w:sz w:val="24"/>
          <w:szCs w:val="24"/>
        </w:rPr>
        <w:t>Hidāya</w:t>
      </w:r>
      <w:r w:rsidR="002C31EA" w:rsidRPr="009B01E1">
        <w:rPr>
          <w:rFonts w:asciiTheme="majorBidi" w:hAnsiTheme="majorBidi" w:cstheme="majorBidi"/>
          <w:sz w:val="24"/>
          <w:szCs w:val="24"/>
        </w:rPr>
        <w:t xml:space="preserve"> or the Masorah fragment, which was adopted by the other.</w:t>
      </w:r>
    </w:p>
    <w:p w14:paraId="31EB1FD0" w14:textId="18796B16" w:rsidR="002C31EA" w:rsidRPr="009B01E1" w:rsidRDefault="004A5F26" w:rsidP="002C31EA">
      <w:pPr>
        <w:bidi w:val="0"/>
        <w:spacing w:line="360" w:lineRule="auto"/>
        <w:ind w:right="685"/>
        <w:jc w:val="both"/>
        <w:rPr>
          <w:rFonts w:asciiTheme="majorBidi" w:hAnsiTheme="majorBidi" w:cstheme="majorBidi"/>
          <w:sz w:val="24"/>
          <w:szCs w:val="24"/>
        </w:rPr>
      </w:pPr>
      <w:r w:rsidRPr="009B01E1">
        <w:rPr>
          <w:rFonts w:asciiTheme="majorBidi" w:hAnsiTheme="majorBidi" w:cstheme="majorBidi"/>
          <w:sz w:val="24"/>
          <w:szCs w:val="24"/>
        </w:rPr>
        <w:t>In addition to these two points, there are a few more points of resemblance in wording of grammtical rules and choise of examples in both sources.</w:t>
      </w:r>
      <w:r w:rsidRPr="009B01E1">
        <w:rPr>
          <w:rStyle w:val="a6"/>
          <w:rFonts w:asciiTheme="majorBidi" w:hAnsiTheme="majorBidi" w:cstheme="majorBidi"/>
          <w:sz w:val="24"/>
          <w:szCs w:val="24"/>
        </w:rPr>
        <w:footnoteReference w:id="62"/>
      </w:r>
    </w:p>
    <w:p w14:paraId="7ECAAE70" w14:textId="31350B2B" w:rsidR="00F853A0" w:rsidRPr="009B01E1" w:rsidRDefault="00EE23F5" w:rsidP="00615BCE">
      <w:pPr>
        <w:bidi w:val="0"/>
        <w:spacing w:line="360" w:lineRule="auto"/>
        <w:ind w:right="685"/>
        <w:jc w:val="both"/>
        <w:rPr>
          <w:rFonts w:asciiTheme="majorBidi" w:hAnsiTheme="majorBidi" w:cstheme="majorBidi"/>
          <w:sz w:val="24"/>
          <w:szCs w:val="24"/>
          <w:rtl/>
        </w:rPr>
      </w:pPr>
      <w:r w:rsidRPr="009B01E1">
        <w:rPr>
          <w:rFonts w:asciiTheme="majorBidi" w:hAnsiTheme="majorBidi" w:cstheme="majorBidi"/>
          <w:sz w:val="24"/>
          <w:szCs w:val="24"/>
        </w:rPr>
        <w:t xml:space="preserve">In my opinion, this comparison suggests that the Genizah fragment and the </w:t>
      </w:r>
      <w:r w:rsidRPr="009B01E1">
        <w:rPr>
          <w:rFonts w:asciiTheme="majorBidi" w:hAnsiTheme="majorBidi" w:cstheme="majorBidi"/>
          <w:i/>
          <w:iCs/>
          <w:sz w:val="24"/>
          <w:szCs w:val="24"/>
        </w:rPr>
        <w:t>Hidāya</w:t>
      </w:r>
      <w:r w:rsidRPr="009B01E1">
        <w:rPr>
          <w:rFonts w:asciiTheme="majorBidi" w:hAnsiTheme="majorBidi" w:cstheme="majorBidi"/>
          <w:sz w:val="24"/>
          <w:szCs w:val="24"/>
        </w:rPr>
        <w:t xml:space="preserve"> are two related sources, one thus would better interpret vague </w:t>
      </w:r>
      <w:r w:rsidR="006C5CB0" w:rsidRPr="009B01E1">
        <w:rPr>
          <w:rFonts w:asciiTheme="majorBidi" w:hAnsiTheme="majorBidi" w:cstheme="majorBidi"/>
          <w:sz w:val="24"/>
          <w:szCs w:val="24"/>
        </w:rPr>
        <w:t>terms in one source in acoordance to their use in the other source. Hence,</w:t>
      </w:r>
      <w:r w:rsidR="0099560F">
        <w:rPr>
          <w:rFonts w:asciiTheme="majorBidi" w:hAnsiTheme="majorBidi" w:cstheme="majorBidi"/>
          <w:sz w:val="24"/>
          <w:szCs w:val="24"/>
        </w:rPr>
        <w:t xml:space="preserve"> added to the uncertainty in the nature of the examples cited in the fragemnt,</w:t>
      </w:r>
      <w:r w:rsidR="006C5CB0" w:rsidRPr="009B01E1">
        <w:rPr>
          <w:rFonts w:asciiTheme="majorBidi" w:hAnsiTheme="majorBidi" w:cstheme="majorBidi"/>
          <w:sz w:val="24"/>
          <w:szCs w:val="24"/>
        </w:rPr>
        <w:t xml:space="preserve"> it is logical to assume that</w:t>
      </w:r>
      <w:r w:rsidR="00DD2F04" w:rsidRPr="009B01E1">
        <w:rPr>
          <w:rFonts w:asciiTheme="majorBidi" w:hAnsiTheme="majorBidi" w:cstheme="majorBidi"/>
          <w:sz w:val="24"/>
          <w:szCs w:val="24"/>
        </w:rPr>
        <w:t xml:space="preserve"> the meaning of the terms</w:t>
      </w:r>
      <w:r w:rsidR="006C5CB0" w:rsidRPr="009B01E1">
        <w:rPr>
          <w:rFonts w:asciiTheme="majorBidi" w:hAnsiTheme="majorBidi" w:cstheme="majorBidi"/>
          <w:sz w:val="24"/>
          <w:szCs w:val="24"/>
        </w:rPr>
        <w:t xml:space="preserve"> </w:t>
      </w:r>
      <w:r w:rsidR="00DD2F04" w:rsidRPr="009B01E1">
        <w:rPr>
          <w:rFonts w:asciiTheme="majorBidi" w:hAnsiTheme="majorBidi" w:cstheme="majorBidi"/>
          <w:sz w:val="24"/>
          <w:szCs w:val="24"/>
        </w:rPr>
        <w:t xml:space="preserve">"heavy Dagesh" and "light Dagesh" in the Genizah fragment, is close to their meaning in the </w:t>
      </w:r>
      <w:r w:rsidR="00DD2F04" w:rsidRPr="009B01E1">
        <w:rPr>
          <w:rFonts w:asciiTheme="majorBidi" w:hAnsiTheme="majorBidi" w:cstheme="majorBidi"/>
          <w:i/>
          <w:iCs/>
          <w:sz w:val="24"/>
          <w:szCs w:val="24"/>
        </w:rPr>
        <w:t>Hidāya</w:t>
      </w:r>
      <w:r w:rsidR="00DD2F04" w:rsidRPr="009B01E1">
        <w:rPr>
          <w:rFonts w:asciiTheme="majorBidi" w:hAnsiTheme="majorBidi" w:cstheme="majorBidi"/>
          <w:sz w:val="24"/>
          <w:szCs w:val="24"/>
        </w:rPr>
        <w:t>, in which they does not parallel to DF and DL.</w:t>
      </w:r>
    </w:p>
    <w:sectPr w:rsidR="00F853A0" w:rsidRPr="009B01E1" w:rsidSect="00036D0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4603" w14:textId="77777777" w:rsidR="00526BDF" w:rsidRDefault="00526BDF" w:rsidP="00E00C68">
      <w:pPr>
        <w:spacing w:after="0" w:line="240" w:lineRule="auto"/>
      </w:pPr>
      <w:r>
        <w:separator/>
      </w:r>
    </w:p>
  </w:endnote>
  <w:endnote w:type="continuationSeparator" w:id="0">
    <w:p w14:paraId="6E67DE6D" w14:textId="77777777" w:rsidR="00526BDF" w:rsidRDefault="00526BDF" w:rsidP="00E0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882C" w14:textId="77777777" w:rsidR="00526BDF" w:rsidRDefault="00526BDF" w:rsidP="00E00C68">
      <w:pPr>
        <w:spacing w:after="0" w:line="240" w:lineRule="auto"/>
      </w:pPr>
      <w:r>
        <w:separator/>
      </w:r>
    </w:p>
  </w:footnote>
  <w:footnote w:type="continuationSeparator" w:id="0">
    <w:p w14:paraId="0ACBCBF1" w14:textId="77777777" w:rsidR="00526BDF" w:rsidRDefault="00526BDF" w:rsidP="00E00C68">
      <w:pPr>
        <w:spacing w:after="0" w:line="240" w:lineRule="auto"/>
      </w:pPr>
      <w:r>
        <w:continuationSeparator/>
      </w:r>
    </w:p>
  </w:footnote>
  <w:footnote w:id="1">
    <w:p w14:paraId="39F5590F" w14:textId="686CDFF3" w:rsidR="00814C57" w:rsidRPr="00BA3DD0" w:rsidRDefault="00814C57"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00196708" w:rsidRPr="00BA3DD0">
        <w:rPr>
          <w:rFonts w:asciiTheme="majorBidi" w:hAnsiTheme="majorBidi" w:cstheme="majorBidi"/>
        </w:rPr>
        <w:t xml:space="preserve"> </w:t>
      </w:r>
      <w:r w:rsidR="00196708" w:rsidRPr="00815853">
        <w:rPr>
          <w:rFonts w:asciiTheme="majorBidi" w:hAnsiTheme="majorBidi" w:cstheme="majorBidi"/>
          <w:highlight w:val="cyan"/>
        </w:rPr>
        <w:t xml:space="preserve">Cf. </w:t>
      </w:r>
      <w:r w:rsidR="00303CF6" w:rsidRPr="00815853">
        <w:rPr>
          <w:rFonts w:asciiTheme="majorBidi" w:hAnsiTheme="majorBidi" w:cstheme="majorBidi"/>
          <w:highlight w:val="cyan"/>
        </w:rPr>
        <w:t xml:space="preserve">Ferdinand </w:t>
      </w:r>
      <w:r w:rsidR="00196708" w:rsidRPr="00815853">
        <w:rPr>
          <w:rFonts w:asciiTheme="majorBidi" w:hAnsiTheme="majorBidi" w:cstheme="majorBidi"/>
          <w:highlight w:val="cyan"/>
        </w:rPr>
        <w:t xml:space="preserve">De Saussure, </w:t>
      </w:r>
      <w:r w:rsidR="00303CF6" w:rsidRPr="00815853">
        <w:rPr>
          <w:rFonts w:asciiTheme="majorBidi" w:hAnsiTheme="majorBidi" w:cstheme="majorBidi"/>
          <w:i/>
          <w:iCs/>
          <w:highlight w:val="cyan"/>
        </w:rPr>
        <w:t>Course in General Linguistics</w:t>
      </w:r>
      <w:r w:rsidR="00303CF6" w:rsidRPr="00815853">
        <w:rPr>
          <w:rFonts w:asciiTheme="majorBidi" w:hAnsiTheme="majorBidi" w:cstheme="majorBidi"/>
          <w:highlight w:val="cyan"/>
        </w:rPr>
        <w:t>, ed. Charles Bally and Albert Sechehaye, trans. Wade Baskin (Lomdon: Peter Owen, 1974), 27-28,39</w:t>
      </w:r>
      <w:r w:rsidR="00196708" w:rsidRPr="00815853">
        <w:rPr>
          <w:rFonts w:asciiTheme="majorBidi" w:hAnsiTheme="majorBidi" w:cstheme="majorBidi"/>
          <w:highlight w:val="cyan"/>
        </w:rPr>
        <w:t>;</w:t>
      </w:r>
      <w:r w:rsidRPr="00815853">
        <w:rPr>
          <w:rFonts w:asciiTheme="majorBidi" w:hAnsiTheme="majorBidi" w:cstheme="majorBidi"/>
          <w:highlight w:val="cyan"/>
          <w:rtl/>
        </w:rPr>
        <w:t xml:space="preserve"> </w:t>
      </w:r>
      <w:r w:rsidR="00303CF6" w:rsidRPr="00815853">
        <w:rPr>
          <w:rFonts w:asciiTheme="majorBidi" w:hAnsiTheme="majorBidi" w:cstheme="majorBidi"/>
          <w:highlight w:val="cyan"/>
        </w:rPr>
        <w:t>Florian</w:t>
      </w:r>
      <w:r w:rsidRPr="00815853">
        <w:rPr>
          <w:rFonts w:asciiTheme="majorBidi" w:hAnsiTheme="majorBidi" w:cstheme="majorBidi"/>
          <w:highlight w:val="cyan"/>
        </w:rPr>
        <w:t xml:space="preserve"> Coulmas, </w:t>
      </w:r>
      <w:r w:rsidRPr="00815853">
        <w:rPr>
          <w:rFonts w:asciiTheme="majorBidi" w:hAnsiTheme="majorBidi" w:cstheme="majorBidi"/>
          <w:i/>
          <w:iCs/>
          <w:highlight w:val="cyan"/>
        </w:rPr>
        <w:t>The Writing Systems of the World</w:t>
      </w:r>
      <w:r w:rsidR="00483464" w:rsidRPr="00815853">
        <w:rPr>
          <w:rFonts w:asciiTheme="majorBidi" w:hAnsiTheme="majorBidi" w:cstheme="majorBidi"/>
          <w:highlight w:val="cyan"/>
        </w:rPr>
        <w:t xml:space="preserve"> (Oxford: Basil Blackwell, 1991),</w:t>
      </w:r>
      <w:r w:rsidRPr="00815853">
        <w:rPr>
          <w:rFonts w:asciiTheme="majorBidi" w:hAnsiTheme="majorBidi" w:cstheme="majorBidi"/>
          <w:highlight w:val="cyan"/>
        </w:rPr>
        <w:t xml:space="preserve"> 45-46.</w:t>
      </w:r>
    </w:p>
  </w:footnote>
  <w:footnote w:id="2">
    <w:p w14:paraId="7D2BDDD5" w14:textId="4ECF2676" w:rsidR="007336B3" w:rsidRPr="00BA3DD0" w:rsidRDefault="007336B3" w:rsidP="00303CF6">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00303CF6" w:rsidRPr="00BA3DD0">
        <w:rPr>
          <w:rFonts w:asciiTheme="majorBidi" w:hAnsiTheme="majorBidi" w:cstheme="majorBidi"/>
        </w:rPr>
        <w:t xml:space="preserve"> </w:t>
      </w:r>
      <w:r w:rsidR="00303CF6" w:rsidRPr="00815853">
        <w:rPr>
          <w:rFonts w:asciiTheme="majorBidi" w:hAnsiTheme="majorBidi" w:cstheme="majorBidi"/>
          <w:highlight w:val="cyan"/>
        </w:rPr>
        <w:t xml:space="preserve">De Saussure, </w:t>
      </w:r>
      <w:r w:rsidR="00303CF6" w:rsidRPr="00815853">
        <w:rPr>
          <w:rFonts w:asciiTheme="majorBidi" w:hAnsiTheme="majorBidi" w:cstheme="majorBidi"/>
          <w:i/>
          <w:iCs/>
          <w:highlight w:val="cyan"/>
        </w:rPr>
        <w:t>General Linguistics</w:t>
      </w:r>
      <w:r w:rsidR="00303CF6" w:rsidRPr="00815853">
        <w:rPr>
          <w:rFonts w:asciiTheme="majorBidi" w:hAnsiTheme="majorBidi" w:cstheme="majorBidi"/>
          <w:highlight w:val="cyan"/>
        </w:rPr>
        <w:t>, 27-32;</w:t>
      </w:r>
      <w:r w:rsidRPr="00815853">
        <w:rPr>
          <w:rFonts w:asciiTheme="majorBidi" w:hAnsiTheme="majorBidi" w:cstheme="majorBidi"/>
          <w:highlight w:val="cyan"/>
          <w:rtl/>
        </w:rPr>
        <w:t xml:space="preserve"> </w:t>
      </w:r>
      <w:r w:rsidRPr="00815853">
        <w:rPr>
          <w:rFonts w:asciiTheme="majorBidi" w:hAnsiTheme="majorBidi" w:cstheme="majorBidi"/>
          <w:highlight w:val="cyan"/>
        </w:rPr>
        <w:t xml:space="preserve">Coulmas, </w:t>
      </w:r>
      <w:r w:rsidRPr="00815853">
        <w:rPr>
          <w:rFonts w:asciiTheme="majorBidi" w:hAnsiTheme="majorBidi" w:cstheme="majorBidi"/>
          <w:i/>
          <w:iCs/>
          <w:highlight w:val="cyan"/>
        </w:rPr>
        <w:t>Writing Systems</w:t>
      </w:r>
      <w:r w:rsidRPr="00815853">
        <w:rPr>
          <w:rFonts w:asciiTheme="majorBidi" w:hAnsiTheme="majorBidi" w:cstheme="majorBidi"/>
          <w:highlight w:val="cyan"/>
        </w:rPr>
        <w:t>, 229-30</w:t>
      </w:r>
      <w:r w:rsidR="005E261E" w:rsidRPr="00815853">
        <w:rPr>
          <w:rFonts w:asciiTheme="majorBidi" w:hAnsiTheme="majorBidi" w:cstheme="majorBidi"/>
          <w:highlight w:val="cyan"/>
        </w:rPr>
        <w:t xml:space="preserve">; Henry Rogers, </w:t>
      </w:r>
      <w:r w:rsidR="005E261E" w:rsidRPr="00815853">
        <w:rPr>
          <w:rFonts w:asciiTheme="majorBidi" w:hAnsiTheme="majorBidi" w:cstheme="majorBidi"/>
          <w:i/>
          <w:iCs/>
          <w:highlight w:val="cyan"/>
        </w:rPr>
        <w:t>Writing Systems: A Linguistic Approach</w:t>
      </w:r>
      <w:r w:rsidR="005E261E" w:rsidRPr="00815853">
        <w:rPr>
          <w:rFonts w:asciiTheme="majorBidi" w:hAnsiTheme="majorBidi" w:cstheme="majorBidi"/>
          <w:highlight w:val="cyan"/>
        </w:rPr>
        <w:t xml:space="preserve"> </w:t>
      </w:r>
      <w:r w:rsidR="00AD50FF" w:rsidRPr="00815853">
        <w:rPr>
          <w:rFonts w:asciiTheme="majorBidi" w:hAnsiTheme="majorBidi" w:cstheme="majorBidi"/>
          <w:highlight w:val="cyan"/>
        </w:rPr>
        <w:t xml:space="preserve">(Malden, MA: </w:t>
      </w:r>
      <w:r w:rsidR="005E261E" w:rsidRPr="00815853">
        <w:rPr>
          <w:rFonts w:asciiTheme="majorBidi" w:hAnsiTheme="majorBidi" w:cstheme="majorBidi"/>
          <w:highlight w:val="cyan"/>
        </w:rPr>
        <w:t>Blackwell</w:t>
      </w:r>
      <w:r w:rsidR="00AD50FF" w:rsidRPr="00815853">
        <w:rPr>
          <w:rFonts w:asciiTheme="majorBidi" w:hAnsiTheme="majorBidi" w:cstheme="majorBidi"/>
          <w:highlight w:val="cyan"/>
        </w:rPr>
        <w:t>, 2005)</w:t>
      </w:r>
      <w:r w:rsidR="005E261E" w:rsidRPr="00815853">
        <w:rPr>
          <w:rFonts w:asciiTheme="majorBidi" w:hAnsiTheme="majorBidi" w:cstheme="majorBidi"/>
          <w:highlight w:val="cyan"/>
        </w:rPr>
        <w:t>, 13-14.</w:t>
      </w:r>
    </w:p>
  </w:footnote>
  <w:footnote w:id="3">
    <w:p w14:paraId="326ABF1D" w14:textId="78D15E48" w:rsidR="008504CA" w:rsidRPr="001A600C" w:rsidRDefault="008504CA" w:rsidP="001A600C">
      <w:pPr>
        <w:pStyle w:val="a4"/>
        <w:bidi w:val="0"/>
        <w:spacing w:line="360" w:lineRule="auto"/>
        <w:rPr>
          <w:rFonts w:asciiTheme="majorBidi" w:hAnsiTheme="majorBidi" w:cstheme="majorBidi"/>
        </w:rPr>
      </w:pPr>
      <w:r>
        <w:rPr>
          <w:rStyle w:val="a6"/>
        </w:rPr>
        <w:footnoteRef/>
      </w:r>
      <w:r>
        <w:rPr>
          <w:rtl/>
        </w:rPr>
        <w:t xml:space="preserve"> </w:t>
      </w:r>
      <w:r w:rsidRPr="00563EB9">
        <w:rPr>
          <w:rFonts w:asciiTheme="majorBidi" w:hAnsiTheme="majorBidi" w:cstheme="majorBidi"/>
          <w:highlight w:val="cyan"/>
        </w:rPr>
        <w:t>See, for example, W. Randall Gar, "Interpreting Orthography,"</w:t>
      </w:r>
      <w:r w:rsidR="00525361" w:rsidRPr="00563EB9">
        <w:rPr>
          <w:rFonts w:asciiTheme="majorBidi" w:hAnsiTheme="majorBidi" w:cstheme="majorBidi"/>
          <w:highlight w:val="cyan"/>
        </w:rPr>
        <w:t xml:space="preserve"> in </w:t>
      </w:r>
      <w:r w:rsidR="00525361" w:rsidRPr="00563EB9">
        <w:rPr>
          <w:rFonts w:asciiTheme="majorBidi" w:hAnsiTheme="majorBidi" w:cstheme="majorBidi"/>
          <w:i/>
          <w:iCs/>
          <w:highlight w:val="cyan"/>
        </w:rPr>
        <w:t>The Hebrew Bible and its Interpreters</w:t>
      </w:r>
      <w:r w:rsidR="00525361" w:rsidRPr="00563EB9">
        <w:rPr>
          <w:rFonts w:asciiTheme="majorBidi" w:hAnsiTheme="majorBidi" w:cstheme="majorBidi"/>
          <w:highlight w:val="cyan"/>
        </w:rPr>
        <w:t>, ed. William H. Propp, Baruch Halpern, and David N. Freddman (Winona Lake, Indiana: Eisenbrauns,</w:t>
      </w:r>
      <w:r w:rsidR="001A600C" w:rsidRPr="00563EB9">
        <w:rPr>
          <w:rFonts w:asciiTheme="majorBidi" w:hAnsiTheme="majorBidi" w:cstheme="majorBidi"/>
          <w:highlight w:val="cyan"/>
        </w:rPr>
        <w:t xml:space="preserve"> 1990), 65</w:t>
      </w:r>
      <w:r w:rsidR="004E6205" w:rsidRPr="00563EB9">
        <w:rPr>
          <w:rFonts w:asciiTheme="majorBidi" w:hAnsiTheme="majorBidi" w:cstheme="majorBidi"/>
          <w:highlight w:val="cyan"/>
        </w:rPr>
        <w:t xml:space="preserve">; Paul Joüon, </w:t>
      </w:r>
      <w:r w:rsidR="004E6205" w:rsidRPr="00563EB9">
        <w:rPr>
          <w:rFonts w:asciiTheme="majorBidi" w:hAnsiTheme="majorBidi" w:cstheme="majorBidi"/>
          <w:i/>
          <w:iCs/>
          <w:highlight w:val="cyan"/>
        </w:rPr>
        <w:t>A Grammar of Biblical Hebrew</w:t>
      </w:r>
      <w:r w:rsidR="004E6205" w:rsidRPr="00563EB9">
        <w:rPr>
          <w:rFonts w:asciiTheme="majorBidi" w:hAnsiTheme="majorBidi" w:cstheme="majorBidi"/>
          <w:highlight w:val="cyan"/>
        </w:rPr>
        <w:t>, translated and revised by Takamitsu Muraoka (Roma: Editrice Pontificio Instituto biblio, 1996), 43-44</w:t>
      </w:r>
      <w:r w:rsidR="001A600C" w:rsidRPr="00563EB9">
        <w:rPr>
          <w:rFonts w:asciiTheme="majorBidi" w:hAnsiTheme="majorBidi" w:cstheme="majorBidi"/>
          <w:highlight w:val="cyan"/>
        </w:rPr>
        <w:t>.</w:t>
      </w:r>
    </w:p>
  </w:footnote>
  <w:footnote w:id="4">
    <w:p w14:paraId="5757F00D" w14:textId="42901F6A" w:rsidR="00B26068" w:rsidRPr="00BA3DD0" w:rsidRDefault="00B26068" w:rsidP="001A600C">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Pr>
        <w:t xml:space="preserve"> The</w:t>
      </w:r>
      <w:r w:rsidR="004D3063" w:rsidRPr="00BA3DD0">
        <w:rPr>
          <w:rFonts w:asciiTheme="majorBidi" w:hAnsiTheme="majorBidi" w:cstheme="majorBidi"/>
        </w:rPr>
        <w:t xml:space="preserve"> nature</w:t>
      </w:r>
      <w:r w:rsidRPr="00BA3DD0">
        <w:rPr>
          <w:rFonts w:asciiTheme="majorBidi" w:hAnsiTheme="majorBidi" w:cstheme="majorBidi"/>
          <w:rtl/>
        </w:rPr>
        <w:t xml:space="preserve"> </w:t>
      </w:r>
      <w:r w:rsidRPr="00BA3DD0">
        <w:rPr>
          <w:rFonts w:asciiTheme="majorBidi" w:hAnsiTheme="majorBidi" w:cstheme="majorBidi"/>
          <w:i/>
          <w:iCs/>
        </w:rPr>
        <w:t>Deḥiq</w:t>
      </w:r>
      <w:r w:rsidRPr="00BA3DD0">
        <w:rPr>
          <w:rFonts w:asciiTheme="majorBidi" w:hAnsiTheme="majorBidi" w:cstheme="majorBidi"/>
        </w:rPr>
        <w:t xml:space="preserve">, which is marked with the same sign as </w:t>
      </w:r>
      <w:r w:rsidRPr="00BA3DD0">
        <w:rPr>
          <w:rFonts w:asciiTheme="majorBidi" w:hAnsiTheme="majorBidi" w:cstheme="majorBidi"/>
          <w:i/>
          <w:iCs/>
        </w:rPr>
        <w:t>Dagesh</w:t>
      </w:r>
      <w:r w:rsidRPr="00BA3DD0">
        <w:rPr>
          <w:rFonts w:asciiTheme="majorBidi" w:hAnsiTheme="majorBidi" w:cstheme="majorBidi"/>
        </w:rPr>
        <w:t xml:space="preserve"> and occurs in certain condition</w:t>
      </w:r>
      <w:r w:rsidR="00B46FEF" w:rsidRPr="00BA3DD0">
        <w:rPr>
          <w:rFonts w:asciiTheme="majorBidi" w:hAnsiTheme="majorBidi" w:cstheme="majorBidi"/>
        </w:rPr>
        <w:t>s</w:t>
      </w:r>
      <w:r w:rsidRPr="00BA3DD0">
        <w:rPr>
          <w:rFonts w:asciiTheme="majorBidi" w:hAnsiTheme="majorBidi" w:cstheme="majorBidi"/>
        </w:rPr>
        <w:t xml:space="preserve"> at the beginning of the word,</w:t>
      </w:r>
      <w:r w:rsidR="00B46FEF" w:rsidRPr="00BA3DD0">
        <w:rPr>
          <w:rFonts w:asciiTheme="majorBidi" w:hAnsiTheme="majorBidi" w:cstheme="majorBidi"/>
        </w:rPr>
        <w:t xml:space="preserve"> </w:t>
      </w:r>
      <w:r w:rsidR="004D3063" w:rsidRPr="00BA3DD0">
        <w:rPr>
          <w:rFonts w:asciiTheme="majorBidi" w:hAnsiTheme="majorBidi" w:cstheme="majorBidi"/>
        </w:rPr>
        <w:t>was a subject for discussions between researchers</w:t>
      </w:r>
      <w:r w:rsidR="00B46FEF" w:rsidRPr="00BA3DD0">
        <w:rPr>
          <w:rFonts w:asciiTheme="majorBidi" w:hAnsiTheme="majorBidi" w:cstheme="majorBidi"/>
        </w:rPr>
        <w:t xml:space="preserve">. See </w:t>
      </w:r>
      <w:r w:rsidR="00264EC3" w:rsidRPr="00BA3DD0">
        <w:rPr>
          <w:rFonts w:asciiTheme="majorBidi" w:hAnsiTheme="majorBidi" w:cstheme="majorBidi"/>
        </w:rPr>
        <w:t>N</w:t>
      </w:r>
      <w:r w:rsidR="00264EC3" w:rsidRPr="00633C43">
        <w:rPr>
          <w:rFonts w:asciiTheme="majorBidi" w:hAnsiTheme="majorBidi" w:cstheme="majorBidi"/>
          <w:highlight w:val="yellow"/>
        </w:rPr>
        <w:t>.</w:t>
      </w:r>
      <w:r w:rsidR="004D3063" w:rsidRPr="00633C43">
        <w:rPr>
          <w:rFonts w:asciiTheme="majorBidi" w:hAnsiTheme="majorBidi" w:cstheme="majorBidi"/>
          <w:highlight w:val="yellow"/>
        </w:rPr>
        <w:t xml:space="preserve"> X</w:t>
      </w:r>
      <w:r w:rsidR="00B46FEF" w:rsidRPr="00BA3DD0">
        <w:rPr>
          <w:rFonts w:asciiTheme="majorBidi" w:hAnsiTheme="majorBidi" w:cstheme="majorBidi"/>
        </w:rPr>
        <w:t xml:space="preserve"> below.</w:t>
      </w:r>
    </w:p>
  </w:footnote>
  <w:footnote w:id="5">
    <w:p w14:paraId="3CAE88FC" w14:textId="762E8365" w:rsidR="00B46FEF" w:rsidRPr="00BA3DD0" w:rsidRDefault="00B46FEF"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00DA79A5" w:rsidRPr="00BA3DD0">
        <w:rPr>
          <w:rFonts w:asciiTheme="majorBidi" w:hAnsiTheme="majorBidi" w:cstheme="majorBidi"/>
        </w:rPr>
        <w:t xml:space="preserve">Another use of </w:t>
      </w:r>
      <w:r w:rsidR="00C13E56" w:rsidRPr="00BA3DD0">
        <w:rPr>
          <w:rFonts w:asciiTheme="majorBidi" w:hAnsiTheme="majorBidi" w:cstheme="majorBidi"/>
        </w:rPr>
        <w:t>a</w:t>
      </w:r>
      <w:r w:rsidR="00DA79A5" w:rsidRPr="00BA3DD0">
        <w:rPr>
          <w:rFonts w:asciiTheme="majorBidi" w:hAnsiTheme="majorBidi" w:cstheme="majorBidi"/>
        </w:rPr>
        <w:t xml:space="preserve"> dot inside the letter, the </w:t>
      </w:r>
      <w:r w:rsidRPr="00BA3DD0">
        <w:rPr>
          <w:rFonts w:asciiTheme="majorBidi" w:hAnsiTheme="majorBidi" w:cstheme="majorBidi"/>
          <w:i/>
          <w:iCs/>
        </w:rPr>
        <w:t>Mappiq</w:t>
      </w:r>
      <w:r w:rsidR="00DA79A5" w:rsidRPr="00BA3DD0">
        <w:rPr>
          <w:rFonts w:asciiTheme="majorBidi" w:hAnsiTheme="majorBidi" w:cstheme="majorBidi"/>
        </w:rPr>
        <w:t xml:space="preserve">, is not included in this discussion, since it has a certain role – marking consonantal pronunciation of </w:t>
      </w:r>
      <w:r w:rsidR="00DA79A5" w:rsidRPr="00BA3DD0">
        <w:rPr>
          <w:rFonts w:asciiTheme="majorBidi" w:hAnsiTheme="majorBidi" w:cstheme="majorBidi"/>
          <w:i/>
          <w:iCs/>
        </w:rPr>
        <w:t>He</w:t>
      </w:r>
      <w:r w:rsidR="005D31FC" w:rsidRPr="00BA3DD0">
        <w:rPr>
          <w:rFonts w:asciiTheme="majorBidi" w:hAnsiTheme="majorBidi" w:cstheme="majorBidi"/>
        </w:rPr>
        <w:t xml:space="preserve"> (or, in a few rare cases, </w:t>
      </w:r>
      <w:r w:rsidR="005D31FC" w:rsidRPr="00BA3DD0">
        <w:rPr>
          <w:rFonts w:asciiTheme="majorBidi" w:hAnsiTheme="majorBidi" w:cstheme="majorBidi"/>
          <w:i/>
          <w:iCs/>
        </w:rPr>
        <w:t>Aleph</w:t>
      </w:r>
      <w:r w:rsidR="005D31FC" w:rsidRPr="00BA3DD0">
        <w:rPr>
          <w:rFonts w:asciiTheme="majorBidi" w:hAnsiTheme="majorBidi" w:cstheme="majorBidi"/>
        </w:rPr>
        <w:t xml:space="preserve">), which never takes </w:t>
      </w:r>
      <w:r w:rsidR="00C13E56" w:rsidRPr="00BA3DD0">
        <w:rPr>
          <w:rFonts w:asciiTheme="majorBidi" w:hAnsiTheme="majorBidi" w:cstheme="majorBidi"/>
          <w:i/>
          <w:iCs/>
        </w:rPr>
        <w:t>D</w:t>
      </w:r>
      <w:r w:rsidR="005D31FC" w:rsidRPr="00BA3DD0">
        <w:rPr>
          <w:rFonts w:asciiTheme="majorBidi" w:hAnsiTheme="majorBidi" w:cstheme="majorBidi"/>
          <w:i/>
          <w:iCs/>
        </w:rPr>
        <w:t>agesh</w:t>
      </w:r>
      <w:r w:rsidR="005D31FC" w:rsidRPr="00BA3DD0">
        <w:rPr>
          <w:rFonts w:asciiTheme="majorBidi" w:hAnsiTheme="majorBidi" w:cstheme="majorBidi"/>
        </w:rPr>
        <w:t xml:space="preserve"> – thus </w:t>
      </w:r>
      <w:r w:rsidR="00C13E56" w:rsidRPr="00BA3DD0">
        <w:rPr>
          <w:rFonts w:asciiTheme="majorBidi" w:hAnsiTheme="majorBidi" w:cstheme="majorBidi"/>
        </w:rPr>
        <w:t xml:space="preserve">is not liable to be confused with the </w:t>
      </w:r>
      <w:r w:rsidR="00C13E56" w:rsidRPr="00BA3DD0">
        <w:rPr>
          <w:rFonts w:asciiTheme="majorBidi" w:hAnsiTheme="majorBidi" w:cstheme="majorBidi"/>
          <w:i/>
          <w:iCs/>
        </w:rPr>
        <w:t>Dagesh</w:t>
      </w:r>
      <w:r w:rsidR="00C13E56" w:rsidRPr="00BA3DD0">
        <w:rPr>
          <w:rFonts w:asciiTheme="majorBidi" w:hAnsiTheme="majorBidi" w:cstheme="majorBidi"/>
        </w:rPr>
        <w:t>.</w:t>
      </w:r>
      <w:r w:rsidR="005D31FC" w:rsidRPr="00BA3DD0">
        <w:rPr>
          <w:rFonts w:asciiTheme="majorBidi" w:hAnsiTheme="majorBidi" w:cstheme="majorBidi"/>
        </w:rPr>
        <w:t xml:space="preserve"> </w:t>
      </w:r>
    </w:p>
  </w:footnote>
  <w:footnote w:id="6">
    <w:p w14:paraId="394C8839" w14:textId="36169520" w:rsidR="004E2844" w:rsidRPr="008F277C" w:rsidRDefault="004E2844" w:rsidP="008F277C">
      <w:pPr>
        <w:pStyle w:val="a4"/>
        <w:bidi w:val="0"/>
        <w:spacing w:line="360" w:lineRule="auto"/>
        <w:rPr>
          <w:rFonts w:asciiTheme="majorBidi" w:hAnsiTheme="majorBidi" w:cstheme="majorBidi"/>
        </w:rPr>
      </w:pPr>
      <w:r w:rsidRPr="008F277C">
        <w:rPr>
          <w:rFonts w:asciiTheme="majorBidi" w:hAnsiTheme="majorBidi" w:cstheme="majorBidi"/>
        </w:rPr>
        <w:footnoteRef/>
      </w:r>
      <w:r w:rsidRPr="008F277C">
        <w:rPr>
          <w:rFonts w:asciiTheme="majorBidi" w:hAnsiTheme="majorBidi" w:cstheme="majorBidi"/>
          <w:rtl/>
        </w:rPr>
        <w:t xml:space="preserve"> </w:t>
      </w:r>
      <w:r w:rsidRPr="00563EB9">
        <w:rPr>
          <w:rFonts w:asciiTheme="majorBidi" w:hAnsiTheme="majorBidi" w:cstheme="majorBidi"/>
          <w:highlight w:val="cyan"/>
        </w:rPr>
        <w:t>Hans Bauer and Pontus Leander, Historische Grammatik der hebräischen Sprache des Alten Testamentes (Halle: Niemeyer, 1922), 168 n. 3; Zeev Ben-Ḥayyim, "Ha-Shva ha-Meraḥef ve-ha-Hakhpalah be-ʿIvrit," Lešonenu 11 (1941): 83, 86-89. See also See Joüon and Muraoka, Biblical Hebrew, 51-52.</w:t>
      </w:r>
    </w:p>
  </w:footnote>
  <w:footnote w:id="7">
    <w:p w14:paraId="1171A423" w14:textId="7B29F373" w:rsidR="00CA6085" w:rsidRPr="008F277C" w:rsidRDefault="00CA6085" w:rsidP="008F277C">
      <w:pPr>
        <w:pStyle w:val="a4"/>
        <w:bidi w:val="0"/>
        <w:spacing w:line="360" w:lineRule="auto"/>
        <w:rPr>
          <w:rFonts w:asciiTheme="majorBidi" w:hAnsiTheme="majorBidi" w:cstheme="majorBidi"/>
        </w:rPr>
      </w:pPr>
      <w:r w:rsidRPr="008F277C">
        <w:rPr>
          <w:rFonts w:asciiTheme="majorBidi" w:hAnsiTheme="majorBidi" w:cstheme="majorBidi"/>
        </w:rPr>
        <w:footnoteRef/>
      </w:r>
      <w:r w:rsidRPr="008F277C">
        <w:rPr>
          <w:rFonts w:asciiTheme="majorBidi" w:hAnsiTheme="majorBidi" w:cstheme="majorBidi"/>
          <w:rtl/>
        </w:rPr>
        <w:t xml:space="preserve"> </w:t>
      </w:r>
      <w:r w:rsidR="008D0BC1" w:rsidRPr="008F277C">
        <w:rPr>
          <w:rFonts w:asciiTheme="majorBidi" w:hAnsiTheme="majorBidi" w:cstheme="majorBidi"/>
        </w:rPr>
        <w:t>In other words, the quiescent pronunciation and the mobile pronunciation(s) of the Shva, according to this approach, are all allophones of the phonemic concept of vowel-zero.</w:t>
      </w:r>
      <w:r w:rsidR="004E2844" w:rsidRPr="008F277C">
        <w:rPr>
          <w:rFonts w:asciiTheme="majorBidi" w:hAnsiTheme="majorBidi" w:cstheme="majorBidi"/>
        </w:rPr>
        <w:t xml:space="preserve"> </w:t>
      </w:r>
      <w:r w:rsidR="004E2844" w:rsidRPr="00563EB9">
        <w:rPr>
          <w:rFonts w:asciiTheme="majorBidi" w:hAnsiTheme="majorBidi" w:cstheme="majorBidi"/>
          <w:highlight w:val="cyan"/>
        </w:rPr>
        <w:t>See</w:t>
      </w:r>
      <w:r w:rsidR="008D0BC1" w:rsidRPr="00563EB9">
        <w:rPr>
          <w:rFonts w:asciiTheme="majorBidi" w:hAnsiTheme="majorBidi" w:cstheme="majorBidi"/>
          <w:highlight w:val="cyan"/>
        </w:rPr>
        <w:t xml:space="preserve"> </w:t>
      </w:r>
      <w:r w:rsidR="004E2844" w:rsidRPr="00563EB9">
        <w:rPr>
          <w:rFonts w:asciiTheme="majorBidi" w:hAnsiTheme="majorBidi" w:cstheme="majorBidi"/>
          <w:highlight w:val="cyan"/>
        </w:rPr>
        <w:t xml:space="preserve">Shmuel Bolozky, "The Role of Casual Speech in Evaluating Naturalness of Phonologicl Processes: the Phonetic Reality of the Schwa in Israeli Hebrew", SKASE: Journal of Theoretical Linguistics 2 (2005): 1-2; </w:t>
      </w:r>
      <w:r w:rsidR="008F277C" w:rsidRPr="00563EB9">
        <w:rPr>
          <w:rFonts w:asciiTheme="majorBidi" w:hAnsiTheme="majorBidi" w:cstheme="majorBidi"/>
          <w:highlight w:val="cyan"/>
        </w:rPr>
        <w:t>Geoffrey Khan, "Tiberian Reading Tradition," in ed. Geoffrey Khan et al., Encyclopedia of Hebrew Language and Linguistics, vol. 3 (Leiden and Boston; Brill, 2013), 774.</w:t>
      </w:r>
      <w:r w:rsidR="008D0BC1" w:rsidRPr="008F277C">
        <w:rPr>
          <w:rFonts w:asciiTheme="majorBidi" w:hAnsiTheme="majorBidi" w:cstheme="majorBidi"/>
        </w:rPr>
        <w:t xml:space="preserve">  </w:t>
      </w:r>
    </w:p>
  </w:footnote>
  <w:footnote w:id="8">
    <w:p w14:paraId="0889E707" w14:textId="77777777" w:rsidR="008F277C" w:rsidRPr="00563EB9" w:rsidRDefault="008F277C" w:rsidP="008F277C">
      <w:pPr>
        <w:pStyle w:val="a4"/>
        <w:bidi w:val="0"/>
        <w:spacing w:line="360" w:lineRule="auto"/>
        <w:rPr>
          <w:rFonts w:asciiTheme="majorBidi" w:hAnsiTheme="majorBidi" w:cstheme="majorBidi"/>
          <w:highlight w:val="cyan"/>
        </w:rPr>
      </w:pPr>
      <w:r w:rsidRPr="00563EB9">
        <w:rPr>
          <w:vertAlign w:val="superscript"/>
        </w:rPr>
        <w:footnoteRef/>
      </w:r>
      <w:r w:rsidRPr="00BA3DD0">
        <w:rPr>
          <w:rFonts w:asciiTheme="majorBidi" w:hAnsiTheme="majorBidi" w:cstheme="majorBidi"/>
          <w:rtl/>
        </w:rPr>
        <w:t xml:space="preserve"> </w:t>
      </w:r>
      <w:r w:rsidRPr="00563EB9">
        <w:rPr>
          <w:rFonts w:asciiTheme="majorBidi" w:hAnsiTheme="majorBidi" w:cstheme="majorBidi"/>
          <w:highlight w:val="cyan"/>
        </w:rPr>
        <w:t>Hanoch Yalon (ed.), R. Shlomo Almoli: Halikhot Shva (Jerusalem: Mosad Harav Kook, 1945), 97-98.</w:t>
      </w:r>
      <w:r w:rsidRPr="00BA3DD0">
        <w:rPr>
          <w:rFonts w:asciiTheme="majorBidi" w:hAnsiTheme="majorBidi" w:cstheme="majorBidi"/>
        </w:rPr>
        <w:t xml:space="preserve"> A similar stance was presented also by </w:t>
      </w:r>
      <w:r w:rsidRPr="00563EB9">
        <w:rPr>
          <w:rFonts w:asciiTheme="majorBidi" w:hAnsiTheme="majorBidi" w:cstheme="majorBidi"/>
          <w:highlight w:val="cyan"/>
        </w:rPr>
        <w:t>Nisan Berggrin, "Klal He shel R. Eliyyahu Baḥur: Pereq be-Toldot ha-Diqduq ha-ʿIvri," Lešonenu 16 (1949): 170.</w:t>
      </w:r>
    </w:p>
  </w:footnote>
  <w:footnote w:id="9">
    <w:p w14:paraId="7488EB92" w14:textId="77777777" w:rsidR="008D0BC1" w:rsidRPr="00563EB9" w:rsidRDefault="008D0BC1" w:rsidP="008D0BC1">
      <w:pPr>
        <w:pStyle w:val="a4"/>
        <w:bidi w:val="0"/>
        <w:spacing w:line="360" w:lineRule="auto"/>
        <w:rPr>
          <w:rFonts w:asciiTheme="majorBidi" w:hAnsiTheme="majorBidi" w:cstheme="majorBidi"/>
          <w:highlight w:val="cyan"/>
        </w:rPr>
      </w:pPr>
      <w:r w:rsidRPr="00563EB9">
        <w:rPr>
          <w:highlight w:val="cyan"/>
          <w:vertAlign w:val="superscript"/>
        </w:rPr>
        <w:footnoteRef/>
      </w:r>
      <w:r w:rsidRPr="00563EB9">
        <w:rPr>
          <w:rFonts w:asciiTheme="majorBidi" w:hAnsiTheme="majorBidi" w:cstheme="majorBidi"/>
          <w:highlight w:val="cyan"/>
          <w:vertAlign w:val="superscript"/>
          <w:rtl/>
        </w:rPr>
        <w:t xml:space="preserve"> </w:t>
      </w:r>
      <w:r w:rsidRPr="00563EB9">
        <w:rPr>
          <w:rFonts w:asciiTheme="majorBidi" w:hAnsiTheme="majorBidi" w:cstheme="majorBidi"/>
          <w:highlight w:val="cyan"/>
        </w:rPr>
        <w:t>Aron Dotan, "Shmotav shel ha-Shva be-Reshito shel ha-Diqduq ha-ʿIvri," Lešonenu 19 (1954): 13-15; idem, "Masorah", Encyclopedia Judaica, 2nd ed., vol. 13 (Jerusalem: Thomson Gale and Keter Publishing House), 633-34.</w:t>
      </w:r>
    </w:p>
  </w:footnote>
  <w:footnote w:id="10">
    <w:p w14:paraId="2675F97E" w14:textId="0B8A533F" w:rsidR="008F277C" w:rsidRPr="008F277C" w:rsidRDefault="008F277C" w:rsidP="008F277C">
      <w:pPr>
        <w:pStyle w:val="a4"/>
        <w:bidi w:val="0"/>
        <w:spacing w:line="360" w:lineRule="auto"/>
        <w:rPr>
          <w:rFonts w:asciiTheme="majorBidi" w:hAnsiTheme="majorBidi" w:cstheme="majorBidi"/>
        </w:rPr>
      </w:pPr>
      <w:r w:rsidRPr="00563EB9">
        <w:rPr>
          <w:rFonts w:asciiTheme="majorBidi" w:hAnsiTheme="majorBidi" w:cstheme="majorBidi"/>
          <w:highlight w:val="cyan"/>
          <w:vertAlign w:val="superscript"/>
        </w:rPr>
        <w:footnoteRef/>
      </w:r>
      <w:r w:rsidRPr="00563EB9">
        <w:rPr>
          <w:rFonts w:asciiTheme="majorBidi" w:hAnsiTheme="majorBidi" w:cstheme="majorBidi"/>
          <w:highlight w:val="cyan"/>
          <w:rtl/>
        </w:rPr>
        <w:t xml:space="preserve"> </w:t>
      </w:r>
      <w:r w:rsidRPr="00563EB9">
        <w:rPr>
          <w:rFonts w:asciiTheme="majorBidi" w:hAnsiTheme="majorBidi" w:cstheme="majorBidi"/>
          <w:highlight w:val="cyan"/>
        </w:rPr>
        <w:t>Geoffrey Khan, "The Syllabic Nature of Tiberian Hebrew Vocalization," in Semitic Studies in Honor of Wolf Lesau on Occasion of his Eighty-Fifth Birthday, ed. Alan s. Kaye, (Wiesbaden: O. Harrassowitz, 1991), 861</w:t>
      </w:r>
      <w:r w:rsidRPr="00BA3DD0">
        <w:rPr>
          <w:rFonts w:asciiTheme="majorBidi" w:hAnsiTheme="majorBidi" w:cstheme="majorBidi"/>
        </w:rPr>
        <w:t>. It seems that Khan presented here a different approach than what he presented in his later publication cited above.</w:t>
      </w:r>
    </w:p>
  </w:footnote>
  <w:footnote w:id="11">
    <w:p w14:paraId="2CB1CB00" w14:textId="4E0191B6" w:rsidR="00786B90" w:rsidRPr="00695E94" w:rsidRDefault="00786B90" w:rsidP="009B01E1">
      <w:pPr>
        <w:pStyle w:val="a4"/>
        <w:bidi w:val="0"/>
        <w:spacing w:line="360" w:lineRule="auto"/>
        <w:rPr>
          <w:rFonts w:asciiTheme="majorBidi" w:hAnsiTheme="majorBidi" w:cstheme="majorBidi"/>
          <w:highlight w:val="cyan"/>
        </w:rPr>
      </w:pPr>
      <w:r w:rsidRPr="00563EB9">
        <w:rPr>
          <w:vertAlign w:val="superscript"/>
        </w:rPr>
        <w:footnoteRef/>
      </w:r>
      <w:r w:rsidRPr="00BA3DD0">
        <w:rPr>
          <w:rFonts w:asciiTheme="majorBidi" w:hAnsiTheme="majorBidi" w:cstheme="majorBidi"/>
          <w:rtl/>
        </w:rPr>
        <w:t xml:space="preserve"> </w:t>
      </w:r>
      <w:r w:rsidRPr="00695E94">
        <w:rPr>
          <w:rFonts w:asciiTheme="majorBidi" w:hAnsiTheme="majorBidi" w:cstheme="majorBidi"/>
          <w:highlight w:val="cyan"/>
        </w:rPr>
        <w:t xml:space="preserve">See </w:t>
      </w:r>
      <w:r w:rsidR="00BE5C72" w:rsidRPr="00695E94">
        <w:rPr>
          <w:rFonts w:asciiTheme="majorBidi" w:hAnsiTheme="majorBidi" w:cstheme="majorBidi"/>
          <w:highlight w:val="cyan"/>
        </w:rPr>
        <w:t xml:space="preserve">Shelomo </w:t>
      </w:r>
      <w:r w:rsidRPr="00695E94">
        <w:rPr>
          <w:rFonts w:asciiTheme="majorBidi" w:hAnsiTheme="majorBidi" w:cstheme="majorBidi"/>
          <w:highlight w:val="cyan"/>
        </w:rPr>
        <w:t xml:space="preserve">Morag, </w:t>
      </w:r>
      <w:r w:rsidR="00BE5C72" w:rsidRPr="00695E94">
        <w:rPr>
          <w:rFonts w:asciiTheme="majorBidi" w:hAnsiTheme="majorBidi" w:cstheme="majorBidi"/>
          <w:highlight w:val="cyan"/>
        </w:rPr>
        <w:t xml:space="preserve">The </w:t>
      </w:r>
      <w:r w:rsidRPr="00695E94">
        <w:rPr>
          <w:rFonts w:asciiTheme="majorBidi" w:hAnsiTheme="majorBidi" w:cstheme="majorBidi"/>
          <w:highlight w:val="cyan"/>
        </w:rPr>
        <w:t>Vocalization Systems</w:t>
      </w:r>
      <w:r w:rsidR="00BE5C72" w:rsidRPr="00695E94">
        <w:rPr>
          <w:rFonts w:asciiTheme="majorBidi" w:hAnsiTheme="majorBidi" w:cstheme="majorBidi"/>
          <w:highlight w:val="cyan"/>
        </w:rPr>
        <w:t xml:space="preserve"> of Arabic, Hebrew, and Aramaic: Their Phonetic and Phonemic Principles</w:t>
      </w:r>
      <w:r w:rsidRPr="00695E94">
        <w:rPr>
          <w:rFonts w:asciiTheme="majorBidi" w:hAnsiTheme="majorBidi" w:cstheme="majorBidi"/>
          <w:highlight w:val="cyan"/>
        </w:rPr>
        <w:t>,</w:t>
      </w:r>
      <w:r w:rsidR="002B2003" w:rsidRPr="00695E94">
        <w:rPr>
          <w:rFonts w:asciiTheme="majorBidi" w:hAnsiTheme="majorBidi" w:cstheme="majorBidi"/>
          <w:highlight w:val="cyan"/>
        </w:rPr>
        <w:t xml:space="preserve"> 2nd ed. (Dortrecht: Mouton &amp; co.'s-Gravenhage, 1972),</w:t>
      </w:r>
      <w:r w:rsidRPr="00695E94">
        <w:rPr>
          <w:rFonts w:asciiTheme="majorBidi" w:hAnsiTheme="majorBidi" w:cstheme="majorBidi"/>
          <w:highlight w:val="cyan"/>
        </w:rPr>
        <w:t xml:space="preserve"> 69-70.</w:t>
      </w:r>
    </w:p>
  </w:footnote>
  <w:footnote w:id="12">
    <w:p w14:paraId="3B033876" w14:textId="4B991FFF" w:rsidR="00DA6CBF" w:rsidRPr="00BA3DD0" w:rsidRDefault="00DA6CBF" w:rsidP="006952B4">
      <w:pPr>
        <w:pStyle w:val="a4"/>
        <w:bidi w:val="0"/>
        <w:spacing w:line="360" w:lineRule="auto"/>
        <w:rPr>
          <w:rtl/>
        </w:rPr>
      </w:pPr>
      <w:r w:rsidRPr="00695E94">
        <w:rPr>
          <w:rStyle w:val="a6"/>
          <w:highlight w:val="cyan"/>
        </w:rPr>
        <w:footnoteRef/>
      </w:r>
      <w:r w:rsidRPr="00695E94">
        <w:rPr>
          <w:highlight w:val="cyan"/>
          <w:rtl/>
        </w:rPr>
        <w:t xml:space="preserve"> </w:t>
      </w:r>
      <w:r w:rsidRPr="00695E94">
        <w:rPr>
          <w:rFonts w:asciiTheme="majorBidi" w:hAnsiTheme="majorBidi" w:cstheme="majorBidi"/>
          <w:highlight w:val="cyan"/>
        </w:rPr>
        <w:t>P</w:t>
      </w:r>
      <w:r w:rsidR="00E129C7" w:rsidRPr="00695E94">
        <w:rPr>
          <w:rFonts w:asciiTheme="majorBidi" w:hAnsiTheme="majorBidi" w:cstheme="majorBidi"/>
          <w:highlight w:val="cyan"/>
        </w:rPr>
        <w:t>aul</w:t>
      </w:r>
      <w:r w:rsidRPr="00695E94">
        <w:rPr>
          <w:rFonts w:asciiTheme="majorBidi" w:hAnsiTheme="majorBidi" w:cstheme="majorBidi"/>
          <w:highlight w:val="cyan"/>
        </w:rPr>
        <w:t xml:space="preserve"> Kahle, </w:t>
      </w:r>
      <w:r w:rsidRPr="00695E94">
        <w:rPr>
          <w:rFonts w:asciiTheme="majorBidi" w:hAnsiTheme="majorBidi" w:cstheme="majorBidi"/>
          <w:i/>
          <w:iCs/>
          <w:highlight w:val="cyan"/>
        </w:rPr>
        <w:t>Masoreten des Ostens</w:t>
      </w:r>
      <w:r w:rsidR="000F59B4" w:rsidRPr="00695E94">
        <w:rPr>
          <w:rFonts w:asciiTheme="majorBidi" w:hAnsiTheme="majorBidi" w:cstheme="majorBidi"/>
          <w:i/>
          <w:iCs/>
          <w:highlight w:val="cyan"/>
        </w:rPr>
        <w:t xml:space="preserve"> </w:t>
      </w:r>
      <w:r w:rsidR="000F59B4" w:rsidRPr="00695E94">
        <w:rPr>
          <w:rFonts w:asciiTheme="majorBidi" w:hAnsiTheme="majorBidi" w:cstheme="majorBidi"/>
          <w:highlight w:val="cyan"/>
        </w:rPr>
        <w:t>(Leipzig: J. C. Hinrich'sche Buchhandlung, 1913),</w:t>
      </w:r>
      <w:r w:rsidRPr="00695E94">
        <w:rPr>
          <w:rFonts w:asciiTheme="majorBidi" w:hAnsiTheme="majorBidi" w:cstheme="majorBidi"/>
          <w:highlight w:val="cyan"/>
        </w:rPr>
        <w:t xml:space="preserve">  </w:t>
      </w:r>
      <w:r w:rsidR="00E129C7" w:rsidRPr="00695E94">
        <w:rPr>
          <w:rFonts w:asciiTheme="majorBidi" w:hAnsiTheme="majorBidi" w:cstheme="majorBidi"/>
          <w:highlight w:val="cyan"/>
        </w:rPr>
        <w:t>1</w:t>
      </w:r>
      <w:r w:rsidRPr="00695E94">
        <w:rPr>
          <w:rFonts w:asciiTheme="majorBidi" w:hAnsiTheme="majorBidi" w:cstheme="majorBidi"/>
          <w:highlight w:val="cyan"/>
        </w:rPr>
        <w:t>67</w:t>
      </w:r>
      <w:r w:rsidR="00E129C7" w:rsidRPr="00BA3DD0">
        <w:rPr>
          <w:rFonts w:asciiTheme="majorBidi" w:hAnsiTheme="majorBidi" w:cstheme="majorBidi"/>
        </w:rPr>
        <w:t>. Khale expressed his assumption with regard to the Babylonian vocalization, and Yellin (</w:t>
      </w:r>
      <w:r w:rsidR="00E129C7" w:rsidRPr="00695E94">
        <w:rPr>
          <w:rFonts w:asciiTheme="majorBidi" w:hAnsiTheme="majorBidi" w:cstheme="majorBidi"/>
          <w:highlight w:val="cyan"/>
        </w:rPr>
        <w:t>David</w:t>
      </w:r>
      <w:r w:rsidRPr="00695E94">
        <w:rPr>
          <w:rFonts w:asciiTheme="majorBidi" w:hAnsiTheme="majorBidi" w:cstheme="majorBidi"/>
          <w:highlight w:val="cyan"/>
        </w:rPr>
        <w:t xml:space="preserve"> Yellin</w:t>
      </w:r>
      <w:r w:rsidRPr="00695E94">
        <w:rPr>
          <w:rFonts w:asciiTheme="majorBidi" w:hAnsiTheme="majorBidi" w:cstheme="majorBidi"/>
          <w:i/>
          <w:iCs/>
          <w:highlight w:val="cyan"/>
        </w:rPr>
        <w:t xml:space="preserve">, </w:t>
      </w:r>
      <w:r w:rsidR="00E129C7" w:rsidRPr="00695E94">
        <w:rPr>
          <w:rFonts w:asciiTheme="majorBidi" w:hAnsiTheme="majorBidi" w:cstheme="majorBidi"/>
          <w:i/>
          <w:iCs/>
          <w:highlight w:val="cyan"/>
        </w:rPr>
        <w:t xml:space="preserve">Diqduq ha-Lašon ha-ʿIvrit </w:t>
      </w:r>
      <w:r w:rsidR="00E129C7" w:rsidRPr="00695E94">
        <w:rPr>
          <w:rFonts w:asciiTheme="majorBidi" w:hAnsiTheme="majorBidi" w:cstheme="majorBidi"/>
          <w:highlight w:val="cyan"/>
        </w:rPr>
        <w:t>[</w:t>
      </w:r>
      <w:r w:rsidRPr="00695E94">
        <w:rPr>
          <w:rFonts w:asciiTheme="majorBidi" w:hAnsiTheme="majorBidi" w:cstheme="majorBidi"/>
          <w:highlight w:val="cyan"/>
        </w:rPr>
        <w:t>Jerusalem</w:t>
      </w:r>
      <w:r w:rsidR="002F3F46" w:rsidRPr="00695E94">
        <w:rPr>
          <w:rFonts w:asciiTheme="majorBidi" w:hAnsiTheme="majorBidi" w:cstheme="majorBidi"/>
          <w:highlight w:val="cyan"/>
        </w:rPr>
        <w:t>: Rubin Mas</w:t>
      </w:r>
      <w:r w:rsidR="00E129C7" w:rsidRPr="00695E94">
        <w:rPr>
          <w:rFonts w:asciiTheme="majorBidi" w:hAnsiTheme="majorBidi" w:cstheme="majorBidi"/>
          <w:highlight w:val="cyan"/>
        </w:rPr>
        <w:t>s</w:t>
      </w:r>
      <w:r w:rsidR="000F59B4" w:rsidRPr="00695E94">
        <w:rPr>
          <w:rFonts w:asciiTheme="majorBidi" w:hAnsiTheme="majorBidi" w:cstheme="majorBidi"/>
          <w:highlight w:val="cyan"/>
        </w:rPr>
        <w:t>, 1942</w:t>
      </w:r>
      <w:r w:rsidR="00E129C7" w:rsidRPr="00695E94">
        <w:rPr>
          <w:rFonts w:asciiTheme="majorBidi" w:hAnsiTheme="majorBidi" w:cstheme="majorBidi"/>
          <w:highlight w:val="cyan"/>
        </w:rPr>
        <w:t>]</w:t>
      </w:r>
      <w:r w:rsidR="002F3F46" w:rsidRPr="00695E94">
        <w:rPr>
          <w:rFonts w:asciiTheme="majorBidi" w:hAnsiTheme="majorBidi" w:cstheme="majorBidi"/>
          <w:highlight w:val="cyan"/>
        </w:rPr>
        <w:t>, 113-114</w:t>
      </w:r>
      <w:r w:rsidR="00E129C7" w:rsidRPr="00BA3DD0">
        <w:rPr>
          <w:rFonts w:asciiTheme="majorBidi" w:hAnsiTheme="majorBidi" w:cstheme="majorBidi"/>
        </w:rPr>
        <w:t>) adopted it with regard to the Tiberian vocalization</w:t>
      </w:r>
      <w:r w:rsidR="002F3F46" w:rsidRPr="00BA3DD0">
        <w:t>.</w:t>
      </w:r>
    </w:p>
  </w:footnote>
  <w:footnote w:id="13">
    <w:p w14:paraId="35AC46F9" w14:textId="5C9B56DC" w:rsidR="002D056D" w:rsidRPr="00695E94" w:rsidRDefault="002D056D"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695E94">
        <w:rPr>
          <w:rFonts w:asciiTheme="majorBidi" w:hAnsiTheme="majorBidi" w:cstheme="majorBidi"/>
          <w:highlight w:val="cyan"/>
        </w:rPr>
        <w:t xml:space="preserve">Morag, </w:t>
      </w:r>
      <w:r w:rsidRPr="00695E94">
        <w:rPr>
          <w:rFonts w:asciiTheme="majorBidi" w:hAnsiTheme="majorBidi" w:cstheme="majorBidi"/>
          <w:i/>
          <w:iCs/>
          <w:highlight w:val="cyan"/>
        </w:rPr>
        <w:t>Vocalization Systems</w:t>
      </w:r>
      <w:r w:rsidRPr="00695E94">
        <w:rPr>
          <w:rFonts w:asciiTheme="majorBidi" w:hAnsiTheme="majorBidi" w:cstheme="majorBidi"/>
          <w:highlight w:val="cyan"/>
        </w:rPr>
        <w:t>, 26-27.</w:t>
      </w:r>
    </w:p>
  </w:footnote>
  <w:footnote w:id="14">
    <w:p w14:paraId="3807166E" w14:textId="1AC8E0A1" w:rsidR="00773A50" w:rsidRPr="00695E94" w:rsidRDefault="00773A50" w:rsidP="00773A50">
      <w:pPr>
        <w:pStyle w:val="a4"/>
        <w:bidi w:val="0"/>
        <w:rPr>
          <w:highlight w:val="cyan"/>
        </w:rPr>
      </w:pPr>
      <w:r w:rsidRPr="00695E94">
        <w:rPr>
          <w:rStyle w:val="a6"/>
          <w:highlight w:val="cyan"/>
        </w:rPr>
        <w:footnoteRef/>
      </w:r>
      <w:r w:rsidRPr="00695E94">
        <w:rPr>
          <w:highlight w:val="cyan"/>
          <w:rtl/>
        </w:rPr>
        <w:t xml:space="preserve"> </w:t>
      </w:r>
      <w:r w:rsidRPr="00695E94">
        <w:rPr>
          <w:highlight w:val="cyan"/>
        </w:rPr>
        <w:t xml:space="preserve"> Naphtali Herz Tur-Sinai, "Mivta ha-</w:t>
      </w:r>
      <w:r w:rsidRPr="00695E94">
        <w:rPr>
          <w:rFonts w:ascii="Arial" w:hAnsi="Arial" w:cs="Arial"/>
          <w:highlight w:val="cyan"/>
        </w:rPr>
        <w:t>ʾ</w:t>
      </w:r>
      <w:r w:rsidRPr="00695E94">
        <w:rPr>
          <w:highlight w:val="cyan"/>
        </w:rPr>
        <w:t xml:space="preserve">otiyot bgdkpt ha-Dgushot ve-ha-Refuyot bi-Lshonenu," in </w:t>
      </w:r>
      <w:r w:rsidRPr="00695E94">
        <w:rPr>
          <w:i/>
          <w:iCs/>
          <w:highlight w:val="cyan"/>
        </w:rPr>
        <w:t>Ha-Lashon ve-ha-Sefer</w:t>
      </w:r>
      <w:r w:rsidR="00C42788" w:rsidRPr="00695E94">
        <w:rPr>
          <w:i/>
          <w:iCs/>
          <w:highlight w:val="cyan"/>
        </w:rPr>
        <w:t>: Kerekh ha-Lashon</w:t>
      </w:r>
      <w:r w:rsidR="00C42788" w:rsidRPr="00695E94">
        <w:rPr>
          <w:highlight w:val="cyan"/>
        </w:rPr>
        <w:t xml:space="preserve"> (Jerusalen: Bialik Institute, 1954), 171-172.</w:t>
      </w:r>
    </w:p>
  </w:footnote>
  <w:footnote w:id="15">
    <w:p w14:paraId="6D0F6889" w14:textId="6F546A32" w:rsidR="00405DCE" w:rsidRPr="00BA3DD0" w:rsidRDefault="00405DCE" w:rsidP="009B01E1">
      <w:pPr>
        <w:pStyle w:val="a4"/>
        <w:bidi w:val="0"/>
        <w:spacing w:line="360" w:lineRule="auto"/>
        <w:rPr>
          <w:rFonts w:asciiTheme="majorBidi" w:hAnsiTheme="majorBidi" w:cstheme="majorBidi"/>
        </w:rPr>
      </w:pPr>
      <w:r w:rsidRPr="00695E94">
        <w:rPr>
          <w:rStyle w:val="a6"/>
          <w:rFonts w:asciiTheme="majorBidi" w:hAnsiTheme="majorBidi" w:cstheme="majorBidi"/>
          <w:highlight w:val="cyan"/>
        </w:rPr>
        <w:footnoteRef/>
      </w:r>
      <w:r w:rsidRPr="00695E94">
        <w:rPr>
          <w:rFonts w:asciiTheme="majorBidi" w:hAnsiTheme="majorBidi" w:cstheme="majorBidi"/>
          <w:highlight w:val="cyan"/>
          <w:rtl/>
        </w:rPr>
        <w:t xml:space="preserve"> </w:t>
      </w:r>
      <w:r w:rsidRPr="00695E94">
        <w:rPr>
          <w:rFonts w:asciiTheme="majorBidi" w:hAnsiTheme="majorBidi" w:cstheme="majorBidi"/>
          <w:highlight w:val="cyan"/>
        </w:rPr>
        <w:t>Khan, "Reading Tradition</w:t>
      </w:r>
      <w:r w:rsidR="00AC4956" w:rsidRPr="00695E94">
        <w:rPr>
          <w:rFonts w:asciiTheme="majorBidi" w:hAnsiTheme="majorBidi" w:cstheme="majorBidi"/>
          <w:highlight w:val="cyan"/>
        </w:rPr>
        <w:t>,</w:t>
      </w:r>
      <w:r w:rsidRPr="00695E94">
        <w:rPr>
          <w:rFonts w:asciiTheme="majorBidi" w:hAnsiTheme="majorBidi" w:cstheme="majorBidi"/>
          <w:highlight w:val="cyan"/>
        </w:rPr>
        <w:t>"</w:t>
      </w:r>
      <w:r w:rsidR="00AC4956" w:rsidRPr="00695E94">
        <w:rPr>
          <w:rFonts w:asciiTheme="majorBidi" w:hAnsiTheme="majorBidi" w:cstheme="majorBidi"/>
          <w:highlight w:val="cyan"/>
        </w:rPr>
        <w:t xml:space="preserve"> 771</w:t>
      </w:r>
      <w:r w:rsidR="005810EE" w:rsidRPr="00695E94">
        <w:rPr>
          <w:rFonts w:asciiTheme="majorBidi" w:hAnsiTheme="majorBidi" w:cstheme="majorBidi"/>
          <w:highlight w:val="cyan"/>
        </w:rPr>
        <w:t>.</w:t>
      </w:r>
      <w:r w:rsidR="005810EE" w:rsidRPr="00BA3DD0">
        <w:rPr>
          <w:rFonts w:asciiTheme="majorBidi" w:hAnsiTheme="majorBidi" w:cstheme="majorBidi"/>
        </w:rPr>
        <w:t xml:space="preserve"> A similar approach was already expressed by </w:t>
      </w:r>
      <w:r w:rsidR="005810EE" w:rsidRPr="00695E94">
        <w:rPr>
          <w:rFonts w:asciiTheme="majorBidi" w:hAnsiTheme="majorBidi" w:cstheme="majorBidi"/>
          <w:highlight w:val="cyan"/>
        </w:rPr>
        <w:t xml:space="preserve">Heinrich Ewald, </w:t>
      </w:r>
      <w:r w:rsidR="005810EE" w:rsidRPr="00695E94">
        <w:rPr>
          <w:rFonts w:asciiTheme="majorBidi" w:hAnsiTheme="majorBidi" w:cstheme="majorBidi"/>
          <w:i/>
          <w:iCs/>
          <w:highlight w:val="cyan"/>
        </w:rPr>
        <w:t>Ausfürliches Lehrbuch der Hebräischen Sprache der Alten Bundes</w:t>
      </w:r>
      <w:r w:rsidR="005810EE" w:rsidRPr="00695E94">
        <w:rPr>
          <w:rFonts w:asciiTheme="majorBidi" w:hAnsiTheme="majorBidi" w:cstheme="majorBidi"/>
          <w:highlight w:val="cyan"/>
        </w:rPr>
        <w:t xml:space="preserve"> (Leipzig: </w:t>
      </w:r>
      <w:r w:rsidR="00483EA1" w:rsidRPr="00695E94">
        <w:rPr>
          <w:rFonts w:asciiTheme="majorBidi" w:hAnsiTheme="majorBidi" w:cstheme="majorBidi"/>
          <w:highlight w:val="cyan"/>
        </w:rPr>
        <w:t>Mann'sche Verlag-Buchhandlung, 1855), 155.</w:t>
      </w:r>
    </w:p>
  </w:footnote>
  <w:footnote w:id="16">
    <w:p w14:paraId="3FD8F475" w14:textId="4F3C2328" w:rsidR="00067DFB" w:rsidRPr="00BA3DD0" w:rsidRDefault="00067DFB"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695E94">
        <w:rPr>
          <w:rFonts w:asciiTheme="majorBidi" w:hAnsiTheme="majorBidi" w:cstheme="majorBidi"/>
          <w:highlight w:val="cyan"/>
        </w:rPr>
        <w:t xml:space="preserve">Bauer and Leander, </w:t>
      </w:r>
      <w:r w:rsidRPr="00695E94">
        <w:rPr>
          <w:rFonts w:asciiTheme="majorBidi" w:hAnsiTheme="majorBidi" w:cstheme="majorBidi"/>
          <w:i/>
          <w:iCs/>
          <w:highlight w:val="cyan"/>
        </w:rPr>
        <w:t>Historische Grammatik</w:t>
      </w:r>
      <w:r w:rsidR="00CE7314" w:rsidRPr="00695E94">
        <w:rPr>
          <w:rFonts w:asciiTheme="majorBidi" w:hAnsiTheme="majorBidi" w:cstheme="majorBidi"/>
          <w:highlight w:val="cyan"/>
        </w:rPr>
        <w:t>,</w:t>
      </w:r>
      <w:r w:rsidR="00161373" w:rsidRPr="00695E94">
        <w:rPr>
          <w:rFonts w:asciiTheme="majorBidi" w:hAnsiTheme="majorBidi" w:cstheme="majorBidi"/>
          <w:highlight w:val="cyan"/>
        </w:rPr>
        <w:t xml:space="preserve"> </w:t>
      </w:r>
      <w:r w:rsidR="00733129" w:rsidRPr="00695E94">
        <w:rPr>
          <w:rFonts w:asciiTheme="majorBidi" w:hAnsiTheme="majorBidi" w:cstheme="majorBidi"/>
          <w:highlight w:val="cyan"/>
        </w:rPr>
        <w:t>117.</w:t>
      </w:r>
      <w:r w:rsidR="00733129" w:rsidRPr="00BA3DD0">
        <w:rPr>
          <w:rFonts w:asciiTheme="majorBidi" w:hAnsiTheme="majorBidi" w:cstheme="majorBidi"/>
        </w:rPr>
        <w:t xml:space="preserve"> A similar view had been expressed even beofre, by H. Oort (cited in  </w:t>
      </w:r>
      <w:r w:rsidR="00733129" w:rsidRPr="00695E94">
        <w:rPr>
          <w:rFonts w:asciiTheme="majorBidi" w:hAnsiTheme="majorBidi" w:cstheme="majorBidi"/>
          <w:i/>
          <w:iCs/>
          <w:highlight w:val="cyan"/>
        </w:rPr>
        <w:t>Gesenius' Hebrew Grammar</w:t>
      </w:r>
      <w:r w:rsidR="00733129" w:rsidRPr="00695E94">
        <w:rPr>
          <w:rFonts w:asciiTheme="majorBidi" w:hAnsiTheme="majorBidi" w:cstheme="majorBidi"/>
          <w:highlight w:val="cyan"/>
        </w:rPr>
        <w:t>, edited by E</w:t>
      </w:r>
      <w:r w:rsidR="00D3358D" w:rsidRPr="00695E94">
        <w:rPr>
          <w:rFonts w:asciiTheme="majorBidi" w:hAnsiTheme="majorBidi" w:cstheme="majorBidi"/>
          <w:highlight w:val="cyan"/>
        </w:rPr>
        <w:t>mil</w:t>
      </w:r>
      <w:r w:rsidR="00733129" w:rsidRPr="00695E94">
        <w:rPr>
          <w:rFonts w:asciiTheme="majorBidi" w:hAnsiTheme="majorBidi" w:cstheme="majorBidi"/>
          <w:highlight w:val="cyan"/>
        </w:rPr>
        <w:t xml:space="preserve"> Kautzsch, translated and revised by A</w:t>
      </w:r>
      <w:r w:rsidR="00D3358D" w:rsidRPr="00695E94">
        <w:rPr>
          <w:rFonts w:asciiTheme="majorBidi" w:hAnsiTheme="majorBidi" w:cstheme="majorBidi"/>
          <w:highlight w:val="cyan"/>
        </w:rPr>
        <w:t>rthur</w:t>
      </w:r>
      <w:r w:rsidR="00733129" w:rsidRPr="00695E94">
        <w:rPr>
          <w:rFonts w:asciiTheme="majorBidi" w:hAnsiTheme="majorBidi" w:cstheme="majorBidi"/>
          <w:highlight w:val="cyan"/>
        </w:rPr>
        <w:t xml:space="preserve"> E. Cowley, Oxford 1910, §12, n. 1</w:t>
      </w:r>
      <w:r w:rsidR="00733129" w:rsidRPr="00BA3DD0">
        <w:rPr>
          <w:rFonts w:asciiTheme="majorBidi" w:hAnsiTheme="majorBidi" w:cstheme="majorBidi"/>
        </w:rPr>
        <w:t xml:space="preserve">). </w:t>
      </w:r>
    </w:p>
  </w:footnote>
  <w:footnote w:id="17">
    <w:p w14:paraId="34B59AE8" w14:textId="36049FC6" w:rsidR="00762690" w:rsidRPr="00BA3DD0" w:rsidRDefault="00762690"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00B5720B" w:rsidRPr="00BA3DD0">
        <w:rPr>
          <w:rFonts w:asciiTheme="majorBidi" w:hAnsiTheme="majorBidi" w:cstheme="majorBidi"/>
        </w:rPr>
        <w:t>Cf.</w:t>
      </w:r>
      <w:r w:rsidR="00AD1795" w:rsidRPr="00BA3DD0">
        <w:rPr>
          <w:rFonts w:asciiTheme="majorBidi" w:hAnsiTheme="majorBidi" w:cstheme="majorBidi"/>
        </w:rPr>
        <w:t>, for example,</w:t>
      </w:r>
      <w:r w:rsidR="00B5720B" w:rsidRPr="00BA3DD0">
        <w:rPr>
          <w:rFonts w:asciiTheme="majorBidi" w:hAnsiTheme="majorBidi" w:cstheme="majorBidi"/>
        </w:rPr>
        <w:t xml:space="preserve"> Gumpertz's discussion in Y</w:t>
      </w:r>
      <w:r w:rsidR="00B5720B" w:rsidRPr="00695E94">
        <w:rPr>
          <w:rFonts w:asciiTheme="majorBidi" w:hAnsiTheme="majorBidi" w:cstheme="majorBidi"/>
          <w:highlight w:val="cyan"/>
        </w:rPr>
        <w:t xml:space="preserve">. F. Gumpertz, </w:t>
      </w:r>
      <w:r w:rsidR="00B5720B" w:rsidRPr="00695E94">
        <w:rPr>
          <w:rFonts w:asciiTheme="majorBidi" w:hAnsiTheme="majorBidi" w:cstheme="majorBidi"/>
          <w:i/>
          <w:iCs/>
          <w:highlight w:val="cyan"/>
        </w:rPr>
        <w:t>Mivṭa</w:t>
      </w:r>
      <w:r w:rsidR="005D1082" w:rsidRPr="00695E94">
        <w:rPr>
          <w:rFonts w:asciiTheme="majorBidi" w:hAnsiTheme="majorBidi" w:cstheme="majorBidi"/>
          <w:i/>
          <w:iCs/>
          <w:highlight w:val="cyan"/>
        </w:rPr>
        <w:t>ʾ</w:t>
      </w:r>
      <w:r w:rsidR="00B5720B" w:rsidRPr="00695E94">
        <w:rPr>
          <w:rFonts w:asciiTheme="majorBidi" w:hAnsiTheme="majorBidi" w:cstheme="majorBidi"/>
          <w:i/>
          <w:iCs/>
          <w:highlight w:val="cyan"/>
        </w:rPr>
        <w:t>e Sefatenu: Studies in Historical Phonetics of the Hebrew Language</w:t>
      </w:r>
      <w:r w:rsidR="005D1082" w:rsidRPr="00695E94">
        <w:rPr>
          <w:rFonts w:asciiTheme="majorBidi" w:hAnsiTheme="majorBidi" w:cstheme="majorBidi"/>
          <w:highlight w:val="cyan"/>
        </w:rPr>
        <w:t xml:space="preserve"> (</w:t>
      </w:r>
      <w:r w:rsidR="00B5720B" w:rsidRPr="00695E94">
        <w:rPr>
          <w:rFonts w:asciiTheme="majorBidi" w:hAnsiTheme="majorBidi" w:cstheme="majorBidi"/>
          <w:highlight w:val="cyan"/>
        </w:rPr>
        <w:t>Jerusalem: Mosad Harav Kook, 1953</w:t>
      </w:r>
      <w:r w:rsidR="005D1082" w:rsidRPr="00695E94">
        <w:rPr>
          <w:rFonts w:asciiTheme="majorBidi" w:hAnsiTheme="majorBidi" w:cstheme="majorBidi"/>
          <w:highlight w:val="cyan"/>
        </w:rPr>
        <w:t>),</w:t>
      </w:r>
      <w:r w:rsidR="00B5720B" w:rsidRPr="00695E94">
        <w:rPr>
          <w:rFonts w:asciiTheme="majorBidi" w:hAnsiTheme="majorBidi" w:cstheme="majorBidi"/>
          <w:highlight w:val="cyan"/>
        </w:rPr>
        <w:t xml:space="preserve"> 246-</w:t>
      </w:r>
      <w:r w:rsidR="0059640A" w:rsidRPr="00695E94">
        <w:rPr>
          <w:rFonts w:asciiTheme="majorBidi" w:hAnsiTheme="majorBidi" w:cstheme="majorBidi"/>
          <w:highlight w:val="cyan"/>
        </w:rPr>
        <w:t>4</w:t>
      </w:r>
      <w:r w:rsidR="00B5720B" w:rsidRPr="00695E94">
        <w:rPr>
          <w:rFonts w:asciiTheme="majorBidi" w:hAnsiTheme="majorBidi" w:cstheme="majorBidi"/>
          <w:highlight w:val="cyan"/>
        </w:rPr>
        <w:t>7</w:t>
      </w:r>
      <w:r w:rsidR="005D1082" w:rsidRPr="00695E94">
        <w:rPr>
          <w:rFonts w:asciiTheme="majorBidi" w:hAnsiTheme="majorBidi" w:cstheme="majorBidi"/>
          <w:highlight w:val="cyan"/>
        </w:rPr>
        <w:t xml:space="preserve"> (Heb.)</w:t>
      </w:r>
      <w:r w:rsidR="00B5720B" w:rsidRPr="00695E94">
        <w:rPr>
          <w:rFonts w:asciiTheme="majorBidi" w:hAnsiTheme="majorBidi" w:cstheme="majorBidi"/>
          <w:highlight w:val="cyan"/>
        </w:rPr>
        <w:t>;</w:t>
      </w:r>
      <w:r w:rsidR="00AD1795" w:rsidRPr="00695E94">
        <w:rPr>
          <w:rFonts w:asciiTheme="majorBidi" w:hAnsiTheme="majorBidi" w:cstheme="majorBidi"/>
          <w:highlight w:val="cyan"/>
        </w:rPr>
        <w:t xml:space="preserve">  </w:t>
      </w:r>
      <w:r w:rsidR="00B5720B" w:rsidRPr="00695E94">
        <w:rPr>
          <w:rFonts w:asciiTheme="majorBidi" w:hAnsiTheme="majorBidi" w:cstheme="majorBidi"/>
          <w:highlight w:val="cyan"/>
        </w:rPr>
        <w:t xml:space="preserve">Joüon and Muraoka, </w:t>
      </w:r>
      <w:r w:rsidR="00B5720B" w:rsidRPr="00695E94">
        <w:rPr>
          <w:rFonts w:asciiTheme="majorBidi" w:hAnsiTheme="majorBidi" w:cstheme="majorBidi"/>
          <w:i/>
          <w:iCs/>
          <w:highlight w:val="cyan"/>
        </w:rPr>
        <w:t>Biblical Hebrew</w:t>
      </w:r>
      <w:r w:rsidR="00B5720B" w:rsidRPr="00695E94">
        <w:rPr>
          <w:rFonts w:asciiTheme="majorBidi" w:hAnsiTheme="majorBidi" w:cstheme="majorBidi"/>
          <w:highlight w:val="cyan"/>
        </w:rPr>
        <w:t>,</w:t>
      </w:r>
      <w:r w:rsidR="007276D6" w:rsidRPr="00695E94">
        <w:rPr>
          <w:rFonts w:asciiTheme="majorBidi" w:hAnsiTheme="majorBidi" w:cstheme="majorBidi"/>
          <w:highlight w:val="cyan"/>
        </w:rPr>
        <w:t xml:space="preserve"> 56-57; V</w:t>
      </w:r>
      <w:r w:rsidR="0059640A" w:rsidRPr="00695E94">
        <w:rPr>
          <w:rFonts w:asciiTheme="majorBidi" w:hAnsiTheme="majorBidi" w:cstheme="majorBidi"/>
          <w:highlight w:val="cyan"/>
        </w:rPr>
        <w:t>iktor</w:t>
      </w:r>
      <w:r w:rsidR="007276D6" w:rsidRPr="00695E94">
        <w:rPr>
          <w:rFonts w:asciiTheme="majorBidi" w:hAnsiTheme="majorBidi" w:cstheme="majorBidi"/>
          <w:highlight w:val="cyan"/>
        </w:rPr>
        <w:t xml:space="preserve"> Golinets, "Dageš</w:t>
      </w:r>
      <w:r w:rsidR="00167FB0" w:rsidRPr="00695E94">
        <w:rPr>
          <w:rFonts w:asciiTheme="majorBidi" w:hAnsiTheme="majorBidi" w:cstheme="majorBidi"/>
          <w:highlight w:val="cyan"/>
        </w:rPr>
        <w:t>,</w:t>
      </w:r>
      <w:r w:rsidR="007276D6" w:rsidRPr="00695E94">
        <w:rPr>
          <w:rFonts w:asciiTheme="majorBidi" w:hAnsiTheme="majorBidi" w:cstheme="majorBidi"/>
          <w:highlight w:val="cyan"/>
        </w:rPr>
        <w:t>"</w:t>
      </w:r>
      <w:r w:rsidR="00230DAE" w:rsidRPr="00695E94">
        <w:rPr>
          <w:rFonts w:asciiTheme="majorBidi" w:hAnsiTheme="majorBidi" w:cstheme="majorBidi"/>
          <w:highlight w:val="cyan"/>
        </w:rPr>
        <w:t xml:space="preserve"> in ed. Geoffrey Khan et al.,</w:t>
      </w:r>
      <w:r w:rsidR="007276D6" w:rsidRPr="00695E94">
        <w:rPr>
          <w:rFonts w:asciiTheme="majorBidi" w:hAnsiTheme="majorBidi" w:cstheme="majorBidi"/>
          <w:highlight w:val="cyan"/>
        </w:rPr>
        <w:t xml:space="preserve"> </w:t>
      </w:r>
      <w:r w:rsidR="007276D6" w:rsidRPr="00695E94">
        <w:rPr>
          <w:rFonts w:asciiTheme="majorBidi" w:hAnsiTheme="majorBidi" w:cstheme="majorBidi"/>
          <w:i/>
          <w:iCs/>
          <w:highlight w:val="cyan"/>
        </w:rPr>
        <w:t>Encyclopedia of Hebrew Language and Linguistics</w:t>
      </w:r>
      <w:r w:rsidR="00167FB0" w:rsidRPr="00695E94">
        <w:rPr>
          <w:rFonts w:asciiTheme="majorBidi" w:hAnsiTheme="majorBidi" w:cstheme="majorBidi"/>
          <w:highlight w:val="cyan"/>
        </w:rPr>
        <w:t>, vol. 1 (Leiden and Boston: Brill, 2013), 649-650</w:t>
      </w:r>
      <w:r w:rsidR="007276D6" w:rsidRPr="00BA3DD0">
        <w:rPr>
          <w:rFonts w:asciiTheme="majorBidi" w:hAnsiTheme="majorBidi" w:cstheme="majorBidi"/>
          <w:i/>
          <w:iCs/>
        </w:rPr>
        <w:t>.</w:t>
      </w:r>
      <w:r w:rsidR="007276D6" w:rsidRPr="00BA3DD0">
        <w:rPr>
          <w:rFonts w:asciiTheme="majorBidi" w:hAnsiTheme="majorBidi" w:cstheme="majorBidi"/>
        </w:rPr>
        <w:t xml:space="preserve"> </w:t>
      </w:r>
      <w:r w:rsidR="00B5720B" w:rsidRPr="00BA3DD0">
        <w:rPr>
          <w:rFonts w:asciiTheme="majorBidi" w:hAnsiTheme="majorBidi" w:cstheme="majorBidi"/>
        </w:rPr>
        <w:t>This is</w:t>
      </w:r>
      <w:r w:rsidR="007276D6" w:rsidRPr="00BA3DD0">
        <w:rPr>
          <w:rFonts w:asciiTheme="majorBidi" w:hAnsiTheme="majorBidi" w:cstheme="majorBidi"/>
        </w:rPr>
        <w:t xml:space="preserve"> also</w:t>
      </w:r>
      <w:r w:rsidR="00B5720B" w:rsidRPr="00BA3DD0">
        <w:rPr>
          <w:rFonts w:asciiTheme="majorBidi" w:hAnsiTheme="majorBidi" w:cstheme="majorBidi"/>
        </w:rPr>
        <w:t xml:space="preserve"> </w:t>
      </w:r>
      <w:r w:rsidR="00AD1795" w:rsidRPr="00BA3DD0">
        <w:rPr>
          <w:rFonts w:asciiTheme="majorBidi" w:hAnsiTheme="majorBidi" w:cstheme="majorBidi"/>
        </w:rPr>
        <w:t>the</w:t>
      </w:r>
      <w:r w:rsidR="00B5720B" w:rsidRPr="00BA3DD0">
        <w:rPr>
          <w:rFonts w:asciiTheme="majorBidi" w:hAnsiTheme="majorBidi" w:cstheme="majorBidi"/>
        </w:rPr>
        <w:t xml:space="preserve"> view</w:t>
      </w:r>
      <w:r w:rsidR="007276D6" w:rsidRPr="00BA3DD0">
        <w:rPr>
          <w:rFonts w:asciiTheme="majorBidi" w:hAnsiTheme="majorBidi" w:cstheme="majorBidi"/>
        </w:rPr>
        <w:t xml:space="preserve"> reflected in the</w:t>
      </w:r>
      <w:r w:rsidR="00AD1795" w:rsidRPr="00BA3DD0">
        <w:rPr>
          <w:rFonts w:asciiTheme="majorBidi" w:hAnsiTheme="majorBidi" w:cstheme="majorBidi"/>
        </w:rPr>
        <w:t xml:space="preserve"> above-mentioned explanations of Morag and Khan,</w:t>
      </w:r>
      <w:r w:rsidR="007276D6" w:rsidRPr="00BA3DD0">
        <w:rPr>
          <w:rFonts w:asciiTheme="majorBidi" w:hAnsiTheme="majorBidi" w:cstheme="majorBidi"/>
        </w:rPr>
        <w:t xml:space="preserve"> as well as</w:t>
      </w:r>
      <w:r w:rsidR="0059640A" w:rsidRPr="00BA3DD0">
        <w:rPr>
          <w:rFonts w:asciiTheme="majorBidi" w:hAnsiTheme="majorBidi" w:cstheme="majorBidi"/>
        </w:rPr>
        <w:t xml:space="preserve"> in</w:t>
      </w:r>
      <w:r w:rsidR="00AD1795" w:rsidRPr="00BA3DD0">
        <w:rPr>
          <w:rFonts w:asciiTheme="majorBidi" w:hAnsiTheme="majorBidi" w:cstheme="majorBidi"/>
        </w:rPr>
        <w:t xml:space="preserve"> other</w:t>
      </w:r>
      <w:r w:rsidR="0059640A" w:rsidRPr="00BA3DD0">
        <w:rPr>
          <w:rFonts w:asciiTheme="majorBidi" w:hAnsiTheme="majorBidi" w:cstheme="majorBidi"/>
        </w:rPr>
        <w:t>s of</w:t>
      </w:r>
      <w:r w:rsidR="007276D6" w:rsidRPr="00BA3DD0">
        <w:rPr>
          <w:rFonts w:asciiTheme="majorBidi" w:hAnsiTheme="majorBidi" w:cstheme="majorBidi"/>
        </w:rPr>
        <w:t xml:space="preserve"> Khan's</w:t>
      </w:r>
      <w:r w:rsidR="00AD1795" w:rsidRPr="00BA3DD0">
        <w:rPr>
          <w:rFonts w:asciiTheme="majorBidi" w:hAnsiTheme="majorBidi" w:cstheme="majorBidi"/>
        </w:rPr>
        <w:t xml:space="preserve"> publications</w:t>
      </w:r>
      <w:r w:rsidR="007276D6" w:rsidRPr="00BA3DD0">
        <w:rPr>
          <w:rFonts w:asciiTheme="majorBidi" w:hAnsiTheme="majorBidi" w:cstheme="majorBidi"/>
        </w:rPr>
        <w:t xml:space="preserve"> (</w:t>
      </w:r>
      <w:r w:rsidR="00AD1795" w:rsidRPr="00BA3DD0">
        <w:rPr>
          <w:rFonts w:asciiTheme="majorBidi" w:hAnsiTheme="majorBidi" w:cstheme="majorBidi"/>
        </w:rPr>
        <w:t>cited below</w:t>
      </w:r>
      <w:r w:rsidR="007276D6" w:rsidRPr="00BA3DD0">
        <w:rPr>
          <w:rFonts w:asciiTheme="majorBidi" w:hAnsiTheme="majorBidi" w:cstheme="majorBidi"/>
        </w:rPr>
        <w:t>).</w:t>
      </w:r>
      <w:r w:rsidR="00AD1795" w:rsidRPr="00BA3DD0">
        <w:rPr>
          <w:rFonts w:asciiTheme="majorBidi" w:hAnsiTheme="majorBidi" w:cstheme="majorBidi"/>
        </w:rPr>
        <w:t xml:space="preserve">  </w:t>
      </w:r>
    </w:p>
  </w:footnote>
  <w:footnote w:id="18">
    <w:p w14:paraId="7924BFCE" w14:textId="54756261" w:rsidR="00AB522F" w:rsidRPr="00695E94" w:rsidRDefault="00AB522F"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007E3B73" w:rsidRPr="00BA3DD0">
        <w:rPr>
          <w:rFonts w:asciiTheme="majorBidi" w:hAnsiTheme="majorBidi" w:cstheme="majorBidi"/>
        </w:rPr>
        <w:t xml:space="preserve"> </w:t>
      </w:r>
      <w:r w:rsidR="005A391A" w:rsidRPr="00695E94">
        <w:rPr>
          <w:rFonts w:asciiTheme="majorBidi" w:hAnsiTheme="majorBidi" w:cstheme="majorBidi"/>
          <w:highlight w:val="cyan"/>
        </w:rPr>
        <w:t>G. Kha</w:t>
      </w:r>
      <w:r w:rsidR="00362602" w:rsidRPr="00695E94">
        <w:rPr>
          <w:rFonts w:asciiTheme="majorBidi" w:hAnsiTheme="majorBidi" w:cstheme="majorBidi"/>
          <w:highlight w:val="cyan"/>
        </w:rPr>
        <w:t xml:space="preserve">n, "The Pronunciation of </w:t>
      </w:r>
      <w:r w:rsidR="00362602" w:rsidRPr="00695E94">
        <w:rPr>
          <w:rFonts w:asciiTheme="majorBidi" w:hAnsiTheme="majorBidi" w:cstheme="majorBidi"/>
          <w:i/>
          <w:iCs/>
          <w:highlight w:val="cyan"/>
        </w:rPr>
        <w:t>Dageš</w:t>
      </w:r>
      <w:r w:rsidR="00362602" w:rsidRPr="00695E94">
        <w:rPr>
          <w:rFonts w:asciiTheme="majorBidi" w:hAnsiTheme="majorBidi" w:cstheme="majorBidi"/>
          <w:highlight w:val="cyan"/>
        </w:rPr>
        <w:t xml:space="preserve"> in the Tiberian Tradition of Biblical Hebrew,"</w:t>
      </w:r>
      <w:r w:rsidR="00876401" w:rsidRPr="00695E94">
        <w:rPr>
          <w:rFonts w:asciiTheme="majorBidi" w:hAnsiTheme="majorBidi" w:cstheme="majorBidi"/>
          <w:highlight w:val="cyan"/>
        </w:rPr>
        <w:t xml:space="preserve"> </w:t>
      </w:r>
      <w:r w:rsidR="00876401" w:rsidRPr="00695E94">
        <w:rPr>
          <w:rFonts w:asciiTheme="majorBidi" w:hAnsiTheme="majorBidi" w:cstheme="majorBidi"/>
          <w:i/>
          <w:iCs/>
          <w:highlight w:val="cyan"/>
        </w:rPr>
        <w:t>Language Studies</w:t>
      </w:r>
      <w:r w:rsidR="00876401" w:rsidRPr="00695E94">
        <w:rPr>
          <w:rFonts w:asciiTheme="majorBidi" w:hAnsiTheme="majorBidi" w:cstheme="majorBidi"/>
          <w:highlight w:val="cyan"/>
        </w:rPr>
        <w:t xml:space="preserve"> 17-18: </w:t>
      </w:r>
      <w:r w:rsidR="00876401" w:rsidRPr="00695E94">
        <w:rPr>
          <w:rFonts w:asciiTheme="majorBidi" w:hAnsiTheme="majorBidi" w:cstheme="majorBidi"/>
          <w:i/>
          <w:iCs/>
          <w:highlight w:val="cyan"/>
        </w:rPr>
        <w:t>Aharon Maman Festschrift</w:t>
      </w:r>
      <w:r w:rsidR="00362602" w:rsidRPr="00695E94">
        <w:rPr>
          <w:rFonts w:asciiTheme="majorBidi" w:hAnsiTheme="majorBidi" w:cstheme="majorBidi"/>
          <w:highlight w:val="cyan"/>
        </w:rPr>
        <w:t xml:space="preserve"> (2017):</w:t>
      </w:r>
      <w:r w:rsidR="00876401" w:rsidRPr="00695E94">
        <w:rPr>
          <w:rFonts w:asciiTheme="majorBidi" w:hAnsiTheme="majorBidi" w:cstheme="majorBidi"/>
          <w:highlight w:val="cyan"/>
        </w:rPr>
        <w:t xml:space="preserve"> </w:t>
      </w:r>
      <w:r w:rsidR="001851EA" w:rsidRPr="00695E94">
        <w:rPr>
          <w:rFonts w:asciiTheme="majorBidi" w:hAnsiTheme="majorBidi" w:cstheme="majorBidi"/>
          <w:highlight w:val="cyan"/>
        </w:rPr>
        <w:t>349-53</w:t>
      </w:r>
      <w:r w:rsidR="00E74AAC" w:rsidRPr="00695E94">
        <w:rPr>
          <w:rFonts w:asciiTheme="majorBidi" w:hAnsiTheme="majorBidi" w:cstheme="majorBidi"/>
          <w:highlight w:val="cyan"/>
        </w:rPr>
        <w:t xml:space="preserve"> (Heb.)</w:t>
      </w:r>
      <w:r w:rsidR="00876401" w:rsidRPr="00695E94">
        <w:rPr>
          <w:rFonts w:asciiTheme="majorBidi" w:hAnsiTheme="majorBidi" w:cstheme="majorBidi"/>
          <w:highlight w:val="cyan"/>
        </w:rPr>
        <w:t>;</w:t>
      </w:r>
      <w:r w:rsidR="001851EA" w:rsidRPr="00695E94">
        <w:rPr>
          <w:rFonts w:asciiTheme="majorBidi" w:hAnsiTheme="majorBidi" w:cstheme="majorBidi"/>
          <w:highlight w:val="cyan"/>
        </w:rPr>
        <w:t xml:space="preserve"> </w:t>
      </w:r>
      <w:r w:rsidR="00876401" w:rsidRPr="00695E94">
        <w:rPr>
          <w:rFonts w:asciiTheme="majorBidi" w:hAnsiTheme="majorBidi" w:cstheme="majorBidi"/>
          <w:highlight w:val="cyan"/>
        </w:rPr>
        <w:t>idem,</w:t>
      </w:r>
      <w:r w:rsidR="006C7666" w:rsidRPr="00695E94">
        <w:rPr>
          <w:rFonts w:asciiTheme="majorBidi" w:hAnsiTheme="majorBidi" w:cstheme="majorBidi"/>
          <w:highlight w:val="cyan"/>
        </w:rPr>
        <w:t xml:space="preserve"> "How was the </w:t>
      </w:r>
      <w:r w:rsidR="006C7666" w:rsidRPr="00695E94">
        <w:rPr>
          <w:rFonts w:asciiTheme="majorBidi" w:hAnsiTheme="majorBidi" w:cstheme="majorBidi"/>
          <w:i/>
          <w:iCs/>
          <w:highlight w:val="cyan"/>
        </w:rPr>
        <w:t>Dageš</w:t>
      </w:r>
      <w:r w:rsidR="006C7666" w:rsidRPr="00695E94">
        <w:rPr>
          <w:rFonts w:asciiTheme="majorBidi" w:hAnsiTheme="majorBidi" w:cstheme="majorBidi"/>
          <w:highlight w:val="cyan"/>
        </w:rPr>
        <w:t xml:space="preserve"> in Biblical Hebrew </w:t>
      </w:r>
      <w:r w:rsidR="006C7666" w:rsidRPr="00695E94">
        <w:rPr>
          <w:rFonts w:asciiTheme="majorBidi" w:hAnsiTheme="majorBidi" w:cstheme="majorBidi"/>
          <w:highlight w:val="cyan"/>
          <w:rtl/>
        </w:rPr>
        <w:t>בָּתִּים</w:t>
      </w:r>
      <w:r w:rsidR="006C7666" w:rsidRPr="00695E94">
        <w:rPr>
          <w:rFonts w:asciiTheme="majorBidi" w:hAnsiTheme="majorBidi" w:cstheme="majorBidi"/>
          <w:highlight w:val="cyan"/>
        </w:rPr>
        <w:t xml:space="preserve"> Pronounced and Why is It There?</w:t>
      </w:r>
      <w:r w:rsidR="00362602" w:rsidRPr="00695E94">
        <w:rPr>
          <w:rFonts w:asciiTheme="majorBidi" w:hAnsiTheme="majorBidi" w:cstheme="majorBidi"/>
          <w:highlight w:val="cyan"/>
        </w:rPr>
        <w:t>,</w:t>
      </w:r>
      <w:r w:rsidR="006C7666" w:rsidRPr="00695E94">
        <w:rPr>
          <w:rFonts w:asciiTheme="majorBidi" w:hAnsiTheme="majorBidi" w:cstheme="majorBidi"/>
          <w:highlight w:val="cyan"/>
        </w:rPr>
        <w:t xml:space="preserve">" </w:t>
      </w:r>
      <w:r w:rsidR="006C7666" w:rsidRPr="00695E94">
        <w:rPr>
          <w:rFonts w:asciiTheme="majorBidi" w:hAnsiTheme="majorBidi" w:cstheme="majorBidi"/>
          <w:i/>
          <w:iCs/>
          <w:highlight w:val="cyan"/>
        </w:rPr>
        <w:t>Journal of Semitic Studies</w:t>
      </w:r>
      <w:r w:rsidR="006C7666" w:rsidRPr="00695E94">
        <w:rPr>
          <w:rFonts w:asciiTheme="majorBidi" w:hAnsiTheme="majorBidi" w:cstheme="majorBidi"/>
          <w:highlight w:val="cyan"/>
        </w:rPr>
        <w:t xml:space="preserve"> LXIII (2018)</w:t>
      </w:r>
      <w:r w:rsidR="00362602" w:rsidRPr="00695E94">
        <w:rPr>
          <w:rFonts w:asciiTheme="majorBidi" w:hAnsiTheme="majorBidi" w:cstheme="majorBidi"/>
          <w:highlight w:val="cyan"/>
        </w:rPr>
        <w:t>:</w:t>
      </w:r>
      <w:r w:rsidR="006C7666" w:rsidRPr="00695E94">
        <w:rPr>
          <w:rFonts w:asciiTheme="majorBidi" w:hAnsiTheme="majorBidi" w:cstheme="majorBidi"/>
          <w:highlight w:val="cyan"/>
        </w:rPr>
        <w:t xml:space="preserve"> </w:t>
      </w:r>
      <w:r w:rsidR="00835372" w:rsidRPr="00695E94">
        <w:rPr>
          <w:rFonts w:asciiTheme="majorBidi" w:hAnsiTheme="majorBidi" w:cstheme="majorBidi"/>
          <w:highlight w:val="cyan"/>
        </w:rPr>
        <w:t>325-32</w:t>
      </w:r>
      <w:r w:rsidR="006C7666" w:rsidRPr="00695E94">
        <w:rPr>
          <w:rFonts w:asciiTheme="majorBidi" w:hAnsiTheme="majorBidi" w:cstheme="majorBidi"/>
          <w:highlight w:val="cyan"/>
        </w:rPr>
        <w:t>; idem,</w:t>
      </w:r>
      <w:r w:rsidR="005A391A" w:rsidRPr="00695E94">
        <w:rPr>
          <w:rFonts w:asciiTheme="majorBidi" w:hAnsiTheme="majorBidi" w:cstheme="majorBidi"/>
          <w:highlight w:val="cyan"/>
        </w:rPr>
        <w:t xml:space="preserve"> "Remarks on the Pronunciation of Dageš</w:t>
      </w:r>
      <w:r w:rsidR="00766BF9" w:rsidRPr="00695E94">
        <w:rPr>
          <w:rFonts w:asciiTheme="majorBidi" w:hAnsiTheme="majorBidi" w:cstheme="majorBidi"/>
          <w:highlight w:val="cyan"/>
        </w:rPr>
        <w:t xml:space="preserve"> </w:t>
      </w:r>
      <w:r w:rsidR="005A391A" w:rsidRPr="00695E94">
        <w:rPr>
          <w:rFonts w:asciiTheme="majorBidi" w:hAnsiTheme="majorBidi" w:cstheme="majorBidi"/>
          <w:highlight w:val="cyan"/>
        </w:rPr>
        <w:t>in the Tiberian Reading Tradition of the Hebrew Bible</w:t>
      </w:r>
      <w:r w:rsidR="00362602" w:rsidRPr="00695E94">
        <w:rPr>
          <w:rFonts w:asciiTheme="majorBidi" w:hAnsiTheme="majorBidi" w:cstheme="majorBidi"/>
          <w:highlight w:val="cyan"/>
        </w:rPr>
        <w:t>,</w:t>
      </w:r>
      <w:r w:rsidR="005A391A" w:rsidRPr="00695E94">
        <w:rPr>
          <w:rFonts w:asciiTheme="majorBidi" w:hAnsiTheme="majorBidi" w:cstheme="majorBidi"/>
          <w:highlight w:val="cyan"/>
        </w:rPr>
        <w:t xml:space="preserve">" in </w:t>
      </w:r>
      <w:r w:rsidR="005A391A" w:rsidRPr="00695E94">
        <w:rPr>
          <w:rFonts w:asciiTheme="majorBidi" w:hAnsiTheme="majorBidi" w:cstheme="majorBidi"/>
          <w:i/>
          <w:iCs/>
          <w:highlight w:val="cyan"/>
        </w:rPr>
        <w:t>Semitic, Biblical and Jewsih Studies in Honorof Richard C. Steiner</w:t>
      </w:r>
      <w:r w:rsidR="005A391A" w:rsidRPr="00695E94">
        <w:rPr>
          <w:rFonts w:asciiTheme="majorBidi" w:hAnsiTheme="majorBidi" w:cstheme="majorBidi"/>
          <w:highlight w:val="cyan"/>
        </w:rPr>
        <w:t>,</w:t>
      </w:r>
      <w:r w:rsidR="007E3B73" w:rsidRPr="00695E94">
        <w:rPr>
          <w:rFonts w:asciiTheme="majorBidi" w:hAnsiTheme="majorBidi" w:cstheme="majorBidi"/>
          <w:highlight w:val="cyan"/>
        </w:rPr>
        <w:t xml:space="preserve"> ed. Aaron J. Koller et al.</w:t>
      </w:r>
      <w:r w:rsidR="005A391A" w:rsidRPr="00695E94">
        <w:rPr>
          <w:rFonts w:asciiTheme="majorBidi" w:hAnsiTheme="majorBidi" w:cstheme="majorBidi"/>
          <w:highlight w:val="cyan"/>
        </w:rPr>
        <w:t xml:space="preserve"> </w:t>
      </w:r>
      <w:r w:rsidR="007E3B73" w:rsidRPr="00695E94">
        <w:rPr>
          <w:rFonts w:asciiTheme="majorBidi" w:hAnsiTheme="majorBidi" w:cstheme="majorBidi"/>
          <w:highlight w:val="cyan"/>
        </w:rPr>
        <w:t>(</w:t>
      </w:r>
      <w:r w:rsidR="005A391A" w:rsidRPr="00695E94">
        <w:rPr>
          <w:rFonts w:asciiTheme="majorBidi" w:hAnsiTheme="majorBidi" w:cstheme="majorBidi"/>
          <w:highlight w:val="cyan"/>
        </w:rPr>
        <w:t>Jerusalem</w:t>
      </w:r>
      <w:r w:rsidR="00E74AAC" w:rsidRPr="00695E94">
        <w:rPr>
          <w:rFonts w:asciiTheme="majorBidi" w:hAnsiTheme="majorBidi" w:cstheme="majorBidi"/>
          <w:highlight w:val="cyan"/>
        </w:rPr>
        <w:t>: Bialik Institute</w:t>
      </w:r>
      <w:r w:rsidR="005A391A" w:rsidRPr="00695E94">
        <w:rPr>
          <w:rFonts w:asciiTheme="majorBidi" w:hAnsiTheme="majorBidi" w:cstheme="majorBidi"/>
          <w:highlight w:val="cyan"/>
        </w:rPr>
        <w:t xml:space="preserve"> and New York</w:t>
      </w:r>
      <w:r w:rsidR="00E74AAC" w:rsidRPr="00695E94">
        <w:rPr>
          <w:rFonts w:asciiTheme="majorBidi" w:hAnsiTheme="majorBidi" w:cstheme="majorBidi"/>
          <w:highlight w:val="cyan"/>
        </w:rPr>
        <w:t>: Michael Scharf Yeshiva University Press,</w:t>
      </w:r>
      <w:r w:rsidR="005A391A" w:rsidRPr="00695E94">
        <w:rPr>
          <w:rFonts w:asciiTheme="majorBidi" w:hAnsiTheme="majorBidi" w:cstheme="majorBidi"/>
          <w:highlight w:val="cyan"/>
        </w:rPr>
        <w:t xml:space="preserve"> 2020</w:t>
      </w:r>
      <w:r w:rsidR="00E74AAC" w:rsidRPr="00695E94">
        <w:rPr>
          <w:rFonts w:asciiTheme="majorBidi" w:hAnsiTheme="majorBidi" w:cstheme="majorBidi"/>
          <w:highlight w:val="cyan"/>
        </w:rPr>
        <w:t>)</w:t>
      </w:r>
      <w:r w:rsidR="005A391A" w:rsidRPr="00695E94">
        <w:rPr>
          <w:rFonts w:asciiTheme="majorBidi" w:hAnsiTheme="majorBidi" w:cstheme="majorBidi"/>
          <w:highlight w:val="cyan"/>
        </w:rPr>
        <w:t>, *256-*60</w:t>
      </w:r>
      <w:r w:rsidR="00766BF9" w:rsidRPr="00695E94">
        <w:rPr>
          <w:rFonts w:asciiTheme="majorBidi" w:hAnsiTheme="majorBidi" w:cstheme="majorBidi"/>
          <w:highlight w:val="cyan"/>
        </w:rPr>
        <w:t>,*266-*69</w:t>
      </w:r>
      <w:r w:rsidR="001851EA" w:rsidRPr="00695E94">
        <w:rPr>
          <w:rFonts w:asciiTheme="majorBidi" w:hAnsiTheme="majorBidi" w:cstheme="majorBidi"/>
          <w:highlight w:val="cyan"/>
        </w:rPr>
        <w:t xml:space="preserve">; idem, </w:t>
      </w:r>
      <w:r w:rsidR="001851EA" w:rsidRPr="00695E94">
        <w:rPr>
          <w:rFonts w:asciiTheme="majorBidi" w:hAnsiTheme="majorBidi" w:cstheme="majorBidi"/>
          <w:i/>
          <w:iCs/>
          <w:highlight w:val="cyan"/>
        </w:rPr>
        <w:t>The Tiberian Pronunciation Tradition of Biblical Hebrew</w:t>
      </w:r>
      <w:r w:rsidR="001851EA" w:rsidRPr="00695E94">
        <w:rPr>
          <w:rFonts w:asciiTheme="majorBidi" w:hAnsiTheme="majorBidi" w:cstheme="majorBidi"/>
          <w:highlight w:val="cyan"/>
        </w:rPr>
        <w:t xml:space="preserve">, vol. 1 </w:t>
      </w:r>
      <w:r w:rsidR="007E3B73" w:rsidRPr="00695E94">
        <w:rPr>
          <w:rFonts w:asciiTheme="majorBidi" w:hAnsiTheme="majorBidi" w:cstheme="majorBidi"/>
          <w:highlight w:val="cyan"/>
        </w:rPr>
        <w:t>(</w:t>
      </w:r>
      <w:r w:rsidR="001851EA" w:rsidRPr="00695E94">
        <w:rPr>
          <w:rFonts w:asciiTheme="majorBidi" w:hAnsiTheme="majorBidi" w:cstheme="majorBidi"/>
          <w:highlight w:val="cyan"/>
        </w:rPr>
        <w:t>Cambridge</w:t>
      </w:r>
      <w:r w:rsidR="007E3B73" w:rsidRPr="00695E94">
        <w:rPr>
          <w:rFonts w:asciiTheme="majorBidi" w:hAnsiTheme="majorBidi" w:cstheme="majorBidi"/>
          <w:highlight w:val="cyan"/>
        </w:rPr>
        <w:t>:</w:t>
      </w:r>
      <w:r w:rsidR="00E74AAC" w:rsidRPr="00695E94">
        <w:rPr>
          <w:rFonts w:asciiTheme="majorBidi" w:hAnsiTheme="majorBidi" w:cstheme="majorBidi"/>
          <w:highlight w:val="cyan"/>
        </w:rPr>
        <w:t xml:space="preserve"> OpenBook Publishers,</w:t>
      </w:r>
      <w:r w:rsidR="001851EA" w:rsidRPr="00695E94">
        <w:rPr>
          <w:rFonts w:asciiTheme="majorBidi" w:hAnsiTheme="majorBidi" w:cstheme="majorBidi"/>
          <w:highlight w:val="cyan"/>
        </w:rPr>
        <w:t xml:space="preserve"> 2020</w:t>
      </w:r>
      <w:r w:rsidR="00E74AAC" w:rsidRPr="00695E94">
        <w:rPr>
          <w:rFonts w:asciiTheme="majorBidi" w:hAnsiTheme="majorBidi" w:cstheme="majorBidi"/>
          <w:highlight w:val="cyan"/>
        </w:rPr>
        <w:t>)</w:t>
      </w:r>
      <w:r w:rsidR="001851EA" w:rsidRPr="00695E94">
        <w:rPr>
          <w:rFonts w:asciiTheme="majorBidi" w:hAnsiTheme="majorBidi" w:cstheme="majorBidi"/>
          <w:highlight w:val="cyan"/>
        </w:rPr>
        <w:t>, 547-51.</w:t>
      </w:r>
      <w:r w:rsidRPr="00695E94">
        <w:rPr>
          <w:rFonts w:asciiTheme="majorBidi" w:hAnsiTheme="majorBidi" w:cstheme="majorBidi"/>
          <w:highlight w:val="cyan"/>
          <w:rtl/>
        </w:rPr>
        <w:t xml:space="preserve"> </w:t>
      </w:r>
    </w:p>
  </w:footnote>
  <w:footnote w:id="19">
    <w:p w14:paraId="553FD373" w14:textId="29C387EB" w:rsidR="002545EF" w:rsidRPr="00695E94" w:rsidRDefault="002545EF" w:rsidP="009B01E1">
      <w:pPr>
        <w:pStyle w:val="a4"/>
        <w:bidi w:val="0"/>
        <w:spacing w:line="360" w:lineRule="auto"/>
        <w:rPr>
          <w:rFonts w:asciiTheme="majorBidi" w:hAnsiTheme="majorBidi" w:cstheme="majorBidi"/>
          <w:highlight w:val="cyan"/>
        </w:rPr>
      </w:pPr>
      <w:r w:rsidRPr="00695E94">
        <w:rPr>
          <w:rStyle w:val="a6"/>
          <w:rFonts w:asciiTheme="majorBidi" w:hAnsiTheme="majorBidi" w:cstheme="majorBidi"/>
          <w:highlight w:val="cyan"/>
        </w:rPr>
        <w:footnoteRef/>
      </w:r>
      <w:r w:rsidRPr="00695E94">
        <w:rPr>
          <w:rFonts w:asciiTheme="majorBidi" w:hAnsiTheme="majorBidi" w:cstheme="majorBidi"/>
          <w:highlight w:val="cyan"/>
          <w:rtl/>
        </w:rPr>
        <w:t xml:space="preserve"> </w:t>
      </w:r>
      <w:r w:rsidRPr="00695E94">
        <w:rPr>
          <w:rFonts w:asciiTheme="majorBidi" w:hAnsiTheme="majorBidi" w:cstheme="majorBidi"/>
          <w:highlight w:val="cyan"/>
        </w:rPr>
        <w:t>Khan,</w:t>
      </w:r>
      <w:r w:rsidR="0067449F" w:rsidRPr="00695E94">
        <w:rPr>
          <w:rFonts w:asciiTheme="majorBidi" w:hAnsiTheme="majorBidi" w:cstheme="majorBidi"/>
          <w:highlight w:val="cyan"/>
        </w:rPr>
        <w:t xml:space="preserve"> "The Medieval Karaite Transcriptions of Hebrew into Arabic Script</w:t>
      </w:r>
      <w:r w:rsidR="00E74AAC" w:rsidRPr="00695E94">
        <w:rPr>
          <w:rFonts w:asciiTheme="majorBidi" w:hAnsiTheme="majorBidi" w:cstheme="majorBidi"/>
          <w:highlight w:val="cyan"/>
        </w:rPr>
        <w:t>,</w:t>
      </w:r>
      <w:r w:rsidR="0067449F" w:rsidRPr="00695E94">
        <w:rPr>
          <w:rFonts w:asciiTheme="majorBidi" w:hAnsiTheme="majorBidi" w:cstheme="majorBidi"/>
          <w:highlight w:val="cyan"/>
        </w:rPr>
        <w:t xml:space="preserve">" </w:t>
      </w:r>
      <w:r w:rsidR="0067449F" w:rsidRPr="00695E94">
        <w:rPr>
          <w:rFonts w:asciiTheme="majorBidi" w:hAnsiTheme="majorBidi" w:cstheme="majorBidi"/>
          <w:i/>
          <w:iCs/>
          <w:highlight w:val="cyan"/>
        </w:rPr>
        <w:t>Israel Oriental Studies</w:t>
      </w:r>
      <w:r w:rsidR="0067449F" w:rsidRPr="00695E94">
        <w:rPr>
          <w:rFonts w:asciiTheme="majorBidi" w:hAnsiTheme="majorBidi" w:cstheme="majorBidi"/>
          <w:highlight w:val="cyan"/>
        </w:rPr>
        <w:t xml:space="preserve"> 12 (1992)</w:t>
      </w:r>
      <w:r w:rsidR="00E74AAC" w:rsidRPr="00695E94">
        <w:rPr>
          <w:rFonts w:asciiTheme="majorBidi" w:hAnsiTheme="majorBidi" w:cstheme="majorBidi"/>
          <w:highlight w:val="cyan"/>
        </w:rPr>
        <w:t>:</w:t>
      </w:r>
      <w:r w:rsidR="0067449F" w:rsidRPr="00695E94">
        <w:rPr>
          <w:rFonts w:asciiTheme="majorBidi" w:hAnsiTheme="majorBidi" w:cstheme="majorBidi"/>
          <w:highlight w:val="cyan"/>
        </w:rPr>
        <w:t xml:space="preserve"> 162-67; idem,</w:t>
      </w:r>
      <w:r w:rsidRPr="00695E94">
        <w:rPr>
          <w:rFonts w:asciiTheme="majorBidi" w:hAnsiTheme="majorBidi" w:cstheme="majorBidi"/>
          <w:highlight w:val="cyan"/>
        </w:rPr>
        <w:t xml:space="preserve"> "The Orthography of Karaite Hebrew Bible Manuscripts in Arabic Transcription", </w:t>
      </w:r>
      <w:r w:rsidRPr="00695E94">
        <w:rPr>
          <w:rFonts w:asciiTheme="majorBidi" w:hAnsiTheme="majorBidi" w:cstheme="majorBidi"/>
          <w:i/>
          <w:iCs/>
          <w:highlight w:val="cyan"/>
        </w:rPr>
        <w:t>Journal of Semitic Studies</w:t>
      </w:r>
      <w:r w:rsidRPr="00695E94">
        <w:rPr>
          <w:rFonts w:asciiTheme="majorBidi" w:hAnsiTheme="majorBidi" w:cstheme="majorBidi"/>
          <w:highlight w:val="cyan"/>
        </w:rPr>
        <w:t xml:space="preserve"> XXXVIII (1993)</w:t>
      </w:r>
      <w:r w:rsidR="00E74AAC" w:rsidRPr="00695E94">
        <w:rPr>
          <w:rFonts w:asciiTheme="majorBidi" w:hAnsiTheme="majorBidi" w:cstheme="majorBidi"/>
          <w:highlight w:val="cyan"/>
        </w:rPr>
        <w:t>:</w:t>
      </w:r>
      <w:r w:rsidRPr="00695E94">
        <w:rPr>
          <w:rFonts w:asciiTheme="majorBidi" w:hAnsiTheme="majorBidi" w:cstheme="majorBidi"/>
          <w:highlight w:val="cyan"/>
        </w:rPr>
        <w:t xml:space="preserve"> 49-70.</w:t>
      </w:r>
    </w:p>
  </w:footnote>
  <w:footnote w:id="20">
    <w:p w14:paraId="6AD70827" w14:textId="715FC3EE" w:rsidR="00DC2D8F" w:rsidRPr="00BA3DD0" w:rsidRDefault="00E83D2B" w:rsidP="009B01E1">
      <w:pPr>
        <w:pStyle w:val="a4"/>
        <w:bidi w:val="0"/>
        <w:spacing w:line="360" w:lineRule="auto"/>
        <w:rPr>
          <w:rFonts w:asciiTheme="majorBidi" w:hAnsiTheme="majorBidi" w:cstheme="majorBidi"/>
        </w:rPr>
      </w:pPr>
      <w:r w:rsidRPr="00695E94">
        <w:rPr>
          <w:rStyle w:val="a6"/>
          <w:rFonts w:asciiTheme="majorBidi" w:hAnsiTheme="majorBidi" w:cstheme="majorBidi"/>
          <w:highlight w:val="cyan"/>
        </w:rPr>
        <w:footnoteRef/>
      </w:r>
      <w:r w:rsidRPr="00695E94">
        <w:rPr>
          <w:rFonts w:asciiTheme="majorBidi" w:hAnsiTheme="majorBidi" w:cstheme="majorBidi"/>
          <w:highlight w:val="cyan"/>
          <w:rtl/>
        </w:rPr>
        <w:t xml:space="preserve"> </w:t>
      </w:r>
      <w:r w:rsidRPr="00695E94">
        <w:rPr>
          <w:rFonts w:asciiTheme="majorBidi" w:hAnsiTheme="majorBidi" w:cstheme="majorBidi"/>
          <w:highlight w:val="cyan"/>
        </w:rPr>
        <w:t>Khan,</w:t>
      </w:r>
      <w:r w:rsidR="00A20AD1" w:rsidRPr="00695E94">
        <w:rPr>
          <w:rFonts w:asciiTheme="majorBidi" w:hAnsiTheme="majorBidi" w:cstheme="majorBidi"/>
          <w:highlight w:val="cyan"/>
        </w:rPr>
        <w:t xml:space="preserve"> "Pronunciation of </w:t>
      </w:r>
      <w:r w:rsidR="00A20AD1" w:rsidRPr="00695E94">
        <w:rPr>
          <w:rFonts w:asciiTheme="majorBidi" w:hAnsiTheme="majorBidi" w:cstheme="majorBidi"/>
          <w:i/>
          <w:iCs/>
          <w:highlight w:val="cyan"/>
        </w:rPr>
        <w:t>Dageš</w:t>
      </w:r>
      <w:r w:rsidR="00A20AD1" w:rsidRPr="00695E94">
        <w:rPr>
          <w:rFonts w:asciiTheme="majorBidi" w:hAnsiTheme="majorBidi" w:cstheme="majorBidi"/>
          <w:highlight w:val="cyan"/>
        </w:rPr>
        <w:t>,"</w:t>
      </w:r>
      <w:r w:rsidRPr="00695E94">
        <w:rPr>
          <w:rFonts w:asciiTheme="majorBidi" w:hAnsiTheme="majorBidi" w:cstheme="majorBidi"/>
          <w:highlight w:val="cyan"/>
        </w:rPr>
        <w:t xml:space="preserve"> 352-57;</w:t>
      </w:r>
      <w:r w:rsidR="00BE5E79" w:rsidRPr="00695E94">
        <w:rPr>
          <w:rFonts w:asciiTheme="majorBidi" w:hAnsiTheme="majorBidi" w:cstheme="majorBidi"/>
          <w:highlight w:val="cyan"/>
        </w:rPr>
        <w:t xml:space="preserve"> idem, </w:t>
      </w:r>
      <w:r w:rsidR="00A20AD1" w:rsidRPr="00695E94">
        <w:rPr>
          <w:rFonts w:asciiTheme="majorBidi" w:hAnsiTheme="majorBidi" w:cstheme="majorBidi" w:hint="cs"/>
          <w:highlight w:val="cyan"/>
          <w:rtl/>
        </w:rPr>
        <w:t>",</w:t>
      </w:r>
      <w:r w:rsidR="00BE5E79" w:rsidRPr="00695E94">
        <w:rPr>
          <w:rFonts w:asciiTheme="majorBidi" w:hAnsiTheme="majorBidi" w:cstheme="majorBidi"/>
          <w:highlight w:val="cyan"/>
          <w:rtl/>
        </w:rPr>
        <w:t>בָּתִּים"</w:t>
      </w:r>
      <w:r w:rsidR="00BE5E79" w:rsidRPr="00695E94">
        <w:rPr>
          <w:rFonts w:asciiTheme="majorBidi" w:hAnsiTheme="majorBidi" w:cstheme="majorBidi"/>
          <w:highlight w:val="cyan"/>
        </w:rPr>
        <w:t xml:space="preserve"> 329-36; idem, "Remarks</w:t>
      </w:r>
      <w:r w:rsidR="00A20AD1" w:rsidRPr="00695E94">
        <w:rPr>
          <w:rFonts w:asciiTheme="majorBidi" w:hAnsiTheme="majorBidi" w:cstheme="majorBidi"/>
          <w:highlight w:val="cyan"/>
        </w:rPr>
        <w:t>,</w:t>
      </w:r>
      <w:r w:rsidR="00BE5E79" w:rsidRPr="00695E94">
        <w:rPr>
          <w:rFonts w:asciiTheme="majorBidi" w:hAnsiTheme="majorBidi" w:cstheme="majorBidi"/>
          <w:highlight w:val="cyan"/>
        </w:rPr>
        <w:t xml:space="preserve">" *260-*67; </w:t>
      </w:r>
      <w:r w:rsidR="007D167F" w:rsidRPr="00695E94">
        <w:rPr>
          <w:rFonts w:asciiTheme="majorBidi" w:hAnsiTheme="majorBidi" w:cstheme="majorBidi"/>
          <w:highlight w:val="cyan"/>
        </w:rPr>
        <w:t xml:space="preserve">idem, </w:t>
      </w:r>
      <w:r w:rsidR="007D167F" w:rsidRPr="00695E94">
        <w:rPr>
          <w:rFonts w:asciiTheme="majorBidi" w:hAnsiTheme="majorBidi" w:cstheme="majorBidi"/>
          <w:i/>
          <w:iCs/>
          <w:highlight w:val="cyan"/>
        </w:rPr>
        <w:t>Tiberian Pronunciation</w:t>
      </w:r>
      <w:r w:rsidR="007D167F" w:rsidRPr="00695E94">
        <w:rPr>
          <w:rFonts w:asciiTheme="majorBidi" w:hAnsiTheme="majorBidi" w:cstheme="majorBidi"/>
          <w:highlight w:val="cyan"/>
        </w:rPr>
        <w:t>, 551-60.</w:t>
      </w:r>
      <w:r w:rsidR="00DC2D8F" w:rsidRPr="00BA3DD0">
        <w:rPr>
          <w:rFonts w:asciiTheme="majorBidi" w:hAnsiTheme="majorBidi" w:cstheme="majorBidi"/>
        </w:rPr>
        <w:t xml:space="preserve"> </w:t>
      </w:r>
      <w:r w:rsidR="00494ABF" w:rsidRPr="00BA3DD0">
        <w:rPr>
          <w:rFonts w:asciiTheme="majorBidi" w:hAnsiTheme="majorBidi" w:cstheme="majorBidi"/>
        </w:rPr>
        <w:t xml:space="preserve">For another interpretation of the approach reflected in </w:t>
      </w:r>
      <w:r w:rsidR="00494ABF" w:rsidRPr="00BA3DD0">
        <w:rPr>
          <w:rFonts w:asciiTheme="majorBidi" w:hAnsiTheme="majorBidi" w:cstheme="majorBidi"/>
          <w:i/>
          <w:iCs/>
        </w:rPr>
        <w:t>Hidāya</w:t>
      </w:r>
      <w:r w:rsidR="00494ABF" w:rsidRPr="00BA3DD0">
        <w:rPr>
          <w:rFonts w:asciiTheme="majorBidi" w:hAnsiTheme="majorBidi" w:cstheme="majorBidi"/>
        </w:rPr>
        <w:t xml:space="preserve"> c</w:t>
      </w:r>
      <w:r w:rsidR="00DC2D8F" w:rsidRPr="00BA3DD0">
        <w:rPr>
          <w:rFonts w:asciiTheme="majorBidi" w:hAnsiTheme="majorBidi" w:cstheme="majorBidi"/>
        </w:rPr>
        <w:t xml:space="preserve">f. </w:t>
      </w:r>
      <w:r w:rsidR="00DC2D8F" w:rsidRPr="00695E94">
        <w:rPr>
          <w:rFonts w:asciiTheme="majorBidi" w:hAnsiTheme="majorBidi" w:cstheme="majorBidi"/>
          <w:highlight w:val="cyan"/>
        </w:rPr>
        <w:t>I</w:t>
      </w:r>
      <w:r w:rsidR="007D22B7" w:rsidRPr="00695E94">
        <w:rPr>
          <w:rFonts w:asciiTheme="majorBidi" w:hAnsiTheme="majorBidi" w:cstheme="majorBidi"/>
          <w:highlight w:val="cyan"/>
        </w:rPr>
        <w:t>lan</w:t>
      </w:r>
      <w:r w:rsidR="00DC2D8F" w:rsidRPr="00695E94">
        <w:rPr>
          <w:rFonts w:asciiTheme="majorBidi" w:hAnsiTheme="majorBidi" w:cstheme="majorBidi"/>
          <w:highlight w:val="cyan"/>
        </w:rPr>
        <w:t xml:space="preserve"> Eldar, </w:t>
      </w:r>
      <w:r w:rsidR="00DC2D8F" w:rsidRPr="00695E94">
        <w:rPr>
          <w:rFonts w:asciiTheme="majorBidi" w:hAnsiTheme="majorBidi" w:cstheme="majorBidi"/>
          <w:i/>
          <w:iCs/>
          <w:highlight w:val="cyan"/>
        </w:rPr>
        <w:t>The Study of the Art of Correct Reading as Reflected in the Medieval Treatise Hidāyat al-Kāri (=Guidance of the Reader)</w:t>
      </w:r>
      <w:r w:rsidR="00DC2D8F" w:rsidRPr="00695E94">
        <w:rPr>
          <w:rFonts w:asciiTheme="majorBidi" w:hAnsiTheme="majorBidi" w:cstheme="majorBidi"/>
          <w:highlight w:val="cyan"/>
        </w:rPr>
        <w:t xml:space="preserve"> </w:t>
      </w:r>
      <w:r w:rsidR="00980814" w:rsidRPr="00695E94">
        <w:rPr>
          <w:rFonts w:asciiTheme="majorBidi" w:hAnsiTheme="majorBidi" w:cstheme="majorBidi"/>
          <w:highlight w:val="cyan"/>
        </w:rPr>
        <w:t>(</w:t>
      </w:r>
      <w:r w:rsidR="00DC2D8F" w:rsidRPr="00695E94">
        <w:rPr>
          <w:rFonts w:asciiTheme="majorBidi" w:hAnsiTheme="majorBidi" w:cstheme="majorBidi"/>
          <w:highlight w:val="cyan"/>
        </w:rPr>
        <w:t>Jerusalem: the Academy of the Hebrew Language, 1994</w:t>
      </w:r>
      <w:r w:rsidR="00980814" w:rsidRPr="00695E94">
        <w:rPr>
          <w:rFonts w:asciiTheme="majorBidi" w:hAnsiTheme="majorBidi" w:cstheme="majorBidi"/>
          <w:highlight w:val="cyan"/>
        </w:rPr>
        <w:t>)</w:t>
      </w:r>
      <w:r w:rsidR="00DC2D8F" w:rsidRPr="00695E94">
        <w:rPr>
          <w:rFonts w:asciiTheme="majorBidi" w:hAnsiTheme="majorBidi" w:cstheme="majorBidi"/>
          <w:highlight w:val="cyan"/>
        </w:rPr>
        <w:t>, 76-77</w:t>
      </w:r>
      <w:r w:rsidR="00980814" w:rsidRPr="00695E94">
        <w:rPr>
          <w:rFonts w:asciiTheme="majorBidi" w:hAnsiTheme="majorBidi" w:cstheme="majorBidi"/>
          <w:highlight w:val="cyan"/>
        </w:rPr>
        <w:t xml:space="preserve"> (Heb.)</w:t>
      </w:r>
      <w:r w:rsidR="00DC2D8F" w:rsidRPr="00695E94">
        <w:rPr>
          <w:rFonts w:asciiTheme="majorBidi" w:hAnsiTheme="majorBidi" w:cstheme="majorBidi"/>
          <w:highlight w:val="cyan"/>
        </w:rPr>
        <w:t>.</w:t>
      </w:r>
      <w:r w:rsidR="00494ABF" w:rsidRPr="00BA3DD0">
        <w:rPr>
          <w:rFonts w:asciiTheme="majorBidi" w:hAnsiTheme="majorBidi" w:cstheme="majorBidi"/>
        </w:rPr>
        <w:t xml:space="preserve"> For some distinctions in function of DF and DL introduced in </w:t>
      </w:r>
      <w:r w:rsidR="00494ABF" w:rsidRPr="00BA3DD0">
        <w:rPr>
          <w:rFonts w:asciiTheme="majorBidi" w:hAnsiTheme="majorBidi" w:cstheme="majorBidi"/>
          <w:i/>
          <w:iCs/>
        </w:rPr>
        <w:t>Hidāya</w:t>
      </w:r>
      <w:r w:rsidR="00494ABF" w:rsidRPr="00BA3DD0">
        <w:rPr>
          <w:rFonts w:asciiTheme="majorBidi" w:hAnsiTheme="majorBidi" w:cstheme="majorBidi"/>
        </w:rPr>
        <w:t xml:space="preserve"> see idem, 72-73.</w:t>
      </w:r>
      <w:r w:rsidR="00DC2D8F" w:rsidRPr="00BA3DD0">
        <w:rPr>
          <w:rFonts w:asciiTheme="majorBidi" w:hAnsiTheme="majorBidi" w:cstheme="majorBidi"/>
        </w:rPr>
        <w:t xml:space="preserve"> </w:t>
      </w:r>
    </w:p>
  </w:footnote>
  <w:footnote w:id="21">
    <w:p w14:paraId="2F3A19B5" w14:textId="66B9A254" w:rsidR="008B09CD" w:rsidRPr="00386D78" w:rsidRDefault="008B09CD"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386D78">
        <w:rPr>
          <w:rFonts w:asciiTheme="majorBidi" w:hAnsiTheme="majorBidi" w:cstheme="majorBidi"/>
          <w:highlight w:val="cyan"/>
        </w:rPr>
        <w:t xml:space="preserve">Khan, </w:t>
      </w:r>
      <w:r w:rsidR="00A20AD1" w:rsidRPr="00386D78">
        <w:rPr>
          <w:rFonts w:asciiTheme="majorBidi" w:hAnsiTheme="majorBidi" w:cstheme="majorBidi"/>
          <w:highlight w:val="cyan"/>
        </w:rPr>
        <w:t xml:space="preserve">"Pronunciation of Dageš," </w:t>
      </w:r>
      <w:r w:rsidRPr="00386D78">
        <w:rPr>
          <w:rFonts w:asciiTheme="majorBidi" w:hAnsiTheme="majorBidi" w:cstheme="majorBidi"/>
          <w:highlight w:val="cyan"/>
        </w:rPr>
        <w:t>357-58; idem, "Remarks</w:t>
      </w:r>
      <w:r w:rsidR="00980814" w:rsidRPr="00386D78">
        <w:rPr>
          <w:rFonts w:asciiTheme="majorBidi" w:hAnsiTheme="majorBidi" w:cstheme="majorBidi"/>
          <w:highlight w:val="cyan"/>
        </w:rPr>
        <w:t>,</w:t>
      </w:r>
      <w:r w:rsidRPr="00386D78">
        <w:rPr>
          <w:rFonts w:asciiTheme="majorBidi" w:hAnsiTheme="majorBidi" w:cstheme="majorBidi"/>
          <w:highlight w:val="cyan"/>
        </w:rPr>
        <w:t>" *267-*68</w:t>
      </w:r>
      <w:r w:rsidR="007D167F" w:rsidRPr="00386D78">
        <w:rPr>
          <w:rFonts w:asciiTheme="majorBidi" w:hAnsiTheme="majorBidi" w:cstheme="majorBidi"/>
          <w:highlight w:val="cyan"/>
        </w:rPr>
        <w:t xml:space="preserve">; idem, </w:t>
      </w:r>
      <w:r w:rsidR="007D167F" w:rsidRPr="00386D78">
        <w:rPr>
          <w:rFonts w:asciiTheme="majorBidi" w:hAnsiTheme="majorBidi" w:cstheme="majorBidi"/>
          <w:i/>
          <w:iCs/>
          <w:highlight w:val="cyan"/>
        </w:rPr>
        <w:t>Tiberian Pronunciation</w:t>
      </w:r>
      <w:r w:rsidR="007D167F" w:rsidRPr="00386D78">
        <w:rPr>
          <w:rFonts w:asciiTheme="majorBidi" w:hAnsiTheme="majorBidi" w:cstheme="majorBidi"/>
          <w:highlight w:val="cyan"/>
        </w:rPr>
        <w:t>, 560-62.</w:t>
      </w:r>
    </w:p>
  </w:footnote>
  <w:footnote w:id="22">
    <w:p w14:paraId="444FCE6E" w14:textId="30C55FC5" w:rsidR="0074452E" w:rsidRPr="00BA3DD0" w:rsidRDefault="0074452E" w:rsidP="009B01E1">
      <w:pPr>
        <w:pStyle w:val="a4"/>
        <w:bidi w:val="0"/>
        <w:spacing w:line="360" w:lineRule="auto"/>
        <w:rPr>
          <w:rFonts w:asciiTheme="majorBidi" w:hAnsiTheme="majorBidi" w:cstheme="majorBidi"/>
        </w:rPr>
      </w:pPr>
      <w:r w:rsidRPr="00386D78">
        <w:rPr>
          <w:rStyle w:val="a6"/>
          <w:rFonts w:asciiTheme="majorBidi" w:hAnsiTheme="majorBidi" w:cstheme="majorBidi"/>
          <w:highlight w:val="cyan"/>
        </w:rPr>
        <w:footnoteRef/>
      </w:r>
      <w:r w:rsidRPr="00386D78">
        <w:rPr>
          <w:rFonts w:asciiTheme="majorBidi" w:hAnsiTheme="majorBidi" w:cstheme="majorBidi"/>
          <w:highlight w:val="cyan"/>
          <w:rtl/>
        </w:rPr>
        <w:t xml:space="preserve"> </w:t>
      </w:r>
      <w:r w:rsidRPr="00386D78">
        <w:rPr>
          <w:rFonts w:asciiTheme="majorBidi" w:hAnsiTheme="majorBidi" w:cstheme="majorBidi"/>
          <w:highlight w:val="cyan"/>
        </w:rPr>
        <w:t xml:space="preserve">idem, </w:t>
      </w:r>
      <w:r w:rsidRPr="00386D78">
        <w:rPr>
          <w:rFonts w:asciiTheme="majorBidi" w:hAnsiTheme="majorBidi" w:cstheme="majorBidi"/>
          <w:i/>
          <w:iCs/>
          <w:highlight w:val="cyan"/>
        </w:rPr>
        <w:t>Tiberian Pronunciation</w:t>
      </w:r>
      <w:r w:rsidRPr="00386D78">
        <w:rPr>
          <w:rFonts w:asciiTheme="majorBidi" w:hAnsiTheme="majorBidi" w:cstheme="majorBidi"/>
          <w:highlight w:val="cyan"/>
        </w:rPr>
        <w:t>, 562.</w:t>
      </w:r>
      <w:r w:rsidR="00CF0CB9" w:rsidRPr="00BA3DD0">
        <w:rPr>
          <w:rFonts w:asciiTheme="majorBidi" w:hAnsiTheme="majorBidi" w:cstheme="majorBidi"/>
        </w:rPr>
        <w:t xml:space="preserve"> However, this assumption is based on distinction in terminology in one treatise published by Allony and Yeivin</w:t>
      </w:r>
      <w:r w:rsidR="00D61090" w:rsidRPr="00BA3DD0">
        <w:rPr>
          <w:rFonts w:asciiTheme="majorBidi" w:hAnsiTheme="majorBidi" w:cstheme="majorBidi"/>
        </w:rPr>
        <w:t xml:space="preserve"> </w:t>
      </w:r>
      <w:r w:rsidR="00CF0CB9" w:rsidRPr="00BA3DD0">
        <w:rPr>
          <w:rFonts w:asciiTheme="majorBidi" w:hAnsiTheme="majorBidi" w:cstheme="majorBidi"/>
        </w:rPr>
        <w:t>(</w:t>
      </w:r>
      <w:r w:rsidR="00CF0CB9" w:rsidRPr="00386D78">
        <w:rPr>
          <w:rFonts w:asciiTheme="majorBidi" w:hAnsiTheme="majorBidi" w:cstheme="majorBidi"/>
          <w:highlight w:val="cyan"/>
        </w:rPr>
        <w:t>N</w:t>
      </w:r>
      <w:r w:rsidR="00BD0997" w:rsidRPr="00386D78">
        <w:rPr>
          <w:rFonts w:asciiTheme="majorBidi" w:hAnsiTheme="majorBidi" w:cstheme="majorBidi"/>
          <w:highlight w:val="cyan"/>
        </w:rPr>
        <w:t>e</w:t>
      </w:r>
      <w:r w:rsidR="007F7357" w:rsidRPr="00386D78">
        <w:rPr>
          <w:rFonts w:asciiTheme="majorBidi" w:hAnsiTheme="majorBidi" w:cstheme="majorBidi"/>
          <w:highlight w:val="cyan"/>
        </w:rPr>
        <w:t>ḥ</w:t>
      </w:r>
      <w:r w:rsidR="00BD0997" w:rsidRPr="00386D78">
        <w:rPr>
          <w:rFonts w:asciiTheme="majorBidi" w:hAnsiTheme="majorBidi" w:cstheme="majorBidi"/>
          <w:highlight w:val="cyan"/>
        </w:rPr>
        <w:t>emya</w:t>
      </w:r>
      <w:r w:rsidR="00CF0CB9" w:rsidRPr="00386D78">
        <w:rPr>
          <w:rFonts w:asciiTheme="majorBidi" w:hAnsiTheme="majorBidi" w:cstheme="majorBidi"/>
          <w:highlight w:val="cyan"/>
        </w:rPr>
        <w:t xml:space="preserve"> Allony and</w:t>
      </w:r>
      <w:r w:rsidR="00E74E30" w:rsidRPr="00386D78">
        <w:rPr>
          <w:rFonts w:asciiTheme="majorBidi" w:hAnsiTheme="majorBidi" w:cstheme="majorBidi"/>
          <w:highlight w:val="cyan"/>
        </w:rPr>
        <w:t xml:space="preserve"> I</w:t>
      </w:r>
      <w:r w:rsidR="00BD0997" w:rsidRPr="00386D78">
        <w:rPr>
          <w:rFonts w:asciiTheme="majorBidi" w:hAnsiTheme="majorBidi" w:cstheme="majorBidi"/>
          <w:highlight w:val="cyan"/>
        </w:rPr>
        <w:t>srael</w:t>
      </w:r>
      <w:r w:rsidR="00CF0CB9" w:rsidRPr="00386D78">
        <w:rPr>
          <w:rFonts w:asciiTheme="majorBidi" w:hAnsiTheme="majorBidi" w:cstheme="majorBidi"/>
          <w:highlight w:val="cyan"/>
        </w:rPr>
        <w:t xml:space="preserve"> Yeivin,</w:t>
      </w:r>
      <w:r w:rsidR="007F7357" w:rsidRPr="00386D78">
        <w:rPr>
          <w:rFonts w:asciiTheme="majorBidi" w:hAnsiTheme="majorBidi" w:cstheme="majorBidi"/>
          <w:highlight w:val="cyan"/>
        </w:rPr>
        <w:t xml:space="preserve"> "Four Fragments from Four </w:t>
      </w:r>
      <w:r w:rsidR="007F7357" w:rsidRPr="00386D78">
        <w:rPr>
          <w:rFonts w:asciiTheme="majorBidi" w:hAnsiTheme="majorBidi" w:cstheme="majorBidi"/>
          <w:i/>
          <w:iCs/>
          <w:highlight w:val="cyan"/>
        </w:rPr>
        <w:t>Muṣawwitāt</w:t>
      </w:r>
      <w:r w:rsidR="007F7357" w:rsidRPr="00386D78">
        <w:rPr>
          <w:rFonts w:asciiTheme="majorBidi" w:hAnsiTheme="majorBidi" w:cstheme="majorBidi"/>
          <w:highlight w:val="cyan"/>
        </w:rPr>
        <w:t xml:space="preserve"> (Vowels) Works,"</w:t>
      </w:r>
      <w:r w:rsidR="00CF0CB9" w:rsidRPr="00386D78">
        <w:rPr>
          <w:rFonts w:asciiTheme="majorBidi" w:hAnsiTheme="majorBidi" w:cstheme="majorBidi"/>
          <w:highlight w:val="cyan"/>
        </w:rPr>
        <w:t xml:space="preserve"> </w:t>
      </w:r>
      <w:r w:rsidR="00D61090" w:rsidRPr="00386D78">
        <w:rPr>
          <w:rFonts w:asciiTheme="majorBidi" w:hAnsiTheme="majorBidi" w:cstheme="majorBidi"/>
          <w:i/>
          <w:iCs/>
          <w:highlight w:val="cyan"/>
        </w:rPr>
        <w:t>Lešonenu</w:t>
      </w:r>
      <w:r w:rsidR="00D61090" w:rsidRPr="00386D78">
        <w:rPr>
          <w:rFonts w:asciiTheme="majorBidi" w:hAnsiTheme="majorBidi" w:cstheme="majorBidi"/>
          <w:highlight w:val="cyan"/>
        </w:rPr>
        <w:t xml:space="preserve"> 48-49</w:t>
      </w:r>
      <w:r w:rsidR="007F7357" w:rsidRPr="00386D78">
        <w:rPr>
          <w:rFonts w:asciiTheme="majorBidi" w:hAnsiTheme="majorBidi" w:cstheme="majorBidi"/>
          <w:highlight w:val="cyan"/>
        </w:rPr>
        <w:t xml:space="preserve"> (1985), </w:t>
      </w:r>
      <w:r w:rsidR="00D61090" w:rsidRPr="00386D78">
        <w:rPr>
          <w:rFonts w:asciiTheme="majorBidi" w:hAnsiTheme="majorBidi" w:cstheme="majorBidi"/>
          <w:highlight w:val="cyan"/>
        </w:rPr>
        <w:t>101),</w:t>
      </w:r>
      <w:r w:rsidR="00D61090" w:rsidRPr="00BA3DD0">
        <w:rPr>
          <w:rFonts w:asciiTheme="majorBidi" w:hAnsiTheme="majorBidi" w:cstheme="majorBidi"/>
        </w:rPr>
        <w:t xml:space="preserve"> </w:t>
      </w:r>
      <w:r w:rsidR="00CF0CB9" w:rsidRPr="00BA3DD0">
        <w:rPr>
          <w:rFonts w:asciiTheme="majorBidi" w:hAnsiTheme="majorBidi" w:cstheme="majorBidi"/>
        </w:rPr>
        <w:t xml:space="preserve">which its correpodence to the common distionction between </w:t>
      </w:r>
      <w:r w:rsidR="00980814" w:rsidRPr="00BA3DD0">
        <w:rPr>
          <w:rFonts w:asciiTheme="majorBidi" w:hAnsiTheme="majorBidi" w:cstheme="majorBidi"/>
        </w:rPr>
        <w:t>DF</w:t>
      </w:r>
      <w:r w:rsidR="00CF0CB9" w:rsidRPr="00BA3DD0">
        <w:rPr>
          <w:rFonts w:asciiTheme="majorBidi" w:hAnsiTheme="majorBidi" w:cstheme="majorBidi"/>
        </w:rPr>
        <w:t xml:space="preserve"> and </w:t>
      </w:r>
      <w:r w:rsidR="00980814" w:rsidRPr="00BA3DD0">
        <w:rPr>
          <w:rFonts w:asciiTheme="majorBidi" w:hAnsiTheme="majorBidi" w:cstheme="majorBidi"/>
        </w:rPr>
        <w:t>DL</w:t>
      </w:r>
      <w:r w:rsidR="00CF0CB9" w:rsidRPr="00BA3DD0">
        <w:rPr>
          <w:rFonts w:asciiTheme="majorBidi" w:hAnsiTheme="majorBidi" w:cstheme="majorBidi"/>
        </w:rPr>
        <w:t xml:space="preserve"> is doubtful (see idem, 98; see also </w:t>
      </w:r>
      <w:r w:rsidR="00750FE0" w:rsidRPr="00BA3DD0">
        <w:rPr>
          <w:rFonts w:asciiTheme="majorBidi" w:hAnsiTheme="majorBidi" w:cstheme="majorBidi"/>
        </w:rPr>
        <w:t>appendix to this paper</w:t>
      </w:r>
      <w:r w:rsidR="00CF0CB9" w:rsidRPr="00BA3DD0">
        <w:rPr>
          <w:rFonts w:asciiTheme="majorBidi" w:hAnsiTheme="majorBidi" w:cstheme="majorBidi"/>
        </w:rPr>
        <w:t>).</w:t>
      </w:r>
    </w:p>
  </w:footnote>
  <w:footnote w:id="23">
    <w:p w14:paraId="361576FF" w14:textId="5F1A2F76" w:rsidR="003A7540" w:rsidRPr="00BA3DD0" w:rsidRDefault="003A7540"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BA3DD0">
        <w:rPr>
          <w:rFonts w:asciiTheme="majorBidi" w:hAnsiTheme="majorBidi" w:cstheme="majorBidi"/>
        </w:rPr>
        <w:t xml:space="preserve">For details and refrences see </w:t>
      </w:r>
      <w:r w:rsidR="00E74E30" w:rsidRPr="00386D78">
        <w:rPr>
          <w:rFonts w:asciiTheme="majorBidi" w:hAnsiTheme="majorBidi" w:cstheme="majorBidi"/>
          <w:highlight w:val="cyan"/>
        </w:rPr>
        <w:t>I</w:t>
      </w:r>
      <w:r w:rsidR="007D22B7" w:rsidRPr="00386D78">
        <w:rPr>
          <w:rFonts w:asciiTheme="majorBidi" w:hAnsiTheme="majorBidi" w:cstheme="majorBidi"/>
          <w:highlight w:val="cyan"/>
        </w:rPr>
        <w:t>srael</w:t>
      </w:r>
      <w:r w:rsidRPr="00386D78">
        <w:rPr>
          <w:rFonts w:asciiTheme="majorBidi" w:hAnsiTheme="majorBidi" w:cstheme="majorBidi"/>
          <w:highlight w:val="cyan"/>
        </w:rPr>
        <w:t xml:space="preserve"> Yeivin, </w:t>
      </w:r>
      <w:r w:rsidRPr="00386D78">
        <w:rPr>
          <w:rFonts w:asciiTheme="majorBidi" w:hAnsiTheme="majorBidi" w:cstheme="majorBidi"/>
          <w:highlight w:val="cyan"/>
          <w:rtl/>
        </w:rPr>
        <w:t>"משמעות סימן הדגש בניקוד הטברני 'המורחב'"</w:t>
      </w:r>
      <w:r w:rsidRPr="00386D78">
        <w:rPr>
          <w:rFonts w:asciiTheme="majorBidi" w:hAnsiTheme="majorBidi" w:cstheme="majorBidi"/>
          <w:highlight w:val="cyan"/>
        </w:rPr>
        <w:t xml:space="preserve">, </w:t>
      </w:r>
      <w:r w:rsidR="005B76F0" w:rsidRPr="00386D78">
        <w:rPr>
          <w:rFonts w:asciiTheme="majorBidi" w:hAnsiTheme="majorBidi" w:cstheme="majorBidi"/>
          <w:i/>
          <w:iCs/>
          <w:highlight w:val="cyan"/>
        </w:rPr>
        <w:t xml:space="preserve">Hebrew </w:t>
      </w:r>
      <w:r w:rsidR="007B47C8" w:rsidRPr="00386D78">
        <w:rPr>
          <w:rFonts w:asciiTheme="majorBidi" w:hAnsiTheme="majorBidi" w:cstheme="majorBidi"/>
          <w:i/>
          <w:iCs/>
          <w:highlight w:val="cyan"/>
        </w:rPr>
        <w:t>Language Studies Presented to</w:t>
      </w:r>
      <w:r w:rsidR="007B47C8" w:rsidRPr="00386D78">
        <w:rPr>
          <w:rFonts w:asciiTheme="majorBidi" w:hAnsiTheme="majorBidi" w:cstheme="majorBidi"/>
          <w:highlight w:val="cyan"/>
        </w:rPr>
        <w:t xml:space="preserve"> </w:t>
      </w:r>
      <w:r w:rsidR="007B47C8" w:rsidRPr="00386D78">
        <w:rPr>
          <w:rFonts w:asciiTheme="majorBidi" w:hAnsiTheme="majorBidi" w:cstheme="majorBidi"/>
          <w:i/>
          <w:iCs/>
          <w:highlight w:val="cyan"/>
        </w:rPr>
        <w:t>Proffesor Zeev Ben-Ḥayyim</w:t>
      </w:r>
      <w:r w:rsidR="007B47C8" w:rsidRPr="00386D78">
        <w:rPr>
          <w:rFonts w:asciiTheme="majorBidi" w:hAnsiTheme="majorBidi" w:cstheme="majorBidi"/>
          <w:highlight w:val="cyan"/>
        </w:rPr>
        <w:t>, ed</w:t>
      </w:r>
      <w:r w:rsidR="00A30F21" w:rsidRPr="00386D78">
        <w:rPr>
          <w:rFonts w:asciiTheme="majorBidi" w:hAnsiTheme="majorBidi" w:cstheme="majorBidi"/>
          <w:highlight w:val="cyan"/>
        </w:rPr>
        <w:t>.</w:t>
      </w:r>
      <w:r w:rsidR="007B47C8" w:rsidRPr="00386D78">
        <w:rPr>
          <w:rFonts w:asciiTheme="majorBidi" w:hAnsiTheme="majorBidi" w:cstheme="majorBidi"/>
          <w:highlight w:val="cyan"/>
        </w:rPr>
        <w:t xml:space="preserve"> Moshe Bar-Asher et al. </w:t>
      </w:r>
      <w:r w:rsidR="00A30F21" w:rsidRPr="00386D78">
        <w:rPr>
          <w:rFonts w:asciiTheme="majorBidi" w:hAnsiTheme="majorBidi" w:cstheme="majorBidi"/>
          <w:highlight w:val="cyan"/>
        </w:rPr>
        <w:t>(</w:t>
      </w:r>
      <w:r w:rsidR="007B47C8" w:rsidRPr="00386D78">
        <w:rPr>
          <w:rFonts w:asciiTheme="majorBidi" w:hAnsiTheme="majorBidi" w:cstheme="majorBidi"/>
          <w:highlight w:val="cyan"/>
        </w:rPr>
        <w:t>Jerusalen: Magnes Press</w:t>
      </w:r>
      <w:r w:rsidR="00A30F21" w:rsidRPr="00386D78">
        <w:rPr>
          <w:rFonts w:asciiTheme="majorBidi" w:hAnsiTheme="majorBidi" w:cstheme="majorBidi"/>
          <w:highlight w:val="cyan"/>
        </w:rPr>
        <w:t>,</w:t>
      </w:r>
      <w:r w:rsidR="00924E87" w:rsidRPr="00386D78">
        <w:rPr>
          <w:rFonts w:asciiTheme="majorBidi" w:hAnsiTheme="majorBidi" w:cstheme="majorBidi"/>
          <w:highlight w:val="cyan"/>
        </w:rPr>
        <w:t xml:space="preserve"> 1983</w:t>
      </w:r>
      <w:r w:rsidR="00A30F21" w:rsidRPr="00386D78">
        <w:rPr>
          <w:rFonts w:asciiTheme="majorBidi" w:hAnsiTheme="majorBidi" w:cstheme="majorBidi"/>
          <w:highlight w:val="cyan"/>
        </w:rPr>
        <w:t>)</w:t>
      </w:r>
      <w:r w:rsidR="007B47C8" w:rsidRPr="00386D78">
        <w:rPr>
          <w:rFonts w:asciiTheme="majorBidi" w:hAnsiTheme="majorBidi" w:cstheme="majorBidi"/>
          <w:highlight w:val="cyan"/>
        </w:rPr>
        <w:t>, 294-99</w:t>
      </w:r>
      <w:r w:rsidR="007D22B7" w:rsidRPr="00386D78">
        <w:rPr>
          <w:rFonts w:asciiTheme="majorBidi" w:hAnsiTheme="majorBidi" w:cstheme="majorBidi"/>
          <w:highlight w:val="cyan"/>
        </w:rPr>
        <w:t xml:space="preserve"> (Heb.)</w:t>
      </w:r>
      <w:r w:rsidR="007B47C8" w:rsidRPr="00386D78">
        <w:rPr>
          <w:rFonts w:asciiTheme="majorBidi" w:hAnsiTheme="majorBidi" w:cstheme="majorBidi"/>
          <w:highlight w:val="cyan"/>
        </w:rPr>
        <w:t>.</w:t>
      </w:r>
    </w:p>
  </w:footnote>
  <w:footnote w:id="24">
    <w:p w14:paraId="27A76C1D" w14:textId="1099785B" w:rsidR="00D61A8B" w:rsidRPr="00BA3DD0" w:rsidRDefault="00D61A8B"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009F7D17" w:rsidRPr="00BA3DD0">
        <w:rPr>
          <w:rFonts w:asciiTheme="majorBidi" w:hAnsiTheme="majorBidi" w:cstheme="majorBidi"/>
        </w:rPr>
        <w:t xml:space="preserve"> For example: </w:t>
      </w:r>
      <w:r w:rsidR="009F7D17" w:rsidRPr="00BA3DD0">
        <w:rPr>
          <w:rFonts w:asciiTheme="majorBidi" w:hAnsiTheme="majorBidi" w:cstheme="majorBidi"/>
          <w:rtl/>
        </w:rPr>
        <w:t xml:space="preserve"> יַעְקֹּב</w:t>
      </w:r>
      <w:r w:rsidR="009F7D17" w:rsidRPr="00BA3DD0">
        <w:rPr>
          <w:rFonts w:asciiTheme="majorBidi" w:hAnsiTheme="majorBidi" w:cstheme="majorBidi"/>
        </w:rPr>
        <w:t xml:space="preserve">(Jer. 9:3), </w:t>
      </w:r>
      <w:r w:rsidR="009F7D17" w:rsidRPr="00BA3DD0">
        <w:rPr>
          <w:rFonts w:asciiTheme="majorBidi" w:hAnsiTheme="majorBidi" w:cstheme="majorBidi"/>
          <w:rtl/>
        </w:rPr>
        <w:t xml:space="preserve"> וַיֹּאמֶר לֹּא</w:t>
      </w:r>
      <w:r w:rsidR="009F7D17" w:rsidRPr="00BA3DD0">
        <w:rPr>
          <w:rFonts w:asciiTheme="majorBidi" w:hAnsiTheme="majorBidi" w:cstheme="majorBidi"/>
        </w:rPr>
        <w:t>(Num. 22:30). See i</w:t>
      </w:r>
      <w:r w:rsidRPr="00BA3DD0">
        <w:rPr>
          <w:rFonts w:asciiTheme="majorBidi" w:hAnsiTheme="majorBidi" w:cstheme="majorBidi"/>
        </w:rPr>
        <w:t xml:space="preserve">dem, </w:t>
      </w:r>
      <w:r w:rsidR="00203292" w:rsidRPr="00BA3DD0">
        <w:rPr>
          <w:rFonts w:asciiTheme="majorBidi" w:hAnsiTheme="majorBidi" w:cstheme="majorBidi"/>
        </w:rPr>
        <w:t>302-304</w:t>
      </w:r>
      <w:r w:rsidRPr="00BA3DD0">
        <w:rPr>
          <w:rFonts w:asciiTheme="majorBidi" w:hAnsiTheme="majorBidi" w:cstheme="majorBidi"/>
        </w:rPr>
        <w:t>.</w:t>
      </w:r>
    </w:p>
  </w:footnote>
  <w:footnote w:id="25">
    <w:p w14:paraId="7E35CE6E" w14:textId="4D86B01C" w:rsidR="007E35EC" w:rsidRPr="00386D78" w:rsidRDefault="007E35EC"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386D78">
        <w:rPr>
          <w:rFonts w:asciiTheme="majorBidi" w:hAnsiTheme="majorBidi" w:cstheme="majorBidi"/>
          <w:highlight w:val="cyan"/>
        </w:rPr>
        <w:t>Idem, 304-307.</w:t>
      </w:r>
    </w:p>
  </w:footnote>
  <w:footnote w:id="26">
    <w:p w14:paraId="7ACC247F" w14:textId="0286025C" w:rsidR="00AB0650" w:rsidRPr="00386D78" w:rsidRDefault="00AB0650" w:rsidP="009B01E1">
      <w:pPr>
        <w:pStyle w:val="a4"/>
        <w:bidi w:val="0"/>
        <w:spacing w:line="360" w:lineRule="auto"/>
        <w:rPr>
          <w:rFonts w:asciiTheme="majorBidi" w:hAnsiTheme="majorBidi" w:cstheme="majorBidi"/>
          <w:highlight w:val="cyan"/>
        </w:rPr>
      </w:pPr>
      <w:r w:rsidRPr="00386D78">
        <w:rPr>
          <w:rStyle w:val="a6"/>
          <w:rFonts w:asciiTheme="majorBidi" w:hAnsiTheme="majorBidi" w:cstheme="majorBidi"/>
          <w:highlight w:val="cyan"/>
        </w:rPr>
        <w:footnoteRef/>
      </w:r>
      <w:r w:rsidRPr="00386D78">
        <w:rPr>
          <w:rFonts w:asciiTheme="majorBidi" w:hAnsiTheme="majorBidi" w:cstheme="majorBidi"/>
          <w:highlight w:val="cyan"/>
          <w:rtl/>
        </w:rPr>
        <w:t xml:space="preserve"> </w:t>
      </w:r>
      <w:r w:rsidRPr="00386D78">
        <w:rPr>
          <w:rFonts w:asciiTheme="majorBidi" w:hAnsiTheme="majorBidi" w:cstheme="majorBidi"/>
          <w:highlight w:val="cyan"/>
        </w:rPr>
        <w:t>Idem, 307.</w:t>
      </w:r>
    </w:p>
  </w:footnote>
  <w:footnote w:id="27">
    <w:p w14:paraId="6D7E109E" w14:textId="0F7F0FF5" w:rsidR="008F5FCE" w:rsidRPr="00BA3DD0" w:rsidRDefault="008F5FCE" w:rsidP="009B01E1">
      <w:pPr>
        <w:pStyle w:val="a4"/>
        <w:bidi w:val="0"/>
        <w:spacing w:line="360" w:lineRule="auto"/>
        <w:rPr>
          <w:rFonts w:asciiTheme="majorBidi" w:hAnsiTheme="majorBidi" w:cstheme="majorBidi"/>
        </w:rPr>
      </w:pPr>
      <w:r w:rsidRPr="00386D78">
        <w:rPr>
          <w:rStyle w:val="a6"/>
          <w:rFonts w:asciiTheme="majorBidi" w:hAnsiTheme="majorBidi" w:cstheme="majorBidi"/>
          <w:highlight w:val="cyan"/>
        </w:rPr>
        <w:footnoteRef/>
      </w:r>
      <w:r w:rsidRPr="00386D78">
        <w:rPr>
          <w:rFonts w:asciiTheme="majorBidi" w:hAnsiTheme="majorBidi" w:cstheme="majorBidi"/>
          <w:highlight w:val="cyan"/>
          <w:rtl/>
        </w:rPr>
        <w:t xml:space="preserve"> </w:t>
      </w:r>
      <w:r w:rsidRPr="00386D78">
        <w:rPr>
          <w:rFonts w:asciiTheme="majorBidi" w:hAnsiTheme="majorBidi" w:cstheme="majorBidi"/>
          <w:highlight w:val="cyan"/>
        </w:rPr>
        <w:t xml:space="preserve"> K</w:t>
      </w:r>
      <w:r w:rsidR="00B1237D" w:rsidRPr="00386D78">
        <w:rPr>
          <w:rFonts w:asciiTheme="majorBidi" w:hAnsiTheme="majorBidi" w:cstheme="majorBidi"/>
          <w:highlight w:val="cyan"/>
        </w:rPr>
        <w:t>urt</w:t>
      </w:r>
      <w:r w:rsidRPr="00386D78">
        <w:rPr>
          <w:rFonts w:asciiTheme="majorBidi" w:hAnsiTheme="majorBidi" w:cstheme="majorBidi"/>
          <w:highlight w:val="cyan"/>
        </w:rPr>
        <w:t xml:space="preserve"> Levy, </w:t>
      </w:r>
      <w:r w:rsidRPr="00386D78">
        <w:rPr>
          <w:rFonts w:asciiTheme="majorBidi" w:hAnsiTheme="majorBidi" w:cstheme="majorBidi"/>
          <w:i/>
          <w:iCs/>
          <w:highlight w:val="cyan"/>
        </w:rPr>
        <w:t>Zur Masoretischen Grammatik</w:t>
      </w:r>
      <w:r w:rsidR="00894251" w:rsidRPr="00386D78">
        <w:rPr>
          <w:rFonts w:asciiTheme="majorBidi" w:hAnsiTheme="majorBidi" w:cstheme="majorBidi"/>
          <w:i/>
          <w:iCs/>
          <w:highlight w:val="cyan"/>
        </w:rPr>
        <w:t>: Texte und Untersuchungen</w:t>
      </w:r>
      <w:r w:rsidRPr="00386D78">
        <w:rPr>
          <w:rFonts w:asciiTheme="majorBidi" w:hAnsiTheme="majorBidi" w:cstheme="majorBidi"/>
          <w:highlight w:val="cyan"/>
        </w:rPr>
        <w:t xml:space="preserve"> </w:t>
      </w:r>
      <w:r w:rsidR="00894251" w:rsidRPr="00386D78">
        <w:rPr>
          <w:rFonts w:asciiTheme="majorBidi" w:hAnsiTheme="majorBidi" w:cstheme="majorBidi"/>
          <w:highlight w:val="cyan"/>
        </w:rPr>
        <w:t>(</w:t>
      </w:r>
      <w:r w:rsidRPr="00386D78">
        <w:rPr>
          <w:rFonts w:asciiTheme="majorBidi" w:hAnsiTheme="majorBidi" w:cstheme="majorBidi"/>
          <w:highlight w:val="cyan"/>
        </w:rPr>
        <w:t>Stuttgart</w:t>
      </w:r>
      <w:r w:rsidR="00894251" w:rsidRPr="00386D78">
        <w:rPr>
          <w:rFonts w:asciiTheme="majorBidi" w:hAnsiTheme="majorBidi" w:cstheme="majorBidi"/>
          <w:highlight w:val="cyan"/>
        </w:rPr>
        <w:t>: W. Kohlhammer,</w:t>
      </w:r>
      <w:r w:rsidRPr="00386D78">
        <w:rPr>
          <w:rFonts w:asciiTheme="majorBidi" w:hAnsiTheme="majorBidi" w:cstheme="majorBidi"/>
          <w:highlight w:val="cyan"/>
        </w:rPr>
        <w:t xml:space="preserve"> 1936</w:t>
      </w:r>
      <w:r w:rsidR="00894251" w:rsidRPr="00386D78">
        <w:rPr>
          <w:rFonts w:asciiTheme="majorBidi" w:hAnsiTheme="majorBidi" w:cstheme="majorBidi"/>
          <w:highlight w:val="cyan"/>
        </w:rPr>
        <w:t>),</w:t>
      </w:r>
      <w:r w:rsidRPr="00386D78">
        <w:rPr>
          <w:rFonts w:asciiTheme="majorBidi" w:hAnsiTheme="majorBidi" w:cstheme="majorBidi"/>
          <w:highlight w:val="cyan"/>
        </w:rPr>
        <w:t xml:space="preserve"> 11.</w:t>
      </w:r>
    </w:p>
  </w:footnote>
  <w:footnote w:id="28">
    <w:p w14:paraId="7D81154C" w14:textId="7A100BEA" w:rsidR="00246B10" w:rsidRPr="00386D78" w:rsidRDefault="00246B10"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386D78">
        <w:rPr>
          <w:rFonts w:asciiTheme="majorBidi" w:hAnsiTheme="majorBidi" w:cstheme="majorBidi"/>
          <w:highlight w:val="cyan"/>
        </w:rPr>
        <w:t xml:space="preserve">Yeivin, </w:t>
      </w:r>
      <w:r w:rsidRPr="00386D78">
        <w:rPr>
          <w:rFonts w:asciiTheme="majorBidi" w:hAnsiTheme="majorBidi" w:cstheme="majorBidi"/>
          <w:highlight w:val="cyan"/>
          <w:rtl/>
        </w:rPr>
        <w:t>"סימן הדגש"</w:t>
      </w:r>
      <w:r w:rsidRPr="00386D78">
        <w:rPr>
          <w:rFonts w:asciiTheme="majorBidi" w:hAnsiTheme="majorBidi" w:cstheme="majorBidi"/>
          <w:highlight w:val="cyan"/>
        </w:rPr>
        <w:t>, 305.</w:t>
      </w:r>
    </w:p>
  </w:footnote>
  <w:footnote w:id="29">
    <w:p w14:paraId="05F0AECB" w14:textId="02015458" w:rsidR="00E229DC" w:rsidRPr="00BA3DD0" w:rsidRDefault="00E229DC" w:rsidP="009B01E1">
      <w:pPr>
        <w:pStyle w:val="a4"/>
        <w:bidi w:val="0"/>
        <w:spacing w:line="360" w:lineRule="auto"/>
        <w:rPr>
          <w:rFonts w:asciiTheme="majorBidi" w:hAnsiTheme="majorBidi" w:cstheme="majorBidi"/>
        </w:rPr>
      </w:pPr>
      <w:r w:rsidRPr="00386D78">
        <w:rPr>
          <w:rStyle w:val="a6"/>
          <w:rFonts w:asciiTheme="majorBidi" w:hAnsiTheme="majorBidi" w:cstheme="majorBidi"/>
          <w:highlight w:val="cyan"/>
        </w:rPr>
        <w:footnoteRef/>
      </w:r>
      <w:r w:rsidRPr="00386D78">
        <w:rPr>
          <w:rFonts w:asciiTheme="majorBidi" w:hAnsiTheme="majorBidi" w:cstheme="majorBidi"/>
          <w:highlight w:val="cyan"/>
          <w:rtl/>
        </w:rPr>
        <w:t xml:space="preserve"> </w:t>
      </w:r>
      <w:r w:rsidR="00CD069A" w:rsidRPr="00386D78">
        <w:rPr>
          <w:rFonts w:asciiTheme="majorBidi" w:hAnsiTheme="majorBidi" w:cstheme="majorBidi"/>
          <w:highlight w:val="cyan"/>
        </w:rPr>
        <w:t>A</w:t>
      </w:r>
      <w:r w:rsidR="00E96DE3" w:rsidRPr="00386D78">
        <w:rPr>
          <w:rFonts w:asciiTheme="majorBidi" w:hAnsiTheme="majorBidi" w:cstheme="majorBidi"/>
          <w:highlight w:val="cyan"/>
        </w:rPr>
        <w:t>ron</w:t>
      </w:r>
      <w:r w:rsidR="00CD069A" w:rsidRPr="00386D78">
        <w:rPr>
          <w:rFonts w:asciiTheme="majorBidi" w:hAnsiTheme="majorBidi" w:cstheme="majorBidi"/>
          <w:highlight w:val="cyan"/>
        </w:rPr>
        <w:t xml:space="preserve"> Dotan, </w:t>
      </w:r>
      <w:r w:rsidR="00894251" w:rsidRPr="00386D78">
        <w:rPr>
          <w:rFonts w:asciiTheme="majorBidi" w:hAnsiTheme="majorBidi" w:cstheme="majorBidi"/>
          <w:i/>
          <w:iCs/>
          <w:highlight w:val="cyan"/>
        </w:rPr>
        <w:t>The Diqduqé Haṭṭ</w:t>
      </w:r>
      <w:r w:rsidR="00B27941" w:rsidRPr="00386D78">
        <w:rPr>
          <w:rFonts w:asciiTheme="majorBidi" w:hAnsiTheme="majorBidi" w:cstheme="majorBidi"/>
          <w:i/>
          <w:iCs/>
          <w:highlight w:val="cyan"/>
        </w:rPr>
        <w:t>ěʿamim of Ahǎron ben Moše ben Ašer: With A Critical Edition of the Original Text from New Manuscripts</w:t>
      </w:r>
      <w:r w:rsidR="00B27941" w:rsidRPr="00386D78">
        <w:rPr>
          <w:rFonts w:asciiTheme="majorBidi" w:hAnsiTheme="majorBidi" w:cstheme="majorBidi"/>
          <w:highlight w:val="cyan"/>
        </w:rPr>
        <w:t>, vol. 1,</w:t>
      </w:r>
      <w:r w:rsidR="00CD069A" w:rsidRPr="00386D78">
        <w:rPr>
          <w:rFonts w:asciiTheme="majorBidi" w:hAnsiTheme="majorBidi" w:cstheme="majorBidi"/>
          <w:highlight w:val="cyan"/>
        </w:rPr>
        <w:t xml:space="preserve"> </w:t>
      </w:r>
      <w:r w:rsidR="00B27941" w:rsidRPr="00386D78">
        <w:rPr>
          <w:rFonts w:asciiTheme="majorBidi" w:hAnsiTheme="majorBidi" w:cstheme="majorBidi"/>
          <w:highlight w:val="cyan"/>
        </w:rPr>
        <w:t>(</w:t>
      </w:r>
      <w:r w:rsidR="00CD069A" w:rsidRPr="00386D78">
        <w:rPr>
          <w:rFonts w:asciiTheme="majorBidi" w:hAnsiTheme="majorBidi" w:cstheme="majorBidi"/>
          <w:highlight w:val="cyan"/>
        </w:rPr>
        <w:t xml:space="preserve">Jerusalem: The </w:t>
      </w:r>
      <w:r w:rsidR="00CD069A" w:rsidRPr="00A41F60">
        <w:rPr>
          <w:rFonts w:asciiTheme="majorBidi" w:hAnsiTheme="majorBidi" w:cstheme="majorBidi"/>
          <w:highlight w:val="cyan"/>
        </w:rPr>
        <w:t>Academy for Hebrew Language</w:t>
      </w:r>
      <w:r w:rsidR="00B27941" w:rsidRPr="00A41F60">
        <w:rPr>
          <w:rFonts w:asciiTheme="majorBidi" w:hAnsiTheme="majorBidi" w:cstheme="majorBidi"/>
          <w:highlight w:val="cyan"/>
        </w:rPr>
        <w:t>,</w:t>
      </w:r>
      <w:r w:rsidR="00CD069A" w:rsidRPr="00A41F60">
        <w:rPr>
          <w:rFonts w:asciiTheme="majorBidi" w:hAnsiTheme="majorBidi" w:cstheme="majorBidi"/>
          <w:highlight w:val="cyan"/>
        </w:rPr>
        <w:t xml:space="preserve"> 1967</w:t>
      </w:r>
      <w:r w:rsidR="00B27941" w:rsidRPr="00A41F60">
        <w:rPr>
          <w:rFonts w:asciiTheme="majorBidi" w:hAnsiTheme="majorBidi" w:cstheme="majorBidi"/>
          <w:highlight w:val="cyan"/>
        </w:rPr>
        <w:t>),</w:t>
      </w:r>
      <w:r w:rsidR="00CD069A" w:rsidRPr="00A41F60">
        <w:rPr>
          <w:rFonts w:asciiTheme="majorBidi" w:hAnsiTheme="majorBidi" w:cstheme="majorBidi"/>
          <w:highlight w:val="cyan"/>
        </w:rPr>
        <w:t xml:space="preserve"> 31</w:t>
      </w:r>
      <w:r w:rsidR="00B27941" w:rsidRPr="00A41F60">
        <w:rPr>
          <w:rFonts w:asciiTheme="majorBidi" w:hAnsiTheme="majorBidi" w:cstheme="majorBidi"/>
          <w:highlight w:val="cyan"/>
        </w:rPr>
        <w:t xml:space="preserve"> (Heb.)</w:t>
      </w:r>
      <w:r w:rsidR="00CD069A" w:rsidRPr="00A41F60">
        <w:rPr>
          <w:rFonts w:asciiTheme="majorBidi" w:hAnsiTheme="majorBidi" w:cstheme="majorBidi"/>
          <w:highlight w:val="cyan"/>
        </w:rPr>
        <w:t xml:space="preserve">; </w:t>
      </w:r>
      <w:r w:rsidR="00AB081A" w:rsidRPr="00A41F60">
        <w:rPr>
          <w:rFonts w:asciiTheme="majorBidi" w:hAnsiTheme="majorBidi" w:cstheme="majorBidi"/>
          <w:highlight w:val="cyan"/>
        </w:rPr>
        <w:t>S</w:t>
      </w:r>
      <w:r w:rsidR="00B27941" w:rsidRPr="00A41F60">
        <w:rPr>
          <w:rFonts w:asciiTheme="majorBidi" w:hAnsiTheme="majorBidi" w:cstheme="majorBidi"/>
          <w:highlight w:val="cyan"/>
        </w:rPr>
        <w:t>helomo</w:t>
      </w:r>
      <w:r w:rsidR="00AB081A" w:rsidRPr="00A41F60">
        <w:rPr>
          <w:rFonts w:asciiTheme="majorBidi" w:hAnsiTheme="majorBidi" w:cstheme="majorBidi"/>
          <w:highlight w:val="cyan"/>
        </w:rPr>
        <w:t xml:space="preserve"> Morag,</w:t>
      </w:r>
      <w:r w:rsidR="00B27941" w:rsidRPr="00A41F60">
        <w:rPr>
          <w:rFonts w:asciiTheme="majorBidi" w:hAnsiTheme="majorBidi" w:cstheme="majorBidi"/>
          <w:highlight w:val="cyan"/>
        </w:rPr>
        <w:t xml:space="preserve"> "Mimushe ha-Shva be-</w:t>
      </w:r>
      <w:r w:rsidR="00B27941" w:rsidRPr="00A41F60">
        <w:rPr>
          <w:rFonts w:ascii="Arial" w:hAnsi="Arial" w:cs="Arial"/>
          <w:highlight w:val="cyan"/>
        </w:rPr>
        <w:t>Ḥ</w:t>
      </w:r>
      <w:r w:rsidR="00B27941" w:rsidRPr="00A41F60">
        <w:rPr>
          <w:rFonts w:asciiTheme="majorBidi" w:hAnsiTheme="majorBidi" w:cstheme="majorBidi"/>
          <w:highlight w:val="cyan"/>
        </w:rPr>
        <w:t>ibure ha-Diqduq</w:t>
      </w:r>
      <w:r w:rsidR="00AB081A" w:rsidRPr="00A41F60">
        <w:rPr>
          <w:rFonts w:asciiTheme="majorBidi" w:hAnsiTheme="majorBidi" w:cstheme="majorBidi"/>
          <w:highlight w:val="cyan"/>
        </w:rPr>
        <w:t>,</w:t>
      </w:r>
      <w:r w:rsidR="00B27941" w:rsidRPr="00A41F60">
        <w:rPr>
          <w:rFonts w:asciiTheme="majorBidi" w:hAnsiTheme="majorBidi" w:cstheme="majorBidi"/>
          <w:highlight w:val="cyan"/>
        </w:rPr>
        <w:t>"</w:t>
      </w:r>
      <w:r w:rsidR="00AB081A" w:rsidRPr="00A41F60">
        <w:rPr>
          <w:rFonts w:asciiTheme="majorBidi" w:hAnsiTheme="majorBidi" w:cstheme="majorBidi"/>
          <w:highlight w:val="cyan"/>
        </w:rPr>
        <w:t xml:space="preserve"> in</w:t>
      </w:r>
      <w:r w:rsidR="00201CC8" w:rsidRPr="00A41F60">
        <w:rPr>
          <w:rFonts w:asciiTheme="majorBidi" w:hAnsiTheme="majorBidi" w:cstheme="majorBidi"/>
          <w:highlight w:val="cyan"/>
        </w:rPr>
        <w:t xml:space="preserve"> </w:t>
      </w:r>
      <w:r w:rsidR="00201CC8" w:rsidRPr="00A41F60">
        <w:rPr>
          <w:rFonts w:asciiTheme="majorBidi" w:hAnsiTheme="majorBidi" w:cstheme="majorBidi"/>
          <w:i/>
          <w:iCs/>
          <w:highlight w:val="cyan"/>
        </w:rPr>
        <w:t>Studies on Medieval Hebrew Linguisrtic Thought: A Reader</w:t>
      </w:r>
      <w:r w:rsidR="00201CC8" w:rsidRPr="00A41F60">
        <w:rPr>
          <w:rFonts w:asciiTheme="majorBidi" w:hAnsiTheme="majorBidi" w:cstheme="majorBidi"/>
          <w:highlight w:val="cyan"/>
        </w:rPr>
        <w:t>,</w:t>
      </w:r>
      <w:r w:rsidR="00B27941" w:rsidRPr="00A41F60">
        <w:rPr>
          <w:rFonts w:asciiTheme="majorBidi" w:hAnsiTheme="majorBidi" w:cstheme="majorBidi"/>
          <w:highlight w:val="cyan"/>
        </w:rPr>
        <w:t xml:space="preserve"> ed. Ilan Eldar and Shelomo Morag</w:t>
      </w:r>
      <w:r w:rsidR="00AB081A" w:rsidRPr="00A41F60">
        <w:rPr>
          <w:rFonts w:asciiTheme="majorBidi" w:hAnsiTheme="majorBidi" w:cstheme="majorBidi"/>
          <w:highlight w:val="cyan"/>
        </w:rPr>
        <w:t xml:space="preserve"> </w:t>
      </w:r>
      <w:r w:rsidR="00B27941" w:rsidRPr="00A41F60">
        <w:rPr>
          <w:rFonts w:asciiTheme="majorBidi" w:hAnsiTheme="majorBidi" w:cstheme="majorBidi"/>
          <w:highlight w:val="cyan"/>
        </w:rPr>
        <w:t>(</w:t>
      </w:r>
      <w:r w:rsidR="00AB081A" w:rsidRPr="00A41F60">
        <w:rPr>
          <w:rFonts w:asciiTheme="majorBidi" w:hAnsiTheme="majorBidi" w:cstheme="majorBidi"/>
          <w:highlight w:val="cyan"/>
        </w:rPr>
        <w:t>Jerusalem</w:t>
      </w:r>
      <w:r w:rsidR="00201CC8" w:rsidRPr="00A41F60">
        <w:rPr>
          <w:rFonts w:asciiTheme="majorBidi" w:hAnsiTheme="majorBidi" w:cstheme="majorBidi"/>
          <w:highlight w:val="cyan"/>
        </w:rPr>
        <w:t>: Academon Press</w:t>
      </w:r>
      <w:r w:rsidR="00B27941" w:rsidRPr="00A41F60">
        <w:rPr>
          <w:rFonts w:asciiTheme="majorBidi" w:hAnsiTheme="majorBidi" w:cstheme="majorBidi"/>
          <w:highlight w:val="cyan"/>
        </w:rPr>
        <w:t>,</w:t>
      </w:r>
      <w:r w:rsidR="00AB081A" w:rsidRPr="00A41F60">
        <w:rPr>
          <w:rFonts w:asciiTheme="majorBidi" w:hAnsiTheme="majorBidi" w:cstheme="majorBidi"/>
          <w:highlight w:val="cyan"/>
        </w:rPr>
        <w:t xml:space="preserve"> 1985</w:t>
      </w:r>
      <w:r w:rsidR="00201CC8" w:rsidRPr="00A41F60">
        <w:rPr>
          <w:rFonts w:asciiTheme="majorBidi" w:hAnsiTheme="majorBidi" w:cstheme="majorBidi"/>
          <w:highlight w:val="cyan"/>
        </w:rPr>
        <w:t>)</w:t>
      </w:r>
      <w:r w:rsidR="00AB081A" w:rsidRPr="00A41F60">
        <w:rPr>
          <w:rFonts w:asciiTheme="majorBidi" w:hAnsiTheme="majorBidi" w:cstheme="majorBidi"/>
          <w:highlight w:val="cyan"/>
        </w:rPr>
        <w:t>, 330-35</w:t>
      </w:r>
      <w:r w:rsidR="00D36DE0" w:rsidRPr="00A41F60">
        <w:rPr>
          <w:rFonts w:asciiTheme="majorBidi" w:hAnsiTheme="majorBidi" w:cstheme="majorBidi"/>
          <w:highlight w:val="cyan"/>
        </w:rPr>
        <w:t>; I</w:t>
      </w:r>
      <w:r w:rsidR="00B27941" w:rsidRPr="00A41F60">
        <w:rPr>
          <w:rFonts w:asciiTheme="majorBidi" w:hAnsiTheme="majorBidi" w:cstheme="majorBidi"/>
          <w:highlight w:val="cyan"/>
        </w:rPr>
        <w:t>lan</w:t>
      </w:r>
      <w:r w:rsidR="00D36DE0" w:rsidRPr="00A41F60">
        <w:rPr>
          <w:rFonts w:asciiTheme="majorBidi" w:hAnsiTheme="majorBidi" w:cstheme="majorBidi"/>
          <w:highlight w:val="cyan"/>
        </w:rPr>
        <w:t xml:space="preserve"> Eldar, </w:t>
      </w:r>
      <w:r w:rsidR="00D36DE0" w:rsidRPr="00A41F60">
        <w:rPr>
          <w:rFonts w:asciiTheme="majorBidi" w:hAnsiTheme="majorBidi" w:cstheme="majorBidi"/>
          <w:i/>
          <w:iCs/>
          <w:highlight w:val="cyan"/>
        </w:rPr>
        <w:t>Hebrew Language Studies in the Middle Ages</w:t>
      </w:r>
      <w:r w:rsidR="00D36DE0" w:rsidRPr="00A41F60">
        <w:rPr>
          <w:rFonts w:asciiTheme="majorBidi" w:hAnsiTheme="majorBidi" w:cstheme="majorBidi"/>
          <w:highlight w:val="cyan"/>
        </w:rPr>
        <w:t xml:space="preserve"> </w:t>
      </w:r>
      <w:r w:rsidR="00A4700D" w:rsidRPr="00A41F60">
        <w:rPr>
          <w:rFonts w:asciiTheme="majorBidi" w:hAnsiTheme="majorBidi" w:cstheme="majorBidi"/>
          <w:highlight w:val="cyan"/>
        </w:rPr>
        <w:t>(</w:t>
      </w:r>
      <w:r w:rsidR="00D36DE0" w:rsidRPr="00A41F60">
        <w:rPr>
          <w:rFonts w:asciiTheme="majorBidi" w:hAnsiTheme="majorBidi" w:cstheme="majorBidi"/>
          <w:highlight w:val="cyan"/>
        </w:rPr>
        <w:t>Jerusalem: Magnes</w:t>
      </w:r>
      <w:r w:rsidR="00A4700D" w:rsidRPr="00A41F60">
        <w:rPr>
          <w:rFonts w:asciiTheme="majorBidi" w:hAnsiTheme="majorBidi" w:cstheme="majorBidi"/>
          <w:highlight w:val="cyan"/>
        </w:rPr>
        <w:t>,</w:t>
      </w:r>
      <w:r w:rsidR="00D36DE0" w:rsidRPr="00A41F60">
        <w:rPr>
          <w:rFonts w:asciiTheme="majorBidi" w:hAnsiTheme="majorBidi" w:cstheme="majorBidi"/>
          <w:highlight w:val="cyan"/>
        </w:rPr>
        <w:t xml:space="preserve"> 2016</w:t>
      </w:r>
      <w:r w:rsidR="00A4700D" w:rsidRPr="00A41F60">
        <w:rPr>
          <w:rFonts w:asciiTheme="majorBidi" w:hAnsiTheme="majorBidi" w:cstheme="majorBidi"/>
          <w:highlight w:val="cyan"/>
        </w:rPr>
        <w:t>)</w:t>
      </w:r>
      <w:r w:rsidR="00D36DE0" w:rsidRPr="00A41F60">
        <w:rPr>
          <w:rFonts w:asciiTheme="majorBidi" w:hAnsiTheme="majorBidi" w:cstheme="majorBidi"/>
          <w:highlight w:val="cyan"/>
        </w:rPr>
        <w:t>, 277-78</w:t>
      </w:r>
      <w:r w:rsidR="00A4700D" w:rsidRPr="00A41F60">
        <w:rPr>
          <w:rFonts w:asciiTheme="majorBidi" w:hAnsiTheme="majorBidi" w:cstheme="majorBidi"/>
          <w:highlight w:val="cyan"/>
        </w:rPr>
        <w:t xml:space="preserve"> (Heb.)</w:t>
      </w:r>
      <w:r w:rsidR="00D36DE0" w:rsidRPr="00BA3DD0">
        <w:rPr>
          <w:rFonts w:asciiTheme="majorBidi" w:hAnsiTheme="majorBidi" w:cstheme="majorBidi"/>
        </w:rPr>
        <w:t>.</w:t>
      </w:r>
    </w:p>
  </w:footnote>
  <w:footnote w:id="30">
    <w:p w14:paraId="42EE3456" w14:textId="62C15EC3" w:rsidR="00A51F5F" w:rsidRPr="00A41F60" w:rsidRDefault="00A51F5F" w:rsidP="00FD7CA5">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BA3DD0">
        <w:rPr>
          <w:rFonts w:asciiTheme="majorBidi" w:hAnsiTheme="majorBidi" w:cstheme="majorBidi"/>
        </w:rPr>
        <w:t>A</w:t>
      </w:r>
      <w:r w:rsidRPr="00BA3DD0">
        <w:rPr>
          <w:rFonts w:asciiTheme="majorBidi" w:hAnsiTheme="majorBidi" w:cstheme="majorBidi"/>
          <w:rtl/>
        </w:rPr>
        <w:t xml:space="preserve">  </w:t>
      </w:r>
      <w:r w:rsidRPr="00BA3DD0">
        <w:rPr>
          <w:rFonts w:asciiTheme="majorBidi" w:hAnsiTheme="majorBidi" w:cstheme="majorBidi"/>
        </w:rPr>
        <w:t xml:space="preserve">famous example for the lack of distinction is what known as </w:t>
      </w:r>
      <w:r w:rsidRPr="00BA3DD0">
        <w:rPr>
          <w:rFonts w:asciiTheme="majorBidi" w:hAnsiTheme="majorBidi" w:cstheme="majorBidi"/>
          <w:rtl/>
        </w:rPr>
        <w:t>כלל אוי"ה</w:t>
      </w:r>
      <w:r w:rsidRPr="00BA3DD0">
        <w:rPr>
          <w:rFonts w:asciiTheme="majorBidi" w:hAnsiTheme="majorBidi" w:cstheme="majorBidi"/>
        </w:rPr>
        <w:t xml:space="preserve">, i.e., the masoretic rule that determines when a word-intial </w:t>
      </w:r>
      <w:r w:rsidRPr="00BA3DD0">
        <w:rPr>
          <w:rFonts w:asciiTheme="majorBidi" w:hAnsiTheme="majorBidi" w:cstheme="majorBidi"/>
          <w:rtl/>
        </w:rPr>
        <w:t>בגדכפת</w:t>
      </w:r>
      <w:r w:rsidRPr="00BA3DD0">
        <w:rPr>
          <w:rFonts w:asciiTheme="majorBidi" w:hAnsiTheme="majorBidi" w:cstheme="majorBidi"/>
        </w:rPr>
        <w:t xml:space="preserve"> letter after a preceding word with final </w:t>
      </w:r>
      <w:r w:rsidRPr="00BA3DD0">
        <w:rPr>
          <w:rFonts w:asciiTheme="majorBidi" w:hAnsiTheme="majorBidi" w:cstheme="majorBidi"/>
          <w:rtl/>
        </w:rPr>
        <w:t>אויה</w:t>
      </w:r>
      <w:r w:rsidRPr="00BA3DD0">
        <w:rPr>
          <w:rFonts w:asciiTheme="majorBidi" w:hAnsiTheme="majorBidi" w:cstheme="majorBidi"/>
        </w:rPr>
        <w:t xml:space="preserve"> letter has a </w:t>
      </w:r>
      <w:r w:rsidRPr="00BA3DD0">
        <w:rPr>
          <w:rFonts w:asciiTheme="majorBidi" w:hAnsiTheme="majorBidi" w:cstheme="majorBidi"/>
          <w:i/>
          <w:iCs/>
        </w:rPr>
        <w:t>Dagesh</w:t>
      </w:r>
      <w:r w:rsidRPr="00BA3DD0">
        <w:rPr>
          <w:rFonts w:asciiTheme="majorBidi" w:hAnsiTheme="majorBidi" w:cstheme="majorBidi"/>
        </w:rPr>
        <w:t xml:space="preserve">, viz., </w:t>
      </w:r>
      <w:r w:rsidR="00E322DE" w:rsidRPr="009B01E1">
        <w:rPr>
          <w:rFonts w:asciiTheme="majorBidi" w:hAnsiTheme="majorBidi" w:cstheme="majorBidi"/>
        </w:rPr>
        <w:t xml:space="preserve">when </w:t>
      </w:r>
      <w:r w:rsidR="00E322DE">
        <w:rPr>
          <w:rFonts w:asciiTheme="majorBidi" w:hAnsiTheme="majorBidi" w:cstheme="majorBidi"/>
        </w:rPr>
        <w:t xml:space="preserve">it </w:t>
      </w:r>
      <w:r w:rsidR="00E322DE" w:rsidRPr="009B01E1">
        <w:rPr>
          <w:rFonts w:asciiTheme="majorBidi" w:hAnsiTheme="majorBidi" w:cstheme="majorBidi"/>
        </w:rPr>
        <w:t>is</w:t>
      </w:r>
      <w:r w:rsidR="00E322DE">
        <w:rPr>
          <w:rFonts w:asciiTheme="majorBidi" w:hAnsiTheme="majorBidi" w:cstheme="majorBidi"/>
        </w:rPr>
        <w:t xml:space="preserve"> realized as</w:t>
      </w:r>
      <w:r w:rsidR="00E322DE" w:rsidRPr="009B01E1">
        <w:rPr>
          <w:rFonts w:asciiTheme="majorBidi" w:hAnsiTheme="majorBidi" w:cstheme="majorBidi"/>
        </w:rPr>
        <w:t xml:space="preserve"> plosive and when it </w:t>
      </w:r>
      <w:r w:rsidR="00E322DE">
        <w:rPr>
          <w:rFonts w:asciiTheme="majorBidi" w:hAnsiTheme="majorBidi" w:cstheme="majorBidi"/>
        </w:rPr>
        <w:t xml:space="preserve">is </w:t>
      </w:r>
      <w:r w:rsidR="00E322DE">
        <w:rPr>
          <w:rFonts w:asciiTheme="majorBidi" w:hAnsiTheme="majorBidi" w:cstheme="majorBidi"/>
        </w:rPr>
        <w:t xml:space="preserve">realized </w:t>
      </w:r>
      <w:r w:rsidR="00E322DE" w:rsidRPr="009B01E1">
        <w:rPr>
          <w:rFonts w:asciiTheme="majorBidi" w:hAnsiTheme="majorBidi" w:cstheme="majorBidi"/>
        </w:rPr>
        <w:t>a</w:t>
      </w:r>
      <w:r w:rsidR="00E322DE">
        <w:rPr>
          <w:rFonts w:asciiTheme="majorBidi" w:hAnsiTheme="majorBidi" w:cstheme="majorBidi"/>
        </w:rPr>
        <w:t>s</w:t>
      </w:r>
      <w:r w:rsidR="00E322DE" w:rsidRPr="009B01E1">
        <w:rPr>
          <w:rFonts w:asciiTheme="majorBidi" w:hAnsiTheme="majorBidi" w:cstheme="majorBidi"/>
        </w:rPr>
        <w:t xml:space="preserve"> fricative</w:t>
      </w:r>
      <w:r w:rsidR="00E322DE">
        <w:rPr>
          <w:rFonts w:asciiTheme="majorBidi" w:hAnsiTheme="majorBidi" w:cstheme="majorBidi"/>
        </w:rPr>
        <w:t xml:space="preserve"> conso</w:t>
      </w:r>
      <w:r w:rsidR="00E322DE">
        <w:rPr>
          <w:rFonts w:asciiTheme="majorBidi" w:hAnsiTheme="majorBidi" w:cstheme="majorBidi"/>
        </w:rPr>
        <w:t>n</w:t>
      </w:r>
      <w:r w:rsidR="00E322DE">
        <w:rPr>
          <w:rFonts w:asciiTheme="majorBidi" w:hAnsiTheme="majorBidi" w:cstheme="majorBidi"/>
        </w:rPr>
        <w:t>a</w:t>
      </w:r>
      <w:r w:rsidR="00E322DE">
        <w:rPr>
          <w:rFonts w:asciiTheme="majorBidi" w:hAnsiTheme="majorBidi" w:cstheme="majorBidi"/>
        </w:rPr>
        <w:t>n</w:t>
      </w:r>
      <w:r w:rsidR="00E322DE">
        <w:rPr>
          <w:rFonts w:asciiTheme="majorBidi" w:hAnsiTheme="majorBidi" w:cstheme="majorBidi"/>
        </w:rPr>
        <w:t>t</w:t>
      </w:r>
      <w:r w:rsidRPr="00BA3DD0">
        <w:rPr>
          <w:rFonts w:asciiTheme="majorBidi" w:hAnsiTheme="majorBidi" w:cstheme="majorBidi"/>
        </w:rPr>
        <w:t>. This rule includes cases that we regard to as D</w:t>
      </w:r>
      <w:r w:rsidR="00450A97" w:rsidRPr="00BA3DD0">
        <w:rPr>
          <w:rFonts w:asciiTheme="majorBidi" w:hAnsiTheme="majorBidi" w:cstheme="majorBidi"/>
        </w:rPr>
        <w:t>L</w:t>
      </w:r>
      <w:r w:rsidRPr="00BA3DD0">
        <w:rPr>
          <w:rFonts w:asciiTheme="majorBidi" w:hAnsiTheme="majorBidi" w:cstheme="majorBidi"/>
        </w:rPr>
        <w:t xml:space="preserve">, like word-initial </w:t>
      </w:r>
      <w:r w:rsidRPr="00BA3DD0">
        <w:rPr>
          <w:rFonts w:asciiTheme="majorBidi" w:hAnsiTheme="majorBidi" w:cstheme="majorBidi"/>
          <w:rtl/>
        </w:rPr>
        <w:t>בגדכפת</w:t>
      </w:r>
      <w:r w:rsidRPr="00BA3DD0">
        <w:rPr>
          <w:rFonts w:asciiTheme="majorBidi" w:hAnsiTheme="majorBidi" w:cstheme="majorBidi"/>
        </w:rPr>
        <w:t xml:space="preserve"> letter after a pausal accent, and the intial </w:t>
      </w:r>
      <w:r w:rsidRPr="00BA3DD0">
        <w:rPr>
          <w:rFonts w:asciiTheme="majorBidi" w:hAnsiTheme="majorBidi" w:cstheme="majorBidi"/>
          <w:i/>
          <w:iCs/>
        </w:rPr>
        <w:t>Dagesh</w:t>
      </w:r>
      <w:r w:rsidRPr="00BA3DD0">
        <w:rPr>
          <w:rFonts w:asciiTheme="majorBidi" w:hAnsiTheme="majorBidi" w:cstheme="majorBidi"/>
        </w:rPr>
        <w:t xml:space="preserve"> known as Deḥiq, which was pronounced</w:t>
      </w:r>
      <w:r w:rsidR="004E50CF" w:rsidRPr="00BA3DD0">
        <w:rPr>
          <w:rFonts w:asciiTheme="majorBidi" w:hAnsiTheme="majorBidi" w:cstheme="majorBidi"/>
        </w:rPr>
        <w:t>, according to Khan</w:t>
      </w:r>
      <w:r w:rsidRPr="00BA3DD0">
        <w:rPr>
          <w:rFonts w:asciiTheme="majorBidi" w:hAnsiTheme="majorBidi" w:cstheme="majorBidi"/>
        </w:rPr>
        <w:t xml:space="preserve"> (see </w:t>
      </w:r>
      <w:r w:rsidR="00AD4CC1" w:rsidRPr="00BA3DD0">
        <w:rPr>
          <w:rFonts w:asciiTheme="majorBidi" w:hAnsiTheme="majorBidi" w:cstheme="majorBidi"/>
        </w:rPr>
        <w:t xml:space="preserve">Khan, </w:t>
      </w:r>
      <w:r w:rsidR="00AD4CC1" w:rsidRPr="00BA3DD0">
        <w:rPr>
          <w:rFonts w:asciiTheme="majorBidi" w:hAnsiTheme="majorBidi" w:cstheme="majorBidi"/>
          <w:i/>
          <w:iCs/>
        </w:rPr>
        <w:t>Tiberian Pronunciation</w:t>
      </w:r>
      <w:r w:rsidR="00AD4CC1" w:rsidRPr="00BA3DD0">
        <w:rPr>
          <w:rFonts w:asciiTheme="majorBidi" w:hAnsiTheme="majorBidi" w:cstheme="majorBidi"/>
        </w:rPr>
        <w:t>, 446-447</w:t>
      </w:r>
      <w:r w:rsidR="003F6A5C" w:rsidRPr="00BA3DD0">
        <w:rPr>
          <w:rFonts w:asciiTheme="majorBidi" w:hAnsiTheme="majorBidi" w:cstheme="majorBidi"/>
        </w:rPr>
        <w:t>)</w:t>
      </w:r>
      <w:r w:rsidR="004E50CF" w:rsidRPr="00BA3DD0">
        <w:rPr>
          <w:rFonts w:asciiTheme="majorBidi" w:hAnsiTheme="majorBidi" w:cstheme="majorBidi"/>
        </w:rPr>
        <w:t>, with gemination</w:t>
      </w:r>
      <w:r w:rsidR="003F6A5C" w:rsidRPr="00BA3DD0">
        <w:rPr>
          <w:rFonts w:asciiTheme="majorBidi" w:hAnsiTheme="majorBidi" w:cstheme="majorBidi"/>
        </w:rPr>
        <w:t xml:space="preserve"> (for another approach see, for example, </w:t>
      </w:r>
      <w:r w:rsidR="00FD7CA5" w:rsidRPr="00A41F60">
        <w:rPr>
          <w:rFonts w:asciiTheme="majorBidi" w:hAnsiTheme="majorBidi" w:cstheme="majorBidi"/>
          <w:highlight w:val="cyan"/>
        </w:rPr>
        <w:t xml:space="preserve">Tur-Sinai, </w:t>
      </w:r>
      <w:r w:rsidR="00FD7CA5" w:rsidRPr="00A41F60">
        <w:rPr>
          <w:rFonts w:asciiTheme="majorBidi" w:hAnsiTheme="majorBidi" w:cstheme="majorBidi"/>
          <w:i/>
          <w:iCs/>
          <w:highlight w:val="cyan"/>
        </w:rPr>
        <w:t>Ha-Lashon</w:t>
      </w:r>
      <w:r w:rsidR="00FD7CA5" w:rsidRPr="00A41F60">
        <w:rPr>
          <w:rFonts w:asciiTheme="majorBidi" w:hAnsiTheme="majorBidi" w:cstheme="majorBidi"/>
          <w:highlight w:val="cyan"/>
        </w:rPr>
        <w:t xml:space="preserve">, 173; </w:t>
      </w:r>
      <w:r w:rsidR="003F6A5C" w:rsidRPr="00A41F60">
        <w:rPr>
          <w:rFonts w:asciiTheme="majorBidi" w:hAnsiTheme="majorBidi" w:cstheme="majorBidi"/>
          <w:highlight w:val="cyan"/>
        </w:rPr>
        <w:t xml:space="preserve">Joshua Blau, </w:t>
      </w:r>
      <w:r w:rsidR="003F6A5C" w:rsidRPr="00A41F60">
        <w:rPr>
          <w:rFonts w:asciiTheme="majorBidi" w:hAnsiTheme="majorBidi" w:cstheme="majorBidi"/>
          <w:i/>
          <w:iCs/>
          <w:highlight w:val="cyan"/>
        </w:rPr>
        <w:t>The Ph</w:t>
      </w:r>
      <w:r w:rsidR="00A41F60">
        <w:rPr>
          <w:rFonts w:asciiTheme="majorBidi" w:hAnsiTheme="majorBidi" w:cstheme="majorBidi"/>
          <w:i/>
          <w:iCs/>
          <w:highlight w:val="cyan"/>
        </w:rPr>
        <w:t>o</w:t>
      </w:r>
      <w:r w:rsidR="003F6A5C" w:rsidRPr="00A41F60">
        <w:rPr>
          <w:rFonts w:asciiTheme="majorBidi" w:hAnsiTheme="majorBidi" w:cstheme="majorBidi"/>
          <w:i/>
          <w:iCs/>
          <w:highlight w:val="cyan"/>
        </w:rPr>
        <w:t>nology and Morphology of Biblical Hebrew</w:t>
      </w:r>
      <w:r w:rsidR="003F6A5C" w:rsidRPr="00A41F60">
        <w:rPr>
          <w:rFonts w:asciiTheme="majorBidi" w:hAnsiTheme="majorBidi" w:cstheme="majorBidi"/>
          <w:highlight w:val="cyan"/>
        </w:rPr>
        <w:t xml:space="preserve"> [Jerusalem: The Academy of the Hebrew Language, 2010], 123-24 </w:t>
      </w:r>
      <w:r w:rsidR="00E96DE3" w:rsidRPr="00A41F60">
        <w:rPr>
          <w:rFonts w:asciiTheme="majorBidi" w:hAnsiTheme="majorBidi" w:cstheme="majorBidi"/>
          <w:highlight w:val="cyan"/>
        </w:rPr>
        <w:t>[</w:t>
      </w:r>
      <w:r w:rsidR="003F6A5C" w:rsidRPr="00A41F60">
        <w:rPr>
          <w:rFonts w:asciiTheme="majorBidi" w:hAnsiTheme="majorBidi" w:cstheme="majorBidi"/>
          <w:highlight w:val="cyan"/>
        </w:rPr>
        <w:t>Heb.]</w:t>
      </w:r>
      <w:r w:rsidR="003F6A5C" w:rsidRPr="00BA3DD0">
        <w:rPr>
          <w:rFonts w:asciiTheme="majorBidi" w:hAnsiTheme="majorBidi" w:cstheme="majorBidi"/>
        </w:rPr>
        <w:t>)</w:t>
      </w:r>
      <w:r w:rsidR="00AD4CC1" w:rsidRPr="00BA3DD0">
        <w:rPr>
          <w:rFonts w:asciiTheme="majorBidi" w:hAnsiTheme="majorBidi" w:cstheme="majorBidi"/>
        </w:rPr>
        <w:t xml:space="preserve">. Khan, </w:t>
      </w:r>
      <w:r w:rsidR="00AD4CC1" w:rsidRPr="00BA3DD0">
        <w:rPr>
          <w:rFonts w:asciiTheme="majorBidi" w:hAnsiTheme="majorBidi" w:cstheme="majorBidi"/>
          <w:i/>
          <w:iCs/>
        </w:rPr>
        <w:t>Tiberian Pronunciation</w:t>
      </w:r>
      <w:r w:rsidR="00AD4CC1" w:rsidRPr="00BA3DD0">
        <w:rPr>
          <w:rFonts w:asciiTheme="majorBidi" w:hAnsiTheme="majorBidi" w:cstheme="majorBidi"/>
        </w:rPr>
        <w:t xml:space="preserve">, 560, pointed that out with regard to this rule as presented in </w:t>
      </w:r>
      <w:r w:rsidR="00AD4CC1" w:rsidRPr="00BA3DD0">
        <w:rPr>
          <w:rFonts w:asciiTheme="majorBidi" w:hAnsiTheme="majorBidi" w:cstheme="majorBidi"/>
          <w:i/>
          <w:iCs/>
        </w:rPr>
        <w:t xml:space="preserve">Hidāyat al-Kāri, </w:t>
      </w:r>
      <w:r w:rsidR="00AD4CC1" w:rsidRPr="00BA3DD0">
        <w:rPr>
          <w:rFonts w:asciiTheme="majorBidi" w:hAnsiTheme="majorBidi" w:cstheme="majorBidi"/>
        </w:rPr>
        <w:t>but the same can be deduced also from citations of this rule in other masoretico-grammatical works</w:t>
      </w:r>
      <w:r w:rsidR="00F531C0" w:rsidRPr="00BA3DD0">
        <w:rPr>
          <w:rFonts w:asciiTheme="majorBidi" w:hAnsiTheme="majorBidi" w:cstheme="majorBidi"/>
        </w:rPr>
        <w:t xml:space="preserve"> </w:t>
      </w:r>
      <w:r w:rsidR="00F531C0" w:rsidRPr="00A41F60">
        <w:rPr>
          <w:rFonts w:asciiTheme="majorBidi" w:hAnsiTheme="majorBidi" w:cstheme="majorBidi"/>
          <w:highlight w:val="cyan"/>
        </w:rPr>
        <w:t xml:space="preserve">(see Gumpertz, </w:t>
      </w:r>
      <w:r w:rsidR="00F531C0" w:rsidRPr="00A41F60">
        <w:rPr>
          <w:rFonts w:asciiTheme="majorBidi" w:hAnsiTheme="majorBidi" w:cstheme="majorBidi"/>
          <w:i/>
          <w:iCs/>
          <w:highlight w:val="cyan"/>
        </w:rPr>
        <w:t>Mivṭa'e Sefatenu</w:t>
      </w:r>
      <w:r w:rsidR="00F531C0" w:rsidRPr="00A41F60">
        <w:rPr>
          <w:rFonts w:asciiTheme="majorBidi" w:hAnsiTheme="majorBidi" w:cstheme="majorBidi"/>
          <w:highlight w:val="cyan"/>
        </w:rPr>
        <w:t>, 214-22; A</w:t>
      </w:r>
      <w:r w:rsidR="00450A97" w:rsidRPr="00A41F60">
        <w:rPr>
          <w:rFonts w:asciiTheme="majorBidi" w:hAnsiTheme="majorBidi" w:cstheme="majorBidi"/>
          <w:highlight w:val="cyan"/>
        </w:rPr>
        <w:t>ron</w:t>
      </w:r>
      <w:r w:rsidR="00F531C0" w:rsidRPr="00A41F60">
        <w:rPr>
          <w:rFonts w:asciiTheme="majorBidi" w:hAnsiTheme="majorBidi" w:cstheme="majorBidi"/>
          <w:highlight w:val="cyan"/>
        </w:rPr>
        <w:t xml:space="preserve"> Dotan, </w:t>
      </w:r>
      <w:r w:rsidR="00F531C0" w:rsidRPr="00A41F60">
        <w:rPr>
          <w:rFonts w:asciiTheme="majorBidi" w:hAnsiTheme="majorBidi" w:cstheme="majorBidi"/>
          <w:i/>
          <w:iCs/>
          <w:highlight w:val="cyan"/>
        </w:rPr>
        <w:t>Thesaurus of Quntrese-Masora: Hidden Language Treasures of Old</w:t>
      </w:r>
      <w:r w:rsidR="00F531C0" w:rsidRPr="00A41F60">
        <w:rPr>
          <w:rFonts w:asciiTheme="majorBidi" w:hAnsiTheme="majorBidi" w:cstheme="majorBidi"/>
          <w:highlight w:val="cyan"/>
        </w:rPr>
        <w:t xml:space="preserve">, </w:t>
      </w:r>
      <w:r w:rsidR="00E96DE3" w:rsidRPr="00A41F60">
        <w:rPr>
          <w:rFonts w:asciiTheme="majorBidi" w:hAnsiTheme="majorBidi" w:cstheme="majorBidi"/>
          <w:highlight w:val="cyan"/>
        </w:rPr>
        <w:t>[</w:t>
      </w:r>
      <w:r w:rsidR="00F531C0" w:rsidRPr="00A41F60">
        <w:rPr>
          <w:rFonts w:asciiTheme="majorBidi" w:hAnsiTheme="majorBidi" w:cstheme="majorBidi"/>
          <w:highlight w:val="cyan"/>
        </w:rPr>
        <w:t>Jerusalem: The Academy of the Hebrew Language</w:t>
      </w:r>
      <w:r w:rsidR="00E96DE3" w:rsidRPr="00A41F60">
        <w:rPr>
          <w:rFonts w:asciiTheme="majorBidi" w:hAnsiTheme="majorBidi" w:cstheme="majorBidi"/>
          <w:highlight w:val="cyan"/>
        </w:rPr>
        <w:t>,</w:t>
      </w:r>
      <w:r w:rsidR="00F531C0" w:rsidRPr="00A41F60">
        <w:rPr>
          <w:rFonts w:asciiTheme="majorBidi" w:hAnsiTheme="majorBidi" w:cstheme="majorBidi"/>
          <w:highlight w:val="cyan"/>
        </w:rPr>
        <w:t xml:space="preserve"> 2020</w:t>
      </w:r>
      <w:r w:rsidR="00E96DE3" w:rsidRPr="00A41F60">
        <w:rPr>
          <w:rFonts w:asciiTheme="majorBidi" w:hAnsiTheme="majorBidi" w:cstheme="majorBidi"/>
          <w:highlight w:val="cyan"/>
        </w:rPr>
        <w:t>]</w:t>
      </w:r>
      <w:r w:rsidR="00F531C0" w:rsidRPr="00A41F60">
        <w:rPr>
          <w:rFonts w:asciiTheme="majorBidi" w:hAnsiTheme="majorBidi" w:cstheme="majorBidi"/>
          <w:highlight w:val="cyan"/>
        </w:rPr>
        <w:t>, 355-403 (</w:t>
      </w:r>
      <w:r w:rsidR="00835926" w:rsidRPr="00A41F60">
        <w:rPr>
          <w:rFonts w:asciiTheme="majorBidi" w:hAnsiTheme="majorBidi" w:cstheme="majorBidi"/>
          <w:highlight w:val="cyan"/>
        </w:rPr>
        <w:t>Heb.</w:t>
      </w:r>
      <w:r w:rsidR="00F531C0" w:rsidRPr="00A41F60">
        <w:rPr>
          <w:rFonts w:asciiTheme="majorBidi" w:hAnsiTheme="majorBidi" w:cstheme="majorBidi"/>
          <w:highlight w:val="cyan"/>
        </w:rPr>
        <w:t xml:space="preserve">) </w:t>
      </w:r>
      <w:r w:rsidR="00AD4CC1" w:rsidRPr="00A41F60">
        <w:rPr>
          <w:rFonts w:asciiTheme="majorBidi" w:hAnsiTheme="majorBidi" w:cstheme="majorBidi"/>
          <w:highlight w:val="cyan"/>
        </w:rPr>
        <w:t xml:space="preserve">. </w:t>
      </w:r>
    </w:p>
  </w:footnote>
  <w:footnote w:id="31">
    <w:p w14:paraId="3FA2D379" w14:textId="3EA6DB19" w:rsidR="008519BC" w:rsidRPr="00BA3DD0" w:rsidRDefault="008519BC" w:rsidP="009B01E1">
      <w:pPr>
        <w:pStyle w:val="a4"/>
        <w:bidi w:val="0"/>
        <w:spacing w:line="360" w:lineRule="auto"/>
        <w:rPr>
          <w:rFonts w:asciiTheme="majorBidi" w:hAnsiTheme="majorBidi" w:cstheme="majorBidi"/>
          <w:rtl/>
        </w:rPr>
      </w:pPr>
      <w:r w:rsidRPr="00A41F60">
        <w:rPr>
          <w:rStyle w:val="a6"/>
          <w:rFonts w:asciiTheme="majorBidi" w:hAnsiTheme="majorBidi" w:cstheme="majorBidi"/>
          <w:highlight w:val="cyan"/>
        </w:rPr>
        <w:footnoteRef/>
      </w:r>
      <w:r w:rsidRPr="00A41F60">
        <w:rPr>
          <w:rFonts w:asciiTheme="majorBidi" w:hAnsiTheme="majorBidi" w:cstheme="majorBidi"/>
          <w:highlight w:val="cyan"/>
          <w:rtl/>
        </w:rPr>
        <w:t xml:space="preserve"> </w:t>
      </w:r>
      <w:r w:rsidR="00B752DB" w:rsidRPr="00A41F60">
        <w:rPr>
          <w:rFonts w:asciiTheme="majorBidi" w:hAnsiTheme="majorBidi" w:cstheme="majorBidi"/>
          <w:highlight w:val="cyan"/>
        </w:rPr>
        <w:t xml:space="preserve">See Dotan, </w:t>
      </w:r>
      <w:r w:rsidR="00B752DB" w:rsidRPr="00A41F60">
        <w:rPr>
          <w:rFonts w:asciiTheme="majorBidi" w:hAnsiTheme="majorBidi" w:cstheme="majorBidi"/>
          <w:highlight w:val="cyan"/>
          <w:rtl/>
        </w:rPr>
        <w:t>"</w:t>
      </w:r>
      <w:r w:rsidR="00E96DE3" w:rsidRPr="00A41F60">
        <w:rPr>
          <w:rFonts w:asciiTheme="majorBidi" w:hAnsiTheme="majorBidi" w:cstheme="majorBidi"/>
          <w:highlight w:val="cyan"/>
        </w:rPr>
        <w:t>ha-Shva</w:t>
      </w:r>
      <w:r w:rsidR="00B752DB" w:rsidRPr="00A41F60">
        <w:rPr>
          <w:rFonts w:asciiTheme="majorBidi" w:hAnsiTheme="majorBidi" w:cstheme="majorBidi"/>
          <w:highlight w:val="cyan"/>
        </w:rPr>
        <w:t>,</w:t>
      </w:r>
      <w:r w:rsidR="00615D26" w:rsidRPr="00A41F60">
        <w:rPr>
          <w:rFonts w:asciiTheme="majorBidi" w:hAnsiTheme="majorBidi" w:cstheme="majorBidi"/>
          <w:highlight w:val="cyan"/>
        </w:rPr>
        <w:t>"</w:t>
      </w:r>
      <w:r w:rsidR="00B752DB" w:rsidRPr="00A41F60">
        <w:rPr>
          <w:rFonts w:asciiTheme="majorBidi" w:hAnsiTheme="majorBidi" w:cstheme="majorBidi"/>
          <w:highlight w:val="cyan"/>
        </w:rPr>
        <w:t xml:space="preserve"> 23-24; Morag,</w:t>
      </w:r>
      <w:r w:rsidR="00E96DE3" w:rsidRPr="00A41F60">
        <w:rPr>
          <w:rFonts w:asciiTheme="majorBidi" w:hAnsiTheme="majorBidi" w:cstheme="majorBidi"/>
          <w:highlight w:val="cyan"/>
        </w:rPr>
        <w:t xml:space="preserve"> "ha-Shva,"</w:t>
      </w:r>
      <w:r w:rsidR="00B752DB" w:rsidRPr="00A41F60">
        <w:rPr>
          <w:rFonts w:asciiTheme="majorBidi" w:hAnsiTheme="majorBidi" w:cstheme="majorBidi"/>
          <w:highlight w:val="cyan"/>
        </w:rPr>
        <w:t xml:space="preserve"> 330-31,335.</w:t>
      </w:r>
    </w:p>
  </w:footnote>
  <w:footnote w:id="32">
    <w:p w14:paraId="4DE4B309" w14:textId="62B74CC4" w:rsidR="00BF1781" w:rsidRPr="00BA3DD0" w:rsidRDefault="00BF1781"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BA3DD0">
        <w:rPr>
          <w:rFonts w:asciiTheme="majorBidi" w:hAnsiTheme="majorBidi" w:cstheme="majorBidi"/>
        </w:rPr>
        <w:t>One doubtful exception, in one fragment published by Allony and Yeivin, is mentioned above</w:t>
      </w:r>
      <w:r w:rsidR="00D41281" w:rsidRPr="00BA3DD0">
        <w:rPr>
          <w:rFonts w:asciiTheme="majorBidi" w:hAnsiTheme="majorBidi" w:cstheme="majorBidi"/>
        </w:rPr>
        <w:t xml:space="preserve"> and discussed in the appendix to this paper</w:t>
      </w:r>
      <w:r w:rsidRPr="00BA3DD0">
        <w:rPr>
          <w:rFonts w:asciiTheme="majorBidi" w:hAnsiTheme="majorBidi" w:cstheme="majorBidi"/>
        </w:rPr>
        <w:t xml:space="preserve">. But even if one postulates that </w:t>
      </w:r>
      <w:r w:rsidR="007622E6" w:rsidRPr="00BA3DD0">
        <w:rPr>
          <w:rFonts w:asciiTheme="majorBidi" w:hAnsiTheme="majorBidi" w:cstheme="majorBidi"/>
        </w:rPr>
        <w:t xml:space="preserve">the distinction </w:t>
      </w:r>
      <w:r w:rsidR="00D947B1" w:rsidRPr="00BA3DD0">
        <w:rPr>
          <w:rFonts w:asciiTheme="majorBidi" w:hAnsiTheme="majorBidi" w:cstheme="majorBidi"/>
        </w:rPr>
        <w:t>between the terms used in this text reflects the distinction between D</w:t>
      </w:r>
      <w:r w:rsidR="00EC7C55">
        <w:rPr>
          <w:rFonts w:asciiTheme="majorBidi" w:hAnsiTheme="majorBidi" w:cstheme="majorBidi"/>
        </w:rPr>
        <w:t xml:space="preserve">F </w:t>
      </w:r>
      <w:r w:rsidR="00D947B1" w:rsidRPr="00BA3DD0">
        <w:rPr>
          <w:rFonts w:asciiTheme="majorBidi" w:hAnsiTheme="majorBidi" w:cstheme="majorBidi"/>
        </w:rPr>
        <w:t>and D</w:t>
      </w:r>
      <w:r w:rsidR="00EC7C55">
        <w:rPr>
          <w:rFonts w:asciiTheme="majorBidi" w:hAnsiTheme="majorBidi" w:cstheme="majorBidi"/>
        </w:rPr>
        <w:t>L</w:t>
      </w:r>
      <w:r w:rsidR="00D947B1" w:rsidRPr="00BA3DD0">
        <w:rPr>
          <w:rFonts w:asciiTheme="majorBidi" w:hAnsiTheme="majorBidi" w:cstheme="majorBidi"/>
        </w:rPr>
        <w:t xml:space="preserve"> – this is a unique exception.</w:t>
      </w:r>
    </w:p>
  </w:footnote>
  <w:footnote w:id="33">
    <w:p w14:paraId="6E93F168" w14:textId="759904EC" w:rsidR="009025F2" w:rsidRPr="00A41F60" w:rsidRDefault="009025F2"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A41F60">
        <w:rPr>
          <w:rFonts w:asciiTheme="majorBidi" w:hAnsiTheme="majorBidi" w:cstheme="majorBidi"/>
          <w:highlight w:val="cyan"/>
        </w:rPr>
        <w:t>Dotan, "Masorah</w:t>
      </w:r>
      <w:r w:rsidR="00615D26" w:rsidRPr="00A41F60">
        <w:rPr>
          <w:rFonts w:asciiTheme="majorBidi" w:hAnsiTheme="majorBidi" w:cstheme="majorBidi"/>
          <w:highlight w:val="cyan"/>
        </w:rPr>
        <w:t>,</w:t>
      </w:r>
      <w:r w:rsidRPr="00A41F60">
        <w:rPr>
          <w:rFonts w:asciiTheme="majorBidi" w:hAnsiTheme="majorBidi" w:cstheme="majorBidi"/>
          <w:highlight w:val="cyan"/>
        </w:rPr>
        <w:t>" 632.</w:t>
      </w:r>
    </w:p>
  </w:footnote>
  <w:footnote w:id="34">
    <w:p w14:paraId="3E577B61" w14:textId="06DDD031" w:rsidR="009025F2" w:rsidRPr="00A41F60" w:rsidRDefault="009025F2" w:rsidP="009B01E1">
      <w:pPr>
        <w:pStyle w:val="a4"/>
        <w:bidi w:val="0"/>
        <w:spacing w:line="360" w:lineRule="auto"/>
        <w:rPr>
          <w:rFonts w:asciiTheme="majorBidi" w:hAnsiTheme="majorBidi" w:cstheme="majorBidi"/>
          <w:highlight w:val="cyan"/>
        </w:rPr>
      </w:pPr>
      <w:r w:rsidRPr="00A41F60">
        <w:rPr>
          <w:rStyle w:val="a6"/>
          <w:rFonts w:asciiTheme="majorBidi" w:hAnsiTheme="majorBidi" w:cstheme="majorBidi"/>
          <w:highlight w:val="cyan"/>
        </w:rPr>
        <w:footnoteRef/>
      </w:r>
      <w:r w:rsidRPr="00A41F60">
        <w:rPr>
          <w:rFonts w:asciiTheme="majorBidi" w:hAnsiTheme="majorBidi" w:cstheme="majorBidi"/>
          <w:highlight w:val="cyan"/>
          <w:rtl/>
        </w:rPr>
        <w:t xml:space="preserve"> </w:t>
      </w:r>
      <w:r w:rsidRPr="00A41F60">
        <w:rPr>
          <w:rFonts w:asciiTheme="majorBidi" w:hAnsiTheme="majorBidi" w:cstheme="majorBidi"/>
          <w:highlight w:val="cyan"/>
        </w:rPr>
        <w:t>I</w:t>
      </w:r>
      <w:r w:rsidR="00040E78" w:rsidRPr="00A41F60">
        <w:rPr>
          <w:rFonts w:asciiTheme="majorBidi" w:hAnsiTheme="majorBidi" w:cstheme="majorBidi"/>
          <w:highlight w:val="cyan"/>
        </w:rPr>
        <w:t>srael</w:t>
      </w:r>
      <w:r w:rsidRPr="00A41F60">
        <w:rPr>
          <w:rFonts w:asciiTheme="majorBidi" w:hAnsiTheme="majorBidi" w:cstheme="majorBidi"/>
          <w:highlight w:val="cyan"/>
        </w:rPr>
        <w:t xml:space="preserve"> Yeivin, </w:t>
      </w:r>
      <w:r w:rsidR="00040E78" w:rsidRPr="00A41F60">
        <w:rPr>
          <w:rFonts w:asciiTheme="majorBidi" w:hAnsiTheme="majorBidi" w:cstheme="majorBidi"/>
          <w:i/>
          <w:iCs/>
          <w:highlight w:val="cyan"/>
        </w:rPr>
        <w:t xml:space="preserve">The Hebrew Language Tradition as Reflected in the </w:t>
      </w:r>
      <w:r w:rsidRPr="00A41F60">
        <w:rPr>
          <w:rFonts w:asciiTheme="majorBidi" w:hAnsiTheme="majorBidi" w:cstheme="majorBidi"/>
          <w:i/>
          <w:iCs/>
          <w:highlight w:val="cyan"/>
        </w:rPr>
        <w:t>Babylonian Vocalization</w:t>
      </w:r>
      <w:r w:rsidR="00040E78" w:rsidRPr="00A41F60">
        <w:rPr>
          <w:rFonts w:asciiTheme="majorBidi" w:hAnsiTheme="majorBidi" w:cstheme="majorBidi"/>
          <w:highlight w:val="cyan"/>
        </w:rPr>
        <w:t>, vol. 1 (Jerusalem: The Academy of the Hebrew Language, 1985),</w:t>
      </w:r>
      <w:r w:rsidRPr="00A41F60">
        <w:rPr>
          <w:rFonts w:asciiTheme="majorBidi" w:hAnsiTheme="majorBidi" w:cstheme="majorBidi"/>
          <w:highlight w:val="cyan"/>
        </w:rPr>
        <w:t xml:space="preserve"> 336</w:t>
      </w:r>
      <w:r w:rsidR="00040E78" w:rsidRPr="00A41F60">
        <w:rPr>
          <w:rFonts w:asciiTheme="majorBidi" w:hAnsiTheme="majorBidi" w:cstheme="majorBidi"/>
          <w:highlight w:val="cyan"/>
        </w:rPr>
        <w:t xml:space="preserve"> (Heb.)</w:t>
      </w:r>
      <w:r w:rsidRPr="00A41F60">
        <w:rPr>
          <w:rFonts w:asciiTheme="majorBidi" w:hAnsiTheme="majorBidi" w:cstheme="majorBidi"/>
          <w:highlight w:val="cyan"/>
        </w:rPr>
        <w:t>.</w:t>
      </w:r>
    </w:p>
  </w:footnote>
  <w:footnote w:id="35">
    <w:p w14:paraId="6878E9E0" w14:textId="465B7374" w:rsidR="009025F2" w:rsidRPr="00BA3DD0" w:rsidRDefault="009025F2" w:rsidP="009B01E1">
      <w:pPr>
        <w:pStyle w:val="a4"/>
        <w:bidi w:val="0"/>
        <w:spacing w:line="360" w:lineRule="auto"/>
        <w:rPr>
          <w:rFonts w:asciiTheme="majorBidi" w:hAnsiTheme="majorBidi" w:cstheme="majorBidi"/>
        </w:rPr>
      </w:pPr>
      <w:r w:rsidRPr="00A41F60">
        <w:rPr>
          <w:rStyle w:val="a6"/>
          <w:rFonts w:asciiTheme="majorBidi" w:hAnsiTheme="majorBidi" w:cstheme="majorBidi"/>
          <w:highlight w:val="cyan"/>
        </w:rPr>
        <w:footnoteRef/>
      </w:r>
      <w:r w:rsidRPr="00A41F60">
        <w:rPr>
          <w:rFonts w:asciiTheme="majorBidi" w:hAnsiTheme="majorBidi" w:cstheme="majorBidi"/>
          <w:highlight w:val="cyan"/>
          <w:rtl/>
        </w:rPr>
        <w:t xml:space="preserve"> </w:t>
      </w:r>
      <w:r w:rsidRPr="00A41F60">
        <w:rPr>
          <w:rFonts w:asciiTheme="majorBidi" w:hAnsiTheme="majorBidi" w:cstheme="majorBidi"/>
          <w:highlight w:val="cyan"/>
        </w:rPr>
        <w:t>S</w:t>
      </w:r>
      <w:r w:rsidR="006B4302" w:rsidRPr="00A41F60">
        <w:rPr>
          <w:rFonts w:asciiTheme="majorBidi" w:hAnsiTheme="majorBidi" w:cstheme="majorBidi"/>
          <w:highlight w:val="cyan"/>
        </w:rPr>
        <w:t xml:space="preserve">helomo </w:t>
      </w:r>
      <w:r w:rsidRPr="00A41F60">
        <w:rPr>
          <w:rFonts w:asciiTheme="majorBidi" w:hAnsiTheme="majorBidi" w:cstheme="majorBidi"/>
          <w:highlight w:val="cyan"/>
        </w:rPr>
        <w:t>Morag</w:t>
      </w:r>
      <w:r w:rsidR="006B4302" w:rsidRPr="00A41F60">
        <w:rPr>
          <w:rFonts w:asciiTheme="majorBidi" w:hAnsiTheme="majorBidi" w:cstheme="majorBidi"/>
          <w:highlight w:val="cyan"/>
        </w:rPr>
        <w:t>, "Nikud"</w:t>
      </w:r>
      <w:r w:rsidRPr="00A41F60">
        <w:rPr>
          <w:rFonts w:asciiTheme="majorBidi" w:hAnsiTheme="majorBidi" w:cstheme="majorBidi"/>
          <w:highlight w:val="cyan"/>
        </w:rPr>
        <w:t>,</w:t>
      </w:r>
      <w:r w:rsidR="006B4302" w:rsidRPr="00A41F60">
        <w:rPr>
          <w:rFonts w:asciiTheme="majorBidi" w:hAnsiTheme="majorBidi" w:cstheme="majorBidi"/>
          <w:highlight w:val="cyan"/>
        </w:rPr>
        <w:t xml:space="preserve"> in</w:t>
      </w:r>
      <w:r w:rsidRPr="00A41F60">
        <w:rPr>
          <w:rFonts w:asciiTheme="majorBidi" w:hAnsiTheme="majorBidi" w:cstheme="majorBidi"/>
          <w:highlight w:val="cyan"/>
        </w:rPr>
        <w:t xml:space="preserve"> </w:t>
      </w:r>
      <w:r w:rsidRPr="00A41F60">
        <w:rPr>
          <w:rFonts w:asciiTheme="majorBidi" w:hAnsiTheme="majorBidi" w:cstheme="majorBidi"/>
          <w:i/>
          <w:iCs/>
          <w:highlight w:val="cyan"/>
        </w:rPr>
        <w:t>Encyclopeadia Biblica</w:t>
      </w:r>
      <w:r w:rsidR="00615D26" w:rsidRPr="00A41F60">
        <w:rPr>
          <w:rFonts w:asciiTheme="majorBidi" w:hAnsiTheme="majorBidi" w:cstheme="majorBidi"/>
          <w:highlight w:val="cyan"/>
        </w:rPr>
        <w:t xml:space="preserve">, vol. </w:t>
      </w:r>
      <w:r w:rsidR="006B4302" w:rsidRPr="00A41F60">
        <w:rPr>
          <w:rFonts w:asciiTheme="majorBidi" w:hAnsiTheme="majorBidi" w:cstheme="majorBidi"/>
          <w:highlight w:val="cyan"/>
        </w:rPr>
        <w:t>5, ed. B. Mazar et al.</w:t>
      </w:r>
      <w:r w:rsidRPr="00A41F60">
        <w:rPr>
          <w:rFonts w:asciiTheme="majorBidi" w:hAnsiTheme="majorBidi" w:cstheme="majorBidi"/>
          <w:highlight w:val="cyan"/>
        </w:rPr>
        <w:t xml:space="preserve"> </w:t>
      </w:r>
      <w:r w:rsidR="00615D26" w:rsidRPr="00A41F60">
        <w:rPr>
          <w:rFonts w:asciiTheme="majorBidi" w:hAnsiTheme="majorBidi" w:cstheme="majorBidi"/>
          <w:highlight w:val="cyan"/>
        </w:rPr>
        <w:t>(</w:t>
      </w:r>
      <w:r w:rsidRPr="00A41F60">
        <w:rPr>
          <w:rFonts w:asciiTheme="majorBidi" w:hAnsiTheme="majorBidi" w:cstheme="majorBidi"/>
          <w:highlight w:val="cyan"/>
        </w:rPr>
        <w:t>Jerusalem</w:t>
      </w:r>
      <w:r w:rsidR="00615D26" w:rsidRPr="00A41F60">
        <w:rPr>
          <w:rFonts w:asciiTheme="majorBidi" w:hAnsiTheme="majorBidi" w:cstheme="majorBidi"/>
          <w:highlight w:val="cyan"/>
        </w:rPr>
        <w:t>:</w:t>
      </w:r>
      <w:r w:rsidRPr="00A41F60">
        <w:rPr>
          <w:rFonts w:asciiTheme="majorBidi" w:hAnsiTheme="majorBidi" w:cstheme="majorBidi"/>
          <w:highlight w:val="cyan"/>
        </w:rPr>
        <w:t xml:space="preserve"> Bialik Institute,</w:t>
      </w:r>
      <w:r w:rsidR="007966F0" w:rsidRPr="00A41F60">
        <w:rPr>
          <w:rFonts w:asciiTheme="majorBidi" w:hAnsiTheme="majorBidi" w:cstheme="majorBidi"/>
          <w:highlight w:val="cyan"/>
        </w:rPr>
        <w:t xml:space="preserve"> 1968</w:t>
      </w:r>
      <w:r w:rsidR="00615D26" w:rsidRPr="00A41F60">
        <w:rPr>
          <w:rFonts w:asciiTheme="majorBidi" w:hAnsiTheme="majorBidi" w:cstheme="majorBidi"/>
          <w:highlight w:val="cyan"/>
        </w:rPr>
        <w:t>)</w:t>
      </w:r>
      <w:r w:rsidR="007966F0" w:rsidRPr="00A41F60">
        <w:rPr>
          <w:rFonts w:asciiTheme="majorBidi" w:hAnsiTheme="majorBidi" w:cstheme="majorBidi"/>
          <w:highlight w:val="cyan"/>
        </w:rPr>
        <w:t>,</w:t>
      </w:r>
      <w:r w:rsidRPr="00A41F60">
        <w:rPr>
          <w:rFonts w:asciiTheme="majorBidi" w:hAnsiTheme="majorBidi" w:cstheme="majorBidi"/>
          <w:highlight w:val="cyan"/>
        </w:rPr>
        <w:t xml:space="preserve"> 851</w:t>
      </w:r>
      <w:r w:rsidR="00615D26" w:rsidRPr="00A41F60">
        <w:rPr>
          <w:rFonts w:asciiTheme="majorBidi" w:hAnsiTheme="majorBidi" w:cstheme="majorBidi"/>
          <w:highlight w:val="cyan"/>
        </w:rPr>
        <w:t xml:space="preserve"> (Heb.)</w:t>
      </w:r>
      <w:r w:rsidRPr="00A41F60">
        <w:rPr>
          <w:rFonts w:asciiTheme="majorBidi" w:hAnsiTheme="majorBidi" w:cstheme="majorBidi"/>
          <w:highlight w:val="cyan"/>
        </w:rPr>
        <w:t>.</w:t>
      </w:r>
    </w:p>
  </w:footnote>
  <w:footnote w:id="36">
    <w:p w14:paraId="7D344FA2" w14:textId="2F42D02F" w:rsidR="00AD2EC6" w:rsidRPr="00A41F60" w:rsidRDefault="00AD2EC6"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BA3DD0">
        <w:rPr>
          <w:rFonts w:asciiTheme="majorBidi" w:hAnsiTheme="majorBidi" w:cstheme="majorBidi"/>
        </w:rPr>
        <w:t xml:space="preserve">On the possibility that the Babylonian vocalization had originated from the Tiberian vocalization see </w:t>
      </w:r>
      <w:r w:rsidRPr="00A41F60">
        <w:rPr>
          <w:rFonts w:asciiTheme="majorBidi" w:hAnsiTheme="majorBidi" w:cstheme="majorBidi"/>
          <w:highlight w:val="cyan"/>
        </w:rPr>
        <w:t>J</w:t>
      </w:r>
      <w:r w:rsidR="00040E78" w:rsidRPr="00A41F60">
        <w:rPr>
          <w:rFonts w:asciiTheme="majorBidi" w:hAnsiTheme="majorBidi" w:cstheme="majorBidi"/>
          <w:highlight w:val="cyan"/>
        </w:rPr>
        <w:t>oshua</w:t>
      </w:r>
      <w:r w:rsidRPr="00A41F60">
        <w:rPr>
          <w:rFonts w:asciiTheme="majorBidi" w:hAnsiTheme="majorBidi" w:cstheme="majorBidi"/>
          <w:highlight w:val="cyan"/>
        </w:rPr>
        <w:t xml:space="preserve"> Blau,</w:t>
      </w:r>
      <w:r w:rsidR="00040E78" w:rsidRPr="00A41F60">
        <w:rPr>
          <w:rFonts w:asciiTheme="majorBidi" w:hAnsiTheme="majorBidi" w:cstheme="majorBidi"/>
          <w:highlight w:val="cyan"/>
        </w:rPr>
        <w:t xml:space="preserve"> "The Origins of the Babylonian Vocalization</w:t>
      </w:r>
      <w:r w:rsidRPr="00A41F60">
        <w:rPr>
          <w:rFonts w:asciiTheme="majorBidi" w:hAnsiTheme="majorBidi" w:cstheme="majorBidi"/>
          <w:highlight w:val="cyan"/>
        </w:rPr>
        <w:t>,</w:t>
      </w:r>
      <w:r w:rsidR="00040E78" w:rsidRPr="00A41F60">
        <w:rPr>
          <w:rFonts w:asciiTheme="majorBidi" w:hAnsiTheme="majorBidi" w:cstheme="majorBidi"/>
          <w:highlight w:val="cyan"/>
        </w:rPr>
        <w:t>"</w:t>
      </w:r>
      <w:r w:rsidRPr="00A41F60">
        <w:rPr>
          <w:rFonts w:asciiTheme="majorBidi" w:hAnsiTheme="majorBidi" w:cstheme="majorBidi"/>
          <w:highlight w:val="cyan"/>
        </w:rPr>
        <w:t xml:space="preserve"> </w:t>
      </w:r>
      <w:r w:rsidRPr="00A41F60">
        <w:rPr>
          <w:rFonts w:asciiTheme="majorBidi" w:hAnsiTheme="majorBidi" w:cstheme="majorBidi"/>
          <w:i/>
          <w:iCs/>
          <w:highlight w:val="cyan"/>
        </w:rPr>
        <w:t>Lešonenu</w:t>
      </w:r>
      <w:r w:rsidRPr="00A41F60">
        <w:rPr>
          <w:rFonts w:asciiTheme="majorBidi" w:hAnsiTheme="majorBidi" w:cstheme="majorBidi"/>
          <w:highlight w:val="cyan"/>
        </w:rPr>
        <w:t xml:space="preserve"> 72 (2010)</w:t>
      </w:r>
      <w:r w:rsidR="00040E78" w:rsidRPr="00A41F60">
        <w:rPr>
          <w:rFonts w:asciiTheme="majorBidi" w:hAnsiTheme="majorBidi" w:cstheme="majorBidi"/>
          <w:highlight w:val="cyan"/>
        </w:rPr>
        <w:t>:</w:t>
      </w:r>
      <w:r w:rsidRPr="00A41F60">
        <w:rPr>
          <w:rFonts w:asciiTheme="majorBidi" w:hAnsiTheme="majorBidi" w:cstheme="majorBidi"/>
          <w:highlight w:val="cyan"/>
        </w:rPr>
        <w:t xml:space="preserve"> 201</w:t>
      </w:r>
      <w:r w:rsidR="00040E78" w:rsidRPr="00A41F60">
        <w:rPr>
          <w:rFonts w:asciiTheme="majorBidi" w:hAnsiTheme="majorBidi" w:cstheme="majorBidi"/>
          <w:highlight w:val="cyan"/>
        </w:rPr>
        <w:t>-2</w:t>
      </w:r>
      <w:r w:rsidRPr="00A41F60">
        <w:rPr>
          <w:rFonts w:asciiTheme="majorBidi" w:hAnsiTheme="majorBidi" w:cstheme="majorBidi"/>
          <w:highlight w:val="cyan"/>
        </w:rPr>
        <w:t>02</w:t>
      </w:r>
      <w:r w:rsidR="00684BB3" w:rsidRPr="00A41F60">
        <w:rPr>
          <w:rFonts w:asciiTheme="majorBidi" w:hAnsiTheme="majorBidi" w:cstheme="majorBidi"/>
          <w:highlight w:val="cyan"/>
        </w:rPr>
        <w:t xml:space="preserve"> (Heb.)</w:t>
      </w:r>
      <w:r w:rsidRPr="00A41F60">
        <w:rPr>
          <w:rFonts w:asciiTheme="majorBidi" w:hAnsiTheme="majorBidi" w:cstheme="majorBidi"/>
          <w:highlight w:val="cyan"/>
        </w:rPr>
        <w:t>.</w:t>
      </w:r>
    </w:p>
  </w:footnote>
  <w:footnote w:id="37">
    <w:p w14:paraId="7A5253B7" w14:textId="0B44C991" w:rsidR="00B26CB4" w:rsidRPr="00BA3DD0" w:rsidRDefault="00B26CB4" w:rsidP="00F9730D">
      <w:pPr>
        <w:pStyle w:val="a4"/>
        <w:bidi w:val="0"/>
        <w:spacing w:line="360" w:lineRule="auto"/>
        <w:rPr>
          <w:rFonts w:asciiTheme="majorBidi" w:hAnsiTheme="majorBidi" w:cstheme="majorBidi"/>
          <w:rtl/>
        </w:rPr>
      </w:pPr>
      <w:r w:rsidRPr="00A41F60">
        <w:rPr>
          <w:rStyle w:val="a6"/>
          <w:rFonts w:asciiTheme="majorBidi" w:hAnsiTheme="majorBidi" w:cstheme="majorBidi"/>
          <w:highlight w:val="cyan"/>
        </w:rPr>
        <w:footnoteRef/>
      </w:r>
      <w:r w:rsidR="00F9730D" w:rsidRPr="00A41F60">
        <w:rPr>
          <w:rFonts w:asciiTheme="majorBidi" w:hAnsiTheme="majorBidi" w:cstheme="majorBidi"/>
          <w:highlight w:val="cyan"/>
        </w:rPr>
        <w:t xml:space="preserve"> </w:t>
      </w:r>
      <w:r w:rsidR="004F4000" w:rsidRPr="00A41F60">
        <w:rPr>
          <w:rFonts w:asciiTheme="majorBidi" w:hAnsiTheme="majorBidi" w:cstheme="majorBidi"/>
          <w:highlight w:val="cyan"/>
        </w:rPr>
        <w:t>A. Murtonen, "Materials for a Non-Masoretic Hebrew Grammar" (PhD diss., University of Helsinki</w:t>
      </w:r>
      <w:r w:rsidR="000F14DC" w:rsidRPr="00A41F60">
        <w:rPr>
          <w:rFonts w:asciiTheme="majorBidi" w:hAnsiTheme="majorBidi" w:cstheme="majorBidi"/>
          <w:highlight w:val="cyan"/>
        </w:rPr>
        <w:t>, 1958</w:t>
      </w:r>
      <w:r w:rsidR="004F4000" w:rsidRPr="00A41F60">
        <w:rPr>
          <w:rFonts w:asciiTheme="majorBidi" w:hAnsiTheme="majorBidi" w:cstheme="majorBidi"/>
          <w:highlight w:val="cyan"/>
        </w:rPr>
        <w:t>), 33;</w:t>
      </w:r>
      <w:r w:rsidR="004F4000" w:rsidRPr="00BA3DD0">
        <w:rPr>
          <w:rFonts w:asciiTheme="majorBidi" w:hAnsiTheme="majorBidi" w:cstheme="majorBidi"/>
        </w:rPr>
        <w:t xml:space="preserve">  </w:t>
      </w:r>
      <w:r w:rsidR="00F9730D" w:rsidRPr="00BA3DD0">
        <w:rPr>
          <w:rFonts w:asciiTheme="majorBidi" w:hAnsiTheme="majorBidi" w:cstheme="majorBidi"/>
        </w:rPr>
        <w:t>Se</w:t>
      </w:r>
      <w:r w:rsidR="00784701" w:rsidRPr="00BA3DD0">
        <w:rPr>
          <w:rFonts w:asciiTheme="majorBidi" w:hAnsiTheme="majorBidi" w:cstheme="majorBidi"/>
        </w:rPr>
        <w:t>e</w:t>
      </w:r>
      <w:r w:rsidR="004F4000" w:rsidRPr="00BA3DD0">
        <w:rPr>
          <w:rFonts w:asciiTheme="majorBidi" w:hAnsiTheme="majorBidi" w:cstheme="majorBidi"/>
        </w:rPr>
        <w:t xml:space="preserve"> also</w:t>
      </w:r>
      <w:r w:rsidR="00F9730D" w:rsidRPr="00BA3DD0">
        <w:rPr>
          <w:rFonts w:asciiTheme="majorBidi" w:hAnsiTheme="majorBidi" w:cstheme="majorBidi"/>
        </w:rPr>
        <w:t xml:space="preserve"> texts num. 8 and 11 in Revell's descriptio</w:t>
      </w:r>
      <w:r w:rsidR="007A6053" w:rsidRPr="00BA3DD0">
        <w:rPr>
          <w:rFonts w:asciiTheme="majorBidi" w:hAnsiTheme="majorBidi" w:cstheme="majorBidi"/>
        </w:rPr>
        <w:t>n</w:t>
      </w:r>
      <w:r w:rsidR="00DC2B9C" w:rsidRPr="00BA3DD0">
        <w:rPr>
          <w:rFonts w:asciiTheme="majorBidi" w:hAnsiTheme="majorBidi" w:cstheme="majorBidi"/>
        </w:rPr>
        <w:t xml:space="preserve"> (</w:t>
      </w:r>
      <w:r w:rsidR="00DC2B9C" w:rsidRPr="00A41F60">
        <w:rPr>
          <w:rFonts w:asciiTheme="majorBidi" w:hAnsiTheme="majorBidi" w:cstheme="majorBidi"/>
          <w:highlight w:val="cyan"/>
        </w:rPr>
        <w:t xml:space="preserve">Ernst John Revell, </w:t>
      </w:r>
      <w:r w:rsidR="00DC2B9C" w:rsidRPr="00A41F60">
        <w:rPr>
          <w:i/>
          <w:iCs/>
          <w:highlight w:val="cyan"/>
        </w:rPr>
        <w:t>Hebrew Texts with Palestinian Vocalization</w:t>
      </w:r>
      <w:r w:rsidR="00DC2B9C" w:rsidRPr="00A41F60">
        <w:rPr>
          <w:highlight w:val="cyan"/>
        </w:rPr>
        <w:t xml:space="preserve"> [Toronto: University of Toronto Press, 1970], 12 ff.)</w:t>
      </w:r>
      <w:r w:rsidR="006B198E" w:rsidRPr="00A41F60">
        <w:rPr>
          <w:highlight w:val="cyan"/>
        </w:rPr>
        <w:t>; Joseph Yahalom, Palestinian Vocalized Piyyu</w:t>
      </w:r>
      <w:r w:rsidR="006B198E" w:rsidRPr="00A41F60">
        <w:rPr>
          <w:rFonts w:ascii="Arial" w:hAnsi="Arial" w:cs="Arial"/>
          <w:highlight w:val="cyan"/>
        </w:rPr>
        <w:t>ṭ</w:t>
      </w:r>
      <w:r w:rsidR="006B198E" w:rsidRPr="00A41F60">
        <w:rPr>
          <w:highlight w:val="cyan"/>
        </w:rPr>
        <w:t xml:space="preserve"> Manuscripts in the Camnridge Genizah Collections (Cambridge: Cambridge University Press, 1997), 32,39</w:t>
      </w:r>
      <w:r w:rsidR="00D2043F" w:rsidRPr="00A41F60">
        <w:rPr>
          <w:highlight w:val="cyan"/>
        </w:rPr>
        <w:t>.</w:t>
      </w:r>
    </w:p>
  </w:footnote>
  <w:footnote w:id="38">
    <w:p w14:paraId="10FA5FA0" w14:textId="556CBEAC" w:rsidR="00200D50" w:rsidRPr="00BA3DD0" w:rsidRDefault="00200D50"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A41F60">
        <w:rPr>
          <w:rFonts w:asciiTheme="majorBidi" w:hAnsiTheme="majorBidi" w:cstheme="majorBidi"/>
          <w:highlight w:val="cyan"/>
        </w:rPr>
        <w:t>See Dotan, "Masorah</w:t>
      </w:r>
      <w:r w:rsidR="00F27C9B" w:rsidRPr="00A41F60">
        <w:rPr>
          <w:rFonts w:asciiTheme="majorBidi" w:hAnsiTheme="majorBidi" w:cstheme="majorBidi"/>
          <w:highlight w:val="cyan"/>
        </w:rPr>
        <w:t>,</w:t>
      </w:r>
      <w:r w:rsidRPr="00A41F60">
        <w:rPr>
          <w:rFonts w:asciiTheme="majorBidi" w:hAnsiTheme="majorBidi" w:cstheme="majorBidi"/>
          <w:highlight w:val="cyan"/>
        </w:rPr>
        <w:t>" 626; I</w:t>
      </w:r>
      <w:r w:rsidR="00F723DB" w:rsidRPr="00A41F60">
        <w:rPr>
          <w:rFonts w:asciiTheme="majorBidi" w:hAnsiTheme="majorBidi" w:cstheme="majorBidi"/>
          <w:highlight w:val="cyan"/>
        </w:rPr>
        <w:t>lan</w:t>
      </w:r>
      <w:r w:rsidRPr="00A41F60">
        <w:rPr>
          <w:rFonts w:asciiTheme="majorBidi" w:hAnsiTheme="majorBidi" w:cstheme="majorBidi"/>
          <w:highlight w:val="cyan"/>
        </w:rPr>
        <w:t xml:space="preserve"> Eldar, </w:t>
      </w:r>
      <w:r w:rsidR="00F723DB" w:rsidRPr="00A41F60">
        <w:rPr>
          <w:rFonts w:asciiTheme="majorBidi" w:hAnsiTheme="majorBidi" w:cstheme="majorBidi"/>
          <w:highlight w:val="cyan"/>
        </w:rPr>
        <w:t xml:space="preserve">"Vocalization Systems and Pronunciation Traditions of Hebrew," in </w:t>
      </w:r>
      <w:r w:rsidR="00F723DB" w:rsidRPr="00A41F60">
        <w:rPr>
          <w:rFonts w:asciiTheme="majorBidi" w:hAnsiTheme="majorBidi" w:cstheme="majorBidi"/>
          <w:i/>
          <w:iCs/>
          <w:highlight w:val="cyan"/>
        </w:rPr>
        <w:t>Studies in Vocalization Systems and Reading Tradition in Hebrew</w:t>
      </w:r>
      <w:r w:rsidR="00F723DB" w:rsidRPr="00A41F60">
        <w:rPr>
          <w:rFonts w:asciiTheme="majorBidi" w:hAnsiTheme="majorBidi" w:cstheme="majorBidi"/>
          <w:highlight w:val="cyan"/>
        </w:rPr>
        <w:t xml:space="preserve"> (Jerusalem: Magnes Press, 2018,), </w:t>
      </w:r>
      <w:r w:rsidR="00BE1551" w:rsidRPr="00A41F60">
        <w:rPr>
          <w:rFonts w:asciiTheme="majorBidi" w:hAnsiTheme="majorBidi" w:cstheme="majorBidi"/>
          <w:highlight w:val="cyan"/>
        </w:rPr>
        <w:t>118,122-24</w:t>
      </w:r>
      <w:r w:rsidR="00F723DB" w:rsidRPr="00A41F60">
        <w:rPr>
          <w:rFonts w:asciiTheme="majorBidi" w:hAnsiTheme="majorBidi" w:cstheme="majorBidi"/>
          <w:highlight w:val="cyan"/>
        </w:rPr>
        <w:t xml:space="preserve"> (Heb.)</w:t>
      </w:r>
      <w:r w:rsidRPr="00A41F60">
        <w:rPr>
          <w:rFonts w:asciiTheme="majorBidi" w:hAnsiTheme="majorBidi" w:cstheme="majorBidi"/>
          <w:highlight w:val="cyan"/>
        </w:rPr>
        <w:t>.</w:t>
      </w:r>
      <w:r w:rsidR="00243E41" w:rsidRPr="00BA3DD0">
        <w:rPr>
          <w:rFonts w:asciiTheme="majorBidi" w:hAnsiTheme="majorBidi" w:cstheme="majorBidi"/>
        </w:rPr>
        <w:t xml:space="preserve"> For another approach see </w:t>
      </w:r>
      <w:r w:rsidR="00230DAE" w:rsidRPr="00A41F60">
        <w:rPr>
          <w:rFonts w:asciiTheme="majorBidi" w:hAnsiTheme="majorBidi" w:cstheme="majorBidi" w:hint="cs"/>
          <w:highlight w:val="cyan"/>
        </w:rPr>
        <w:t>J</w:t>
      </w:r>
      <w:r w:rsidR="00230DAE" w:rsidRPr="00A41F60">
        <w:rPr>
          <w:rFonts w:asciiTheme="majorBidi" w:hAnsiTheme="majorBidi" w:cstheme="majorBidi"/>
          <w:highlight w:val="cyan"/>
        </w:rPr>
        <w:t>osh</w:t>
      </w:r>
      <w:r w:rsidR="00B57538" w:rsidRPr="00A41F60">
        <w:rPr>
          <w:rFonts w:asciiTheme="majorBidi" w:hAnsiTheme="majorBidi" w:cstheme="majorBidi"/>
          <w:highlight w:val="cyan"/>
        </w:rPr>
        <w:t>u</w:t>
      </w:r>
      <w:r w:rsidR="00230DAE" w:rsidRPr="00A41F60">
        <w:rPr>
          <w:rFonts w:asciiTheme="majorBidi" w:hAnsiTheme="majorBidi" w:cstheme="majorBidi"/>
          <w:highlight w:val="cyan"/>
        </w:rPr>
        <w:t xml:space="preserve">a Blau and Joseph Yahalom, "The Typology of Palestinian Vocalization Systems Preserved in Manuscripts from the Last Quarter of the First Millenium," </w:t>
      </w:r>
      <w:r w:rsidR="00230DAE" w:rsidRPr="00A41F60">
        <w:rPr>
          <w:rFonts w:asciiTheme="majorBidi" w:hAnsiTheme="majorBidi" w:cstheme="majorBidi"/>
          <w:i/>
          <w:iCs/>
          <w:highlight w:val="cyan"/>
        </w:rPr>
        <w:t>Language Studies</w:t>
      </w:r>
      <w:r w:rsidR="00230DAE" w:rsidRPr="00A41F60">
        <w:rPr>
          <w:rFonts w:asciiTheme="majorBidi" w:hAnsiTheme="majorBidi" w:cstheme="majorBidi"/>
          <w:highlight w:val="cyan"/>
        </w:rPr>
        <w:t xml:space="preserve"> 18-19 (2017): 101 (Heb.).</w:t>
      </w:r>
    </w:p>
  </w:footnote>
  <w:footnote w:id="39">
    <w:p w14:paraId="29D8337D" w14:textId="3A234C00" w:rsidR="00374141" w:rsidRPr="00BA3DD0" w:rsidRDefault="00374141" w:rsidP="009B01E1">
      <w:pPr>
        <w:pStyle w:val="a4"/>
        <w:bidi w:val="0"/>
        <w:spacing w:line="360" w:lineRule="auto"/>
        <w:rPr>
          <w:rFonts w:asciiTheme="majorBidi" w:hAnsiTheme="majorBidi" w:cstheme="majorBidi"/>
          <w:rtl/>
        </w:rPr>
      </w:pPr>
      <w:r w:rsidRPr="00BA3DD0">
        <w:rPr>
          <w:rStyle w:val="a6"/>
          <w:rFonts w:asciiTheme="majorBidi" w:hAnsiTheme="majorBidi" w:cstheme="majorBidi"/>
        </w:rPr>
        <w:footnoteRef/>
      </w:r>
      <w:r w:rsidRPr="00BA3DD0">
        <w:rPr>
          <w:rFonts w:asciiTheme="majorBidi" w:hAnsiTheme="majorBidi" w:cstheme="majorBidi"/>
          <w:rtl/>
        </w:rPr>
        <w:t xml:space="preserve"> </w:t>
      </w:r>
      <w:r w:rsidR="00E40C66" w:rsidRPr="00BA3DD0">
        <w:rPr>
          <w:rFonts w:asciiTheme="majorBidi" w:hAnsiTheme="majorBidi" w:cstheme="majorBidi"/>
        </w:rPr>
        <w:t>On</w:t>
      </w:r>
      <w:r w:rsidRPr="00BA3DD0">
        <w:rPr>
          <w:rFonts w:asciiTheme="majorBidi" w:hAnsiTheme="majorBidi" w:cstheme="majorBidi"/>
        </w:rPr>
        <w:t xml:space="preserve"> other uses of this sign, see</w:t>
      </w:r>
      <w:r w:rsidR="007966F0" w:rsidRPr="00BA3DD0">
        <w:rPr>
          <w:rFonts w:asciiTheme="majorBidi" w:hAnsiTheme="majorBidi" w:cstheme="majorBidi"/>
        </w:rPr>
        <w:t xml:space="preserve"> </w:t>
      </w:r>
      <w:r w:rsidR="007966F0" w:rsidRPr="00A41F60">
        <w:rPr>
          <w:rFonts w:asciiTheme="majorBidi" w:hAnsiTheme="majorBidi" w:cstheme="majorBidi"/>
          <w:highlight w:val="cyan"/>
        </w:rPr>
        <w:t xml:space="preserve">Morag, </w:t>
      </w:r>
      <w:r w:rsidR="00F27C9B" w:rsidRPr="00A41F60">
        <w:rPr>
          <w:rFonts w:asciiTheme="majorBidi" w:hAnsiTheme="majorBidi" w:cstheme="majorBidi"/>
          <w:highlight w:val="cyan"/>
        </w:rPr>
        <w:t>"Nikud,"</w:t>
      </w:r>
      <w:r w:rsidR="007966F0" w:rsidRPr="00A41F60">
        <w:rPr>
          <w:rFonts w:asciiTheme="majorBidi" w:hAnsiTheme="majorBidi" w:cstheme="majorBidi"/>
          <w:highlight w:val="cyan"/>
        </w:rPr>
        <w:t xml:space="preserve"> 853-54;</w:t>
      </w:r>
      <w:r w:rsidR="00E40C66" w:rsidRPr="00A41F60">
        <w:rPr>
          <w:rFonts w:asciiTheme="majorBidi" w:hAnsiTheme="majorBidi" w:cstheme="majorBidi"/>
          <w:highlight w:val="cyan"/>
        </w:rPr>
        <w:t xml:space="preserve"> Dotan, "Masorah</w:t>
      </w:r>
      <w:r w:rsidR="00F27C9B" w:rsidRPr="00A41F60">
        <w:rPr>
          <w:rFonts w:asciiTheme="majorBidi" w:hAnsiTheme="majorBidi" w:cstheme="majorBidi"/>
          <w:highlight w:val="cyan"/>
        </w:rPr>
        <w:t>,</w:t>
      </w:r>
      <w:r w:rsidR="00E40C66" w:rsidRPr="00A41F60">
        <w:rPr>
          <w:rFonts w:asciiTheme="majorBidi" w:hAnsiTheme="majorBidi" w:cstheme="majorBidi"/>
          <w:highlight w:val="cyan"/>
        </w:rPr>
        <w:t>" 635;</w:t>
      </w:r>
      <w:r w:rsidR="00E74E30" w:rsidRPr="00A41F60">
        <w:rPr>
          <w:rFonts w:asciiTheme="majorBidi" w:hAnsiTheme="majorBidi" w:cstheme="majorBidi"/>
          <w:highlight w:val="cyan"/>
        </w:rPr>
        <w:t xml:space="preserve"> I</w:t>
      </w:r>
      <w:r w:rsidR="00F27C9B" w:rsidRPr="00A41F60">
        <w:rPr>
          <w:rFonts w:asciiTheme="majorBidi" w:hAnsiTheme="majorBidi" w:cstheme="majorBidi"/>
          <w:highlight w:val="cyan"/>
        </w:rPr>
        <w:t>srael</w:t>
      </w:r>
      <w:r w:rsidR="00E74E30" w:rsidRPr="00A41F60">
        <w:rPr>
          <w:rFonts w:asciiTheme="majorBidi" w:hAnsiTheme="majorBidi" w:cstheme="majorBidi"/>
          <w:highlight w:val="cyan"/>
        </w:rPr>
        <w:t xml:space="preserve"> Yeivin, </w:t>
      </w:r>
      <w:r w:rsidR="00E74E30" w:rsidRPr="00A41F60">
        <w:rPr>
          <w:rFonts w:asciiTheme="majorBidi" w:hAnsiTheme="majorBidi" w:cstheme="majorBidi"/>
          <w:i/>
          <w:iCs/>
          <w:highlight w:val="cyan"/>
        </w:rPr>
        <w:t>The Biblical Masorah</w:t>
      </w:r>
      <w:r w:rsidR="00E74E30" w:rsidRPr="00A41F60">
        <w:rPr>
          <w:rFonts w:asciiTheme="majorBidi" w:hAnsiTheme="majorBidi" w:cstheme="majorBidi"/>
          <w:highlight w:val="cyan"/>
        </w:rPr>
        <w:t xml:space="preserve"> </w:t>
      </w:r>
      <w:r w:rsidR="00F27C9B" w:rsidRPr="00A41F60">
        <w:rPr>
          <w:rFonts w:asciiTheme="majorBidi" w:hAnsiTheme="majorBidi" w:cstheme="majorBidi"/>
          <w:highlight w:val="cyan"/>
        </w:rPr>
        <w:t>(</w:t>
      </w:r>
      <w:r w:rsidR="00E74E30" w:rsidRPr="00A41F60">
        <w:rPr>
          <w:rFonts w:asciiTheme="majorBidi" w:hAnsiTheme="majorBidi" w:cstheme="majorBidi"/>
          <w:highlight w:val="cyan"/>
        </w:rPr>
        <w:t>Jerusalem: The Academy of Hebrew Language, 2003</w:t>
      </w:r>
      <w:r w:rsidR="00F27C9B" w:rsidRPr="00A41F60">
        <w:rPr>
          <w:rFonts w:asciiTheme="majorBidi" w:hAnsiTheme="majorBidi" w:cstheme="majorBidi"/>
          <w:highlight w:val="cyan"/>
        </w:rPr>
        <w:t>)</w:t>
      </w:r>
      <w:r w:rsidR="00E74E30" w:rsidRPr="00A41F60">
        <w:rPr>
          <w:rFonts w:asciiTheme="majorBidi" w:hAnsiTheme="majorBidi" w:cstheme="majorBidi"/>
          <w:highlight w:val="cyan"/>
        </w:rPr>
        <w:t>, 239-41</w:t>
      </w:r>
      <w:r w:rsidR="00F27C9B" w:rsidRPr="00A41F60">
        <w:rPr>
          <w:rFonts w:asciiTheme="majorBidi" w:hAnsiTheme="majorBidi" w:cstheme="majorBidi"/>
          <w:highlight w:val="cyan"/>
        </w:rPr>
        <w:t xml:space="preserve"> (Heb.)</w:t>
      </w:r>
      <w:r w:rsidR="007966F0" w:rsidRPr="00A41F60">
        <w:rPr>
          <w:rFonts w:asciiTheme="majorBidi" w:hAnsiTheme="majorBidi" w:cstheme="majorBidi"/>
          <w:highlight w:val="cyan"/>
        </w:rPr>
        <w:t xml:space="preserve">; Khan, </w:t>
      </w:r>
      <w:r w:rsidR="007966F0" w:rsidRPr="00A41F60">
        <w:rPr>
          <w:rFonts w:asciiTheme="majorBidi" w:hAnsiTheme="majorBidi" w:cstheme="majorBidi"/>
          <w:i/>
          <w:iCs/>
          <w:highlight w:val="cyan"/>
        </w:rPr>
        <w:t>Tiberian Pronunciation</w:t>
      </w:r>
      <w:r w:rsidR="007966F0" w:rsidRPr="00A41F60">
        <w:rPr>
          <w:rFonts w:asciiTheme="majorBidi" w:hAnsiTheme="majorBidi" w:cstheme="majorBidi"/>
          <w:highlight w:val="cyan"/>
        </w:rPr>
        <w:t>, 571-74</w:t>
      </w:r>
      <w:r w:rsidR="00E74E30" w:rsidRPr="00A41F60">
        <w:rPr>
          <w:rFonts w:asciiTheme="majorBidi" w:hAnsiTheme="majorBidi" w:cstheme="majorBidi"/>
          <w:highlight w:val="cyan"/>
        </w:rPr>
        <w:t>.</w:t>
      </w:r>
      <w:r w:rsidR="00E74E30" w:rsidRPr="00BA3DD0">
        <w:rPr>
          <w:rFonts w:asciiTheme="majorBidi" w:hAnsiTheme="majorBidi" w:cstheme="majorBidi"/>
        </w:rPr>
        <w:t xml:space="preserve"> </w:t>
      </w:r>
    </w:p>
  </w:footnote>
  <w:footnote w:id="40">
    <w:p w14:paraId="4844D865" w14:textId="403F48B4" w:rsidR="00762C88" w:rsidRPr="00BA3DD0" w:rsidRDefault="00762C88" w:rsidP="009B01E1">
      <w:pPr>
        <w:pStyle w:val="a4"/>
        <w:bidi w:val="0"/>
        <w:spacing w:line="360" w:lineRule="auto"/>
        <w:rPr>
          <w:rFonts w:asciiTheme="majorBidi" w:hAnsiTheme="majorBidi" w:cstheme="majorBidi"/>
          <w:rtl/>
        </w:rPr>
      </w:pPr>
      <w:r w:rsidRPr="00BA3DD0">
        <w:rPr>
          <w:rStyle w:val="a6"/>
          <w:rFonts w:asciiTheme="majorBidi" w:hAnsiTheme="majorBidi" w:cstheme="majorBidi"/>
        </w:rPr>
        <w:footnoteRef/>
      </w:r>
      <w:r w:rsidRPr="00BA3DD0">
        <w:rPr>
          <w:rFonts w:asciiTheme="majorBidi" w:hAnsiTheme="majorBidi" w:cstheme="majorBidi"/>
        </w:rPr>
        <w:t xml:space="preserve"> This explanation is not intended to provide a comp</w:t>
      </w:r>
      <w:r w:rsidR="003D4FF5" w:rsidRPr="00BA3DD0">
        <w:rPr>
          <w:rFonts w:asciiTheme="majorBidi" w:hAnsiTheme="majorBidi" w:cstheme="majorBidi"/>
        </w:rPr>
        <w:t>rehensive</w:t>
      </w:r>
      <w:r w:rsidRPr="00BA3DD0">
        <w:rPr>
          <w:rFonts w:asciiTheme="majorBidi" w:hAnsiTheme="majorBidi" w:cstheme="majorBidi"/>
        </w:rPr>
        <w:t xml:space="preserve"> solution to the full scope of this problem, and furth</w:t>
      </w:r>
      <w:r w:rsidR="00B95A86" w:rsidRPr="00BA3DD0">
        <w:rPr>
          <w:rFonts w:asciiTheme="majorBidi" w:hAnsiTheme="majorBidi" w:cstheme="majorBidi"/>
        </w:rPr>
        <w:t>e</w:t>
      </w:r>
      <w:r w:rsidRPr="00BA3DD0">
        <w:rPr>
          <w:rFonts w:asciiTheme="majorBidi" w:hAnsiTheme="majorBidi" w:cstheme="majorBidi"/>
        </w:rPr>
        <w:t>r study is still needed with regard to other uses of this symbol and its parallels in Babylonian and Palestinian vocalization.</w:t>
      </w:r>
    </w:p>
  </w:footnote>
  <w:footnote w:id="41">
    <w:p w14:paraId="0A80EFF8" w14:textId="6F2B8DA0" w:rsidR="00AE50E7" w:rsidRPr="00BA3DD0" w:rsidRDefault="00AE50E7"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0C5897">
        <w:rPr>
          <w:rFonts w:asciiTheme="majorBidi" w:hAnsiTheme="majorBidi" w:cstheme="majorBidi"/>
          <w:highlight w:val="cyan"/>
        </w:rPr>
        <w:t>A</w:t>
      </w:r>
      <w:r w:rsidR="00784701" w:rsidRPr="000C5897">
        <w:rPr>
          <w:rFonts w:asciiTheme="majorBidi" w:hAnsiTheme="majorBidi" w:cstheme="majorBidi"/>
          <w:highlight w:val="cyan"/>
        </w:rPr>
        <w:t>ron</w:t>
      </w:r>
      <w:r w:rsidRPr="000C5897">
        <w:rPr>
          <w:rFonts w:asciiTheme="majorBidi" w:hAnsiTheme="majorBidi" w:cstheme="majorBidi"/>
          <w:highlight w:val="cyan"/>
        </w:rPr>
        <w:t xml:space="preserve"> Dotan</w:t>
      </w:r>
      <w:r w:rsidR="00784701" w:rsidRPr="000C5897">
        <w:rPr>
          <w:rFonts w:asciiTheme="majorBidi" w:hAnsiTheme="majorBidi" w:cstheme="majorBidi"/>
          <w:highlight w:val="cyan"/>
        </w:rPr>
        <w:t xml:space="preserve"> (ed. And trans.)</w:t>
      </w:r>
      <w:r w:rsidRPr="000C5897">
        <w:rPr>
          <w:rFonts w:asciiTheme="majorBidi" w:hAnsiTheme="majorBidi" w:cstheme="majorBidi"/>
          <w:highlight w:val="cyan"/>
        </w:rPr>
        <w:t xml:space="preserve">, </w:t>
      </w:r>
      <w:r w:rsidRPr="000C5897">
        <w:rPr>
          <w:rFonts w:asciiTheme="majorBidi" w:hAnsiTheme="majorBidi" w:cstheme="majorBidi"/>
          <w:i/>
          <w:iCs/>
          <w:highlight w:val="cyan"/>
        </w:rPr>
        <w:t>The Dawn of Hebrew Linguistics: The Book of Elegance of the Language of the Hebrews by Saadia Gaon</w:t>
      </w:r>
      <w:r w:rsidRPr="000C5897">
        <w:rPr>
          <w:rFonts w:asciiTheme="majorBidi" w:hAnsiTheme="majorBidi" w:cstheme="majorBidi"/>
          <w:highlight w:val="cyan"/>
        </w:rPr>
        <w:t xml:space="preserve"> </w:t>
      </w:r>
      <w:r w:rsidR="00784701" w:rsidRPr="000C5897">
        <w:rPr>
          <w:rFonts w:asciiTheme="majorBidi" w:hAnsiTheme="majorBidi" w:cstheme="majorBidi"/>
          <w:highlight w:val="cyan"/>
        </w:rPr>
        <w:t>(</w:t>
      </w:r>
      <w:r w:rsidRPr="000C5897">
        <w:rPr>
          <w:rFonts w:asciiTheme="majorBidi" w:hAnsiTheme="majorBidi" w:cstheme="majorBidi"/>
          <w:highlight w:val="cyan"/>
        </w:rPr>
        <w:t>Jerusalem</w:t>
      </w:r>
      <w:r w:rsidR="00784701" w:rsidRPr="000C5897">
        <w:rPr>
          <w:rFonts w:asciiTheme="majorBidi" w:hAnsiTheme="majorBidi" w:cstheme="majorBidi"/>
          <w:highlight w:val="cyan"/>
        </w:rPr>
        <w:t>: Magnes Press,</w:t>
      </w:r>
      <w:r w:rsidRPr="000C5897">
        <w:rPr>
          <w:rFonts w:asciiTheme="majorBidi" w:hAnsiTheme="majorBidi" w:cstheme="majorBidi"/>
          <w:highlight w:val="cyan"/>
        </w:rPr>
        <w:t xml:space="preserve"> 1997</w:t>
      </w:r>
      <w:r w:rsidR="00784701" w:rsidRPr="000C5897">
        <w:rPr>
          <w:rFonts w:asciiTheme="majorBidi" w:hAnsiTheme="majorBidi" w:cstheme="majorBidi"/>
          <w:highlight w:val="cyan"/>
        </w:rPr>
        <w:t>),</w:t>
      </w:r>
      <w:r w:rsidRPr="000C5897">
        <w:rPr>
          <w:rFonts w:asciiTheme="majorBidi" w:hAnsiTheme="majorBidi" w:cstheme="majorBidi"/>
          <w:highlight w:val="cyan"/>
        </w:rPr>
        <w:t xml:space="preserve"> 208,401-402.</w:t>
      </w:r>
      <w:r w:rsidR="0048719C" w:rsidRPr="00BA3DD0">
        <w:rPr>
          <w:rFonts w:asciiTheme="majorBidi" w:hAnsiTheme="majorBidi" w:cstheme="majorBidi"/>
        </w:rPr>
        <w:t xml:space="preserve"> One may find a partial citation accompanied with English translation in Khan, "Remarks</w:t>
      </w:r>
      <w:r w:rsidR="00784701" w:rsidRPr="00BA3DD0">
        <w:rPr>
          <w:rFonts w:asciiTheme="majorBidi" w:hAnsiTheme="majorBidi" w:cstheme="majorBidi"/>
        </w:rPr>
        <w:t>,</w:t>
      </w:r>
      <w:r w:rsidR="0048719C" w:rsidRPr="00BA3DD0">
        <w:rPr>
          <w:rFonts w:asciiTheme="majorBidi" w:hAnsiTheme="majorBidi" w:cstheme="majorBidi"/>
        </w:rPr>
        <w:t xml:space="preserve">" *253-*54. </w:t>
      </w:r>
    </w:p>
  </w:footnote>
  <w:footnote w:id="42">
    <w:p w14:paraId="6344F6DC" w14:textId="521FA440" w:rsidR="00951F76" w:rsidRPr="000C5897" w:rsidRDefault="00951F76"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00A27F7B" w:rsidRPr="000C5897">
        <w:rPr>
          <w:rFonts w:asciiTheme="majorBidi" w:hAnsiTheme="majorBidi" w:cstheme="majorBidi"/>
          <w:highlight w:val="cyan"/>
        </w:rPr>
        <w:t>Idem</w:t>
      </w:r>
      <w:r w:rsidRPr="000C5897">
        <w:rPr>
          <w:rFonts w:asciiTheme="majorBidi" w:hAnsiTheme="majorBidi" w:cstheme="majorBidi"/>
          <w:highlight w:val="cyan"/>
        </w:rPr>
        <w:t>, 410.</w:t>
      </w:r>
    </w:p>
  </w:footnote>
  <w:footnote w:id="43">
    <w:p w14:paraId="1103DFB2" w14:textId="2DF28674" w:rsidR="00A27F7B" w:rsidRPr="000C5897" w:rsidRDefault="00A27F7B" w:rsidP="009B01E1">
      <w:pPr>
        <w:pStyle w:val="a4"/>
        <w:bidi w:val="0"/>
        <w:spacing w:line="360" w:lineRule="auto"/>
        <w:rPr>
          <w:rFonts w:asciiTheme="majorBidi" w:hAnsiTheme="majorBidi" w:cstheme="majorBidi"/>
          <w:highlight w:val="cyan"/>
        </w:rPr>
      </w:pPr>
      <w:r w:rsidRPr="000C5897">
        <w:rPr>
          <w:rStyle w:val="a6"/>
          <w:rFonts w:asciiTheme="majorBidi" w:hAnsiTheme="majorBidi" w:cstheme="majorBidi"/>
          <w:highlight w:val="cyan"/>
        </w:rPr>
        <w:footnoteRef/>
      </w:r>
      <w:r w:rsidRPr="000C5897">
        <w:rPr>
          <w:rFonts w:asciiTheme="majorBidi" w:hAnsiTheme="majorBidi" w:cstheme="majorBidi"/>
          <w:highlight w:val="cyan"/>
          <w:rtl/>
        </w:rPr>
        <w:t xml:space="preserve"> </w:t>
      </w:r>
      <w:r w:rsidRPr="000C5897">
        <w:rPr>
          <w:rFonts w:asciiTheme="majorBidi" w:hAnsiTheme="majorBidi" w:cstheme="majorBidi"/>
          <w:highlight w:val="cyan"/>
        </w:rPr>
        <w:t>Idem, 156.</w:t>
      </w:r>
    </w:p>
  </w:footnote>
  <w:footnote w:id="44">
    <w:p w14:paraId="482DF64F" w14:textId="72339560" w:rsidR="00625154" w:rsidRPr="000C5897" w:rsidRDefault="00625154" w:rsidP="009B01E1">
      <w:pPr>
        <w:pStyle w:val="a4"/>
        <w:bidi w:val="0"/>
        <w:spacing w:line="360" w:lineRule="auto"/>
        <w:rPr>
          <w:rFonts w:asciiTheme="majorBidi" w:hAnsiTheme="majorBidi" w:cstheme="majorBidi"/>
          <w:highlight w:val="cyan"/>
        </w:rPr>
      </w:pPr>
      <w:r w:rsidRPr="000C5897">
        <w:rPr>
          <w:rStyle w:val="a6"/>
          <w:rFonts w:asciiTheme="majorBidi" w:hAnsiTheme="majorBidi" w:cstheme="majorBidi"/>
          <w:highlight w:val="cyan"/>
        </w:rPr>
        <w:footnoteRef/>
      </w:r>
      <w:r w:rsidRPr="000C5897">
        <w:rPr>
          <w:rFonts w:asciiTheme="majorBidi" w:hAnsiTheme="majorBidi" w:cstheme="majorBidi"/>
          <w:highlight w:val="cyan"/>
          <w:rtl/>
        </w:rPr>
        <w:t xml:space="preserve"> </w:t>
      </w:r>
      <w:r w:rsidR="00AC1436" w:rsidRPr="000C5897">
        <w:rPr>
          <w:rFonts w:asciiTheme="majorBidi" w:hAnsiTheme="majorBidi" w:cstheme="majorBidi"/>
          <w:highlight w:val="cyan"/>
        </w:rPr>
        <w:t xml:space="preserve">Angel Sáenz-Badillos (ed.), </w:t>
      </w:r>
      <w:r w:rsidR="00AC1436" w:rsidRPr="000C5897">
        <w:rPr>
          <w:rFonts w:asciiTheme="majorBidi" w:hAnsiTheme="majorBidi" w:cstheme="majorBidi"/>
          <w:i/>
          <w:iCs/>
          <w:highlight w:val="cyan"/>
        </w:rPr>
        <w:t>Ménaḥem ben Saruq Maḥberet: Edición Crítica e Introducción</w:t>
      </w:r>
      <w:r w:rsidR="00AC1436" w:rsidRPr="000C5897">
        <w:rPr>
          <w:rFonts w:asciiTheme="majorBidi" w:hAnsiTheme="majorBidi" w:cstheme="majorBidi"/>
          <w:highlight w:val="cyan"/>
        </w:rPr>
        <w:t xml:space="preserve"> (Granada: Universidad de Granada, 1986), *5.</w:t>
      </w:r>
    </w:p>
  </w:footnote>
  <w:footnote w:id="45">
    <w:p w14:paraId="1F842D0C" w14:textId="3A9FA026" w:rsidR="00CC1004" w:rsidRPr="00BA3DD0" w:rsidRDefault="00CC1004" w:rsidP="009B01E1">
      <w:pPr>
        <w:pStyle w:val="a4"/>
        <w:bidi w:val="0"/>
        <w:spacing w:line="360" w:lineRule="auto"/>
        <w:rPr>
          <w:rFonts w:asciiTheme="majorBidi" w:hAnsiTheme="majorBidi" w:cstheme="majorBidi"/>
        </w:rPr>
      </w:pPr>
      <w:r w:rsidRPr="000C5897">
        <w:rPr>
          <w:rStyle w:val="a6"/>
          <w:rFonts w:asciiTheme="majorBidi" w:hAnsiTheme="majorBidi" w:cstheme="majorBidi"/>
          <w:highlight w:val="cyan"/>
        </w:rPr>
        <w:footnoteRef/>
      </w:r>
      <w:r w:rsidRPr="000C5897">
        <w:rPr>
          <w:rFonts w:asciiTheme="majorBidi" w:hAnsiTheme="majorBidi" w:cstheme="majorBidi"/>
          <w:highlight w:val="cyan"/>
          <w:rtl/>
        </w:rPr>
        <w:t xml:space="preserve"> </w:t>
      </w:r>
      <w:r w:rsidRPr="000C5897">
        <w:rPr>
          <w:rFonts w:asciiTheme="majorBidi" w:hAnsiTheme="majorBidi" w:cstheme="majorBidi"/>
          <w:highlight w:val="cyan"/>
        </w:rPr>
        <w:t>D</w:t>
      </w:r>
      <w:r w:rsidR="00190251" w:rsidRPr="000C5897">
        <w:rPr>
          <w:rFonts w:asciiTheme="majorBidi" w:hAnsiTheme="majorBidi" w:cstheme="majorBidi"/>
          <w:highlight w:val="cyan"/>
        </w:rPr>
        <w:t>avid</w:t>
      </w:r>
      <w:r w:rsidRPr="000C5897">
        <w:rPr>
          <w:rFonts w:asciiTheme="majorBidi" w:hAnsiTheme="majorBidi" w:cstheme="majorBidi"/>
          <w:highlight w:val="cyan"/>
        </w:rPr>
        <w:t xml:space="preserve"> </w:t>
      </w:r>
      <w:r w:rsidR="00505EA1" w:rsidRPr="000C5897">
        <w:rPr>
          <w:rFonts w:asciiTheme="majorBidi" w:hAnsiTheme="majorBidi" w:cstheme="majorBidi"/>
          <w:highlight w:val="cyan"/>
        </w:rPr>
        <w:t>Yellin,</w:t>
      </w:r>
      <w:r w:rsidR="00190251" w:rsidRPr="000C5897">
        <w:rPr>
          <w:rFonts w:asciiTheme="majorBidi" w:hAnsiTheme="majorBidi" w:cstheme="majorBidi"/>
          <w:highlight w:val="cyan"/>
        </w:rPr>
        <w:t xml:space="preserve"> </w:t>
      </w:r>
      <w:r w:rsidR="00190251" w:rsidRPr="000C5897">
        <w:rPr>
          <w:rFonts w:asciiTheme="majorBidi" w:hAnsiTheme="majorBidi" w:cstheme="majorBidi"/>
          <w:i/>
          <w:iCs/>
          <w:highlight w:val="cyan"/>
        </w:rPr>
        <w:t>Toldot Hitpatḥut ha-Diqduq ha-</w:t>
      </w:r>
      <w:r w:rsidR="00190251" w:rsidRPr="000C5897">
        <w:rPr>
          <w:rFonts w:ascii="Arial" w:hAnsi="Arial" w:cs="Arial"/>
          <w:i/>
          <w:iCs/>
          <w:highlight w:val="cyan"/>
        </w:rPr>
        <w:t>ʿ</w:t>
      </w:r>
      <w:r w:rsidR="00190251" w:rsidRPr="000C5897">
        <w:rPr>
          <w:rFonts w:asciiTheme="majorBidi" w:hAnsiTheme="majorBidi" w:cstheme="majorBidi"/>
          <w:i/>
          <w:iCs/>
          <w:highlight w:val="cyan"/>
        </w:rPr>
        <w:t xml:space="preserve">Ivri </w:t>
      </w:r>
      <w:r w:rsidR="00190251" w:rsidRPr="000C5897">
        <w:rPr>
          <w:rFonts w:ascii="Arial" w:hAnsi="Arial" w:cs="Arial"/>
          <w:i/>
          <w:iCs/>
          <w:highlight w:val="cyan"/>
        </w:rPr>
        <w:t>ʿ</w:t>
      </w:r>
      <w:r w:rsidR="00190251" w:rsidRPr="000C5897">
        <w:rPr>
          <w:rFonts w:asciiTheme="majorBidi" w:hAnsiTheme="majorBidi" w:cstheme="majorBidi"/>
          <w:i/>
          <w:iCs/>
          <w:highlight w:val="cyan"/>
        </w:rPr>
        <w:t>im Mishqele ha-Shemot ba-Lashon ha-</w:t>
      </w:r>
      <w:r w:rsidR="00190251" w:rsidRPr="000C5897">
        <w:rPr>
          <w:rFonts w:ascii="Arial" w:hAnsi="Arial" w:cs="Arial"/>
          <w:i/>
          <w:iCs/>
          <w:highlight w:val="cyan"/>
        </w:rPr>
        <w:t>ʿ</w:t>
      </w:r>
      <w:r w:rsidR="00190251" w:rsidRPr="000C5897">
        <w:rPr>
          <w:rFonts w:asciiTheme="majorBidi" w:hAnsiTheme="majorBidi" w:cstheme="majorBidi"/>
          <w:i/>
          <w:iCs/>
          <w:highlight w:val="cyan"/>
        </w:rPr>
        <w:t>Ivrit</w:t>
      </w:r>
      <w:r w:rsidR="00505EA1" w:rsidRPr="000C5897">
        <w:rPr>
          <w:rFonts w:asciiTheme="majorBidi" w:hAnsiTheme="majorBidi" w:cstheme="majorBidi"/>
          <w:highlight w:val="cyan"/>
        </w:rPr>
        <w:t xml:space="preserve"> </w:t>
      </w:r>
      <w:r w:rsidR="00190251" w:rsidRPr="000C5897">
        <w:rPr>
          <w:rFonts w:asciiTheme="majorBidi" w:hAnsiTheme="majorBidi" w:cstheme="majorBidi"/>
          <w:highlight w:val="cyan"/>
        </w:rPr>
        <w:t>(</w:t>
      </w:r>
      <w:r w:rsidR="00505EA1" w:rsidRPr="000C5897">
        <w:rPr>
          <w:rFonts w:asciiTheme="majorBidi" w:hAnsiTheme="majorBidi" w:cstheme="majorBidi"/>
          <w:highlight w:val="cyan"/>
        </w:rPr>
        <w:t>Jerusalem</w:t>
      </w:r>
      <w:r w:rsidR="00190251" w:rsidRPr="000C5897">
        <w:rPr>
          <w:rFonts w:asciiTheme="majorBidi" w:hAnsiTheme="majorBidi" w:cstheme="majorBidi"/>
          <w:highlight w:val="cyan"/>
        </w:rPr>
        <w:t xml:space="preserve">: </w:t>
      </w:r>
      <w:r w:rsidR="00190251" w:rsidRPr="000C5897">
        <w:rPr>
          <w:rFonts w:asciiTheme="majorBidi" w:hAnsiTheme="majorBidi" w:cstheme="majorBidi" w:hint="cs"/>
          <w:highlight w:val="cyan"/>
        </w:rPr>
        <w:t>K</w:t>
      </w:r>
      <w:r w:rsidR="00190251" w:rsidRPr="000C5897">
        <w:rPr>
          <w:rFonts w:asciiTheme="majorBidi" w:hAnsiTheme="majorBidi" w:cstheme="majorBidi"/>
          <w:highlight w:val="cyan"/>
        </w:rPr>
        <w:t>ohelet,</w:t>
      </w:r>
      <w:r w:rsidR="00505EA1" w:rsidRPr="000C5897">
        <w:rPr>
          <w:rFonts w:asciiTheme="majorBidi" w:hAnsiTheme="majorBidi" w:cstheme="majorBidi"/>
          <w:highlight w:val="cyan"/>
        </w:rPr>
        <w:t xml:space="preserve"> 1945</w:t>
      </w:r>
      <w:r w:rsidR="00190251" w:rsidRPr="000C5897">
        <w:rPr>
          <w:rFonts w:asciiTheme="majorBidi" w:hAnsiTheme="majorBidi" w:cstheme="majorBidi"/>
          <w:highlight w:val="cyan"/>
        </w:rPr>
        <w:t>)</w:t>
      </w:r>
      <w:r w:rsidR="00505EA1" w:rsidRPr="000C5897">
        <w:rPr>
          <w:rFonts w:asciiTheme="majorBidi" w:hAnsiTheme="majorBidi" w:cstheme="majorBidi"/>
          <w:highlight w:val="cyan"/>
        </w:rPr>
        <w:t xml:space="preserve">, 51-52; </w:t>
      </w:r>
      <w:r w:rsidRPr="000C5897">
        <w:rPr>
          <w:rFonts w:asciiTheme="majorBidi" w:hAnsiTheme="majorBidi" w:cstheme="majorBidi"/>
          <w:highlight w:val="cyan"/>
        </w:rPr>
        <w:t>H</w:t>
      </w:r>
      <w:r w:rsidR="00460473" w:rsidRPr="000C5897">
        <w:rPr>
          <w:rFonts w:asciiTheme="majorBidi" w:hAnsiTheme="majorBidi" w:cstheme="majorBidi"/>
          <w:highlight w:val="cyan"/>
        </w:rPr>
        <w:t>ananel</w:t>
      </w:r>
      <w:r w:rsidRPr="000C5897">
        <w:rPr>
          <w:rFonts w:asciiTheme="majorBidi" w:hAnsiTheme="majorBidi" w:cstheme="majorBidi"/>
          <w:highlight w:val="cyan"/>
        </w:rPr>
        <w:t xml:space="preserve"> Mirsky, </w:t>
      </w:r>
      <w:r w:rsidRPr="000C5897">
        <w:rPr>
          <w:rFonts w:asciiTheme="majorBidi" w:hAnsiTheme="majorBidi" w:cstheme="majorBidi"/>
          <w:i/>
          <w:iCs/>
          <w:highlight w:val="cyan"/>
        </w:rPr>
        <w:t>The Linguistic Theory of Menaḥem ben Saruq</w:t>
      </w:r>
      <w:r w:rsidRPr="000C5897">
        <w:rPr>
          <w:rFonts w:asciiTheme="majorBidi" w:hAnsiTheme="majorBidi" w:cstheme="majorBidi"/>
          <w:highlight w:val="cyan"/>
        </w:rPr>
        <w:t xml:space="preserve"> </w:t>
      </w:r>
      <w:r w:rsidR="00CB10CF" w:rsidRPr="000C5897">
        <w:rPr>
          <w:rFonts w:asciiTheme="majorBidi" w:hAnsiTheme="majorBidi" w:cstheme="majorBidi"/>
          <w:highlight w:val="cyan"/>
        </w:rPr>
        <w:t>(</w:t>
      </w:r>
      <w:r w:rsidRPr="000C5897">
        <w:rPr>
          <w:rFonts w:asciiTheme="majorBidi" w:hAnsiTheme="majorBidi" w:cstheme="majorBidi"/>
          <w:highlight w:val="cyan"/>
        </w:rPr>
        <w:t>Jerusalem</w:t>
      </w:r>
      <w:r w:rsidR="00CB10CF" w:rsidRPr="000C5897">
        <w:rPr>
          <w:rFonts w:asciiTheme="majorBidi" w:hAnsiTheme="majorBidi" w:cstheme="majorBidi"/>
          <w:highlight w:val="cyan"/>
        </w:rPr>
        <w:t>: Yad Izhak Ben-Zvi,</w:t>
      </w:r>
      <w:r w:rsidRPr="000C5897">
        <w:rPr>
          <w:rFonts w:asciiTheme="majorBidi" w:hAnsiTheme="majorBidi" w:cstheme="majorBidi"/>
          <w:highlight w:val="cyan"/>
        </w:rPr>
        <w:t xml:space="preserve"> 2018</w:t>
      </w:r>
      <w:r w:rsidR="00CB10CF" w:rsidRPr="000C5897">
        <w:rPr>
          <w:rFonts w:asciiTheme="majorBidi" w:hAnsiTheme="majorBidi" w:cstheme="majorBidi"/>
          <w:highlight w:val="cyan"/>
        </w:rPr>
        <w:t>),</w:t>
      </w:r>
      <w:r w:rsidRPr="000C5897">
        <w:rPr>
          <w:rFonts w:asciiTheme="majorBidi" w:hAnsiTheme="majorBidi" w:cstheme="majorBidi"/>
          <w:highlight w:val="cyan"/>
        </w:rPr>
        <w:t xml:space="preserve"> 80-81</w:t>
      </w:r>
      <w:r w:rsidR="00CB10CF" w:rsidRPr="000C5897">
        <w:rPr>
          <w:rFonts w:asciiTheme="majorBidi" w:hAnsiTheme="majorBidi" w:cstheme="majorBidi"/>
          <w:highlight w:val="cyan"/>
        </w:rPr>
        <w:t xml:space="preserve"> (Heb.)</w:t>
      </w:r>
      <w:r w:rsidRPr="000C5897">
        <w:rPr>
          <w:rFonts w:asciiTheme="majorBidi" w:hAnsiTheme="majorBidi" w:cstheme="majorBidi"/>
          <w:highlight w:val="cyan"/>
        </w:rPr>
        <w:t>.</w:t>
      </w:r>
      <w:r w:rsidRPr="00BA3DD0">
        <w:rPr>
          <w:rFonts w:asciiTheme="majorBidi" w:hAnsiTheme="majorBidi" w:cstheme="majorBidi"/>
        </w:rPr>
        <w:t xml:space="preserve"> </w:t>
      </w:r>
    </w:p>
  </w:footnote>
  <w:footnote w:id="46">
    <w:p w14:paraId="4F74553D" w14:textId="0FE13537" w:rsidR="006C1E65" w:rsidRPr="00BA3DD0" w:rsidRDefault="006C1E65"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0094614F" w:rsidRPr="00BA3DD0">
        <w:rPr>
          <w:rFonts w:asciiTheme="majorBidi" w:hAnsiTheme="majorBidi" w:cstheme="majorBidi"/>
        </w:rPr>
        <w:t xml:space="preserve"> </w:t>
      </w:r>
      <w:r w:rsidR="007D02C4" w:rsidRPr="00BA3DD0">
        <w:rPr>
          <w:rFonts w:asciiTheme="majorBidi" w:hAnsiTheme="majorBidi" w:cstheme="majorBidi"/>
        </w:rPr>
        <w:t xml:space="preserve">According to </w:t>
      </w:r>
      <w:r w:rsidR="0094614F" w:rsidRPr="00BA3DD0">
        <w:rPr>
          <w:rFonts w:asciiTheme="majorBidi" w:hAnsiTheme="majorBidi" w:cstheme="majorBidi"/>
        </w:rPr>
        <w:t>my assumption that the Genizah fragment published by Allony and Yeivin does not introduce such a distinction. See in the appendix to this paper.</w:t>
      </w:r>
    </w:p>
  </w:footnote>
  <w:footnote w:id="47">
    <w:p w14:paraId="38B1A734" w14:textId="585417EC" w:rsidR="006C1E65" w:rsidRPr="00BA3DD0" w:rsidRDefault="006C1E65"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Pr>
        <w:t xml:space="preserve"> </w:t>
      </w:r>
      <w:r w:rsidRPr="000C5897">
        <w:rPr>
          <w:rFonts w:asciiTheme="majorBidi" w:hAnsiTheme="majorBidi" w:cstheme="majorBidi"/>
          <w:highlight w:val="cyan"/>
        </w:rPr>
        <w:t>D</w:t>
      </w:r>
      <w:r w:rsidR="00D51C45" w:rsidRPr="000C5897">
        <w:rPr>
          <w:rFonts w:asciiTheme="majorBidi" w:hAnsiTheme="majorBidi" w:cstheme="majorBidi"/>
          <w:highlight w:val="cyan"/>
        </w:rPr>
        <w:t>aniel</w:t>
      </w:r>
      <w:r w:rsidRPr="000C5897">
        <w:rPr>
          <w:rFonts w:asciiTheme="majorBidi" w:hAnsiTheme="majorBidi" w:cstheme="majorBidi"/>
          <w:highlight w:val="cyan"/>
        </w:rPr>
        <w:t xml:space="preserve"> Sivan and A</w:t>
      </w:r>
      <w:r w:rsidR="00D51C45" w:rsidRPr="000C5897">
        <w:rPr>
          <w:rFonts w:asciiTheme="majorBidi" w:hAnsiTheme="majorBidi" w:cstheme="majorBidi"/>
          <w:highlight w:val="cyan"/>
        </w:rPr>
        <w:t>li</w:t>
      </w:r>
      <w:r w:rsidRPr="000C5897">
        <w:rPr>
          <w:rFonts w:asciiTheme="majorBidi" w:hAnsiTheme="majorBidi" w:cstheme="majorBidi"/>
          <w:highlight w:val="cyan"/>
        </w:rPr>
        <w:t xml:space="preserve"> Wated</w:t>
      </w:r>
      <w:r w:rsidR="00D51C45" w:rsidRPr="000C5897">
        <w:rPr>
          <w:rFonts w:asciiTheme="majorBidi" w:hAnsiTheme="majorBidi" w:cstheme="majorBidi"/>
          <w:highlight w:val="cyan"/>
        </w:rPr>
        <w:t xml:space="preserve"> (eds)</w:t>
      </w:r>
      <w:r w:rsidRPr="000C5897">
        <w:rPr>
          <w:rFonts w:asciiTheme="majorBidi" w:hAnsiTheme="majorBidi" w:cstheme="majorBidi"/>
          <w:highlight w:val="cyan"/>
        </w:rPr>
        <w:t xml:space="preserve">, </w:t>
      </w:r>
      <w:r w:rsidRPr="000C5897">
        <w:rPr>
          <w:rFonts w:asciiTheme="majorBidi" w:hAnsiTheme="majorBidi" w:cstheme="majorBidi"/>
          <w:i/>
          <w:iCs/>
          <w:highlight w:val="cyan"/>
        </w:rPr>
        <w:t>Three Treatises on Hebrew Grammar by R. Judah Ḥayyuj: a New Critical Edition of the Arabic Text with a Modern Hebrew Translation</w:t>
      </w:r>
      <w:r w:rsidRPr="000C5897">
        <w:rPr>
          <w:rFonts w:asciiTheme="majorBidi" w:hAnsiTheme="majorBidi" w:cstheme="majorBidi"/>
          <w:highlight w:val="cyan"/>
        </w:rPr>
        <w:t xml:space="preserve"> </w:t>
      </w:r>
      <w:r w:rsidR="00D51C45" w:rsidRPr="000C5897">
        <w:rPr>
          <w:rFonts w:asciiTheme="majorBidi" w:hAnsiTheme="majorBidi" w:cstheme="majorBidi"/>
          <w:highlight w:val="cyan"/>
        </w:rPr>
        <w:t>(</w:t>
      </w:r>
      <w:r w:rsidRPr="000C5897">
        <w:rPr>
          <w:rFonts w:asciiTheme="majorBidi" w:hAnsiTheme="majorBidi" w:cstheme="majorBidi"/>
          <w:highlight w:val="cyan"/>
        </w:rPr>
        <w:t>Beer-Sheva</w:t>
      </w:r>
      <w:r w:rsidR="00915191" w:rsidRPr="000C5897">
        <w:rPr>
          <w:rFonts w:asciiTheme="majorBidi" w:hAnsiTheme="majorBidi" w:cstheme="majorBidi"/>
          <w:highlight w:val="cyan"/>
        </w:rPr>
        <w:t>: Ben-Gurion University Press,</w:t>
      </w:r>
      <w:r w:rsidRPr="000C5897">
        <w:rPr>
          <w:rFonts w:asciiTheme="majorBidi" w:hAnsiTheme="majorBidi" w:cstheme="majorBidi"/>
          <w:highlight w:val="cyan"/>
        </w:rPr>
        <w:t xml:space="preserve"> 2012</w:t>
      </w:r>
      <w:r w:rsidR="00A169F1" w:rsidRPr="000C5897">
        <w:rPr>
          <w:rFonts w:asciiTheme="majorBidi" w:hAnsiTheme="majorBidi" w:cstheme="majorBidi"/>
          <w:highlight w:val="cyan"/>
        </w:rPr>
        <w:t>)</w:t>
      </w:r>
      <w:r w:rsidRPr="000C5897">
        <w:rPr>
          <w:rFonts w:asciiTheme="majorBidi" w:hAnsiTheme="majorBidi" w:cstheme="majorBidi"/>
          <w:highlight w:val="cyan"/>
        </w:rPr>
        <w:t>, 18-21.</w:t>
      </w:r>
      <w:r w:rsidRPr="00BA3DD0">
        <w:rPr>
          <w:rFonts w:asciiTheme="majorBidi" w:hAnsiTheme="majorBidi" w:cstheme="majorBidi"/>
          <w:rtl/>
        </w:rPr>
        <w:t xml:space="preserve"> </w:t>
      </w:r>
      <w:r w:rsidR="00B2598C" w:rsidRPr="00BA3DD0">
        <w:rPr>
          <w:rFonts w:asciiTheme="majorBidi" w:hAnsiTheme="majorBidi" w:cstheme="majorBidi"/>
        </w:rPr>
        <w:t>One may find a partial citation accompanied with English translation in Khan, "Remarks", pp. *254-*55.</w:t>
      </w:r>
      <w:r w:rsidR="008B0642">
        <w:rPr>
          <w:rFonts w:asciiTheme="majorBidi" w:hAnsiTheme="majorBidi" w:cstheme="majorBidi"/>
        </w:rPr>
        <w:t xml:space="preserve"> </w:t>
      </w:r>
      <w:r w:rsidR="008B0642">
        <w:rPr>
          <w:rFonts w:asciiTheme="majorBidi" w:hAnsiTheme="majorBidi" w:cstheme="majorBidi"/>
        </w:rPr>
        <w:t xml:space="preserve">This ambiguity was resolved by Moshe ibn Giqatilla in his medieval Hebrew translation to </w:t>
      </w:r>
      <w:r w:rsidR="008B0642">
        <w:rPr>
          <w:rFonts w:ascii="Arial" w:hAnsi="Arial" w:cs="Arial"/>
        </w:rPr>
        <w:t>Ḥ</w:t>
      </w:r>
      <w:r w:rsidR="008B0642">
        <w:rPr>
          <w:rFonts w:asciiTheme="majorBidi" w:hAnsiTheme="majorBidi" w:cstheme="majorBidi"/>
        </w:rPr>
        <w:t xml:space="preserve">ayyuj's works, in which he termed DF </w:t>
      </w:r>
      <w:r w:rsidR="008B0642" w:rsidRPr="00B453DC">
        <w:rPr>
          <w:rFonts w:asciiTheme="majorBidi" w:hAnsiTheme="majorBidi" w:cstheme="majorBidi"/>
          <w:i/>
          <w:iCs/>
        </w:rPr>
        <w:t>kaved meʾod</w:t>
      </w:r>
      <w:r w:rsidR="008B0642">
        <w:rPr>
          <w:rFonts w:asciiTheme="majorBidi" w:hAnsiTheme="majorBidi" w:cstheme="majorBidi"/>
        </w:rPr>
        <w:t xml:space="preserve">, 'very heavy', or </w:t>
      </w:r>
      <w:r w:rsidR="008B0642" w:rsidRPr="00B453DC">
        <w:rPr>
          <w:rFonts w:asciiTheme="majorBidi" w:hAnsiTheme="majorBidi" w:cstheme="majorBidi"/>
          <w:i/>
          <w:iCs/>
        </w:rPr>
        <w:t>kaved</w:t>
      </w:r>
      <w:r w:rsidR="008B0642">
        <w:rPr>
          <w:rFonts w:asciiTheme="majorBidi" w:hAnsiTheme="majorBidi" w:cstheme="majorBidi"/>
          <w:i/>
          <w:iCs/>
        </w:rPr>
        <w:t xml:space="preserve"> </w:t>
      </w:r>
      <w:r w:rsidR="008B0642" w:rsidRPr="00B453DC">
        <w:rPr>
          <w:rFonts w:asciiTheme="majorBidi" w:hAnsiTheme="majorBidi" w:cstheme="majorBidi"/>
          <w:i/>
          <w:iCs/>
        </w:rPr>
        <w:t>she-ba</w:t>
      </w:r>
      <w:r w:rsidR="008B0642">
        <w:rPr>
          <w:rFonts w:asciiTheme="majorBidi" w:hAnsiTheme="majorBidi" w:cstheme="majorBidi"/>
          <w:i/>
          <w:iCs/>
        </w:rPr>
        <w:t>-</w:t>
      </w:r>
      <w:r w:rsidR="008B0642" w:rsidRPr="00B453DC">
        <w:rPr>
          <w:rFonts w:asciiTheme="majorBidi" w:hAnsiTheme="majorBidi" w:cstheme="majorBidi"/>
          <w:i/>
          <w:iCs/>
        </w:rPr>
        <w:t>kevedim</w:t>
      </w:r>
      <w:r w:rsidR="008B0642">
        <w:rPr>
          <w:rFonts w:asciiTheme="majorBidi" w:hAnsiTheme="majorBidi" w:cstheme="majorBidi"/>
        </w:rPr>
        <w:t xml:space="preserve">, 'the heaviest amog the heavy (elements)', and DL is </w:t>
      </w:r>
      <w:r w:rsidR="008B0642" w:rsidRPr="00B453DC">
        <w:rPr>
          <w:rFonts w:asciiTheme="majorBidi" w:hAnsiTheme="majorBidi" w:cstheme="majorBidi"/>
          <w:i/>
          <w:iCs/>
        </w:rPr>
        <w:t>ha-qal she-ba-kaved</w:t>
      </w:r>
      <w:r w:rsidR="008B0642">
        <w:rPr>
          <w:rFonts w:asciiTheme="majorBidi" w:hAnsiTheme="majorBidi" w:cstheme="majorBidi"/>
        </w:rPr>
        <w:t xml:space="preserve">, 'the light (element) among the heavy (elelments)'. </w:t>
      </w:r>
      <w:r w:rsidR="008B0642" w:rsidRPr="0047755B">
        <w:rPr>
          <w:rFonts w:asciiTheme="majorBidi" w:hAnsiTheme="majorBidi" w:cstheme="majorBidi"/>
          <w:highlight w:val="cyan"/>
        </w:rPr>
        <w:t xml:space="preserve">See R. Jehuda Hayug, </w:t>
      </w:r>
      <w:r w:rsidR="008B0642" w:rsidRPr="0047755B">
        <w:rPr>
          <w:rFonts w:asciiTheme="majorBidi" w:hAnsiTheme="majorBidi" w:cstheme="majorBidi"/>
          <w:i/>
          <w:iCs/>
          <w:highlight w:val="cyan"/>
        </w:rPr>
        <w:t>Two Treatises on Verbs Containing Feeable and Double Letters: Translated into Hebrew from Original Arabic by R. Moses Gikatilia</w:t>
      </w:r>
      <w:r w:rsidR="008B0642" w:rsidRPr="0047755B">
        <w:rPr>
          <w:rFonts w:asciiTheme="majorBidi" w:hAnsiTheme="majorBidi" w:cstheme="majorBidi"/>
          <w:highlight w:val="cyan"/>
        </w:rPr>
        <w:t>, ed. John W. Nutt (London: Asher, 1870), 8-9.</w:t>
      </w:r>
    </w:p>
  </w:footnote>
  <w:footnote w:id="48">
    <w:p w14:paraId="21F49E86" w14:textId="69AEF743" w:rsidR="006C1E65" w:rsidRPr="00BA3DD0" w:rsidRDefault="006C1E65" w:rsidP="009B01E1">
      <w:pPr>
        <w:pStyle w:val="a4"/>
        <w:bidi w:val="0"/>
        <w:spacing w:line="360" w:lineRule="auto"/>
        <w:rPr>
          <w:rFonts w:asciiTheme="majorBidi" w:hAnsiTheme="majorBidi" w:cstheme="majorBidi"/>
        </w:rPr>
      </w:pPr>
      <w:r w:rsidRPr="00BA3DD0">
        <w:rPr>
          <w:rStyle w:val="a6"/>
          <w:rFonts w:asciiTheme="majorBidi" w:hAnsiTheme="majorBidi" w:cstheme="majorBidi"/>
        </w:rPr>
        <w:footnoteRef/>
      </w:r>
      <w:r w:rsidRPr="00BA3DD0">
        <w:rPr>
          <w:rFonts w:asciiTheme="majorBidi" w:hAnsiTheme="majorBidi" w:cstheme="majorBidi"/>
          <w:rtl/>
        </w:rPr>
        <w:t xml:space="preserve"> </w:t>
      </w:r>
      <w:r w:rsidR="0089739F" w:rsidRPr="000C5897">
        <w:rPr>
          <w:rFonts w:asciiTheme="majorBidi" w:hAnsiTheme="majorBidi" w:cstheme="majorBidi"/>
          <w:highlight w:val="cyan"/>
        </w:rPr>
        <w:t>R</w:t>
      </w:r>
      <w:r w:rsidR="0094614F" w:rsidRPr="000C5897">
        <w:rPr>
          <w:rFonts w:asciiTheme="majorBidi" w:hAnsiTheme="majorBidi" w:cstheme="majorBidi"/>
          <w:highlight w:val="cyan"/>
        </w:rPr>
        <w:t>oger</w:t>
      </w:r>
      <w:r w:rsidR="0089739F" w:rsidRPr="000C5897">
        <w:rPr>
          <w:rFonts w:asciiTheme="majorBidi" w:hAnsiTheme="majorBidi" w:cstheme="majorBidi"/>
          <w:highlight w:val="cyan"/>
        </w:rPr>
        <w:t xml:space="preserve"> Kaplan, </w:t>
      </w:r>
      <w:r w:rsidR="00915191" w:rsidRPr="000C5897">
        <w:rPr>
          <w:rFonts w:asciiTheme="majorBidi" w:hAnsiTheme="majorBidi" w:cstheme="majorBidi"/>
          <w:highlight w:val="cyan"/>
        </w:rPr>
        <w:t>"</w:t>
      </w:r>
      <w:r w:rsidR="0089739F" w:rsidRPr="000C5897">
        <w:rPr>
          <w:rFonts w:asciiTheme="majorBidi" w:hAnsiTheme="majorBidi" w:cstheme="majorBidi"/>
          <w:highlight w:val="cyan"/>
        </w:rPr>
        <w:t>A Critical Study of the Philological Methods of Yehuda Ben David (Hayyuj)</w:t>
      </w:r>
      <w:r w:rsidR="00915191" w:rsidRPr="000C5897">
        <w:rPr>
          <w:rFonts w:asciiTheme="majorBidi" w:hAnsiTheme="majorBidi" w:cstheme="majorBidi"/>
          <w:highlight w:val="cyan"/>
        </w:rPr>
        <w:t>"</w:t>
      </w:r>
      <w:r w:rsidR="0089739F" w:rsidRPr="000C5897">
        <w:rPr>
          <w:rFonts w:asciiTheme="majorBidi" w:hAnsiTheme="majorBidi" w:cstheme="majorBidi"/>
          <w:highlight w:val="cyan"/>
        </w:rPr>
        <w:t xml:space="preserve"> </w:t>
      </w:r>
      <w:r w:rsidR="00915191" w:rsidRPr="000C5897">
        <w:rPr>
          <w:rFonts w:asciiTheme="majorBidi" w:hAnsiTheme="majorBidi" w:cstheme="majorBidi"/>
          <w:highlight w:val="cyan"/>
        </w:rPr>
        <w:t>(</w:t>
      </w:r>
      <w:r w:rsidR="0089739F" w:rsidRPr="000C5897">
        <w:rPr>
          <w:rFonts w:asciiTheme="majorBidi" w:hAnsiTheme="majorBidi" w:cstheme="majorBidi"/>
          <w:highlight w:val="cyan"/>
        </w:rPr>
        <w:t>P</w:t>
      </w:r>
      <w:r w:rsidR="00915191" w:rsidRPr="000C5897">
        <w:rPr>
          <w:rFonts w:asciiTheme="majorBidi" w:hAnsiTheme="majorBidi" w:cstheme="majorBidi"/>
          <w:highlight w:val="cyan"/>
        </w:rPr>
        <w:t>h</w:t>
      </w:r>
      <w:r w:rsidR="0089739F" w:rsidRPr="000C5897">
        <w:rPr>
          <w:rFonts w:asciiTheme="majorBidi" w:hAnsiTheme="majorBidi" w:cstheme="majorBidi"/>
          <w:highlight w:val="cyan"/>
        </w:rPr>
        <w:t>D diss</w:t>
      </w:r>
      <w:r w:rsidR="00915191" w:rsidRPr="000C5897">
        <w:rPr>
          <w:rFonts w:asciiTheme="majorBidi" w:hAnsiTheme="majorBidi" w:cstheme="majorBidi"/>
          <w:highlight w:val="cyan"/>
        </w:rPr>
        <w:t>.</w:t>
      </w:r>
      <w:r w:rsidR="0089739F" w:rsidRPr="000C5897">
        <w:rPr>
          <w:rFonts w:asciiTheme="majorBidi" w:hAnsiTheme="majorBidi" w:cstheme="majorBidi"/>
          <w:highlight w:val="cyan"/>
        </w:rPr>
        <w:t>, New York University, 1992</w:t>
      </w:r>
      <w:r w:rsidR="00915191" w:rsidRPr="000C5897">
        <w:rPr>
          <w:rFonts w:asciiTheme="majorBidi" w:hAnsiTheme="majorBidi" w:cstheme="majorBidi"/>
          <w:highlight w:val="cyan"/>
        </w:rPr>
        <w:t>)</w:t>
      </w:r>
      <w:r w:rsidR="0089739F" w:rsidRPr="000C5897">
        <w:rPr>
          <w:rFonts w:asciiTheme="majorBidi" w:hAnsiTheme="majorBidi" w:cstheme="majorBidi"/>
          <w:highlight w:val="cyan"/>
        </w:rPr>
        <w:t xml:space="preserve">, 180-81; </w:t>
      </w:r>
      <w:r w:rsidRPr="000C5897">
        <w:rPr>
          <w:rFonts w:asciiTheme="majorBidi" w:hAnsiTheme="majorBidi" w:cstheme="majorBidi"/>
          <w:highlight w:val="cyan"/>
        </w:rPr>
        <w:t>A</w:t>
      </w:r>
      <w:r w:rsidR="00C51DF6" w:rsidRPr="000C5897">
        <w:rPr>
          <w:rFonts w:asciiTheme="majorBidi" w:hAnsiTheme="majorBidi" w:cstheme="majorBidi"/>
          <w:highlight w:val="cyan"/>
        </w:rPr>
        <w:t>li</w:t>
      </w:r>
      <w:r w:rsidRPr="000C5897">
        <w:rPr>
          <w:rFonts w:asciiTheme="majorBidi" w:hAnsiTheme="majorBidi" w:cstheme="majorBidi"/>
          <w:highlight w:val="cyan"/>
        </w:rPr>
        <w:t xml:space="preserve"> Wated, </w:t>
      </w:r>
      <w:r w:rsidR="000C5897">
        <w:rPr>
          <w:rFonts w:asciiTheme="majorBidi" w:hAnsiTheme="majorBidi" w:cstheme="majorBidi"/>
          <w:i/>
          <w:iCs/>
          <w:highlight w:val="cyan"/>
        </w:rPr>
        <w:t xml:space="preserve">Mishnato ha-Leshonit shel R"Y </w:t>
      </w:r>
      <w:r w:rsidR="000C5897">
        <w:rPr>
          <w:rFonts w:ascii="Arial" w:hAnsi="Arial" w:cs="Arial"/>
          <w:i/>
          <w:iCs/>
          <w:highlight w:val="cyan"/>
        </w:rPr>
        <w:t>Ḥ</w:t>
      </w:r>
      <w:r w:rsidR="000C5897">
        <w:rPr>
          <w:rFonts w:asciiTheme="majorBidi" w:hAnsiTheme="majorBidi" w:cstheme="majorBidi"/>
          <w:i/>
          <w:iCs/>
          <w:highlight w:val="cyan"/>
        </w:rPr>
        <w:t>ayyuj miba</w:t>
      </w:r>
      <w:r w:rsidR="000C5897">
        <w:rPr>
          <w:rFonts w:ascii="Arial" w:hAnsi="Arial" w:cs="Arial"/>
          <w:i/>
          <w:iCs/>
          <w:highlight w:val="cyan"/>
        </w:rPr>
        <w:t>ʿ</w:t>
      </w:r>
      <w:r w:rsidR="000C5897">
        <w:rPr>
          <w:rFonts w:asciiTheme="majorBidi" w:hAnsiTheme="majorBidi" w:cstheme="majorBidi"/>
          <w:i/>
          <w:iCs/>
          <w:highlight w:val="cyan"/>
        </w:rPr>
        <w:t>ad le-Muna</w:t>
      </w:r>
      <w:r w:rsidR="000C5897">
        <w:rPr>
          <w:rFonts w:ascii="Arial" w:hAnsi="Arial" w:cs="Arial"/>
          <w:i/>
          <w:iCs/>
          <w:highlight w:val="cyan"/>
        </w:rPr>
        <w:t>ḥ</w:t>
      </w:r>
      <w:r w:rsidR="000C5897">
        <w:rPr>
          <w:rFonts w:asciiTheme="majorBidi" w:hAnsiTheme="majorBidi" w:cstheme="majorBidi"/>
          <w:i/>
          <w:iCs/>
          <w:highlight w:val="cyan"/>
        </w:rPr>
        <w:t>av bi-Mekoram ha-</w:t>
      </w:r>
      <w:r w:rsidR="000C5897">
        <w:rPr>
          <w:rFonts w:ascii="Arial" w:hAnsi="Arial" w:cs="Arial"/>
          <w:i/>
          <w:iCs/>
          <w:highlight w:val="cyan"/>
        </w:rPr>
        <w:t>ʿ</w:t>
      </w:r>
      <w:r w:rsidR="000C5897">
        <w:rPr>
          <w:rFonts w:asciiTheme="majorBidi" w:hAnsiTheme="majorBidi" w:cstheme="majorBidi"/>
          <w:i/>
          <w:iCs/>
          <w:highlight w:val="cyan"/>
        </w:rPr>
        <w:t>Aravi u-v-Targuman ha-</w:t>
      </w:r>
      <w:r w:rsidR="000C5897">
        <w:rPr>
          <w:rFonts w:ascii="Arial" w:hAnsi="Arial" w:cs="Arial"/>
          <w:i/>
          <w:iCs/>
          <w:highlight w:val="cyan"/>
        </w:rPr>
        <w:t>ʿ</w:t>
      </w:r>
      <w:r w:rsidR="000C5897">
        <w:rPr>
          <w:rFonts w:asciiTheme="majorBidi" w:hAnsiTheme="majorBidi" w:cstheme="majorBidi"/>
          <w:i/>
          <w:iCs/>
          <w:highlight w:val="cyan"/>
        </w:rPr>
        <w:t>Ivri</w:t>
      </w:r>
      <w:r w:rsidR="000C5897" w:rsidRPr="00EE31C1">
        <w:rPr>
          <w:rFonts w:asciiTheme="majorBidi" w:hAnsiTheme="majorBidi" w:cstheme="majorBidi"/>
          <w:highlight w:val="cyan"/>
        </w:rPr>
        <w:t xml:space="preserve"> </w:t>
      </w:r>
      <w:r w:rsidR="00C51DF6" w:rsidRPr="000C5897">
        <w:rPr>
          <w:rFonts w:asciiTheme="majorBidi" w:hAnsiTheme="majorBidi" w:cstheme="majorBidi"/>
          <w:highlight w:val="cyan"/>
        </w:rPr>
        <w:t>(</w:t>
      </w:r>
      <w:r w:rsidR="0089739F" w:rsidRPr="000C5897">
        <w:rPr>
          <w:rFonts w:asciiTheme="majorBidi" w:hAnsiTheme="majorBidi" w:cstheme="majorBidi"/>
          <w:highlight w:val="cyan"/>
        </w:rPr>
        <w:t>Haifa</w:t>
      </w:r>
      <w:r w:rsidR="00C51DF6" w:rsidRPr="000C5897">
        <w:rPr>
          <w:rFonts w:asciiTheme="majorBidi" w:hAnsiTheme="majorBidi" w:cstheme="majorBidi"/>
          <w:highlight w:val="cyan"/>
        </w:rPr>
        <w:t>: Ha-Wadi,</w:t>
      </w:r>
      <w:r w:rsidR="0089739F" w:rsidRPr="000C5897">
        <w:rPr>
          <w:rFonts w:asciiTheme="majorBidi" w:hAnsiTheme="majorBidi" w:cstheme="majorBidi"/>
          <w:highlight w:val="cyan"/>
        </w:rPr>
        <w:t xml:space="preserve"> 1994</w:t>
      </w:r>
      <w:r w:rsidR="00C51DF6" w:rsidRPr="000C5897">
        <w:rPr>
          <w:rFonts w:asciiTheme="majorBidi" w:hAnsiTheme="majorBidi" w:cstheme="majorBidi"/>
          <w:highlight w:val="cyan"/>
        </w:rPr>
        <w:t>)</w:t>
      </w:r>
      <w:r w:rsidR="0089739F" w:rsidRPr="000C5897">
        <w:rPr>
          <w:rFonts w:asciiTheme="majorBidi" w:hAnsiTheme="majorBidi" w:cstheme="majorBidi"/>
          <w:highlight w:val="cyan"/>
        </w:rPr>
        <w:t xml:space="preserve"> 33.</w:t>
      </w:r>
      <w:r w:rsidR="0089739F" w:rsidRPr="00BA3DD0">
        <w:rPr>
          <w:rFonts w:asciiTheme="majorBidi" w:hAnsiTheme="majorBidi" w:cstheme="majorBidi"/>
        </w:rPr>
        <w:t xml:space="preserve"> </w:t>
      </w:r>
    </w:p>
  </w:footnote>
  <w:footnote w:id="49">
    <w:p w14:paraId="23176712" w14:textId="7281D7AB" w:rsidR="0048719C" w:rsidRPr="000C5897" w:rsidRDefault="0048719C"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0C5897">
        <w:rPr>
          <w:rFonts w:asciiTheme="majorBidi" w:hAnsiTheme="majorBidi" w:cstheme="majorBidi"/>
          <w:highlight w:val="cyan"/>
        </w:rPr>
        <w:t xml:space="preserve">See Dotan, </w:t>
      </w:r>
      <w:r w:rsidRPr="000C5897">
        <w:rPr>
          <w:rFonts w:asciiTheme="majorBidi" w:hAnsiTheme="majorBidi" w:cstheme="majorBidi"/>
          <w:i/>
          <w:iCs/>
          <w:highlight w:val="cyan"/>
        </w:rPr>
        <w:t>Elegance</w:t>
      </w:r>
      <w:r w:rsidRPr="000C5897">
        <w:rPr>
          <w:rFonts w:asciiTheme="majorBidi" w:hAnsiTheme="majorBidi" w:cstheme="majorBidi"/>
          <w:highlight w:val="cyan"/>
        </w:rPr>
        <w:t>, 230-35.</w:t>
      </w:r>
    </w:p>
  </w:footnote>
  <w:footnote w:id="50">
    <w:p w14:paraId="791BE2DD" w14:textId="46DEE5CE" w:rsidR="0048719C" w:rsidRPr="000C5897" w:rsidRDefault="0048719C" w:rsidP="009B01E1">
      <w:pPr>
        <w:pStyle w:val="a4"/>
        <w:bidi w:val="0"/>
        <w:spacing w:line="360" w:lineRule="auto"/>
        <w:rPr>
          <w:rFonts w:asciiTheme="majorBidi" w:hAnsiTheme="majorBidi" w:cstheme="majorBidi"/>
          <w:highlight w:val="cyan"/>
        </w:rPr>
      </w:pPr>
      <w:r w:rsidRPr="000C5897">
        <w:rPr>
          <w:rStyle w:val="a6"/>
          <w:rFonts w:asciiTheme="majorBidi" w:hAnsiTheme="majorBidi" w:cstheme="majorBidi"/>
          <w:highlight w:val="cyan"/>
        </w:rPr>
        <w:footnoteRef/>
      </w:r>
      <w:r w:rsidRPr="000C5897">
        <w:rPr>
          <w:rFonts w:asciiTheme="majorBidi" w:hAnsiTheme="majorBidi" w:cstheme="majorBidi"/>
          <w:highlight w:val="cyan"/>
          <w:rtl/>
        </w:rPr>
        <w:t xml:space="preserve"> </w:t>
      </w:r>
      <w:r w:rsidRPr="000C5897">
        <w:rPr>
          <w:rFonts w:asciiTheme="majorBidi" w:hAnsiTheme="majorBidi" w:cstheme="majorBidi"/>
          <w:highlight w:val="cyan"/>
        </w:rPr>
        <w:t xml:space="preserve">Sivan and Wated, </w:t>
      </w:r>
      <w:r w:rsidR="00F22193" w:rsidRPr="000C5897">
        <w:rPr>
          <w:rFonts w:asciiTheme="majorBidi" w:hAnsiTheme="majorBidi" w:cstheme="majorBidi"/>
          <w:i/>
          <w:iCs/>
          <w:highlight w:val="cyan"/>
        </w:rPr>
        <w:t>Ḥayyuj</w:t>
      </w:r>
      <w:r w:rsidR="00F22193" w:rsidRPr="000C5897">
        <w:rPr>
          <w:rFonts w:asciiTheme="majorBidi" w:hAnsiTheme="majorBidi" w:cstheme="majorBidi"/>
          <w:highlight w:val="cyan"/>
        </w:rPr>
        <w:t>, 6-11.</w:t>
      </w:r>
    </w:p>
  </w:footnote>
  <w:footnote w:id="51">
    <w:p w14:paraId="6189A8EF" w14:textId="4CA72D0F" w:rsidR="00F22193" w:rsidRPr="00BA3DD0" w:rsidRDefault="00F22193" w:rsidP="009B01E1">
      <w:pPr>
        <w:pStyle w:val="a4"/>
        <w:bidi w:val="0"/>
        <w:spacing w:line="360" w:lineRule="auto"/>
        <w:rPr>
          <w:rFonts w:asciiTheme="majorBidi" w:hAnsiTheme="majorBidi" w:cstheme="majorBidi"/>
        </w:rPr>
      </w:pPr>
      <w:r w:rsidRPr="000C5897">
        <w:rPr>
          <w:rStyle w:val="a6"/>
          <w:rFonts w:asciiTheme="majorBidi" w:hAnsiTheme="majorBidi" w:cstheme="majorBidi"/>
          <w:highlight w:val="cyan"/>
        </w:rPr>
        <w:footnoteRef/>
      </w:r>
      <w:r w:rsidRPr="000C5897">
        <w:rPr>
          <w:rFonts w:asciiTheme="majorBidi" w:hAnsiTheme="majorBidi" w:cstheme="majorBidi"/>
          <w:highlight w:val="cyan"/>
          <w:rtl/>
        </w:rPr>
        <w:t xml:space="preserve"> </w:t>
      </w:r>
      <w:r w:rsidR="00143E9E" w:rsidRPr="000C5897">
        <w:rPr>
          <w:rFonts w:asciiTheme="majorBidi" w:hAnsiTheme="majorBidi" w:cstheme="majorBidi"/>
          <w:highlight w:val="cyan"/>
        </w:rPr>
        <w:t xml:space="preserve">W. Bacher (ed.), Sepher Sikkaron: </w:t>
      </w:r>
      <w:r w:rsidR="00143E9E" w:rsidRPr="000C5897">
        <w:rPr>
          <w:rFonts w:asciiTheme="majorBidi" w:hAnsiTheme="majorBidi" w:cstheme="majorBidi"/>
          <w:i/>
          <w:iCs/>
          <w:highlight w:val="cyan"/>
        </w:rPr>
        <w:t>Grammatik der hebräischen Sprache von R. Joseph Kimchi</w:t>
      </w:r>
      <w:r w:rsidR="00143E9E" w:rsidRPr="000C5897">
        <w:rPr>
          <w:rFonts w:asciiTheme="majorBidi" w:hAnsiTheme="majorBidi" w:cstheme="majorBidi"/>
          <w:highlight w:val="cyan"/>
        </w:rPr>
        <w:t xml:space="preserve"> </w:t>
      </w:r>
      <w:r w:rsidR="00615BCE" w:rsidRPr="000C5897">
        <w:rPr>
          <w:rFonts w:asciiTheme="majorBidi" w:hAnsiTheme="majorBidi" w:cstheme="majorBidi"/>
          <w:highlight w:val="cyan"/>
        </w:rPr>
        <w:t>(</w:t>
      </w:r>
      <w:r w:rsidR="00143E9E" w:rsidRPr="000C5897">
        <w:rPr>
          <w:rFonts w:asciiTheme="majorBidi" w:hAnsiTheme="majorBidi" w:cstheme="majorBidi"/>
          <w:highlight w:val="cyan"/>
        </w:rPr>
        <w:t>Berlin: M'kize Nirdamim, 1888</w:t>
      </w:r>
      <w:r w:rsidR="00615BCE" w:rsidRPr="000C5897">
        <w:rPr>
          <w:rFonts w:asciiTheme="majorBidi" w:hAnsiTheme="majorBidi" w:cstheme="majorBidi"/>
          <w:highlight w:val="cyan"/>
        </w:rPr>
        <w:t>)</w:t>
      </w:r>
      <w:r w:rsidR="00143E9E" w:rsidRPr="000C5897">
        <w:rPr>
          <w:rFonts w:asciiTheme="majorBidi" w:hAnsiTheme="majorBidi" w:cstheme="majorBidi"/>
          <w:highlight w:val="cyan"/>
        </w:rPr>
        <w:t>, 9</w:t>
      </w:r>
      <w:r w:rsidR="007219FF" w:rsidRPr="000C5897">
        <w:rPr>
          <w:rFonts w:asciiTheme="majorBidi" w:hAnsiTheme="majorBidi" w:cstheme="majorBidi"/>
          <w:highlight w:val="cyan"/>
        </w:rPr>
        <w:t>; W</w:t>
      </w:r>
      <w:r w:rsidR="00615BCE" w:rsidRPr="000C5897">
        <w:rPr>
          <w:rFonts w:asciiTheme="majorBidi" w:hAnsiTheme="majorBidi" w:cstheme="majorBidi"/>
          <w:highlight w:val="cyan"/>
        </w:rPr>
        <w:t>illiam</w:t>
      </w:r>
      <w:r w:rsidR="007219FF" w:rsidRPr="000C5897">
        <w:rPr>
          <w:rFonts w:asciiTheme="majorBidi" w:hAnsiTheme="majorBidi" w:cstheme="majorBidi"/>
          <w:highlight w:val="cyan"/>
        </w:rPr>
        <w:t xml:space="preserve"> Chomsky, </w:t>
      </w:r>
      <w:r w:rsidR="00AE0376" w:rsidRPr="000C5897">
        <w:rPr>
          <w:rFonts w:asciiTheme="majorBidi" w:hAnsiTheme="majorBidi" w:cstheme="majorBidi"/>
          <w:i/>
          <w:iCs/>
          <w:highlight w:val="cyan"/>
        </w:rPr>
        <w:t>Ha-Lashon ha-</w:t>
      </w:r>
      <w:r w:rsidR="00AE0376" w:rsidRPr="000C5897">
        <w:rPr>
          <w:rFonts w:ascii="Arial" w:hAnsi="Arial" w:cs="Arial"/>
          <w:i/>
          <w:iCs/>
          <w:highlight w:val="cyan"/>
        </w:rPr>
        <w:t>ʿ</w:t>
      </w:r>
      <w:r w:rsidR="00AE0376" w:rsidRPr="000C5897">
        <w:rPr>
          <w:rFonts w:asciiTheme="majorBidi" w:hAnsiTheme="majorBidi" w:cstheme="majorBidi"/>
          <w:i/>
          <w:iCs/>
          <w:highlight w:val="cyan"/>
        </w:rPr>
        <w:t>Ivrit be-Darkhe Hitpatḥutah</w:t>
      </w:r>
      <w:r w:rsidR="007219FF" w:rsidRPr="000C5897">
        <w:rPr>
          <w:rFonts w:asciiTheme="majorBidi" w:hAnsiTheme="majorBidi" w:cstheme="majorBidi"/>
          <w:highlight w:val="cyan"/>
        </w:rPr>
        <w:t xml:space="preserve"> </w:t>
      </w:r>
      <w:r w:rsidR="00AE0376" w:rsidRPr="000C5897">
        <w:rPr>
          <w:rFonts w:asciiTheme="majorBidi" w:hAnsiTheme="majorBidi" w:cstheme="majorBidi"/>
          <w:highlight w:val="cyan"/>
        </w:rPr>
        <w:t>(</w:t>
      </w:r>
      <w:r w:rsidR="007219FF" w:rsidRPr="000C5897">
        <w:rPr>
          <w:rFonts w:asciiTheme="majorBidi" w:hAnsiTheme="majorBidi" w:cstheme="majorBidi"/>
          <w:highlight w:val="cyan"/>
        </w:rPr>
        <w:t>Jerusalem</w:t>
      </w:r>
      <w:r w:rsidR="00AE0376" w:rsidRPr="000C5897">
        <w:rPr>
          <w:rFonts w:asciiTheme="majorBidi" w:hAnsiTheme="majorBidi" w:cstheme="majorBidi"/>
          <w:highlight w:val="cyan"/>
        </w:rPr>
        <w:t>: Rubin Mass,</w:t>
      </w:r>
      <w:r w:rsidR="007219FF" w:rsidRPr="000C5897">
        <w:rPr>
          <w:rFonts w:asciiTheme="majorBidi" w:hAnsiTheme="majorBidi" w:cstheme="majorBidi"/>
          <w:highlight w:val="cyan"/>
        </w:rPr>
        <w:t xml:space="preserve"> 19</w:t>
      </w:r>
      <w:r w:rsidR="00AE0376" w:rsidRPr="000C5897">
        <w:rPr>
          <w:rFonts w:asciiTheme="majorBidi" w:hAnsiTheme="majorBidi" w:cstheme="majorBidi"/>
          <w:highlight w:val="cyan"/>
        </w:rPr>
        <w:t>7</w:t>
      </w:r>
      <w:r w:rsidR="007219FF" w:rsidRPr="000C5897">
        <w:rPr>
          <w:rFonts w:asciiTheme="majorBidi" w:hAnsiTheme="majorBidi" w:cstheme="majorBidi"/>
          <w:highlight w:val="cyan"/>
        </w:rPr>
        <w:t>7</w:t>
      </w:r>
      <w:r w:rsidR="00AE0376" w:rsidRPr="000C5897">
        <w:rPr>
          <w:rFonts w:asciiTheme="majorBidi" w:hAnsiTheme="majorBidi" w:cstheme="majorBidi"/>
          <w:highlight w:val="cyan"/>
        </w:rPr>
        <w:t>)</w:t>
      </w:r>
      <w:r w:rsidR="007219FF" w:rsidRPr="000C5897">
        <w:rPr>
          <w:rFonts w:asciiTheme="majorBidi" w:hAnsiTheme="majorBidi" w:cstheme="majorBidi"/>
          <w:highlight w:val="cyan"/>
        </w:rPr>
        <w:t>, 176-77</w:t>
      </w:r>
      <w:r w:rsidR="00915191" w:rsidRPr="000C5897">
        <w:rPr>
          <w:rFonts w:asciiTheme="majorBidi" w:hAnsiTheme="majorBidi" w:cstheme="majorBidi"/>
          <w:highlight w:val="cyan"/>
        </w:rPr>
        <w:t xml:space="preserve"> (Heb.)</w:t>
      </w:r>
      <w:r w:rsidR="007219FF" w:rsidRPr="000C5897">
        <w:rPr>
          <w:rFonts w:asciiTheme="majorBidi" w:hAnsiTheme="majorBidi" w:cstheme="majorBidi"/>
          <w:highlight w:val="cyan"/>
        </w:rPr>
        <w:t>; idem, "Dagesh and Rafe in the Tiberian Tradition</w:t>
      </w:r>
      <w:r w:rsidR="008475A1" w:rsidRPr="000C5897">
        <w:rPr>
          <w:rFonts w:asciiTheme="majorBidi" w:hAnsiTheme="majorBidi" w:cstheme="majorBidi"/>
          <w:highlight w:val="cyan"/>
        </w:rPr>
        <w:t>,</w:t>
      </w:r>
      <w:r w:rsidR="007219FF" w:rsidRPr="000C5897">
        <w:rPr>
          <w:rFonts w:asciiTheme="majorBidi" w:hAnsiTheme="majorBidi" w:cstheme="majorBidi"/>
          <w:highlight w:val="cyan"/>
        </w:rPr>
        <w:t xml:space="preserve">" </w:t>
      </w:r>
      <w:r w:rsidR="007219FF" w:rsidRPr="000C5897">
        <w:rPr>
          <w:rFonts w:asciiTheme="majorBidi" w:hAnsiTheme="majorBidi" w:cstheme="majorBidi"/>
          <w:i/>
          <w:iCs/>
          <w:highlight w:val="cyan"/>
        </w:rPr>
        <w:t>The Jewish Quaterly Review</w:t>
      </w:r>
      <w:r w:rsidR="007219FF" w:rsidRPr="000C5897">
        <w:rPr>
          <w:rFonts w:asciiTheme="majorBidi" w:hAnsiTheme="majorBidi" w:cstheme="majorBidi"/>
          <w:highlight w:val="cyan"/>
        </w:rPr>
        <w:t xml:space="preserve"> 63 (1973)</w:t>
      </w:r>
      <w:r w:rsidR="00615BCE" w:rsidRPr="000C5897">
        <w:rPr>
          <w:rFonts w:asciiTheme="majorBidi" w:hAnsiTheme="majorBidi" w:cstheme="majorBidi"/>
          <w:highlight w:val="cyan"/>
        </w:rPr>
        <w:t>:</w:t>
      </w:r>
      <w:r w:rsidR="007219FF" w:rsidRPr="000C5897">
        <w:rPr>
          <w:rFonts w:asciiTheme="majorBidi" w:hAnsiTheme="majorBidi" w:cstheme="majorBidi"/>
          <w:highlight w:val="cyan"/>
        </w:rPr>
        <w:t xml:space="preserve"> 357. Cf. Khan, </w:t>
      </w:r>
      <w:r w:rsidR="00615BCE" w:rsidRPr="000C5897">
        <w:rPr>
          <w:rFonts w:asciiTheme="majorBidi" w:hAnsiTheme="majorBidi" w:cstheme="majorBidi"/>
          <w:highlight w:val="cyan"/>
        </w:rPr>
        <w:t>"Pronunciation of Dageš,"</w:t>
      </w:r>
      <w:r w:rsidR="007219FF" w:rsidRPr="000C5897">
        <w:rPr>
          <w:rFonts w:asciiTheme="majorBidi" w:hAnsiTheme="majorBidi" w:cstheme="majorBidi"/>
          <w:highlight w:val="cyan"/>
        </w:rPr>
        <w:t xml:space="preserve"> 349; idem, "Remarks", *255.</w:t>
      </w:r>
    </w:p>
  </w:footnote>
  <w:footnote w:id="52">
    <w:p w14:paraId="58348228" w14:textId="176255E8" w:rsidR="00F51C73" w:rsidRDefault="00F51C73" w:rsidP="001D6420">
      <w:pPr>
        <w:pStyle w:val="a4"/>
        <w:bidi w:val="0"/>
        <w:spacing w:line="360" w:lineRule="auto"/>
      </w:pPr>
      <w:r w:rsidRPr="001D6420">
        <w:rPr>
          <w:rFonts w:asciiTheme="majorBidi" w:hAnsiTheme="majorBidi" w:cstheme="majorBidi"/>
        </w:rPr>
        <w:footnoteRef/>
      </w:r>
      <w:r w:rsidRPr="001D6420">
        <w:rPr>
          <w:rFonts w:asciiTheme="majorBidi" w:hAnsiTheme="majorBidi" w:cstheme="majorBidi"/>
          <w:rtl/>
        </w:rPr>
        <w:t xml:space="preserve"> </w:t>
      </w:r>
      <w:r w:rsidRPr="001D6420">
        <w:rPr>
          <w:rFonts w:asciiTheme="majorBidi" w:hAnsiTheme="majorBidi" w:cstheme="majorBidi"/>
        </w:rPr>
        <w:t xml:space="preserve">These terms </w:t>
      </w:r>
      <w:r w:rsidR="0088233A" w:rsidRPr="001D6420">
        <w:rPr>
          <w:rFonts w:asciiTheme="majorBidi" w:hAnsiTheme="majorBidi" w:cstheme="majorBidi"/>
        </w:rPr>
        <w:t>were</w:t>
      </w:r>
      <w:r w:rsidRPr="001D6420">
        <w:rPr>
          <w:rFonts w:asciiTheme="majorBidi" w:hAnsiTheme="majorBidi" w:cstheme="majorBidi"/>
        </w:rPr>
        <w:t xml:space="preserve"> probably </w:t>
      </w:r>
      <w:r w:rsidR="0088233A" w:rsidRPr="001D6420">
        <w:rPr>
          <w:rFonts w:asciiTheme="majorBidi" w:hAnsiTheme="majorBidi" w:cstheme="majorBidi"/>
        </w:rPr>
        <w:t xml:space="preserve">inspired by </w:t>
      </w:r>
      <w:r w:rsidRPr="001D6420">
        <w:rPr>
          <w:rFonts w:asciiTheme="majorBidi" w:hAnsiTheme="majorBidi" w:cstheme="majorBidi"/>
        </w:rPr>
        <w:t xml:space="preserve">the terminology of Samuel ben Meir (Rashbam, ~1080-~1159), an older contemporary of Kimḥi. In his Hebrew grammar, Rashbam refers to DF as Dagesh that creates Mishqal Ḥazaq, 'strong </w:t>
      </w:r>
      <w:r w:rsidR="00FC7456" w:rsidRPr="001D6420">
        <w:rPr>
          <w:rFonts w:asciiTheme="majorBidi" w:hAnsiTheme="majorBidi" w:cstheme="majorBidi"/>
        </w:rPr>
        <w:t xml:space="preserve">pattern', i.e., morphological pattern that includes an integral Dagesh, and DL is called Dagesh Haqal, which denotes Dagesh that occurs in Mishqal Qal, i.e., morphological pattern that does not include an integral Dagesh (like the verb </w:t>
      </w:r>
      <w:r w:rsidR="00FC7456" w:rsidRPr="001D6420">
        <w:rPr>
          <w:rFonts w:asciiTheme="majorBidi" w:hAnsiTheme="majorBidi" w:cstheme="majorBidi" w:hint="cs"/>
          <w:rtl/>
        </w:rPr>
        <w:t>יִשׁבּוֹר</w:t>
      </w:r>
      <w:r w:rsidR="00FC7456" w:rsidRPr="001D6420">
        <w:rPr>
          <w:rFonts w:asciiTheme="majorBidi" w:hAnsiTheme="majorBidi" w:cstheme="majorBidi"/>
        </w:rPr>
        <w:t>, that does not contain Dagesh in all of its conjugations).</w:t>
      </w:r>
      <w:r w:rsidR="004A2410" w:rsidRPr="001D6420">
        <w:rPr>
          <w:rFonts w:asciiTheme="majorBidi" w:hAnsiTheme="majorBidi" w:cstheme="majorBidi"/>
        </w:rPr>
        <w:t xml:space="preserve"> See </w:t>
      </w:r>
      <w:r w:rsidR="0088233A" w:rsidRPr="000C5897">
        <w:rPr>
          <w:rFonts w:asciiTheme="majorBidi" w:hAnsiTheme="majorBidi" w:cstheme="majorBidi" w:hint="cs"/>
          <w:highlight w:val="cyan"/>
        </w:rPr>
        <w:t>R</w:t>
      </w:r>
      <w:r w:rsidR="0088233A" w:rsidRPr="000C5897">
        <w:rPr>
          <w:rFonts w:asciiTheme="majorBidi" w:hAnsiTheme="majorBidi" w:cstheme="majorBidi"/>
          <w:highlight w:val="cyan"/>
        </w:rPr>
        <w:t xml:space="preserve">onela Merdler, Dayyaqut Merabbenu Shmuel [ben Meir (Rashbam)] (Jerusalem: Mandel Institute for Jewish Studies, 1999), 18; idem, Rabbi Samuel ben Meir (Rashbam) and Hebrew Grammar (PhD diss., The Hebrew University of Jerusalem, 2004), </w:t>
      </w:r>
      <w:r w:rsidR="00303634" w:rsidRPr="000C5897">
        <w:rPr>
          <w:rFonts w:asciiTheme="majorBidi" w:hAnsiTheme="majorBidi" w:cstheme="majorBidi"/>
          <w:highlight w:val="cyan"/>
        </w:rPr>
        <w:t>100,111.</w:t>
      </w:r>
      <w:r>
        <w:t xml:space="preserve"> </w:t>
      </w:r>
    </w:p>
  </w:footnote>
  <w:footnote w:id="53">
    <w:p w14:paraId="6F8B5757" w14:textId="79DF97A8" w:rsidR="0050217B" w:rsidRPr="00815853" w:rsidRDefault="0050217B"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815853">
        <w:rPr>
          <w:rFonts w:asciiTheme="majorBidi" w:hAnsiTheme="majorBidi" w:cstheme="majorBidi"/>
          <w:highlight w:val="cyan"/>
        </w:rPr>
        <w:t xml:space="preserve">Khan, </w:t>
      </w:r>
      <w:r w:rsidR="00615BCE" w:rsidRPr="00815853">
        <w:rPr>
          <w:rFonts w:asciiTheme="majorBidi" w:hAnsiTheme="majorBidi" w:cstheme="majorBidi"/>
          <w:highlight w:val="cyan"/>
        </w:rPr>
        <w:t>"Pronunciation of Dageš,"</w:t>
      </w:r>
      <w:r w:rsidRPr="00815853">
        <w:rPr>
          <w:rFonts w:asciiTheme="majorBidi" w:hAnsiTheme="majorBidi" w:cstheme="majorBidi"/>
          <w:highlight w:val="cyan"/>
        </w:rPr>
        <w:t xml:space="preserve"> 349; idem, "Remarks", *255.</w:t>
      </w:r>
    </w:p>
  </w:footnote>
  <w:footnote w:id="54">
    <w:p w14:paraId="7A9D52F6" w14:textId="2E42C528" w:rsidR="00DC286E" w:rsidRPr="00815853" w:rsidRDefault="00DC286E" w:rsidP="009B01E1">
      <w:pPr>
        <w:pStyle w:val="a4"/>
        <w:bidi w:val="0"/>
        <w:spacing w:line="360" w:lineRule="auto"/>
        <w:rPr>
          <w:rFonts w:asciiTheme="majorBidi" w:hAnsiTheme="majorBidi" w:cstheme="majorBidi"/>
          <w:highlight w:val="cyan"/>
        </w:rPr>
      </w:pPr>
      <w:r w:rsidRPr="00815853">
        <w:rPr>
          <w:rStyle w:val="a6"/>
          <w:rFonts w:asciiTheme="majorBidi" w:hAnsiTheme="majorBidi" w:cstheme="majorBidi"/>
          <w:highlight w:val="cyan"/>
        </w:rPr>
        <w:footnoteRef/>
      </w:r>
      <w:r w:rsidRPr="00815853">
        <w:rPr>
          <w:rFonts w:asciiTheme="majorBidi" w:hAnsiTheme="majorBidi" w:cstheme="majorBidi"/>
          <w:highlight w:val="cyan"/>
          <w:rtl/>
        </w:rPr>
        <w:t xml:space="preserve"> </w:t>
      </w:r>
      <w:r w:rsidRPr="00815853">
        <w:rPr>
          <w:rFonts w:asciiTheme="majorBidi" w:hAnsiTheme="majorBidi" w:cstheme="majorBidi"/>
          <w:highlight w:val="cyan"/>
        </w:rPr>
        <w:t xml:space="preserve">Khan, </w:t>
      </w:r>
      <w:r w:rsidR="00FF041E" w:rsidRPr="00815853">
        <w:rPr>
          <w:rFonts w:asciiTheme="majorBidi" w:hAnsiTheme="majorBidi" w:cstheme="majorBidi"/>
          <w:highlight w:val="cyan"/>
        </w:rPr>
        <w:t xml:space="preserve">"Pronunciation of Dageš," </w:t>
      </w:r>
      <w:r w:rsidRPr="00815853">
        <w:rPr>
          <w:rFonts w:asciiTheme="majorBidi" w:hAnsiTheme="majorBidi" w:cstheme="majorBidi"/>
          <w:highlight w:val="cyan"/>
        </w:rPr>
        <w:t>357; idem, "Remarks", *267.</w:t>
      </w:r>
    </w:p>
  </w:footnote>
  <w:footnote w:id="55">
    <w:p w14:paraId="3A3DCEF4" w14:textId="50946D9B" w:rsidR="00490D4A" w:rsidRPr="00BA3DD0" w:rsidRDefault="00490D4A" w:rsidP="00815853">
      <w:pPr>
        <w:pStyle w:val="a4"/>
        <w:tabs>
          <w:tab w:val="right" w:pos="6237"/>
        </w:tabs>
        <w:bidi w:val="0"/>
        <w:spacing w:line="360" w:lineRule="auto"/>
        <w:rPr>
          <w:rFonts w:asciiTheme="majorBidi" w:hAnsiTheme="majorBidi" w:cstheme="majorBidi"/>
        </w:rPr>
      </w:pPr>
      <w:r w:rsidRPr="00815853">
        <w:rPr>
          <w:rStyle w:val="a6"/>
          <w:rFonts w:asciiTheme="majorBidi" w:hAnsiTheme="majorBidi" w:cstheme="majorBidi"/>
          <w:highlight w:val="cyan"/>
        </w:rPr>
        <w:footnoteRef/>
      </w:r>
      <w:r w:rsidRPr="00815853">
        <w:rPr>
          <w:rFonts w:asciiTheme="majorBidi" w:hAnsiTheme="majorBidi" w:cstheme="majorBidi"/>
          <w:highlight w:val="cyan"/>
          <w:rtl/>
        </w:rPr>
        <w:t xml:space="preserve"> </w:t>
      </w:r>
      <w:r w:rsidRPr="00815853">
        <w:rPr>
          <w:rFonts w:asciiTheme="majorBidi" w:hAnsiTheme="majorBidi" w:cstheme="majorBidi"/>
          <w:highlight w:val="cyan"/>
        </w:rPr>
        <w:t xml:space="preserve">Khan, "Reading Tradition", </w:t>
      </w:r>
      <w:r w:rsidR="0099338C" w:rsidRPr="00815853">
        <w:rPr>
          <w:rFonts w:asciiTheme="majorBidi" w:hAnsiTheme="majorBidi" w:cstheme="majorBidi"/>
          <w:highlight w:val="cyan"/>
        </w:rPr>
        <w:t>770</w:t>
      </w:r>
      <w:r w:rsidRPr="00815853">
        <w:rPr>
          <w:rFonts w:asciiTheme="majorBidi" w:hAnsiTheme="majorBidi" w:cstheme="majorBidi"/>
          <w:highlight w:val="cyan"/>
        </w:rPr>
        <w:t xml:space="preserve">; idem, </w:t>
      </w:r>
      <w:r w:rsidRPr="00815853">
        <w:rPr>
          <w:rFonts w:asciiTheme="majorBidi" w:hAnsiTheme="majorBidi" w:cstheme="majorBidi"/>
          <w:i/>
          <w:iCs/>
          <w:highlight w:val="cyan"/>
        </w:rPr>
        <w:t>Tiberian Pronunciation</w:t>
      </w:r>
      <w:r w:rsidRPr="00815853">
        <w:rPr>
          <w:rFonts w:asciiTheme="majorBidi" w:hAnsiTheme="majorBidi" w:cstheme="majorBidi"/>
          <w:highlight w:val="cyan"/>
        </w:rPr>
        <w:t>, 105-15, esp. 112.</w:t>
      </w:r>
    </w:p>
  </w:footnote>
  <w:footnote w:id="56">
    <w:p w14:paraId="21658095" w14:textId="02886E2A" w:rsidR="00A5519D" w:rsidRPr="000C5897" w:rsidRDefault="00A5519D" w:rsidP="009B01E1">
      <w:pPr>
        <w:pStyle w:val="a4"/>
        <w:bidi w:val="0"/>
        <w:spacing w:line="360" w:lineRule="auto"/>
        <w:rPr>
          <w:rFonts w:asciiTheme="majorBidi" w:hAnsiTheme="majorBidi" w:cstheme="majorBidi"/>
          <w:highlight w:val="cyan"/>
        </w:rPr>
      </w:pPr>
      <w:r w:rsidRPr="000C5897">
        <w:rPr>
          <w:rStyle w:val="a6"/>
          <w:rFonts w:asciiTheme="majorBidi" w:hAnsiTheme="majorBidi" w:cstheme="majorBidi"/>
          <w:highlight w:val="cyan"/>
        </w:rPr>
        <w:footnoteRef/>
      </w:r>
      <w:r w:rsidR="00BD37DC" w:rsidRPr="000C5897">
        <w:rPr>
          <w:rFonts w:asciiTheme="majorBidi" w:hAnsiTheme="majorBidi" w:cstheme="majorBidi"/>
          <w:highlight w:val="cyan"/>
        </w:rPr>
        <w:t xml:space="preserve"> "Four Fragments</w:t>
      </w:r>
      <w:r w:rsidRPr="000C5897">
        <w:rPr>
          <w:rFonts w:asciiTheme="majorBidi" w:hAnsiTheme="majorBidi" w:cstheme="majorBidi"/>
          <w:highlight w:val="cyan"/>
        </w:rPr>
        <w:t>,</w:t>
      </w:r>
      <w:r w:rsidR="00BD37DC" w:rsidRPr="000C5897">
        <w:rPr>
          <w:rFonts w:asciiTheme="majorBidi" w:hAnsiTheme="majorBidi" w:cstheme="majorBidi"/>
          <w:highlight w:val="cyan"/>
        </w:rPr>
        <w:t>"</w:t>
      </w:r>
      <w:r w:rsidRPr="000C5897">
        <w:rPr>
          <w:rFonts w:asciiTheme="majorBidi" w:hAnsiTheme="majorBidi" w:cstheme="majorBidi"/>
          <w:highlight w:val="cyan"/>
        </w:rPr>
        <w:t xml:space="preserve"> 96,98.</w:t>
      </w:r>
    </w:p>
  </w:footnote>
  <w:footnote w:id="57">
    <w:p w14:paraId="346F2463" w14:textId="4EFE58E0" w:rsidR="00A5519D" w:rsidRPr="000C5897" w:rsidRDefault="00A5519D" w:rsidP="009B01E1">
      <w:pPr>
        <w:pStyle w:val="a4"/>
        <w:bidi w:val="0"/>
        <w:spacing w:line="360" w:lineRule="auto"/>
        <w:rPr>
          <w:rFonts w:asciiTheme="majorBidi" w:hAnsiTheme="majorBidi" w:cstheme="majorBidi"/>
          <w:highlight w:val="cyan"/>
        </w:rPr>
      </w:pPr>
      <w:r w:rsidRPr="000C5897">
        <w:rPr>
          <w:rStyle w:val="a6"/>
          <w:rFonts w:asciiTheme="majorBidi" w:hAnsiTheme="majorBidi" w:cstheme="majorBidi"/>
          <w:highlight w:val="cyan"/>
        </w:rPr>
        <w:footnoteRef/>
      </w:r>
      <w:r w:rsidRPr="000C5897">
        <w:rPr>
          <w:rFonts w:asciiTheme="majorBidi" w:hAnsiTheme="majorBidi" w:cstheme="majorBidi"/>
          <w:highlight w:val="cyan"/>
        </w:rPr>
        <w:t xml:space="preserve"> Khan,</w:t>
      </w:r>
      <w:r w:rsidRPr="000C5897">
        <w:rPr>
          <w:rFonts w:asciiTheme="majorBidi" w:hAnsiTheme="majorBidi" w:cstheme="majorBidi"/>
          <w:highlight w:val="cyan"/>
          <w:rtl/>
        </w:rPr>
        <w:t xml:space="preserve"> </w:t>
      </w:r>
      <w:r w:rsidRPr="000C5897">
        <w:rPr>
          <w:rFonts w:asciiTheme="majorBidi" w:hAnsiTheme="majorBidi" w:cstheme="majorBidi"/>
          <w:i/>
          <w:iCs/>
          <w:highlight w:val="cyan"/>
        </w:rPr>
        <w:t>Tiberian Pronunciation</w:t>
      </w:r>
      <w:r w:rsidRPr="000C5897">
        <w:rPr>
          <w:rFonts w:asciiTheme="majorBidi" w:hAnsiTheme="majorBidi" w:cstheme="majorBidi"/>
          <w:highlight w:val="cyan"/>
        </w:rPr>
        <w:t>, 562.</w:t>
      </w:r>
    </w:p>
  </w:footnote>
  <w:footnote w:id="58">
    <w:p w14:paraId="7EC839B6" w14:textId="11E2ED85" w:rsidR="00D62F80" w:rsidRPr="00BA3DD0" w:rsidRDefault="00D62F80" w:rsidP="009B01E1">
      <w:pPr>
        <w:pStyle w:val="a4"/>
        <w:bidi w:val="0"/>
        <w:spacing w:line="360" w:lineRule="auto"/>
        <w:rPr>
          <w:rFonts w:asciiTheme="majorBidi" w:hAnsiTheme="majorBidi" w:cstheme="majorBidi"/>
        </w:rPr>
      </w:pPr>
      <w:r w:rsidRPr="000C5897">
        <w:rPr>
          <w:rStyle w:val="a6"/>
          <w:rFonts w:asciiTheme="majorBidi" w:hAnsiTheme="majorBidi" w:cstheme="majorBidi"/>
          <w:highlight w:val="cyan"/>
        </w:rPr>
        <w:footnoteRef/>
      </w:r>
      <w:r w:rsidRPr="000C5897">
        <w:rPr>
          <w:rFonts w:asciiTheme="majorBidi" w:hAnsiTheme="majorBidi" w:cstheme="majorBidi"/>
          <w:highlight w:val="cyan"/>
          <w:rtl/>
        </w:rPr>
        <w:t xml:space="preserve"> </w:t>
      </w:r>
      <w:r w:rsidRPr="000C5897">
        <w:rPr>
          <w:rFonts w:asciiTheme="majorBidi" w:hAnsiTheme="majorBidi" w:cstheme="majorBidi"/>
          <w:highlight w:val="cyan"/>
        </w:rPr>
        <w:t xml:space="preserve">Khan, </w:t>
      </w:r>
      <w:r w:rsidR="00BD37DC" w:rsidRPr="000C5897">
        <w:rPr>
          <w:rFonts w:asciiTheme="majorBidi" w:hAnsiTheme="majorBidi" w:cstheme="majorBidi"/>
          <w:highlight w:val="cyan"/>
        </w:rPr>
        <w:t>"Pronunciation of Dageš,"</w:t>
      </w:r>
      <w:r w:rsidRPr="000C5897">
        <w:rPr>
          <w:rFonts w:asciiTheme="majorBidi" w:hAnsiTheme="majorBidi" w:cstheme="majorBidi"/>
          <w:highlight w:val="cyan"/>
        </w:rPr>
        <w:t xml:space="preserve"> 352-54; idem, "Remarks</w:t>
      </w:r>
      <w:r w:rsidR="00BD37DC" w:rsidRPr="000C5897">
        <w:rPr>
          <w:rFonts w:asciiTheme="majorBidi" w:hAnsiTheme="majorBidi" w:cstheme="majorBidi"/>
          <w:highlight w:val="cyan"/>
        </w:rPr>
        <w:t>,</w:t>
      </w:r>
      <w:r w:rsidRPr="000C5897">
        <w:rPr>
          <w:rFonts w:asciiTheme="majorBidi" w:hAnsiTheme="majorBidi" w:cstheme="majorBidi"/>
          <w:highlight w:val="cyan"/>
        </w:rPr>
        <w:t>" *260-*63. Cf. Eldar</w:t>
      </w:r>
      <w:r w:rsidRPr="000C5897">
        <w:rPr>
          <w:rFonts w:asciiTheme="majorBidi" w:hAnsiTheme="majorBidi" w:cstheme="majorBidi"/>
          <w:i/>
          <w:iCs/>
          <w:highlight w:val="cyan"/>
        </w:rPr>
        <w:t>, Correct Reading</w:t>
      </w:r>
      <w:r w:rsidRPr="000C5897">
        <w:rPr>
          <w:rFonts w:asciiTheme="majorBidi" w:hAnsiTheme="majorBidi" w:cstheme="majorBidi"/>
          <w:highlight w:val="cyan"/>
        </w:rPr>
        <w:t>, 76-77.</w:t>
      </w:r>
    </w:p>
  </w:footnote>
  <w:footnote w:id="59">
    <w:p w14:paraId="04790AA4" w14:textId="52BCCFB1" w:rsidR="00EC452A" w:rsidRPr="00815853" w:rsidRDefault="00EC452A" w:rsidP="009B01E1">
      <w:pPr>
        <w:pStyle w:val="a4"/>
        <w:bidi w:val="0"/>
        <w:spacing w:line="360" w:lineRule="auto"/>
        <w:rPr>
          <w:rFonts w:asciiTheme="majorBidi" w:hAnsiTheme="majorBidi" w:cstheme="majorBidi"/>
          <w:highlight w:val="cyan"/>
        </w:rPr>
      </w:pPr>
      <w:r w:rsidRPr="00BA3DD0">
        <w:rPr>
          <w:rStyle w:val="a6"/>
          <w:rFonts w:asciiTheme="majorBidi" w:hAnsiTheme="majorBidi" w:cstheme="majorBidi"/>
        </w:rPr>
        <w:footnoteRef/>
      </w:r>
      <w:r w:rsidRPr="00BA3DD0">
        <w:rPr>
          <w:rFonts w:asciiTheme="majorBidi" w:hAnsiTheme="majorBidi" w:cstheme="majorBidi"/>
          <w:rtl/>
        </w:rPr>
        <w:t xml:space="preserve"> </w:t>
      </w:r>
      <w:r w:rsidRPr="00815853">
        <w:rPr>
          <w:rFonts w:asciiTheme="majorBidi" w:hAnsiTheme="majorBidi" w:cstheme="majorBidi"/>
          <w:highlight w:val="cyan"/>
        </w:rPr>
        <w:t xml:space="preserve">See Y. Wormser, </w:t>
      </w:r>
      <w:r w:rsidR="00337B13" w:rsidRPr="00815853">
        <w:rPr>
          <w:rFonts w:asciiTheme="majorBidi" w:hAnsiTheme="majorBidi" w:cstheme="majorBidi"/>
          <w:i/>
          <w:iCs/>
          <w:highlight w:val="cyan"/>
        </w:rPr>
        <w:t>Hebrew Grammar in Ashkenaz in Eraly-Modern Times: The Linguistic Theory of Rabbi Zalman Hena (Hanau)</w:t>
      </w:r>
      <w:r w:rsidR="00337B13" w:rsidRPr="00815853">
        <w:rPr>
          <w:rFonts w:asciiTheme="majorBidi" w:hAnsiTheme="majorBidi" w:cstheme="majorBidi"/>
          <w:highlight w:val="cyan"/>
        </w:rPr>
        <w:t xml:space="preserve"> </w:t>
      </w:r>
      <w:r w:rsidR="00BD37DC" w:rsidRPr="00815853">
        <w:rPr>
          <w:rFonts w:asciiTheme="majorBidi" w:hAnsiTheme="majorBidi" w:cstheme="majorBidi"/>
          <w:highlight w:val="cyan"/>
        </w:rPr>
        <w:t>(</w:t>
      </w:r>
      <w:r w:rsidR="00337B13" w:rsidRPr="00815853">
        <w:rPr>
          <w:rFonts w:asciiTheme="majorBidi" w:hAnsiTheme="majorBidi" w:cstheme="majorBidi"/>
          <w:highlight w:val="cyan"/>
        </w:rPr>
        <w:t>Jerusalem: Bialik Institue</w:t>
      </w:r>
      <w:r w:rsidR="00BD37DC" w:rsidRPr="00815853">
        <w:rPr>
          <w:rFonts w:asciiTheme="majorBidi" w:hAnsiTheme="majorBidi" w:cstheme="majorBidi"/>
          <w:highlight w:val="cyan"/>
        </w:rPr>
        <w:t>,</w:t>
      </w:r>
      <w:r w:rsidR="00337B13" w:rsidRPr="00815853">
        <w:rPr>
          <w:rFonts w:asciiTheme="majorBidi" w:hAnsiTheme="majorBidi" w:cstheme="majorBidi"/>
          <w:highlight w:val="cyan"/>
        </w:rPr>
        <w:t xml:space="preserve"> 2021), 128</w:t>
      </w:r>
      <w:r w:rsidR="00BD37DC" w:rsidRPr="00815853">
        <w:rPr>
          <w:rFonts w:asciiTheme="majorBidi" w:hAnsiTheme="majorBidi" w:cstheme="majorBidi"/>
          <w:highlight w:val="cyan"/>
        </w:rPr>
        <w:t xml:space="preserve"> (Heb.)</w:t>
      </w:r>
      <w:r w:rsidR="00337B13" w:rsidRPr="00815853">
        <w:rPr>
          <w:rFonts w:asciiTheme="majorBidi" w:hAnsiTheme="majorBidi" w:cstheme="majorBidi"/>
          <w:highlight w:val="cyan"/>
        </w:rPr>
        <w:t>.</w:t>
      </w:r>
    </w:p>
  </w:footnote>
  <w:footnote w:id="60">
    <w:p w14:paraId="1E1A97F8" w14:textId="30DCA3D0" w:rsidR="00337B13" w:rsidRPr="00815853" w:rsidRDefault="00337B13" w:rsidP="009B01E1">
      <w:pPr>
        <w:pStyle w:val="a4"/>
        <w:bidi w:val="0"/>
        <w:spacing w:line="360" w:lineRule="auto"/>
        <w:rPr>
          <w:rFonts w:asciiTheme="majorBidi" w:hAnsiTheme="majorBidi" w:cstheme="majorBidi"/>
          <w:highlight w:val="cyan"/>
        </w:rPr>
      </w:pPr>
      <w:r w:rsidRPr="00815853">
        <w:rPr>
          <w:rStyle w:val="a6"/>
          <w:rFonts w:asciiTheme="majorBidi" w:hAnsiTheme="majorBidi" w:cstheme="majorBidi"/>
          <w:highlight w:val="cyan"/>
        </w:rPr>
        <w:footnoteRef/>
      </w:r>
      <w:r w:rsidRPr="00815853">
        <w:rPr>
          <w:rFonts w:asciiTheme="majorBidi" w:hAnsiTheme="majorBidi" w:cstheme="majorBidi"/>
          <w:highlight w:val="cyan"/>
          <w:rtl/>
        </w:rPr>
        <w:t xml:space="preserve"> </w:t>
      </w:r>
      <w:r w:rsidRPr="00815853">
        <w:rPr>
          <w:rFonts w:asciiTheme="majorBidi" w:hAnsiTheme="majorBidi" w:cstheme="majorBidi"/>
          <w:highlight w:val="cyan"/>
        </w:rPr>
        <w:t>Cf. Allony and Yeivin,</w:t>
      </w:r>
      <w:r w:rsidR="00BD37DC" w:rsidRPr="00815853">
        <w:rPr>
          <w:rFonts w:asciiTheme="majorBidi" w:hAnsiTheme="majorBidi" w:cstheme="majorBidi"/>
          <w:highlight w:val="cyan"/>
        </w:rPr>
        <w:t xml:space="preserve"> "Four Fragments,"</w:t>
      </w:r>
      <w:r w:rsidRPr="00815853">
        <w:rPr>
          <w:rFonts w:asciiTheme="majorBidi" w:hAnsiTheme="majorBidi" w:cstheme="majorBidi"/>
          <w:highlight w:val="cyan"/>
        </w:rPr>
        <w:t xml:space="preserve"> 100-101; Eldar, </w:t>
      </w:r>
      <w:r w:rsidRPr="00815853">
        <w:rPr>
          <w:rFonts w:asciiTheme="majorBidi" w:hAnsiTheme="majorBidi" w:cstheme="majorBidi"/>
          <w:i/>
          <w:iCs/>
          <w:highlight w:val="cyan"/>
        </w:rPr>
        <w:t>Correct Reading</w:t>
      </w:r>
      <w:r w:rsidRPr="00815853">
        <w:rPr>
          <w:rFonts w:asciiTheme="majorBidi" w:hAnsiTheme="majorBidi" w:cstheme="majorBidi"/>
          <w:highlight w:val="cyan"/>
        </w:rPr>
        <w:t>, 117-18.</w:t>
      </w:r>
    </w:p>
  </w:footnote>
  <w:footnote w:id="61">
    <w:p w14:paraId="4D743FEA" w14:textId="551553DF" w:rsidR="004A5F26" w:rsidRPr="00815853" w:rsidRDefault="004A5F26" w:rsidP="009B01E1">
      <w:pPr>
        <w:pStyle w:val="a4"/>
        <w:bidi w:val="0"/>
        <w:spacing w:line="360" w:lineRule="auto"/>
        <w:rPr>
          <w:rFonts w:asciiTheme="majorBidi" w:hAnsiTheme="majorBidi" w:cstheme="majorBidi"/>
          <w:highlight w:val="cyan"/>
        </w:rPr>
      </w:pPr>
      <w:r w:rsidRPr="00815853">
        <w:rPr>
          <w:rStyle w:val="a6"/>
          <w:rFonts w:asciiTheme="majorBidi" w:hAnsiTheme="majorBidi" w:cstheme="majorBidi"/>
          <w:highlight w:val="cyan"/>
        </w:rPr>
        <w:footnoteRef/>
      </w:r>
      <w:r w:rsidRPr="00815853">
        <w:rPr>
          <w:rFonts w:asciiTheme="majorBidi" w:hAnsiTheme="majorBidi" w:cstheme="majorBidi"/>
          <w:highlight w:val="cyan"/>
          <w:rtl/>
        </w:rPr>
        <w:t xml:space="preserve"> </w:t>
      </w:r>
      <w:r w:rsidRPr="00815853">
        <w:rPr>
          <w:rFonts w:asciiTheme="majorBidi" w:hAnsiTheme="majorBidi" w:cstheme="majorBidi"/>
          <w:highlight w:val="cyan"/>
        </w:rPr>
        <w:t xml:space="preserve">Cf. Allony and Yeivin, </w:t>
      </w:r>
      <w:r w:rsidR="00BD37DC" w:rsidRPr="00815853">
        <w:rPr>
          <w:rFonts w:asciiTheme="majorBidi" w:hAnsiTheme="majorBidi" w:cstheme="majorBidi"/>
          <w:highlight w:val="cyan"/>
        </w:rPr>
        <w:t>"Four Fragments,"</w:t>
      </w:r>
      <w:r w:rsidRPr="00815853">
        <w:rPr>
          <w:rFonts w:asciiTheme="majorBidi" w:hAnsiTheme="majorBidi" w:cstheme="majorBidi"/>
          <w:highlight w:val="cyan"/>
        </w:rPr>
        <w:t xml:space="preserve">, 97,104-105; Eldar, </w:t>
      </w:r>
      <w:r w:rsidRPr="00815853">
        <w:rPr>
          <w:rFonts w:asciiTheme="majorBidi" w:hAnsiTheme="majorBidi" w:cstheme="majorBidi"/>
          <w:i/>
          <w:iCs/>
          <w:highlight w:val="cyan"/>
        </w:rPr>
        <w:t>Correct Reading</w:t>
      </w:r>
      <w:r w:rsidRPr="00815853">
        <w:rPr>
          <w:rFonts w:asciiTheme="majorBidi" w:hAnsiTheme="majorBidi" w:cstheme="majorBidi"/>
          <w:highlight w:val="cyan"/>
        </w:rPr>
        <w:t>, 108.</w:t>
      </w:r>
    </w:p>
  </w:footnote>
  <w:footnote w:id="62">
    <w:p w14:paraId="49963B1F" w14:textId="447F523D" w:rsidR="004A5F26" w:rsidRPr="009B01E1" w:rsidRDefault="004A5F26" w:rsidP="009B01E1">
      <w:pPr>
        <w:pStyle w:val="a4"/>
        <w:bidi w:val="0"/>
        <w:spacing w:line="360" w:lineRule="auto"/>
        <w:rPr>
          <w:rFonts w:asciiTheme="majorBidi" w:hAnsiTheme="majorBidi" w:cstheme="majorBidi"/>
          <w:rtl/>
        </w:rPr>
      </w:pPr>
      <w:r w:rsidRPr="00815853">
        <w:rPr>
          <w:rStyle w:val="a6"/>
          <w:rFonts w:asciiTheme="majorBidi" w:hAnsiTheme="majorBidi" w:cstheme="majorBidi"/>
          <w:highlight w:val="cyan"/>
        </w:rPr>
        <w:footnoteRef/>
      </w:r>
      <w:r w:rsidRPr="00815853">
        <w:rPr>
          <w:rFonts w:asciiTheme="majorBidi" w:hAnsiTheme="majorBidi" w:cstheme="majorBidi"/>
          <w:highlight w:val="cyan"/>
          <w:rtl/>
        </w:rPr>
        <w:t xml:space="preserve"> </w:t>
      </w:r>
      <w:r w:rsidRPr="00815853">
        <w:rPr>
          <w:rFonts w:asciiTheme="majorBidi" w:hAnsiTheme="majorBidi" w:cstheme="majorBidi"/>
          <w:highlight w:val="cyan"/>
        </w:rPr>
        <w:t xml:space="preserve">Cf. Allony and Yeivin, </w:t>
      </w:r>
      <w:r w:rsidR="00BD37DC" w:rsidRPr="00815853">
        <w:rPr>
          <w:rFonts w:asciiTheme="majorBidi" w:hAnsiTheme="majorBidi" w:cstheme="majorBidi"/>
          <w:highlight w:val="cyan"/>
        </w:rPr>
        <w:t>"Four Fragments,"</w:t>
      </w:r>
      <w:r w:rsidRPr="00815853">
        <w:rPr>
          <w:rFonts w:asciiTheme="majorBidi" w:hAnsiTheme="majorBidi" w:cstheme="majorBidi"/>
          <w:highlight w:val="cyan"/>
        </w:rPr>
        <w:t xml:space="preserve"> 99-100; Eldar, </w:t>
      </w:r>
      <w:r w:rsidRPr="00815853">
        <w:rPr>
          <w:rFonts w:asciiTheme="majorBidi" w:hAnsiTheme="majorBidi" w:cstheme="majorBidi"/>
          <w:i/>
          <w:iCs/>
          <w:highlight w:val="cyan"/>
        </w:rPr>
        <w:t>Correct Reading</w:t>
      </w:r>
      <w:r w:rsidRPr="00815853">
        <w:rPr>
          <w:rFonts w:asciiTheme="majorBidi" w:hAnsiTheme="majorBidi" w:cstheme="majorBidi"/>
          <w:highlight w:val="cyan"/>
        </w:rPr>
        <w:t>, 115-17.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27C"/>
    <w:multiLevelType w:val="hybridMultilevel"/>
    <w:tmpl w:val="2274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F5"/>
    <w:rsid w:val="000010D9"/>
    <w:rsid w:val="00002892"/>
    <w:rsid w:val="00003776"/>
    <w:rsid w:val="000072F7"/>
    <w:rsid w:val="000132B8"/>
    <w:rsid w:val="00015F42"/>
    <w:rsid w:val="000211CD"/>
    <w:rsid w:val="00022765"/>
    <w:rsid w:val="00030543"/>
    <w:rsid w:val="00031C69"/>
    <w:rsid w:val="000346C4"/>
    <w:rsid w:val="00036D05"/>
    <w:rsid w:val="00040E78"/>
    <w:rsid w:val="00045383"/>
    <w:rsid w:val="000515A8"/>
    <w:rsid w:val="000523A2"/>
    <w:rsid w:val="000547D0"/>
    <w:rsid w:val="00061B22"/>
    <w:rsid w:val="00067DFB"/>
    <w:rsid w:val="00072DB5"/>
    <w:rsid w:val="00077B35"/>
    <w:rsid w:val="00080CEE"/>
    <w:rsid w:val="00085745"/>
    <w:rsid w:val="00093206"/>
    <w:rsid w:val="000A2A7A"/>
    <w:rsid w:val="000C1E4A"/>
    <w:rsid w:val="000C5897"/>
    <w:rsid w:val="000C6F74"/>
    <w:rsid w:val="000D05A8"/>
    <w:rsid w:val="000D2EA4"/>
    <w:rsid w:val="000F14DC"/>
    <w:rsid w:val="000F29AF"/>
    <w:rsid w:val="000F59B4"/>
    <w:rsid w:val="001069A0"/>
    <w:rsid w:val="00107070"/>
    <w:rsid w:val="00111B35"/>
    <w:rsid w:val="00133C78"/>
    <w:rsid w:val="00135565"/>
    <w:rsid w:val="001407FC"/>
    <w:rsid w:val="00143E9E"/>
    <w:rsid w:val="0015028D"/>
    <w:rsid w:val="001569A7"/>
    <w:rsid w:val="00157DBD"/>
    <w:rsid w:val="00161373"/>
    <w:rsid w:val="0016611D"/>
    <w:rsid w:val="00167FB0"/>
    <w:rsid w:val="00170CB0"/>
    <w:rsid w:val="00181526"/>
    <w:rsid w:val="00183F28"/>
    <w:rsid w:val="001851EA"/>
    <w:rsid w:val="00186AFD"/>
    <w:rsid w:val="00190251"/>
    <w:rsid w:val="00192BBB"/>
    <w:rsid w:val="00193F9D"/>
    <w:rsid w:val="001945FB"/>
    <w:rsid w:val="00196708"/>
    <w:rsid w:val="001A0108"/>
    <w:rsid w:val="001A600C"/>
    <w:rsid w:val="001B120E"/>
    <w:rsid w:val="001B33F6"/>
    <w:rsid w:val="001C10E5"/>
    <w:rsid w:val="001C783F"/>
    <w:rsid w:val="001D3677"/>
    <w:rsid w:val="001D6420"/>
    <w:rsid w:val="001E5AE4"/>
    <w:rsid w:val="001E7B1A"/>
    <w:rsid w:val="00200D50"/>
    <w:rsid w:val="00201CC8"/>
    <w:rsid w:val="00203292"/>
    <w:rsid w:val="00207B62"/>
    <w:rsid w:val="00212018"/>
    <w:rsid w:val="00224225"/>
    <w:rsid w:val="00230DAE"/>
    <w:rsid w:val="00231F79"/>
    <w:rsid w:val="00233F11"/>
    <w:rsid w:val="00235CCF"/>
    <w:rsid w:val="00243E41"/>
    <w:rsid w:val="00246B10"/>
    <w:rsid w:val="002523AC"/>
    <w:rsid w:val="0025380A"/>
    <w:rsid w:val="0025411F"/>
    <w:rsid w:val="002545EF"/>
    <w:rsid w:val="00264EC3"/>
    <w:rsid w:val="00276335"/>
    <w:rsid w:val="00283F57"/>
    <w:rsid w:val="00291D62"/>
    <w:rsid w:val="00296C7F"/>
    <w:rsid w:val="002A3666"/>
    <w:rsid w:val="002B2003"/>
    <w:rsid w:val="002B2EAA"/>
    <w:rsid w:val="002B3267"/>
    <w:rsid w:val="002C31EA"/>
    <w:rsid w:val="002C56C3"/>
    <w:rsid w:val="002C6FA4"/>
    <w:rsid w:val="002C7EE4"/>
    <w:rsid w:val="002D056D"/>
    <w:rsid w:val="002F15D0"/>
    <w:rsid w:val="002F3F46"/>
    <w:rsid w:val="00301BC6"/>
    <w:rsid w:val="00303634"/>
    <w:rsid w:val="00303CF6"/>
    <w:rsid w:val="00307B04"/>
    <w:rsid w:val="00310CEA"/>
    <w:rsid w:val="0031262E"/>
    <w:rsid w:val="003208CF"/>
    <w:rsid w:val="00320FB1"/>
    <w:rsid w:val="003336EE"/>
    <w:rsid w:val="003369C9"/>
    <w:rsid w:val="00337B13"/>
    <w:rsid w:val="00340F8F"/>
    <w:rsid w:val="00352C0B"/>
    <w:rsid w:val="003556AC"/>
    <w:rsid w:val="00355E99"/>
    <w:rsid w:val="00362602"/>
    <w:rsid w:val="00364AEA"/>
    <w:rsid w:val="003716BD"/>
    <w:rsid w:val="00374141"/>
    <w:rsid w:val="00374F9C"/>
    <w:rsid w:val="00375A07"/>
    <w:rsid w:val="0038097C"/>
    <w:rsid w:val="00385488"/>
    <w:rsid w:val="00386AEA"/>
    <w:rsid w:val="00386D78"/>
    <w:rsid w:val="0039192F"/>
    <w:rsid w:val="003A42FF"/>
    <w:rsid w:val="003A7540"/>
    <w:rsid w:val="003B1E57"/>
    <w:rsid w:val="003B7777"/>
    <w:rsid w:val="003D05AE"/>
    <w:rsid w:val="003D29CE"/>
    <w:rsid w:val="003D3774"/>
    <w:rsid w:val="003D4B8C"/>
    <w:rsid w:val="003D4C3D"/>
    <w:rsid w:val="003D4FF5"/>
    <w:rsid w:val="003D75B2"/>
    <w:rsid w:val="003F6A5C"/>
    <w:rsid w:val="00405DCE"/>
    <w:rsid w:val="0042354F"/>
    <w:rsid w:val="00435F5E"/>
    <w:rsid w:val="00441D7C"/>
    <w:rsid w:val="00443C0C"/>
    <w:rsid w:val="00450A97"/>
    <w:rsid w:val="00460473"/>
    <w:rsid w:val="004742B6"/>
    <w:rsid w:val="00474A87"/>
    <w:rsid w:val="00474E90"/>
    <w:rsid w:val="00483464"/>
    <w:rsid w:val="00483EA1"/>
    <w:rsid w:val="0048719C"/>
    <w:rsid w:val="00490D4A"/>
    <w:rsid w:val="00494557"/>
    <w:rsid w:val="00494ABF"/>
    <w:rsid w:val="004A2410"/>
    <w:rsid w:val="004A5F26"/>
    <w:rsid w:val="004B143B"/>
    <w:rsid w:val="004B4ED5"/>
    <w:rsid w:val="004C04A1"/>
    <w:rsid w:val="004C295D"/>
    <w:rsid w:val="004C6A9D"/>
    <w:rsid w:val="004D3063"/>
    <w:rsid w:val="004D7E1C"/>
    <w:rsid w:val="004D7FA6"/>
    <w:rsid w:val="004E2844"/>
    <w:rsid w:val="004E424E"/>
    <w:rsid w:val="004E50CF"/>
    <w:rsid w:val="004E6205"/>
    <w:rsid w:val="004F4000"/>
    <w:rsid w:val="004F62E4"/>
    <w:rsid w:val="0050217B"/>
    <w:rsid w:val="00505EA1"/>
    <w:rsid w:val="005233E1"/>
    <w:rsid w:val="00525361"/>
    <w:rsid w:val="00526BDF"/>
    <w:rsid w:val="005328CE"/>
    <w:rsid w:val="00535EBA"/>
    <w:rsid w:val="00545116"/>
    <w:rsid w:val="005468C8"/>
    <w:rsid w:val="005472A3"/>
    <w:rsid w:val="00562CD8"/>
    <w:rsid w:val="00563EB9"/>
    <w:rsid w:val="005703F5"/>
    <w:rsid w:val="005763D5"/>
    <w:rsid w:val="005810EE"/>
    <w:rsid w:val="00585102"/>
    <w:rsid w:val="005928D5"/>
    <w:rsid w:val="005947BB"/>
    <w:rsid w:val="00594BF5"/>
    <w:rsid w:val="0059640A"/>
    <w:rsid w:val="00597673"/>
    <w:rsid w:val="005A0199"/>
    <w:rsid w:val="005A391A"/>
    <w:rsid w:val="005B4243"/>
    <w:rsid w:val="005B76F0"/>
    <w:rsid w:val="005C35B2"/>
    <w:rsid w:val="005C4DB0"/>
    <w:rsid w:val="005D0743"/>
    <w:rsid w:val="005D1082"/>
    <w:rsid w:val="005D308D"/>
    <w:rsid w:val="005D31FC"/>
    <w:rsid w:val="005E261E"/>
    <w:rsid w:val="005E39E7"/>
    <w:rsid w:val="005E47A2"/>
    <w:rsid w:val="005F010E"/>
    <w:rsid w:val="005F2471"/>
    <w:rsid w:val="005F26C5"/>
    <w:rsid w:val="005F412E"/>
    <w:rsid w:val="00611156"/>
    <w:rsid w:val="0061559A"/>
    <w:rsid w:val="00615BCE"/>
    <w:rsid w:val="00615D26"/>
    <w:rsid w:val="00617B68"/>
    <w:rsid w:val="00625154"/>
    <w:rsid w:val="00633C43"/>
    <w:rsid w:val="00640A75"/>
    <w:rsid w:val="00647E9F"/>
    <w:rsid w:val="00662311"/>
    <w:rsid w:val="00667644"/>
    <w:rsid w:val="0067449F"/>
    <w:rsid w:val="006824E9"/>
    <w:rsid w:val="00684BB3"/>
    <w:rsid w:val="006947A9"/>
    <w:rsid w:val="00694AEC"/>
    <w:rsid w:val="006952B4"/>
    <w:rsid w:val="00695D1F"/>
    <w:rsid w:val="00695E94"/>
    <w:rsid w:val="00696B17"/>
    <w:rsid w:val="006A68F9"/>
    <w:rsid w:val="006B198E"/>
    <w:rsid w:val="006B4302"/>
    <w:rsid w:val="006C1E65"/>
    <w:rsid w:val="006C3B8B"/>
    <w:rsid w:val="006C5977"/>
    <w:rsid w:val="006C5CB0"/>
    <w:rsid w:val="006C7666"/>
    <w:rsid w:val="006D65B0"/>
    <w:rsid w:val="006D767B"/>
    <w:rsid w:val="006E191B"/>
    <w:rsid w:val="006E2241"/>
    <w:rsid w:val="006E3AD4"/>
    <w:rsid w:val="006E4D59"/>
    <w:rsid w:val="006E55BD"/>
    <w:rsid w:val="006E59D6"/>
    <w:rsid w:val="006F16E6"/>
    <w:rsid w:val="006F2418"/>
    <w:rsid w:val="006F5BBB"/>
    <w:rsid w:val="006F7696"/>
    <w:rsid w:val="00702644"/>
    <w:rsid w:val="00703BBD"/>
    <w:rsid w:val="00706EF4"/>
    <w:rsid w:val="00720F88"/>
    <w:rsid w:val="0072106A"/>
    <w:rsid w:val="007219FF"/>
    <w:rsid w:val="00723834"/>
    <w:rsid w:val="007276D6"/>
    <w:rsid w:val="007323C3"/>
    <w:rsid w:val="00733129"/>
    <w:rsid w:val="007336B3"/>
    <w:rsid w:val="0074174E"/>
    <w:rsid w:val="0074452E"/>
    <w:rsid w:val="007450EF"/>
    <w:rsid w:val="007459A3"/>
    <w:rsid w:val="00746198"/>
    <w:rsid w:val="00747DF2"/>
    <w:rsid w:val="00750FE0"/>
    <w:rsid w:val="007622E6"/>
    <w:rsid w:val="00762690"/>
    <w:rsid w:val="00762C88"/>
    <w:rsid w:val="00763C54"/>
    <w:rsid w:val="007659E2"/>
    <w:rsid w:val="00766BF9"/>
    <w:rsid w:val="00767AB2"/>
    <w:rsid w:val="00773A50"/>
    <w:rsid w:val="0077682E"/>
    <w:rsid w:val="00784701"/>
    <w:rsid w:val="00786B90"/>
    <w:rsid w:val="007915E0"/>
    <w:rsid w:val="00791E97"/>
    <w:rsid w:val="00792BC0"/>
    <w:rsid w:val="007966F0"/>
    <w:rsid w:val="007A6053"/>
    <w:rsid w:val="007B0CCA"/>
    <w:rsid w:val="007B47C8"/>
    <w:rsid w:val="007B4B8F"/>
    <w:rsid w:val="007B654A"/>
    <w:rsid w:val="007D02C4"/>
    <w:rsid w:val="007D167F"/>
    <w:rsid w:val="007D22B7"/>
    <w:rsid w:val="007D71A6"/>
    <w:rsid w:val="007E10D6"/>
    <w:rsid w:val="007E35EC"/>
    <w:rsid w:val="007E3B73"/>
    <w:rsid w:val="007E6513"/>
    <w:rsid w:val="007E6D6C"/>
    <w:rsid w:val="007F0A14"/>
    <w:rsid w:val="007F7357"/>
    <w:rsid w:val="008112EB"/>
    <w:rsid w:val="00814C57"/>
    <w:rsid w:val="00815146"/>
    <w:rsid w:val="00815853"/>
    <w:rsid w:val="00822B9F"/>
    <w:rsid w:val="00835372"/>
    <w:rsid w:val="00835926"/>
    <w:rsid w:val="00837182"/>
    <w:rsid w:val="00837A72"/>
    <w:rsid w:val="00842499"/>
    <w:rsid w:val="008475A1"/>
    <w:rsid w:val="008504CA"/>
    <w:rsid w:val="008519BC"/>
    <w:rsid w:val="008525A5"/>
    <w:rsid w:val="00853D1C"/>
    <w:rsid w:val="008550CA"/>
    <w:rsid w:val="0086218E"/>
    <w:rsid w:val="00874A8E"/>
    <w:rsid w:val="00876348"/>
    <w:rsid w:val="00876401"/>
    <w:rsid w:val="0088115B"/>
    <w:rsid w:val="0088233A"/>
    <w:rsid w:val="00883D3E"/>
    <w:rsid w:val="00885806"/>
    <w:rsid w:val="0088616C"/>
    <w:rsid w:val="00887F35"/>
    <w:rsid w:val="00894251"/>
    <w:rsid w:val="0089739F"/>
    <w:rsid w:val="008A4CD2"/>
    <w:rsid w:val="008B0642"/>
    <w:rsid w:val="008B09CD"/>
    <w:rsid w:val="008D0BC1"/>
    <w:rsid w:val="008D3137"/>
    <w:rsid w:val="008D3BD2"/>
    <w:rsid w:val="008D4930"/>
    <w:rsid w:val="008E5676"/>
    <w:rsid w:val="008E7452"/>
    <w:rsid w:val="008E74DA"/>
    <w:rsid w:val="008F277C"/>
    <w:rsid w:val="008F5FCE"/>
    <w:rsid w:val="009025F2"/>
    <w:rsid w:val="00902B03"/>
    <w:rsid w:val="0090342B"/>
    <w:rsid w:val="00906A1C"/>
    <w:rsid w:val="00912739"/>
    <w:rsid w:val="00915191"/>
    <w:rsid w:val="00924E87"/>
    <w:rsid w:val="00927A80"/>
    <w:rsid w:val="00934FBD"/>
    <w:rsid w:val="00944EDD"/>
    <w:rsid w:val="00945314"/>
    <w:rsid w:val="0094614F"/>
    <w:rsid w:val="009468B3"/>
    <w:rsid w:val="00951F76"/>
    <w:rsid w:val="00955D3D"/>
    <w:rsid w:val="00962F00"/>
    <w:rsid w:val="00963D98"/>
    <w:rsid w:val="00976233"/>
    <w:rsid w:val="00980814"/>
    <w:rsid w:val="00980B6B"/>
    <w:rsid w:val="0098640B"/>
    <w:rsid w:val="00986477"/>
    <w:rsid w:val="00991ADD"/>
    <w:rsid w:val="0099338C"/>
    <w:rsid w:val="0099560F"/>
    <w:rsid w:val="009976DF"/>
    <w:rsid w:val="009A2402"/>
    <w:rsid w:val="009B01E1"/>
    <w:rsid w:val="009B3F3A"/>
    <w:rsid w:val="009B7F7B"/>
    <w:rsid w:val="009C00EF"/>
    <w:rsid w:val="009C5EAC"/>
    <w:rsid w:val="009D1238"/>
    <w:rsid w:val="009D57CE"/>
    <w:rsid w:val="009E483B"/>
    <w:rsid w:val="009F548C"/>
    <w:rsid w:val="009F7D17"/>
    <w:rsid w:val="00A06584"/>
    <w:rsid w:val="00A11DC5"/>
    <w:rsid w:val="00A169F1"/>
    <w:rsid w:val="00A20AD1"/>
    <w:rsid w:val="00A26FD1"/>
    <w:rsid w:val="00A270DD"/>
    <w:rsid w:val="00A27F7B"/>
    <w:rsid w:val="00A30F21"/>
    <w:rsid w:val="00A34024"/>
    <w:rsid w:val="00A41335"/>
    <w:rsid w:val="00A41F60"/>
    <w:rsid w:val="00A453DD"/>
    <w:rsid w:val="00A456E7"/>
    <w:rsid w:val="00A4700D"/>
    <w:rsid w:val="00A51F5F"/>
    <w:rsid w:val="00A5519D"/>
    <w:rsid w:val="00A64347"/>
    <w:rsid w:val="00A665DC"/>
    <w:rsid w:val="00A857A4"/>
    <w:rsid w:val="00A921A1"/>
    <w:rsid w:val="00A92D26"/>
    <w:rsid w:val="00A94379"/>
    <w:rsid w:val="00AB0650"/>
    <w:rsid w:val="00AB081A"/>
    <w:rsid w:val="00AB522F"/>
    <w:rsid w:val="00AC1436"/>
    <w:rsid w:val="00AC1E32"/>
    <w:rsid w:val="00AC3638"/>
    <w:rsid w:val="00AC463A"/>
    <w:rsid w:val="00AC4956"/>
    <w:rsid w:val="00AC702D"/>
    <w:rsid w:val="00AD1795"/>
    <w:rsid w:val="00AD2EC6"/>
    <w:rsid w:val="00AD4CC1"/>
    <w:rsid w:val="00AD50FF"/>
    <w:rsid w:val="00AE0376"/>
    <w:rsid w:val="00AE50E7"/>
    <w:rsid w:val="00AF44A5"/>
    <w:rsid w:val="00B01E82"/>
    <w:rsid w:val="00B1237D"/>
    <w:rsid w:val="00B13092"/>
    <w:rsid w:val="00B17A53"/>
    <w:rsid w:val="00B17D39"/>
    <w:rsid w:val="00B24971"/>
    <w:rsid w:val="00B2598C"/>
    <w:rsid w:val="00B26068"/>
    <w:rsid w:val="00B26CB4"/>
    <w:rsid w:val="00B27941"/>
    <w:rsid w:val="00B32A76"/>
    <w:rsid w:val="00B340CE"/>
    <w:rsid w:val="00B46FEF"/>
    <w:rsid w:val="00B53875"/>
    <w:rsid w:val="00B56FC6"/>
    <w:rsid w:val="00B5720B"/>
    <w:rsid w:val="00B57538"/>
    <w:rsid w:val="00B60780"/>
    <w:rsid w:val="00B63CDB"/>
    <w:rsid w:val="00B65F99"/>
    <w:rsid w:val="00B663A8"/>
    <w:rsid w:val="00B752DB"/>
    <w:rsid w:val="00B80C63"/>
    <w:rsid w:val="00B80D28"/>
    <w:rsid w:val="00B82B56"/>
    <w:rsid w:val="00B84AE8"/>
    <w:rsid w:val="00B95A86"/>
    <w:rsid w:val="00B9613F"/>
    <w:rsid w:val="00BA35BB"/>
    <w:rsid w:val="00BA3DD0"/>
    <w:rsid w:val="00BB5554"/>
    <w:rsid w:val="00BB5AB0"/>
    <w:rsid w:val="00BC140E"/>
    <w:rsid w:val="00BD0997"/>
    <w:rsid w:val="00BD37DC"/>
    <w:rsid w:val="00BE1551"/>
    <w:rsid w:val="00BE5C72"/>
    <w:rsid w:val="00BE5E79"/>
    <w:rsid w:val="00BF1781"/>
    <w:rsid w:val="00BF42A5"/>
    <w:rsid w:val="00BF4410"/>
    <w:rsid w:val="00BF453E"/>
    <w:rsid w:val="00BF57CB"/>
    <w:rsid w:val="00C0067C"/>
    <w:rsid w:val="00C117FD"/>
    <w:rsid w:val="00C11FE4"/>
    <w:rsid w:val="00C13E56"/>
    <w:rsid w:val="00C17B39"/>
    <w:rsid w:val="00C40913"/>
    <w:rsid w:val="00C42788"/>
    <w:rsid w:val="00C43352"/>
    <w:rsid w:val="00C43A60"/>
    <w:rsid w:val="00C517F7"/>
    <w:rsid w:val="00C51DF6"/>
    <w:rsid w:val="00C63897"/>
    <w:rsid w:val="00C648F3"/>
    <w:rsid w:val="00C75339"/>
    <w:rsid w:val="00C8464D"/>
    <w:rsid w:val="00C84A78"/>
    <w:rsid w:val="00C86D48"/>
    <w:rsid w:val="00CA6085"/>
    <w:rsid w:val="00CB023E"/>
    <w:rsid w:val="00CB10CF"/>
    <w:rsid w:val="00CB5D7B"/>
    <w:rsid w:val="00CC0DE4"/>
    <w:rsid w:val="00CC1004"/>
    <w:rsid w:val="00CC6178"/>
    <w:rsid w:val="00CD069A"/>
    <w:rsid w:val="00CD6764"/>
    <w:rsid w:val="00CE18E5"/>
    <w:rsid w:val="00CE7314"/>
    <w:rsid w:val="00CF05F4"/>
    <w:rsid w:val="00CF0CB9"/>
    <w:rsid w:val="00CF331F"/>
    <w:rsid w:val="00D035DA"/>
    <w:rsid w:val="00D064D5"/>
    <w:rsid w:val="00D2043F"/>
    <w:rsid w:val="00D30221"/>
    <w:rsid w:val="00D30BA7"/>
    <w:rsid w:val="00D32535"/>
    <w:rsid w:val="00D3358D"/>
    <w:rsid w:val="00D36DE0"/>
    <w:rsid w:val="00D41281"/>
    <w:rsid w:val="00D42CB1"/>
    <w:rsid w:val="00D452C7"/>
    <w:rsid w:val="00D50D91"/>
    <w:rsid w:val="00D51C45"/>
    <w:rsid w:val="00D53EF3"/>
    <w:rsid w:val="00D61090"/>
    <w:rsid w:val="00D61A8B"/>
    <w:rsid w:val="00D62F80"/>
    <w:rsid w:val="00D66099"/>
    <w:rsid w:val="00D86722"/>
    <w:rsid w:val="00D86EBD"/>
    <w:rsid w:val="00D923F1"/>
    <w:rsid w:val="00D947B1"/>
    <w:rsid w:val="00D97945"/>
    <w:rsid w:val="00DA078E"/>
    <w:rsid w:val="00DA12A8"/>
    <w:rsid w:val="00DA6CBF"/>
    <w:rsid w:val="00DA79A5"/>
    <w:rsid w:val="00DB402B"/>
    <w:rsid w:val="00DC286E"/>
    <w:rsid w:val="00DC2B9C"/>
    <w:rsid w:val="00DC2D8F"/>
    <w:rsid w:val="00DC4048"/>
    <w:rsid w:val="00DC6E46"/>
    <w:rsid w:val="00DD137B"/>
    <w:rsid w:val="00DD2F04"/>
    <w:rsid w:val="00DE5CF9"/>
    <w:rsid w:val="00DE6B69"/>
    <w:rsid w:val="00DF1369"/>
    <w:rsid w:val="00DF2936"/>
    <w:rsid w:val="00DF2AFC"/>
    <w:rsid w:val="00DF3E2F"/>
    <w:rsid w:val="00DF4E22"/>
    <w:rsid w:val="00E00C68"/>
    <w:rsid w:val="00E129C7"/>
    <w:rsid w:val="00E158E4"/>
    <w:rsid w:val="00E1690D"/>
    <w:rsid w:val="00E17D54"/>
    <w:rsid w:val="00E229DC"/>
    <w:rsid w:val="00E23251"/>
    <w:rsid w:val="00E2467D"/>
    <w:rsid w:val="00E27585"/>
    <w:rsid w:val="00E322DE"/>
    <w:rsid w:val="00E3524D"/>
    <w:rsid w:val="00E3690A"/>
    <w:rsid w:val="00E40C66"/>
    <w:rsid w:val="00E412E5"/>
    <w:rsid w:val="00E4444F"/>
    <w:rsid w:val="00E57464"/>
    <w:rsid w:val="00E74AAC"/>
    <w:rsid w:val="00E74E30"/>
    <w:rsid w:val="00E817E1"/>
    <w:rsid w:val="00E83D2B"/>
    <w:rsid w:val="00E87333"/>
    <w:rsid w:val="00E96DE3"/>
    <w:rsid w:val="00EA7D4C"/>
    <w:rsid w:val="00EC452A"/>
    <w:rsid w:val="00EC7C55"/>
    <w:rsid w:val="00EE23F5"/>
    <w:rsid w:val="00EE2557"/>
    <w:rsid w:val="00EE31C1"/>
    <w:rsid w:val="00EE6BAD"/>
    <w:rsid w:val="00EF12AE"/>
    <w:rsid w:val="00EF4A8C"/>
    <w:rsid w:val="00F0582E"/>
    <w:rsid w:val="00F0770E"/>
    <w:rsid w:val="00F1321C"/>
    <w:rsid w:val="00F21D30"/>
    <w:rsid w:val="00F22193"/>
    <w:rsid w:val="00F24A7C"/>
    <w:rsid w:val="00F27C9B"/>
    <w:rsid w:val="00F341A1"/>
    <w:rsid w:val="00F42A68"/>
    <w:rsid w:val="00F51C73"/>
    <w:rsid w:val="00F531C0"/>
    <w:rsid w:val="00F723DB"/>
    <w:rsid w:val="00F853A0"/>
    <w:rsid w:val="00F958EB"/>
    <w:rsid w:val="00F9730D"/>
    <w:rsid w:val="00FA3C49"/>
    <w:rsid w:val="00FA5722"/>
    <w:rsid w:val="00FC2D30"/>
    <w:rsid w:val="00FC5E75"/>
    <w:rsid w:val="00FC7456"/>
    <w:rsid w:val="00FD20AD"/>
    <w:rsid w:val="00FD7CA5"/>
    <w:rsid w:val="00FF041E"/>
    <w:rsid w:val="00FF3D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E7B7"/>
  <w15:chartTrackingRefBased/>
  <w15:docId w15:val="{AC41849D-02DD-44B1-97ED-ED222623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CB0"/>
    <w:rPr>
      <w:color w:val="808080"/>
    </w:rPr>
  </w:style>
  <w:style w:type="paragraph" w:styleId="a4">
    <w:name w:val="footnote text"/>
    <w:basedOn w:val="a"/>
    <w:link w:val="a5"/>
    <w:uiPriority w:val="99"/>
    <w:semiHidden/>
    <w:unhideWhenUsed/>
    <w:rsid w:val="00E00C68"/>
    <w:pPr>
      <w:spacing w:after="0" w:line="240" w:lineRule="auto"/>
    </w:pPr>
    <w:rPr>
      <w:sz w:val="20"/>
      <w:szCs w:val="20"/>
    </w:rPr>
  </w:style>
  <w:style w:type="character" w:customStyle="1" w:styleId="a5">
    <w:name w:val="טקסט הערת שוליים תו"/>
    <w:basedOn w:val="a0"/>
    <w:link w:val="a4"/>
    <w:uiPriority w:val="99"/>
    <w:semiHidden/>
    <w:rsid w:val="00E00C68"/>
    <w:rPr>
      <w:sz w:val="20"/>
      <w:szCs w:val="20"/>
    </w:rPr>
  </w:style>
  <w:style w:type="character" w:styleId="a6">
    <w:name w:val="footnote reference"/>
    <w:basedOn w:val="a0"/>
    <w:uiPriority w:val="99"/>
    <w:semiHidden/>
    <w:unhideWhenUsed/>
    <w:rsid w:val="00E00C68"/>
    <w:rPr>
      <w:vertAlign w:val="superscript"/>
    </w:rPr>
  </w:style>
  <w:style w:type="character" w:styleId="a7">
    <w:name w:val="annotation reference"/>
    <w:basedOn w:val="a0"/>
    <w:uiPriority w:val="99"/>
    <w:semiHidden/>
    <w:unhideWhenUsed/>
    <w:rsid w:val="00944EDD"/>
    <w:rPr>
      <w:sz w:val="16"/>
      <w:szCs w:val="16"/>
    </w:rPr>
  </w:style>
  <w:style w:type="paragraph" w:styleId="a8">
    <w:name w:val="annotation text"/>
    <w:basedOn w:val="a"/>
    <w:link w:val="a9"/>
    <w:uiPriority w:val="99"/>
    <w:unhideWhenUsed/>
    <w:rsid w:val="00944EDD"/>
    <w:pPr>
      <w:spacing w:line="240" w:lineRule="auto"/>
    </w:pPr>
    <w:rPr>
      <w:sz w:val="20"/>
      <w:szCs w:val="20"/>
    </w:rPr>
  </w:style>
  <w:style w:type="character" w:customStyle="1" w:styleId="a9">
    <w:name w:val="טקסט הערה תו"/>
    <w:basedOn w:val="a0"/>
    <w:link w:val="a8"/>
    <w:uiPriority w:val="99"/>
    <w:rsid w:val="00944EDD"/>
    <w:rPr>
      <w:sz w:val="20"/>
      <w:szCs w:val="20"/>
    </w:rPr>
  </w:style>
  <w:style w:type="paragraph" w:styleId="aa">
    <w:name w:val="annotation subject"/>
    <w:basedOn w:val="a8"/>
    <w:next w:val="a8"/>
    <w:link w:val="ab"/>
    <w:uiPriority w:val="99"/>
    <w:semiHidden/>
    <w:unhideWhenUsed/>
    <w:rsid w:val="00944EDD"/>
    <w:rPr>
      <w:b/>
      <w:bCs/>
    </w:rPr>
  </w:style>
  <w:style w:type="character" w:customStyle="1" w:styleId="ab">
    <w:name w:val="נושא הערה תו"/>
    <w:basedOn w:val="a9"/>
    <w:link w:val="aa"/>
    <w:uiPriority w:val="99"/>
    <w:semiHidden/>
    <w:rsid w:val="00944EDD"/>
    <w:rPr>
      <w:b/>
      <w:bCs/>
      <w:sz w:val="20"/>
      <w:szCs w:val="20"/>
    </w:rPr>
  </w:style>
  <w:style w:type="paragraph" w:styleId="ac">
    <w:name w:val="List Paragraph"/>
    <w:basedOn w:val="a"/>
    <w:uiPriority w:val="34"/>
    <w:qFormat/>
    <w:rsid w:val="0048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8B89-A6A3-4F9C-B8FF-C2BF1F77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5341</Words>
  <Characters>26707</Characters>
  <Application>Microsoft Office Word</Application>
  <DocSecurity>0</DocSecurity>
  <Lines>222</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 וורמסר</dc:creator>
  <cp:keywords/>
  <dc:description/>
  <cp:lastModifiedBy>יוני וורמסר</cp:lastModifiedBy>
  <cp:revision>17</cp:revision>
  <dcterms:created xsi:type="dcterms:W3CDTF">2021-12-19T09:18:00Z</dcterms:created>
  <dcterms:modified xsi:type="dcterms:W3CDTF">2022-03-15T11:10:00Z</dcterms:modified>
</cp:coreProperties>
</file>