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609" w:type="dxa"/>
        <w:tblInd w:w="-4683" w:type="dxa"/>
        <w:tblLook w:val="04A0" w:firstRow="1" w:lastRow="0" w:firstColumn="1" w:lastColumn="0" w:noHBand="0" w:noVBand="1"/>
      </w:tblPr>
      <w:tblGrid>
        <w:gridCol w:w="5906"/>
        <w:gridCol w:w="2983"/>
        <w:gridCol w:w="3300"/>
        <w:gridCol w:w="3420"/>
      </w:tblGrid>
      <w:tr w:rsidR="00A905A5" w14:paraId="59FDC4D4" w14:textId="77777777" w:rsidTr="00505CCA">
        <w:trPr>
          <w:trHeight w:val="1043"/>
        </w:trPr>
        <w:tc>
          <w:tcPr>
            <w:tcW w:w="5906" w:type="dxa"/>
            <w:shd w:val="clear" w:color="auto" w:fill="F2F2F2" w:themeFill="background1" w:themeFillShade="F2"/>
          </w:tcPr>
          <w:p w14:paraId="1B313D9E" w14:textId="77777777" w:rsidR="00A905A5" w:rsidRPr="004C1E8E" w:rsidRDefault="00A905A5" w:rsidP="00505CCA">
            <w:pPr>
              <w:jc w:val="center"/>
              <w:rPr>
                <w:rFonts w:cstheme="minorHAnsi"/>
                <w:b/>
                <w:bCs/>
              </w:rPr>
            </w:pPr>
            <w:r w:rsidRPr="004C1E8E">
              <w:rPr>
                <w:rFonts w:cstheme="minorHAnsi"/>
                <w:b/>
                <w:bCs/>
              </w:rPr>
              <w:t>Grantee 1</w:t>
            </w:r>
          </w:p>
        </w:tc>
        <w:tc>
          <w:tcPr>
            <w:tcW w:w="2983" w:type="dxa"/>
          </w:tcPr>
          <w:p w14:paraId="4B15A6DF" w14:textId="77777777" w:rsidR="00A905A5" w:rsidRDefault="00A905A5" w:rsidP="00505CCA">
            <w:pPr>
              <w:bidi/>
              <w:rPr>
                <w:rtl/>
                <w:lang w:bidi="he-IL"/>
              </w:rPr>
            </w:pPr>
            <w:r w:rsidRPr="41F262D0">
              <w:rPr>
                <w:rtl/>
                <w:lang w:bidi="he-IL"/>
              </w:rPr>
              <w:t>לא עומדות מנגד</w:t>
            </w:r>
          </w:p>
          <w:p w14:paraId="18AF9600" w14:textId="77777777" w:rsidR="00A905A5" w:rsidRPr="004C1E8E" w:rsidRDefault="00A905A5" w:rsidP="00505CCA">
            <w:pPr>
              <w:bidi/>
              <w:rPr>
                <w:rFonts w:ascii="Calibri" w:eastAsia="Calibri" w:hAnsi="Calibri" w:cs="Calibri"/>
                <w:color w:val="2A2A2A"/>
                <w:sz w:val="22"/>
                <w:szCs w:val="22"/>
                <w:lang w:bidi="he-IL"/>
              </w:rPr>
            </w:pPr>
            <w:r w:rsidRPr="41F262D0">
              <w:rPr>
                <w:rFonts w:ascii="Calibri" w:eastAsia="Calibri" w:hAnsi="Calibri" w:cs="Calibri"/>
                <w:color w:val="2A2A2A"/>
                <w:sz w:val="22"/>
                <w:szCs w:val="22"/>
                <w:lang w:bidi="he-IL"/>
              </w:rPr>
              <w:t xml:space="preserve">Lo </w:t>
            </w:r>
            <w:proofErr w:type="spellStart"/>
            <w:r w:rsidRPr="41F262D0">
              <w:rPr>
                <w:rFonts w:ascii="Calibri" w:eastAsia="Calibri" w:hAnsi="Calibri" w:cs="Calibri"/>
                <w:color w:val="2A2A2A"/>
                <w:sz w:val="22"/>
                <w:szCs w:val="22"/>
                <w:lang w:bidi="he-IL"/>
              </w:rPr>
              <w:t>Omdot</w:t>
            </w:r>
            <w:proofErr w:type="spellEnd"/>
            <w:r w:rsidRPr="41F262D0">
              <w:rPr>
                <w:rFonts w:ascii="Calibri" w:eastAsia="Calibri" w:hAnsi="Calibri" w:cs="Calibri"/>
                <w:color w:val="2A2A2A"/>
                <w:sz w:val="22"/>
                <w:szCs w:val="22"/>
                <w:lang w:bidi="he-IL"/>
              </w:rPr>
              <w:t xml:space="preserve"> </w:t>
            </w:r>
            <w:proofErr w:type="spellStart"/>
            <w:r w:rsidRPr="41F262D0">
              <w:rPr>
                <w:rFonts w:ascii="Calibri" w:eastAsia="Calibri" w:hAnsi="Calibri" w:cs="Calibri"/>
                <w:color w:val="2A2A2A"/>
                <w:sz w:val="22"/>
                <w:szCs w:val="22"/>
                <w:lang w:bidi="he-IL"/>
              </w:rPr>
              <w:t>Me’negged</w:t>
            </w:r>
            <w:proofErr w:type="spellEnd"/>
          </w:p>
        </w:tc>
        <w:tc>
          <w:tcPr>
            <w:tcW w:w="3300" w:type="dxa"/>
          </w:tcPr>
          <w:p w14:paraId="231A4170" w14:textId="77777777" w:rsidR="00A905A5" w:rsidRPr="004C1E8E" w:rsidRDefault="00A905A5" w:rsidP="00505CCA">
            <w:pPr>
              <w:bidi/>
            </w:pPr>
            <w:r w:rsidRPr="41F262D0">
              <w:rPr>
                <w:rFonts w:ascii="Calibri" w:eastAsia="Calibri" w:hAnsi="Calibri" w:cs="Calibri"/>
                <w:sz w:val="22"/>
                <w:szCs w:val="22"/>
                <w:rtl/>
                <w:lang w:bidi="he-IL"/>
              </w:rPr>
              <w:t xml:space="preserve">קהילת לא עומדות מנגד החלה כקבוצת </w:t>
            </w:r>
            <w:r>
              <w:fldChar w:fldCharType="begin"/>
            </w:r>
            <w:r>
              <w:instrText xml:space="preserve"> HYPERLINK "https://www.facebook.com/groups/aidingWomeninProstitution/" \h </w:instrText>
            </w:r>
            <w:r>
              <w:fldChar w:fldCharType="separate"/>
            </w:r>
            <w:proofErr w:type="spellStart"/>
            <w:r w:rsidRPr="41F262D0">
              <w:rPr>
                <w:rStyle w:val="Hyperlink"/>
                <w:rFonts w:ascii="Calibri" w:eastAsia="Calibri" w:hAnsi="Calibri" w:cs="Calibri"/>
                <w:sz w:val="22"/>
                <w:szCs w:val="22"/>
                <w:lang w:bidi="he-IL"/>
              </w:rPr>
              <w:t>פייסבוק</w:t>
            </w:r>
            <w:proofErr w:type="spellEnd"/>
            <w:r w:rsidRPr="41F262D0">
              <w:rPr>
                <w:rStyle w:val="Hyperlink"/>
                <w:rFonts w:ascii="Calibri" w:eastAsia="Calibri" w:hAnsi="Calibri" w:cs="Calibri"/>
                <w:sz w:val="22"/>
                <w:szCs w:val="22"/>
                <w:lang w:bidi="he-IL"/>
              </w:rPr>
              <w:t xml:space="preserve"> </w:t>
            </w:r>
            <w:r>
              <w:rPr>
                <w:rStyle w:val="Hyperlink"/>
                <w:rFonts w:ascii="Calibri" w:eastAsia="Calibri" w:hAnsi="Calibri" w:cs="Calibri"/>
                <w:sz w:val="22"/>
                <w:szCs w:val="22"/>
                <w:lang w:bidi="he-IL"/>
              </w:rPr>
              <w:fldChar w:fldCharType="end"/>
            </w:r>
            <w:r w:rsidRPr="41F262D0">
              <w:rPr>
                <w:rFonts w:ascii="Calibri" w:eastAsia="Calibri" w:hAnsi="Calibri" w:cs="Calibri"/>
                <w:sz w:val="22"/>
                <w:szCs w:val="22"/>
                <w:rtl/>
                <w:lang w:bidi="he-IL"/>
              </w:rPr>
              <w:t>קטנה וכיום מונה עשרות אלפי נשים וגברים מכל רחבי הארץ הנכונים לסייע מידי יום לצרכים העולים בקבוצה.</w:t>
            </w:r>
          </w:p>
          <w:p w14:paraId="414D2B72" w14:textId="77777777" w:rsidR="00A905A5" w:rsidRPr="004C1E8E" w:rsidRDefault="00A905A5" w:rsidP="00505CCA">
            <w:pPr>
              <w:bidi/>
            </w:pPr>
            <w:r w:rsidRPr="41F262D0">
              <w:rPr>
                <w:rFonts w:ascii="Calibri" w:eastAsia="Calibri" w:hAnsi="Calibri" w:cs="Calibri"/>
                <w:sz w:val="22"/>
                <w:szCs w:val="22"/>
                <w:rtl/>
                <w:lang w:bidi="he-IL"/>
              </w:rPr>
              <w:t xml:space="preserve"> </w:t>
            </w:r>
          </w:p>
          <w:p w14:paraId="48889260" w14:textId="77777777" w:rsidR="00A905A5" w:rsidRPr="004C1E8E" w:rsidRDefault="00A905A5" w:rsidP="00505CCA">
            <w:pPr>
              <w:bidi/>
            </w:pPr>
            <w:r w:rsidRPr="41F262D0">
              <w:rPr>
                <w:rFonts w:ascii="Calibri" w:eastAsia="Calibri" w:hAnsi="Calibri" w:cs="Calibri"/>
                <w:sz w:val="22"/>
                <w:szCs w:val="22"/>
                <w:rtl/>
                <w:lang w:bidi="he-IL"/>
              </w:rPr>
              <w:t xml:space="preserve">'לא עומדות מנגד' נוסדה כקבוצת פייסבוק קטנה בספטמבר, </w:t>
            </w:r>
            <w:r w:rsidRPr="41F262D0">
              <w:rPr>
                <w:rFonts w:ascii="Calibri" w:eastAsia="Calibri" w:hAnsi="Calibri" w:cs="Calibri"/>
                <w:sz w:val="22"/>
                <w:szCs w:val="22"/>
                <w:lang w:bidi="he-IL"/>
              </w:rPr>
              <w:t>2017</w:t>
            </w:r>
            <w:r w:rsidRPr="41F262D0">
              <w:rPr>
                <w:rFonts w:ascii="Calibri" w:eastAsia="Calibri" w:hAnsi="Calibri" w:cs="Calibri"/>
                <w:sz w:val="22"/>
                <w:szCs w:val="22"/>
                <w:rtl/>
                <w:lang w:bidi="he-IL"/>
              </w:rPr>
              <w:t xml:space="preserve"> על ידי נעמה גולדברג ועתר ארזי , ובתוך זמן קצר גדלה לקהילה בת עשרות אלפי נשים וגברים המהווה כוח משמעותי בשטח המסייע למאות שורדות זנות.</w:t>
            </w:r>
          </w:p>
          <w:p w14:paraId="3A643E2C" w14:textId="77777777" w:rsidR="00A905A5" w:rsidRPr="004C1E8E" w:rsidRDefault="00A905A5" w:rsidP="00505CCA">
            <w:pPr>
              <w:bidi/>
            </w:pPr>
            <w:r>
              <w:br/>
            </w:r>
            <w:r w:rsidRPr="41F262D0">
              <w:rPr>
                <w:rFonts w:ascii="Calibri" w:eastAsia="Calibri" w:hAnsi="Calibri" w:cs="Calibri"/>
                <w:sz w:val="22"/>
                <w:szCs w:val="22"/>
                <w:rtl/>
                <w:lang w:bidi="he-IL"/>
              </w:rPr>
              <w:t>בעזרת הקהילה, מגייסת העמותה סיוע חומרי ונפשי לנפגעות המבקשות להשיב לעצמן את השליטה על גופן וחייהן. הסיוע מבקש לתת מענה לצרכים בסיסיים ושונים, שנמצאים מחוץ להישג ידן של הנשים ואינם מונגשים לנשים ע"י הרשויות וארגוני הסיוע הרשמיים, כמו גם מעטפת אישית אנושית בין מתנדבות לנשים הנזקקות ליד אוהבת, חברה טובה או אוזן קשבת.</w:t>
            </w:r>
          </w:p>
          <w:p w14:paraId="32B1FAE6" w14:textId="77777777" w:rsidR="00A905A5" w:rsidRPr="004C1E8E" w:rsidRDefault="00A905A5" w:rsidP="00505CCA">
            <w:pPr>
              <w:bidi/>
              <w:rPr>
                <w:rtl/>
                <w:lang w:bidi="he-IL"/>
              </w:rPr>
            </w:pPr>
          </w:p>
          <w:p w14:paraId="70F30605" w14:textId="77777777" w:rsidR="00A905A5" w:rsidRPr="004C1E8E" w:rsidRDefault="00A905A5" w:rsidP="00505CCA">
            <w:pPr>
              <w:rPr>
                <w:lang w:bidi="he-IL"/>
              </w:rPr>
            </w:pPr>
          </w:p>
        </w:tc>
        <w:tc>
          <w:tcPr>
            <w:tcW w:w="3420" w:type="dxa"/>
          </w:tcPr>
          <w:p w14:paraId="363ADE0F" w14:textId="77777777" w:rsidR="00A905A5" w:rsidRDefault="00A905A5" w:rsidP="00505CCA">
            <w:pPr>
              <w:rPr>
                <w:rFonts w:cstheme="minorHAnsi"/>
                <w:lang w:bidi="he-IL"/>
              </w:rPr>
            </w:pPr>
            <w:r>
              <w:rPr>
                <w:rFonts w:cstheme="minorHAnsi" w:hint="cs"/>
                <w:rtl/>
                <w:lang w:bidi="he-IL"/>
              </w:rPr>
              <w:t>נעמה גולדברג, מנכ"לית לא עומדות</w:t>
            </w:r>
          </w:p>
          <w:p w14:paraId="0B65C330" w14:textId="77777777" w:rsidR="00A905A5" w:rsidRPr="004C1E8E" w:rsidRDefault="00A905A5" w:rsidP="00505CCA">
            <w:pPr>
              <w:rPr>
                <w:rFonts w:cstheme="minorHAnsi"/>
                <w:rtl/>
                <w:lang w:bidi="he-IL"/>
              </w:rPr>
            </w:pPr>
            <w:r>
              <w:rPr>
                <w:rFonts w:cstheme="minorHAnsi"/>
                <w:lang w:bidi="he-IL"/>
              </w:rPr>
              <w:t>Naama.s.goldberg@gmail.com</w:t>
            </w:r>
          </w:p>
        </w:tc>
      </w:tr>
      <w:tr w:rsidR="00A905A5" w14:paraId="5D47684F" w14:textId="77777777" w:rsidTr="00505CCA">
        <w:trPr>
          <w:trHeight w:val="1070"/>
        </w:trPr>
        <w:tc>
          <w:tcPr>
            <w:tcW w:w="5906" w:type="dxa"/>
            <w:shd w:val="clear" w:color="auto" w:fill="F2F2F2" w:themeFill="background1" w:themeFillShade="F2"/>
          </w:tcPr>
          <w:p w14:paraId="7774E249" w14:textId="77777777" w:rsidR="00A905A5" w:rsidRPr="004C1E8E" w:rsidRDefault="00A905A5" w:rsidP="00505CCA">
            <w:pPr>
              <w:jc w:val="center"/>
              <w:rPr>
                <w:rFonts w:cstheme="minorHAnsi"/>
                <w:b/>
                <w:bCs/>
              </w:rPr>
            </w:pPr>
            <w:r w:rsidRPr="004C1E8E">
              <w:rPr>
                <w:rFonts w:cstheme="minorHAnsi"/>
                <w:b/>
                <w:bCs/>
              </w:rPr>
              <w:t>Grantee 2</w:t>
            </w:r>
          </w:p>
        </w:tc>
        <w:tc>
          <w:tcPr>
            <w:tcW w:w="2983" w:type="dxa"/>
          </w:tcPr>
          <w:p w14:paraId="5A1A1297" w14:textId="77777777" w:rsidR="00A905A5" w:rsidRDefault="00A905A5" w:rsidP="00505CCA">
            <w:pPr>
              <w:bidi/>
              <w:rPr>
                <w:rFonts w:cstheme="minorHAnsi"/>
                <w:rtl/>
                <w:lang w:bidi="he-IL"/>
              </w:rPr>
            </w:pPr>
            <w:r w:rsidRPr="31985D16">
              <w:rPr>
                <w:rtl/>
                <w:lang w:bidi="he-IL"/>
              </w:rPr>
              <w:t>מכון חרוב</w:t>
            </w:r>
          </w:p>
          <w:p w14:paraId="3547FF4D" w14:textId="77777777" w:rsidR="00A905A5" w:rsidRPr="004C1E8E" w:rsidRDefault="00A905A5" w:rsidP="00505CCA">
            <w:pPr>
              <w:bidi/>
              <w:rPr>
                <w:rtl/>
                <w:lang w:bidi="he-IL"/>
              </w:rPr>
            </w:pPr>
            <w:r w:rsidRPr="31985D16">
              <w:rPr>
                <w:lang w:bidi="he-IL"/>
              </w:rPr>
              <w:t xml:space="preserve">The </w:t>
            </w:r>
            <w:proofErr w:type="spellStart"/>
            <w:r w:rsidRPr="31985D16">
              <w:rPr>
                <w:lang w:bidi="he-IL"/>
              </w:rPr>
              <w:t>Haruv</w:t>
            </w:r>
            <w:proofErr w:type="spellEnd"/>
            <w:r w:rsidRPr="31985D16">
              <w:rPr>
                <w:lang w:bidi="he-IL"/>
              </w:rPr>
              <w:t xml:space="preserve"> Institute</w:t>
            </w:r>
          </w:p>
        </w:tc>
        <w:tc>
          <w:tcPr>
            <w:tcW w:w="3300" w:type="dxa"/>
          </w:tcPr>
          <w:p w14:paraId="2619FBA6" w14:textId="77777777" w:rsidR="00A905A5" w:rsidRPr="004C1E8E" w:rsidRDefault="00A905A5" w:rsidP="00505CCA">
            <w:r w:rsidRPr="31985D16">
              <w:rPr>
                <w:rFonts w:ascii="Calibri" w:eastAsia="Calibri" w:hAnsi="Calibri" w:cs="Calibri"/>
                <w:color w:val="464646"/>
              </w:rPr>
              <w:t xml:space="preserve">The </w:t>
            </w:r>
            <w:proofErr w:type="spellStart"/>
            <w:r w:rsidRPr="31985D16">
              <w:rPr>
                <w:rFonts w:ascii="Calibri" w:eastAsia="Calibri" w:hAnsi="Calibri" w:cs="Calibri"/>
                <w:color w:val="464646"/>
              </w:rPr>
              <w:t>Haruv</w:t>
            </w:r>
            <w:proofErr w:type="spellEnd"/>
            <w:r w:rsidRPr="31985D16">
              <w:rPr>
                <w:rFonts w:ascii="Calibri" w:eastAsia="Calibri" w:hAnsi="Calibri" w:cs="Calibri"/>
                <w:color w:val="464646"/>
              </w:rPr>
              <w:t xml:space="preserve"> Institute established in </w:t>
            </w:r>
            <w:proofErr w:type="gramStart"/>
            <w:r w:rsidRPr="31985D16">
              <w:rPr>
                <w:rFonts w:ascii="Calibri" w:eastAsia="Calibri" w:hAnsi="Calibri" w:cs="Calibri"/>
                <w:color w:val="464646"/>
              </w:rPr>
              <w:t>2007,  is</w:t>
            </w:r>
            <w:proofErr w:type="gramEnd"/>
            <w:r w:rsidRPr="31985D16">
              <w:rPr>
                <w:rFonts w:ascii="Calibri" w:eastAsia="Calibri" w:hAnsi="Calibri" w:cs="Calibri"/>
                <w:color w:val="464646"/>
              </w:rPr>
              <w:t xml:space="preserve"> the leading organization in Israel, and among the leaders in the world, for training and engaging in research to help children suffering from abuse and neglect.</w:t>
            </w:r>
          </w:p>
          <w:p w14:paraId="4DD7DE81" w14:textId="77777777" w:rsidR="00A905A5" w:rsidRPr="004C1E8E" w:rsidRDefault="00A905A5" w:rsidP="00505CCA">
            <w:r w:rsidRPr="31985D16">
              <w:rPr>
                <w:rFonts w:ascii="Calibri" w:eastAsia="Calibri" w:hAnsi="Calibri" w:cs="Calibri"/>
                <w:color w:val="464646"/>
              </w:rPr>
              <w:t>The Institute develops innovative professional knowledge and disseminates it in Israel and worldwide.</w:t>
            </w:r>
          </w:p>
          <w:p w14:paraId="6D7FD47A" w14:textId="77777777" w:rsidR="00A905A5" w:rsidRPr="004C1E8E" w:rsidRDefault="00A905A5" w:rsidP="00505CCA"/>
        </w:tc>
        <w:tc>
          <w:tcPr>
            <w:tcW w:w="3420" w:type="dxa"/>
          </w:tcPr>
          <w:p w14:paraId="5C072F73" w14:textId="77777777" w:rsidR="00A905A5" w:rsidRDefault="00A905A5" w:rsidP="00505CCA">
            <w:pPr>
              <w:rPr>
                <w:rFonts w:cstheme="minorHAnsi"/>
                <w:rtl/>
                <w:lang w:bidi="he-IL"/>
              </w:rPr>
            </w:pPr>
            <w:r>
              <w:rPr>
                <w:rFonts w:cstheme="minorHAnsi" w:hint="cs"/>
                <w:rtl/>
                <w:lang w:bidi="he-IL"/>
              </w:rPr>
              <w:t>פרופ' אשר בן אריה,</w:t>
            </w:r>
          </w:p>
          <w:p w14:paraId="1AB4349C" w14:textId="77777777" w:rsidR="00A905A5" w:rsidRPr="004C1E8E" w:rsidRDefault="00A905A5" w:rsidP="00505CCA">
            <w:pPr>
              <w:rPr>
                <w:rtl/>
                <w:lang w:bidi="he-IL"/>
              </w:rPr>
            </w:pPr>
            <w:r w:rsidRPr="31985D16">
              <w:rPr>
                <w:rtl/>
                <w:lang w:bidi="he-IL"/>
              </w:rPr>
              <w:t>מנכ"ל מכון חרוב</w:t>
            </w:r>
          </w:p>
          <w:p w14:paraId="0E52F262" w14:textId="77777777" w:rsidR="00A905A5" w:rsidRPr="004C1E8E" w:rsidRDefault="00A905A5" w:rsidP="00505CCA">
            <w:pPr>
              <w:rPr>
                <w:rtl/>
                <w:lang w:bidi="he-IL"/>
              </w:rPr>
            </w:pPr>
          </w:p>
          <w:p w14:paraId="1F294570" w14:textId="77777777" w:rsidR="00A905A5" w:rsidRPr="004C1E8E" w:rsidRDefault="00A905A5" w:rsidP="00505CCA">
            <w:pPr>
              <w:pStyle w:val="Heading3"/>
              <w:outlineLvl w:val="2"/>
            </w:pPr>
            <w:r w:rsidRPr="31985D16">
              <w:rPr>
                <w:rFonts w:ascii="Calibri" w:eastAsia="Calibri" w:hAnsi="Calibri" w:cs="Calibri"/>
                <w:b w:val="0"/>
                <w:bCs w:val="0"/>
                <w:color w:val="04756A"/>
                <w:sz w:val="24"/>
                <w:szCs w:val="24"/>
              </w:rPr>
              <w:t>Prof. Asher Ben-</w:t>
            </w:r>
            <w:proofErr w:type="spellStart"/>
            <w:r w:rsidRPr="31985D16">
              <w:rPr>
                <w:rFonts w:ascii="Calibri" w:eastAsia="Calibri" w:hAnsi="Calibri" w:cs="Calibri"/>
                <w:b w:val="0"/>
                <w:bCs w:val="0"/>
                <w:color w:val="04756A"/>
                <w:sz w:val="24"/>
                <w:szCs w:val="24"/>
              </w:rPr>
              <w:t>Arieh</w:t>
            </w:r>
            <w:proofErr w:type="spellEnd"/>
          </w:p>
          <w:p w14:paraId="0D599722" w14:textId="77777777" w:rsidR="00A905A5" w:rsidRPr="004C1E8E" w:rsidRDefault="00A905A5" w:rsidP="00505CCA">
            <w:pPr>
              <w:rPr>
                <w:rtl/>
                <w:lang w:bidi="he-IL"/>
              </w:rPr>
            </w:pPr>
            <w:r w:rsidRPr="31985D16">
              <w:rPr>
                <w:lang w:bidi="he-IL"/>
              </w:rPr>
              <w:t>Director</w:t>
            </w:r>
          </w:p>
          <w:p w14:paraId="4107A4BB" w14:textId="77777777" w:rsidR="00A905A5" w:rsidRPr="004C1E8E" w:rsidRDefault="00A905A5" w:rsidP="00505CCA">
            <w:pPr>
              <w:rPr>
                <w:rFonts w:ascii="Calibri" w:eastAsia="Calibri" w:hAnsi="Calibri" w:cs="Calibri"/>
                <w:color w:val="04756A"/>
                <w:sz w:val="26"/>
                <w:szCs w:val="26"/>
                <w:lang w:bidi="he-IL"/>
              </w:rPr>
            </w:pPr>
            <w:r w:rsidRPr="31985D16">
              <w:rPr>
                <w:rFonts w:ascii="Calibri" w:eastAsia="Calibri" w:hAnsi="Calibri" w:cs="Calibri"/>
                <w:color w:val="04756A"/>
                <w:sz w:val="26"/>
                <w:szCs w:val="26"/>
                <w:lang w:bidi="he-IL"/>
              </w:rPr>
              <w:t>asher@haruv.org.il</w:t>
            </w:r>
          </w:p>
        </w:tc>
      </w:tr>
      <w:tr w:rsidR="00A905A5" w14:paraId="7CD60A12" w14:textId="77777777" w:rsidTr="00505CCA">
        <w:trPr>
          <w:trHeight w:val="1160"/>
        </w:trPr>
        <w:tc>
          <w:tcPr>
            <w:tcW w:w="5906" w:type="dxa"/>
            <w:shd w:val="clear" w:color="auto" w:fill="F2F2F2" w:themeFill="background1" w:themeFillShade="F2"/>
          </w:tcPr>
          <w:p w14:paraId="17797864" w14:textId="77777777" w:rsidR="00A905A5" w:rsidRPr="004C1E8E" w:rsidRDefault="00A905A5" w:rsidP="00505CCA">
            <w:pPr>
              <w:jc w:val="center"/>
              <w:rPr>
                <w:rFonts w:cstheme="minorHAnsi"/>
                <w:b/>
                <w:bCs/>
              </w:rPr>
            </w:pPr>
            <w:r w:rsidRPr="004C1E8E">
              <w:rPr>
                <w:rFonts w:cstheme="minorHAnsi"/>
                <w:b/>
                <w:bCs/>
              </w:rPr>
              <w:t>Grantee 3</w:t>
            </w:r>
          </w:p>
        </w:tc>
        <w:tc>
          <w:tcPr>
            <w:tcW w:w="2983" w:type="dxa"/>
          </w:tcPr>
          <w:p w14:paraId="2A0C5811" w14:textId="77777777" w:rsidR="00A905A5" w:rsidRDefault="00A905A5" w:rsidP="00505CCA">
            <w:pPr>
              <w:bidi/>
              <w:rPr>
                <w:rFonts w:cstheme="minorHAnsi"/>
                <w:rtl/>
                <w:lang w:bidi="he-IL"/>
              </w:rPr>
            </w:pPr>
            <w:r w:rsidRPr="31985D16">
              <w:rPr>
                <w:rtl/>
                <w:lang w:bidi="he-IL"/>
              </w:rPr>
              <w:t>המועצה לשלום הילד</w:t>
            </w:r>
          </w:p>
          <w:p w14:paraId="369B3F72" w14:textId="77777777" w:rsidR="00A905A5" w:rsidRPr="004C1E8E" w:rsidRDefault="00A905A5" w:rsidP="00505CCA">
            <w:pPr>
              <w:bidi/>
              <w:rPr>
                <w:rtl/>
                <w:lang w:bidi="he-IL"/>
              </w:rPr>
            </w:pPr>
            <w:r w:rsidRPr="31985D16">
              <w:rPr>
                <w:lang w:bidi="he-IL"/>
              </w:rPr>
              <w:t>Israel National Council for the Child</w:t>
            </w:r>
          </w:p>
        </w:tc>
        <w:tc>
          <w:tcPr>
            <w:tcW w:w="3300" w:type="dxa"/>
          </w:tcPr>
          <w:p w14:paraId="7CDDC5E3" w14:textId="77777777" w:rsidR="00A905A5" w:rsidRPr="004C1E8E" w:rsidRDefault="00A905A5" w:rsidP="00505CCA">
            <w:pPr>
              <w:rPr>
                <w:rFonts w:ascii="Calibri" w:eastAsia="Calibri" w:hAnsi="Calibri" w:cs="Calibri"/>
              </w:rPr>
            </w:pPr>
            <w:r w:rsidRPr="31985D16">
              <w:rPr>
                <w:rFonts w:ascii="Calibri" w:eastAsia="Calibri" w:hAnsi="Calibri" w:cs="Calibri"/>
              </w:rPr>
              <w:t>The National Council for the Child (NCC) mission is to ensure the welfare, well-being, and rights of all children in Israel. Since 1986, the NCC has been a protagonist in all children and youth related issues, on a national level.</w:t>
            </w:r>
          </w:p>
        </w:tc>
        <w:tc>
          <w:tcPr>
            <w:tcW w:w="3420" w:type="dxa"/>
          </w:tcPr>
          <w:p w14:paraId="62FD8E9F" w14:textId="77777777" w:rsidR="00A905A5" w:rsidRDefault="00A905A5" w:rsidP="00505CCA">
            <w:pPr>
              <w:rPr>
                <w:rFonts w:cstheme="minorHAnsi"/>
                <w:rtl/>
                <w:lang w:bidi="he-IL"/>
              </w:rPr>
            </w:pPr>
            <w:r>
              <w:rPr>
                <w:rFonts w:cstheme="minorHAnsi" w:hint="cs"/>
                <w:rtl/>
                <w:lang w:bidi="he-IL"/>
              </w:rPr>
              <w:t>עו"ד ורד וינדמן,</w:t>
            </w:r>
          </w:p>
          <w:p w14:paraId="34555F07" w14:textId="77777777" w:rsidR="00A905A5" w:rsidRPr="004C1E8E" w:rsidRDefault="00A905A5" w:rsidP="00505CCA">
            <w:pPr>
              <w:rPr>
                <w:lang w:bidi="he-IL"/>
              </w:rPr>
            </w:pPr>
            <w:r w:rsidRPr="31985D16">
              <w:rPr>
                <w:rtl/>
                <w:lang w:bidi="he-IL"/>
              </w:rPr>
              <w:t>מנכ"לית המועצה לשלום הילד</w:t>
            </w:r>
            <w:r w:rsidRPr="31985D16">
              <w:rPr>
                <w:lang w:bidi="he-IL"/>
              </w:rPr>
              <w:t xml:space="preserve"> </w:t>
            </w:r>
          </w:p>
          <w:p w14:paraId="4A2B4D49" w14:textId="77777777" w:rsidR="00A905A5" w:rsidRPr="004C1E8E" w:rsidRDefault="00A905A5" w:rsidP="00505CCA">
            <w:pPr>
              <w:rPr>
                <w:rtl/>
                <w:lang w:bidi="he-IL"/>
              </w:rPr>
            </w:pPr>
            <w:proofErr w:type="spellStart"/>
            <w:r w:rsidRPr="31985D16">
              <w:rPr>
                <w:lang w:bidi="he-IL"/>
              </w:rPr>
              <w:t>Vered</w:t>
            </w:r>
            <w:proofErr w:type="spellEnd"/>
            <w:r w:rsidRPr="31985D16">
              <w:rPr>
                <w:lang w:bidi="he-IL"/>
              </w:rPr>
              <w:t xml:space="preserve"> </w:t>
            </w:r>
            <w:proofErr w:type="spellStart"/>
            <w:r w:rsidRPr="31985D16">
              <w:rPr>
                <w:lang w:bidi="he-IL"/>
              </w:rPr>
              <w:t>Windman</w:t>
            </w:r>
            <w:proofErr w:type="spellEnd"/>
            <w:r w:rsidRPr="31985D16">
              <w:rPr>
                <w:lang w:bidi="he-IL"/>
              </w:rPr>
              <w:t>, Adv</w:t>
            </w:r>
          </w:p>
          <w:p w14:paraId="7A40B6C4" w14:textId="77777777" w:rsidR="00A905A5" w:rsidRPr="004C1E8E" w:rsidRDefault="00A905A5" w:rsidP="00505CCA">
            <w:pPr>
              <w:rPr>
                <w:rtl/>
                <w:lang w:bidi="he-IL"/>
              </w:rPr>
            </w:pPr>
            <w:r w:rsidRPr="31985D16">
              <w:rPr>
                <w:lang w:bidi="he-IL"/>
              </w:rPr>
              <w:t>Executive Director</w:t>
            </w:r>
          </w:p>
          <w:p w14:paraId="1FB087D3" w14:textId="77777777" w:rsidR="00A905A5" w:rsidRPr="004C1E8E" w:rsidRDefault="00A905A5" w:rsidP="00505CCA">
            <w:pPr>
              <w:rPr>
                <w:rtl/>
                <w:lang w:bidi="he-IL"/>
              </w:rPr>
            </w:pPr>
            <w:r w:rsidRPr="31985D16">
              <w:rPr>
                <w:lang w:bidi="he-IL"/>
              </w:rPr>
              <w:t>vered-windman@children.org.il</w:t>
            </w:r>
          </w:p>
          <w:p w14:paraId="52575EA0" w14:textId="77777777" w:rsidR="00A905A5" w:rsidRPr="004C1E8E" w:rsidRDefault="00A905A5" w:rsidP="00505CCA">
            <w:pPr>
              <w:rPr>
                <w:rtl/>
                <w:lang w:bidi="he-IL"/>
              </w:rPr>
            </w:pPr>
          </w:p>
        </w:tc>
      </w:tr>
      <w:tr w:rsidR="00A905A5" w14:paraId="7CB1650A" w14:textId="77777777" w:rsidTr="00505CCA">
        <w:trPr>
          <w:trHeight w:val="2925"/>
        </w:trPr>
        <w:tc>
          <w:tcPr>
            <w:tcW w:w="5906" w:type="dxa"/>
            <w:shd w:val="clear" w:color="auto" w:fill="F2F2F2" w:themeFill="background1" w:themeFillShade="F2"/>
          </w:tcPr>
          <w:p w14:paraId="3A4D4E99" w14:textId="77777777" w:rsidR="00A905A5" w:rsidRPr="004C1E8E" w:rsidRDefault="00A905A5" w:rsidP="00505CCA">
            <w:pPr>
              <w:jc w:val="center"/>
              <w:rPr>
                <w:rFonts w:cstheme="minorHAnsi"/>
                <w:b/>
                <w:bCs/>
              </w:rPr>
            </w:pPr>
            <w:r w:rsidRPr="004C1E8E">
              <w:rPr>
                <w:rFonts w:cstheme="minorHAnsi"/>
                <w:b/>
                <w:bCs/>
              </w:rPr>
              <w:t>Grantee 4</w:t>
            </w:r>
          </w:p>
        </w:tc>
        <w:tc>
          <w:tcPr>
            <w:tcW w:w="2983" w:type="dxa"/>
          </w:tcPr>
          <w:p w14:paraId="42CD1960" w14:textId="77777777" w:rsidR="00A905A5" w:rsidRDefault="00A905A5" w:rsidP="00505CCA">
            <w:pPr>
              <w:bidi/>
              <w:rPr>
                <w:rtl/>
                <w:lang w:bidi="he-IL"/>
              </w:rPr>
            </w:pPr>
            <w:r w:rsidRPr="41F262D0">
              <w:rPr>
                <w:rtl/>
                <w:lang w:bidi="he-IL"/>
              </w:rPr>
              <w:t>בעצמי</w:t>
            </w:r>
          </w:p>
          <w:p w14:paraId="515350E4" w14:textId="77777777" w:rsidR="00A905A5" w:rsidRPr="004C1E8E" w:rsidRDefault="00A905A5" w:rsidP="00505CCA">
            <w:pPr>
              <w:bidi/>
              <w:rPr>
                <w:rFonts w:ascii="Calibri" w:eastAsia="Calibri" w:hAnsi="Calibri" w:cs="Calibri"/>
                <w:color w:val="333333"/>
                <w:sz w:val="27"/>
                <w:szCs w:val="27"/>
                <w:lang w:bidi="he-IL"/>
              </w:rPr>
            </w:pPr>
            <w:r w:rsidRPr="41F262D0">
              <w:rPr>
                <w:rFonts w:ascii="Calibri" w:eastAsia="Calibri" w:hAnsi="Calibri" w:cs="Calibri"/>
                <w:color w:val="333333"/>
                <w:sz w:val="27"/>
                <w:szCs w:val="27"/>
                <w:lang w:bidi="he-IL"/>
              </w:rPr>
              <w:t>Be-</w:t>
            </w:r>
            <w:proofErr w:type="spellStart"/>
            <w:r w:rsidRPr="41F262D0">
              <w:rPr>
                <w:rFonts w:ascii="Calibri" w:eastAsia="Calibri" w:hAnsi="Calibri" w:cs="Calibri"/>
                <w:color w:val="333333"/>
                <w:sz w:val="27"/>
                <w:szCs w:val="27"/>
                <w:lang w:bidi="he-IL"/>
              </w:rPr>
              <w:t>Atzmi</w:t>
            </w:r>
            <w:proofErr w:type="spellEnd"/>
          </w:p>
        </w:tc>
        <w:tc>
          <w:tcPr>
            <w:tcW w:w="3300" w:type="dxa"/>
          </w:tcPr>
          <w:p w14:paraId="04530C94" w14:textId="77777777" w:rsidR="00A905A5" w:rsidRPr="004C1E8E" w:rsidRDefault="00A905A5" w:rsidP="00505CCA">
            <w:pPr>
              <w:bidi/>
              <w:jc w:val="both"/>
              <w:rPr>
                <w:rFonts w:ascii="Calibri" w:eastAsia="Calibri" w:hAnsi="Calibri" w:cs="Calibri"/>
                <w:color w:val="3C3C3B"/>
                <w:sz w:val="37"/>
                <w:szCs w:val="37"/>
                <w:lang w:bidi="he-IL"/>
              </w:rPr>
            </w:pPr>
            <w:r w:rsidRPr="41F262D0">
              <w:rPr>
                <w:rFonts w:ascii="Calibri" w:eastAsia="Calibri" w:hAnsi="Calibri" w:cs="Calibri"/>
                <w:color w:val="3C3C3B"/>
                <w:rtl/>
                <w:lang w:bidi="he-IL"/>
              </w:rPr>
              <w:t>בעצמי ארגון חברתי הפועל זה 25 שנה לקידום תעסוקה בקרב אוכלוסיות מודרות ומעוטות הזדמנויות. מגוון הפעילויות והתוכניות שפיתח ומפעיל הארגון לצמצום העוני והפערים החברתיים בישראל, פותח עבור המשתתפים עתיד חדש, להם, למשפחתם ולקהילה בה הם חיים</w:t>
            </w:r>
            <w:r w:rsidRPr="41F262D0">
              <w:rPr>
                <w:rFonts w:ascii="Calibri" w:eastAsia="Calibri" w:hAnsi="Calibri" w:cs="Calibri"/>
                <w:color w:val="3C3C3B"/>
                <w:lang w:bidi="he-IL"/>
              </w:rPr>
              <w:t>.</w:t>
            </w:r>
          </w:p>
        </w:tc>
        <w:tc>
          <w:tcPr>
            <w:tcW w:w="3420" w:type="dxa"/>
          </w:tcPr>
          <w:p w14:paraId="011643C4" w14:textId="77777777" w:rsidR="00A905A5" w:rsidRDefault="00A905A5" w:rsidP="00505CCA">
            <w:pPr>
              <w:rPr>
                <w:rFonts w:cstheme="minorHAnsi"/>
                <w:lang w:bidi="he-IL"/>
              </w:rPr>
            </w:pPr>
            <w:r>
              <w:rPr>
                <w:rFonts w:cstheme="minorHAnsi" w:hint="cs"/>
                <w:rtl/>
                <w:lang w:bidi="he-IL"/>
              </w:rPr>
              <w:t>נירה צימלס, מנכ"לית בעצמי</w:t>
            </w:r>
          </w:p>
          <w:p w14:paraId="4E3259F2" w14:textId="77777777" w:rsidR="00A905A5" w:rsidRPr="004C1E8E" w:rsidRDefault="00A905A5" w:rsidP="00505CCA">
            <w:pPr>
              <w:rPr>
                <w:rFonts w:cstheme="minorHAnsi"/>
                <w:rtl/>
                <w:lang w:bidi="he-IL"/>
              </w:rPr>
            </w:pPr>
            <w:r w:rsidRPr="006576A2">
              <w:rPr>
                <w:rFonts w:cstheme="minorHAnsi"/>
                <w:lang w:bidi="he-IL"/>
              </w:rPr>
              <w:t>nira.zim@be-atzmi.org.</w:t>
            </w:r>
            <w:r>
              <w:rPr>
                <w:rFonts w:cstheme="minorHAnsi"/>
                <w:lang w:bidi="he-IL"/>
              </w:rPr>
              <w:t>il</w:t>
            </w:r>
          </w:p>
        </w:tc>
      </w:tr>
      <w:tr w:rsidR="00A905A5" w14:paraId="079A60F2" w14:textId="77777777" w:rsidTr="00505CCA">
        <w:trPr>
          <w:trHeight w:val="1070"/>
        </w:trPr>
        <w:tc>
          <w:tcPr>
            <w:tcW w:w="5906" w:type="dxa"/>
            <w:shd w:val="clear" w:color="auto" w:fill="F2F2F2" w:themeFill="background1" w:themeFillShade="F2"/>
          </w:tcPr>
          <w:p w14:paraId="3C7E2AEB" w14:textId="77777777" w:rsidR="00A905A5" w:rsidRPr="004C1E8E" w:rsidRDefault="00A905A5" w:rsidP="00505CCA">
            <w:pPr>
              <w:jc w:val="center"/>
              <w:rPr>
                <w:rFonts w:cstheme="minorHAnsi"/>
                <w:b/>
                <w:bCs/>
              </w:rPr>
            </w:pPr>
            <w:r w:rsidRPr="004C1E8E">
              <w:rPr>
                <w:rFonts w:cstheme="minorHAnsi"/>
                <w:b/>
                <w:bCs/>
              </w:rPr>
              <w:t>Grantee 5</w:t>
            </w:r>
          </w:p>
        </w:tc>
        <w:tc>
          <w:tcPr>
            <w:tcW w:w="2983" w:type="dxa"/>
          </w:tcPr>
          <w:p w14:paraId="4F413DA1" w14:textId="77777777" w:rsidR="00A905A5" w:rsidRDefault="00A905A5" w:rsidP="00505CCA">
            <w:pPr>
              <w:bidi/>
              <w:rPr>
                <w:rFonts w:cstheme="minorHAnsi"/>
                <w:rtl/>
                <w:lang w:bidi="he-IL"/>
              </w:rPr>
            </w:pPr>
            <w:r w:rsidRPr="41F262D0">
              <w:rPr>
                <w:rtl/>
                <w:lang w:bidi="he-IL"/>
              </w:rPr>
              <w:t>משרד הרווחה</w:t>
            </w:r>
          </w:p>
          <w:p w14:paraId="14E6358A" w14:textId="77777777" w:rsidR="00A905A5" w:rsidRPr="004C1E8E" w:rsidRDefault="00A905A5" w:rsidP="00505CCA">
            <w:pPr>
              <w:bidi/>
              <w:rPr>
                <w:rFonts w:ascii="Consolas" w:eastAsia="Consolas" w:hAnsi="Consolas" w:cs="Consolas"/>
                <w:color w:val="202124"/>
                <w:lang w:val="en" w:bidi="he-IL"/>
              </w:rPr>
            </w:pPr>
            <w:r w:rsidRPr="41F262D0">
              <w:rPr>
                <w:rFonts w:ascii="Consolas" w:eastAsia="Consolas" w:hAnsi="Consolas" w:cs="Consolas"/>
                <w:color w:val="202124"/>
                <w:lang w:val="en" w:bidi="he-IL"/>
              </w:rPr>
              <w:t>Ministry of Welfare and Social Services</w:t>
            </w:r>
          </w:p>
        </w:tc>
        <w:tc>
          <w:tcPr>
            <w:tcW w:w="3300" w:type="dxa"/>
          </w:tcPr>
          <w:p w14:paraId="5EA09FC2" w14:textId="77777777" w:rsidR="00A905A5" w:rsidRPr="004C1E8E" w:rsidRDefault="00A905A5" w:rsidP="00505CCA">
            <w:pPr>
              <w:rPr>
                <w:rFonts w:cstheme="minorHAnsi"/>
              </w:rPr>
            </w:pPr>
          </w:p>
        </w:tc>
        <w:tc>
          <w:tcPr>
            <w:tcW w:w="3420" w:type="dxa"/>
          </w:tcPr>
          <w:p w14:paraId="531DD142" w14:textId="77777777" w:rsidR="00A905A5" w:rsidRDefault="00A905A5" w:rsidP="00505CCA">
            <w:pPr>
              <w:rPr>
                <w:rFonts w:cstheme="minorHAnsi"/>
                <w:lang w:bidi="he-IL"/>
              </w:rPr>
            </w:pPr>
            <w:r>
              <w:rPr>
                <w:rFonts w:cstheme="minorHAnsi" w:hint="cs"/>
                <w:rtl/>
                <w:lang w:bidi="he-IL"/>
              </w:rPr>
              <w:t>גלית גבע, מנהלת אגף בכיר קהילה, מינהל תקון</w:t>
            </w:r>
          </w:p>
          <w:p w14:paraId="39F1AD84" w14:textId="77777777" w:rsidR="00A905A5" w:rsidRPr="004C1E8E" w:rsidRDefault="00A905A5" w:rsidP="00505CCA">
            <w:pPr>
              <w:rPr>
                <w:rFonts w:cstheme="minorHAnsi"/>
                <w:lang w:bidi="he-IL"/>
              </w:rPr>
            </w:pPr>
            <w:r>
              <w:rPr>
                <w:rFonts w:cstheme="minorHAnsi"/>
                <w:lang w:bidi="he-IL"/>
              </w:rPr>
              <w:t>galitg@molsa.gov.il</w:t>
            </w:r>
          </w:p>
        </w:tc>
      </w:tr>
      <w:tr w:rsidR="00A905A5" w14:paraId="7AF59D8A" w14:textId="77777777" w:rsidTr="00505CCA">
        <w:trPr>
          <w:trHeight w:val="1169"/>
        </w:trPr>
        <w:tc>
          <w:tcPr>
            <w:tcW w:w="5906" w:type="dxa"/>
            <w:shd w:val="clear" w:color="auto" w:fill="F2F2F2" w:themeFill="background1" w:themeFillShade="F2"/>
          </w:tcPr>
          <w:p w14:paraId="4885DC09" w14:textId="77777777" w:rsidR="00A905A5" w:rsidRPr="004C1E8E" w:rsidRDefault="00A905A5" w:rsidP="00505CCA">
            <w:pPr>
              <w:jc w:val="center"/>
              <w:rPr>
                <w:rFonts w:cstheme="minorHAnsi"/>
                <w:b/>
                <w:bCs/>
              </w:rPr>
            </w:pPr>
            <w:r w:rsidRPr="004C1E8E">
              <w:rPr>
                <w:rFonts w:cstheme="minorHAnsi"/>
                <w:b/>
                <w:bCs/>
              </w:rPr>
              <w:t>Grantee 6</w:t>
            </w:r>
          </w:p>
        </w:tc>
        <w:tc>
          <w:tcPr>
            <w:tcW w:w="2983" w:type="dxa"/>
          </w:tcPr>
          <w:p w14:paraId="525720FB" w14:textId="77777777" w:rsidR="00A905A5" w:rsidRDefault="00A905A5" w:rsidP="00505CCA">
            <w:pPr>
              <w:bidi/>
              <w:rPr>
                <w:rFonts w:cstheme="minorHAnsi"/>
                <w:rtl/>
                <w:lang w:bidi="he-IL"/>
              </w:rPr>
            </w:pPr>
            <w:r w:rsidRPr="31985D16">
              <w:rPr>
                <w:rtl/>
                <w:lang w:bidi="he-IL"/>
              </w:rPr>
              <w:t>עיריית ירושלים</w:t>
            </w:r>
          </w:p>
          <w:p w14:paraId="7399239C" w14:textId="77777777" w:rsidR="00A905A5" w:rsidRPr="004C1E8E" w:rsidRDefault="00A905A5" w:rsidP="00505CCA">
            <w:pPr>
              <w:bidi/>
              <w:rPr>
                <w:lang w:bidi="he-IL"/>
              </w:rPr>
            </w:pPr>
            <w:r w:rsidRPr="31985D16">
              <w:rPr>
                <w:lang w:bidi="he-IL"/>
              </w:rPr>
              <w:t>Jerusalem Municipality</w:t>
            </w:r>
          </w:p>
        </w:tc>
        <w:tc>
          <w:tcPr>
            <w:tcW w:w="3300" w:type="dxa"/>
          </w:tcPr>
          <w:p w14:paraId="54F7FD20" w14:textId="77777777" w:rsidR="00A905A5" w:rsidRPr="004C1E8E" w:rsidRDefault="00A905A5" w:rsidP="00505CCA">
            <w:pPr>
              <w:jc w:val="both"/>
              <w:rPr>
                <w:rFonts w:ascii="Calibri" w:eastAsia="Calibri" w:hAnsi="Calibri" w:cs="Calibri"/>
                <w:lang w:bidi="he-IL"/>
              </w:rPr>
            </w:pPr>
            <w:r w:rsidRPr="31985D16">
              <w:rPr>
                <w:rFonts w:ascii="Calibri" w:eastAsia="Calibri" w:hAnsi="Calibri" w:cs="Calibri"/>
                <w:rtl/>
                <w:lang w:bidi="he-IL"/>
              </w:rPr>
              <w:t>המינהל לשירותי קהילה של עיריית ירושלים הוא איחוד ארגוני של יחידות בעירייה העוסקות בנושאי קהילה: המינהל מהווה כתובת שירות אחת ללקוח, מקדם עשייה משותפת של יחידות המינהל לטובת הקהילה</w:t>
            </w:r>
            <w:r w:rsidRPr="31985D16">
              <w:rPr>
                <w:rFonts w:ascii="Calibri" w:eastAsia="Calibri" w:hAnsi="Calibri" w:cs="Calibri"/>
                <w:lang w:bidi="he-IL"/>
              </w:rPr>
              <w:t xml:space="preserve"> .</w:t>
            </w:r>
          </w:p>
          <w:p w14:paraId="48B68C5E" w14:textId="77777777" w:rsidR="00A905A5" w:rsidRPr="004C1E8E" w:rsidRDefault="00A905A5" w:rsidP="00505CCA">
            <w:pPr>
              <w:jc w:val="both"/>
              <w:rPr>
                <w:rFonts w:ascii="Calibri" w:eastAsia="Calibri" w:hAnsi="Calibri" w:cs="Calibri"/>
              </w:rPr>
            </w:pPr>
            <w:r w:rsidRPr="31985D16">
              <w:rPr>
                <w:rFonts w:ascii="Calibri" w:eastAsia="Calibri" w:hAnsi="Calibri" w:cs="Calibri"/>
                <w:rtl/>
                <w:lang w:bidi="he-IL"/>
              </w:rPr>
              <w:t>תחת המינהל נמצאים בין השאר: אגף הרווחה , שירותי בריאות הציבור  והרשות העירונית לתעסוקה</w:t>
            </w:r>
            <w:r w:rsidRPr="31985D16">
              <w:rPr>
                <w:rFonts w:ascii="Calibri" w:eastAsia="Calibri" w:hAnsi="Calibri" w:cs="Calibri"/>
              </w:rPr>
              <w:t>.</w:t>
            </w:r>
          </w:p>
        </w:tc>
        <w:tc>
          <w:tcPr>
            <w:tcW w:w="3420" w:type="dxa"/>
          </w:tcPr>
          <w:p w14:paraId="1E33C087" w14:textId="77777777" w:rsidR="00A905A5" w:rsidRPr="004C1E8E" w:rsidRDefault="00A905A5" w:rsidP="00505CCA">
            <w:pPr>
              <w:rPr>
                <w:lang w:bidi="he-IL"/>
              </w:rPr>
            </w:pPr>
            <w:r w:rsidRPr="31985D16">
              <w:rPr>
                <w:rtl/>
                <w:lang w:bidi="he-IL"/>
              </w:rPr>
              <w:t>גיל ריבוש, מנהל מינהל קהילה</w:t>
            </w:r>
          </w:p>
          <w:p w14:paraId="426DAE5E" w14:textId="77777777" w:rsidR="00A905A5" w:rsidRPr="004C1E8E" w:rsidRDefault="00A905A5" w:rsidP="00505CCA">
            <w:pPr>
              <w:rPr>
                <w:rtl/>
                <w:lang w:bidi="he-IL"/>
              </w:rPr>
            </w:pPr>
          </w:p>
          <w:p w14:paraId="04C73640" w14:textId="77777777" w:rsidR="00A905A5" w:rsidRPr="004C1E8E" w:rsidRDefault="00A905A5" w:rsidP="00505CCA">
            <w:pPr>
              <w:rPr>
                <w:rFonts w:ascii="Calibri" w:eastAsia="Calibri" w:hAnsi="Calibri" w:cs="Calibri"/>
                <w:color w:val="212529"/>
                <w:sz w:val="27"/>
                <w:szCs w:val="27"/>
                <w:lang w:bidi="he-IL"/>
              </w:rPr>
            </w:pPr>
            <w:r w:rsidRPr="31985D16">
              <w:rPr>
                <w:rFonts w:ascii="Calibri" w:eastAsia="Calibri" w:hAnsi="Calibri" w:cs="Calibri"/>
                <w:color w:val="212529"/>
                <w:sz w:val="27"/>
                <w:szCs w:val="27"/>
                <w:lang w:bidi="he-IL"/>
              </w:rPr>
              <w:t xml:space="preserve">Gil </w:t>
            </w:r>
            <w:proofErr w:type="spellStart"/>
            <w:r w:rsidRPr="31985D16">
              <w:rPr>
                <w:rFonts w:ascii="Calibri" w:eastAsia="Calibri" w:hAnsi="Calibri" w:cs="Calibri"/>
                <w:color w:val="212529"/>
                <w:sz w:val="27"/>
                <w:szCs w:val="27"/>
                <w:lang w:bidi="he-IL"/>
              </w:rPr>
              <w:t>Rivush</w:t>
            </w:r>
            <w:proofErr w:type="spellEnd"/>
          </w:p>
          <w:p w14:paraId="6978F084" w14:textId="77777777" w:rsidR="00A905A5" w:rsidRPr="004C1E8E" w:rsidRDefault="00A905A5" w:rsidP="00505CCA">
            <w:pPr>
              <w:rPr>
                <w:rFonts w:ascii="Calibri" w:eastAsia="Calibri" w:hAnsi="Calibri" w:cs="Calibri"/>
                <w:color w:val="212529"/>
                <w:sz w:val="27"/>
                <w:szCs w:val="27"/>
                <w:lang w:bidi="he-IL"/>
              </w:rPr>
            </w:pPr>
            <w:r w:rsidRPr="31985D16">
              <w:rPr>
                <w:rFonts w:ascii="Calibri" w:eastAsia="Calibri" w:hAnsi="Calibri" w:cs="Calibri"/>
                <w:color w:val="212529"/>
                <w:sz w:val="27"/>
                <w:szCs w:val="27"/>
                <w:lang w:bidi="he-IL"/>
              </w:rPr>
              <w:t>Head of Community Services</w:t>
            </w:r>
          </w:p>
          <w:p w14:paraId="5FAFEBCA" w14:textId="77777777" w:rsidR="00A905A5" w:rsidRPr="004C1E8E" w:rsidRDefault="00A905A5" w:rsidP="00505CCA">
            <w:pPr>
              <w:rPr>
                <w:rFonts w:ascii="Calibri" w:eastAsia="Calibri" w:hAnsi="Calibri" w:cs="Calibri"/>
                <w:color w:val="212529"/>
                <w:sz w:val="27"/>
                <w:szCs w:val="27"/>
                <w:lang w:bidi="he-IL"/>
              </w:rPr>
            </w:pPr>
            <w:r w:rsidRPr="31985D16">
              <w:rPr>
                <w:rFonts w:ascii="Calibri" w:eastAsia="Calibri" w:hAnsi="Calibri" w:cs="Calibri"/>
                <w:color w:val="212529"/>
                <w:sz w:val="27"/>
                <w:szCs w:val="27"/>
                <w:lang w:bidi="he-IL"/>
              </w:rPr>
              <w:t>rvgil@jerusalem.muni.il</w:t>
            </w:r>
          </w:p>
        </w:tc>
      </w:tr>
      <w:tr w:rsidR="00A905A5" w14:paraId="60E69BA0" w14:textId="77777777" w:rsidTr="00505CCA">
        <w:trPr>
          <w:trHeight w:val="1169"/>
        </w:trPr>
        <w:tc>
          <w:tcPr>
            <w:tcW w:w="5906" w:type="dxa"/>
            <w:shd w:val="clear" w:color="auto" w:fill="F2F2F2" w:themeFill="background1" w:themeFillShade="F2"/>
          </w:tcPr>
          <w:p w14:paraId="3BA9AC52" w14:textId="77777777" w:rsidR="00A905A5" w:rsidRPr="004C1E8E" w:rsidRDefault="00A905A5" w:rsidP="00505CCA">
            <w:pPr>
              <w:jc w:val="center"/>
              <w:rPr>
                <w:rFonts w:cstheme="minorHAnsi"/>
                <w:b/>
                <w:bCs/>
              </w:rPr>
            </w:pPr>
            <w:r w:rsidRPr="004C1E8E">
              <w:rPr>
                <w:rFonts w:cstheme="minorHAnsi"/>
                <w:b/>
                <w:bCs/>
              </w:rPr>
              <w:t>Grantee 7</w:t>
            </w:r>
          </w:p>
        </w:tc>
        <w:tc>
          <w:tcPr>
            <w:tcW w:w="2983" w:type="dxa"/>
          </w:tcPr>
          <w:p w14:paraId="7744A2EC" w14:textId="77777777" w:rsidR="00A905A5" w:rsidRDefault="00A905A5" w:rsidP="00505CCA">
            <w:pPr>
              <w:bidi/>
              <w:rPr>
                <w:rFonts w:cstheme="minorHAnsi"/>
                <w:rtl/>
                <w:lang w:bidi="he-IL"/>
              </w:rPr>
            </w:pPr>
            <w:r w:rsidRPr="41F262D0">
              <w:rPr>
                <w:rtl/>
                <w:lang w:bidi="he-IL"/>
              </w:rPr>
              <w:t>עלם</w:t>
            </w:r>
          </w:p>
          <w:p w14:paraId="1F2B2F79" w14:textId="77777777" w:rsidR="00A905A5" w:rsidRPr="004C1E8E" w:rsidRDefault="00A905A5" w:rsidP="00505CCA">
            <w:pPr>
              <w:bidi/>
              <w:spacing w:line="259" w:lineRule="auto"/>
              <w:rPr>
                <w:rtl/>
                <w:lang w:bidi="he-IL"/>
              </w:rPr>
            </w:pPr>
            <w:r w:rsidRPr="41F262D0">
              <w:rPr>
                <w:lang w:bidi="he-IL"/>
              </w:rPr>
              <w:t>Elem</w:t>
            </w:r>
          </w:p>
        </w:tc>
        <w:tc>
          <w:tcPr>
            <w:tcW w:w="3300" w:type="dxa"/>
          </w:tcPr>
          <w:p w14:paraId="56C8F29F" w14:textId="77777777" w:rsidR="00A905A5" w:rsidRPr="004C1E8E" w:rsidRDefault="00A905A5" w:rsidP="00505CCA">
            <w:pPr>
              <w:jc w:val="right"/>
              <w:rPr>
                <w:rFonts w:ascii="Assistant" w:eastAsia="Assistant" w:hAnsi="Assistant" w:cs="Assistant"/>
                <w:color w:val="475359"/>
              </w:rPr>
            </w:pPr>
            <w:r w:rsidRPr="41F262D0">
              <w:rPr>
                <w:rFonts w:ascii="Assistant" w:eastAsia="Assistant" w:hAnsi="Assistant" w:cs="Assistant"/>
                <w:color w:val="475359"/>
                <w:rtl/>
              </w:rPr>
              <w:t>עמותת עלם פוגשת כ- 20,000 בני נוער מדי שנה, משמשת עבורם כתובת אמיתית ומסייעת להם בסלילת הדרך להשתלבותם המחודשת בקהילה. בני הנוער אותם עלם פוגשת מתמודדים עם רצף רחב של מצוקות, החל ממצבי משבר אישיים של נוער נורמטיבי בגיל ההתבגרות, דרך נשירה ממסגרות לימודיות, קשיי קליטה, קשיים חברתיים, בעיות משפחתיות, שאלות בנוגע לזהות המינית, הזהות הדתית ושייכות, התמכרות לסמים ואלכוהול, אלימות ועבריינות, ניצול מיני, פגיעה מינית בבני נוער וילדים אחרים, ועד למצבי ניתוק קשים כגון מעורבות בזנות ומחוסרי בית. לאחר 37 שנות ניסיון ועבודה בשטח מיום הקמתה (1983), עלם הפכה לעמותה המובילה בפעילותה למען נוער בסיכון בישראל</w:t>
            </w:r>
            <w:r w:rsidRPr="41F262D0">
              <w:rPr>
                <w:rFonts w:ascii="Assistant" w:eastAsia="Assistant" w:hAnsi="Assistant" w:cs="Assistant"/>
                <w:color w:val="475359"/>
              </w:rPr>
              <w:t>.</w:t>
            </w:r>
          </w:p>
          <w:p w14:paraId="7610AA68" w14:textId="77777777" w:rsidR="00A905A5" w:rsidRPr="004C1E8E" w:rsidRDefault="00A905A5" w:rsidP="00505CCA">
            <w:pPr>
              <w:jc w:val="right"/>
              <w:rPr>
                <w:rFonts w:ascii="Assistant" w:eastAsia="Assistant" w:hAnsi="Assistant" w:cs="Assistant"/>
                <w:color w:val="475359"/>
              </w:rPr>
            </w:pPr>
            <w:r w:rsidRPr="41F262D0">
              <w:rPr>
                <w:rFonts w:ascii="Assistant" w:eastAsia="Assistant" w:hAnsi="Assistant" w:cs="Assistant"/>
                <w:color w:val="475359"/>
                <w:rtl/>
              </w:rPr>
              <w:t>עלם מתמחה בזיהוי המצוקות המאפיינות את מציאות חייהם של בני הנוער וצעירים בארץ, ובפיתוח והפעלת מענים רלוונטיים חדשניים להתמודדות עמן, תוך התייחסות לצרכים הייחודיים של קבוצות אוכלוסייה שונות. כיום מפעילה עלם 82 פרויקטים שונים ב- 42 ישובים ברחבי הארץ</w:t>
            </w:r>
            <w:r w:rsidRPr="41F262D0">
              <w:rPr>
                <w:rFonts w:ascii="Assistant" w:eastAsia="Assistant" w:hAnsi="Assistant" w:cs="Assistant"/>
                <w:color w:val="475359"/>
              </w:rPr>
              <w:t>.</w:t>
            </w:r>
          </w:p>
          <w:p w14:paraId="78664027" w14:textId="77777777" w:rsidR="00A905A5" w:rsidRPr="004C1E8E" w:rsidRDefault="00A905A5" w:rsidP="00505CCA">
            <w:pPr>
              <w:jc w:val="right"/>
              <w:rPr>
                <w:rFonts w:ascii="Assistant" w:eastAsia="Assistant" w:hAnsi="Assistant" w:cs="Assistant"/>
                <w:color w:val="475359"/>
              </w:rPr>
            </w:pPr>
            <w:r w:rsidRPr="41F262D0">
              <w:rPr>
                <w:rFonts w:ascii="Assistant" w:eastAsia="Assistant" w:hAnsi="Assistant" w:cs="Assistant"/>
                <w:color w:val="475359"/>
                <w:rtl/>
              </w:rPr>
              <w:t>בעמותה עובדים כ-300 אנשי מקצוע מהשורה הראשונה בתחומי הייעוץ והטיפול, ולצידם פועלים כ-2,000 מתנדבים, המקיימים קשרים רצופים ומשמעותיים עם בני הנוער. יחד הם מסייעים לכ-21 אלף בני נוער מדי שנה ופוגשים אותם במקומות בהם הם נמצאים: בפעילות לילית ברחובות ובמוקדי הבילוי, ברשת האינטרנט, בבתי הספר, בשעות אחר הצהריים בקהילה ובפעילויות שטח נקודתיות במהלך חופשות הקיץ</w:t>
            </w:r>
            <w:r w:rsidRPr="41F262D0">
              <w:rPr>
                <w:rFonts w:ascii="Assistant" w:eastAsia="Assistant" w:hAnsi="Assistant" w:cs="Assistant"/>
                <w:color w:val="475359"/>
              </w:rPr>
              <w:t>.</w:t>
            </w:r>
          </w:p>
          <w:p w14:paraId="05B8196C" w14:textId="77777777" w:rsidR="00A905A5" w:rsidRPr="004C1E8E" w:rsidRDefault="00A905A5" w:rsidP="00505CCA"/>
        </w:tc>
        <w:tc>
          <w:tcPr>
            <w:tcW w:w="3420" w:type="dxa"/>
          </w:tcPr>
          <w:p w14:paraId="02B40474" w14:textId="77777777" w:rsidR="00A905A5" w:rsidRDefault="00A905A5" w:rsidP="00505CCA">
            <w:pPr>
              <w:spacing w:line="259" w:lineRule="auto"/>
              <w:jc w:val="right"/>
              <w:rPr>
                <w:rtl/>
                <w:lang w:bidi="he-IL"/>
              </w:rPr>
            </w:pPr>
            <w:r w:rsidRPr="41F262D0">
              <w:rPr>
                <w:rtl/>
                <w:lang w:bidi="he-IL"/>
              </w:rPr>
              <w:t xml:space="preserve">דנה אברהם </w:t>
            </w:r>
            <w:r>
              <w:br/>
            </w:r>
            <w:r w:rsidRPr="41F262D0">
              <w:rPr>
                <w:rtl/>
                <w:lang w:bidi="he-IL"/>
              </w:rPr>
              <w:t>מנכל”ית עלם</w:t>
            </w:r>
          </w:p>
          <w:p w14:paraId="4F1B7CCE" w14:textId="77777777" w:rsidR="00A905A5" w:rsidRDefault="00A905A5" w:rsidP="00505CCA">
            <w:pPr>
              <w:spacing w:line="259" w:lineRule="auto"/>
              <w:jc w:val="right"/>
              <w:rPr>
                <w:lang w:bidi="he-IL"/>
              </w:rPr>
            </w:pPr>
            <w:r>
              <w:rPr>
                <w:lang w:bidi="he-IL"/>
              </w:rPr>
              <w:t>Dana.avraham@elem.org.il</w:t>
            </w:r>
          </w:p>
          <w:p w14:paraId="6C8FBA2F" w14:textId="77777777" w:rsidR="00A905A5" w:rsidRPr="004C1E8E" w:rsidRDefault="00A905A5" w:rsidP="00505CCA">
            <w:pPr>
              <w:spacing w:line="259" w:lineRule="auto"/>
              <w:jc w:val="right"/>
              <w:rPr>
                <w:rtl/>
                <w:lang w:bidi="he-IL"/>
              </w:rPr>
            </w:pPr>
            <w:r w:rsidRPr="41F262D0">
              <w:rPr>
                <w:lang w:bidi="he-IL"/>
              </w:rPr>
              <w:t xml:space="preserve"> </w:t>
            </w:r>
          </w:p>
        </w:tc>
      </w:tr>
    </w:tbl>
    <w:p w14:paraId="09ED4163" w14:textId="77777777" w:rsidR="00A905A5" w:rsidRDefault="00A905A5" w:rsidP="00A905A5">
      <w:pPr>
        <w:bidi/>
        <w:rPr>
          <w:rtl/>
        </w:rPr>
      </w:pPr>
    </w:p>
    <w:p w14:paraId="6DF23AE5" w14:textId="77777777" w:rsidR="00A905A5" w:rsidRPr="00380D78" w:rsidRDefault="00A905A5" w:rsidP="00A905A5"/>
    <w:p w14:paraId="65D2109E" w14:textId="77777777" w:rsidR="00340544" w:rsidRDefault="00340544"/>
    <w:sectPr w:rsidR="00340544" w:rsidSect="00A905A5">
      <w:headerReference w:type="default" r:id="rId4"/>
      <w:pgSz w:w="15840" w:h="12240" w:orient="landscape"/>
      <w:pgMar w:top="720" w:right="720" w:bottom="720"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4B6C" w14:textId="77777777" w:rsidR="008520A2" w:rsidRDefault="005E3894">
    <w:pPr>
      <w:pStyle w:val="Header"/>
    </w:pPr>
    <w:r>
      <w:t>PORTFOLIO LANDING PAGE PREP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Dc3MzCzsDAzsjBR0lEKTi0uzszPAykwrAUARHZYxywAAAA="/>
  </w:docVars>
  <w:rsids>
    <w:rsidRoot w:val="00A905A5"/>
    <w:rsid w:val="00340544"/>
    <w:rsid w:val="00A905A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992A"/>
  <w15:chartTrackingRefBased/>
  <w15:docId w15:val="{969A13B0-41DA-4168-A852-C6159864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A5"/>
    <w:pPr>
      <w:spacing w:after="0" w:line="240" w:lineRule="auto"/>
    </w:pPr>
    <w:rPr>
      <w:sz w:val="24"/>
      <w:szCs w:val="24"/>
      <w:lang w:val="en-US" w:bidi="ar-SA"/>
    </w:rPr>
  </w:style>
  <w:style w:type="paragraph" w:styleId="Heading3">
    <w:name w:val="heading 3"/>
    <w:basedOn w:val="Normal"/>
    <w:link w:val="Heading3Char"/>
    <w:uiPriority w:val="9"/>
    <w:qFormat/>
    <w:rsid w:val="00A905A5"/>
    <w:pPr>
      <w:spacing w:before="100" w:beforeAutospacing="1" w:after="100" w:afterAutospacing="1"/>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05A5"/>
    <w:rPr>
      <w:rFonts w:ascii="Times New Roman" w:eastAsia="Times New Roman" w:hAnsi="Times New Roman" w:cs="Times New Roman"/>
      <w:b/>
      <w:bCs/>
      <w:sz w:val="27"/>
      <w:szCs w:val="27"/>
      <w:lang w:val="en-US"/>
    </w:rPr>
  </w:style>
  <w:style w:type="paragraph" w:styleId="Header">
    <w:name w:val="header"/>
    <w:basedOn w:val="Normal"/>
    <w:link w:val="HeaderChar"/>
    <w:uiPriority w:val="99"/>
    <w:unhideWhenUsed/>
    <w:rsid w:val="00A905A5"/>
    <w:pPr>
      <w:tabs>
        <w:tab w:val="center" w:pos="4680"/>
        <w:tab w:val="right" w:pos="9360"/>
      </w:tabs>
    </w:pPr>
  </w:style>
  <w:style w:type="character" w:customStyle="1" w:styleId="HeaderChar">
    <w:name w:val="Header Char"/>
    <w:basedOn w:val="DefaultParagraphFont"/>
    <w:link w:val="Header"/>
    <w:uiPriority w:val="99"/>
    <w:rsid w:val="00A905A5"/>
    <w:rPr>
      <w:sz w:val="24"/>
      <w:szCs w:val="24"/>
      <w:lang w:val="en-US" w:bidi="ar-SA"/>
    </w:rPr>
  </w:style>
  <w:style w:type="table" w:styleId="TableGrid">
    <w:name w:val="Table Grid"/>
    <w:basedOn w:val="TableNormal"/>
    <w:uiPriority w:val="39"/>
    <w:rsid w:val="00A905A5"/>
    <w:pPr>
      <w:spacing w:after="0" w:line="240" w:lineRule="auto"/>
    </w:pPr>
    <w:rPr>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Savion Medaleion</dc:creator>
  <cp:keywords/>
  <dc:description/>
  <cp:lastModifiedBy>Savion Medaleion</cp:lastModifiedBy>
  <cp:revision>1</cp:revision>
  <dcterms:created xsi:type="dcterms:W3CDTF">2022-03-16T12:36:00Z</dcterms:created>
  <dcterms:modified xsi:type="dcterms:W3CDTF">2022-03-16T12:38:00Z</dcterms:modified>
</cp:coreProperties>
</file>