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9D8" w:rsidRDefault="00906EB7" w:rsidP="009E509E">
      <w:pPr>
        <w:jc w:val="center"/>
        <w:rPr>
          <w:rFonts w:ascii="David" w:hAnsi="David" w:cs="David"/>
          <w:b/>
          <w:bCs/>
          <w:sz w:val="24"/>
          <w:szCs w:val="24"/>
          <w:rtl/>
        </w:rPr>
      </w:pPr>
      <w:bookmarkStart w:id="0" w:name="OLE_LINK33"/>
      <w:bookmarkStart w:id="1" w:name="_GoBack"/>
      <w:bookmarkEnd w:id="1"/>
      <w:r w:rsidRPr="00906EB7">
        <w:rPr>
          <w:rFonts w:ascii="David" w:hAnsi="David" w:cs="David"/>
          <w:b/>
          <w:bCs/>
          <w:sz w:val="24"/>
          <w:szCs w:val="24"/>
          <w:rtl/>
        </w:rPr>
        <w:t>שינויים בתפיסות על הערכה עצמית</w:t>
      </w:r>
      <w:r w:rsidR="00D65269">
        <w:rPr>
          <w:rFonts w:ascii="David" w:hAnsi="David" w:cs="David" w:hint="cs"/>
          <w:b/>
          <w:bCs/>
          <w:sz w:val="24"/>
          <w:szCs w:val="24"/>
          <w:rtl/>
        </w:rPr>
        <w:t xml:space="preserve"> בקורסים עם דרכי הערכה שונות</w:t>
      </w:r>
    </w:p>
    <w:bookmarkEnd w:id="0"/>
    <w:p w:rsidR="00906EB7" w:rsidRDefault="00906EB7" w:rsidP="00906EB7">
      <w:pPr>
        <w:spacing w:line="360" w:lineRule="auto"/>
        <w:jc w:val="center"/>
        <w:rPr>
          <w:rFonts w:ascii="David" w:hAnsi="David" w:cs="David"/>
          <w:b/>
          <w:bCs/>
          <w:sz w:val="24"/>
          <w:szCs w:val="24"/>
          <w:rtl/>
        </w:rPr>
      </w:pPr>
    </w:p>
    <w:p w:rsidR="009E509E" w:rsidRDefault="009E509E" w:rsidP="00AD4EED">
      <w:pPr>
        <w:spacing w:line="360" w:lineRule="auto"/>
        <w:rPr>
          <w:rFonts w:ascii="David" w:hAnsi="David" w:cs="David"/>
          <w:b/>
          <w:bCs/>
          <w:sz w:val="24"/>
          <w:szCs w:val="24"/>
          <w:rtl/>
        </w:rPr>
      </w:pPr>
      <w:r w:rsidRPr="009E509E">
        <w:rPr>
          <w:rFonts w:ascii="David" w:hAnsi="David" w:cs="David" w:hint="cs"/>
          <w:b/>
          <w:bCs/>
          <w:sz w:val="24"/>
          <w:szCs w:val="24"/>
          <w:rtl/>
        </w:rPr>
        <w:t>תקציר</w:t>
      </w:r>
    </w:p>
    <w:p w:rsidR="002040BA" w:rsidRDefault="009934DA" w:rsidP="009934DA">
      <w:pPr>
        <w:spacing w:line="360" w:lineRule="auto"/>
        <w:jc w:val="both"/>
        <w:rPr>
          <w:rFonts w:ascii="David" w:hAnsi="David" w:cs="David"/>
          <w:sz w:val="24"/>
          <w:szCs w:val="24"/>
          <w:rtl/>
        </w:rPr>
      </w:pPr>
      <w:r>
        <w:rPr>
          <w:rFonts w:ascii="David" w:hAnsi="David" w:cs="David" w:hint="cs"/>
          <w:sz w:val="24"/>
          <w:szCs w:val="24"/>
          <w:rtl/>
        </w:rPr>
        <w:t>החשיבות</w:t>
      </w:r>
      <w:r w:rsidR="00E031D9">
        <w:rPr>
          <w:rFonts w:ascii="David" w:hAnsi="David" w:cs="David" w:hint="cs"/>
          <w:sz w:val="24"/>
          <w:szCs w:val="24"/>
          <w:rtl/>
        </w:rPr>
        <w:t xml:space="preserve"> של </w:t>
      </w:r>
      <w:r w:rsidR="009C661B">
        <w:rPr>
          <w:rFonts w:ascii="TimesNewRomanPSMT" w:hAnsi="TimesNewRomanPSMT" w:cs="TimesNewRomanPSMT"/>
          <w:sz w:val="20"/>
          <w:szCs w:val="20"/>
        </w:rPr>
        <w:t xml:space="preserve">student </w:t>
      </w:r>
      <w:bookmarkStart w:id="2" w:name="OLE_LINK90"/>
      <w:bookmarkStart w:id="3" w:name="OLE_LINK91"/>
      <w:r w:rsidR="009C661B">
        <w:rPr>
          <w:rFonts w:ascii="TimesNewRomanPSMT" w:hAnsi="TimesNewRomanPSMT" w:cs="TimesNewRomanPSMT"/>
          <w:sz w:val="20"/>
          <w:szCs w:val="20"/>
        </w:rPr>
        <w:t>self-assessment</w:t>
      </w:r>
      <w:bookmarkEnd w:id="2"/>
      <w:bookmarkEnd w:id="3"/>
      <w:r w:rsidR="009C661B">
        <w:rPr>
          <w:rFonts w:ascii="David" w:hAnsi="David" w:cs="David" w:hint="cs"/>
          <w:sz w:val="24"/>
          <w:szCs w:val="24"/>
          <w:rtl/>
        </w:rPr>
        <w:t xml:space="preserve"> </w:t>
      </w:r>
      <w:r w:rsidR="00E031D9">
        <w:rPr>
          <w:rFonts w:ascii="David" w:hAnsi="David" w:cs="David" w:hint="cs"/>
          <w:sz w:val="24"/>
          <w:szCs w:val="24"/>
          <w:rtl/>
        </w:rPr>
        <w:t xml:space="preserve">ותרומתה ללמידה במוסדות להשכלה גבוהה מעוגנת </w:t>
      </w:r>
      <w:r w:rsidR="00EF66A6">
        <w:rPr>
          <w:rFonts w:ascii="David" w:hAnsi="David" w:cs="David" w:hint="cs"/>
          <w:sz w:val="24"/>
          <w:szCs w:val="24"/>
          <w:rtl/>
        </w:rPr>
        <w:t xml:space="preserve">למדי </w:t>
      </w:r>
      <w:r w:rsidR="00E031D9">
        <w:rPr>
          <w:rFonts w:ascii="David" w:hAnsi="David" w:cs="David" w:hint="cs"/>
          <w:sz w:val="24"/>
          <w:szCs w:val="24"/>
          <w:rtl/>
        </w:rPr>
        <w:t>במחקר</w:t>
      </w:r>
      <w:r w:rsidR="00EF66A6">
        <w:rPr>
          <w:rFonts w:ascii="David" w:hAnsi="David" w:cs="David" w:hint="cs"/>
          <w:sz w:val="24"/>
          <w:szCs w:val="24"/>
          <w:rtl/>
        </w:rPr>
        <w:t>,</w:t>
      </w:r>
      <w:r w:rsidR="00E031D9">
        <w:rPr>
          <w:rFonts w:ascii="David" w:hAnsi="David" w:cs="David" w:hint="cs"/>
          <w:sz w:val="24"/>
          <w:szCs w:val="24"/>
          <w:rtl/>
        </w:rPr>
        <w:t xml:space="preserve"> </w:t>
      </w:r>
      <w:r w:rsidR="002C6F1E">
        <w:rPr>
          <w:rFonts w:ascii="David" w:hAnsi="David" w:cs="David" w:hint="cs"/>
          <w:sz w:val="24"/>
          <w:szCs w:val="24"/>
          <w:rtl/>
        </w:rPr>
        <w:t>אולם</w:t>
      </w:r>
      <w:r w:rsidR="00E031D9">
        <w:rPr>
          <w:rFonts w:ascii="David" w:hAnsi="David" w:cs="David" w:hint="cs"/>
          <w:sz w:val="24"/>
          <w:szCs w:val="24"/>
          <w:rtl/>
        </w:rPr>
        <w:t xml:space="preserve"> </w:t>
      </w:r>
      <w:r w:rsidR="0022203D">
        <w:rPr>
          <w:rFonts w:ascii="David" w:hAnsi="David" w:cs="David" w:hint="cs"/>
          <w:sz w:val="24"/>
          <w:szCs w:val="24"/>
          <w:rtl/>
        </w:rPr>
        <w:t xml:space="preserve">יש צורך לחזק את בסיס הידע הפדגוגי </w:t>
      </w:r>
      <w:r w:rsidR="009C661B">
        <w:rPr>
          <w:rFonts w:ascii="David" w:hAnsi="David" w:cs="David" w:hint="cs"/>
          <w:sz w:val="24"/>
          <w:szCs w:val="24"/>
          <w:rtl/>
        </w:rPr>
        <w:t xml:space="preserve">ולהשלים את ההבנה החסרה </w:t>
      </w:r>
      <w:r w:rsidR="00EA6EAC">
        <w:rPr>
          <w:rFonts w:ascii="David" w:hAnsi="David" w:cs="David" w:hint="cs"/>
          <w:sz w:val="24"/>
          <w:szCs w:val="24"/>
          <w:rtl/>
        </w:rPr>
        <w:t xml:space="preserve">בנוגע לשאלות </w:t>
      </w:r>
      <w:r w:rsidR="009C661B">
        <w:rPr>
          <w:rFonts w:ascii="David" w:hAnsi="David" w:cs="David" w:hint="cs"/>
          <w:sz w:val="24"/>
          <w:szCs w:val="24"/>
          <w:rtl/>
        </w:rPr>
        <w:t>מתי ומדוע הערכה עצמית עובדת</w:t>
      </w:r>
      <w:r w:rsidR="0022203D">
        <w:rPr>
          <w:rFonts w:ascii="David" w:hAnsi="David" w:cs="David" w:hint="cs"/>
          <w:sz w:val="24"/>
          <w:szCs w:val="24"/>
          <w:rtl/>
        </w:rPr>
        <w:t xml:space="preserve">. </w:t>
      </w:r>
      <w:r w:rsidR="00B51756">
        <w:rPr>
          <w:rFonts w:ascii="David" w:hAnsi="David" w:cs="David" w:hint="cs"/>
          <w:sz w:val="24"/>
          <w:szCs w:val="24"/>
          <w:rtl/>
        </w:rPr>
        <w:t xml:space="preserve">במחקר שנערך בגישה האיכותנית השתתפו 135 סטודנטים שלמדו בשתי מכללות לחינוך בישראל. </w:t>
      </w:r>
      <w:r w:rsidR="00707018">
        <w:rPr>
          <w:rFonts w:ascii="David" w:hAnsi="David" w:cs="David" w:hint="cs"/>
          <w:sz w:val="24"/>
          <w:szCs w:val="24"/>
          <w:rtl/>
        </w:rPr>
        <w:t xml:space="preserve">הסטודנטים למדו בשבעה קורסים עם גישות הערכה שונות: מסכמת, מעצבת ומשלבת (מעצבת ומסכמת) עם מידת מעורבות שונה בקביעת </w:t>
      </w:r>
      <w:proofErr w:type="spellStart"/>
      <w:r w:rsidR="00707018">
        <w:rPr>
          <w:rFonts w:ascii="David" w:hAnsi="David" w:cs="David" w:hint="cs"/>
          <w:sz w:val="24"/>
          <w:szCs w:val="24"/>
          <w:rtl/>
        </w:rPr>
        <w:t>קריטריוני</w:t>
      </w:r>
      <w:proofErr w:type="spellEnd"/>
      <w:r w:rsidR="00707018">
        <w:rPr>
          <w:rFonts w:ascii="David" w:hAnsi="David" w:cs="David" w:hint="cs"/>
          <w:sz w:val="24"/>
          <w:szCs w:val="24"/>
          <w:rtl/>
        </w:rPr>
        <w:t xml:space="preserve"> ההערכה</w:t>
      </w:r>
      <w:r w:rsidR="002C6F1E">
        <w:rPr>
          <w:rFonts w:ascii="David" w:hAnsi="David" w:cs="David" w:hint="cs"/>
          <w:sz w:val="24"/>
          <w:szCs w:val="24"/>
          <w:rtl/>
        </w:rPr>
        <w:t>.</w:t>
      </w:r>
      <w:r w:rsidR="00707018">
        <w:rPr>
          <w:rFonts w:ascii="David" w:hAnsi="David" w:cs="David" w:hint="cs"/>
          <w:sz w:val="24"/>
          <w:szCs w:val="24"/>
          <w:rtl/>
        </w:rPr>
        <w:t xml:space="preserve"> בכל הקורסים שולבה הערכה עצמית. </w:t>
      </w:r>
      <w:r w:rsidR="002C6F1E">
        <w:rPr>
          <w:rFonts w:ascii="David" w:hAnsi="David" w:cs="David" w:hint="cs"/>
          <w:sz w:val="24"/>
          <w:szCs w:val="24"/>
          <w:rtl/>
        </w:rPr>
        <w:t xml:space="preserve">מטרת המחקר הייתה לבדוק את </w:t>
      </w:r>
      <w:r w:rsidR="00B51756">
        <w:rPr>
          <w:rFonts w:ascii="David" w:hAnsi="David" w:cs="David" w:hint="cs"/>
          <w:sz w:val="24"/>
          <w:szCs w:val="24"/>
          <w:rtl/>
        </w:rPr>
        <w:t>ה</w:t>
      </w:r>
      <w:r w:rsidR="00691166">
        <w:rPr>
          <w:rFonts w:ascii="David" w:hAnsi="David" w:cs="David" w:hint="cs"/>
          <w:sz w:val="24"/>
          <w:szCs w:val="24"/>
          <w:rtl/>
        </w:rPr>
        <w:t xml:space="preserve">תפיסות </w:t>
      </w:r>
      <w:r w:rsidR="00707018">
        <w:rPr>
          <w:rFonts w:ascii="David" w:hAnsi="David" w:cs="David" w:hint="cs"/>
          <w:sz w:val="24"/>
          <w:szCs w:val="24"/>
          <w:rtl/>
        </w:rPr>
        <w:t xml:space="preserve">של הסטודנטים </w:t>
      </w:r>
      <w:r w:rsidR="00691166">
        <w:rPr>
          <w:rFonts w:ascii="David" w:hAnsi="David" w:cs="David" w:hint="cs"/>
          <w:sz w:val="24"/>
          <w:szCs w:val="24"/>
          <w:rtl/>
        </w:rPr>
        <w:t>על הערכה עצמית לפני</w:t>
      </w:r>
      <w:r>
        <w:rPr>
          <w:rFonts w:ascii="David" w:hAnsi="David" w:cs="David" w:hint="cs"/>
          <w:sz w:val="24"/>
          <w:szCs w:val="24"/>
          <w:rtl/>
        </w:rPr>
        <w:t xml:space="preserve"> הקורס ובסופו, לאחר </w:t>
      </w:r>
      <w:r w:rsidR="00691166">
        <w:rPr>
          <w:rFonts w:ascii="David" w:hAnsi="David" w:cs="David" w:hint="cs"/>
          <w:sz w:val="24"/>
          <w:szCs w:val="24"/>
          <w:rtl/>
        </w:rPr>
        <w:t xml:space="preserve">שהתנסו בהערכה עצמית. </w:t>
      </w:r>
      <w:r w:rsidR="002040BA">
        <w:rPr>
          <w:rFonts w:ascii="David" w:hAnsi="David" w:cs="David" w:hint="cs"/>
          <w:sz w:val="24"/>
          <w:szCs w:val="24"/>
          <w:rtl/>
        </w:rPr>
        <w:t>הממצאים מלמדים ש</w:t>
      </w:r>
      <w:r w:rsidR="007B6EA1">
        <w:rPr>
          <w:rFonts w:ascii="David" w:hAnsi="David" w:cs="David" w:hint="cs"/>
          <w:sz w:val="24"/>
          <w:szCs w:val="24"/>
          <w:rtl/>
        </w:rPr>
        <w:t>ההתנסות בהערכה עצמית בקורסים עם הערכה מעצבת או הערכה משולבת מקדמ</w:t>
      </w:r>
      <w:r w:rsidR="00940DF9">
        <w:rPr>
          <w:rFonts w:ascii="David" w:hAnsi="David" w:cs="David" w:hint="cs"/>
          <w:sz w:val="24"/>
          <w:szCs w:val="24"/>
          <w:rtl/>
        </w:rPr>
        <w:t>ת</w:t>
      </w:r>
      <w:r w:rsidR="007B6EA1">
        <w:rPr>
          <w:rFonts w:ascii="David" w:hAnsi="David" w:cs="David" w:hint="cs"/>
          <w:sz w:val="24"/>
          <w:szCs w:val="24"/>
          <w:rtl/>
        </w:rPr>
        <w:t xml:space="preserve"> את התפיסות החיוביות של הסטודנטים על הערכה עצמית בניגוד ל</w:t>
      </w:r>
      <w:r w:rsidR="00E54826">
        <w:rPr>
          <w:rFonts w:ascii="David" w:hAnsi="David" w:cs="David" w:hint="cs"/>
          <w:sz w:val="24"/>
          <w:szCs w:val="24"/>
          <w:rtl/>
        </w:rPr>
        <w:t>סטודנטים ב</w:t>
      </w:r>
      <w:r w:rsidR="007B6EA1">
        <w:rPr>
          <w:rFonts w:ascii="David" w:hAnsi="David" w:cs="David" w:hint="cs"/>
          <w:sz w:val="24"/>
          <w:szCs w:val="24"/>
          <w:rtl/>
        </w:rPr>
        <w:t>קורסי ההערכה המסכמת.</w:t>
      </w:r>
      <w:r w:rsidR="00401439">
        <w:rPr>
          <w:rFonts w:ascii="David" w:hAnsi="David" w:cs="David" w:hint="cs"/>
          <w:sz w:val="24"/>
          <w:szCs w:val="24"/>
          <w:rtl/>
        </w:rPr>
        <w:t xml:space="preserve"> </w:t>
      </w:r>
      <w:r w:rsidR="00ED7644">
        <w:rPr>
          <w:rFonts w:ascii="David" w:hAnsi="David" w:cs="David" w:hint="cs"/>
          <w:sz w:val="24"/>
          <w:szCs w:val="24"/>
          <w:rtl/>
        </w:rPr>
        <w:t>המחקר מעמיק את הבנתנו על חשיבות המעורבות</w:t>
      </w:r>
      <w:r w:rsidR="00401439">
        <w:rPr>
          <w:rFonts w:ascii="David" w:hAnsi="David" w:cs="David" w:hint="cs"/>
          <w:sz w:val="24"/>
          <w:szCs w:val="24"/>
          <w:rtl/>
        </w:rPr>
        <w:t xml:space="preserve"> של הסטודנטים </w:t>
      </w:r>
      <w:r w:rsidR="00E07C2B">
        <w:rPr>
          <w:rFonts w:ascii="David" w:hAnsi="David" w:cs="David" w:hint="cs"/>
          <w:sz w:val="24"/>
          <w:szCs w:val="24"/>
          <w:rtl/>
        </w:rPr>
        <w:t>בתהליך ההערכה ו</w:t>
      </w:r>
      <w:r w:rsidR="00C82AAB">
        <w:rPr>
          <w:rFonts w:ascii="David" w:hAnsi="David" w:cs="David" w:hint="cs"/>
          <w:sz w:val="24"/>
          <w:szCs w:val="24"/>
          <w:rtl/>
        </w:rPr>
        <w:t xml:space="preserve">כן </w:t>
      </w:r>
      <w:r w:rsidR="002C6F1E">
        <w:rPr>
          <w:rFonts w:ascii="David" w:hAnsi="David" w:cs="David" w:hint="cs"/>
          <w:sz w:val="24"/>
          <w:szCs w:val="24"/>
          <w:rtl/>
        </w:rPr>
        <w:t>על מקומו של</w:t>
      </w:r>
      <w:r w:rsidR="00ED7644">
        <w:rPr>
          <w:rFonts w:ascii="David" w:hAnsi="David" w:cs="David" w:hint="cs"/>
          <w:sz w:val="24"/>
          <w:szCs w:val="24"/>
          <w:rtl/>
        </w:rPr>
        <w:t xml:space="preserve"> </w:t>
      </w:r>
      <w:r w:rsidR="00E07C2B">
        <w:rPr>
          <w:rFonts w:ascii="David" w:hAnsi="David" w:cs="David" w:hint="cs"/>
          <w:sz w:val="24"/>
          <w:szCs w:val="24"/>
          <w:rtl/>
        </w:rPr>
        <w:t xml:space="preserve">המשוב </w:t>
      </w:r>
      <w:r w:rsidR="002C6F1E">
        <w:rPr>
          <w:rFonts w:ascii="David" w:hAnsi="David" w:cs="David" w:hint="cs"/>
          <w:sz w:val="24"/>
          <w:szCs w:val="24"/>
          <w:rtl/>
        </w:rPr>
        <w:t>בתהליך</w:t>
      </w:r>
      <w:r w:rsidR="00C82AAB">
        <w:rPr>
          <w:rFonts w:ascii="David" w:hAnsi="David" w:cs="David" w:hint="cs"/>
          <w:sz w:val="24"/>
          <w:szCs w:val="24"/>
          <w:rtl/>
        </w:rPr>
        <w:t>.</w:t>
      </w:r>
      <w:r w:rsidR="002C6F1E">
        <w:rPr>
          <w:rFonts w:ascii="David" w:hAnsi="David" w:cs="David" w:hint="cs"/>
          <w:sz w:val="24"/>
          <w:szCs w:val="24"/>
          <w:rtl/>
        </w:rPr>
        <w:t xml:space="preserve"> </w:t>
      </w:r>
      <w:r w:rsidR="00ED7644">
        <w:rPr>
          <w:rFonts w:ascii="David" w:hAnsi="David" w:cs="David" w:hint="cs"/>
          <w:sz w:val="24"/>
          <w:szCs w:val="24"/>
          <w:rtl/>
        </w:rPr>
        <w:t>ש</w:t>
      </w:r>
      <w:r w:rsidR="00C82AAB">
        <w:rPr>
          <w:rFonts w:ascii="David" w:hAnsi="David" w:cs="David" w:hint="cs"/>
          <w:sz w:val="24"/>
          <w:szCs w:val="24"/>
          <w:rtl/>
        </w:rPr>
        <w:t xml:space="preserve">ני הגורמים הללו </w:t>
      </w:r>
      <w:r w:rsidR="00401439">
        <w:rPr>
          <w:rFonts w:ascii="David" w:hAnsi="David" w:cs="David" w:hint="cs"/>
          <w:sz w:val="24"/>
          <w:szCs w:val="24"/>
          <w:rtl/>
        </w:rPr>
        <w:t>היו המ</w:t>
      </w:r>
      <w:r w:rsidR="0087365E">
        <w:rPr>
          <w:rFonts w:ascii="David" w:hAnsi="David" w:cs="David" w:hint="cs"/>
          <w:sz w:val="24"/>
          <w:szCs w:val="24"/>
          <w:rtl/>
        </w:rPr>
        <w:t>שפיעים</w:t>
      </w:r>
      <w:r w:rsidR="00401439">
        <w:rPr>
          <w:rFonts w:ascii="David" w:hAnsi="David" w:cs="David" w:hint="cs"/>
          <w:sz w:val="24"/>
          <w:szCs w:val="24"/>
          <w:rtl/>
        </w:rPr>
        <w:t xml:space="preserve"> ביותר על תפיסות</w:t>
      </w:r>
      <w:r w:rsidR="00156069">
        <w:rPr>
          <w:rFonts w:ascii="David" w:hAnsi="David" w:cs="David" w:hint="cs"/>
          <w:sz w:val="24"/>
          <w:szCs w:val="24"/>
          <w:rtl/>
        </w:rPr>
        <w:t xml:space="preserve"> הסטודנטים </w:t>
      </w:r>
      <w:r w:rsidR="00B51756">
        <w:rPr>
          <w:rFonts w:ascii="David" w:hAnsi="David" w:cs="David" w:hint="cs"/>
          <w:sz w:val="24"/>
          <w:szCs w:val="24"/>
          <w:rtl/>
        </w:rPr>
        <w:t xml:space="preserve">כמו </w:t>
      </w:r>
      <w:r w:rsidR="00156069">
        <w:rPr>
          <w:rFonts w:ascii="David" w:hAnsi="David" w:cs="David" w:hint="cs"/>
          <w:sz w:val="24"/>
          <w:szCs w:val="24"/>
          <w:rtl/>
        </w:rPr>
        <w:t>גם על הדיוק בהערכה העצמית של הציון</w:t>
      </w:r>
      <w:r w:rsidR="005B5825" w:rsidRPr="005B5825">
        <w:rPr>
          <w:rFonts w:ascii="TimesNewRomanPSMT" w:hAnsi="TimesNewRomanPSMT" w:cs="TimesNewRomanPSMT" w:hint="cs"/>
          <w:sz w:val="20"/>
          <w:szCs w:val="20"/>
          <w:rtl/>
        </w:rPr>
        <w:t xml:space="preserve"> </w:t>
      </w:r>
      <w:bookmarkStart w:id="4" w:name="OLE_LINK97"/>
      <w:bookmarkStart w:id="5" w:name="OLE_LINK98"/>
      <w:r w:rsidR="005B5825" w:rsidRPr="005B5825">
        <w:rPr>
          <w:rFonts w:ascii="TimesNewRomanPSMT" w:hAnsi="TimesNewRomanPSMT" w:cs="TimesNewRomanPSMT"/>
        </w:rPr>
        <w:t>Self-gradin</w:t>
      </w:r>
      <w:bookmarkEnd w:id="4"/>
      <w:bookmarkEnd w:id="5"/>
      <w:r w:rsidR="005B5825" w:rsidRPr="005B5825">
        <w:rPr>
          <w:rFonts w:ascii="HelveticaNeueLTStd-Lt" w:hAnsi="HelveticaNeueLTStd-Lt" w:cs="HelveticaNeueLTStd-Lt"/>
        </w:rPr>
        <w:t>g</w:t>
      </w:r>
      <w:r w:rsidR="00156069">
        <w:rPr>
          <w:rFonts w:ascii="David" w:hAnsi="David" w:cs="David" w:hint="cs"/>
          <w:sz w:val="24"/>
          <w:szCs w:val="24"/>
          <w:rtl/>
        </w:rPr>
        <w:t>.</w:t>
      </w:r>
      <w:r w:rsidR="00ED7644">
        <w:rPr>
          <w:rFonts w:ascii="David" w:hAnsi="David" w:cs="David" w:hint="cs"/>
          <w:sz w:val="24"/>
          <w:szCs w:val="24"/>
          <w:rtl/>
        </w:rPr>
        <w:t xml:space="preserve"> </w:t>
      </w:r>
    </w:p>
    <w:p w:rsidR="00497DA4" w:rsidRDefault="00497DA4" w:rsidP="00497DA4">
      <w:pPr>
        <w:jc w:val="right"/>
        <w:rPr>
          <w:rFonts w:asciiTheme="minorBidi" w:hAnsiTheme="minorBidi"/>
        </w:rPr>
      </w:pPr>
      <w:r w:rsidRPr="00497DA4">
        <w:rPr>
          <w:rFonts w:asciiTheme="minorBidi" w:hAnsiTheme="minorBidi"/>
          <w:b/>
          <w:bCs/>
        </w:rPr>
        <w:t>Keywords</w:t>
      </w:r>
      <w:r w:rsidRPr="00497DA4">
        <w:rPr>
          <w:rFonts w:asciiTheme="minorBidi" w:hAnsiTheme="minorBidi"/>
        </w:rPr>
        <w:t>:</w:t>
      </w:r>
    </w:p>
    <w:p w:rsidR="00497DA4" w:rsidRPr="009E2A7C" w:rsidRDefault="00497DA4" w:rsidP="00497DA4">
      <w:pPr>
        <w:jc w:val="right"/>
        <w:rPr>
          <w:rFonts w:asciiTheme="majorBidi" w:hAnsiTheme="majorBidi" w:cstheme="majorBidi"/>
        </w:rPr>
      </w:pPr>
      <w:r w:rsidRPr="00497DA4">
        <w:rPr>
          <w:rFonts w:asciiTheme="minorBidi" w:hAnsiTheme="minorBidi"/>
          <w:sz w:val="20"/>
          <w:szCs w:val="20"/>
        </w:rPr>
        <w:t xml:space="preserve">self-assessment, </w:t>
      </w:r>
      <w:r w:rsidRPr="00497DA4">
        <w:rPr>
          <w:rFonts w:asciiTheme="minorBidi" w:hAnsiTheme="minorBidi"/>
        </w:rPr>
        <w:t>formative evaluation, summative evaluation</w:t>
      </w:r>
      <w:r>
        <w:rPr>
          <w:rFonts w:asciiTheme="minorBidi" w:hAnsiTheme="minorBidi"/>
        </w:rPr>
        <w:t>,</w:t>
      </w:r>
      <w:r w:rsidRPr="00497DA4">
        <w:t xml:space="preserve"> </w:t>
      </w:r>
      <w:r>
        <w:rPr>
          <w:rFonts w:asciiTheme="minorBidi" w:hAnsiTheme="minorBidi"/>
        </w:rPr>
        <w:t>s</w:t>
      </w:r>
      <w:r w:rsidRPr="00497DA4">
        <w:rPr>
          <w:rFonts w:asciiTheme="minorBidi" w:hAnsiTheme="minorBidi"/>
        </w:rPr>
        <w:t>tudent perceptions</w:t>
      </w:r>
      <w:r>
        <w:rPr>
          <w:rFonts w:asciiTheme="minorBidi" w:hAnsiTheme="minorBidi"/>
        </w:rPr>
        <w:t>,</w:t>
      </w:r>
      <w:r w:rsidRPr="009E2A7C">
        <w:rPr>
          <w:rFonts w:asciiTheme="majorBidi" w:hAnsiTheme="majorBidi" w:cstheme="majorBidi"/>
          <w:rtl/>
        </w:rPr>
        <w:t xml:space="preserve"> </w:t>
      </w:r>
    </w:p>
    <w:p w:rsidR="00ED7644" w:rsidRPr="00497DA4" w:rsidRDefault="00ED7644" w:rsidP="00497DA4">
      <w:pPr>
        <w:spacing w:line="360" w:lineRule="auto"/>
        <w:jc w:val="right"/>
        <w:rPr>
          <w:rFonts w:asciiTheme="minorBidi" w:hAnsiTheme="minorBidi"/>
          <w:b/>
          <w:bCs/>
          <w:sz w:val="24"/>
          <w:szCs w:val="24"/>
          <w:rtl/>
        </w:rPr>
      </w:pPr>
    </w:p>
    <w:p w:rsidR="00AD4EED" w:rsidRDefault="00AD4EED" w:rsidP="00AD4EED">
      <w:pPr>
        <w:spacing w:line="360" w:lineRule="auto"/>
        <w:rPr>
          <w:rFonts w:ascii="David" w:hAnsi="David" w:cs="David"/>
          <w:b/>
          <w:bCs/>
          <w:sz w:val="24"/>
          <w:szCs w:val="24"/>
          <w:rtl/>
        </w:rPr>
      </w:pPr>
      <w:r w:rsidRPr="00FC45E6">
        <w:rPr>
          <w:rFonts w:ascii="David" w:hAnsi="David" w:cs="David" w:hint="cs"/>
          <w:b/>
          <w:bCs/>
          <w:sz w:val="24"/>
          <w:szCs w:val="24"/>
          <w:rtl/>
        </w:rPr>
        <w:t>הערכה עצמית</w:t>
      </w:r>
    </w:p>
    <w:p w:rsidR="00AD4EED" w:rsidRDefault="00AD4EED" w:rsidP="00C07687">
      <w:pPr>
        <w:autoSpaceDE w:val="0"/>
        <w:autoSpaceDN w:val="0"/>
        <w:adjustRightInd w:val="0"/>
        <w:spacing w:after="0" w:line="360" w:lineRule="auto"/>
        <w:rPr>
          <w:rFonts w:ascii="David" w:hAnsi="David" w:cs="David"/>
          <w:sz w:val="24"/>
          <w:szCs w:val="24"/>
          <w:rtl/>
        </w:rPr>
      </w:pPr>
      <w:r>
        <w:rPr>
          <w:rFonts w:ascii="David" w:hAnsi="David" w:cs="David" w:hint="cs"/>
          <w:sz w:val="24"/>
          <w:szCs w:val="24"/>
          <w:rtl/>
        </w:rPr>
        <w:t xml:space="preserve">נראה שאין  בספרות קונצנזוס לשאלה מהי הערכה עצמית, </w:t>
      </w:r>
      <w:r w:rsidR="00C07687">
        <w:rPr>
          <w:rFonts w:ascii="David" w:hAnsi="David" w:cs="David" w:hint="cs"/>
          <w:sz w:val="24"/>
          <w:szCs w:val="24"/>
          <w:rtl/>
        </w:rPr>
        <w:t>והשימוש</w:t>
      </w:r>
      <w:r>
        <w:rPr>
          <w:rFonts w:ascii="David" w:hAnsi="David" w:cs="David" w:hint="cs"/>
          <w:sz w:val="24"/>
          <w:szCs w:val="24"/>
          <w:rtl/>
        </w:rPr>
        <w:t xml:space="preserve"> במושג הזה </w:t>
      </w:r>
      <w:r w:rsidR="00C07687">
        <w:rPr>
          <w:rFonts w:ascii="David" w:hAnsi="David" w:cs="David" w:hint="cs"/>
          <w:sz w:val="24"/>
          <w:szCs w:val="24"/>
          <w:rtl/>
        </w:rPr>
        <w:t>מתאר</w:t>
      </w:r>
      <w:r>
        <w:rPr>
          <w:rFonts w:ascii="David" w:hAnsi="David" w:cs="David" w:hint="cs"/>
          <w:sz w:val="24"/>
          <w:szCs w:val="24"/>
          <w:rtl/>
        </w:rPr>
        <w:t xml:space="preserve"> מגוון של פעילויות ומנגנונים</w:t>
      </w:r>
      <w:r w:rsidRPr="00AD6B44">
        <w:rPr>
          <w:rFonts w:ascii="David" w:hAnsi="David" w:cs="David" w:hint="cs"/>
          <w:sz w:val="24"/>
          <w:szCs w:val="24"/>
          <w:rtl/>
        </w:rPr>
        <w:t xml:space="preserve"> </w:t>
      </w:r>
      <w:r>
        <w:rPr>
          <w:rFonts w:ascii="MinionPro-Regular" w:hAnsi="MinionPro-Regular" w:cs="MinionPro-Regular"/>
          <w:sz w:val="19"/>
          <w:szCs w:val="19"/>
        </w:rPr>
        <w:t>reviews of self-assessment</w:t>
      </w:r>
      <w:r>
        <w:rPr>
          <w:rFonts w:ascii="David" w:hAnsi="David" w:cs="David" w:hint="cs"/>
          <w:sz w:val="24"/>
          <w:szCs w:val="24"/>
          <w:rtl/>
        </w:rPr>
        <w:t xml:space="preserve"> </w:t>
      </w:r>
      <w:r>
        <w:rPr>
          <w:rFonts w:ascii="David" w:hAnsi="David" w:cs="David"/>
          <w:sz w:val="24"/>
          <w:szCs w:val="24"/>
        </w:rPr>
        <w:t>and</w:t>
      </w:r>
      <w:r>
        <w:rPr>
          <w:rFonts w:ascii="David" w:hAnsi="David" w:cs="David" w:hint="cs"/>
          <w:sz w:val="24"/>
          <w:szCs w:val="24"/>
          <w:rtl/>
        </w:rPr>
        <w:t xml:space="preserve">  קוראים להציג הגדרה ברורה יותר של המושג </w:t>
      </w:r>
      <w:r w:rsidRPr="00AD6B44">
        <w:rPr>
          <w:rFonts w:ascii="David" w:hAnsi="David" w:cs="David" w:hint="cs"/>
          <w:sz w:val="24"/>
          <w:szCs w:val="24"/>
          <w:rtl/>
        </w:rPr>
        <w:t>(</w:t>
      </w:r>
      <w:proofErr w:type="spellStart"/>
      <w:r w:rsidRPr="00AD6B44">
        <w:rPr>
          <w:rFonts w:ascii="AdvOT46dcae81" w:hAnsi="AdvOT46dcae81" w:cs="AdvOT46dcae81"/>
          <w:sz w:val="20"/>
          <w:szCs w:val="20"/>
        </w:rPr>
        <w:t>Panadero</w:t>
      </w:r>
      <w:proofErr w:type="spellEnd"/>
      <w:r w:rsidR="00605E20">
        <w:rPr>
          <w:rFonts w:ascii="AdvOT46dcae81" w:hAnsi="AdvOT46dcae81" w:cs="AdvOT46dcae81"/>
          <w:sz w:val="20"/>
          <w:szCs w:val="20"/>
        </w:rPr>
        <w:t xml:space="preserve">, Brown and </w:t>
      </w:r>
      <w:proofErr w:type="spellStart"/>
      <w:r w:rsidR="00605E20">
        <w:rPr>
          <w:rFonts w:ascii="AdvOT46dcae81" w:hAnsi="AdvOT46dcae81" w:cs="AdvOT46dcae81"/>
          <w:sz w:val="20"/>
          <w:szCs w:val="20"/>
        </w:rPr>
        <w:t>Strijbos</w:t>
      </w:r>
      <w:proofErr w:type="spellEnd"/>
      <w:r w:rsidR="00605E20">
        <w:rPr>
          <w:rFonts w:ascii="AdvOT46dcae81" w:hAnsi="AdvOT46dcae81" w:cs="AdvOT46dcae81"/>
          <w:sz w:val="20"/>
          <w:szCs w:val="20"/>
        </w:rPr>
        <w:t xml:space="preserve">, </w:t>
      </w:r>
      <w:r w:rsidRPr="00AD6B44">
        <w:rPr>
          <w:rFonts w:ascii="AdvOT46dcae81" w:hAnsi="AdvOT46dcae81" w:cs="AdvOT46dcae81"/>
          <w:sz w:val="20"/>
          <w:szCs w:val="20"/>
        </w:rPr>
        <w:t>2016</w:t>
      </w:r>
      <w:r>
        <w:rPr>
          <w:rFonts w:ascii="AdvOT46dcae81" w:hAnsi="AdvOT46dcae81" w:cs="AdvOT46dcae81"/>
          <w:sz w:val="20"/>
          <w:szCs w:val="20"/>
        </w:rPr>
        <w:t>; Brown and Harris, 2014</w:t>
      </w:r>
      <w:r w:rsidRPr="00AD6B44">
        <w:rPr>
          <w:rFonts w:ascii="AdvOT46dcae81" w:hAnsi="AdvOT46dcae81" w:cs="AdvOT46dcae81" w:hint="cs"/>
          <w:sz w:val="20"/>
          <w:szCs w:val="20"/>
          <w:rtl/>
        </w:rPr>
        <w:t>)</w:t>
      </w:r>
      <w:r>
        <w:rPr>
          <w:rFonts w:ascii="David" w:hAnsi="David" w:cs="David" w:hint="cs"/>
          <w:sz w:val="24"/>
          <w:szCs w:val="24"/>
          <w:rtl/>
        </w:rPr>
        <w:t xml:space="preserve">. מנקודת מבט פדגוגית ניתן להתייחס להערכה עצמית כיכולת אישית לזהות את הרכיבים והמאפיינים של עבודה, כישורים או ביצועים עצמיים ולשפוט את הערך שלהם ( </w:t>
      </w:r>
      <w:r>
        <w:rPr>
          <w:rFonts w:ascii="AdvOT46dcae81" w:hAnsi="AdvOT46dcae81" w:cs="AdvOT46dcae81"/>
          <w:color w:val="000000"/>
          <w:sz w:val="20"/>
          <w:szCs w:val="20"/>
        </w:rPr>
        <w:t xml:space="preserve">Tai, </w:t>
      </w:r>
      <w:proofErr w:type="spellStart"/>
      <w:r>
        <w:rPr>
          <w:rFonts w:ascii="AdvOT46dcae81" w:hAnsi="AdvOT46dcae81" w:cs="AdvOT46dcae81"/>
          <w:color w:val="000000"/>
          <w:sz w:val="20"/>
          <w:szCs w:val="20"/>
        </w:rPr>
        <w:t>Ajjawi</w:t>
      </w:r>
      <w:proofErr w:type="spellEnd"/>
      <w:r>
        <w:rPr>
          <w:rFonts w:ascii="AdvOT46dcae81" w:hAnsi="AdvOT46dcae81" w:cs="AdvOT46dcae81"/>
          <w:color w:val="000000"/>
          <w:sz w:val="20"/>
          <w:szCs w:val="20"/>
        </w:rPr>
        <w:t xml:space="preserve">, </w:t>
      </w:r>
      <w:proofErr w:type="spellStart"/>
      <w:r>
        <w:rPr>
          <w:rFonts w:ascii="AdvOT46dcae81" w:hAnsi="AdvOT46dcae81" w:cs="AdvOT46dcae81"/>
          <w:color w:val="000000"/>
          <w:sz w:val="20"/>
          <w:szCs w:val="20"/>
        </w:rPr>
        <w:t>Boud</w:t>
      </w:r>
      <w:proofErr w:type="spellEnd"/>
      <w:r w:rsidR="00605E20">
        <w:rPr>
          <w:rFonts w:ascii="AdvOT46dcae81" w:hAnsi="AdvOT46dcae81" w:cs="AdvOT46dcae81"/>
          <w:sz w:val="20"/>
          <w:szCs w:val="20"/>
        </w:rPr>
        <w:t>,</w:t>
      </w:r>
      <w:r w:rsidR="00605E20" w:rsidRPr="00605E20">
        <w:rPr>
          <w:rFonts w:ascii="AdvOT46dcae81" w:hAnsi="AdvOT46dcae81" w:cs="AdvOT46dcae81"/>
          <w:sz w:val="20"/>
          <w:szCs w:val="20"/>
        </w:rPr>
        <w:t xml:space="preserve"> </w:t>
      </w:r>
      <w:r w:rsidR="00605E20" w:rsidRPr="00D86D61">
        <w:rPr>
          <w:rFonts w:ascii="AdvOT46dcae81" w:hAnsi="AdvOT46dcae81" w:cs="AdvOT46dcae81"/>
          <w:sz w:val="20"/>
          <w:szCs w:val="20"/>
        </w:rPr>
        <w:t>Dawson</w:t>
      </w:r>
      <w:r w:rsidR="00605E20">
        <w:rPr>
          <w:rFonts w:ascii="AdvOT46dcae81" w:hAnsi="AdvOT46dcae81" w:cs="AdvOT46dcae81"/>
          <w:color w:val="000000"/>
          <w:sz w:val="20"/>
          <w:szCs w:val="20"/>
        </w:rPr>
        <w:t xml:space="preserve"> and </w:t>
      </w:r>
      <w:r>
        <w:rPr>
          <w:rFonts w:ascii="AdvOT46dcae81" w:hAnsi="AdvOT46dcae81" w:cs="AdvOT46dcae81" w:hint="cs"/>
          <w:color w:val="000000"/>
          <w:sz w:val="20"/>
          <w:szCs w:val="20"/>
          <w:rtl/>
        </w:rPr>
        <w:t xml:space="preserve"> </w:t>
      </w:r>
      <w:proofErr w:type="spellStart"/>
      <w:r w:rsidRPr="00D86D61">
        <w:rPr>
          <w:rFonts w:ascii="AdvOT46dcae81" w:hAnsi="AdvOT46dcae81" w:cs="AdvOT46dcae81"/>
          <w:sz w:val="20"/>
          <w:szCs w:val="20"/>
        </w:rPr>
        <w:t>Panadero</w:t>
      </w:r>
      <w:proofErr w:type="spellEnd"/>
      <w:r w:rsidRPr="00D86D61">
        <w:rPr>
          <w:rFonts w:ascii="AdvOT46dcae81" w:hAnsi="AdvOT46dcae81" w:cs="AdvOT46dcae81"/>
          <w:sz w:val="20"/>
          <w:szCs w:val="20"/>
        </w:rPr>
        <w:t>, 2018</w:t>
      </w:r>
      <w:r w:rsidRPr="00D86D61">
        <w:rPr>
          <w:rFonts w:ascii="David" w:hAnsi="David" w:cs="David" w:hint="cs"/>
          <w:sz w:val="28"/>
          <w:szCs w:val="28"/>
          <w:rtl/>
        </w:rPr>
        <w:t>)</w:t>
      </w:r>
      <w:r>
        <w:rPr>
          <w:rFonts w:ascii="David" w:hAnsi="David" w:cs="David" w:hint="cs"/>
          <w:sz w:val="28"/>
          <w:szCs w:val="28"/>
          <w:rtl/>
        </w:rPr>
        <w:t xml:space="preserve">. </w:t>
      </w:r>
    </w:p>
    <w:p w:rsidR="00AD4EED" w:rsidRDefault="00AD4EED" w:rsidP="007E47BD">
      <w:pPr>
        <w:autoSpaceDE w:val="0"/>
        <w:autoSpaceDN w:val="0"/>
        <w:adjustRightInd w:val="0"/>
        <w:spacing w:after="0" w:line="360" w:lineRule="auto"/>
        <w:rPr>
          <w:rFonts w:ascii="David" w:hAnsi="David" w:cs="David"/>
          <w:sz w:val="24"/>
          <w:szCs w:val="24"/>
          <w:rtl/>
        </w:rPr>
      </w:pPr>
      <w:r w:rsidRPr="00471D4A">
        <w:rPr>
          <w:rFonts w:ascii="David" w:hAnsi="David" w:cs="David" w:hint="cs"/>
          <w:sz w:val="24"/>
          <w:szCs w:val="24"/>
          <w:rtl/>
        </w:rPr>
        <w:t>הערכה עצמית היא כמעט שם נרדף ל</w:t>
      </w:r>
      <w:r>
        <w:rPr>
          <w:rFonts w:ascii="David" w:hAnsi="David" w:cs="David" w:hint="cs"/>
          <w:sz w:val="24"/>
          <w:szCs w:val="24"/>
          <w:rtl/>
        </w:rPr>
        <w:t>מושג</w:t>
      </w:r>
      <w:r>
        <w:rPr>
          <w:rFonts w:ascii="David" w:hAnsi="David" w:cs="David" w:hint="cs"/>
          <w:sz w:val="28"/>
          <w:szCs w:val="28"/>
          <w:rtl/>
        </w:rPr>
        <w:t xml:space="preserve"> </w:t>
      </w:r>
      <w:r>
        <w:rPr>
          <w:rFonts w:ascii="MinionPro-Regular" w:hAnsi="MinionPro-Regular" w:cs="MinionPro-Regular"/>
          <w:sz w:val="19"/>
          <w:szCs w:val="19"/>
        </w:rPr>
        <w:t>self-regulated learning (SRL)</w:t>
      </w:r>
      <w:r>
        <w:rPr>
          <w:rFonts w:ascii="David" w:hAnsi="David" w:cs="David" w:hint="cs"/>
          <w:sz w:val="28"/>
          <w:szCs w:val="28"/>
          <w:rtl/>
        </w:rPr>
        <w:t xml:space="preserve"> </w:t>
      </w:r>
      <w:r w:rsidRPr="0006406A">
        <w:rPr>
          <w:rFonts w:ascii="David" w:hAnsi="David" w:cs="David" w:hint="cs"/>
          <w:sz w:val="24"/>
          <w:szCs w:val="24"/>
          <w:rtl/>
        </w:rPr>
        <w:t>בעיקר בהקשר של הצבת מטרות</w:t>
      </w:r>
      <w:r>
        <w:rPr>
          <w:rFonts w:ascii="David" w:hAnsi="David" w:cs="David" w:hint="cs"/>
          <w:sz w:val="24"/>
          <w:szCs w:val="24"/>
          <w:rtl/>
        </w:rPr>
        <w:t xml:space="preserve">, </w:t>
      </w:r>
      <w:r w:rsidRPr="0006406A">
        <w:rPr>
          <w:rFonts w:ascii="David" w:hAnsi="David" w:cs="David" w:hint="cs"/>
          <w:sz w:val="24"/>
          <w:szCs w:val="24"/>
          <w:rtl/>
        </w:rPr>
        <w:t>ניטור הלמידה</w:t>
      </w:r>
      <w:r>
        <w:rPr>
          <w:rFonts w:ascii="David" w:hAnsi="David" w:cs="David" w:hint="cs"/>
          <w:sz w:val="24"/>
          <w:szCs w:val="24"/>
          <w:rtl/>
        </w:rPr>
        <w:t xml:space="preserve"> </w:t>
      </w:r>
      <w:proofErr w:type="spellStart"/>
      <w:r>
        <w:rPr>
          <w:rFonts w:ascii="David" w:hAnsi="David" w:cs="David" w:hint="cs"/>
          <w:sz w:val="24"/>
          <w:szCs w:val="24"/>
          <w:rtl/>
        </w:rPr>
        <w:t>ומטקוגניציה</w:t>
      </w:r>
      <w:proofErr w:type="spellEnd"/>
      <w:r>
        <w:rPr>
          <w:rFonts w:ascii="David" w:hAnsi="David" w:cs="David" w:hint="cs"/>
          <w:sz w:val="24"/>
          <w:szCs w:val="24"/>
          <w:rtl/>
        </w:rPr>
        <w:t>. המשמעות היא שהערכה עצמית עשויה לתרום ללמידה למשל באמצעות שיפור הבהירות של מטרות הלמידה ושיתוף התלמידים במעקב אחר תהליך הלמידה שלהם (</w:t>
      </w:r>
      <w:r w:rsidR="002A0306">
        <w:rPr>
          <w:rFonts w:ascii="Times-Roman" w:hAnsi="Times-Roman" w:cs="Times-Roman"/>
          <w:sz w:val="24"/>
          <w:szCs w:val="24"/>
        </w:rPr>
        <w:t>(</w:t>
      </w:r>
      <w:proofErr w:type="spellStart"/>
      <w:r>
        <w:rPr>
          <w:rFonts w:ascii="Times-Roman" w:hAnsi="Times-Roman" w:cs="Times-Roman"/>
          <w:sz w:val="24"/>
          <w:szCs w:val="24"/>
        </w:rPr>
        <w:t>Panadero</w:t>
      </w:r>
      <w:proofErr w:type="spellEnd"/>
      <w:r>
        <w:rPr>
          <w:rFonts w:ascii="Times-Roman" w:hAnsi="Times-Roman" w:cs="Times-Roman"/>
          <w:sz w:val="24"/>
          <w:szCs w:val="24"/>
        </w:rPr>
        <w:t xml:space="preserve">, Jonsson  and </w:t>
      </w:r>
      <w:proofErr w:type="spellStart"/>
      <w:r>
        <w:rPr>
          <w:rFonts w:ascii="Times-Roman" w:hAnsi="Times-Roman" w:cs="Times-Roman"/>
          <w:sz w:val="24"/>
          <w:szCs w:val="24"/>
        </w:rPr>
        <w:t>Botella</w:t>
      </w:r>
      <w:proofErr w:type="spellEnd"/>
      <w:r>
        <w:rPr>
          <w:rFonts w:ascii="Times-Roman" w:hAnsi="Times-Roman" w:cs="Times-Roman"/>
          <w:sz w:val="24"/>
          <w:szCs w:val="24"/>
        </w:rPr>
        <w:t>, 2017</w:t>
      </w:r>
      <w:r>
        <w:rPr>
          <w:rFonts w:ascii="David" w:hAnsi="David" w:cs="David" w:hint="cs"/>
          <w:sz w:val="24"/>
          <w:szCs w:val="24"/>
          <w:rtl/>
        </w:rPr>
        <w:t xml:space="preserve">. על פי </w:t>
      </w:r>
      <w:r w:rsidRPr="00330A0C">
        <w:rPr>
          <w:rFonts w:ascii="Times-Roman" w:hAnsi="Times-Roman" w:cs="Times-Roman"/>
          <w:sz w:val="24"/>
          <w:szCs w:val="24"/>
        </w:rPr>
        <w:t>Bourke</w:t>
      </w:r>
      <w:r>
        <w:rPr>
          <w:rFonts w:ascii="David" w:hAnsi="David" w:cs="David" w:hint="cs"/>
          <w:sz w:val="24"/>
          <w:szCs w:val="24"/>
          <w:rtl/>
        </w:rPr>
        <w:t xml:space="preserve"> (2014), הערכה עצמית מלווה ברפלקציה ביקורתית של התלמידים על הידע שלהם </w:t>
      </w:r>
      <w:r w:rsidR="002A0306">
        <w:rPr>
          <w:rFonts w:ascii="David" w:hAnsi="David" w:cs="David" w:hint="cs"/>
          <w:sz w:val="24"/>
          <w:szCs w:val="24"/>
          <w:rtl/>
        </w:rPr>
        <w:t>ו</w:t>
      </w:r>
      <w:r>
        <w:rPr>
          <w:rFonts w:ascii="David" w:hAnsi="David" w:cs="David" w:hint="cs"/>
          <w:sz w:val="24"/>
          <w:szCs w:val="24"/>
          <w:rtl/>
        </w:rPr>
        <w:t>ההבנה והמיומנויות המיושמות במהלכה מעודדת גישה עמוקה ללמידה.</w:t>
      </w:r>
      <w:r w:rsidR="002A0306">
        <w:rPr>
          <w:rFonts w:ascii="David" w:hAnsi="David" w:cs="David" w:hint="cs"/>
          <w:sz w:val="24"/>
          <w:szCs w:val="24"/>
          <w:rtl/>
        </w:rPr>
        <w:t xml:space="preserve"> לכן, תלמידים צריכים לרכוש מיומנויות אלה של הערכת הידע ושיפוט ביצ</w:t>
      </w:r>
      <w:r w:rsidR="001103DA">
        <w:rPr>
          <w:rFonts w:ascii="David" w:hAnsi="David" w:cs="David" w:hint="cs"/>
          <w:sz w:val="24"/>
          <w:szCs w:val="24"/>
          <w:rtl/>
        </w:rPr>
        <w:t xml:space="preserve">ועיהם כדי להצליח בהשכלה הגבוהה </w:t>
      </w:r>
      <w:r w:rsidR="001103DA">
        <w:rPr>
          <w:rFonts w:ascii="MyriadPro-Regular" w:hAnsi="MyriadPro-Regular" w:cs="MyriadPro-Regular"/>
          <w:color w:val="000000"/>
          <w:sz w:val="19"/>
          <w:szCs w:val="19"/>
        </w:rPr>
        <w:t xml:space="preserve">Guillory and Blankson, </w:t>
      </w:r>
      <w:r w:rsidR="001103DA" w:rsidRPr="001103DA">
        <w:rPr>
          <w:rFonts w:ascii="MyriadPro-Regular" w:hAnsi="MyriadPro-Regular" w:cs="MyriadPro-Regular"/>
          <w:sz w:val="19"/>
          <w:szCs w:val="19"/>
        </w:rPr>
        <w:t>2017</w:t>
      </w:r>
      <w:r w:rsidR="007E47BD">
        <w:rPr>
          <w:rFonts w:ascii="MyriadPro-Regular" w:hAnsi="MyriadPro-Regular" w:cs="MyriadPro-Regular"/>
          <w:sz w:val="19"/>
          <w:szCs w:val="19"/>
        </w:rPr>
        <w:t>)</w:t>
      </w:r>
      <w:r w:rsidR="002A0306">
        <w:rPr>
          <w:rFonts w:ascii="David" w:hAnsi="David" w:cs="David" w:hint="cs"/>
          <w:sz w:val="24"/>
          <w:szCs w:val="24"/>
          <w:rtl/>
        </w:rPr>
        <w:t>). באמצעות תהליך זה הלומדים הופכים לפעילים ואחראים על למידתם (</w:t>
      </w:r>
      <w:r w:rsidR="001103DA">
        <w:rPr>
          <w:rFonts w:ascii="MyriadPro-Regular" w:hAnsi="MyriadPro-Regular" w:cs="MyriadPro-Regular"/>
          <w:color w:val="000000"/>
          <w:sz w:val="19"/>
          <w:szCs w:val="19"/>
        </w:rPr>
        <w:t xml:space="preserve">Harris and Brown, </w:t>
      </w:r>
      <w:r w:rsidR="001103DA" w:rsidRPr="001103DA">
        <w:rPr>
          <w:rFonts w:ascii="MyriadPro-Regular" w:hAnsi="MyriadPro-Regular" w:cs="MyriadPro-Regular"/>
          <w:sz w:val="19"/>
          <w:szCs w:val="19"/>
        </w:rPr>
        <w:t>2018</w:t>
      </w:r>
      <w:r w:rsidR="002A0306">
        <w:rPr>
          <w:rFonts w:ascii="David" w:hAnsi="David" w:cs="David" w:hint="cs"/>
          <w:sz w:val="24"/>
          <w:szCs w:val="24"/>
          <w:rtl/>
        </w:rPr>
        <w:t xml:space="preserve"> ) כאשר ההערכה העצמית מסייעת לחשיפת </w:t>
      </w:r>
      <w:proofErr w:type="spellStart"/>
      <w:r w:rsidR="002A0306">
        <w:rPr>
          <w:rFonts w:ascii="David" w:hAnsi="David" w:cs="David" w:hint="cs"/>
          <w:sz w:val="24"/>
          <w:szCs w:val="24"/>
          <w:rtl/>
        </w:rPr>
        <w:t>החוזקות</w:t>
      </w:r>
      <w:proofErr w:type="spellEnd"/>
      <w:r w:rsidR="002A0306">
        <w:rPr>
          <w:rFonts w:ascii="David" w:hAnsi="David" w:cs="David" w:hint="cs"/>
          <w:sz w:val="24"/>
          <w:szCs w:val="24"/>
          <w:rtl/>
        </w:rPr>
        <w:t xml:space="preserve"> והחולשות</w:t>
      </w:r>
      <w:r w:rsidR="0045215D">
        <w:rPr>
          <w:rFonts w:ascii="David" w:hAnsi="David" w:cs="David" w:hint="cs"/>
          <w:sz w:val="24"/>
          <w:szCs w:val="24"/>
          <w:rtl/>
        </w:rPr>
        <w:t xml:space="preserve"> ומשפרת את ביצועיהם העתידיים</w:t>
      </w:r>
      <w:r w:rsidR="002A0306">
        <w:rPr>
          <w:rFonts w:ascii="David" w:hAnsi="David" w:cs="David" w:hint="cs"/>
          <w:sz w:val="24"/>
          <w:szCs w:val="24"/>
          <w:rtl/>
        </w:rPr>
        <w:t>.</w:t>
      </w:r>
    </w:p>
    <w:p w:rsidR="00057170" w:rsidRDefault="00057170" w:rsidP="00057170">
      <w:pPr>
        <w:spacing w:after="0" w:line="360" w:lineRule="auto"/>
        <w:rPr>
          <w:rFonts w:ascii="David" w:hAnsi="David" w:cs="David"/>
          <w:color w:val="FF0000"/>
          <w:sz w:val="24"/>
          <w:szCs w:val="24"/>
          <w:rtl/>
        </w:rPr>
      </w:pPr>
      <w:r w:rsidRPr="00ED4B30">
        <w:rPr>
          <w:rFonts w:ascii="David" w:hAnsi="David" w:cs="David" w:hint="cs"/>
          <w:sz w:val="24"/>
          <w:szCs w:val="24"/>
          <w:rtl/>
        </w:rPr>
        <w:lastRenderedPageBreak/>
        <w:t xml:space="preserve">מחקרים שונים, כולל שני </w:t>
      </w:r>
      <w:r w:rsidRPr="00840966">
        <w:rPr>
          <w:rFonts w:asciiTheme="majorBidi" w:hAnsiTheme="majorBidi" w:cstheme="majorBidi"/>
          <w:sz w:val="24"/>
          <w:szCs w:val="24"/>
        </w:rPr>
        <w:t>meta-analyses</w:t>
      </w:r>
      <w:r w:rsidRPr="00ED4B30">
        <w:rPr>
          <w:rFonts w:ascii="David" w:hAnsi="David" w:cs="David" w:hint="cs"/>
          <w:sz w:val="24"/>
          <w:szCs w:val="24"/>
          <w:rtl/>
        </w:rPr>
        <w:t xml:space="preserve"> (</w:t>
      </w:r>
      <w:r w:rsidRPr="00ED4B30">
        <w:rPr>
          <w:rFonts w:asciiTheme="majorBidi" w:hAnsiTheme="majorBidi" w:cstheme="majorBidi"/>
          <w:sz w:val="24"/>
          <w:szCs w:val="24"/>
        </w:rPr>
        <w:t>Graham</w:t>
      </w:r>
      <w:r>
        <w:rPr>
          <w:rFonts w:asciiTheme="majorBidi" w:hAnsiTheme="majorBidi" w:cstheme="majorBidi"/>
          <w:sz w:val="24"/>
          <w:szCs w:val="24"/>
        </w:rPr>
        <w:t xml:space="preserve">, </w:t>
      </w:r>
      <w:r>
        <w:rPr>
          <w:rFonts w:ascii="Verdana" w:hAnsi="Verdana"/>
          <w:color w:val="000000"/>
          <w:sz w:val="18"/>
          <w:szCs w:val="18"/>
        </w:rPr>
        <w:t>Hebert and Harris</w:t>
      </w:r>
      <w:r w:rsidRPr="00ED4B30">
        <w:rPr>
          <w:rFonts w:asciiTheme="majorBidi" w:hAnsiTheme="majorBidi" w:cstheme="majorBidi"/>
          <w:sz w:val="24"/>
          <w:szCs w:val="24"/>
        </w:rPr>
        <w:t>, 2015; Sanchez et al., 2017</w:t>
      </w:r>
      <w:r w:rsidRPr="00ED4B30">
        <w:rPr>
          <w:rFonts w:ascii="MinionPro-Regular" w:hAnsi="MinionPro-Regular" w:hint="cs"/>
          <w:sz w:val="19"/>
          <w:szCs w:val="19"/>
          <w:rtl/>
        </w:rPr>
        <w:t xml:space="preserve">) </w:t>
      </w:r>
      <w:r w:rsidRPr="00ED4B30">
        <w:rPr>
          <w:rFonts w:ascii="David" w:hAnsi="David" w:cs="David" w:hint="cs"/>
          <w:sz w:val="24"/>
          <w:szCs w:val="24"/>
          <w:rtl/>
        </w:rPr>
        <w:t>מציגים</w:t>
      </w:r>
      <w:r>
        <w:rPr>
          <w:rFonts w:ascii="David" w:hAnsi="David" w:cs="David" w:hint="cs"/>
          <w:sz w:val="24"/>
          <w:szCs w:val="24"/>
          <w:rtl/>
        </w:rPr>
        <w:t xml:space="preserve"> קשר חיובי בין הערכה עצמית לבין יכולות קוגניטיביות והישגים בלמידה. מסקירות אלו וממחקרים נוספים ניתן לומר, באופן כללי, שתלמידים המעורבים בהערכה עצמית משפרים את יכולתם הקוגניטיבית והציונים שלהם במבחנים בהשוואה לתלמידים שלא ערכו הערכה עצמית. </w:t>
      </w:r>
      <w:r w:rsidRPr="00063465">
        <w:rPr>
          <w:rFonts w:ascii="David" w:hAnsi="David" w:cs="David" w:hint="cs"/>
          <w:sz w:val="24"/>
          <w:szCs w:val="24"/>
          <w:rtl/>
        </w:rPr>
        <w:t xml:space="preserve">הערכה עצמית </w:t>
      </w:r>
      <w:r>
        <w:rPr>
          <w:rFonts w:ascii="David" w:hAnsi="David" w:cs="David" w:hint="cs"/>
          <w:sz w:val="24"/>
          <w:szCs w:val="24"/>
          <w:rtl/>
        </w:rPr>
        <w:t xml:space="preserve">אם כך עשויה לשפר את הלמידה ואת ביצועיה וחוקרים מתייחסים להערכה עצמית לא רק כדרך </w:t>
      </w:r>
      <w:proofErr w:type="spellStart"/>
      <w:r>
        <w:rPr>
          <w:rFonts w:ascii="David" w:hAnsi="David" w:cs="David" w:hint="cs"/>
          <w:sz w:val="24"/>
          <w:szCs w:val="24"/>
          <w:rtl/>
        </w:rPr>
        <w:t>אלטרנטבית</w:t>
      </w:r>
      <w:proofErr w:type="spellEnd"/>
      <w:r>
        <w:rPr>
          <w:rFonts w:ascii="David" w:hAnsi="David" w:cs="David" w:hint="cs"/>
          <w:sz w:val="24"/>
          <w:szCs w:val="24"/>
          <w:rtl/>
        </w:rPr>
        <w:t xml:space="preserve"> להערכה בהוראה אלא גם כאסטרטגיה לקידום למידה פרודוקטיבית </w:t>
      </w:r>
      <w:r w:rsidRPr="00622B01">
        <w:rPr>
          <w:rFonts w:ascii="David" w:hAnsi="David" w:cs="David"/>
          <w:sz w:val="24"/>
          <w:szCs w:val="24"/>
        </w:rPr>
        <w:t>Yan</w:t>
      </w:r>
      <w:r>
        <w:rPr>
          <w:rFonts w:ascii="David" w:hAnsi="David" w:cs="David"/>
          <w:sz w:val="24"/>
          <w:szCs w:val="24"/>
        </w:rPr>
        <w:t>)</w:t>
      </w:r>
      <w:r w:rsidRPr="00622B01">
        <w:rPr>
          <w:rFonts w:ascii="David" w:hAnsi="David" w:cs="David"/>
          <w:sz w:val="24"/>
          <w:szCs w:val="24"/>
        </w:rPr>
        <w:t xml:space="preserve"> </w:t>
      </w:r>
      <w:r w:rsidRPr="00622B01">
        <w:rPr>
          <w:rFonts w:ascii="David" w:hAnsi="David" w:cs="David" w:hint="cs"/>
          <w:sz w:val="24"/>
          <w:szCs w:val="24"/>
          <w:rtl/>
        </w:rPr>
        <w:t xml:space="preserve"> ועמיתיו </w:t>
      </w:r>
      <w:r>
        <w:rPr>
          <w:rFonts w:ascii="David" w:hAnsi="David" w:cs="David"/>
          <w:sz w:val="24"/>
          <w:szCs w:val="24"/>
        </w:rPr>
        <w:t>,</w:t>
      </w:r>
      <w:r w:rsidRPr="00622B01">
        <w:rPr>
          <w:rFonts w:ascii="David" w:hAnsi="David" w:cs="David" w:hint="cs"/>
          <w:sz w:val="24"/>
          <w:szCs w:val="24"/>
          <w:rtl/>
        </w:rPr>
        <w:t>2020)</w:t>
      </w:r>
      <w:r>
        <w:rPr>
          <w:rFonts w:ascii="David" w:hAnsi="David" w:cs="David" w:hint="cs"/>
          <w:sz w:val="24"/>
          <w:szCs w:val="24"/>
          <w:rtl/>
        </w:rPr>
        <w:t xml:space="preserve">. </w:t>
      </w:r>
    </w:p>
    <w:p w:rsidR="00A505E1" w:rsidRPr="00CA2E81" w:rsidRDefault="00A7664F" w:rsidP="00DE5614">
      <w:pPr>
        <w:autoSpaceDE w:val="0"/>
        <w:autoSpaceDN w:val="0"/>
        <w:adjustRightInd w:val="0"/>
        <w:spacing w:after="0" w:line="360" w:lineRule="auto"/>
        <w:rPr>
          <w:rFonts w:ascii="David" w:hAnsi="David" w:cs="David"/>
          <w:sz w:val="24"/>
          <w:szCs w:val="24"/>
          <w:rtl/>
        </w:rPr>
      </w:pPr>
      <w:bookmarkStart w:id="6" w:name="OLE_LINK19"/>
      <w:r>
        <w:rPr>
          <w:rFonts w:ascii="TimesNewRomanPSMT" w:hAnsi="TimesNewRomanPSMT" w:cs="TimesNewRomanPSMT"/>
          <w:sz w:val="20"/>
          <w:szCs w:val="20"/>
        </w:rPr>
        <w:t>student self-assessment</w:t>
      </w:r>
      <w:bookmarkEnd w:id="6"/>
      <w:r>
        <w:rPr>
          <w:rFonts w:ascii="David" w:hAnsi="David" w:cs="David" w:hint="cs"/>
          <w:sz w:val="24"/>
          <w:szCs w:val="24"/>
          <w:rtl/>
        </w:rPr>
        <w:t xml:space="preserve"> יכולה לה</w:t>
      </w:r>
      <w:r w:rsidR="0050265A">
        <w:rPr>
          <w:rFonts w:ascii="David" w:hAnsi="David" w:cs="David" w:hint="cs"/>
          <w:sz w:val="24"/>
          <w:szCs w:val="24"/>
          <w:rtl/>
        </w:rPr>
        <w:t>י</w:t>
      </w:r>
      <w:r>
        <w:rPr>
          <w:rFonts w:ascii="David" w:hAnsi="David" w:cs="David" w:hint="cs"/>
          <w:sz w:val="24"/>
          <w:szCs w:val="24"/>
          <w:rtl/>
        </w:rPr>
        <w:t xml:space="preserve">עשות </w:t>
      </w:r>
      <w:r w:rsidR="00766AA4">
        <w:rPr>
          <w:rFonts w:ascii="David" w:hAnsi="David" w:cs="David" w:hint="cs"/>
          <w:sz w:val="24"/>
          <w:szCs w:val="24"/>
          <w:rtl/>
        </w:rPr>
        <w:t>בדרך כמותית,</w:t>
      </w:r>
      <w:r>
        <w:rPr>
          <w:rFonts w:ascii="David" w:hAnsi="David" w:cs="David" w:hint="cs"/>
          <w:sz w:val="24"/>
          <w:szCs w:val="24"/>
          <w:rtl/>
        </w:rPr>
        <w:t xml:space="preserve"> איכותנית או תיאורית </w:t>
      </w:r>
      <w:r w:rsidR="00766AA4">
        <w:rPr>
          <w:rFonts w:ascii="David" w:hAnsi="David" w:cs="David" w:hint="cs"/>
          <w:sz w:val="24"/>
          <w:szCs w:val="24"/>
          <w:rtl/>
        </w:rPr>
        <w:t>ו</w:t>
      </w:r>
      <w:r w:rsidR="0050265A">
        <w:rPr>
          <w:rFonts w:ascii="David" w:hAnsi="David" w:cs="David" w:hint="cs"/>
          <w:sz w:val="24"/>
          <w:szCs w:val="24"/>
          <w:rtl/>
        </w:rPr>
        <w:t xml:space="preserve">היא </w:t>
      </w:r>
      <w:r w:rsidR="00766AA4">
        <w:rPr>
          <w:rFonts w:ascii="David" w:hAnsi="David" w:cs="David" w:hint="cs"/>
          <w:sz w:val="24"/>
          <w:szCs w:val="24"/>
          <w:rtl/>
        </w:rPr>
        <w:t>כוללת</w:t>
      </w:r>
      <w:r w:rsidRPr="00A7664F">
        <w:rPr>
          <w:rFonts w:ascii="David" w:hAnsi="David" w:cs="David" w:hint="cs"/>
          <w:sz w:val="24"/>
          <w:szCs w:val="24"/>
          <w:rtl/>
        </w:rPr>
        <w:t xml:space="preserve"> </w:t>
      </w:r>
      <w:r>
        <w:rPr>
          <w:rFonts w:ascii="David" w:hAnsi="David" w:cs="David" w:hint="cs"/>
          <w:sz w:val="24"/>
          <w:szCs w:val="24"/>
          <w:rtl/>
        </w:rPr>
        <w:t>טכניקות שונות וכלים מגוונים</w:t>
      </w:r>
      <w:r w:rsidR="00766AA4">
        <w:rPr>
          <w:rFonts w:ascii="David" w:hAnsi="David" w:cs="David" w:hint="cs"/>
          <w:sz w:val="24"/>
          <w:szCs w:val="24"/>
          <w:rtl/>
        </w:rPr>
        <w:t xml:space="preserve"> באמצעותם הסטודנטים מתארים ומעריכים</w:t>
      </w:r>
      <w:r w:rsidR="00092CDF">
        <w:rPr>
          <w:rFonts w:ascii="David" w:hAnsi="David" w:cs="David" w:hint="cs"/>
          <w:sz w:val="24"/>
          <w:szCs w:val="24"/>
          <w:rtl/>
        </w:rPr>
        <w:t xml:space="preserve"> את האיכות של תוצרי הלמידה שלהם</w:t>
      </w:r>
      <w:r w:rsidR="008F0989">
        <w:rPr>
          <w:rFonts w:ascii="David" w:hAnsi="David" w:cs="David" w:hint="cs"/>
          <w:sz w:val="24"/>
          <w:szCs w:val="24"/>
          <w:rtl/>
        </w:rPr>
        <w:t xml:space="preserve"> </w:t>
      </w:r>
      <w:r w:rsidR="008F0989">
        <w:t>(</w:t>
      </w:r>
      <w:proofErr w:type="spellStart"/>
      <w:r w:rsidR="008F0989">
        <w:t>Panadero</w:t>
      </w:r>
      <w:proofErr w:type="spellEnd"/>
      <w:r w:rsidR="008F0989">
        <w:t xml:space="preserve">, Brown, and </w:t>
      </w:r>
      <w:proofErr w:type="spellStart"/>
      <w:r w:rsidR="008F0989">
        <w:t>Strijbos</w:t>
      </w:r>
      <w:proofErr w:type="spellEnd"/>
      <w:r w:rsidR="008F0989">
        <w:t xml:space="preserve"> 2016)</w:t>
      </w:r>
      <w:r w:rsidR="00766AA4">
        <w:rPr>
          <w:rFonts w:ascii="David" w:hAnsi="David" w:cs="David" w:hint="cs"/>
          <w:sz w:val="24"/>
          <w:szCs w:val="24"/>
          <w:rtl/>
        </w:rPr>
        <w:t xml:space="preserve">. </w:t>
      </w:r>
      <w:r w:rsidR="00F72A42">
        <w:rPr>
          <w:rFonts w:ascii="David" w:hAnsi="David" w:cs="David" w:hint="cs"/>
          <w:sz w:val="24"/>
          <w:szCs w:val="24"/>
          <w:rtl/>
        </w:rPr>
        <w:t xml:space="preserve">הכלי שיבחר יקבע בן השאר על פי </w:t>
      </w:r>
      <w:r w:rsidR="00C8039D">
        <w:rPr>
          <w:rFonts w:ascii="David" w:hAnsi="David" w:cs="David" w:hint="cs"/>
          <w:sz w:val="24"/>
          <w:szCs w:val="24"/>
          <w:rtl/>
        </w:rPr>
        <w:t>מטרת השימוש בהערכה העצמית ו</w:t>
      </w:r>
      <w:r w:rsidR="00D41A23">
        <w:rPr>
          <w:rFonts w:ascii="David" w:hAnsi="David" w:cs="David" w:hint="cs"/>
          <w:sz w:val="24"/>
          <w:szCs w:val="24"/>
          <w:rtl/>
        </w:rPr>
        <w:t>על פי הצגת</w:t>
      </w:r>
      <w:r w:rsidR="00C8039D">
        <w:rPr>
          <w:rFonts w:ascii="David" w:hAnsi="David" w:cs="David" w:hint="cs"/>
          <w:sz w:val="24"/>
          <w:szCs w:val="24"/>
          <w:rtl/>
        </w:rPr>
        <w:t xml:space="preserve"> קריטריונים</w:t>
      </w:r>
      <w:r w:rsidR="00481937">
        <w:rPr>
          <w:rFonts w:ascii="David" w:hAnsi="David" w:cs="David" w:hint="cs"/>
          <w:sz w:val="24"/>
          <w:szCs w:val="24"/>
          <w:rtl/>
        </w:rPr>
        <w:t xml:space="preserve"> וסט</w:t>
      </w:r>
      <w:r w:rsidR="00605E20">
        <w:rPr>
          <w:rFonts w:ascii="David" w:hAnsi="David" w:cs="David" w:hint="cs"/>
          <w:sz w:val="24"/>
          <w:szCs w:val="24"/>
          <w:rtl/>
        </w:rPr>
        <w:t>נ</w:t>
      </w:r>
      <w:r w:rsidR="00481937">
        <w:rPr>
          <w:rFonts w:ascii="David" w:hAnsi="David" w:cs="David" w:hint="cs"/>
          <w:sz w:val="24"/>
          <w:szCs w:val="24"/>
          <w:rtl/>
        </w:rPr>
        <w:t>ד</w:t>
      </w:r>
      <w:r w:rsidR="00DE5614">
        <w:rPr>
          <w:rFonts w:ascii="David" w:hAnsi="David" w:cs="David" w:hint="cs"/>
          <w:sz w:val="24"/>
          <w:szCs w:val="24"/>
          <w:rtl/>
        </w:rPr>
        <w:t>ר</w:t>
      </w:r>
      <w:r w:rsidR="00481937">
        <w:rPr>
          <w:rFonts w:ascii="David" w:hAnsi="David" w:cs="David" w:hint="cs"/>
          <w:sz w:val="24"/>
          <w:szCs w:val="24"/>
          <w:rtl/>
        </w:rPr>
        <w:t>טים</w:t>
      </w:r>
      <w:r w:rsidR="00C8039D">
        <w:rPr>
          <w:rFonts w:ascii="David" w:hAnsi="David" w:cs="David" w:hint="cs"/>
          <w:sz w:val="24"/>
          <w:szCs w:val="24"/>
          <w:rtl/>
        </w:rPr>
        <w:t xml:space="preserve"> או העדרם. </w:t>
      </w:r>
      <w:r w:rsidR="007D784E">
        <w:rPr>
          <w:rFonts w:ascii="David" w:hAnsi="David" w:cs="David" w:hint="cs"/>
          <w:sz w:val="24"/>
          <w:szCs w:val="24"/>
          <w:rtl/>
        </w:rPr>
        <w:t xml:space="preserve">בין </w:t>
      </w:r>
      <w:r w:rsidR="00F504E6">
        <w:rPr>
          <w:rFonts w:ascii="David" w:hAnsi="David" w:cs="David" w:hint="cs"/>
          <w:sz w:val="24"/>
          <w:szCs w:val="24"/>
          <w:rtl/>
        </w:rPr>
        <w:t xml:space="preserve">הכלים הללו </w:t>
      </w:r>
      <w:r w:rsidR="00C8039D">
        <w:rPr>
          <w:rFonts w:ascii="David" w:hAnsi="David" w:cs="David" w:hint="cs"/>
          <w:sz w:val="24"/>
          <w:szCs w:val="24"/>
          <w:rtl/>
        </w:rPr>
        <w:t xml:space="preserve">ניתן </w:t>
      </w:r>
      <w:proofErr w:type="spellStart"/>
      <w:r w:rsidR="00C8039D">
        <w:rPr>
          <w:rFonts w:ascii="David" w:hAnsi="David" w:cs="David" w:hint="cs"/>
          <w:sz w:val="24"/>
          <w:szCs w:val="24"/>
          <w:rtl/>
        </w:rPr>
        <w:t>למצא</w:t>
      </w:r>
      <w:proofErr w:type="spellEnd"/>
      <w:r w:rsidR="00C8039D">
        <w:rPr>
          <w:rFonts w:ascii="David" w:hAnsi="David" w:cs="David" w:hint="cs"/>
          <w:sz w:val="24"/>
          <w:szCs w:val="24"/>
          <w:rtl/>
        </w:rPr>
        <w:t xml:space="preserve"> את</w:t>
      </w:r>
      <w:r w:rsidR="00F504E6">
        <w:rPr>
          <w:rFonts w:ascii="David" w:hAnsi="David" w:cs="David" w:hint="cs"/>
          <w:sz w:val="24"/>
          <w:szCs w:val="24"/>
          <w:rtl/>
        </w:rPr>
        <w:t xml:space="preserve"> </w:t>
      </w:r>
      <w:r w:rsidR="00F504E6" w:rsidRPr="003420C6">
        <w:rPr>
          <w:rFonts w:ascii="TimesNewRomanPSMT" w:hAnsi="TimesNewRomanPSMT" w:cs="TimesNewRomanPSMT"/>
          <w:sz w:val="24"/>
          <w:szCs w:val="24"/>
        </w:rPr>
        <w:t>self-assessment templates</w:t>
      </w:r>
      <w:r w:rsidR="00F504E6">
        <w:rPr>
          <w:rFonts w:ascii="TimesNewRomanPSMT" w:hAnsi="TimesNewRomanPSMT" w:cs="TimesNewRomanPSMT" w:hint="cs"/>
          <w:sz w:val="24"/>
          <w:szCs w:val="24"/>
          <w:rtl/>
        </w:rPr>
        <w:t xml:space="preserve">, </w:t>
      </w:r>
      <w:r w:rsidR="00F504E6" w:rsidRPr="003420C6">
        <w:rPr>
          <w:rFonts w:ascii="TimesNewRomanPSMT" w:hAnsi="TimesNewRomanPSMT" w:cs="TimesNewRomanPSMT"/>
          <w:sz w:val="24"/>
          <w:szCs w:val="24"/>
        </w:rPr>
        <w:t>self-assessment checklists</w:t>
      </w:r>
      <w:r w:rsidR="00F504E6">
        <w:rPr>
          <w:rFonts w:ascii="David" w:hAnsi="David" w:cs="David" w:hint="cs"/>
          <w:sz w:val="24"/>
          <w:szCs w:val="24"/>
          <w:rtl/>
        </w:rPr>
        <w:t xml:space="preserve">, </w:t>
      </w:r>
      <w:r w:rsidR="00F504E6" w:rsidRPr="003420C6">
        <w:rPr>
          <w:rFonts w:ascii="TimesNewRomanPSMT" w:hAnsi="TimesNewRomanPSMT" w:cs="TimesNewRomanPSMT"/>
          <w:sz w:val="24"/>
          <w:szCs w:val="24"/>
        </w:rPr>
        <w:t>scripts</w:t>
      </w:r>
      <w:r w:rsidR="00F504E6">
        <w:rPr>
          <w:rFonts w:ascii="David" w:hAnsi="David" w:cs="David" w:hint="cs"/>
          <w:sz w:val="24"/>
          <w:szCs w:val="24"/>
          <w:rtl/>
        </w:rPr>
        <w:t xml:space="preserve"> ו-</w:t>
      </w:r>
      <w:bookmarkStart w:id="7" w:name="OLE_LINK13"/>
      <w:bookmarkStart w:id="8" w:name="OLE_LINK14"/>
      <w:r w:rsidR="00F504E6" w:rsidRPr="00F504E6">
        <w:rPr>
          <w:rFonts w:ascii="TimesNewRomanPSMT" w:hAnsi="TimesNewRomanPSMT" w:cs="TimesNewRomanPSMT"/>
          <w:sz w:val="24"/>
          <w:szCs w:val="24"/>
        </w:rPr>
        <w:t xml:space="preserve"> </w:t>
      </w:r>
      <w:r w:rsidR="00F504E6" w:rsidRPr="003420C6">
        <w:rPr>
          <w:rFonts w:ascii="TimesNewRomanPSMT" w:hAnsi="TimesNewRomanPSMT" w:cs="TimesNewRomanPSMT"/>
          <w:sz w:val="24"/>
          <w:szCs w:val="24"/>
        </w:rPr>
        <w:t>rubrics</w:t>
      </w:r>
      <w:bookmarkEnd w:id="7"/>
      <w:bookmarkEnd w:id="8"/>
      <w:r w:rsidR="00F504E6">
        <w:rPr>
          <w:rFonts w:ascii="David" w:hAnsi="David" w:cs="David" w:hint="cs"/>
          <w:sz w:val="24"/>
          <w:szCs w:val="24"/>
          <w:rtl/>
        </w:rPr>
        <w:t xml:space="preserve">  </w:t>
      </w:r>
      <w:r w:rsidR="00F504E6" w:rsidRPr="003420C6">
        <w:rPr>
          <w:rFonts w:ascii="TimesNewRomanPSMT" w:hAnsi="TimesNewRomanPSMT" w:cs="TimesNewRomanPSMT"/>
          <w:sz w:val="24"/>
          <w:szCs w:val="24"/>
        </w:rPr>
        <w:t xml:space="preserve">(Harris </w:t>
      </w:r>
      <w:r w:rsidR="002560D0">
        <w:rPr>
          <w:rFonts w:ascii="TimesNewRomanPSMT" w:hAnsi="TimesNewRomanPSMT" w:cs="TimesNewRomanPSMT"/>
          <w:sz w:val="24"/>
          <w:szCs w:val="24"/>
        </w:rPr>
        <w:t>and</w:t>
      </w:r>
      <w:r w:rsidR="00F504E6" w:rsidRPr="003420C6">
        <w:rPr>
          <w:rFonts w:ascii="TimesNewRomanPSMT" w:hAnsi="TimesNewRomanPSMT" w:cs="TimesNewRomanPSMT"/>
          <w:sz w:val="24"/>
          <w:szCs w:val="24"/>
        </w:rPr>
        <w:t xml:space="preserve"> Brown, 2018)</w:t>
      </w:r>
      <w:r w:rsidR="00F504E6">
        <w:rPr>
          <w:rFonts w:ascii="David" w:hAnsi="David" w:cs="David" w:hint="cs"/>
          <w:sz w:val="24"/>
          <w:szCs w:val="24"/>
          <w:rtl/>
        </w:rPr>
        <w:t>.</w:t>
      </w:r>
      <w:r w:rsidR="00B906E3">
        <w:rPr>
          <w:rFonts w:ascii="David" w:hAnsi="David" w:cs="David" w:hint="cs"/>
          <w:sz w:val="24"/>
          <w:szCs w:val="24"/>
          <w:rtl/>
        </w:rPr>
        <w:t xml:space="preserve"> </w:t>
      </w:r>
      <w:proofErr w:type="spellStart"/>
      <w:r w:rsidR="00A505E1" w:rsidRPr="00BA6DFB">
        <w:rPr>
          <w:rFonts w:ascii="MinionPro-Regular" w:hAnsi="MinionPro-Regular" w:cs="MinionPro-Regular"/>
          <w:color w:val="000000"/>
          <w:sz w:val="19"/>
          <w:szCs w:val="19"/>
        </w:rPr>
        <w:t>Panadero</w:t>
      </w:r>
      <w:proofErr w:type="spellEnd"/>
      <w:r w:rsidR="00A505E1" w:rsidRPr="00BA6DFB">
        <w:rPr>
          <w:rFonts w:ascii="David" w:hAnsi="David" w:cs="David" w:hint="cs"/>
          <w:sz w:val="24"/>
          <w:szCs w:val="24"/>
          <w:rtl/>
        </w:rPr>
        <w:t xml:space="preserve"> ועמיתיו (2013) </w:t>
      </w:r>
      <w:r w:rsidR="00A50D08">
        <w:rPr>
          <w:rFonts w:ascii="David" w:hAnsi="David" w:cs="David" w:hint="cs"/>
          <w:sz w:val="24"/>
          <w:szCs w:val="24"/>
          <w:rtl/>
        </w:rPr>
        <w:t>בדקו</w:t>
      </w:r>
      <w:r w:rsidR="00A505E1" w:rsidRPr="00BA6DFB">
        <w:rPr>
          <w:rFonts w:ascii="David" w:hAnsi="David" w:cs="David" w:hint="cs"/>
          <w:sz w:val="24"/>
          <w:szCs w:val="24"/>
          <w:rtl/>
        </w:rPr>
        <w:t xml:space="preserve"> סטנדרטים הנוגעים להערכה עצמית</w:t>
      </w:r>
      <w:r w:rsidR="00CA2E81" w:rsidRPr="00BA6DFB">
        <w:rPr>
          <w:rFonts w:ascii="David" w:hAnsi="David" w:cs="David" w:hint="cs"/>
          <w:sz w:val="24"/>
          <w:szCs w:val="24"/>
          <w:rtl/>
        </w:rPr>
        <w:t xml:space="preserve"> תוך שימוש</w:t>
      </w:r>
      <w:r w:rsidR="00CA2E81">
        <w:rPr>
          <w:rFonts w:ascii="David" w:hAnsi="David" w:cs="David" w:hint="cs"/>
          <w:sz w:val="24"/>
          <w:szCs w:val="24"/>
          <w:rtl/>
        </w:rPr>
        <w:t xml:space="preserve"> ברובריקות או </w:t>
      </w:r>
      <w:r w:rsidR="00CA2E81">
        <w:rPr>
          <w:rFonts w:ascii="MinionPro-Regular" w:hAnsi="MinionPro-Regular" w:cs="MinionPro-Regular"/>
          <w:color w:val="000000"/>
          <w:sz w:val="19"/>
          <w:szCs w:val="19"/>
        </w:rPr>
        <w:t>lists of assessment criteria</w:t>
      </w:r>
      <w:r w:rsidR="00CA2E81">
        <w:rPr>
          <w:rFonts w:ascii="David" w:hAnsi="David" w:cs="David" w:hint="cs"/>
          <w:sz w:val="24"/>
          <w:szCs w:val="24"/>
          <w:rtl/>
        </w:rPr>
        <w:t xml:space="preserve"> המוצגים כשאלות (כמו, האם ניסחתי בברור את המטרה העיקרית בעבודתי?). </w:t>
      </w:r>
      <w:r w:rsidR="002F02D4">
        <w:rPr>
          <w:rFonts w:ascii="David" w:hAnsi="David" w:cs="David" w:hint="cs"/>
          <w:sz w:val="24"/>
          <w:szCs w:val="24"/>
          <w:rtl/>
        </w:rPr>
        <w:t xml:space="preserve">הם מצאו שסטודנטים שהשתמשו ברשימת השאלות </w:t>
      </w:r>
      <w:r w:rsidR="002F02D4">
        <w:t>had higher levels of learning self-regulation</w:t>
      </w:r>
      <w:r w:rsidR="002F02D4">
        <w:rPr>
          <w:rFonts w:ascii="David" w:hAnsi="David" w:cs="David" w:hint="cs"/>
          <w:sz w:val="24"/>
          <w:szCs w:val="24"/>
          <w:rtl/>
        </w:rPr>
        <w:t xml:space="preserve"> בהשוואה לקבוצת הרובריקות.</w:t>
      </w:r>
    </w:p>
    <w:p w:rsidR="00F15379" w:rsidRPr="006D45CD" w:rsidRDefault="00C07687" w:rsidP="00BA5F69">
      <w:pPr>
        <w:autoSpaceDE w:val="0"/>
        <w:autoSpaceDN w:val="0"/>
        <w:adjustRightInd w:val="0"/>
        <w:spacing w:after="0" w:line="360" w:lineRule="auto"/>
        <w:rPr>
          <w:rFonts w:ascii="David" w:hAnsi="David" w:cs="David"/>
          <w:sz w:val="24"/>
          <w:szCs w:val="24"/>
          <w:rtl/>
        </w:rPr>
      </w:pPr>
      <w:r>
        <w:rPr>
          <w:rFonts w:ascii="David" w:hAnsi="David" w:cs="David" w:hint="cs"/>
          <w:sz w:val="24"/>
          <w:szCs w:val="24"/>
          <w:rtl/>
        </w:rPr>
        <w:t>דיון רב נערך סביב השא</w:t>
      </w:r>
      <w:r w:rsidR="00F15379">
        <w:rPr>
          <w:rFonts w:ascii="David" w:hAnsi="David" w:cs="David" w:hint="cs"/>
          <w:sz w:val="24"/>
          <w:szCs w:val="24"/>
          <w:rtl/>
        </w:rPr>
        <w:t>ל</w:t>
      </w:r>
      <w:r>
        <w:rPr>
          <w:rFonts w:ascii="David" w:hAnsi="David" w:cs="David" w:hint="cs"/>
          <w:sz w:val="24"/>
          <w:szCs w:val="24"/>
          <w:rtl/>
        </w:rPr>
        <w:t xml:space="preserve">ה האם הערכה עצמית צריכה להיות מסכמת או מעצבת  </w:t>
      </w:r>
      <w:r>
        <w:rPr>
          <w:rFonts w:ascii="MyriadPro-Regular" w:hAnsi="MyriadPro-Regular" w:cs="MyriadPro-Regular"/>
          <w:color w:val="000000"/>
          <w:sz w:val="19"/>
          <w:szCs w:val="19"/>
        </w:rPr>
        <w:t>formative or summative</w:t>
      </w:r>
      <w:r>
        <w:rPr>
          <w:rFonts w:ascii="David" w:hAnsi="David" w:cs="David" w:hint="cs"/>
          <w:sz w:val="24"/>
          <w:szCs w:val="24"/>
          <w:rtl/>
        </w:rPr>
        <w:t xml:space="preserve"> . </w:t>
      </w:r>
      <w:r w:rsidR="00F15379">
        <w:rPr>
          <w:rFonts w:ascii="David" w:hAnsi="David" w:cs="David" w:hint="cs"/>
          <w:sz w:val="24"/>
          <w:szCs w:val="24"/>
          <w:rtl/>
        </w:rPr>
        <w:t>הערכה מעצבת מאפשרת ללומד וגם למורה לעקוב אחר תהליך הלמידה באמצעות משוב כאשר המטרה היא לערוך שינויים כדי לשפר את הביצועים של הלמידה וגם של ההוראה.</w:t>
      </w:r>
      <w:r w:rsidR="00147ED6">
        <w:rPr>
          <w:rFonts w:ascii="David" w:hAnsi="David" w:cs="David" w:hint="cs"/>
          <w:sz w:val="24"/>
          <w:szCs w:val="24"/>
          <w:rtl/>
        </w:rPr>
        <w:t xml:space="preserve"> </w:t>
      </w:r>
      <w:r w:rsidR="005A3D96">
        <w:rPr>
          <w:rFonts w:ascii="David" w:hAnsi="David" w:cs="David" w:hint="cs"/>
          <w:sz w:val="24"/>
          <w:szCs w:val="24"/>
          <w:rtl/>
        </w:rPr>
        <w:t>ב</w:t>
      </w:r>
      <w:r w:rsidR="00BA5F69">
        <w:rPr>
          <w:rFonts w:ascii="David" w:hAnsi="David" w:cs="David" w:hint="cs"/>
          <w:sz w:val="24"/>
          <w:szCs w:val="24"/>
          <w:rtl/>
        </w:rPr>
        <w:t>ה</w:t>
      </w:r>
      <w:r w:rsidR="00147ED6">
        <w:rPr>
          <w:rFonts w:ascii="David" w:hAnsi="David" w:cs="David" w:hint="cs"/>
          <w:sz w:val="24"/>
          <w:szCs w:val="24"/>
          <w:rtl/>
        </w:rPr>
        <w:t xml:space="preserve">ערכה מסכמת </w:t>
      </w:r>
      <w:r w:rsidR="005A3D96">
        <w:rPr>
          <w:rFonts w:ascii="David" w:hAnsi="David" w:cs="David" w:hint="cs"/>
          <w:sz w:val="24"/>
          <w:szCs w:val="24"/>
          <w:rtl/>
        </w:rPr>
        <w:t>בודק המורה האם הלומד השיג את מטרות הלמידה בסיומו של קורס או יחידת לימוד באמצעות ציון</w:t>
      </w:r>
      <w:r w:rsidR="00147ED6">
        <w:rPr>
          <w:rFonts w:ascii="David" w:hAnsi="David" w:cs="David" w:hint="cs"/>
          <w:sz w:val="24"/>
          <w:szCs w:val="24"/>
          <w:rtl/>
        </w:rPr>
        <w:t xml:space="preserve"> </w:t>
      </w:r>
      <w:r w:rsidR="006D45CD">
        <w:rPr>
          <w:rFonts w:ascii="MyriadPro-Regular" w:hAnsi="MyriadPro-Regular" w:cs="MyriadPro-Regular"/>
          <w:color w:val="000000"/>
          <w:sz w:val="19"/>
          <w:szCs w:val="19"/>
        </w:rPr>
        <w:t>(</w:t>
      </w:r>
      <w:r w:rsidR="006D45CD" w:rsidRPr="00CF2080">
        <w:rPr>
          <w:rFonts w:ascii="MyriadPro-Regular" w:hAnsi="MyriadPro-Regular" w:cs="MyriadPro-Regular"/>
          <w:color w:val="000000"/>
          <w:sz w:val="19"/>
          <w:szCs w:val="19"/>
        </w:rPr>
        <w:t xml:space="preserve">Ferrell </w:t>
      </w:r>
      <w:r w:rsidR="006D45CD" w:rsidRPr="00CF2080">
        <w:rPr>
          <w:rFonts w:ascii="MyriadPro-Regular" w:hAnsi="MyriadPro-Regular" w:cs="MyriadPro-Regular"/>
          <w:sz w:val="19"/>
          <w:szCs w:val="19"/>
        </w:rPr>
        <w:t>2012</w:t>
      </w:r>
      <w:r w:rsidR="006D45CD" w:rsidRPr="00057170">
        <w:rPr>
          <w:rFonts w:ascii="MyriadPro-Regular" w:hAnsi="MyriadPro-Regular" w:cs="MyriadPro-Regular"/>
          <w:color w:val="000000"/>
          <w:sz w:val="19"/>
          <w:szCs w:val="19"/>
        </w:rPr>
        <w:t>)</w:t>
      </w:r>
      <w:r w:rsidR="006D45CD" w:rsidRPr="00057170">
        <w:rPr>
          <w:rFonts w:ascii="David" w:hAnsi="David" w:cs="David" w:hint="cs"/>
          <w:sz w:val="24"/>
          <w:szCs w:val="24"/>
          <w:rtl/>
        </w:rPr>
        <w:t>.</w:t>
      </w:r>
      <w:r w:rsidR="00057170" w:rsidRPr="00057170">
        <w:rPr>
          <w:rFonts w:ascii="David" w:hAnsi="David" w:cs="David" w:hint="cs"/>
          <w:sz w:val="24"/>
          <w:szCs w:val="24"/>
          <w:rtl/>
        </w:rPr>
        <w:t xml:space="preserve"> על השאלה מהי המטרה של הערכה עצמית ומדוע מבקשים מסטודנטים להעריך עצמם משיבה</w:t>
      </w:r>
      <w:r w:rsidR="00057170" w:rsidRPr="00057170">
        <w:rPr>
          <w:rFonts w:ascii="David" w:hAnsi="David" w:cs="David" w:hint="cs"/>
          <w:sz w:val="28"/>
          <w:szCs w:val="28"/>
          <w:rtl/>
        </w:rPr>
        <w:t xml:space="preserve"> </w:t>
      </w:r>
      <w:bookmarkStart w:id="9" w:name="OLE_LINK20"/>
      <w:r w:rsidR="00057170" w:rsidRPr="00057170">
        <w:rPr>
          <w:rFonts w:asciiTheme="majorBidi" w:hAnsiTheme="majorBidi" w:cstheme="majorBidi"/>
          <w:sz w:val="24"/>
          <w:szCs w:val="24"/>
        </w:rPr>
        <w:t>Andrade</w:t>
      </w:r>
      <w:bookmarkEnd w:id="9"/>
      <w:r w:rsidR="00057170" w:rsidRPr="00057170">
        <w:rPr>
          <w:rFonts w:asciiTheme="majorBidi" w:hAnsiTheme="majorBidi" w:cstheme="majorBidi"/>
          <w:sz w:val="24"/>
          <w:szCs w:val="24"/>
          <w:rtl/>
        </w:rPr>
        <w:t xml:space="preserve"> (2019)</w:t>
      </w:r>
      <w:r w:rsidR="00057170" w:rsidRPr="00057170">
        <w:rPr>
          <w:rFonts w:asciiTheme="majorBidi" w:hAnsiTheme="majorBidi" w:cstheme="majorBidi" w:hint="cs"/>
          <w:sz w:val="24"/>
          <w:szCs w:val="24"/>
          <w:rtl/>
        </w:rPr>
        <w:t xml:space="preserve"> </w:t>
      </w:r>
      <w:r w:rsidR="00057170" w:rsidRPr="00057170">
        <w:rPr>
          <w:rFonts w:ascii="David" w:hAnsi="David" w:cs="David" w:hint="cs"/>
          <w:sz w:val="24"/>
          <w:szCs w:val="24"/>
          <w:rtl/>
        </w:rPr>
        <w:t xml:space="preserve">שהערך הטמון בהערכה עצמית הוא בקיומו של משוב, כאשר מטרת המשוב היא להעמיק את הלמידה ולשפר את ביצועיה. כלומר, אם אין לסטודנט הזדמנות לתיקונים ושינויים אז להערכה העצמית אין ערך רב. ין ובראון (2017) מציגים מודל למעורבות של סטודנטים בהערכה עצמית ומדגישים את רכיבי המשוב העצמי </w:t>
      </w:r>
      <w:proofErr w:type="spellStart"/>
      <w:r w:rsidR="00057170" w:rsidRPr="00057170">
        <w:rPr>
          <w:rFonts w:ascii="David" w:hAnsi="David" w:cs="David" w:hint="cs"/>
          <w:sz w:val="24"/>
          <w:szCs w:val="24"/>
          <w:rtl/>
        </w:rPr>
        <w:t>המיידי</w:t>
      </w:r>
      <w:proofErr w:type="spellEnd"/>
      <w:r w:rsidR="00057170" w:rsidRPr="00057170">
        <w:rPr>
          <w:rFonts w:ascii="David" w:hAnsi="David" w:cs="David" w:hint="cs"/>
          <w:sz w:val="24"/>
          <w:szCs w:val="24"/>
          <w:rtl/>
        </w:rPr>
        <w:t xml:space="preserve"> ואת הרפלקציה העצמית.</w:t>
      </w:r>
    </w:p>
    <w:p w:rsidR="00322D1F" w:rsidRDefault="00DD2480" w:rsidP="000B1A62">
      <w:pPr>
        <w:autoSpaceDE w:val="0"/>
        <w:autoSpaceDN w:val="0"/>
        <w:adjustRightInd w:val="0"/>
        <w:spacing w:after="0" w:line="360" w:lineRule="auto"/>
        <w:rPr>
          <w:rFonts w:ascii="David" w:hAnsi="David" w:cs="David"/>
          <w:sz w:val="24"/>
          <w:szCs w:val="24"/>
          <w:rtl/>
        </w:rPr>
      </w:pPr>
      <w:r>
        <w:rPr>
          <w:rFonts w:ascii="David" w:hAnsi="David" w:cs="David" w:hint="cs"/>
          <w:sz w:val="24"/>
          <w:szCs w:val="24"/>
          <w:rtl/>
        </w:rPr>
        <w:t xml:space="preserve">באופן מעשי, נעשה </w:t>
      </w:r>
      <w:r w:rsidR="00FC6B9D">
        <w:rPr>
          <w:rFonts w:ascii="David" w:hAnsi="David" w:cs="David" w:hint="cs"/>
          <w:sz w:val="24"/>
          <w:szCs w:val="24"/>
          <w:rtl/>
        </w:rPr>
        <w:t xml:space="preserve">שימוש בהערכה עצמית </w:t>
      </w:r>
      <w:r w:rsidR="005A70AE">
        <w:rPr>
          <w:rFonts w:ascii="David" w:hAnsi="David" w:cs="David" w:hint="cs"/>
          <w:sz w:val="24"/>
          <w:szCs w:val="24"/>
          <w:rtl/>
        </w:rPr>
        <w:t xml:space="preserve">גם </w:t>
      </w:r>
      <w:r>
        <w:rPr>
          <w:rFonts w:ascii="David" w:hAnsi="David" w:cs="David" w:hint="cs"/>
          <w:sz w:val="24"/>
          <w:szCs w:val="24"/>
          <w:rtl/>
        </w:rPr>
        <w:t>בהערכה מעצבת</w:t>
      </w:r>
      <w:r w:rsidR="00FC6B9D">
        <w:rPr>
          <w:rFonts w:ascii="David" w:hAnsi="David" w:cs="David" w:hint="cs"/>
          <w:sz w:val="24"/>
          <w:szCs w:val="24"/>
          <w:rtl/>
        </w:rPr>
        <w:t xml:space="preserve"> </w:t>
      </w:r>
      <w:r>
        <w:rPr>
          <w:rFonts w:ascii="David" w:hAnsi="David" w:cs="David" w:hint="cs"/>
          <w:sz w:val="24"/>
          <w:szCs w:val="24"/>
          <w:rtl/>
        </w:rPr>
        <w:t xml:space="preserve">וגם מסכמת (  </w:t>
      </w:r>
      <w:proofErr w:type="spellStart"/>
      <w:r w:rsidR="00092CDF" w:rsidRPr="00207DBE">
        <w:rPr>
          <w:rFonts w:ascii="TimesNewRomanPSMT" w:hAnsi="TimesNewRomanPSMT" w:cs="TimesNewRomanPSMT"/>
          <w:sz w:val="24"/>
          <w:szCs w:val="24"/>
        </w:rPr>
        <w:t>Panadero</w:t>
      </w:r>
      <w:proofErr w:type="spellEnd"/>
      <w:r w:rsidR="00092CDF" w:rsidRPr="00207DBE">
        <w:rPr>
          <w:rFonts w:ascii="TimesNewRomanPSMT" w:hAnsi="TimesNewRomanPSMT" w:cs="TimesNewRomanPSMT"/>
          <w:sz w:val="24"/>
          <w:szCs w:val="24"/>
        </w:rPr>
        <w:t xml:space="preserve">, Brown </w:t>
      </w:r>
      <w:r w:rsidR="002560D0">
        <w:rPr>
          <w:rFonts w:ascii="TimesNewRomanPSMT" w:hAnsi="TimesNewRomanPSMT" w:cs="TimesNewRomanPSMT"/>
          <w:sz w:val="24"/>
          <w:szCs w:val="24"/>
        </w:rPr>
        <w:t>and</w:t>
      </w:r>
      <w:r w:rsidR="00092CDF" w:rsidRPr="00207DBE">
        <w:rPr>
          <w:rFonts w:ascii="TimesNewRomanPSMT" w:hAnsi="TimesNewRomanPSMT" w:cs="TimesNewRomanPSMT"/>
          <w:sz w:val="24"/>
          <w:szCs w:val="24"/>
        </w:rPr>
        <w:t xml:space="preserve"> </w:t>
      </w:r>
      <w:proofErr w:type="spellStart"/>
      <w:r w:rsidR="00092CDF" w:rsidRPr="00207DBE">
        <w:rPr>
          <w:rFonts w:ascii="TimesNewRomanPSMT" w:hAnsi="TimesNewRomanPSMT" w:cs="TimesNewRomanPSMT"/>
          <w:sz w:val="24"/>
          <w:szCs w:val="24"/>
        </w:rPr>
        <w:t>Strijbos</w:t>
      </w:r>
      <w:proofErr w:type="spellEnd"/>
      <w:r w:rsidR="00092CDF" w:rsidRPr="00207DBE">
        <w:rPr>
          <w:rFonts w:ascii="TimesNewRomanPSMT" w:hAnsi="TimesNewRomanPSMT" w:cs="TimesNewRomanPSMT"/>
          <w:sz w:val="24"/>
          <w:szCs w:val="24"/>
        </w:rPr>
        <w:t>, 2016</w:t>
      </w:r>
      <w:r>
        <w:rPr>
          <w:rFonts w:ascii="David" w:hAnsi="David" w:cs="David" w:hint="cs"/>
          <w:sz w:val="24"/>
          <w:szCs w:val="24"/>
          <w:rtl/>
        </w:rPr>
        <w:t xml:space="preserve"> ). עם זאת נראה שלהערכה העצמית </w:t>
      </w:r>
      <w:r w:rsidR="005A70AE">
        <w:rPr>
          <w:rFonts w:ascii="David" w:hAnsi="David" w:cs="David" w:hint="cs"/>
          <w:sz w:val="24"/>
          <w:szCs w:val="24"/>
          <w:rtl/>
        </w:rPr>
        <w:t>יתרון</w:t>
      </w:r>
      <w:r>
        <w:rPr>
          <w:rFonts w:ascii="David" w:hAnsi="David" w:cs="David" w:hint="cs"/>
          <w:sz w:val="24"/>
          <w:szCs w:val="24"/>
          <w:rtl/>
        </w:rPr>
        <w:t xml:space="preserve"> משמעותי יותר בתהליכים של הערכה מעצבת</w:t>
      </w:r>
      <w:r w:rsidR="005A3D96">
        <w:rPr>
          <w:rFonts w:ascii="David" w:hAnsi="David" w:cs="David" w:hint="cs"/>
          <w:sz w:val="24"/>
          <w:szCs w:val="24"/>
          <w:rtl/>
        </w:rPr>
        <w:t xml:space="preserve"> שכן היא מתמקדת בתהליך הלמידה במקום בציון </w:t>
      </w:r>
      <w:r w:rsidR="005A3D96">
        <w:rPr>
          <w:rFonts w:ascii="MyriadPro-Regular" w:hAnsi="MyriadPro-Regular" w:cs="MyriadPro-Regular"/>
          <w:color w:val="000000"/>
          <w:sz w:val="19"/>
          <w:szCs w:val="19"/>
        </w:rPr>
        <w:t xml:space="preserve">Brown,) (Andrade, and </w:t>
      </w:r>
      <w:r w:rsidR="005A3D96" w:rsidRPr="005A3D96">
        <w:rPr>
          <w:rFonts w:ascii="MyriadPro-Regular" w:hAnsi="MyriadPro-Regular" w:cs="MyriadPro-Regular"/>
          <w:sz w:val="19"/>
          <w:szCs w:val="19"/>
        </w:rPr>
        <w:t>Chen 2015</w:t>
      </w:r>
      <w:r w:rsidR="001E0D91">
        <w:rPr>
          <w:rFonts w:ascii="David" w:hAnsi="David" w:cs="David" w:hint="cs"/>
          <w:sz w:val="24"/>
          <w:szCs w:val="24"/>
          <w:rtl/>
        </w:rPr>
        <w:t xml:space="preserve">. </w:t>
      </w:r>
      <w:r w:rsidR="000B1A62">
        <w:rPr>
          <w:rFonts w:ascii="David" w:hAnsi="David" w:cs="David" w:hint="cs"/>
          <w:sz w:val="24"/>
          <w:szCs w:val="24"/>
          <w:rtl/>
        </w:rPr>
        <w:t xml:space="preserve">בנוסף, </w:t>
      </w:r>
      <w:r w:rsidR="00CE1D29">
        <w:rPr>
          <w:rFonts w:ascii="David" w:hAnsi="David" w:cs="David" w:hint="cs"/>
          <w:sz w:val="24"/>
          <w:szCs w:val="24"/>
          <w:rtl/>
        </w:rPr>
        <w:t xml:space="preserve">הבעייתיות </w:t>
      </w:r>
      <w:r w:rsidR="001E0D91">
        <w:rPr>
          <w:rFonts w:ascii="David" w:hAnsi="David" w:cs="David" w:hint="cs"/>
          <w:sz w:val="24"/>
          <w:szCs w:val="24"/>
          <w:rtl/>
        </w:rPr>
        <w:t>הנוגעת</w:t>
      </w:r>
      <w:r w:rsidR="005A70AE">
        <w:rPr>
          <w:rFonts w:ascii="David" w:hAnsi="David" w:cs="David" w:hint="cs"/>
          <w:sz w:val="24"/>
          <w:szCs w:val="24"/>
          <w:rtl/>
        </w:rPr>
        <w:t xml:space="preserve"> </w:t>
      </w:r>
      <w:r w:rsidR="001E0D91">
        <w:rPr>
          <w:rFonts w:ascii="David" w:hAnsi="David" w:cs="David" w:hint="cs"/>
          <w:sz w:val="24"/>
          <w:szCs w:val="24"/>
          <w:rtl/>
        </w:rPr>
        <w:t>ל</w:t>
      </w:r>
      <w:r w:rsidR="005A70AE">
        <w:rPr>
          <w:rFonts w:ascii="David" w:hAnsi="David" w:cs="David" w:hint="cs"/>
          <w:sz w:val="24"/>
          <w:szCs w:val="24"/>
          <w:rtl/>
        </w:rPr>
        <w:t>דיוק ו</w:t>
      </w:r>
      <w:r w:rsidR="001E0D91">
        <w:rPr>
          <w:rFonts w:ascii="David" w:hAnsi="David" w:cs="David" w:hint="cs"/>
          <w:sz w:val="24"/>
          <w:szCs w:val="24"/>
          <w:rtl/>
        </w:rPr>
        <w:t>ל</w:t>
      </w:r>
      <w:r w:rsidR="00034183">
        <w:rPr>
          <w:rFonts w:ascii="David" w:hAnsi="David" w:cs="David" w:hint="cs"/>
          <w:sz w:val="24"/>
          <w:szCs w:val="24"/>
          <w:rtl/>
        </w:rPr>
        <w:t xml:space="preserve">תוקף של </w:t>
      </w:r>
      <w:r w:rsidR="005A70AE">
        <w:rPr>
          <w:rFonts w:ascii="David" w:hAnsi="David" w:cs="David" w:hint="cs"/>
          <w:sz w:val="24"/>
          <w:szCs w:val="24"/>
          <w:rtl/>
        </w:rPr>
        <w:t>הערכה עצמית</w:t>
      </w:r>
      <w:r w:rsidR="008870E9">
        <w:rPr>
          <w:rFonts w:ascii="David" w:hAnsi="David" w:cs="David" w:hint="cs"/>
          <w:sz w:val="24"/>
          <w:szCs w:val="24"/>
          <w:rtl/>
        </w:rPr>
        <w:t xml:space="preserve"> בולטת יותר</w:t>
      </w:r>
      <w:r w:rsidR="001E0D91">
        <w:rPr>
          <w:rFonts w:ascii="David" w:hAnsi="David" w:cs="David" w:hint="cs"/>
          <w:sz w:val="24"/>
          <w:szCs w:val="24"/>
          <w:rtl/>
        </w:rPr>
        <w:t xml:space="preserve"> </w:t>
      </w:r>
      <w:r w:rsidR="008870E9">
        <w:rPr>
          <w:rFonts w:ascii="David" w:hAnsi="David" w:cs="David" w:hint="cs"/>
          <w:sz w:val="24"/>
          <w:szCs w:val="24"/>
          <w:rtl/>
        </w:rPr>
        <w:t>ב</w:t>
      </w:r>
      <w:r w:rsidR="005A70AE">
        <w:rPr>
          <w:rFonts w:ascii="David" w:hAnsi="David" w:cs="David" w:hint="cs"/>
          <w:sz w:val="24"/>
          <w:szCs w:val="24"/>
          <w:rtl/>
        </w:rPr>
        <w:t>הערכה מסכמת (</w:t>
      </w:r>
      <w:r w:rsidR="005A70AE">
        <w:rPr>
          <w:rFonts w:ascii="AdvOT46dcae81" w:hAnsi="AdvOT46dcae81" w:cs="AdvOT46dcae81"/>
          <w:color w:val="000000"/>
          <w:sz w:val="20"/>
          <w:szCs w:val="20"/>
        </w:rPr>
        <w:t xml:space="preserve">Yan </w:t>
      </w:r>
      <w:r w:rsidR="002560D0">
        <w:rPr>
          <w:rFonts w:ascii="AdvOT46dcae81" w:hAnsi="AdvOT46dcae81" w:cs="AdvOT46dcae81"/>
          <w:color w:val="000000"/>
          <w:sz w:val="20"/>
          <w:szCs w:val="20"/>
        </w:rPr>
        <w:t>and</w:t>
      </w:r>
      <w:r w:rsidR="005A70AE">
        <w:rPr>
          <w:rFonts w:ascii="AdvOT46dcae81" w:hAnsi="AdvOT46dcae81" w:cs="AdvOT46dcae81"/>
          <w:color w:val="000000"/>
          <w:sz w:val="20"/>
          <w:szCs w:val="20"/>
        </w:rPr>
        <w:t xml:space="preserve"> Brown</w:t>
      </w:r>
      <w:r w:rsidR="005A70AE">
        <w:rPr>
          <w:rFonts w:ascii="David" w:hAnsi="David" w:cs="David"/>
          <w:sz w:val="24"/>
          <w:szCs w:val="24"/>
        </w:rPr>
        <w:t>, 2017</w:t>
      </w:r>
      <w:r w:rsidR="005A70AE">
        <w:rPr>
          <w:rFonts w:ascii="David" w:hAnsi="David" w:cs="David" w:hint="cs"/>
          <w:sz w:val="24"/>
          <w:szCs w:val="24"/>
          <w:rtl/>
        </w:rPr>
        <w:t>)</w:t>
      </w:r>
      <w:r w:rsidR="001E0D91">
        <w:rPr>
          <w:rFonts w:ascii="David" w:hAnsi="David" w:cs="David" w:hint="cs"/>
          <w:sz w:val="24"/>
          <w:szCs w:val="24"/>
          <w:rtl/>
        </w:rPr>
        <w:t xml:space="preserve"> </w:t>
      </w:r>
      <w:r w:rsidR="008870E9">
        <w:rPr>
          <w:rFonts w:ascii="David" w:hAnsi="David" w:cs="David" w:hint="cs"/>
          <w:sz w:val="24"/>
          <w:szCs w:val="24"/>
          <w:rtl/>
        </w:rPr>
        <w:t>ו</w:t>
      </w:r>
      <w:r w:rsidR="000B1A62">
        <w:rPr>
          <w:rFonts w:ascii="David" w:hAnsi="David" w:cs="David" w:hint="cs"/>
          <w:sz w:val="24"/>
          <w:szCs w:val="24"/>
          <w:rtl/>
        </w:rPr>
        <w:t xml:space="preserve">גם גורם </w:t>
      </w:r>
      <w:r w:rsidR="008870E9">
        <w:rPr>
          <w:rFonts w:ascii="David" w:hAnsi="David" w:cs="David" w:hint="cs"/>
          <w:sz w:val="24"/>
          <w:szCs w:val="24"/>
          <w:rtl/>
        </w:rPr>
        <w:t xml:space="preserve">זה עשויי להסביר </w:t>
      </w:r>
      <w:r w:rsidR="001E0D91">
        <w:rPr>
          <w:rFonts w:ascii="David" w:hAnsi="David" w:cs="David" w:hint="cs"/>
          <w:sz w:val="24"/>
          <w:szCs w:val="24"/>
          <w:rtl/>
        </w:rPr>
        <w:t xml:space="preserve">את </w:t>
      </w:r>
      <w:r w:rsidR="000B1A62">
        <w:rPr>
          <w:rFonts w:ascii="David" w:hAnsi="David" w:cs="David" w:hint="cs"/>
          <w:sz w:val="24"/>
          <w:szCs w:val="24"/>
          <w:rtl/>
        </w:rPr>
        <w:t>היתרון שלה בשילוב עם הערכה מעצבת</w:t>
      </w:r>
      <w:r w:rsidR="005A70AE">
        <w:rPr>
          <w:rFonts w:ascii="David" w:hAnsi="David" w:cs="David" w:hint="cs"/>
          <w:sz w:val="24"/>
          <w:szCs w:val="24"/>
          <w:rtl/>
        </w:rPr>
        <w:t>.</w:t>
      </w:r>
    </w:p>
    <w:p w:rsidR="002F02D4" w:rsidRDefault="002F02D4" w:rsidP="00AD4EED">
      <w:pPr>
        <w:spacing w:after="0" w:line="276" w:lineRule="auto"/>
        <w:rPr>
          <w:rFonts w:ascii="David" w:hAnsi="David" w:cs="David"/>
          <w:sz w:val="24"/>
          <w:szCs w:val="24"/>
          <w:u w:val="single"/>
          <w:rtl/>
        </w:rPr>
      </w:pPr>
    </w:p>
    <w:p w:rsidR="00AD4EED" w:rsidRPr="00FC45E6" w:rsidRDefault="00AD4EED" w:rsidP="00AD4EED">
      <w:pPr>
        <w:spacing w:after="0" w:line="276" w:lineRule="auto"/>
        <w:rPr>
          <w:rFonts w:ascii="David" w:hAnsi="David" w:cs="David"/>
          <w:b/>
          <w:bCs/>
          <w:sz w:val="24"/>
          <w:szCs w:val="24"/>
          <w:rtl/>
        </w:rPr>
      </w:pPr>
      <w:r w:rsidRPr="00FC45E6">
        <w:rPr>
          <w:rFonts w:ascii="David" w:hAnsi="David" w:cs="David" w:hint="cs"/>
          <w:b/>
          <w:bCs/>
          <w:sz w:val="24"/>
          <w:szCs w:val="24"/>
          <w:rtl/>
        </w:rPr>
        <w:t>תפיסות של סטודנטים על הערכה עצמית</w:t>
      </w:r>
    </w:p>
    <w:p w:rsidR="00AD4EED" w:rsidRDefault="00AD4EED" w:rsidP="00AD4EED">
      <w:pPr>
        <w:spacing w:after="0" w:line="276" w:lineRule="auto"/>
        <w:rPr>
          <w:rFonts w:ascii="David" w:hAnsi="David" w:cs="David"/>
          <w:sz w:val="24"/>
          <w:szCs w:val="24"/>
          <w:rtl/>
        </w:rPr>
      </w:pPr>
    </w:p>
    <w:p w:rsidR="00AD4EED" w:rsidRDefault="00AD4EED" w:rsidP="002560D0">
      <w:pPr>
        <w:spacing w:after="0" w:line="360" w:lineRule="auto"/>
        <w:rPr>
          <w:rFonts w:asciiTheme="majorBidi" w:hAnsiTheme="majorBidi" w:cstheme="majorBidi"/>
          <w:sz w:val="24"/>
          <w:szCs w:val="24"/>
          <w:rtl/>
        </w:rPr>
      </w:pPr>
      <w:r>
        <w:rPr>
          <w:rFonts w:ascii="David" w:hAnsi="David" w:cs="David" w:hint="cs"/>
          <w:sz w:val="24"/>
          <w:szCs w:val="24"/>
          <w:rtl/>
        </w:rPr>
        <w:t xml:space="preserve">מחקרים על תפיסות של תלמידים צעירים מצביעים על הבנה שטחית של מטרות ההערכה העצמית </w:t>
      </w:r>
      <w:r w:rsidRPr="00E54C5C">
        <w:rPr>
          <w:rFonts w:asciiTheme="majorBidi" w:hAnsiTheme="majorBidi" w:cstheme="majorBidi"/>
          <w:sz w:val="24"/>
          <w:szCs w:val="24"/>
        </w:rPr>
        <w:t>Bourke, 2016</w:t>
      </w:r>
      <w:r>
        <w:rPr>
          <w:rFonts w:asciiTheme="majorBidi" w:hAnsiTheme="majorBidi" w:cstheme="majorBidi"/>
          <w:sz w:val="24"/>
          <w:szCs w:val="24"/>
        </w:rPr>
        <w:t>)</w:t>
      </w:r>
      <w:r>
        <w:rPr>
          <w:rFonts w:asciiTheme="majorBidi" w:hAnsiTheme="majorBidi" w:cstheme="majorBidi" w:hint="cs"/>
          <w:sz w:val="24"/>
          <w:szCs w:val="24"/>
          <w:rtl/>
        </w:rPr>
        <w:t>)</w:t>
      </w:r>
      <w:r>
        <w:rPr>
          <w:rFonts w:ascii="David" w:hAnsi="David" w:cs="David" w:hint="cs"/>
          <w:sz w:val="24"/>
          <w:szCs w:val="24"/>
          <w:rtl/>
        </w:rPr>
        <w:t>. בניגוד לכך, מחקרים שנערכו בהשכלה הגבוהה הראו שלרוב הסטודנטים</w:t>
      </w:r>
      <w:r w:rsidRPr="00E1712A">
        <w:rPr>
          <w:rFonts w:ascii="David" w:hAnsi="David" w:cs="David" w:hint="cs"/>
          <w:sz w:val="24"/>
          <w:szCs w:val="24"/>
          <w:rtl/>
        </w:rPr>
        <w:t xml:space="preserve"> </w:t>
      </w:r>
      <w:r>
        <w:rPr>
          <w:rFonts w:ascii="David" w:hAnsi="David" w:cs="David" w:hint="cs"/>
          <w:sz w:val="24"/>
          <w:szCs w:val="24"/>
          <w:rtl/>
        </w:rPr>
        <w:t>הבינו</w:t>
      </w:r>
      <w:r w:rsidRPr="00E1712A">
        <w:rPr>
          <w:rFonts w:ascii="David" w:hAnsi="David" w:cs="David" w:hint="cs"/>
          <w:sz w:val="24"/>
          <w:szCs w:val="24"/>
          <w:rtl/>
        </w:rPr>
        <w:t xml:space="preserve"> את</w:t>
      </w:r>
      <w:r>
        <w:rPr>
          <w:rFonts w:ascii="David" w:hAnsi="David" w:cs="David" w:hint="cs"/>
          <w:sz w:val="24"/>
          <w:szCs w:val="24"/>
          <w:rtl/>
        </w:rPr>
        <w:t xml:space="preserve"> הצורך בהערכה עצמית (</w:t>
      </w:r>
      <w:proofErr w:type="spellStart"/>
      <w:r w:rsidRPr="008458BC">
        <w:rPr>
          <w:rFonts w:asciiTheme="majorBidi" w:hAnsiTheme="majorBidi" w:cstheme="majorBidi"/>
          <w:sz w:val="24"/>
          <w:szCs w:val="24"/>
        </w:rPr>
        <w:t>Ratminingsih</w:t>
      </w:r>
      <w:proofErr w:type="spellEnd"/>
      <w:r w:rsidR="002560D0">
        <w:rPr>
          <w:rFonts w:asciiTheme="majorBidi" w:hAnsiTheme="majorBidi" w:cstheme="majorBidi"/>
          <w:sz w:val="24"/>
          <w:szCs w:val="24"/>
        </w:rPr>
        <w:t xml:space="preserve">, </w:t>
      </w:r>
      <w:proofErr w:type="spellStart"/>
      <w:r w:rsidR="002560D0">
        <w:rPr>
          <w:rFonts w:ascii="Verdana" w:hAnsi="Verdana"/>
          <w:color w:val="000000"/>
          <w:sz w:val="18"/>
          <w:szCs w:val="18"/>
        </w:rPr>
        <w:t>Marhaeni</w:t>
      </w:r>
      <w:proofErr w:type="spellEnd"/>
      <w:r w:rsidR="002560D0">
        <w:rPr>
          <w:rFonts w:asciiTheme="majorBidi" w:hAnsiTheme="majorBidi" w:cstheme="majorBidi"/>
          <w:sz w:val="24"/>
          <w:szCs w:val="24"/>
        </w:rPr>
        <w:t xml:space="preserve"> and </w:t>
      </w:r>
      <w:proofErr w:type="spellStart"/>
      <w:r w:rsidR="002560D0">
        <w:rPr>
          <w:rFonts w:ascii="Verdana" w:hAnsi="Verdana"/>
          <w:color w:val="000000"/>
          <w:sz w:val="18"/>
          <w:szCs w:val="18"/>
        </w:rPr>
        <w:t>Vigayanti</w:t>
      </w:r>
      <w:proofErr w:type="spellEnd"/>
      <w:r w:rsidRPr="008458BC">
        <w:rPr>
          <w:rFonts w:asciiTheme="majorBidi" w:hAnsiTheme="majorBidi" w:cstheme="majorBidi"/>
          <w:sz w:val="24"/>
          <w:szCs w:val="24"/>
        </w:rPr>
        <w:t>, 2018</w:t>
      </w:r>
      <w:r>
        <w:rPr>
          <w:rFonts w:ascii="David" w:hAnsi="David" w:cs="David" w:hint="cs"/>
          <w:sz w:val="24"/>
          <w:szCs w:val="24"/>
          <w:rtl/>
        </w:rPr>
        <w:t xml:space="preserve">) </w:t>
      </w:r>
      <w:r>
        <w:rPr>
          <w:rFonts w:ascii="David" w:hAnsi="David" w:cs="David" w:hint="cs"/>
          <w:sz w:val="24"/>
          <w:szCs w:val="24"/>
          <w:rtl/>
        </w:rPr>
        <w:lastRenderedPageBreak/>
        <w:t xml:space="preserve">וסברו שהיא שימושית בעיקר לשיפור ותיקון </w:t>
      </w:r>
      <w:r w:rsidRPr="00BA6BB7">
        <w:rPr>
          <w:rFonts w:asciiTheme="majorBidi" w:hAnsiTheme="majorBidi" w:cstheme="majorBidi"/>
          <w:color w:val="000000"/>
          <w:sz w:val="24"/>
          <w:szCs w:val="24"/>
        </w:rPr>
        <w:t>revision</w:t>
      </w:r>
      <w:r>
        <w:rPr>
          <w:rFonts w:ascii="David" w:hAnsi="David" w:cs="David" w:hint="cs"/>
          <w:sz w:val="24"/>
          <w:szCs w:val="24"/>
          <w:rtl/>
        </w:rPr>
        <w:t xml:space="preserve">  </w:t>
      </w:r>
      <w:r w:rsidRPr="008458BC">
        <w:rPr>
          <w:rFonts w:asciiTheme="majorBidi" w:hAnsiTheme="majorBidi" w:cstheme="majorBidi"/>
          <w:sz w:val="24"/>
          <w:szCs w:val="24"/>
          <w:rtl/>
        </w:rPr>
        <w:t>(</w:t>
      </w:r>
      <w:proofErr w:type="spellStart"/>
      <w:r w:rsidRPr="00A07D03">
        <w:rPr>
          <w:rFonts w:asciiTheme="majorBidi" w:hAnsiTheme="majorBidi" w:cstheme="majorBidi"/>
          <w:sz w:val="24"/>
          <w:szCs w:val="24"/>
        </w:rPr>
        <w:t>Micán</w:t>
      </w:r>
      <w:proofErr w:type="spellEnd"/>
      <w:r w:rsidRPr="008458BC">
        <w:rPr>
          <w:rFonts w:asciiTheme="majorBidi" w:hAnsiTheme="majorBidi" w:cstheme="majorBidi"/>
          <w:sz w:val="24"/>
          <w:szCs w:val="24"/>
        </w:rPr>
        <w:t xml:space="preserve"> and Medina, 2017</w:t>
      </w:r>
      <w:r w:rsidRPr="008458BC">
        <w:rPr>
          <w:rFonts w:asciiTheme="majorBidi" w:hAnsiTheme="majorBidi" w:cstheme="majorBidi"/>
          <w:sz w:val="24"/>
          <w:szCs w:val="24"/>
          <w:rtl/>
        </w:rPr>
        <w:t>).</w:t>
      </w:r>
      <w:r>
        <w:rPr>
          <w:rFonts w:asciiTheme="majorBidi" w:hAnsiTheme="majorBidi" w:cstheme="majorBidi" w:hint="cs"/>
          <w:sz w:val="24"/>
          <w:szCs w:val="24"/>
          <w:rtl/>
        </w:rPr>
        <w:t xml:space="preserve"> </w:t>
      </w:r>
      <w:r w:rsidRPr="00E34D6B">
        <w:rPr>
          <w:rFonts w:ascii="David" w:hAnsi="David" w:cs="David"/>
          <w:sz w:val="24"/>
          <w:szCs w:val="24"/>
          <w:rtl/>
        </w:rPr>
        <w:t>בנוסף, תלמידי המכללה והאוניברסיטה סברו שהערכה עצמית מגבירה את האחריות ללמידה</w:t>
      </w:r>
      <w:r w:rsidRPr="00E34D6B">
        <w:rPr>
          <w:rFonts w:asciiTheme="majorBidi" w:hAnsiTheme="majorBidi" w:cstheme="majorBidi" w:hint="cs"/>
          <w:sz w:val="24"/>
          <w:szCs w:val="24"/>
          <w:rtl/>
        </w:rPr>
        <w:t xml:space="preserve"> (</w:t>
      </w:r>
      <w:r w:rsidRPr="00E34D6B">
        <w:rPr>
          <w:rFonts w:asciiTheme="majorBidi" w:hAnsiTheme="majorBidi" w:cstheme="majorBidi"/>
          <w:sz w:val="24"/>
          <w:szCs w:val="24"/>
        </w:rPr>
        <w:t xml:space="preserve">Bourke, 2014; </w:t>
      </w:r>
      <w:proofErr w:type="spellStart"/>
      <w:r w:rsidRPr="00E34D6B">
        <w:rPr>
          <w:rFonts w:asciiTheme="majorBidi" w:hAnsiTheme="majorBidi" w:cstheme="majorBidi"/>
          <w:sz w:val="24"/>
          <w:szCs w:val="24"/>
        </w:rPr>
        <w:t>Ndoye</w:t>
      </w:r>
      <w:proofErr w:type="spellEnd"/>
      <w:r w:rsidRPr="00E34D6B">
        <w:rPr>
          <w:rFonts w:asciiTheme="majorBidi" w:hAnsiTheme="majorBidi" w:cstheme="majorBidi"/>
          <w:sz w:val="24"/>
          <w:szCs w:val="24"/>
        </w:rPr>
        <w:t>, 2017</w:t>
      </w:r>
      <w:r w:rsidRPr="00E34D6B">
        <w:rPr>
          <w:rFonts w:asciiTheme="majorBidi" w:hAnsiTheme="majorBidi" w:cstheme="majorBidi" w:hint="cs"/>
          <w:sz w:val="24"/>
          <w:szCs w:val="24"/>
          <w:rtl/>
        </w:rPr>
        <w:t xml:space="preserve"> ) </w:t>
      </w:r>
      <w:r w:rsidRPr="00E34D6B">
        <w:rPr>
          <w:rFonts w:ascii="David" w:hAnsi="David" w:cs="David"/>
          <w:sz w:val="24"/>
          <w:szCs w:val="24"/>
          <w:rtl/>
        </w:rPr>
        <w:t xml:space="preserve">ומטפחת </w:t>
      </w:r>
      <w:r w:rsidRPr="00E34D6B">
        <w:rPr>
          <w:rFonts w:ascii="David" w:hAnsi="David" w:cs="David"/>
          <w:sz w:val="24"/>
          <w:szCs w:val="24"/>
        </w:rPr>
        <w:t>self-regulated learning</w:t>
      </w:r>
      <w:r w:rsidRPr="00E34D6B">
        <w:rPr>
          <w:rFonts w:ascii="David" w:hAnsi="David" w:cs="David"/>
          <w:sz w:val="24"/>
          <w:szCs w:val="24"/>
          <w:rtl/>
        </w:rPr>
        <w:t xml:space="preserve"> באמצעות הצבת מטרות, תכנון</w:t>
      </w:r>
      <w:r>
        <w:rPr>
          <w:rFonts w:ascii="David" w:hAnsi="David" w:cs="David" w:hint="cs"/>
          <w:sz w:val="24"/>
          <w:szCs w:val="24"/>
          <w:rtl/>
        </w:rPr>
        <w:t>, מעקב</w:t>
      </w:r>
      <w:r w:rsidRPr="00E34D6B">
        <w:rPr>
          <w:rFonts w:ascii="David" w:hAnsi="David" w:cs="David"/>
          <w:sz w:val="24"/>
          <w:szCs w:val="24"/>
          <w:rtl/>
        </w:rPr>
        <w:t xml:space="preserve"> ומשוב</w:t>
      </w:r>
      <w:r w:rsidRPr="00E34D6B">
        <w:rPr>
          <w:rFonts w:asciiTheme="majorBidi" w:hAnsiTheme="majorBidi" w:cstheme="majorBidi" w:hint="cs"/>
          <w:sz w:val="24"/>
          <w:szCs w:val="24"/>
          <w:rtl/>
        </w:rPr>
        <w:t xml:space="preserve"> </w:t>
      </w:r>
      <w:bookmarkStart w:id="10" w:name="OLE_LINK84"/>
      <w:bookmarkStart w:id="11" w:name="OLE_LINK85"/>
      <w:r w:rsidRPr="00E34D6B">
        <w:rPr>
          <w:rFonts w:asciiTheme="majorBidi" w:hAnsiTheme="majorBidi" w:cstheme="majorBidi"/>
          <w:sz w:val="24"/>
          <w:szCs w:val="24"/>
        </w:rPr>
        <w:t>(Wang, 2017)</w:t>
      </w:r>
      <w:r>
        <w:rPr>
          <w:rFonts w:asciiTheme="majorBidi" w:hAnsiTheme="majorBidi" w:cstheme="majorBidi" w:hint="cs"/>
          <w:sz w:val="24"/>
          <w:szCs w:val="24"/>
          <w:rtl/>
        </w:rPr>
        <w:t>.</w:t>
      </w:r>
      <w:bookmarkEnd w:id="10"/>
      <w:bookmarkEnd w:id="11"/>
    </w:p>
    <w:p w:rsidR="00AD4EED" w:rsidRDefault="00AD4EED" w:rsidP="00A20BEB">
      <w:pPr>
        <w:spacing w:after="0" w:line="360" w:lineRule="auto"/>
        <w:rPr>
          <w:rFonts w:ascii="David" w:hAnsi="David" w:cs="David"/>
          <w:sz w:val="24"/>
          <w:szCs w:val="24"/>
          <w:rtl/>
        </w:rPr>
      </w:pPr>
      <w:r w:rsidRPr="000A763F">
        <w:rPr>
          <w:rFonts w:ascii="David" w:hAnsi="David" w:cs="David" w:hint="cs"/>
          <w:sz w:val="24"/>
          <w:szCs w:val="24"/>
          <w:rtl/>
        </w:rPr>
        <w:t xml:space="preserve">התפיסות החיוביות </w:t>
      </w:r>
      <w:r>
        <w:rPr>
          <w:rFonts w:ascii="David" w:hAnsi="David" w:cs="David" w:hint="cs"/>
          <w:sz w:val="24"/>
          <w:szCs w:val="24"/>
          <w:rtl/>
        </w:rPr>
        <w:t xml:space="preserve">הללו </w:t>
      </w:r>
      <w:r w:rsidRPr="000A763F">
        <w:rPr>
          <w:rFonts w:ascii="David" w:hAnsi="David" w:cs="David" w:hint="cs"/>
          <w:sz w:val="24"/>
          <w:szCs w:val="24"/>
          <w:rtl/>
        </w:rPr>
        <w:t xml:space="preserve">על הערכה עצמית הופיעו לרוב אצל </w:t>
      </w:r>
      <w:r>
        <w:rPr>
          <w:rFonts w:ascii="David" w:hAnsi="David" w:cs="David" w:hint="cs"/>
          <w:sz w:val="24"/>
          <w:szCs w:val="24"/>
          <w:rtl/>
        </w:rPr>
        <w:t>סטודנטים</w:t>
      </w:r>
      <w:r w:rsidRPr="000A763F">
        <w:rPr>
          <w:rFonts w:ascii="David" w:hAnsi="David" w:cs="David" w:hint="cs"/>
          <w:sz w:val="24"/>
          <w:szCs w:val="24"/>
          <w:rtl/>
        </w:rPr>
        <w:t xml:space="preserve"> שהיו מעורבים בהערכה מעצבת</w:t>
      </w:r>
      <w:r w:rsidR="00340BE4">
        <w:rPr>
          <w:rFonts w:ascii="David" w:hAnsi="David" w:cs="David" w:hint="cs"/>
          <w:sz w:val="24"/>
          <w:szCs w:val="24"/>
          <w:rtl/>
        </w:rPr>
        <w:t xml:space="preserve">, </w:t>
      </w:r>
      <w:r w:rsidRPr="000A763F">
        <w:rPr>
          <w:rFonts w:ascii="David" w:hAnsi="David" w:cs="David" w:hint="cs"/>
          <w:sz w:val="24"/>
          <w:szCs w:val="24"/>
          <w:rtl/>
        </w:rPr>
        <w:t>שהיו שותפים בקביעת הקריטריונים להערכתם</w:t>
      </w:r>
      <w:r>
        <w:rPr>
          <w:rFonts w:asciiTheme="majorBidi" w:hAnsiTheme="majorBidi" w:cstheme="majorBidi" w:hint="cs"/>
          <w:sz w:val="24"/>
          <w:szCs w:val="24"/>
          <w:rtl/>
        </w:rPr>
        <w:t xml:space="preserve"> </w:t>
      </w:r>
      <w:r>
        <w:rPr>
          <w:rFonts w:asciiTheme="majorBidi" w:hAnsiTheme="majorBidi" w:cstheme="majorBidi"/>
          <w:sz w:val="24"/>
          <w:szCs w:val="24"/>
        </w:rPr>
        <w:t>(</w:t>
      </w:r>
      <w:r w:rsidRPr="00E34D6B">
        <w:rPr>
          <w:rFonts w:asciiTheme="majorBidi" w:hAnsiTheme="majorBidi" w:cstheme="majorBidi"/>
          <w:sz w:val="24"/>
          <w:szCs w:val="24"/>
        </w:rPr>
        <w:t>Bourke, 2014</w:t>
      </w:r>
      <w:r>
        <w:rPr>
          <w:rFonts w:asciiTheme="majorBidi" w:hAnsiTheme="majorBidi" w:cstheme="majorBidi"/>
          <w:sz w:val="24"/>
          <w:szCs w:val="24"/>
        </w:rPr>
        <w:t>)</w:t>
      </w:r>
      <w:r>
        <w:rPr>
          <w:rFonts w:asciiTheme="majorBidi" w:hAnsiTheme="majorBidi" w:cstheme="majorBidi" w:hint="cs"/>
          <w:sz w:val="24"/>
          <w:szCs w:val="24"/>
          <w:rtl/>
        </w:rPr>
        <w:t xml:space="preserve"> </w:t>
      </w:r>
      <w:r w:rsidRPr="003C466E">
        <w:rPr>
          <w:rFonts w:ascii="David" w:hAnsi="David" w:cs="David" w:hint="cs"/>
          <w:sz w:val="24"/>
          <w:szCs w:val="24"/>
          <w:rtl/>
        </w:rPr>
        <w:t>או שהשתמשו ב</w:t>
      </w:r>
      <w:r w:rsidR="00340BE4">
        <w:rPr>
          <w:rFonts w:ascii="David" w:hAnsi="David" w:cs="David" w:hint="cs"/>
          <w:sz w:val="24"/>
          <w:szCs w:val="24"/>
          <w:rtl/>
        </w:rPr>
        <w:t xml:space="preserve">כלים שונים כמו </w:t>
      </w:r>
      <w:r w:rsidRPr="003C466E">
        <w:rPr>
          <w:rFonts w:ascii="David" w:hAnsi="David" w:cs="David" w:hint="cs"/>
          <w:sz w:val="24"/>
          <w:szCs w:val="24"/>
          <w:rtl/>
        </w:rPr>
        <w:t xml:space="preserve">רשימות </w:t>
      </w:r>
      <w:r w:rsidRPr="003C466E">
        <w:rPr>
          <w:rFonts w:ascii="David" w:hAnsi="David" w:cs="David"/>
          <w:sz w:val="24"/>
          <w:szCs w:val="24"/>
        </w:rPr>
        <w:t>checklist</w:t>
      </w:r>
      <w:r w:rsidRPr="003C466E">
        <w:rPr>
          <w:rFonts w:ascii="David" w:hAnsi="David" w:cs="David" w:hint="cs"/>
          <w:sz w:val="24"/>
          <w:szCs w:val="24"/>
          <w:rtl/>
        </w:rPr>
        <w:t xml:space="preserve"> ו</w:t>
      </w:r>
      <w:r>
        <w:rPr>
          <w:rFonts w:ascii="David" w:hAnsi="David" w:cs="David" w:hint="cs"/>
          <w:sz w:val="24"/>
          <w:szCs w:val="24"/>
          <w:rtl/>
        </w:rPr>
        <w:t>שאפשרו להם</w:t>
      </w:r>
      <w:r w:rsidRPr="003C466E">
        <w:rPr>
          <w:rFonts w:ascii="David" w:hAnsi="David" w:cs="David" w:hint="cs"/>
          <w:sz w:val="24"/>
          <w:szCs w:val="24"/>
          <w:rtl/>
        </w:rPr>
        <w:t xml:space="preserve"> </w:t>
      </w:r>
      <w:r>
        <w:rPr>
          <w:rFonts w:ascii="David" w:hAnsi="David" w:cs="David" w:hint="cs"/>
          <w:sz w:val="24"/>
          <w:szCs w:val="24"/>
          <w:rtl/>
        </w:rPr>
        <w:t>לת</w:t>
      </w:r>
      <w:r w:rsidRPr="003C466E">
        <w:rPr>
          <w:rFonts w:ascii="David" w:hAnsi="David" w:cs="David" w:hint="cs"/>
          <w:sz w:val="24"/>
          <w:szCs w:val="24"/>
          <w:rtl/>
        </w:rPr>
        <w:t xml:space="preserve">קן </w:t>
      </w:r>
      <w:r>
        <w:rPr>
          <w:rFonts w:ascii="David" w:hAnsi="David" w:cs="David" w:hint="cs"/>
          <w:sz w:val="24"/>
          <w:szCs w:val="24"/>
          <w:rtl/>
        </w:rPr>
        <w:t>את</w:t>
      </w:r>
      <w:r w:rsidRPr="003C466E">
        <w:rPr>
          <w:rFonts w:ascii="David" w:hAnsi="David" w:cs="David" w:hint="cs"/>
          <w:sz w:val="24"/>
          <w:szCs w:val="24"/>
          <w:rtl/>
        </w:rPr>
        <w:t xml:space="preserve"> עבודתם</w:t>
      </w:r>
      <w:r>
        <w:rPr>
          <w:rFonts w:asciiTheme="majorBidi" w:hAnsiTheme="majorBidi" w:cstheme="majorBidi" w:hint="cs"/>
          <w:sz w:val="24"/>
          <w:szCs w:val="24"/>
          <w:rtl/>
        </w:rPr>
        <w:t xml:space="preserve"> </w:t>
      </w:r>
      <w:r w:rsidR="00340BE4">
        <w:rPr>
          <w:rFonts w:asciiTheme="majorBidi" w:hAnsiTheme="majorBidi" w:cstheme="majorBidi"/>
          <w:sz w:val="24"/>
          <w:szCs w:val="24"/>
        </w:rPr>
        <w:t>(</w:t>
      </w:r>
      <w:r w:rsidRPr="003C466E">
        <w:rPr>
          <w:rFonts w:asciiTheme="majorBidi" w:hAnsiTheme="majorBidi" w:cstheme="majorBidi"/>
          <w:sz w:val="24"/>
          <w:szCs w:val="24"/>
        </w:rPr>
        <w:t>Wang</w:t>
      </w:r>
      <w:r w:rsidRPr="00B27AD4">
        <w:rPr>
          <w:rFonts w:ascii="MinionPro-Regular" w:hAnsi="MinionPro-Regular" w:cs="MinionPro-Regular"/>
          <w:color w:val="4D4D4D"/>
          <w:sz w:val="24"/>
          <w:szCs w:val="24"/>
        </w:rPr>
        <w:t xml:space="preserve"> </w:t>
      </w:r>
      <w:r w:rsidRPr="003C466E">
        <w:rPr>
          <w:rFonts w:asciiTheme="majorBidi" w:hAnsiTheme="majorBidi" w:cstheme="majorBidi"/>
          <w:sz w:val="24"/>
          <w:szCs w:val="24"/>
        </w:rPr>
        <w:t>2017</w:t>
      </w:r>
      <w:r w:rsidR="00340BE4">
        <w:rPr>
          <w:rFonts w:asciiTheme="majorBidi" w:hAnsiTheme="majorBidi" w:cstheme="majorBidi"/>
          <w:sz w:val="24"/>
          <w:szCs w:val="24"/>
        </w:rPr>
        <w:t>)</w:t>
      </w:r>
      <w:r>
        <w:rPr>
          <w:rFonts w:asciiTheme="majorBidi" w:hAnsiTheme="majorBidi" w:cstheme="majorBidi" w:hint="cs"/>
          <w:sz w:val="24"/>
          <w:szCs w:val="24"/>
          <w:rtl/>
        </w:rPr>
        <w:t xml:space="preserve">. </w:t>
      </w:r>
      <w:r w:rsidRPr="005821A6">
        <w:rPr>
          <w:rFonts w:ascii="David" w:hAnsi="David" w:cs="David" w:hint="cs"/>
          <w:sz w:val="24"/>
          <w:szCs w:val="24"/>
          <w:rtl/>
        </w:rPr>
        <w:t>עם זאת, גם בקורסים בהם ההערכה הייתה מסכמת</w:t>
      </w:r>
      <w:r>
        <w:rPr>
          <w:rFonts w:ascii="David" w:hAnsi="David" w:cs="David" w:hint="cs"/>
          <w:sz w:val="24"/>
          <w:szCs w:val="24"/>
          <w:rtl/>
        </w:rPr>
        <w:t xml:space="preserve"> דווח על ידי לומדים בוגרים שה</w:t>
      </w:r>
      <w:r w:rsidRPr="005821A6">
        <w:rPr>
          <w:rFonts w:ascii="David" w:hAnsi="David" w:cs="David" w:hint="cs"/>
          <w:sz w:val="24"/>
          <w:szCs w:val="24"/>
          <w:rtl/>
        </w:rPr>
        <w:t xml:space="preserve">הערכה </w:t>
      </w:r>
      <w:r>
        <w:rPr>
          <w:rFonts w:ascii="David" w:hAnsi="David" w:cs="David" w:hint="cs"/>
          <w:sz w:val="24"/>
          <w:szCs w:val="24"/>
          <w:rtl/>
        </w:rPr>
        <w:t>ה</w:t>
      </w:r>
      <w:r w:rsidRPr="005821A6">
        <w:rPr>
          <w:rFonts w:ascii="David" w:hAnsi="David" w:cs="David" w:hint="cs"/>
          <w:sz w:val="24"/>
          <w:szCs w:val="24"/>
          <w:rtl/>
        </w:rPr>
        <w:t>עצמית סייעה בקידום חשיבה ביקורתית עצמית</w:t>
      </w:r>
      <w:r w:rsidRPr="005821A6">
        <w:rPr>
          <w:rFonts w:ascii="David" w:hAnsi="David" w:cs="David"/>
          <w:sz w:val="24"/>
          <w:szCs w:val="24"/>
        </w:rPr>
        <w:t xml:space="preserve">(van </w:t>
      </w:r>
      <w:proofErr w:type="spellStart"/>
      <w:r w:rsidRPr="005821A6">
        <w:rPr>
          <w:rFonts w:ascii="David" w:hAnsi="David" w:cs="David"/>
          <w:sz w:val="24"/>
          <w:szCs w:val="24"/>
        </w:rPr>
        <w:t>Helvoort</w:t>
      </w:r>
      <w:proofErr w:type="spellEnd"/>
      <w:r w:rsidRPr="005821A6">
        <w:rPr>
          <w:rFonts w:ascii="David" w:hAnsi="David" w:cs="David"/>
          <w:sz w:val="24"/>
          <w:szCs w:val="24"/>
        </w:rPr>
        <w:t>, 2012</w:t>
      </w:r>
      <w:r>
        <w:rPr>
          <w:rFonts w:ascii="David" w:hAnsi="David" w:cs="David"/>
          <w:sz w:val="24"/>
          <w:szCs w:val="24"/>
        </w:rPr>
        <w:t xml:space="preserve"> ) </w:t>
      </w:r>
      <w:r w:rsidR="00A20BEB">
        <w:rPr>
          <w:rFonts w:ascii="David" w:hAnsi="David" w:cs="David" w:hint="cs"/>
          <w:sz w:val="24"/>
          <w:szCs w:val="24"/>
          <w:rtl/>
        </w:rPr>
        <w:t>.</w:t>
      </w:r>
    </w:p>
    <w:p w:rsidR="00DB3E71" w:rsidRPr="00C671E2" w:rsidRDefault="00DB3E71" w:rsidP="001945C1">
      <w:pPr>
        <w:spacing w:after="0" w:line="360" w:lineRule="auto"/>
        <w:rPr>
          <w:rFonts w:ascii="David" w:hAnsi="David" w:cs="David"/>
          <w:sz w:val="24"/>
          <w:szCs w:val="24"/>
          <w:rtl/>
        </w:rPr>
      </w:pPr>
      <w:r w:rsidRPr="00C671E2">
        <w:rPr>
          <w:rFonts w:ascii="David" w:hAnsi="David" w:cs="David"/>
          <w:sz w:val="24"/>
          <w:szCs w:val="24"/>
          <w:rtl/>
        </w:rPr>
        <w:t>למרות שלרוב התפיסות על הערכה עצמית הן חיוביות</w:t>
      </w:r>
      <w:r w:rsidR="00DD705D" w:rsidRPr="00C671E2">
        <w:rPr>
          <w:rFonts w:ascii="David" w:hAnsi="David" w:cs="David"/>
          <w:sz w:val="24"/>
          <w:szCs w:val="24"/>
          <w:rtl/>
        </w:rPr>
        <w:t xml:space="preserve">, חלק מהסטודנטים עשויים לחשוב שההערכה היא באחריותו של המורה </w:t>
      </w:r>
      <w:r w:rsidR="00DD705D" w:rsidRPr="00C671E2">
        <w:rPr>
          <w:rFonts w:ascii="David" w:hAnsi="David" w:cs="David"/>
          <w:color w:val="000000"/>
          <w:sz w:val="24"/>
          <w:szCs w:val="24"/>
        </w:rPr>
        <w:t>(</w:t>
      </w:r>
      <w:proofErr w:type="spellStart"/>
      <w:r w:rsidR="00DD705D" w:rsidRPr="00C671E2">
        <w:rPr>
          <w:rFonts w:ascii="David" w:hAnsi="David" w:cs="David"/>
          <w:sz w:val="24"/>
          <w:szCs w:val="24"/>
        </w:rPr>
        <w:t>Thawabieh</w:t>
      </w:r>
      <w:proofErr w:type="spellEnd"/>
      <w:r w:rsidR="00DD705D" w:rsidRPr="00C671E2">
        <w:rPr>
          <w:rFonts w:ascii="David" w:hAnsi="David" w:cs="David"/>
          <w:sz w:val="24"/>
          <w:szCs w:val="24"/>
        </w:rPr>
        <w:t xml:space="preserve"> 2017</w:t>
      </w:r>
      <w:r w:rsidR="00DD705D" w:rsidRPr="00C671E2">
        <w:rPr>
          <w:rFonts w:ascii="David" w:hAnsi="David" w:cs="David"/>
          <w:color w:val="000000"/>
          <w:sz w:val="24"/>
          <w:szCs w:val="24"/>
        </w:rPr>
        <w:t>)</w:t>
      </w:r>
      <w:r w:rsidR="00DD705D" w:rsidRPr="00C671E2">
        <w:rPr>
          <w:rFonts w:ascii="David" w:hAnsi="David" w:cs="David"/>
          <w:color w:val="000000"/>
          <w:sz w:val="24"/>
          <w:szCs w:val="24"/>
          <w:rtl/>
        </w:rPr>
        <w:t xml:space="preserve"> . </w:t>
      </w:r>
      <w:r w:rsidR="00DD705D" w:rsidRPr="00C671E2">
        <w:rPr>
          <w:rFonts w:ascii="David" w:hAnsi="David" w:cs="David"/>
          <w:sz w:val="24"/>
          <w:szCs w:val="24"/>
          <w:rtl/>
        </w:rPr>
        <w:t>לכן להבנה של הסטודנטים את תפקידם בהערכה עצמית ולהגדרה הברורה של תפקיד המורה והתלמיד כבר בתחילת התהליך יש השפעה על תפיסות ההערכה</w:t>
      </w:r>
      <w:r w:rsidR="00DD705D" w:rsidRPr="00C671E2">
        <w:rPr>
          <w:rFonts w:ascii="David" w:hAnsi="David" w:cs="David"/>
          <w:color w:val="000000"/>
          <w:sz w:val="24"/>
          <w:szCs w:val="24"/>
          <w:rtl/>
        </w:rPr>
        <w:t xml:space="preserve"> </w:t>
      </w:r>
      <w:r w:rsidR="00DD705D" w:rsidRPr="00C671E2">
        <w:rPr>
          <w:rFonts w:ascii="David" w:hAnsi="David" w:cs="David"/>
          <w:sz w:val="24"/>
          <w:szCs w:val="24"/>
        </w:rPr>
        <w:t xml:space="preserve"> </w:t>
      </w:r>
      <w:r w:rsidR="00DD705D" w:rsidRPr="00C671E2">
        <w:rPr>
          <w:rFonts w:ascii="David" w:hAnsi="David" w:cs="David"/>
          <w:color w:val="000000"/>
          <w:sz w:val="24"/>
          <w:szCs w:val="24"/>
        </w:rPr>
        <w:t>Mannion, 2021)</w:t>
      </w:r>
      <w:r w:rsidR="00DD705D" w:rsidRPr="00C671E2">
        <w:rPr>
          <w:rFonts w:ascii="David" w:hAnsi="David" w:cs="David"/>
          <w:color w:val="000000"/>
          <w:sz w:val="24"/>
          <w:szCs w:val="24"/>
          <w:rtl/>
        </w:rPr>
        <w:t>).</w:t>
      </w:r>
    </w:p>
    <w:p w:rsidR="00DD705D" w:rsidRDefault="00DD705D" w:rsidP="000A1B6E">
      <w:pPr>
        <w:spacing w:line="360" w:lineRule="auto"/>
        <w:rPr>
          <w:rFonts w:ascii="David" w:hAnsi="David" w:cs="David"/>
          <w:b/>
          <w:bCs/>
          <w:sz w:val="24"/>
          <w:szCs w:val="24"/>
          <w:rtl/>
        </w:rPr>
      </w:pPr>
    </w:p>
    <w:p w:rsidR="0097585B" w:rsidRDefault="0097585B" w:rsidP="000A1B6E">
      <w:pPr>
        <w:spacing w:line="360" w:lineRule="auto"/>
        <w:rPr>
          <w:rFonts w:ascii="David" w:hAnsi="David" w:cs="David"/>
          <w:sz w:val="24"/>
          <w:szCs w:val="24"/>
          <w:rtl/>
        </w:rPr>
      </w:pPr>
      <w:r>
        <w:rPr>
          <w:rFonts w:ascii="David" w:hAnsi="David" w:cs="David" w:hint="cs"/>
          <w:b/>
          <w:bCs/>
          <w:sz w:val="24"/>
          <w:szCs w:val="24"/>
          <w:rtl/>
        </w:rPr>
        <w:t xml:space="preserve">חשיבות המחקר </w:t>
      </w:r>
      <w:r w:rsidR="000A1B6E">
        <w:rPr>
          <w:rFonts w:ascii="David" w:hAnsi="David" w:cs="David" w:hint="cs"/>
          <w:b/>
          <w:bCs/>
          <w:sz w:val="24"/>
          <w:szCs w:val="24"/>
          <w:rtl/>
        </w:rPr>
        <w:t>והמטרות</w:t>
      </w:r>
      <w:r>
        <w:rPr>
          <w:rFonts w:ascii="David" w:hAnsi="David" w:cs="David" w:hint="cs"/>
          <w:b/>
          <w:bCs/>
          <w:sz w:val="24"/>
          <w:szCs w:val="24"/>
          <w:rtl/>
        </w:rPr>
        <w:t xml:space="preserve"> </w:t>
      </w:r>
    </w:p>
    <w:p w:rsidR="00B1787E" w:rsidRDefault="0097585B" w:rsidP="002F383C">
      <w:pPr>
        <w:spacing w:line="360" w:lineRule="auto"/>
        <w:rPr>
          <w:rFonts w:ascii="David" w:hAnsi="David" w:cs="David"/>
          <w:sz w:val="24"/>
          <w:szCs w:val="24"/>
          <w:rtl/>
        </w:rPr>
      </w:pPr>
      <w:r w:rsidRPr="00BA6BB7">
        <w:rPr>
          <w:rFonts w:ascii="David" w:hAnsi="David" w:cs="David" w:hint="cs"/>
          <w:sz w:val="24"/>
          <w:szCs w:val="24"/>
          <w:rtl/>
        </w:rPr>
        <w:t xml:space="preserve">למרות בסיס הידע הקיים על חשיבות </w:t>
      </w:r>
      <w:r w:rsidR="001E0D91">
        <w:rPr>
          <w:rFonts w:ascii="David" w:hAnsi="David" w:cs="David" w:hint="cs"/>
          <w:sz w:val="24"/>
          <w:szCs w:val="24"/>
          <w:rtl/>
        </w:rPr>
        <w:t>ה</w:t>
      </w:r>
      <w:r w:rsidRPr="00BA6BB7">
        <w:rPr>
          <w:rFonts w:ascii="David" w:hAnsi="David" w:cs="David" w:hint="cs"/>
          <w:sz w:val="24"/>
          <w:szCs w:val="24"/>
          <w:rtl/>
        </w:rPr>
        <w:t xml:space="preserve">הערכה </w:t>
      </w:r>
      <w:r w:rsidR="001E0D91">
        <w:rPr>
          <w:rFonts w:ascii="David" w:hAnsi="David" w:cs="David" w:hint="cs"/>
          <w:sz w:val="24"/>
          <w:szCs w:val="24"/>
          <w:rtl/>
        </w:rPr>
        <w:t>ה</w:t>
      </w:r>
      <w:r w:rsidRPr="00BA6BB7">
        <w:rPr>
          <w:rFonts w:ascii="David" w:hAnsi="David" w:cs="David" w:hint="cs"/>
          <w:sz w:val="24"/>
          <w:szCs w:val="24"/>
          <w:rtl/>
        </w:rPr>
        <w:t>עצמית ותרומתה ללמידה</w:t>
      </w:r>
      <w:r w:rsidR="007735AC">
        <w:rPr>
          <w:rFonts w:ascii="David" w:hAnsi="David" w:cs="David" w:hint="cs"/>
          <w:sz w:val="24"/>
          <w:szCs w:val="24"/>
          <w:rtl/>
        </w:rPr>
        <w:t>,</w:t>
      </w:r>
      <w:r w:rsidRPr="00BA6BB7">
        <w:rPr>
          <w:rFonts w:ascii="David" w:hAnsi="David" w:cs="David" w:hint="cs"/>
          <w:sz w:val="24"/>
          <w:szCs w:val="24"/>
          <w:rtl/>
        </w:rPr>
        <w:t xml:space="preserve"> </w:t>
      </w:r>
      <w:r>
        <w:rPr>
          <w:rFonts w:ascii="David" w:hAnsi="David" w:cs="David" w:hint="cs"/>
          <w:sz w:val="24"/>
          <w:szCs w:val="24"/>
          <w:rtl/>
        </w:rPr>
        <w:t>חלק ניכר מתהליכי ה</w:t>
      </w:r>
      <w:r w:rsidRPr="00BA6BB7">
        <w:rPr>
          <w:rFonts w:ascii="David" w:hAnsi="David" w:cs="David" w:hint="cs"/>
          <w:sz w:val="24"/>
          <w:szCs w:val="24"/>
          <w:rtl/>
        </w:rPr>
        <w:t>הערכה ב</w:t>
      </w:r>
      <w:r w:rsidR="007735AC">
        <w:rPr>
          <w:rFonts w:ascii="David" w:hAnsi="David" w:cs="David" w:hint="cs"/>
          <w:sz w:val="24"/>
          <w:szCs w:val="24"/>
          <w:rtl/>
        </w:rPr>
        <w:t xml:space="preserve">מוסדות </w:t>
      </w:r>
      <w:r w:rsidRPr="00BA6BB7">
        <w:rPr>
          <w:rFonts w:ascii="David" w:hAnsi="David" w:cs="David" w:hint="cs"/>
          <w:sz w:val="24"/>
          <w:szCs w:val="24"/>
          <w:rtl/>
        </w:rPr>
        <w:t>אקדמי</w:t>
      </w:r>
      <w:r w:rsidR="007735AC">
        <w:rPr>
          <w:rFonts w:ascii="David" w:hAnsi="David" w:cs="David" w:hint="cs"/>
          <w:sz w:val="24"/>
          <w:szCs w:val="24"/>
          <w:rtl/>
        </w:rPr>
        <w:t>ים הוא</w:t>
      </w:r>
      <w:r w:rsidRPr="00BA6BB7">
        <w:rPr>
          <w:rFonts w:ascii="David" w:hAnsi="David" w:cs="David" w:hint="cs"/>
          <w:sz w:val="24"/>
          <w:szCs w:val="24"/>
          <w:rtl/>
        </w:rPr>
        <w:t xml:space="preserve"> הערכה מסכמת על ידי המורה</w:t>
      </w:r>
      <w:r w:rsidR="00420164">
        <w:rPr>
          <w:rFonts w:ascii="David" w:hAnsi="David" w:cs="David" w:hint="cs"/>
          <w:sz w:val="24"/>
          <w:szCs w:val="24"/>
          <w:rtl/>
        </w:rPr>
        <w:t xml:space="preserve"> בלבד</w:t>
      </w:r>
      <w:r w:rsidRPr="00BA6BB7">
        <w:rPr>
          <w:rFonts w:ascii="David" w:hAnsi="David" w:cs="David" w:hint="cs"/>
          <w:sz w:val="24"/>
          <w:szCs w:val="24"/>
          <w:rtl/>
        </w:rPr>
        <w:t>.</w:t>
      </w:r>
      <w:r w:rsidR="00420164">
        <w:rPr>
          <w:rFonts w:ascii="David" w:hAnsi="David" w:cs="David" w:hint="cs"/>
          <w:sz w:val="24"/>
          <w:szCs w:val="24"/>
          <w:rtl/>
        </w:rPr>
        <w:t xml:space="preserve"> </w:t>
      </w:r>
      <w:r w:rsidR="002F02D4">
        <w:rPr>
          <w:rFonts w:ascii="David" w:hAnsi="David" w:cs="David" w:hint="cs"/>
          <w:sz w:val="24"/>
          <w:szCs w:val="24"/>
          <w:rtl/>
        </w:rPr>
        <w:t xml:space="preserve">כדי לעודד מורים לשלב בהוראתם  </w:t>
      </w:r>
      <w:r w:rsidR="002F02D4">
        <w:rPr>
          <w:rFonts w:ascii="TimesNewRomanPSMT" w:hAnsi="TimesNewRomanPSMT" w:cs="TimesNewRomanPSMT"/>
          <w:sz w:val="20"/>
          <w:szCs w:val="20"/>
        </w:rPr>
        <w:t>student self-assessment</w:t>
      </w:r>
      <w:r w:rsidR="002F02D4">
        <w:rPr>
          <w:rFonts w:ascii="David" w:hAnsi="David" w:cs="David" w:hint="cs"/>
          <w:sz w:val="24"/>
          <w:szCs w:val="24"/>
          <w:rtl/>
        </w:rPr>
        <w:t xml:space="preserve"> </w:t>
      </w:r>
      <w:r w:rsidR="00420164">
        <w:rPr>
          <w:rFonts w:ascii="David" w:hAnsi="David" w:cs="David" w:hint="cs"/>
          <w:sz w:val="24"/>
          <w:szCs w:val="24"/>
          <w:rtl/>
        </w:rPr>
        <w:t xml:space="preserve">חשוב </w:t>
      </w:r>
      <w:bookmarkStart w:id="12" w:name="OLE_LINK75"/>
      <w:bookmarkStart w:id="13" w:name="OLE_LINK76"/>
      <w:r w:rsidR="00420164">
        <w:rPr>
          <w:rFonts w:ascii="David" w:hAnsi="David" w:cs="David" w:hint="cs"/>
          <w:sz w:val="24"/>
          <w:szCs w:val="24"/>
          <w:rtl/>
        </w:rPr>
        <w:t>לחזק את בסיס הידע הפדגוגי על הערכה עצמית</w:t>
      </w:r>
      <w:r w:rsidR="00160CFE">
        <w:rPr>
          <w:rFonts w:ascii="David" w:hAnsi="David" w:cs="David" w:hint="cs"/>
          <w:sz w:val="24"/>
          <w:szCs w:val="24"/>
          <w:rtl/>
        </w:rPr>
        <w:t xml:space="preserve"> ולבחון</w:t>
      </w:r>
      <w:r w:rsidR="00FC6532">
        <w:rPr>
          <w:rFonts w:ascii="David" w:hAnsi="David" w:cs="David" w:hint="cs"/>
          <w:sz w:val="24"/>
          <w:szCs w:val="24"/>
          <w:rtl/>
        </w:rPr>
        <w:t xml:space="preserve"> כיצד</w:t>
      </w:r>
      <w:r w:rsidR="00420164">
        <w:rPr>
          <w:rFonts w:ascii="David" w:hAnsi="David" w:cs="David" w:hint="cs"/>
          <w:sz w:val="24"/>
          <w:szCs w:val="24"/>
          <w:rtl/>
        </w:rPr>
        <w:t xml:space="preserve"> </w:t>
      </w:r>
      <w:r w:rsidR="00FC6532">
        <w:rPr>
          <w:rFonts w:ascii="David" w:hAnsi="David" w:cs="David" w:hint="cs"/>
          <w:sz w:val="24"/>
          <w:szCs w:val="24"/>
          <w:rtl/>
        </w:rPr>
        <w:t>ו</w:t>
      </w:r>
      <w:r w:rsidR="00420164">
        <w:rPr>
          <w:rFonts w:ascii="David" w:hAnsi="David" w:cs="David" w:hint="cs"/>
          <w:sz w:val="24"/>
          <w:szCs w:val="24"/>
          <w:rtl/>
        </w:rPr>
        <w:t xml:space="preserve">באלו סוגי קורסים וצורות הערכה </w:t>
      </w:r>
      <w:r w:rsidR="002F383C">
        <w:rPr>
          <w:rFonts w:ascii="David" w:hAnsi="David" w:cs="David" w:hint="cs"/>
          <w:sz w:val="24"/>
          <w:szCs w:val="24"/>
          <w:rtl/>
        </w:rPr>
        <w:t>רצוי</w:t>
      </w:r>
      <w:r w:rsidR="00420164">
        <w:rPr>
          <w:rFonts w:ascii="David" w:hAnsi="David" w:cs="David" w:hint="cs"/>
          <w:sz w:val="24"/>
          <w:szCs w:val="24"/>
          <w:rtl/>
        </w:rPr>
        <w:t xml:space="preserve"> ליישם הערכה עצמית</w:t>
      </w:r>
      <w:r w:rsidR="00160CFE">
        <w:rPr>
          <w:rFonts w:ascii="David" w:hAnsi="David" w:cs="David" w:hint="cs"/>
          <w:sz w:val="24"/>
          <w:szCs w:val="24"/>
          <w:rtl/>
        </w:rPr>
        <w:t>.</w:t>
      </w:r>
    </w:p>
    <w:bookmarkEnd w:id="12"/>
    <w:bookmarkEnd w:id="13"/>
    <w:p w:rsidR="00420164" w:rsidRDefault="00B1787E" w:rsidP="009C661B">
      <w:pPr>
        <w:spacing w:line="360" w:lineRule="auto"/>
        <w:rPr>
          <w:rFonts w:ascii="David" w:hAnsi="David" w:cs="David"/>
          <w:sz w:val="24"/>
          <w:szCs w:val="24"/>
          <w:rtl/>
        </w:rPr>
      </w:pPr>
      <w:r>
        <w:rPr>
          <w:rFonts w:ascii="David" w:hAnsi="David" w:cs="David" w:hint="cs"/>
          <w:sz w:val="24"/>
          <w:szCs w:val="24"/>
          <w:rtl/>
        </w:rPr>
        <w:t>מציאת כלים פרקטיים להתמודדות עם סוגיות הערכה היא אתגר מרכזי בחינוך (</w:t>
      </w:r>
      <w:proofErr w:type="spellStart"/>
      <w:r w:rsidRPr="00B1787E">
        <w:rPr>
          <w:rFonts w:asciiTheme="majorBidi" w:hAnsiTheme="majorBidi" w:cstheme="majorBidi"/>
          <w:sz w:val="24"/>
          <w:szCs w:val="24"/>
        </w:rPr>
        <w:t>Taras</w:t>
      </w:r>
      <w:proofErr w:type="spellEnd"/>
      <w:r w:rsidRPr="00B1787E">
        <w:rPr>
          <w:rFonts w:asciiTheme="majorBidi" w:hAnsiTheme="majorBidi" w:cstheme="majorBidi"/>
          <w:sz w:val="24"/>
          <w:szCs w:val="24"/>
        </w:rPr>
        <w:t xml:space="preserve"> </w:t>
      </w:r>
      <w:r w:rsidR="00943758">
        <w:rPr>
          <w:rFonts w:asciiTheme="majorBidi" w:hAnsiTheme="majorBidi" w:cstheme="majorBidi"/>
          <w:sz w:val="24"/>
          <w:szCs w:val="24"/>
        </w:rPr>
        <w:t>and</w:t>
      </w:r>
      <w:r w:rsidRPr="00B1787E">
        <w:rPr>
          <w:rFonts w:asciiTheme="majorBidi" w:hAnsiTheme="majorBidi" w:cstheme="majorBidi"/>
          <w:sz w:val="24"/>
          <w:szCs w:val="24"/>
        </w:rPr>
        <w:t xml:space="preserve"> Davies, 2012</w:t>
      </w:r>
      <w:r>
        <w:rPr>
          <w:rFonts w:ascii="David" w:hAnsi="David" w:cs="David" w:hint="cs"/>
          <w:sz w:val="24"/>
          <w:szCs w:val="24"/>
          <w:rtl/>
        </w:rPr>
        <w:t xml:space="preserve"> ) ו</w:t>
      </w:r>
      <w:r w:rsidR="009C661B">
        <w:rPr>
          <w:rFonts w:ascii="David" w:hAnsi="David" w:cs="David" w:hint="cs"/>
          <w:sz w:val="24"/>
          <w:szCs w:val="24"/>
          <w:rtl/>
        </w:rPr>
        <w:t>נדבך חשוב לבניית הכלים הללו</w:t>
      </w:r>
      <w:r>
        <w:rPr>
          <w:rFonts w:ascii="David" w:hAnsi="David" w:cs="David" w:hint="cs"/>
          <w:sz w:val="24"/>
          <w:szCs w:val="24"/>
          <w:rtl/>
        </w:rPr>
        <w:t xml:space="preserve"> הוא הבנת תפיסותיהם של הלומדים.</w:t>
      </w:r>
      <w:r w:rsidR="00DE15D1">
        <w:rPr>
          <w:rFonts w:ascii="David" w:hAnsi="David" w:cs="David" w:hint="cs"/>
          <w:sz w:val="24"/>
          <w:szCs w:val="24"/>
          <w:rtl/>
        </w:rPr>
        <w:t xml:space="preserve"> </w:t>
      </w:r>
      <w:r w:rsidR="00160CFE">
        <w:rPr>
          <w:rFonts w:ascii="David" w:hAnsi="David" w:cs="David" w:hint="cs"/>
          <w:sz w:val="24"/>
          <w:szCs w:val="24"/>
          <w:rtl/>
        </w:rPr>
        <w:t xml:space="preserve">יש </w:t>
      </w:r>
      <w:r w:rsidR="00DE15D1">
        <w:rPr>
          <w:rFonts w:ascii="David" w:hAnsi="David" w:cs="David" w:hint="cs"/>
          <w:sz w:val="24"/>
          <w:szCs w:val="24"/>
          <w:rtl/>
        </w:rPr>
        <w:t xml:space="preserve">רק כ- 15 מחקרים </w:t>
      </w:r>
      <w:r w:rsidR="00160CFE">
        <w:rPr>
          <w:rFonts w:ascii="David" w:hAnsi="David" w:cs="David" w:hint="cs"/>
          <w:sz w:val="24"/>
          <w:szCs w:val="24"/>
          <w:rtl/>
        </w:rPr>
        <w:t>שבדקו</w:t>
      </w:r>
      <w:r w:rsidR="00DE15D1">
        <w:rPr>
          <w:rFonts w:ascii="David" w:hAnsi="David" w:cs="David" w:hint="cs"/>
          <w:sz w:val="24"/>
          <w:szCs w:val="24"/>
          <w:rtl/>
        </w:rPr>
        <w:t xml:space="preserve"> תפיסות של סטודנטים על הערכה עצמית (</w:t>
      </w:r>
      <w:bookmarkStart w:id="14" w:name="OLE_LINK34"/>
      <w:r w:rsidR="00160CFE" w:rsidRPr="0006652A">
        <w:rPr>
          <w:rFonts w:asciiTheme="majorBidi" w:hAnsiTheme="majorBidi" w:cstheme="majorBidi"/>
          <w:sz w:val="24"/>
          <w:szCs w:val="24"/>
        </w:rPr>
        <w:t>Andrade</w:t>
      </w:r>
      <w:r w:rsidR="00160CFE">
        <w:rPr>
          <w:rFonts w:asciiTheme="majorBidi" w:hAnsiTheme="majorBidi" w:cstheme="majorBidi"/>
          <w:sz w:val="24"/>
          <w:szCs w:val="24"/>
        </w:rPr>
        <w:t>, 2019</w:t>
      </w:r>
      <w:bookmarkEnd w:id="14"/>
      <w:r w:rsidR="00DE15D1">
        <w:rPr>
          <w:rFonts w:ascii="David" w:hAnsi="David" w:cs="David" w:hint="cs"/>
          <w:sz w:val="24"/>
          <w:szCs w:val="24"/>
          <w:rtl/>
        </w:rPr>
        <w:t xml:space="preserve"> )</w:t>
      </w:r>
      <w:r w:rsidR="0012373A">
        <w:rPr>
          <w:rFonts w:ascii="David" w:hAnsi="David" w:cs="David" w:hint="cs"/>
          <w:sz w:val="24"/>
          <w:szCs w:val="24"/>
          <w:rtl/>
        </w:rPr>
        <w:t xml:space="preserve"> ורק חלק מהם מתייחסים ללומדים בוגרים במוסדות להשכלה גבוהה</w:t>
      </w:r>
      <w:r w:rsidR="00160CFE">
        <w:rPr>
          <w:rFonts w:ascii="David" w:hAnsi="David" w:cs="David" w:hint="cs"/>
          <w:sz w:val="24"/>
          <w:szCs w:val="24"/>
          <w:rtl/>
        </w:rPr>
        <w:t>.</w:t>
      </w:r>
      <w:r w:rsidR="00160CFE" w:rsidRPr="00160CFE">
        <w:rPr>
          <w:rFonts w:ascii="David" w:hAnsi="David" w:cs="David" w:hint="cs"/>
          <w:sz w:val="24"/>
          <w:szCs w:val="24"/>
          <w:rtl/>
        </w:rPr>
        <w:t xml:space="preserve"> </w:t>
      </w:r>
      <w:r w:rsidR="002164A1">
        <w:rPr>
          <w:rFonts w:ascii="David" w:hAnsi="David" w:cs="David" w:hint="cs"/>
          <w:sz w:val="24"/>
          <w:szCs w:val="24"/>
          <w:rtl/>
        </w:rPr>
        <w:t>לא לגמרי ברור מדוע הערכה עצמית עובדת ו</w:t>
      </w:r>
      <w:r w:rsidR="00395510">
        <w:rPr>
          <w:rFonts w:ascii="David" w:hAnsi="David" w:cs="David" w:hint="cs"/>
          <w:sz w:val="24"/>
          <w:szCs w:val="24"/>
          <w:rtl/>
        </w:rPr>
        <w:t xml:space="preserve">מספרם המוגבל של </w:t>
      </w:r>
      <w:r w:rsidR="00564E59">
        <w:rPr>
          <w:rFonts w:ascii="David" w:hAnsi="David" w:cs="David" w:hint="cs"/>
          <w:sz w:val="24"/>
          <w:szCs w:val="24"/>
          <w:rtl/>
        </w:rPr>
        <w:t>מחקרים המתמקדים במניעים של סטודנטים לבצע הערכה עצמית (</w:t>
      </w:r>
      <w:r w:rsidR="00564E59">
        <w:rPr>
          <w:rFonts w:ascii="David" w:hAnsi="David" w:cs="David"/>
          <w:sz w:val="24"/>
          <w:szCs w:val="24"/>
        </w:rPr>
        <w:t>Yan et al, 2020</w:t>
      </w:r>
      <w:r w:rsidR="00564E59">
        <w:rPr>
          <w:rFonts w:ascii="David" w:hAnsi="David" w:cs="David" w:hint="cs"/>
          <w:sz w:val="24"/>
          <w:szCs w:val="24"/>
          <w:rtl/>
        </w:rPr>
        <w:t xml:space="preserve">) </w:t>
      </w:r>
      <w:r w:rsidR="00395510">
        <w:rPr>
          <w:rFonts w:ascii="David" w:hAnsi="David" w:cs="David" w:hint="cs"/>
          <w:sz w:val="24"/>
          <w:szCs w:val="24"/>
          <w:rtl/>
        </w:rPr>
        <w:t>הי</w:t>
      </w:r>
      <w:r w:rsidR="009C1C74">
        <w:rPr>
          <w:rFonts w:ascii="David" w:hAnsi="David" w:cs="David" w:hint="cs"/>
          <w:sz w:val="24"/>
          <w:szCs w:val="24"/>
          <w:rtl/>
        </w:rPr>
        <w:t>ה</w:t>
      </w:r>
      <w:r w:rsidR="00395510">
        <w:rPr>
          <w:rFonts w:ascii="David" w:hAnsi="David" w:cs="David" w:hint="cs"/>
          <w:sz w:val="24"/>
          <w:szCs w:val="24"/>
          <w:rtl/>
        </w:rPr>
        <w:t xml:space="preserve"> אחד מהגורמים </w:t>
      </w:r>
      <w:r w:rsidR="00E75B14">
        <w:rPr>
          <w:rFonts w:ascii="David" w:hAnsi="David" w:cs="David" w:hint="cs"/>
          <w:sz w:val="24"/>
          <w:szCs w:val="24"/>
          <w:rtl/>
        </w:rPr>
        <w:t xml:space="preserve">שעודדו את </w:t>
      </w:r>
      <w:r w:rsidR="00395510">
        <w:rPr>
          <w:rFonts w:ascii="David" w:hAnsi="David" w:cs="David" w:hint="cs"/>
          <w:sz w:val="24"/>
          <w:szCs w:val="24"/>
          <w:rtl/>
        </w:rPr>
        <w:t xml:space="preserve">עריכת המחקר הנוכחי </w:t>
      </w:r>
      <w:bookmarkStart w:id="15" w:name="OLE_LINK35"/>
      <w:bookmarkStart w:id="16" w:name="OLE_LINK36"/>
      <w:r w:rsidR="00395510">
        <w:rPr>
          <w:rFonts w:ascii="David" w:hAnsi="David" w:cs="David" w:hint="cs"/>
          <w:sz w:val="24"/>
          <w:szCs w:val="24"/>
          <w:rtl/>
        </w:rPr>
        <w:t>ל</w:t>
      </w:r>
      <w:bookmarkEnd w:id="15"/>
      <w:bookmarkEnd w:id="16"/>
      <w:r w:rsidR="00564E59">
        <w:rPr>
          <w:rFonts w:ascii="David" w:hAnsi="David" w:cs="David" w:hint="cs"/>
          <w:sz w:val="24"/>
          <w:szCs w:val="24"/>
          <w:rtl/>
        </w:rPr>
        <w:t>הבנת תפיסותיהם</w:t>
      </w:r>
      <w:r w:rsidR="00395510">
        <w:rPr>
          <w:rFonts w:ascii="David" w:hAnsi="David" w:cs="David" w:hint="cs"/>
          <w:sz w:val="24"/>
          <w:szCs w:val="24"/>
          <w:rtl/>
        </w:rPr>
        <w:t xml:space="preserve"> של לומדים</w:t>
      </w:r>
      <w:r w:rsidR="00564E59">
        <w:rPr>
          <w:rFonts w:ascii="David" w:hAnsi="David" w:cs="David" w:hint="cs"/>
          <w:sz w:val="24"/>
          <w:szCs w:val="24"/>
          <w:rtl/>
        </w:rPr>
        <w:t xml:space="preserve">. </w:t>
      </w:r>
    </w:p>
    <w:p w:rsidR="001E0D91" w:rsidRDefault="0046598C" w:rsidP="00A524FB">
      <w:pPr>
        <w:spacing w:line="360" w:lineRule="auto"/>
        <w:rPr>
          <w:rFonts w:ascii="David" w:hAnsi="David" w:cs="David"/>
          <w:sz w:val="24"/>
          <w:szCs w:val="24"/>
          <w:rtl/>
        </w:rPr>
      </w:pPr>
      <w:bookmarkStart w:id="17" w:name="OLE_LINK73"/>
      <w:bookmarkStart w:id="18" w:name="OLE_LINK74"/>
      <w:r>
        <w:rPr>
          <w:rFonts w:ascii="David" w:hAnsi="David" w:cs="David" w:hint="cs"/>
          <w:sz w:val="24"/>
          <w:szCs w:val="24"/>
          <w:rtl/>
        </w:rPr>
        <w:t>מטרת העל של מחקר זה הייתה לבדוק את תרומתה של הערכה עצמית ב</w:t>
      </w:r>
      <w:r w:rsidR="005D3CCB">
        <w:rPr>
          <w:rFonts w:ascii="David" w:hAnsi="David" w:cs="David" w:hint="cs"/>
          <w:sz w:val="24"/>
          <w:szCs w:val="24"/>
          <w:rtl/>
        </w:rPr>
        <w:t>קורסים עם דרכי הערכה שונות</w:t>
      </w:r>
      <w:r>
        <w:rPr>
          <w:rFonts w:ascii="David" w:hAnsi="David" w:cs="David" w:hint="cs"/>
          <w:sz w:val="24"/>
          <w:szCs w:val="24"/>
          <w:rtl/>
        </w:rPr>
        <w:t xml:space="preserve"> מנקודת מבטם של סטודנטים</w:t>
      </w:r>
      <w:r w:rsidR="00160CFE">
        <w:rPr>
          <w:rFonts w:ascii="David" w:hAnsi="David" w:cs="David" w:hint="cs"/>
          <w:sz w:val="24"/>
          <w:szCs w:val="24"/>
          <w:rtl/>
        </w:rPr>
        <w:t xml:space="preserve"> במכללות לחינוך</w:t>
      </w:r>
      <w:bookmarkEnd w:id="17"/>
      <w:bookmarkEnd w:id="18"/>
      <w:r>
        <w:rPr>
          <w:rFonts w:ascii="David" w:hAnsi="David" w:cs="David" w:hint="cs"/>
          <w:sz w:val="24"/>
          <w:szCs w:val="24"/>
          <w:rtl/>
        </w:rPr>
        <w:t xml:space="preserve">. </w:t>
      </w:r>
      <w:r w:rsidR="005D3CCB">
        <w:rPr>
          <w:rFonts w:ascii="David" w:hAnsi="David" w:cs="David" w:hint="cs"/>
          <w:sz w:val="24"/>
          <w:szCs w:val="24"/>
          <w:rtl/>
        </w:rPr>
        <w:t xml:space="preserve">המטרה הישירה הייתה </w:t>
      </w:r>
      <w:r w:rsidR="00D37BC4">
        <w:rPr>
          <w:rFonts w:ascii="David" w:hAnsi="David" w:cs="David" w:hint="cs"/>
          <w:sz w:val="24"/>
          <w:szCs w:val="24"/>
          <w:rtl/>
        </w:rPr>
        <w:t xml:space="preserve">לבדוק את תפיסות הסטודנטים לפני ההתנסות בהערכה עצמית ולאחריה </w:t>
      </w:r>
      <w:r>
        <w:rPr>
          <w:rFonts w:ascii="David" w:hAnsi="David" w:cs="David" w:hint="cs"/>
          <w:sz w:val="24"/>
          <w:szCs w:val="24"/>
          <w:rtl/>
        </w:rPr>
        <w:t>ב</w:t>
      </w:r>
      <w:r w:rsidR="00160CFE">
        <w:rPr>
          <w:rFonts w:ascii="David" w:hAnsi="David" w:cs="David" w:hint="cs"/>
          <w:sz w:val="24"/>
          <w:szCs w:val="24"/>
          <w:rtl/>
        </w:rPr>
        <w:t>סוגי ה</w:t>
      </w:r>
      <w:r>
        <w:rPr>
          <w:rFonts w:ascii="David" w:hAnsi="David" w:cs="David" w:hint="cs"/>
          <w:sz w:val="24"/>
          <w:szCs w:val="24"/>
          <w:rtl/>
        </w:rPr>
        <w:t>קורסים</w:t>
      </w:r>
      <w:r w:rsidR="007C45B0">
        <w:rPr>
          <w:rFonts w:ascii="David" w:hAnsi="David" w:cs="David" w:hint="cs"/>
          <w:sz w:val="24"/>
          <w:szCs w:val="24"/>
          <w:rtl/>
        </w:rPr>
        <w:t xml:space="preserve"> </w:t>
      </w:r>
      <w:r w:rsidR="002E13CC">
        <w:rPr>
          <w:rFonts w:ascii="David" w:hAnsi="David" w:cs="David" w:hint="cs"/>
          <w:sz w:val="24"/>
          <w:szCs w:val="24"/>
          <w:rtl/>
        </w:rPr>
        <w:t>הבאים</w:t>
      </w:r>
      <w:r w:rsidR="007C45B0">
        <w:rPr>
          <w:rFonts w:ascii="David" w:hAnsi="David" w:cs="David" w:hint="cs"/>
          <w:sz w:val="24"/>
          <w:szCs w:val="24"/>
          <w:rtl/>
        </w:rPr>
        <w:t>: א. קורסים</w:t>
      </w:r>
      <w:r w:rsidR="00F40363">
        <w:rPr>
          <w:rFonts w:ascii="David" w:hAnsi="David" w:cs="David" w:hint="cs"/>
          <w:sz w:val="24"/>
          <w:szCs w:val="24"/>
          <w:rtl/>
        </w:rPr>
        <w:t xml:space="preserve"> </w:t>
      </w:r>
      <w:r w:rsidR="005D3CCB">
        <w:rPr>
          <w:rFonts w:ascii="David" w:hAnsi="David" w:cs="David" w:hint="cs"/>
          <w:sz w:val="24"/>
          <w:szCs w:val="24"/>
          <w:rtl/>
        </w:rPr>
        <w:t>עם הערכה מסכמת</w:t>
      </w:r>
      <w:r w:rsidR="007C45B0">
        <w:rPr>
          <w:rFonts w:ascii="David" w:hAnsi="David" w:cs="David" w:hint="cs"/>
          <w:sz w:val="24"/>
          <w:szCs w:val="24"/>
          <w:rtl/>
        </w:rPr>
        <w:t xml:space="preserve"> בהם לא הייתה לסטודנטים מעורבות בקביעת </w:t>
      </w:r>
      <w:proofErr w:type="spellStart"/>
      <w:r w:rsidR="00707018">
        <w:rPr>
          <w:rFonts w:ascii="David" w:hAnsi="David" w:cs="David" w:hint="cs"/>
          <w:sz w:val="24"/>
          <w:szCs w:val="24"/>
          <w:rtl/>
        </w:rPr>
        <w:t>קריטריוני</w:t>
      </w:r>
      <w:proofErr w:type="spellEnd"/>
      <w:r w:rsidR="00707018">
        <w:rPr>
          <w:rFonts w:ascii="David" w:hAnsi="David" w:cs="David" w:hint="cs"/>
          <w:sz w:val="24"/>
          <w:szCs w:val="24"/>
          <w:rtl/>
        </w:rPr>
        <w:t xml:space="preserve"> ההערכה</w:t>
      </w:r>
      <w:r w:rsidR="001E0D91">
        <w:rPr>
          <w:rFonts w:ascii="David" w:hAnsi="David" w:cs="David" w:hint="cs"/>
          <w:sz w:val="24"/>
          <w:szCs w:val="24"/>
          <w:rtl/>
        </w:rPr>
        <w:t>.</w:t>
      </w:r>
      <w:r w:rsidR="005D3CCB">
        <w:rPr>
          <w:rFonts w:ascii="David" w:hAnsi="David" w:cs="David" w:hint="cs"/>
          <w:sz w:val="24"/>
          <w:szCs w:val="24"/>
          <w:rtl/>
        </w:rPr>
        <w:t xml:space="preserve"> </w:t>
      </w:r>
      <w:r w:rsidR="007C45B0">
        <w:rPr>
          <w:rFonts w:ascii="David" w:hAnsi="David" w:cs="David" w:hint="cs"/>
          <w:sz w:val="24"/>
          <w:szCs w:val="24"/>
          <w:rtl/>
        </w:rPr>
        <w:t xml:space="preserve">ב. קורסים עם </w:t>
      </w:r>
      <w:r w:rsidR="005D3CCB">
        <w:rPr>
          <w:rFonts w:ascii="David" w:hAnsi="David" w:cs="David" w:hint="cs"/>
          <w:sz w:val="24"/>
          <w:szCs w:val="24"/>
          <w:rtl/>
        </w:rPr>
        <w:t xml:space="preserve">הערכה מעצבת </w:t>
      </w:r>
      <w:r w:rsidR="002E13CC">
        <w:rPr>
          <w:rFonts w:ascii="David" w:hAnsi="David" w:cs="David" w:hint="cs"/>
          <w:sz w:val="24"/>
          <w:szCs w:val="24"/>
          <w:rtl/>
        </w:rPr>
        <w:t>ו</w:t>
      </w:r>
      <w:r w:rsidR="007C45B0">
        <w:rPr>
          <w:rFonts w:ascii="David" w:hAnsi="David" w:cs="David" w:hint="cs"/>
          <w:sz w:val="24"/>
          <w:szCs w:val="24"/>
          <w:rtl/>
        </w:rPr>
        <w:t xml:space="preserve">מעורבות של הסטודנטים בקביעת </w:t>
      </w:r>
      <w:proofErr w:type="spellStart"/>
      <w:r w:rsidR="007C45B0">
        <w:rPr>
          <w:rFonts w:ascii="David" w:hAnsi="David" w:cs="David" w:hint="cs"/>
          <w:sz w:val="24"/>
          <w:szCs w:val="24"/>
          <w:rtl/>
        </w:rPr>
        <w:t>קריטריוני</w:t>
      </w:r>
      <w:proofErr w:type="spellEnd"/>
      <w:r w:rsidR="007C45B0">
        <w:rPr>
          <w:rFonts w:ascii="David" w:hAnsi="David" w:cs="David" w:hint="cs"/>
          <w:sz w:val="24"/>
          <w:szCs w:val="24"/>
          <w:rtl/>
        </w:rPr>
        <w:t xml:space="preserve"> ההערכה. ג. קורסים עם </w:t>
      </w:r>
      <w:r w:rsidR="005D3CCB">
        <w:rPr>
          <w:rFonts w:ascii="David" w:hAnsi="David" w:cs="David" w:hint="cs"/>
          <w:sz w:val="24"/>
          <w:szCs w:val="24"/>
          <w:rtl/>
        </w:rPr>
        <w:t>הערכה משולבת של מסכמת ומעצבת</w:t>
      </w:r>
      <w:r w:rsidR="007C45B0">
        <w:rPr>
          <w:rFonts w:ascii="David" w:hAnsi="David" w:cs="David" w:hint="cs"/>
          <w:sz w:val="24"/>
          <w:szCs w:val="24"/>
          <w:rtl/>
        </w:rPr>
        <w:t xml:space="preserve"> בהם הייתה לסטודנטים מעורבות חלקית בקביעת </w:t>
      </w:r>
      <w:r w:rsidR="00707018">
        <w:rPr>
          <w:rFonts w:ascii="David" w:hAnsi="David" w:cs="David" w:hint="cs"/>
          <w:sz w:val="24"/>
          <w:szCs w:val="24"/>
          <w:rtl/>
        </w:rPr>
        <w:t>ה</w:t>
      </w:r>
      <w:r w:rsidR="007C45B0">
        <w:rPr>
          <w:rFonts w:ascii="David" w:hAnsi="David" w:cs="David" w:hint="cs"/>
          <w:sz w:val="24"/>
          <w:szCs w:val="24"/>
          <w:rtl/>
        </w:rPr>
        <w:t>הערכה</w:t>
      </w:r>
      <w:r w:rsidR="005D3CCB">
        <w:rPr>
          <w:rFonts w:ascii="David" w:hAnsi="David" w:cs="David" w:hint="cs"/>
          <w:sz w:val="24"/>
          <w:szCs w:val="24"/>
          <w:rtl/>
        </w:rPr>
        <w:t>.</w:t>
      </w:r>
      <w:r w:rsidR="001C1A35">
        <w:rPr>
          <w:rFonts w:ascii="David" w:hAnsi="David" w:cs="David" w:hint="cs"/>
          <w:sz w:val="24"/>
          <w:szCs w:val="24"/>
          <w:rtl/>
        </w:rPr>
        <w:t xml:space="preserve"> שאל</w:t>
      </w:r>
      <w:r w:rsidR="001E0D91">
        <w:rPr>
          <w:rFonts w:ascii="David" w:hAnsi="David" w:cs="David" w:hint="cs"/>
          <w:sz w:val="24"/>
          <w:szCs w:val="24"/>
          <w:rtl/>
        </w:rPr>
        <w:t>ו</w:t>
      </w:r>
      <w:r w:rsidR="001C1A35">
        <w:rPr>
          <w:rFonts w:ascii="David" w:hAnsi="David" w:cs="David" w:hint="cs"/>
          <w:sz w:val="24"/>
          <w:szCs w:val="24"/>
          <w:rtl/>
        </w:rPr>
        <w:t>ת המחקר שנגזר</w:t>
      </w:r>
      <w:r w:rsidR="001E0D91">
        <w:rPr>
          <w:rFonts w:ascii="David" w:hAnsi="David" w:cs="David" w:hint="cs"/>
          <w:sz w:val="24"/>
          <w:szCs w:val="24"/>
          <w:rtl/>
        </w:rPr>
        <w:t>ו</w:t>
      </w:r>
      <w:r w:rsidR="001C1A35">
        <w:rPr>
          <w:rFonts w:ascii="David" w:hAnsi="David" w:cs="David" w:hint="cs"/>
          <w:sz w:val="24"/>
          <w:szCs w:val="24"/>
          <w:rtl/>
        </w:rPr>
        <w:t xml:space="preserve"> מהמטרות הללו </w:t>
      </w:r>
      <w:r w:rsidR="001E0D91">
        <w:rPr>
          <w:rFonts w:ascii="David" w:hAnsi="David" w:cs="David" w:hint="cs"/>
          <w:sz w:val="24"/>
          <w:szCs w:val="24"/>
          <w:rtl/>
        </w:rPr>
        <w:t>היו:</w:t>
      </w:r>
    </w:p>
    <w:p w:rsidR="001E0D91" w:rsidRDefault="001C1A35" w:rsidP="001E0D91">
      <w:pPr>
        <w:pStyle w:val="ListParagraph"/>
        <w:numPr>
          <w:ilvl w:val="0"/>
          <w:numId w:val="19"/>
        </w:numPr>
        <w:spacing w:line="360" w:lineRule="auto"/>
        <w:rPr>
          <w:rFonts w:ascii="David" w:hAnsi="David" w:cs="David"/>
          <w:sz w:val="24"/>
          <w:szCs w:val="24"/>
        </w:rPr>
      </w:pPr>
      <w:r w:rsidRPr="001E0D91">
        <w:rPr>
          <w:rFonts w:ascii="David" w:hAnsi="David" w:cs="David" w:hint="cs"/>
          <w:sz w:val="24"/>
          <w:szCs w:val="24"/>
          <w:rtl/>
        </w:rPr>
        <w:t xml:space="preserve"> </w:t>
      </w:r>
      <w:r w:rsidR="00D37BC4" w:rsidRPr="001E0D91">
        <w:rPr>
          <w:rFonts w:ascii="David" w:hAnsi="David" w:cs="David" w:hint="cs"/>
          <w:sz w:val="24"/>
          <w:szCs w:val="24"/>
          <w:rtl/>
        </w:rPr>
        <w:t xml:space="preserve">מהם תפיסות הסטודנטים על הערכה עצמית לפני </w:t>
      </w:r>
      <w:r w:rsidR="003556CF" w:rsidRPr="001E0D91">
        <w:rPr>
          <w:rFonts w:ascii="David" w:hAnsi="David" w:cs="David" w:hint="cs"/>
          <w:sz w:val="24"/>
          <w:szCs w:val="24"/>
          <w:rtl/>
        </w:rPr>
        <w:t xml:space="preserve">ואחרי </w:t>
      </w:r>
      <w:r w:rsidR="00D37BC4" w:rsidRPr="001E0D91">
        <w:rPr>
          <w:rFonts w:ascii="David" w:hAnsi="David" w:cs="David" w:hint="cs"/>
          <w:sz w:val="24"/>
          <w:szCs w:val="24"/>
          <w:rtl/>
        </w:rPr>
        <w:t xml:space="preserve">ההתנסות </w:t>
      </w:r>
      <w:r w:rsidR="003556CF" w:rsidRPr="001E0D91">
        <w:rPr>
          <w:rFonts w:ascii="David" w:hAnsi="David" w:cs="David" w:hint="cs"/>
          <w:sz w:val="24"/>
          <w:szCs w:val="24"/>
          <w:rtl/>
        </w:rPr>
        <w:t>בהערכה עצמית</w:t>
      </w:r>
      <w:r w:rsidR="00816A52" w:rsidRPr="001E0D91">
        <w:rPr>
          <w:rFonts w:ascii="David" w:hAnsi="David" w:cs="David" w:hint="cs"/>
          <w:sz w:val="24"/>
          <w:szCs w:val="24"/>
          <w:rtl/>
        </w:rPr>
        <w:t xml:space="preserve"> בקורסים השונים</w:t>
      </w:r>
      <w:r w:rsidR="001E0D91">
        <w:rPr>
          <w:rFonts w:ascii="David" w:hAnsi="David" w:cs="David" w:hint="cs"/>
          <w:sz w:val="24"/>
          <w:szCs w:val="24"/>
          <w:rtl/>
        </w:rPr>
        <w:t>?</w:t>
      </w:r>
    </w:p>
    <w:p w:rsidR="00D37BC4" w:rsidRPr="001E0D91" w:rsidRDefault="001E0D91" w:rsidP="00477635">
      <w:pPr>
        <w:pStyle w:val="ListParagraph"/>
        <w:numPr>
          <w:ilvl w:val="0"/>
          <w:numId w:val="19"/>
        </w:numPr>
        <w:spacing w:line="360" w:lineRule="auto"/>
        <w:rPr>
          <w:rFonts w:ascii="David" w:hAnsi="David" w:cs="David"/>
          <w:sz w:val="24"/>
          <w:szCs w:val="24"/>
        </w:rPr>
      </w:pPr>
      <w:r>
        <w:rPr>
          <w:rFonts w:ascii="David" w:hAnsi="David" w:cs="David" w:hint="cs"/>
          <w:sz w:val="24"/>
          <w:szCs w:val="24"/>
          <w:rtl/>
        </w:rPr>
        <w:lastRenderedPageBreak/>
        <w:t xml:space="preserve">כיצד השפיעה </w:t>
      </w:r>
      <w:r w:rsidR="001C1A35" w:rsidRPr="001E0D91">
        <w:rPr>
          <w:rFonts w:ascii="David" w:hAnsi="David" w:cs="David" w:hint="cs"/>
          <w:sz w:val="24"/>
          <w:szCs w:val="24"/>
          <w:rtl/>
        </w:rPr>
        <w:t xml:space="preserve">המעורבות של הסטודנטים בקביעת </w:t>
      </w:r>
      <w:proofErr w:type="spellStart"/>
      <w:r w:rsidR="00477635">
        <w:rPr>
          <w:rFonts w:ascii="David" w:hAnsi="David" w:cs="David" w:hint="cs"/>
          <w:sz w:val="24"/>
          <w:szCs w:val="24"/>
          <w:rtl/>
        </w:rPr>
        <w:t>קריטריוני</w:t>
      </w:r>
      <w:proofErr w:type="spellEnd"/>
      <w:r w:rsidR="001C1A35" w:rsidRPr="001E0D91">
        <w:rPr>
          <w:rFonts w:ascii="David" w:hAnsi="David" w:cs="David" w:hint="cs"/>
          <w:sz w:val="24"/>
          <w:szCs w:val="24"/>
          <w:rtl/>
        </w:rPr>
        <w:t xml:space="preserve"> ההערכה בקורס</w:t>
      </w:r>
      <w:r w:rsidR="00DE41E3" w:rsidRPr="001E0D91">
        <w:rPr>
          <w:rFonts w:ascii="David" w:hAnsi="David" w:cs="David" w:hint="cs"/>
          <w:sz w:val="24"/>
          <w:szCs w:val="24"/>
          <w:rtl/>
        </w:rPr>
        <w:t xml:space="preserve"> ו</w:t>
      </w:r>
      <w:r w:rsidR="008E28FB">
        <w:rPr>
          <w:rFonts w:ascii="David" w:hAnsi="David" w:cs="David" w:hint="cs"/>
          <w:sz w:val="24"/>
          <w:szCs w:val="24"/>
          <w:rtl/>
        </w:rPr>
        <w:t>ה</w:t>
      </w:r>
      <w:r w:rsidR="00DE41E3" w:rsidRPr="001E0D91">
        <w:rPr>
          <w:rFonts w:ascii="David" w:hAnsi="David" w:cs="David" w:hint="cs"/>
          <w:sz w:val="24"/>
          <w:szCs w:val="24"/>
          <w:rtl/>
        </w:rPr>
        <w:t xml:space="preserve">התנסות </w:t>
      </w:r>
      <w:r w:rsidR="008E28FB">
        <w:rPr>
          <w:rFonts w:ascii="David" w:hAnsi="David" w:cs="David" w:hint="cs"/>
          <w:sz w:val="24"/>
          <w:szCs w:val="24"/>
          <w:rtl/>
        </w:rPr>
        <w:t>ה</w:t>
      </w:r>
      <w:r w:rsidR="00DE41E3" w:rsidRPr="001E0D91">
        <w:rPr>
          <w:rFonts w:ascii="David" w:hAnsi="David" w:cs="David" w:hint="cs"/>
          <w:sz w:val="24"/>
          <w:szCs w:val="24"/>
          <w:rtl/>
        </w:rPr>
        <w:t xml:space="preserve">קודמת </w:t>
      </w:r>
      <w:r w:rsidRPr="001E0D91">
        <w:rPr>
          <w:rFonts w:ascii="David" w:hAnsi="David" w:cs="David" w:hint="cs"/>
          <w:sz w:val="24"/>
          <w:szCs w:val="24"/>
          <w:rtl/>
        </w:rPr>
        <w:t xml:space="preserve">שלהם </w:t>
      </w:r>
      <w:r w:rsidR="00DE41E3" w:rsidRPr="001E0D91">
        <w:rPr>
          <w:rFonts w:ascii="David" w:hAnsi="David" w:cs="David" w:hint="cs"/>
          <w:sz w:val="24"/>
          <w:szCs w:val="24"/>
          <w:rtl/>
        </w:rPr>
        <w:t>בהערכה עצמית</w:t>
      </w:r>
      <w:r w:rsidR="001C1A35" w:rsidRPr="001E0D91">
        <w:rPr>
          <w:rFonts w:ascii="David" w:hAnsi="David" w:cs="David" w:hint="cs"/>
          <w:sz w:val="24"/>
          <w:szCs w:val="24"/>
          <w:rtl/>
        </w:rPr>
        <w:t xml:space="preserve"> על תפיסותיהם ועל הציון </w:t>
      </w:r>
      <w:r w:rsidR="00DE41E3" w:rsidRPr="001E0D91">
        <w:rPr>
          <w:rFonts w:ascii="David" w:hAnsi="David" w:cs="David" w:hint="cs"/>
          <w:sz w:val="24"/>
          <w:szCs w:val="24"/>
          <w:rtl/>
        </w:rPr>
        <w:t>שהעניקו לעצמם</w:t>
      </w:r>
      <w:r w:rsidR="00D37BC4" w:rsidRPr="001E0D91">
        <w:rPr>
          <w:rFonts w:ascii="David" w:hAnsi="David" w:cs="David" w:hint="cs"/>
          <w:sz w:val="24"/>
          <w:szCs w:val="24"/>
          <w:rtl/>
        </w:rPr>
        <w:t>?</w:t>
      </w:r>
    </w:p>
    <w:p w:rsidR="00906EB7" w:rsidRDefault="00A64EAC" w:rsidP="00E4095B">
      <w:pPr>
        <w:spacing w:line="360" w:lineRule="auto"/>
        <w:rPr>
          <w:rFonts w:ascii="David" w:hAnsi="David" w:cs="David"/>
          <w:b/>
          <w:bCs/>
          <w:sz w:val="24"/>
          <w:szCs w:val="24"/>
          <w:rtl/>
        </w:rPr>
      </w:pPr>
      <w:r w:rsidRPr="00A64EAC">
        <w:rPr>
          <w:rFonts w:ascii="David" w:hAnsi="David" w:cs="David"/>
          <w:b/>
          <w:bCs/>
          <w:sz w:val="24"/>
          <w:szCs w:val="24"/>
          <w:rtl/>
        </w:rPr>
        <w:t>מתודולוגיה</w:t>
      </w:r>
    </w:p>
    <w:p w:rsidR="00B77F93" w:rsidRPr="00B77F93" w:rsidRDefault="00B77F93" w:rsidP="00BD585B">
      <w:pPr>
        <w:spacing w:line="360" w:lineRule="auto"/>
        <w:rPr>
          <w:rFonts w:ascii="David" w:hAnsi="David" w:cs="David"/>
          <w:sz w:val="24"/>
          <w:szCs w:val="24"/>
          <w:rtl/>
        </w:rPr>
      </w:pPr>
      <w:r w:rsidRPr="00B77F93">
        <w:rPr>
          <w:rFonts w:ascii="David" w:hAnsi="David" w:cs="David" w:hint="cs"/>
          <w:sz w:val="24"/>
          <w:szCs w:val="24"/>
          <w:rtl/>
        </w:rPr>
        <w:t xml:space="preserve">למחקר זה נבחרה </w:t>
      </w:r>
      <w:r>
        <w:rPr>
          <w:rFonts w:ascii="David" w:hAnsi="David" w:cs="David" w:hint="cs"/>
          <w:sz w:val="24"/>
          <w:szCs w:val="24"/>
          <w:rtl/>
        </w:rPr>
        <w:t xml:space="preserve">גישת מחקר איכותנית כיוון שהמטרה הכללית הייתה לתאר תופעה שהמידע הקיים עליה </w:t>
      </w:r>
      <w:r w:rsidR="00BD585B">
        <w:rPr>
          <w:rFonts w:ascii="David" w:hAnsi="David" w:cs="David" w:hint="cs"/>
          <w:sz w:val="24"/>
          <w:szCs w:val="24"/>
          <w:rtl/>
        </w:rPr>
        <w:t>חלקי</w:t>
      </w:r>
      <w:r>
        <w:rPr>
          <w:rFonts w:ascii="David" w:hAnsi="David" w:cs="David" w:hint="cs"/>
          <w:sz w:val="24"/>
          <w:szCs w:val="24"/>
          <w:rtl/>
        </w:rPr>
        <w:t xml:space="preserve"> </w:t>
      </w:r>
      <w:r>
        <w:t xml:space="preserve">(Merriam and </w:t>
      </w:r>
      <w:proofErr w:type="spellStart"/>
      <w:r>
        <w:t>Tisdell</w:t>
      </w:r>
      <w:proofErr w:type="spellEnd"/>
      <w:r>
        <w:t>, 2015)</w:t>
      </w:r>
    </w:p>
    <w:p w:rsidR="00B77F93" w:rsidRPr="00E4328C" w:rsidRDefault="002B339C" w:rsidP="002B339C">
      <w:pPr>
        <w:spacing w:line="360" w:lineRule="auto"/>
        <w:rPr>
          <w:rFonts w:ascii="David" w:hAnsi="David" w:cs="David"/>
          <w:i/>
          <w:iCs/>
          <w:sz w:val="24"/>
          <w:szCs w:val="24"/>
          <w:rtl/>
        </w:rPr>
      </w:pPr>
      <w:r w:rsidRPr="00E4328C">
        <w:rPr>
          <w:rFonts w:ascii="David" w:hAnsi="David" w:cs="David" w:hint="cs"/>
          <w:i/>
          <w:iCs/>
          <w:sz w:val="24"/>
          <w:szCs w:val="24"/>
          <w:rtl/>
        </w:rPr>
        <w:t>אוכלוסיית המחקר ו</w:t>
      </w:r>
      <w:r w:rsidR="00572730" w:rsidRPr="00E4328C">
        <w:rPr>
          <w:rFonts w:ascii="David" w:hAnsi="David" w:cs="David" w:hint="cs"/>
          <w:i/>
          <w:iCs/>
          <w:sz w:val="24"/>
          <w:szCs w:val="24"/>
          <w:rtl/>
        </w:rPr>
        <w:t xml:space="preserve">מאפייני הקורסים </w:t>
      </w:r>
    </w:p>
    <w:p w:rsidR="00895666" w:rsidRDefault="002B339C" w:rsidP="00E35EEF">
      <w:pPr>
        <w:spacing w:line="360" w:lineRule="auto"/>
        <w:rPr>
          <w:rFonts w:ascii="David" w:hAnsi="David" w:cs="David"/>
          <w:sz w:val="24"/>
          <w:szCs w:val="24"/>
          <w:rtl/>
        </w:rPr>
      </w:pPr>
      <w:r>
        <w:rPr>
          <w:rFonts w:ascii="David" w:hAnsi="David" w:cs="David" w:hint="cs"/>
          <w:sz w:val="24"/>
          <w:szCs w:val="24"/>
          <w:rtl/>
        </w:rPr>
        <w:t xml:space="preserve">אוכלוסיית המחקר כללה </w:t>
      </w:r>
      <w:bookmarkStart w:id="19" w:name="OLE_LINK69"/>
      <w:bookmarkStart w:id="20" w:name="OLE_LINK70"/>
      <w:r>
        <w:rPr>
          <w:rFonts w:ascii="David" w:hAnsi="David" w:cs="David" w:hint="cs"/>
          <w:sz w:val="24"/>
          <w:szCs w:val="24"/>
          <w:rtl/>
        </w:rPr>
        <w:t>135 סטודנטים שלמדו בשבעה קורסים של התמחות בהוראת המדעים</w:t>
      </w:r>
      <w:r w:rsidR="00FF5053">
        <w:rPr>
          <w:rFonts w:ascii="David" w:hAnsi="David" w:cs="David" w:hint="cs"/>
          <w:sz w:val="24"/>
          <w:szCs w:val="24"/>
          <w:rtl/>
        </w:rPr>
        <w:t>,</w:t>
      </w:r>
      <w:r>
        <w:rPr>
          <w:rFonts w:ascii="David" w:hAnsi="David" w:cs="David" w:hint="cs"/>
          <w:sz w:val="24"/>
          <w:szCs w:val="24"/>
          <w:rtl/>
        </w:rPr>
        <w:t xml:space="preserve"> שנלמדו בשתי מכללות לחינוך בישראל</w:t>
      </w:r>
      <w:bookmarkEnd w:id="19"/>
      <w:bookmarkEnd w:id="20"/>
      <w:r w:rsidR="009253D3">
        <w:rPr>
          <w:rFonts w:ascii="David" w:hAnsi="David" w:cs="David" w:hint="cs"/>
          <w:sz w:val="24"/>
          <w:szCs w:val="24"/>
          <w:rtl/>
        </w:rPr>
        <w:t>, מכללה אחת דתית ומכללה שנייה חילונית בה לומדים יחד יהודים וערבים.</w:t>
      </w:r>
      <w:r>
        <w:rPr>
          <w:rFonts w:ascii="David" w:hAnsi="David" w:cs="David" w:hint="cs"/>
          <w:sz w:val="24"/>
          <w:szCs w:val="24"/>
          <w:rtl/>
        </w:rPr>
        <w:t xml:space="preserve"> טבלה 1 מציגה את מספרי הסטודנטים בכל קורס, המגדר ואת טווח הגילאים שלהם. 66 סטודנטים למדו במסגרת לימודי התואר הראשון להוראת המדעים ו-69 סטודנטים היו מורים בפועל שלמדו במסגרת התואר השני של אותה ההתמחות. </w:t>
      </w:r>
      <w:r w:rsidR="00FB1F82">
        <w:rPr>
          <w:rFonts w:ascii="David" w:hAnsi="David" w:cs="David" w:hint="cs"/>
          <w:sz w:val="24"/>
          <w:szCs w:val="24"/>
          <w:rtl/>
        </w:rPr>
        <w:t>את כל הקורסים לימדה מחברת המאמר</w:t>
      </w:r>
      <w:r w:rsidR="00FB1F82" w:rsidRPr="00412FB0">
        <w:rPr>
          <w:rFonts w:ascii="David" w:hAnsi="David" w:cs="David" w:hint="cs"/>
          <w:sz w:val="24"/>
          <w:szCs w:val="24"/>
          <w:rtl/>
        </w:rPr>
        <w:t xml:space="preserve"> </w:t>
      </w:r>
      <w:r w:rsidR="00FB1F82">
        <w:rPr>
          <w:rFonts w:ascii="David" w:hAnsi="David" w:cs="David" w:hint="cs"/>
          <w:sz w:val="24"/>
          <w:szCs w:val="24"/>
          <w:rtl/>
        </w:rPr>
        <w:t xml:space="preserve">בין השנים 2012 ל-  2018. </w:t>
      </w:r>
      <w:r w:rsidR="002B145D">
        <w:rPr>
          <w:rFonts w:ascii="David" w:hAnsi="David" w:cs="David" w:hint="cs"/>
          <w:sz w:val="24"/>
          <w:szCs w:val="24"/>
          <w:rtl/>
        </w:rPr>
        <w:t xml:space="preserve">טבלה </w:t>
      </w:r>
      <w:r>
        <w:rPr>
          <w:rFonts w:ascii="David" w:hAnsi="David" w:cs="David" w:hint="cs"/>
          <w:sz w:val="24"/>
          <w:szCs w:val="24"/>
          <w:rtl/>
        </w:rPr>
        <w:t>2</w:t>
      </w:r>
      <w:r w:rsidR="002B145D">
        <w:rPr>
          <w:rFonts w:ascii="David" w:hAnsi="David" w:cs="David" w:hint="cs"/>
          <w:sz w:val="24"/>
          <w:szCs w:val="24"/>
          <w:rtl/>
        </w:rPr>
        <w:t xml:space="preserve"> מציגה את שמות הקורסים</w:t>
      </w:r>
      <w:r w:rsidR="00891196">
        <w:rPr>
          <w:rFonts w:ascii="David" w:hAnsi="David" w:cs="David" w:hint="cs"/>
          <w:sz w:val="24"/>
          <w:szCs w:val="24"/>
          <w:rtl/>
        </w:rPr>
        <w:t>,</w:t>
      </w:r>
      <w:r w:rsidR="002B145D">
        <w:rPr>
          <w:rFonts w:ascii="David" w:hAnsi="David" w:cs="David" w:hint="cs"/>
          <w:sz w:val="24"/>
          <w:szCs w:val="24"/>
          <w:rtl/>
        </w:rPr>
        <w:t xml:space="preserve"> באיזה תואר הוא נלמד (ראשון או שני), משך הקורס, את סוג ההערכה, רכיבי ההערכה </w:t>
      </w:r>
      <w:r w:rsidR="00E35EEF">
        <w:rPr>
          <w:rFonts w:ascii="David" w:hAnsi="David" w:cs="David" w:hint="cs"/>
          <w:sz w:val="24"/>
          <w:szCs w:val="24"/>
          <w:rtl/>
        </w:rPr>
        <w:t>ומעורבות הסטודנטים בתהליך ההערכה</w:t>
      </w:r>
      <w:r w:rsidR="00891196">
        <w:rPr>
          <w:rFonts w:ascii="David" w:hAnsi="David" w:cs="David" w:hint="cs"/>
          <w:sz w:val="24"/>
          <w:szCs w:val="24"/>
          <w:rtl/>
        </w:rPr>
        <w:t xml:space="preserve"> בכל קורס</w:t>
      </w:r>
      <w:r w:rsidR="002B145D">
        <w:rPr>
          <w:rFonts w:ascii="David" w:hAnsi="David" w:cs="David" w:hint="cs"/>
          <w:sz w:val="24"/>
          <w:szCs w:val="24"/>
          <w:rtl/>
        </w:rPr>
        <w:t>. שני</w:t>
      </w:r>
      <w:r w:rsidR="00735E96">
        <w:rPr>
          <w:rFonts w:ascii="David" w:hAnsi="David" w:cs="David" w:hint="cs"/>
          <w:sz w:val="24"/>
          <w:szCs w:val="24"/>
          <w:rtl/>
        </w:rPr>
        <w:t xml:space="preserve"> קורסים נלמדו פעם בשבוע במשך שעתיים במהלך סמסטר אחד (סה"כ 28 שעות) </w:t>
      </w:r>
      <w:r w:rsidR="002B145D">
        <w:rPr>
          <w:rFonts w:ascii="David" w:hAnsi="David" w:cs="David" w:hint="cs"/>
          <w:sz w:val="24"/>
          <w:szCs w:val="24"/>
          <w:rtl/>
        </w:rPr>
        <w:t>וחמישה קורסים במשך שני סמסטרים</w:t>
      </w:r>
      <w:r w:rsidR="00735E96">
        <w:rPr>
          <w:rFonts w:ascii="David" w:hAnsi="David" w:cs="David" w:hint="cs"/>
          <w:sz w:val="24"/>
          <w:szCs w:val="24"/>
          <w:rtl/>
        </w:rPr>
        <w:t xml:space="preserve"> (סה"כ 56 שעות). </w:t>
      </w:r>
      <w:r w:rsidR="002B145D">
        <w:rPr>
          <w:rFonts w:ascii="David" w:hAnsi="David" w:cs="David" w:hint="cs"/>
          <w:sz w:val="24"/>
          <w:szCs w:val="24"/>
          <w:rtl/>
        </w:rPr>
        <w:t xml:space="preserve">ארבעה </w:t>
      </w:r>
      <w:r w:rsidR="00FB1F82">
        <w:rPr>
          <w:rFonts w:ascii="David" w:hAnsi="David" w:cs="David" w:hint="cs"/>
          <w:sz w:val="24"/>
          <w:szCs w:val="24"/>
          <w:rtl/>
        </w:rPr>
        <w:t>מה</w:t>
      </w:r>
      <w:r w:rsidR="002B145D">
        <w:rPr>
          <w:rFonts w:ascii="David" w:hAnsi="David" w:cs="David" w:hint="cs"/>
          <w:sz w:val="24"/>
          <w:szCs w:val="24"/>
          <w:rtl/>
        </w:rPr>
        <w:t xml:space="preserve">קורסים </w:t>
      </w:r>
      <w:r w:rsidR="00FB1F82">
        <w:rPr>
          <w:rFonts w:ascii="David" w:hAnsi="David" w:cs="David" w:hint="cs"/>
          <w:sz w:val="24"/>
          <w:szCs w:val="24"/>
          <w:rtl/>
        </w:rPr>
        <w:t>שייכים ללימודי</w:t>
      </w:r>
      <w:r w:rsidR="002B145D">
        <w:rPr>
          <w:rFonts w:ascii="David" w:hAnsi="David" w:cs="David" w:hint="cs"/>
          <w:sz w:val="24"/>
          <w:szCs w:val="24"/>
          <w:rtl/>
        </w:rPr>
        <w:t xml:space="preserve"> </w:t>
      </w:r>
      <w:r w:rsidR="00FB1F82">
        <w:rPr>
          <w:rFonts w:ascii="David" w:hAnsi="David" w:cs="David" w:hint="cs"/>
          <w:sz w:val="24"/>
          <w:szCs w:val="24"/>
          <w:rtl/>
        </w:rPr>
        <w:t>ה</w:t>
      </w:r>
      <w:r w:rsidR="002B145D">
        <w:rPr>
          <w:rFonts w:ascii="David" w:hAnsi="David" w:cs="David" w:hint="cs"/>
          <w:sz w:val="24"/>
          <w:szCs w:val="24"/>
          <w:rtl/>
        </w:rPr>
        <w:t>תואר ראשון ושלושה ל</w:t>
      </w:r>
      <w:r w:rsidR="00FB1F82">
        <w:rPr>
          <w:rFonts w:ascii="David" w:hAnsi="David" w:cs="David" w:hint="cs"/>
          <w:sz w:val="24"/>
          <w:szCs w:val="24"/>
          <w:rtl/>
        </w:rPr>
        <w:t>לימודי</w:t>
      </w:r>
      <w:r w:rsidR="002B145D">
        <w:rPr>
          <w:rFonts w:ascii="David" w:hAnsi="David" w:cs="David" w:hint="cs"/>
          <w:sz w:val="24"/>
          <w:szCs w:val="24"/>
          <w:rtl/>
        </w:rPr>
        <w:t xml:space="preserve"> תואר שני. </w:t>
      </w:r>
      <w:bookmarkStart w:id="21" w:name="OLE_LINK71"/>
      <w:bookmarkStart w:id="22" w:name="OLE_LINK72"/>
      <w:r w:rsidR="00572730">
        <w:rPr>
          <w:rFonts w:ascii="David" w:hAnsi="David" w:cs="David" w:hint="cs"/>
          <w:sz w:val="24"/>
          <w:szCs w:val="24"/>
          <w:rtl/>
        </w:rPr>
        <w:t>בשני קורסים ניתנה הערכה מסכמת באמצעות מבחן</w:t>
      </w:r>
      <w:r w:rsidR="00735E96">
        <w:rPr>
          <w:rFonts w:ascii="David" w:hAnsi="David" w:cs="David" w:hint="cs"/>
          <w:sz w:val="24"/>
          <w:szCs w:val="24"/>
          <w:rtl/>
        </w:rPr>
        <w:t>, בשלושה קורסים הערכה מעצבת באמצעות עבודה ופרזנטציה ובשני קורסים הערכה משולבת של מעצבת ומסכמת באמצעות תרגילים ועבודה</w:t>
      </w:r>
      <w:r w:rsidR="00FB1F82">
        <w:rPr>
          <w:rFonts w:ascii="David" w:hAnsi="David" w:cs="David" w:hint="cs"/>
          <w:sz w:val="24"/>
          <w:szCs w:val="24"/>
          <w:rtl/>
        </w:rPr>
        <w:t>.</w:t>
      </w:r>
      <w:r w:rsidR="00735E96">
        <w:rPr>
          <w:rFonts w:ascii="David" w:hAnsi="David" w:cs="David" w:hint="cs"/>
          <w:sz w:val="24"/>
          <w:szCs w:val="24"/>
          <w:rtl/>
        </w:rPr>
        <w:t xml:space="preserve"> </w:t>
      </w:r>
      <w:r w:rsidR="00520988">
        <w:rPr>
          <w:rFonts w:ascii="David" w:hAnsi="David" w:cs="David" w:hint="cs"/>
          <w:sz w:val="24"/>
          <w:szCs w:val="24"/>
          <w:rtl/>
        </w:rPr>
        <w:t>בכל הקורסים שולבה גם הערכה עצמית של הסטודנטים.</w:t>
      </w:r>
    </w:p>
    <w:bookmarkEnd w:id="21"/>
    <w:bookmarkEnd w:id="22"/>
    <w:p w:rsidR="00B77F93" w:rsidRPr="00E4328C" w:rsidRDefault="00412FB0" w:rsidP="00E4095B">
      <w:pPr>
        <w:spacing w:line="360" w:lineRule="auto"/>
        <w:rPr>
          <w:rFonts w:ascii="David" w:hAnsi="David" w:cs="David"/>
          <w:i/>
          <w:iCs/>
          <w:sz w:val="24"/>
          <w:szCs w:val="24"/>
          <w:rtl/>
        </w:rPr>
      </w:pPr>
      <w:r w:rsidRPr="00E4328C">
        <w:rPr>
          <w:rFonts w:ascii="David" w:hAnsi="David" w:cs="David" w:hint="cs"/>
          <w:i/>
          <w:iCs/>
          <w:sz w:val="24"/>
          <w:szCs w:val="24"/>
          <w:rtl/>
        </w:rPr>
        <w:t>הליך המחקר</w:t>
      </w:r>
      <w:r w:rsidR="007920E0" w:rsidRPr="00E4328C">
        <w:rPr>
          <w:rFonts w:ascii="David" w:hAnsi="David" w:cs="David" w:hint="cs"/>
          <w:i/>
          <w:iCs/>
          <w:sz w:val="24"/>
          <w:szCs w:val="24"/>
          <w:rtl/>
        </w:rPr>
        <w:t xml:space="preserve"> ואיסוף הנתונים</w:t>
      </w:r>
    </w:p>
    <w:p w:rsidR="00412FB0" w:rsidRDefault="0075234B" w:rsidP="00951435">
      <w:pPr>
        <w:spacing w:line="360" w:lineRule="auto"/>
        <w:rPr>
          <w:rFonts w:ascii="David" w:hAnsi="David" w:cs="David"/>
          <w:sz w:val="24"/>
          <w:szCs w:val="24"/>
          <w:rtl/>
        </w:rPr>
      </w:pPr>
      <w:r w:rsidRPr="0075234B">
        <w:rPr>
          <w:rFonts w:ascii="David" w:hAnsi="David" w:cs="David" w:hint="cs"/>
          <w:i/>
          <w:iCs/>
          <w:sz w:val="24"/>
          <w:szCs w:val="24"/>
          <w:rtl/>
        </w:rPr>
        <w:t>דרכי הערכה בקורסים</w:t>
      </w:r>
      <w:r>
        <w:rPr>
          <w:rFonts w:ascii="David" w:hAnsi="David" w:cs="David" w:hint="cs"/>
          <w:sz w:val="24"/>
          <w:szCs w:val="24"/>
          <w:rtl/>
        </w:rPr>
        <w:t xml:space="preserve">. </w:t>
      </w:r>
      <w:r w:rsidR="009C79FE">
        <w:rPr>
          <w:rFonts w:ascii="David" w:hAnsi="David" w:cs="David" w:hint="cs"/>
          <w:sz w:val="24"/>
          <w:szCs w:val="24"/>
          <w:rtl/>
        </w:rPr>
        <w:t>בשני קורסי הביולוגיה של התא ניתנה הערכה מסכמת</w:t>
      </w:r>
      <w:r w:rsidR="00B946BE">
        <w:rPr>
          <w:rFonts w:ascii="David" w:hAnsi="David" w:cs="David" w:hint="cs"/>
          <w:sz w:val="24"/>
          <w:szCs w:val="24"/>
          <w:rtl/>
        </w:rPr>
        <w:t xml:space="preserve"> באמצעות מבחן בסיומו של כל סמסטר. הסטודנטים לא היו מעורבים בקביעת סוג ההערכה או תתי הנושאים של המבחן ומשקלם</w:t>
      </w:r>
      <w:r w:rsidR="00AA0D02">
        <w:rPr>
          <w:rFonts w:ascii="David" w:hAnsi="David" w:cs="David" w:hint="cs"/>
          <w:sz w:val="24"/>
          <w:szCs w:val="24"/>
          <w:rtl/>
        </w:rPr>
        <w:t xml:space="preserve">. הנושאים, עם דוגמאות לשאלות, </w:t>
      </w:r>
      <w:r w:rsidR="00B946BE">
        <w:rPr>
          <w:rFonts w:ascii="David" w:hAnsi="David" w:cs="David" w:hint="cs"/>
          <w:sz w:val="24"/>
          <w:szCs w:val="24"/>
          <w:rtl/>
        </w:rPr>
        <w:t>הוצגו בפני</w:t>
      </w:r>
      <w:r w:rsidR="00AA0D02">
        <w:rPr>
          <w:rFonts w:ascii="David" w:hAnsi="David" w:cs="David" w:hint="cs"/>
          <w:sz w:val="24"/>
          <w:szCs w:val="24"/>
          <w:rtl/>
        </w:rPr>
        <w:t xml:space="preserve"> הסטודנטים לפני הבחינה</w:t>
      </w:r>
      <w:r w:rsidR="00B946BE">
        <w:rPr>
          <w:rFonts w:ascii="David" w:hAnsi="David" w:cs="David" w:hint="cs"/>
          <w:sz w:val="24"/>
          <w:szCs w:val="24"/>
          <w:rtl/>
        </w:rPr>
        <w:t xml:space="preserve"> </w:t>
      </w:r>
      <w:r w:rsidR="00AA0D02">
        <w:rPr>
          <w:rFonts w:ascii="David" w:hAnsi="David" w:cs="David" w:hint="cs"/>
          <w:sz w:val="24"/>
          <w:szCs w:val="24"/>
          <w:rtl/>
        </w:rPr>
        <w:t>ו</w:t>
      </w:r>
      <w:r w:rsidR="00B946BE">
        <w:rPr>
          <w:rFonts w:ascii="David" w:hAnsi="David" w:cs="David" w:hint="cs"/>
          <w:sz w:val="24"/>
          <w:szCs w:val="24"/>
          <w:rtl/>
        </w:rPr>
        <w:t xml:space="preserve">ההערכה העצמית של הסטודנטים </w:t>
      </w:r>
      <w:r w:rsidR="00AA0D02">
        <w:rPr>
          <w:rFonts w:ascii="David" w:hAnsi="David" w:cs="David" w:hint="cs"/>
          <w:sz w:val="24"/>
          <w:szCs w:val="24"/>
          <w:rtl/>
        </w:rPr>
        <w:t xml:space="preserve">הסתכמה בהערכת ציון הבחינה שלהם. </w:t>
      </w:r>
    </w:p>
    <w:p w:rsidR="00357DE6" w:rsidRDefault="000243C5" w:rsidP="00935FEC">
      <w:pPr>
        <w:spacing w:line="360" w:lineRule="auto"/>
        <w:rPr>
          <w:rFonts w:ascii="David" w:hAnsi="David" w:cs="David"/>
          <w:sz w:val="24"/>
          <w:szCs w:val="24"/>
          <w:rtl/>
        </w:rPr>
      </w:pPr>
      <w:r>
        <w:rPr>
          <w:rFonts w:ascii="David" w:hAnsi="David" w:cs="David" w:hint="cs"/>
          <w:sz w:val="24"/>
          <w:szCs w:val="24"/>
          <w:rtl/>
        </w:rPr>
        <w:t>בשלושת קורסי הסמינריון בהם נדרש</w:t>
      </w:r>
      <w:r w:rsidR="0020183A">
        <w:rPr>
          <w:rFonts w:ascii="David" w:hAnsi="David" w:cs="David" w:hint="cs"/>
          <w:sz w:val="24"/>
          <w:szCs w:val="24"/>
          <w:rtl/>
        </w:rPr>
        <w:t>ו</w:t>
      </w:r>
      <w:r>
        <w:rPr>
          <w:rFonts w:ascii="David" w:hAnsi="David" w:cs="David" w:hint="cs"/>
          <w:sz w:val="24"/>
          <w:szCs w:val="24"/>
          <w:rtl/>
        </w:rPr>
        <w:t xml:space="preserve"> הסטודנטים לכתוב עבודת מחקר (עיונית או אמפירית)</w:t>
      </w:r>
      <w:r w:rsidR="0020183A">
        <w:rPr>
          <w:rFonts w:ascii="David" w:hAnsi="David" w:cs="David" w:hint="cs"/>
          <w:sz w:val="24"/>
          <w:szCs w:val="24"/>
          <w:rtl/>
        </w:rPr>
        <w:t>,</w:t>
      </w:r>
      <w:r w:rsidR="00357DE6">
        <w:rPr>
          <w:rFonts w:ascii="David" w:hAnsi="David" w:cs="David" w:hint="cs"/>
          <w:sz w:val="24"/>
          <w:szCs w:val="24"/>
          <w:rtl/>
        </w:rPr>
        <w:t xml:space="preserve"> ההערכה הייתה מעצבת</w:t>
      </w:r>
      <w:r w:rsidR="004A4CA3">
        <w:rPr>
          <w:rFonts w:ascii="David" w:hAnsi="David" w:cs="David" w:hint="cs"/>
          <w:sz w:val="24"/>
          <w:szCs w:val="24"/>
          <w:rtl/>
        </w:rPr>
        <w:t xml:space="preserve"> עם ציון מספרי</w:t>
      </w:r>
      <w:r w:rsidR="00357DE6">
        <w:rPr>
          <w:rFonts w:ascii="David" w:hAnsi="David" w:cs="David" w:hint="cs"/>
          <w:sz w:val="24"/>
          <w:szCs w:val="24"/>
          <w:rtl/>
        </w:rPr>
        <w:t xml:space="preserve"> והסטודנטים היו מעורבים </w:t>
      </w:r>
      <w:r w:rsidR="002D6418">
        <w:rPr>
          <w:rFonts w:ascii="David" w:hAnsi="David" w:cs="David" w:hint="cs"/>
          <w:sz w:val="24"/>
          <w:szCs w:val="24"/>
          <w:rtl/>
        </w:rPr>
        <w:t>בקביעת הקריטריונים ובמשקלם</w:t>
      </w:r>
      <w:r w:rsidR="00357DE6">
        <w:rPr>
          <w:rFonts w:ascii="David" w:hAnsi="David" w:cs="David" w:hint="cs"/>
          <w:sz w:val="24"/>
          <w:szCs w:val="24"/>
          <w:rtl/>
        </w:rPr>
        <w:t xml:space="preserve">. </w:t>
      </w:r>
      <w:r w:rsidR="002D6418">
        <w:rPr>
          <w:rFonts w:ascii="David" w:hAnsi="David" w:cs="David" w:hint="cs"/>
          <w:sz w:val="24"/>
          <w:szCs w:val="24"/>
          <w:rtl/>
        </w:rPr>
        <w:t xml:space="preserve">בסיום הלמידה על </w:t>
      </w:r>
      <w:r w:rsidR="004A4CA3">
        <w:rPr>
          <w:rFonts w:ascii="David" w:hAnsi="David" w:cs="David" w:hint="cs"/>
          <w:sz w:val="24"/>
          <w:szCs w:val="24"/>
          <w:rtl/>
        </w:rPr>
        <w:t xml:space="preserve">המבנה והתפקיד של </w:t>
      </w:r>
      <w:r w:rsidR="002D6418">
        <w:rPr>
          <w:rFonts w:ascii="David" w:hAnsi="David" w:cs="David" w:hint="cs"/>
          <w:sz w:val="24"/>
          <w:szCs w:val="24"/>
          <w:rtl/>
        </w:rPr>
        <w:t>כל אחד ממפרקי העבודה</w:t>
      </w:r>
      <w:r w:rsidR="00A30A42">
        <w:rPr>
          <w:rFonts w:ascii="David" w:hAnsi="David" w:cs="David" w:hint="cs"/>
          <w:sz w:val="24"/>
          <w:szCs w:val="24"/>
          <w:rtl/>
        </w:rPr>
        <w:t xml:space="preserve"> </w:t>
      </w:r>
      <w:r w:rsidR="00357DE6">
        <w:rPr>
          <w:rFonts w:ascii="David" w:hAnsi="David" w:cs="David" w:hint="cs"/>
          <w:sz w:val="24"/>
          <w:szCs w:val="24"/>
          <w:rtl/>
        </w:rPr>
        <w:t xml:space="preserve">נערך דיון </w:t>
      </w:r>
      <w:r w:rsidR="0020183A">
        <w:rPr>
          <w:rFonts w:ascii="David" w:hAnsi="David" w:cs="David" w:hint="cs"/>
          <w:sz w:val="24"/>
          <w:szCs w:val="24"/>
          <w:rtl/>
        </w:rPr>
        <w:t xml:space="preserve">כיתתי </w:t>
      </w:r>
      <w:r w:rsidR="00357DE6">
        <w:rPr>
          <w:rFonts w:ascii="David" w:hAnsi="David" w:cs="David" w:hint="cs"/>
          <w:sz w:val="24"/>
          <w:szCs w:val="24"/>
          <w:rtl/>
        </w:rPr>
        <w:t xml:space="preserve">על </w:t>
      </w:r>
      <w:r w:rsidR="002D6418">
        <w:rPr>
          <w:rFonts w:ascii="David" w:hAnsi="David" w:cs="David" w:hint="cs"/>
          <w:sz w:val="24"/>
          <w:szCs w:val="24"/>
          <w:rtl/>
        </w:rPr>
        <w:t>הרכיבים שיש לכלול בפרק. הדיון הוביל ל</w:t>
      </w:r>
      <w:r w:rsidR="00357DE6">
        <w:rPr>
          <w:rFonts w:ascii="David" w:hAnsi="David" w:cs="David" w:hint="cs"/>
          <w:sz w:val="24"/>
          <w:szCs w:val="24"/>
          <w:rtl/>
        </w:rPr>
        <w:t>יצירה משותפת של רשימות</w:t>
      </w:r>
      <w:r w:rsidR="00976F17">
        <w:rPr>
          <w:rFonts w:ascii="David" w:hAnsi="David" w:cs="David" w:hint="cs"/>
          <w:sz w:val="24"/>
          <w:szCs w:val="24"/>
          <w:rtl/>
        </w:rPr>
        <w:t xml:space="preserve"> </w:t>
      </w:r>
      <w:r w:rsidR="00935FEC">
        <w:rPr>
          <w:rFonts w:ascii="David" w:hAnsi="David" w:cs="David" w:hint="cs"/>
          <w:sz w:val="24"/>
          <w:szCs w:val="24"/>
          <w:rtl/>
        </w:rPr>
        <w:t xml:space="preserve">בקרה </w:t>
      </w:r>
      <w:r w:rsidR="00976F17">
        <w:rPr>
          <w:rFonts w:ascii="David" w:hAnsi="David" w:cs="David" w:hint="cs"/>
          <w:sz w:val="24"/>
          <w:szCs w:val="24"/>
          <w:rtl/>
        </w:rPr>
        <w:t>אישיות</w:t>
      </w:r>
      <w:r w:rsidR="00357DE6">
        <w:rPr>
          <w:rFonts w:ascii="David" w:hAnsi="David" w:cs="David" w:hint="cs"/>
          <w:sz w:val="24"/>
          <w:szCs w:val="24"/>
          <w:rtl/>
        </w:rPr>
        <w:t xml:space="preserve"> </w:t>
      </w:r>
      <w:r w:rsidR="00357DE6" w:rsidRPr="00A64EAC">
        <w:rPr>
          <w:rFonts w:ascii="David" w:hAnsi="David" w:cs="David" w:hint="cs"/>
          <w:sz w:val="24"/>
          <w:szCs w:val="24"/>
          <w:rtl/>
        </w:rPr>
        <w:t xml:space="preserve">של </w:t>
      </w:r>
      <w:r w:rsidR="002641F9">
        <w:rPr>
          <w:rFonts w:ascii="David" w:hAnsi="David" w:cs="David" w:hint="cs"/>
          <w:sz w:val="24"/>
          <w:szCs w:val="24"/>
          <w:rtl/>
        </w:rPr>
        <w:t>תתי הרכיבים</w:t>
      </w:r>
      <w:r w:rsidR="00357DE6" w:rsidRPr="00A64EAC">
        <w:rPr>
          <w:rFonts w:ascii="David" w:hAnsi="David" w:cs="David" w:hint="cs"/>
          <w:sz w:val="24"/>
          <w:szCs w:val="24"/>
          <w:rtl/>
        </w:rPr>
        <w:t xml:space="preserve"> </w:t>
      </w:r>
      <w:r w:rsidR="002641F9">
        <w:rPr>
          <w:rFonts w:ascii="David" w:hAnsi="David" w:cs="David" w:hint="cs"/>
          <w:sz w:val="24"/>
          <w:szCs w:val="24"/>
          <w:rtl/>
        </w:rPr>
        <w:t>ש</w:t>
      </w:r>
      <w:r w:rsidR="00357DE6" w:rsidRPr="00A64EAC">
        <w:rPr>
          <w:rFonts w:ascii="David" w:hAnsi="David" w:cs="David" w:hint="cs"/>
          <w:sz w:val="24"/>
          <w:szCs w:val="24"/>
          <w:rtl/>
        </w:rPr>
        <w:t>חשוב שיופיע</w:t>
      </w:r>
      <w:r w:rsidR="002641F9">
        <w:rPr>
          <w:rFonts w:ascii="David" w:hAnsi="David" w:cs="David" w:hint="cs"/>
          <w:sz w:val="24"/>
          <w:szCs w:val="24"/>
          <w:rtl/>
        </w:rPr>
        <w:t>ו</w:t>
      </w:r>
      <w:r w:rsidR="00357DE6" w:rsidRPr="00A64EAC">
        <w:rPr>
          <w:rFonts w:ascii="David" w:hAnsi="David" w:cs="David" w:hint="cs"/>
          <w:sz w:val="24"/>
          <w:szCs w:val="24"/>
          <w:rtl/>
        </w:rPr>
        <w:t xml:space="preserve"> בכ</w:t>
      </w:r>
      <w:r w:rsidR="00357DE6">
        <w:rPr>
          <w:rFonts w:ascii="David" w:hAnsi="David" w:cs="David" w:hint="cs"/>
          <w:sz w:val="24"/>
          <w:szCs w:val="24"/>
          <w:rtl/>
        </w:rPr>
        <w:t>ל</w:t>
      </w:r>
      <w:r w:rsidR="00357DE6" w:rsidRPr="00A64EAC">
        <w:rPr>
          <w:rFonts w:ascii="David" w:hAnsi="David" w:cs="David" w:hint="cs"/>
          <w:sz w:val="24"/>
          <w:szCs w:val="24"/>
          <w:rtl/>
        </w:rPr>
        <w:t xml:space="preserve"> פרק של העבודה</w:t>
      </w:r>
      <w:r w:rsidR="008137C5">
        <w:rPr>
          <w:rFonts w:ascii="David" w:hAnsi="David" w:cs="David" w:hint="cs"/>
          <w:sz w:val="24"/>
          <w:szCs w:val="24"/>
          <w:rtl/>
        </w:rPr>
        <w:t>.</w:t>
      </w:r>
      <w:r w:rsidR="004D4E63">
        <w:rPr>
          <w:rFonts w:ascii="David" w:hAnsi="David" w:cs="David" w:hint="cs"/>
          <w:sz w:val="24"/>
          <w:szCs w:val="24"/>
          <w:rtl/>
        </w:rPr>
        <w:t xml:space="preserve"> </w:t>
      </w:r>
      <w:r w:rsidR="0020183A">
        <w:rPr>
          <w:rFonts w:ascii="David" w:hAnsi="David" w:cs="David" w:hint="cs"/>
          <w:sz w:val="24"/>
          <w:szCs w:val="24"/>
          <w:rtl/>
        </w:rPr>
        <w:t>דוגמא לרשימה כזאת</w:t>
      </w:r>
      <w:r w:rsidR="002D6418">
        <w:rPr>
          <w:rFonts w:ascii="David" w:hAnsi="David" w:cs="David" w:hint="cs"/>
          <w:sz w:val="24"/>
          <w:szCs w:val="24"/>
          <w:rtl/>
        </w:rPr>
        <w:t xml:space="preserve"> </w:t>
      </w:r>
      <w:r w:rsidR="004A4CA3">
        <w:rPr>
          <w:rFonts w:ascii="David" w:hAnsi="David" w:cs="David" w:hint="cs"/>
          <w:sz w:val="24"/>
          <w:szCs w:val="24"/>
          <w:rtl/>
        </w:rPr>
        <w:t>(ל</w:t>
      </w:r>
      <w:r w:rsidR="002D6418">
        <w:rPr>
          <w:rFonts w:ascii="David" w:hAnsi="David" w:cs="David" w:hint="cs"/>
          <w:sz w:val="24"/>
          <w:szCs w:val="24"/>
          <w:rtl/>
        </w:rPr>
        <w:t>פרק הדיון</w:t>
      </w:r>
      <w:r w:rsidR="004A4CA3">
        <w:rPr>
          <w:rFonts w:ascii="David" w:hAnsi="David" w:cs="David" w:hint="cs"/>
          <w:sz w:val="24"/>
          <w:szCs w:val="24"/>
          <w:rtl/>
        </w:rPr>
        <w:t>)</w:t>
      </w:r>
      <w:r w:rsidR="0020183A">
        <w:rPr>
          <w:rFonts w:ascii="David" w:hAnsi="David" w:cs="David" w:hint="cs"/>
          <w:sz w:val="24"/>
          <w:szCs w:val="24"/>
          <w:rtl/>
        </w:rPr>
        <w:t xml:space="preserve"> </w:t>
      </w:r>
      <w:r w:rsidR="00CA1F8F">
        <w:rPr>
          <w:rFonts w:ascii="David" w:hAnsi="David" w:cs="David" w:hint="cs"/>
          <w:sz w:val="24"/>
          <w:szCs w:val="24"/>
          <w:rtl/>
        </w:rPr>
        <w:t xml:space="preserve">שנוסחה כשאלות </w:t>
      </w:r>
      <w:r w:rsidR="0020183A">
        <w:rPr>
          <w:rFonts w:ascii="David" w:hAnsi="David" w:cs="David" w:hint="cs"/>
          <w:sz w:val="24"/>
          <w:szCs w:val="24"/>
          <w:rtl/>
        </w:rPr>
        <w:t>ניתן לראות בנספח</w:t>
      </w:r>
      <w:r w:rsidR="00357DE6" w:rsidRPr="00A64EAC">
        <w:rPr>
          <w:rFonts w:ascii="David" w:hAnsi="David" w:cs="David" w:hint="cs"/>
          <w:sz w:val="24"/>
          <w:szCs w:val="24"/>
          <w:rtl/>
        </w:rPr>
        <w:t xml:space="preserve">. </w:t>
      </w:r>
      <w:r w:rsidR="004A4CA3">
        <w:rPr>
          <w:rFonts w:ascii="David" w:hAnsi="David" w:cs="David" w:hint="cs"/>
          <w:sz w:val="24"/>
          <w:szCs w:val="24"/>
          <w:rtl/>
        </w:rPr>
        <w:t>לסטודנטים שבחרו בכך ניתנה האפשרות לשלוח לבדיקה כל פרק</w:t>
      </w:r>
      <w:r w:rsidR="00935FEC">
        <w:rPr>
          <w:rFonts w:ascii="David" w:hAnsi="David" w:cs="David" w:hint="cs"/>
          <w:sz w:val="24"/>
          <w:szCs w:val="24"/>
          <w:rtl/>
        </w:rPr>
        <w:t xml:space="preserve"> או של חלק מהפרקים</w:t>
      </w:r>
      <w:r w:rsidR="004A4CA3">
        <w:rPr>
          <w:rFonts w:ascii="David" w:hAnsi="David" w:cs="David" w:hint="cs"/>
          <w:sz w:val="24"/>
          <w:szCs w:val="24"/>
          <w:rtl/>
        </w:rPr>
        <w:t xml:space="preserve"> בנפרד יחד עם הרשימ</w:t>
      </w:r>
      <w:r w:rsidR="00935FEC">
        <w:rPr>
          <w:rFonts w:ascii="David" w:hAnsi="David" w:cs="David" w:hint="cs"/>
          <w:sz w:val="24"/>
          <w:szCs w:val="24"/>
          <w:rtl/>
        </w:rPr>
        <w:t>ות</w:t>
      </w:r>
      <w:r w:rsidR="004A4CA3">
        <w:rPr>
          <w:rFonts w:ascii="David" w:hAnsi="David" w:cs="David" w:hint="cs"/>
          <w:sz w:val="24"/>
          <w:szCs w:val="24"/>
          <w:rtl/>
        </w:rPr>
        <w:t xml:space="preserve"> האישי</w:t>
      </w:r>
      <w:r w:rsidR="00935FEC">
        <w:rPr>
          <w:rFonts w:ascii="David" w:hAnsi="David" w:cs="David" w:hint="cs"/>
          <w:sz w:val="24"/>
          <w:szCs w:val="24"/>
          <w:rtl/>
        </w:rPr>
        <w:t>ו</w:t>
      </w:r>
      <w:r w:rsidR="004A4CA3">
        <w:rPr>
          <w:rFonts w:ascii="David" w:hAnsi="David" w:cs="David" w:hint="cs"/>
          <w:sz w:val="24"/>
          <w:szCs w:val="24"/>
          <w:rtl/>
        </w:rPr>
        <w:t>ת של הפרק</w:t>
      </w:r>
      <w:r w:rsidR="00935FEC">
        <w:rPr>
          <w:rFonts w:ascii="David" w:hAnsi="David" w:cs="David" w:hint="cs"/>
          <w:sz w:val="24"/>
          <w:szCs w:val="24"/>
          <w:rtl/>
        </w:rPr>
        <w:t>ים</w:t>
      </w:r>
      <w:r w:rsidR="004A4CA3">
        <w:rPr>
          <w:rFonts w:ascii="David" w:hAnsi="David" w:cs="David" w:hint="cs"/>
          <w:sz w:val="24"/>
          <w:szCs w:val="24"/>
          <w:rtl/>
        </w:rPr>
        <w:t xml:space="preserve">. בהגשת </w:t>
      </w:r>
      <w:r w:rsidR="001D660E">
        <w:rPr>
          <w:rFonts w:ascii="David" w:hAnsi="David" w:cs="David" w:hint="cs"/>
          <w:sz w:val="24"/>
          <w:szCs w:val="24"/>
          <w:rtl/>
        </w:rPr>
        <w:t xml:space="preserve">העבודה </w:t>
      </w:r>
      <w:r w:rsidR="004A4CA3">
        <w:rPr>
          <w:rFonts w:ascii="David" w:hAnsi="David" w:cs="David" w:hint="cs"/>
          <w:sz w:val="24"/>
          <w:szCs w:val="24"/>
          <w:rtl/>
        </w:rPr>
        <w:t xml:space="preserve">המלאה </w:t>
      </w:r>
      <w:r w:rsidR="00357DE6" w:rsidRPr="00A64EAC">
        <w:rPr>
          <w:rFonts w:ascii="David" w:hAnsi="David" w:cs="David" w:hint="cs"/>
          <w:sz w:val="24"/>
          <w:szCs w:val="24"/>
          <w:rtl/>
        </w:rPr>
        <w:t>הסטודנטים נתבקשו</w:t>
      </w:r>
      <w:r w:rsidR="008137C5">
        <w:rPr>
          <w:rFonts w:ascii="David" w:hAnsi="David" w:cs="David" w:hint="cs"/>
          <w:sz w:val="24"/>
          <w:szCs w:val="24"/>
          <w:rtl/>
        </w:rPr>
        <w:t xml:space="preserve"> ל</w:t>
      </w:r>
      <w:r w:rsidR="004A4CA3">
        <w:rPr>
          <w:rFonts w:ascii="David" w:hAnsi="David" w:cs="David" w:hint="cs"/>
          <w:sz w:val="24"/>
          <w:szCs w:val="24"/>
          <w:rtl/>
        </w:rPr>
        <w:t>צרף</w:t>
      </w:r>
      <w:r w:rsidR="008137C5">
        <w:rPr>
          <w:rFonts w:ascii="David" w:hAnsi="David" w:cs="David" w:hint="cs"/>
          <w:sz w:val="24"/>
          <w:szCs w:val="24"/>
          <w:rtl/>
        </w:rPr>
        <w:t xml:space="preserve"> את הרשימות האישיות עבור כל פרק בהם</w:t>
      </w:r>
      <w:r w:rsidR="00357DE6" w:rsidRPr="00A64EAC">
        <w:rPr>
          <w:rFonts w:ascii="David" w:hAnsi="David" w:cs="David" w:hint="cs"/>
          <w:sz w:val="24"/>
          <w:szCs w:val="24"/>
          <w:rtl/>
        </w:rPr>
        <w:t xml:space="preserve"> </w:t>
      </w:r>
      <w:r w:rsidR="008137C5">
        <w:rPr>
          <w:rFonts w:ascii="David" w:hAnsi="David" w:cs="David" w:hint="cs"/>
          <w:sz w:val="24"/>
          <w:szCs w:val="24"/>
          <w:rtl/>
        </w:rPr>
        <w:t>סימנו</w:t>
      </w:r>
      <w:r w:rsidR="00357DE6" w:rsidRPr="00A64EAC">
        <w:rPr>
          <w:rFonts w:ascii="David" w:hAnsi="David" w:cs="David" w:hint="cs"/>
          <w:sz w:val="24"/>
          <w:szCs w:val="24"/>
          <w:rtl/>
        </w:rPr>
        <w:t xml:space="preserve"> מה מתוך הרשימה נמצא בכל פרק בעבודתם</w:t>
      </w:r>
      <w:r w:rsidR="00357DE6">
        <w:rPr>
          <w:rFonts w:ascii="David" w:hAnsi="David" w:cs="David" w:hint="cs"/>
          <w:sz w:val="24"/>
          <w:szCs w:val="24"/>
          <w:rtl/>
        </w:rPr>
        <w:t xml:space="preserve"> ו</w:t>
      </w:r>
      <w:r w:rsidR="004A4CA3">
        <w:rPr>
          <w:rFonts w:ascii="David" w:hAnsi="David" w:cs="David" w:hint="cs"/>
          <w:sz w:val="24"/>
          <w:szCs w:val="24"/>
          <w:rtl/>
        </w:rPr>
        <w:t xml:space="preserve">הסבירו </w:t>
      </w:r>
      <w:r w:rsidR="008137C5">
        <w:rPr>
          <w:rFonts w:ascii="David" w:hAnsi="David" w:cs="David" w:hint="cs"/>
          <w:sz w:val="24"/>
          <w:szCs w:val="24"/>
          <w:rtl/>
        </w:rPr>
        <w:t xml:space="preserve">מדוע רכיבים מסוימים חסרים או </w:t>
      </w:r>
      <w:r w:rsidR="00357DE6">
        <w:rPr>
          <w:rFonts w:ascii="David" w:hAnsi="David" w:cs="David" w:hint="cs"/>
          <w:sz w:val="24"/>
          <w:szCs w:val="24"/>
          <w:rtl/>
        </w:rPr>
        <w:t>לא שלמים</w:t>
      </w:r>
      <w:r w:rsidR="004A4CA3">
        <w:rPr>
          <w:rFonts w:ascii="David" w:hAnsi="David" w:cs="David" w:hint="cs"/>
          <w:sz w:val="24"/>
          <w:szCs w:val="24"/>
          <w:rtl/>
        </w:rPr>
        <w:t>.</w:t>
      </w:r>
      <w:r w:rsidR="001D660E">
        <w:rPr>
          <w:rFonts w:ascii="David" w:hAnsi="David" w:cs="David" w:hint="cs"/>
          <w:sz w:val="24"/>
          <w:szCs w:val="24"/>
          <w:rtl/>
        </w:rPr>
        <w:t xml:space="preserve"> העבודות שנבדקו </w:t>
      </w:r>
      <w:r w:rsidR="00715911">
        <w:rPr>
          <w:rFonts w:ascii="David" w:hAnsi="David" w:cs="David" w:hint="cs"/>
          <w:sz w:val="24"/>
          <w:szCs w:val="24"/>
          <w:rtl/>
        </w:rPr>
        <w:t>כללו</w:t>
      </w:r>
      <w:r w:rsidR="001D660E">
        <w:rPr>
          <w:rFonts w:ascii="David" w:hAnsi="David" w:cs="David" w:hint="cs"/>
          <w:sz w:val="24"/>
          <w:szCs w:val="24"/>
          <w:rtl/>
        </w:rPr>
        <w:t xml:space="preserve"> משוב מפורט</w:t>
      </w:r>
      <w:r w:rsidR="0007269D">
        <w:rPr>
          <w:rFonts w:ascii="David" w:hAnsi="David" w:cs="David" w:hint="cs"/>
          <w:sz w:val="24"/>
          <w:szCs w:val="24"/>
          <w:rtl/>
        </w:rPr>
        <w:t xml:space="preserve"> על העבודה ועל </w:t>
      </w:r>
      <w:r w:rsidR="00935FEC">
        <w:rPr>
          <w:rFonts w:ascii="David" w:hAnsi="David" w:cs="David" w:hint="cs"/>
          <w:sz w:val="24"/>
          <w:szCs w:val="24"/>
          <w:rtl/>
        </w:rPr>
        <w:t>הרשימות העצמיות</w:t>
      </w:r>
      <w:r w:rsidR="001D660E">
        <w:rPr>
          <w:rFonts w:ascii="David" w:hAnsi="David" w:cs="David" w:hint="cs"/>
          <w:sz w:val="24"/>
          <w:szCs w:val="24"/>
          <w:rtl/>
        </w:rPr>
        <w:t xml:space="preserve"> </w:t>
      </w:r>
      <w:r w:rsidR="004A4CA3">
        <w:rPr>
          <w:rFonts w:ascii="David" w:hAnsi="David" w:cs="David" w:hint="cs"/>
          <w:sz w:val="24"/>
          <w:szCs w:val="24"/>
          <w:rtl/>
        </w:rPr>
        <w:t>ו</w:t>
      </w:r>
      <w:r w:rsidR="001D660E">
        <w:rPr>
          <w:rFonts w:ascii="David" w:hAnsi="David" w:cs="David" w:hint="cs"/>
          <w:sz w:val="24"/>
          <w:szCs w:val="24"/>
          <w:rtl/>
        </w:rPr>
        <w:t xml:space="preserve">הוחזרו לסטודנטים לתיקון ולהגשה מחדש. </w:t>
      </w:r>
    </w:p>
    <w:p w:rsidR="004573DF" w:rsidRDefault="004D4E63" w:rsidP="00976F17">
      <w:pPr>
        <w:spacing w:line="360" w:lineRule="auto"/>
        <w:rPr>
          <w:rFonts w:ascii="David" w:hAnsi="David" w:cs="David"/>
          <w:sz w:val="24"/>
          <w:szCs w:val="24"/>
          <w:rtl/>
        </w:rPr>
      </w:pPr>
      <w:r>
        <w:rPr>
          <w:rFonts w:ascii="David" w:hAnsi="David" w:cs="David" w:hint="cs"/>
          <w:sz w:val="24"/>
          <w:szCs w:val="24"/>
          <w:rtl/>
        </w:rPr>
        <w:lastRenderedPageBreak/>
        <w:t>בשתי הסדנאות לכתיבת עבודת מחקר שו</w:t>
      </w:r>
      <w:r w:rsidR="008C4817">
        <w:rPr>
          <w:rFonts w:ascii="David" w:hAnsi="David" w:cs="David" w:hint="cs"/>
          <w:sz w:val="24"/>
          <w:szCs w:val="24"/>
          <w:rtl/>
        </w:rPr>
        <w:t>ל</w:t>
      </w:r>
      <w:r>
        <w:rPr>
          <w:rFonts w:ascii="David" w:hAnsi="David" w:cs="David" w:hint="cs"/>
          <w:sz w:val="24"/>
          <w:szCs w:val="24"/>
          <w:rtl/>
        </w:rPr>
        <w:t xml:space="preserve">בו שתי גישות הערכה: מסכמת ומעצבת. </w:t>
      </w:r>
      <w:r w:rsidR="008C4817">
        <w:rPr>
          <w:rFonts w:ascii="David" w:hAnsi="David" w:cs="David" w:hint="cs"/>
          <w:sz w:val="24"/>
          <w:szCs w:val="24"/>
          <w:rtl/>
        </w:rPr>
        <w:t xml:space="preserve"> ההערכה המסכמת, לא </w:t>
      </w:r>
      <w:r w:rsidR="0044151A">
        <w:rPr>
          <w:rFonts w:ascii="David" w:hAnsi="David" w:cs="David" w:hint="cs"/>
          <w:sz w:val="24"/>
          <w:szCs w:val="24"/>
          <w:rtl/>
        </w:rPr>
        <w:t>שיתפה</w:t>
      </w:r>
      <w:r w:rsidR="004573DF">
        <w:rPr>
          <w:rFonts w:ascii="David" w:hAnsi="David" w:cs="David" w:hint="cs"/>
          <w:sz w:val="24"/>
          <w:szCs w:val="24"/>
          <w:rtl/>
        </w:rPr>
        <w:t xml:space="preserve"> את הסטודנטים</w:t>
      </w:r>
      <w:r w:rsidR="008C4817">
        <w:rPr>
          <w:rFonts w:ascii="David" w:hAnsi="David" w:cs="David" w:hint="cs"/>
          <w:sz w:val="24"/>
          <w:szCs w:val="24"/>
          <w:rtl/>
        </w:rPr>
        <w:t xml:space="preserve"> </w:t>
      </w:r>
      <w:r w:rsidR="004573DF">
        <w:rPr>
          <w:rFonts w:ascii="David" w:hAnsi="David" w:cs="David" w:hint="cs"/>
          <w:sz w:val="24"/>
          <w:szCs w:val="24"/>
          <w:rtl/>
        </w:rPr>
        <w:t>ו</w:t>
      </w:r>
      <w:r w:rsidR="008C4817">
        <w:rPr>
          <w:rFonts w:ascii="David" w:hAnsi="David" w:cs="David" w:hint="cs"/>
          <w:sz w:val="24"/>
          <w:szCs w:val="24"/>
          <w:rtl/>
        </w:rPr>
        <w:t>מתייחסת ל</w:t>
      </w:r>
      <w:r>
        <w:rPr>
          <w:rFonts w:ascii="David" w:hAnsi="David" w:cs="David" w:hint="cs"/>
          <w:sz w:val="24"/>
          <w:szCs w:val="24"/>
          <w:rtl/>
        </w:rPr>
        <w:t>ארבע</w:t>
      </w:r>
      <w:r w:rsidR="008C4817">
        <w:rPr>
          <w:rFonts w:ascii="David" w:hAnsi="David" w:cs="David" w:hint="cs"/>
          <w:sz w:val="24"/>
          <w:szCs w:val="24"/>
          <w:rtl/>
        </w:rPr>
        <w:t>ת</w:t>
      </w:r>
      <w:r>
        <w:rPr>
          <w:rFonts w:ascii="David" w:hAnsi="David" w:cs="David" w:hint="cs"/>
          <w:sz w:val="24"/>
          <w:szCs w:val="24"/>
          <w:rtl/>
        </w:rPr>
        <w:t xml:space="preserve"> </w:t>
      </w:r>
      <w:r w:rsidR="008C4817">
        <w:rPr>
          <w:rFonts w:ascii="David" w:hAnsi="David" w:cs="David" w:hint="cs"/>
          <w:sz w:val="24"/>
          <w:szCs w:val="24"/>
          <w:rtl/>
        </w:rPr>
        <w:t>ה</w:t>
      </w:r>
      <w:r>
        <w:rPr>
          <w:rFonts w:ascii="David" w:hAnsi="David" w:cs="David" w:hint="cs"/>
          <w:sz w:val="24"/>
          <w:szCs w:val="24"/>
          <w:rtl/>
        </w:rPr>
        <w:t xml:space="preserve">תרגילים </w:t>
      </w:r>
      <w:r w:rsidR="008C4817">
        <w:rPr>
          <w:rFonts w:ascii="David" w:hAnsi="David" w:cs="David" w:hint="cs"/>
          <w:sz w:val="24"/>
          <w:szCs w:val="24"/>
          <w:rtl/>
        </w:rPr>
        <w:t>שהיה על</w:t>
      </w:r>
      <w:r w:rsidR="004573DF">
        <w:rPr>
          <w:rFonts w:ascii="David" w:hAnsi="David" w:cs="David" w:hint="cs"/>
          <w:sz w:val="24"/>
          <w:szCs w:val="24"/>
          <w:rtl/>
        </w:rPr>
        <w:t>יהם</w:t>
      </w:r>
      <w:r w:rsidR="008C4817">
        <w:rPr>
          <w:rFonts w:ascii="David" w:hAnsi="David" w:cs="David" w:hint="cs"/>
          <w:sz w:val="24"/>
          <w:szCs w:val="24"/>
          <w:rtl/>
        </w:rPr>
        <w:t xml:space="preserve"> להגיש </w:t>
      </w:r>
      <w:r w:rsidR="00253D19">
        <w:rPr>
          <w:rFonts w:ascii="David" w:hAnsi="David" w:cs="David" w:hint="cs"/>
          <w:sz w:val="24"/>
          <w:szCs w:val="24"/>
          <w:rtl/>
        </w:rPr>
        <w:t>כחלק מחובות הקורס</w:t>
      </w:r>
      <w:r w:rsidR="008C4817">
        <w:rPr>
          <w:rFonts w:ascii="David" w:hAnsi="David" w:cs="David" w:hint="cs"/>
          <w:sz w:val="24"/>
          <w:szCs w:val="24"/>
          <w:rtl/>
        </w:rPr>
        <w:t xml:space="preserve">. בכל תרגיל צרפו הסטודנטים גם את הציון שהם מעריכים שמגיע להם על התרגיל. כל אחד מהתרגילים </w:t>
      </w:r>
      <w:r w:rsidR="002641F9">
        <w:rPr>
          <w:rFonts w:ascii="David" w:hAnsi="David" w:cs="David" w:hint="cs"/>
          <w:sz w:val="24"/>
          <w:szCs w:val="24"/>
          <w:rtl/>
        </w:rPr>
        <w:t>חשף את התלמידים</w:t>
      </w:r>
      <w:r w:rsidR="00DA1879">
        <w:rPr>
          <w:rFonts w:ascii="David" w:hAnsi="David" w:cs="David" w:hint="cs"/>
          <w:sz w:val="24"/>
          <w:szCs w:val="24"/>
          <w:rtl/>
        </w:rPr>
        <w:t xml:space="preserve"> </w:t>
      </w:r>
      <w:r w:rsidR="002641F9">
        <w:rPr>
          <w:rFonts w:ascii="David" w:hAnsi="David" w:cs="David" w:hint="cs"/>
          <w:sz w:val="24"/>
          <w:szCs w:val="24"/>
          <w:rtl/>
        </w:rPr>
        <w:t>ל</w:t>
      </w:r>
      <w:r w:rsidR="008C4817">
        <w:rPr>
          <w:rFonts w:ascii="David" w:hAnsi="David" w:cs="David" w:hint="cs"/>
          <w:sz w:val="24"/>
          <w:szCs w:val="24"/>
          <w:rtl/>
        </w:rPr>
        <w:t xml:space="preserve">פרק אחר </w:t>
      </w:r>
      <w:r w:rsidR="00DA1879">
        <w:rPr>
          <w:rFonts w:ascii="David" w:hAnsi="David" w:cs="David" w:hint="cs"/>
          <w:sz w:val="24"/>
          <w:szCs w:val="24"/>
          <w:rtl/>
        </w:rPr>
        <w:t>ב</w:t>
      </w:r>
      <w:r w:rsidR="008C4817">
        <w:rPr>
          <w:rFonts w:ascii="David" w:hAnsi="David" w:cs="David" w:hint="cs"/>
          <w:sz w:val="24"/>
          <w:szCs w:val="24"/>
          <w:rtl/>
        </w:rPr>
        <w:t>עבודה מחקרית</w:t>
      </w:r>
      <w:r w:rsidR="002641F9">
        <w:rPr>
          <w:rFonts w:ascii="David" w:hAnsi="David" w:cs="David" w:hint="cs"/>
          <w:sz w:val="24"/>
          <w:szCs w:val="24"/>
          <w:rtl/>
        </w:rPr>
        <w:t xml:space="preserve"> (סקירת ספרות, מתודולוגיה, ממצאים ודיון)</w:t>
      </w:r>
      <w:r w:rsidR="0038032D">
        <w:rPr>
          <w:rFonts w:ascii="David" w:hAnsi="David" w:cs="David" w:hint="cs"/>
          <w:sz w:val="24"/>
          <w:szCs w:val="24"/>
          <w:rtl/>
        </w:rPr>
        <w:t>, הסטודנטים קיבלו משוב על כל תרגיל אבל לא נ</w:t>
      </w:r>
      <w:r w:rsidR="004573DF">
        <w:rPr>
          <w:rFonts w:ascii="David" w:hAnsi="David" w:cs="David" w:hint="cs"/>
          <w:sz w:val="24"/>
          <w:szCs w:val="24"/>
          <w:rtl/>
        </w:rPr>
        <w:t>י</w:t>
      </w:r>
      <w:r w:rsidR="0038032D">
        <w:rPr>
          <w:rFonts w:ascii="David" w:hAnsi="David" w:cs="David" w:hint="cs"/>
          <w:sz w:val="24"/>
          <w:szCs w:val="24"/>
          <w:rtl/>
        </w:rPr>
        <w:t>תנה האפשרות לתקן ולהגיש מחדש</w:t>
      </w:r>
      <w:r w:rsidR="008C4817">
        <w:rPr>
          <w:rFonts w:ascii="David" w:hAnsi="David" w:cs="David" w:hint="cs"/>
          <w:sz w:val="24"/>
          <w:szCs w:val="24"/>
          <w:rtl/>
        </w:rPr>
        <w:t>.</w:t>
      </w:r>
      <w:r w:rsidR="0038032D">
        <w:rPr>
          <w:rFonts w:ascii="David" w:hAnsi="David" w:cs="David" w:hint="cs"/>
          <w:sz w:val="24"/>
          <w:szCs w:val="24"/>
          <w:rtl/>
        </w:rPr>
        <w:t xml:space="preserve"> </w:t>
      </w:r>
      <w:r w:rsidR="008C4817">
        <w:rPr>
          <w:rFonts w:ascii="David" w:hAnsi="David" w:cs="David" w:hint="cs"/>
          <w:sz w:val="24"/>
          <w:szCs w:val="24"/>
          <w:rtl/>
        </w:rPr>
        <w:t xml:space="preserve">ההערכה המעצבת הייתה </w:t>
      </w:r>
      <w:r w:rsidR="00976F17">
        <w:rPr>
          <w:rFonts w:ascii="David" w:hAnsi="David" w:cs="David" w:hint="cs"/>
          <w:sz w:val="24"/>
          <w:szCs w:val="24"/>
          <w:rtl/>
        </w:rPr>
        <w:t>על</w:t>
      </w:r>
      <w:r w:rsidR="008C4817">
        <w:rPr>
          <w:rFonts w:ascii="David" w:hAnsi="David" w:cs="David" w:hint="cs"/>
          <w:sz w:val="24"/>
          <w:szCs w:val="24"/>
          <w:rtl/>
        </w:rPr>
        <w:t xml:space="preserve"> העבודה המסכמת</w:t>
      </w:r>
      <w:r w:rsidR="002641F9">
        <w:rPr>
          <w:rFonts w:ascii="David" w:hAnsi="David" w:cs="David" w:hint="cs"/>
          <w:sz w:val="24"/>
          <w:szCs w:val="24"/>
          <w:rtl/>
        </w:rPr>
        <w:t xml:space="preserve"> </w:t>
      </w:r>
      <w:r w:rsidR="008C4817">
        <w:rPr>
          <w:rFonts w:ascii="David" w:hAnsi="David" w:cs="David" w:hint="cs"/>
          <w:sz w:val="24"/>
          <w:szCs w:val="24"/>
          <w:rtl/>
        </w:rPr>
        <w:t>של</w:t>
      </w:r>
      <w:r w:rsidR="0038032D">
        <w:rPr>
          <w:rFonts w:ascii="David" w:hAnsi="David" w:cs="David" w:hint="cs"/>
          <w:sz w:val="24"/>
          <w:szCs w:val="24"/>
          <w:rtl/>
        </w:rPr>
        <w:t xml:space="preserve"> הקורס והסטודנטים היו מעורבים בתהליך</w:t>
      </w:r>
      <w:r w:rsidR="004573DF">
        <w:rPr>
          <w:rFonts w:ascii="David" w:hAnsi="David" w:cs="David" w:hint="cs"/>
          <w:sz w:val="24"/>
          <w:szCs w:val="24"/>
          <w:rtl/>
        </w:rPr>
        <w:t xml:space="preserve"> </w:t>
      </w:r>
      <w:r w:rsidR="00976F17">
        <w:rPr>
          <w:rFonts w:ascii="David" w:hAnsi="David" w:cs="David" w:hint="cs"/>
          <w:sz w:val="24"/>
          <w:szCs w:val="24"/>
          <w:rtl/>
        </w:rPr>
        <w:t xml:space="preserve">קביעת הקריטריונים, </w:t>
      </w:r>
      <w:r w:rsidR="004573DF">
        <w:rPr>
          <w:rFonts w:ascii="David" w:hAnsi="David" w:cs="David" w:hint="cs"/>
          <w:sz w:val="24"/>
          <w:szCs w:val="24"/>
          <w:rtl/>
        </w:rPr>
        <w:t>כפי שתואר קודם לגבי העבודות הסמינריוניות</w:t>
      </w:r>
      <w:r w:rsidR="00A1223F">
        <w:rPr>
          <w:rFonts w:ascii="David" w:hAnsi="David" w:cs="David" w:hint="cs"/>
          <w:sz w:val="24"/>
          <w:szCs w:val="24"/>
          <w:rtl/>
        </w:rPr>
        <w:t xml:space="preserve"> ונתבקשו לצרף את הרשימות האישיות לגבי כל חלק של העבודה</w:t>
      </w:r>
      <w:r w:rsidR="0038032D">
        <w:rPr>
          <w:rFonts w:ascii="David" w:hAnsi="David" w:cs="David" w:hint="cs"/>
          <w:sz w:val="24"/>
          <w:szCs w:val="24"/>
          <w:rtl/>
        </w:rPr>
        <w:t>.</w:t>
      </w:r>
      <w:r w:rsidR="002641F9">
        <w:rPr>
          <w:rFonts w:ascii="David" w:hAnsi="David" w:cs="David" w:hint="cs"/>
          <w:sz w:val="24"/>
          <w:szCs w:val="24"/>
          <w:rtl/>
        </w:rPr>
        <w:t xml:space="preserve"> </w:t>
      </w:r>
    </w:p>
    <w:p w:rsidR="00B153A0" w:rsidRDefault="0075234B" w:rsidP="00A524FB">
      <w:pPr>
        <w:spacing w:line="360" w:lineRule="auto"/>
        <w:rPr>
          <w:rFonts w:ascii="David" w:hAnsi="David" w:cs="David"/>
          <w:sz w:val="24"/>
          <w:szCs w:val="24"/>
          <w:rtl/>
        </w:rPr>
      </w:pPr>
      <w:r w:rsidRPr="0075234B">
        <w:rPr>
          <w:rFonts w:ascii="David" w:hAnsi="David" w:cs="David" w:hint="cs"/>
          <w:i/>
          <w:iCs/>
          <w:sz w:val="24"/>
          <w:szCs w:val="24"/>
          <w:rtl/>
        </w:rPr>
        <w:t>השאלונים.</w:t>
      </w:r>
      <w:r>
        <w:rPr>
          <w:rFonts w:ascii="David" w:hAnsi="David" w:cs="David" w:hint="cs"/>
          <w:i/>
          <w:iCs/>
          <w:sz w:val="24"/>
          <w:szCs w:val="24"/>
          <w:rtl/>
        </w:rPr>
        <w:t xml:space="preserve"> </w:t>
      </w:r>
      <w:r w:rsidR="00951435" w:rsidRPr="00B153A0">
        <w:rPr>
          <w:rFonts w:ascii="David" w:hAnsi="David" w:cs="David" w:hint="cs"/>
          <w:sz w:val="24"/>
          <w:szCs w:val="24"/>
          <w:rtl/>
        </w:rPr>
        <w:t>הסטודנטים</w:t>
      </w:r>
      <w:r w:rsidR="002641F9" w:rsidRPr="00B153A0">
        <w:rPr>
          <w:rFonts w:ascii="David" w:hAnsi="David" w:cs="David" w:hint="cs"/>
          <w:sz w:val="24"/>
          <w:szCs w:val="24"/>
          <w:rtl/>
        </w:rPr>
        <w:t xml:space="preserve"> בכל הקורסים</w:t>
      </w:r>
      <w:r w:rsidR="00951435" w:rsidRPr="00B153A0">
        <w:rPr>
          <w:rFonts w:ascii="David" w:hAnsi="David" w:cs="David" w:hint="cs"/>
          <w:sz w:val="24"/>
          <w:szCs w:val="24"/>
          <w:rtl/>
        </w:rPr>
        <w:t xml:space="preserve"> ענו על </w:t>
      </w:r>
      <w:r w:rsidR="004D16CD" w:rsidRPr="00B153A0">
        <w:rPr>
          <w:rFonts w:ascii="David" w:hAnsi="David" w:cs="David" w:hint="cs"/>
          <w:sz w:val="24"/>
          <w:szCs w:val="24"/>
          <w:rtl/>
        </w:rPr>
        <w:t xml:space="preserve">שני </w:t>
      </w:r>
      <w:r w:rsidR="00951435" w:rsidRPr="00B153A0">
        <w:rPr>
          <w:rFonts w:ascii="David" w:hAnsi="David" w:cs="David" w:hint="cs"/>
          <w:sz w:val="24"/>
          <w:szCs w:val="24"/>
          <w:rtl/>
        </w:rPr>
        <w:t>שאלו</w:t>
      </w:r>
      <w:r w:rsidR="004D16CD" w:rsidRPr="00B153A0">
        <w:rPr>
          <w:rFonts w:ascii="David" w:hAnsi="David" w:cs="David" w:hint="cs"/>
          <w:sz w:val="24"/>
          <w:szCs w:val="24"/>
          <w:rtl/>
        </w:rPr>
        <w:t>נים, האחד</w:t>
      </w:r>
      <w:r w:rsidR="00951435" w:rsidRPr="00B153A0">
        <w:rPr>
          <w:rFonts w:ascii="David" w:hAnsi="David" w:cs="David" w:hint="cs"/>
          <w:sz w:val="24"/>
          <w:szCs w:val="24"/>
          <w:rtl/>
        </w:rPr>
        <w:t xml:space="preserve"> בתחילתו של כל קורס ו</w:t>
      </w:r>
      <w:r w:rsidR="004D16CD" w:rsidRPr="00B153A0">
        <w:rPr>
          <w:rFonts w:ascii="David" w:hAnsi="David" w:cs="David" w:hint="cs"/>
          <w:sz w:val="24"/>
          <w:szCs w:val="24"/>
          <w:rtl/>
        </w:rPr>
        <w:t xml:space="preserve">השני </w:t>
      </w:r>
      <w:r w:rsidR="00951435" w:rsidRPr="00B153A0">
        <w:rPr>
          <w:rFonts w:ascii="David" w:hAnsi="David" w:cs="David" w:hint="cs"/>
          <w:sz w:val="24"/>
          <w:szCs w:val="24"/>
          <w:rtl/>
        </w:rPr>
        <w:t>בסופו, לאחר עריכת המבחן או ההגשה הסופית של העבודה. השאלו</w:t>
      </w:r>
      <w:r w:rsidR="004D16CD" w:rsidRPr="00B153A0">
        <w:rPr>
          <w:rFonts w:ascii="David" w:hAnsi="David" w:cs="David" w:hint="cs"/>
          <w:sz w:val="24"/>
          <w:szCs w:val="24"/>
          <w:rtl/>
        </w:rPr>
        <w:t>ן הראשון</w:t>
      </w:r>
      <w:r w:rsidR="00951435" w:rsidRPr="00B153A0">
        <w:rPr>
          <w:rFonts w:ascii="David" w:hAnsi="David" w:cs="David" w:hint="cs"/>
          <w:sz w:val="24"/>
          <w:szCs w:val="24"/>
          <w:rtl/>
        </w:rPr>
        <w:t xml:space="preserve"> נועד</w:t>
      </w:r>
      <w:r w:rsidR="004D16CD" w:rsidRPr="00B153A0">
        <w:rPr>
          <w:rFonts w:ascii="David" w:hAnsi="David" w:cs="David" w:hint="cs"/>
          <w:sz w:val="24"/>
          <w:szCs w:val="24"/>
          <w:rtl/>
        </w:rPr>
        <w:t xml:space="preserve"> בעיקר</w:t>
      </w:r>
      <w:r w:rsidR="00951435" w:rsidRPr="00B153A0">
        <w:rPr>
          <w:rFonts w:ascii="David" w:hAnsi="David" w:cs="David" w:hint="cs"/>
          <w:sz w:val="24"/>
          <w:szCs w:val="24"/>
          <w:rtl/>
        </w:rPr>
        <w:t xml:space="preserve"> להכיר את תפיסותיהם של הסטודנטים בנוגע להערכה עצמית ו</w:t>
      </w:r>
      <w:r w:rsidR="004D16CD" w:rsidRPr="00B153A0">
        <w:rPr>
          <w:rFonts w:ascii="David" w:hAnsi="David" w:cs="David" w:hint="cs"/>
          <w:sz w:val="24"/>
          <w:szCs w:val="24"/>
          <w:rtl/>
        </w:rPr>
        <w:t xml:space="preserve">השאלון השני בא בעיקר </w:t>
      </w:r>
      <w:r w:rsidR="00951435" w:rsidRPr="00B153A0">
        <w:rPr>
          <w:rFonts w:ascii="David" w:hAnsi="David" w:cs="David" w:hint="cs"/>
          <w:sz w:val="24"/>
          <w:szCs w:val="24"/>
          <w:rtl/>
        </w:rPr>
        <w:t>לעמוד על השינויים בתפיסותיהם לאחר התנסות בהערכה עצמית</w:t>
      </w:r>
      <w:r w:rsidR="004A677F" w:rsidRPr="00B153A0">
        <w:rPr>
          <w:rFonts w:ascii="David" w:hAnsi="David" w:cs="David" w:hint="cs"/>
          <w:sz w:val="24"/>
          <w:szCs w:val="24"/>
          <w:rtl/>
        </w:rPr>
        <w:t xml:space="preserve"> בקורס</w:t>
      </w:r>
      <w:r w:rsidR="00951435" w:rsidRPr="00B153A0">
        <w:rPr>
          <w:rFonts w:ascii="David" w:hAnsi="David" w:cs="David" w:hint="cs"/>
          <w:sz w:val="24"/>
          <w:szCs w:val="24"/>
          <w:rtl/>
        </w:rPr>
        <w:t xml:space="preserve">. </w:t>
      </w:r>
      <w:r w:rsidR="004F2FB5">
        <w:rPr>
          <w:rFonts w:ascii="David" w:hAnsi="David" w:cs="David" w:hint="cs"/>
          <w:sz w:val="24"/>
          <w:szCs w:val="24"/>
          <w:rtl/>
        </w:rPr>
        <w:t xml:space="preserve">מלבד שאלות רקע כלליות (מגדר, גיל, שם הקורס וותק בהוראה) כלל </w:t>
      </w:r>
      <w:r w:rsidR="00414F5E">
        <w:rPr>
          <w:rFonts w:ascii="David" w:hAnsi="David" w:cs="David" w:hint="cs"/>
          <w:sz w:val="24"/>
          <w:szCs w:val="24"/>
          <w:rtl/>
        </w:rPr>
        <w:t xml:space="preserve">כל שאלון </w:t>
      </w:r>
      <w:r w:rsidR="00B153A0" w:rsidRPr="00B153A0">
        <w:rPr>
          <w:rFonts w:ascii="David" w:hAnsi="David" w:cs="David" w:hint="cs"/>
          <w:sz w:val="24"/>
          <w:szCs w:val="24"/>
          <w:rtl/>
        </w:rPr>
        <w:t xml:space="preserve">שתי שאלות </w:t>
      </w:r>
      <w:r w:rsidR="007464F1">
        <w:rPr>
          <w:rFonts w:ascii="David" w:hAnsi="David" w:cs="David" w:hint="cs"/>
          <w:sz w:val="24"/>
          <w:szCs w:val="24"/>
          <w:rtl/>
        </w:rPr>
        <w:t>פתוחות</w:t>
      </w:r>
      <w:r w:rsidR="00B153A0" w:rsidRPr="00B153A0">
        <w:rPr>
          <w:rFonts w:ascii="David" w:hAnsi="David" w:cs="David" w:hint="cs"/>
          <w:sz w:val="24"/>
          <w:szCs w:val="24"/>
          <w:rtl/>
        </w:rPr>
        <w:t>.</w:t>
      </w:r>
      <w:r w:rsidR="00951435" w:rsidRPr="00B153A0">
        <w:rPr>
          <w:rFonts w:ascii="David" w:hAnsi="David" w:cs="David" w:hint="cs"/>
          <w:sz w:val="24"/>
          <w:szCs w:val="24"/>
          <w:rtl/>
        </w:rPr>
        <w:t xml:space="preserve"> </w:t>
      </w:r>
      <w:r w:rsidR="00B153A0" w:rsidRPr="00B153A0">
        <w:rPr>
          <w:rFonts w:ascii="David" w:hAnsi="David" w:cs="David" w:hint="cs"/>
          <w:sz w:val="24"/>
          <w:szCs w:val="24"/>
          <w:rtl/>
        </w:rPr>
        <w:t xml:space="preserve">השאלות בתחילת הקורס היו: א. </w:t>
      </w:r>
      <w:r w:rsidR="00B153A0" w:rsidRPr="00B153A0">
        <w:rPr>
          <w:rFonts w:ascii="David" w:hAnsi="David" w:cs="David"/>
          <w:sz w:val="24"/>
          <w:szCs w:val="24"/>
          <w:rtl/>
        </w:rPr>
        <w:t>האם לדעתך כדאי לשלב הערכה עצמית בתהליך ההערכה של הקורס?  אנא הסבר מדוע ופרט ככול האפשר.</w:t>
      </w:r>
      <w:r w:rsidR="00B153A0" w:rsidRPr="00B153A0">
        <w:rPr>
          <w:rFonts w:ascii="David" w:hAnsi="David" w:cs="David" w:hint="cs"/>
          <w:sz w:val="24"/>
          <w:szCs w:val="24"/>
          <w:rtl/>
        </w:rPr>
        <w:t xml:space="preserve"> ב. האם </w:t>
      </w:r>
      <w:proofErr w:type="spellStart"/>
      <w:r w:rsidR="00B153A0" w:rsidRPr="00B153A0">
        <w:rPr>
          <w:rFonts w:ascii="David" w:hAnsi="David" w:cs="David" w:hint="cs"/>
          <w:sz w:val="24"/>
          <w:szCs w:val="24"/>
          <w:rtl/>
        </w:rPr>
        <w:t>התנסת</w:t>
      </w:r>
      <w:proofErr w:type="spellEnd"/>
      <w:r w:rsidR="00B153A0" w:rsidRPr="00B153A0">
        <w:rPr>
          <w:rFonts w:ascii="David" w:hAnsi="David" w:cs="David" w:hint="cs"/>
          <w:sz w:val="24"/>
          <w:szCs w:val="24"/>
          <w:rtl/>
        </w:rPr>
        <w:t xml:space="preserve"> בהערכה עצמית בעבר במסגרת לימודיך </w:t>
      </w:r>
      <w:r w:rsidR="00B153A0" w:rsidRPr="003D125E">
        <w:rPr>
          <w:rFonts w:ascii="David" w:hAnsi="David" w:cs="David" w:hint="cs"/>
          <w:sz w:val="24"/>
          <w:szCs w:val="24"/>
          <w:rtl/>
        </w:rPr>
        <w:t xml:space="preserve">בהשכלה הגבוהה? אם כן, </w:t>
      </w:r>
      <w:r w:rsidR="0083780C">
        <w:rPr>
          <w:rFonts w:ascii="David" w:hAnsi="David" w:cs="David" w:hint="cs"/>
          <w:sz w:val="24"/>
          <w:szCs w:val="24"/>
          <w:rtl/>
        </w:rPr>
        <w:t xml:space="preserve">אנא </w:t>
      </w:r>
      <w:r w:rsidR="003D125E" w:rsidRPr="003D125E">
        <w:rPr>
          <w:rFonts w:ascii="David" w:hAnsi="David" w:cs="David" w:hint="cs"/>
          <w:sz w:val="24"/>
          <w:szCs w:val="24"/>
          <w:rtl/>
        </w:rPr>
        <w:t xml:space="preserve">תאר </w:t>
      </w:r>
      <w:r w:rsidR="00414F5E" w:rsidRPr="003D125E">
        <w:rPr>
          <w:rFonts w:ascii="David" w:hAnsi="David" w:cs="David" w:hint="cs"/>
          <w:sz w:val="24"/>
          <w:szCs w:val="24"/>
          <w:rtl/>
        </w:rPr>
        <w:t>את ה</w:t>
      </w:r>
      <w:r w:rsidR="00B153A0" w:rsidRPr="003D125E">
        <w:rPr>
          <w:rFonts w:ascii="David" w:hAnsi="David" w:cs="David" w:hint="cs"/>
          <w:sz w:val="24"/>
          <w:szCs w:val="24"/>
          <w:rtl/>
        </w:rPr>
        <w:t xml:space="preserve">התנסות </w:t>
      </w:r>
      <w:r w:rsidR="00414F5E" w:rsidRPr="003D125E">
        <w:rPr>
          <w:rFonts w:ascii="David" w:hAnsi="David" w:cs="David" w:hint="cs"/>
          <w:sz w:val="24"/>
          <w:szCs w:val="24"/>
          <w:rtl/>
        </w:rPr>
        <w:t>ה</w:t>
      </w:r>
      <w:r w:rsidR="00B153A0" w:rsidRPr="003D125E">
        <w:rPr>
          <w:rFonts w:ascii="David" w:hAnsi="David" w:cs="David" w:hint="cs"/>
          <w:sz w:val="24"/>
          <w:szCs w:val="24"/>
          <w:rtl/>
        </w:rPr>
        <w:t>זאת</w:t>
      </w:r>
      <w:r w:rsidR="00414F5E" w:rsidRPr="003D125E">
        <w:rPr>
          <w:rFonts w:ascii="David" w:hAnsi="David" w:cs="David" w:hint="cs"/>
          <w:sz w:val="24"/>
          <w:szCs w:val="24"/>
          <w:rtl/>
        </w:rPr>
        <w:t>.</w:t>
      </w:r>
      <w:r w:rsidR="00EA089F" w:rsidRPr="003D125E">
        <w:rPr>
          <w:rFonts w:ascii="David" w:hAnsi="David" w:cs="David" w:hint="cs"/>
          <w:sz w:val="24"/>
          <w:szCs w:val="24"/>
          <w:rtl/>
        </w:rPr>
        <w:t xml:space="preserve"> </w:t>
      </w:r>
      <w:r w:rsidR="00B153A0" w:rsidRPr="003D125E">
        <w:rPr>
          <w:rFonts w:ascii="David" w:hAnsi="David" w:cs="David" w:hint="cs"/>
          <w:sz w:val="24"/>
          <w:szCs w:val="24"/>
          <w:rtl/>
        </w:rPr>
        <w:t>השאלות</w:t>
      </w:r>
      <w:r w:rsidR="00414F5E" w:rsidRPr="003D125E">
        <w:rPr>
          <w:rFonts w:ascii="David" w:hAnsi="David" w:cs="David" w:hint="cs"/>
          <w:sz w:val="24"/>
          <w:szCs w:val="24"/>
          <w:rtl/>
        </w:rPr>
        <w:t xml:space="preserve"> של השאלון השני,</w:t>
      </w:r>
      <w:r w:rsidR="00B153A0" w:rsidRPr="003D125E">
        <w:rPr>
          <w:rFonts w:ascii="David" w:hAnsi="David" w:cs="David" w:hint="cs"/>
          <w:sz w:val="24"/>
          <w:szCs w:val="24"/>
          <w:rtl/>
        </w:rPr>
        <w:t xml:space="preserve"> לאחר הקורס</w:t>
      </w:r>
      <w:r w:rsidR="00B153A0" w:rsidRPr="00B153A0">
        <w:rPr>
          <w:rFonts w:ascii="David" w:hAnsi="David" w:cs="David" w:hint="cs"/>
          <w:sz w:val="24"/>
          <w:szCs w:val="24"/>
          <w:rtl/>
        </w:rPr>
        <w:t xml:space="preserve"> היו: א. </w:t>
      </w:r>
      <w:r w:rsidR="00B153A0">
        <w:rPr>
          <w:rFonts w:ascii="David" w:hAnsi="David" w:cs="David" w:hint="cs"/>
          <w:sz w:val="24"/>
          <w:szCs w:val="24"/>
          <w:rtl/>
        </w:rPr>
        <w:t>ה</w:t>
      </w:r>
      <w:r w:rsidR="00B153A0" w:rsidRPr="00B153A0">
        <w:rPr>
          <w:rFonts w:ascii="David" w:hAnsi="David" w:cs="David" w:hint="cs"/>
          <w:sz w:val="24"/>
          <w:szCs w:val="24"/>
          <w:rtl/>
        </w:rPr>
        <w:t xml:space="preserve">אם ההתנסות בהערכה עצמית בקורס תרמה לך, אם כן במה ואם לא, מדוע?  אנא פרט ותן דוגמא במידת האפשר. ב. </w:t>
      </w:r>
      <w:r w:rsidR="00842A2B">
        <w:rPr>
          <w:rFonts w:ascii="David" w:hAnsi="David" w:cs="David" w:hint="cs"/>
          <w:sz w:val="24"/>
          <w:szCs w:val="24"/>
          <w:rtl/>
        </w:rPr>
        <w:t xml:space="preserve">איזה ציון </w:t>
      </w:r>
      <w:r w:rsidR="004B2E84">
        <w:rPr>
          <w:rFonts w:ascii="David" w:hAnsi="David" w:cs="David" w:hint="cs"/>
          <w:sz w:val="24"/>
          <w:szCs w:val="24"/>
          <w:rtl/>
        </w:rPr>
        <w:t>היית נותן לעצמך על העבודה או המבחן</w:t>
      </w:r>
      <w:r w:rsidR="00B153A0" w:rsidRPr="00B153A0">
        <w:rPr>
          <w:rFonts w:ascii="David" w:hAnsi="David" w:cs="David"/>
          <w:sz w:val="24"/>
          <w:szCs w:val="24"/>
          <w:rtl/>
        </w:rPr>
        <w:t xml:space="preserve">? </w:t>
      </w:r>
    </w:p>
    <w:p w:rsidR="00EA089F" w:rsidRDefault="00EA089F" w:rsidP="00203185">
      <w:pPr>
        <w:spacing w:line="360" w:lineRule="auto"/>
        <w:rPr>
          <w:rFonts w:ascii="David" w:hAnsi="David" w:cs="David"/>
          <w:sz w:val="24"/>
          <w:szCs w:val="24"/>
          <w:rtl/>
        </w:rPr>
      </w:pPr>
      <w:r>
        <w:rPr>
          <w:rFonts w:ascii="David" w:hAnsi="David" w:cs="David" w:hint="cs"/>
          <w:sz w:val="24"/>
          <w:szCs w:val="24"/>
          <w:rtl/>
        </w:rPr>
        <w:t xml:space="preserve">מילוי </w:t>
      </w:r>
      <w:r w:rsidR="00A33E52">
        <w:rPr>
          <w:rFonts w:ascii="David" w:hAnsi="David" w:cs="David" w:hint="cs"/>
          <w:sz w:val="24"/>
          <w:szCs w:val="24"/>
          <w:rtl/>
        </w:rPr>
        <w:t>השאלונים היה וולונטרי</w:t>
      </w:r>
      <w:r w:rsidR="00D63DFE">
        <w:rPr>
          <w:rFonts w:ascii="David" w:hAnsi="David" w:cs="David" w:hint="cs"/>
          <w:sz w:val="24"/>
          <w:szCs w:val="24"/>
          <w:rtl/>
        </w:rPr>
        <w:t>, תוך הקפדה על כללי האתיקה</w:t>
      </w:r>
      <w:r w:rsidR="00A33E52">
        <w:rPr>
          <w:rFonts w:ascii="David" w:hAnsi="David" w:cs="David" w:hint="cs"/>
          <w:sz w:val="24"/>
          <w:szCs w:val="24"/>
          <w:rtl/>
        </w:rPr>
        <w:t xml:space="preserve"> ו</w:t>
      </w:r>
      <w:r>
        <w:rPr>
          <w:rFonts w:ascii="David" w:hAnsi="David" w:cs="David" w:hint="cs"/>
          <w:sz w:val="24"/>
          <w:szCs w:val="24"/>
          <w:rtl/>
        </w:rPr>
        <w:t>ארך כ- 15 דקות</w:t>
      </w:r>
      <w:r w:rsidR="00A33E52">
        <w:rPr>
          <w:rFonts w:ascii="David" w:hAnsi="David" w:cs="David" w:hint="cs"/>
          <w:sz w:val="24"/>
          <w:szCs w:val="24"/>
          <w:rtl/>
        </w:rPr>
        <w:t xml:space="preserve"> </w:t>
      </w:r>
      <w:r w:rsidR="001244D4">
        <w:rPr>
          <w:rFonts w:ascii="David" w:hAnsi="David" w:cs="David" w:hint="cs"/>
          <w:sz w:val="24"/>
          <w:szCs w:val="24"/>
          <w:rtl/>
        </w:rPr>
        <w:t>ל</w:t>
      </w:r>
      <w:r w:rsidR="00A33E52">
        <w:rPr>
          <w:rFonts w:ascii="David" w:hAnsi="David" w:cs="David" w:hint="cs"/>
          <w:sz w:val="24"/>
          <w:szCs w:val="24"/>
          <w:rtl/>
        </w:rPr>
        <w:t xml:space="preserve">כל </w:t>
      </w:r>
      <w:r w:rsidR="007464F1">
        <w:rPr>
          <w:rFonts w:ascii="David" w:hAnsi="David" w:cs="David" w:hint="cs"/>
          <w:sz w:val="24"/>
          <w:szCs w:val="24"/>
          <w:rtl/>
        </w:rPr>
        <w:t xml:space="preserve">שאלון. השאלונים </w:t>
      </w:r>
      <w:r w:rsidR="00203185">
        <w:rPr>
          <w:rFonts w:ascii="David" w:hAnsi="David" w:cs="David" w:hint="cs"/>
          <w:sz w:val="24"/>
          <w:szCs w:val="24"/>
          <w:rtl/>
        </w:rPr>
        <w:t>הועברו</w:t>
      </w:r>
      <w:r w:rsidR="007464F1">
        <w:rPr>
          <w:rFonts w:ascii="David" w:hAnsi="David" w:cs="David" w:hint="cs"/>
          <w:sz w:val="24"/>
          <w:szCs w:val="24"/>
          <w:rtl/>
        </w:rPr>
        <w:t xml:space="preserve"> לכל 135 הסטודנטים בקורסים השונים</w:t>
      </w:r>
      <w:r w:rsidR="00250A15">
        <w:rPr>
          <w:rFonts w:ascii="David" w:hAnsi="David" w:cs="David" w:hint="cs"/>
          <w:sz w:val="24"/>
          <w:szCs w:val="24"/>
          <w:rtl/>
        </w:rPr>
        <w:t>,</w:t>
      </w:r>
      <w:r w:rsidR="007464F1">
        <w:rPr>
          <w:rFonts w:ascii="David" w:hAnsi="David" w:cs="David" w:hint="cs"/>
          <w:sz w:val="24"/>
          <w:szCs w:val="24"/>
          <w:rtl/>
        </w:rPr>
        <w:t xml:space="preserve"> </w:t>
      </w:r>
      <w:r w:rsidR="00A33E52">
        <w:rPr>
          <w:rFonts w:ascii="David" w:hAnsi="David" w:cs="David" w:hint="cs"/>
          <w:sz w:val="24"/>
          <w:szCs w:val="24"/>
          <w:rtl/>
        </w:rPr>
        <w:t xml:space="preserve"> 122 סטודנטים </w:t>
      </w:r>
      <w:r w:rsidR="007464F1">
        <w:rPr>
          <w:rFonts w:ascii="David" w:hAnsi="David" w:cs="David" w:hint="cs"/>
          <w:sz w:val="24"/>
          <w:szCs w:val="24"/>
          <w:rtl/>
        </w:rPr>
        <w:t>ענו</w:t>
      </w:r>
      <w:r w:rsidR="00A33E52">
        <w:rPr>
          <w:rFonts w:ascii="David" w:hAnsi="David" w:cs="David" w:hint="cs"/>
          <w:sz w:val="24"/>
          <w:szCs w:val="24"/>
          <w:rtl/>
        </w:rPr>
        <w:t xml:space="preserve"> </w:t>
      </w:r>
      <w:r w:rsidR="00D63DFE">
        <w:rPr>
          <w:rFonts w:ascii="David" w:hAnsi="David" w:cs="David" w:hint="cs"/>
          <w:sz w:val="24"/>
          <w:szCs w:val="24"/>
          <w:rtl/>
        </w:rPr>
        <w:t>על</w:t>
      </w:r>
      <w:r w:rsidR="00A33E52">
        <w:rPr>
          <w:rFonts w:ascii="David" w:hAnsi="David" w:cs="David" w:hint="cs"/>
          <w:sz w:val="24"/>
          <w:szCs w:val="24"/>
          <w:rtl/>
        </w:rPr>
        <w:t xml:space="preserve"> השאלון הראשון ו- 104 </w:t>
      </w:r>
      <w:r w:rsidR="007464F1">
        <w:rPr>
          <w:rFonts w:ascii="David" w:hAnsi="David" w:cs="David" w:hint="cs"/>
          <w:sz w:val="24"/>
          <w:szCs w:val="24"/>
          <w:rtl/>
        </w:rPr>
        <w:t>על</w:t>
      </w:r>
      <w:r w:rsidR="00A33E52">
        <w:rPr>
          <w:rFonts w:ascii="David" w:hAnsi="David" w:cs="David" w:hint="cs"/>
          <w:sz w:val="24"/>
          <w:szCs w:val="24"/>
          <w:rtl/>
        </w:rPr>
        <w:t xml:space="preserve"> השאלון השני</w:t>
      </w:r>
      <w:r w:rsidR="00D63DFE">
        <w:rPr>
          <w:rFonts w:ascii="David" w:hAnsi="David" w:cs="David" w:hint="cs"/>
          <w:sz w:val="24"/>
          <w:szCs w:val="24"/>
          <w:rtl/>
        </w:rPr>
        <w:t xml:space="preserve"> (ראו טבלה 2)</w:t>
      </w:r>
      <w:r w:rsidR="007464F1">
        <w:rPr>
          <w:rFonts w:ascii="David" w:hAnsi="David" w:cs="David" w:hint="cs"/>
          <w:sz w:val="24"/>
          <w:szCs w:val="24"/>
          <w:rtl/>
        </w:rPr>
        <w:t>.</w:t>
      </w:r>
      <w:r w:rsidR="00A33E52">
        <w:rPr>
          <w:rFonts w:ascii="David" w:hAnsi="David" w:cs="David" w:hint="cs"/>
          <w:sz w:val="24"/>
          <w:szCs w:val="24"/>
          <w:rtl/>
        </w:rPr>
        <w:t xml:space="preserve"> </w:t>
      </w:r>
      <w:r>
        <w:rPr>
          <w:rFonts w:ascii="David" w:hAnsi="David" w:cs="David" w:hint="cs"/>
          <w:sz w:val="24"/>
          <w:szCs w:val="24"/>
          <w:rtl/>
        </w:rPr>
        <w:t>בכל הקורסים הציון שהעניק הסטודנט לעצמו לא השפיע על הציון שנ</w:t>
      </w:r>
      <w:r w:rsidR="00834BFB">
        <w:rPr>
          <w:rFonts w:ascii="David" w:hAnsi="David" w:cs="David" w:hint="cs"/>
          <w:sz w:val="24"/>
          <w:szCs w:val="24"/>
          <w:rtl/>
        </w:rPr>
        <w:t>קבע</w:t>
      </w:r>
      <w:r>
        <w:rPr>
          <w:rFonts w:ascii="David" w:hAnsi="David" w:cs="David" w:hint="cs"/>
          <w:sz w:val="24"/>
          <w:szCs w:val="24"/>
          <w:rtl/>
        </w:rPr>
        <w:t xml:space="preserve"> על ידי המורה. </w:t>
      </w:r>
    </w:p>
    <w:p w:rsidR="00EA089F" w:rsidRPr="00E4328C" w:rsidRDefault="00A34F9A" w:rsidP="00EA089F">
      <w:pPr>
        <w:spacing w:line="360" w:lineRule="auto"/>
        <w:rPr>
          <w:rFonts w:ascii="David" w:hAnsi="David" w:cs="David"/>
          <w:i/>
          <w:iCs/>
          <w:sz w:val="24"/>
          <w:szCs w:val="24"/>
          <w:rtl/>
        </w:rPr>
      </w:pPr>
      <w:bookmarkStart w:id="23" w:name="OLE_LINK179"/>
      <w:bookmarkStart w:id="24" w:name="OLE_LINK180"/>
      <w:r w:rsidRPr="00E4328C">
        <w:rPr>
          <w:rFonts w:ascii="David" w:hAnsi="David" w:cs="David" w:hint="cs"/>
          <w:i/>
          <w:iCs/>
          <w:sz w:val="24"/>
          <w:szCs w:val="24"/>
          <w:rtl/>
        </w:rPr>
        <w:t>ניתוח הנתונים</w:t>
      </w:r>
    </w:p>
    <w:p w:rsidR="00CA6D2C" w:rsidRDefault="00A06137" w:rsidP="00EC3D79">
      <w:pPr>
        <w:spacing w:line="360" w:lineRule="auto"/>
        <w:rPr>
          <w:rFonts w:ascii="David" w:hAnsi="David" w:cs="David"/>
          <w:sz w:val="24"/>
          <w:szCs w:val="24"/>
          <w:rtl/>
        </w:rPr>
      </w:pPr>
      <w:r w:rsidRPr="00CF068C">
        <w:rPr>
          <w:rFonts w:ascii="David" w:hAnsi="David" w:cs="David" w:hint="cs"/>
          <w:sz w:val="24"/>
          <w:szCs w:val="24"/>
          <w:rtl/>
        </w:rPr>
        <w:t>התשובות של הסטודנטים</w:t>
      </w:r>
      <w:r w:rsidR="000E4551" w:rsidRPr="00CF068C">
        <w:rPr>
          <w:rFonts w:ascii="David" w:hAnsi="David" w:cs="David" w:hint="cs"/>
          <w:sz w:val="24"/>
          <w:szCs w:val="24"/>
          <w:rtl/>
        </w:rPr>
        <w:t xml:space="preserve"> על השאלה הראשונה </w:t>
      </w:r>
      <w:r w:rsidR="00351A7A" w:rsidRPr="00CF068C">
        <w:rPr>
          <w:rFonts w:ascii="David" w:hAnsi="David" w:cs="David" w:hint="cs"/>
          <w:sz w:val="24"/>
          <w:szCs w:val="24"/>
          <w:rtl/>
        </w:rPr>
        <w:t>בשני השאלונים</w:t>
      </w:r>
      <w:r w:rsidR="00B0383B" w:rsidRPr="00CF068C">
        <w:rPr>
          <w:rFonts w:ascii="David" w:hAnsi="David" w:cs="David" w:hint="cs"/>
          <w:sz w:val="24"/>
          <w:szCs w:val="24"/>
          <w:rtl/>
        </w:rPr>
        <w:t xml:space="preserve"> עברו ניתוח תוכן </w:t>
      </w:r>
      <w:r w:rsidR="00B0383B" w:rsidRPr="00CF068C">
        <w:t>content analysis</w:t>
      </w:r>
      <w:r w:rsidR="00B0383B" w:rsidRPr="00CF068C">
        <w:rPr>
          <w:rFonts w:asciiTheme="majorBidi" w:hAnsiTheme="majorBidi" w:cstheme="majorBidi"/>
          <w:sz w:val="24"/>
          <w:szCs w:val="24"/>
        </w:rPr>
        <w:t xml:space="preserve"> </w:t>
      </w:r>
      <w:r w:rsidR="00EC3D79">
        <w:rPr>
          <w:rFonts w:asciiTheme="majorBidi" w:hAnsiTheme="majorBidi" w:cstheme="majorBidi"/>
          <w:sz w:val="24"/>
          <w:szCs w:val="24"/>
        </w:rPr>
        <w:t>(</w:t>
      </w:r>
      <w:r w:rsidR="00B0383B" w:rsidRPr="00CF068C">
        <w:rPr>
          <w:rFonts w:asciiTheme="majorBidi" w:hAnsiTheme="majorBidi" w:cstheme="majorBidi"/>
          <w:sz w:val="24"/>
          <w:szCs w:val="24"/>
        </w:rPr>
        <w:t>Rossman</w:t>
      </w:r>
      <w:r w:rsidR="00D0638B">
        <w:rPr>
          <w:rFonts w:asciiTheme="majorBidi" w:hAnsiTheme="majorBidi" w:cstheme="majorBidi"/>
          <w:sz w:val="24"/>
          <w:szCs w:val="24"/>
        </w:rPr>
        <w:t xml:space="preserve"> and </w:t>
      </w:r>
      <w:r w:rsidR="00D0638B">
        <w:rPr>
          <w:rFonts w:ascii="Verdana" w:hAnsi="Verdana"/>
          <w:color w:val="000000"/>
          <w:sz w:val="18"/>
          <w:szCs w:val="18"/>
        </w:rPr>
        <w:t>Rallis</w:t>
      </w:r>
      <w:r w:rsidR="00B0383B" w:rsidRPr="00CF068C">
        <w:rPr>
          <w:rFonts w:asciiTheme="majorBidi" w:hAnsiTheme="majorBidi" w:cstheme="majorBidi"/>
          <w:sz w:val="24"/>
          <w:szCs w:val="24"/>
        </w:rPr>
        <w:t xml:space="preserve"> 2011</w:t>
      </w:r>
      <w:r w:rsidR="00EC3D79">
        <w:t>)</w:t>
      </w:r>
      <w:r w:rsidR="00B0383B" w:rsidRPr="00CF068C">
        <w:rPr>
          <w:rFonts w:ascii="David" w:hAnsi="David" w:cs="David" w:hint="cs"/>
          <w:sz w:val="24"/>
          <w:szCs w:val="24"/>
          <w:rtl/>
        </w:rPr>
        <w:t xml:space="preserve">  וחלוקה לקטגוריות </w:t>
      </w:r>
      <w:r w:rsidRPr="00CF068C">
        <w:rPr>
          <w:rFonts w:ascii="David" w:hAnsi="David" w:cs="David" w:hint="cs"/>
          <w:sz w:val="24"/>
          <w:szCs w:val="24"/>
          <w:rtl/>
        </w:rPr>
        <w:t>על ידי המחברת ו</w:t>
      </w:r>
      <w:r w:rsidR="00CF068C">
        <w:rPr>
          <w:rFonts w:ascii="David" w:hAnsi="David" w:cs="David" w:hint="cs"/>
          <w:sz w:val="24"/>
          <w:szCs w:val="24"/>
          <w:rtl/>
        </w:rPr>
        <w:t>בנפרד גם</w:t>
      </w:r>
      <w:r w:rsidRPr="00CF068C">
        <w:rPr>
          <w:rFonts w:ascii="David" w:hAnsi="David" w:cs="David" w:hint="cs"/>
          <w:sz w:val="24"/>
          <w:szCs w:val="24"/>
          <w:rtl/>
        </w:rPr>
        <w:t xml:space="preserve"> על ידי קולגה מנוסה בניתוח תוכן</w:t>
      </w:r>
      <w:r w:rsidR="00B0383B" w:rsidRPr="00CF068C">
        <w:rPr>
          <w:rFonts w:ascii="David" w:hAnsi="David" w:cs="David" w:hint="cs"/>
          <w:sz w:val="24"/>
          <w:szCs w:val="24"/>
          <w:rtl/>
        </w:rPr>
        <w:t>.</w:t>
      </w:r>
      <w:r w:rsidRPr="00CF068C">
        <w:rPr>
          <w:rFonts w:ascii="David" w:hAnsi="David" w:cs="David" w:hint="cs"/>
          <w:sz w:val="24"/>
          <w:szCs w:val="24"/>
          <w:rtl/>
        </w:rPr>
        <w:t xml:space="preserve"> הניתוח נערך בשני שלבים. תחילה, כל התשובות נקראו בשלמותן כדי </w:t>
      </w:r>
      <w:r>
        <w:rPr>
          <w:rFonts w:ascii="David" w:hAnsi="David" w:cs="David" w:hint="cs"/>
          <w:sz w:val="24"/>
          <w:szCs w:val="24"/>
          <w:rtl/>
        </w:rPr>
        <w:t>לחפש אחר רעיונות מרכזיים ו</w:t>
      </w:r>
      <w:r w:rsidR="00844468">
        <w:rPr>
          <w:rFonts w:ascii="David" w:hAnsi="David" w:cs="David" w:hint="cs"/>
          <w:sz w:val="24"/>
          <w:szCs w:val="24"/>
          <w:rtl/>
        </w:rPr>
        <w:t xml:space="preserve">לשקול את </w:t>
      </w:r>
      <w:r>
        <w:rPr>
          <w:rFonts w:ascii="David" w:hAnsi="David" w:cs="David" w:hint="cs"/>
          <w:sz w:val="24"/>
          <w:szCs w:val="24"/>
          <w:rtl/>
        </w:rPr>
        <w:t xml:space="preserve">האפשרויות לארגון הנתונים. בשלב השני, </w:t>
      </w:r>
      <w:r w:rsidR="0064559F">
        <w:rPr>
          <w:rFonts w:ascii="David" w:hAnsi="David" w:cs="David" w:hint="cs"/>
          <w:sz w:val="24"/>
          <w:szCs w:val="24"/>
          <w:rtl/>
        </w:rPr>
        <w:t xml:space="preserve">נקבעו </w:t>
      </w:r>
      <w:r w:rsidR="0064559F" w:rsidRPr="00CF068C">
        <w:rPr>
          <w:rFonts w:ascii="David" w:hAnsi="David" w:cs="David" w:hint="cs"/>
          <w:sz w:val="24"/>
          <w:szCs w:val="24"/>
          <w:rtl/>
        </w:rPr>
        <w:t>הקטגוריות שנבנו מהיגדי הסטודנטים</w:t>
      </w:r>
      <w:r w:rsidR="00CF068C" w:rsidRPr="00CF068C">
        <w:rPr>
          <w:rFonts w:ascii="David" w:hAnsi="David" w:cs="David" w:hint="cs"/>
          <w:sz w:val="24"/>
          <w:szCs w:val="24"/>
          <w:rtl/>
        </w:rPr>
        <w:t xml:space="preserve">. </w:t>
      </w:r>
      <w:r w:rsidR="00CF068C" w:rsidRPr="00CF068C">
        <w:rPr>
          <w:rFonts w:ascii="David" w:hAnsi="David" w:cs="David"/>
          <w:sz w:val="24"/>
          <w:szCs w:val="24"/>
          <w:rtl/>
        </w:rPr>
        <w:t>נמצאו מספר הבדלים בין שתי האנליזות ולאחר דיון משותף הוסכם על חלוק</w:t>
      </w:r>
      <w:r w:rsidR="00D87E52">
        <w:rPr>
          <w:rFonts w:ascii="David" w:hAnsi="David" w:cs="David" w:hint="cs"/>
          <w:sz w:val="24"/>
          <w:szCs w:val="24"/>
          <w:rtl/>
        </w:rPr>
        <w:t>ה</w:t>
      </w:r>
      <w:r w:rsidR="00CF068C" w:rsidRPr="00CF068C">
        <w:rPr>
          <w:rFonts w:ascii="David" w:hAnsi="David" w:cs="David"/>
          <w:sz w:val="24"/>
          <w:szCs w:val="24"/>
          <w:rtl/>
        </w:rPr>
        <w:t xml:space="preserve"> </w:t>
      </w:r>
      <w:r w:rsidR="00CF068C" w:rsidRPr="00CF068C">
        <w:rPr>
          <w:rFonts w:ascii="David" w:hAnsi="David" w:cs="David" w:hint="cs"/>
          <w:sz w:val="24"/>
          <w:szCs w:val="24"/>
          <w:rtl/>
        </w:rPr>
        <w:t>ל</w:t>
      </w:r>
      <w:r w:rsidR="00666F03">
        <w:rPr>
          <w:rFonts w:ascii="David" w:hAnsi="David" w:cs="David" w:hint="cs"/>
          <w:sz w:val="24"/>
          <w:szCs w:val="24"/>
          <w:rtl/>
        </w:rPr>
        <w:t>תשע</w:t>
      </w:r>
      <w:r w:rsidR="00CF068C" w:rsidRPr="00CF068C">
        <w:rPr>
          <w:rFonts w:ascii="David" w:hAnsi="David" w:cs="David" w:hint="cs"/>
          <w:sz w:val="24"/>
          <w:szCs w:val="24"/>
          <w:rtl/>
        </w:rPr>
        <w:t xml:space="preserve"> </w:t>
      </w:r>
      <w:r w:rsidR="00CF068C" w:rsidRPr="00CF068C">
        <w:rPr>
          <w:rFonts w:ascii="David" w:hAnsi="David" w:cs="David"/>
          <w:sz w:val="24"/>
          <w:szCs w:val="24"/>
          <w:rtl/>
        </w:rPr>
        <w:t xml:space="preserve">קטגוריות. </w:t>
      </w:r>
      <w:r w:rsidR="00CF068C" w:rsidRPr="00CF068C">
        <w:rPr>
          <w:rFonts w:ascii="David" w:hAnsi="David" w:cs="David" w:hint="cs"/>
          <w:sz w:val="24"/>
          <w:szCs w:val="24"/>
          <w:rtl/>
        </w:rPr>
        <w:t>חמש מהקטגוריות נוגעות לתרומת ההערכה העצמית כמו חיזוק מיומנויות הרפלקציה,  המוטיבציה והאחריות ללמידה ו</w:t>
      </w:r>
      <w:r w:rsidR="00666F03">
        <w:rPr>
          <w:rFonts w:ascii="David" w:hAnsi="David" w:cs="David" w:hint="cs"/>
          <w:sz w:val="24"/>
          <w:szCs w:val="24"/>
          <w:rtl/>
        </w:rPr>
        <w:t>ארבע</w:t>
      </w:r>
      <w:r w:rsidR="00CF068C" w:rsidRPr="00CF068C">
        <w:rPr>
          <w:rFonts w:ascii="David" w:hAnsi="David" w:cs="David" w:hint="cs"/>
          <w:sz w:val="24"/>
          <w:szCs w:val="24"/>
          <w:rtl/>
        </w:rPr>
        <w:t xml:space="preserve"> קטגוריות מבטאות התנגדות להערכה עצמית כמו </w:t>
      </w:r>
      <w:r w:rsidR="00666F03">
        <w:rPr>
          <w:rFonts w:ascii="David" w:hAnsi="David" w:cs="David" w:hint="cs"/>
          <w:sz w:val="24"/>
          <w:szCs w:val="24"/>
          <w:rtl/>
        </w:rPr>
        <w:t>חוסר אובייקטיביות בהערכה</w:t>
      </w:r>
      <w:r w:rsidR="00666F03" w:rsidRPr="00CF068C">
        <w:rPr>
          <w:rFonts w:ascii="David" w:hAnsi="David" w:cs="David" w:hint="cs"/>
          <w:sz w:val="24"/>
          <w:szCs w:val="24"/>
          <w:rtl/>
        </w:rPr>
        <w:t xml:space="preserve"> </w:t>
      </w:r>
      <w:r w:rsidR="00666F03">
        <w:rPr>
          <w:rFonts w:ascii="David" w:hAnsi="David" w:cs="David" w:hint="cs"/>
          <w:sz w:val="24"/>
          <w:szCs w:val="24"/>
          <w:rtl/>
        </w:rPr>
        <w:t xml:space="preserve">או </w:t>
      </w:r>
      <w:r w:rsidR="00CA6D2C">
        <w:rPr>
          <w:rFonts w:ascii="David" w:hAnsi="David" w:cs="David" w:hint="cs"/>
          <w:sz w:val="24"/>
          <w:szCs w:val="24"/>
          <w:rtl/>
        </w:rPr>
        <w:t xml:space="preserve">התפיסה </w:t>
      </w:r>
      <w:r w:rsidR="00666F03">
        <w:rPr>
          <w:rFonts w:ascii="David" w:hAnsi="David" w:cs="David" w:hint="cs"/>
          <w:sz w:val="24"/>
          <w:szCs w:val="24"/>
          <w:rtl/>
        </w:rPr>
        <w:t xml:space="preserve">שזה </w:t>
      </w:r>
      <w:r w:rsidR="00851868">
        <w:rPr>
          <w:rFonts w:ascii="David" w:hAnsi="David" w:cs="David" w:hint="cs"/>
          <w:sz w:val="24"/>
          <w:szCs w:val="24"/>
          <w:rtl/>
        </w:rPr>
        <w:t>תפקידו של המורה</w:t>
      </w:r>
      <w:r w:rsidR="00D87E52">
        <w:rPr>
          <w:rFonts w:ascii="David" w:hAnsi="David" w:cs="David" w:hint="cs"/>
          <w:sz w:val="24"/>
          <w:szCs w:val="24"/>
          <w:rtl/>
        </w:rPr>
        <w:t>.</w:t>
      </w:r>
      <w:r w:rsidR="00CF068C" w:rsidRPr="00CF068C">
        <w:rPr>
          <w:rFonts w:ascii="David" w:hAnsi="David" w:cs="David" w:hint="cs"/>
          <w:sz w:val="24"/>
          <w:szCs w:val="24"/>
          <w:rtl/>
        </w:rPr>
        <w:t xml:space="preserve"> </w:t>
      </w:r>
      <w:r w:rsidR="00666F03">
        <w:rPr>
          <w:rFonts w:ascii="David" w:hAnsi="David" w:cs="David" w:hint="cs"/>
          <w:sz w:val="24"/>
          <w:szCs w:val="24"/>
          <w:rtl/>
        </w:rPr>
        <w:t>חושבה התפלגות הסטודנטים בכל אחת מ</w:t>
      </w:r>
      <w:r w:rsidR="00851868">
        <w:rPr>
          <w:rFonts w:ascii="David" w:hAnsi="David" w:cs="David" w:hint="cs"/>
          <w:sz w:val="24"/>
          <w:szCs w:val="24"/>
          <w:rtl/>
        </w:rPr>
        <w:t>ה</w:t>
      </w:r>
      <w:r w:rsidR="00666F03">
        <w:rPr>
          <w:rFonts w:ascii="David" w:hAnsi="David" w:cs="David" w:hint="cs"/>
          <w:sz w:val="24"/>
          <w:szCs w:val="24"/>
          <w:rtl/>
        </w:rPr>
        <w:t>קטגוריות</w:t>
      </w:r>
      <w:r w:rsidR="00CF068C" w:rsidRPr="00CF068C">
        <w:rPr>
          <w:rFonts w:ascii="David" w:hAnsi="David" w:cs="David"/>
          <w:sz w:val="24"/>
          <w:szCs w:val="24"/>
          <w:rtl/>
        </w:rPr>
        <w:t xml:space="preserve"> </w:t>
      </w:r>
      <w:r w:rsidR="00666F03">
        <w:rPr>
          <w:rFonts w:ascii="David" w:hAnsi="David" w:cs="David" w:hint="cs"/>
          <w:sz w:val="24"/>
          <w:szCs w:val="24"/>
          <w:rtl/>
        </w:rPr>
        <w:t>ה</w:t>
      </w:r>
      <w:r w:rsidR="00CF068C" w:rsidRPr="00CF068C">
        <w:rPr>
          <w:rFonts w:ascii="David" w:hAnsi="David" w:cs="David"/>
          <w:sz w:val="24"/>
          <w:szCs w:val="24"/>
          <w:rtl/>
        </w:rPr>
        <w:t>מפורטות בטבלה 3</w:t>
      </w:r>
      <w:r w:rsidR="008745F4">
        <w:rPr>
          <w:rFonts w:ascii="David" w:hAnsi="David" w:cs="David" w:hint="cs"/>
          <w:sz w:val="24"/>
          <w:szCs w:val="24"/>
          <w:rtl/>
        </w:rPr>
        <w:t xml:space="preserve">. </w:t>
      </w:r>
    </w:p>
    <w:p w:rsidR="007D4D72" w:rsidRPr="00CF068C" w:rsidRDefault="007D4D72" w:rsidP="00EF4A73">
      <w:pPr>
        <w:spacing w:line="360" w:lineRule="auto"/>
        <w:rPr>
          <w:rFonts w:ascii="David" w:hAnsi="David" w:cs="David"/>
          <w:sz w:val="24"/>
          <w:szCs w:val="24"/>
          <w:rtl/>
        </w:rPr>
      </w:pPr>
      <w:r>
        <w:rPr>
          <w:rFonts w:ascii="David" w:hAnsi="David" w:cs="David" w:hint="cs"/>
          <w:sz w:val="24"/>
          <w:szCs w:val="24"/>
          <w:rtl/>
        </w:rPr>
        <w:t xml:space="preserve">התשובות לשאלה השנייה </w:t>
      </w:r>
      <w:r w:rsidR="00663052">
        <w:rPr>
          <w:rFonts w:ascii="David" w:hAnsi="David" w:cs="David" w:hint="cs"/>
          <w:sz w:val="24"/>
          <w:szCs w:val="24"/>
          <w:rtl/>
        </w:rPr>
        <w:t>בשאלון הראשון</w:t>
      </w:r>
      <w:r>
        <w:rPr>
          <w:rFonts w:ascii="David" w:hAnsi="David" w:cs="David" w:hint="cs"/>
          <w:sz w:val="24"/>
          <w:szCs w:val="24"/>
          <w:rtl/>
        </w:rPr>
        <w:t xml:space="preserve"> סוכמו</w:t>
      </w:r>
      <w:r w:rsidR="008745F4">
        <w:rPr>
          <w:rFonts w:ascii="David" w:hAnsi="David" w:cs="David" w:hint="cs"/>
          <w:sz w:val="24"/>
          <w:szCs w:val="24"/>
          <w:rtl/>
        </w:rPr>
        <w:t xml:space="preserve"> וחושבו מספרי הסטודנטים</w:t>
      </w:r>
      <w:r w:rsidR="00663052">
        <w:rPr>
          <w:rFonts w:ascii="David" w:hAnsi="David" w:cs="David" w:hint="cs"/>
          <w:sz w:val="24"/>
          <w:szCs w:val="24"/>
          <w:rtl/>
        </w:rPr>
        <w:t xml:space="preserve"> שהייתה להם התנסות קודמת בהערכה עצמית ולאחר מכן רוכז המידע שניתן על התנסות זאת</w:t>
      </w:r>
      <w:r w:rsidR="00851868">
        <w:rPr>
          <w:rFonts w:ascii="David" w:hAnsi="David" w:cs="David" w:hint="cs"/>
          <w:sz w:val="24"/>
          <w:szCs w:val="24"/>
          <w:rtl/>
        </w:rPr>
        <w:t>.</w:t>
      </w:r>
      <w:r w:rsidR="00663052">
        <w:rPr>
          <w:rFonts w:ascii="David" w:hAnsi="David" w:cs="David" w:hint="cs"/>
          <w:sz w:val="24"/>
          <w:szCs w:val="24"/>
          <w:rtl/>
        </w:rPr>
        <w:t xml:space="preserve"> </w:t>
      </w:r>
      <w:r w:rsidR="00EF4A73">
        <w:rPr>
          <w:rFonts w:ascii="David" w:hAnsi="David" w:cs="David" w:hint="cs"/>
          <w:sz w:val="24"/>
          <w:szCs w:val="24"/>
          <w:rtl/>
        </w:rPr>
        <w:t xml:space="preserve">על פי </w:t>
      </w:r>
      <w:r w:rsidR="00663052">
        <w:rPr>
          <w:rFonts w:ascii="David" w:hAnsi="David" w:cs="David" w:hint="cs"/>
          <w:sz w:val="24"/>
          <w:szCs w:val="24"/>
          <w:rtl/>
        </w:rPr>
        <w:t>התשובות לשאלה השנייה של השאלון</w:t>
      </w:r>
      <w:r w:rsidR="00EF4A73">
        <w:rPr>
          <w:rFonts w:ascii="David" w:hAnsi="David" w:cs="David" w:hint="cs"/>
          <w:sz w:val="24"/>
          <w:szCs w:val="24"/>
          <w:rtl/>
        </w:rPr>
        <w:t xml:space="preserve"> השני,</w:t>
      </w:r>
      <w:r w:rsidR="00663052">
        <w:rPr>
          <w:rFonts w:ascii="David" w:hAnsi="David" w:cs="David" w:hint="cs"/>
          <w:sz w:val="24"/>
          <w:szCs w:val="24"/>
          <w:rtl/>
        </w:rPr>
        <w:t xml:space="preserve"> </w:t>
      </w:r>
      <w:r w:rsidR="00EF4A73">
        <w:rPr>
          <w:rFonts w:ascii="David" w:hAnsi="David" w:cs="David" w:hint="cs"/>
          <w:sz w:val="24"/>
          <w:szCs w:val="24"/>
          <w:rtl/>
        </w:rPr>
        <w:t>נקבעו</w:t>
      </w:r>
      <w:r w:rsidR="00663052">
        <w:rPr>
          <w:rFonts w:ascii="David" w:hAnsi="David" w:cs="David" w:hint="cs"/>
          <w:sz w:val="24"/>
          <w:szCs w:val="24"/>
          <w:rtl/>
        </w:rPr>
        <w:t xml:space="preserve"> מספרי הסטודנטים שנתנו לעצמם ציון </w:t>
      </w:r>
      <w:r w:rsidR="00864AB4">
        <w:rPr>
          <w:rFonts w:ascii="David" w:hAnsi="David" w:cs="David" w:hint="cs"/>
          <w:sz w:val="24"/>
          <w:szCs w:val="24"/>
          <w:rtl/>
        </w:rPr>
        <w:t xml:space="preserve">שווה או </w:t>
      </w:r>
      <w:r w:rsidR="00851868">
        <w:rPr>
          <w:rFonts w:ascii="David" w:hAnsi="David" w:cs="David" w:hint="cs"/>
          <w:sz w:val="24"/>
          <w:szCs w:val="24"/>
          <w:rtl/>
        </w:rPr>
        <w:t>דומה</w:t>
      </w:r>
      <w:r w:rsidR="00864AB4">
        <w:rPr>
          <w:rFonts w:ascii="David" w:hAnsi="David" w:cs="David" w:hint="cs"/>
          <w:sz w:val="24"/>
          <w:szCs w:val="24"/>
          <w:rtl/>
        </w:rPr>
        <w:t xml:space="preserve"> בסטייה של עד 5 נקודות</w:t>
      </w:r>
      <w:r w:rsidR="00851868">
        <w:rPr>
          <w:rFonts w:ascii="David" w:hAnsi="David" w:cs="David" w:hint="cs"/>
          <w:sz w:val="24"/>
          <w:szCs w:val="24"/>
          <w:rtl/>
        </w:rPr>
        <w:t>, גבוה או</w:t>
      </w:r>
      <w:r w:rsidR="00663052">
        <w:rPr>
          <w:rFonts w:ascii="David" w:hAnsi="David" w:cs="David" w:hint="cs"/>
          <w:sz w:val="24"/>
          <w:szCs w:val="24"/>
          <w:rtl/>
        </w:rPr>
        <w:t xml:space="preserve"> נמוך יותר </w:t>
      </w:r>
      <w:r w:rsidR="00851868">
        <w:rPr>
          <w:rFonts w:ascii="David" w:hAnsi="David" w:cs="David" w:hint="cs"/>
          <w:sz w:val="24"/>
          <w:szCs w:val="24"/>
          <w:rtl/>
        </w:rPr>
        <w:t>מה</w:t>
      </w:r>
      <w:r w:rsidR="00663052">
        <w:rPr>
          <w:rFonts w:ascii="David" w:hAnsi="David" w:cs="David" w:hint="cs"/>
          <w:sz w:val="24"/>
          <w:szCs w:val="24"/>
          <w:rtl/>
        </w:rPr>
        <w:t>ציון שהעניק המורה</w:t>
      </w:r>
      <w:r w:rsidR="00B3577E">
        <w:rPr>
          <w:rFonts w:ascii="David" w:hAnsi="David" w:cs="David" w:hint="cs"/>
          <w:sz w:val="24"/>
          <w:szCs w:val="24"/>
          <w:rtl/>
        </w:rPr>
        <w:t xml:space="preserve"> בכל קורס וחושבה התפלגותם.</w:t>
      </w:r>
      <w:r w:rsidR="00663052">
        <w:rPr>
          <w:rFonts w:ascii="David" w:hAnsi="David" w:cs="David" w:hint="cs"/>
          <w:sz w:val="24"/>
          <w:szCs w:val="24"/>
          <w:rtl/>
        </w:rPr>
        <w:t xml:space="preserve"> </w:t>
      </w:r>
    </w:p>
    <w:bookmarkEnd w:id="23"/>
    <w:bookmarkEnd w:id="24"/>
    <w:p w:rsidR="00951435" w:rsidRPr="00977214" w:rsidRDefault="00977214" w:rsidP="00951435">
      <w:pPr>
        <w:spacing w:line="360" w:lineRule="auto"/>
        <w:rPr>
          <w:rFonts w:ascii="David" w:hAnsi="David" w:cs="David"/>
          <w:b/>
          <w:bCs/>
          <w:sz w:val="24"/>
          <w:szCs w:val="24"/>
          <w:rtl/>
        </w:rPr>
      </w:pPr>
      <w:r w:rsidRPr="00977214">
        <w:rPr>
          <w:rFonts w:ascii="David" w:hAnsi="David" w:cs="David" w:hint="cs"/>
          <w:b/>
          <w:bCs/>
          <w:sz w:val="24"/>
          <w:szCs w:val="24"/>
          <w:rtl/>
        </w:rPr>
        <w:lastRenderedPageBreak/>
        <w:t>ממצאים</w:t>
      </w:r>
    </w:p>
    <w:p w:rsidR="006A460C" w:rsidRDefault="00673622" w:rsidP="004925AA">
      <w:pPr>
        <w:spacing w:line="360" w:lineRule="auto"/>
        <w:rPr>
          <w:rFonts w:ascii="David" w:hAnsi="David" w:cs="David"/>
          <w:i/>
          <w:iCs/>
          <w:sz w:val="24"/>
          <w:szCs w:val="24"/>
          <w:rtl/>
        </w:rPr>
      </w:pPr>
      <w:r>
        <w:rPr>
          <w:rFonts w:ascii="David" w:hAnsi="David" w:cs="David" w:hint="cs"/>
          <w:sz w:val="24"/>
          <w:szCs w:val="24"/>
          <w:rtl/>
        </w:rPr>
        <w:t xml:space="preserve">הצגת הממצאים </w:t>
      </w:r>
      <w:r w:rsidR="000E4551">
        <w:rPr>
          <w:rFonts w:ascii="David" w:hAnsi="David" w:cs="David" w:hint="cs"/>
          <w:sz w:val="24"/>
          <w:szCs w:val="24"/>
          <w:rtl/>
        </w:rPr>
        <w:t xml:space="preserve">של השאלה הראשונה בשני השאלונים </w:t>
      </w:r>
      <w:r>
        <w:rPr>
          <w:rFonts w:ascii="David" w:hAnsi="David" w:cs="David" w:hint="cs"/>
          <w:sz w:val="24"/>
          <w:szCs w:val="24"/>
          <w:rtl/>
        </w:rPr>
        <w:t xml:space="preserve">מושתתת </w:t>
      </w:r>
      <w:r w:rsidR="000E4551">
        <w:rPr>
          <w:rFonts w:ascii="David" w:hAnsi="David" w:cs="David" w:hint="cs"/>
          <w:sz w:val="24"/>
          <w:szCs w:val="24"/>
          <w:rtl/>
        </w:rPr>
        <w:t xml:space="preserve">בעיקרה </w:t>
      </w:r>
      <w:r>
        <w:rPr>
          <w:rFonts w:ascii="David" w:hAnsi="David" w:cs="David" w:hint="cs"/>
          <w:sz w:val="24"/>
          <w:szCs w:val="24"/>
          <w:rtl/>
        </w:rPr>
        <w:t>על השוואה בין תפיסות הסטודנטים לפני ההתנסות בהערכה עצמית לבין תפיסותיהם לאחר ההתנסות</w:t>
      </w:r>
      <w:r w:rsidR="0071103B">
        <w:rPr>
          <w:rFonts w:ascii="David" w:hAnsi="David" w:cs="David" w:hint="cs"/>
          <w:sz w:val="24"/>
          <w:szCs w:val="24"/>
          <w:rtl/>
        </w:rPr>
        <w:t>,</w:t>
      </w:r>
      <w:r w:rsidR="00351A7A">
        <w:rPr>
          <w:rFonts w:ascii="David" w:hAnsi="David" w:cs="David" w:hint="cs"/>
          <w:sz w:val="24"/>
          <w:szCs w:val="24"/>
          <w:rtl/>
        </w:rPr>
        <w:t xml:space="preserve"> תוך התייחסות לשלושת סוגי ההערכה של הקורסים</w:t>
      </w:r>
      <w:r w:rsidR="00DE73BC">
        <w:rPr>
          <w:rFonts w:ascii="David" w:hAnsi="David" w:cs="David" w:hint="cs"/>
          <w:sz w:val="24"/>
          <w:szCs w:val="24"/>
          <w:rtl/>
        </w:rPr>
        <w:t>.</w:t>
      </w:r>
      <w:r w:rsidR="00A01BC8">
        <w:rPr>
          <w:rFonts w:ascii="David" w:hAnsi="David" w:cs="David" w:hint="cs"/>
          <w:sz w:val="24"/>
          <w:szCs w:val="24"/>
          <w:rtl/>
        </w:rPr>
        <w:t xml:space="preserve"> טבלה 3 מסכמת את מספרי הסטודנטים</w:t>
      </w:r>
      <w:r w:rsidR="00016842">
        <w:rPr>
          <w:rFonts w:ascii="David" w:hAnsi="David" w:cs="David" w:hint="cs"/>
          <w:sz w:val="24"/>
          <w:szCs w:val="24"/>
          <w:rtl/>
        </w:rPr>
        <w:t xml:space="preserve"> שציינו </w:t>
      </w:r>
      <w:r w:rsidR="00DE73BC">
        <w:rPr>
          <w:rFonts w:ascii="David" w:hAnsi="David" w:cs="David" w:hint="cs"/>
          <w:sz w:val="24"/>
          <w:szCs w:val="24"/>
          <w:rtl/>
        </w:rPr>
        <w:t xml:space="preserve">בתשובתם </w:t>
      </w:r>
      <w:r w:rsidR="00016842">
        <w:rPr>
          <w:rFonts w:ascii="David" w:hAnsi="David" w:cs="David" w:hint="cs"/>
          <w:sz w:val="24"/>
          <w:szCs w:val="24"/>
          <w:rtl/>
        </w:rPr>
        <w:t>כל אחת מהקטגוריות שמייצגות את תפיסותיהם.</w:t>
      </w:r>
      <w:r w:rsidR="00DE73BC">
        <w:rPr>
          <w:rFonts w:ascii="David" w:hAnsi="David" w:cs="David" w:hint="cs"/>
          <w:sz w:val="24"/>
          <w:szCs w:val="24"/>
          <w:rtl/>
        </w:rPr>
        <w:t xml:space="preserve"> </w:t>
      </w:r>
      <w:r w:rsidR="006A460C">
        <w:rPr>
          <w:rFonts w:ascii="David" w:hAnsi="David" w:cs="David" w:hint="cs"/>
          <w:sz w:val="24"/>
          <w:szCs w:val="24"/>
          <w:rtl/>
        </w:rPr>
        <w:t>כל ה</w:t>
      </w:r>
      <w:r w:rsidR="00DE73BC">
        <w:rPr>
          <w:rFonts w:ascii="David" w:hAnsi="David" w:cs="David" w:hint="cs"/>
          <w:sz w:val="24"/>
          <w:szCs w:val="24"/>
          <w:rtl/>
        </w:rPr>
        <w:t xml:space="preserve">סטודנטים כתבו </w:t>
      </w:r>
      <w:r w:rsidR="006A460C">
        <w:rPr>
          <w:rFonts w:ascii="David" w:hAnsi="David" w:cs="David" w:hint="cs"/>
          <w:sz w:val="24"/>
          <w:szCs w:val="24"/>
          <w:rtl/>
        </w:rPr>
        <w:t>יותר מהיגד אחד שחלקם</w:t>
      </w:r>
      <w:r w:rsidR="00DE73BC">
        <w:rPr>
          <w:rFonts w:ascii="David" w:hAnsi="David" w:cs="David" w:hint="cs"/>
          <w:sz w:val="24"/>
          <w:szCs w:val="24"/>
          <w:rtl/>
        </w:rPr>
        <w:t xml:space="preserve"> שויכו </w:t>
      </w:r>
      <w:r w:rsidR="00AA40F2">
        <w:rPr>
          <w:rFonts w:ascii="David" w:hAnsi="David" w:cs="David" w:hint="cs"/>
          <w:sz w:val="24"/>
          <w:szCs w:val="24"/>
          <w:rtl/>
        </w:rPr>
        <w:t>ליותר מקטגוריה אחת</w:t>
      </w:r>
      <w:r w:rsidR="00DE73BC">
        <w:rPr>
          <w:rFonts w:ascii="David" w:hAnsi="David" w:cs="David" w:hint="cs"/>
          <w:sz w:val="24"/>
          <w:szCs w:val="24"/>
          <w:rtl/>
        </w:rPr>
        <w:t xml:space="preserve"> ולכן סכום המספרים לפי קטגוריות גבוה ממספר </w:t>
      </w:r>
      <w:r w:rsidR="0071103B">
        <w:rPr>
          <w:rFonts w:ascii="David" w:hAnsi="David" w:cs="David" w:hint="cs"/>
          <w:sz w:val="24"/>
          <w:szCs w:val="24"/>
          <w:rtl/>
        </w:rPr>
        <w:t>כלל</w:t>
      </w:r>
      <w:r w:rsidR="00DE73BC">
        <w:rPr>
          <w:rFonts w:ascii="David" w:hAnsi="David" w:cs="David" w:hint="cs"/>
          <w:sz w:val="24"/>
          <w:szCs w:val="24"/>
          <w:rtl/>
        </w:rPr>
        <w:t xml:space="preserve"> הסטודנטים שענו על השאלונים.</w:t>
      </w:r>
      <w:r w:rsidR="006A460C">
        <w:rPr>
          <w:rFonts w:ascii="David" w:hAnsi="David" w:cs="David" w:hint="cs"/>
          <w:sz w:val="24"/>
          <w:szCs w:val="24"/>
          <w:rtl/>
        </w:rPr>
        <w:t xml:space="preserve"> </w:t>
      </w:r>
      <w:r w:rsidR="004925AA" w:rsidRPr="004925AA">
        <w:rPr>
          <w:rFonts w:ascii="David" w:hAnsi="David" w:cs="David" w:hint="cs"/>
          <w:sz w:val="24"/>
          <w:szCs w:val="24"/>
          <w:rtl/>
        </w:rPr>
        <w:t>חשוב לציין שסטודנטים רבים התייחסו בתשובתם גם להיבטים חיוביים וגם להיבטים השלילים של הערכה עצמית.</w:t>
      </w:r>
    </w:p>
    <w:p w:rsidR="004F2FB5" w:rsidRDefault="004F2FB5" w:rsidP="006A460C">
      <w:pPr>
        <w:spacing w:line="360" w:lineRule="auto"/>
        <w:rPr>
          <w:rFonts w:ascii="David" w:hAnsi="David" w:cs="David"/>
          <w:i/>
          <w:iCs/>
          <w:sz w:val="24"/>
          <w:szCs w:val="24"/>
          <w:rtl/>
        </w:rPr>
      </w:pPr>
      <w:r w:rsidRPr="00411B6A">
        <w:rPr>
          <w:rFonts w:ascii="David" w:hAnsi="David" w:cs="David" w:hint="cs"/>
          <w:i/>
          <w:iCs/>
          <w:sz w:val="24"/>
          <w:szCs w:val="24"/>
          <w:rtl/>
        </w:rPr>
        <w:t>תפיסות לפני ההתנסות בהערכה עצמית</w:t>
      </w:r>
    </w:p>
    <w:p w:rsidR="00CE1FB2" w:rsidRDefault="00691DE9" w:rsidP="009A6D5C">
      <w:pPr>
        <w:spacing w:line="360" w:lineRule="auto"/>
        <w:rPr>
          <w:rFonts w:ascii="David" w:hAnsi="David" w:cs="David"/>
          <w:sz w:val="24"/>
          <w:szCs w:val="24"/>
          <w:rtl/>
        </w:rPr>
      </w:pPr>
      <w:r>
        <w:rPr>
          <w:rFonts w:ascii="David" w:hAnsi="David" w:cs="David" w:hint="cs"/>
          <w:sz w:val="24"/>
          <w:szCs w:val="24"/>
          <w:rtl/>
        </w:rPr>
        <w:t>אחד מה</w:t>
      </w:r>
      <w:r w:rsidR="00493EC4">
        <w:rPr>
          <w:rFonts w:ascii="David" w:hAnsi="David" w:cs="David" w:hint="cs"/>
          <w:sz w:val="24"/>
          <w:szCs w:val="24"/>
          <w:rtl/>
        </w:rPr>
        <w:t>רכיב</w:t>
      </w:r>
      <w:r>
        <w:rPr>
          <w:rFonts w:ascii="David" w:hAnsi="David" w:cs="David" w:hint="cs"/>
          <w:sz w:val="24"/>
          <w:szCs w:val="24"/>
          <w:rtl/>
        </w:rPr>
        <w:t>ים</w:t>
      </w:r>
      <w:r w:rsidR="00493EC4">
        <w:rPr>
          <w:rFonts w:ascii="David" w:hAnsi="David" w:cs="David" w:hint="cs"/>
          <w:sz w:val="24"/>
          <w:szCs w:val="24"/>
          <w:rtl/>
        </w:rPr>
        <w:t xml:space="preserve"> </w:t>
      </w:r>
      <w:r>
        <w:rPr>
          <w:rFonts w:ascii="David" w:hAnsi="David" w:cs="David" w:hint="cs"/>
          <w:sz w:val="24"/>
          <w:szCs w:val="24"/>
          <w:rtl/>
        </w:rPr>
        <w:t>ה</w:t>
      </w:r>
      <w:r w:rsidR="00493EC4">
        <w:rPr>
          <w:rFonts w:ascii="David" w:hAnsi="David" w:cs="David" w:hint="cs"/>
          <w:sz w:val="24"/>
          <w:szCs w:val="24"/>
          <w:rtl/>
        </w:rPr>
        <w:t>בולט</w:t>
      </w:r>
      <w:r>
        <w:rPr>
          <w:rFonts w:ascii="David" w:hAnsi="David" w:cs="David" w:hint="cs"/>
          <w:sz w:val="24"/>
          <w:szCs w:val="24"/>
          <w:rtl/>
        </w:rPr>
        <w:t>ים</w:t>
      </w:r>
      <w:r w:rsidR="00493EC4">
        <w:rPr>
          <w:rFonts w:ascii="David" w:hAnsi="David" w:cs="David" w:hint="cs"/>
          <w:sz w:val="24"/>
          <w:szCs w:val="24"/>
          <w:rtl/>
        </w:rPr>
        <w:t xml:space="preserve"> בתפיסות הסטודנטים</w:t>
      </w:r>
      <w:r w:rsidR="006911AB">
        <w:rPr>
          <w:rFonts w:ascii="David" w:hAnsi="David" w:cs="David" w:hint="cs"/>
          <w:sz w:val="24"/>
          <w:szCs w:val="24"/>
          <w:rtl/>
        </w:rPr>
        <w:t xml:space="preserve"> בתחילת הקורס, לפני שהתנסו בהערכה עצמית, היה</w:t>
      </w:r>
      <w:r w:rsidR="00493EC4">
        <w:rPr>
          <w:rFonts w:ascii="David" w:hAnsi="David" w:cs="David" w:hint="cs"/>
          <w:sz w:val="24"/>
          <w:szCs w:val="24"/>
          <w:rtl/>
        </w:rPr>
        <w:t xml:space="preserve"> שהערכה עצמית מקדמת אחריות אישית ללמידה. רכיב זה צוין על ידי </w:t>
      </w:r>
      <w:bookmarkStart w:id="25" w:name="OLE_LINK201"/>
      <w:bookmarkStart w:id="26" w:name="OLE_LINK202"/>
      <w:r w:rsidR="0065788F">
        <w:rPr>
          <w:rFonts w:ascii="David" w:hAnsi="David" w:cs="David" w:hint="cs"/>
          <w:sz w:val="24"/>
          <w:szCs w:val="24"/>
          <w:rtl/>
        </w:rPr>
        <w:t>כ- 35%</w:t>
      </w:r>
      <w:r w:rsidR="00493EC4">
        <w:rPr>
          <w:rFonts w:ascii="David" w:hAnsi="David" w:cs="David" w:hint="cs"/>
          <w:sz w:val="24"/>
          <w:szCs w:val="24"/>
          <w:rtl/>
        </w:rPr>
        <w:t xml:space="preserve"> </w:t>
      </w:r>
      <w:r w:rsidR="0065788F">
        <w:rPr>
          <w:rFonts w:ascii="David" w:hAnsi="David" w:cs="David" w:hint="cs"/>
          <w:sz w:val="24"/>
          <w:szCs w:val="24"/>
          <w:rtl/>
        </w:rPr>
        <w:t>מה</w:t>
      </w:r>
      <w:r w:rsidR="00493EC4">
        <w:rPr>
          <w:rFonts w:ascii="David" w:hAnsi="David" w:cs="David" w:hint="cs"/>
          <w:sz w:val="24"/>
          <w:szCs w:val="24"/>
          <w:rtl/>
        </w:rPr>
        <w:t>ס</w:t>
      </w:r>
      <w:bookmarkEnd w:id="25"/>
      <w:bookmarkEnd w:id="26"/>
      <w:r w:rsidR="00493EC4">
        <w:rPr>
          <w:rFonts w:ascii="David" w:hAnsi="David" w:cs="David" w:hint="cs"/>
          <w:sz w:val="24"/>
          <w:szCs w:val="24"/>
          <w:rtl/>
        </w:rPr>
        <w:t>טודנטים</w:t>
      </w:r>
      <w:r w:rsidR="008B282B">
        <w:rPr>
          <w:rFonts w:ascii="David" w:hAnsi="David" w:cs="David" w:hint="cs"/>
          <w:sz w:val="24"/>
          <w:szCs w:val="24"/>
          <w:rtl/>
        </w:rPr>
        <w:t xml:space="preserve"> </w:t>
      </w:r>
      <w:r>
        <w:rPr>
          <w:rFonts w:ascii="David" w:hAnsi="David" w:cs="David" w:hint="cs"/>
          <w:sz w:val="24"/>
          <w:szCs w:val="24"/>
          <w:rtl/>
        </w:rPr>
        <w:t xml:space="preserve"> (טבלה 3)</w:t>
      </w:r>
      <w:r w:rsidR="008B282B">
        <w:rPr>
          <w:rFonts w:ascii="David" w:hAnsi="David" w:cs="David" w:hint="cs"/>
          <w:sz w:val="24"/>
          <w:szCs w:val="24"/>
          <w:rtl/>
        </w:rPr>
        <w:t>.</w:t>
      </w:r>
      <w:r w:rsidR="006911AB">
        <w:rPr>
          <w:rFonts w:ascii="David" w:hAnsi="David" w:cs="David" w:hint="cs"/>
          <w:sz w:val="24"/>
          <w:szCs w:val="24"/>
          <w:rtl/>
        </w:rPr>
        <w:t xml:space="preserve"> כמו ש</w:t>
      </w:r>
      <w:r w:rsidR="008B282B">
        <w:rPr>
          <w:rFonts w:ascii="David" w:hAnsi="David" w:cs="David" w:hint="cs"/>
          <w:sz w:val="24"/>
          <w:szCs w:val="24"/>
          <w:rtl/>
        </w:rPr>
        <w:t xml:space="preserve">כתבה </w:t>
      </w:r>
      <w:r w:rsidR="00B4302D">
        <w:rPr>
          <w:rFonts w:ascii="David" w:hAnsi="David" w:cs="David" w:hint="cs"/>
          <w:sz w:val="24"/>
          <w:szCs w:val="24"/>
          <w:rtl/>
        </w:rPr>
        <w:t>הסטודנטית ח'</w:t>
      </w:r>
      <w:r w:rsidR="008B282B">
        <w:rPr>
          <w:rFonts w:ascii="David" w:hAnsi="David" w:cs="David" w:hint="cs"/>
          <w:sz w:val="24"/>
          <w:szCs w:val="24"/>
          <w:rtl/>
        </w:rPr>
        <w:t>,</w:t>
      </w:r>
      <w:r w:rsidR="006911AB">
        <w:rPr>
          <w:rFonts w:ascii="David" w:hAnsi="David" w:cs="David" w:hint="cs"/>
          <w:sz w:val="24"/>
          <w:szCs w:val="24"/>
          <w:rtl/>
        </w:rPr>
        <w:t xml:space="preserve"> </w:t>
      </w:r>
      <w:r w:rsidR="00B4302D">
        <w:rPr>
          <w:rFonts w:ascii="David" w:hAnsi="David" w:cs="David" w:hint="cs"/>
          <w:sz w:val="24"/>
          <w:szCs w:val="24"/>
          <w:rtl/>
        </w:rPr>
        <w:t>הלומדת ב</w:t>
      </w:r>
      <w:r w:rsidR="006911AB">
        <w:rPr>
          <w:rFonts w:ascii="David" w:hAnsi="David" w:cs="David" w:hint="cs"/>
          <w:sz w:val="24"/>
          <w:szCs w:val="24"/>
          <w:rtl/>
        </w:rPr>
        <w:t>שנה א' בתואר הראשון</w:t>
      </w:r>
      <w:r w:rsidR="008B282B">
        <w:rPr>
          <w:rFonts w:ascii="David" w:hAnsi="David" w:cs="David" w:hint="cs"/>
          <w:sz w:val="24"/>
          <w:szCs w:val="24"/>
          <w:rtl/>
        </w:rPr>
        <w:t>:</w:t>
      </w:r>
      <w:r w:rsidR="006911AB">
        <w:rPr>
          <w:rFonts w:ascii="David" w:hAnsi="David" w:cs="David" w:hint="cs"/>
          <w:sz w:val="24"/>
          <w:szCs w:val="24"/>
          <w:rtl/>
        </w:rPr>
        <w:t xml:space="preserve"> "</w:t>
      </w:r>
      <w:r w:rsidR="00B4302D">
        <w:rPr>
          <w:rFonts w:ascii="David" w:hAnsi="David" w:cs="David" w:hint="cs"/>
          <w:sz w:val="24"/>
          <w:szCs w:val="24"/>
          <w:rtl/>
        </w:rPr>
        <w:t xml:space="preserve">כדאי לשלב הערכה עצמית בהוראה </w:t>
      </w:r>
      <w:r w:rsidR="008B282B">
        <w:rPr>
          <w:rFonts w:ascii="David" w:hAnsi="David" w:cs="David" w:hint="cs"/>
          <w:sz w:val="24"/>
          <w:szCs w:val="24"/>
          <w:rtl/>
        </w:rPr>
        <w:t>אם הסטודנט יודע בדיוק מה מצ</w:t>
      </w:r>
      <w:r w:rsidR="006F4056">
        <w:rPr>
          <w:rFonts w:ascii="David" w:hAnsi="David" w:cs="David" w:hint="cs"/>
          <w:sz w:val="24"/>
          <w:szCs w:val="24"/>
          <w:rtl/>
        </w:rPr>
        <w:t>ו</w:t>
      </w:r>
      <w:r w:rsidR="008B282B">
        <w:rPr>
          <w:rFonts w:ascii="David" w:hAnsi="David" w:cs="David" w:hint="cs"/>
          <w:sz w:val="24"/>
          <w:szCs w:val="24"/>
          <w:rtl/>
        </w:rPr>
        <w:t>פ</w:t>
      </w:r>
      <w:r w:rsidR="006F4056">
        <w:rPr>
          <w:rFonts w:ascii="David" w:hAnsi="David" w:cs="David" w:hint="cs"/>
          <w:sz w:val="24"/>
          <w:szCs w:val="24"/>
          <w:rtl/>
        </w:rPr>
        <w:t>ה</w:t>
      </w:r>
      <w:r w:rsidR="008B282B">
        <w:rPr>
          <w:rFonts w:ascii="David" w:hAnsi="David" w:cs="David" w:hint="cs"/>
          <w:sz w:val="24"/>
          <w:szCs w:val="24"/>
          <w:rtl/>
        </w:rPr>
        <w:t xml:space="preserve"> ממנו ואז זה יכול להגביר את האחריות שהוא לוקח על הלמידה שלו". </w:t>
      </w:r>
      <w:r w:rsidR="008B35BB">
        <w:rPr>
          <w:rFonts w:ascii="David" w:hAnsi="David" w:cs="David" w:hint="cs"/>
          <w:sz w:val="24"/>
          <w:szCs w:val="24"/>
          <w:rtl/>
        </w:rPr>
        <w:t>הוזכרו גם ה</w:t>
      </w:r>
      <w:r w:rsidR="006F4056">
        <w:rPr>
          <w:rFonts w:ascii="David" w:hAnsi="David" w:cs="David" w:hint="cs"/>
          <w:sz w:val="24"/>
          <w:szCs w:val="24"/>
          <w:rtl/>
        </w:rPr>
        <w:t>תרומה של ההערכה העצמית למיומנויות הרפלקציה ולמוטיבציה ללימודים</w:t>
      </w:r>
      <w:bookmarkStart w:id="27" w:name="OLE_LINK203"/>
      <w:bookmarkStart w:id="28" w:name="OLE_LINK204"/>
      <w:r w:rsidR="006F4056">
        <w:rPr>
          <w:rFonts w:ascii="David" w:hAnsi="David" w:cs="David" w:hint="cs"/>
          <w:sz w:val="24"/>
          <w:szCs w:val="24"/>
          <w:rtl/>
        </w:rPr>
        <w:t xml:space="preserve">. כ- </w:t>
      </w:r>
      <w:r w:rsidR="0065788F">
        <w:rPr>
          <w:rFonts w:ascii="David" w:hAnsi="David" w:cs="David" w:hint="cs"/>
          <w:sz w:val="24"/>
          <w:szCs w:val="24"/>
          <w:rtl/>
        </w:rPr>
        <w:t>16%</w:t>
      </w:r>
      <w:r w:rsidR="006F4056">
        <w:rPr>
          <w:rFonts w:ascii="David" w:hAnsi="David" w:cs="David" w:hint="cs"/>
          <w:sz w:val="24"/>
          <w:szCs w:val="24"/>
          <w:rtl/>
        </w:rPr>
        <w:t xml:space="preserve"> </w:t>
      </w:r>
      <w:r w:rsidR="009A6D5C">
        <w:rPr>
          <w:rFonts w:ascii="David" w:hAnsi="David" w:cs="David" w:hint="cs"/>
          <w:sz w:val="24"/>
          <w:szCs w:val="24"/>
          <w:rtl/>
        </w:rPr>
        <w:t>מה</w:t>
      </w:r>
      <w:r w:rsidR="006F4056">
        <w:rPr>
          <w:rFonts w:ascii="David" w:hAnsi="David" w:cs="David" w:hint="cs"/>
          <w:sz w:val="24"/>
          <w:szCs w:val="24"/>
          <w:rtl/>
        </w:rPr>
        <w:t>סטודנטים התייחסו למיומנויות הרפלקציה</w:t>
      </w:r>
      <w:r w:rsidR="004041FA">
        <w:rPr>
          <w:rFonts w:ascii="David" w:hAnsi="David" w:cs="David" w:hint="cs"/>
          <w:sz w:val="24"/>
          <w:szCs w:val="24"/>
          <w:rtl/>
        </w:rPr>
        <w:t>,</w:t>
      </w:r>
      <w:r w:rsidR="006F4056">
        <w:rPr>
          <w:rFonts w:ascii="David" w:hAnsi="David" w:cs="David" w:hint="cs"/>
          <w:sz w:val="24"/>
          <w:szCs w:val="24"/>
          <w:rtl/>
        </w:rPr>
        <w:t xml:space="preserve"> כמו הסטודנטית ש' הלומדת בתואר הראשון בשנה ג' שכתבה: </w:t>
      </w:r>
      <w:bookmarkEnd w:id="27"/>
      <w:bookmarkEnd w:id="28"/>
      <w:r w:rsidR="004041FA">
        <w:rPr>
          <w:rFonts w:ascii="David" w:hAnsi="David" w:cs="David" w:hint="cs"/>
          <w:sz w:val="24"/>
          <w:szCs w:val="24"/>
          <w:rtl/>
        </w:rPr>
        <w:t>"...אם אתה צריך להעריך את עצמך אז חייבים לחשוב</w:t>
      </w:r>
      <w:r w:rsidR="009A6D5C">
        <w:rPr>
          <w:rFonts w:ascii="David" w:hAnsi="David" w:cs="David" w:hint="cs"/>
          <w:sz w:val="24"/>
          <w:szCs w:val="24"/>
          <w:rtl/>
        </w:rPr>
        <w:t xml:space="preserve"> היטב </w:t>
      </w:r>
      <w:r w:rsidR="004041FA">
        <w:rPr>
          <w:rFonts w:ascii="David" w:hAnsi="David" w:cs="David" w:hint="cs"/>
          <w:sz w:val="24"/>
          <w:szCs w:val="24"/>
          <w:rtl/>
        </w:rPr>
        <w:t>על מה שכתבת</w:t>
      </w:r>
      <w:r w:rsidR="008D7DD9">
        <w:rPr>
          <w:rFonts w:ascii="David" w:hAnsi="David" w:cs="David" w:hint="cs"/>
          <w:sz w:val="24"/>
          <w:szCs w:val="24"/>
          <w:rtl/>
        </w:rPr>
        <w:t xml:space="preserve"> ועל איך שכתבת..". </w:t>
      </w:r>
      <w:r w:rsidR="009A6D5C">
        <w:rPr>
          <w:rFonts w:ascii="David" w:hAnsi="David" w:cs="David" w:hint="cs"/>
          <w:sz w:val="24"/>
          <w:szCs w:val="24"/>
          <w:rtl/>
        </w:rPr>
        <w:t>כ-9%</w:t>
      </w:r>
      <w:r w:rsidR="00CE1FB2">
        <w:rPr>
          <w:rFonts w:ascii="David" w:hAnsi="David" w:cs="David" w:hint="cs"/>
          <w:sz w:val="24"/>
          <w:szCs w:val="24"/>
          <w:rtl/>
        </w:rPr>
        <w:t xml:space="preserve"> </w:t>
      </w:r>
      <w:r w:rsidR="009A6D5C">
        <w:rPr>
          <w:rFonts w:ascii="David" w:hAnsi="David" w:cs="David" w:hint="cs"/>
          <w:sz w:val="24"/>
          <w:szCs w:val="24"/>
          <w:rtl/>
        </w:rPr>
        <w:t>מה</w:t>
      </w:r>
      <w:r w:rsidR="00CE1FB2">
        <w:rPr>
          <w:rFonts w:ascii="David" w:hAnsi="David" w:cs="David" w:hint="cs"/>
          <w:sz w:val="24"/>
          <w:szCs w:val="24"/>
          <w:rtl/>
        </w:rPr>
        <w:t>סטודנטים סברו שהערכה עצמית יכולה גם לקדם הישגים, בעיקר אם משקללים בציון הסופי גם את הציון שהסטודנט העניק לעצמו.</w:t>
      </w:r>
    </w:p>
    <w:p w:rsidR="00152719" w:rsidRDefault="008B35BB" w:rsidP="00A123FA">
      <w:pPr>
        <w:spacing w:line="360" w:lineRule="auto"/>
        <w:rPr>
          <w:rFonts w:ascii="David" w:hAnsi="David" w:cs="David"/>
          <w:sz w:val="24"/>
          <w:szCs w:val="24"/>
          <w:rtl/>
        </w:rPr>
      </w:pPr>
      <w:r>
        <w:rPr>
          <w:rFonts w:ascii="David" w:hAnsi="David" w:cs="David" w:hint="cs"/>
          <w:sz w:val="24"/>
          <w:szCs w:val="24"/>
          <w:rtl/>
        </w:rPr>
        <w:t xml:space="preserve">לעומת זאת, </w:t>
      </w:r>
      <w:r w:rsidR="008D7DD9">
        <w:rPr>
          <w:rFonts w:ascii="David" w:hAnsi="David" w:cs="David" w:hint="cs"/>
          <w:sz w:val="24"/>
          <w:szCs w:val="24"/>
          <w:rtl/>
        </w:rPr>
        <w:t>סטודנטים רבים גם סברו שלא כדאי לשלב הערכה עצמית בתהליך ההערכה בקורס משתי סיבות עיקריות, האחת, שהערכה הזאת לא אובייקטיבית</w:t>
      </w:r>
      <w:r w:rsidR="00691DE9">
        <w:rPr>
          <w:rFonts w:ascii="David" w:hAnsi="David" w:cs="David" w:hint="cs"/>
          <w:sz w:val="24"/>
          <w:szCs w:val="24"/>
          <w:rtl/>
        </w:rPr>
        <w:t xml:space="preserve"> (2</w:t>
      </w:r>
      <w:r w:rsidR="009A6D5C">
        <w:rPr>
          <w:rFonts w:ascii="David" w:hAnsi="David" w:cs="David" w:hint="cs"/>
          <w:sz w:val="24"/>
          <w:szCs w:val="24"/>
          <w:rtl/>
        </w:rPr>
        <w:t>1%</w:t>
      </w:r>
      <w:r w:rsidR="00691DE9">
        <w:rPr>
          <w:rFonts w:ascii="David" w:hAnsi="David" w:cs="David" w:hint="cs"/>
          <w:sz w:val="24"/>
          <w:szCs w:val="24"/>
          <w:rtl/>
        </w:rPr>
        <w:t xml:space="preserve"> </w:t>
      </w:r>
      <w:r w:rsidR="009A6D5C">
        <w:rPr>
          <w:rFonts w:ascii="David" w:hAnsi="David" w:cs="David" w:hint="cs"/>
          <w:sz w:val="24"/>
          <w:szCs w:val="24"/>
          <w:rtl/>
        </w:rPr>
        <w:t>מה</w:t>
      </w:r>
      <w:r w:rsidR="00691DE9">
        <w:rPr>
          <w:rFonts w:ascii="David" w:hAnsi="David" w:cs="David" w:hint="cs"/>
          <w:sz w:val="24"/>
          <w:szCs w:val="24"/>
          <w:rtl/>
        </w:rPr>
        <w:t>סטודנטים)</w:t>
      </w:r>
      <w:r w:rsidR="008D7DD9">
        <w:rPr>
          <w:rFonts w:ascii="David" w:hAnsi="David" w:cs="David" w:hint="cs"/>
          <w:sz w:val="24"/>
          <w:szCs w:val="24"/>
          <w:rtl/>
        </w:rPr>
        <w:t xml:space="preserve"> והשנייה שסטודנטים לא יכולים או לא רוצים להעריך את עצמם</w:t>
      </w:r>
      <w:r>
        <w:rPr>
          <w:rFonts w:ascii="David" w:hAnsi="David" w:cs="David" w:hint="cs"/>
          <w:sz w:val="24"/>
          <w:szCs w:val="24"/>
          <w:rtl/>
        </w:rPr>
        <w:t xml:space="preserve"> (</w:t>
      </w:r>
      <w:r w:rsidR="009A6D5C">
        <w:rPr>
          <w:rFonts w:ascii="David" w:hAnsi="David" w:cs="David" w:hint="cs"/>
          <w:sz w:val="24"/>
          <w:szCs w:val="24"/>
          <w:rtl/>
        </w:rPr>
        <w:t>19%</w:t>
      </w:r>
      <w:r w:rsidR="00691DE9">
        <w:rPr>
          <w:rFonts w:ascii="David" w:hAnsi="David" w:cs="David" w:hint="cs"/>
          <w:sz w:val="24"/>
          <w:szCs w:val="24"/>
          <w:rtl/>
        </w:rPr>
        <w:t xml:space="preserve">, ראו </w:t>
      </w:r>
      <w:r>
        <w:rPr>
          <w:rFonts w:ascii="David" w:hAnsi="David" w:cs="David" w:hint="cs"/>
          <w:sz w:val="24"/>
          <w:szCs w:val="24"/>
          <w:rtl/>
        </w:rPr>
        <w:t>טבלה 3)</w:t>
      </w:r>
      <w:r w:rsidR="008D7DD9">
        <w:rPr>
          <w:rFonts w:ascii="David" w:hAnsi="David" w:cs="David" w:hint="cs"/>
          <w:sz w:val="24"/>
          <w:szCs w:val="24"/>
          <w:rtl/>
        </w:rPr>
        <w:t>. למשל, הסטודנטית ש</w:t>
      </w:r>
      <w:r w:rsidR="00CE1FB2">
        <w:rPr>
          <w:rFonts w:ascii="David" w:hAnsi="David" w:cs="David" w:hint="cs"/>
          <w:sz w:val="24"/>
          <w:szCs w:val="24"/>
          <w:rtl/>
        </w:rPr>
        <w:t xml:space="preserve">', הלומדת </w:t>
      </w:r>
      <w:bookmarkStart w:id="29" w:name="OLE_LINK7"/>
      <w:bookmarkStart w:id="30" w:name="OLE_LINK8"/>
      <w:r w:rsidR="00CE1FB2">
        <w:rPr>
          <w:rFonts w:ascii="David" w:hAnsi="David" w:cs="David" w:hint="cs"/>
          <w:sz w:val="24"/>
          <w:szCs w:val="24"/>
          <w:rtl/>
        </w:rPr>
        <w:t xml:space="preserve">בשנה א' של התואר הראשון </w:t>
      </w:r>
      <w:bookmarkEnd w:id="29"/>
      <w:bookmarkEnd w:id="30"/>
      <w:r w:rsidR="00CE1FB2">
        <w:rPr>
          <w:rFonts w:ascii="David" w:hAnsi="David" w:cs="David" w:hint="cs"/>
          <w:sz w:val="24"/>
          <w:szCs w:val="24"/>
          <w:rtl/>
        </w:rPr>
        <w:t>כתבה: "</w:t>
      </w:r>
      <w:r>
        <w:rPr>
          <w:rFonts w:ascii="David" w:hAnsi="David" w:cs="David" w:hint="cs"/>
          <w:sz w:val="24"/>
          <w:szCs w:val="24"/>
          <w:rtl/>
        </w:rPr>
        <w:t>אני חושבת ש</w:t>
      </w:r>
      <w:r w:rsidR="00CE1FB2">
        <w:rPr>
          <w:rFonts w:ascii="David" w:hAnsi="David" w:cs="David" w:hint="cs"/>
          <w:sz w:val="24"/>
          <w:szCs w:val="24"/>
          <w:rtl/>
        </w:rPr>
        <w:t xml:space="preserve">יש בעיה באובייקטיביות של הערכה עצמית. </w:t>
      </w:r>
      <w:r w:rsidR="00CE1FB2">
        <w:rPr>
          <w:rFonts w:ascii="David" w:hAnsi="David" w:cs="David"/>
          <w:sz w:val="24"/>
          <w:szCs w:val="24"/>
          <w:rtl/>
        </w:rPr>
        <w:t xml:space="preserve">גם אם אעריך את עצמי בכנות אני לא בטוחה שסטודנטים אחרים גם יעשו </w:t>
      </w:r>
      <w:r>
        <w:rPr>
          <w:rFonts w:ascii="David" w:hAnsi="David" w:cs="David" w:hint="cs"/>
          <w:sz w:val="24"/>
          <w:szCs w:val="24"/>
          <w:rtl/>
        </w:rPr>
        <w:t>כך</w:t>
      </w:r>
      <w:r w:rsidR="00CE1FB2">
        <w:rPr>
          <w:rFonts w:ascii="David" w:hAnsi="David" w:cs="David"/>
          <w:sz w:val="24"/>
          <w:szCs w:val="24"/>
          <w:rtl/>
        </w:rPr>
        <w:t xml:space="preserve"> וזה לא יהיה הוגן</w:t>
      </w:r>
      <w:r w:rsidR="00CE1FB2" w:rsidRPr="00103664">
        <w:rPr>
          <w:rFonts w:ascii="David" w:hAnsi="David" w:cs="David" w:hint="cs"/>
          <w:sz w:val="24"/>
          <w:szCs w:val="24"/>
          <w:rtl/>
        </w:rPr>
        <w:t>".</w:t>
      </w:r>
      <w:r w:rsidRPr="00103664">
        <w:rPr>
          <w:rFonts w:ascii="David" w:hAnsi="David" w:cs="David" w:hint="cs"/>
          <w:sz w:val="24"/>
          <w:szCs w:val="24"/>
          <w:rtl/>
        </w:rPr>
        <w:t xml:space="preserve"> או למשל, הסטודנטית </w:t>
      </w:r>
      <w:r w:rsidR="00103664" w:rsidRPr="00103664">
        <w:rPr>
          <w:rFonts w:ascii="David" w:hAnsi="David" w:cs="David" w:hint="cs"/>
          <w:sz w:val="24"/>
          <w:szCs w:val="24"/>
          <w:rtl/>
        </w:rPr>
        <w:t>ל'</w:t>
      </w:r>
      <w:r w:rsidR="00691DE9">
        <w:rPr>
          <w:rFonts w:ascii="David" w:hAnsi="David" w:cs="David" w:hint="cs"/>
          <w:sz w:val="24"/>
          <w:szCs w:val="24"/>
          <w:rtl/>
        </w:rPr>
        <w:t>, מ</w:t>
      </w:r>
      <w:r w:rsidR="00691DE9">
        <w:rPr>
          <w:rFonts w:ascii="David" w:hAnsi="David" w:cs="David"/>
          <w:sz w:val="24"/>
          <w:szCs w:val="24"/>
          <w:rtl/>
        </w:rPr>
        <w:t>שנה א' של התואר הראשון</w:t>
      </w:r>
      <w:r w:rsidR="00103664" w:rsidRPr="00103664">
        <w:rPr>
          <w:rFonts w:ascii="David" w:hAnsi="David" w:cs="David" w:hint="cs"/>
          <w:sz w:val="24"/>
          <w:szCs w:val="24"/>
          <w:rtl/>
        </w:rPr>
        <w:t xml:space="preserve"> כתבה:</w:t>
      </w:r>
      <w:r w:rsidR="00103664">
        <w:rPr>
          <w:rFonts w:ascii="David" w:hAnsi="David" w:cs="David" w:hint="cs"/>
          <w:sz w:val="24"/>
          <w:szCs w:val="24"/>
          <w:rtl/>
        </w:rPr>
        <w:t xml:space="preserve"> "</w:t>
      </w:r>
      <w:r w:rsidR="00103664">
        <w:rPr>
          <w:rFonts w:ascii="David" w:hAnsi="David" w:cs="David"/>
          <w:sz w:val="24"/>
          <w:szCs w:val="24"/>
          <w:rtl/>
        </w:rPr>
        <w:t xml:space="preserve">אני </w:t>
      </w:r>
      <w:r w:rsidR="00103664">
        <w:rPr>
          <w:rFonts w:ascii="David" w:hAnsi="David" w:cs="David" w:hint="cs"/>
          <w:sz w:val="24"/>
          <w:szCs w:val="24"/>
          <w:rtl/>
        </w:rPr>
        <w:t xml:space="preserve">חושבת </w:t>
      </w:r>
      <w:r w:rsidR="00103664">
        <w:rPr>
          <w:rFonts w:ascii="David" w:hAnsi="David" w:cs="David"/>
          <w:sz w:val="24"/>
          <w:szCs w:val="24"/>
          <w:rtl/>
        </w:rPr>
        <w:t>שיש להערכה עצמית תרומה ללמידה אבל אני לא מרגישה נוח להעריך את עצמי</w:t>
      </w:r>
      <w:r w:rsidR="00103664">
        <w:rPr>
          <w:rFonts w:ascii="David" w:hAnsi="David" w:cs="David" w:hint="cs"/>
          <w:sz w:val="24"/>
          <w:szCs w:val="24"/>
          <w:rtl/>
        </w:rPr>
        <w:t>. לא רוצה שהמורה יחשוב שאני יהירה".</w:t>
      </w:r>
      <w:r w:rsidR="00B64D5B">
        <w:rPr>
          <w:rFonts w:ascii="David" w:hAnsi="David" w:cs="David" w:hint="cs"/>
          <w:sz w:val="24"/>
          <w:szCs w:val="24"/>
          <w:rtl/>
        </w:rPr>
        <w:t xml:space="preserve"> 11 סטודנטים סברו שההערכה היא תפקידו של המורה </w:t>
      </w:r>
      <w:r w:rsidR="004D5321">
        <w:rPr>
          <w:rFonts w:ascii="David" w:hAnsi="David" w:cs="David" w:hint="cs"/>
          <w:sz w:val="24"/>
          <w:szCs w:val="24"/>
          <w:rtl/>
        </w:rPr>
        <w:t>כפי שכתב לדוגמא, מ', הלומד בשנה ב' בתואר הראשון</w:t>
      </w:r>
      <w:r w:rsidR="00853B90">
        <w:rPr>
          <w:rFonts w:ascii="David" w:hAnsi="David" w:cs="David" w:hint="cs"/>
          <w:sz w:val="24"/>
          <w:szCs w:val="24"/>
          <w:rtl/>
        </w:rPr>
        <w:t>:</w:t>
      </w:r>
      <w:r w:rsidR="004D5321">
        <w:rPr>
          <w:rFonts w:ascii="David" w:hAnsi="David" w:cs="David" w:hint="cs"/>
          <w:sz w:val="24"/>
          <w:szCs w:val="24"/>
          <w:rtl/>
        </w:rPr>
        <w:t xml:space="preserve"> "</w:t>
      </w:r>
      <w:r w:rsidR="001B42EF">
        <w:rPr>
          <w:rFonts w:ascii="David" w:hAnsi="David" w:cs="David" w:hint="cs"/>
          <w:sz w:val="24"/>
          <w:szCs w:val="24"/>
          <w:rtl/>
        </w:rPr>
        <w:t>...</w:t>
      </w:r>
      <w:r w:rsidR="004D5321" w:rsidRPr="00F40363">
        <w:rPr>
          <w:rFonts w:ascii="David" w:hAnsi="David" w:cs="David" w:hint="cs"/>
          <w:sz w:val="24"/>
          <w:szCs w:val="24"/>
          <w:rtl/>
        </w:rPr>
        <w:t>אני מעדי</w:t>
      </w:r>
      <w:r w:rsidR="004D5321">
        <w:rPr>
          <w:rFonts w:ascii="David" w:hAnsi="David" w:cs="David" w:hint="cs"/>
          <w:sz w:val="24"/>
          <w:szCs w:val="24"/>
          <w:rtl/>
        </w:rPr>
        <w:t>ף</w:t>
      </w:r>
      <w:r w:rsidR="004D5321" w:rsidRPr="00F40363">
        <w:rPr>
          <w:rFonts w:ascii="David" w:hAnsi="David" w:cs="David" w:hint="cs"/>
          <w:sz w:val="24"/>
          <w:szCs w:val="24"/>
          <w:rtl/>
        </w:rPr>
        <w:t xml:space="preserve"> שהמורה יעריך, זה התפקיד שלו ולא שלי</w:t>
      </w:r>
      <w:r w:rsidR="004D5321">
        <w:rPr>
          <w:rFonts w:ascii="David" w:hAnsi="David" w:cs="David" w:hint="cs"/>
          <w:sz w:val="24"/>
          <w:szCs w:val="24"/>
          <w:rtl/>
        </w:rPr>
        <w:t>".</w:t>
      </w:r>
      <w:r w:rsidR="00B64D5B">
        <w:rPr>
          <w:rFonts w:ascii="David" w:hAnsi="David" w:cs="David" w:hint="cs"/>
          <w:sz w:val="24"/>
          <w:szCs w:val="24"/>
          <w:rtl/>
        </w:rPr>
        <w:t xml:space="preserve"> </w:t>
      </w:r>
    </w:p>
    <w:p w:rsidR="00BE4233" w:rsidRPr="00103664" w:rsidRDefault="00BE4233" w:rsidP="00AC6B59">
      <w:pPr>
        <w:spacing w:line="360" w:lineRule="auto"/>
        <w:rPr>
          <w:rFonts w:ascii="David" w:hAnsi="David" w:cs="David"/>
          <w:sz w:val="24"/>
          <w:szCs w:val="24"/>
          <w:rtl/>
        </w:rPr>
      </w:pPr>
      <w:bookmarkStart w:id="31" w:name="OLE_LINK9"/>
      <w:bookmarkStart w:id="32" w:name="OLE_LINK10"/>
      <w:r>
        <w:rPr>
          <w:rFonts w:ascii="David" w:hAnsi="David" w:cs="David" w:hint="cs"/>
          <w:sz w:val="24"/>
          <w:szCs w:val="24"/>
          <w:rtl/>
        </w:rPr>
        <w:t>באופן כללי</w:t>
      </w:r>
      <w:bookmarkEnd w:id="31"/>
      <w:bookmarkEnd w:id="32"/>
      <w:r>
        <w:rPr>
          <w:rFonts w:ascii="David" w:hAnsi="David" w:cs="David" w:hint="cs"/>
          <w:sz w:val="24"/>
          <w:szCs w:val="24"/>
          <w:rtl/>
        </w:rPr>
        <w:t>, הסטודנטים בקורסים עם הערכה המסכמת הציגו</w:t>
      </w:r>
      <w:r w:rsidR="00411E1F">
        <w:rPr>
          <w:rFonts w:ascii="David" w:hAnsi="David" w:cs="David" w:hint="cs"/>
          <w:sz w:val="24"/>
          <w:szCs w:val="24"/>
          <w:rtl/>
        </w:rPr>
        <w:t xml:space="preserve"> לפני הקורס</w:t>
      </w:r>
      <w:r>
        <w:rPr>
          <w:rFonts w:ascii="David" w:hAnsi="David" w:cs="David" w:hint="cs"/>
          <w:sz w:val="24"/>
          <w:szCs w:val="24"/>
          <w:rtl/>
        </w:rPr>
        <w:t xml:space="preserve"> יותר תפיסות שליליות מחיוביות בנוגע להערכה עצמית</w:t>
      </w:r>
      <w:r w:rsidR="004D7C72">
        <w:rPr>
          <w:rFonts w:ascii="David" w:hAnsi="David" w:cs="David" w:hint="cs"/>
          <w:sz w:val="24"/>
          <w:szCs w:val="24"/>
          <w:rtl/>
        </w:rPr>
        <w:t xml:space="preserve">. </w:t>
      </w:r>
      <w:r w:rsidR="00767BC5">
        <w:rPr>
          <w:rFonts w:ascii="David" w:hAnsi="David" w:cs="David" w:hint="cs"/>
          <w:sz w:val="24"/>
          <w:szCs w:val="24"/>
          <w:rtl/>
        </w:rPr>
        <w:t xml:space="preserve">כל </w:t>
      </w:r>
      <w:r w:rsidR="004D7C72">
        <w:rPr>
          <w:rFonts w:ascii="David" w:hAnsi="David" w:cs="David" w:hint="cs"/>
          <w:sz w:val="24"/>
          <w:szCs w:val="24"/>
          <w:rtl/>
        </w:rPr>
        <w:t xml:space="preserve">הסטודנטים בקורסים </w:t>
      </w:r>
      <w:r w:rsidR="00411E1F">
        <w:rPr>
          <w:rFonts w:ascii="David" w:hAnsi="David" w:cs="David" w:hint="cs"/>
          <w:sz w:val="24"/>
          <w:szCs w:val="24"/>
          <w:rtl/>
        </w:rPr>
        <w:t xml:space="preserve">הללו </w:t>
      </w:r>
      <w:r w:rsidR="004D7C72">
        <w:rPr>
          <w:rFonts w:ascii="David" w:hAnsi="David" w:cs="David" w:hint="cs"/>
          <w:sz w:val="24"/>
          <w:szCs w:val="24"/>
          <w:rtl/>
        </w:rPr>
        <w:t>למדו בשנה הראש</w:t>
      </w:r>
      <w:r w:rsidR="00411E1F">
        <w:rPr>
          <w:rFonts w:ascii="David" w:hAnsi="David" w:cs="David" w:hint="cs"/>
          <w:sz w:val="24"/>
          <w:szCs w:val="24"/>
          <w:rtl/>
        </w:rPr>
        <w:t>ו</w:t>
      </w:r>
      <w:r w:rsidR="004D7C72">
        <w:rPr>
          <w:rFonts w:ascii="David" w:hAnsi="David" w:cs="David" w:hint="cs"/>
          <w:sz w:val="24"/>
          <w:szCs w:val="24"/>
          <w:rtl/>
        </w:rPr>
        <w:t xml:space="preserve">נה או השנייה ללימודי התואר הראשון שלהם. בניגוד להם, הסטודנטים שלמדו בקורסים עם הערכה </w:t>
      </w:r>
      <w:r w:rsidR="00AC6B59">
        <w:rPr>
          <w:rFonts w:ascii="David" w:hAnsi="David" w:cs="David" w:hint="cs"/>
          <w:sz w:val="24"/>
          <w:szCs w:val="24"/>
          <w:rtl/>
        </w:rPr>
        <w:t xml:space="preserve">משולבת של </w:t>
      </w:r>
      <w:r w:rsidR="004D7C72">
        <w:rPr>
          <w:rFonts w:ascii="David" w:hAnsi="David" w:cs="David" w:hint="cs"/>
          <w:sz w:val="24"/>
          <w:szCs w:val="24"/>
          <w:rtl/>
        </w:rPr>
        <w:t>מסכמת ומעצבת</w:t>
      </w:r>
      <w:r w:rsidR="00411E1F">
        <w:rPr>
          <w:rFonts w:ascii="David" w:hAnsi="David" w:cs="David" w:hint="cs"/>
          <w:sz w:val="24"/>
          <w:szCs w:val="24"/>
          <w:rtl/>
        </w:rPr>
        <w:t xml:space="preserve"> ו</w:t>
      </w:r>
      <w:r w:rsidR="004D7C72">
        <w:rPr>
          <w:rFonts w:ascii="David" w:hAnsi="David" w:cs="David" w:hint="cs"/>
          <w:sz w:val="24"/>
          <w:szCs w:val="24"/>
          <w:rtl/>
        </w:rPr>
        <w:t xml:space="preserve">שהיו כולם מורים שלמדו לתואר השני שלהם, הציגו </w:t>
      </w:r>
      <w:r w:rsidR="002A18A6">
        <w:rPr>
          <w:rFonts w:ascii="David" w:hAnsi="David" w:cs="David" w:hint="cs"/>
          <w:sz w:val="24"/>
          <w:szCs w:val="24"/>
          <w:rtl/>
        </w:rPr>
        <w:t xml:space="preserve">הכי הרבה </w:t>
      </w:r>
      <w:r w:rsidR="004D7C72">
        <w:rPr>
          <w:rFonts w:ascii="David" w:hAnsi="David" w:cs="David" w:hint="cs"/>
          <w:sz w:val="24"/>
          <w:szCs w:val="24"/>
          <w:rtl/>
        </w:rPr>
        <w:t xml:space="preserve">תפיסות חיוביות </w:t>
      </w:r>
      <w:r w:rsidR="002A18A6">
        <w:rPr>
          <w:rFonts w:ascii="David" w:hAnsi="David" w:cs="David" w:hint="cs"/>
          <w:sz w:val="24"/>
          <w:szCs w:val="24"/>
          <w:rtl/>
        </w:rPr>
        <w:t>והכי מעט תפיסות שליליות</w:t>
      </w:r>
      <w:r w:rsidR="004D7C72">
        <w:rPr>
          <w:rFonts w:ascii="David" w:hAnsi="David" w:cs="David" w:hint="cs"/>
          <w:sz w:val="24"/>
          <w:szCs w:val="24"/>
          <w:rtl/>
        </w:rPr>
        <w:t xml:space="preserve">. </w:t>
      </w:r>
    </w:p>
    <w:p w:rsidR="004F2FB5" w:rsidRDefault="004F2FB5" w:rsidP="0071103B">
      <w:pPr>
        <w:spacing w:line="360" w:lineRule="auto"/>
        <w:rPr>
          <w:rFonts w:ascii="David" w:hAnsi="David" w:cs="David"/>
          <w:i/>
          <w:iCs/>
          <w:sz w:val="24"/>
          <w:szCs w:val="24"/>
          <w:rtl/>
        </w:rPr>
      </w:pPr>
      <w:r w:rsidRPr="00411B6A">
        <w:rPr>
          <w:rFonts w:ascii="David" w:hAnsi="David" w:cs="David" w:hint="cs"/>
          <w:i/>
          <w:iCs/>
          <w:sz w:val="24"/>
          <w:szCs w:val="24"/>
          <w:rtl/>
        </w:rPr>
        <w:t>תפיסות אחרי ההתנסות בהערכה עצמית</w:t>
      </w:r>
    </w:p>
    <w:p w:rsidR="00035229" w:rsidRDefault="00BB7347" w:rsidP="00A524FB">
      <w:pPr>
        <w:spacing w:line="360" w:lineRule="auto"/>
        <w:rPr>
          <w:rFonts w:ascii="David" w:hAnsi="David" w:cs="David"/>
          <w:sz w:val="24"/>
          <w:szCs w:val="24"/>
          <w:rtl/>
        </w:rPr>
      </w:pPr>
      <w:r w:rsidRPr="00BB7347">
        <w:rPr>
          <w:rFonts w:ascii="David" w:hAnsi="David" w:cs="David" w:hint="cs"/>
          <w:sz w:val="24"/>
          <w:szCs w:val="24"/>
          <w:rtl/>
        </w:rPr>
        <w:t xml:space="preserve">תמונת תפיסות הסטודנטים </w:t>
      </w:r>
      <w:r w:rsidR="00035229">
        <w:rPr>
          <w:rFonts w:ascii="David" w:hAnsi="David" w:cs="David" w:hint="cs"/>
          <w:sz w:val="24"/>
          <w:szCs w:val="24"/>
          <w:rtl/>
        </w:rPr>
        <w:t>לאחר ההתנסות ב</w:t>
      </w:r>
      <w:r w:rsidRPr="00BB7347">
        <w:rPr>
          <w:rFonts w:ascii="David" w:hAnsi="David" w:cs="David" w:hint="cs"/>
          <w:sz w:val="24"/>
          <w:szCs w:val="24"/>
          <w:rtl/>
        </w:rPr>
        <w:t xml:space="preserve">הערכה עצמית </w:t>
      </w:r>
      <w:r w:rsidR="00035229">
        <w:rPr>
          <w:rFonts w:ascii="David" w:hAnsi="David" w:cs="David" w:hint="cs"/>
          <w:sz w:val="24"/>
          <w:szCs w:val="24"/>
          <w:rtl/>
        </w:rPr>
        <w:t>כמעט ולא השתנתה בקרב הסטודנטים שלמדו בקורסי ההערכה המסכמת</w:t>
      </w:r>
      <w:r w:rsidR="008C0E6A">
        <w:rPr>
          <w:rFonts w:ascii="David" w:hAnsi="David" w:cs="David" w:hint="cs"/>
          <w:sz w:val="24"/>
          <w:szCs w:val="24"/>
          <w:rtl/>
        </w:rPr>
        <w:t xml:space="preserve"> (טבלה 3)</w:t>
      </w:r>
      <w:r w:rsidR="00035229">
        <w:rPr>
          <w:rFonts w:ascii="David" w:hAnsi="David" w:cs="David" w:hint="cs"/>
          <w:sz w:val="24"/>
          <w:szCs w:val="24"/>
          <w:rtl/>
        </w:rPr>
        <w:t xml:space="preserve">. </w:t>
      </w:r>
      <w:r w:rsidR="001166E0">
        <w:rPr>
          <w:rFonts w:ascii="David" w:hAnsi="David" w:cs="David" w:hint="cs"/>
          <w:sz w:val="24"/>
          <w:szCs w:val="24"/>
          <w:rtl/>
        </w:rPr>
        <w:t xml:space="preserve">לסטודנטים אלה לא הייתה מעורבות </w:t>
      </w:r>
      <w:r w:rsidR="001166E0">
        <w:rPr>
          <w:rFonts w:ascii="David" w:hAnsi="David" w:cs="David" w:hint="cs"/>
          <w:sz w:val="24"/>
          <w:szCs w:val="24"/>
          <w:rtl/>
        </w:rPr>
        <w:lastRenderedPageBreak/>
        <w:t xml:space="preserve">בקביעת </w:t>
      </w:r>
      <w:proofErr w:type="spellStart"/>
      <w:r w:rsidR="001166E0">
        <w:rPr>
          <w:rFonts w:ascii="David" w:hAnsi="David" w:cs="David" w:hint="cs"/>
          <w:sz w:val="24"/>
          <w:szCs w:val="24"/>
          <w:rtl/>
        </w:rPr>
        <w:t>קריטריוני</w:t>
      </w:r>
      <w:proofErr w:type="spellEnd"/>
      <w:r w:rsidR="001166E0">
        <w:rPr>
          <w:rFonts w:ascii="David" w:hAnsi="David" w:cs="David" w:hint="cs"/>
          <w:sz w:val="24"/>
          <w:szCs w:val="24"/>
          <w:rtl/>
        </w:rPr>
        <w:t xml:space="preserve"> הערכה ו</w:t>
      </w:r>
      <w:r w:rsidR="00035229">
        <w:rPr>
          <w:rFonts w:ascii="David" w:hAnsi="David" w:cs="David" w:hint="cs"/>
          <w:sz w:val="24"/>
          <w:szCs w:val="24"/>
          <w:rtl/>
        </w:rPr>
        <w:t xml:space="preserve">רובם סברו שהערכה העצמית לא תרמה </w:t>
      </w:r>
      <w:r w:rsidR="00203185">
        <w:rPr>
          <w:rFonts w:ascii="David" w:hAnsi="David" w:cs="David" w:hint="cs"/>
          <w:sz w:val="24"/>
          <w:szCs w:val="24"/>
          <w:rtl/>
        </w:rPr>
        <w:t>להם</w:t>
      </w:r>
      <w:r w:rsidR="00A524FB">
        <w:rPr>
          <w:rFonts w:ascii="David" w:hAnsi="David" w:cs="David" w:hint="cs"/>
          <w:sz w:val="24"/>
          <w:szCs w:val="24"/>
          <w:rtl/>
        </w:rPr>
        <w:t xml:space="preserve">. </w:t>
      </w:r>
      <w:r w:rsidR="00F9546F">
        <w:rPr>
          <w:rFonts w:ascii="David" w:hAnsi="David" w:cs="David" w:hint="cs"/>
          <w:sz w:val="24"/>
          <w:szCs w:val="24"/>
          <w:rtl/>
        </w:rPr>
        <w:t>כ-6%</w:t>
      </w:r>
      <w:r w:rsidR="00203185">
        <w:rPr>
          <w:rFonts w:ascii="David" w:hAnsi="David" w:cs="David" w:hint="cs"/>
          <w:sz w:val="24"/>
          <w:szCs w:val="24"/>
          <w:rtl/>
        </w:rPr>
        <w:t xml:space="preserve"> אף חשבו שזה </w:t>
      </w:r>
      <w:r w:rsidR="00CE34B5">
        <w:rPr>
          <w:rFonts w:ascii="David" w:hAnsi="David" w:cs="David" w:hint="cs"/>
          <w:sz w:val="24"/>
          <w:szCs w:val="24"/>
          <w:rtl/>
        </w:rPr>
        <w:t xml:space="preserve">היה </w:t>
      </w:r>
      <w:r w:rsidR="00203185">
        <w:rPr>
          <w:rFonts w:ascii="David" w:hAnsi="David" w:cs="David" w:hint="cs"/>
          <w:sz w:val="24"/>
          <w:szCs w:val="24"/>
          <w:rtl/>
        </w:rPr>
        <w:t>בזבוז זמן</w:t>
      </w:r>
      <w:r w:rsidR="008C0E6A">
        <w:rPr>
          <w:rFonts w:ascii="David" w:hAnsi="David" w:cs="David" w:hint="cs"/>
          <w:sz w:val="24"/>
          <w:szCs w:val="24"/>
          <w:rtl/>
        </w:rPr>
        <w:t>,</w:t>
      </w:r>
      <w:r w:rsidR="00203185">
        <w:rPr>
          <w:rFonts w:ascii="David" w:hAnsi="David" w:cs="David" w:hint="cs"/>
          <w:sz w:val="24"/>
          <w:szCs w:val="24"/>
          <w:rtl/>
        </w:rPr>
        <w:t xml:space="preserve"> כפי שלמשל כתב </w:t>
      </w:r>
      <w:r w:rsidR="004D56EC">
        <w:rPr>
          <w:rFonts w:ascii="David" w:hAnsi="David" w:cs="David" w:hint="cs"/>
          <w:sz w:val="24"/>
          <w:szCs w:val="24"/>
          <w:rtl/>
        </w:rPr>
        <w:t>א</w:t>
      </w:r>
      <w:r w:rsidR="00203185">
        <w:rPr>
          <w:rFonts w:ascii="David" w:hAnsi="David" w:cs="David" w:hint="cs"/>
          <w:sz w:val="24"/>
          <w:szCs w:val="24"/>
          <w:rtl/>
        </w:rPr>
        <w:t xml:space="preserve">' משנה ב': "...זה לא תרם בכלל. </w:t>
      </w:r>
      <w:r w:rsidR="000102EE">
        <w:rPr>
          <w:rFonts w:ascii="David" w:hAnsi="David" w:cs="David" w:hint="cs"/>
          <w:sz w:val="24"/>
          <w:szCs w:val="24"/>
          <w:rtl/>
        </w:rPr>
        <w:t>מיותר</w:t>
      </w:r>
      <w:r w:rsidR="00CE34B5">
        <w:rPr>
          <w:rFonts w:ascii="David" w:hAnsi="David" w:cs="David" w:hint="cs"/>
          <w:sz w:val="24"/>
          <w:szCs w:val="24"/>
          <w:rtl/>
        </w:rPr>
        <w:t xml:space="preserve"> להעריך את עצמי</w:t>
      </w:r>
      <w:r w:rsidR="00203185">
        <w:rPr>
          <w:rFonts w:ascii="David" w:hAnsi="David" w:cs="David" w:hint="cs"/>
          <w:sz w:val="24"/>
          <w:szCs w:val="24"/>
          <w:rtl/>
        </w:rPr>
        <w:t>, סתם בזבוז זמן.."</w:t>
      </w:r>
      <w:r w:rsidR="00CE34B5">
        <w:rPr>
          <w:rFonts w:ascii="David" w:hAnsi="David" w:cs="David" w:hint="cs"/>
          <w:sz w:val="24"/>
          <w:szCs w:val="24"/>
          <w:rtl/>
        </w:rPr>
        <w:t>.</w:t>
      </w:r>
      <w:r w:rsidR="00035229">
        <w:rPr>
          <w:rFonts w:ascii="David" w:hAnsi="David" w:cs="David" w:hint="cs"/>
          <w:sz w:val="24"/>
          <w:szCs w:val="24"/>
          <w:rtl/>
        </w:rPr>
        <w:t xml:space="preserve"> </w:t>
      </w:r>
    </w:p>
    <w:p w:rsidR="007B747D" w:rsidRDefault="00CE34B5" w:rsidP="000F2EDE">
      <w:pPr>
        <w:spacing w:line="360" w:lineRule="auto"/>
        <w:rPr>
          <w:rFonts w:ascii="David" w:hAnsi="David" w:cs="David"/>
          <w:sz w:val="24"/>
          <w:szCs w:val="24"/>
          <w:rtl/>
        </w:rPr>
      </w:pPr>
      <w:r>
        <w:rPr>
          <w:rFonts w:ascii="David" w:hAnsi="David" w:cs="David" w:hint="cs"/>
          <w:sz w:val="24"/>
          <w:szCs w:val="24"/>
          <w:rtl/>
        </w:rPr>
        <w:t>בניגוד לכך</w:t>
      </w:r>
      <w:r w:rsidR="008C0E6A">
        <w:rPr>
          <w:rFonts w:ascii="David" w:hAnsi="David" w:cs="David" w:hint="cs"/>
          <w:sz w:val="24"/>
          <w:szCs w:val="24"/>
          <w:rtl/>
        </w:rPr>
        <w:t>,</w:t>
      </w:r>
      <w:r>
        <w:rPr>
          <w:rFonts w:ascii="David" w:hAnsi="David" w:cs="David" w:hint="cs"/>
          <w:sz w:val="24"/>
          <w:szCs w:val="24"/>
          <w:rtl/>
        </w:rPr>
        <w:t xml:space="preserve"> עמדות </w:t>
      </w:r>
      <w:r w:rsidR="00BB7347">
        <w:rPr>
          <w:rFonts w:ascii="David" w:hAnsi="David" w:cs="David" w:hint="cs"/>
          <w:sz w:val="24"/>
          <w:szCs w:val="24"/>
          <w:rtl/>
        </w:rPr>
        <w:t>הסטודנטים שלמדו בקורסים בהם הייתה הערכה מעצבת</w:t>
      </w:r>
      <w:r w:rsidR="001166E0">
        <w:rPr>
          <w:rFonts w:ascii="David" w:hAnsi="David" w:cs="David" w:hint="cs"/>
          <w:sz w:val="24"/>
          <w:szCs w:val="24"/>
          <w:rtl/>
        </w:rPr>
        <w:t xml:space="preserve"> עם מעורבות רבה בקביעת </w:t>
      </w:r>
      <w:proofErr w:type="spellStart"/>
      <w:r w:rsidR="001166E0">
        <w:rPr>
          <w:rFonts w:ascii="David" w:hAnsi="David" w:cs="David" w:hint="cs"/>
          <w:sz w:val="24"/>
          <w:szCs w:val="24"/>
          <w:rtl/>
        </w:rPr>
        <w:t>קריטריוני</w:t>
      </w:r>
      <w:proofErr w:type="spellEnd"/>
      <w:r w:rsidR="001166E0">
        <w:rPr>
          <w:rFonts w:ascii="David" w:hAnsi="David" w:cs="David" w:hint="cs"/>
          <w:sz w:val="24"/>
          <w:szCs w:val="24"/>
          <w:rtl/>
        </w:rPr>
        <w:t xml:space="preserve"> ההערכה</w:t>
      </w:r>
      <w:r w:rsidR="00BB7347">
        <w:rPr>
          <w:rFonts w:ascii="David" w:hAnsi="David" w:cs="David" w:hint="cs"/>
          <w:sz w:val="24"/>
          <w:szCs w:val="24"/>
          <w:rtl/>
        </w:rPr>
        <w:t xml:space="preserve"> או </w:t>
      </w:r>
      <w:r w:rsidR="000F2EDE">
        <w:rPr>
          <w:rFonts w:ascii="David" w:hAnsi="David" w:cs="David" w:hint="cs"/>
          <w:sz w:val="24"/>
          <w:szCs w:val="24"/>
          <w:rtl/>
        </w:rPr>
        <w:t xml:space="preserve">בקורסי </w:t>
      </w:r>
      <w:r w:rsidR="00BB7347">
        <w:rPr>
          <w:rFonts w:ascii="David" w:hAnsi="David" w:cs="David" w:hint="cs"/>
          <w:sz w:val="24"/>
          <w:szCs w:val="24"/>
          <w:rtl/>
        </w:rPr>
        <w:t>הערכה משולבת</w:t>
      </w:r>
      <w:r w:rsidR="001166E0">
        <w:rPr>
          <w:rFonts w:ascii="David" w:hAnsi="David" w:cs="David" w:hint="cs"/>
          <w:sz w:val="24"/>
          <w:szCs w:val="24"/>
          <w:rtl/>
        </w:rPr>
        <w:t xml:space="preserve"> עם מעורבות חלקית,</w:t>
      </w:r>
      <w:r>
        <w:rPr>
          <w:rFonts w:ascii="David" w:hAnsi="David" w:cs="David" w:hint="cs"/>
          <w:sz w:val="24"/>
          <w:szCs w:val="24"/>
          <w:rtl/>
        </w:rPr>
        <w:t xml:space="preserve"> השתנ</w:t>
      </w:r>
      <w:r w:rsidR="009459CA">
        <w:rPr>
          <w:rFonts w:ascii="David" w:hAnsi="David" w:cs="David" w:hint="cs"/>
          <w:sz w:val="24"/>
          <w:szCs w:val="24"/>
          <w:rtl/>
        </w:rPr>
        <w:t>ו</w:t>
      </w:r>
      <w:r>
        <w:rPr>
          <w:rFonts w:ascii="David" w:hAnsi="David" w:cs="David" w:hint="cs"/>
          <w:sz w:val="24"/>
          <w:szCs w:val="24"/>
          <w:rtl/>
        </w:rPr>
        <w:t xml:space="preserve"> באופן בולט לאחר ההתנסות בהערכה עצמית</w:t>
      </w:r>
      <w:r w:rsidR="00BB7347">
        <w:rPr>
          <w:rFonts w:ascii="David" w:hAnsi="David" w:cs="David" w:hint="cs"/>
          <w:sz w:val="24"/>
          <w:szCs w:val="24"/>
          <w:rtl/>
        </w:rPr>
        <w:t xml:space="preserve">. </w:t>
      </w:r>
      <w:r w:rsidR="0072096A">
        <w:rPr>
          <w:rFonts w:ascii="David" w:hAnsi="David" w:cs="David" w:hint="cs"/>
          <w:sz w:val="24"/>
          <w:szCs w:val="24"/>
          <w:rtl/>
        </w:rPr>
        <w:t>סטודנטים רבים יותר בש</w:t>
      </w:r>
      <w:r w:rsidR="001166E0">
        <w:rPr>
          <w:rFonts w:ascii="David" w:hAnsi="David" w:cs="David" w:hint="cs"/>
          <w:sz w:val="24"/>
          <w:szCs w:val="24"/>
          <w:rtl/>
        </w:rPr>
        <w:t>ת</w:t>
      </w:r>
      <w:r w:rsidR="0072096A">
        <w:rPr>
          <w:rFonts w:ascii="David" w:hAnsi="David" w:cs="David" w:hint="cs"/>
          <w:sz w:val="24"/>
          <w:szCs w:val="24"/>
          <w:rtl/>
        </w:rPr>
        <w:t xml:space="preserve">י </w:t>
      </w:r>
      <w:r w:rsidR="00E56CF3">
        <w:rPr>
          <w:rFonts w:ascii="David" w:hAnsi="David" w:cs="David" w:hint="cs"/>
          <w:sz w:val="24"/>
          <w:szCs w:val="24"/>
          <w:rtl/>
        </w:rPr>
        <w:t xml:space="preserve">קבוצות </w:t>
      </w:r>
      <w:r w:rsidR="0072096A">
        <w:rPr>
          <w:rFonts w:ascii="David" w:hAnsi="David" w:cs="David" w:hint="cs"/>
          <w:sz w:val="24"/>
          <w:szCs w:val="24"/>
          <w:rtl/>
        </w:rPr>
        <w:t>הקורסים הללו סברו שההתנסות שלהם ב</w:t>
      </w:r>
      <w:r w:rsidR="00035229">
        <w:rPr>
          <w:rFonts w:ascii="David" w:hAnsi="David" w:cs="David" w:hint="cs"/>
          <w:sz w:val="24"/>
          <w:szCs w:val="24"/>
          <w:rtl/>
        </w:rPr>
        <w:t>ה</w:t>
      </w:r>
      <w:r w:rsidR="0072096A">
        <w:rPr>
          <w:rFonts w:ascii="David" w:hAnsi="David" w:cs="David" w:hint="cs"/>
          <w:sz w:val="24"/>
          <w:szCs w:val="24"/>
          <w:rtl/>
        </w:rPr>
        <w:t>ערכה עצמית תרמה למיומנויות הרפלקציה ולמוטיבציה ללמידה.</w:t>
      </w:r>
      <w:r w:rsidR="008C0E6A">
        <w:rPr>
          <w:rFonts w:ascii="David" w:hAnsi="David" w:cs="David" w:hint="cs"/>
          <w:sz w:val="24"/>
          <w:szCs w:val="24"/>
          <w:rtl/>
        </w:rPr>
        <w:t xml:space="preserve"> כמו כן עלה באופן משמעותי</w:t>
      </w:r>
      <w:r w:rsidR="00E56CF3">
        <w:rPr>
          <w:rFonts w:ascii="David" w:hAnsi="David" w:cs="David" w:hint="cs"/>
          <w:sz w:val="24"/>
          <w:szCs w:val="24"/>
          <w:rtl/>
        </w:rPr>
        <w:t xml:space="preserve"> בקורסים אלה</w:t>
      </w:r>
      <w:r w:rsidR="00F9546F">
        <w:rPr>
          <w:rFonts w:ascii="David" w:hAnsi="David" w:cs="David" w:hint="cs"/>
          <w:sz w:val="24"/>
          <w:szCs w:val="24"/>
          <w:rtl/>
        </w:rPr>
        <w:t xml:space="preserve">, </w:t>
      </w:r>
      <w:r w:rsidR="008C0E6A">
        <w:rPr>
          <w:rFonts w:ascii="David" w:hAnsi="David" w:cs="David" w:hint="cs"/>
          <w:sz w:val="24"/>
          <w:szCs w:val="24"/>
          <w:rtl/>
        </w:rPr>
        <w:t xml:space="preserve">מספר הסטודנטים </w:t>
      </w:r>
      <w:r w:rsidR="00E56CF3">
        <w:rPr>
          <w:rFonts w:ascii="David" w:hAnsi="David" w:cs="David" w:hint="cs"/>
          <w:sz w:val="24"/>
          <w:szCs w:val="24"/>
          <w:rtl/>
        </w:rPr>
        <w:t>ש</w:t>
      </w:r>
      <w:r w:rsidR="008C0E6A">
        <w:rPr>
          <w:rFonts w:ascii="David" w:hAnsi="David" w:cs="David" w:hint="cs"/>
          <w:sz w:val="24"/>
          <w:szCs w:val="24"/>
          <w:rtl/>
        </w:rPr>
        <w:t>כתבו על תרומתה של ההערכה העצמית להישגים</w:t>
      </w:r>
      <w:r w:rsidR="00F9546F">
        <w:rPr>
          <w:rFonts w:ascii="David" w:hAnsi="David" w:cs="David" w:hint="cs"/>
          <w:sz w:val="24"/>
          <w:szCs w:val="24"/>
          <w:rtl/>
        </w:rPr>
        <w:t xml:space="preserve"> (מ- 9% לפני ל-28% אחרי ההתנסות)</w:t>
      </w:r>
      <w:r w:rsidR="008C0E6A">
        <w:rPr>
          <w:rFonts w:ascii="David" w:hAnsi="David" w:cs="David" w:hint="cs"/>
          <w:sz w:val="24"/>
          <w:szCs w:val="24"/>
          <w:rtl/>
        </w:rPr>
        <w:t>. כך כתבה למשל הסטודנטית ר' שלמדה בשנה שלישית בתואר הראשון: "</w:t>
      </w:r>
      <w:r w:rsidR="0044151A">
        <w:rPr>
          <w:rFonts w:ascii="David" w:hAnsi="David" w:cs="David" w:hint="cs"/>
          <w:sz w:val="24"/>
          <w:szCs w:val="24"/>
          <w:rtl/>
        </w:rPr>
        <w:t xml:space="preserve">...כיוון שהייתי צריכה לבדוק אם עשיתי ואיך עשיתי כל חלק </w:t>
      </w:r>
      <w:r w:rsidR="00715911">
        <w:rPr>
          <w:rFonts w:ascii="David" w:hAnsi="David" w:cs="David" w:hint="cs"/>
          <w:sz w:val="24"/>
          <w:szCs w:val="24"/>
          <w:rtl/>
        </w:rPr>
        <w:t xml:space="preserve">וכל תת-חלק </w:t>
      </w:r>
      <w:r w:rsidR="0044151A">
        <w:rPr>
          <w:rFonts w:ascii="David" w:hAnsi="David" w:cs="David" w:hint="cs"/>
          <w:sz w:val="24"/>
          <w:szCs w:val="24"/>
          <w:rtl/>
        </w:rPr>
        <w:t>בעבודה ולסמן ברשימה, יכולתי להגיש עבודה שלמה יותר ולקבל ציון יותר טוב"</w:t>
      </w:r>
      <w:r w:rsidR="00B96C15">
        <w:rPr>
          <w:rFonts w:ascii="David" w:hAnsi="David" w:cs="David" w:hint="cs"/>
          <w:sz w:val="24"/>
          <w:szCs w:val="24"/>
          <w:rtl/>
        </w:rPr>
        <w:t>.</w:t>
      </w:r>
      <w:r w:rsidR="0044151A">
        <w:rPr>
          <w:rFonts w:ascii="David" w:hAnsi="David" w:cs="David" w:hint="cs"/>
          <w:sz w:val="24"/>
          <w:szCs w:val="24"/>
          <w:rtl/>
        </w:rPr>
        <w:t xml:space="preserve"> </w:t>
      </w:r>
    </w:p>
    <w:p w:rsidR="007D1AD3" w:rsidRDefault="00E56CF3" w:rsidP="007B747D">
      <w:pPr>
        <w:spacing w:line="360" w:lineRule="auto"/>
        <w:rPr>
          <w:rFonts w:ascii="David" w:hAnsi="David" w:cs="David"/>
          <w:sz w:val="24"/>
          <w:szCs w:val="24"/>
          <w:rtl/>
        </w:rPr>
      </w:pPr>
      <w:r>
        <w:rPr>
          <w:rFonts w:ascii="David" w:hAnsi="David" w:cs="David" w:hint="cs"/>
          <w:sz w:val="24"/>
          <w:szCs w:val="24"/>
          <w:rtl/>
        </w:rPr>
        <w:t>לאחר ההתנסות בהערכה עצמית</w:t>
      </w:r>
      <w:r w:rsidR="00D7038F">
        <w:rPr>
          <w:rFonts w:ascii="David" w:hAnsi="David" w:cs="David" w:hint="cs"/>
          <w:sz w:val="24"/>
          <w:szCs w:val="24"/>
          <w:rtl/>
        </w:rPr>
        <w:t xml:space="preserve"> הופיע גורם חדש, שלא צוין </w:t>
      </w:r>
      <w:r w:rsidR="00CE1A22">
        <w:rPr>
          <w:rFonts w:ascii="David" w:hAnsi="David" w:cs="David" w:hint="cs"/>
          <w:sz w:val="24"/>
          <w:szCs w:val="24"/>
          <w:rtl/>
        </w:rPr>
        <w:t xml:space="preserve">על ידי הסטודנטים </w:t>
      </w:r>
      <w:r w:rsidR="00D7038F">
        <w:rPr>
          <w:rFonts w:ascii="David" w:hAnsi="David" w:cs="David" w:hint="cs"/>
          <w:sz w:val="24"/>
          <w:szCs w:val="24"/>
          <w:rtl/>
        </w:rPr>
        <w:t>לפני ההתנסות, ה</w:t>
      </w:r>
      <w:r>
        <w:rPr>
          <w:rFonts w:ascii="David" w:hAnsi="David" w:cs="David" w:hint="cs"/>
          <w:sz w:val="24"/>
          <w:szCs w:val="24"/>
          <w:rtl/>
        </w:rPr>
        <w:t xml:space="preserve">קשור להשפעתה של הערכה העצמית </w:t>
      </w:r>
      <w:r w:rsidR="009459CA">
        <w:rPr>
          <w:rFonts w:ascii="David" w:hAnsi="David" w:cs="David" w:hint="cs"/>
          <w:sz w:val="24"/>
          <w:szCs w:val="24"/>
          <w:rtl/>
        </w:rPr>
        <w:t xml:space="preserve">על </w:t>
      </w:r>
      <w:r>
        <w:rPr>
          <w:rFonts w:ascii="David" w:hAnsi="David" w:cs="David" w:hint="cs"/>
          <w:sz w:val="24"/>
          <w:szCs w:val="24"/>
          <w:rtl/>
        </w:rPr>
        <w:t>אווירה התומכת בלמידה</w:t>
      </w:r>
      <w:r w:rsidR="00D7038F">
        <w:rPr>
          <w:rFonts w:ascii="David" w:hAnsi="David" w:cs="David" w:hint="cs"/>
          <w:sz w:val="24"/>
          <w:szCs w:val="24"/>
          <w:rtl/>
        </w:rPr>
        <w:t xml:space="preserve">. גורם זה הועלה רק בקרב הסטודנטים </w:t>
      </w:r>
      <w:r w:rsidR="007345A4">
        <w:rPr>
          <w:rFonts w:ascii="David" w:hAnsi="David" w:cs="David" w:hint="cs"/>
          <w:sz w:val="24"/>
          <w:szCs w:val="24"/>
          <w:rtl/>
        </w:rPr>
        <w:t>ש</w:t>
      </w:r>
      <w:r w:rsidR="00D7038F">
        <w:rPr>
          <w:rFonts w:ascii="David" w:hAnsi="David" w:cs="David" w:hint="cs"/>
          <w:sz w:val="24"/>
          <w:szCs w:val="24"/>
          <w:rtl/>
        </w:rPr>
        <w:t xml:space="preserve">למדו בקורסים בהם ההערכה הייתה מעצבת או משלבת. </w:t>
      </w:r>
      <w:r w:rsidR="0065788F">
        <w:rPr>
          <w:rFonts w:ascii="David" w:hAnsi="David" w:cs="David" w:hint="cs"/>
          <w:sz w:val="24"/>
          <w:szCs w:val="24"/>
          <w:rtl/>
        </w:rPr>
        <w:t xml:space="preserve">כ- 30% מהסטודנטים </w:t>
      </w:r>
      <w:r w:rsidR="00D7038F">
        <w:rPr>
          <w:rFonts w:ascii="David" w:hAnsi="David" w:cs="David" w:hint="cs"/>
          <w:sz w:val="24"/>
          <w:szCs w:val="24"/>
          <w:rtl/>
        </w:rPr>
        <w:t>כתבו על היבטים הנוגעים באווירה תומכת למידה שלרוב שולבו עם מוטיבציה ללמידה. למשל, הסטודנטית א' שלמדה בשנה הראשונה של התואר השני</w:t>
      </w:r>
      <w:r>
        <w:rPr>
          <w:rFonts w:ascii="David" w:hAnsi="David" w:cs="David" w:hint="cs"/>
          <w:sz w:val="24"/>
          <w:szCs w:val="24"/>
          <w:rtl/>
        </w:rPr>
        <w:t xml:space="preserve"> </w:t>
      </w:r>
      <w:r w:rsidR="00D7038F">
        <w:rPr>
          <w:rFonts w:ascii="David" w:hAnsi="David" w:cs="David" w:hint="cs"/>
          <w:sz w:val="24"/>
          <w:szCs w:val="24"/>
          <w:rtl/>
        </w:rPr>
        <w:t xml:space="preserve">כתבה: </w:t>
      </w:r>
    </w:p>
    <w:p w:rsidR="007D1AD3" w:rsidRPr="007D1AD3" w:rsidRDefault="009459CA" w:rsidP="00256F61">
      <w:pPr>
        <w:spacing w:line="360" w:lineRule="auto"/>
        <w:rPr>
          <w:rFonts w:ascii="David" w:hAnsi="David" w:cs="David"/>
          <w:i/>
          <w:iCs/>
          <w:sz w:val="24"/>
          <w:szCs w:val="24"/>
          <w:rtl/>
        </w:rPr>
      </w:pPr>
      <w:r w:rsidRPr="007D1AD3">
        <w:rPr>
          <w:rFonts w:ascii="David" w:hAnsi="David" w:cs="David" w:hint="cs"/>
          <w:i/>
          <w:iCs/>
          <w:sz w:val="24"/>
          <w:szCs w:val="24"/>
          <w:rtl/>
        </w:rPr>
        <w:t xml:space="preserve">רשימות </w:t>
      </w:r>
      <w:r w:rsidR="00256F61">
        <w:rPr>
          <w:rFonts w:ascii="David" w:hAnsi="David" w:cs="David" w:hint="cs"/>
          <w:i/>
          <w:iCs/>
          <w:sz w:val="24"/>
          <w:szCs w:val="24"/>
          <w:rtl/>
        </w:rPr>
        <w:t>הבקרה האישיות</w:t>
      </w:r>
      <w:r w:rsidR="00D7038F" w:rsidRPr="007D1AD3">
        <w:rPr>
          <w:rFonts w:ascii="David" w:hAnsi="David" w:cs="David" w:hint="cs"/>
          <w:i/>
          <w:iCs/>
          <w:sz w:val="24"/>
          <w:szCs w:val="24"/>
          <w:rtl/>
        </w:rPr>
        <w:t xml:space="preserve"> והמשוב המ</w:t>
      </w:r>
      <w:r w:rsidR="00794170" w:rsidRPr="007D1AD3">
        <w:rPr>
          <w:rFonts w:ascii="David" w:hAnsi="David" w:cs="David" w:hint="cs"/>
          <w:i/>
          <w:iCs/>
          <w:sz w:val="24"/>
          <w:szCs w:val="24"/>
          <w:rtl/>
        </w:rPr>
        <w:t>כוון</w:t>
      </w:r>
      <w:r w:rsidR="00D7038F" w:rsidRPr="007D1AD3">
        <w:rPr>
          <w:rFonts w:ascii="David" w:hAnsi="David" w:cs="David" w:hint="cs"/>
          <w:i/>
          <w:iCs/>
          <w:sz w:val="24"/>
          <w:szCs w:val="24"/>
          <w:rtl/>
        </w:rPr>
        <w:t xml:space="preserve"> </w:t>
      </w:r>
      <w:r w:rsidR="00794170" w:rsidRPr="007D1AD3">
        <w:rPr>
          <w:rFonts w:ascii="David" w:hAnsi="David" w:cs="David" w:hint="cs"/>
          <w:i/>
          <w:iCs/>
          <w:sz w:val="24"/>
          <w:szCs w:val="24"/>
          <w:rtl/>
        </w:rPr>
        <w:t>והמעודד שקיבלתי</w:t>
      </w:r>
      <w:r w:rsidR="00256F61">
        <w:rPr>
          <w:rFonts w:ascii="David" w:hAnsi="David" w:cs="David" w:hint="cs"/>
          <w:i/>
          <w:iCs/>
          <w:sz w:val="24"/>
          <w:szCs w:val="24"/>
          <w:rtl/>
        </w:rPr>
        <w:t xml:space="preserve"> מהמורה</w:t>
      </w:r>
      <w:r w:rsidR="00794170" w:rsidRPr="007D1AD3">
        <w:rPr>
          <w:rFonts w:ascii="David" w:hAnsi="David" w:cs="David" w:hint="cs"/>
          <w:i/>
          <w:iCs/>
          <w:sz w:val="24"/>
          <w:szCs w:val="24"/>
          <w:rtl/>
        </w:rPr>
        <w:t xml:space="preserve"> ושגם כל החברות שלי קיבלו לא רק עודד אותי לתקן ולשפר אל</w:t>
      </w:r>
      <w:r w:rsidR="007B1D78">
        <w:rPr>
          <w:rFonts w:ascii="David" w:hAnsi="David" w:cs="David" w:hint="cs"/>
          <w:i/>
          <w:iCs/>
          <w:sz w:val="24"/>
          <w:szCs w:val="24"/>
          <w:rtl/>
        </w:rPr>
        <w:t>א</w:t>
      </w:r>
      <w:r w:rsidR="00794170" w:rsidRPr="007D1AD3">
        <w:rPr>
          <w:rFonts w:ascii="David" w:hAnsi="David" w:cs="David" w:hint="cs"/>
          <w:i/>
          <w:iCs/>
          <w:sz w:val="24"/>
          <w:szCs w:val="24"/>
          <w:rtl/>
        </w:rPr>
        <w:t xml:space="preserve"> גם נתן ל</w:t>
      </w:r>
      <w:r w:rsidR="00CE1A22" w:rsidRPr="007D1AD3">
        <w:rPr>
          <w:rFonts w:ascii="David" w:hAnsi="David" w:cs="David" w:hint="cs"/>
          <w:i/>
          <w:iCs/>
          <w:sz w:val="24"/>
          <w:szCs w:val="24"/>
          <w:rtl/>
        </w:rPr>
        <w:t>נו</w:t>
      </w:r>
      <w:r w:rsidR="00794170" w:rsidRPr="007D1AD3">
        <w:rPr>
          <w:rFonts w:ascii="David" w:hAnsi="David" w:cs="David" w:hint="cs"/>
          <w:i/>
          <w:iCs/>
          <w:sz w:val="24"/>
          <w:szCs w:val="24"/>
          <w:rtl/>
        </w:rPr>
        <w:t xml:space="preserve"> תחושה טובה ואווירת הלמידה </w:t>
      </w:r>
      <w:r w:rsidR="00792AF3" w:rsidRPr="007D1AD3">
        <w:rPr>
          <w:rFonts w:ascii="David" w:hAnsi="David" w:cs="David" w:hint="cs"/>
          <w:i/>
          <w:iCs/>
          <w:sz w:val="24"/>
          <w:szCs w:val="24"/>
          <w:rtl/>
        </w:rPr>
        <w:t xml:space="preserve">בקורס </w:t>
      </w:r>
      <w:r w:rsidR="00794170" w:rsidRPr="007D1AD3">
        <w:rPr>
          <w:rFonts w:ascii="David" w:hAnsi="David" w:cs="David" w:hint="cs"/>
          <w:i/>
          <w:iCs/>
          <w:sz w:val="24"/>
          <w:szCs w:val="24"/>
          <w:rtl/>
        </w:rPr>
        <w:t>הייתה מצוינת, אפילו שהקורס היה מאוד קשה לי.</w:t>
      </w:r>
      <w:r w:rsidR="00792AF3" w:rsidRPr="007D1AD3">
        <w:rPr>
          <w:rFonts w:ascii="David" w:hAnsi="David" w:cs="David" w:hint="cs"/>
          <w:i/>
          <w:iCs/>
          <w:sz w:val="24"/>
          <w:szCs w:val="24"/>
          <w:rtl/>
        </w:rPr>
        <w:t xml:space="preserve"> </w:t>
      </w:r>
    </w:p>
    <w:p w:rsidR="007D1AD3" w:rsidRDefault="00792AF3" w:rsidP="007B747D">
      <w:pPr>
        <w:spacing w:line="360" w:lineRule="auto"/>
        <w:rPr>
          <w:rFonts w:ascii="David" w:hAnsi="David" w:cs="David"/>
          <w:sz w:val="24"/>
          <w:szCs w:val="24"/>
          <w:rtl/>
        </w:rPr>
      </w:pPr>
      <w:r>
        <w:rPr>
          <w:rFonts w:ascii="David" w:hAnsi="David" w:cs="David" w:hint="cs"/>
          <w:sz w:val="24"/>
          <w:szCs w:val="24"/>
          <w:rtl/>
        </w:rPr>
        <w:t xml:space="preserve">גם הסטודנטית י', משנה ג' תואר ראשון כתבה: </w:t>
      </w:r>
    </w:p>
    <w:p w:rsidR="007D1AD3" w:rsidRPr="007D1AD3" w:rsidRDefault="00792AF3" w:rsidP="007D1AD3">
      <w:pPr>
        <w:spacing w:line="360" w:lineRule="auto"/>
        <w:rPr>
          <w:rFonts w:ascii="David" w:hAnsi="David" w:cs="David"/>
          <w:i/>
          <w:iCs/>
          <w:sz w:val="24"/>
          <w:szCs w:val="24"/>
          <w:rtl/>
        </w:rPr>
      </w:pPr>
      <w:r w:rsidRPr="007D1AD3">
        <w:rPr>
          <w:rFonts w:ascii="David" w:hAnsi="David" w:cs="David" w:hint="cs"/>
          <w:i/>
          <w:iCs/>
          <w:sz w:val="24"/>
          <w:szCs w:val="24"/>
          <w:rtl/>
        </w:rPr>
        <w:t>...</w:t>
      </w:r>
      <w:r w:rsidR="00822B37" w:rsidRPr="007D1AD3">
        <w:rPr>
          <w:rFonts w:ascii="David" w:hAnsi="David" w:cs="David" w:hint="cs"/>
          <w:i/>
          <w:iCs/>
          <w:sz w:val="24"/>
          <w:szCs w:val="24"/>
          <w:rtl/>
        </w:rPr>
        <w:t>זה היה הקורס הקשה ביותר השנה, לכתוב עבודה סמינריונית דורש כל כך הרבה זמן, זה ממש לא פשוט ולמרות שהיו פעמים שקצת נעצרתי, אוויר</w:t>
      </w:r>
      <w:r w:rsidR="0065788F" w:rsidRPr="007D1AD3">
        <w:rPr>
          <w:rFonts w:ascii="David" w:hAnsi="David" w:cs="David" w:hint="cs"/>
          <w:i/>
          <w:iCs/>
          <w:sz w:val="24"/>
          <w:szCs w:val="24"/>
          <w:rtl/>
        </w:rPr>
        <w:t>ת הלמידה עודדה אותי להמשיך</w:t>
      </w:r>
      <w:r w:rsidR="009459CA" w:rsidRPr="007D1AD3">
        <w:rPr>
          <w:rFonts w:ascii="David" w:hAnsi="David" w:cs="David" w:hint="cs"/>
          <w:i/>
          <w:iCs/>
          <w:sz w:val="24"/>
          <w:szCs w:val="24"/>
          <w:rtl/>
        </w:rPr>
        <w:t>. גם ידעתי שאם העבודה לא תהיה טובה, אקבל הערות ואוכל לתקן</w:t>
      </w:r>
      <w:r w:rsidR="0065788F" w:rsidRPr="007D1AD3">
        <w:rPr>
          <w:rFonts w:ascii="David" w:hAnsi="David" w:cs="David" w:hint="cs"/>
          <w:i/>
          <w:iCs/>
          <w:sz w:val="24"/>
          <w:szCs w:val="24"/>
          <w:rtl/>
        </w:rPr>
        <w:t>.</w:t>
      </w:r>
      <w:r w:rsidR="007B747D" w:rsidRPr="007D1AD3">
        <w:rPr>
          <w:rFonts w:ascii="David" w:hAnsi="David" w:cs="David" w:hint="cs"/>
          <w:i/>
          <w:iCs/>
          <w:sz w:val="24"/>
          <w:szCs w:val="24"/>
          <w:rtl/>
        </w:rPr>
        <w:t xml:space="preserve"> </w:t>
      </w:r>
    </w:p>
    <w:p w:rsidR="007B747D" w:rsidRDefault="007B747D" w:rsidP="007B747D">
      <w:pPr>
        <w:spacing w:line="360" w:lineRule="auto"/>
        <w:rPr>
          <w:rFonts w:ascii="David" w:hAnsi="David" w:cs="David"/>
          <w:sz w:val="24"/>
          <w:szCs w:val="24"/>
          <w:rtl/>
        </w:rPr>
      </w:pPr>
      <w:r>
        <w:rPr>
          <w:rFonts w:ascii="David" w:hAnsi="David" w:cs="David" w:hint="cs"/>
          <w:sz w:val="24"/>
          <w:szCs w:val="24"/>
          <w:rtl/>
        </w:rPr>
        <w:t>רשימות ההערכה העצמית והאפשרות לתקן את העבודה הוזכרו כמעט באופן גורף בתשובות הסטודנטים</w:t>
      </w:r>
      <w:r w:rsidR="009F31E4">
        <w:rPr>
          <w:rFonts w:ascii="David" w:hAnsi="David" w:cs="David" w:hint="cs"/>
          <w:sz w:val="24"/>
          <w:szCs w:val="24"/>
          <w:rtl/>
        </w:rPr>
        <w:t xml:space="preserve"> בקורסי הערכה מעצבת או משלבת</w:t>
      </w:r>
      <w:r>
        <w:rPr>
          <w:rFonts w:ascii="David" w:hAnsi="David" w:cs="David" w:hint="cs"/>
          <w:sz w:val="24"/>
          <w:szCs w:val="24"/>
          <w:rtl/>
        </w:rPr>
        <w:t xml:space="preserve">. </w:t>
      </w:r>
    </w:p>
    <w:p w:rsidR="000F2EDE" w:rsidRDefault="00822B37" w:rsidP="000F2EDE">
      <w:pPr>
        <w:spacing w:line="360" w:lineRule="auto"/>
        <w:rPr>
          <w:rFonts w:ascii="David" w:hAnsi="David" w:cs="David"/>
          <w:i/>
          <w:iCs/>
          <w:sz w:val="24"/>
          <w:szCs w:val="24"/>
          <w:rtl/>
        </w:rPr>
      </w:pPr>
      <w:r>
        <w:rPr>
          <w:rFonts w:ascii="David" w:hAnsi="David" w:cs="David" w:hint="cs"/>
          <w:sz w:val="24"/>
          <w:szCs w:val="24"/>
          <w:rtl/>
        </w:rPr>
        <w:t xml:space="preserve"> </w:t>
      </w:r>
    </w:p>
    <w:p w:rsidR="00411B6A" w:rsidRDefault="00411B6A" w:rsidP="000F2EDE">
      <w:pPr>
        <w:spacing w:line="360" w:lineRule="auto"/>
        <w:rPr>
          <w:rFonts w:ascii="David" w:hAnsi="David" w:cs="David"/>
          <w:i/>
          <w:iCs/>
          <w:sz w:val="24"/>
          <w:szCs w:val="24"/>
          <w:rtl/>
        </w:rPr>
      </w:pPr>
      <w:r>
        <w:rPr>
          <w:rFonts w:ascii="David" w:hAnsi="David" w:cs="David" w:hint="cs"/>
          <w:i/>
          <w:iCs/>
          <w:sz w:val="24"/>
          <w:szCs w:val="24"/>
          <w:rtl/>
        </w:rPr>
        <w:t>התנסות קודמת בהערכה עצמית</w:t>
      </w:r>
    </w:p>
    <w:p w:rsidR="0065788F" w:rsidRPr="0065788F" w:rsidRDefault="00411817" w:rsidP="00412D1A">
      <w:pPr>
        <w:spacing w:line="360" w:lineRule="auto"/>
        <w:rPr>
          <w:rFonts w:ascii="David" w:hAnsi="David" w:cs="David"/>
          <w:sz w:val="24"/>
          <w:szCs w:val="24"/>
          <w:rtl/>
        </w:rPr>
      </w:pPr>
      <w:r>
        <w:rPr>
          <w:rFonts w:ascii="David" w:hAnsi="David" w:cs="David" w:hint="cs"/>
          <w:sz w:val="24"/>
          <w:szCs w:val="24"/>
          <w:rtl/>
        </w:rPr>
        <w:t xml:space="preserve">לפני הקורס, </w:t>
      </w:r>
      <w:r w:rsidR="0065788F" w:rsidRPr="0065788F">
        <w:rPr>
          <w:rFonts w:ascii="David" w:hAnsi="David" w:cs="David" w:hint="cs"/>
          <w:sz w:val="24"/>
          <w:szCs w:val="24"/>
          <w:rtl/>
        </w:rPr>
        <w:t>בשאלון הראשון</w:t>
      </w:r>
      <w:r>
        <w:rPr>
          <w:rFonts w:ascii="David" w:hAnsi="David" w:cs="David" w:hint="cs"/>
          <w:sz w:val="24"/>
          <w:szCs w:val="24"/>
          <w:rtl/>
        </w:rPr>
        <w:t>,</w:t>
      </w:r>
      <w:r w:rsidR="0065788F" w:rsidRPr="0065788F">
        <w:rPr>
          <w:rFonts w:ascii="David" w:hAnsi="David" w:cs="David" w:hint="cs"/>
          <w:sz w:val="24"/>
          <w:szCs w:val="24"/>
          <w:rtl/>
        </w:rPr>
        <w:t xml:space="preserve"> נתבקשו הסטודנטים לציין האם התנסו כבר בהערכה עצמית</w:t>
      </w:r>
      <w:r w:rsidR="00B178A3">
        <w:rPr>
          <w:rFonts w:ascii="David" w:hAnsi="David" w:cs="David" w:hint="cs"/>
          <w:sz w:val="24"/>
          <w:szCs w:val="24"/>
          <w:rtl/>
        </w:rPr>
        <w:t xml:space="preserve"> ואם כן, לתאר את ההתנסות</w:t>
      </w:r>
      <w:r w:rsidR="0065788F" w:rsidRPr="0065788F">
        <w:rPr>
          <w:rFonts w:ascii="David" w:hAnsi="David" w:cs="David" w:hint="cs"/>
          <w:sz w:val="24"/>
          <w:szCs w:val="24"/>
          <w:rtl/>
        </w:rPr>
        <w:t>.</w:t>
      </w:r>
      <w:r w:rsidR="00DF0768">
        <w:rPr>
          <w:rFonts w:ascii="David" w:hAnsi="David" w:cs="David" w:hint="cs"/>
          <w:sz w:val="24"/>
          <w:szCs w:val="24"/>
          <w:rtl/>
        </w:rPr>
        <w:t xml:space="preserve"> היה מפתיע לגלות </w:t>
      </w:r>
      <w:r w:rsidR="00DF0768" w:rsidRPr="004C20B1">
        <w:rPr>
          <w:rFonts w:ascii="David" w:hAnsi="David" w:cs="David" w:hint="cs"/>
          <w:sz w:val="24"/>
          <w:szCs w:val="24"/>
          <w:rtl/>
        </w:rPr>
        <w:t xml:space="preserve">שרק </w:t>
      </w:r>
      <w:r w:rsidR="004C20B1" w:rsidRPr="004C20B1">
        <w:rPr>
          <w:rFonts w:ascii="David" w:hAnsi="David" w:cs="David" w:hint="cs"/>
          <w:sz w:val="24"/>
          <w:szCs w:val="24"/>
          <w:rtl/>
        </w:rPr>
        <w:t>2</w:t>
      </w:r>
      <w:r w:rsidR="00DF0768" w:rsidRPr="004C20B1">
        <w:rPr>
          <w:rFonts w:ascii="David" w:hAnsi="David" w:cs="David" w:hint="cs"/>
          <w:sz w:val="24"/>
          <w:szCs w:val="24"/>
          <w:rtl/>
        </w:rPr>
        <w:t>3 סטודנטים</w:t>
      </w:r>
      <w:r w:rsidR="004C20B1">
        <w:rPr>
          <w:rFonts w:ascii="David" w:hAnsi="David" w:cs="David" w:hint="cs"/>
          <w:sz w:val="24"/>
          <w:szCs w:val="24"/>
          <w:rtl/>
        </w:rPr>
        <w:t>,</w:t>
      </w:r>
      <w:r w:rsidR="00DF0768" w:rsidRPr="004C20B1">
        <w:rPr>
          <w:rFonts w:ascii="David" w:hAnsi="David" w:cs="David" w:hint="cs"/>
          <w:sz w:val="24"/>
          <w:szCs w:val="24"/>
          <w:rtl/>
        </w:rPr>
        <w:t xml:space="preserve"> שהם </w:t>
      </w:r>
      <w:r w:rsidR="004C20B1" w:rsidRPr="004C20B1">
        <w:rPr>
          <w:rFonts w:ascii="David" w:hAnsi="David" w:cs="David" w:hint="cs"/>
          <w:sz w:val="24"/>
          <w:szCs w:val="24"/>
          <w:rtl/>
        </w:rPr>
        <w:t>19</w:t>
      </w:r>
      <w:r w:rsidR="00DF0768" w:rsidRPr="004C20B1">
        <w:rPr>
          <w:rFonts w:ascii="David" w:hAnsi="David" w:cs="David" w:hint="cs"/>
          <w:sz w:val="24"/>
          <w:szCs w:val="24"/>
          <w:rtl/>
        </w:rPr>
        <w:t>%</w:t>
      </w:r>
      <w:r w:rsidR="004C20B1">
        <w:rPr>
          <w:rFonts w:ascii="David" w:hAnsi="David" w:cs="David" w:hint="cs"/>
          <w:sz w:val="24"/>
          <w:szCs w:val="24"/>
          <w:rtl/>
        </w:rPr>
        <w:t>,</w:t>
      </w:r>
      <w:r w:rsidR="0065788F" w:rsidRPr="004C20B1">
        <w:rPr>
          <w:rFonts w:ascii="David" w:hAnsi="David" w:cs="David" w:hint="cs"/>
          <w:sz w:val="24"/>
          <w:szCs w:val="24"/>
          <w:rtl/>
        </w:rPr>
        <w:t xml:space="preserve"> דיווחו שהי</w:t>
      </w:r>
      <w:r w:rsidR="00DF0768" w:rsidRPr="004C20B1">
        <w:rPr>
          <w:rFonts w:ascii="David" w:hAnsi="David" w:cs="David" w:hint="cs"/>
          <w:sz w:val="24"/>
          <w:szCs w:val="24"/>
          <w:rtl/>
        </w:rPr>
        <w:t>י</w:t>
      </w:r>
      <w:r w:rsidR="0065788F" w:rsidRPr="004C20B1">
        <w:rPr>
          <w:rFonts w:ascii="David" w:hAnsi="David" w:cs="David" w:hint="cs"/>
          <w:sz w:val="24"/>
          <w:szCs w:val="24"/>
          <w:rtl/>
        </w:rPr>
        <w:t>תה להם התנסות כזאת.</w:t>
      </w:r>
      <w:r w:rsidR="004C20B1">
        <w:rPr>
          <w:rFonts w:ascii="David" w:hAnsi="David" w:cs="David" w:hint="cs"/>
          <w:sz w:val="24"/>
          <w:szCs w:val="24"/>
          <w:rtl/>
        </w:rPr>
        <w:t xml:space="preserve"> רק שני סטודנטים מתוך אלה שהייתה להם התנסות</w:t>
      </w:r>
      <w:r>
        <w:rPr>
          <w:rFonts w:ascii="David" w:hAnsi="David" w:cs="David" w:hint="cs"/>
          <w:sz w:val="24"/>
          <w:szCs w:val="24"/>
          <w:rtl/>
        </w:rPr>
        <w:t xml:space="preserve"> קודמת</w:t>
      </w:r>
      <w:r w:rsidR="004C20B1">
        <w:rPr>
          <w:rFonts w:ascii="David" w:hAnsi="David" w:cs="David" w:hint="cs"/>
          <w:sz w:val="24"/>
          <w:szCs w:val="24"/>
          <w:rtl/>
        </w:rPr>
        <w:t xml:space="preserve"> היו סטודנטים בשנה א של התואר הראשון, שמונה סטודנטים למדו בשנה ג' בתואר הראשון ושבעה למדו לתואר שני.</w:t>
      </w:r>
      <w:r w:rsidR="009F463E">
        <w:rPr>
          <w:rFonts w:ascii="David" w:hAnsi="David" w:cs="David" w:hint="cs"/>
          <w:sz w:val="24"/>
          <w:szCs w:val="24"/>
          <w:rtl/>
        </w:rPr>
        <w:t xml:space="preserve"> </w:t>
      </w:r>
      <w:bookmarkStart w:id="33" w:name="OLE_LINK11"/>
      <w:bookmarkStart w:id="34" w:name="OLE_LINK12"/>
      <w:r w:rsidR="00412D1A">
        <w:rPr>
          <w:rFonts w:ascii="David" w:hAnsi="David" w:cs="David" w:hint="cs"/>
          <w:sz w:val="24"/>
          <w:szCs w:val="24"/>
          <w:rtl/>
        </w:rPr>
        <w:t>ברוב תיאורי ההתנסות (18 סטודנטים)</w:t>
      </w:r>
      <w:r w:rsidR="009F463E">
        <w:rPr>
          <w:rFonts w:ascii="David" w:hAnsi="David" w:cs="David" w:hint="cs"/>
          <w:sz w:val="24"/>
          <w:szCs w:val="24"/>
          <w:rtl/>
        </w:rPr>
        <w:t xml:space="preserve"> </w:t>
      </w:r>
      <w:bookmarkEnd w:id="33"/>
      <w:bookmarkEnd w:id="34"/>
      <w:r w:rsidR="009F463E">
        <w:rPr>
          <w:rFonts w:ascii="David" w:hAnsi="David" w:cs="David" w:hint="cs"/>
          <w:sz w:val="24"/>
          <w:szCs w:val="24"/>
          <w:rtl/>
        </w:rPr>
        <w:t xml:space="preserve">צוינה התרומה של ההערכה העצמית ללמידה אבל </w:t>
      </w:r>
      <w:r w:rsidR="00546FB2">
        <w:rPr>
          <w:rFonts w:ascii="David" w:hAnsi="David" w:cs="David" w:hint="cs"/>
          <w:sz w:val="24"/>
          <w:szCs w:val="24"/>
          <w:rtl/>
        </w:rPr>
        <w:t>ב</w:t>
      </w:r>
      <w:r w:rsidR="009F463E">
        <w:rPr>
          <w:rFonts w:ascii="David" w:hAnsi="David" w:cs="David" w:hint="cs"/>
          <w:sz w:val="24"/>
          <w:szCs w:val="24"/>
          <w:rtl/>
        </w:rPr>
        <w:t xml:space="preserve">חלקם גם </w:t>
      </w:r>
      <w:r w:rsidR="00546FB2">
        <w:rPr>
          <w:rFonts w:ascii="David" w:hAnsi="David" w:cs="David" w:hint="cs"/>
          <w:sz w:val="24"/>
          <w:szCs w:val="24"/>
          <w:rtl/>
        </w:rPr>
        <w:t>תוארו</w:t>
      </w:r>
      <w:r w:rsidR="009F463E">
        <w:rPr>
          <w:rFonts w:ascii="David" w:hAnsi="David" w:cs="David" w:hint="cs"/>
          <w:sz w:val="24"/>
          <w:szCs w:val="24"/>
          <w:rtl/>
        </w:rPr>
        <w:t xml:space="preserve"> קשיים</w:t>
      </w:r>
      <w:r w:rsidR="00546FB2">
        <w:rPr>
          <w:rFonts w:ascii="David" w:hAnsi="David" w:cs="David" w:hint="cs"/>
          <w:sz w:val="24"/>
          <w:szCs w:val="24"/>
          <w:rtl/>
        </w:rPr>
        <w:t xml:space="preserve"> לצד היתרונות</w:t>
      </w:r>
      <w:r w:rsidR="009F463E">
        <w:rPr>
          <w:rFonts w:ascii="David" w:hAnsi="David" w:cs="David" w:hint="cs"/>
          <w:sz w:val="24"/>
          <w:szCs w:val="24"/>
          <w:rtl/>
        </w:rPr>
        <w:t xml:space="preserve"> שהדגישו את מורכבו</w:t>
      </w:r>
      <w:r w:rsidR="00546FB2">
        <w:rPr>
          <w:rFonts w:ascii="David" w:hAnsi="David" w:cs="David" w:hint="cs"/>
          <w:sz w:val="24"/>
          <w:szCs w:val="24"/>
          <w:rtl/>
        </w:rPr>
        <w:t>ת ההערכה העצמית.</w:t>
      </w:r>
      <w:r w:rsidR="009F463E">
        <w:rPr>
          <w:rFonts w:ascii="David" w:hAnsi="David" w:cs="David" w:hint="cs"/>
          <w:sz w:val="24"/>
          <w:szCs w:val="24"/>
          <w:rtl/>
        </w:rPr>
        <w:t xml:space="preserve"> </w:t>
      </w:r>
      <w:r w:rsidR="004C20B1">
        <w:rPr>
          <w:rFonts w:ascii="David" w:hAnsi="David" w:cs="David" w:hint="cs"/>
          <w:sz w:val="24"/>
          <w:szCs w:val="24"/>
          <w:rtl/>
        </w:rPr>
        <w:t xml:space="preserve"> </w:t>
      </w:r>
      <w:r w:rsidR="00A37F32">
        <w:rPr>
          <w:rFonts w:ascii="David" w:hAnsi="David" w:cs="David" w:hint="cs"/>
          <w:sz w:val="24"/>
          <w:szCs w:val="24"/>
          <w:rtl/>
        </w:rPr>
        <w:t>14</w:t>
      </w:r>
      <w:r>
        <w:rPr>
          <w:rFonts w:ascii="David" w:hAnsi="David" w:cs="David" w:hint="cs"/>
          <w:sz w:val="24"/>
          <w:szCs w:val="24"/>
          <w:rtl/>
        </w:rPr>
        <w:t xml:space="preserve"> סטודנטים כתבו שההערכה העצמית הייתה משולבת בהערכת עמיתים ושהציון</w:t>
      </w:r>
      <w:r w:rsidR="00A37F32">
        <w:rPr>
          <w:rFonts w:ascii="David" w:hAnsi="David" w:cs="David" w:hint="cs"/>
          <w:sz w:val="24"/>
          <w:szCs w:val="24"/>
          <w:rtl/>
        </w:rPr>
        <w:t xml:space="preserve"> העצמי וגם הציון</w:t>
      </w:r>
      <w:r>
        <w:rPr>
          <w:rFonts w:ascii="David" w:hAnsi="David" w:cs="David" w:hint="cs"/>
          <w:sz w:val="24"/>
          <w:szCs w:val="24"/>
          <w:rtl/>
        </w:rPr>
        <w:t xml:space="preserve"> של עמיתיהם שוקלל (באחוזים משתנים) עם הציון שהמורה נתן.</w:t>
      </w:r>
      <w:r w:rsidR="004C20B1">
        <w:rPr>
          <w:rFonts w:ascii="David" w:hAnsi="David" w:cs="David" w:hint="cs"/>
          <w:sz w:val="24"/>
          <w:szCs w:val="24"/>
          <w:rtl/>
        </w:rPr>
        <w:t xml:space="preserve"> </w:t>
      </w:r>
      <w:r w:rsidR="00A37F32">
        <w:rPr>
          <w:rFonts w:ascii="David" w:hAnsi="David" w:cs="David" w:hint="cs"/>
          <w:sz w:val="24"/>
          <w:szCs w:val="24"/>
          <w:rtl/>
        </w:rPr>
        <w:t xml:space="preserve">עובדה זאת הקשתה על חלק מהם ולא אפשרה </w:t>
      </w:r>
      <w:r w:rsidR="00A37F32">
        <w:rPr>
          <w:rFonts w:ascii="David" w:hAnsi="David" w:cs="David" w:hint="cs"/>
          <w:sz w:val="24"/>
          <w:szCs w:val="24"/>
          <w:rtl/>
        </w:rPr>
        <w:lastRenderedPageBreak/>
        <w:t>לדבריהם להיות אובייקטיביי</w:t>
      </w:r>
      <w:r w:rsidR="00A37F32">
        <w:rPr>
          <w:rFonts w:ascii="David" w:hAnsi="David" w:cs="David" w:hint="eastAsia"/>
          <w:sz w:val="24"/>
          <w:szCs w:val="24"/>
          <w:rtl/>
        </w:rPr>
        <w:t>ם</w:t>
      </w:r>
      <w:r w:rsidR="00A37F32">
        <w:rPr>
          <w:rFonts w:ascii="David" w:hAnsi="David" w:cs="David" w:hint="cs"/>
          <w:sz w:val="24"/>
          <w:szCs w:val="24"/>
          <w:rtl/>
        </w:rPr>
        <w:t>. כפי שכתבה הסטודנטית נ' שלמדה בשנה א של התואר השני: "...היה לנו די ברור שלא נפגע בציונים אחת של השנייה ושניתן ציון גבוה</w:t>
      </w:r>
      <w:r w:rsidR="00546FB2">
        <w:rPr>
          <w:rFonts w:ascii="David" w:hAnsi="David" w:cs="David" w:hint="cs"/>
          <w:sz w:val="24"/>
          <w:szCs w:val="24"/>
          <w:rtl/>
        </w:rPr>
        <w:t xml:space="preserve"> מאוד</w:t>
      </w:r>
      <w:r w:rsidR="00A37F32">
        <w:rPr>
          <w:rFonts w:ascii="David" w:hAnsi="David" w:cs="David" w:hint="cs"/>
          <w:sz w:val="24"/>
          <w:szCs w:val="24"/>
          <w:rtl/>
        </w:rPr>
        <w:t xml:space="preserve"> על </w:t>
      </w:r>
      <w:r w:rsidR="000A62DE">
        <w:rPr>
          <w:rFonts w:ascii="David" w:hAnsi="David" w:cs="David" w:hint="cs"/>
          <w:sz w:val="24"/>
          <w:szCs w:val="24"/>
          <w:rtl/>
        </w:rPr>
        <w:t>הפרזנטציות</w:t>
      </w:r>
      <w:r w:rsidR="00A37F32">
        <w:rPr>
          <w:rFonts w:ascii="David" w:hAnsi="David" w:cs="David" w:hint="cs"/>
          <w:sz w:val="24"/>
          <w:szCs w:val="24"/>
          <w:rtl/>
        </w:rPr>
        <w:t xml:space="preserve"> גם אם זה לא </w:t>
      </w:r>
      <w:r w:rsidR="00D454CA">
        <w:rPr>
          <w:rFonts w:ascii="David" w:hAnsi="David" w:cs="David" w:hint="cs"/>
          <w:sz w:val="24"/>
          <w:szCs w:val="24"/>
          <w:rtl/>
        </w:rPr>
        <w:t>באמת</w:t>
      </w:r>
      <w:r w:rsidR="00A37F32">
        <w:rPr>
          <w:rFonts w:ascii="David" w:hAnsi="David" w:cs="David" w:hint="cs"/>
          <w:sz w:val="24"/>
          <w:szCs w:val="24"/>
          <w:rtl/>
        </w:rPr>
        <w:t xml:space="preserve"> מה שהגיע</w:t>
      </w:r>
      <w:r w:rsidR="000A62DE">
        <w:rPr>
          <w:rFonts w:ascii="David" w:hAnsi="David" w:cs="David" w:hint="cs"/>
          <w:sz w:val="24"/>
          <w:szCs w:val="24"/>
          <w:rtl/>
        </w:rPr>
        <w:t>. לא הרגשתי נוח עם זה</w:t>
      </w:r>
      <w:r w:rsidR="00D454CA">
        <w:rPr>
          <w:rFonts w:ascii="David" w:hAnsi="David" w:cs="David" w:hint="cs"/>
          <w:sz w:val="24"/>
          <w:szCs w:val="24"/>
          <w:rtl/>
        </w:rPr>
        <w:t xml:space="preserve"> ולפעמים לא ידעתי איך </w:t>
      </w:r>
      <w:r w:rsidR="000A62DE">
        <w:rPr>
          <w:rFonts w:ascii="David" w:hAnsi="David" w:cs="David" w:hint="cs"/>
          <w:sz w:val="24"/>
          <w:szCs w:val="24"/>
          <w:rtl/>
        </w:rPr>
        <w:t>לנמק את הציון שהענק</w:t>
      </w:r>
      <w:r w:rsidR="00D454CA">
        <w:rPr>
          <w:rFonts w:ascii="David" w:hAnsi="David" w:cs="David" w:hint="cs"/>
          <w:sz w:val="24"/>
          <w:szCs w:val="24"/>
          <w:rtl/>
        </w:rPr>
        <w:t>תי</w:t>
      </w:r>
      <w:r w:rsidR="000A62DE">
        <w:rPr>
          <w:rFonts w:ascii="David" w:hAnsi="David" w:cs="David" w:hint="cs"/>
          <w:sz w:val="24"/>
          <w:szCs w:val="24"/>
          <w:rtl/>
        </w:rPr>
        <w:t>.."</w:t>
      </w:r>
      <w:r w:rsidR="00A37F32">
        <w:rPr>
          <w:rFonts w:ascii="David" w:hAnsi="David" w:cs="David" w:hint="cs"/>
          <w:sz w:val="24"/>
          <w:szCs w:val="24"/>
          <w:rtl/>
        </w:rPr>
        <w:t xml:space="preserve"> </w:t>
      </w:r>
    </w:p>
    <w:p w:rsidR="00DB4766" w:rsidRDefault="00411B6A" w:rsidP="00864AB4">
      <w:pPr>
        <w:spacing w:line="360" w:lineRule="auto"/>
        <w:rPr>
          <w:rFonts w:ascii="David" w:hAnsi="David" w:cs="David"/>
          <w:i/>
          <w:iCs/>
          <w:sz w:val="24"/>
          <w:szCs w:val="24"/>
        </w:rPr>
      </w:pPr>
      <w:r>
        <w:rPr>
          <w:rFonts w:ascii="David" w:hAnsi="David" w:cs="David" w:hint="cs"/>
          <w:i/>
          <w:iCs/>
          <w:sz w:val="24"/>
          <w:szCs w:val="24"/>
          <w:rtl/>
        </w:rPr>
        <w:t>ציוני ההערכה העצמית</w:t>
      </w:r>
    </w:p>
    <w:p w:rsidR="00864AB4" w:rsidRPr="00864AB4" w:rsidRDefault="00864AB4" w:rsidP="002D0EFA">
      <w:pPr>
        <w:spacing w:line="360" w:lineRule="auto"/>
        <w:rPr>
          <w:rFonts w:ascii="David" w:hAnsi="David" w:cs="David"/>
          <w:sz w:val="24"/>
          <w:szCs w:val="24"/>
          <w:rtl/>
        </w:rPr>
      </w:pPr>
      <w:r>
        <w:rPr>
          <w:rFonts w:ascii="David" w:hAnsi="David" w:cs="David" w:hint="cs"/>
          <w:sz w:val="24"/>
          <w:szCs w:val="24"/>
          <w:rtl/>
        </w:rPr>
        <w:t xml:space="preserve">הציון העצמי של כ- </w:t>
      </w:r>
      <w:r w:rsidR="00591DE4">
        <w:rPr>
          <w:rFonts w:ascii="David" w:hAnsi="David" w:cs="David" w:hint="cs"/>
          <w:sz w:val="24"/>
          <w:szCs w:val="24"/>
          <w:rtl/>
        </w:rPr>
        <w:t>6</w:t>
      </w:r>
      <w:r>
        <w:rPr>
          <w:rFonts w:ascii="David" w:hAnsi="David" w:cs="David" w:hint="cs"/>
          <w:sz w:val="24"/>
          <w:szCs w:val="24"/>
          <w:rtl/>
        </w:rPr>
        <w:t>5% מ</w:t>
      </w:r>
      <w:r w:rsidR="00974D10">
        <w:rPr>
          <w:rFonts w:ascii="David" w:hAnsi="David" w:cs="David" w:hint="cs"/>
          <w:sz w:val="24"/>
          <w:szCs w:val="24"/>
          <w:rtl/>
        </w:rPr>
        <w:t xml:space="preserve">כלל </w:t>
      </w:r>
      <w:r>
        <w:rPr>
          <w:rFonts w:ascii="David" w:hAnsi="David" w:cs="David" w:hint="cs"/>
          <w:sz w:val="24"/>
          <w:szCs w:val="24"/>
          <w:rtl/>
        </w:rPr>
        <w:t>הסטודנטים</w:t>
      </w:r>
      <w:r w:rsidR="00D3790C">
        <w:rPr>
          <w:rFonts w:ascii="David" w:hAnsi="David" w:cs="David" w:hint="cs"/>
          <w:sz w:val="24"/>
          <w:szCs w:val="24"/>
          <w:rtl/>
        </w:rPr>
        <w:t xml:space="preserve"> בכל הקורסים</w:t>
      </w:r>
      <w:r>
        <w:rPr>
          <w:rFonts w:ascii="David" w:hAnsi="David" w:cs="David" w:hint="cs"/>
          <w:sz w:val="24"/>
          <w:szCs w:val="24"/>
          <w:rtl/>
        </w:rPr>
        <w:t xml:space="preserve"> היה מאוד דומה לציון שהוענק על ידי </w:t>
      </w:r>
      <w:r w:rsidRPr="002D0EFA">
        <w:rPr>
          <w:rFonts w:ascii="David" w:hAnsi="David" w:cs="David" w:hint="cs"/>
          <w:sz w:val="24"/>
          <w:szCs w:val="24"/>
          <w:rtl/>
        </w:rPr>
        <w:t>המורה, 2</w:t>
      </w:r>
      <w:r w:rsidR="00591DE4" w:rsidRPr="002D0EFA">
        <w:rPr>
          <w:rFonts w:ascii="David" w:hAnsi="David" w:cs="David" w:hint="cs"/>
          <w:sz w:val="24"/>
          <w:szCs w:val="24"/>
          <w:rtl/>
        </w:rPr>
        <w:t>2</w:t>
      </w:r>
      <w:r w:rsidRPr="002D0EFA">
        <w:rPr>
          <w:rFonts w:ascii="David" w:hAnsi="David" w:cs="David" w:hint="cs"/>
          <w:sz w:val="24"/>
          <w:szCs w:val="24"/>
          <w:rtl/>
        </w:rPr>
        <w:t>% העניקו לעצמם ציון נמוך יותר ו- 1</w:t>
      </w:r>
      <w:r w:rsidR="00D3790C" w:rsidRPr="002D0EFA">
        <w:rPr>
          <w:rFonts w:ascii="David" w:hAnsi="David" w:cs="David" w:hint="cs"/>
          <w:sz w:val="24"/>
          <w:szCs w:val="24"/>
          <w:rtl/>
        </w:rPr>
        <w:t>3</w:t>
      </w:r>
      <w:r w:rsidRPr="002D0EFA">
        <w:rPr>
          <w:rFonts w:ascii="David" w:hAnsi="David" w:cs="David" w:hint="cs"/>
          <w:sz w:val="24"/>
          <w:szCs w:val="24"/>
          <w:rtl/>
        </w:rPr>
        <w:t>% העריכו עצמם בציון גבוה יותר.</w:t>
      </w:r>
      <w:r w:rsidR="00974D10" w:rsidRPr="002D0EFA">
        <w:rPr>
          <w:rFonts w:ascii="David" w:hAnsi="David" w:cs="David" w:hint="cs"/>
          <w:sz w:val="24"/>
          <w:szCs w:val="24"/>
          <w:rtl/>
        </w:rPr>
        <w:t xml:space="preserve"> </w:t>
      </w:r>
      <w:r w:rsidR="00600991" w:rsidRPr="002D0EFA">
        <w:rPr>
          <w:rFonts w:ascii="David" w:hAnsi="David" w:cs="David" w:hint="cs"/>
          <w:sz w:val="24"/>
          <w:szCs w:val="24"/>
          <w:rtl/>
        </w:rPr>
        <w:t xml:space="preserve">מניתוח התפלגות הציונים העצמיים לפי קורסים עולה באופן ברור שהסטיות בין הציון העצמי לציון </w:t>
      </w:r>
      <w:r w:rsidR="00591DE4" w:rsidRPr="002D0EFA">
        <w:rPr>
          <w:rFonts w:ascii="David" w:hAnsi="David" w:cs="David" w:hint="cs"/>
          <w:sz w:val="24"/>
          <w:szCs w:val="24"/>
          <w:rtl/>
        </w:rPr>
        <w:t>של המרצה</w:t>
      </w:r>
      <w:r w:rsidR="00600991" w:rsidRPr="002D0EFA">
        <w:rPr>
          <w:rFonts w:ascii="David" w:hAnsi="David" w:cs="David" w:hint="cs"/>
          <w:sz w:val="24"/>
          <w:szCs w:val="24"/>
          <w:rtl/>
        </w:rPr>
        <w:t xml:space="preserve"> הי</w:t>
      </w:r>
      <w:r w:rsidR="00591DE4" w:rsidRPr="002D0EFA">
        <w:rPr>
          <w:rFonts w:ascii="David" w:hAnsi="David" w:cs="David" w:hint="cs"/>
          <w:sz w:val="24"/>
          <w:szCs w:val="24"/>
          <w:rtl/>
        </w:rPr>
        <w:t>ו</w:t>
      </w:r>
      <w:r w:rsidR="00600991" w:rsidRPr="002D0EFA">
        <w:rPr>
          <w:rFonts w:ascii="David" w:hAnsi="David" w:cs="David" w:hint="cs"/>
          <w:sz w:val="24"/>
          <w:szCs w:val="24"/>
          <w:rtl/>
        </w:rPr>
        <w:t xml:space="preserve"> הכי גבוה</w:t>
      </w:r>
      <w:r w:rsidR="00591DE4" w:rsidRPr="002D0EFA">
        <w:rPr>
          <w:rFonts w:ascii="David" w:hAnsi="David" w:cs="David" w:hint="cs"/>
          <w:sz w:val="24"/>
          <w:szCs w:val="24"/>
          <w:rtl/>
        </w:rPr>
        <w:t>ות</w:t>
      </w:r>
      <w:r w:rsidR="00600991" w:rsidRPr="002D0EFA">
        <w:rPr>
          <w:rFonts w:ascii="David" w:hAnsi="David" w:cs="David" w:hint="cs"/>
          <w:sz w:val="24"/>
          <w:szCs w:val="24"/>
          <w:rtl/>
        </w:rPr>
        <w:t xml:space="preserve"> בקורסי ההערכה המסכמת.</w:t>
      </w:r>
      <w:r w:rsidR="00591DE4" w:rsidRPr="002D0EFA">
        <w:rPr>
          <w:rFonts w:ascii="David" w:hAnsi="David" w:cs="David" w:hint="cs"/>
          <w:sz w:val="24"/>
          <w:szCs w:val="24"/>
          <w:rtl/>
        </w:rPr>
        <w:t xml:space="preserve">  כ- 28% (תשעה סטודנטים מתוך 32 שענו על </w:t>
      </w:r>
      <w:r w:rsidR="00591DE4">
        <w:rPr>
          <w:rFonts w:ascii="David" w:hAnsi="David" w:cs="David" w:hint="cs"/>
          <w:sz w:val="24"/>
          <w:szCs w:val="24"/>
          <w:rtl/>
        </w:rPr>
        <w:t>השאלון בסוף הקורס) העריכו עצמם בציון גבוה יותר מהציון שקיבלו בפועל וכ- 16% העניקו לעצמם ציון נמוך יותר. לעומת זאת בקורסי ההערכה המעצבת וגם בקורסי</w:t>
      </w:r>
      <w:r w:rsidR="00882BC9">
        <w:rPr>
          <w:rFonts w:ascii="David" w:hAnsi="David" w:cs="David" w:hint="cs"/>
          <w:sz w:val="24"/>
          <w:szCs w:val="24"/>
          <w:rtl/>
        </w:rPr>
        <w:t>ם</w:t>
      </w:r>
      <w:r w:rsidR="00591DE4">
        <w:rPr>
          <w:rFonts w:ascii="David" w:hAnsi="David" w:cs="David" w:hint="cs"/>
          <w:sz w:val="24"/>
          <w:szCs w:val="24"/>
          <w:rtl/>
        </w:rPr>
        <w:t xml:space="preserve"> </w:t>
      </w:r>
      <w:proofErr w:type="spellStart"/>
      <w:r w:rsidR="00591DE4">
        <w:rPr>
          <w:rFonts w:ascii="David" w:hAnsi="David" w:cs="David" w:hint="cs"/>
          <w:sz w:val="24"/>
          <w:szCs w:val="24"/>
          <w:rtl/>
        </w:rPr>
        <w:t>משולבי</w:t>
      </w:r>
      <w:proofErr w:type="spellEnd"/>
      <w:r w:rsidR="00591DE4">
        <w:rPr>
          <w:rFonts w:ascii="David" w:hAnsi="David" w:cs="David" w:hint="cs"/>
          <w:sz w:val="24"/>
          <w:szCs w:val="24"/>
          <w:rtl/>
        </w:rPr>
        <w:t xml:space="preserve"> ההערכה </w:t>
      </w:r>
      <w:r w:rsidR="00D3790C">
        <w:rPr>
          <w:rFonts w:ascii="David" w:hAnsi="David" w:cs="David" w:hint="cs"/>
          <w:sz w:val="24"/>
          <w:szCs w:val="24"/>
          <w:rtl/>
        </w:rPr>
        <w:t>הציונים העצמיים</w:t>
      </w:r>
      <w:r w:rsidR="006A51D6">
        <w:rPr>
          <w:rFonts w:ascii="David" w:hAnsi="David" w:cs="David" w:hint="cs"/>
          <w:sz w:val="24"/>
          <w:szCs w:val="24"/>
          <w:rtl/>
        </w:rPr>
        <w:t xml:space="preserve"> על העבודה הסופית</w:t>
      </w:r>
      <w:r w:rsidR="00D3790C">
        <w:rPr>
          <w:rFonts w:ascii="David" w:hAnsi="David" w:cs="David" w:hint="cs"/>
          <w:sz w:val="24"/>
          <w:szCs w:val="24"/>
          <w:rtl/>
        </w:rPr>
        <w:t xml:space="preserve"> היו ברובם דומים לציון המרצה ורק כ- 6% העניקו לעצמם ציון גבוה יותר וכ-</w:t>
      </w:r>
      <w:r w:rsidR="002D0EFA">
        <w:rPr>
          <w:rFonts w:ascii="David" w:hAnsi="David" w:cs="David" w:hint="cs"/>
          <w:sz w:val="24"/>
          <w:szCs w:val="24"/>
          <w:rtl/>
        </w:rPr>
        <w:t>10</w:t>
      </w:r>
      <w:r w:rsidR="00D3790C">
        <w:rPr>
          <w:rFonts w:ascii="David" w:hAnsi="David" w:cs="David" w:hint="cs"/>
          <w:sz w:val="24"/>
          <w:szCs w:val="24"/>
          <w:rtl/>
        </w:rPr>
        <w:t xml:space="preserve">% העניקו לעצמם ציון נמוך יותר. </w:t>
      </w:r>
      <w:r w:rsidR="00591DE4">
        <w:rPr>
          <w:rFonts w:ascii="David" w:hAnsi="David" w:cs="David" w:hint="cs"/>
          <w:sz w:val="24"/>
          <w:szCs w:val="24"/>
          <w:rtl/>
        </w:rPr>
        <w:t xml:space="preserve"> </w:t>
      </w:r>
    </w:p>
    <w:p w:rsidR="00AA40F2" w:rsidRDefault="00AA40F2" w:rsidP="009A5732">
      <w:pPr>
        <w:spacing w:line="360" w:lineRule="auto"/>
        <w:rPr>
          <w:rFonts w:ascii="David" w:hAnsi="David" w:cs="David"/>
          <w:sz w:val="24"/>
          <w:szCs w:val="24"/>
          <w:rtl/>
        </w:rPr>
      </w:pPr>
      <w:bookmarkStart w:id="35" w:name="OLE_LINK130"/>
      <w:bookmarkStart w:id="36" w:name="OLE_LINK131"/>
    </w:p>
    <w:p w:rsidR="00AA40F2" w:rsidRDefault="008A1071" w:rsidP="009A5732">
      <w:pPr>
        <w:spacing w:line="360" w:lineRule="auto"/>
        <w:rPr>
          <w:rFonts w:ascii="David" w:hAnsi="David" w:cs="David"/>
          <w:b/>
          <w:bCs/>
          <w:sz w:val="24"/>
          <w:szCs w:val="24"/>
          <w:rtl/>
        </w:rPr>
      </w:pPr>
      <w:r w:rsidRPr="008A1071">
        <w:rPr>
          <w:rFonts w:ascii="David" w:hAnsi="David" w:cs="David" w:hint="cs"/>
          <w:b/>
          <w:bCs/>
          <w:sz w:val="24"/>
          <w:szCs w:val="24"/>
          <w:rtl/>
        </w:rPr>
        <w:t>דיון</w:t>
      </w:r>
    </w:p>
    <w:p w:rsidR="007604D0" w:rsidRDefault="009F31E4" w:rsidP="00A7491F">
      <w:pPr>
        <w:spacing w:after="0" w:line="360" w:lineRule="auto"/>
        <w:mirrorIndents/>
        <w:rPr>
          <w:rFonts w:ascii="David" w:hAnsi="David" w:cs="David"/>
          <w:sz w:val="24"/>
          <w:szCs w:val="24"/>
          <w:rtl/>
        </w:rPr>
      </w:pPr>
      <w:r>
        <w:rPr>
          <w:rFonts w:ascii="David" w:hAnsi="David" w:cs="David" w:hint="cs"/>
          <w:sz w:val="24"/>
          <w:szCs w:val="24"/>
          <w:rtl/>
        </w:rPr>
        <w:t>ה</w:t>
      </w:r>
      <w:r w:rsidR="007604D0">
        <w:rPr>
          <w:rFonts w:ascii="David" w:hAnsi="David" w:cs="David" w:hint="cs"/>
          <w:sz w:val="24"/>
          <w:szCs w:val="24"/>
          <w:rtl/>
        </w:rPr>
        <w:t>מטרת ה</w:t>
      </w:r>
      <w:r>
        <w:rPr>
          <w:rFonts w:ascii="David" w:hAnsi="David" w:cs="David" w:hint="cs"/>
          <w:sz w:val="24"/>
          <w:szCs w:val="24"/>
          <w:rtl/>
        </w:rPr>
        <w:t>מרכזית ב</w:t>
      </w:r>
      <w:r w:rsidR="007604D0">
        <w:rPr>
          <w:rFonts w:ascii="David" w:hAnsi="David" w:cs="David" w:hint="cs"/>
          <w:sz w:val="24"/>
          <w:szCs w:val="24"/>
          <w:rtl/>
        </w:rPr>
        <w:t>מחקר הנוכחי הייתה לבדוק מה חושבים סטודנטים בהשכלה הגבוהה על הערכה עצמית בקורסים בעלי מאפייני הערכה שונים.</w:t>
      </w:r>
      <w:r w:rsidR="00BA77EF">
        <w:rPr>
          <w:rFonts w:ascii="David" w:hAnsi="David" w:cs="David" w:hint="cs"/>
          <w:sz w:val="24"/>
          <w:szCs w:val="24"/>
          <w:rtl/>
        </w:rPr>
        <w:t xml:space="preserve"> </w:t>
      </w:r>
      <w:r w:rsidR="00374FF2">
        <w:rPr>
          <w:rFonts w:ascii="David" w:hAnsi="David" w:cs="David" w:hint="cs"/>
          <w:sz w:val="24"/>
          <w:szCs w:val="24"/>
          <w:rtl/>
        </w:rPr>
        <w:t>הממצאים</w:t>
      </w:r>
      <w:r w:rsidR="007604D0">
        <w:rPr>
          <w:rFonts w:ascii="David" w:hAnsi="David" w:cs="David" w:hint="cs"/>
          <w:sz w:val="24"/>
          <w:szCs w:val="24"/>
          <w:rtl/>
        </w:rPr>
        <w:t xml:space="preserve"> מלמדים </w:t>
      </w:r>
      <w:r w:rsidR="009C2060">
        <w:rPr>
          <w:rFonts w:ascii="David" w:hAnsi="David" w:cs="David" w:hint="cs"/>
          <w:sz w:val="24"/>
          <w:szCs w:val="24"/>
          <w:rtl/>
        </w:rPr>
        <w:t xml:space="preserve">שהתפיסות בקרב כלל הסטודנטים היו </w:t>
      </w:r>
      <w:r w:rsidR="00A7491F">
        <w:rPr>
          <w:rFonts w:ascii="David" w:hAnsi="David" w:cs="David" w:hint="cs"/>
          <w:sz w:val="24"/>
          <w:szCs w:val="24"/>
          <w:rtl/>
        </w:rPr>
        <w:t xml:space="preserve">לרוב </w:t>
      </w:r>
      <w:r w:rsidR="009C2060">
        <w:rPr>
          <w:rFonts w:ascii="David" w:hAnsi="David" w:cs="David" w:hint="cs"/>
          <w:sz w:val="24"/>
          <w:szCs w:val="24"/>
          <w:rtl/>
        </w:rPr>
        <w:t>יותר חיוביות משליליות גם בתחילת הקורס, לפני ההתנסות בהערכה עצמית.</w:t>
      </w:r>
      <w:r w:rsidR="00257490">
        <w:rPr>
          <w:rFonts w:ascii="David" w:hAnsi="David" w:cs="David" w:hint="cs"/>
          <w:sz w:val="24"/>
          <w:szCs w:val="24"/>
          <w:rtl/>
        </w:rPr>
        <w:t xml:space="preserve"> סטודנטים רבים ציינו את התרומה של הערכה עצמית לאחריות ללמידה, קידום חשיבה ביקורתית ורפלקטיבית ומוטיבציה.</w:t>
      </w:r>
      <w:r w:rsidR="00092F09">
        <w:rPr>
          <w:rFonts w:ascii="David" w:hAnsi="David" w:cs="David" w:hint="cs"/>
          <w:sz w:val="24"/>
          <w:szCs w:val="24"/>
          <w:rtl/>
        </w:rPr>
        <w:t xml:space="preserve"> בסיום הקורס, לאחר ההתנסות בהערכה עצמית</w:t>
      </w:r>
      <w:r w:rsidR="00EE3EDA">
        <w:rPr>
          <w:rFonts w:ascii="David" w:hAnsi="David" w:cs="David" w:hint="cs"/>
          <w:sz w:val="24"/>
          <w:szCs w:val="24"/>
          <w:rtl/>
        </w:rPr>
        <w:t>,</w:t>
      </w:r>
      <w:r w:rsidR="00092F09">
        <w:rPr>
          <w:rFonts w:ascii="David" w:hAnsi="David" w:cs="David" w:hint="cs"/>
          <w:sz w:val="24"/>
          <w:szCs w:val="24"/>
          <w:rtl/>
        </w:rPr>
        <w:t xml:space="preserve"> סטודנטים</w:t>
      </w:r>
      <w:r w:rsidR="00EE3EDA">
        <w:rPr>
          <w:rFonts w:ascii="David" w:hAnsi="David" w:cs="David" w:hint="cs"/>
          <w:sz w:val="24"/>
          <w:szCs w:val="24"/>
          <w:rtl/>
        </w:rPr>
        <w:t xml:space="preserve"> רבים יותר</w:t>
      </w:r>
      <w:r w:rsidR="00092F09">
        <w:rPr>
          <w:rFonts w:ascii="David" w:hAnsi="David" w:cs="David" w:hint="cs"/>
          <w:sz w:val="24"/>
          <w:szCs w:val="24"/>
          <w:rtl/>
        </w:rPr>
        <w:t xml:space="preserve"> סברו </w:t>
      </w:r>
      <w:r w:rsidR="00294B19">
        <w:rPr>
          <w:rFonts w:ascii="David" w:hAnsi="David" w:cs="David" w:hint="cs"/>
          <w:sz w:val="24"/>
          <w:szCs w:val="24"/>
          <w:rtl/>
        </w:rPr>
        <w:t>ש</w:t>
      </w:r>
      <w:r w:rsidR="00092F09">
        <w:rPr>
          <w:rFonts w:ascii="David" w:hAnsi="David" w:cs="David" w:hint="cs"/>
          <w:sz w:val="24"/>
          <w:szCs w:val="24"/>
          <w:rtl/>
        </w:rPr>
        <w:t xml:space="preserve">להערכה עצמית תרומה משמעותית. אולם, השינוי </w:t>
      </w:r>
      <w:r w:rsidR="00A7491F">
        <w:rPr>
          <w:rFonts w:ascii="David" w:hAnsi="David" w:cs="David" w:hint="cs"/>
          <w:sz w:val="24"/>
          <w:szCs w:val="24"/>
          <w:rtl/>
        </w:rPr>
        <w:t>הזה</w:t>
      </w:r>
      <w:r w:rsidR="00092F09">
        <w:rPr>
          <w:rFonts w:ascii="David" w:hAnsi="David" w:cs="David" w:hint="cs"/>
          <w:sz w:val="24"/>
          <w:szCs w:val="24"/>
          <w:rtl/>
        </w:rPr>
        <w:t xml:space="preserve"> הופיע רק בקרב הסטודנטים שלמדו בקורסים בהם ההערכה הייתה מעצבת או הערכה משלבת </w:t>
      </w:r>
      <w:r w:rsidR="00EE3EDA">
        <w:rPr>
          <w:rFonts w:ascii="David" w:hAnsi="David" w:cs="David" w:hint="cs"/>
          <w:sz w:val="24"/>
          <w:szCs w:val="24"/>
          <w:rtl/>
        </w:rPr>
        <w:t>(</w:t>
      </w:r>
      <w:r w:rsidR="00092F09">
        <w:rPr>
          <w:rFonts w:ascii="David" w:hAnsi="David" w:cs="David" w:hint="cs"/>
          <w:sz w:val="24"/>
          <w:szCs w:val="24"/>
          <w:rtl/>
        </w:rPr>
        <w:t>מעצבת ומסכמת</w:t>
      </w:r>
      <w:r w:rsidR="00EE3EDA">
        <w:rPr>
          <w:rFonts w:ascii="David" w:hAnsi="David" w:cs="David" w:hint="cs"/>
          <w:sz w:val="24"/>
          <w:szCs w:val="24"/>
          <w:rtl/>
        </w:rPr>
        <w:t>)</w:t>
      </w:r>
      <w:r w:rsidR="00092F09">
        <w:rPr>
          <w:rFonts w:ascii="David" w:hAnsi="David" w:cs="David" w:hint="cs"/>
          <w:sz w:val="24"/>
          <w:szCs w:val="24"/>
          <w:rtl/>
        </w:rPr>
        <w:t>.</w:t>
      </w:r>
      <w:r w:rsidR="00294B19">
        <w:rPr>
          <w:rFonts w:ascii="David" w:hAnsi="David" w:cs="David" w:hint="cs"/>
          <w:sz w:val="24"/>
          <w:szCs w:val="24"/>
          <w:rtl/>
        </w:rPr>
        <w:t xml:space="preserve"> הסטודנטים שלמדו בקורסי ההערכה המסכמת ציינו </w:t>
      </w:r>
      <w:r w:rsidR="00A7491F">
        <w:rPr>
          <w:rFonts w:ascii="David" w:hAnsi="David" w:cs="David" w:hint="cs"/>
          <w:sz w:val="24"/>
          <w:szCs w:val="24"/>
          <w:rtl/>
        </w:rPr>
        <w:t xml:space="preserve">גם בסיום הקורס </w:t>
      </w:r>
      <w:r w:rsidR="00294B19">
        <w:rPr>
          <w:rFonts w:ascii="David" w:hAnsi="David" w:cs="David" w:hint="cs"/>
          <w:sz w:val="24"/>
          <w:szCs w:val="24"/>
          <w:rtl/>
        </w:rPr>
        <w:t>הכי הרבה היגדים המתייחסים לבעיית האובייקטיביות בהערכה עצמית או על הרצון או היכולת שלהם להעריך את עצמם.</w:t>
      </w:r>
    </w:p>
    <w:p w:rsidR="00E75B14" w:rsidRDefault="00E75B14" w:rsidP="005A0A21">
      <w:pPr>
        <w:spacing w:after="0" w:line="360" w:lineRule="auto"/>
        <w:mirrorIndents/>
        <w:rPr>
          <w:rFonts w:ascii="David" w:hAnsi="David" w:cs="David"/>
          <w:sz w:val="24"/>
          <w:szCs w:val="24"/>
          <w:rtl/>
        </w:rPr>
      </w:pPr>
      <w:r w:rsidRPr="0006652A">
        <w:rPr>
          <w:rFonts w:asciiTheme="majorBidi" w:hAnsiTheme="majorBidi" w:cstheme="majorBidi"/>
          <w:sz w:val="24"/>
          <w:szCs w:val="24"/>
        </w:rPr>
        <w:t>Andrade</w:t>
      </w:r>
      <w:r>
        <w:rPr>
          <w:rFonts w:ascii="David" w:hAnsi="David" w:cs="David" w:hint="cs"/>
          <w:sz w:val="24"/>
          <w:szCs w:val="24"/>
          <w:rtl/>
        </w:rPr>
        <w:t xml:space="preserve"> </w:t>
      </w:r>
      <w:r w:rsidR="00EA1E88">
        <w:rPr>
          <w:rFonts w:ascii="David" w:hAnsi="David" w:cs="David" w:hint="cs"/>
          <w:sz w:val="24"/>
          <w:szCs w:val="24"/>
          <w:rtl/>
        </w:rPr>
        <w:t xml:space="preserve">(2019) </w:t>
      </w:r>
      <w:r>
        <w:rPr>
          <w:rFonts w:ascii="David" w:hAnsi="David" w:cs="David" w:hint="cs"/>
          <w:sz w:val="24"/>
          <w:szCs w:val="24"/>
          <w:rtl/>
        </w:rPr>
        <w:t xml:space="preserve">מדגישה בסקירה המקיפה שלה את חשיבותה של ההערכה העצמית בלמידה עם הערכה מעצבת המושתתת על משוב ומתן אפשרות לתקן. לטענתה, ההערכה העצמית ללא משוב מאבדת את המטרה </w:t>
      </w:r>
      <w:r w:rsidR="003857D3">
        <w:rPr>
          <w:rFonts w:ascii="David" w:hAnsi="David" w:cs="David" w:hint="cs"/>
          <w:sz w:val="24"/>
          <w:szCs w:val="24"/>
          <w:rtl/>
        </w:rPr>
        <w:t>ו</w:t>
      </w:r>
      <w:r>
        <w:rPr>
          <w:rFonts w:ascii="David" w:hAnsi="David" w:cs="David" w:hint="cs"/>
          <w:sz w:val="24"/>
          <w:szCs w:val="24"/>
          <w:rtl/>
        </w:rPr>
        <w:t xml:space="preserve">מעלה שאלה בסיסית: לשם מה צריך לבקש מהסטודנטים להעריך עצמם אם אין משוב. </w:t>
      </w:r>
      <w:r w:rsidR="00EA1E88">
        <w:rPr>
          <w:rFonts w:ascii="David" w:hAnsi="David" w:cs="David" w:hint="cs"/>
          <w:sz w:val="24"/>
          <w:szCs w:val="24"/>
          <w:rtl/>
        </w:rPr>
        <w:t>תפיסות הסטודנטים כפי עולים ב</w:t>
      </w:r>
      <w:r>
        <w:rPr>
          <w:rFonts w:ascii="David" w:hAnsi="David" w:cs="David" w:hint="cs"/>
          <w:sz w:val="24"/>
          <w:szCs w:val="24"/>
          <w:rtl/>
        </w:rPr>
        <w:t xml:space="preserve">מחקר הנוכחי תומכים </w:t>
      </w:r>
      <w:r w:rsidR="00EA1E88">
        <w:rPr>
          <w:rFonts w:ascii="David" w:hAnsi="David" w:cs="David" w:hint="cs"/>
          <w:sz w:val="24"/>
          <w:szCs w:val="24"/>
          <w:rtl/>
        </w:rPr>
        <w:t>בכך.</w:t>
      </w:r>
      <w:r w:rsidR="007D1AD3">
        <w:rPr>
          <w:rFonts w:ascii="David" w:hAnsi="David" w:cs="David" w:hint="cs"/>
          <w:sz w:val="24"/>
          <w:szCs w:val="24"/>
          <w:rtl/>
        </w:rPr>
        <w:t xml:space="preserve"> כמעט כל הסטודנטים</w:t>
      </w:r>
      <w:r w:rsidR="009F31E4">
        <w:rPr>
          <w:rFonts w:ascii="David" w:hAnsi="David" w:cs="David" w:hint="cs"/>
          <w:sz w:val="24"/>
          <w:szCs w:val="24"/>
          <w:rtl/>
        </w:rPr>
        <w:t xml:space="preserve"> בקורסי הערכה </w:t>
      </w:r>
      <w:r w:rsidR="00EE3EDA">
        <w:rPr>
          <w:rFonts w:ascii="David" w:hAnsi="David" w:cs="David" w:hint="cs"/>
          <w:sz w:val="24"/>
          <w:szCs w:val="24"/>
          <w:rtl/>
        </w:rPr>
        <w:t>ה</w:t>
      </w:r>
      <w:r w:rsidR="009F31E4">
        <w:rPr>
          <w:rFonts w:ascii="David" w:hAnsi="David" w:cs="David" w:hint="cs"/>
          <w:sz w:val="24"/>
          <w:szCs w:val="24"/>
          <w:rtl/>
        </w:rPr>
        <w:t xml:space="preserve">מעצבת או </w:t>
      </w:r>
      <w:r w:rsidR="00EE3EDA">
        <w:rPr>
          <w:rFonts w:ascii="David" w:hAnsi="David" w:cs="David" w:hint="cs"/>
          <w:sz w:val="24"/>
          <w:szCs w:val="24"/>
          <w:rtl/>
        </w:rPr>
        <w:t>ה</w:t>
      </w:r>
      <w:r w:rsidR="009F31E4">
        <w:rPr>
          <w:rFonts w:ascii="David" w:hAnsi="David" w:cs="David" w:hint="cs"/>
          <w:sz w:val="24"/>
          <w:szCs w:val="24"/>
          <w:rtl/>
        </w:rPr>
        <w:t>משלבת</w:t>
      </w:r>
      <w:r w:rsidR="007D1AD3">
        <w:rPr>
          <w:rFonts w:ascii="David" w:hAnsi="David" w:cs="David" w:hint="cs"/>
          <w:sz w:val="24"/>
          <w:szCs w:val="24"/>
          <w:rtl/>
        </w:rPr>
        <w:t xml:space="preserve"> ציינו את התרומה החשובה של רשימות ה</w:t>
      </w:r>
      <w:r w:rsidR="005A0A21">
        <w:rPr>
          <w:rFonts w:ascii="David" w:hAnsi="David" w:cs="David" w:hint="cs"/>
          <w:sz w:val="24"/>
          <w:szCs w:val="24"/>
          <w:rtl/>
        </w:rPr>
        <w:t>בקרה</w:t>
      </w:r>
      <w:r w:rsidR="007D1AD3">
        <w:rPr>
          <w:rFonts w:ascii="David" w:hAnsi="David" w:cs="David" w:hint="cs"/>
          <w:sz w:val="24"/>
          <w:szCs w:val="24"/>
          <w:rtl/>
        </w:rPr>
        <w:t xml:space="preserve"> העצמית ואת האפשרות לתקן את עבודתם.</w:t>
      </w:r>
    </w:p>
    <w:p w:rsidR="007A28FD" w:rsidRPr="00872A9E" w:rsidRDefault="006E2EFB" w:rsidP="00BA40CA">
      <w:pPr>
        <w:bidi w:val="0"/>
        <w:spacing w:after="0" w:line="360" w:lineRule="auto"/>
        <w:mirrorIndents/>
        <w:jc w:val="right"/>
        <w:rPr>
          <w:rFonts w:ascii="David" w:hAnsi="David" w:cs="David"/>
          <w:sz w:val="24"/>
          <w:szCs w:val="24"/>
          <w:rtl/>
        </w:rPr>
      </w:pPr>
      <w:r w:rsidRPr="006E2EFB">
        <w:rPr>
          <w:rFonts w:ascii="David" w:hAnsi="David" w:cs="David" w:hint="cs"/>
          <w:sz w:val="24"/>
          <w:szCs w:val="24"/>
          <w:rtl/>
        </w:rPr>
        <w:t xml:space="preserve">הידיעה </w:t>
      </w:r>
      <w:r w:rsidR="00793F47">
        <w:rPr>
          <w:rFonts w:ascii="David" w:hAnsi="David" w:cs="David" w:hint="cs"/>
          <w:sz w:val="24"/>
          <w:szCs w:val="24"/>
          <w:rtl/>
        </w:rPr>
        <w:t xml:space="preserve">של הסטודנטים </w:t>
      </w:r>
      <w:r w:rsidR="000A122B" w:rsidRPr="006E2EFB">
        <w:rPr>
          <w:rFonts w:ascii="David" w:hAnsi="David" w:cs="David" w:hint="cs"/>
          <w:sz w:val="24"/>
          <w:szCs w:val="24"/>
          <w:rtl/>
        </w:rPr>
        <w:t xml:space="preserve">במחקר זה </w:t>
      </w:r>
      <w:r w:rsidRPr="006E2EFB">
        <w:rPr>
          <w:rFonts w:ascii="David" w:hAnsi="David" w:cs="David" w:hint="cs"/>
          <w:sz w:val="24"/>
          <w:szCs w:val="24"/>
          <w:rtl/>
        </w:rPr>
        <w:t>שניתן יהיה לקבל משוב ולתקן את העבודה הובילה לשיתוף פעולה גבוה בהתייחסות להערכ</w:t>
      </w:r>
      <w:r w:rsidR="00EE3EDA">
        <w:rPr>
          <w:rFonts w:ascii="David" w:hAnsi="David" w:cs="David" w:hint="cs"/>
          <w:sz w:val="24"/>
          <w:szCs w:val="24"/>
          <w:rtl/>
        </w:rPr>
        <w:t>תם</w:t>
      </w:r>
      <w:r w:rsidRPr="006E2EFB">
        <w:rPr>
          <w:rFonts w:ascii="David" w:hAnsi="David" w:cs="David" w:hint="cs"/>
          <w:sz w:val="24"/>
          <w:szCs w:val="24"/>
          <w:rtl/>
        </w:rPr>
        <w:t xml:space="preserve"> </w:t>
      </w:r>
      <w:r w:rsidR="00EE3EDA">
        <w:rPr>
          <w:rFonts w:ascii="David" w:hAnsi="David" w:cs="David" w:hint="cs"/>
          <w:sz w:val="24"/>
          <w:szCs w:val="24"/>
          <w:rtl/>
        </w:rPr>
        <w:t>ה</w:t>
      </w:r>
      <w:r w:rsidRPr="006E2EFB">
        <w:rPr>
          <w:rFonts w:ascii="David" w:hAnsi="David" w:cs="David" w:hint="cs"/>
          <w:sz w:val="24"/>
          <w:szCs w:val="24"/>
          <w:rtl/>
        </w:rPr>
        <w:t>עצמית. תשובות הסטודנטים בקורסי ההערכה המסכמת לא בטאו רק יותר היבטים שלילים של ההערכה ה</w:t>
      </w:r>
      <w:r w:rsidR="008F245B">
        <w:rPr>
          <w:rFonts w:ascii="David" w:hAnsi="David" w:cs="David" w:hint="cs"/>
          <w:sz w:val="24"/>
          <w:szCs w:val="24"/>
          <w:rtl/>
        </w:rPr>
        <w:t>עצמית</w:t>
      </w:r>
      <w:r w:rsidRPr="006E2EFB">
        <w:rPr>
          <w:rFonts w:ascii="David" w:hAnsi="David" w:cs="David" w:hint="cs"/>
          <w:sz w:val="24"/>
          <w:szCs w:val="24"/>
          <w:rtl/>
        </w:rPr>
        <w:t xml:space="preserve"> אלא גם היו שטחיות יותר ופחות מורכבות. </w:t>
      </w:r>
      <w:r w:rsidR="007A28FD" w:rsidRPr="00872A9E">
        <w:rPr>
          <w:rFonts w:ascii="David" w:hAnsi="David" w:cs="David" w:hint="cs"/>
          <w:sz w:val="24"/>
          <w:szCs w:val="24"/>
          <w:rtl/>
        </w:rPr>
        <w:t>ניכר מדברי הסטודנטים</w:t>
      </w:r>
      <w:r w:rsidR="00793F47" w:rsidRPr="00872A9E">
        <w:rPr>
          <w:rFonts w:ascii="David" w:hAnsi="David" w:cs="David" w:hint="cs"/>
          <w:sz w:val="24"/>
          <w:szCs w:val="24"/>
          <w:rtl/>
        </w:rPr>
        <w:t xml:space="preserve"> בקורסי ההערכה המעצבת והמשלבת</w:t>
      </w:r>
      <w:r w:rsidR="007A28FD" w:rsidRPr="00872A9E">
        <w:rPr>
          <w:rFonts w:ascii="David" w:hAnsi="David" w:cs="David" w:hint="cs"/>
          <w:sz w:val="24"/>
          <w:szCs w:val="24"/>
          <w:rtl/>
        </w:rPr>
        <w:t xml:space="preserve"> שהמשוב הממוקד, בעיתוי המתאים הוביל אותם </w:t>
      </w:r>
      <w:proofErr w:type="spellStart"/>
      <w:r w:rsidR="007A28FD" w:rsidRPr="00872A9E">
        <w:rPr>
          <w:rFonts w:ascii="David" w:hAnsi="David" w:cs="David" w:hint="cs"/>
          <w:sz w:val="24"/>
          <w:szCs w:val="24"/>
          <w:rtl/>
        </w:rPr>
        <w:t>לנטר</w:t>
      </w:r>
      <w:proofErr w:type="spellEnd"/>
      <w:r w:rsidR="007A28FD" w:rsidRPr="00872A9E">
        <w:rPr>
          <w:rFonts w:ascii="David" w:hAnsi="David" w:cs="David" w:hint="cs"/>
          <w:sz w:val="24"/>
          <w:szCs w:val="24"/>
          <w:rtl/>
        </w:rPr>
        <w:t xml:space="preserve"> ולשקף את </w:t>
      </w:r>
      <w:r w:rsidR="00793F47" w:rsidRPr="00872A9E">
        <w:rPr>
          <w:rFonts w:ascii="David" w:hAnsi="David" w:cs="David" w:hint="cs"/>
          <w:sz w:val="24"/>
          <w:szCs w:val="24"/>
          <w:rtl/>
        </w:rPr>
        <w:t>הלמידה שלהם</w:t>
      </w:r>
      <w:r w:rsidR="007A28FD" w:rsidRPr="00872A9E">
        <w:rPr>
          <w:rFonts w:ascii="David" w:hAnsi="David" w:cs="David" w:hint="cs"/>
          <w:sz w:val="24"/>
          <w:szCs w:val="24"/>
          <w:rtl/>
        </w:rPr>
        <w:t xml:space="preserve"> ולשתף בקשיים. </w:t>
      </w:r>
      <w:r w:rsidR="0058623F">
        <w:rPr>
          <w:rFonts w:ascii="David" w:hAnsi="David" w:cs="David" w:hint="cs"/>
          <w:sz w:val="24"/>
          <w:szCs w:val="24"/>
          <w:rtl/>
        </w:rPr>
        <w:t>רבים</w:t>
      </w:r>
      <w:r w:rsidR="007C469B" w:rsidRPr="00872A9E">
        <w:rPr>
          <w:rFonts w:ascii="David" w:hAnsi="David" w:cs="David" w:hint="cs"/>
          <w:sz w:val="24"/>
          <w:szCs w:val="24"/>
          <w:rtl/>
        </w:rPr>
        <w:t xml:space="preserve"> דיווחו</w:t>
      </w:r>
      <w:r w:rsidR="007A28FD" w:rsidRPr="00872A9E">
        <w:rPr>
          <w:rFonts w:ascii="David" w:hAnsi="David" w:cs="David" w:hint="cs"/>
          <w:sz w:val="24"/>
          <w:szCs w:val="24"/>
          <w:rtl/>
        </w:rPr>
        <w:t xml:space="preserve"> </w:t>
      </w:r>
      <w:r w:rsidR="007C469B" w:rsidRPr="00872A9E">
        <w:rPr>
          <w:rFonts w:ascii="David" w:hAnsi="David" w:cs="David" w:hint="cs"/>
          <w:sz w:val="24"/>
          <w:szCs w:val="24"/>
          <w:rtl/>
        </w:rPr>
        <w:t>ש</w:t>
      </w:r>
      <w:r w:rsidR="007A28FD" w:rsidRPr="00872A9E">
        <w:rPr>
          <w:rFonts w:ascii="David" w:hAnsi="David" w:cs="David" w:hint="cs"/>
          <w:sz w:val="24"/>
          <w:szCs w:val="24"/>
          <w:rtl/>
        </w:rPr>
        <w:t xml:space="preserve">ידעו בדיוק מהם הרכיבים בעבודה שעליהם לשפר </w:t>
      </w:r>
      <w:r w:rsidR="00F35EAA">
        <w:rPr>
          <w:rFonts w:ascii="David" w:hAnsi="David" w:cs="David" w:hint="cs"/>
          <w:sz w:val="24"/>
          <w:szCs w:val="24"/>
          <w:rtl/>
        </w:rPr>
        <w:t>וזה</w:t>
      </w:r>
      <w:r w:rsidR="007A28FD" w:rsidRPr="00872A9E">
        <w:rPr>
          <w:rFonts w:ascii="David" w:hAnsi="David" w:cs="David" w:hint="cs"/>
          <w:sz w:val="24"/>
          <w:szCs w:val="24"/>
          <w:rtl/>
        </w:rPr>
        <w:t xml:space="preserve"> תרם</w:t>
      </w:r>
      <w:r w:rsidR="00F35EAA">
        <w:rPr>
          <w:rFonts w:ascii="David" w:hAnsi="David" w:cs="David" w:hint="cs"/>
          <w:sz w:val="24"/>
          <w:szCs w:val="24"/>
          <w:rtl/>
        </w:rPr>
        <w:t xml:space="preserve"> להתקדמותם</w:t>
      </w:r>
      <w:r w:rsidR="00A7491F">
        <w:rPr>
          <w:rFonts w:ascii="David" w:hAnsi="David" w:cs="David" w:hint="cs"/>
          <w:sz w:val="24"/>
          <w:szCs w:val="24"/>
          <w:rtl/>
        </w:rPr>
        <w:t xml:space="preserve"> ולאווירת הלמידה</w:t>
      </w:r>
      <w:r w:rsidR="00F35EAA">
        <w:rPr>
          <w:rFonts w:ascii="David" w:hAnsi="David" w:cs="David" w:hint="cs"/>
          <w:sz w:val="24"/>
          <w:szCs w:val="24"/>
          <w:rtl/>
        </w:rPr>
        <w:t>.</w:t>
      </w:r>
      <w:r w:rsidR="007A28FD" w:rsidRPr="00872A9E">
        <w:rPr>
          <w:rFonts w:ascii="David" w:hAnsi="David" w:cs="David" w:hint="cs"/>
          <w:sz w:val="24"/>
          <w:szCs w:val="24"/>
          <w:rtl/>
        </w:rPr>
        <w:t xml:space="preserve"> </w:t>
      </w:r>
    </w:p>
    <w:p w:rsidR="00557821" w:rsidRDefault="00456230" w:rsidP="004D6802">
      <w:pPr>
        <w:spacing w:after="0" w:line="360" w:lineRule="auto"/>
        <w:rPr>
          <w:rFonts w:ascii="David" w:hAnsi="David" w:cs="David"/>
          <w:sz w:val="24"/>
          <w:szCs w:val="24"/>
          <w:rtl/>
        </w:rPr>
      </w:pPr>
      <w:r>
        <w:rPr>
          <w:rFonts w:ascii="David" w:hAnsi="David" w:cs="David" w:hint="cs"/>
          <w:sz w:val="24"/>
          <w:szCs w:val="24"/>
          <w:rtl/>
        </w:rPr>
        <w:lastRenderedPageBreak/>
        <w:t xml:space="preserve">בנוסף, </w:t>
      </w:r>
      <w:r w:rsidRPr="006E2EFB">
        <w:rPr>
          <w:rFonts w:ascii="David" w:hAnsi="David" w:cs="David" w:hint="cs"/>
          <w:sz w:val="24"/>
          <w:szCs w:val="24"/>
          <w:rtl/>
        </w:rPr>
        <w:t xml:space="preserve">השיתוף של הסטודנטים </w:t>
      </w:r>
      <w:proofErr w:type="spellStart"/>
      <w:r w:rsidRPr="006E2EFB">
        <w:rPr>
          <w:rFonts w:ascii="David" w:hAnsi="David" w:cs="David" w:hint="cs"/>
          <w:sz w:val="24"/>
          <w:szCs w:val="24"/>
          <w:rtl/>
        </w:rPr>
        <w:t>ב</w:t>
      </w:r>
      <w:r w:rsidR="004D6802">
        <w:rPr>
          <w:rFonts w:ascii="David" w:hAnsi="David" w:cs="David" w:hint="cs"/>
          <w:sz w:val="24"/>
          <w:szCs w:val="24"/>
          <w:rtl/>
        </w:rPr>
        <w:t>קריטריוני</w:t>
      </w:r>
      <w:proofErr w:type="spellEnd"/>
      <w:r w:rsidRPr="006E2EFB">
        <w:rPr>
          <w:rFonts w:ascii="David" w:hAnsi="David" w:cs="David" w:hint="cs"/>
          <w:sz w:val="24"/>
          <w:szCs w:val="24"/>
          <w:rtl/>
        </w:rPr>
        <w:t xml:space="preserve"> ההערכה וב</w:t>
      </w:r>
      <w:r w:rsidR="004D6802">
        <w:rPr>
          <w:rFonts w:ascii="David" w:hAnsi="David" w:cs="David" w:hint="cs"/>
          <w:sz w:val="24"/>
          <w:szCs w:val="24"/>
          <w:rtl/>
        </w:rPr>
        <w:t>משקלם</w:t>
      </w:r>
      <w:r w:rsidRPr="006E2EFB">
        <w:rPr>
          <w:rFonts w:ascii="David" w:hAnsi="David" w:cs="David" w:hint="cs"/>
          <w:sz w:val="24"/>
          <w:szCs w:val="24"/>
          <w:rtl/>
        </w:rPr>
        <w:t xml:space="preserve"> הוא נקודה קריטית</w:t>
      </w:r>
      <w:r>
        <w:rPr>
          <w:rFonts w:ascii="David" w:hAnsi="David" w:cs="David" w:hint="cs"/>
          <w:sz w:val="24"/>
          <w:szCs w:val="24"/>
          <w:rtl/>
        </w:rPr>
        <w:t xml:space="preserve">  </w:t>
      </w:r>
      <w:r w:rsidR="002610C7">
        <w:rPr>
          <w:rFonts w:asciiTheme="majorBidi" w:hAnsiTheme="majorBidi" w:cstheme="majorBidi"/>
          <w:sz w:val="24"/>
          <w:szCs w:val="24"/>
        </w:rPr>
        <w:t>(Wang, 2017</w:t>
      </w:r>
      <w:bookmarkStart w:id="37" w:name="OLE_LINK81"/>
      <w:r w:rsidR="004A5F2E">
        <w:rPr>
          <w:rFonts w:asciiTheme="majorBidi" w:hAnsiTheme="majorBidi" w:cstheme="majorBidi"/>
          <w:sz w:val="24"/>
          <w:szCs w:val="24"/>
        </w:rPr>
        <w:t xml:space="preserve">; </w:t>
      </w:r>
      <w:r w:rsidR="004A5F2E">
        <w:rPr>
          <w:rFonts w:ascii="Verdana" w:hAnsi="Verdana"/>
          <w:color w:val="000000"/>
          <w:sz w:val="18"/>
          <w:szCs w:val="18"/>
        </w:rPr>
        <w:t>Mannion, 2021</w:t>
      </w:r>
      <w:bookmarkEnd w:id="37"/>
      <w:r w:rsidR="002610C7">
        <w:rPr>
          <w:rFonts w:asciiTheme="majorBidi" w:hAnsiTheme="majorBidi" w:cstheme="majorBidi"/>
          <w:sz w:val="24"/>
          <w:szCs w:val="24"/>
        </w:rPr>
        <w:t>)</w:t>
      </w:r>
      <w:r w:rsidR="002610C7">
        <w:rPr>
          <w:rFonts w:asciiTheme="majorBidi" w:hAnsiTheme="majorBidi" w:cstheme="majorBidi" w:hint="cs"/>
          <w:sz w:val="24"/>
          <w:szCs w:val="24"/>
          <w:rtl/>
        </w:rPr>
        <w:t xml:space="preserve"> </w:t>
      </w:r>
      <w:r>
        <w:rPr>
          <w:rFonts w:ascii="David" w:hAnsi="David" w:cs="David" w:hint="cs"/>
          <w:sz w:val="24"/>
          <w:szCs w:val="24"/>
          <w:rtl/>
        </w:rPr>
        <w:t>גם כפי שעולה ממחקר זה</w:t>
      </w:r>
      <w:r w:rsidRPr="006E2EFB">
        <w:rPr>
          <w:rFonts w:ascii="David" w:hAnsi="David" w:cs="David" w:hint="cs"/>
          <w:sz w:val="24"/>
          <w:szCs w:val="24"/>
          <w:rtl/>
        </w:rPr>
        <w:t>.</w:t>
      </w:r>
      <w:r>
        <w:rPr>
          <w:rFonts w:ascii="David" w:hAnsi="David" w:cs="David" w:hint="cs"/>
          <w:sz w:val="24"/>
          <w:szCs w:val="24"/>
          <w:rtl/>
        </w:rPr>
        <w:t xml:space="preserve"> בדיוק עד כמה צריך או כדאי לשתף את הסטודנטים בתהליכי ההערכה </w:t>
      </w:r>
      <w:r w:rsidRPr="00456230">
        <w:rPr>
          <w:rFonts w:ascii="David" w:hAnsi="David" w:cs="David" w:hint="cs"/>
          <w:sz w:val="24"/>
          <w:szCs w:val="24"/>
          <w:rtl/>
        </w:rPr>
        <w:t>היא עדיין אחת משאלות המפתח הפתוחות בהערכה (</w:t>
      </w:r>
      <w:proofErr w:type="spellStart"/>
      <w:r w:rsidRPr="00456230">
        <w:rPr>
          <w:rFonts w:ascii="David" w:hAnsi="David" w:cs="David"/>
          <w:sz w:val="24"/>
          <w:szCs w:val="24"/>
        </w:rPr>
        <w:t>Taras</w:t>
      </w:r>
      <w:proofErr w:type="spellEnd"/>
      <w:r w:rsidRPr="00456230">
        <w:rPr>
          <w:rFonts w:ascii="David" w:hAnsi="David" w:cs="David"/>
          <w:sz w:val="24"/>
          <w:szCs w:val="24"/>
        </w:rPr>
        <w:t xml:space="preserve"> </w:t>
      </w:r>
      <w:r w:rsidR="00943758">
        <w:rPr>
          <w:rFonts w:ascii="David" w:hAnsi="David" w:cs="David"/>
          <w:sz w:val="24"/>
          <w:szCs w:val="24"/>
        </w:rPr>
        <w:t>and</w:t>
      </w:r>
      <w:r w:rsidRPr="00456230">
        <w:rPr>
          <w:rFonts w:ascii="David" w:hAnsi="David" w:cs="David"/>
          <w:sz w:val="24"/>
          <w:szCs w:val="24"/>
        </w:rPr>
        <w:t xml:space="preserve"> Davies, 201</w:t>
      </w:r>
      <w:r w:rsidR="00943758">
        <w:rPr>
          <w:rFonts w:ascii="David" w:hAnsi="David" w:cs="David"/>
          <w:sz w:val="24"/>
          <w:szCs w:val="24"/>
        </w:rPr>
        <w:t>3</w:t>
      </w:r>
      <w:r w:rsidRPr="00456230">
        <w:rPr>
          <w:rFonts w:ascii="David" w:hAnsi="David" w:cs="David" w:hint="cs"/>
          <w:sz w:val="24"/>
          <w:szCs w:val="24"/>
          <w:rtl/>
        </w:rPr>
        <w:t>)</w:t>
      </w:r>
      <w:r>
        <w:rPr>
          <w:rFonts w:ascii="David" w:hAnsi="David" w:cs="David" w:hint="cs"/>
          <w:sz w:val="24"/>
          <w:szCs w:val="24"/>
          <w:rtl/>
        </w:rPr>
        <w:t>.</w:t>
      </w:r>
      <w:r w:rsidR="009A4536">
        <w:rPr>
          <w:rFonts w:ascii="David" w:hAnsi="David" w:cs="David" w:hint="cs"/>
          <w:sz w:val="24"/>
          <w:szCs w:val="24"/>
          <w:rtl/>
        </w:rPr>
        <w:t xml:space="preserve"> הניסיונות לענות על השאלה נוגעים </w:t>
      </w:r>
      <w:r w:rsidR="00041A13">
        <w:rPr>
          <w:rFonts w:ascii="David" w:hAnsi="David" w:cs="David" w:hint="cs"/>
          <w:sz w:val="24"/>
          <w:szCs w:val="24"/>
          <w:rtl/>
        </w:rPr>
        <w:t>באופן מפורש או מרומז ב</w:t>
      </w:r>
      <w:r w:rsidR="009A4536">
        <w:rPr>
          <w:rFonts w:ascii="David" w:hAnsi="David" w:cs="David" w:hint="cs"/>
          <w:sz w:val="24"/>
          <w:szCs w:val="24"/>
          <w:rtl/>
        </w:rPr>
        <w:t xml:space="preserve">דיון </w:t>
      </w:r>
      <w:r w:rsidR="00EE3EDA">
        <w:rPr>
          <w:rFonts w:ascii="David" w:hAnsi="David" w:cs="David" w:hint="cs"/>
          <w:sz w:val="24"/>
          <w:szCs w:val="24"/>
          <w:rtl/>
        </w:rPr>
        <w:t xml:space="preserve">על </w:t>
      </w:r>
      <w:r w:rsidR="004D6802">
        <w:rPr>
          <w:rFonts w:ascii="David" w:hAnsi="David" w:cs="David" w:hint="cs"/>
          <w:sz w:val="24"/>
          <w:szCs w:val="24"/>
          <w:rtl/>
        </w:rPr>
        <w:t>גישת ה</w:t>
      </w:r>
      <w:r w:rsidR="009A4536">
        <w:rPr>
          <w:rFonts w:ascii="David" w:hAnsi="David" w:cs="David" w:hint="cs"/>
          <w:sz w:val="24"/>
          <w:szCs w:val="24"/>
          <w:rtl/>
        </w:rPr>
        <w:t xml:space="preserve">הערכה </w:t>
      </w:r>
      <w:r w:rsidR="004D6802">
        <w:rPr>
          <w:rFonts w:ascii="David" w:hAnsi="David" w:cs="David" w:hint="cs"/>
          <w:sz w:val="24"/>
          <w:szCs w:val="24"/>
          <w:rtl/>
        </w:rPr>
        <w:t>ה</w:t>
      </w:r>
      <w:r w:rsidR="009A4536">
        <w:rPr>
          <w:rFonts w:ascii="David" w:hAnsi="David" w:cs="David" w:hint="cs"/>
          <w:sz w:val="24"/>
          <w:szCs w:val="24"/>
          <w:rtl/>
        </w:rPr>
        <w:t xml:space="preserve">מסכמת, </w:t>
      </w:r>
      <w:r w:rsidR="004D6802">
        <w:rPr>
          <w:rFonts w:ascii="David" w:hAnsi="David" w:cs="David" w:hint="cs"/>
          <w:sz w:val="24"/>
          <w:szCs w:val="24"/>
          <w:rtl/>
        </w:rPr>
        <w:t>ה</w:t>
      </w:r>
      <w:r w:rsidR="009A4536">
        <w:rPr>
          <w:rFonts w:ascii="David" w:hAnsi="David" w:cs="David" w:hint="cs"/>
          <w:sz w:val="24"/>
          <w:szCs w:val="24"/>
          <w:rtl/>
        </w:rPr>
        <w:t>מעצבת ו</w:t>
      </w:r>
      <w:r w:rsidR="004D6802">
        <w:rPr>
          <w:rFonts w:ascii="David" w:hAnsi="David" w:cs="David" w:hint="cs"/>
          <w:sz w:val="24"/>
          <w:szCs w:val="24"/>
          <w:rtl/>
        </w:rPr>
        <w:t>ה</w:t>
      </w:r>
      <w:r w:rsidR="009A4536">
        <w:rPr>
          <w:rFonts w:ascii="David" w:hAnsi="David" w:cs="David" w:hint="cs"/>
          <w:sz w:val="24"/>
          <w:szCs w:val="24"/>
          <w:rtl/>
        </w:rPr>
        <w:t xml:space="preserve">הערכה </w:t>
      </w:r>
      <w:r w:rsidR="004D6802">
        <w:rPr>
          <w:rFonts w:ascii="David" w:hAnsi="David" w:cs="David" w:hint="cs"/>
          <w:sz w:val="24"/>
          <w:szCs w:val="24"/>
          <w:rtl/>
        </w:rPr>
        <w:t>ה</w:t>
      </w:r>
      <w:r w:rsidR="009A4536">
        <w:rPr>
          <w:rFonts w:ascii="David" w:hAnsi="David" w:cs="David" w:hint="cs"/>
          <w:sz w:val="24"/>
          <w:szCs w:val="24"/>
          <w:rtl/>
        </w:rPr>
        <w:t>עצמית.</w:t>
      </w:r>
      <w:r w:rsidR="00A7480F">
        <w:rPr>
          <w:rFonts w:ascii="David" w:hAnsi="David" w:cs="David" w:hint="cs"/>
          <w:sz w:val="24"/>
          <w:szCs w:val="24"/>
          <w:rtl/>
        </w:rPr>
        <w:t xml:space="preserve"> תוצאות המחקר הנוכחי </w:t>
      </w:r>
      <w:r w:rsidR="00A577B4">
        <w:rPr>
          <w:rFonts w:ascii="David" w:hAnsi="David" w:cs="David" w:hint="cs"/>
          <w:sz w:val="24"/>
          <w:szCs w:val="24"/>
          <w:rtl/>
        </w:rPr>
        <w:t xml:space="preserve">מחזקות את ההנחה </w:t>
      </w:r>
      <w:r w:rsidR="00A7480F">
        <w:rPr>
          <w:rFonts w:ascii="David" w:hAnsi="David" w:cs="David" w:hint="cs"/>
          <w:sz w:val="24"/>
          <w:szCs w:val="24"/>
          <w:rtl/>
        </w:rPr>
        <w:t>שהמעורבות של הסטודנטים והשקיפות בתהליך ההערכה תר</w:t>
      </w:r>
      <w:r w:rsidR="00A577B4">
        <w:rPr>
          <w:rFonts w:ascii="David" w:hAnsi="David" w:cs="David" w:hint="cs"/>
          <w:sz w:val="24"/>
          <w:szCs w:val="24"/>
          <w:rtl/>
        </w:rPr>
        <w:t>מ</w:t>
      </w:r>
      <w:r w:rsidR="00711DC2">
        <w:rPr>
          <w:rFonts w:ascii="David" w:hAnsi="David" w:cs="David" w:hint="cs"/>
          <w:sz w:val="24"/>
          <w:szCs w:val="24"/>
          <w:rtl/>
        </w:rPr>
        <w:t>ו</w:t>
      </w:r>
      <w:r w:rsidR="00A7480F">
        <w:rPr>
          <w:rFonts w:ascii="David" w:hAnsi="David" w:cs="David" w:hint="cs"/>
          <w:sz w:val="24"/>
          <w:szCs w:val="24"/>
          <w:rtl/>
        </w:rPr>
        <w:t xml:space="preserve"> לשיתוף פעולה ולקידום התפיסות החיוביות על הערכה עצמית. </w:t>
      </w:r>
      <w:r w:rsidR="001C1A35">
        <w:rPr>
          <w:rFonts w:ascii="David" w:hAnsi="David" w:cs="David" w:hint="cs"/>
          <w:sz w:val="24"/>
          <w:szCs w:val="24"/>
          <w:rtl/>
        </w:rPr>
        <w:t>אפילו</w:t>
      </w:r>
      <w:r w:rsidR="00A577B4">
        <w:rPr>
          <w:rFonts w:ascii="David" w:hAnsi="David" w:cs="David" w:hint="cs"/>
          <w:sz w:val="24"/>
          <w:szCs w:val="24"/>
          <w:rtl/>
        </w:rPr>
        <w:t xml:space="preserve"> </w:t>
      </w:r>
      <w:r w:rsidR="00A7480F">
        <w:rPr>
          <w:rFonts w:ascii="David" w:hAnsi="David" w:cs="David" w:hint="cs"/>
          <w:sz w:val="24"/>
          <w:szCs w:val="24"/>
          <w:rtl/>
        </w:rPr>
        <w:t>כאשר השיתוף של הסטודנטים היה חלקי</w:t>
      </w:r>
      <w:r w:rsidR="00A577B4">
        <w:rPr>
          <w:rFonts w:ascii="David" w:hAnsi="David" w:cs="David" w:hint="cs"/>
          <w:sz w:val="24"/>
          <w:szCs w:val="24"/>
          <w:rtl/>
        </w:rPr>
        <w:t xml:space="preserve">, </w:t>
      </w:r>
      <w:r w:rsidR="001C1A35">
        <w:rPr>
          <w:rFonts w:ascii="David" w:hAnsi="David" w:cs="David" w:hint="cs"/>
          <w:sz w:val="24"/>
          <w:szCs w:val="24"/>
          <w:rtl/>
        </w:rPr>
        <w:t xml:space="preserve">בקורסי ההערכה המשלבת, </w:t>
      </w:r>
      <w:r w:rsidR="004907AD">
        <w:rPr>
          <w:rFonts w:ascii="David" w:hAnsi="David" w:cs="David" w:hint="cs"/>
          <w:sz w:val="24"/>
          <w:szCs w:val="24"/>
          <w:rtl/>
        </w:rPr>
        <w:t>ניתן היה לראות</w:t>
      </w:r>
      <w:r w:rsidR="00A577B4">
        <w:rPr>
          <w:rFonts w:ascii="David" w:hAnsi="David" w:cs="David" w:hint="cs"/>
          <w:sz w:val="24"/>
          <w:szCs w:val="24"/>
          <w:rtl/>
        </w:rPr>
        <w:t xml:space="preserve"> </w:t>
      </w:r>
      <w:r w:rsidR="00520AC4">
        <w:rPr>
          <w:rFonts w:ascii="David" w:hAnsi="David" w:cs="David" w:hint="cs"/>
          <w:sz w:val="24"/>
          <w:szCs w:val="24"/>
          <w:rtl/>
        </w:rPr>
        <w:t>שיפור גדול יותר ב</w:t>
      </w:r>
      <w:r w:rsidR="00A577B4">
        <w:rPr>
          <w:rFonts w:ascii="David" w:hAnsi="David" w:cs="David" w:hint="cs"/>
          <w:sz w:val="24"/>
          <w:szCs w:val="24"/>
          <w:rtl/>
        </w:rPr>
        <w:t xml:space="preserve">התייחסות </w:t>
      </w:r>
      <w:r w:rsidR="00520AC4">
        <w:rPr>
          <w:rFonts w:ascii="David" w:hAnsi="David" w:cs="David" w:hint="cs"/>
          <w:sz w:val="24"/>
          <w:szCs w:val="24"/>
          <w:rtl/>
        </w:rPr>
        <w:t>ה</w:t>
      </w:r>
      <w:r w:rsidR="00A577B4">
        <w:rPr>
          <w:rFonts w:ascii="David" w:hAnsi="David" w:cs="David" w:hint="cs"/>
          <w:sz w:val="24"/>
          <w:szCs w:val="24"/>
          <w:rtl/>
        </w:rPr>
        <w:t>חיובית להערכה עצמית</w:t>
      </w:r>
      <w:r w:rsidR="00520AC4">
        <w:rPr>
          <w:rFonts w:ascii="David" w:hAnsi="David" w:cs="David" w:hint="cs"/>
          <w:sz w:val="24"/>
          <w:szCs w:val="24"/>
          <w:rtl/>
        </w:rPr>
        <w:t xml:space="preserve"> בהשוואה לסטודנטים ש</w:t>
      </w:r>
      <w:r w:rsidR="00EE3EDA">
        <w:rPr>
          <w:rFonts w:ascii="David" w:hAnsi="David" w:cs="David" w:hint="cs"/>
          <w:sz w:val="24"/>
          <w:szCs w:val="24"/>
          <w:rtl/>
        </w:rPr>
        <w:t>לא שותפו וש</w:t>
      </w:r>
      <w:r w:rsidR="00520AC4">
        <w:rPr>
          <w:rFonts w:ascii="David" w:hAnsi="David" w:cs="David" w:hint="cs"/>
          <w:sz w:val="24"/>
          <w:szCs w:val="24"/>
          <w:rtl/>
        </w:rPr>
        <w:t>למדו בקורסי ההערכה המסכמת</w:t>
      </w:r>
      <w:r w:rsidR="00A577B4">
        <w:rPr>
          <w:rFonts w:ascii="David" w:hAnsi="David" w:cs="David" w:hint="cs"/>
          <w:sz w:val="24"/>
          <w:szCs w:val="24"/>
          <w:rtl/>
        </w:rPr>
        <w:t>.</w:t>
      </w:r>
      <w:r w:rsidR="004907AD">
        <w:rPr>
          <w:rFonts w:ascii="David" w:hAnsi="David" w:cs="David" w:hint="cs"/>
          <w:sz w:val="24"/>
          <w:szCs w:val="24"/>
          <w:rtl/>
        </w:rPr>
        <w:t xml:space="preserve"> </w:t>
      </w:r>
    </w:p>
    <w:p w:rsidR="004A48B1" w:rsidRDefault="007743D9" w:rsidP="004A48B1">
      <w:pPr>
        <w:autoSpaceDE w:val="0"/>
        <w:autoSpaceDN w:val="0"/>
        <w:adjustRightInd w:val="0"/>
        <w:spacing w:after="0" w:line="360" w:lineRule="auto"/>
        <w:rPr>
          <w:rFonts w:ascii="David" w:hAnsi="David" w:cs="David"/>
          <w:sz w:val="24"/>
          <w:szCs w:val="24"/>
          <w:rtl/>
        </w:rPr>
      </w:pPr>
      <w:r>
        <w:rPr>
          <w:rFonts w:ascii="David" w:hAnsi="David" w:cs="David" w:hint="cs"/>
          <w:sz w:val="24"/>
          <w:szCs w:val="24"/>
          <w:rtl/>
        </w:rPr>
        <w:t>ה</w:t>
      </w:r>
      <w:r w:rsidR="00C0522E">
        <w:rPr>
          <w:rFonts w:ascii="David" w:hAnsi="David" w:cs="David" w:hint="cs"/>
          <w:sz w:val="24"/>
          <w:szCs w:val="24"/>
          <w:rtl/>
        </w:rPr>
        <w:t>ו</w:t>
      </w:r>
      <w:r>
        <w:rPr>
          <w:rFonts w:ascii="David" w:hAnsi="David" w:cs="David" w:hint="cs"/>
          <w:sz w:val="24"/>
          <w:szCs w:val="24"/>
          <w:rtl/>
        </w:rPr>
        <w:t>ו</w:t>
      </w:r>
      <w:r w:rsidR="00C0522E">
        <w:rPr>
          <w:rFonts w:ascii="David" w:hAnsi="David" w:cs="David" w:hint="cs"/>
          <w:sz w:val="24"/>
          <w:szCs w:val="24"/>
          <w:rtl/>
        </w:rPr>
        <w:t xml:space="preserve">יכוח </w:t>
      </w:r>
      <w:r>
        <w:rPr>
          <w:rFonts w:ascii="David" w:hAnsi="David" w:cs="David" w:hint="cs"/>
          <w:sz w:val="24"/>
          <w:szCs w:val="24"/>
          <w:rtl/>
        </w:rPr>
        <w:t>ה</w:t>
      </w:r>
      <w:r w:rsidR="00C0522E">
        <w:rPr>
          <w:rFonts w:ascii="David" w:hAnsi="David" w:cs="David" w:hint="cs"/>
          <w:sz w:val="24"/>
          <w:szCs w:val="24"/>
          <w:rtl/>
        </w:rPr>
        <w:t xml:space="preserve">מרכזי על </w:t>
      </w:r>
      <w:r w:rsidR="00C0522E">
        <w:t xml:space="preserve">professional assessment and </w:t>
      </w:r>
      <w:proofErr w:type="spellStart"/>
      <w:r w:rsidR="00C0522E">
        <w:t>self assessment</w:t>
      </w:r>
      <w:proofErr w:type="spellEnd"/>
      <w:r w:rsidR="00C0522E">
        <w:rPr>
          <w:rFonts w:ascii="David" w:hAnsi="David" w:cs="David" w:hint="cs"/>
          <w:sz w:val="24"/>
          <w:szCs w:val="24"/>
          <w:rtl/>
        </w:rPr>
        <w:t xml:space="preserve">  עוסק בעיקר במידת המה</w:t>
      </w:r>
      <w:r>
        <w:rPr>
          <w:rFonts w:ascii="David" w:hAnsi="David" w:cs="David" w:hint="cs"/>
          <w:sz w:val="24"/>
          <w:szCs w:val="24"/>
          <w:rtl/>
        </w:rPr>
        <w:t>י</w:t>
      </w:r>
      <w:r w:rsidR="00C0522E">
        <w:rPr>
          <w:rFonts w:ascii="David" w:hAnsi="David" w:cs="David" w:hint="cs"/>
          <w:sz w:val="24"/>
          <w:szCs w:val="24"/>
          <w:rtl/>
        </w:rPr>
        <w:t>מנות</w:t>
      </w:r>
      <w:r>
        <w:rPr>
          <w:rFonts w:ascii="David" w:hAnsi="David" w:cs="David" w:hint="cs"/>
          <w:sz w:val="24"/>
          <w:szCs w:val="24"/>
          <w:rtl/>
        </w:rPr>
        <w:t xml:space="preserve"> בין הדרוגים</w:t>
      </w:r>
      <w:r w:rsidR="00250381">
        <w:rPr>
          <w:rFonts w:ascii="David" w:hAnsi="David" w:cs="David" w:hint="cs"/>
          <w:sz w:val="24"/>
          <w:szCs w:val="24"/>
          <w:rtl/>
        </w:rPr>
        <w:t xml:space="preserve"> ( </w:t>
      </w:r>
      <w:r w:rsidR="00250381">
        <w:rPr>
          <w:rFonts w:ascii="David" w:hAnsi="David" w:cs="David"/>
          <w:sz w:val="24"/>
          <w:szCs w:val="24"/>
        </w:rPr>
        <w:t xml:space="preserve">Brown, </w:t>
      </w:r>
      <w:r w:rsidR="00250381">
        <w:rPr>
          <w:rFonts w:ascii="Verdana" w:hAnsi="Verdana"/>
          <w:color w:val="000000"/>
          <w:sz w:val="18"/>
          <w:szCs w:val="18"/>
        </w:rPr>
        <w:t>Andrade</w:t>
      </w:r>
      <w:r w:rsidR="00A07D03">
        <w:rPr>
          <w:rFonts w:ascii="Verdana" w:hAnsi="Verdana"/>
          <w:color w:val="000000"/>
          <w:sz w:val="18"/>
          <w:szCs w:val="18"/>
        </w:rPr>
        <w:t xml:space="preserve"> and Chen, 2015</w:t>
      </w:r>
      <w:r w:rsidR="00C0522E">
        <w:rPr>
          <w:rFonts w:ascii="David" w:hAnsi="David" w:cs="David" w:hint="cs"/>
          <w:sz w:val="24"/>
          <w:szCs w:val="24"/>
          <w:rtl/>
        </w:rPr>
        <w:t xml:space="preserve"> </w:t>
      </w:r>
      <w:r w:rsidR="00A07D03">
        <w:rPr>
          <w:rFonts w:ascii="David" w:hAnsi="David" w:cs="David" w:hint="cs"/>
          <w:sz w:val="24"/>
          <w:szCs w:val="24"/>
          <w:rtl/>
        </w:rPr>
        <w:t xml:space="preserve">) </w:t>
      </w:r>
      <w:r w:rsidR="004A48B1">
        <w:rPr>
          <w:rFonts w:ascii="David" w:hAnsi="David" w:cs="David" w:hint="cs"/>
          <w:sz w:val="24"/>
          <w:szCs w:val="24"/>
          <w:rtl/>
        </w:rPr>
        <w:t xml:space="preserve">. הסקירה של  </w:t>
      </w:r>
      <w:bookmarkStart w:id="38" w:name="OLE_LINK68"/>
      <w:r w:rsidR="004A48B1">
        <w:rPr>
          <w:rFonts w:ascii="MyriadPro-Regular" w:hAnsi="MyriadPro-Regular" w:cs="MyriadPro-Regular"/>
          <w:color w:val="000000"/>
          <w:sz w:val="19"/>
          <w:szCs w:val="19"/>
        </w:rPr>
        <w:t>Andrade</w:t>
      </w:r>
      <w:bookmarkEnd w:id="38"/>
      <w:r w:rsidR="004A48B1">
        <w:rPr>
          <w:rFonts w:ascii="David" w:hAnsi="David" w:cs="David" w:hint="cs"/>
          <w:sz w:val="24"/>
          <w:szCs w:val="24"/>
          <w:rtl/>
        </w:rPr>
        <w:t xml:space="preserve">   (2019) מציגה דיווחים סותרים על מידת הדיוק של ההערכה עצמית גם בגלל השונות בגישות ההערכה. </w:t>
      </w:r>
    </w:p>
    <w:p w:rsidR="004D6802" w:rsidRDefault="00B94B40" w:rsidP="00E4485E">
      <w:pPr>
        <w:autoSpaceDE w:val="0"/>
        <w:autoSpaceDN w:val="0"/>
        <w:adjustRightInd w:val="0"/>
        <w:spacing w:after="0" w:line="360" w:lineRule="auto"/>
        <w:rPr>
          <w:rFonts w:ascii="David" w:hAnsi="David" w:cs="David"/>
          <w:sz w:val="24"/>
          <w:szCs w:val="24"/>
          <w:rtl/>
        </w:rPr>
      </w:pPr>
      <w:r>
        <w:rPr>
          <w:rFonts w:ascii="David" w:hAnsi="David" w:cs="David" w:hint="cs"/>
          <w:sz w:val="24"/>
          <w:szCs w:val="24"/>
          <w:rtl/>
        </w:rPr>
        <w:t xml:space="preserve">מעניין לראות </w:t>
      </w:r>
      <w:r w:rsidR="004D6802">
        <w:rPr>
          <w:rFonts w:ascii="David" w:hAnsi="David" w:cs="David" w:hint="cs"/>
          <w:sz w:val="24"/>
          <w:szCs w:val="24"/>
          <w:rtl/>
        </w:rPr>
        <w:t xml:space="preserve">כאן </w:t>
      </w:r>
      <w:r w:rsidR="004A48B1">
        <w:rPr>
          <w:rFonts w:ascii="David" w:hAnsi="David" w:cs="David" w:hint="cs"/>
          <w:sz w:val="24"/>
          <w:szCs w:val="24"/>
          <w:rtl/>
        </w:rPr>
        <w:t xml:space="preserve">שבקורסי ההערכה המעצבת וההערכה המשולבת </w:t>
      </w:r>
      <w:r>
        <w:rPr>
          <w:rFonts w:ascii="David" w:hAnsi="David" w:cs="David" w:hint="cs"/>
          <w:sz w:val="24"/>
          <w:szCs w:val="24"/>
          <w:rtl/>
        </w:rPr>
        <w:t>הפערים בין הציונים שהעניקו הסטודנטים לעצמם לבין הציונים של המרצה היו קטנים בהשוואה לפערים בקורסי ההערכה המסכמת.</w:t>
      </w:r>
      <w:r w:rsidR="00312E7D">
        <w:rPr>
          <w:rFonts w:ascii="David" w:hAnsi="David" w:cs="David" w:hint="cs"/>
          <w:sz w:val="24"/>
          <w:szCs w:val="24"/>
          <w:rtl/>
        </w:rPr>
        <w:t xml:space="preserve"> </w:t>
      </w:r>
      <w:r w:rsidR="00A07FD9">
        <w:rPr>
          <w:rFonts w:ascii="David" w:hAnsi="David" w:cs="David" w:hint="cs"/>
          <w:sz w:val="24"/>
          <w:szCs w:val="24"/>
          <w:rtl/>
        </w:rPr>
        <w:t>סטודנטים רבים בקורסי ההערכה המסכמת העניקו לעצמם ציון גבוה יותר מציון המורה</w:t>
      </w:r>
      <w:r w:rsidR="004A48B1">
        <w:rPr>
          <w:rFonts w:ascii="David" w:hAnsi="David" w:cs="David" w:hint="cs"/>
          <w:sz w:val="24"/>
          <w:szCs w:val="24"/>
          <w:rtl/>
        </w:rPr>
        <w:t>,</w:t>
      </w:r>
      <w:r w:rsidR="00A07FD9">
        <w:rPr>
          <w:rFonts w:ascii="David" w:hAnsi="David" w:cs="David" w:hint="cs"/>
          <w:sz w:val="24"/>
          <w:szCs w:val="24"/>
          <w:rtl/>
        </w:rPr>
        <w:t xml:space="preserve"> בדומה לסטודנטים במחקרם של  </w:t>
      </w:r>
      <w:proofErr w:type="spellStart"/>
      <w:r w:rsidR="00A07FD9" w:rsidRPr="00F8526D">
        <w:rPr>
          <w:rFonts w:asciiTheme="majorBidi" w:hAnsiTheme="majorBidi" w:cstheme="majorBidi"/>
          <w:sz w:val="24"/>
          <w:szCs w:val="24"/>
        </w:rPr>
        <w:t>Tejeiro</w:t>
      </w:r>
      <w:proofErr w:type="spellEnd"/>
      <w:r w:rsidR="00A07FD9" w:rsidRPr="00F8526D">
        <w:rPr>
          <w:rFonts w:asciiTheme="majorBidi" w:hAnsiTheme="majorBidi" w:cstheme="majorBidi"/>
          <w:sz w:val="24"/>
          <w:szCs w:val="24"/>
        </w:rPr>
        <w:t xml:space="preserve"> et al.</w:t>
      </w:r>
      <w:r w:rsidR="00A07FD9">
        <w:rPr>
          <w:rFonts w:ascii="MinionPro-Regular" w:hAnsi="MinionPro-Regular" w:cs="MinionPro-Regular"/>
          <w:color w:val="4D4D4D"/>
          <w:sz w:val="19"/>
          <w:szCs w:val="19"/>
        </w:rPr>
        <w:t xml:space="preserve"> </w:t>
      </w:r>
      <w:r w:rsidR="00A07FD9">
        <w:rPr>
          <w:rFonts w:ascii="David" w:hAnsi="David" w:cs="David" w:hint="cs"/>
          <w:sz w:val="24"/>
          <w:szCs w:val="24"/>
          <w:rtl/>
        </w:rPr>
        <w:t xml:space="preserve">  (2012) </w:t>
      </w:r>
      <w:proofErr w:type="spellStart"/>
      <w:r w:rsidR="00F8526D">
        <w:rPr>
          <w:rFonts w:ascii="David" w:hAnsi="David" w:cs="David" w:hint="cs"/>
          <w:sz w:val="24"/>
          <w:szCs w:val="24"/>
          <w:rtl/>
        </w:rPr>
        <w:t>ש</w:t>
      </w:r>
      <w:r w:rsidR="00A07FD9">
        <w:rPr>
          <w:rFonts w:ascii="David" w:hAnsi="David" w:cs="David" w:hint="cs"/>
          <w:sz w:val="24"/>
          <w:szCs w:val="24"/>
          <w:rtl/>
        </w:rPr>
        <w:t>צי</w:t>
      </w:r>
      <w:r w:rsidR="00844398">
        <w:rPr>
          <w:rFonts w:ascii="David" w:hAnsi="David" w:cs="David" w:hint="cs"/>
          <w:sz w:val="24"/>
          <w:szCs w:val="24"/>
          <w:rtl/>
        </w:rPr>
        <w:t>ו</w:t>
      </w:r>
      <w:r w:rsidR="00A07FD9">
        <w:rPr>
          <w:rFonts w:ascii="David" w:hAnsi="David" w:cs="David" w:hint="cs"/>
          <w:sz w:val="24"/>
          <w:szCs w:val="24"/>
          <w:rtl/>
        </w:rPr>
        <w:t>ניהם</w:t>
      </w:r>
      <w:proofErr w:type="spellEnd"/>
      <w:r w:rsidR="00A07FD9">
        <w:rPr>
          <w:rFonts w:ascii="David" w:hAnsi="David" w:cs="David" w:hint="cs"/>
          <w:sz w:val="24"/>
          <w:szCs w:val="24"/>
          <w:rtl/>
        </w:rPr>
        <w:t xml:space="preserve"> העצמיים נטו להיות גבוהים יותר מהצי</w:t>
      </w:r>
      <w:r w:rsidR="002B2C15">
        <w:rPr>
          <w:rFonts w:ascii="David" w:hAnsi="David" w:cs="David" w:hint="cs"/>
          <w:sz w:val="24"/>
          <w:szCs w:val="24"/>
          <w:rtl/>
        </w:rPr>
        <w:t>ונים</w:t>
      </w:r>
      <w:r w:rsidR="00A07FD9">
        <w:rPr>
          <w:rFonts w:ascii="David" w:hAnsi="David" w:cs="David" w:hint="cs"/>
          <w:sz w:val="24"/>
          <w:szCs w:val="24"/>
          <w:rtl/>
        </w:rPr>
        <w:t xml:space="preserve"> שהעניק</w:t>
      </w:r>
      <w:r w:rsidR="002B2C15">
        <w:rPr>
          <w:rFonts w:ascii="David" w:hAnsi="David" w:cs="David" w:hint="cs"/>
          <w:sz w:val="24"/>
          <w:szCs w:val="24"/>
          <w:rtl/>
        </w:rPr>
        <w:t>ו</w:t>
      </w:r>
      <w:r w:rsidR="00A07FD9">
        <w:rPr>
          <w:rFonts w:ascii="David" w:hAnsi="David" w:cs="David" w:hint="cs"/>
          <w:sz w:val="24"/>
          <w:szCs w:val="24"/>
          <w:rtl/>
        </w:rPr>
        <w:t xml:space="preserve"> המור</w:t>
      </w:r>
      <w:r w:rsidR="002B2C15">
        <w:rPr>
          <w:rFonts w:ascii="David" w:hAnsi="David" w:cs="David" w:hint="cs"/>
          <w:sz w:val="24"/>
          <w:szCs w:val="24"/>
          <w:rtl/>
        </w:rPr>
        <w:t>ים</w:t>
      </w:r>
      <w:r w:rsidR="00A07FD9">
        <w:rPr>
          <w:rFonts w:ascii="David" w:hAnsi="David" w:cs="David" w:hint="cs"/>
          <w:sz w:val="24"/>
          <w:szCs w:val="24"/>
          <w:rtl/>
        </w:rPr>
        <w:t>.</w:t>
      </w:r>
      <w:r w:rsidR="00844398">
        <w:rPr>
          <w:rFonts w:ascii="David" w:hAnsi="David" w:cs="David" w:hint="cs"/>
          <w:sz w:val="24"/>
          <w:szCs w:val="24"/>
          <w:rtl/>
        </w:rPr>
        <w:t xml:space="preserve"> בניגוד לכך, </w:t>
      </w:r>
      <w:r w:rsidR="006D1A4B">
        <w:rPr>
          <w:rFonts w:ascii="David" w:hAnsi="David" w:cs="David" w:hint="cs"/>
          <w:sz w:val="24"/>
          <w:szCs w:val="24"/>
          <w:rtl/>
        </w:rPr>
        <w:t>מרבית הציונים העצמיים של הסטודנטים בקורסי ההערכה המ</w:t>
      </w:r>
      <w:r w:rsidR="00A07FD9">
        <w:rPr>
          <w:rFonts w:ascii="David" w:hAnsi="David" w:cs="David" w:hint="cs"/>
          <w:sz w:val="24"/>
          <w:szCs w:val="24"/>
          <w:rtl/>
        </w:rPr>
        <w:t>עצבת</w:t>
      </w:r>
      <w:r w:rsidR="006D1A4B">
        <w:rPr>
          <w:rFonts w:ascii="David" w:hAnsi="David" w:cs="David" w:hint="cs"/>
          <w:sz w:val="24"/>
          <w:szCs w:val="24"/>
          <w:rtl/>
        </w:rPr>
        <w:t xml:space="preserve"> והמשלבת </w:t>
      </w:r>
      <w:r w:rsidR="00844398">
        <w:rPr>
          <w:rFonts w:ascii="David" w:hAnsi="David" w:cs="David" w:hint="cs"/>
          <w:sz w:val="24"/>
          <w:szCs w:val="24"/>
          <w:rtl/>
        </w:rPr>
        <w:t xml:space="preserve">במחקר הנוכחי </w:t>
      </w:r>
      <w:r w:rsidR="006D1A4B">
        <w:rPr>
          <w:rFonts w:ascii="David" w:hAnsi="David" w:cs="David" w:hint="cs"/>
          <w:sz w:val="24"/>
          <w:szCs w:val="24"/>
          <w:rtl/>
        </w:rPr>
        <w:t xml:space="preserve">היו דומים לציוני המרצה. ממצאים אלה סותרים את מחקרם של  </w:t>
      </w:r>
      <w:r w:rsidR="006D1A4B">
        <w:rPr>
          <w:rFonts w:ascii="David" w:hAnsi="David" w:cs="David"/>
          <w:sz w:val="24"/>
          <w:szCs w:val="24"/>
        </w:rPr>
        <w:t xml:space="preserve">De </w:t>
      </w:r>
      <w:proofErr w:type="spellStart"/>
      <w:r w:rsidR="006D1A4B">
        <w:rPr>
          <w:rFonts w:ascii="David" w:hAnsi="David" w:cs="David"/>
          <w:sz w:val="24"/>
          <w:szCs w:val="24"/>
        </w:rPr>
        <w:t>Grez</w:t>
      </w:r>
      <w:proofErr w:type="spellEnd"/>
      <w:r w:rsidR="006D1A4B">
        <w:rPr>
          <w:rFonts w:ascii="David" w:hAnsi="David" w:cs="David"/>
          <w:sz w:val="24"/>
          <w:szCs w:val="24"/>
        </w:rPr>
        <w:t xml:space="preserve">, Valcke, </w:t>
      </w:r>
      <w:proofErr w:type="spellStart"/>
      <w:r w:rsidR="006D1A4B">
        <w:rPr>
          <w:rFonts w:ascii="David" w:hAnsi="David" w:cs="David"/>
          <w:sz w:val="24"/>
          <w:szCs w:val="24"/>
        </w:rPr>
        <w:t>Roozen</w:t>
      </w:r>
      <w:proofErr w:type="spellEnd"/>
      <w:r w:rsidR="006D1A4B">
        <w:rPr>
          <w:rFonts w:ascii="David" w:hAnsi="David" w:cs="David" w:hint="cs"/>
          <w:sz w:val="24"/>
          <w:szCs w:val="24"/>
          <w:rtl/>
        </w:rPr>
        <w:t xml:space="preserve"> (</w:t>
      </w:r>
      <w:r w:rsidR="006D1A4B">
        <w:rPr>
          <w:rFonts w:ascii="David" w:hAnsi="David" w:cs="David"/>
          <w:sz w:val="24"/>
          <w:szCs w:val="24"/>
        </w:rPr>
        <w:t>2012</w:t>
      </w:r>
      <w:r w:rsidR="006D1A4B">
        <w:rPr>
          <w:rFonts w:ascii="David" w:hAnsi="David" w:cs="David" w:hint="cs"/>
          <w:sz w:val="24"/>
          <w:szCs w:val="24"/>
          <w:rtl/>
        </w:rPr>
        <w:t xml:space="preserve">) למשל שהראו כי </w:t>
      </w:r>
      <w:r w:rsidR="006D1A4B">
        <w:rPr>
          <w:rFonts w:ascii="ArialMT" w:hAnsi="ArialMT" w:cs="ArialMT"/>
          <w:sz w:val="20"/>
          <w:szCs w:val="20"/>
        </w:rPr>
        <w:t>Self-assessment scores</w:t>
      </w:r>
      <w:r w:rsidR="006D1A4B">
        <w:rPr>
          <w:rFonts w:ascii="David" w:hAnsi="David" w:cs="David" w:hint="cs"/>
          <w:sz w:val="24"/>
          <w:szCs w:val="24"/>
          <w:rtl/>
        </w:rPr>
        <w:t xml:space="preserve"> </w:t>
      </w:r>
      <w:r w:rsidR="00F8526D">
        <w:rPr>
          <w:rFonts w:ascii="David" w:hAnsi="David" w:cs="David" w:hint="cs"/>
          <w:sz w:val="24"/>
          <w:szCs w:val="24"/>
          <w:rtl/>
        </w:rPr>
        <w:t xml:space="preserve">בקורסי הערכה מעצבת </w:t>
      </w:r>
      <w:r w:rsidR="008A6268">
        <w:rPr>
          <w:rFonts w:ascii="David" w:hAnsi="David" w:cs="David" w:hint="cs"/>
          <w:sz w:val="24"/>
          <w:szCs w:val="24"/>
          <w:rtl/>
        </w:rPr>
        <w:t xml:space="preserve">היו </w:t>
      </w:r>
      <w:r w:rsidR="006D1A4B">
        <w:rPr>
          <w:rFonts w:ascii="David" w:hAnsi="David" w:cs="David" w:hint="cs"/>
          <w:sz w:val="24"/>
          <w:szCs w:val="24"/>
          <w:rtl/>
        </w:rPr>
        <w:t>גבוהים יותר מהציונים של המורה.</w:t>
      </w:r>
      <w:r w:rsidR="00321A86">
        <w:rPr>
          <w:rFonts w:ascii="David" w:hAnsi="David" w:cs="David" w:hint="cs"/>
          <w:sz w:val="24"/>
          <w:szCs w:val="24"/>
          <w:rtl/>
        </w:rPr>
        <w:t xml:space="preserve"> </w:t>
      </w:r>
      <w:r w:rsidR="005C2043">
        <w:rPr>
          <w:rFonts w:ascii="David" w:hAnsi="David" w:cs="David" w:hint="cs"/>
          <w:sz w:val="24"/>
          <w:szCs w:val="24"/>
          <w:rtl/>
        </w:rPr>
        <w:t>נראה</w:t>
      </w:r>
      <w:r w:rsidR="00DD4A52">
        <w:rPr>
          <w:rFonts w:ascii="David" w:hAnsi="David" w:cs="David" w:hint="cs"/>
          <w:sz w:val="24"/>
          <w:szCs w:val="24"/>
          <w:rtl/>
        </w:rPr>
        <w:t xml:space="preserve"> ש</w:t>
      </w:r>
      <w:r w:rsidR="00A07FD9">
        <w:rPr>
          <w:rFonts w:ascii="David" w:hAnsi="David" w:cs="David" w:hint="cs"/>
          <w:sz w:val="24"/>
          <w:szCs w:val="24"/>
          <w:rtl/>
        </w:rPr>
        <w:t>ה</w:t>
      </w:r>
      <w:r w:rsidR="00DD4A52">
        <w:rPr>
          <w:rFonts w:ascii="David" w:hAnsi="David" w:cs="David" w:hint="cs"/>
          <w:sz w:val="24"/>
          <w:szCs w:val="24"/>
          <w:rtl/>
        </w:rPr>
        <w:t>מעורבות של הסטודנטיות בתהליך ההערכה</w:t>
      </w:r>
      <w:r w:rsidR="007743D9">
        <w:rPr>
          <w:rFonts w:ascii="David" w:hAnsi="David" w:cs="David" w:hint="cs"/>
          <w:sz w:val="24"/>
          <w:szCs w:val="24"/>
          <w:rtl/>
        </w:rPr>
        <w:t xml:space="preserve"> במחקר הנוכחי,</w:t>
      </w:r>
      <w:r w:rsidR="00A7491F">
        <w:rPr>
          <w:rFonts w:ascii="David" w:hAnsi="David" w:cs="David" w:hint="cs"/>
          <w:sz w:val="24"/>
          <w:szCs w:val="24"/>
          <w:rtl/>
        </w:rPr>
        <w:t xml:space="preserve"> הקביעה המשותפת של </w:t>
      </w:r>
      <w:proofErr w:type="spellStart"/>
      <w:r w:rsidR="00A7491F">
        <w:rPr>
          <w:rFonts w:ascii="David" w:hAnsi="David" w:cs="David" w:hint="cs"/>
          <w:sz w:val="24"/>
          <w:szCs w:val="24"/>
          <w:rtl/>
        </w:rPr>
        <w:t>קריטריוני</w:t>
      </w:r>
      <w:proofErr w:type="spellEnd"/>
      <w:r w:rsidR="00A7491F">
        <w:rPr>
          <w:rFonts w:ascii="David" w:hAnsi="David" w:cs="David" w:hint="cs"/>
          <w:sz w:val="24"/>
          <w:szCs w:val="24"/>
          <w:rtl/>
        </w:rPr>
        <w:t xml:space="preserve"> ההערכה ומשקלם,</w:t>
      </w:r>
      <w:r w:rsidR="007743D9">
        <w:rPr>
          <w:rFonts w:ascii="David" w:hAnsi="David" w:cs="David" w:hint="cs"/>
          <w:sz w:val="24"/>
          <w:szCs w:val="24"/>
          <w:rtl/>
        </w:rPr>
        <w:t xml:space="preserve"> השקיפות והמשוב</w:t>
      </w:r>
      <w:r w:rsidR="00DD4A52">
        <w:rPr>
          <w:rFonts w:ascii="David" w:hAnsi="David" w:cs="David" w:hint="cs"/>
          <w:sz w:val="24"/>
          <w:szCs w:val="24"/>
          <w:rtl/>
        </w:rPr>
        <w:t xml:space="preserve"> השפיע</w:t>
      </w:r>
      <w:r w:rsidR="007743D9">
        <w:rPr>
          <w:rFonts w:ascii="David" w:hAnsi="David" w:cs="David" w:hint="cs"/>
          <w:sz w:val="24"/>
          <w:szCs w:val="24"/>
          <w:rtl/>
        </w:rPr>
        <w:t>ו</w:t>
      </w:r>
      <w:r w:rsidR="00DD4A52">
        <w:rPr>
          <w:rFonts w:ascii="David" w:hAnsi="David" w:cs="David" w:hint="cs"/>
          <w:sz w:val="24"/>
          <w:szCs w:val="24"/>
          <w:rtl/>
        </w:rPr>
        <w:t xml:space="preserve"> על הדיוק בהערכה. </w:t>
      </w:r>
      <w:r w:rsidR="00A07D03">
        <w:rPr>
          <w:rFonts w:ascii="David" w:hAnsi="David" w:cs="David" w:hint="cs"/>
          <w:sz w:val="24"/>
          <w:szCs w:val="24"/>
          <w:rtl/>
        </w:rPr>
        <w:t xml:space="preserve">ממצא חשוב זה מפחית את הדאגה בנוגע למהימנות ולתוקף של הערכה עצמית </w:t>
      </w:r>
      <w:r w:rsidR="00A07D03">
        <w:rPr>
          <w:rFonts w:ascii="Arial" w:hAnsi="Arial" w:cs="Arial"/>
          <w:color w:val="333333"/>
          <w:sz w:val="26"/>
          <w:szCs w:val="26"/>
        </w:rPr>
        <w:t>reliability and validity)</w:t>
      </w:r>
      <w:r w:rsidR="00A07D03">
        <w:rPr>
          <w:rFonts w:ascii="Arial" w:hAnsi="Arial" w:cs="Arial" w:hint="cs"/>
          <w:color w:val="333333"/>
          <w:sz w:val="26"/>
          <w:szCs w:val="26"/>
          <w:rtl/>
        </w:rPr>
        <w:t>)</w:t>
      </w:r>
      <w:r w:rsidR="004A48B1">
        <w:rPr>
          <w:rFonts w:ascii="David" w:hAnsi="David" w:cs="David" w:hint="cs"/>
          <w:sz w:val="24"/>
          <w:szCs w:val="24"/>
          <w:rtl/>
        </w:rPr>
        <w:t xml:space="preserve"> ומדגיש את הצורך</w:t>
      </w:r>
      <w:r w:rsidR="004A5F2E">
        <w:rPr>
          <w:rFonts w:ascii="David" w:hAnsi="David" w:cs="David" w:hint="cs"/>
          <w:sz w:val="24"/>
          <w:szCs w:val="24"/>
          <w:rtl/>
        </w:rPr>
        <w:t xml:space="preserve"> בשיתופם הפעיל של הלומדים בתהליך ההערכה. </w:t>
      </w:r>
    </w:p>
    <w:p w:rsidR="00321A86" w:rsidRPr="006D1A4B" w:rsidRDefault="00E4485E" w:rsidP="000F2EDE">
      <w:pPr>
        <w:autoSpaceDE w:val="0"/>
        <w:autoSpaceDN w:val="0"/>
        <w:adjustRightInd w:val="0"/>
        <w:spacing w:after="0" w:line="360" w:lineRule="auto"/>
        <w:rPr>
          <w:rFonts w:ascii="David" w:hAnsi="David" w:cs="David"/>
          <w:sz w:val="24"/>
          <w:szCs w:val="24"/>
        </w:rPr>
      </w:pPr>
      <w:r>
        <w:rPr>
          <w:rFonts w:ascii="David" w:hAnsi="David" w:cs="David" w:hint="cs"/>
          <w:sz w:val="24"/>
          <w:szCs w:val="24"/>
          <w:rtl/>
        </w:rPr>
        <w:t xml:space="preserve">בדומה למחקרו </w:t>
      </w:r>
      <w:proofErr w:type="spellStart"/>
      <w:r>
        <w:rPr>
          <w:rFonts w:ascii="MyriadPro-Regular" w:hAnsi="MyriadPro-Regular" w:cs="MyriadPro-Regular"/>
          <w:sz w:val="19"/>
          <w:szCs w:val="19"/>
        </w:rPr>
        <w:t>Thawabieh</w:t>
      </w:r>
      <w:proofErr w:type="spellEnd"/>
      <w:r>
        <w:rPr>
          <w:rFonts w:ascii="David" w:hAnsi="David" w:cs="David" w:hint="cs"/>
          <w:sz w:val="24"/>
          <w:szCs w:val="24"/>
          <w:rtl/>
        </w:rPr>
        <w:t xml:space="preserve"> (2017), גם מהמחקר הנוכחי נראה שתרגול מסייע למידת הדיוק של </w:t>
      </w:r>
      <w:r w:rsidR="000F2EDE">
        <w:rPr>
          <w:rFonts w:ascii="David" w:hAnsi="David" w:cs="David" w:hint="cs"/>
          <w:sz w:val="24"/>
          <w:szCs w:val="24"/>
          <w:rtl/>
        </w:rPr>
        <w:t>הציון העצמי</w:t>
      </w:r>
      <w:r>
        <w:rPr>
          <w:rFonts w:ascii="David" w:hAnsi="David" w:cs="David" w:hint="cs"/>
          <w:sz w:val="24"/>
          <w:szCs w:val="24"/>
          <w:rtl/>
        </w:rPr>
        <w:t xml:space="preserve"> שכן רוב הסטודנטים שדייקו בציון שלהם היו אלה שגם התנסו בעבר בהערכה עצמית.</w:t>
      </w:r>
      <w:r w:rsidR="004D6802">
        <w:rPr>
          <w:rFonts w:ascii="David" w:hAnsi="David" w:cs="David" w:hint="cs"/>
          <w:sz w:val="24"/>
          <w:szCs w:val="24"/>
          <w:rtl/>
        </w:rPr>
        <w:t xml:space="preserve"> </w:t>
      </w:r>
      <w:r w:rsidR="00DD4A52">
        <w:rPr>
          <w:rFonts w:ascii="David" w:hAnsi="David" w:cs="David" w:hint="cs"/>
          <w:sz w:val="24"/>
          <w:szCs w:val="24"/>
          <w:rtl/>
        </w:rPr>
        <w:t xml:space="preserve">בנוסף,   </w:t>
      </w:r>
      <w:r w:rsidR="00DD4A52" w:rsidRPr="006D1A4B">
        <w:rPr>
          <w:rFonts w:ascii="David" w:hAnsi="David" w:cs="David"/>
          <w:sz w:val="24"/>
          <w:szCs w:val="24"/>
        </w:rPr>
        <w:t>Rust</w:t>
      </w:r>
      <w:r w:rsidR="00321A86" w:rsidRPr="00321A86">
        <w:rPr>
          <w:rFonts w:ascii="David" w:hAnsi="David" w:cs="David"/>
          <w:sz w:val="24"/>
          <w:szCs w:val="24"/>
        </w:rPr>
        <w:t xml:space="preserve"> </w:t>
      </w:r>
      <w:r w:rsidR="00321A86" w:rsidRPr="006D1A4B">
        <w:rPr>
          <w:rFonts w:ascii="David" w:hAnsi="David" w:cs="David"/>
          <w:sz w:val="24"/>
          <w:szCs w:val="24"/>
        </w:rPr>
        <w:t xml:space="preserve">et al (2003) and </w:t>
      </w:r>
      <w:proofErr w:type="spellStart"/>
      <w:r w:rsidR="00321A86" w:rsidRPr="006D1A4B">
        <w:rPr>
          <w:rFonts w:ascii="David" w:hAnsi="David" w:cs="David"/>
          <w:sz w:val="24"/>
          <w:szCs w:val="24"/>
        </w:rPr>
        <w:t>Langan</w:t>
      </w:r>
      <w:proofErr w:type="spellEnd"/>
      <w:r w:rsidR="00321A86" w:rsidRPr="006D1A4B">
        <w:rPr>
          <w:rFonts w:ascii="David" w:hAnsi="David" w:cs="David"/>
          <w:sz w:val="24"/>
          <w:szCs w:val="24"/>
        </w:rPr>
        <w:t xml:space="preserve"> et al. (2008)</w:t>
      </w:r>
      <w:r w:rsidR="00321A86" w:rsidRPr="006D1A4B">
        <w:rPr>
          <w:rFonts w:ascii="David" w:hAnsi="David" w:cs="David" w:hint="cs"/>
          <w:sz w:val="24"/>
          <w:szCs w:val="24"/>
          <w:rtl/>
        </w:rPr>
        <w:t xml:space="preserve"> טענו שנשים מבינות ומעריכות טוב יותר את ביצועיהן מגברים הנוטים להערכת יתר </w:t>
      </w:r>
      <w:r w:rsidR="00142BA8">
        <w:rPr>
          <w:rFonts w:ascii="David" w:hAnsi="David" w:cs="David" w:hint="cs"/>
          <w:sz w:val="24"/>
          <w:szCs w:val="24"/>
          <w:rtl/>
        </w:rPr>
        <w:t>של</w:t>
      </w:r>
      <w:r w:rsidR="00321A86" w:rsidRPr="006D1A4B">
        <w:rPr>
          <w:rFonts w:ascii="David" w:hAnsi="David" w:cs="David" w:hint="cs"/>
          <w:sz w:val="24"/>
          <w:szCs w:val="24"/>
          <w:rtl/>
        </w:rPr>
        <w:t xml:space="preserve"> איכות עבודתם. יתכן </w:t>
      </w:r>
      <w:r w:rsidR="00142BA8">
        <w:rPr>
          <w:rFonts w:ascii="David" w:hAnsi="David" w:cs="David" w:hint="cs"/>
          <w:sz w:val="24"/>
          <w:szCs w:val="24"/>
          <w:rtl/>
        </w:rPr>
        <w:t xml:space="preserve">כי </w:t>
      </w:r>
      <w:r w:rsidR="00321A86" w:rsidRPr="006D1A4B">
        <w:rPr>
          <w:rFonts w:ascii="David" w:hAnsi="David" w:cs="David" w:hint="cs"/>
          <w:sz w:val="24"/>
          <w:szCs w:val="24"/>
          <w:rtl/>
        </w:rPr>
        <w:t xml:space="preserve">העובדה </w:t>
      </w:r>
      <w:r w:rsidR="00142BA8">
        <w:rPr>
          <w:rFonts w:ascii="David" w:hAnsi="David" w:cs="David" w:hint="cs"/>
          <w:sz w:val="24"/>
          <w:szCs w:val="24"/>
          <w:rtl/>
        </w:rPr>
        <w:t>ש</w:t>
      </w:r>
      <w:r w:rsidR="00321A86" w:rsidRPr="006D1A4B">
        <w:rPr>
          <w:rFonts w:ascii="David" w:hAnsi="David" w:cs="David" w:hint="cs"/>
          <w:sz w:val="24"/>
          <w:szCs w:val="24"/>
          <w:rtl/>
        </w:rPr>
        <w:t xml:space="preserve">במחקר </w:t>
      </w:r>
      <w:r w:rsidR="00377C3B">
        <w:rPr>
          <w:rFonts w:ascii="David" w:hAnsi="David" w:cs="David" w:hint="cs"/>
          <w:sz w:val="24"/>
          <w:szCs w:val="24"/>
          <w:rtl/>
        </w:rPr>
        <w:t>הנוכחי</w:t>
      </w:r>
      <w:r w:rsidR="00321A86" w:rsidRPr="006D1A4B">
        <w:rPr>
          <w:rFonts w:ascii="David" w:hAnsi="David" w:cs="David" w:hint="cs"/>
          <w:sz w:val="24"/>
          <w:szCs w:val="24"/>
          <w:rtl/>
        </w:rPr>
        <w:t xml:space="preserve"> כל הלומדות בקורסי ההערכה המעצבת והמשלבת </w:t>
      </w:r>
      <w:r w:rsidR="00377C3B">
        <w:rPr>
          <w:rFonts w:ascii="David" w:hAnsi="David" w:cs="David" w:hint="cs"/>
          <w:sz w:val="24"/>
          <w:szCs w:val="24"/>
          <w:rtl/>
        </w:rPr>
        <w:t>היו</w:t>
      </w:r>
      <w:r w:rsidR="00321A86" w:rsidRPr="006D1A4B">
        <w:rPr>
          <w:rFonts w:ascii="David" w:hAnsi="David" w:cs="David" w:hint="cs"/>
          <w:sz w:val="24"/>
          <w:szCs w:val="24"/>
          <w:rtl/>
        </w:rPr>
        <w:t xml:space="preserve"> נשים</w:t>
      </w:r>
      <w:r w:rsidR="00142BA8">
        <w:rPr>
          <w:rFonts w:ascii="David" w:hAnsi="David" w:cs="David" w:hint="cs"/>
          <w:sz w:val="24"/>
          <w:szCs w:val="24"/>
          <w:rtl/>
        </w:rPr>
        <w:t>,</w:t>
      </w:r>
      <w:r w:rsidR="005E68BD">
        <w:rPr>
          <w:rFonts w:ascii="David" w:hAnsi="David" w:cs="David" w:hint="cs"/>
          <w:sz w:val="24"/>
          <w:szCs w:val="24"/>
          <w:rtl/>
        </w:rPr>
        <w:t xml:space="preserve"> תרמה</w:t>
      </w:r>
      <w:r w:rsidR="00DD4A52">
        <w:rPr>
          <w:rFonts w:ascii="David" w:hAnsi="David" w:cs="David" w:hint="cs"/>
          <w:sz w:val="24"/>
          <w:szCs w:val="24"/>
          <w:rtl/>
        </w:rPr>
        <w:t xml:space="preserve"> גם היא </w:t>
      </w:r>
      <w:r w:rsidR="00321A86">
        <w:rPr>
          <w:rFonts w:ascii="David" w:hAnsi="David" w:cs="David" w:hint="cs"/>
          <w:sz w:val="24"/>
          <w:szCs w:val="24"/>
          <w:rtl/>
        </w:rPr>
        <w:t>ל</w:t>
      </w:r>
      <w:r w:rsidR="00321A86" w:rsidRPr="006D1A4B">
        <w:rPr>
          <w:rFonts w:ascii="David" w:hAnsi="David" w:cs="David" w:hint="cs"/>
          <w:sz w:val="24"/>
          <w:szCs w:val="24"/>
          <w:rtl/>
        </w:rPr>
        <w:t>פע</w:t>
      </w:r>
      <w:r w:rsidR="00321A86">
        <w:rPr>
          <w:rFonts w:ascii="David" w:hAnsi="David" w:cs="David" w:hint="cs"/>
          <w:sz w:val="24"/>
          <w:szCs w:val="24"/>
          <w:rtl/>
        </w:rPr>
        <w:t xml:space="preserve">ר הקטן </w:t>
      </w:r>
      <w:r w:rsidR="00321A86" w:rsidRPr="006D1A4B">
        <w:rPr>
          <w:rFonts w:ascii="David" w:hAnsi="David" w:cs="David" w:hint="cs"/>
          <w:sz w:val="24"/>
          <w:szCs w:val="24"/>
          <w:rtl/>
        </w:rPr>
        <w:t>בין הערכתן להערכת המורה.</w:t>
      </w:r>
    </w:p>
    <w:p w:rsidR="005B2B5A" w:rsidRDefault="005B2B5A" w:rsidP="002025C1">
      <w:pPr>
        <w:spacing w:line="360" w:lineRule="auto"/>
        <w:rPr>
          <w:rFonts w:ascii="David" w:hAnsi="David" w:cs="David"/>
          <w:sz w:val="24"/>
          <w:szCs w:val="24"/>
          <w:rtl/>
        </w:rPr>
      </w:pPr>
      <w:r>
        <w:rPr>
          <w:rFonts w:ascii="David" w:hAnsi="David" w:cs="David" w:hint="cs"/>
          <w:sz w:val="24"/>
          <w:szCs w:val="24"/>
          <w:rtl/>
        </w:rPr>
        <w:t>אחת מהמשימות המאתגרות ביותר למורים היא ל</w:t>
      </w:r>
      <w:r w:rsidR="0030043C">
        <w:rPr>
          <w:rFonts w:ascii="David" w:hAnsi="David" w:cs="David" w:hint="cs"/>
          <w:sz w:val="24"/>
          <w:szCs w:val="24"/>
          <w:rtl/>
        </w:rPr>
        <w:t>הפוך</w:t>
      </w:r>
      <w:r>
        <w:rPr>
          <w:rFonts w:ascii="David" w:hAnsi="David" w:cs="David" w:hint="cs"/>
          <w:sz w:val="24"/>
          <w:szCs w:val="24"/>
          <w:rtl/>
        </w:rPr>
        <w:t xml:space="preserve"> את ההערכה </w:t>
      </w:r>
      <w:r w:rsidR="0030043C">
        <w:rPr>
          <w:rFonts w:ascii="David" w:hAnsi="David" w:cs="David" w:hint="cs"/>
          <w:sz w:val="24"/>
          <w:szCs w:val="24"/>
          <w:rtl/>
        </w:rPr>
        <w:t>כחלק מ</w:t>
      </w:r>
      <w:r>
        <w:rPr>
          <w:rFonts w:ascii="David" w:hAnsi="David" w:cs="David" w:hint="cs"/>
          <w:sz w:val="24"/>
          <w:szCs w:val="24"/>
          <w:rtl/>
        </w:rPr>
        <w:t>תהליך הלמידה</w:t>
      </w:r>
      <w:r w:rsidR="00AD5FE2">
        <w:rPr>
          <w:rFonts w:ascii="David" w:hAnsi="David" w:cs="David" w:hint="cs"/>
          <w:sz w:val="24"/>
          <w:szCs w:val="24"/>
          <w:rtl/>
        </w:rPr>
        <w:t xml:space="preserve"> </w:t>
      </w:r>
      <w:r w:rsidR="0030043C">
        <w:rPr>
          <w:rFonts w:ascii="David" w:hAnsi="David" w:cs="David" w:hint="cs"/>
          <w:sz w:val="24"/>
          <w:szCs w:val="24"/>
          <w:rtl/>
        </w:rPr>
        <w:t>של הלומד</w:t>
      </w:r>
      <w:r w:rsidR="005C2043">
        <w:rPr>
          <w:rFonts w:ascii="David" w:hAnsi="David" w:cs="David" w:hint="cs"/>
          <w:sz w:val="24"/>
          <w:szCs w:val="24"/>
          <w:rtl/>
        </w:rPr>
        <w:t xml:space="preserve"> ולמרות הידע המצטבר בנושא, </w:t>
      </w:r>
      <w:r w:rsidR="0030043C">
        <w:rPr>
          <w:rFonts w:ascii="David" w:hAnsi="David" w:cs="David" w:hint="cs"/>
          <w:sz w:val="24"/>
          <w:szCs w:val="24"/>
          <w:rtl/>
        </w:rPr>
        <w:t>ההערכה העצמית היא משוכה חשובה ש</w:t>
      </w:r>
      <w:r w:rsidR="00514034">
        <w:rPr>
          <w:rFonts w:ascii="David" w:hAnsi="David" w:cs="David" w:hint="cs"/>
          <w:sz w:val="24"/>
          <w:szCs w:val="24"/>
          <w:rtl/>
        </w:rPr>
        <w:t xml:space="preserve">המוסדות להשכלה גבוהה </w:t>
      </w:r>
      <w:r w:rsidR="0030043C">
        <w:rPr>
          <w:rFonts w:ascii="David" w:hAnsi="David" w:cs="David" w:hint="cs"/>
          <w:sz w:val="24"/>
          <w:szCs w:val="24"/>
          <w:rtl/>
        </w:rPr>
        <w:t>עדיין צרי</w:t>
      </w:r>
      <w:r w:rsidR="00514034">
        <w:rPr>
          <w:rFonts w:ascii="David" w:hAnsi="David" w:cs="David" w:hint="cs"/>
          <w:sz w:val="24"/>
          <w:szCs w:val="24"/>
          <w:rtl/>
        </w:rPr>
        <w:t>כות</w:t>
      </w:r>
      <w:r w:rsidR="0030043C">
        <w:rPr>
          <w:rFonts w:ascii="David" w:hAnsi="David" w:cs="David" w:hint="cs"/>
          <w:sz w:val="24"/>
          <w:szCs w:val="24"/>
          <w:rtl/>
        </w:rPr>
        <w:t xml:space="preserve"> ל</w:t>
      </w:r>
      <w:r w:rsidR="007263C2">
        <w:rPr>
          <w:rFonts w:ascii="David" w:hAnsi="David" w:cs="David" w:hint="cs"/>
          <w:sz w:val="24"/>
          <w:szCs w:val="24"/>
          <w:rtl/>
        </w:rPr>
        <w:t xml:space="preserve">התמודד </w:t>
      </w:r>
      <w:r w:rsidR="0030043C">
        <w:rPr>
          <w:rFonts w:ascii="David" w:hAnsi="David" w:cs="David" w:hint="cs"/>
          <w:sz w:val="24"/>
          <w:szCs w:val="24"/>
          <w:rtl/>
        </w:rPr>
        <w:t>אתה (</w:t>
      </w:r>
      <w:r w:rsidR="00BA40CA">
        <w:rPr>
          <w:color w:val="211D1E"/>
          <w:sz w:val="20"/>
          <w:szCs w:val="20"/>
        </w:rPr>
        <w:t>Berry and Adamson, 2011</w:t>
      </w:r>
      <w:r w:rsidR="0030043C">
        <w:rPr>
          <w:rFonts w:ascii="David" w:hAnsi="David" w:cs="David" w:hint="cs"/>
          <w:sz w:val="24"/>
          <w:szCs w:val="24"/>
          <w:rtl/>
        </w:rPr>
        <w:t xml:space="preserve">). </w:t>
      </w:r>
      <w:r w:rsidR="00195411">
        <w:rPr>
          <w:rFonts w:ascii="David" w:hAnsi="David" w:cs="David" w:hint="cs"/>
          <w:sz w:val="24"/>
          <w:szCs w:val="24"/>
          <w:rtl/>
        </w:rPr>
        <w:t>מה</w:t>
      </w:r>
      <w:r w:rsidR="0030043C">
        <w:rPr>
          <w:rFonts w:ascii="David" w:hAnsi="David" w:cs="David" w:hint="cs"/>
          <w:sz w:val="24"/>
          <w:szCs w:val="24"/>
          <w:rtl/>
        </w:rPr>
        <w:t xml:space="preserve">מחקר הנוכחי </w:t>
      </w:r>
      <w:r w:rsidR="00195411">
        <w:rPr>
          <w:rFonts w:ascii="David" w:hAnsi="David" w:cs="David" w:hint="cs"/>
          <w:sz w:val="24"/>
          <w:szCs w:val="24"/>
          <w:rtl/>
        </w:rPr>
        <w:t>עולה ש</w:t>
      </w:r>
      <w:r w:rsidR="0030043C">
        <w:rPr>
          <w:rFonts w:ascii="David" w:hAnsi="David" w:cs="David" w:hint="cs"/>
          <w:sz w:val="24"/>
          <w:szCs w:val="24"/>
          <w:rtl/>
        </w:rPr>
        <w:t>רק חלק קטן מהסטודנטים דיווחו על התנסות קודמת בהערכה עצמית ו</w:t>
      </w:r>
      <w:r w:rsidR="00142BA8">
        <w:rPr>
          <w:rFonts w:ascii="David" w:hAnsi="David" w:cs="David" w:hint="cs"/>
          <w:sz w:val="24"/>
          <w:szCs w:val="24"/>
          <w:rtl/>
        </w:rPr>
        <w:t xml:space="preserve">מרבית </w:t>
      </w:r>
      <w:r w:rsidR="0030043C">
        <w:rPr>
          <w:rFonts w:ascii="David" w:hAnsi="David" w:cs="David" w:hint="cs"/>
          <w:sz w:val="24"/>
          <w:szCs w:val="24"/>
          <w:rtl/>
        </w:rPr>
        <w:t>אלה</w:t>
      </w:r>
      <w:r w:rsidR="0030043C" w:rsidRPr="00AE544D">
        <w:rPr>
          <w:rFonts w:ascii="David" w:hAnsi="David" w:cs="David" w:hint="cs"/>
          <w:sz w:val="24"/>
          <w:szCs w:val="24"/>
          <w:rtl/>
        </w:rPr>
        <w:t xml:space="preserve"> </w:t>
      </w:r>
      <w:r w:rsidR="0030043C">
        <w:rPr>
          <w:rFonts w:ascii="David" w:hAnsi="David" w:cs="David" w:hint="cs"/>
          <w:sz w:val="24"/>
          <w:szCs w:val="24"/>
          <w:rtl/>
        </w:rPr>
        <w:t>שהייתה להם התנסות קודמת בטאו תפיסות חיוביות יותר כלפיה.</w:t>
      </w:r>
      <w:r w:rsidR="00B47CBE">
        <w:rPr>
          <w:rFonts w:ascii="David" w:hAnsi="David" w:cs="David" w:hint="cs"/>
          <w:sz w:val="24"/>
          <w:szCs w:val="24"/>
          <w:rtl/>
        </w:rPr>
        <w:t xml:space="preserve"> </w:t>
      </w:r>
      <w:r w:rsidR="00E4485E">
        <w:rPr>
          <w:rFonts w:ascii="David" w:hAnsi="David" w:cs="David" w:hint="cs"/>
          <w:sz w:val="24"/>
          <w:szCs w:val="24"/>
          <w:rtl/>
        </w:rPr>
        <w:t xml:space="preserve">נראה </w:t>
      </w:r>
      <w:r w:rsidR="00B47CBE">
        <w:rPr>
          <w:rFonts w:ascii="David" w:hAnsi="David" w:cs="David" w:hint="cs"/>
          <w:sz w:val="24"/>
          <w:szCs w:val="24"/>
          <w:rtl/>
        </w:rPr>
        <w:t xml:space="preserve">מכאן </w:t>
      </w:r>
      <w:r w:rsidR="007477E8">
        <w:rPr>
          <w:rFonts w:ascii="David" w:hAnsi="David" w:cs="David" w:hint="cs"/>
          <w:sz w:val="24"/>
          <w:szCs w:val="24"/>
          <w:rtl/>
        </w:rPr>
        <w:t>שעל הסטודנט</w:t>
      </w:r>
      <w:r w:rsidR="004A5F2E">
        <w:rPr>
          <w:rFonts w:ascii="David" w:hAnsi="David" w:cs="David" w:hint="cs"/>
          <w:sz w:val="24"/>
          <w:szCs w:val="24"/>
          <w:rtl/>
        </w:rPr>
        <w:t xml:space="preserve">ים להתנסות בהערכה עצמית </w:t>
      </w:r>
      <w:r w:rsidR="007477E8">
        <w:rPr>
          <w:rFonts w:ascii="David" w:hAnsi="David" w:cs="David" w:hint="cs"/>
          <w:sz w:val="24"/>
          <w:szCs w:val="24"/>
          <w:rtl/>
        </w:rPr>
        <w:t>ו</w:t>
      </w:r>
      <w:r w:rsidR="00B47CBE">
        <w:rPr>
          <w:rFonts w:ascii="David" w:hAnsi="David" w:cs="David" w:hint="cs"/>
          <w:sz w:val="24"/>
          <w:szCs w:val="24"/>
          <w:rtl/>
        </w:rPr>
        <w:t xml:space="preserve">ככול שהסטודנטים ישכללו </w:t>
      </w:r>
      <w:r w:rsidR="007477E8">
        <w:rPr>
          <w:rFonts w:ascii="David" w:hAnsi="David" w:cs="David" w:hint="cs"/>
          <w:sz w:val="24"/>
          <w:szCs w:val="24"/>
          <w:rtl/>
        </w:rPr>
        <w:t>יותר את</w:t>
      </w:r>
      <w:r w:rsidR="00B47CBE">
        <w:rPr>
          <w:rFonts w:ascii="David" w:hAnsi="David" w:cs="David" w:hint="cs"/>
          <w:sz w:val="24"/>
          <w:szCs w:val="24"/>
          <w:rtl/>
        </w:rPr>
        <w:t xml:space="preserve"> מיומנויות ההערכה העצמית</w:t>
      </w:r>
      <w:r w:rsidR="00142BA8">
        <w:rPr>
          <w:rFonts w:ascii="David" w:hAnsi="David" w:cs="David" w:hint="cs"/>
          <w:sz w:val="24"/>
          <w:szCs w:val="24"/>
          <w:rtl/>
        </w:rPr>
        <w:t xml:space="preserve"> יגבר</w:t>
      </w:r>
      <w:r w:rsidR="00B47CBE">
        <w:rPr>
          <w:rFonts w:ascii="David" w:hAnsi="David" w:cs="David" w:hint="cs"/>
          <w:sz w:val="24"/>
          <w:szCs w:val="24"/>
          <w:rtl/>
        </w:rPr>
        <w:t xml:space="preserve"> שיתוף הפעולה שלהם בתהליך יחד עם היתרונות הגלומות בו.</w:t>
      </w:r>
    </w:p>
    <w:p w:rsidR="00303A03" w:rsidRPr="009253D3" w:rsidRDefault="009253D3" w:rsidP="007263C2">
      <w:pPr>
        <w:spacing w:line="360" w:lineRule="auto"/>
        <w:rPr>
          <w:rFonts w:asciiTheme="majorBidi" w:hAnsiTheme="majorBidi" w:cstheme="majorBidi"/>
          <w:b/>
          <w:bCs/>
          <w:color w:val="00B050"/>
          <w:sz w:val="24"/>
          <w:szCs w:val="24"/>
          <w:rtl/>
        </w:rPr>
      </w:pPr>
      <w:r w:rsidRPr="009253D3">
        <w:rPr>
          <w:rFonts w:asciiTheme="majorBidi" w:hAnsiTheme="majorBidi" w:cstheme="majorBidi"/>
          <w:b/>
          <w:bCs/>
          <w:sz w:val="24"/>
          <w:szCs w:val="24"/>
        </w:rPr>
        <w:t>Limitations and further research</w:t>
      </w:r>
    </w:p>
    <w:p w:rsidR="007F12B0" w:rsidRPr="00626916" w:rsidRDefault="007F12B0" w:rsidP="000F2EDE">
      <w:pPr>
        <w:spacing w:line="360" w:lineRule="auto"/>
        <w:rPr>
          <w:rFonts w:ascii="David" w:hAnsi="David" w:cs="David"/>
          <w:sz w:val="24"/>
          <w:szCs w:val="24"/>
          <w:rtl/>
        </w:rPr>
      </w:pPr>
      <w:r>
        <w:rPr>
          <w:rFonts w:ascii="David" w:hAnsi="David" w:cs="David" w:hint="cs"/>
          <w:sz w:val="24"/>
          <w:szCs w:val="24"/>
          <w:rtl/>
        </w:rPr>
        <w:lastRenderedPageBreak/>
        <w:t>לצד התובנות שמציע מחקר זה יש לציין מספר מגבלות המזמנ</w:t>
      </w:r>
      <w:r w:rsidR="009C6FB3">
        <w:rPr>
          <w:rFonts w:ascii="David" w:hAnsi="David" w:cs="David" w:hint="cs"/>
          <w:sz w:val="24"/>
          <w:szCs w:val="24"/>
          <w:rtl/>
        </w:rPr>
        <w:t>ות</w:t>
      </w:r>
      <w:r>
        <w:rPr>
          <w:rFonts w:ascii="David" w:hAnsi="David" w:cs="David" w:hint="cs"/>
          <w:sz w:val="24"/>
          <w:szCs w:val="24"/>
          <w:rtl/>
        </w:rPr>
        <w:t xml:space="preserve"> מחקר נוסף. ראשית, הסטודנטים שהשתתפו במחקר היו סטודנטים שלמדו אצל המחברת</w:t>
      </w:r>
      <w:r w:rsidR="00626916">
        <w:rPr>
          <w:rFonts w:ascii="David" w:hAnsi="David" w:cs="David" w:hint="cs"/>
          <w:sz w:val="24"/>
          <w:szCs w:val="24"/>
          <w:rtl/>
        </w:rPr>
        <w:t xml:space="preserve"> ולכן </w:t>
      </w:r>
      <w:r w:rsidR="00626916">
        <w:t>it was a convenience sample,</w:t>
      </w:r>
      <w:r w:rsidR="00626916">
        <w:rPr>
          <w:rFonts w:ascii="David" w:hAnsi="David" w:cs="David" w:hint="cs"/>
          <w:sz w:val="24"/>
          <w:szCs w:val="24"/>
          <w:rtl/>
        </w:rPr>
        <w:t xml:space="preserve"> שעשוי לגרום להטיה של הממצאים ולהגביל את הכללתם לאוכלוסיות נוספות. </w:t>
      </w:r>
      <w:r w:rsidR="000F69D9">
        <w:rPr>
          <w:rFonts w:ascii="David" w:hAnsi="David" w:cs="David" w:hint="cs"/>
          <w:sz w:val="24"/>
          <w:szCs w:val="24"/>
          <w:rtl/>
        </w:rPr>
        <w:t xml:space="preserve">בנוסף, למרות שהסטודנטים </w:t>
      </w:r>
      <w:r w:rsidR="00434471">
        <w:rPr>
          <w:rFonts w:ascii="David" w:hAnsi="David" w:cs="David" w:hint="cs"/>
          <w:sz w:val="24"/>
          <w:szCs w:val="24"/>
          <w:rtl/>
        </w:rPr>
        <w:t xml:space="preserve"> לא </w:t>
      </w:r>
      <w:r w:rsidR="000F69D9">
        <w:rPr>
          <w:rFonts w:ascii="David" w:hAnsi="David" w:cs="David" w:hint="cs"/>
          <w:sz w:val="24"/>
          <w:szCs w:val="24"/>
          <w:rtl/>
        </w:rPr>
        <w:t xml:space="preserve">השתייכו </w:t>
      </w:r>
      <w:r w:rsidR="00434471">
        <w:rPr>
          <w:rFonts w:ascii="David" w:hAnsi="David" w:cs="David" w:hint="cs"/>
          <w:sz w:val="24"/>
          <w:szCs w:val="24"/>
          <w:rtl/>
        </w:rPr>
        <w:t>לאותה קבוצה תרבותית</w:t>
      </w:r>
      <w:r w:rsidR="000F69D9">
        <w:rPr>
          <w:rFonts w:ascii="David" w:hAnsi="David" w:cs="David" w:hint="cs"/>
          <w:sz w:val="24"/>
          <w:szCs w:val="24"/>
          <w:rtl/>
        </w:rPr>
        <w:t xml:space="preserve"> הם היו כולם מישראל</w:t>
      </w:r>
      <w:r w:rsidR="00E65630">
        <w:rPr>
          <w:rFonts w:ascii="David" w:hAnsi="David" w:cs="David" w:hint="cs"/>
          <w:sz w:val="24"/>
          <w:szCs w:val="24"/>
          <w:rtl/>
        </w:rPr>
        <w:t xml:space="preserve">, ולמדו כולם במכללות להוראה בהתמחות להוראת המדעים. </w:t>
      </w:r>
      <w:r w:rsidR="000F69D9">
        <w:rPr>
          <w:rFonts w:ascii="David" w:hAnsi="David" w:cs="David" w:hint="cs"/>
          <w:sz w:val="24"/>
          <w:szCs w:val="24"/>
          <w:rtl/>
        </w:rPr>
        <w:t>לכן</w:t>
      </w:r>
      <w:r w:rsidR="00E65630">
        <w:rPr>
          <w:rFonts w:ascii="David" w:hAnsi="David" w:cs="David" w:hint="cs"/>
          <w:sz w:val="24"/>
          <w:szCs w:val="24"/>
          <w:rtl/>
        </w:rPr>
        <w:t>,</w:t>
      </w:r>
      <w:r w:rsidR="009F503A">
        <w:rPr>
          <w:rFonts w:ascii="David" w:hAnsi="David" w:cs="David" w:hint="cs"/>
          <w:sz w:val="24"/>
          <w:szCs w:val="24"/>
          <w:rtl/>
        </w:rPr>
        <w:t xml:space="preserve"> גם מסיבה זאת</w:t>
      </w:r>
      <w:r w:rsidR="000F69D9">
        <w:rPr>
          <w:rFonts w:ascii="David" w:hAnsi="David" w:cs="David" w:hint="cs"/>
          <w:sz w:val="24"/>
          <w:szCs w:val="24"/>
          <w:rtl/>
        </w:rPr>
        <w:t xml:space="preserve"> חשוב להרחיב את המחקר לקבוצות </w:t>
      </w:r>
      <w:r w:rsidR="002A263A">
        <w:rPr>
          <w:rFonts w:ascii="David" w:hAnsi="David" w:cs="David" w:hint="cs"/>
          <w:sz w:val="24"/>
          <w:szCs w:val="24"/>
          <w:rtl/>
        </w:rPr>
        <w:t>גאוגרפיות ו</w:t>
      </w:r>
      <w:r w:rsidR="000F69D9">
        <w:rPr>
          <w:rFonts w:ascii="David" w:hAnsi="David" w:cs="David" w:hint="cs"/>
          <w:sz w:val="24"/>
          <w:szCs w:val="24"/>
          <w:rtl/>
        </w:rPr>
        <w:t xml:space="preserve">תרבותיות נוספות </w:t>
      </w:r>
      <w:r w:rsidR="00E65630">
        <w:rPr>
          <w:rFonts w:ascii="David" w:hAnsi="David" w:cs="David" w:hint="cs"/>
          <w:sz w:val="24"/>
          <w:szCs w:val="24"/>
          <w:rtl/>
        </w:rPr>
        <w:t>ובקרב סטודנטים של התמחויות אחרות</w:t>
      </w:r>
      <w:r w:rsidR="002A263A">
        <w:rPr>
          <w:rFonts w:ascii="David" w:hAnsi="David" w:cs="David" w:hint="cs"/>
          <w:sz w:val="24"/>
          <w:szCs w:val="24"/>
          <w:rtl/>
        </w:rPr>
        <w:t>.</w:t>
      </w:r>
      <w:r w:rsidR="000F69D9">
        <w:rPr>
          <w:rFonts w:ascii="David" w:hAnsi="David" w:cs="David" w:hint="cs"/>
          <w:sz w:val="24"/>
          <w:szCs w:val="24"/>
          <w:rtl/>
        </w:rPr>
        <w:t xml:space="preserve"> </w:t>
      </w:r>
      <w:r w:rsidR="009C6FB3">
        <w:rPr>
          <w:rFonts w:ascii="David" w:hAnsi="David" w:cs="David" w:hint="cs"/>
          <w:sz w:val="24"/>
          <w:szCs w:val="24"/>
          <w:rtl/>
        </w:rPr>
        <w:t xml:space="preserve">כמו כן, מחקר נוסף </w:t>
      </w:r>
      <w:r w:rsidR="00434471">
        <w:rPr>
          <w:rFonts w:ascii="David" w:hAnsi="David" w:cs="David" w:hint="cs"/>
          <w:sz w:val="24"/>
          <w:szCs w:val="24"/>
          <w:rtl/>
        </w:rPr>
        <w:t>ש</w:t>
      </w:r>
      <w:r w:rsidR="009C6FB3">
        <w:rPr>
          <w:rFonts w:ascii="David" w:hAnsi="David" w:cs="David" w:hint="cs"/>
          <w:sz w:val="24"/>
          <w:szCs w:val="24"/>
          <w:rtl/>
        </w:rPr>
        <w:t>ישלב ראיונות אישיים</w:t>
      </w:r>
      <w:r w:rsidR="00B86DE8">
        <w:rPr>
          <w:rFonts w:ascii="David" w:hAnsi="David" w:cs="David" w:hint="cs"/>
          <w:sz w:val="24"/>
          <w:szCs w:val="24"/>
          <w:rtl/>
        </w:rPr>
        <w:t xml:space="preserve"> ואפילו תצפיות על המעורבות של הסטודנטים בתהליך ההערכה</w:t>
      </w:r>
      <w:r w:rsidR="00434471">
        <w:rPr>
          <w:rFonts w:ascii="David" w:hAnsi="David" w:cs="David" w:hint="cs"/>
          <w:sz w:val="24"/>
          <w:szCs w:val="24"/>
          <w:rtl/>
        </w:rPr>
        <w:t xml:space="preserve"> </w:t>
      </w:r>
      <w:r w:rsidR="00434471">
        <w:rPr>
          <w:rFonts w:ascii="David" w:hAnsi="David" w:cs="David"/>
          <w:sz w:val="24"/>
          <w:szCs w:val="24"/>
          <w:rtl/>
        </w:rPr>
        <w:t>יחד עם הדיווח העצמי בכתב</w:t>
      </w:r>
      <w:r w:rsidR="00B86DE8">
        <w:rPr>
          <w:rFonts w:ascii="David" w:hAnsi="David" w:cs="David" w:hint="cs"/>
          <w:sz w:val="24"/>
          <w:szCs w:val="24"/>
          <w:rtl/>
        </w:rPr>
        <w:t>,</w:t>
      </w:r>
      <w:r w:rsidR="009C6FB3">
        <w:rPr>
          <w:rFonts w:ascii="David" w:hAnsi="David" w:cs="David" w:hint="cs"/>
          <w:sz w:val="24"/>
          <w:szCs w:val="24"/>
          <w:rtl/>
        </w:rPr>
        <w:t xml:space="preserve"> עשוי להעמיק את הבנת התפיסות של הסטודנטים על הערכה עצמית ול</w:t>
      </w:r>
      <w:r w:rsidR="006D0426">
        <w:rPr>
          <w:rFonts w:ascii="David" w:hAnsi="David" w:cs="David" w:hint="cs"/>
          <w:sz w:val="24"/>
          <w:szCs w:val="24"/>
          <w:rtl/>
        </w:rPr>
        <w:t>חזק</w:t>
      </w:r>
      <w:r w:rsidR="009C6FB3">
        <w:rPr>
          <w:rFonts w:ascii="David" w:hAnsi="David" w:cs="David" w:hint="cs"/>
          <w:sz w:val="24"/>
          <w:szCs w:val="24"/>
          <w:rtl/>
        </w:rPr>
        <w:t xml:space="preserve"> </w:t>
      </w:r>
      <w:r w:rsidR="00B86DE8">
        <w:rPr>
          <w:rFonts w:ascii="David" w:hAnsi="David" w:cs="David" w:hint="cs"/>
          <w:sz w:val="24"/>
          <w:szCs w:val="24"/>
          <w:rtl/>
        </w:rPr>
        <w:t>את</w:t>
      </w:r>
      <w:r w:rsidR="006D0426">
        <w:rPr>
          <w:rFonts w:ascii="David" w:hAnsi="David" w:cs="David" w:hint="cs"/>
          <w:sz w:val="24"/>
          <w:szCs w:val="24"/>
          <w:rtl/>
        </w:rPr>
        <w:t xml:space="preserve"> ההמלצות הפדגוגיות והמעשיות למורים.</w:t>
      </w:r>
    </w:p>
    <w:p w:rsidR="00952A0D" w:rsidRPr="00952A0D" w:rsidRDefault="00952A0D" w:rsidP="00952A0D">
      <w:pPr>
        <w:spacing w:line="360" w:lineRule="auto"/>
        <w:rPr>
          <w:rFonts w:ascii="David" w:hAnsi="David" w:cs="David"/>
          <w:b/>
          <w:bCs/>
          <w:sz w:val="24"/>
          <w:szCs w:val="24"/>
          <w:rtl/>
        </w:rPr>
      </w:pPr>
      <w:r>
        <w:rPr>
          <w:rFonts w:ascii="David" w:hAnsi="David" w:cs="David" w:hint="cs"/>
          <w:b/>
          <w:bCs/>
          <w:sz w:val="24"/>
          <w:szCs w:val="24"/>
          <w:rtl/>
        </w:rPr>
        <w:t>ל</w:t>
      </w:r>
      <w:r w:rsidR="006977B6" w:rsidRPr="00952A0D">
        <w:rPr>
          <w:rFonts w:ascii="David" w:hAnsi="David" w:cs="David" w:hint="cs"/>
          <w:b/>
          <w:bCs/>
          <w:sz w:val="24"/>
          <w:szCs w:val="24"/>
          <w:rtl/>
        </w:rPr>
        <w:t xml:space="preserve">סיכום </w:t>
      </w:r>
    </w:p>
    <w:p w:rsidR="00534498" w:rsidRDefault="00917C7F" w:rsidP="005F43AD">
      <w:pPr>
        <w:spacing w:line="360" w:lineRule="auto"/>
        <w:rPr>
          <w:rFonts w:ascii="David" w:hAnsi="David" w:cs="David"/>
          <w:sz w:val="24"/>
          <w:szCs w:val="24"/>
          <w:rtl/>
        </w:rPr>
      </w:pPr>
      <w:r>
        <w:rPr>
          <w:rFonts w:ascii="David" w:hAnsi="David" w:cs="David" w:hint="cs"/>
          <w:sz w:val="24"/>
          <w:szCs w:val="24"/>
          <w:rtl/>
        </w:rPr>
        <w:t>הערכה מעצבת עם</w:t>
      </w:r>
      <w:r w:rsidR="00F46B39">
        <w:rPr>
          <w:rFonts w:ascii="David" w:hAnsi="David" w:cs="David" w:hint="cs"/>
          <w:sz w:val="24"/>
          <w:szCs w:val="24"/>
          <w:rtl/>
        </w:rPr>
        <w:t xml:space="preserve"> משוב ועם</w:t>
      </w:r>
      <w:r>
        <w:rPr>
          <w:rFonts w:ascii="David" w:hAnsi="David" w:cs="David" w:hint="cs"/>
          <w:sz w:val="24"/>
          <w:szCs w:val="24"/>
          <w:rtl/>
        </w:rPr>
        <w:t xml:space="preserve"> מעורבות של הסטודנטים בקביעת </w:t>
      </w:r>
      <w:proofErr w:type="spellStart"/>
      <w:r>
        <w:rPr>
          <w:rFonts w:ascii="David" w:hAnsi="David" w:cs="David" w:hint="cs"/>
          <w:sz w:val="24"/>
          <w:szCs w:val="24"/>
          <w:rtl/>
        </w:rPr>
        <w:t>קריטריוני</w:t>
      </w:r>
      <w:proofErr w:type="spellEnd"/>
      <w:r>
        <w:rPr>
          <w:rFonts w:ascii="David" w:hAnsi="David" w:cs="David" w:hint="cs"/>
          <w:sz w:val="24"/>
          <w:szCs w:val="24"/>
          <w:rtl/>
        </w:rPr>
        <w:t xml:space="preserve"> הערכתם מקדמת תפיסות חיוביות על הערכה עצמית. </w:t>
      </w:r>
      <w:r w:rsidR="00966F8B">
        <w:rPr>
          <w:rFonts w:ascii="David" w:hAnsi="David" w:cs="David" w:hint="cs"/>
          <w:sz w:val="24"/>
          <w:szCs w:val="24"/>
          <w:rtl/>
        </w:rPr>
        <w:t xml:space="preserve">מנקודת מבטם של הסטודנטים, </w:t>
      </w:r>
      <w:r w:rsidR="00661761">
        <w:rPr>
          <w:rFonts w:ascii="David" w:hAnsi="David" w:cs="David" w:hint="cs"/>
          <w:sz w:val="24"/>
          <w:szCs w:val="24"/>
          <w:rtl/>
        </w:rPr>
        <w:t xml:space="preserve">הערכה עצמית </w:t>
      </w:r>
      <w:r w:rsidR="008627C8">
        <w:rPr>
          <w:rFonts w:ascii="David" w:hAnsi="David" w:cs="David" w:hint="cs"/>
          <w:sz w:val="24"/>
          <w:szCs w:val="24"/>
          <w:rtl/>
        </w:rPr>
        <w:t xml:space="preserve">בקורסים </w:t>
      </w:r>
      <w:r w:rsidR="00952A0D">
        <w:rPr>
          <w:rFonts w:ascii="David" w:hAnsi="David" w:cs="David" w:hint="cs"/>
          <w:sz w:val="24"/>
          <w:szCs w:val="24"/>
          <w:rtl/>
        </w:rPr>
        <w:t>עודדה</w:t>
      </w:r>
      <w:r w:rsidR="00661761">
        <w:rPr>
          <w:rFonts w:ascii="David" w:hAnsi="David" w:cs="David" w:hint="cs"/>
          <w:sz w:val="24"/>
          <w:szCs w:val="24"/>
          <w:rtl/>
        </w:rPr>
        <w:t xml:space="preserve"> את </w:t>
      </w:r>
      <w:r w:rsidR="008627C8">
        <w:rPr>
          <w:rFonts w:ascii="David" w:hAnsi="David" w:cs="David" w:hint="cs"/>
          <w:sz w:val="24"/>
          <w:szCs w:val="24"/>
          <w:rtl/>
        </w:rPr>
        <w:t>ה</w:t>
      </w:r>
      <w:r w:rsidR="00661761">
        <w:rPr>
          <w:rFonts w:ascii="David" w:hAnsi="David" w:cs="David" w:hint="cs"/>
          <w:sz w:val="24"/>
          <w:szCs w:val="24"/>
          <w:rtl/>
        </w:rPr>
        <w:t xml:space="preserve">אחריות </w:t>
      </w:r>
      <w:r w:rsidR="008627C8">
        <w:rPr>
          <w:rFonts w:ascii="David" w:hAnsi="David" w:cs="David" w:hint="cs"/>
          <w:sz w:val="24"/>
          <w:szCs w:val="24"/>
          <w:rtl/>
        </w:rPr>
        <w:t>ל</w:t>
      </w:r>
      <w:r w:rsidR="00661761">
        <w:rPr>
          <w:rFonts w:ascii="David" w:hAnsi="David" w:cs="David" w:hint="cs"/>
          <w:sz w:val="24"/>
          <w:szCs w:val="24"/>
          <w:rtl/>
        </w:rPr>
        <w:t>למידה</w:t>
      </w:r>
      <w:r w:rsidR="00CF0F59">
        <w:rPr>
          <w:rFonts w:ascii="David" w:hAnsi="David" w:cs="David" w:hint="cs"/>
          <w:sz w:val="24"/>
          <w:szCs w:val="24"/>
          <w:rtl/>
        </w:rPr>
        <w:t>, את חשיבתם הביקורתית ומיומנויות הרפלקציה ו</w:t>
      </w:r>
      <w:r w:rsidR="00966F8B">
        <w:rPr>
          <w:rFonts w:ascii="David" w:hAnsi="David" w:cs="David" w:hint="cs"/>
          <w:sz w:val="24"/>
          <w:szCs w:val="24"/>
          <w:rtl/>
        </w:rPr>
        <w:t xml:space="preserve">אף </w:t>
      </w:r>
      <w:r w:rsidR="00CF0F59">
        <w:rPr>
          <w:rFonts w:ascii="David" w:hAnsi="David" w:cs="David" w:hint="cs"/>
          <w:sz w:val="24"/>
          <w:szCs w:val="24"/>
          <w:rtl/>
        </w:rPr>
        <w:t>את ההישגים שלהם.</w:t>
      </w:r>
      <w:r w:rsidR="00661761">
        <w:rPr>
          <w:rFonts w:ascii="David" w:hAnsi="David" w:cs="David" w:hint="cs"/>
          <w:sz w:val="24"/>
          <w:szCs w:val="24"/>
          <w:rtl/>
        </w:rPr>
        <w:t xml:space="preserve"> </w:t>
      </w:r>
      <w:r w:rsidR="006977B6">
        <w:rPr>
          <w:rFonts w:ascii="David" w:hAnsi="David" w:cs="David" w:hint="cs"/>
          <w:sz w:val="24"/>
          <w:szCs w:val="24"/>
          <w:rtl/>
        </w:rPr>
        <w:t xml:space="preserve">הממצאים מלמדים שגם הסטודנטים שלמדו בקורסים ששילבו הערכה מעצבת עם הערכה מסכמת חשבו באופן דומה  על הערכה עצמית. </w:t>
      </w:r>
      <w:r w:rsidR="00534498">
        <w:rPr>
          <w:rFonts w:ascii="David" w:hAnsi="David" w:cs="David" w:hint="cs"/>
          <w:sz w:val="24"/>
          <w:szCs w:val="24"/>
          <w:rtl/>
        </w:rPr>
        <w:t xml:space="preserve"> מכאן שגם </w:t>
      </w:r>
      <w:r w:rsidR="002415B5">
        <w:rPr>
          <w:rFonts w:ascii="David" w:hAnsi="David" w:cs="David" w:hint="cs"/>
          <w:sz w:val="24"/>
          <w:szCs w:val="24"/>
          <w:rtl/>
        </w:rPr>
        <w:t>מורים המתקשים</w:t>
      </w:r>
      <w:r w:rsidR="00534498">
        <w:rPr>
          <w:rFonts w:ascii="David" w:hAnsi="David" w:cs="David" w:hint="cs"/>
          <w:sz w:val="24"/>
          <w:szCs w:val="24"/>
          <w:rtl/>
        </w:rPr>
        <w:t xml:space="preserve"> לוותר לגמרי על ההערכה המסכמת בקורסים, מומלץ לשלב אותה עם הערכה מעצבת</w:t>
      </w:r>
      <w:r w:rsidR="002415B5">
        <w:rPr>
          <w:rFonts w:ascii="David" w:hAnsi="David" w:cs="David" w:hint="cs"/>
          <w:sz w:val="24"/>
          <w:szCs w:val="24"/>
          <w:rtl/>
        </w:rPr>
        <w:t xml:space="preserve"> והערכה עצמית</w:t>
      </w:r>
      <w:r w:rsidR="00534498">
        <w:rPr>
          <w:rFonts w:ascii="David" w:hAnsi="David" w:cs="David" w:hint="cs"/>
          <w:sz w:val="24"/>
          <w:szCs w:val="24"/>
          <w:rtl/>
        </w:rPr>
        <w:t xml:space="preserve">. </w:t>
      </w:r>
      <w:r w:rsidR="00966F8B">
        <w:rPr>
          <w:rFonts w:ascii="David" w:hAnsi="David" w:cs="David" w:hint="cs"/>
          <w:sz w:val="24"/>
          <w:szCs w:val="24"/>
          <w:rtl/>
        </w:rPr>
        <w:t>ניתן להסיק</w:t>
      </w:r>
      <w:r w:rsidR="006977B6">
        <w:rPr>
          <w:rFonts w:ascii="David" w:hAnsi="David" w:cs="David" w:hint="cs"/>
          <w:sz w:val="24"/>
          <w:szCs w:val="24"/>
          <w:rtl/>
        </w:rPr>
        <w:t xml:space="preserve"> על פי המחקר הנוכחי</w:t>
      </w:r>
      <w:r w:rsidR="00534498">
        <w:rPr>
          <w:rFonts w:ascii="David" w:hAnsi="David" w:cs="David" w:hint="cs"/>
          <w:sz w:val="24"/>
          <w:szCs w:val="24"/>
          <w:rtl/>
        </w:rPr>
        <w:t xml:space="preserve"> וגם ממחקרים </w:t>
      </w:r>
      <w:r w:rsidR="002415B5">
        <w:rPr>
          <w:rFonts w:ascii="David" w:hAnsi="David" w:cs="David" w:hint="cs"/>
          <w:sz w:val="24"/>
          <w:szCs w:val="24"/>
          <w:rtl/>
        </w:rPr>
        <w:t xml:space="preserve">אחרים </w:t>
      </w:r>
      <w:r w:rsidR="00534498">
        <w:rPr>
          <w:rFonts w:ascii="David" w:hAnsi="David" w:cs="David" w:hint="cs"/>
          <w:sz w:val="24"/>
          <w:szCs w:val="24"/>
          <w:rtl/>
        </w:rPr>
        <w:t>(</w:t>
      </w:r>
      <w:r w:rsidR="0081707C">
        <w:rPr>
          <w:rFonts w:ascii="MyriadPro-Regular" w:hAnsi="MyriadPro-Regular" w:cs="MyriadPro-Regular"/>
          <w:color w:val="000000"/>
          <w:sz w:val="19"/>
          <w:szCs w:val="19"/>
        </w:rPr>
        <w:t>Andrade, 2019</w:t>
      </w:r>
      <w:r w:rsidR="00534498">
        <w:rPr>
          <w:rFonts w:ascii="David" w:hAnsi="David" w:cs="David" w:hint="cs"/>
          <w:sz w:val="24"/>
          <w:szCs w:val="24"/>
          <w:rtl/>
        </w:rPr>
        <w:t xml:space="preserve"> )</w:t>
      </w:r>
      <w:r w:rsidR="006977B6">
        <w:rPr>
          <w:rFonts w:ascii="David" w:hAnsi="David" w:cs="David" w:hint="cs"/>
          <w:sz w:val="24"/>
          <w:szCs w:val="24"/>
          <w:rtl/>
        </w:rPr>
        <w:t xml:space="preserve"> ש</w:t>
      </w:r>
      <w:r w:rsidR="00BB0657">
        <w:rPr>
          <w:rFonts w:ascii="David" w:hAnsi="David" w:cs="David" w:hint="cs"/>
          <w:sz w:val="24"/>
          <w:szCs w:val="24"/>
          <w:rtl/>
        </w:rPr>
        <w:t>אין</w:t>
      </w:r>
      <w:r w:rsidR="006977B6">
        <w:rPr>
          <w:rFonts w:ascii="David" w:hAnsi="David" w:cs="David" w:hint="cs"/>
          <w:sz w:val="24"/>
          <w:szCs w:val="24"/>
          <w:rtl/>
        </w:rPr>
        <w:t xml:space="preserve"> מקום </w:t>
      </w:r>
      <w:r w:rsidR="00966F8B">
        <w:rPr>
          <w:rFonts w:ascii="David" w:hAnsi="David" w:cs="David" w:hint="cs"/>
          <w:sz w:val="24"/>
          <w:szCs w:val="24"/>
          <w:rtl/>
        </w:rPr>
        <w:t xml:space="preserve">רב </w:t>
      </w:r>
      <w:r w:rsidR="006977B6">
        <w:rPr>
          <w:rFonts w:ascii="David" w:hAnsi="David" w:cs="David" w:hint="cs"/>
          <w:sz w:val="24"/>
          <w:szCs w:val="24"/>
          <w:rtl/>
        </w:rPr>
        <w:t>להערכה עצמית בקורסי הערכה מסכמת בהם אין לסטודנטים מעורבות בקביעת</w:t>
      </w:r>
      <w:r w:rsidR="002415B5">
        <w:rPr>
          <w:rFonts w:ascii="David" w:hAnsi="David" w:cs="David" w:hint="cs"/>
          <w:sz w:val="24"/>
          <w:szCs w:val="24"/>
          <w:rtl/>
        </w:rPr>
        <w:t>ה</w:t>
      </w:r>
      <w:r w:rsidR="00BB0657">
        <w:rPr>
          <w:rFonts w:ascii="David" w:hAnsi="David" w:cs="David" w:hint="cs"/>
          <w:sz w:val="24"/>
          <w:szCs w:val="24"/>
          <w:rtl/>
        </w:rPr>
        <w:t xml:space="preserve"> ושסטודנטים אלה אף עלולים לפתח לה התנגדות</w:t>
      </w:r>
      <w:r w:rsidR="002415B5">
        <w:rPr>
          <w:rFonts w:ascii="David" w:hAnsi="David" w:cs="David" w:hint="cs"/>
          <w:sz w:val="24"/>
          <w:szCs w:val="24"/>
          <w:rtl/>
        </w:rPr>
        <w:t xml:space="preserve">. </w:t>
      </w:r>
      <w:r w:rsidR="00514034">
        <w:rPr>
          <w:rFonts w:ascii="David" w:hAnsi="David" w:cs="David" w:hint="cs"/>
          <w:sz w:val="24"/>
          <w:szCs w:val="24"/>
          <w:rtl/>
        </w:rPr>
        <w:t xml:space="preserve">לפיכך </w:t>
      </w:r>
      <w:r w:rsidR="00534498">
        <w:rPr>
          <w:rFonts w:ascii="David" w:hAnsi="David" w:cs="David" w:hint="cs"/>
          <w:sz w:val="24"/>
          <w:szCs w:val="24"/>
          <w:rtl/>
        </w:rPr>
        <w:t xml:space="preserve">מומלץ שבמסגרת ההשכלה הגבוהה של ימינו </w:t>
      </w:r>
      <w:r w:rsidR="00514034">
        <w:rPr>
          <w:rFonts w:ascii="David" w:hAnsi="David" w:cs="David" w:hint="cs"/>
          <w:sz w:val="24"/>
          <w:szCs w:val="24"/>
          <w:rtl/>
        </w:rPr>
        <w:t xml:space="preserve">נערב יותר את הסטודנטים בתהליך ההערכה במקום לקבוע מראש קריטריונים וסטנדרטים </w:t>
      </w:r>
      <w:r w:rsidR="002415B5">
        <w:rPr>
          <w:rFonts w:ascii="David" w:hAnsi="David" w:cs="David" w:hint="cs"/>
          <w:sz w:val="24"/>
          <w:szCs w:val="24"/>
          <w:rtl/>
        </w:rPr>
        <w:t xml:space="preserve">קשיחים </w:t>
      </w:r>
      <w:r w:rsidR="00514034">
        <w:rPr>
          <w:rFonts w:ascii="David" w:hAnsi="David" w:cs="David" w:hint="cs"/>
          <w:sz w:val="24"/>
          <w:szCs w:val="24"/>
          <w:rtl/>
        </w:rPr>
        <w:t xml:space="preserve">להערכה. </w:t>
      </w:r>
      <w:bookmarkStart w:id="39" w:name="OLE_LINK88"/>
      <w:bookmarkStart w:id="40" w:name="OLE_LINK89"/>
      <w:r w:rsidR="00514034">
        <w:rPr>
          <w:rFonts w:ascii="David" w:hAnsi="David" w:cs="David" w:hint="cs"/>
          <w:sz w:val="24"/>
          <w:szCs w:val="24"/>
          <w:rtl/>
        </w:rPr>
        <w:t>מעורבותם של הסטודנטים</w:t>
      </w:r>
      <w:r w:rsidR="00F46B39">
        <w:rPr>
          <w:rFonts w:ascii="David" w:hAnsi="David" w:cs="David" w:hint="cs"/>
          <w:sz w:val="24"/>
          <w:szCs w:val="24"/>
          <w:rtl/>
        </w:rPr>
        <w:t xml:space="preserve"> ומתן משוב </w:t>
      </w:r>
      <w:r w:rsidR="005F43AD">
        <w:rPr>
          <w:rFonts w:ascii="David" w:hAnsi="David" w:cs="David" w:hint="cs"/>
          <w:sz w:val="24"/>
          <w:szCs w:val="24"/>
          <w:rtl/>
        </w:rPr>
        <w:t>יחזקו</w:t>
      </w:r>
      <w:r w:rsidR="00F46B39">
        <w:rPr>
          <w:rFonts w:ascii="David" w:hAnsi="David" w:cs="David" w:hint="cs"/>
          <w:sz w:val="24"/>
          <w:szCs w:val="24"/>
          <w:rtl/>
        </w:rPr>
        <w:t xml:space="preserve"> מיומנ</w:t>
      </w:r>
      <w:r w:rsidR="005F43AD">
        <w:rPr>
          <w:rFonts w:ascii="David" w:hAnsi="David" w:cs="David" w:hint="cs"/>
          <w:sz w:val="24"/>
          <w:szCs w:val="24"/>
          <w:rtl/>
        </w:rPr>
        <w:t>ו</w:t>
      </w:r>
      <w:r w:rsidR="00F46B39">
        <w:rPr>
          <w:rFonts w:ascii="David" w:hAnsi="David" w:cs="David" w:hint="cs"/>
          <w:sz w:val="24"/>
          <w:szCs w:val="24"/>
          <w:rtl/>
        </w:rPr>
        <w:t xml:space="preserve">יות </w:t>
      </w:r>
      <w:r w:rsidR="005F43AD">
        <w:rPr>
          <w:rFonts w:ascii="David" w:hAnsi="David" w:cs="David" w:hint="cs"/>
          <w:sz w:val="24"/>
          <w:szCs w:val="24"/>
          <w:rtl/>
        </w:rPr>
        <w:t xml:space="preserve">של </w:t>
      </w:r>
      <w:r w:rsidR="00514034">
        <w:rPr>
          <w:rFonts w:ascii="David" w:hAnsi="David" w:cs="David" w:hint="cs"/>
          <w:sz w:val="24"/>
          <w:szCs w:val="24"/>
          <w:rtl/>
        </w:rPr>
        <w:t>הערכה עצמית</w:t>
      </w:r>
      <w:r w:rsidR="005F43AD">
        <w:rPr>
          <w:rFonts w:ascii="David" w:hAnsi="David" w:cs="David" w:hint="cs"/>
          <w:sz w:val="24"/>
          <w:szCs w:val="24"/>
          <w:rtl/>
        </w:rPr>
        <w:t>,</w:t>
      </w:r>
      <w:r w:rsidR="00514034">
        <w:rPr>
          <w:rFonts w:ascii="David" w:hAnsi="David" w:cs="David" w:hint="cs"/>
          <w:sz w:val="24"/>
          <w:szCs w:val="24"/>
          <w:rtl/>
        </w:rPr>
        <w:t xml:space="preserve"> יקד</w:t>
      </w:r>
      <w:r w:rsidR="005F43AD">
        <w:rPr>
          <w:rFonts w:ascii="David" w:hAnsi="David" w:cs="David" w:hint="cs"/>
          <w:sz w:val="24"/>
          <w:szCs w:val="24"/>
          <w:rtl/>
        </w:rPr>
        <w:t>מו</w:t>
      </w:r>
      <w:r w:rsidR="00514034">
        <w:rPr>
          <w:rFonts w:ascii="David" w:hAnsi="David" w:cs="David" w:hint="cs"/>
          <w:sz w:val="24"/>
          <w:szCs w:val="24"/>
          <w:rtl/>
        </w:rPr>
        <w:t xml:space="preserve"> את האחריות שלהם ללמידה וישפר</w:t>
      </w:r>
      <w:r w:rsidR="005F43AD">
        <w:rPr>
          <w:rFonts w:ascii="David" w:hAnsi="David" w:cs="David" w:hint="cs"/>
          <w:sz w:val="24"/>
          <w:szCs w:val="24"/>
          <w:rtl/>
        </w:rPr>
        <w:t>ו</w:t>
      </w:r>
      <w:r w:rsidR="00514034">
        <w:rPr>
          <w:rFonts w:ascii="David" w:hAnsi="David" w:cs="David" w:hint="cs"/>
          <w:sz w:val="24"/>
          <w:szCs w:val="24"/>
          <w:rtl/>
        </w:rPr>
        <w:t xml:space="preserve"> אותה.</w:t>
      </w:r>
    </w:p>
    <w:p w:rsidR="00E35EEF" w:rsidRDefault="00E35EEF" w:rsidP="00966F8B">
      <w:pPr>
        <w:spacing w:line="360" w:lineRule="auto"/>
        <w:rPr>
          <w:rFonts w:ascii="David" w:hAnsi="David" w:cs="David"/>
          <w:sz w:val="24"/>
          <w:szCs w:val="24"/>
          <w:rtl/>
        </w:rPr>
      </w:pPr>
    </w:p>
    <w:p w:rsidR="00E35EEF" w:rsidRDefault="00E35EEF" w:rsidP="00966F8B">
      <w:pPr>
        <w:spacing w:line="360" w:lineRule="auto"/>
        <w:rPr>
          <w:rFonts w:ascii="David" w:hAnsi="David" w:cs="David"/>
          <w:sz w:val="24"/>
          <w:szCs w:val="24"/>
          <w:rtl/>
        </w:rPr>
      </w:pPr>
    </w:p>
    <w:p w:rsidR="00E35EEF" w:rsidRDefault="00E35EEF" w:rsidP="00966F8B">
      <w:pPr>
        <w:spacing w:line="360" w:lineRule="auto"/>
        <w:rPr>
          <w:rFonts w:ascii="David" w:hAnsi="David" w:cs="David"/>
          <w:sz w:val="24"/>
          <w:szCs w:val="24"/>
          <w:rtl/>
        </w:rPr>
      </w:pPr>
    </w:p>
    <w:p w:rsidR="00E35EEF" w:rsidRDefault="00E35EEF" w:rsidP="00966F8B">
      <w:pPr>
        <w:spacing w:line="360" w:lineRule="auto"/>
        <w:rPr>
          <w:rFonts w:ascii="David" w:hAnsi="David" w:cs="David"/>
          <w:sz w:val="24"/>
          <w:szCs w:val="24"/>
          <w:rtl/>
        </w:rPr>
      </w:pPr>
    </w:p>
    <w:p w:rsidR="00E35EEF" w:rsidRDefault="00E35EEF" w:rsidP="00966F8B">
      <w:pPr>
        <w:spacing w:line="360" w:lineRule="auto"/>
        <w:rPr>
          <w:rFonts w:ascii="David" w:hAnsi="David" w:cs="David"/>
          <w:sz w:val="24"/>
          <w:szCs w:val="24"/>
          <w:rtl/>
        </w:rPr>
      </w:pPr>
    </w:p>
    <w:p w:rsidR="00E35EEF" w:rsidRDefault="00E35EEF" w:rsidP="00966F8B">
      <w:pPr>
        <w:spacing w:line="360" w:lineRule="auto"/>
        <w:rPr>
          <w:rFonts w:ascii="David" w:hAnsi="David" w:cs="David"/>
          <w:sz w:val="24"/>
          <w:szCs w:val="24"/>
          <w:rtl/>
        </w:rPr>
      </w:pPr>
    </w:p>
    <w:p w:rsidR="0065638E" w:rsidRDefault="0065638E" w:rsidP="00966F8B">
      <w:pPr>
        <w:spacing w:line="360" w:lineRule="auto"/>
        <w:rPr>
          <w:rFonts w:ascii="David" w:hAnsi="David" w:cs="David"/>
          <w:sz w:val="24"/>
          <w:szCs w:val="24"/>
          <w:rtl/>
        </w:rPr>
      </w:pPr>
    </w:p>
    <w:p w:rsidR="0065638E" w:rsidRDefault="0065638E" w:rsidP="00966F8B">
      <w:pPr>
        <w:spacing w:line="360" w:lineRule="auto"/>
        <w:rPr>
          <w:rFonts w:ascii="David" w:hAnsi="David" w:cs="David"/>
          <w:sz w:val="24"/>
          <w:szCs w:val="24"/>
          <w:rtl/>
        </w:rPr>
      </w:pPr>
    </w:p>
    <w:p w:rsidR="00E35EEF" w:rsidRDefault="00E35EEF" w:rsidP="00966F8B">
      <w:pPr>
        <w:spacing w:line="360" w:lineRule="auto"/>
        <w:rPr>
          <w:rFonts w:ascii="David" w:hAnsi="David" w:cs="David"/>
          <w:sz w:val="24"/>
          <w:szCs w:val="24"/>
          <w:rtl/>
        </w:rPr>
      </w:pPr>
    </w:p>
    <w:p w:rsidR="00E35EEF" w:rsidRDefault="00E35EEF" w:rsidP="00966F8B">
      <w:pPr>
        <w:spacing w:line="360" w:lineRule="auto"/>
        <w:rPr>
          <w:rFonts w:ascii="David" w:hAnsi="David" w:cs="David"/>
          <w:sz w:val="24"/>
          <w:szCs w:val="24"/>
          <w:rtl/>
        </w:rPr>
      </w:pPr>
    </w:p>
    <w:p w:rsidR="00E35EEF" w:rsidRDefault="00E35EEF" w:rsidP="00966F8B">
      <w:pPr>
        <w:spacing w:line="360" w:lineRule="auto"/>
        <w:rPr>
          <w:rFonts w:ascii="David" w:hAnsi="David" w:cs="David"/>
          <w:sz w:val="24"/>
          <w:szCs w:val="24"/>
        </w:rPr>
      </w:pPr>
    </w:p>
    <w:bookmarkEnd w:id="39"/>
    <w:bookmarkEnd w:id="40"/>
    <w:p w:rsidR="00CC010F" w:rsidRPr="000D3029" w:rsidRDefault="00CC010F" w:rsidP="00CC010F">
      <w:pPr>
        <w:pStyle w:val="NormalWeb"/>
        <w:jc w:val="center"/>
        <w:rPr>
          <w:rFonts w:asciiTheme="minorBidi" w:hAnsiTheme="minorBidi" w:cstheme="minorBidi"/>
          <w:color w:val="000000"/>
          <w:sz w:val="20"/>
          <w:szCs w:val="20"/>
        </w:rPr>
      </w:pPr>
      <w:r w:rsidRPr="000D3029">
        <w:rPr>
          <w:rFonts w:asciiTheme="minorBidi" w:hAnsiTheme="minorBidi" w:cstheme="minorBidi"/>
          <w:color w:val="000000"/>
          <w:sz w:val="20"/>
          <w:szCs w:val="20"/>
        </w:rPr>
        <w:lastRenderedPageBreak/>
        <w:t>References</w:t>
      </w:r>
    </w:p>
    <w:p w:rsidR="00CC010F" w:rsidRDefault="00CC010F" w:rsidP="00965027">
      <w:pPr>
        <w:pStyle w:val="NormalWeb"/>
        <w:spacing w:line="360" w:lineRule="auto"/>
        <w:ind w:left="450" w:hanging="450"/>
        <w:rPr>
          <w:rFonts w:asciiTheme="minorBidi" w:hAnsiTheme="minorBidi" w:cstheme="minorBidi"/>
          <w:color w:val="000000"/>
          <w:sz w:val="20"/>
          <w:szCs w:val="20"/>
        </w:rPr>
      </w:pPr>
      <w:r w:rsidRPr="000D3029">
        <w:rPr>
          <w:rFonts w:asciiTheme="minorBidi" w:hAnsiTheme="minorBidi" w:cstheme="minorBidi"/>
          <w:color w:val="000000"/>
          <w:sz w:val="20"/>
          <w:szCs w:val="20"/>
        </w:rPr>
        <w:t>Andrade, H. L. (2019). A critical review of research on student self-assessment. Paper presented at the </w:t>
      </w:r>
      <w:r w:rsidR="00B7040E">
        <w:rPr>
          <w:rFonts w:asciiTheme="minorBidi" w:hAnsiTheme="minorBidi" w:cstheme="minorBidi"/>
          <w:i/>
          <w:iCs/>
          <w:color w:val="000000"/>
          <w:sz w:val="20"/>
          <w:szCs w:val="20"/>
        </w:rPr>
        <w:t>Frontiers in Education,</w:t>
      </w:r>
      <w:r w:rsidRPr="000D3029">
        <w:rPr>
          <w:rFonts w:asciiTheme="minorBidi" w:hAnsiTheme="minorBidi" w:cstheme="minorBidi"/>
          <w:i/>
          <w:iCs/>
          <w:color w:val="000000"/>
          <w:sz w:val="20"/>
          <w:szCs w:val="20"/>
        </w:rPr>
        <w:t xml:space="preserve"> 4</w:t>
      </w:r>
      <w:r w:rsidR="00B7040E">
        <w:rPr>
          <w:rFonts w:asciiTheme="minorBidi" w:hAnsiTheme="minorBidi" w:cstheme="minorBidi"/>
          <w:color w:val="000000"/>
          <w:sz w:val="20"/>
          <w:szCs w:val="20"/>
        </w:rPr>
        <w:t>,</w:t>
      </w:r>
      <w:r w:rsidRPr="000D3029">
        <w:rPr>
          <w:rFonts w:asciiTheme="minorBidi" w:hAnsiTheme="minorBidi" w:cstheme="minorBidi"/>
          <w:color w:val="000000"/>
          <w:sz w:val="20"/>
          <w:szCs w:val="20"/>
        </w:rPr>
        <w:t> 87.</w:t>
      </w:r>
      <w:r w:rsidR="00B7040E">
        <w:rPr>
          <w:rFonts w:asciiTheme="minorBidi" w:hAnsiTheme="minorBidi" w:cstheme="minorBidi"/>
          <w:color w:val="000000"/>
          <w:sz w:val="20"/>
          <w:szCs w:val="20"/>
        </w:rPr>
        <w:t xml:space="preserve"> </w:t>
      </w:r>
      <w:r w:rsidR="00B7040E">
        <w:rPr>
          <w:rFonts w:ascii="MyriadPro-Regular" w:hAnsi="MyriadPro-Regular" w:cs="MyriadPro-Regular"/>
          <w:color w:val="000000"/>
          <w:sz w:val="18"/>
          <w:szCs w:val="18"/>
        </w:rPr>
        <w:t>doi:</w:t>
      </w:r>
      <w:r w:rsidR="00B7040E">
        <w:rPr>
          <w:rFonts w:ascii="MyriadPro-Regular" w:hAnsi="MyriadPro-Regular" w:cs="MyriadPro-Regular"/>
          <w:color w:val="000081"/>
          <w:sz w:val="18"/>
          <w:szCs w:val="18"/>
        </w:rPr>
        <w:t>10.3389/fedac.2019.00087</w:t>
      </w:r>
      <w:r w:rsidR="00B7040E">
        <w:rPr>
          <w:rFonts w:ascii="MyriadPro-Regular" w:hAnsi="MyriadPro-Regular" w:cs="MyriadPro-Regular"/>
          <w:color w:val="000000"/>
          <w:sz w:val="18"/>
          <w:szCs w:val="18"/>
        </w:rPr>
        <w:t>.</w:t>
      </w:r>
    </w:p>
    <w:p w:rsidR="00CC010F" w:rsidRPr="000D3029" w:rsidRDefault="00CC010F" w:rsidP="00965027">
      <w:pPr>
        <w:pStyle w:val="NormalWeb"/>
        <w:spacing w:line="360" w:lineRule="auto"/>
        <w:ind w:left="450" w:hanging="450"/>
        <w:rPr>
          <w:rFonts w:asciiTheme="minorBidi" w:hAnsiTheme="minorBidi" w:cstheme="minorBidi"/>
          <w:color w:val="000000"/>
          <w:sz w:val="20"/>
          <w:szCs w:val="20"/>
        </w:rPr>
      </w:pPr>
      <w:r w:rsidRPr="000D3029">
        <w:rPr>
          <w:rFonts w:asciiTheme="minorBidi" w:hAnsiTheme="minorBidi" w:cstheme="minorBidi"/>
          <w:color w:val="000000"/>
          <w:sz w:val="20"/>
          <w:szCs w:val="20"/>
        </w:rPr>
        <w:t>Berry, R., &amp; Adamson, B. (2011). Assessment reform past, present and future. </w:t>
      </w:r>
      <w:r w:rsidRPr="000D3029">
        <w:rPr>
          <w:rFonts w:asciiTheme="minorBidi" w:hAnsiTheme="minorBidi" w:cstheme="minorBidi"/>
          <w:i/>
          <w:iCs/>
          <w:color w:val="000000"/>
          <w:sz w:val="20"/>
          <w:szCs w:val="20"/>
        </w:rPr>
        <w:t>Assessment reform in education</w:t>
      </w:r>
      <w:r w:rsidRPr="000D3029">
        <w:rPr>
          <w:rFonts w:asciiTheme="minorBidi" w:hAnsiTheme="minorBidi" w:cstheme="minorBidi"/>
          <w:color w:val="000000"/>
          <w:sz w:val="20"/>
          <w:szCs w:val="20"/>
        </w:rPr>
        <w:t> (pp. 3-14). Springer.</w:t>
      </w:r>
    </w:p>
    <w:p w:rsidR="00CC010F" w:rsidRPr="000D3029" w:rsidRDefault="00CC010F" w:rsidP="00965027">
      <w:pPr>
        <w:pStyle w:val="NormalWeb"/>
        <w:spacing w:line="360" w:lineRule="auto"/>
        <w:ind w:left="450" w:hanging="450"/>
        <w:rPr>
          <w:rFonts w:asciiTheme="minorBidi" w:hAnsiTheme="minorBidi" w:cstheme="minorBidi"/>
          <w:color w:val="000000"/>
          <w:sz w:val="20"/>
          <w:szCs w:val="20"/>
        </w:rPr>
      </w:pPr>
      <w:r w:rsidRPr="000D3029">
        <w:rPr>
          <w:rFonts w:asciiTheme="minorBidi" w:hAnsiTheme="minorBidi" w:cstheme="minorBidi"/>
          <w:color w:val="000000"/>
          <w:sz w:val="20"/>
          <w:szCs w:val="20"/>
        </w:rPr>
        <w:t xml:space="preserve">Bourke, R. (2014). Self-assessment in professional </w:t>
      </w:r>
      <w:proofErr w:type="spellStart"/>
      <w:r w:rsidRPr="000D3029">
        <w:rPr>
          <w:rFonts w:asciiTheme="minorBidi" w:hAnsiTheme="minorBidi" w:cstheme="minorBidi"/>
          <w:color w:val="000000"/>
          <w:sz w:val="20"/>
          <w:szCs w:val="20"/>
        </w:rPr>
        <w:t>programmes</w:t>
      </w:r>
      <w:proofErr w:type="spellEnd"/>
      <w:r w:rsidRPr="000D3029">
        <w:rPr>
          <w:rFonts w:asciiTheme="minorBidi" w:hAnsiTheme="minorBidi" w:cstheme="minorBidi"/>
          <w:color w:val="000000"/>
          <w:sz w:val="20"/>
          <w:szCs w:val="20"/>
        </w:rPr>
        <w:t xml:space="preserve"> within tertiary institutions.</w:t>
      </w:r>
      <w:r w:rsidRPr="000D3029">
        <w:rPr>
          <w:rFonts w:asciiTheme="minorBidi" w:hAnsiTheme="minorBidi" w:cstheme="minorBidi"/>
          <w:i/>
          <w:iCs/>
          <w:color w:val="000000"/>
          <w:sz w:val="20"/>
          <w:szCs w:val="20"/>
        </w:rPr>
        <w:t> Teaching in Higher Education, 19</w:t>
      </w:r>
      <w:r w:rsidRPr="000D3029">
        <w:rPr>
          <w:rFonts w:asciiTheme="minorBidi" w:hAnsiTheme="minorBidi" w:cstheme="minorBidi"/>
          <w:color w:val="000000"/>
          <w:sz w:val="20"/>
          <w:szCs w:val="20"/>
        </w:rPr>
        <w:t>(8), 908-918.</w:t>
      </w:r>
    </w:p>
    <w:p w:rsidR="00CC010F" w:rsidRPr="000D3029" w:rsidRDefault="00CC010F" w:rsidP="00965027">
      <w:pPr>
        <w:pStyle w:val="NormalWeb"/>
        <w:spacing w:line="360" w:lineRule="auto"/>
        <w:ind w:left="450" w:hanging="450"/>
        <w:rPr>
          <w:rFonts w:asciiTheme="minorBidi" w:hAnsiTheme="minorBidi" w:cstheme="minorBidi"/>
          <w:color w:val="000000"/>
          <w:sz w:val="20"/>
          <w:szCs w:val="20"/>
        </w:rPr>
      </w:pPr>
      <w:r w:rsidRPr="000D3029">
        <w:rPr>
          <w:rFonts w:asciiTheme="minorBidi" w:hAnsiTheme="minorBidi" w:cstheme="minorBidi"/>
          <w:color w:val="000000"/>
          <w:sz w:val="20"/>
          <w:szCs w:val="20"/>
        </w:rPr>
        <w:t>Bourke, R. (2016). Liberating the learner through self-assessment.</w:t>
      </w:r>
      <w:r w:rsidRPr="000D3029">
        <w:rPr>
          <w:rFonts w:asciiTheme="minorBidi" w:hAnsiTheme="minorBidi" w:cstheme="minorBidi"/>
          <w:i/>
          <w:iCs/>
          <w:color w:val="000000"/>
          <w:sz w:val="20"/>
          <w:szCs w:val="20"/>
        </w:rPr>
        <w:t> Cambridge Journal of Education, 46</w:t>
      </w:r>
      <w:r w:rsidRPr="000D3029">
        <w:rPr>
          <w:rFonts w:asciiTheme="minorBidi" w:hAnsiTheme="minorBidi" w:cstheme="minorBidi"/>
          <w:color w:val="000000"/>
          <w:sz w:val="20"/>
          <w:szCs w:val="20"/>
        </w:rPr>
        <w:t>(1), 97-111.</w:t>
      </w:r>
    </w:p>
    <w:p w:rsidR="00CC010F" w:rsidRPr="000D3029" w:rsidRDefault="00CC010F" w:rsidP="00965027">
      <w:pPr>
        <w:pStyle w:val="NormalWeb"/>
        <w:spacing w:line="360" w:lineRule="auto"/>
        <w:ind w:left="450" w:hanging="450"/>
        <w:rPr>
          <w:rFonts w:asciiTheme="minorBidi" w:hAnsiTheme="minorBidi" w:cstheme="minorBidi"/>
          <w:color w:val="000000"/>
          <w:sz w:val="20"/>
          <w:szCs w:val="20"/>
        </w:rPr>
      </w:pPr>
      <w:r w:rsidRPr="000D3029">
        <w:rPr>
          <w:rFonts w:asciiTheme="minorBidi" w:hAnsiTheme="minorBidi" w:cstheme="minorBidi"/>
          <w:color w:val="000000"/>
          <w:sz w:val="20"/>
          <w:szCs w:val="20"/>
        </w:rPr>
        <w:t xml:space="preserve">Brown, G. T., </w:t>
      </w:r>
      <w:bookmarkStart w:id="41" w:name="OLE_LINK110"/>
      <w:bookmarkStart w:id="42" w:name="OLE_LINK111"/>
      <w:r w:rsidRPr="000D3029">
        <w:rPr>
          <w:rFonts w:asciiTheme="minorBidi" w:hAnsiTheme="minorBidi" w:cstheme="minorBidi"/>
          <w:color w:val="000000"/>
          <w:sz w:val="20"/>
          <w:szCs w:val="20"/>
        </w:rPr>
        <w:t>Andrade</w:t>
      </w:r>
      <w:bookmarkEnd w:id="41"/>
      <w:bookmarkEnd w:id="42"/>
      <w:r w:rsidRPr="000D3029">
        <w:rPr>
          <w:rFonts w:asciiTheme="minorBidi" w:hAnsiTheme="minorBidi" w:cstheme="minorBidi"/>
          <w:color w:val="000000"/>
          <w:sz w:val="20"/>
          <w:szCs w:val="20"/>
        </w:rPr>
        <w:t>, H. L., &amp; Chen, F. (2015). Accuracy in student self-assessment: directions and cautions for research.</w:t>
      </w:r>
      <w:r w:rsidRPr="000D3029">
        <w:rPr>
          <w:rFonts w:asciiTheme="minorBidi" w:hAnsiTheme="minorBidi" w:cstheme="minorBidi"/>
          <w:i/>
          <w:iCs/>
          <w:color w:val="000000"/>
          <w:sz w:val="20"/>
          <w:szCs w:val="20"/>
        </w:rPr>
        <w:t> Assessment in Education: Principles, Policy &amp; Practice, 22</w:t>
      </w:r>
      <w:r w:rsidRPr="000D3029">
        <w:rPr>
          <w:rFonts w:asciiTheme="minorBidi" w:hAnsiTheme="minorBidi" w:cstheme="minorBidi"/>
          <w:color w:val="000000"/>
          <w:sz w:val="20"/>
          <w:szCs w:val="20"/>
        </w:rPr>
        <w:t>(4), 444-457.</w:t>
      </w:r>
    </w:p>
    <w:p w:rsidR="00CC010F" w:rsidRPr="000D3029" w:rsidRDefault="00CC010F" w:rsidP="00965027">
      <w:pPr>
        <w:pStyle w:val="NormalWeb"/>
        <w:spacing w:line="360" w:lineRule="auto"/>
        <w:ind w:left="450" w:hanging="450"/>
        <w:rPr>
          <w:rFonts w:asciiTheme="minorBidi" w:hAnsiTheme="minorBidi" w:cstheme="minorBidi"/>
          <w:color w:val="000000"/>
          <w:sz w:val="20"/>
          <w:szCs w:val="20"/>
        </w:rPr>
      </w:pPr>
      <w:r w:rsidRPr="000D3029">
        <w:rPr>
          <w:rFonts w:asciiTheme="minorBidi" w:hAnsiTheme="minorBidi" w:cstheme="minorBidi"/>
          <w:color w:val="000000"/>
          <w:sz w:val="20"/>
          <w:szCs w:val="20"/>
        </w:rPr>
        <w:t>Brown, G. T., &amp; Harris, L. R. (2014). The Future of Self-Assessment in Classroom Practice: Reframing Self-Assessment as a Core Competency.</w:t>
      </w:r>
      <w:r w:rsidRPr="000D3029">
        <w:rPr>
          <w:rFonts w:asciiTheme="minorBidi" w:hAnsiTheme="minorBidi" w:cstheme="minorBidi"/>
          <w:i/>
          <w:iCs/>
          <w:color w:val="000000"/>
          <w:sz w:val="20"/>
          <w:szCs w:val="20"/>
        </w:rPr>
        <w:t> Frontline Learning Research, 2</w:t>
      </w:r>
      <w:r w:rsidRPr="000D3029">
        <w:rPr>
          <w:rFonts w:asciiTheme="minorBidi" w:hAnsiTheme="minorBidi" w:cstheme="minorBidi"/>
          <w:color w:val="000000"/>
          <w:sz w:val="20"/>
          <w:szCs w:val="20"/>
        </w:rPr>
        <w:t>(1), 22-30.</w:t>
      </w:r>
    </w:p>
    <w:p w:rsidR="00CC010F" w:rsidRPr="000D3029" w:rsidRDefault="00CC010F" w:rsidP="00965027">
      <w:pPr>
        <w:pStyle w:val="NormalWeb"/>
        <w:spacing w:line="360" w:lineRule="auto"/>
        <w:ind w:left="450" w:hanging="450"/>
        <w:rPr>
          <w:rFonts w:asciiTheme="minorBidi" w:hAnsiTheme="minorBidi" w:cstheme="minorBidi"/>
          <w:color w:val="000000"/>
          <w:sz w:val="20"/>
          <w:szCs w:val="20"/>
        </w:rPr>
      </w:pPr>
      <w:r w:rsidRPr="000D3029">
        <w:rPr>
          <w:rFonts w:asciiTheme="minorBidi" w:hAnsiTheme="minorBidi" w:cstheme="minorBidi"/>
          <w:color w:val="000000"/>
          <w:sz w:val="20"/>
          <w:szCs w:val="20"/>
        </w:rPr>
        <w:t xml:space="preserve">De </w:t>
      </w:r>
      <w:proofErr w:type="spellStart"/>
      <w:r w:rsidRPr="000D3029">
        <w:rPr>
          <w:rFonts w:asciiTheme="minorBidi" w:hAnsiTheme="minorBidi" w:cstheme="minorBidi"/>
          <w:color w:val="000000"/>
          <w:sz w:val="20"/>
          <w:szCs w:val="20"/>
        </w:rPr>
        <w:t>Grez</w:t>
      </w:r>
      <w:proofErr w:type="spellEnd"/>
      <w:r w:rsidRPr="000D3029">
        <w:rPr>
          <w:rFonts w:asciiTheme="minorBidi" w:hAnsiTheme="minorBidi" w:cstheme="minorBidi"/>
          <w:color w:val="000000"/>
          <w:sz w:val="20"/>
          <w:szCs w:val="20"/>
        </w:rPr>
        <w:t xml:space="preserve">, L., Valcke, M., &amp; </w:t>
      </w:r>
      <w:proofErr w:type="spellStart"/>
      <w:r w:rsidRPr="000D3029">
        <w:rPr>
          <w:rFonts w:asciiTheme="minorBidi" w:hAnsiTheme="minorBidi" w:cstheme="minorBidi"/>
          <w:color w:val="000000"/>
          <w:sz w:val="20"/>
          <w:szCs w:val="20"/>
        </w:rPr>
        <w:t>Roozen</w:t>
      </w:r>
      <w:proofErr w:type="spellEnd"/>
      <w:r w:rsidRPr="000D3029">
        <w:rPr>
          <w:rFonts w:asciiTheme="minorBidi" w:hAnsiTheme="minorBidi" w:cstheme="minorBidi"/>
          <w:color w:val="000000"/>
          <w:sz w:val="20"/>
          <w:szCs w:val="20"/>
        </w:rPr>
        <w:t>, I. (2012). How Effective Are Self- and Peer Assessment of Oral Presentation Skills Compared with Teachers' Assessments?</w:t>
      </w:r>
      <w:r w:rsidRPr="000D3029">
        <w:rPr>
          <w:rFonts w:asciiTheme="minorBidi" w:hAnsiTheme="minorBidi" w:cstheme="minorBidi"/>
          <w:i/>
          <w:iCs/>
          <w:color w:val="000000"/>
          <w:sz w:val="20"/>
          <w:szCs w:val="20"/>
        </w:rPr>
        <w:t> Active Learning in Higher Education, 13</w:t>
      </w:r>
      <w:r w:rsidRPr="000D3029">
        <w:rPr>
          <w:rFonts w:asciiTheme="minorBidi" w:hAnsiTheme="minorBidi" w:cstheme="minorBidi"/>
          <w:color w:val="000000"/>
          <w:sz w:val="20"/>
          <w:szCs w:val="20"/>
        </w:rPr>
        <w:t>(2), 129-142. </w:t>
      </w:r>
    </w:p>
    <w:p w:rsidR="00CC010F" w:rsidRDefault="00CC010F" w:rsidP="00965027">
      <w:pPr>
        <w:pStyle w:val="NormalWeb"/>
        <w:spacing w:line="360" w:lineRule="auto"/>
        <w:ind w:left="450" w:hanging="450"/>
        <w:rPr>
          <w:rFonts w:asciiTheme="minorBidi" w:hAnsiTheme="minorBidi" w:cstheme="minorBidi"/>
          <w:color w:val="000000"/>
          <w:sz w:val="20"/>
          <w:szCs w:val="20"/>
        </w:rPr>
      </w:pPr>
      <w:r w:rsidRPr="000D3029">
        <w:rPr>
          <w:rFonts w:asciiTheme="minorBidi" w:hAnsiTheme="minorBidi" w:cstheme="minorBidi"/>
          <w:color w:val="000000"/>
          <w:sz w:val="20"/>
          <w:szCs w:val="20"/>
        </w:rPr>
        <w:t xml:space="preserve"> Duque </w:t>
      </w:r>
      <w:proofErr w:type="spellStart"/>
      <w:r w:rsidRPr="000D3029">
        <w:rPr>
          <w:rFonts w:asciiTheme="minorBidi" w:hAnsiTheme="minorBidi" w:cstheme="minorBidi"/>
          <w:color w:val="000000"/>
          <w:sz w:val="20"/>
          <w:szCs w:val="20"/>
        </w:rPr>
        <w:t>Micán</w:t>
      </w:r>
      <w:proofErr w:type="spellEnd"/>
      <w:r w:rsidRPr="000D3029">
        <w:rPr>
          <w:rFonts w:asciiTheme="minorBidi" w:hAnsiTheme="minorBidi" w:cstheme="minorBidi"/>
          <w:color w:val="000000"/>
          <w:sz w:val="20"/>
          <w:szCs w:val="20"/>
        </w:rPr>
        <w:t>, A., &amp; Cuesta Medina, L. (2017). Boosting vocabulary learning through self-assessment in an English language teaching context.</w:t>
      </w:r>
      <w:r w:rsidRPr="000D3029">
        <w:rPr>
          <w:rFonts w:asciiTheme="minorBidi" w:hAnsiTheme="minorBidi" w:cstheme="minorBidi"/>
          <w:i/>
          <w:iCs/>
          <w:color w:val="000000"/>
          <w:sz w:val="20"/>
          <w:szCs w:val="20"/>
        </w:rPr>
        <w:t> Assessment &amp; Evaluation in Higher Education, 42</w:t>
      </w:r>
      <w:r w:rsidRPr="000D3029">
        <w:rPr>
          <w:rFonts w:asciiTheme="minorBidi" w:hAnsiTheme="minorBidi" w:cstheme="minorBidi"/>
          <w:color w:val="000000"/>
          <w:sz w:val="20"/>
          <w:szCs w:val="20"/>
        </w:rPr>
        <w:t>(3), 398-414.</w:t>
      </w:r>
    </w:p>
    <w:p w:rsidR="00BA5F69" w:rsidRDefault="00BA5F69" w:rsidP="0045215D">
      <w:pPr>
        <w:autoSpaceDE w:val="0"/>
        <w:autoSpaceDN w:val="0"/>
        <w:bidi w:val="0"/>
        <w:adjustRightInd w:val="0"/>
        <w:spacing w:after="0" w:line="360" w:lineRule="auto"/>
        <w:ind w:left="426" w:hanging="426"/>
        <w:rPr>
          <w:rFonts w:asciiTheme="minorBidi" w:hAnsiTheme="minorBidi"/>
          <w:color w:val="000000"/>
          <w:sz w:val="20"/>
          <w:szCs w:val="20"/>
        </w:rPr>
      </w:pPr>
      <w:r w:rsidRPr="00BA5F69">
        <w:rPr>
          <w:rFonts w:asciiTheme="minorBidi" w:hAnsiTheme="minorBidi"/>
          <w:color w:val="000000"/>
          <w:sz w:val="20"/>
          <w:szCs w:val="20"/>
        </w:rPr>
        <w:t xml:space="preserve">Ferrell, G. (2012). A view of the Assessment and Feedback Landscape: baseline analysis of policy and practice from the JISC Assessment &amp; Feedback </w:t>
      </w:r>
      <w:proofErr w:type="spellStart"/>
      <w:r w:rsidRPr="00BA5F69">
        <w:rPr>
          <w:rFonts w:asciiTheme="minorBidi" w:hAnsiTheme="minorBidi"/>
          <w:color w:val="000000"/>
          <w:sz w:val="20"/>
          <w:szCs w:val="20"/>
        </w:rPr>
        <w:t>programme</w:t>
      </w:r>
      <w:proofErr w:type="spellEnd"/>
      <w:r w:rsidRPr="00BA5F69">
        <w:rPr>
          <w:rFonts w:asciiTheme="minorBidi" w:hAnsiTheme="minorBidi"/>
          <w:color w:val="000000"/>
          <w:sz w:val="20"/>
          <w:szCs w:val="20"/>
        </w:rPr>
        <w:t>.</w:t>
      </w:r>
      <w:r w:rsidRPr="00BA5F69">
        <w:rPr>
          <w:rFonts w:asciiTheme="minorBidi" w:hAnsiTheme="minorBidi"/>
          <w:i/>
          <w:iCs/>
          <w:color w:val="000000"/>
          <w:sz w:val="20"/>
          <w:szCs w:val="20"/>
        </w:rPr>
        <w:t xml:space="preserve"> A JISC </w:t>
      </w:r>
      <w:proofErr w:type="spellStart"/>
      <w:r w:rsidRPr="00BA5F69">
        <w:rPr>
          <w:rFonts w:asciiTheme="minorBidi" w:hAnsiTheme="minorBidi"/>
          <w:i/>
          <w:iCs/>
          <w:color w:val="000000"/>
          <w:sz w:val="20"/>
          <w:szCs w:val="20"/>
        </w:rPr>
        <w:t>Report.Recuperado</w:t>
      </w:r>
      <w:proofErr w:type="spellEnd"/>
      <w:r w:rsidRPr="00BA5F69">
        <w:rPr>
          <w:rFonts w:asciiTheme="minorBidi" w:hAnsiTheme="minorBidi"/>
          <w:i/>
          <w:iCs/>
          <w:color w:val="000000"/>
          <w:sz w:val="20"/>
          <w:szCs w:val="20"/>
        </w:rPr>
        <w:t xml:space="preserve"> De </w:t>
      </w:r>
      <w:hyperlink r:id="rId5" w:tgtFrame="_blank" w:history="1">
        <w:r w:rsidRPr="00BA5F69">
          <w:rPr>
            <w:rStyle w:val="Hyperlink"/>
            <w:rFonts w:asciiTheme="minorBidi" w:hAnsiTheme="minorBidi"/>
            <w:i/>
            <w:iCs/>
            <w:sz w:val="20"/>
            <w:szCs w:val="20"/>
          </w:rPr>
          <w:t>Http://www.Jisc.Ac.Uk</w:t>
        </w:r>
      </w:hyperlink>
    </w:p>
    <w:p w:rsidR="0045215D" w:rsidRDefault="0045215D" w:rsidP="0045215D">
      <w:pPr>
        <w:autoSpaceDE w:val="0"/>
        <w:autoSpaceDN w:val="0"/>
        <w:bidi w:val="0"/>
        <w:adjustRightInd w:val="0"/>
        <w:spacing w:after="0" w:line="360" w:lineRule="auto"/>
        <w:ind w:left="426" w:hanging="426"/>
        <w:rPr>
          <w:rFonts w:asciiTheme="minorBidi" w:hAnsiTheme="minorBidi"/>
          <w:color w:val="000000"/>
          <w:sz w:val="20"/>
          <w:szCs w:val="20"/>
        </w:rPr>
      </w:pPr>
    </w:p>
    <w:p w:rsidR="0045215D" w:rsidRPr="0045215D" w:rsidRDefault="0045215D" w:rsidP="0045215D">
      <w:pPr>
        <w:autoSpaceDE w:val="0"/>
        <w:autoSpaceDN w:val="0"/>
        <w:bidi w:val="0"/>
        <w:adjustRightInd w:val="0"/>
        <w:spacing w:after="0" w:line="360" w:lineRule="auto"/>
        <w:ind w:left="426" w:hanging="426"/>
        <w:rPr>
          <w:rFonts w:asciiTheme="minorBidi" w:hAnsiTheme="minorBidi"/>
          <w:color w:val="000000"/>
          <w:sz w:val="20"/>
          <w:szCs w:val="20"/>
        </w:rPr>
      </w:pPr>
      <w:r w:rsidRPr="0045215D">
        <w:rPr>
          <w:rFonts w:asciiTheme="minorBidi" w:hAnsiTheme="minorBidi"/>
          <w:color w:val="000000"/>
          <w:sz w:val="20"/>
          <w:szCs w:val="20"/>
        </w:rPr>
        <w:t>Guillory, J. J., &amp; Blankson, A. N. (2017). Using recently acquired knowledge to self-assess understanding in the classroom.</w:t>
      </w:r>
      <w:r w:rsidRPr="0045215D">
        <w:rPr>
          <w:rFonts w:asciiTheme="minorBidi" w:hAnsiTheme="minorBidi"/>
          <w:i/>
          <w:iCs/>
          <w:color w:val="000000"/>
          <w:sz w:val="20"/>
          <w:szCs w:val="20"/>
        </w:rPr>
        <w:t> Scholarship of Teaching and Learning in Psychology, 3</w:t>
      </w:r>
      <w:r w:rsidRPr="0045215D">
        <w:rPr>
          <w:rFonts w:asciiTheme="minorBidi" w:hAnsiTheme="minorBidi"/>
          <w:color w:val="000000"/>
          <w:sz w:val="20"/>
          <w:szCs w:val="20"/>
        </w:rPr>
        <w:t>(2), 77</w:t>
      </w:r>
      <w:r w:rsidR="005E1A0F">
        <w:rPr>
          <w:rFonts w:asciiTheme="minorBidi" w:hAnsiTheme="minorBidi"/>
          <w:color w:val="000000"/>
          <w:sz w:val="20"/>
          <w:szCs w:val="20"/>
        </w:rPr>
        <w:t>-89</w:t>
      </w:r>
      <w:r w:rsidRPr="0045215D">
        <w:rPr>
          <w:rFonts w:asciiTheme="minorBidi" w:hAnsiTheme="minorBidi"/>
          <w:color w:val="000000"/>
          <w:sz w:val="20"/>
          <w:szCs w:val="20"/>
        </w:rPr>
        <w:t>.</w:t>
      </w:r>
    </w:p>
    <w:p w:rsidR="00CC010F" w:rsidRPr="000D3029" w:rsidRDefault="00CC010F" w:rsidP="00965027">
      <w:pPr>
        <w:pStyle w:val="NormalWeb"/>
        <w:spacing w:line="360" w:lineRule="auto"/>
        <w:ind w:left="450" w:hanging="450"/>
        <w:rPr>
          <w:rFonts w:asciiTheme="minorBidi" w:hAnsiTheme="minorBidi" w:cstheme="minorBidi"/>
          <w:color w:val="000000"/>
          <w:sz w:val="20"/>
          <w:szCs w:val="20"/>
        </w:rPr>
      </w:pPr>
      <w:r w:rsidRPr="000D3029">
        <w:rPr>
          <w:rFonts w:asciiTheme="minorBidi" w:hAnsiTheme="minorBidi" w:cstheme="minorBidi"/>
          <w:color w:val="000000"/>
          <w:sz w:val="20"/>
          <w:szCs w:val="20"/>
        </w:rPr>
        <w:t xml:space="preserve">Graham, S., </w:t>
      </w:r>
      <w:bookmarkStart w:id="43" w:name="OLE_LINK107"/>
      <w:r w:rsidRPr="000D3029">
        <w:rPr>
          <w:rFonts w:asciiTheme="minorBidi" w:hAnsiTheme="minorBidi" w:cstheme="minorBidi"/>
          <w:color w:val="000000"/>
          <w:sz w:val="20"/>
          <w:szCs w:val="20"/>
        </w:rPr>
        <w:t>Hebert</w:t>
      </w:r>
      <w:bookmarkEnd w:id="43"/>
      <w:r w:rsidRPr="000D3029">
        <w:rPr>
          <w:rFonts w:asciiTheme="minorBidi" w:hAnsiTheme="minorBidi" w:cstheme="minorBidi"/>
          <w:color w:val="000000"/>
          <w:sz w:val="20"/>
          <w:szCs w:val="20"/>
        </w:rPr>
        <w:t>, M., &amp; Harris, K. R. (2015). Formative assessment and writing: A meta-analysis.</w:t>
      </w:r>
      <w:r w:rsidRPr="000D3029">
        <w:rPr>
          <w:rFonts w:asciiTheme="minorBidi" w:hAnsiTheme="minorBidi" w:cstheme="minorBidi"/>
          <w:i/>
          <w:iCs/>
          <w:color w:val="000000"/>
          <w:sz w:val="20"/>
          <w:szCs w:val="20"/>
        </w:rPr>
        <w:t> The Elementary School Journal, 115</w:t>
      </w:r>
      <w:r w:rsidRPr="000D3029">
        <w:rPr>
          <w:rFonts w:asciiTheme="minorBidi" w:hAnsiTheme="minorBidi" w:cstheme="minorBidi"/>
          <w:color w:val="000000"/>
          <w:sz w:val="20"/>
          <w:szCs w:val="20"/>
        </w:rPr>
        <w:t>(4), 523-547.</w:t>
      </w:r>
    </w:p>
    <w:p w:rsidR="00CC010F" w:rsidRPr="000D3029" w:rsidRDefault="00CC010F" w:rsidP="00965027">
      <w:pPr>
        <w:pStyle w:val="NormalWeb"/>
        <w:spacing w:line="360" w:lineRule="auto"/>
        <w:ind w:left="450" w:hanging="450"/>
        <w:rPr>
          <w:rFonts w:asciiTheme="minorBidi" w:hAnsiTheme="minorBidi" w:cstheme="minorBidi"/>
          <w:color w:val="000000"/>
          <w:sz w:val="20"/>
          <w:szCs w:val="20"/>
        </w:rPr>
      </w:pPr>
      <w:r w:rsidRPr="000D3029">
        <w:rPr>
          <w:rFonts w:asciiTheme="minorBidi" w:hAnsiTheme="minorBidi" w:cstheme="minorBidi"/>
          <w:color w:val="000000"/>
          <w:sz w:val="20"/>
          <w:szCs w:val="20"/>
        </w:rPr>
        <w:t>Harris, L. R., &amp; Brown, G. T. (2018). </w:t>
      </w:r>
      <w:r w:rsidRPr="000D3029">
        <w:rPr>
          <w:rFonts w:asciiTheme="minorBidi" w:hAnsiTheme="minorBidi" w:cstheme="minorBidi"/>
          <w:i/>
          <w:iCs/>
          <w:color w:val="000000"/>
          <w:sz w:val="20"/>
          <w:szCs w:val="20"/>
        </w:rPr>
        <w:t>Using self-assessment to improve student learning</w:t>
      </w:r>
      <w:r w:rsidRPr="000D3029">
        <w:rPr>
          <w:rFonts w:asciiTheme="minorBidi" w:hAnsiTheme="minorBidi" w:cstheme="minorBidi"/>
          <w:color w:val="000000"/>
          <w:sz w:val="20"/>
          <w:szCs w:val="20"/>
        </w:rPr>
        <w:t>. Routledge.</w:t>
      </w:r>
    </w:p>
    <w:p w:rsidR="00CC010F" w:rsidRPr="000D3029" w:rsidRDefault="00CC010F" w:rsidP="00965027">
      <w:pPr>
        <w:pStyle w:val="NormalWeb"/>
        <w:spacing w:line="360" w:lineRule="auto"/>
        <w:ind w:left="450" w:hanging="450"/>
        <w:rPr>
          <w:rFonts w:asciiTheme="minorBidi" w:hAnsiTheme="minorBidi" w:cstheme="minorBidi"/>
          <w:color w:val="000000"/>
          <w:sz w:val="20"/>
          <w:szCs w:val="20"/>
        </w:rPr>
      </w:pPr>
      <w:proofErr w:type="spellStart"/>
      <w:r w:rsidRPr="000D3029">
        <w:rPr>
          <w:rFonts w:asciiTheme="minorBidi" w:hAnsiTheme="minorBidi" w:cstheme="minorBidi"/>
          <w:color w:val="000000"/>
          <w:sz w:val="20"/>
          <w:szCs w:val="20"/>
        </w:rPr>
        <w:lastRenderedPageBreak/>
        <w:t>Langan</w:t>
      </w:r>
      <w:proofErr w:type="spellEnd"/>
      <w:r w:rsidRPr="000D3029">
        <w:rPr>
          <w:rFonts w:asciiTheme="minorBidi" w:hAnsiTheme="minorBidi" w:cstheme="minorBidi"/>
          <w:color w:val="000000"/>
          <w:sz w:val="20"/>
          <w:szCs w:val="20"/>
        </w:rPr>
        <w:t xml:space="preserve">, A. M., Shuker, D. M., Cullen, W. R., Penney, D., </w:t>
      </w:r>
      <w:proofErr w:type="spellStart"/>
      <w:r w:rsidRPr="000D3029">
        <w:rPr>
          <w:rFonts w:asciiTheme="minorBidi" w:hAnsiTheme="minorBidi" w:cstheme="minorBidi"/>
          <w:color w:val="000000"/>
          <w:sz w:val="20"/>
          <w:szCs w:val="20"/>
        </w:rPr>
        <w:t>Preziosi</w:t>
      </w:r>
      <w:proofErr w:type="spellEnd"/>
      <w:r w:rsidRPr="000D3029">
        <w:rPr>
          <w:rFonts w:asciiTheme="minorBidi" w:hAnsiTheme="minorBidi" w:cstheme="minorBidi"/>
          <w:color w:val="000000"/>
          <w:sz w:val="20"/>
          <w:szCs w:val="20"/>
        </w:rPr>
        <w:t xml:space="preserve">, R. F., &amp; </w:t>
      </w:r>
      <w:proofErr w:type="spellStart"/>
      <w:r w:rsidRPr="000D3029">
        <w:rPr>
          <w:rFonts w:asciiTheme="minorBidi" w:hAnsiTheme="minorBidi" w:cstheme="minorBidi"/>
          <w:color w:val="000000"/>
          <w:sz w:val="20"/>
          <w:szCs w:val="20"/>
        </w:rPr>
        <w:t>Wheater</w:t>
      </w:r>
      <w:proofErr w:type="spellEnd"/>
      <w:r w:rsidRPr="000D3029">
        <w:rPr>
          <w:rFonts w:asciiTheme="minorBidi" w:hAnsiTheme="minorBidi" w:cstheme="minorBidi"/>
          <w:color w:val="000000"/>
          <w:sz w:val="20"/>
          <w:szCs w:val="20"/>
        </w:rPr>
        <w:t>, C. P. (2008). Relationships between student characteristics and self</w:t>
      </w:r>
      <w:r w:rsidRPr="000D3029">
        <w:rPr>
          <w:rFonts w:ascii="Cambria Math" w:hAnsi="Cambria Math" w:cs="Cambria Math"/>
          <w:color w:val="000000"/>
          <w:sz w:val="20"/>
          <w:szCs w:val="20"/>
        </w:rPr>
        <w:t>‐</w:t>
      </w:r>
      <w:r w:rsidRPr="000D3029">
        <w:rPr>
          <w:rFonts w:asciiTheme="minorBidi" w:hAnsiTheme="minorBidi" w:cstheme="minorBidi"/>
          <w:color w:val="000000"/>
          <w:sz w:val="20"/>
          <w:szCs w:val="20"/>
        </w:rPr>
        <w:t>, peer and tutor evaluations of oral presentations.</w:t>
      </w:r>
      <w:r w:rsidRPr="000D3029">
        <w:rPr>
          <w:rFonts w:asciiTheme="minorBidi" w:hAnsiTheme="minorBidi" w:cstheme="minorBidi"/>
          <w:i/>
          <w:iCs/>
          <w:color w:val="000000"/>
          <w:sz w:val="20"/>
          <w:szCs w:val="20"/>
        </w:rPr>
        <w:t> Assessment &amp; Evaluation in Higher Education, 33</w:t>
      </w:r>
      <w:r w:rsidRPr="000D3029">
        <w:rPr>
          <w:rFonts w:asciiTheme="minorBidi" w:hAnsiTheme="minorBidi" w:cstheme="minorBidi"/>
          <w:color w:val="000000"/>
          <w:sz w:val="20"/>
          <w:szCs w:val="20"/>
        </w:rPr>
        <w:t>(2), 179-190.</w:t>
      </w:r>
    </w:p>
    <w:p w:rsidR="00650655" w:rsidRDefault="00CC010F" w:rsidP="00650655">
      <w:pPr>
        <w:pStyle w:val="NormalWeb"/>
        <w:spacing w:line="360" w:lineRule="auto"/>
        <w:ind w:left="450" w:hanging="450"/>
        <w:rPr>
          <w:rFonts w:asciiTheme="minorBidi" w:hAnsiTheme="minorBidi" w:cstheme="minorBidi"/>
          <w:color w:val="000000"/>
          <w:sz w:val="20"/>
          <w:szCs w:val="20"/>
        </w:rPr>
      </w:pPr>
      <w:bookmarkStart w:id="44" w:name="OLE_LINK114"/>
      <w:bookmarkStart w:id="45" w:name="OLE_LINK115"/>
      <w:bookmarkStart w:id="46" w:name="OLE_LINK112"/>
      <w:bookmarkStart w:id="47" w:name="OLE_LINK113"/>
      <w:r w:rsidRPr="000D3029">
        <w:rPr>
          <w:rFonts w:asciiTheme="minorBidi" w:hAnsiTheme="minorBidi" w:cstheme="minorBidi"/>
          <w:color w:val="000000"/>
          <w:sz w:val="20"/>
          <w:szCs w:val="20"/>
        </w:rPr>
        <w:t>Mannion,</w:t>
      </w:r>
      <w:bookmarkEnd w:id="44"/>
      <w:bookmarkEnd w:id="45"/>
      <w:r w:rsidRPr="000D3029">
        <w:rPr>
          <w:rFonts w:asciiTheme="minorBidi" w:hAnsiTheme="minorBidi" w:cstheme="minorBidi"/>
          <w:color w:val="000000"/>
          <w:sz w:val="20"/>
          <w:szCs w:val="20"/>
        </w:rPr>
        <w:t xml:space="preserve"> J. (2021). Beyond </w:t>
      </w:r>
      <w:bookmarkEnd w:id="46"/>
      <w:bookmarkEnd w:id="47"/>
      <w:r w:rsidRPr="000D3029">
        <w:rPr>
          <w:rFonts w:asciiTheme="minorBidi" w:hAnsiTheme="minorBidi" w:cstheme="minorBidi"/>
          <w:color w:val="000000"/>
          <w:sz w:val="20"/>
          <w:szCs w:val="20"/>
        </w:rPr>
        <w:t>the grade: the planning, formative and summative (PFS) model of self-assessment for higher education.</w:t>
      </w:r>
      <w:r w:rsidRPr="000D3029">
        <w:rPr>
          <w:rFonts w:asciiTheme="minorBidi" w:hAnsiTheme="minorBidi" w:cstheme="minorBidi"/>
          <w:i/>
          <w:iCs/>
          <w:color w:val="000000"/>
          <w:sz w:val="20"/>
          <w:szCs w:val="20"/>
        </w:rPr>
        <w:t> Assessment &amp; Evaluation in Higher Education, </w:t>
      </w:r>
      <w:r w:rsidRPr="000D3029">
        <w:rPr>
          <w:rFonts w:asciiTheme="minorBidi" w:hAnsiTheme="minorBidi" w:cstheme="minorBidi"/>
          <w:color w:val="000000"/>
          <w:sz w:val="20"/>
          <w:szCs w:val="20"/>
        </w:rPr>
        <w:t xml:space="preserve">1-13. </w:t>
      </w:r>
    </w:p>
    <w:p w:rsidR="000D3029" w:rsidRPr="000D3029" w:rsidRDefault="000D3029" w:rsidP="00650655">
      <w:pPr>
        <w:pStyle w:val="NormalWeb"/>
        <w:spacing w:line="360" w:lineRule="auto"/>
        <w:ind w:left="450" w:hanging="450"/>
        <w:rPr>
          <w:rFonts w:asciiTheme="minorBidi" w:hAnsiTheme="minorBidi" w:cstheme="minorBidi"/>
          <w:color w:val="000000"/>
          <w:sz w:val="20"/>
          <w:szCs w:val="20"/>
        </w:rPr>
      </w:pPr>
      <w:r w:rsidRPr="000D3029">
        <w:rPr>
          <w:rFonts w:asciiTheme="minorBidi" w:hAnsiTheme="minorBidi" w:cstheme="minorBidi"/>
          <w:color w:val="000000"/>
          <w:sz w:val="20"/>
          <w:szCs w:val="20"/>
        </w:rPr>
        <w:t xml:space="preserve">Merriam, S. B., &amp; </w:t>
      </w:r>
      <w:proofErr w:type="spellStart"/>
      <w:r w:rsidRPr="000D3029">
        <w:rPr>
          <w:rFonts w:asciiTheme="minorBidi" w:hAnsiTheme="minorBidi" w:cstheme="minorBidi"/>
          <w:color w:val="000000"/>
          <w:sz w:val="20"/>
          <w:szCs w:val="20"/>
        </w:rPr>
        <w:t>Tisdell</w:t>
      </w:r>
      <w:proofErr w:type="spellEnd"/>
      <w:r w:rsidRPr="000D3029">
        <w:rPr>
          <w:rFonts w:asciiTheme="minorBidi" w:hAnsiTheme="minorBidi" w:cstheme="minorBidi"/>
          <w:color w:val="000000"/>
          <w:sz w:val="20"/>
          <w:szCs w:val="20"/>
        </w:rPr>
        <w:t>, E. J. (2015). </w:t>
      </w:r>
      <w:r w:rsidRPr="000D3029">
        <w:rPr>
          <w:rFonts w:asciiTheme="minorBidi" w:hAnsiTheme="minorBidi" w:cstheme="minorBidi"/>
          <w:i/>
          <w:iCs/>
          <w:color w:val="000000"/>
          <w:sz w:val="20"/>
          <w:szCs w:val="20"/>
        </w:rPr>
        <w:t>Qualitative research: A guide to design and implementation</w:t>
      </w:r>
      <w:r w:rsidRPr="000D3029">
        <w:rPr>
          <w:rFonts w:asciiTheme="minorBidi" w:hAnsiTheme="minorBidi" w:cstheme="minorBidi"/>
          <w:color w:val="000000"/>
          <w:sz w:val="20"/>
          <w:szCs w:val="20"/>
        </w:rPr>
        <w:t>. John Wiley &amp; Sons.</w:t>
      </w:r>
    </w:p>
    <w:p w:rsidR="00CC010F" w:rsidRPr="000D3029" w:rsidRDefault="00CC010F" w:rsidP="00965027">
      <w:pPr>
        <w:pStyle w:val="NormalWeb"/>
        <w:spacing w:line="360" w:lineRule="auto"/>
        <w:ind w:left="450" w:hanging="450"/>
        <w:rPr>
          <w:rFonts w:asciiTheme="minorBidi" w:hAnsiTheme="minorBidi" w:cstheme="minorBidi"/>
          <w:color w:val="000000"/>
          <w:sz w:val="20"/>
          <w:szCs w:val="20"/>
        </w:rPr>
      </w:pPr>
      <w:proofErr w:type="spellStart"/>
      <w:r w:rsidRPr="000D3029">
        <w:rPr>
          <w:rFonts w:asciiTheme="minorBidi" w:hAnsiTheme="minorBidi" w:cstheme="minorBidi"/>
          <w:color w:val="000000"/>
          <w:sz w:val="20"/>
          <w:szCs w:val="20"/>
        </w:rPr>
        <w:t>Ndoye</w:t>
      </w:r>
      <w:proofErr w:type="spellEnd"/>
      <w:r w:rsidRPr="000D3029">
        <w:rPr>
          <w:rFonts w:asciiTheme="minorBidi" w:hAnsiTheme="minorBidi" w:cstheme="minorBidi"/>
          <w:color w:val="000000"/>
          <w:sz w:val="20"/>
          <w:szCs w:val="20"/>
        </w:rPr>
        <w:t>, A. (2017). Peer/</w:t>
      </w:r>
      <w:proofErr w:type="spellStart"/>
      <w:r w:rsidRPr="000D3029">
        <w:rPr>
          <w:rFonts w:asciiTheme="minorBidi" w:hAnsiTheme="minorBidi" w:cstheme="minorBidi"/>
          <w:color w:val="000000"/>
          <w:sz w:val="20"/>
          <w:szCs w:val="20"/>
        </w:rPr>
        <w:t>Self Assessment</w:t>
      </w:r>
      <w:proofErr w:type="spellEnd"/>
      <w:r w:rsidRPr="000D3029">
        <w:rPr>
          <w:rFonts w:asciiTheme="minorBidi" w:hAnsiTheme="minorBidi" w:cstheme="minorBidi"/>
          <w:color w:val="000000"/>
          <w:sz w:val="20"/>
          <w:szCs w:val="20"/>
        </w:rPr>
        <w:t xml:space="preserve"> and Student Learning.</w:t>
      </w:r>
      <w:r w:rsidRPr="000D3029">
        <w:rPr>
          <w:rFonts w:asciiTheme="minorBidi" w:hAnsiTheme="minorBidi" w:cstheme="minorBidi"/>
          <w:i/>
          <w:iCs/>
          <w:color w:val="000000"/>
          <w:sz w:val="20"/>
          <w:szCs w:val="20"/>
        </w:rPr>
        <w:t> International Journal of Teaching and Learning in Higher Education, 29</w:t>
      </w:r>
      <w:r w:rsidRPr="000D3029">
        <w:rPr>
          <w:rFonts w:asciiTheme="minorBidi" w:hAnsiTheme="minorBidi" w:cstheme="minorBidi"/>
          <w:color w:val="000000"/>
          <w:sz w:val="20"/>
          <w:szCs w:val="20"/>
        </w:rPr>
        <w:t>(2), 255-269.</w:t>
      </w:r>
    </w:p>
    <w:p w:rsidR="00CC010F" w:rsidRPr="000D3029" w:rsidRDefault="00CC010F" w:rsidP="00965027">
      <w:pPr>
        <w:pStyle w:val="NormalWeb"/>
        <w:spacing w:line="360" w:lineRule="auto"/>
        <w:ind w:left="450" w:hanging="450"/>
        <w:rPr>
          <w:rFonts w:asciiTheme="minorBidi" w:hAnsiTheme="minorBidi" w:cstheme="minorBidi"/>
          <w:color w:val="000000"/>
          <w:sz w:val="20"/>
          <w:szCs w:val="20"/>
        </w:rPr>
      </w:pPr>
      <w:proofErr w:type="spellStart"/>
      <w:r w:rsidRPr="000D3029">
        <w:rPr>
          <w:rFonts w:asciiTheme="minorBidi" w:hAnsiTheme="minorBidi" w:cstheme="minorBidi"/>
          <w:color w:val="000000"/>
          <w:sz w:val="20"/>
          <w:szCs w:val="20"/>
        </w:rPr>
        <w:t>Panadero</w:t>
      </w:r>
      <w:proofErr w:type="spellEnd"/>
      <w:r w:rsidRPr="000D3029">
        <w:rPr>
          <w:rFonts w:asciiTheme="minorBidi" w:hAnsiTheme="minorBidi" w:cstheme="minorBidi"/>
          <w:color w:val="000000"/>
          <w:sz w:val="20"/>
          <w:szCs w:val="20"/>
        </w:rPr>
        <w:t xml:space="preserve">, E., Alonso-Tapia, J., &amp; </w:t>
      </w:r>
      <w:proofErr w:type="spellStart"/>
      <w:r w:rsidRPr="000D3029">
        <w:rPr>
          <w:rFonts w:asciiTheme="minorBidi" w:hAnsiTheme="minorBidi" w:cstheme="minorBidi"/>
          <w:color w:val="000000"/>
          <w:sz w:val="20"/>
          <w:szCs w:val="20"/>
        </w:rPr>
        <w:t>Reche</w:t>
      </w:r>
      <w:proofErr w:type="spellEnd"/>
      <w:r w:rsidRPr="000D3029">
        <w:rPr>
          <w:rFonts w:asciiTheme="minorBidi" w:hAnsiTheme="minorBidi" w:cstheme="minorBidi"/>
          <w:color w:val="000000"/>
          <w:sz w:val="20"/>
          <w:szCs w:val="20"/>
        </w:rPr>
        <w:t>, E. (2013). Rubrics vs. self-assessment scripts effect on self-regulation, performance and self-efficacy in pre-service teachers.</w:t>
      </w:r>
      <w:r w:rsidRPr="000D3029">
        <w:rPr>
          <w:rFonts w:asciiTheme="minorBidi" w:hAnsiTheme="minorBidi" w:cstheme="minorBidi"/>
          <w:i/>
          <w:iCs/>
          <w:color w:val="000000"/>
          <w:sz w:val="20"/>
          <w:szCs w:val="20"/>
        </w:rPr>
        <w:t> Studies in Educational Evaluation, 39</w:t>
      </w:r>
      <w:r w:rsidRPr="000D3029">
        <w:rPr>
          <w:rFonts w:asciiTheme="minorBidi" w:hAnsiTheme="minorBidi" w:cstheme="minorBidi"/>
          <w:color w:val="000000"/>
          <w:sz w:val="20"/>
          <w:szCs w:val="20"/>
        </w:rPr>
        <w:t>(3), 125-132.</w:t>
      </w:r>
    </w:p>
    <w:p w:rsidR="00CC010F" w:rsidRPr="000D3029" w:rsidRDefault="00CC010F" w:rsidP="00965027">
      <w:pPr>
        <w:pStyle w:val="NormalWeb"/>
        <w:spacing w:line="360" w:lineRule="auto"/>
        <w:ind w:left="450" w:hanging="450"/>
        <w:rPr>
          <w:rFonts w:asciiTheme="minorBidi" w:hAnsiTheme="minorBidi" w:cstheme="minorBidi"/>
          <w:color w:val="000000"/>
          <w:sz w:val="20"/>
          <w:szCs w:val="20"/>
        </w:rPr>
      </w:pPr>
      <w:proofErr w:type="spellStart"/>
      <w:r w:rsidRPr="000D3029">
        <w:rPr>
          <w:rFonts w:asciiTheme="minorBidi" w:hAnsiTheme="minorBidi" w:cstheme="minorBidi"/>
          <w:color w:val="000000"/>
          <w:sz w:val="20"/>
          <w:szCs w:val="20"/>
        </w:rPr>
        <w:t>Panadero</w:t>
      </w:r>
      <w:proofErr w:type="spellEnd"/>
      <w:r w:rsidRPr="000D3029">
        <w:rPr>
          <w:rFonts w:asciiTheme="minorBidi" w:hAnsiTheme="minorBidi" w:cstheme="minorBidi"/>
          <w:color w:val="000000"/>
          <w:sz w:val="20"/>
          <w:szCs w:val="20"/>
        </w:rPr>
        <w:t xml:space="preserve">, E., Brown, G. T., &amp; </w:t>
      </w:r>
      <w:proofErr w:type="spellStart"/>
      <w:r w:rsidRPr="000D3029">
        <w:rPr>
          <w:rFonts w:asciiTheme="minorBidi" w:hAnsiTheme="minorBidi" w:cstheme="minorBidi"/>
          <w:color w:val="000000"/>
          <w:sz w:val="20"/>
          <w:szCs w:val="20"/>
        </w:rPr>
        <w:t>Strijbos</w:t>
      </w:r>
      <w:proofErr w:type="spellEnd"/>
      <w:r w:rsidRPr="000D3029">
        <w:rPr>
          <w:rFonts w:asciiTheme="minorBidi" w:hAnsiTheme="minorBidi" w:cstheme="minorBidi"/>
          <w:color w:val="000000"/>
          <w:sz w:val="20"/>
          <w:szCs w:val="20"/>
        </w:rPr>
        <w:t>, J. (2016). The future of student self-assessment: A review of known unknowns and potential directions.</w:t>
      </w:r>
      <w:r w:rsidRPr="000D3029">
        <w:rPr>
          <w:rFonts w:asciiTheme="minorBidi" w:hAnsiTheme="minorBidi" w:cstheme="minorBidi"/>
          <w:i/>
          <w:iCs/>
          <w:color w:val="000000"/>
          <w:sz w:val="20"/>
          <w:szCs w:val="20"/>
        </w:rPr>
        <w:t> Educational Psychology Review, 28</w:t>
      </w:r>
      <w:r w:rsidRPr="000D3029">
        <w:rPr>
          <w:rFonts w:asciiTheme="minorBidi" w:hAnsiTheme="minorBidi" w:cstheme="minorBidi"/>
          <w:color w:val="000000"/>
          <w:sz w:val="20"/>
          <w:szCs w:val="20"/>
        </w:rPr>
        <w:t>(4), 803-830.</w:t>
      </w:r>
    </w:p>
    <w:p w:rsidR="00CC010F" w:rsidRPr="000D3029" w:rsidRDefault="00CC010F" w:rsidP="00965027">
      <w:pPr>
        <w:pStyle w:val="NormalWeb"/>
        <w:spacing w:line="360" w:lineRule="auto"/>
        <w:ind w:left="450" w:hanging="450"/>
        <w:rPr>
          <w:rFonts w:asciiTheme="minorBidi" w:hAnsiTheme="minorBidi" w:cstheme="minorBidi"/>
          <w:color w:val="000000"/>
          <w:sz w:val="20"/>
          <w:szCs w:val="20"/>
        </w:rPr>
      </w:pPr>
      <w:proofErr w:type="spellStart"/>
      <w:r w:rsidRPr="000D3029">
        <w:rPr>
          <w:rFonts w:asciiTheme="minorBidi" w:hAnsiTheme="minorBidi" w:cstheme="minorBidi"/>
          <w:color w:val="000000"/>
          <w:sz w:val="20"/>
          <w:szCs w:val="20"/>
        </w:rPr>
        <w:t>Panadero</w:t>
      </w:r>
      <w:proofErr w:type="spellEnd"/>
      <w:r w:rsidRPr="000D3029">
        <w:rPr>
          <w:rFonts w:asciiTheme="minorBidi" w:hAnsiTheme="minorBidi" w:cstheme="minorBidi"/>
          <w:color w:val="000000"/>
          <w:sz w:val="20"/>
          <w:szCs w:val="20"/>
        </w:rPr>
        <w:t xml:space="preserve">, E., Jonsson, A., &amp; </w:t>
      </w:r>
      <w:proofErr w:type="spellStart"/>
      <w:r w:rsidRPr="000D3029">
        <w:rPr>
          <w:rFonts w:asciiTheme="minorBidi" w:hAnsiTheme="minorBidi" w:cstheme="minorBidi"/>
          <w:color w:val="000000"/>
          <w:sz w:val="20"/>
          <w:szCs w:val="20"/>
        </w:rPr>
        <w:t>Botella</w:t>
      </w:r>
      <w:proofErr w:type="spellEnd"/>
      <w:r w:rsidRPr="000D3029">
        <w:rPr>
          <w:rFonts w:asciiTheme="minorBidi" w:hAnsiTheme="minorBidi" w:cstheme="minorBidi"/>
          <w:color w:val="000000"/>
          <w:sz w:val="20"/>
          <w:szCs w:val="20"/>
        </w:rPr>
        <w:t>, J. (2017). Effects of self-assessment on self-regulated learning and self-efficacy: Four meta-analyses.</w:t>
      </w:r>
      <w:r w:rsidRPr="000D3029">
        <w:rPr>
          <w:rFonts w:asciiTheme="minorBidi" w:hAnsiTheme="minorBidi" w:cstheme="minorBidi"/>
          <w:i/>
          <w:iCs/>
          <w:color w:val="000000"/>
          <w:sz w:val="20"/>
          <w:szCs w:val="20"/>
        </w:rPr>
        <w:t> Educational Research Review, 22</w:t>
      </w:r>
      <w:r w:rsidRPr="000D3029">
        <w:rPr>
          <w:rFonts w:asciiTheme="minorBidi" w:hAnsiTheme="minorBidi" w:cstheme="minorBidi"/>
          <w:color w:val="000000"/>
          <w:sz w:val="20"/>
          <w:szCs w:val="20"/>
        </w:rPr>
        <w:t>, 74-98.</w:t>
      </w:r>
    </w:p>
    <w:p w:rsidR="00CC010F" w:rsidRPr="000D3029" w:rsidRDefault="00CC010F" w:rsidP="00965027">
      <w:pPr>
        <w:pStyle w:val="NormalWeb"/>
        <w:spacing w:line="360" w:lineRule="auto"/>
        <w:ind w:left="450" w:hanging="450"/>
        <w:rPr>
          <w:rFonts w:asciiTheme="minorBidi" w:hAnsiTheme="minorBidi" w:cstheme="minorBidi"/>
          <w:color w:val="000000"/>
          <w:sz w:val="20"/>
          <w:szCs w:val="20"/>
        </w:rPr>
      </w:pPr>
      <w:proofErr w:type="spellStart"/>
      <w:r w:rsidRPr="000D3029">
        <w:rPr>
          <w:rFonts w:asciiTheme="minorBidi" w:hAnsiTheme="minorBidi" w:cstheme="minorBidi"/>
          <w:color w:val="000000"/>
          <w:sz w:val="20"/>
          <w:szCs w:val="20"/>
        </w:rPr>
        <w:t>Ratminingsih</w:t>
      </w:r>
      <w:proofErr w:type="spellEnd"/>
      <w:r w:rsidRPr="000D3029">
        <w:rPr>
          <w:rFonts w:asciiTheme="minorBidi" w:hAnsiTheme="minorBidi" w:cstheme="minorBidi"/>
          <w:color w:val="000000"/>
          <w:sz w:val="20"/>
          <w:szCs w:val="20"/>
        </w:rPr>
        <w:t xml:space="preserve">, N. M., </w:t>
      </w:r>
      <w:bookmarkStart w:id="48" w:name="OLE_LINK108"/>
      <w:proofErr w:type="spellStart"/>
      <w:r w:rsidRPr="000D3029">
        <w:rPr>
          <w:rFonts w:asciiTheme="minorBidi" w:hAnsiTheme="minorBidi" w:cstheme="minorBidi"/>
          <w:color w:val="000000"/>
          <w:sz w:val="20"/>
          <w:szCs w:val="20"/>
        </w:rPr>
        <w:t>Marhaeni</w:t>
      </w:r>
      <w:bookmarkEnd w:id="48"/>
      <w:proofErr w:type="spellEnd"/>
      <w:r w:rsidRPr="000D3029">
        <w:rPr>
          <w:rFonts w:asciiTheme="minorBidi" w:hAnsiTheme="minorBidi" w:cstheme="minorBidi"/>
          <w:color w:val="000000"/>
          <w:sz w:val="20"/>
          <w:szCs w:val="20"/>
        </w:rPr>
        <w:t xml:space="preserve">, A., &amp; </w:t>
      </w:r>
      <w:bookmarkStart w:id="49" w:name="OLE_LINK109"/>
      <w:proofErr w:type="spellStart"/>
      <w:r w:rsidRPr="000D3029">
        <w:rPr>
          <w:rFonts w:asciiTheme="minorBidi" w:hAnsiTheme="minorBidi" w:cstheme="minorBidi"/>
          <w:color w:val="000000"/>
          <w:sz w:val="20"/>
          <w:szCs w:val="20"/>
        </w:rPr>
        <w:t>Vigayanti</w:t>
      </w:r>
      <w:bookmarkEnd w:id="49"/>
      <w:proofErr w:type="spellEnd"/>
      <w:r w:rsidRPr="000D3029">
        <w:rPr>
          <w:rFonts w:asciiTheme="minorBidi" w:hAnsiTheme="minorBidi" w:cstheme="minorBidi"/>
          <w:color w:val="000000"/>
          <w:sz w:val="20"/>
          <w:szCs w:val="20"/>
        </w:rPr>
        <w:t>, L. (2018). Self-Assessment: The Effect on Students' Independence and Writing Competence.</w:t>
      </w:r>
      <w:r w:rsidRPr="000D3029">
        <w:rPr>
          <w:rFonts w:asciiTheme="minorBidi" w:hAnsiTheme="minorBidi" w:cstheme="minorBidi"/>
          <w:i/>
          <w:iCs/>
          <w:color w:val="000000"/>
          <w:sz w:val="20"/>
          <w:szCs w:val="20"/>
        </w:rPr>
        <w:t> International Journal of Instruction, 11</w:t>
      </w:r>
      <w:r w:rsidRPr="000D3029">
        <w:rPr>
          <w:rFonts w:asciiTheme="minorBidi" w:hAnsiTheme="minorBidi" w:cstheme="minorBidi"/>
          <w:color w:val="000000"/>
          <w:sz w:val="20"/>
          <w:szCs w:val="20"/>
        </w:rPr>
        <w:t>(3), 277-290.</w:t>
      </w:r>
    </w:p>
    <w:p w:rsidR="00D0638B" w:rsidRPr="000D3029" w:rsidRDefault="00D0638B" w:rsidP="00965027">
      <w:pPr>
        <w:pStyle w:val="NormalWeb"/>
        <w:spacing w:line="360" w:lineRule="auto"/>
        <w:ind w:left="450" w:hanging="450"/>
        <w:rPr>
          <w:rFonts w:asciiTheme="minorBidi" w:hAnsiTheme="minorBidi" w:cstheme="minorBidi"/>
          <w:color w:val="000000"/>
          <w:sz w:val="20"/>
          <w:szCs w:val="20"/>
        </w:rPr>
      </w:pPr>
      <w:r w:rsidRPr="000D3029">
        <w:rPr>
          <w:rFonts w:asciiTheme="minorBidi" w:hAnsiTheme="minorBidi" w:cstheme="minorBidi"/>
          <w:color w:val="000000"/>
          <w:sz w:val="20"/>
          <w:szCs w:val="20"/>
        </w:rPr>
        <w:t xml:space="preserve">Rossman, G. B., &amp; </w:t>
      </w:r>
      <w:bookmarkStart w:id="50" w:name="OLE_LINK124"/>
      <w:bookmarkStart w:id="51" w:name="OLE_LINK125"/>
      <w:r w:rsidRPr="000D3029">
        <w:rPr>
          <w:rFonts w:asciiTheme="minorBidi" w:hAnsiTheme="minorBidi" w:cstheme="minorBidi"/>
          <w:color w:val="000000"/>
          <w:sz w:val="20"/>
          <w:szCs w:val="20"/>
        </w:rPr>
        <w:t>Rallis</w:t>
      </w:r>
      <w:bookmarkEnd w:id="50"/>
      <w:bookmarkEnd w:id="51"/>
      <w:r w:rsidRPr="000D3029">
        <w:rPr>
          <w:rFonts w:asciiTheme="minorBidi" w:hAnsiTheme="minorBidi" w:cstheme="minorBidi"/>
          <w:color w:val="000000"/>
          <w:sz w:val="20"/>
          <w:szCs w:val="20"/>
        </w:rPr>
        <w:t>, S. F. (2011). </w:t>
      </w:r>
      <w:r w:rsidRPr="000D3029">
        <w:rPr>
          <w:rFonts w:asciiTheme="minorBidi" w:hAnsiTheme="minorBidi" w:cstheme="minorBidi"/>
          <w:i/>
          <w:iCs/>
          <w:color w:val="000000"/>
          <w:sz w:val="20"/>
          <w:szCs w:val="20"/>
        </w:rPr>
        <w:t>Learning in the field: An introduction to qualitative research</w:t>
      </w:r>
      <w:r w:rsidRPr="000D3029">
        <w:rPr>
          <w:rFonts w:asciiTheme="minorBidi" w:hAnsiTheme="minorBidi" w:cstheme="minorBidi"/>
          <w:color w:val="000000"/>
          <w:sz w:val="20"/>
          <w:szCs w:val="20"/>
        </w:rPr>
        <w:t>. Sage.</w:t>
      </w:r>
    </w:p>
    <w:p w:rsidR="00CC010F" w:rsidRPr="000D3029" w:rsidRDefault="00CC010F" w:rsidP="00965027">
      <w:pPr>
        <w:pStyle w:val="NormalWeb"/>
        <w:spacing w:line="360" w:lineRule="auto"/>
        <w:ind w:left="450" w:hanging="450"/>
        <w:rPr>
          <w:rFonts w:asciiTheme="minorBidi" w:hAnsiTheme="minorBidi" w:cstheme="minorBidi"/>
          <w:color w:val="000000"/>
          <w:sz w:val="20"/>
          <w:szCs w:val="20"/>
        </w:rPr>
      </w:pPr>
      <w:r w:rsidRPr="000D3029">
        <w:rPr>
          <w:rFonts w:asciiTheme="minorBidi" w:hAnsiTheme="minorBidi" w:cstheme="minorBidi"/>
          <w:color w:val="000000"/>
          <w:sz w:val="20"/>
          <w:szCs w:val="20"/>
        </w:rPr>
        <w:t>Rust, C., Price, M., &amp; O'DONOVAN, B. (2003). Improving students' learning by developing their understanding of assessment criteria and processes.</w:t>
      </w:r>
      <w:r w:rsidRPr="000D3029">
        <w:rPr>
          <w:rFonts w:asciiTheme="minorBidi" w:hAnsiTheme="minorBidi" w:cstheme="minorBidi"/>
          <w:i/>
          <w:iCs/>
          <w:color w:val="000000"/>
          <w:sz w:val="20"/>
          <w:szCs w:val="20"/>
        </w:rPr>
        <w:t> Assessment &amp; Evaluation in Higher Education, 28</w:t>
      </w:r>
      <w:r w:rsidRPr="000D3029">
        <w:rPr>
          <w:rFonts w:asciiTheme="minorBidi" w:hAnsiTheme="minorBidi" w:cstheme="minorBidi"/>
          <w:color w:val="000000"/>
          <w:sz w:val="20"/>
          <w:szCs w:val="20"/>
        </w:rPr>
        <w:t>(2), 147-164.</w:t>
      </w:r>
    </w:p>
    <w:p w:rsidR="00CC010F" w:rsidRPr="000D3029" w:rsidRDefault="00CC010F" w:rsidP="00965027">
      <w:pPr>
        <w:pStyle w:val="NormalWeb"/>
        <w:spacing w:line="360" w:lineRule="auto"/>
        <w:ind w:left="450" w:hanging="450"/>
        <w:rPr>
          <w:rFonts w:asciiTheme="minorBidi" w:hAnsiTheme="minorBidi" w:cstheme="minorBidi"/>
          <w:color w:val="000000"/>
          <w:sz w:val="20"/>
          <w:szCs w:val="20"/>
        </w:rPr>
      </w:pPr>
      <w:bookmarkStart w:id="52" w:name="OLE_LINK86"/>
      <w:bookmarkStart w:id="53" w:name="OLE_LINK87"/>
      <w:r w:rsidRPr="000D3029">
        <w:rPr>
          <w:rFonts w:asciiTheme="minorBidi" w:hAnsiTheme="minorBidi" w:cstheme="minorBidi"/>
          <w:color w:val="000000"/>
          <w:sz w:val="20"/>
          <w:szCs w:val="20"/>
        </w:rPr>
        <w:t xml:space="preserve">Sanchez, C. E., Atkinson, K. M., </w:t>
      </w:r>
      <w:proofErr w:type="spellStart"/>
      <w:r w:rsidRPr="000D3029">
        <w:rPr>
          <w:rFonts w:asciiTheme="minorBidi" w:hAnsiTheme="minorBidi" w:cstheme="minorBidi"/>
          <w:color w:val="000000"/>
          <w:sz w:val="20"/>
          <w:szCs w:val="20"/>
        </w:rPr>
        <w:t>Koenka</w:t>
      </w:r>
      <w:proofErr w:type="spellEnd"/>
      <w:r w:rsidRPr="000D3029">
        <w:rPr>
          <w:rFonts w:asciiTheme="minorBidi" w:hAnsiTheme="minorBidi" w:cstheme="minorBidi"/>
          <w:color w:val="000000"/>
          <w:sz w:val="20"/>
          <w:szCs w:val="20"/>
        </w:rPr>
        <w:t xml:space="preserve">, A. C., </w:t>
      </w:r>
      <w:proofErr w:type="spellStart"/>
      <w:r w:rsidRPr="000D3029">
        <w:rPr>
          <w:rFonts w:asciiTheme="minorBidi" w:hAnsiTheme="minorBidi" w:cstheme="minorBidi"/>
          <w:color w:val="000000"/>
          <w:sz w:val="20"/>
          <w:szCs w:val="20"/>
        </w:rPr>
        <w:t>Moshontz</w:t>
      </w:r>
      <w:proofErr w:type="spellEnd"/>
      <w:r w:rsidRPr="000D3029">
        <w:rPr>
          <w:rFonts w:asciiTheme="minorBidi" w:hAnsiTheme="minorBidi" w:cstheme="minorBidi"/>
          <w:color w:val="000000"/>
          <w:sz w:val="20"/>
          <w:szCs w:val="20"/>
        </w:rPr>
        <w:t>, H., &amp; Cooper, H. (2017). Self</w:t>
      </w:r>
      <w:bookmarkEnd w:id="52"/>
      <w:bookmarkEnd w:id="53"/>
      <w:r w:rsidRPr="000D3029">
        <w:rPr>
          <w:rFonts w:asciiTheme="minorBidi" w:hAnsiTheme="minorBidi" w:cstheme="minorBidi"/>
          <w:color w:val="000000"/>
          <w:sz w:val="20"/>
          <w:szCs w:val="20"/>
        </w:rPr>
        <w:t>-grading and peer-grading for formative and summative assessments in 3rd through 12th grade classrooms: A meta-analysis.</w:t>
      </w:r>
      <w:r w:rsidRPr="000D3029">
        <w:rPr>
          <w:rFonts w:asciiTheme="minorBidi" w:hAnsiTheme="minorBidi" w:cstheme="minorBidi"/>
          <w:i/>
          <w:iCs/>
          <w:color w:val="000000"/>
          <w:sz w:val="20"/>
          <w:szCs w:val="20"/>
        </w:rPr>
        <w:t> Journal of Educational Psychology, 109</w:t>
      </w:r>
      <w:r w:rsidRPr="000D3029">
        <w:rPr>
          <w:rFonts w:asciiTheme="minorBidi" w:hAnsiTheme="minorBidi" w:cstheme="minorBidi"/>
          <w:color w:val="000000"/>
          <w:sz w:val="20"/>
          <w:szCs w:val="20"/>
        </w:rPr>
        <w:t>(8), 1049</w:t>
      </w:r>
      <w:r w:rsidR="00650655">
        <w:rPr>
          <w:rFonts w:asciiTheme="minorBidi" w:hAnsiTheme="minorBidi" w:cstheme="minorBidi"/>
          <w:color w:val="000000"/>
          <w:sz w:val="20"/>
          <w:szCs w:val="20"/>
        </w:rPr>
        <w:t>-1066</w:t>
      </w:r>
      <w:r w:rsidRPr="000D3029">
        <w:rPr>
          <w:rFonts w:asciiTheme="minorBidi" w:hAnsiTheme="minorBidi" w:cstheme="minorBidi"/>
          <w:color w:val="000000"/>
          <w:sz w:val="20"/>
          <w:szCs w:val="20"/>
        </w:rPr>
        <w:t>.</w:t>
      </w:r>
    </w:p>
    <w:p w:rsidR="00CC010F" w:rsidRPr="000D3029" w:rsidRDefault="00CC010F" w:rsidP="00965027">
      <w:pPr>
        <w:pStyle w:val="NormalWeb"/>
        <w:spacing w:line="360" w:lineRule="auto"/>
        <w:ind w:left="450" w:hanging="450"/>
        <w:rPr>
          <w:rFonts w:asciiTheme="minorBidi" w:hAnsiTheme="minorBidi" w:cstheme="minorBidi"/>
          <w:color w:val="000000"/>
          <w:sz w:val="20"/>
          <w:szCs w:val="20"/>
        </w:rPr>
      </w:pPr>
      <w:r w:rsidRPr="000D3029">
        <w:rPr>
          <w:rFonts w:asciiTheme="minorBidi" w:hAnsiTheme="minorBidi" w:cstheme="minorBidi"/>
          <w:color w:val="000000"/>
          <w:sz w:val="20"/>
          <w:szCs w:val="20"/>
        </w:rPr>
        <w:lastRenderedPageBreak/>
        <w:t xml:space="preserve">Tai, J., </w:t>
      </w:r>
      <w:proofErr w:type="spellStart"/>
      <w:r w:rsidRPr="000D3029">
        <w:rPr>
          <w:rFonts w:asciiTheme="minorBidi" w:hAnsiTheme="minorBidi" w:cstheme="minorBidi"/>
          <w:color w:val="000000"/>
          <w:sz w:val="20"/>
          <w:szCs w:val="20"/>
        </w:rPr>
        <w:t>Ajjawi</w:t>
      </w:r>
      <w:proofErr w:type="spellEnd"/>
      <w:r w:rsidRPr="000D3029">
        <w:rPr>
          <w:rFonts w:asciiTheme="minorBidi" w:hAnsiTheme="minorBidi" w:cstheme="minorBidi"/>
          <w:color w:val="000000"/>
          <w:sz w:val="20"/>
          <w:szCs w:val="20"/>
        </w:rPr>
        <w:t xml:space="preserve">, R., </w:t>
      </w:r>
      <w:proofErr w:type="spellStart"/>
      <w:r w:rsidRPr="000D3029">
        <w:rPr>
          <w:rFonts w:asciiTheme="minorBidi" w:hAnsiTheme="minorBidi" w:cstheme="minorBidi"/>
          <w:color w:val="000000"/>
          <w:sz w:val="20"/>
          <w:szCs w:val="20"/>
        </w:rPr>
        <w:t>Boud</w:t>
      </w:r>
      <w:proofErr w:type="spellEnd"/>
      <w:r w:rsidRPr="000D3029">
        <w:rPr>
          <w:rFonts w:asciiTheme="minorBidi" w:hAnsiTheme="minorBidi" w:cstheme="minorBidi"/>
          <w:color w:val="000000"/>
          <w:sz w:val="20"/>
          <w:szCs w:val="20"/>
        </w:rPr>
        <w:t xml:space="preserve">, D., Dawson, P., &amp; </w:t>
      </w:r>
      <w:proofErr w:type="spellStart"/>
      <w:r w:rsidRPr="000D3029">
        <w:rPr>
          <w:rFonts w:asciiTheme="minorBidi" w:hAnsiTheme="minorBidi" w:cstheme="minorBidi"/>
          <w:color w:val="000000"/>
          <w:sz w:val="20"/>
          <w:szCs w:val="20"/>
        </w:rPr>
        <w:t>Panadero</w:t>
      </w:r>
      <w:proofErr w:type="spellEnd"/>
      <w:r w:rsidRPr="000D3029">
        <w:rPr>
          <w:rFonts w:asciiTheme="minorBidi" w:hAnsiTheme="minorBidi" w:cstheme="minorBidi"/>
          <w:color w:val="000000"/>
          <w:sz w:val="20"/>
          <w:szCs w:val="20"/>
        </w:rPr>
        <w:t>, E. (2018). Developing evaluative judgement: enabling students to make decisions about the quality of work.</w:t>
      </w:r>
      <w:r w:rsidRPr="000D3029">
        <w:rPr>
          <w:rFonts w:asciiTheme="minorBidi" w:hAnsiTheme="minorBidi" w:cstheme="minorBidi"/>
          <w:i/>
          <w:iCs/>
          <w:color w:val="000000"/>
          <w:sz w:val="20"/>
          <w:szCs w:val="20"/>
        </w:rPr>
        <w:t> Higher Education, 76</w:t>
      </w:r>
      <w:r w:rsidRPr="000D3029">
        <w:rPr>
          <w:rFonts w:asciiTheme="minorBidi" w:hAnsiTheme="minorBidi" w:cstheme="minorBidi"/>
          <w:color w:val="000000"/>
          <w:sz w:val="20"/>
          <w:szCs w:val="20"/>
        </w:rPr>
        <w:t>(3), 467-481.</w:t>
      </w:r>
    </w:p>
    <w:p w:rsidR="00ED0C00" w:rsidRDefault="00CC010F" w:rsidP="00ED0C00">
      <w:pPr>
        <w:pStyle w:val="NormalWeb"/>
        <w:spacing w:line="360" w:lineRule="auto"/>
        <w:ind w:left="450" w:hanging="450"/>
        <w:rPr>
          <w:rFonts w:asciiTheme="minorBidi" w:hAnsiTheme="minorBidi" w:cstheme="minorBidi"/>
          <w:color w:val="000000"/>
          <w:sz w:val="20"/>
          <w:szCs w:val="20"/>
        </w:rPr>
      </w:pPr>
      <w:proofErr w:type="spellStart"/>
      <w:r w:rsidRPr="000D3029">
        <w:rPr>
          <w:rFonts w:asciiTheme="minorBidi" w:hAnsiTheme="minorBidi" w:cstheme="minorBidi"/>
          <w:color w:val="000000"/>
          <w:sz w:val="20"/>
          <w:szCs w:val="20"/>
        </w:rPr>
        <w:t>Taras</w:t>
      </w:r>
      <w:proofErr w:type="spellEnd"/>
      <w:r w:rsidRPr="000D3029">
        <w:rPr>
          <w:rFonts w:asciiTheme="minorBidi" w:hAnsiTheme="minorBidi" w:cstheme="minorBidi"/>
          <w:color w:val="000000"/>
          <w:sz w:val="20"/>
          <w:szCs w:val="20"/>
        </w:rPr>
        <w:t>, M., &amp; Davies, M. S. (2013). Perceptions and Realities in the Functions and Processes of Assessment.</w:t>
      </w:r>
      <w:r w:rsidRPr="000D3029">
        <w:rPr>
          <w:rFonts w:asciiTheme="minorBidi" w:hAnsiTheme="minorBidi" w:cstheme="minorBidi"/>
          <w:i/>
          <w:iCs/>
          <w:color w:val="000000"/>
          <w:sz w:val="20"/>
          <w:szCs w:val="20"/>
        </w:rPr>
        <w:t> Active Learning in Higher Education, 14</w:t>
      </w:r>
      <w:r w:rsidRPr="000D3029">
        <w:rPr>
          <w:rFonts w:asciiTheme="minorBidi" w:hAnsiTheme="minorBidi" w:cstheme="minorBidi"/>
          <w:color w:val="000000"/>
          <w:sz w:val="20"/>
          <w:szCs w:val="20"/>
        </w:rPr>
        <w:t>(1), 51-61. </w:t>
      </w:r>
    </w:p>
    <w:p w:rsidR="00CC010F" w:rsidRDefault="00ED0C00" w:rsidP="00ED0C00">
      <w:pPr>
        <w:pStyle w:val="NormalWeb"/>
        <w:spacing w:line="360" w:lineRule="auto"/>
        <w:ind w:left="450" w:hanging="450"/>
        <w:rPr>
          <w:rFonts w:asciiTheme="minorBidi" w:hAnsiTheme="minorBidi" w:cstheme="minorBidi"/>
          <w:color w:val="000000"/>
          <w:sz w:val="20"/>
          <w:szCs w:val="20"/>
        </w:rPr>
      </w:pPr>
      <w:r w:rsidRPr="000D3029">
        <w:rPr>
          <w:rFonts w:asciiTheme="minorBidi" w:hAnsiTheme="minorBidi" w:cstheme="minorBidi"/>
          <w:color w:val="000000"/>
          <w:sz w:val="20"/>
          <w:szCs w:val="20"/>
        </w:rPr>
        <w:t xml:space="preserve"> </w:t>
      </w:r>
      <w:proofErr w:type="spellStart"/>
      <w:r w:rsidR="00CC010F" w:rsidRPr="000D3029">
        <w:rPr>
          <w:rFonts w:asciiTheme="minorBidi" w:hAnsiTheme="minorBidi" w:cstheme="minorBidi"/>
          <w:color w:val="000000"/>
          <w:sz w:val="20"/>
          <w:szCs w:val="20"/>
        </w:rPr>
        <w:t>Tejeiro</w:t>
      </w:r>
      <w:proofErr w:type="spellEnd"/>
      <w:r w:rsidR="00CC010F" w:rsidRPr="000D3029">
        <w:rPr>
          <w:rFonts w:asciiTheme="minorBidi" w:hAnsiTheme="minorBidi" w:cstheme="minorBidi"/>
          <w:color w:val="000000"/>
          <w:sz w:val="20"/>
          <w:szCs w:val="20"/>
        </w:rPr>
        <w:t>, R. A., Gomez-</w:t>
      </w:r>
      <w:proofErr w:type="spellStart"/>
      <w:r w:rsidR="00CC010F" w:rsidRPr="000D3029">
        <w:rPr>
          <w:rFonts w:asciiTheme="minorBidi" w:hAnsiTheme="minorBidi" w:cstheme="minorBidi"/>
          <w:color w:val="000000"/>
          <w:sz w:val="20"/>
          <w:szCs w:val="20"/>
        </w:rPr>
        <w:t>Vallecillo</w:t>
      </w:r>
      <w:proofErr w:type="spellEnd"/>
      <w:r w:rsidR="00CC010F" w:rsidRPr="000D3029">
        <w:rPr>
          <w:rFonts w:asciiTheme="minorBidi" w:hAnsiTheme="minorBidi" w:cstheme="minorBidi"/>
          <w:color w:val="000000"/>
          <w:sz w:val="20"/>
          <w:szCs w:val="20"/>
        </w:rPr>
        <w:t xml:space="preserve">, J. L., Romero, A. F., </w:t>
      </w:r>
      <w:proofErr w:type="spellStart"/>
      <w:r w:rsidR="00CC010F" w:rsidRPr="000D3029">
        <w:rPr>
          <w:rFonts w:asciiTheme="minorBidi" w:hAnsiTheme="minorBidi" w:cstheme="minorBidi"/>
          <w:color w:val="000000"/>
          <w:sz w:val="20"/>
          <w:szCs w:val="20"/>
        </w:rPr>
        <w:t>Pelegrina</w:t>
      </w:r>
      <w:proofErr w:type="spellEnd"/>
      <w:r w:rsidR="00CC010F" w:rsidRPr="000D3029">
        <w:rPr>
          <w:rFonts w:asciiTheme="minorBidi" w:hAnsiTheme="minorBidi" w:cstheme="minorBidi"/>
          <w:color w:val="000000"/>
          <w:sz w:val="20"/>
          <w:szCs w:val="20"/>
        </w:rPr>
        <w:t xml:space="preserve">, M., Wallace, A., &amp; </w:t>
      </w:r>
      <w:proofErr w:type="spellStart"/>
      <w:r w:rsidR="00CC010F" w:rsidRPr="000D3029">
        <w:rPr>
          <w:rFonts w:asciiTheme="minorBidi" w:hAnsiTheme="minorBidi" w:cstheme="minorBidi"/>
          <w:color w:val="000000"/>
          <w:sz w:val="20"/>
          <w:szCs w:val="20"/>
        </w:rPr>
        <w:t>Emberley</w:t>
      </w:r>
      <w:proofErr w:type="spellEnd"/>
      <w:r w:rsidR="00CC010F" w:rsidRPr="000D3029">
        <w:rPr>
          <w:rFonts w:asciiTheme="minorBidi" w:hAnsiTheme="minorBidi" w:cstheme="minorBidi"/>
          <w:color w:val="000000"/>
          <w:sz w:val="20"/>
          <w:szCs w:val="20"/>
        </w:rPr>
        <w:t>, E. (2012). Summative self-assessment in higher education: Implications of its counting towards the final mark.</w:t>
      </w:r>
      <w:r w:rsidR="00CC010F" w:rsidRPr="000D3029">
        <w:rPr>
          <w:rFonts w:asciiTheme="minorBidi" w:hAnsiTheme="minorBidi" w:cstheme="minorBidi"/>
          <w:i/>
          <w:iCs/>
          <w:color w:val="000000"/>
          <w:sz w:val="20"/>
          <w:szCs w:val="20"/>
        </w:rPr>
        <w:t> Electronic Journal of Research in Educational Psychology, 10</w:t>
      </w:r>
      <w:r w:rsidR="00CC010F" w:rsidRPr="000D3029">
        <w:rPr>
          <w:rFonts w:asciiTheme="minorBidi" w:hAnsiTheme="minorBidi" w:cstheme="minorBidi"/>
          <w:color w:val="000000"/>
          <w:sz w:val="20"/>
          <w:szCs w:val="20"/>
        </w:rPr>
        <w:t>(2), 789-812.</w:t>
      </w:r>
    </w:p>
    <w:p w:rsidR="00E4485E" w:rsidRPr="00E4485E" w:rsidRDefault="00E4485E" w:rsidP="00965027">
      <w:pPr>
        <w:pStyle w:val="NormalWeb"/>
        <w:spacing w:line="360" w:lineRule="auto"/>
        <w:ind w:left="450" w:hanging="450"/>
        <w:rPr>
          <w:rFonts w:asciiTheme="minorBidi" w:hAnsiTheme="minorBidi" w:cstheme="minorBidi"/>
          <w:color w:val="000000"/>
          <w:sz w:val="20"/>
          <w:szCs w:val="20"/>
        </w:rPr>
      </w:pPr>
      <w:proofErr w:type="spellStart"/>
      <w:r w:rsidRPr="00E4485E">
        <w:rPr>
          <w:rFonts w:asciiTheme="minorBidi" w:hAnsiTheme="minorBidi" w:cstheme="minorBidi"/>
          <w:color w:val="000000"/>
          <w:sz w:val="20"/>
          <w:szCs w:val="20"/>
        </w:rPr>
        <w:t>Thawabieh</w:t>
      </w:r>
      <w:proofErr w:type="spellEnd"/>
      <w:r w:rsidRPr="00E4485E">
        <w:rPr>
          <w:rFonts w:asciiTheme="minorBidi" w:hAnsiTheme="minorBidi" w:cstheme="minorBidi"/>
          <w:color w:val="000000"/>
          <w:sz w:val="20"/>
          <w:szCs w:val="20"/>
        </w:rPr>
        <w:t>, A. M. (2017). A Comparison between Students' Self-Assessment and Teachers' Assessment.</w:t>
      </w:r>
      <w:r w:rsidRPr="00E4485E">
        <w:rPr>
          <w:rFonts w:asciiTheme="minorBidi" w:hAnsiTheme="minorBidi" w:cstheme="minorBidi"/>
          <w:i/>
          <w:iCs/>
          <w:color w:val="000000"/>
          <w:sz w:val="20"/>
          <w:szCs w:val="20"/>
        </w:rPr>
        <w:t> Journal of Curriculum and Teaching, 6</w:t>
      </w:r>
      <w:r w:rsidRPr="00E4485E">
        <w:rPr>
          <w:rFonts w:asciiTheme="minorBidi" w:hAnsiTheme="minorBidi" w:cstheme="minorBidi"/>
          <w:color w:val="000000"/>
          <w:sz w:val="20"/>
          <w:szCs w:val="20"/>
        </w:rPr>
        <w:t>(1), 14-20.</w:t>
      </w:r>
    </w:p>
    <w:p w:rsidR="00CC010F" w:rsidRPr="000D3029" w:rsidRDefault="00CC010F" w:rsidP="00965027">
      <w:pPr>
        <w:pStyle w:val="NormalWeb"/>
        <w:spacing w:line="360" w:lineRule="auto"/>
        <w:ind w:left="450" w:hanging="450"/>
        <w:rPr>
          <w:rFonts w:asciiTheme="minorBidi" w:hAnsiTheme="minorBidi" w:cstheme="minorBidi"/>
          <w:color w:val="000000"/>
          <w:sz w:val="20"/>
          <w:szCs w:val="20"/>
        </w:rPr>
      </w:pPr>
      <w:r w:rsidRPr="000D3029">
        <w:rPr>
          <w:rFonts w:asciiTheme="minorBidi" w:hAnsiTheme="minorBidi" w:cstheme="minorBidi"/>
          <w:color w:val="000000"/>
          <w:sz w:val="20"/>
          <w:szCs w:val="20"/>
        </w:rPr>
        <w:t xml:space="preserve">van </w:t>
      </w:r>
      <w:proofErr w:type="spellStart"/>
      <w:r w:rsidRPr="000D3029">
        <w:rPr>
          <w:rFonts w:asciiTheme="minorBidi" w:hAnsiTheme="minorBidi" w:cstheme="minorBidi"/>
          <w:color w:val="000000"/>
          <w:sz w:val="20"/>
          <w:szCs w:val="20"/>
        </w:rPr>
        <w:t>Helvoort</w:t>
      </w:r>
      <w:proofErr w:type="spellEnd"/>
      <w:r w:rsidRPr="000D3029">
        <w:rPr>
          <w:rFonts w:asciiTheme="minorBidi" w:hAnsiTheme="minorBidi" w:cstheme="minorBidi"/>
          <w:color w:val="000000"/>
          <w:sz w:val="20"/>
          <w:szCs w:val="20"/>
        </w:rPr>
        <w:t>, A. J. (2012). How adult students in information studies use a scoring rubric for the development of their information literacy skills.</w:t>
      </w:r>
      <w:r w:rsidRPr="000D3029">
        <w:rPr>
          <w:rFonts w:asciiTheme="minorBidi" w:hAnsiTheme="minorBidi" w:cstheme="minorBidi"/>
          <w:i/>
          <w:iCs/>
          <w:color w:val="000000"/>
          <w:sz w:val="20"/>
          <w:szCs w:val="20"/>
        </w:rPr>
        <w:t> The Journal of Academic Librarianship, 38</w:t>
      </w:r>
      <w:r w:rsidRPr="000D3029">
        <w:rPr>
          <w:rFonts w:asciiTheme="minorBidi" w:hAnsiTheme="minorBidi" w:cstheme="minorBidi"/>
          <w:color w:val="000000"/>
          <w:sz w:val="20"/>
          <w:szCs w:val="20"/>
        </w:rPr>
        <w:t>(3), 165-171.</w:t>
      </w:r>
    </w:p>
    <w:p w:rsidR="00CC010F" w:rsidRPr="000D3029" w:rsidRDefault="00CC010F" w:rsidP="00965027">
      <w:pPr>
        <w:pStyle w:val="NormalWeb"/>
        <w:spacing w:line="360" w:lineRule="auto"/>
        <w:ind w:left="450" w:hanging="450"/>
        <w:rPr>
          <w:rFonts w:asciiTheme="minorBidi" w:hAnsiTheme="minorBidi" w:cstheme="minorBidi"/>
          <w:color w:val="000000"/>
          <w:sz w:val="20"/>
          <w:szCs w:val="20"/>
        </w:rPr>
      </w:pPr>
      <w:r w:rsidRPr="000D3029">
        <w:rPr>
          <w:rFonts w:asciiTheme="minorBidi" w:hAnsiTheme="minorBidi" w:cstheme="minorBidi"/>
          <w:color w:val="000000"/>
          <w:sz w:val="20"/>
          <w:szCs w:val="20"/>
        </w:rPr>
        <w:t>Wang, W. (2017). Using rubrics in student self-assessment: student perceptions in the English as a foreign language writing context.</w:t>
      </w:r>
      <w:r w:rsidRPr="000D3029">
        <w:rPr>
          <w:rFonts w:asciiTheme="minorBidi" w:hAnsiTheme="minorBidi" w:cstheme="minorBidi"/>
          <w:i/>
          <w:iCs/>
          <w:color w:val="000000"/>
          <w:sz w:val="20"/>
          <w:szCs w:val="20"/>
        </w:rPr>
        <w:t> Assessment &amp; Evaluation in Higher Education, 42</w:t>
      </w:r>
      <w:r w:rsidRPr="000D3029">
        <w:rPr>
          <w:rFonts w:asciiTheme="minorBidi" w:hAnsiTheme="minorBidi" w:cstheme="minorBidi"/>
          <w:color w:val="000000"/>
          <w:sz w:val="20"/>
          <w:szCs w:val="20"/>
        </w:rPr>
        <w:t>(8), 1280-1292.</w:t>
      </w:r>
    </w:p>
    <w:p w:rsidR="00CC010F" w:rsidRPr="000D3029" w:rsidRDefault="00CC010F" w:rsidP="00965027">
      <w:pPr>
        <w:pStyle w:val="NormalWeb"/>
        <w:spacing w:line="360" w:lineRule="auto"/>
        <w:ind w:left="450" w:hanging="450"/>
        <w:rPr>
          <w:rFonts w:asciiTheme="minorBidi" w:hAnsiTheme="minorBidi" w:cstheme="minorBidi"/>
          <w:color w:val="000000"/>
          <w:sz w:val="20"/>
          <w:szCs w:val="20"/>
        </w:rPr>
      </w:pPr>
      <w:r w:rsidRPr="000D3029">
        <w:rPr>
          <w:rFonts w:asciiTheme="minorBidi" w:hAnsiTheme="minorBidi" w:cstheme="minorBidi"/>
          <w:color w:val="000000"/>
          <w:sz w:val="20"/>
          <w:szCs w:val="20"/>
        </w:rPr>
        <w:t>Yan, Z., &amp; Brown, G. T. (2017). A cyclical self-as</w:t>
      </w:r>
      <w:bookmarkStart w:id="54" w:name="OLE_LINK126"/>
      <w:bookmarkStart w:id="55" w:name="OLE_LINK127"/>
      <w:r w:rsidRPr="000D3029">
        <w:rPr>
          <w:rFonts w:asciiTheme="minorBidi" w:hAnsiTheme="minorBidi" w:cstheme="minorBidi"/>
          <w:color w:val="000000"/>
          <w:sz w:val="20"/>
          <w:szCs w:val="20"/>
        </w:rPr>
        <w:t>sessme</w:t>
      </w:r>
      <w:bookmarkEnd w:id="54"/>
      <w:bookmarkEnd w:id="55"/>
      <w:r w:rsidRPr="000D3029">
        <w:rPr>
          <w:rFonts w:asciiTheme="minorBidi" w:hAnsiTheme="minorBidi" w:cstheme="minorBidi"/>
          <w:color w:val="000000"/>
          <w:sz w:val="20"/>
          <w:szCs w:val="20"/>
        </w:rPr>
        <w:t>nt process: Towards a model of how students engage in self-assessment.</w:t>
      </w:r>
      <w:r w:rsidRPr="000D3029">
        <w:rPr>
          <w:rFonts w:asciiTheme="minorBidi" w:hAnsiTheme="minorBidi" w:cstheme="minorBidi"/>
          <w:i/>
          <w:iCs/>
          <w:color w:val="000000"/>
          <w:sz w:val="20"/>
          <w:szCs w:val="20"/>
        </w:rPr>
        <w:t> Assessment &amp; Evaluation in Higher Education, 42</w:t>
      </w:r>
      <w:r w:rsidRPr="000D3029">
        <w:rPr>
          <w:rFonts w:asciiTheme="minorBidi" w:hAnsiTheme="minorBidi" w:cstheme="minorBidi"/>
          <w:color w:val="000000"/>
          <w:sz w:val="20"/>
          <w:szCs w:val="20"/>
        </w:rPr>
        <w:t>(8), 1247-1262.</w:t>
      </w:r>
    </w:p>
    <w:p w:rsidR="00CC010F" w:rsidRPr="000D3029" w:rsidRDefault="00CC010F" w:rsidP="00965027">
      <w:pPr>
        <w:pStyle w:val="NormalWeb"/>
        <w:spacing w:line="360" w:lineRule="auto"/>
        <w:ind w:left="450" w:hanging="450"/>
        <w:rPr>
          <w:rFonts w:asciiTheme="minorBidi" w:hAnsiTheme="minorBidi" w:cstheme="minorBidi"/>
          <w:color w:val="000000"/>
          <w:sz w:val="20"/>
          <w:szCs w:val="20"/>
        </w:rPr>
      </w:pPr>
      <w:r w:rsidRPr="000D3029">
        <w:rPr>
          <w:rFonts w:asciiTheme="minorBidi" w:hAnsiTheme="minorBidi" w:cstheme="minorBidi"/>
          <w:color w:val="000000"/>
          <w:sz w:val="20"/>
          <w:szCs w:val="20"/>
        </w:rPr>
        <w:t xml:space="preserve">Yan, Z., Brown, G. T., Lee, J. C., &amp; </w:t>
      </w:r>
      <w:proofErr w:type="spellStart"/>
      <w:r w:rsidRPr="000D3029">
        <w:rPr>
          <w:rFonts w:asciiTheme="minorBidi" w:hAnsiTheme="minorBidi" w:cstheme="minorBidi"/>
          <w:color w:val="000000"/>
          <w:sz w:val="20"/>
          <w:szCs w:val="20"/>
        </w:rPr>
        <w:t>Qiu</w:t>
      </w:r>
      <w:proofErr w:type="spellEnd"/>
      <w:r w:rsidRPr="000D3029">
        <w:rPr>
          <w:rFonts w:asciiTheme="minorBidi" w:hAnsiTheme="minorBidi" w:cstheme="minorBidi"/>
          <w:color w:val="000000"/>
          <w:sz w:val="20"/>
          <w:szCs w:val="20"/>
        </w:rPr>
        <w:t>, X. (2020). Student self-assessment: Why do they do it?</w:t>
      </w:r>
      <w:r w:rsidRPr="000D3029">
        <w:rPr>
          <w:rFonts w:asciiTheme="minorBidi" w:hAnsiTheme="minorBidi" w:cstheme="minorBidi"/>
          <w:i/>
          <w:iCs/>
          <w:color w:val="000000"/>
          <w:sz w:val="20"/>
          <w:szCs w:val="20"/>
        </w:rPr>
        <w:t> Educational Psychology, 40</w:t>
      </w:r>
      <w:r w:rsidRPr="000D3029">
        <w:rPr>
          <w:rFonts w:asciiTheme="minorBidi" w:hAnsiTheme="minorBidi" w:cstheme="minorBidi"/>
          <w:color w:val="000000"/>
          <w:sz w:val="20"/>
          <w:szCs w:val="20"/>
        </w:rPr>
        <w:t>(4), 509-532.</w:t>
      </w:r>
    </w:p>
    <w:bookmarkEnd w:id="35"/>
    <w:bookmarkEnd w:id="36"/>
    <w:p w:rsidR="00116290" w:rsidRDefault="00116290" w:rsidP="00116290">
      <w:pPr>
        <w:bidi w:val="0"/>
        <w:spacing w:after="0" w:line="276" w:lineRule="auto"/>
        <w:rPr>
          <w:rFonts w:ascii="David" w:hAnsi="David" w:cs="David"/>
          <w:sz w:val="28"/>
          <w:szCs w:val="28"/>
          <w:u w:val="single"/>
        </w:rPr>
      </w:pPr>
    </w:p>
    <w:p w:rsidR="00ED0C00" w:rsidRDefault="00ED0C00" w:rsidP="00965027">
      <w:pPr>
        <w:spacing w:after="0" w:line="276" w:lineRule="auto"/>
        <w:rPr>
          <w:rFonts w:ascii="David" w:hAnsi="David" w:cs="David"/>
          <w:b/>
          <w:bCs/>
          <w:sz w:val="24"/>
          <w:szCs w:val="24"/>
          <w:rtl/>
        </w:rPr>
      </w:pPr>
      <w:bookmarkStart w:id="56" w:name="OLE_LINK105"/>
      <w:bookmarkStart w:id="57" w:name="OLE_LINK106"/>
    </w:p>
    <w:p w:rsidR="00ED0C00" w:rsidRDefault="00ED0C00" w:rsidP="00965027">
      <w:pPr>
        <w:spacing w:after="0" w:line="276" w:lineRule="auto"/>
        <w:rPr>
          <w:rFonts w:ascii="David" w:hAnsi="David" w:cs="David"/>
          <w:b/>
          <w:bCs/>
          <w:sz w:val="24"/>
          <w:szCs w:val="24"/>
          <w:rtl/>
        </w:rPr>
      </w:pPr>
    </w:p>
    <w:p w:rsidR="00ED0C00" w:rsidRDefault="00ED0C00" w:rsidP="00965027">
      <w:pPr>
        <w:spacing w:after="0" w:line="276" w:lineRule="auto"/>
        <w:rPr>
          <w:rFonts w:ascii="David" w:hAnsi="David" w:cs="David"/>
          <w:b/>
          <w:bCs/>
          <w:sz w:val="24"/>
          <w:szCs w:val="24"/>
          <w:rtl/>
        </w:rPr>
      </w:pPr>
    </w:p>
    <w:p w:rsidR="00ED0C00" w:rsidRDefault="00ED0C00" w:rsidP="00965027">
      <w:pPr>
        <w:spacing w:after="0" w:line="276" w:lineRule="auto"/>
        <w:rPr>
          <w:rFonts w:ascii="David" w:hAnsi="David" w:cs="David"/>
          <w:b/>
          <w:bCs/>
          <w:sz w:val="24"/>
          <w:szCs w:val="24"/>
          <w:rtl/>
        </w:rPr>
      </w:pPr>
    </w:p>
    <w:p w:rsidR="00ED0C00" w:rsidRDefault="00ED0C00" w:rsidP="00965027">
      <w:pPr>
        <w:spacing w:after="0" w:line="276" w:lineRule="auto"/>
        <w:rPr>
          <w:rFonts w:ascii="David" w:hAnsi="David" w:cs="David"/>
          <w:b/>
          <w:bCs/>
          <w:sz w:val="24"/>
          <w:szCs w:val="24"/>
          <w:rtl/>
        </w:rPr>
      </w:pPr>
    </w:p>
    <w:p w:rsidR="00ED0C00" w:rsidRDefault="00ED0C00" w:rsidP="00965027">
      <w:pPr>
        <w:spacing w:after="0" w:line="276" w:lineRule="auto"/>
        <w:rPr>
          <w:rFonts w:ascii="David" w:hAnsi="David" w:cs="David"/>
          <w:b/>
          <w:bCs/>
          <w:sz w:val="24"/>
          <w:szCs w:val="24"/>
          <w:rtl/>
        </w:rPr>
      </w:pPr>
    </w:p>
    <w:p w:rsidR="00ED0C00" w:rsidRDefault="00ED0C00" w:rsidP="00965027">
      <w:pPr>
        <w:spacing w:after="0" w:line="276" w:lineRule="auto"/>
        <w:rPr>
          <w:rFonts w:ascii="David" w:hAnsi="David" w:cs="David"/>
          <w:b/>
          <w:bCs/>
          <w:sz w:val="24"/>
          <w:szCs w:val="24"/>
          <w:rtl/>
        </w:rPr>
      </w:pPr>
    </w:p>
    <w:p w:rsidR="00ED0C00" w:rsidRDefault="00ED0C00" w:rsidP="00965027">
      <w:pPr>
        <w:spacing w:after="0" w:line="276" w:lineRule="auto"/>
        <w:rPr>
          <w:rFonts w:ascii="David" w:hAnsi="David" w:cs="David"/>
          <w:b/>
          <w:bCs/>
          <w:sz w:val="24"/>
          <w:szCs w:val="24"/>
          <w:rtl/>
        </w:rPr>
      </w:pPr>
    </w:p>
    <w:p w:rsidR="00ED0C00" w:rsidRDefault="00ED0C00" w:rsidP="00965027">
      <w:pPr>
        <w:spacing w:after="0" w:line="276" w:lineRule="auto"/>
        <w:rPr>
          <w:rFonts w:ascii="David" w:hAnsi="David" w:cs="David"/>
          <w:b/>
          <w:bCs/>
          <w:sz w:val="24"/>
          <w:szCs w:val="24"/>
          <w:rtl/>
        </w:rPr>
      </w:pPr>
    </w:p>
    <w:p w:rsidR="00ED0C00" w:rsidRDefault="00ED0C00" w:rsidP="00965027">
      <w:pPr>
        <w:spacing w:after="0" w:line="276" w:lineRule="auto"/>
        <w:rPr>
          <w:rFonts w:ascii="David" w:hAnsi="David" w:cs="David"/>
          <w:b/>
          <w:bCs/>
          <w:sz w:val="24"/>
          <w:szCs w:val="24"/>
          <w:rtl/>
        </w:rPr>
      </w:pPr>
    </w:p>
    <w:p w:rsidR="00ED0C00" w:rsidRDefault="00ED0C00" w:rsidP="00965027">
      <w:pPr>
        <w:spacing w:after="0" w:line="276" w:lineRule="auto"/>
        <w:rPr>
          <w:rFonts w:ascii="David" w:hAnsi="David" w:cs="David"/>
          <w:b/>
          <w:bCs/>
          <w:sz w:val="24"/>
          <w:szCs w:val="24"/>
          <w:rtl/>
        </w:rPr>
      </w:pPr>
    </w:p>
    <w:p w:rsidR="00ED0C00" w:rsidRDefault="00ED0C00" w:rsidP="00965027">
      <w:pPr>
        <w:spacing w:after="0" w:line="276" w:lineRule="auto"/>
        <w:rPr>
          <w:rFonts w:ascii="David" w:hAnsi="David" w:cs="David"/>
          <w:b/>
          <w:bCs/>
          <w:sz w:val="24"/>
          <w:szCs w:val="24"/>
          <w:rtl/>
        </w:rPr>
      </w:pPr>
    </w:p>
    <w:p w:rsidR="00ED0C00" w:rsidRDefault="00ED0C00" w:rsidP="00965027">
      <w:pPr>
        <w:spacing w:after="0" w:line="276" w:lineRule="auto"/>
        <w:rPr>
          <w:rFonts w:ascii="David" w:hAnsi="David" w:cs="David"/>
          <w:b/>
          <w:bCs/>
          <w:sz w:val="24"/>
          <w:szCs w:val="24"/>
          <w:rtl/>
        </w:rPr>
      </w:pPr>
    </w:p>
    <w:p w:rsidR="00ED0C00" w:rsidRDefault="00ED0C00" w:rsidP="00965027">
      <w:pPr>
        <w:spacing w:after="0" w:line="276" w:lineRule="auto"/>
        <w:rPr>
          <w:rFonts w:ascii="David" w:hAnsi="David" w:cs="David"/>
          <w:b/>
          <w:bCs/>
          <w:sz w:val="24"/>
          <w:szCs w:val="24"/>
          <w:rtl/>
        </w:rPr>
      </w:pPr>
    </w:p>
    <w:p w:rsidR="00965027" w:rsidRPr="00965027" w:rsidRDefault="00965027" w:rsidP="00965027">
      <w:pPr>
        <w:spacing w:after="0" w:line="276" w:lineRule="auto"/>
        <w:rPr>
          <w:rFonts w:ascii="David" w:hAnsi="David" w:cs="David"/>
          <w:b/>
          <w:bCs/>
          <w:sz w:val="24"/>
          <w:szCs w:val="24"/>
          <w:rtl/>
        </w:rPr>
      </w:pPr>
      <w:r w:rsidRPr="00965027">
        <w:rPr>
          <w:rFonts w:ascii="David" w:hAnsi="David" w:cs="David" w:hint="cs"/>
          <w:b/>
          <w:bCs/>
          <w:sz w:val="24"/>
          <w:szCs w:val="24"/>
          <w:rtl/>
        </w:rPr>
        <w:lastRenderedPageBreak/>
        <w:t>נספח: רשימת הערכה עצמית לפרק הדיון</w:t>
      </w:r>
    </w:p>
    <w:p w:rsidR="00965027" w:rsidRPr="00965027" w:rsidRDefault="00965027" w:rsidP="00965027">
      <w:pPr>
        <w:spacing w:after="0" w:line="276" w:lineRule="auto"/>
        <w:rPr>
          <w:rFonts w:ascii="David" w:hAnsi="David" w:cs="David"/>
          <w:b/>
          <w:bCs/>
          <w:sz w:val="24"/>
          <w:szCs w:val="24"/>
          <w:rtl/>
        </w:rPr>
      </w:pPr>
    </w:p>
    <w:p w:rsidR="00965027" w:rsidRPr="00965027" w:rsidRDefault="002D6418" w:rsidP="002D6418">
      <w:pPr>
        <w:spacing w:after="0" w:line="276" w:lineRule="auto"/>
        <w:rPr>
          <w:rFonts w:ascii="David" w:hAnsi="David" w:cs="David"/>
          <w:sz w:val="24"/>
          <w:szCs w:val="24"/>
        </w:rPr>
      </w:pPr>
      <w:r>
        <w:rPr>
          <w:rFonts w:ascii="David" w:hAnsi="David" w:cs="David" w:hint="cs"/>
          <w:sz w:val="24"/>
          <w:szCs w:val="24"/>
          <w:rtl/>
        </w:rPr>
        <w:t>רכיבי פרק</w:t>
      </w:r>
      <w:r w:rsidR="00965027" w:rsidRPr="00965027">
        <w:rPr>
          <w:rFonts w:ascii="David" w:hAnsi="David" w:cs="David" w:hint="cs"/>
          <w:sz w:val="24"/>
          <w:szCs w:val="24"/>
          <w:rtl/>
        </w:rPr>
        <w:t xml:space="preserve"> הדיון</w:t>
      </w:r>
      <w:r>
        <w:rPr>
          <w:rFonts w:ascii="David" w:hAnsi="David" w:cs="David" w:hint="cs"/>
          <w:sz w:val="24"/>
          <w:szCs w:val="24"/>
          <w:rtl/>
        </w:rPr>
        <w:t xml:space="preserve"> ומשקלם</w:t>
      </w:r>
      <w:r w:rsidR="00965027" w:rsidRPr="00965027">
        <w:rPr>
          <w:rFonts w:ascii="David" w:hAnsi="David" w:cs="David"/>
          <w:sz w:val="24"/>
          <w:szCs w:val="24"/>
          <w:rtl/>
        </w:rPr>
        <w:t>: פסקת פתיחה</w:t>
      </w:r>
      <w:r>
        <w:rPr>
          <w:rFonts w:ascii="David" w:hAnsi="David" w:cs="David" w:hint="cs"/>
          <w:sz w:val="24"/>
          <w:szCs w:val="24"/>
          <w:rtl/>
        </w:rPr>
        <w:t xml:space="preserve"> -5 נקודות</w:t>
      </w:r>
      <w:r w:rsidR="00965027" w:rsidRPr="00965027">
        <w:rPr>
          <w:rFonts w:ascii="David" w:hAnsi="David" w:cs="David"/>
          <w:sz w:val="24"/>
          <w:szCs w:val="24"/>
          <w:rtl/>
        </w:rPr>
        <w:t>; גוף הדיון</w:t>
      </w:r>
      <w:r>
        <w:rPr>
          <w:rFonts w:ascii="David" w:hAnsi="David" w:cs="David" w:hint="cs"/>
          <w:sz w:val="24"/>
          <w:szCs w:val="24"/>
          <w:rtl/>
        </w:rPr>
        <w:t xml:space="preserve"> -25 נקודות</w:t>
      </w:r>
      <w:r w:rsidR="00965027" w:rsidRPr="00965027">
        <w:rPr>
          <w:rFonts w:ascii="David" w:hAnsi="David" w:cs="David"/>
          <w:sz w:val="24"/>
          <w:szCs w:val="24"/>
          <w:rtl/>
        </w:rPr>
        <w:t>; פסקאות הסיום</w:t>
      </w:r>
      <w:r>
        <w:rPr>
          <w:rFonts w:ascii="David" w:hAnsi="David" w:cs="David" w:hint="cs"/>
          <w:sz w:val="24"/>
          <w:szCs w:val="24"/>
          <w:rtl/>
        </w:rPr>
        <w:t xml:space="preserve">-5 נקודות. </w:t>
      </w:r>
    </w:p>
    <w:p w:rsidR="00965027" w:rsidRPr="00965027" w:rsidRDefault="00965027" w:rsidP="00965027">
      <w:pPr>
        <w:pStyle w:val="ListParagraph"/>
        <w:numPr>
          <w:ilvl w:val="0"/>
          <w:numId w:val="16"/>
        </w:numPr>
        <w:spacing w:after="0" w:line="276" w:lineRule="auto"/>
        <w:ind w:left="226" w:firstLine="65"/>
        <w:rPr>
          <w:rFonts w:ascii="David" w:hAnsi="David" w:cs="David"/>
          <w:sz w:val="24"/>
          <w:szCs w:val="24"/>
          <w:u w:val="single"/>
        </w:rPr>
      </w:pPr>
      <w:r w:rsidRPr="00965027">
        <w:rPr>
          <w:rFonts w:ascii="David" w:hAnsi="David" w:cs="David"/>
          <w:sz w:val="24"/>
          <w:szCs w:val="24"/>
          <w:u w:val="single"/>
          <w:rtl/>
        </w:rPr>
        <w:t>פסקת פתיחה</w:t>
      </w:r>
    </w:p>
    <w:p w:rsidR="00965027" w:rsidRPr="00965027" w:rsidRDefault="007610B0" w:rsidP="00965027">
      <w:pPr>
        <w:spacing w:after="0" w:line="276" w:lineRule="auto"/>
        <w:ind w:left="651" w:hanging="142"/>
        <w:rPr>
          <w:rFonts w:ascii="David" w:hAnsi="David" w:cs="David"/>
          <w:sz w:val="24"/>
          <w:szCs w:val="24"/>
        </w:rPr>
      </w:pPr>
      <w:r>
        <w:rPr>
          <w:rFonts w:ascii="David" w:hAnsi="David" w:cs="David" w:hint="cs"/>
          <w:sz w:val="24"/>
          <w:szCs w:val="24"/>
          <w:rtl/>
        </w:rPr>
        <w:t xml:space="preserve">1.1 </w:t>
      </w:r>
      <w:r w:rsidR="00965027" w:rsidRPr="00965027">
        <w:rPr>
          <w:rFonts w:ascii="David" w:hAnsi="David" w:cs="David" w:hint="cs"/>
          <w:sz w:val="24"/>
          <w:szCs w:val="24"/>
          <w:rtl/>
        </w:rPr>
        <w:t>האם כתבתי את תמצית הממצאים העיקריים כדי להוביל לתשובה על שאלת המחקר?</w:t>
      </w:r>
    </w:p>
    <w:p w:rsidR="007610B0" w:rsidRDefault="00965027" w:rsidP="00965027">
      <w:pPr>
        <w:pStyle w:val="ListParagraph"/>
        <w:spacing w:after="0" w:line="276" w:lineRule="auto"/>
        <w:ind w:left="651" w:hanging="142"/>
        <w:rPr>
          <w:rFonts w:ascii="David" w:hAnsi="David" w:cs="David"/>
          <w:sz w:val="24"/>
          <w:szCs w:val="24"/>
          <w:rtl/>
        </w:rPr>
      </w:pPr>
      <w:bookmarkStart w:id="58" w:name="OLE_LINK128"/>
      <w:bookmarkStart w:id="59" w:name="OLE_LINK129"/>
      <w:r w:rsidRPr="00965027">
        <w:rPr>
          <w:rFonts w:ascii="David" w:hAnsi="David" w:cs="David" w:hint="cs"/>
          <w:sz w:val="24"/>
          <w:szCs w:val="24"/>
          <w:rtl/>
        </w:rPr>
        <w:t xml:space="preserve"> כן/  לא  / באופן חלקי. </w:t>
      </w:r>
      <w:r w:rsidRPr="00965027">
        <w:rPr>
          <w:rFonts w:ascii="David" w:hAnsi="David" w:cs="David"/>
          <w:sz w:val="24"/>
          <w:szCs w:val="24"/>
          <w:rtl/>
        </w:rPr>
        <w:t>אם ענית לא או באופן חלקי, הסבר מדוע.</w:t>
      </w:r>
    </w:p>
    <w:p w:rsidR="00965027" w:rsidRDefault="00965027" w:rsidP="00965027">
      <w:pPr>
        <w:pStyle w:val="ListParagraph"/>
        <w:spacing w:after="0" w:line="276" w:lineRule="auto"/>
        <w:ind w:left="651" w:hanging="142"/>
        <w:rPr>
          <w:rFonts w:ascii="David" w:hAnsi="David" w:cs="David"/>
          <w:sz w:val="24"/>
          <w:szCs w:val="24"/>
          <w:rtl/>
        </w:rPr>
      </w:pPr>
      <w:r w:rsidRPr="00965027">
        <w:rPr>
          <w:rFonts w:ascii="David" w:hAnsi="David" w:cs="David" w:hint="cs"/>
          <w:sz w:val="24"/>
          <w:szCs w:val="24"/>
          <w:rtl/>
        </w:rPr>
        <w:t xml:space="preserve"> </w:t>
      </w:r>
    </w:p>
    <w:p w:rsidR="007610B0" w:rsidRPr="00965027" w:rsidRDefault="007610B0" w:rsidP="007610B0">
      <w:pPr>
        <w:pStyle w:val="ListParagraph"/>
        <w:spacing w:after="0" w:line="276" w:lineRule="auto"/>
        <w:ind w:left="651" w:hanging="142"/>
        <w:rPr>
          <w:rFonts w:ascii="David" w:hAnsi="David" w:cs="David"/>
          <w:sz w:val="24"/>
          <w:szCs w:val="24"/>
        </w:rPr>
      </w:pPr>
      <w:r>
        <w:rPr>
          <w:rFonts w:ascii="David" w:hAnsi="David" w:cs="David" w:hint="cs"/>
          <w:sz w:val="24"/>
          <w:szCs w:val="24"/>
          <w:rtl/>
        </w:rPr>
        <w:t xml:space="preserve">1.2 מהו הציון שאני חושב שמגיע לי על פסקת הפתיחה? </w:t>
      </w:r>
    </w:p>
    <w:bookmarkEnd w:id="58"/>
    <w:bookmarkEnd w:id="59"/>
    <w:p w:rsidR="00965027" w:rsidRPr="00965027" w:rsidRDefault="00965027" w:rsidP="00965027">
      <w:pPr>
        <w:spacing w:after="0" w:line="276" w:lineRule="auto"/>
        <w:rPr>
          <w:rFonts w:ascii="David" w:hAnsi="David" w:cs="David"/>
          <w:sz w:val="24"/>
          <w:szCs w:val="24"/>
          <w:u w:val="single"/>
          <w:rtl/>
        </w:rPr>
      </w:pPr>
    </w:p>
    <w:p w:rsidR="00965027" w:rsidRPr="00965027" w:rsidRDefault="00965027" w:rsidP="00965027">
      <w:pPr>
        <w:pStyle w:val="ListParagraph"/>
        <w:numPr>
          <w:ilvl w:val="0"/>
          <w:numId w:val="16"/>
        </w:numPr>
        <w:spacing w:after="0" w:line="276" w:lineRule="auto"/>
        <w:ind w:left="226" w:firstLine="134"/>
        <w:rPr>
          <w:rFonts w:ascii="David" w:hAnsi="David" w:cs="David"/>
          <w:sz w:val="24"/>
          <w:szCs w:val="24"/>
          <w:u w:val="single"/>
        </w:rPr>
      </w:pPr>
      <w:r w:rsidRPr="00965027">
        <w:rPr>
          <w:rFonts w:ascii="David" w:hAnsi="David" w:cs="David"/>
          <w:sz w:val="24"/>
          <w:szCs w:val="24"/>
          <w:u w:val="single"/>
          <w:rtl/>
        </w:rPr>
        <w:t>גוף הדיון</w:t>
      </w:r>
    </w:p>
    <w:p w:rsidR="00965027" w:rsidRPr="00965027" w:rsidRDefault="00965027" w:rsidP="00965027">
      <w:pPr>
        <w:pStyle w:val="ListParagraph"/>
        <w:numPr>
          <w:ilvl w:val="1"/>
          <w:numId w:val="17"/>
        </w:numPr>
        <w:spacing w:after="0" w:line="276" w:lineRule="auto"/>
        <w:ind w:left="509" w:hanging="141"/>
        <w:rPr>
          <w:rFonts w:ascii="David" w:hAnsi="David" w:cs="David"/>
          <w:sz w:val="24"/>
          <w:szCs w:val="24"/>
        </w:rPr>
      </w:pPr>
      <w:r w:rsidRPr="00965027">
        <w:rPr>
          <w:rFonts w:ascii="David" w:hAnsi="David" w:cs="David" w:hint="cs"/>
          <w:sz w:val="24"/>
          <w:szCs w:val="24"/>
          <w:rtl/>
        </w:rPr>
        <w:t>האם בדקתי ש</w:t>
      </w:r>
      <w:r w:rsidRPr="00965027">
        <w:rPr>
          <w:rFonts w:ascii="David" w:hAnsi="David" w:cs="David"/>
          <w:sz w:val="24"/>
          <w:szCs w:val="24"/>
          <w:rtl/>
        </w:rPr>
        <w:t>אין חזרה סתמית על הממצאים שהוצגו בפרק התוצאות</w:t>
      </w:r>
      <w:r w:rsidRPr="00965027">
        <w:rPr>
          <w:rFonts w:ascii="David" w:hAnsi="David" w:cs="David" w:hint="cs"/>
          <w:sz w:val="24"/>
          <w:szCs w:val="24"/>
          <w:rtl/>
        </w:rPr>
        <w:t>?</w:t>
      </w:r>
    </w:p>
    <w:p w:rsidR="00965027" w:rsidRPr="00965027" w:rsidRDefault="00965027" w:rsidP="00965027">
      <w:pPr>
        <w:pStyle w:val="ListParagraph"/>
        <w:spacing w:after="0" w:line="276" w:lineRule="auto"/>
        <w:ind w:left="509" w:hanging="141"/>
        <w:rPr>
          <w:rFonts w:ascii="David" w:hAnsi="David" w:cs="David"/>
          <w:sz w:val="24"/>
          <w:szCs w:val="24"/>
        </w:rPr>
      </w:pPr>
      <w:bookmarkStart w:id="60" w:name="OLE_LINK132"/>
      <w:bookmarkStart w:id="61" w:name="OLE_LINK133"/>
      <w:bookmarkStart w:id="62" w:name="OLE_LINK138"/>
      <w:r w:rsidRPr="00965027">
        <w:rPr>
          <w:rFonts w:ascii="David" w:hAnsi="David" w:cs="David" w:hint="cs"/>
          <w:sz w:val="24"/>
          <w:szCs w:val="24"/>
          <w:rtl/>
        </w:rPr>
        <w:t>כן/  לא / באופן חלקי. אם ענית לא או באופן חלקי, הסבר מדוע.</w:t>
      </w:r>
    </w:p>
    <w:bookmarkEnd w:id="60"/>
    <w:bookmarkEnd w:id="61"/>
    <w:bookmarkEnd w:id="62"/>
    <w:p w:rsidR="00965027" w:rsidRPr="00965027" w:rsidRDefault="00965027" w:rsidP="00965027">
      <w:pPr>
        <w:pStyle w:val="ListParagraph"/>
        <w:spacing w:after="0" w:line="276" w:lineRule="auto"/>
        <w:ind w:left="509" w:hanging="141"/>
        <w:rPr>
          <w:rFonts w:ascii="David" w:hAnsi="David" w:cs="David"/>
          <w:sz w:val="24"/>
          <w:szCs w:val="24"/>
          <w:rtl/>
        </w:rPr>
      </w:pPr>
    </w:p>
    <w:p w:rsidR="00965027" w:rsidRPr="00965027" w:rsidRDefault="00965027" w:rsidP="00965027">
      <w:pPr>
        <w:pStyle w:val="ListParagraph"/>
        <w:numPr>
          <w:ilvl w:val="1"/>
          <w:numId w:val="17"/>
        </w:numPr>
        <w:spacing w:after="0" w:line="276" w:lineRule="auto"/>
        <w:ind w:left="509" w:hanging="141"/>
        <w:rPr>
          <w:rFonts w:ascii="David" w:hAnsi="David" w:cs="David"/>
          <w:sz w:val="24"/>
          <w:szCs w:val="24"/>
        </w:rPr>
      </w:pPr>
      <w:r w:rsidRPr="00965027">
        <w:rPr>
          <w:rFonts w:ascii="David" w:hAnsi="David" w:cs="David" w:hint="cs"/>
          <w:sz w:val="24"/>
          <w:szCs w:val="24"/>
          <w:rtl/>
        </w:rPr>
        <w:t xml:space="preserve">האם חזרתי וציינתי </w:t>
      </w:r>
      <w:r w:rsidRPr="00965027">
        <w:rPr>
          <w:rFonts w:ascii="David" w:hAnsi="David" w:cs="David"/>
          <w:sz w:val="24"/>
          <w:szCs w:val="24"/>
          <w:rtl/>
        </w:rPr>
        <w:t>את חשיבות הבעיה</w:t>
      </w:r>
      <w:r w:rsidRPr="00965027">
        <w:rPr>
          <w:rFonts w:ascii="David" w:hAnsi="David" w:cs="David" w:hint="cs"/>
          <w:sz w:val="24"/>
          <w:szCs w:val="24"/>
          <w:rtl/>
        </w:rPr>
        <w:t>?</w:t>
      </w:r>
    </w:p>
    <w:p w:rsidR="00965027" w:rsidRPr="00965027" w:rsidRDefault="00965027" w:rsidP="00965027">
      <w:pPr>
        <w:pStyle w:val="ListParagraph"/>
        <w:spacing w:after="0" w:line="276" w:lineRule="auto"/>
        <w:ind w:left="509" w:hanging="141"/>
        <w:rPr>
          <w:rFonts w:ascii="David" w:hAnsi="David" w:cs="David"/>
          <w:sz w:val="24"/>
          <w:szCs w:val="24"/>
        </w:rPr>
      </w:pPr>
      <w:bookmarkStart w:id="63" w:name="OLE_LINK135"/>
      <w:bookmarkStart w:id="64" w:name="OLE_LINK136"/>
      <w:bookmarkStart w:id="65" w:name="OLE_LINK137"/>
      <w:r w:rsidRPr="00965027">
        <w:rPr>
          <w:rFonts w:ascii="David" w:hAnsi="David" w:cs="David" w:hint="cs"/>
          <w:sz w:val="24"/>
          <w:szCs w:val="24"/>
          <w:rtl/>
        </w:rPr>
        <w:t xml:space="preserve">כן/  לא / באופן חלקי. </w:t>
      </w:r>
      <w:r w:rsidRPr="00965027">
        <w:rPr>
          <w:rFonts w:ascii="David" w:hAnsi="David" w:cs="David"/>
          <w:sz w:val="24"/>
          <w:szCs w:val="24"/>
          <w:rtl/>
        </w:rPr>
        <w:t>אם ענית לא או באופן חלקי, הסבר מדוע.</w:t>
      </w:r>
    </w:p>
    <w:bookmarkEnd w:id="63"/>
    <w:bookmarkEnd w:id="64"/>
    <w:bookmarkEnd w:id="65"/>
    <w:p w:rsidR="00965027" w:rsidRPr="00965027" w:rsidRDefault="00965027" w:rsidP="00965027">
      <w:pPr>
        <w:pStyle w:val="ListParagraph"/>
        <w:spacing w:after="0" w:line="276" w:lineRule="auto"/>
        <w:ind w:left="509" w:hanging="141"/>
        <w:rPr>
          <w:rFonts w:ascii="David" w:hAnsi="David" w:cs="David"/>
          <w:sz w:val="24"/>
          <w:szCs w:val="24"/>
          <w:rtl/>
        </w:rPr>
      </w:pPr>
    </w:p>
    <w:p w:rsidR="00965027" w:rsidRPr="00965027" w:rsidRDefault="00965027" w:rsidP="00965027">
      <w:pPr>
        <w:pStyle w:val="ListParagraph"/>
        <w:numPr>
          <w:ilvl w:val="1"/>
          <w:numId w:val="17"/>
        </w:numPr>
        <w:spacing w:after="0" w:line="276" w:lineRule="auto"/>
        <w:ind w:left="509" w:hanging="141"/>
        <w:rPr>
          <w:rFonts w:ascii="David" w:hAnsi="David" w:cs="David"/>
          <w:sz w:val="24"/>
          <w:szCs w:val="24"/>
        </w:rPr>
      </w:pPr>
      <w:r w:rsidRPr="00965027">
        <w:rPr>
          <w:rFonts w:ascii="David" w:hAnsi="David" w:cs="David" w:hint="cs"/>
          <w:sz w:val="24"/>
          <w:szCs w:val="24"/>
          <w:rtl/>
        </w:rPr>
        <w:t xml:space="preserve">האם הערכתי ופרשתי </w:t>
      </w:r>
      <w:r w:rsidRPr="00965027">
        <w:rPr>
          <w:rFonts w:ascii="David" w:hAnsi="David" w:cs="David"/>
          <w:sz w:val="24"/>
          <w:szCs w:val="24"/>
          <w:rtl/>
        </w:rPr>
        <w:t>את התוצאות</w:t>
      </w:r>
      <w:r w:rsidRPr="00965027">
        <w:rPr>
          <w:rFonts w:ascii="David" w:hAnsi="David" w:cs="David" w:hint="cs"/>
          <w:sz w:val="24"/>
          <w:szCs w:val="24"/>
          <w:rtl/>
        </w:rPr>
        <w:t xml:space="preserve"> לאור שאלת המחקר?</w:t>
      </w:r>
    </w:p>
    <w:p w:rsidR="00965027" w:rsidRPr="00965027" w:rsidRDefault="00965027" w:rsidP="00965027">
      <w:pPr>
        <w:pStyle w:val="ListParagraph"/>
        <w:spacing w:after="0" w:line="276" w:lineRule="auto"/>
        <w:ind w:left="509" w:hanging="141"/>
        <w:rPr>
          <w:rFonts w:ascii="David" w:hAnsi="David" w:cs="David"/>
          <w:sz w:val="24"/>
          <w:szCs w:val="24"/>
          <w:rtl/>
        </w:rPr>
      </w:pPr>
      <w:r w:rsidRPr="00965027">
        <w:rPr>
          <w:rFonts w:ascii="David" w:hAnsi="David" w:cs="David"/>
          <w:sz w:val="24"/>
          <w:szCs w:val="24"/>
          <w:rtl/>
        </w:rPr>
        <w:t>כן/  לא / באופן חלקי. אם ענית לא או באופן חלקי, הסבר מדוע.</w:t>
      </w:r>
    </w:p>
    <w:p w:rsidR="00965027" w:rsidRPr="00965027" w:rsidRDefault="00965027" w:rsidP="00965027">
      <w:pPr>
        <w:pStyle w:val="ListParagraph"/>
        <w:spacing w:after="0" w:line="276" w:lineRule="auto"/>
        <w:ind w:left="509" w:hanging="141"/>
        <w:rPr>
          <w:rFonts w:ascii="David" w:hAnsi="David" w:cs="David"/>
          <w:sz w:val="24"/>
          <w:szCs w:val="24"/>
          <w:rtl/>
        </w:rPr>
      </w:pPr>
    </w:p>
    <w:p w:rsidR="00965027" w:rsidRPr="00965027" w:rsidRDefault="00965027" w:rsidP="00965027">
      <w:pPr>
        <w:pStyle w:val="ListParagraph"/>
        <w:numPr>
          <w:ilvl w:val="1"/>
          <w:numId w:val="17"/>
        </w:numPr>
        <w:spacing w:after="0" w:line="276" w:lineRule="auto"/>
        <w:ind w:left="509" w:hanging="141"/>
        <w:rPr>
          <w:rFonts w:ascii="David" w:hAnsi="David" w:cs="David"/>
          <w:sz w:val="24"/>
          <w:szCs w:val="24"/>
        </w:rPr>
      </w:pPr>
      <w:r w:rsidRPr="00965027">
        <w:rPr>
          <w:rFonts w:ascii="David" w:hAnsi="David" w:cs="David" w:hint="cs"/>
          <w:sz w:val="24"/>
          <w:szCs w:val="24"/>
          <w:rtl/>
        </w:rPr>
        <w:t xml:space="preserve">האם הדגשתי את </w:t>
      </w:r>
      <w:r w:rsidRPr="00965027">
        <w:rPr>
          <w:rFonts w:ascii="David" w:hAnsi="David" w:cs="David"/>
          <w:sz w:val="24"/>
          <w:szCs w:val="24"/>
          <w:rtl/>
        </w:rPr>
        <w:t>הדמיון והשוני בין ממצאי המחקר הנוכחי לבין ממצאי מחקרים אחרים</w:t>
      </w:r>
      <w:r w:rsidRPr="00965027">
        <w:rPr>
          <w:rFonts w:ascii="David" w:hAnsi="David" w:cs="David" w:hint="cs"/>
          <w:sz w:val="24"/>
          <w:szCs w:val="24"/>
          <w:rtl/>
        </w:rPr>
        <w:t>?</w:t>
      </w:r>
    </w:p>
    <w:p w:rsidR="00965027" w:rsidRPr="00965027" w:rsidRDefault="00965027" w:rsidP="00965027">
      <w:pPr>
        <w:pStyle w:val="ListParagraph"/>
        <w:spacing w:after="0" w:line="276" w:lineRule="auto"/>
        <w:ind w:left="509" w:hanging="141"/>
        <w:rPr>
          <w:rFonts w:ascii="David" w:hAnsi="David" w:cs="David"/>
          <w:sz w:val="24"/>
          <w:szCs w:val="24"/>
        </w:rPr>
      </w:pPr>
      <w:r w:rsidRPr="00965027">
        <w:rPr>
          <w:rFonts w:ascii="David" w:hAnsi="David" w:cs="David" w:hint="cs"/>
          <w:sz w:val="24"/>
          <w:szCs w:val="24"/>
          <w:rtl/>
        </w:rPr>
        <w:t xml:space="preserve">כן/  לא / באופן חלקי. </w:t>
      </w:r>
      <w:r w:rsidRPr="00965027">
        <w:rPr>
          <w:rFonts w:ascii="David" w:hAnsi="David" w:cs="David"/>
          <w:sz w:val="24"/>
          <w:szCs w:val="24"/>
          <w:rtl/>
        </w:rPr>
        <w:t>אם ענית לא או באופן חלקי, הסבר מדוע.</w:t>
      </w:r>
    </w:p>
    <w:p w:rsidR="00965027" w:rsidRPr="00965027" w:rsidRDefault="00965027" w:rsidP="00965027">
      <w:pPr>
        <w:pStyle w:val="ListParagraph"/>
        <w:spacing w:after="0" w:line="276" w:lineRule="auto"/>
        <w:ind w:left="509" w:hanging="141"/>
        <w:rPr>
          <w:rFonts w:ascii="David" w:hAnsi="David" w:cs="David"/>
          <w:sz w:val="24"/>
          <w:szCs w:val="24"/>
        </w:rPr>
      </w:pPr>
    </w:p>
    <w:p w:rsidR="00965027" w:rsidRPr="00965027" w:rsidRDefault="00965027" w:rsidP="00965027">
      <w:pPr>
        <w:pStyle w:val="ListParagraph"/>
        <w:numPr>
          <w:ilvl w:val="1"/>
          <w:numId w:val="17"/>
        </w:numPr>
        <w:spacing w:after="0" w:line="276" w:lineRule="auto"/>
        <w:ind w:left="509" w:hanging="141"/>
        <w:rPr>
          <w:rFonts w:ascii="David" w:hAnsi="David" w:cs="David"/>
          <w:sz w:val="24"/>
          <w:szCs w:val="24"/>
        </w:rPr>
      </w:pPr>
      <w:r w:rsidRPr="00965027">
        <w:rPr>
          <w:rFonts w:ascii="David" w:hAnsi="David" w:cs="David" w:hint="cs"/>
          <w:sz w:val="24"/>
          <w:szCs w:val="24"/>
          <w:rtl/>
        </w:rPr>
        <w:t>האם הצעתי הסברים חלופים לתוצאות?</w:t>
      </w:r>
    </w:p>
    <w:p w:rsidR="00965027" w:rsidRPr="00965027" w:rsidRDefault="00965027" w:rsidP="00965027">
      <w:pPr>
        <w:pStyle w:val="ListParagraph"/>
        <w:spacing w:after="0" w:line="276" w:lineRule="auto"/>
        <w:ind w:left="509" w:hanging="141"/>
        <w:rPr>
          <w:rFonts w:ascii="David" w:hAnsi="David" w:cs="David"/>
          <w:sz w:val="24"/>
          <w:szCs w:val="24"/>
        </w:rPr>
      </w:pPr>
      <w:r w:rsidRPr="00965027">
        <w:rPr>
          <w:rFonts w:ascii="David" w:hAnsi="David" w:cs="David" w:hint="cs"/>
          <w:sz w:val="24"/>
          <w:szCs w:val="24"/>
          <w:rtl/>
        </w:rPr>
        <w:t xml:space="preserve">כן/  לא / באופן חלקי. </w:t>
      </w:r>
      <w:bookmarkStart w:id="66" w:name="OLE_LINK139"/>
      <w:bookmarkStart w:id="67" w:name="OLE_LINK140"/>
      <w:r w:rsidRPr="00965027">
        <w:rPr>
          <w:rFonts w:ascii="David" w:hAnsi="David" w:cs="David" w:hint="cs"/>
          <w:sz w:val="24"/>
          <w:szCs w:val="24"/>
          <w:rtl/>
        </w:rPr>
        <w:t>אם ענית לא או באופן חלקי, הסבר מדוע.</w:t>
      </w:r>
      <w:bookmarkEnd w:id="66"/>
      <w:bookmarkEnd w:id="67"/>
    </w:p>
    <w:p w:rsidR="00965027" w:rsidRPr="00965027" w:rsidRDefault="00965027" w:rsidP="00965027">
      <w:pPr>
        <w:pStyle w:val="ListParagraph"/>
        <w:spacing w:after="0" w:line="276" w:lineRule="auto"/>
        <w:ind w:left="509" w:hanging="141"/>
        <w:rPr>
          <w:rFonts w:ascii="David" w:hAnsi="David" w:cs="David"/>
          <w:sz w:val="24"/>
          <w:szCs w:val="24"/>
        </w:rPr>
      </w:pPr>
    </w:p>
    <w:p w:rsidR="00965027" w:rsidRPr="00965027" w:rsidRDefault="00965027" w:rsidP="00965027">
      <w:pPr>
        <w:pStyle w:val="ListParagraph"/>
        <w:numPr>
          <w:ilvl w:val="1"/>
          <w:numId w:val="17"/>
        </w:numPr>
        <w:spacing w:after="0" w:line="276" w:lineRule="auto"/>
        <w:ind w:left="509" w:hanging="141"/>
        <w:rPr>
          <w:rFonts w:ascii="David" w:hAnsi="David" w:cs="David"/>
          <w:sz w:val="24"/>
          <w:szCs w:val="24"/>
        </w:rPr>
      </w:pPr>
      <w:r w:rsidRPr="00965027">
        <w:rPr>
          <w:rFonts w:ascii="David" w:hAnsi="David" w:cs="David" w:hint="cs"/>
          <w:sz w:val="24"/>
          <w:szCs w:val="24"/>
          <w:rtl/>
        </w:rPr>
        <w:t>האם הסקתי</w:t>
      </w:r>
      <w:r w:rsidRPr="00965027">
        <w:rPr>
          <w:rFonts w:ascii="David" w:hAnsi="David" w:cs="David"/>
          <w:sz w:val="24"/>
          <w:szCs w:val="24"/>
          <w:rtl/>
        </w:rPr>
        <w:t xml:space="preserve"> מסקנות מהתוצאות</w:t>
      </w:r>
      <w:r w:rsidRPr="00965027">
        <w:rPr>
          <w:rFonts w:ascii="David" w:hAnsi="David" w:cs="David" w:hint="cs"/>
          <w:sz w:val="24"/>
          <w:szCs w:val="24"/>
          <w:rtl/>
        </w:rPr>
        <w:t xml:space="preserve"> והשלכות תיאורטיות ו/או פרקטיות?</w:t>
      </w:r>
    </w:p>
    <w:p w:rsidR="00965027" w:rsidRPr="00965027" w:rsidRDefault="00965027" w:rsidP="00965027">
      <w:pPr>
        <w:pStyle w:val="ListParagraph"/>
        <w:spacing w:after="0" w:line="276" w:lineRule="auto"/>
        <w:ind w:left="509" w:hanging="141"/>
        <w:rPr>
          <w:rFonts w:ascii="David" w:hAnsi="David" w:cs="David"/>
          <w:sz w:val="24"/>
          <w:szCs w:val="24"/>
          <w:rtl/>
        </w:rPr>
      </w:pPr>
      <w:r w:rsidRPr="00965027">
        <w:rPr>
          <w:rFonts w:ascii="David" w:hAnsi="David" w:cs="David"/>
          <w:sz w:val="24"/>
          <w:szCs w:val="24"/>
          <w:rtl/>
        </w:rPr>
        <w:t>כן/  לא / באופן חלקי. אם ענית לא או באופן חלקי, הסבר מדוע.</w:t>
      </w:r>
    </w:p>
    <w:p w:rsidR="00965027" w:rsidRPr="00965027" w:rsidRDefault="00965027" w:rsidP="00965027">
      <w:pPr>
        <w:pStyle w:val="ListParagraph"/>
        <w:spacing w:after="0" w:line="276" w:lineRule="auto"/>
        <w:ind w:left="509" w:hanging="141"/>
        <w:rPr>
          <w:rFonts w:ascii="David" w:hAnsi="David" w:cs="David"/>
          <w:sz w:val="24"/>
          <w:szCs w:val="24"/>
        </w:rPr>
      </w:pPr>
    </w:p>
    <w:p w:rsidR="00965027" w:rsidRPr="00965027" w:rsidRDefault="00965027" w:rsidP="00965027">
      <w:pPr>
        <w:pStyle w:val="ListParagraph"/>
        <w:numPr>
          <w:ilvl w:val="1"/>
          <w:numId w:val="17"/>
        </w:numPr>
        <w:spacing w:after="0" w:line="276" w:lineRule="auto"/>
        <w:ind w:left="509" w:hanging="141"/>
        <w:rPr>
          <w:rFonts w:ascii="David" w:hAnsi="David" w:cs="David"/>
          <w:sz w:val="24"/>
          <w:szCs w:val="24"/>
        </w:rPr>
      </w:pPr>
      <w:r w:rsidRPr="00965027">
        <w:rPr>
          <w:rFonts w:ascii="David" w:hAnsi="David" w:cs="David" w:hint="cs"/>
          <w:sz w:val="24"/>
          <w:szCs w:val="24"/>
          <w:rtl/>
        </w:rPr>
        <w:t xml:space="preserve"> האם ציינתי את כל מגבלות המחקר?</w:t>
      </w:r>
    </w:p>
    <w:p w:rsidR="00965027" w:rsidRPr="00965027" w:rsidRDefault="00965027" w:rsidP="00965027">
      <w:pPr>
        <w:pStyle w:val="ListParagraph"/>
        <w:spacing w:after="0" w:line="276" w:lineRule="auto"/>
        <w:ind w:left="360"/>
        <w:rPr>
          <w:rFonts w:ascii="David" w:hAnsi="David" w:cs="David"/>
          <w:sz w:val="24"/>
          <w:szCs w:val="24"/>
        </w:rPr>
      </w:pPr>
      <w:r w:rsidRPr="00965027">
        <w:rPr>
          <w:rFonts w:ascii="David" w:hAnsi="David" w:cs="David" w:hint="cs"/>
          <w:sz w:val="24"/>
          <w:szCs w:val="24"/>
          <w:rtl/>
        </w:rPr>
        <w:t>כן/  לא / באופן חלקי. אם ענית לא או באופן חלקי, הסבר מדוע.</w:t>
      </w:r>
    </w:p>
    <w:p w:rsidR="00965027" w:rsidRPr="00965027" w:rsidRDefault="00965027" w:rsidP="00965027">
      <w:pPr>
        <w:pStyle w:val="ListParagraph"/>
        <w:spacing w:after="0" w:line="276" w:lineRule="auto"/>
        <w:ind w:left="509" w:hanging="141"/>
        <w:rPr>
          <w:rFonts w:ascii="David" w:hAnsi="David" w:cs="David"/>
          <w:sz w:val="24"/>
          <w:szCs w:val="24"/>
        </w:rPr>
      </w:pPr>
    </w:p>
    <w:p w:rsidR="00965027" w:rsidRPr="00965027" w:rsidRDefault="00965027" w:rsidP="00965027">
      <w:pPr>
        <w:pStyle w:val="ListParagraph"/>
        <w:numPr>
          <w:ilvl w:val="1"/>
          <w:numId w:val="17"/>
        </w:numPr>
        <w:spacing w:after="0" w:line="276" w:lineRule="auto"/>
        <w:ind w:left="509" w:hanging="141"/>
        <w:rPr>
          <w:rFonts w:ascii="David" w:hAnsi="David" w:cs="David"/>
          <w:sz w:val="24"/>
          <w:szCs w:val="24"/>
        </w:rPr>
      </w:pPr>
      <w:r w:rsidRPr="00965027">
        <w:rPr>
          <w:rFonts w:ascii="David" w:hAnsi="David" w:cs="David" w:hint="cs"/>
          <w:sz w:val="24"/>
          <w:szCs w:val="24"/>
          <w:rtl/>
        </w:rPr>
        <w:t xml:space="preserve"> האם הצעתי כיוונים למחקר המשך?</w:t>
      </w:r>
    </w:p>
    <w:p w:rsidR="007610B0" w:rsidRDefault="00965027" w:rsidP="007610B0">
      <w:pPr>
        <w:pStyle w:val="ListParagraph"/>
        <w:spacing w:after="0" w:line="276" w:lineRule="auto"/>
        <w:ind w:left="360"/>
        <w:rPr>
          <w:rFonts w:ascii="David" w:hAnsi="David" w:cs="David"/>
          <w:sz w:val="24"/>
          <w:szCs w:val="24"/>
          <w:rtl/>
        </w:rPr>
      </w:pPr>
      <w:r w:rsidRPr="00965027">
        <w:rPr>
          <w:rFonts w:ascii="David" w:hAnsi="David" w:cs="David" w:hint="cs"/>
          <w:sz w:val="24"/>
          <w:szCs w:val="24"/>
          <w:rtl/>
        </w:rPr>
        <w:t>כן/  לא / באופן חלקי. אם ענית לא או באופן חלקי, הסבר מדוע.</w:t>
      </w:r>
    </w:p>
    <w:p w:rsidR="007610B0" w:rsidRDefault="007610B0" w:rsidP="007610B0">
      <w:pPr>
        <w:pStyle w:val="ListParagraph"/>
        <w:spacing w:after="0" w:line="276" w:lineRule="auto"/>
        <w:ind w:left="360"/>
        <w:rPr>
          <w:rFonts w:ascii="David" w:hAnsi="David" w:cs="David"/>
          <w:sz w:val="24"/>
          <w:szCs w:val="24"/>
          <w:rtl/>
        </w:rPr>
      </w:pPr>
    </w:p>
    <w:p w:rsidR="007610B0" w:rsidRPr="00965027" w:rsidRDefault="007610B0" w:rsidP="007610B0">
      <w:pPr>
        <w:pStyle w:val="ListParagraph"/>
        <w:spacing w:after="0" w:line="276" w:lineRule="auto"/>
        <w:ind w:left="360"/>
        <w:rPr>
          <w:rFonts w:ascii="David" w:hAnsi="David" w:cs="David"/>
          <w:sz w:val="24"/>
          <w:szCs w:val="24"/>
          <w:rtl/>
        </w:rPr>
      </w:pPr>
      <w:r>
        <w:rPr>
          <w:rFonts w:ascii="David" w:hAnsi="David" w:cs="David" w:hint="cs"/>
          <w:sz w:val="24"/>
          <w:szCs w:val="24"/>
          <w:rtl/>
        </w:rPr>
        <w:t>2.9 מהו הציון שאני חושב שמגיע לי על גוף הדיון?</w:t>
      </w:r>
    </w:p>
    <w:p w:rsidR="00965027" w:rsidRPr="00965027" w:rsidRDefault="00965027" w:rsidP="00965027">
      <w:pPr>
        <w:pStyle w:val="ListParagraph"/>
        <w:spacing w:after="0" w:line="276" w:lineRule="auto"/>
        <w:ind w:left="360"/>
        <w:rPr>
          <w:rFonts w:ascii="David" w:hAnsi="David" w:cs="David"/>
          <w:sz w:val="24"/>
          <w:szCs w:val="24"/>
        </w:rPr>
      </w:pPr>
    </w:p>
    <w:p w:rsidR="00965027" w:rsidRPr="00965027" w:rsidRDefault="00965027" w:rsidP="00965027">
      <w:pPr>
        <w:pStyle w:val="ListParagraph"/>
        <w:numPr>
          <w:ilvl w:val="0"/>
          <w:numId w:val="16"/>
        </w:numPr>
        <w:spacing w:after="0" w:line="276" w:lineRule="auto"/>
        <w:rPr>
          <w:rFonts w:ascii="David" w:hAnsi="David" w:cs="David"/>
          <w:sz w:val="24"/>
          <w:szCs w:val="24"/>
          <w:u w:val="single"/>
        </w:rPr>
      </w:pPr>
      <w:r w:rsidRPr="00965027">
        <w:rPr>
          <w:rFonts w:ascii="David" w:hAnsi="David" w:cs="David"/>
          <w:sz w:val="24"/>
          <w:szCs w:val="24"/>
          <w:u w:val="single"/>
          <w:rtl/>
        </w:rPr>
        <w:t>פסקת סיום</w:t>
      </w:r>
    </w:p>
    <w:p w:rsidR="00965027" w:rsidRPr="00965027" w:rsidRDefault="00965027" w:rsidP="00965027">
      <w:pPr>
        <w:pStyle w:val="ListParagraph"/>
        <w:numPr>
          <w:ilvl w:val="1"/>
          <w:numId w:val="18"/>
        </w:numPr>
        <w:spacing w:after="0" w:line="276" w:lineRule="auto"/>
        <w:ind w:left="793"/>
        <w:rPr>
          <w:rFonts w:ascii="David" w:hAnsi="David" w:cs="David"/>
          <w:sz w:val="24"/>
          <w:szCs w:val="24"/>
        </w:rPr>
      </w:pPr>
      <w:r w:rsidRPr="00965027">
        <w:rPr>
          <w:rFonts w:ascii="David" w:hAnsi="David" w:cs="David" w:hint="cs"/>
          <w:sz w:val="24"/>
          <w:szCs w:val="24"/>
          <w:rtl/>
        </w:rPr>
        <w:t>האם הפסקה כוללת סיכום של הממצאים החשובים?</w:t>
      </w:r>
    </w:p>
    <w:p w:rsidR="00965027" w:rsidRPr="00965027" w:rsidRDefault="00965027" w:rsidP="00965027">
      <w:pPr>
        <w:pStyle w:val="ListParagraph"/>
        <w:spacing w:after="0" w:line="276" w:lineRule="auto"/>
        <w:ind w:left="360"/>
        <w:rPr>
          <w:rFonts w:ascii="David" w:hAnsi="David" w:cs="David"/>
          <w:sz w:val="24"/>
          <w:szCs w:val="24"/>
        </w:rPr>
      </w:pPr>
      <w:r w:rsidRPr="00965027">
        <w:rPr>
          <w:rFonts w:ascii="David" w:hAnsi="David" w:cs="David"/>
          <w:sz w:val="24"/>
          <w:szCs w:val="24"/>
          <w:rtl/>
        </w:rPr>
        <w:t>כן/  לא / באופן חלקי. אם ענית לא או באופן חלקי, הסבר מדוע.</w:t>
      </w:r>
    </w:p>
    <w:p w:rsidR="00965027" w:rsidRPr="00965027" w:rsidRDefault="00965027" w:rsidP="00965027">
      <w:pPr>
        <w:pStyle w:val="ListParagraph"/>
        <w:spacing w:after="0" w:line="276" w:lineRule="auto"/>
        <w:ind w:left="793"/>
        <w:rPr>
          <w:rFonts w:ascii="David" w:hAnsi="David" w:cs="David"/>
          <w:sz w:val="24"/>
          <w:szCs w:val="24"/>
        </w:rPr>
      </w:pPr>
    </w:p>
    <w:p w:rsidR="00965027" w:rsidRPr="00965027" w:rsidRDefault="00965027" w:rsidP="00965027">
      <w:pPr>
        <w:pStyle w:val="ListParagraph"/>
        <w:numPr>
          <w:ilvl w:val="1"/>
          <w:numId w:val="18"/>
        </w:numPr>
        <w:spacing w:after="0" w:line="276" w:lineRule="auto"/>
        <w:ind w:left="793"/>
        <w:rPr>
          <w:rFonts w:ascii="David" w:hAnsi="David" w:cs="David"/>
          <w:sz w:val="24"/>
          <w:szCs w:val="24"/>
        </w:rPr>
      </w:pPr>
      <w:r w:rsidRPr="00965027">
        <w:rPr>
          <w:rFonts w:ascii="David" w:hAnsi="David" w:cs="David" w:hint="cs"/>
          <w:sz w:val="24"/>
          <w:szCs w:val="24"/>
          <w:rtl/>
        </w:rPr>
        <w:t xml:space="preserve"> האם כללתי הערות לגבי חשיבות הממצאים וההשלכות החינוכיות?</w:t>
      </w:r>
    </w:p>
    <w:p w:rsidR="00965027" w:rsidRDefault="00965027" w:rsidP="00965027">
      <w:pPr>
        <w:pStyle w:val="ListParagraph"/>
        <w:spacing w:after="0" w:line="276" w:lineRule="auto"/>
        <w:ind w:left="360"/>
        <w:rPr>
          <w:rFonts w:ascii="David" w:hAnsi="David" w:cs="David"/>
          <w:sz w:val="24"/>
          <w:szCs w:val="24"/>
          <w:rtl/>
        </w:rPr>
      </w:pPr>
      <w:r w:rsidRPr="00965027">
        <w:rPr>
          <w:rFonts w:ascii="David" w:hAnsi="David" w:cs="David"/>
          <w:sz w:val="24"/>
          <w:szCs w:val="24"/>
          <w:rtl/>
        </w:rPr>
        <w:t>כן/  לא / באופן חלקי. אם ענית לא או באופן חלקי, הסבר מדוע.</w:t>
      </w:r>
    </w:p>
    <w:p w:rsidR="007610B0" w:rsidRDefault="007610B0" w:rsidP="00965027">
      <w:pPr>
        <w:pStyle w:val="ListParagraph"/>
        <w:spacing w:after="0" w:line="276" w:lineRule="auto"/>
        <w:ind w:left="360"/>
        <w:rPr>
          <w:rFonts w:ascii="David" w:hAnsi="David" w:cs="David"/>
          <w:sz w:val="24"/>
          <w:szCs w:val="24"/>
          <w:rtl/>
        </w:rPr>
      </w:pPr>
    </w:p>
    <w:p w:rsidR="007610B0" w:rsidRPr="00965027" w:rsidRDefault="007610B0" w:rsidP="00965027">
      <w:pPr>
        <w:pStyle w:val="ListParagraph"/>
        <w:spacing w:after="0" w:line="276" w:lineRule="auto"/>
        <w:ind w:left="360"/>
        <w:rPr>
          <w:rFonts w:ascii="David" w:hAnsi="David" w:cs="David"/>
          <w:sz w:val="24"/>
          <w:szCs w:val="24"/>
        </w:rPr>
      </w:pPr>
      <w:r>
        <w:rPr>
          <w:rFonts w:ascii="David" w:hAnsi="David" w:cs="David" w:hint="cs"/>
          <w:sz w:val="24"/>
          <w:szCs w:val="24"/>
          <w:rtl/>
        </w:rPr>
        <w:t>3.3 מהו הציון שאני חושב שמגיע לי על פסקת הסיום?</w:t>
      </w:r>
    </w:p>
    <w:p w:rsidR="00965027" w:rsidRPr="00965027" w:rsidRDefault="00965027" w:rsidP="00965027">
      <w:pPr>
        <w:pStyle w:val="ListParagraph"/>
        <w:spacing w:after="0" w:line="276" w:lineRule="auto"/>
        <w:ind w:left="1080"/>
        <w:rPr>
          <w:rFonts w:ascii="David" w:hAnsi="David" w:cs="David"/>
          <w:sz w:val="24"/>
          <w:szCs w:val="24"/>
          <w:rtl/>
        </w:rPr>
      </w:pPr>
    </w:p>
    <w:p w:rsidR="00965027" w:rsidRDefault="00965027" w:rsidP="00965027">
      <w:pPr>
        <w:spacing w:after="0" w:line="276" w:lineRule="auto"/>
        <w:rPr>
          <w:rFonts w:ascii="David" w:hAnsi="David" w:cs="David"/>
          <w:sz w:val="28"/>
          <w:szCs w:val="28"/>
          <w:rtl/>
        </w:rPr>
      </w:pPr>
    </w:p>
    <w:p w:rsidR="00965027" w:rsidRDefault="00965027" w:rsidP="00965027">
      <w:pPr>
        <w:spacing w:after="0" w:line="276" w:lineRule="auto"/>
        <w:rPr>
          <w:rFonts w:ascii="David" w:hAnsi="David" w:cs="David"/>
          <w:sz w:val="28"/>
          <w:szCs w:val="28"/>
          <w:rtl/>
        </w:rPr>
      </w:pPr>
    </w:p>
    <w:p w:rsidR="00965027" w:rsidRDefault="00965027" w:rsidP="00965027">
      <w:pPr>
        <w:spacing w:after="0" w:line="276" w:lineRule="auto"/>
        <w:rPr>
          <w:rFonts w:ascii="David" w:hAnsi="David" w:cs="David"/>
          <w:sz w:val="28"/>
          <w:szCs w:val="28"/>
          <w:rtl/>
        </w:rPr>
      </w:pPr>
    </w:p>
    <w:p w:rsidR="00965027" w:rsidRDefault="00965027" w:rsidP="00965027">
      <w:pPr>
        <w:spacing w:after="0" w:line="276" w:lineRule="auto"/>
        <w:rPr>
          <w:rFonts w:ascii="David" w:hAnsi="David" w:cs="David"/>
          <w:sz w:val="28"/>
          <w:szCs w:val="28"/>
          <w:u w:val="single"/>
          <w:rtl/>
        </w:rPr>
      </w:pPr>
    </w:p>
    <w:p w:rsidR="00965027" w:rsidRDefault="00965027" w:rsidP="00D93AA1">
      <w:pPr>
        <w:spacing w:after="0" w:line="276" w:lineRule="auto"/>
        <w:rPr>
          <w:rFonts w:ascii="David" w:hAnsi="David" w:cs="David"/>
          <w:rtl/>
        </w:rPr>
      </w:pPr>
    </w:p>
    <w:p w:rsidR="00D93AA1" w:rsidRDefault="00D93AA1" w:rsidP="00D93AA1">
      <w:pPr>
        <w:spacing w:after="0" w:line="276" w:lineRule="auto"/>
        <w:rPr>
          <w:rFonts w:ascii="David" w:hAnsi="David" w:cs="David"/>
          <w:rtl/>
        </w:rPr>
      </w:pPr>
      <w:r>
        <w:rPr>
          <w:rFonts w:ascii="David" w:hAnsi="David" w:cs="David" w:hint="cs"/>
          <w:rtl/>
        </w:rPr>
        <w:t>טבלה 1. אוכלוסיית המחקר</w:t>
      </w:r>
    </w:p>
    <w:p w:rsidR="00D93AA1" w:rsidRDefault="00D93AA1" w:rsidP="00D93AA1">
      <w:pPr>
        <w:spacing w:after="0" w:line="276" w:lineRule="auto"/>
        <w:rPr>
          <w:rFonts w:ascii="David" w:hAnsi="David" w:cs="David"/>
          <w:rtl/>
        </w:rPr>
      </w:pPr>
      <w:bookmarkStart w:id="68" w:name="OLE_LINK122"/>
      <w:bookmarkStart w:id="69" w:name="OLE_LINK123"/>
    </w:p>
    <w:tbl>
      <w:tblPr>
        <w:tblStyle w:val="TableGrid"/>
        <w:bidiVisual/>
        <w:tblW w:w="8296" w:type="dxa"/>
        <w:tblLook w:val="04A0" w:firstRow="1" w:lastRow="0" w:firstColumn="1" w:lastColumn="0" w:noHBand="0" w:noVBand="1"/>
      </w:tblPr>
      <w:tblGrid>
        <w:gridCol w:w="668"/>
        <w:gridCol w:w="2002"/>
        <w:gridCol w:w="1515"/>
        <w:gridCol w:w="1276"/>
        <w:gridCol w:w="1417"/>
        <w:gridCol w:w="1418"/>
      </w:tblGrid>
      <w:tr w:rsidR="00D93AA1" w:rsidTr="00BA5F69">
        <w:tc>
          <w:tcPr>
            <w:tcW w:w="668" w:type="dxa"/>
          </w:tcPr>
          <w:bookmarkEnd w:id="68"/>
          <w:bookmarkEnd w:id="69"/>
          <w:p w:rsidR="00D93AA1" w:rsidRPr="00793D73" w:rsidRDefault="00D93AA1" w:rsidP="00BA5F69">
            <w:pPr>
              <w:spacing w:line="276" w:lineRule="auto"/>
              <w:rPr>
                <w:rFonts w:ascii="David" w:hAnsi="David" w:cs="David"/>
                <w:rtl/>
              </w:rPr>
            </w:pPr>
            <w:r w:rsidRPr="00793D73">
              <w:rPr>
                <w:rFonts w:ascii="David" w:hAnsi="David" w:cs="David"/>
                <w:rtl/>
              </w:rPr>
              <w:t>מס. כיתה</w:t>
            </w:r>
          </w:p>
        </w:tc>
        <w:tc>
          <w:tcPr>
            <w:tcW w:w="2002" w:type="dxa"/>
          </w:tcPr>
          <w:p w:rsidR="00D93AA1" w:rsidRPr="00793D73" w:rsidRDefault="00D93AA1" w:rsidP="00BA5F69">
            <w:pPr>
              <w:spacing w:line="276" w:lineRule="auto"/>
              <w:rPr>
                <w:rFonts w:ascii="David" w:hAnsi="David" w:cs="David"/>
                <w:rtl/>
              </w:rPr>
            </w:pPr>
            <w:r w:rsidRPr="00793D73">
              <w:rPr>
                <w:rFonts w:ascii="David" w:hAnsi="David" w:cs="David"/>
                <w:rtl/>
              </w:rPr>
              <w:t>שם הקורס</w:t>
            </w:r>
          </w:p>
        </w:tc>
        <w:tc>
          <w:tcPr>
            <w:tcW w:w="1515" w:type="dxa"/>
          </w:tcPr>
          <w:p w:rsidR="00D93AA1" w:rsidRDefault="00D93AA1" w:rsidP="00BA5F69">
            <w:pPr>
              <w:spacing w:line="276" w:lineRule="auto"/>
              <w:rPr>
                <w:rFonts w:ascii="David" w:hAnsi="David" w:cs="David"/>
                <w:rtl/>
              </w:rPr>
            </w:pPr>
            <w:r w:rsidRPr="00793D73">
              <w:rPr>
                <w:rFonts w:ascii="David" w:hAnsi="David" w:cs="David"/>
                <w:rtl/>
              </w:rPr>
              <w:t xml:space="preserve">מס. </w:t>
            </w:r>
            <w:r>
              <w:rPr>
                <w:rFonts w:ascii="David" w:hAnsi="David" w:cs="David" w:hint="cs"/>
                <w:rtl/>
              </w:rPr>
              <w:t>סטודנטים ומגדר</w:t>
            </w:r>
          </w:p>
          <w:p w:rsidR="00D93AA1" w:rsidRPr="00793D73" w:rsidRDefault="00D93AA1" w:rsidP="00BA5F69">
            <w:pPr>
              <w:spacing w:line="276" w:lineRule="auto"/>
              <w:rPr>
                <w:rFonts w:ascii="David" w:hAnsi="David" w:cs="David"/>
                <w:rtl/>
              </w:rPr>
            </w:pPr>
          </w:p>
        </w:tc>
        <w:tc>
          <w:tcPr>
            <w:tcW w:w="1276" w:type="dxa"/>
          </w:tcPr>
          <w:p w:rsidR="00D93AA1" w:rsidRPr="00793D73" w:rsidRDefault="00D93AA1" w:rsidP="00BA5F69">
            <w:pPr>
              <w:spacing w:line="276" w:lineRule="auto"/>
              <w:rPr>
                <w:rFonts w:ascii="David" w:hAnsi="David" w:cs="David"/>
                <w:rtl/>
              </w:rPr>
            </w:pPr>
            <w:r>
              <w:rPr>
                <w:rFonts w:ascii="David" w:hAnsi="David" w:cs="David" w:hint="cs"/>
                <w:rtl/>
              </w:rPr>
              <w:t>טווח גילאים</w:t>
            </w:r>
          </w:p>
        </w:tc>
        <w:tc>
          <w:tcPr>
            <w:tcW w:w="1417" w:type="dxa"/>
          </w:tcPr>
          <w:p w:rsidR="00D93AA1" w:rsidRPr="00793D73" w:rsidRDefault="00D93AA1" w:rsidP="00BA5F69">
            <w:pPr>
              <w:spacing w:line="276" w:lineRule="auto"/>
              <w:rPr>
                <w:rFonts w:ascii="David" w:hAnsi="David" w:cs="David"/>
                <w:rtl/>
              </w:rPr>
            </w:pPr>
            <w:r w:rsidRPr="00793D73">
              <w:rPr>
                <w:rFonts w:ascii="David" w:hAnsi="David" w:cs="David"/>
                <w:rtl/>
              </w:rPr>
              <w:t xml:space="preserve">מס. </w:t>
            </w:r>
            <w:r>
              <w:rPr>
                <w:rFonts w:ascii="David" w:hAnsi="David" w:cs="David" w:hint="cs"/>
                <w:rtl/>
              </w:rPr>
              <w:t>הסטודנטים שענו על השאלון ה-</w:t>
            </w:r>
            <w:r>
              <w:rPr>
                <w:rFonts w:ascii="David" w:hAnsi="David" w:cs="David" w:hint="cs"/>
              </w:rPr>
              <w:t>I</w:t>
            </w:r>
            <w:r>
              <w:rPr>
                <w:rFonts w:ascii="David" w:hAnsi="David" w:cs="David" w:hint="cs"/>
                <w:rtl/>
              </w:rPr>
              <w:t xml:space="preserve"> </w:t>
            </w:r>
          </w:p>
        </w:tc>
        <w:tc>
          <w:tcPr>
            <w:tcW w:w="1418" w:type="dxa"/>
          </w:tcPr>
          <w:p w:rsidR="00D93AA1" w:rsidRPr="00793D73" w:rsidRDefault="00D93AA1" w:rsidP="00BA5F69">
            <w:pPr>
              <w:spacing w:line="276" w:lineRule="auto"/>
              <w:rPr>
                <w:rFonts w:ascii="David" w:hAnsi="David" w:cs="David"/>
                <w:rtl/>
              </w:rPr>
            </w:pPr>
            <w:r w:rsidRPr="00793D73">
              <w:rPr>
                <w:rFonts w:ascii="David" w:hAnsi="David" w:cs="David"/>
                <w:rtl/>
              </w:rPr>
              <w:t xml:space="preserve">מס. </w:t>
            </w:r>
            <w:r>
              <w:rPr>
                <w:rFonts w:ascii="David" w:hAnsi="David" w:cs="David" w:hint="cs"/>
                <w:rtl/>
              </w:rPr>
              <w:t>הסטודנטים שענו על השאלון ה-</w:t>
            </w:r>
            <w:r>
              <w:rPr>
                <w:rFonts w:ascii="David" w:hAnsi="David" w:cs="David" w:hint="cs"/>
              </w:rPr>
              <w:t>II</w:t>
            </w:r>
          </w:p>
        </w:tc>
      </w:tr>
      <w:tr w:rsidR="00D93AA1" w:rsidTr="00BA5F69">
        <w:tc>
          <w:tcPr>
            <w:tcW w:w="668" w:type="dxa"/>
          </w:tcPr>
          <w:p w:rsidR="00D93AA1" w:rsidRPr="00793D73" w:rsidRDefault="00D93AA1" w:rsidP="00BA5F69">
            <w:pPr>
              <w:spacing w:line="276" w:lineRule="auto"/>
              <w:rPr>
                <w:rFonts w:ascii="David" w:hAnsi="David" w:cs="David"/>
                <w:rtl/>
              </w:rPr>
            </w:pPr>
            <w:r>
              <w:rPr>
                <w:rFonts w:ascii="David" w:hAnsi="David" w:cs="David" w:hint="cs"/>
                <w:rtl/>
              </w:rPr>
              <w:t>1</w:t>
            </w:r>
          </w:p>
        </w:tc>
        <w:tc>
          <w:tcPr>
            <w:tcW w:w="2002" w:type="dxa"/>
          </w:tcPr>
          <w:p w:rsidR="00D93AA1" w:rsidRPr="00793D73" w:rsidRDefault="00D93AA1" w:rsidP="00BA5F69">
            <w:pPr>
              <w:spacing w:line="276" w:lineRule="auto"/>
              <w:rPr>
                <w:rFonts w:ascii="David" w:hAnsi="David" w:cs="David"/>
                <w:rtl/>
              </w:rPr>
            </w:pPr>
            <w:r>
              <w:rPr>
                <w:rFonts w:ascii="David" w:hAnsi="David" w:cs="David" w:hint="cs"/>
                <w:rtl/>
              </w:rPr>
              <w:t>ביולוגיה של התא</w:t>
            </w:r>
          </w:p>
        </w:tc>
        <w:tc>
          <w:tcPr>
            <w:tcW w:w="1515" w:type="dxa"/>
          </w:tcPr>
          <w:p w:rsidR="00D93AA1" w:rsidRPr="00793D73" w:rsidRDefault="00D93AA1" w:rsidP="00BA5F69">
            <w:pPr>
              <w:spacing w:line="276" w:lineRule="auto"/>
              <w:rPr>
                <w:rFonts w:ascii="David" w:hAnsi="David" w:cs="David"/>
                <w:rtl/>
              </w:rPr>
            </w:pPr>
            <w:r>
              <w:rPr>
                <w:rFonts w:ascii="David" w:hAnsi="David" w:cs="David" w:hint="cs"/>
                <w:rtl/>
              </w:rPr>
              <w:t>19 בנות</w:t>
            </w:r>
          </w:p>
        </w:tc>
        <w:tc>
          <w:tcPr>
            <w:tcW w:w="1276" w:type="dxa"/>
          </w:tcPr>
          <w:p w:rsidR="00D93AA1" w:rsidRDefault="00D93AA1" w:rsidP="00BA5F69">
            <w:pPr>
              <w:spacing w:line="276" w:lineRule="auto"/>
              <w:rPr>
                <w:rFonts w:ascii="David" w:hAnsi="David" w:cs="David"/>
                <w:rtl/>
              </w:rPr>
            </w:pPr>
            <w:r>
              <w:rPr>
                <w:rFonts w:ascii="David" w:hAnsi="David" w:cs="David" w:hint="cs"/>
                <w:rtl/>
              </w:rPr>
              <w:t>20-28</w:t>
            </w:r>
          </w:p>
        </w:tc>
        <w:tc>
          <w:tcPr>
            <w:tcW w:w="1417" w:type="dxa"/>
          </w:tcPr>
          <w:p w:rsidR="00D93AA1" w:rsidRPr="00793D73" w:rsidRDefault="00D93AA1" w:rsidP="00BA5F69">
            <w:pPr>
              <w:spacing w:line="276" w:lineRule="auto"/>
              <w:rPr>
                <w:rFonts w:ascii="David" w:hAnsi="David" w:cs="David"/>
                <w:rtl/>
              </w:rPr>
            </w:pPr>
            <w:r>
              <w:rPr>
                <w:rFonts w:ascii="David" w:hAnsi="David" w:cs="David" w:hint="cs"/>
                <w:rtl/>
              </w:rPr>
              <w:t>18</w:t>
            </w:r>
          </w:p>
        </w:tc>
        <w:tc>
          <w:tcPr>
            <w:tcW w:w="1418" w:type="dxa"/>
          </w:tcPr>
          <w:p w:rsidR="00D93AA1" w:rsidRPr="00793D73" w:rsidRDefault="00D93AA1" w:rsidP="00BA5F69">
            <w:pPr>
              <w:spacing w:line="276" w:lineRule="auto"/>
              <w:rPr>
                <w:rFonts w:ascii="David" w:hAnsi="David" w:cs="David"/>
                <w:rtl/>
              </w:rPr>
            </w:pPr>
            <w:r>
              <w:rPr>
                <w:rFonts w:ascii="David" w:hAnsi="David" w:cs="David" w:hint="cs"/>
                <w:rtl/>
              </w:rPr>
              <w:t>14</w:t>
            </w:r>
          </w:p>
        </w:tc>
      </w:tr>
      <w:tr w:rsidR="00D93AA1" w:rsidTr="00BA5F69">
        <w:tc>
          <w:tcPr>
            <w:tcW w:w="668" w:type="dxa"/>
          </w:tcPr>
          <w:p w:rsidR="00D93AA1" w:rsidRPr="00793D73" w:rsidRDefault="00D93AA1" w:rsidP="00BA5F69">
            <w:pPr>
              <w:spacing w:line="276" w:lineRule="auto"/>
              <w:rPr>
                <w:rFonts w:ascii="David" w:hAnsi="David" w:cs="David"/>
                <w:rtl/>
              </w:rPr>
            </w:pPr>
            <w:r>
              <w:rPr>
                <w:rFonts w:ascii="David" w:hAnsi="David" w:cs="David" w:hint="cs"/>
                <w:rtl/>
              </w:rPr>
              <w:t>2</w:t>
            </w:r>
          </w:p>
        </w:tc>
        <w:tc>
          <w:tcPr>
            <w:tcW w:w="2002" w:type="dxa"/>
          </w:tcPr>
          <w:p w:rsidR="00D93AA1" w:rsidRPr="00793D73" w:rsidRDefault="00D93AA1" w:rsidP="00BA5F69">
            <w:pPr>
              <w:spacing w:line="276" w:lineRule="auto"/>
              <w:rPr>
                <w:rFonts w:ascii="David" w:hAnsi="David" w:cs="David"/>
                <w:rtl/>
              </w:rPr>
            </w:pPr>
            <w:r>
              <w:rPr>
                <w:rFonts w:ascii="David" w:hAnsi="David" w:cs="David" w:hint="cs"/>
                <w:rtl/>
              </w:rPr>
              <w:t>ביולוגיה של התא</w:t>
            </w:r>
          </w:p>
        </w:tc>
        <w:tc>
          <w:tcPr>
            <w:tcW w:w="1515" w:type="dxa"/>
          </w:tcPr>
          <w:p w:rsidR="00D93AA1" w:rsidRPr="00793D73" w:rsidRDefault="00D93AA1" w:rsidP="00BA5F69">
            <w:pPr>
              <w:spacing w:line="276" w:lineRule="auto"/>
              <w:rPr>
                <w:rFonts w:ascii="David" w:hAnsi="David" w:cs="David"/>
                <w:rtl/>
              </w:rPr>
            </w:pPr>
            <w:r>
              <w:rPr>
                <w:rFonts w:ascii="David" w:hAnsi="David" w:cs="David" w:hint="cs"/>
                <w:rtl/>
              </w:rPr>
              <w:t>29: 9 בנים ו-20 בנות</w:t>
            </w:r>
          </w:p>
        </w:tc>
        <w:tc>
          <w:tcPr>
            <w:tcW w:w="1276" w:type="dxa"/>
          </w:tcPr>
          <w:p w:rsidR="00D93AA1" w:rsidRDefault="00D93AA1" w:rsidP="00BA5F69">
            <w:pPr>
              <w:spacing w:line="276" w:lineRule="auto"/>
              <w:rPr>
                <w:rFonts w:ascii="David" w:hAnsi="David" w:cs="David"/>
                <w:rtl/>
              </w:rPr>
            </w:pPr>
            <w:r>
              <w:rPr>
                <w:rFonts w:ascii="David" w:hAnsi="David" w:cs="David" w:hint="cs"/>
                <w:rtl/>
              </w:rPr>
              <w:t>19-26</w:t>
            </w:r>
          </w:p>
        </w:tc>
        <w:tc>
          <w:tcPr>
            <w:tcW w:w="1417" w:type="dxa"/>
          </w:tcPr>
          <w:p w:rsidR="00D93AA1" w:rsidRPr="00793D73" w:rsidRDefault="00D93AA1" w:rsidP="00BA5F69">
            <w:pPr>
              <w:spacing w:line="276" w:lineRule="auto"/>
              <w:rPr>
                <w:rFonts w:ascii="David" w:hAnsi="David" w:cs="David"/>
                <w:rtl/>
              </w:rPr>
            </w:pPr>
            <w:r>
              <w:rPr>
                <w:rFonts w:ascii="David" w:hAnsi="David" w:cs="David" w:hint="cs"/>
                <w:rtl/>
              </w:rPr>
              <w:t>25</w:t>
            </w:r>
          </w:p>
        </w:tc>
        <w:tc>
          <w:tcPr>
            <w:tcW w:w="1418" w:type="dxa"/>
          </w:tcPr>
          <w:p w:rsidR="00D93AA1" w:rsidRPr="00793D73" w:rsidRDefault="00D93AA1" w:rsidP="00BA5F69">
            <w:pPr>
              <w:spacing w:line="276" w:lineRule="auto"/>
              <w:rPr>
                <w:rFonts w:ascii="David" w:hAnsi="David" w:cs="David"/>
                <w:rtl/>
              </w:rPr>
            </w:pPr>
            <w:r>
              <w:rPr>
                <w:rFonts w:ascii="David" w:hAnsi="David" w:cs="David" w:hint="cs"/>
                <w:rtl/>
              </w:rPr>
              <w:t>18</w:t>
            </w:r>
          </w:p>
        </w:tc>
      </w:tr>
      <w:tr w:rsidR="00D93AA1" w:rsidRPr="006B52C7" w:rsidTr="00BA5F69">
        <w:tc>
          <w:tcPr>
            <w:tcW w:w="668" w:type="dxa"/>
          </w:tcPr>
          <w:p w:rsidR="00D93AA1" w:rsidRPr="006B52C7" w:rsidRDefault="00D93AA1" w:rsidP="00BA5F69">
            <w:pPr>
              <w:spacing w:line="276" w:lineRule="auto"/>
              <w:rPr>
                <w:rFonts w:ascii="David" w:hAnsi="David" w:cs="David"/>
                <w:rtl/>
              </w:rPr>
            </w:pPr>
            <w:r w:rsidRPr="006B52C7">
              <w:rPr>
                <w:rFonts w:ascii="David" w:hAnsi="David" w:cs="David" w:hint="cs"/>
                <w:rtl/>
              </w:rPr>
              <w:t>3</w:t>
            </w:r>
          </w:p>
        </w:tc>
        <w:tc>
          <w:tcPr>
            <w:tcW w:w="2002" w:type="dxa"/>
          </w:tcPr>
          <w:p w:rsidR="00D93AA1" w:rsidRPr="006B52C7" w:rsidRDefault="00D93AA1" w:rsidP="00BA5F69">
            <w:pPr>
              <w:spacing w:line="276" w:lineRule="auto"/>
              <w:rPr>
                <w:rFonts w:ascii="David" w:hAnsi="David" w:cs="David"/>
                <w:rtl/>
              </w:rPr>
            </w:pPr>
            <w:r>
              <w:rPr>
                <w:rFonts w:ascii="David" w:hAnsi="David" w:cs="David" w:hint="cs"/>
                <w:rtl/>
              </w:rPr>
              <w:t>סמינריון</w:t>
            </w:r>
            <w:r w:rsidRPr="006B52C7">
              <w:rPr>
                <w:rFonts w:ascii="David" w:hAnsi="David" w:cs="David" w:hint="cs"/>
                <w:rtl/>
              </w:rPr>
              <w:t xml:space="preserve"> </w:t>
            </w:r>
            <w:r>
              <w:rPr>
                <w:rFonts w:ascii="David" w:hAnsi="David" w:cs="David" w:hint="cs"/>
                <w:rtl/>
              </w:rPr>
              <w:t>ב</w:t>
            </w:r>
            <w:r w:rsidRPr="006B52C7">
              <w:rPr>
                <w:rFonts w:ascii="David" w:hAnsi="David" w:cs="David" w:hint="cs"/>
                <w:rtl/>
              </w:rPr>
              <w:t>פיתוח תכניות לימודים</w:t>
            </w:r>
          </w:p>
        </w:tc>
        <w:tc>
          <w:tcPr>
            <w:tcW w:w="1515" w:type="dxa"/>
          </w:tcPr>
          <w:p w:rsidR="00D93AA1" w:rsidRPr="00793D73" w:rsidRDefault="00D93AA1" w:rsidP="00BA5F69">
            <w:pPr>
              <w:spacing w:line="276" w:lineRule="auto"/>
              <w:rPr>
                <w:rFonts w:ascii="David" w:hAnsi="David" w:cs="David"/>
                <w:rtl/>
              </w:rPr>
            </w:pPr>
            <w:r>
              <w:rPr>
                <w:rFonts w:ascii="David" w:hAnsi="David" w:cs="David" w:hint="cs"/>
                <w:rtl/>
              </w:rPr>
              <w:t>20</w:t>
            </w:r>
            <w:r w:rsidRPr="00793D73">
              <w:rPr>
                <w:rFonts w:ascii="David" w:hAnsi="David" w:cs="David" w:hint="cs"/>
                <w:rtl/>
              </w:rPr>
              <w:t xml:space="preserve"> בנות</w:t>
            </w:r>
          </w:p>
        </w:tc>
        <w:tc>
          <w:tcPr>
            <w:tcW w:w="1276" w:type="dxa"/>
          </w:tcPr>
          <w:p w:rsidR="00D93AA1" w:rsidRDefault="00D93AA1" w:rsidP="00BA5F69">
            <w:pPr>
              <w:spacing w:line="276" w:lineRule="auto"/>
              <w:rPr>
                <w:rFonts w:ascii="David" w:hAnsi="David" w:cs="David"/>
                <w:rtl/>
              </w:rPr>
            </w:pPr>
            <w:r>
              <w:rPr>
                <w:rFonts w:ascii="David" w:hAnsi="David" w:cs="David" w:hint="cs"/>
                <w:rtl/>
              </w:rPr>
              <w:t>28-39</w:t>
            </w:r>
          </w:p>
        </w:tc>
        <w:tc>
          <w:tcPr>
            <w:tcW w:w="1417" w:type="dxa"/>
          </w:tcPr>
          <w:p w:rsidR="00D93AA1" w:rsidRPr="006B52C7" w:rsidRDefault="00D93AA1" w:rsidP="00BA5F69">
            <w:pPr>
              <w:spacing w:line="276" w:lineRule="auto"/>
              <w:rPr>
                <w:rFonts w:ascii="David" w:hAnsi="David" w:cs="David"/>
                <w:rtl/>
              </w:rPr>
            </w:pPr>
            <w:r>
              <w:rPr>
                <w:rFonts w:ascii="David" w:hAnsi="David" w:cs="David" w:hint="cs"/>
                <w:rtl/>
              </w:rPr>
              <w:t>18</w:t>
            </w:r>
          </w:p>
        </w:tc>
        <w:tc>
          <w:tcPr>
            <w:tcW w:w="1418" w:type="dxa"/>
          </w:tcPr>
          <w:p w:rsidR="00D93AA1" w:rsidRPr="006B52C7" w:rsidRDefault="00D93AA1" w:rsidP="00BA5F69">
            <w:pPr>
              <w:spacing w:line="276" w:lineRule="auto"/>
              <w:rPr>
                <w:rFonts w:ascii="David" w:hAnsi="David" w:cs="David"/>
                <w:rtl/>
              </w:rPr>
            </w:pPr>
            <w:r>
              <w:rPr>
                <w:rFonts w:ascii="David" w:hAnsi="David" w:cs="David" w:hint="cs"/>
                <w:rtl/>
              </w:rPr>
              <w:t>17</w:t>
            </w:r>
          </w:p>
        </w:tc>
      </w:tr>
      <w:tr w:rsidR="00D93AA1" w:rsidRPr="006B52C7" w:rsidTr="00BA5F69">
        <w:tc>
          <w:tcPr>
            <w:tcW w:w="668" w:type="dxa"/>
          </w:tcPr>
          <w:p w:rsidR="00D93AA1" w:rsidRPr="006B52C7" w:rsidRDefault="00D93AA1" w:rsidP="00BA5F69">
            <w:pPr>
              <w:spacing w:line="276" w:lineRule="auto"/>
              <w:rPr>
                <w:rFonts w:ascii="David" w:hAnsi="David" w:cs="David"/>
                <w:rtl/>
              </w:rPr>
            </w:pPr>
            <w:r w:rsidRPr="006B52C7">
              <w:rPr>
                <w:rFonts w:ascii="David" w:hAnsi="David" w:cs="David" w:hint="cs"/>
                <w:rtl/>
              </w:rPr>
              <w:t>4</w:t>
            </w:r>
          </w:p>
        </w:tc>
        <w:tc>
          <w:tcPr>
            <w:tcW w:w="2002" w:type="dxa"/>
          </w:tcPr>
          <w:p w:rsidR="00D93AA1" w:rsidRPr="006B52C7" w:rsidRDefault="00D93AA1" w:rsidP="00BA5F69">
            <w:pPr>
              <w:spacing w:line="276" w:lineRule="auto"/>
              <w:rPr>
                <w:rFonts w:ascii="David" w:hAnsi="David" w:cs="David"/>
                <w:rtl/>
              </w:rPr>
            </w:pPr>
            <w:r w:rsidRPr="006B52C7">
              <w:rPr>
                <w:rFonts w:ascii="David" w:hAnsi="David" w:cs="David" w:hint="cs"/>
                <w:rtl/>
              </w:rPr>
              <w:t xml:space="preserve">סמינריון </w:t>
            </w:r>
            <w:bookmarkStart w:id="70" w:name="OLE_LINK21"/>
            <w:bookmarkStart w:id="71" w:name="OLE_LINK22"/>
            <w:r>
              <w:rPr>
                <w:rFonts w:ascii="David" w:hAnsi="David" w:cs="David" w:hint="cs"/>
                <w:rtl/>
              </w:rPr>
              <w:t>בדרכי הוראת המדעים</w:t>
            </w:r>
            <w:bookmarkEnd w:id="70"/>
            <w:bookmarkEnd w:id="71"/>
          </w:p>
        </w:tc>
        <w:tc>
          <w:tcPr>
            <w:tcW w:w="1515" w:type="dxa"/>
          </w:tcPr>
          <w:p w:rsidR="00D93AA1" w:rsidRPr="00793D73" w:rsidRDefault="00D93AA1" w:rsidP="00BA5F69">
            <w:pPr>
              <w:spacing w:line="276" w:lineRule="auto"/>
              <w:rPr>
                <w:rFonts w:ascii="David" w:hAnsi="David" w:cs="David"/>
                <w:rtl/>
              </w:rPr>
            </w:pPr>
            <w:r w:rsidRPr="00793D73">
              <w:rPr>
                <w:rFonts w:ascii="David" w:hAnsi="David" w:cs="David" w:hint="cs"/>
                <w:rtl/>
              </w:rPr>
              <w:t>10 בנות</w:t>
            </w:r>
          </w:p>
        </w:tc>
        <w:tc>
          <w:tcPr>
            <w:tcW w:w="1276" w:type="dxa"/>
          </w:tcPr>
          <w:p w:rsidR="00D93AA1" w:rsidRDefault="00D93AA1" w:rsidP="00BA5F69">
            <w:pPr>
              <w:spacing w:line="276" w:lineRule="auto"/>
              <w:rPr>
                <w:rFonts w:ascii="David" w:hAnsi="David" w:cs="David"/>
                <w:rtl/>
              </w:rPr>
            </w:pPr>
            <w:r>
              <w:rPr>
                <w:rFonts w:ascii="David" w:hAnsi="David" w:cs="David" w:hint="cs"/>
                <w:rtl/>
              </w:rPr>
              <w:t>23-31</w:t>
            </w:r>
          </w:p>
        </w:tc>
        <w:tc>
          <w:tcPr>
            <w:tcW w:w="1417" w:type="dxa"/>
          </w:tcPr>
          <w:p w:rsidR="00D93AA1" w:rsidRPr="006B52C7" w:rsidRDefault="00D93AA1" w:rsidP="00BA5F69">
            <w:pPr>
              <w:spacing w:line="276" w:lineRule="auto"/>
              <w:rPr>
                <w:rFonts w:ascii="David" w:hAnsi="David" w:cs="David"/>
                <w:rtl/>
              </w:rPr>
            </w:pPr>
            <w:r>
              <w:rPr>
                <w:rFonts w:ascii="David" w:hAnsi="David" w:cs="David" w:hint="cs"/>
                <w:rtl/>
              </w:rPr>
              <w:t>10</w:t>
            </w:r>
          </w:p>
        </w:tc>
        <w:tc>
          <w:tcPr>
            <w:tcW w:w="1418" w:type="dxa"/>
          </w:tcPr>
          <w:p w:rsidR="00D93AA1" w:rsidRPr="006B52C7" w:rsidRDefault="00D93AA1" w:rsidP="00BA5F69">
            <w:pPr>
              <w:spacing w:line="276" w:lineRule="auto"/>
              <w:rPr>
                <w:rFonts w:ascii="David" w:hAnsi="David" w:cs="David"/>
                <w:rtl/>
              </w:rPr>
            </w:pPr>
            <w:r>
              <w:rPr>
                <w:rFonts w:ascii="David" w:hAnsi="David" w:cs="David" w:hint="cs"/>
                <w:rtl/>
              </w:rPr>
              <w:t>10</w:t>
            </w:r>
          </w:p>
        </w:tc>
      </w:tr>
      <w:tr w:rsidR="00D93AA1" w:rsidRPr="006B52C7" w:rsidTr="00BA5F69">
        <w:tc>
          <w:tcPr>
            <w:tcW w:w="668" w:type="dxa"/>
          </w:tcPr>
          <w:p w:rsidR="00D93AA1" w:rsidRPr="006B52C7" w:rsidRDefault="00D93AA1" w:rsidP="00BA5F69">
            <w:pPr>
              <w:spacing w:line="276" w:lineRule="auto"/>
              <w:rPr>
                <w:rFonts w:ascii="David" w:hAnsi="David" w:cs="David"/>
                <w:rtl/>
              </w:rPr>
            </w:pPr>
            <w:r>
              <w:rPr>
                <w:rFonts w:ascii="David" w:hAnsi="David" w:cs="David" w:hint="cs"/>
                <w:rtl/>
              </w:rPr>
              <w:t>5</w:t>
            </w:r>
          </w:p>
        </w:tc>
        <w:tc>
          <w:tcPr>
            <w:tcW w:w="2002" w:type="dxa"/>
          </w:tcPr>
          <w:p w:rsidR="00D93AA1" w:rsidRPr="006B52C7" w:rsidRDefault="00D93AA1" w:rsidP="00BA5F69">
            <w:pPr>
              <w:spacing w:line="276" w:lineRule="auto"/>
              <w:rPr>
                <w:rFonts w:ascii="David" w:hAnsi="David" w:cs="David"/>
                <w:rtl/>
              </w:rPr>
            </w:pPr>
            <w:r w:rsidRPr="006B52C7">
              <w:rPr>
                <w:rFonts w:ascii="David" w:hAnsi="David" w:cs="David" w:hint="cs"/>
                <w:rtl/>
              </w:rPr>
              <w:t>סמינריון</w:t>
            </w:r>
            <w:r>
              <w:rPr>
                <w:rFonts w:ascii="David" w:hAnsi="David" w:cs="David" w:hint="cs"/>
                <w:rtl/>
              </w:rPr>
              <w:t xml:space="preserve"> </w:t>
            </w:r>
            <w:r>
              <w:rPr>
                <w:rFonts w:ascii="David" w:hAnsi="David" w:cs="David"/>
                <w:rtl/>
              </w:rPr>
              <w:t>בדרכי הוראת המדעים</w:t>
            </w:r>
          </w:p>
        </w:tc>
        <w:tc>
          <w:tcPr>
            <w:tcW w:w="1515" w:type="dxa"/>
          </w:tcPr>
          <w:p w:rsidR="00D93AA1" w:rsidRPr="00793D73" w:rsidRDefault="00D93AA1" w:rsidP="00BA5F69">
            <w:pPr>
              <w:spacing w:line="276" w:lineRule="auto"/>
              <w:rPr>
                <w:rFonts w:ascii="David" w:hAnsi="David" w:cs="David"/>
                <w:rtl/>
              </w:rPr>
            </w:pPr>
            <w:r>
              <w:rPr>
                <w:rFonts w:ascii="David" w:hAnsi="David" w:cs="David" w:hint="cs"/>
                <w:rtl/>
              </w:rPr>
              <w:t>8 בנות</w:t>
            </w:r>
          </w:p>
        </w:tc>
        <w:tc>
          <w:tcPr>
            <w:tcW w:w="1276" w:type="dxa"/>
          </w:tcPr>
          <w:p w:rsidR="00D93AA1" w:rsidRDefault="00D93AA1" w:rsidP="00BA5F69">
            <w:pPr>
              <w:spacing w:line="276" w:lineRule="auto"/>
              <w:rPr>
                <w:rFonts w:ascii="David" w:hAnsi="David" w:cs="David"/>
                <w:rtl/>
              </w:rPr>
            </w:pPr>
            <w:r>
              <w:rPr>
                <w:rFonts w:ascii="David" w:hAnsi="David" w:cs="David" w:hint="cs"/>
                <w:rtl/>
              </w:rPr>
              <w:t>23-36</w:t>
            </w:r>
          </w:p>
        </w:tc>
        <w:tc>
          <w:tcPr>
            <w:tcW w:w="1417" w:type="dxa"/>
          </w:tcPr>
          <w:p w:rsidR="00D93AA1" w:rsidRDefault="00D93AA1" w:rsidP="00BA5F69">
            <w:pPr>
              <w:spacing w:line="276" w:lineRule="auto"/>
              <w:rPr>
                <w:rFonts w:ascii="David" w:hAnsi="David" w:cs="David"/>
                <w:rtl/>
              </w:rPr>
            </w:pPr>
            <w:r>
              <w:rPr>
                <w:rFonts w:ascii="David" w:hAnsi="David" w:cs="David" w:hint="cs"/>
                <w:rtl/>
              </w:rPr>
              <w:t>8</w:t>
            </w:r>
          </w:p>
        </w:tc>
        <w:tc>
          <w:tcPr>
            <w:tcW w:w="1418" w:type="dxa"/>
          </w:tcPr>
          <w:p w:rsidR="00D93AA1" w:rsidRDefault="00D93AA1" w:rsidP="00BA5F69">
            <w:pPr>
              <w:spacing w:line="276" w:lineRule="auto"/>
              <w:rPr>
                <w:rFonts w:ascii="David" w:hAnsi="David" w:cs="David"/>
                <w:rtl/>
              </w:rPr>
            </w:pPr>
            <w:r>
              <w:rPr>
                <w:rFonts w:ascii="David" w:hAnsi="David" w:cs="David" w:hint="cs"/>
                <w:rtl/>
              </w:rPr>
              <w:t>8</w:t>
            </w:r>
          </w:p>
        </w:tc>
      </w:tr>
      <w:tr w:rsidR="00D93AA1" w:rsidRPr="006B52C7" w:rsidTr="00BA5F69">
        <w:tc>
          <w:tcPr>
            <w:tcW w:w="668" w:type="dxa"/>
          </w:tcPr>
          <w:p w:rsidR="00D93AA1" w:rsidRPr="006B52C7" w:rsidRDefault="00D93AA1" w:rsidP="00BA5F69">
            <w:pPr>
              <w:spacing w:line="276" w:lineRule="auto"/>
              <w:rPr>
                <w:rFonts w:ascii="David" w:hAnsi="David" w:cs="David"/>
                <w:rtl/>
              </w:rPr>
            </w:pPr>
            <w:r>
              <w:rPr>
                <w:rFonts w:ascii="David" w:hAnsi="David" w:cs="David" w:hint="cs"/>
                <w:rtl/>
              </w:rPr>
              <w:t>6</w:t>
            </w:r>
          </w:p>
        </w:tc>
        <w:tc>
          <w:tcPr>
            <w:tcW w:w="2002" w:type="dxa"/>
          </w:tcPr>
          <w:p w:rsidR="00D93AA1" w:rsidRPr="006B52C7" w:rsidRDefault="00D93AA1" w:rsidP="00BA5F69">
            <w:pPr>
              <w:spacing w:line="276" w:lineRule="auto"/>
              <w:rPr>
                <w:rFonts w:ascii="David" w:hAnsi="David" w:cs="David"/>
                <w:rtl/>
              </w:rPr>
            </w:pPr>
            <w:r>
              <w:rPr>
                <w:rFonts w:ascii="David" w:hAnsi="David" w:cs="David" w:hint="cs"/>
                <w:rtl/>
              </w:rPr>
              <w:t>סדנה לכתיבת עבודות מחקר</w:t>
            </w:r>
          </w:p>
        </w:tc>
        <w:tc>
          <w:tcPr>
            <w:tcW w:w="1515" w:type="dxa"/>
          </w:tcPr>
          <w:p w:rsidR="00D93AA1" w:rsidRPr="006B52C7" w:rsidRDefault="00D93AA1" w:rsidP="00BA5F69">
            <w:pPr>
              <w:spacing w:line="276" w:lineRule="auto"/>
              <w:rPr>
                <w:rFonts w:ascii="David" w:hAnsi="David" w:cs="David"/>
                <w:rtl/>
              </w:rPr>
            </w:pPr>
            <w:r>
              <w:rPr>
                <w:rFonts w:ascii="David" w:hAnsi="David" w:cs="David" w:hint="cs"/>
                <w:rtl/>
              </w:rPr>
              <w:t>20</w:t>
            </w:r>
            <w:r w:rsidRPr="006B52C7">
              <w:rPr>
                <w:rFonts w:ascii="David" w:hAnsi="David" w:cs="David" w:hint="cs"/>
                <w:rtl/>
              </w:rPr>
              <w:t xml:space="preserve"> בנות</w:t>
            </w:r>
          </w:p>
        </w:tc>
        <w:tc>
          <w:tcPr>
            <w:tcW w:w="1276" w:type="dxa"/>
          </w:tcPr>
          <w:p w:rsidR="00D93AA1" w:rsidRDefault="00D93AA1" w:rsidP="00BA5F69">
            <w:pPr>
              <w:spacing w:line="276" w:lineRule="auto"/>
              <w:rPr>
                <w:rFonts w:ascii="David" w:hAnsi="David" w:cs="David"/>
                <w:rtl/>
              </w:rPr>
            </w:pPr>
            <w:r>
              <w:rPr>
                <w:rFonts w:ascii="David" w:hAnsi="David" w:cs="David" w:hint="cs"/>
                <w:rtl/>
              </w:rPr>
              <w:t>28-45</w:t>
            </w:r>
          </w:p>
        </w:tc>
        <w:tc>
          <w:tcPr>
            <w:tcW w:w="1417" w:type="dxa"/>
          </w:tcPr>
          <w:p w:rsidR="00D93AA1" w:rsidRPr="006B52C7" w:rsidRDefault="00D93AA1" w:rsidP="00BA5F69">
            <w:pPr>
              <w:spacing w:line="276" w:lineRule="auto"/>
              <w:rPr>
                <w:rFonts w:ascii="David" w:hAnsi="David" w:cs="David"/>
                <w:rtl/>
              </w:rPr>
            </w:pPr>
            <w:r>
              <w:rPr>
                <w:rFonts w:ascii="David" w:hAnsi="David" w:cs="David" w:hint="cs"/>
                <w:rtl/>
              </w:rPr>
              <w:t>17</w:t>
            </w:r>
          </w:p>
        </w:tc>
        <w:tc>
          <w:tcPr>
            <w:tcW w:w="1418" w:type="dxa"/>
          </w:tcPr>
          <w:p w:rsidR="00D93AA1" w:rsidRPr="006B52C7" w:rsidRDefault="00D93AA1" w:rsidP="00BA5F69">
            <w:pPr>
              <w:spacing w:line="276" w:lineRule="auto"/>
              <w:rPr>
                <w:rFonts w:ascii="David" w:hAnsi="David" w:cs="David"/>
                <w:rtl/>
              </w:rPr>
            </w:pPr>
            <w:r>
              <w:rPr>
                <w:rFonts w:ascii="David" w:hAnsi="David" w:cs="David" w:hint="cs"/>
                <w:rtl/>
              </w:rPr>
              <w:t>16</w:t>
            </w:r>
          </w:p>
        </w:tc>
      </w:tr>
      <w:tr w:rsidR="00D93AA1" w:rsidRPr="006B52C7" w:rsidTr="00BA5F69">
        <w:tc>
          <w:tcPr>
            <w:tcW w:w="668" w:type="dxa"/>
          </w:tcPr>
          <w:p w:rsidR="00D93AA1" w:rsidRPr="006B52C7" w:rsidRDefault="00D93AA1" w:rsidP="00BA5F69">
            <w:pPr>
              <w:spacing w:line="276" w:lineRule="auto"/>
              <w:rPr>
                <w:rFonts w:ascii="David" w:hAnsi="David" w:cs="David"/>
                <w:rtl/>
              </w:rPr>
            </w:pPr>
            <w:r>
              <w:rPr>
                <w:rFonts w:ascii="David" w:hAnsi="David" w:cs="David" w:hint="cs"/>
                <w:rtl/>
              </w:rPr>
              <w:t>7</w:t>
            </w:r>
          </w:p>
        </w:tc>
        <w:tc>
          <w:tcPr>
            <w:tcW w:w="2002" w:type="dxa"/>
          </w:tcPr>
          <w:p w:rsidR="00D93AA1" w:rsidRPr="006B52C7" w:rsidRDefault="00D93AA1" w:rsidP="00BA5F69">
            <w:pPr>
              <w:spacing w:line="276" w:lineRule="auto"/>
              <w:rPr>
                <w:rFonts w:ascii="David" w:hAnsi="David" w:cs="David"/>
                <w:rtl/>
              </w:rPr>
            </w:pPr>
            <w:r>
              <w:rPr>
                <w:rFonts w:ascii="David" w:hAnsi="David" w:cs="David" w:hint="cs"/>
                <w:rtl/>
              </w:rPr>
              <w:t>סדנה לכתיבת עבודת מחקר</w:t>
            </w:r>
          </w:p>
        </w:tc>
        <w:tc>
          <w:tcPr>
            <w:tcW w:w="1515" w:type="dxa"/>
          </w:tcPr>
          <w:p w:rsidR="00D93AA1" w:rsidRPr="006B52C7" w:rsidRDefault="00D93AA1" w:rsidP="00BA5F69">
            <w:pPr>
              <w:spacing w:line="276" w:lineRule="auto"/>
              <w:rPr>
                <w:rFonts w:ascii="David" w:hAnsi="David" w:cs="David"/>
                <w:rtl/>
              </w:rPr>
            </w:pPr>
            <w:r w:rsidRPr="006B52C7">
              <w:rPr>
                <w:rFonts w:ascii="David" w:hAnsi="David" w:cs="David" w:hint="cs"/>
                <w:rtl/>
              </w:rPr>
              <w:t>29 בנות</w:t>
            </w:r>
          </w:p>
        </w:tc>
        <w:tc>
          <w:tcPr>
            <w:tcW w:w="1276" w:type="dxa"/>
          </w:tcPr>
          <w:p w:rsidR="00D93AA1" w:rsidRDefault="00D93AA1" w:rsidP="00BA5F69">
            <w:pPr>
              <w:spacing w:line="276" w:lineRule="auto"/>
              <w:rPr>
                <w:rFonts w:ascii="David" w:hAnsi="David" w:cs="David"/>
                <w:rtl/>
              </w:rPr>
            </w:pPr>
            <w:r>
              <w:rPr>
                <w:rFonts w:ascii="David" w:hAnsi="David" w:cs="David" w:hint="cs"/>
                <w:rtl/>
              </w:rPr>
              <w:t>26-46</w:t>
            </w:r>
          </w:p>
        </w:tc>
        <w:tc>
          <w:tcPr>
            <w:tcW w:w="1417" w:type="dxa"/>
          </w:tcPr>
          <w:p w:rsidR="00D93AA1" w:rsidRPr="006B52C7" w:rsidRDefault="00D93AA1" w:rsidP="00BA5F69">
            <w:pPr>
              <w:spacing w:line="276" w:lineRule="auto"/>
              <w:rPr>
                <w:rFonts w:ascii="David" w:hAnsi="David" w:cs="David"/>
                <w:rtl/>
              </w:rPr>
            </w:pPr>
            <w:r>
              <w:rPr>
                <w:rFonts w:ascii="David" w:hAnsi="David" w:cs="David" w:hint="cs"/>
                <w:rtl/>
              </w:rPr>
              <w:t>26</w:t>
            </w:r>
          </w:p>
        </w:tc>
        <w:tc>
          <w:tcPr>
            <w:tcW w:w="1418" w:type="dxa"/>
          </w:tcPr>
          <w:p w:rsidR="00D93AA1" w:rsidRPr="006B52C7" w:rsidRDefault="00D93AA1" w:rsidP="00BA5F69">
            <w:pPr>
              <w:spacing w:line="276" w:lineRule="auto"/>
              <w:rPr>
                <w:rFonts w:ascii="David" w:hAnsi="David" w:cs="David"/>
                <w:rtl/>
              </w:rPr>
            </w:pPr>
            <w:r>
              <w:rPr>
                <w:rFonts w:ascii="David" w:hAnsi="David" w:cs="David" w:hint="cs"/>
                <w:rtl/>
              </w:rPr>
              <w:t>21</w:t>
            </w:r>
          </w:p>
        </w:tc>
      </w:tr>
      <w:tr w:rsidR="00D93AA1" w:rsidRPr="006B52C7" w:rsidTr="00BA5F69">
        <w:tc>
          <w:tcPr>
            <w:tcW w:w="668" w:type="dxa"/>
          </w:tcPr>
          <w:p w:rsidR="00D93AA1" w:rsidRPr="006B52C7" w:rsidRDefault="00D93AA1" w:rsidP="00BA5F69">
            <w:pPr>
              <w:spacing w:line="276" w:lineRule="auto"/>
              <w:rPr>
                <w:rFonts w:ascii="David" w:hAnsi="David" w:cs="David"/>
                <w:rtl/>
              </w:rPr>
            </w:pPr>
            <w:r>
              <w:rPr>
                <w:rFonts w:ascii="David" w:hAnsi="David" w:cs="David" w:hint="cs"/>
                <w:rtl/>
              </w:rPr>
              <w:t>סה"כ</w:t>
            </w:r>
          </w:p>
        </w:tc>
        <w:tc>
          <w:tcPr>
            <w:tcW w:w="2002" w:type="dxa"/>
          </w:tcPr>
          <w:p w:rsidR="00D93AA1" w:rsidRPr="006B52C7" w:rsidRDefault="00D93AA1" w:rsidP="00BA5F69">
            <w:pPr>
              <w:spacing w:line="276" w:lineRule="auto"/>
              <w:rPr>
                <w:rFonts w:ascii="David" w:hAnsi="David" w:cs="David"/>
                <w:rtl/>
              </w:rPr>
            </w:pPr>
          </w:p>
        </w:tc>
        <w:tc>
          <w:tcPr>
            <w:tcW w:w="1515" w:type="dxa"/>
          </w:tcPr>
          <w:p w:rsidR="00D93AA1" w:rsidRDefault="00D93AA1" w:rsidP="00BA5F69">
            <w:pPr>
              <w:spacing w:line="276" w:lineRule="auto"/>
              <w:rPr>
                <w:rFonts w:ascii="David" w:hAnsi="David" w:cs="David"/>
                <w:rtl/>
              </w:rPr>
            </w:pPr>
            <w:r>
              <w:rPr>
                <w:rFonts w:ascii="David" w:hAnsi="David" w:cs="David" w:hint="cs"/>
                <w:rtl/>
              </w:rPr>
              <w:t xml:space="preserve">135  (9 בנים, 126 בנות) </w:t>
            </w:r>
          </w:p>
        </w:tc>
        <w:tc>
          <w:tcPr>
            <w:tcW w:w="1276" w:type="dxa"/>
          </w:tcPr>
          <w:p w:rsidR="00D93AA1" w:rsidRPr="006B52C7" w:rsidRDefault="00D93AA1" w:rsidP="00BA5F69">
            <w:pPr>
              <w:spacing w:line="276" w:lineRule="auto"/>
              <w:rPr>
                <w:rFonts w:ascii="David" w:hAnsi="David" w:cs="David"/>
                <w:rtl/>
              </w:rPr>
            </w:pPr>
          </w:p>
        </w:tc>
        <w:tc>
          <w:tcPr>
            <w:tcW w:w="1417" w:type="dxa"/>
          </w:tcPr>
          <w:p w:rsidR="00D93AA1" w:rsidRPr="006B52C7" w:rsidRDefault="00D93AA1" w:rsidP="00BA5F69">
            <w:pPr>
              <w:spacing w:line="276" w:lineRule="auto"/>
              <w:rPr>
                <w:rFonts w:ascii="David" w:hAnsi="David" w:cs="David"/>
                <w:rtl/>
              </w:rPr>
            </w:pPr>
            <w:r>
              <w:rPr>
                <w:rFonts w:ascii="David" w:hAnsi="David" w:cs="David" w:hint="cs"/>
                <w:rtl/>
              </w:rPr>
              <w:t>122</w:t>
            </w:r>
          </w:p>
        </w:tc>
        <w:tc>
          <w:tcPr>
            <w:tcW w:w="1418" w:type="dxa"/>
          </w:tcPr>
          <w:p w:rsidR="00D93AA1" w:rsidRPr="006B52C7" w:rsidRDefault="00D93AA1" w:rsidP="00BA5F69">
            <w:pPr>
              <w:spacing w:line="276" w:lineRule="auto"/>
              <w:rPr>
                <w:rFonts w:ascii="David" w:hAnsi="David" w:cs="David"/>
                <w:rtl/>
              </w:rPr>
            </w:pPr>
            <w:r>
              <w:rPr>
                <w:rFonts w:ascii="David" w:hAnsi="David" w:cs="David" w:hint="cs"/>
                <w:rtl/>
              </w:rPr>
              <w:t>104</w:t>
            </w:r>
          </w:p>
        </w:tc>
      </w:tr>
    </w:tbl>
    <w:p w:rsidR="00D93AA1" w:rsidRDefault="00D93AA1" w:rsidP="00D93AA1">
      <w:pPr>
        <w:spacing w:after="0" w:line="276" w:lineRule="auto"/>
        <w:rPr>
          <w:rFonts w:ascii="David" w:hAnsi="David" w:cs="David"/>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965027" w:rsidRDefault="00965027" w:rsidP="00116290">
      <w:pPr>
        <w:spacing w:after="0" w:line="276" w:lineRule="auto"/>
        <w:rPr>
          <w:rFonts w:ascii="David" w:hAnsi="David" w:cs="David"/>
          <w:sz w:val="28"/>
          <w:szCs w:val="28"/>
          <w:u w:val="single"/>
          <w:rtl/>
        </w:rPr>
      </w:pPr>
    </w:p>
    <w:p w:rsidR="00965027" w:rsidRDefault="00965027"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Pr="00745260" w:rsidRDefault="00D93AA1" w:rsidP="00D93AA1">
      <w:pPr>
        <w:rPr>
          <w:rFonts w:ascii="David" w:hAnsi="David" w:cs="David"/>
          <w:rtl/>
        </w:rPr>
      </w:pPr>
      <w:r w:rsidRPr="00745260">
        <w:rPr>
          <w:rFonts w:ascii="David" w:hAnsi="David" w:cs="David"/>
          <w:rtl/>
        </w:rPr>
        <w:t xml:space="preserve">טבלה </w:t>
      </w:r>
      <w:r>
        <w:rPr>
          <w:rFonts w:ascii="David" w:hAnsi="David" w:cs="David" w:hint="cs"/>
          <w:rtl/>
        </w:rPr>
        <w:t>2</w:t>
      </w:r>
      <w:r w:rsidRPr="00745260">
        <w:rPr>
          <w:rFonts w:ascii="David" w:hAnsi="David" w:cs="David"/>
          <w:rtl/>
        </w:rPr>
        <w:t xml:space="preserve">. מאפייני הקורסים </w:t>
      </w:r>
    </w:p>
    <w:tbl>
      <w:tblPr>
        <w:tblStyle w:val="TableGrid"/>
        <w:bidiVisual/>
        <w:tblW w:w="8296" w:type="dxa"/>
        <w:tblLook w:val="04A0" w:firstRow="1" w:lastRow="0" w:firstColumn="1" w:lastColumn="0" w:noHBand="0" w:noVBand="1"/>
      </w:tblPr>
      <w:tblGrid>
        <w:gridCol w:w="644"/>
        <w:gridCol w:w="1468"/>
        <w:gridCol w:w="879"/>
        <w:gridCol w:w="1118"/>
        <w:gridCol w:w="1218"/>
        <w:gridCol w:w="1215"/>
        <w:gridCol w:w="1754"/>
      </w:tblGrid>
      <w:tr w:rsidR="00D93AA1" w:rsidTr="00BA5F69">
        <w:tc>
          <w:tcPr>
            <w:tcW w:w="644" w:type="dxa"/>
          </w:tcPr>
          <w:p w:rsidR="00D93AA1" w:rsidRPr="00793D73" w:rsidRDefault="00D93AA1" w:rsidP="00BA5F69">
            <w:pPr>
              <w:spacing w:line="276" w:lineRule="auto"/>
              <w:rPr>
                <w:rFonts w:ascii="David" w:hAnsi="David" w:cs="David"/>
                <w:rtl/>
              </w:rPr>
            </w:pPr>
            <w:bookmarkStart w:id="72" w:name="OLE_LINK5"/>
            <w:bookmarkStart w:id="73" w:name="OLE_LINK6"/>
            <w:r w:rsidRPr="00793D73">
              <w:rPr>
                <w:rFonts w:ascii="David" w:hAnsi="David" w:cs="David"/>
                <w:rtl/>
              </w:rPr>
              <w:t>מס. כיתה</w:t>
            </w:r>
          </w:p>
        </w:tc>
        <w:tc>
          <w:tcPr>
            <w:tcW w:w="1468" w:type="dxa"/>
          </w:tcPr>
          <w:p w:rsidR="00D93AA1" w:rsidRPr="00793D73" w:rsidRDefault="00D93AA1" w:rsidP="00BA5F69">
            <w:pPr>
              <w:spacing w:line="276" w:lineRule="auto"/>
              <w:rPr>
                <w:rFonts w:ascii="David" w:hAnsi="David" w:cs="David"/>
                <w:rtl/>
              </w:rPr>
            </w:pPr>
            <w:r>
              <w:rPr>
                <w:rFonts w:ascii="David" w:hAnsi="David" w:cs="David" w:hint="cs"/>
                <w:rtl/>
              </w:rPr>
              <w:t>סוג ו</w:t>
            </w:r>
            <w:r w:rsidRPr="00793D73">
              <w:rPr>
                <w:rFonts w:ascii="David" w:hAnsi="David" w:cs="David"/>
                <w:rtl/>
              </w:rPr>
              <w:t>שם הקורס</w:t>
            </w:r>
          </w:p>
        </w:tc>
        <w:tc>
          <w:tcPr>
            <w:tcW w:w="879" w:type="dxa"/>
          </w:tcPr>
          <w:p w:rsidR="00D93AA1" w:rsidRPr="00793D73" w:rsidRDefault="00D93AA1" w:rsidP="00BA5F69">
            <w:pPr>
              <w:spacing w:line="276" w:lineRule="auto"/>
              <w:rPr>
                <w:rFonts w:ascii="David" w:hAnsi="David" w:cs="David"/>
                <w:rtl/>
              </w:rPr>
            </w:pPr>
            <w:r>
              <w:rPr>
                <w:rFonts w:ascii="David" w:hAnsi="David" w:cs="David" w:hint="cs"/>
                <w:rtl/>
              </w:rPr>
              <w:t>משך הקורס</w:t>
            </w:r>
          </w:p>
        </w:tc>
        <w:tc>
          <w:tcPr>
            <w:tcW w:w="1118" w:type="dxa"/>
          </w:tcPr>
          <w:p w:rsidR="00D93AA1" w:rsidRPr="00793D73" w:rsidRDefault="00D93AA1" w:rsidP="00BA5F69">
            <w:pPr>
              <w:spacing w:line="276" w:lineRule="auto"/>
              <w:rPr>
                <w:rFonts w:ascii="David" w:hAnsi="David" w:cs="David"/>
                <w:rtl/>
              </w:rPr>
            </w:pPr>
            <w:r w:rsidRPr="00793D73">
              <w:rPr>
                <w:rFonts w:ascii="David" w:hAnsi="David" w:cs="David"/>
                <w:rtl/>
              </w:rPr>
              <w:t>תואר ושנת לימוד</w:t>
            </w:r>
          </w:p>
        </w:tc>
        <w:tc>
          <w:tcPr>
            <w:tcW w:w="1218" w:type="dxa"/>
          </w:tcPr>
          <w:p w:rsidR="00D93AA1" w:rsidRDefault="00D93AA1" w:rsidP="00BA5F69">
            <w:pPr>
              <w:spacing w:line="276" w:lineRule="auto"/>
              <w:rPr>
                <w:rFonts w:ascii="David" w:hAnsi="David" w:cs="David"/>
                <w:rtl/>
              </w:rPr>
            </w:pPr>
            <w:r>
              <w:rPr>
                <w:rFonts w:ascii="David" w:hAnsi="David" w:cs="David" w:hint="cs"/>
                <w:rtl/>
              </w:rPr>
              <w:t>סוג ההערכה</w:t>
            </w:r>
          </w:p>
        </w:tc>
        <w:tc>
          <w:tcPr>
            <w:tcW w:w="1215" w:type="dxa"/>
          </w:tcPr>
          <w:p w:rsidR="00D93AA1" w:rsidRPr="00793D73" w:rsidRDefault="00D93AA1" w:rsidP="00BA5F69">
            <w:pPr>
              <w:spacing w:line="276" w:lineRule="auto"/>
              <w:rPr>
                <w:rFonts w:ascii="David" w:hAnsi="David" w:cs="David"/>
                <w:rtl/>
              </w:rPr>
            </w:pPr>
            <w:r>
              <w:rPr>
                <w:rFonts w:ascii="David" w:hAnsi="David" w:cs="David" w:hint="cs"/>
                <w:rtl/>
              </w:rPr>
              <w:t xml:space="preserve">רכיב ההערכה </w:t>
            </w:r>
          </w:p>
        </w:tc>
        <w:tc>
          <w:tcPr>
            <w:tcW w:w="1754" w:type="dxa"/>
          </w:tcPr>
          <w:p w:rsidR="00D93AA1" w:rsidRDefault="00E35EEF" w:rsidP="00BA5F69">
            <w:pPr>
              <w:spacing w:line="276" w:lineRule="auto"/>
              <w:rPr>
                <w:rFonts w:ascii="David" w:hAnsi="David" w:cs="David"/>
                <w:rtl/>
              </w:rPr>
            </w:pPr>
            <w:r>
              <w:rPr>
                <w:rFonts w:ascii="David" w:hAnsi="David" w:cs="David" w:hint="cs"/>
                <w:rtl/>
              </w:rPr>
              <w:t>מעורבות הסטודנטים בתהליך ההערכה</w:t>
            </w:r>
            <w:r w:rsidR="00D93AA1">
              <w:rPr>
                <w:rFonts w:ascii="David" w:hAnsi="David" w:cs="David" w:hint="cs"/>
                <w:rtl/>
              </w:rPr>
              <w:t xml:space="preserve"> </w:t>
            </w:r>
          </w:p>
        </w:tc>
      </w:tr>
      <w:tr w:rsidR="00D93AA1" w:rsidTr="00BA5F69">
        <w:tc>
          <w:tcPr>
            <w:tcW w:w="644" w:type="dxa"/>
          </w:tcPr>
          <w:p w:rsidR="00D93AA1" w:rsidRPr="00793D73" w:rsidRDefault="00D93AA1" w:rsidP="00BA5F69">
            <w:pPr>
              <w:spacing w:line="276" w:lineRule="auto"/>
              <w:rPr>
                <w:rFonts w:ascii="David" w:hAnsi="David" w:cs="David"/>
                <w:rtl/>
              </w:rPr>
            </w:pPr>
            <w:r>
              <w:rPr>
                <w:rFonts w:ascii="David" w:hAnsi="David" w:cs="David" w:hint="cs"/>
                <w:rtl/>
              </w:rPr>
              <w:t>1</w:t>
            </w:r>
          </w:p>
        </w:tc>
        <w:tc>
          <w:tcPr>
            <w:tcW w:w="1468" w:type="dxa"/>
          </w:tcPr>
          <w:p w:rsidR="00D93AA1" w:rsidRPr="00793D73" w:rsidRDefault="00D93AA1" w:rsidP="00BA5F69">
            <w:pPr>
              <w:spacing w:line="276" w:lineRule="auto"/>
              <w:rPr>
                <w:rFonts w:ascii="David" w:hAnsi="David" w:cs="David"/>
                <w:rtl/>
              </w:rPr>
            </w:pPr>
            <w:r>
              <w:rPr>
                <w:rFonts w:ascii="David" w:hAnsi="David" w:cs="David" w:hint="cs"/>
                <w:rtl/>
              </w:rPr>
              <w:t>קורס דיסציפלינארי: ביולוגיה של התא</w:t>
            </w:r>
          </w:p>
        </w:tc>
        <w:tc>
          <w:tcPr>
            <w:tcW w:w="879" w:type="dxa"/>
          </w:tcPr>
          <w:p w:rsidR="00D93AA1" w:rsidRDefault="00D93AA1" w:rsidP="00BA5F69">
            <w:pPr>
              <w:spacing w:line="276" w:lineRule="auto"/>
              <w:rPr>
                <w:rFonts w:ascii="David" w:hAnsi="David" w:cs="David"/>
                <w:rtl/>
              </w:rPr>
            </w:pPr>
            <w:r>
              <w:rPr>
                <w:rFonts w:ascii="David" w:hAnsi="David" w:cs="David" w:hint="cs"/>
                <w:rtl/>
              </w:rPr>
              <w:t xml:space="preserve">56 שעות </w:t>
            </w:r>
          </w:p>
          <w:p w:rsidR="00D93AA1" w:rsidRDefault="00D93AA1" w:rsidP="00BA5F69">
            <w:pPr>
              <w:spacing w:line="276" w:lineRule="auto"/>
              <w:rPr>
                <w:rFonts w:ascii="David" w:hAnsi="David" w:cs="David"/>
                <w:rtl/>
              </w:rPr>
            </w:pPr>
          </w:p>
        </w:tc>
        <w:tc>
          <w:tcPr>
            <w:tcW w:w="1118" w:type="dxa"/>
          </w:tcPr>
          <w:p w:rsidR="00D93AA1" w:rsidRPr="00793D73" w:rsidRDefault="00D93AA1" w:rsidP="00BA5F69">
            <w:pPr>
              <w:spacing w:line="276" w:lineRule="auto"/>
              <w:rPr>
                <w:rFonts w:ascii="David" w:hAnsi="David" w:cs="David"/>
                <w:rtl/>
              </w:rPr>
            </w:pPr>
            <w:bookmarkStart w:id="74" w:name="OLE_LINK1"/>
            <w:bookmarkStart w:id="75" w:name="OLE_LINK2"/>
            <w:r>
              <w:rPr>
                <w:rFonts w:ascii="David" w:hAnsi="David" w:cs="David" w:hint="cs"/>
                <w:rtl/>
              </w:rPr>
              <w:t>שנה א' של התואר הראשון</w:t>
            </w:r>
            <w:bookmarkEnd w:id="74"/>
            <w:bookmarkEnd w:id="75"/>
          </w:p>
        </w:tc>
        <w:tc>
          <w:tcPr>
            <w:tcW w:w="1218" w:type="dxa"/>
          </w:tcPr>
          <w:p w:rsidR="00D93AA1" w:rsidRDefault="00D93AA1" w:rsidP="00BA5F69">
            <w:pPr>
              <w:spacing w:line="276" w:lineRule="auto"/>
              <w:rPr>
                <w:rFonts w:ascii="David" w:hAnsi="David" w:cs="David"/>
                <w:rtl/>
              </w:rPr>
            </w:pPr>
            <w:r>
              <w:rPr>
                <w:rFonts w:ascii="David" w:hAnsi="David" w:cs="David" w:hint="cs"/>
                <w:rtl/>
              </w:rPr>
              <w:t>הערכה מסכמת</w:t>
            </w:r>
            <w:r w:rsidR="00EF486E">
              <w:rPr>
                <w:rFonts w:ascii="David" w:hAnsi="David" w:cs="David" w:hint="cs"/>
                <w:rtl/>
              </w:rPr>
              <w:t xml:space="preserve"> </w:t>
            </w:r>
          </w:p>
        </w:tc>
        <w:tc>
          <w:tcPr>
            <w:tcW w:w="1215" w:type="dxa"/>
          </w:tcPr>
          <w:p w:rsidR="00D93AA1" w:rsidRDefault="00D93AA1" w:rsidP="00BA5F69">
            <w:pPr>
              <w:spacing w:line="276" w:lineRule="auto"/>
              <w:rPr>
                <w:rFonts w:ascii="David" w:hAnsi="David" w:cs="David"/>
                <w:rtl/>
              </w:rPr>
            </w:pPr>
            <w:r>
              <w:rPr>
                <w:rFonts w:ascii="David" w:hAnsi="David" w:cs="David" w:hint="cs"/>
                <w:rtl/>
              </w:rPr>
              <w:t xml:space="preserve">מבחן </w:t>
            </w:r>
          </w:p>
        </w:tc>
        <w:tc>
          <w:tcPr>
            <w:tcW w:w="1754" w:type="dxa"/>
          </w:tcPr>
          <w:p w:rsidR="00D93AA1" w:rsidRDefault="00E35EEF" w:rsidP="00BA5F69">
            <w:pPr>
              <w:spacing w:line="276" w:lineRule="auto"/>
              <w:rPr>
                <w:rFonts w:ascii="David" w:hAnsi="David" w:cs="David"/>
                <w:rtl/>
              </w:rPr>
            </w:pPr>
            <w:r>
              <w:rPr>
                <w:rFonts w:ascii="David" w:hAnsi="David" w:cs="David" w:hint="cs"/>
                <w:rtl/>
              </w:rPr>
              <w:t>ללא מעורבות</w:t>
            </w:r>
          </w:p>
        </w:tc>
      </w:tr>
      <w:tr w:rsidR="00D93AA1" w:rsidTr="00BA5F69">
        <w:tc>
          <w:tcPr>
            <w:tcW w:w="644" w:type="dxa"/>
          </w:tcPr>
          <w:p w:rsidR="00D93AA1" w:rsidRPr="00793D73" w:rsidRDefault="00D93AA1" w:rsidP="00BA5F69">
            <w:pPr>
              <w:spacing w:line="276" w:lineRule="auto"/>
              <w:rPr>
                <w:rFonts w:ascii="David" w:hAnsi="David" w:cs="David"/>
                <w:rtl/>
              </w:rPr>
            </w:pPr>
            <w:r>
              <w:rPr>
                <w:rFonts w:ascii="David" w:hAnsi="David" w:cs="David" w:hint="cs"/>
                <w:rtl/>
              </w:rPr>
              <w:t>2</w:t>
            </w:r>
          </w:p>
        </w:tc>
        <w:tc>
          <w:tcPr>
            <w:tcW w:w="1468" w:type="dxa"/>
          </w:tcPr>
          <w:p w:rsidR="00D93AA1" w:rsidRPr="00793D73" w:rsidRDefault="00D93AA1" w:rsidP="00BA5F69">
            <w:pPr>
              <w:spacing w:line="276" w:lineRule="auto"/>
              <w:rPr>
                <w:rFonts w:ascii="David" w:hAnsi="David" w:cs="David"/>
                <w:rtl/>
              </w:rPr>
            </w:pPr>
            <w:r>
              <w:rPr>
                <w:rFonts w:ascii="David" w:hAnsi="David" w:cs="David" w:hint="cs"/>
                <w:rtl/>
              </w:rPr>
              <w:t>קורס דיסציפלינארי: ביולוגיה של התא</w:t>
            </w:r>
          </w:p>
        </w:tc>
        <w:tc>
          <w:tcPr>
            <w:tcW w:w="879" w:type="dxa"/>
          </w:tcPr>
          <w:p w:rsidR="00D93AA1" w:rsidRDefault="00D93AA1" w:rsidP="00BA5F69">
            <w:pPr>
              <w:spacing w:line="276" w:lineRule="auto"/>
              <w:rPr>
                <w:rFonts w:ascii="David" w:hAnsi="David" w:cs="David"/>
                <w:rtl/>
              </w:rPr>
            </w:pPr>
            <w:r>
              <w:rPr>
                <w:rFonts w:ascii="David" w:hAnsi="David" w:cs="David" w:hint="cs"/>
                <w:rtl/>
              </w:rPr>
              <w:t>56 שעות</w:t>
            </w:r>
          </w:p>
        </w:tc>
        <w:tc>
          <w:tcPr>
            <w:tcW w:w="1118" w:type="dxa"/>
          </w:tcPr>
          <w:p w:rsidR="00D93AA1" w:rsidRPr="00793D73" w:rsidRDefault="00D93AA1" w:rsidP="00BA5F69">
            <w:pPr>
              <w:spacing w:line="276" w:lineRule="auto"/>
              <w:rPr>
                <w:rFonts w:ascii="David" w:hAnsi="David" w:cs="David"/>
                <w:rtl/>
              </w:rPr>
            </w:pPr>
            <w:r>
              <w:rPr>
                <w:rFonts w:ascii="David" w:hAnsi="David" w:cs="David" w:hint="cs"/>
                <w:rtl/>
              </w:rPr>
              <w:t>שנה ב' של התואר הראשון</w:t>
            </w:r>
          </w:p>
        </w:tc>
        <w:tc>
          <w:tcPr>
            <w:tcW w:w="1218" w:type="dxa"/>
          </w:tcPr>
          <w:p w:rsidR="00D93AA1" w:rsidRDefault="00D93AA1" w:rsidP="00BA5F69">
            <w:pPr>
              <w:spacing w:line="276" w:lineRule="auto"/>
              <w:rPr>
                <w:rFonts w:ascii="David" w:hAnsi="David" w:cs="David"/>
                <w:rtl/>
              </w:rPr>
            </w:pPr>
            <w:r>
              <w:rPr>
                <w:rFonts w:ascii="David" w:hAnsi="David" w:cs="David" w:hint="cs"/>
                <w:rtl/>
              </w:rPr>
              <w:t>הערכה מסכמת</w:t>
            </w:r>
          </w:p>
        </w:tc>
        <w:tc>
          <w:tcPr>
            <w:tcW w:w="1215" w:type="dxa"/>
          </w:tcPr>
          <w:p w:rsidR="00D93AA1" w:rsidRDefault="00D93AA1" w:rsidP="00BA5F69">
            <w:pPr>
              <w:spacing w:line="276" w:lineRule="auto"/>
              <w:rPr>
                <w:rFonts w:ascii="David" w:hAnsi="David" w:cs="David"/>
                <w:rtl/>
              </w:rPr>
            </w:pPr>
            <w:r>
              <w:rPr>
                <w:rFonts w:ascii="David" w:hAnsi="David" w:cs="David" w:hint="cs"/>
                <w:rtl/>
              </w:rPr>
              <w:t xml:space="preserve">מבחן </w:t>
            </w:r>
          </w:p>
        </w:tc>
        <w:tc>
          <w:tcPr>
            <w:tcW w:w="1754" w:type="dxa"/>
          </w:tcPr>
          <w:p w:rsidR="00D93AA1" w:rsidRDefault="00D93AA1" w:rsidP="00BA5F69">
            <w:pPr>
              <w:spacing w:line="276" w:lineRule="auto"/>
              <w:rPr>
                <w:rFonts w:ascii="David" w:hAnsi="David" w:cs="David"/>
                <w:rtl/>
              </w:rPr>
            </w:pPr>
            <w:r>
              <w:rPr>
                <w:rFonts w:ascii="David" w:hAnsi="David" w:cs="David" w:hint="cs"/>
                <w:rtl/>
              </w:rPr>
              <w:t>כנ"ל</w:t>
            </w:r>
          </w:p>
        </w:tc>
      </w:tr>
      <w:tr w:rsidR="00D93AA1" w:rsidRPr="006B52C7" w:rsidTr="00BA5F69">
        <w:tc>
          <w:tcPr>
            <w:tcW w:w="644" w:type="dxa"/>
          </w:tcPr>
          <w:p w:rsidR="00D93AA1" w:rsidRPr="006B52C7" w:rsidRDefault="00D93AA1" w:rsidP="00BA5F69">
            <w:pPr>
              <w:spacing w:line="276" w:lineRule="auto"/>
              <w:rPr>
                <w:rFonts w:ascii="David" w:hAnsi="David" w:cs="David"/>
                <w:rtl/>
              </w:rPr>
            </w:pPr>
            <w:r w:rsidRPr="006B52C7">
              <w:rPr>
                <w:rFonts w:ascii="David" w:hAnsi="David" w:cs="David" w:hint="cs"/>
                <w:rtl/>
              </w:rPr>
              <w:t>3</w:t>
            </w:r>
          </w:p>
        </w:tc>
        <w:tc>
          <w:tcPr>
            <w:tcW w:w="1468" w:type="dxa"/>
          </w:tcPr>
          <w:p w:rsidR="00D93AA1" w:rsidRPr="006B52C7" w:rsidRDefault="00D93AA1" w:rsidP="00BA5F69">
            <w:pPr>
              <w:spacing w:line="276" w:lineRule="auto"/>
              <w:rPr>
                <w:rFonts w:ascii="David" w:hAnsi="David" w:cs="David"/>
                <w:rtl/>
              </w:rPr>
            </w:pPr>
            <w:r w:rsidRPr="006B52C7">
              <w:rPr>
                <w:rFonts w:ascii="David" w:hAnsi="David" w:cs="David" w:hint="cs"/>
                <w:rtl/>
              </w:rPr>
              <w:t>סמינריון</w:t>
            </w:r>
            <w:r>
              <w:rPr>
                <w:rFonts w:ascii="David" w:hAnsi="David" w:cs="David" w:hint="cs"/>
                <w:rtl/>
              </w:rPr>
              <w:t xml:space="preserve"> עיוני</w:t>
            </w:r>
            <w:r w:rsidRPr="006B52C7">
              <w:rPr>
                <w:rFonts w:ascii="David" w:hAnsi="David" w:cs="David" w:hint="cs"/>
                <w:rtl/>
              </w:rPr>
              <w:t>: פיתוח תכניות לימודים</w:t>
            </w:r>
          </w:p>
        </w:tc>
        <w:tc>
          <w:tcPr>
            <w:tcW w:w="879" w:type="dxa"/>
          </w:tcPr>
          <w:p w:rsidR="00D93AA1" w:rsidRDefault="00D93AA1" w:rsidP="00BA5F69">
            <w:pPr>
              <w:spacing w:line="276" w:lineRule="auto"/>
              <w:rPr>
                <w:rFonts w:ascii="David" w:hAnsi="David" w:cs="David"/>
                <w:rtl/>
              </w:rPr>
            </w:pPr>
            <w:r>
              <w:rPr>
                <w:rFonts w:ascii="David" w:hAnsi="David" w:cs="David" w:hint="cs"/>
                <w:rtl/>
              </w:rPr>
              <w:t>56 שעות</w:t>
            </w:r>
          </w:p>
        </w:tc>
        <w:tc>
          <w:tcPr>
            <w:tcW w:w="1118" w:type="dxa"/>
          </w:tcPr>
          <w:p w:rsidR="00D93AA1" w:rsidRPr="006B52C7" w:rsidRDefault="00D93AA1" w:rsidP="00BA5F69">
            <w:pPr>
              <w:spacing w:line="276" w:lineRule="auto"/>
              <w:rPr>
                <w:rFonts w:ascii="David" w:hAnsi="David" w:cs="David"/>
                <w:rtl/>
              </w:rPr>
            </w:pPr>
            <w:r>
              <w:rPr>
                <w:rFonts w:ascii="David" w:hAnsi="David" w:cs="David" w:hint="cs"/>
                <w:rtl/>
              </w:rPr>
              <w:t>שנה ב של התואר השני</w:t>
            </w:r>
          </w:p>
        </w:tc>
        <w:tc>
          <w:tcPr>
            <w:tcW w:w="1218" w:type="dxa"/>
          </w:tcPr>
          <w:p w:rsidR="00D93AA1" w:rsidRDefault="00D93AA1" w:rsidP="00BA5F69">
            <w:pPr>
              <w:spacing w:line="276" w:lineRule="auto"/>
              <w:rPr>
                <w:rFonts w:ascii="David" w:hAnsi="David" w:cs="David"/>
                <w:rtl/>
              </w:rPr>
            </w:pPr>
            <w:bookmarkStart w:id="76" w:name="OLE_LINK54"/>
            <w:r>
              <w:rPr>
                <w:rFonts w:ascii="David" w:hAnsi="David" w:cs="David" w:hint="cs"/>
                <w:rtl/>
              </w:rPr>
              <w:t>הערכה מעצבת</w:t>
            </w:r>
            <w:bookmarkEnd w:id="76"/>
          </w:p>
        </w:tc>
        <w:tc>
          <w:tcPr>
            <w:tcW w:w="1215" w:type="dxa"/>
          </w:tcPr>
          <w:p w:rsidR="00D93AA1" w:rsidRDefault="00D93AA1" w:rsidP="00BA5F69">
            <w:pPr>
              <w:spacing w:line="276" w:lineRule="auto"/>
              <w:rPr>
                <w:rFonts w:ascii="David" w:hAnsi="David" w:cs="David"/>
                <w:rtl/>
              </w:rPr>
            </w:pPr>
            <w:r>
              <w:rPr>
                <w:rFonts w:ascii="David" w:hAnsi="David" w:cs="David" w:hint="cs"/>
                <w:rtl/>
              </w:rPr>
              <w:t>עבודה סמינריונית עיונית ופרזנטציה</w:t>
            </w:r>
          </w:p>
        </w:tc>
        <w:tc>
          <w:tcPr>
            <w:tcW w:w="1754" w:type="dxa"/>
          </w:tcPr>
          <w:p w:rsidR="00D93AA1" w:rsidRDefault="00D93AA1" w:rsidP="00E35EEF">
            <w:pPr>
              <w:spacing w:line="276" w:lineRule="auto"/>
              <w:rPr>
                <w:rFonts w:ascii="David" w:hAnsi="David" w:cs="David"/>
                <w:rtl/>
              </w:rPr>
            </w:pPr>
            <w:bookmarkStart w:id="77" w:name="OLE_LINK99"/>
            <w:bookmarkStart w:id="78" w:name="OLE_LINK100"/>
            <w:r>
              <w:rPr>
                <w:rFonts w:ascii="David" w:hAnsi="David" w:cs="David"/>
                <w:rtl/>
              </w:rPr>
              <w:t>קביעה משותפת של רכיבי ההערכה של העבודה</w:t>
            </w:r>
            <w:bookmarkEnd w:id="77"/>
            <w:bookmarkEnd w:id="78"/>
            <w:r>
              <w:rPr>
                <w:rFonts w:ascii="David" w:hAnsi="David" w:cs="David"/>
                <w:rtl/>
              </w:rPr>
              <w:t xml:space="preserve"> ושל הפרזנטציה</w:t>
            </w:r>
            <w:r w:rsidR="00E35EEF">
              <w:rPr>
                <w:rFonts w:ascii="David" w:hAnsi="David" w:cs="David" w:hint="cs"/>
                <w:rtl/>
              </w:rPr>
              <w:t xml:space="preserve"> ומשקליהם</w:t>
            </w:r>
            <w:r>
              <w:rPr>
                <w:rFonts w:ascii="David" w:hAnsi="David" w:cs="David"/>
                <w:rtl/>
              </w:rPr>
              <w:t xml:space="preserve">. </w:t>
            </w:r>
          </w:p>
        </w:tc>
      </w:tr>
      <w:tr w:rsidR="00D93AA1" w:rsidRPr="006B52C7" w:rsidTr="00BA5F69">
        <w:tc>
          <w:tcPr>
            <w:tcW w:w="644" w:type="dxa"/>
          </w:tcPr>
          <w:p w:rsidR="00D93AA1" w:rsidRPr="006B52C7" w:rsidRDefault="00D93AA1" w:rsidP="00BA5F69">
            <w:pPr>
              <w:spacing w:line="276" w:lineRule="auto"/>
              <w:rPr>
                <w:rFonts w:ascii="David" w:hAnsi="David" w:cs="David"/>
                <w:rtl/>
              </w:rPr>
            </w:pPr>
            <w:r w:rsidRPr="006B52C7">
              <w:rPr>
                <w:rFonts w:ascii="David" w:hAnsi="David" w:cs="David" w:hint="cs"/>
                <w:rtl/>
              </w:rPr>
              <w:t>4</w:t>
            </w:r>
          </w:p>
        </w:tc>
        <w:tc>
          <w:tcPr>
            <w:tcW w:w="1468" w:type="dxa"/>
          </w:tcPr>
          <w:p w:rsidR="00D93AA1" w:rsidRPr="006B52C7" w:rsidRDefault="00D93AA1" w:rsidP="00BA5F69">
            <w:pPr>
              <w:spacing w:line="276" w:lineRule="auto"/>
              <w:rPr>
                <w:rFonts w:ascii="David" w:hAnsi="David" w:cs="David"/>
                <w:rtl/>
              </w:rPr>
            </w:pPr>
            <w:r w:rsidRPr="006B52C7">
              <w:rPr>
                <w:rFonts w:ascii="David" w:hAnsi="David" w:cs="David" w:hint="cs"/>
                <w:rtl/>
              </w:rPr>
              <w:t>סמינריון</w:t>
            </w:r>
            <w:r>
              <w:rPr>
                <w:rFonts w:ascii="David" w:hAnsi="David" w:cs="David" w:hint="cs"/>
                <w:rtl/>
              </w:rPr>
              <w:t xml:space="preserve"> אמפירי</w:t>
            </w:r>
            <w:r w:rsidRPr="006B52C7">
              <w:rPr>
                <w:rFonts w:ascii="David" w:hAnsi="David" w:cs="David" w:hint="cs"/>
                <w:rtl/>
              </w:rPr>
              <w:t xml:space="preserve">: </w:t>
            </w:r>
            <w:r>
              <w:rPr>
                <w:rFonts w:ascii="David" w:hAnsi="David" w:cs="David" w:hint="cs"/>
                <w:rtl/>
              </w:rPr>
              <w:t>דרכי הוראת המדעים</w:t>
            </w:r>
          </w:p>
        </w:tc>
        <w:tc>
          <w:tcPr>
            <w:tcW w:w="879" w:type="dxa"/>
          </w:tcPr>
          <w:p w:rsidR="00D93AA1" w:rsidRDefault="00D93AA1" w:rsidP="00BA5F69">
            <w:pPr>
              <w:spacing w:line="276" w:lineRule="auto"/>
              <w:rPr>
                <w:rFonts w:ascii="David" w:hAnsi="David" w:cs="David"/>
                <w:rtl/>
              </w:rPr>
            </w:pPr>
            <w:r>
              <w:rPr>
                <w:rFonts w:ascii="David" w:hAnsi="David" w:cs="David" w:hint="cs"/>
                <w:rtl/>
              </w:rPr>
              <w:t>56 שעות</w:t>
            </w:r>
          </w:p>
        </w:tc>
        <w:tc>
          <w:tcPr>
            <w:tcW w:w="1118" w:type="dxa"/>
          </w:tcPr>
          <w:p w:rsidR="00D93AA1" w:rsidRPr="006B52C7" w:rsidRDefault="00D93AA1" w:rsidP="00BA5F69">
            <w:pPr>
              <w:spacing w:line="276" w:lineRule="auto"/>
              <w:rPr>
                <w:rFonts w:ascii="David" w:hAnsi="David" w:cs="David"/>
                <w:rtl/>
              </w:rPr>
            </w:pPr>
            <w:r>
              <w:rPr>
                <w:rFonts w:ascii="David" w:hAnsi="David" w:cs="David"/>
                <w:rtl/>
              </w:rPr>
              <w:t>שנה ג של התואר הראשון</w:t>
            </w:r>
          </w:p>
        </w:tc>
        <w:tc>
          <w:tcPr>
            <w:tcW w:w="1218" w:type="dxa"/>
          </w:tcPr>
          <w:p w:rsidR="00D93AA1" w:rsidRDefault="00D93AA1" w:rsidP="00BA5F69">
            <w:pPr>
              <w:spacing w:line="276" w:lineRule="auto"/>
              <w:rPr>
                <w:rFonts w:ascii="David" w:hAnsi="David" w:cs="David"/>
                <w:rtl/>
              </w:rPr>
            </w:pPr>
            <w:r>
              <w:rPr>
                <w:rFonts w:ascii="David" w:hAnsi="David" w:cs="David" w:hint="cs"/>
                <w:rtl/>
              </w:rPr>
              <w:t>הערכה מעצבת</w:t>
            </w:r>
          </w:p>
        </w:tc>
        <w:tc>
          <w:tcPr>
            <w:tcW w:w="1215" w:type="dxa"/>
          </w:tcPr>
          <w:p w:rsidR="00D93AA1" w:rsidRDefault="00D93AA1" w:rsidP="00BA5F69">
            <w:pPr>
              <w:spacing w:line="276" w:lineRule="auto"/>
              <w:rPr>
                <w:rFonts w:ascii="David" w:hAnsi="David" w:cs="David"/>
                <w:rtl/>
              </w:rPr>
            </w:pPr>
            <w:r>
              <w:rPr>
                <w:rFonts w:ascii="David" w:hAnsi="David" w:cs="David" w:hint="cs"/>
                <w:rtl/>
              </w:rPr>
              <w:t>עבודה סמינריונית מחקרית ופרזנטציה</w:t>
            </w:r>
          </w:p>
        </w:tc>
        <w:tc>
          <w:tcPr>
            <w:tcW w:w="1754" w:type="dxa"/>
          </w:tcPr>
          <w:p w:rsidR="00D93AA1" w:rsidRDefault="00D93AA1" w:rsidP="00BA5F69">
            <w:pPr>
              <w:spacing w:line="276" w:lineRule="auto"/>
              <w:rPr>
                <w:rFonts w:ascii="David" w:hAnsi="David" w:cs="David"/>
                <w:rtl/>
              </w:rPr>
            </w:pPr>
            <w:r>
              <w:rPr>
                <w:rFonts w:ascii="David" w:hAnsi="David" w:cs="David" w:hint="cs"/>
                <w:rtl/>
              </w:rPr>
              <w:t>כנ"ל</w:t>
            </w:r>
          </w:p>
        </w:tc>
      </w:tr>
      <w:tr w:rsidR="00D93AA1" w:rsidRPr="006B52C7" w:rsidTr="00BA5F69">
        <w:tc>
          <w:tcPr>
            <w:tcW w:w="644" w:type="dxa"/>
          </w:tcPr>
          <w:p w:rsidR="00D93AA1" w:rsidRPr="006B52C7" w:rsidRDefault="00D93AA1" w:rsidP="00BA5F69">
            <w:pPr>
              <w:spacing w:line="276" w:lineRule="auto"/>
              <w:rPr>
                <w:rFonts w:ascii="David" w:hAnsi="David" w:cs="David"/>
                <w:rtl/>
              </w:rPr>
            </w:pPr>
            <w:r>
              <w:rPr>
                <w:rFonts w:ascii="David" w:hAnsi="David" w:cs="David" w:hint="cs"/>
                <w:rtl/>
              </w:rPr>
              <w:t>5</w:t>
            </w:r>
          </w:p>
        </w:tc>
        <w:tc>
          <w:tcPr>
            <w:tcW w:w="1468" w:type="dxa"/>
          </w:tcPr>
          <w:p w:rsidR="00D93AA1" w:rsidRPr="006B52C7" w:rsidRDefault="00D93AA1" w:rsidP="00BA5F69">
            <w:pPr>
              <w:spacing w:line="276" w:lineRule="auto"/>
              <w:rPr>
                <w:rFonts w:ascii="David" w:hAnsi="David" w:cs="David"/>
                <w:rtl/>
              </w:rPr>
            </w:pPr>
            <w:r w:rsidRPr="006B52C7">
              <w:rPr>
                <w:rFonts w:ascii="David" w:hAnsi="David" w:cs="David" w:hint="cs"/>
                <w:rtl/>
              </w:rPr>
              <w:t>סמינריון</w:t>
            </w:r>
            <w:r>
              <w:rPr>
                <w:rFonts w:ascii="David" w:hAnsi="David" w:cs="David" w:hint="cs"/>
                <w:rtl/>
              </w:rPr>
              <w:t xml:space="preserve"> אמפירי</w:t>
            </w:r>
            <w:r w:rsidRPr="006B52C7">
              <w:rPr>
                <w:rFonts w:ascii="David" w:hAnsi="David" w:cs="David" w:hint="cs"/>
                <w:rtl/>
              </w:rPr>
              <w:t>:</w:t>
            </w:r>
            <w:r>
              <w:rPr>
                <w:rFonts w:ascii="David" w:hAnsi="David" w:cs="David" w:hint="cs"/>
                <w:rtl/>
              </w:rPr>
              <w:t xml:space="preserve"> דרכי הוראת המדעים</w:t>
            </w:r>
          </w:p>
        </w:tc>
        <w:tc>
          <w:tcPr>
            <w:tcW w:w="879" w:type="dxa"/>
          </w:tcPr>
          <w:p w:rsidR="00D93AA1" w:rsidRDefault="00D93AA1" w:rsidP="00BA5F69">
            <w:pPr>
              <w:spacing w:line="276" w:lineRule="auto"/>
              <w:rPr>
                <w:rFonts w:ascii="David" w:hAnsi="David" w:cs="David"/>
                <w:rtl/>
              </w:rPr>
            </w:pPr>
            <w:r>
              <w:rPr>
                <w:rFonts w:ascii="David" w:hAnsi="David" w:cs="David" w:hint="cs"/>
                <w:rtl/>
              </w:rPr>
              <w:t>56 שעות</w:t>
            </w:r>
          </w:p>
        </w:tc>
        <w:tc>
          <w:tcPr>
            <w:tcW w:w="1118" w:type="dxa"/>
          </w:tcPr>
          <w:p w:rsidR="00D93AA1" w:rsidRDefault="00D93AA1" w:rsidP="00BA5F69">
            <w:pPr>
              <w:spacing w:line="276" w:lineRule="auto"/>
              <w:rPr>
                <w:rFonts w:ascii="David" w:hAnsi="David" w:cs="David"/>
                <w:rtl/>
              </w:rPr>
            </w:pPr>
            <w:r>
              <w:rPr>
                <w:rFonts w:ascii="David" w:hAnsi="David" w:cs="David"/>
                <w:rtl/>
              </w:rPr>
              <w:t>שנה ג של התואר הראשון</w:t>
            </w:r>
          </w:p>
        </w:tc>
        <w:tc>
          <w:tcPr>
            <w:tcW w:w="1218" w:type="dxa"/>
          </w:tcPr>
          <w:p w:rsidR="00D93AA1" w:rsidRDefault="00D93AA1" w:rsidP="00BA5F69">
            <w:pPr>
              <w:spacing w:line="276" w:lineRule="auto"/>
              <w:rPr>
                <w:rFonts w:ascii="David" w:hAnsi="David" w:cs="David"/>
                <w:rtl/>
              </w:rPr>
            </w:pPr>
            <w:r>
              <w:rPr>
                <w:rFonts w:ascii="David" w:hAnsi="David" w:cs="David" w:hint="cs"/>
                <w:rtl/>
              </w:rPr>
              <w:t>הערכה מעצבת</w:t>
            </w:r>
          </w:p>
        </w:tc>
        <w:tc>
          <w:tcPr>
            <w:tcW w:w="1215" w:type="dxa"/>
          </w:tcPr>
          <w:p w:rsidR="00D93AA1" w:rsidRDefault="00D93AA1" w:rsidP="00BA5F69">
            <w:pPr>
              <w:spacing w:line="276" w:lineRule="auto"/>
              <w:rPr>
                <w:rFonts w:ascii="David" w:hAnsi="David" w:cs="David"/>
                <w:rtl/>
              </w:rPr>
            </w:pPr>
            <w:r>
              <w:rPr>
                <w:rFonts w:ascii="David" w:hAnsi="David" w:cs="David" w:hint="cs"/>
                <w:rtl/>
              </w:rPr>
              <w:t>עבודה סמינריונית מחקרית ופרזנטציה</w:t>
            </w:r>
          </w:p>
        </w:tc>
        <w:tc>
          <w:tcPr>
            <w:tcW w:w="1754" w:type="dxa"/>
          </w:tcPr>
          <w:p w:rsidR="00D93AA1" w:rsidRDefault="00D93AA1" w:rsidP="00BA5F69">
            <w:pPr>
              <w:spacing w:line="276" w:lineRule="auto"/>
              <w:rPr>
                <w:rFonts w:ascii="David" w:hAnsi="David" w:cs="David"/>
                <w:rtl/>
              </w:rPr>
            </w:pPr>
            <w:r>
              <w:rPr>
                <w:rFonts w:ascii="David" w:hAnsi="David" w:cs="David" w:hint="cs"/>
                <w:rtl/>
              </w:rPr>
              <w:t>כנ"ל</w:t>
            </w:r>
          </w:p>
        </w:tc>
      </w:tr>
      <w:tr w:rsidR="00D93AA1" w:rsidRPr="006B52C7" w:rsidTr="00BA5F69">
        <w:tc>
          <w:tcPr>
            <w:tcW w:w="644" w:type="dxa"/>
          </w:tcPr>
          <w:p w:rsidR="00D93AA1" w:rsidRPr="006B52C7" w:rsidRDefault="00D93AA1" w:rsidP="00BA5F69">
            <w:pPr>
              <w:spacing w:line="276" w:lineRule="auto"/>
              <w:rPr>
                <w:rFonts w:ascii="David" w:hAnsi="David" w:cs="David"/>
                <w:rtl/>
              </w:rPr>
            </w:pPr>
            <w:r>
              <w:rPr>
                <w:rFonts w:ascii="David" w:hAnsi="David" w:cs="David" w:hint="cs"/>
                <w:rtl/>
              </w:rPr>
              <w:t>6</w:t>
            </w:r>
          </w:p>
        </w:tc>
        <w:tc>
          <w:tcPr>
            <w:tcW w:w="1468" w:type="dxa"/>
          </w:tcPr>
          <w:p w:rsidR="00D93AA1" w:rsidRPr="006B52C7" w:rsidRDefault="00D93AA1" w:rsidP="00BA5F69">
            <w:pPr>
              <w:spacing w:line="276" w:lineRule="auto"/>
              <w:rPr>
                <w:rFonts w:ascii="David" w:hAnsi="David" w:cs="David"/>
                <w:rtl/>
              </w:rPr>
            </w:pPr>
            <w:r>
              <w:rPr>
                <w:rFonts w:ascii="David" w:hAnsi="David" w:cs="David" w:hint="cs"/>
                <w:rtl/>
              </w:rPr>
              <w:t>סדנה: כתיבת עבודות מחקר</w:t>
            </w:r>
          </w:p>
        </w:tc>
        <w:tc>
          <w:tcPr>
            <w:tcW w:w="879" w:type="dxa"/>
          </w:tcPr>
          <w:p w:rsidR="00D93AA1" w:rsidRDefault="00D93AA1" w:rsidP="00BA5F69">
            <w:pPr>
              <w:spacing w:line="276" w:lineRule="auto"/>
              <w:rPr>
                <w:rFonts w:ascii="David" w:hAnsi="David" w:cs="David"/>
                <w:rtl/>
              </w:rPr>
            </w:pPr>
            <w:r>
              <w:rPr>
                <w:rFonts w:ascii="David" w:hAnsi="David" w:cs="David" w:hint="cs"/>
                <w:rtl/>
              </w:rPr>
              <w:t xml:space="preserve">28 שעות </w:t>
            </w:r>
          </w:p>
        </w:tc>
        <w:tc>
          <w:tcPr>
            <w:tcW w:w="1118" w:type="dxa"/>
          </w:tcPr>
          <w:p w:rsidR="00D93AA1" w:rsidRPr="006B52C7" w:rsidRDefault="00D93AA1" w:rsidP="00BA5F69">
            <w:pPr>
              <w:spacing w:line="276" w:lineRule="auto"/>
              <w:rPr>
                <w:rFonts w:ascii="David" w:hAnsi="David" w:cs="David"/>
                <w:rtl/>
              </w:rPr>
            </w:pPr>
            <w:bookmarkStart w:id="79" w:name="OLE_LINK3"/>
            <w:bookmarkStart w:id="80" w:name="OLE_LINK4"/>
            <w:r>
              <w:rPr>
                <w:rFonts w:ascii="David" w:hAnsi="David" w:cs="David" w:hint="cs"/>
                <w:rtl/>
              </w:rPr>
              <w:t>שנה א של התואר ה</w:t>
            </w:r>
            <w:bookmarkEnd w:id="79"/>
            <w:bookmarkEnd w:id="80"/>
            <w:r>
              <w:rPr>
                <w:rFonts w:ascii="David" w:hAnsi="David" w:cs="David" w:hint="cs"/>
                <w:rtl/>
              </w:rPr>
              <w:t>שני</w:t>
            </w:r>
          </w:p>
        </w:tc>
        <w:tc>
          <w:tcPr>
            <w:tcW w:w="1218" w:type="dxa"/>
          </w:tcPr>
          <w:p w:rsidR="00D93AA1" w:rsidRDefault="00D93AA1" w:rsidP="00BA5F69">
            <w:pPr>
              <w:spacing w:line="276" w:lineRule="auto"/>
              <w:rPr>
                <w:rFonts w:ascii="David" w:hAnsi="David" w:cs="David"/>
                <w:rtl/>
              </w:rPr>
            </w:pPr>
            <w:r>
              <w:rPr>
                <w:rFonts w:ascii="David" w:hAnsi="David" w:cs="David" w:hint="cs"/>
                <w:rtl/>
              </w:rPr>
              <w:t>הערכה מסכמת ומעצבת</w:t>
            </w:r>
          </w:p>
        </w:tc>
        <w:tc>
          <w:tcPr>
            <w:tcW w:w="1215" w:type="dxa"/>
          </w:tcPr>
          <w:p w:rsidR="00D93AA1" w:rsidRDefault="00D93AA1" w:rsidP="00BA5F69">
            <w:pPr>
              <w:spacing w:line="276" w:lineRule="auto"/>
              <w:rPr>
                <w:rFonts w:ascii="David" w:hAnsi="David" w:cs="David"/>
                <w:rtl/>
              </w:rPr>
            </w:pPr>
            <w:r>
              <w:rPr>
                <w:rFonts w:ascii="David" w:hAnsi="David" w:cs="David" w:hint="cs"/>
                <w:rtl/>
              </w:rPr>
              <w:t xml:space="preserve">תרגילים ועבודה מסכמת </w:t>
            </w:r>
          </w:p>
        </w:tc>
        <w:tc>
          <w:tcPr>
            <w:tcW w:w="1754" w:type="dxa"/>
          </w:tcPr>
          <w:p w:rsidR="00E35EEF" w:rsidRDefault="00E35EEF" w:rsidP="00E35EEF">
            <w:pPr>
              <w:rPr>
                <w:rFonts w:ascii="David" w:hAnsi="David" w:cs="David"/>
                <w:rtl/>
              </w:rPr>
            </w:pPr>
            <w:r>
              <w:rPr>
                <w:rFonts w:ascii="David" w:hAnsi="David" w:cs="David" w:hint="cs"/>
                <w:rtl/>
              </w:rPr>
              <w:t>תרגילים- ללא מעורבות</w:t>
            </w:r>
          </w:p>
          <w:p w:rsidR="00D93AA1" w:rsidRDefault="00E35EEF" w:rsidP="00E35EEF">
            <w:pPr>
              <w:rPr>
                <w:rFonts w:ascii="David" w:hAnsi="David" w:cs="David"/>
                <w:rtl/>
              </w:rPr>
            </w:pPr>
            <w:r>
              <w:rPr>
                <w:rFonts w:ascii="David" w:hAnsi="David" w:cs="David" w:hint="cs"/>
                <w:rtl/>
              </w:rPr>
              <w:t>עבודה-</w:t>
            </w:r>
            <w:r>
              <w:rPr>
                <w:rFonts w:ascii="David" w:hAnsi="David" w:cs="David"/>
                <w:rtl/>
              </w:rPr>
              <w:t xml:space="preserve"> קביעה משותפת של רכיבי ההערכה של העבודה</w:t>
            </w:r>
            <w:r>
              <w:rPr>
                <w:rFonts w:ascii="David" w:hAnsi="David" w:cs="David" w:hint="cs"/>
                <w:rtl/>
              </w:rPr>
              <w:t xml:space="preserve"> ומשקליהם.</w:t>
            </w:r>
          </w:p>
        </w:tc>
      </w:tr>
      <w:tr w:rsidR="00D93AA1" w:rsidRPr="006B52C7" w:rsidTr="00BA5F69">
        <w:tc>
          <w:tcPr>
            <w:tcW w:w="644" w:type="dxa"/>
          </w:tcPr>
          <w:p w:rsidR="00D93AA1" w:rsidRPr="006B52C7" w:rsidRDefault="00D93AA1" w:rsidP="00BA5F69">
            <w:pPr>
              <w:spacing w:line="276" w:lineRule="auto"/>
              <w:rPr>
                <w:rFonts w:ascii="David" w:hAnsi="David" w:cs="David"/>
                <w:rtl/>
              </w:rPr>
            </w:pPr>
            <w:r>
              <w:rPr>
                <w:rFonts w:ascii="David" w:hAnsi="David" w:cs="David" w:hint="cs"/>
                <w:rtl/>
              </w:rPr>
              <w:t>7</w:t>
            </w:r>
          </w:p>
        </w:tc>
        <w:tc>
          <w:tcPr>
            <w:tcW w:w="1468" w:type="dxa"/>
          </w:tcPr>
          <w:p w:rsidR="00D93AA1" w:rsidRPr="006B52C7" w:rsidRDefault="00D93AA1" w:rsidP="00BA5F69">
            <w:pPr>
              <w:spacing w:line="276" w:lineRule="auto"/>
              <w:rPr>
                <w:rFonts w:ascii="David" w:hAnsi="David" w:cs="David"/>
                <w:rtl/>
              </w:rPr>
            </w:pPr>
            <w:r>
              <w:rPr>
                <w:rFonts w:ascii="David" w:hAnsi="David" w:cs="David" w:hint="cs"/>
                <w:rtl/>
              </w:rPr>
              <w:t>סדנה: כתיבת עבודת מחקר</w:t>
            </w:r>
          </w:p>
        </w:tc>
        <w:tc>
          <w:tcPr>
            <w:tcW w:w="879" w:type="dxa"/>
          </w:tcPr>
          <w:p w:rsidR="00D93AA1" w:rsidRDefault="00D93AA1" w:rsidP="00BA5F69">
            <w:pPr>
              <w:spacing w:line="276" w:lineRule="auto"/>
              <w:rPr>
                <w:rFonts w:ascii="David" w:hAnsi="David" w:cs="David"/>
                <w:rtl/>
              </w:rPr>
            </w:pPr>
            <w:r>
              <w:rPr>
                <w:rFonts w:ascii="David" w:hAnsi="David" w:cs="David" w:hint="cs"/>
                <w:rtl/>
              </w:rPr>
              <w:t>28 שעות</w:t>
            </w:r>
          </w:p>
        </w:tc>
        <w:tc>
          <w:tcPr>
            <w:tcW w:w="1118" w:type="dxa"/>
          </w:tcPr>
          <w:p w:rsidR="00D93AA1" w:rsidRPr="006B52C7" w:rsidRDefault="00D93AA1" w:rsidP="00BA5F69">
            <w:pPr>
              <w:spacing w:line="276" w:lineRule="auto"/>
              <w:rPr>
                <w:rFonts w:ascii="David" w:hAnsi="David" w:cs="David"/>
                <w:rtl/>
              </w:rPr>
            </w:pPr>
            <w:r>
              <w:rPr>
                <w:rFonts w:ascii="David" w:hAnsi="David" w:cs="David" w:hint="cs"/>
                <w:rtl/>
              </w:rPr>
              <w:t>שנה א של התואר השני</w:t>
            </w:r>
          </w:p>
        </w:tc>
        <w:tc>
          <w:tcPr>
            <w:tcW w:w="1218" w:type="dxa"/>
          </w:tcPr>
          <w:p w:rsidR="00D93AA1" w:rsidRDefault="00D93AA1" w:rsidP="00BA5F69">
            <w:pPr>
              <w:spacing w:line="276" w:lineRule="auto"/>
              <w:rPr>
                <w:rFonts w:ascii="David" w:hAnsi="David" w:cs="David"/>
                <w:rtl/>
              </w:rPr>
            </w:pPr>
            <w:r>
              <w:rPr>
                <w:rFonts w:ascii="David" w:hAnsi="David" w:cs="David" w:hint="cs"/>
                <w:rtl/>
              </w:rPr>
              <w:t>הערכה מסכמת ומעצבת</w:t>
            </w:r>
          </w:p>
        </w:tc>
        <w:tc>
          <w:tcPr>
            <w:tcW w:w="1215" w:type="dxa"/>
          </w:tcPr>
          <w:p w:rsidR="00D93AA1" w:rsidRDefault="00D93AA1" w:rsidP="00BA5F69">
            <w:pPr>
              <w:spacing w:line="276" w:lineRule="auto"/>
              <w:rPr>
                <w:rFonts w:ascii="David" w:hAnsi="David" w:cs="David"/>
                <w:rtl/>
              </w:rPr>
            </w:pPr>
            <w:r>
              <w:rPr>
                <w:rFonts w:ascii="David" w:hAnsi="David" w:cs="David" w:hint="cs"/>
                <w:rtl/>
              </w:rPr>
              <w:t xml:space="preserve">תרגילים ועבודה מסכמת </w:t>
            </w:r>
          </w:p>
        </w:tc>
        <w:tc>
          <w:tcPr>
            <w:tcW w:w="1754" w:type="dxa"/>
          </w:tcPr>
          <w:p w:rsidR="00D93AA1" w:rsidRDefault="00D93AA1" w:rsidP="00BA5F69">
            <w:pPr>
              <w:spacing w:line="276" w:lineRule="auto"/>
              <w:rPr>
                <w:rFonts w:ascii="David" w:hAnsi="David" w:cs="David"/>
                <w:rtl/>
              </w:rPr>
            </w:pPr>
            <w:r>
              <w:rPr>
                <w:rFonts w:ascii="David" w:hAnsi="David" w:cs="David" w:hint="cs"/>
                <w:rtl/>
              </w:rPr>
              <w:t>כנ"ל</w:t>
            </w:r>
          </w:p>
        </w:tc>
      </w:tr>
      <w:bookmarkEnd w:id="72"/>
      <w:bookmarkEnd w:id="73"/>
    </w:tbl>
    <w:p w:rsidR="00D93AA1" w:rsidRDefault="00D93AA1" w:rsidP="00D93AA1">
      <w:pPr>
        <w:spacing w:after="0" w:line="276" w:lineRule="auto"/>
        <w:rPr>
          <w:rFonts w:ascii="David" w:hAnsi="David" w:cs="David"/>
          <w:rtl/>
        </w:rPr>
      </w:pPr>
    </w:p>
    <w:p w:rsidR="00D93AA1" w:rsidRDefault="00D93AA1" w:rsidP="00D93AA1">
      <w:pPr>
        <w:spacing w:after="0" w:line="276" w:lineRule="auto"/>
        <w:rPr>
          <w:rFonts w:ascii="David" w:hAnsi="David" w:cs="David"/>
          <w:rtl/>
        </w:rPr>
      </w:pPr>
    </w:p>
    <w:p w:rsidR="00D93AA1" w:rsidRDefault="00D93AA1" w:rsidP="00D93AA1">
      <w:pPr>
        <w:spacing w:after="0" w:line="276" w:lineRule="auto"/>
        <w:rPr>
          <w:rFonts w:ascii="David" w:hAnsi="David" w:cs="David"/>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D93AA1">
      <w:pPr>
        <w:spacing w:line="360" w:lineRule="auto"/>
        <w:rPr>
          <w:rFonts w:ascii="David" w:hAnsi="David" w:cs="David"/>
          <w:sz w:val="24"/>
          <w:szCs w:val="24"/>
          <w:rtl/>
        </w:rPr>
      </w:pPr>
    </w:p>
    <w:p w:rsidR="00D93AA1" w:rsidRPr="009A5732" w:rsidRDefault="00D93AA1" w:rsidP="00D93AA1">
      <w:pPr>
        <w:spacing w:line="360" w:lineRule="auto"/>
        <w:rPr>
          <w:rFonts w:ascii="David" w:hAnsi="David" w:cs="David"/>
          <w:sz w:val="24"/>
          <w:szCs w:val="24"/>
          <w:rtl/>
        </w:rPr>
      </w:pPr>
      <w:r>
        <w:rPr>
          <w:rFonts w:ascii="David" w:hAnsi="David" w:cs="David" w:hint="cs"/>
          <w:sz w:val="24"/>
          <w:szCs w:val="24"/>
          <w:rtl/>
        </w:rPr>
        <w:lastRenderedPageBreak/>
        <w:t>טבלה 3. התפלגות תפיסות הסטודנטים לפני ואחרי ההתנסות בהערכה עצמית</w:t>
      </w:r>
    </w:p>
    <w:tbl>
      <w:tblPr>
        <w:tblStyle w:val="TableGrid"/>
        <w:bidiVisual/>
        <w:tblW w:w="8438" w:type="dxa"/>
        <w:tblLook w:val="04A0" w:firstRow="1" w:lastRow="0" w:firstColumn="1" w:lastColumn="0" w:noHBand="0" w:noVBand="1"/>
      </w:tblPr>
      <w:tblGrid>
        <w:gridCol w:w="1269"/>
        <w:gridCol w:w="1219"/>
        <w:gridCol w:w="1133"/>
        <w:gridCol w:w="1343"/>
        <w:gridCol w:w="222"/>
        <w:gridCol w:w="1219"/>
        <w:gridCol w:w="1133"/>
        <w:gridCol w:w="1343"/>
      </w:tblGrid>
      <w:tr w:rsidR="00D93AA1" w:rsidRPr="00C075E3" w:rsidTr="00BA5F69">
        <w:tc>
          <w:tcPr>
            <w:tcW w:w="1182" w:type="dxa"/>
            <w:vMerge w:val="restart"/>
          </w:tcPr>
          <w:p w:rsidR="00D93AA1" w:rsidRDefault="00D93AA1" w:rsidP="00BA5F69">
            <w:pPr>
              <w:rPr>
                <w:rFonts w:ascii="David" w:hAnsi="David" w:cs="David"/>
                <w:rtl/>
              </w:rPr>
            </w:pPr>
          </w:p>
          <w:p w:rsidR="00D93AA1" w:rsidRDefault="00D93AA1" w:rsidP="00BA5F69">
            <w:pPr>
              <w:rPr>
                <w:rFonts w:ascii="David" w:hAnsi="David" w:cs="David"/>
                <w:rtl/>
              </w:rPr>
            </w:pPr>
          </w:p>
          <w:p w:rsidR="00D93AA1" w:rsidRPr="00C075E3" w:rsidRDefault="00D93AA1" w:rsidP="00BA5F69">
            <w:pPr>
              <w:rPr>
                <w:rFonts w:ascii="David" w:hAnsi="David" w:cs="David"/>
                <w:rtl/>
              </w:rPr>
            </w:pPr>
            <w:r w:rsidRPr="00C075E3">
              <w:rPr>
                <w:rFonts w:ascii="David" w:hAnsi="David" w:cs="David" w:hint="cs"/>
                <w:rtl/>
              </w:rPr>
              <w:t>קטגוריות</w:t>
            </w:r>
          </w:p>
        </w:tc>
        <w:tc>
          <w:tcPr>
            <w:tcW w:w="3446" w:type="dxa"/>
            <w:gridSpan w:val="3"/>
          </w:tcPr>
          <w:p w:rsidR="00D93AA1" w:rsidRDefault="00D93AA1" w:rsidP="00BA5F69">
            <w:pPr>
              <w:spacing w:line="360" w:lineRule="auto"/>
              <w:jc w:val="center"/>
              <w:rPr>
                <w:rFonts w:ascii="David" w:hAnsi="David" w:cs="David"/>
                <w:rtl/>
              </w:rPr>
            </w:pPr>
            <w:r w:rsidRPr="00C075E3">
              <w:rPr>
                <w:rFonts w:ascii="David" w:hAnsi="David" w:cs="David" w:hint="cs"/>
                <w:rtl/>
              </w:rPr>
              <w:t>לפני</w:t>
            </w:r>
            <w:r>
              <w:rPr>
                <w:rFonts w:ascii="David" w:hAnsi="David" w:cs="David" w:hint="cs"/>
                <w:rtl/>
              </w:rPr>
              <w:t xml:space="preserve"> </w:t>
            </w:r>
          </w:p>
          <w:p w:rsidR="00D93AA1" w:rsidRPr="00C075E3" w:rsidRDefault="00D93AA1" w:rsidP="00BA5F69">
            <w:pPr>
              <w:spacing w:line="360" w:lineRule="auto"/>
              <w:jc w:val="center"/>
              <w:rPr>
                <w:rFonts w:ascii="David" w:hAnsi="David" w:cs="David"/>
                <w:rtl/>
              </w:rPr>
            </w:pPr>
            <w:r>
              <w:rPr>
                <w:rFonts w:ascii="David" w:hAnsi="David" w:cs="David" w:hint="cs"/>
                <w:rtl/>
              </w:rPr>
              <w:t xml:space="preserve">( </w:t>
            </w:r>
            <w:r>
              <w:rPr>
                <w:rFonts w:ascii="David" w:hAnsi="David" w:cs="David" w:hint="cs"/>
              </w:rPr>
              <w:t>N</w:t>
            </w:r>
            <w:r>
              <w:rPr>
                <w:rFonts w:ascii="David" w:hAnsi="David" w:cs="David"/>
              </w:rPr>
              <w:t>=122</w:t>
            </w:r>
            <w:r>
              <w:rPr>
                <w:rFonts w:ascii="David" w:hAnsi="David" w:cs="David" w:hint="cs"/>
                <w:rtl/>
              </w:rPr>
              <w:t>)</w:t>
            </w:r>
          </w:p>
        </w:tc>
        <w:tc>
          <w:tcPr>
            <w:tcW w:w="222" w:type="dxa"/>
            <w:vMerge w:val="restart"/>
          </w:tcPr>
          <w:p w:rsidR="00D93AA1" w:rsidRPr="00C075E3" w:rsidRDefault="00D93AA1" w:rsidP="00BA5F69">
            <w:pPr>
              <w:spacing w:line="360" w:lineRule="auto"/>
              <w:jc w:val="center"/>
              <w:rPr>
                <w:rFonts w:ascii="David" w:hAnsi="David" w:cs="David"/>
                <w:rtl/>
              </w:rPr>
            </w:pPr>
          </w:p>
        </w:tc>
        <w:tc>
          <w:tcPr>
            <w:tcW w:w="3588" w:type="dxa"/>
            <w:gridSpan w:val="3"/>
          </w:tcPr>
          <w:p w:rsidR="00D93AA1" w:rsidRDefault="00D93AA1" w:rsidP="00BA5F69">
            <w:pPr>
              <w:spacing w:line="360" w:lineRule="auto"/>
              <w:jc w:val="center"/>
              <w:rPr>
                <w:rFonts w:ascii="David" w:hAnsi="David" w:cs="David"/>
                <w:rtl/>
              </w:rPr>
            </w:pPr>
            <w:r w:rsidRPr="00C075E3">
              <w:rPr>
                <w:rFonts w:ascii="David" w:hAnsi="David" w:cs="David" w:hint="cs"/>
                <w:rtl/>
              </w:rPr>
              <w:t>אחרי</w:t>
            </w:r>
            <w:r>
              <w:rPr>
                <w:rFonts w:ascii="David" w:hAnsi="David" w:cs="David" w:hint="cs"/>
                <w:rtl/>
              </w:rPr>
              <w:t xml:space="preserve"> </w:t>
            </w:r>
          </w:p>
          <w:p w:rsidR="00D93AA1" w:rsidRPr="00C075E3" w:rsidRDefault="00D93AA1" w:rsidP="00BA5F69">
            <w:pPr>
              <w:spacing w:line="360" w:lineRule="auto"/>
              <w:jc w:val="center"/>
              <w:rPr>
                <w:rFonts w:ascii="David" w:hAnsi="David" w:cs="David"/>
                <w:rtl/>
              </w:rPr>
            </w:pPr>
            <w:r>
              <w:rPr>
                <w:rFonts w:ascii="David" w:hAnsi="David" w:cs="David" w:hint="cs"/>
                <w:rtl/>
              </w:rPr>
              <w:t xml:space="preserve">( </w:t>
            </w:r>
            <w:r>
              <w:rPr>
                <w:rFonts w:ascii="David" w:hAnsi="David" w:cs="David" w:hint="cs"/>
              </w:rPr>
              <w:t>N</w:t>
            </w:r>
            <w:r>
              <w:rPr>
                <w:rFonts w:ascii="David" w:hAnsi="David" w:cs="David"/>
              </w:rPr>
              <w:t>=104</w:t>
            </w:r>
            <w:r>
              <w:rPr>
                <w:rFonts w:ascii="David" w:hAnsi="David" w:cs="David" w:hint="cs"/>
                <w:rtl/>
              </w:rPr>
              <w:t>)</w:t>
            </w:r>
          </w:p>
        </w:tc>
      </w:tr>
      <w:tr w:rsidR="00D93AA1" w:rsidRPr="00C075E3" w:rsidTr="00BA5F69">
        <w:tc>
          <w:tcPr>
            <w:tcW w:w="1182" w:type="dxa"/>
            <w:vMerge/>
          </w:tcPr>
          <w:p w:rsidR="00D93AA1" w:rsidRPr="00C075E3" w:rsidRDefault="00D93AA1" w:rsidP="00BA5F69">
            <w:pPr>
              <w:spacing w:line="360" w:lineRule="auto"/>
              <w:rPr>
                <w:rFonts w:ascii="David" w:hAnsi="David" w:cs="David"/>
                <w:rtl/>
              </w:rPr>
            </w:pPr>
          </w:p>
        </w:tc>
        <w:tc>
          <w:tcPr>
            <w:tcW w:w="1137" w:type="dxa"/>
          </w:tcPr>
          <w:p w:rsidR="00D93AA1" w:rsidRPr="009E2A7C" w:rsidRDefault="00D93AA1" w:rsidP="00BA5F69">
            <w:pPr>
              <w:jc w:val="center"/>
              <w:rPr>
                <w:rFonts w:asciiTheme="majorBidi" w:hAnsiTheme="majorBidi" w:cstheme="majorBidi"/>
              </w:rPr>
            </w:pPr>
            <w:bookmarkStart w:id="81" w:name="OLE_LINK172"/>
            <w:bookmarkStart w:id="82" w:name="OLE_LINK173"/>
            <w:bookmarkStart w:id="83" w:name="OLE_LINK176"/>
            <w:bookmarkStart w:id="84" w:name="OLE_LINK177"/>
            <w:bookmarkStart w:id="85" w:name="OLE_LINK93"/>
            <w:bookmarkStart w:id="86" w:name="OLE_LINK94"/>
            <w:r w:rsidRPr="009E2A7C">
              <w:rPr>
                <w:rFonts w:asciiTheme="majorBidi" w:hAnsiTheme="majorBidi" w:cstheme="majorBidi"/>
              </w:rPr>
              <w:t>Summative</w:t>
            </w:r>
            <w:bookmarkEnd w:id="81"/>
            <w:bookmarkEnd w:id="82"/>
            <w:r w:rsidRPr="009E2A7C">
              <w:rPr>
                <w:rFonts w:asciiTheme="majorBidi" w:hAnsiTheme="majorBidi" w:cstheme="majorBidi"/>
                <w:rtl/>
              </w:rPr>
              <w:t xml:space="preserve"> </w:t>
            </w:r>
            <w:r w:rsidRPr="009E2A7C">
              <w:rPr>
                <w:rFonts w:asciiTheme="majorBidi" w:hAnsiTheme="majorBidi" w:cstheme="majorBidi"/>
              </w:rPr>
              <w:t>evaluation</w:t>
            </w:r>
          </w:p>
          <w:bookmarkEnd w:id="83"/>
          <w:bookmarkEnd w:id="84"/>
          <w:p w:rsidR="00D93AA1" w:rsidRPr="009E2A7C" w:rsidRDefault="00D93AA1" w:rsidP="00BA5F69">
            <w:pPr>
              <w:jc w:val="center"/>
              <w:rPr>
                <w:rFonts w:asciiTheme="majorBidi" w:hAnsiTheme="majorBidi" w:cstheme="majorBidi"/>
              </w:rPr>
            </w:pPr>
            <w:r w:rsidRPr="009E2A7C">
              <w:rPr>
                <w:rFonts w:asciiTheme="majorBidi" w:hAnsiTheme="majorBidi" w:cstheme="majorBidi"/>
              </w:rPr>
              <w:t>n=43</w:t>
            </w:r>
            <w:bookmarkEnd w:id="85"/>
            <w:bookmarkEnd w:id="86"/>
          </w:p>
        </w:tc>
        <w:tc>
          <w:tcPr>
            <w:tcW w:w="1058" w:type="dxa"/>
          </w:tcPr>
          <w:p w:rsidR="00D93AA1" w:rsidRPr="009E2A7C" w:rsidRDefault="00D93AA1" w:rsidP="00BA5F69">
            <w:pPr>
              <w:jc w:val="center"/>
              <w:rPr>
                <w:rFonts w:asciiTheme="majorBidi" w:hAnsiTheme="majorBidi" w:cstheme="majorBidi"/>
              </w:rPr>
            </w:pPr>
            <w:bookmarkStart w:id="87" w:name="OLE_LINK174"/>
            <w:bookmarkStart w:id="88" w:name="OLE_LINK175"/>
            <w:bookmarkStart w:id="89" w:name="OLE_LINK178"/>
            <w:bookmarkStart w:id="90" w:name="OLE_LINK92"/>
            <w:r w:rsidRPr="009E2A7C">
              <w:rPr>
                <w:rFonts w:asciiTheme="majorBidi" w:hAnsiTheme="majorBidi" w:cstheme="majorBidi"/>
              </w:rPr>
              <w:t>Formative e</w:t>
            </w:r>
            <w:bookmarkStart w:id="91" w:name="OLE_LINK170"/>
            <w:bookmarkStart w:id="92" w:name="OLE_LINK171"/>
            <w:r w:rsidRPr="009E2A7C">
              <w:rPr>
                <w:rFonts w:asciiTheme="majorBidi" w:hAnsiTheme="majorBidi" w:cstheme="majorBidi"/>
              </w:rPr>
              <w:t>valuation</w:t>
            </w:r>
            <w:bookmarkEnd w:id="91"/>
            <w:bookmarkEnd w:id="92"/>
          </w:p>
          <w:bookmarkEnd w:id="87"/>
          <w:bookmarkEnd w:id="88"/>
          <w:bookmarkEnd w:id="89"/>
          <w:bookmarkEnd w:id="90"/>
          <w:p w:rsidR="00D93AA1" w:rsidRPr="009E2A7C" w:rsidRDefault="00D93AA1" w:rsidP="00BA5F69">
            <w:pPr>
              <w:jc w:val="center"/>
              <w:rPr>
                <w:rFonts w:asciiTheme="majorBidi" w:hAnsiTheme="majorBidi" w:cstheme="majorBidi"/>
              </w:rPr>
            </w:pPr>
            <w:r w:rsidRPr="009E2A7C">
              <w:rPr>
                <w:rFonts w:asciiTheme="majorBidi" w:hAnsiTheme="majorBidi" w:cstheme="majorBidi"/>
              </w:rPr>
              <w:t>n=36</w:t>
            </w:r>
          </w:p>
        </w:tc>
        <w:tc>
          <w:tcPr>
            <w:tcW w:w="1251" w:type="dxa"/>
          </w:tcPr>
          <w:p w:rsidR="00D93AA1" w:rsidRPr="009E2A7C" w:rsidRDefault="00D93AA1" w:rsidP="00BA5F69">
            <w:pPr>
              <w:jc w:val="center"/>
              <w:rPr>
                <w:rFonts w:asciiTheme="majorBidi" w:hAnsiTheme="majorBidi" w:cstheme="majorBidi"/>
              </w:rPr>
            </w:pPr>
            <w:bookmarkStart w:id="93" w:name="OLE_LINK181"/>
            <w:bookmarkStart w:id="94" w:name="OLE_LINK182"/>
            <w:r w:rsidRPr="009E2A7C">
              <w:rPr>
                <w:rFonts w:asciiTheme="majorBidi" w:hAnsiTheme="majorBidi" w:cstheme="majorBidi"/>
              </w:rPr>
              <w:t>Summative+ formative evaluation</w:t>
            </w:r>
          </w:p>
          <w:bookmarkEnd w:id="93"/>
          <w:bookmarkEnd w:id="94"/>
          <w:p w:rsidR="00D93AA1" w:rsidRPr="009E2A7C" w:rsidRDefault="00D93AA1" w:rsidP="00BA5F69">
            <w:pPr>
              <w:jc w:val="center"/>
              <w:rPr>
                <w:rFonts w:asciiTheme="majorBidi" w:hAnsiTheme="majorBidi" w:cstheme="majorBidi"/>
              </w:rPr>
            </w:pPr>
            <w:r w:rsidRPr="009E2A7C">
              <w:rPr>
                <w:rFonts w:asciiTheme="majorBidi" w:hAnsiTheme="majorBidi" w:cstheme="majorBidi"/>
              </w:rPr>
              <w:t>n=43</w:t>
            </w:r>
          </w:p>
        </w:tc>
        <w:tc>
          <w:tcPr>
            <w:tcW w:w="222" w:type="dxa"/>
            <w:vMerge/>
          </w:tcPr>
          <w:p w:rsidR="00D93AA1" w:rsidRPr="009E2A7C" w:rsidRDefault="00D93AA1" w:rsidP="00BA5F69">
            <w:pPr>
              <w:jc w:val="center"/>
              <w:rPr>
                <w:rFonts w:asciiTheme="majorBidi" w:hAnsiTheme="majorBidi" w:cstheme="majorBidi"/>
                <w:rtl/>
              </w:rPr>
            </w:pPr>
          </w:p>
        </w:tc>
        <w:tc>
          <w:tcPr>
            <w:tcW w:w="1137" w:type="dxa"/>
          </w:tcPr>
          <w:p w:rsidR="00D93AA1" w:rsidRPr="009E2A7C" w:rsidRDefault="00D93AA1" w:rsidP="00BA5F69">
            <w:pPr>
              <w:jc w:val="center"/>
              <w:rPr>
                <w:rFonts w:asciiTheme="majorBidi" w:hAnsiTheme="majorBidi" w:cstheme="majorBidi"/>
              </w:rPr>
            </w:pPr>
            <w:r w:rsidRPr="009E2A7C">
              <w:rPr>
                <w:rFonts w:asciiTheme="majorBidi" w:hAnsiTheme="majorBidi" w:cstheme="majorBidi"/>
              </w:rPr>
              <w:t>Summative</w:t>
            </w:r>
            <w:r w:rsidRPr="009E2A7C">
              <w:rPr>
                <w:rFonts w:asciiTheme="majorBidi" w:hAnsiTheme="majorBidi" w:cstheme="majorBidi"/>
                <w:rtl/>
              </w:rPr>
              <w:t xml:space="preserve"> </w:t>
            </w:r>
            <w:r w:rsidRPr="009E2A7C">
              <w:rPr>
                <w:rFonts w:asciiTheme="majorBidi" w:hAnsiTheme="majorBidi" w:cstheme="majorBidi"/>
              </w:rPr>
              <w:t>evaluation</w:t>
            </w:r>
          </w:p>
          <w:p w:rsidR="00D93AA1" w:rsidRPr="009E2A7C" w:rsidRDefault="00D93AA1" w:rsidP="00BA5F69">
            <w:pPr>
              <w:jc w:val="center"/>
              <w:rPr>
                <w:rFonts w:asciiTheme="majorBidi" w:hAnsiTheme="majorBidi" w:cstheme="majorBidi"/>
              </w:rPr>
            </w:pPr>
            <w:r w:rsidRPr="009E2A7C">
              <w:rPr>
                <w:rFonts w:asciiTheme="majorBidi" w:hAnsiTheme="majorBidi" w:cstheme="majorBidi"/>
              </w:rPr>
              <w:t>n=32</w:t>
            </w:r>
          </w:p>
        </w:tc>
        <w:tc>
          <w:tcPr>
            <w:tcW w:w="1058" w:type="dxa"/>
          </w:tcPr>
          <w:p w:rsidR="00D93AA1" w:rsidRPr="009E2A7C" w:rsidRDefault="00D93AA1" w:rsidP="00BA5F69">
            <w:pPr>
              <w:jc w:val="center"/>
              <w:rPr>
                <w:rFonts w:asciiTheme="majorBidi" w:hAnsiTheme="majorBidi" w:cstheme="majorBidi"/>
              </w:rPr>
            </w:pPr>
            <w:r w:rsidRPr="009E2A7C">
              <w:rPr>
                <w:rFonts w:asciiTheme="majorBidi" w:hAnsiTheme="majorBidi" w:cstheme="majorBidi"/>
              </w:rPr>
              <w:t>Formative evaluation</w:t>
            </w:r>
          </w:p>
          <w:p w:rsidR="00D93AA1" w:rsidRPr="009E2A7C" w:rsidRDefault="00D93AA1" w:rsidP="00BA5F69">
            <w:pPr>
              <w:jc w:val="center"/>
              <w:rPr>
                <w:rFonts w:asciiTheme="majorBidi" w:hAnsiTheme="majorBidi" w:cstheme="majorBidi"/>
              </w:rPr>
            </w:pPr>
            <w:r w:rsidRPr="009E2A7C">
              <w:rPr>
                <w:rFonts w:asciiTheme="majorBidi" w:hAnsiTheme="majorBidi" w:cstheme="majorBidi"/>
              </w:rPr>
              <w:t>n=35</w:t>
            </w:r>
          </w:p>
        </w:tc>
        <w:tc>
          <w:tcPr>
            <w:tcW w:w="1393" w:type="dxa"/>
          </w:tcPr>
          <w:p w:rsidR="00D93AA1" w:rsidRPr="009E2A7C" w:rsidRDefault="00D93AA1" w:rsidP="00BA5F69">
            <w:pPr>
              <w:jc w:val="center"/>
              <w:rPr>
                <w:rFonts w:asciiTheme="majorBidi" w:hAnsiTheme="majorBidi" w:cstheme="majorBidi"/>
              </w:rPr>
            </w:pPr>
            <w:r w:rsidRPr="009E2A7C">
              <w:rPr>
                <w:rFonts w:asciiTheme="majorBidi" w:hAnsiTheme="majorBidi" w:cstheme="majorBidi"/>
              </w:rPr>
              <w:t>Summative+ formative evaluation</w:t>
            </w:r>
          </w:p>
          <w:p w:rsidR="00D93AA1" w:rsidRPr="009E2A7C" w:rsidRDefault="00D93AA1" w:rsidP="00BA5F69">
            <w:pPr>
              <w:jc w:val="center"/>
              <w:rPr>
                <w:rFonts w:asciiTheme="majorBidi" w:hAnsiTheme="majorBidi" w:cstheme="majorBidi"/>
              </w:rPr>
            </w:pPr>
            <w:r w:rsidRPr="009E2A7C">
              <w:rPr>
                <w:rFonts w:asciiTheme="majorBidi" w:hAnsiTheme="majorBidi" w:cstheme="majorBidi"/>
              </w:rPr>
              <w:t>n=37</w:t>
            </w:r>
          </w:p>
        </w:tc>
      </w:tr>
      <w:tr w:rsidR="00D93AA1" w:rsidRPr="00C075E3" w:rsidTr="00BA5F69">
        <w:tc>
          <w:tcPr>
            <w:tcW w:w="8438" w:type="dxa"/>
            <w:gridSpan w:val="8"/>
          </w:tcPr>
          <w:p w:rsidR="00D93AA1" w:rsidRPr="00C075E3" w:rsidRDefault="00D93AA1" w:rsidP="00BA5F69">
            <w:pPr>
              <w:rPr>
                <w:rFonts w:ascii="David" w:hAnsi="David" w:cs="David"/>
                <w:rtl/>
              </w:rPr>
            </w:pPr>
            <w:bookmarkStart w:id="95" w:name="_Hlk78802719"/>
            <w:r w:rsidRPr="00C075E3">
              <w:rPr>
                <w:rFonts w:ascii="David" w:hAnsi="David" w:cs="David" w:hint="cs"/>
                <w:rtl/>
              </w:rPr>
              <w:t>הערכה עצמית תורמת ל-</w:t>
            </w:r>
          </w:p>
        </w:tc>
      </w:tr>
      <w:bookmarkEnd w:id="95"/>
      <w:tr w:rsidR="00D93AA1" w:rsidRPr="00C075E3" w:rsidTr="00BA5F69">
        <w:tc>
          <w:tcPr>
            <w:tcW w:w="1182" w:type="dxa"/>
          </w:tcPr>
          <w:p w:rsidR="00D93AA1" w:rsidRPr="00C075E3" w:rsidRDefault="00D93AA1" w:rsidP="00BA5F69">
            <w:pPr>
              <w:spacing w:line="360" w:lineRule="auto"/>
              <w:rPr>
                <w:rFonts w:ascii="David" w:hAnsi="David" w:cs="David"/>
                <w:rtl/>
              </w:rPr>
            </w:pPr>
            <w:r>
              <w:rPr>
                <w:rFonts w:ascii="David" w:hAnsi="David" w:cs="David" w:hint="cs"/>
                <w:rtl/>
              </w:rPr>
              <w:t xml:space="preserve">1. </w:t>
            </w:r>
            <w:r w:rsidRPr="00C075E3">
              <w:rPr>
                <w:rFonts w:ascii="David" w:hAnsi="David" w:cs="David" w:hint="cs"/>
                <w:rtl/>
              </w:rPr>
              <w:t>הישגים</w:t>
            </w:r>
          </w:p>
        </w:tc>
        <w:tc>
          <w:tcPr>
            <w:tcW w:w="1137" w:type="dxa"/>
          </w:tcPr>
          <w:p w:rsidR="00D93AA1" w:rsidRPr="003E44C7" w:rsidRDefault="00D93AA1" w:rsidP="00BA5F69">
            <w:pPr>
              <w:jc w:val="center"/>
              <w:rPr>
                <w:rFonts w:ascii="David" w:hAnsi="David" w:cs="David"/>
                <w:rtl/>
              </w:rPr>
            </w:pPr>
            <w:r>
              <w:rPr>
                <w:rFonts w:ascii="David" w:hAnsi="David" w:cs="David" w:hint="cs"/>
                <w:rtl/>
              </w:rPr>
              <w:t>-</w:t>
            </w:r>
          </w:p>
        </w:tc>
        <w:tc>
          <w:tcPr>
            <w:tcW w:w="1058" w:type="dxa"/>
          </w:tcPr>
          <w:p w:rsidR="00D93AA1" w:rsidRPr="003E44C7" w:rsidRDefault="00D93AA1" w:rsidP="00BA5F69">
            <w:pPr>
              <w:jc w:val="center"/>
              <w:rPr>
                <w:rFonts w:ascii="David" w:hAnsi="David" w:cs="David"/>
                <w:rtl/>
              </w:rPr>
            </w:pPr>
            <w:r>
              <w:rPr>
                <w:rFonts w:ascii="David" w:hAnsi="David" w:cs="David" w:hint="cs"/>
                <w:rtl/>
              </w:rPr>
              <w:t>-</w:t>
            </w:r>
          </w:p>
        </w:tc>
        <w:tc>
          <w:tcPr>
            <w:tcW w:w="1251" w:type="dxa"/>
          </w:tcPr>
          <w:p w:rsidR="00D93AA1" w:rsidRDefault="00D93AA1" w:rsidP="00BA5F69">
            <w:pPr>
              <w:jc w:val="center"/>
              <w:rPr>
                <w:rFonts w:ascii="David" w:hAnsi="David" w:cs="David"/>
              </w:rPr>
            </w:pPr>
            <w:bookmarkStart w:id="96" w:name="OLE_LINK25"/>
            <w:bookmarkStart w:id="97" w:name="OLE_LINK26"/>
            <w:r>
              <w:rPr>
                <w:rFonts w:ascii="David" w:hAnsi="David" w:cs="David"/>
              </w:rPr>
              <w:t xml:space="preserve">11 </w:t>
            </w:r>
          </w:p>
          <w:p w:rsidR="00D93AA1" w:rsidRPr="003E44C7" w:rsidRDefault="00D93AA1" w:rsidP="00BA5F69">
            <w:pPr>
              <w:jc w:val="center"/>
              <w:rPr>
                <w:rFonts w:ascii="David" w:hAnsi="David" w:cs="David"/>
              </w:rPr>
            </w:pPr>
            <w:r>
              <w:rPr>
                <w:rFonts w:ascii="David" w:hAnsi="David" w:cs="David"/>
              </w:rPr>
              <w:t>(26%)</w:t>
            </w:r>
            <w:bookmarkEnd w:id="96"/>
            <w:bookmarkEnd w:id="97"/>
          </w:p>
        </w:tc>
        <w:tc>
          <w:tcPr>
            <w:tcW w:w="222" w:type="dxa"/>
            <w:vMerge w:val="restart"/>
          </w:tcPr>
          <w:p w:rsidR="00D93AA1" w:rsidRPr="003E44C7" w:rsidRDefault="00D93AA1" w:rsidP="00BA5F69">
            <w:pPr>
              <w:jc w:val="center"/>
              <w:rPr>
                <w:rFonts w:ascii="David" w:hAnsi="David" w:cs="David"/>
                <w:rtl/>
              </w:rPr>
            </w:pPr>
          </w:p>
        </w:tc>
        <w:tc>
          <w:tcPr>
            <w:tcW w:w="1137" w:type="dxa"/>
          </w:tcPr>
          <w:p w:rsidR="00D93AA1" w:rsidRPr="003E44C7" w:rsidRDefault="00D93AA1" w:rsidP="00BA5F69">
            <w:pPr>
              <w:jc w:val="center"/>
              <w:rPr>
                <w:rFonts w:ascii="David" w:hAnsi="David" w:cs="David"/>
                <w:rtl/>
              </w:rPr>
            </w:pPr>
            <w:r w:rsidRPr="003E44C7">
              <w:rPr>
                <w:rFonts w:ascii="David" w:hAnsi="David" w:cs="David" w:hint="cs"/>
                <w:rtl/>
              </w:rPr>
              <w:t>-</w:t>
            </w:r>
          </w:p>
        </w:tc>
        <w:tc>
          <w:tcPr>
            <w:tcW w:w="1058" w:type="dxa"/>
          </w:tcPr>
          <w:p w:rsidR="00D93AA1" w:rsidRDefault="00D93AA1" w:rsidP="00BA5F69">
            <w:pPr>
              <w:jc w:val="center"/>
              <w:rPr>
                <w:rFonts w:ascii="David" w:hAnsi="David" w:cs="David"/>
              </w:rPr>
            </w:pPr>
            <w:r>
              <w:rPr>
                <w:rFonts w:ascii="David" w:hAnsi="David" w:cs="David"/>
              </w:rPr>
              <w:t xml:space="preserve">16 </w:t>
            </w:r>
          </w:p>
          <w:p w:rsidR="00D93AA1" w:rsidRPr="00C075E3" w:rsidRDefault="00D93AA1" w:rsidP="00BA5F69">
            <w:pPr>
              <w:jc w:val="center"/>
              <w:rPr>
                <w:rFonts w:ascii="David" w:hAnsi="David" w:cs="David"/>
                <w:rtl/>
              </w:rPr>
            </w:pPr>
            <w:r>
              <w:rPr>
                <w:rFonts w:ascii="David" w:hAnsi="David" w:cs="David"/>
              </w:rPr>
              <w:t>(46%)</w:t>
            </w:r>
          </w:p>
        </w:tc>
        <w:tc>
          <w:tcPr>
            <w:tcW w:w="1393" w:type="dxa"/>
          </w:tcPr>
          <w:p w:rsidR="00D93AA1" w:rsidRDefault="00D93AA1" w:rsidP="00BA5F69">
            <w:pPr>
              <w:jc w:val="center"/>
              <w:rPr>
                <w:rFonts w:ascii="David" w:hAnsi="David" w:cs="David"/>
              </w:rPr>
            </w:pPr>
            <w:r>
              <w:rPr>
                <w:rFonts w:ascii="David" w:hAnsi="David" w:cs="David"/>
              </w:rPr>
              <w:t>13</w:t>
            </w:r>
          </w:p>
          <w:p w:rsidR="00D93AA1" w:rsidRPr="00C075E3" w:rsidRDefault="00D93AA1" w:rsidP="00BA5F69">
            <w:pPr>
              <w:jc w:val="center"/>
              <w:rPr>
                <w:rFonts w:ascii="David" w:hAnsi="David" w:cs="David"/>
                <w:rtl/>
              </w:rPr>
            </w:pPr>
            <w:r>
              <w:rPr>
                <w:rFonts w:ascii="David" w:hAnsi="David" w:cs="David"/>
              </w:rPr>
              <w:t>(35%)</w:t>
            </w:r>
          </w:p>
        </w:tc>
      </w:tr>
      <w:tr w:rsidR="00D93AA1" w:rsidRPr="00C075E3" w:rsidTr="00BA5F69">
        <w:trPr>
          <w:trHeight w:val="517"/>
        </w:trPr>
        <w:tc>
          <w:tcPr>
            <w:tcW w:w="1182" w:type="dxa"/>
          </w:tcPr>
          <w:p w:rsidR="00D93AA1" w:rsidRPr="00C075E3" w:rsidRDefault="00D93AA1" w:rsidP="00BA5F69">
            <w:pPr>
              <w:rPr>
                <w:rFonts w:ascii="David" w:hAnsi="David" w:cs="David"/>
                <w:rtl/>
              </w:rPr>
            </w:pPr>
            <w:r>
              <w:rPr>
                <w:rFonts w:ascii="David" w:hAnsi="David" w:cs="David" w:hint="cs"/>
                <w:rtl/>
              </w:rPr>
              <w:t xml:space="preserve">2. </w:t>
            </w:r>
            <w:bookmarkStart w:id="98" w:name="OLE_LINK189"/>
            <w:bookmarkStart w:id="99" w:name="OLE_LINK190"/>
            <w:r w:rsidRPr="00C075E3">
              <w:rPr>
                <w:rFonts w:ascii="David" w:hAnsi="David" w:cs="David" w:hint="cs"/>
                <w:rtl/>
              </w:rPr>
              <w:t>אחריות ללמידה</w:t>
            </w:r>
            <w:bookmarkEnd w:id="98"/>
            <w:bookmarkEnd w:id="99"/>
          </w:p>
        </w:tc>
        <w:tc>
          <w:tcPr>
            <w:tcW w:w="1137" w:type="dxa"/>
          </w:tcPr>
          <w:p w:rsidR="00D93AA1" w:rsidRDefault="00D93AA1" w:rsidP="00BA5F69">
            <w:pPr>
              <w:jc w:val="center"/>
              <w:rPr>
                <w:rFonts w:ascii="David" w:hAnsi="David" w:cs="David"/>
              </w:rPr>
            </w:pPr>
            <w:r>
              <w:rPr>
                <w:rFonts w:ascii="David" w:hAnsi="David" w:cs="David"/>
              </w:rPr>
              <w:t>3</w:t>
            </w:r>
          </w:p>
          <w:p w:rsidR="00D93AA1" w:rsidRPr="003E44C7" w:rsidRDefault="00D93AA1" w:rsidP="00BA5F69">
            <w:pPr>
              <w:jc w:val="center"/>
              <w:rPr>
                <w:rFonts w:ascii="David" w:hAnsi="David" w:cs="David"/>
                <w:rtl/>
              </w:rPr>
            </w:pPr>
            <w:r>
              <w:rPr>
                <w:rFonts w:ascii="David" w:hAnsi="David" w:cs="David"/>
              </w:rPr>
              <w:t xml:space="preserve"> (7%)</w:t>
            </w:r>
          </w:p>
        </w:tc>
        <w:tc>
          <w:tcPr>
            <w:tcW w:w="1058" w:type="dxa"/>
          </w:tcPr>
          <w:p w:rsidR="00D93AA1" w:rsidRDefault="00D93AA1" w:rsidP="00BA5F69">
            <w:pPr>
              <w:jc w:val="center"/>
              <w:rPr>
                <w:rFonts w:ascii="David" w:hAnsi="David" w:cs="David"/>
              </w:rPr>
            </w:pPr>
            <w:r>
              <w:rPr>
                <w:rFonts w:ascii="David" w:hAnsi="David" w:cs="David"/>
              </w:rPr>
              <w:t>12</w:t>
            </w:r>
          </w:p>
          <w:p w:rsidR="00D93AA1" w:rsidRPr="003E44C7" w:rsidRDefault="00D93AA1" w:rsidP="00BA5F69">
            <w:pPr>
              <w:jc w:val="center"/>
              <w:rPr>
                <w:rFonts w:ascii="David" w:hAnsi="David" w:cs="David"/>
              </w:rPr>
            </w:pPr>
            <w:r>
              <w:rPr>
                <w:rFonts w:ascii="David" w:hAnsi="David" w:cs="David"/>
              </w:rPr>
              <w:t xml:space="preserve"> (33%)</w:t>
            </w:r>
            <w:r>
              <w:rPr>
                <w:rFonts w:ascii="David" w:hAnsi="David" w:cs="David" w:hint="cs"/>
                <w:rtl/>
              </w:rPr>
              <w:t xml:space="preserve"> </w:t>
            </w:r>
          </w:p>
        </w:tc>
        <w:tc>
          <w:tcPr>
            <w:tcW w:w="1251" w:type="dxa"/>
          </w:tcPr>
          <w:p w:rsidR="00D93AA1" w:rsidRDefault="00D93AA1" w:rsidP="00BA5F69">
            <w:pPr>
              <w:jc w:val="center"/>
              <w:rPr>
                <w:rFonts w:ascii="David" w:hAnsi="David" w:cs="David"/>
              </w:rPr>
            </w:pPr>
            <w:r>
              <w:rPr>
                <w:rFonts w:ascii="David" w:hAnsi="David" w:cs="David"/>
              </w:rPr>
              <w:t xml:space="preserve">20 </w:t>
            </w:r>
          </w:p>
          <w:p w:rsidR="00D93AA1" w:rsidRPr="003E44C7" w:rsidRDefault="00D93AA1" w:rsidP="00BA5F69">
            <w:pPr>
              <w:jc w:val="center"/>
              <w:rPr>
                <w:rFonts w:ascii="David" w:hAnsi="David" w:cs="David"/>
              </w:rPr>
            </w:pPr>
            <w:r>
              <w:rPr>
                <w:rFonts w:ascii="David" w:hAnsi="David" w:cs="David"/>
              </w:rPr>
              <w:t>(46%)</w:t>
            </w:r>
          </w:p>
        </w:tc>
        <w:tc>
          <w:tcPr>
            <w:tcW w:w="222" w:type="dxa"/>
            <w:vMerge/>
          </w:tcPr>
          <w:p w:rsidR="00D93AA1" w:rsidRPr="003E44C7" w:rsidRDefault="00D93AA1" w:rsidP="00BA5F69">
            <w:pPr>
              <w:jc w:val="center"/>
              <w:rPr>
                <w:rFonts w:ascii="David" w:hAnsi="David" w:cs="David"/>
                <w:rtl/>
              </w:rPr>
            </w:pPr>
          </w:p>
        </w:tc>
        <w:tc>
          <w:tcPr>
            <w:tcW w:w="1137" w:type="dxa"/>
          </w:tcPr>
          <w:p w:rsidR="00D93AA1" w:rsidRDefault="00D93AA1" w:rsidP="00BA5F69">
            <w:pPr>
              <w:jc w:val="center"/>
              <w:rPr>
                <w:rFonts w:ascii="David" w:hAnsi="David" w:cs="David"/>
              </w:rPr>
            </w:pPr>
            <w:bookmarkStart w:id="100" w:name="OLE_LINK27"/>
            <w:bookmarkStart w:id="101" w:name="OLE_LINK28"/>
            <w:r>
              <w:rPr>
                <w:rFonts w:ascii="David" w:hAnsi="David" w:cs="David"/>
              </w:rPr>
              <w:t xml:space="preserve">5 </w:t>
            </w:r>
          </w:p>
          <w:p w:rsidR="00D93AA1" w:rsidRPr="003E44C7" w:rsidRDefault="00D93AA1" w:rsidP="00BA5F69">
            <w:pPr>
              <w:jc w:val="center"/>
              <w:rPr>
                <w:rFonts w:ascii="David" w:hAnsi="David" w:cs="David"/>
                <w:rtl/>
              </w:rPr>
            </w:pPr>
            <w:r>
              <w:rPr>
                <w:rFonts w:ascii="David" w:hAnsi="David" w:cs="David"/>
              </w:rPr>
              <w:t>(16%)</w:t>
            </w:r>
            <w:bookmarkEnd w:id="100"/>
            <w:bookmarkEnd w:id="101"/>
          </w:p>
        </w:tc>
        <w:tc>
          <w:tcPr>
            <w:tcW w:w="1058" w:type="dxa"/>
          </w:tcPr>
          <w:p w:rsidR="00D93AA1" w:rsidRDefault="00D93AA1" w:rsidP="00BA5F69">
            <w:pPr>
              <w:jc w:val="center"/>
              <w:rPr>
                <w:rFonts w:ascii="David" w:hAnsi="David" w:cs="David"/>
              </w:rPr>
            </w:pPr>
            <w:r>
              <w:rPr>
                <w:rFonts w:ascii="David" w:hAnsi="David" w:cs="David"/>
              </w:rPr>
              <w:t xml:space="preserve">18 </w:t>
            </w:r>
          </w:p>
          <w:p w:rsidR="00D93AA1" w:rsidRPr="00C075E3" w:rsidRDefault="00D93AA1" w:rsidP="00BA5F69">
            <w:pPr>
              <w:jc w:val="center"/>
              <w:rPr>
                <w:rFonts w:ascii="David" w:hAnsi="David" w:cs="David"/>
                <w:rtl/>
              </w:rPr>
            </w:pPr>
            <w:r>
              <w:rPr>
                <w:rFonts w:ascii="David" w:hAnsi="David" w:cs="David"/>
              </w:rPr>
              <w:t>(51%)</w:t>
            </w:r>
          </w:p>
        </w:tc>
        <w:tc>
          <w:tcPr>
            <w:tcW w:w="1393" w:type="dxa"/>
          </w:tcPr>
          <w:p w:rsidR="00D93AA1" w:rsidRDefault="00D93AA1" w:rsidP="00BA5F69">
            <w:pPr>
              <w:jc w:val="center"/>
              <w:rPr>
                <w:rFonts w:ascii="David" w:hAnsi="David" w:cs="David"/>
              </w:rPr>
            </w:pPr>
            <w:r>
              <w:rPr>
                <w:rFonts w:ascii="David" w:hAnsi="David" w:cs="David"/>
              </w:rPr>
              <w:t>22</w:t>
            </w:r>
          </w:p>
          <w:p w:rsidR="00D93AA1" w:rsidRPr="00C075E3" w:rsidRDefault="00D93AA1" w:rsidP="00BA5F69">
            <w:pPr>
              <w:jc w:val="center"/>
              <w:rPr>
                <w:rFonts w:ascii="David" w:hAnsi="David" w:cs="David"/>
                <w:rtl/>
              </w:rPr>
            </w:pPr>
            <w:r>
              <w:rPr>
                <w:rFonts w:ascii="David" w:hAnsi="David" w:cs="David"/>
              </w:rPr>
              <w:t>(59%)</w:t>
            </w:r>
          </w:p>
        </w:tc>
      </w:tr>
      <w:tr w:rsidR="00D93AA1" w:rsidRPr="00C075E3" w:rsidTr="00BA5F69">
        <w:tc>
          <w:tcPr>
            <w:tcW w:w="1182" w:type="dxa"/>
          </w:tcPr>
          <w:p w:rsidR="00D93AA1" w:rsidRPr="00C075E3" w:rsidRDefault="00D93AA1" w:rsidP="00BA5F69">
            <w:pPr>
              <w:rPr>
                <w:rFonts w:ascii="David" w:hAnsi="David" w:cs="David"/>
                <w:rtl/>
              </w:rPr>
            </w:pPr>
            <w:r>
              <w:rPr>
                <w:rFonts w:ascii="David" w:hAnsi="David" w:cs="David" w:hint="cs"/>
                <w:rtl/>
              </w:rPr>
              <w:t xml:space="preserve">3. </w:t>
            </w:r>
            <w:r w:rsidRPr="00C075E3">
              <w:rPr>
                <w:rFonts w:ascii="David" w:hAnsi="David" w:cs="David" w:hint="cs"/>
                <w:rtl/>
              </w:rPr>
              <w:t>מיומנויות רפלקציה</w:t>
            </w:r>
          </w:p>
        </w:tc>
        <w:tc>
          <w:tcPr>
            <w:tcW w:w="1137" w:type="dxa"/>
          </w:tcPr>
          <w:p w:rsidR="00D93AA1" w:rsidRDefault="00D93AA1" w:rsidP="00BA5F69">
            <w:pPr>
              <w:jc w:val="center"/>
              <w:rPr>
                <w:rFonts w:ascii="David" w:hAnsi="David" w:cs="David"/>
              </w:rPr>
            </w:pPr>
            <w:r>
              <w:rPr>
                <w:rFonts w:ascii="David" w:hAnsi="David" w:cs="David"/>
              </w:rPr>
              <w:t>7</w:t>
            </w:r>
          </w:p>
          <w:p w:rsidR="00D93AA1" w:rsidRPr="003E44C7" w:rsidRDefault="00D93AA1" w:rsidP="00BA5F69">
            <w:pPr>
              <w:jc w:val="center"/>
              <w:rPr>
                <w:rFonts w:ascii="David" w:hAnsi="David" w:cs="David"/>
                <w:rtl/>
              </w:rPr>
            </w:pPr>
            <w:r>
              <w:rPr>
                <w:rFonts w:ascii="David" w:hAnsi="David" w:cs="David"/>
              </w:rPr>
              <w:t xml:space="preserve"> (16%)</w:t>
            </w:r>
          </w:p>
        </w:tc>
        <w:tc>
          <w:tcPr>
            <w:tcW w:w="1058" w:type="dxa"/>
          </w:tcPr>
          <w:p w:rsidR="00D93AA1" w:rsidRDefault="00D93AA1" w:rsidP="00BA5F69">
            <w:pPr>
              <w:jc w:val="center"/>
              <w:rPr>
                <w:rFonts w:ascii="David" w:hAnsi="David" w:cs="David"/>
              </w:rPr>
            </w:pPr>
            <w:bookmarkStart w:id="102" w:name="OLE_LINK15"/>
            <w:bookmarkStart w:id="103" w:name="OLE_LINK16"/>
            <w:r>
              <w:rPr>
                <w:rFonts w:ascii="David" w:hAnsi="David" w:cs="David"/>
              </w:rPr>
              <w:t>5</w:t>
            </w:r>
          </w:p>
          <w:p w:rsidR="00D93AA1" w:rsidRPr="003E44C7" w:rsidRDefault="00D93AA1" w:rsidP="00BA5F69">
            <w:pPr>
              <w:jc w:val="center"/>
              <w:rPr>
                <w:rFonts w:ascii="David" w:hAnsi="David" w:cs="David"/>
                <w:rtl/>
              </w:rPr>
            </w:pPr>
            <w:r>
              <w:rPr>
                <w:rFonts w:ascii="David" w:hAnsi="David" w:cs="David"/>
              </w:rPr>
              <w:t xml:space="preserve"> (14%)</w:t>
            </w:r>
            <w:bookmarkEnd w:id="102"/>
            <w:bookmarkEnd w:id="103"/>
          </w:p>
        </w:tc>
        <w:tc>
          <w:tcPr>
            <w:tcW w:w="1251" w:type="dxa"/>
          </w:tcPr>
          <w:p w:rsidR="00D93AA1" w:rsidRDefault="00D93AA1" w:rsidP="00BA5F69">
            <w:pPr>
              <w:jc w:val="center"/>
              <w:rPr>
                <w:rFonts w:ascii="David" w:hAnsi="David" w:cs="David"/>
              </w:rPr>
            </w:pPr>
            <w:bookmarkStart w:id="104" w:name="OLE_LINK17"/>
            <w:bookmarkStart w:id="105" w:name="OLE_LINK18"/>
            <w:r>
              <w:rPr>
                <w:rFonts w:ascii="David" w:hAnsi="David" w:cs="David"/>
              </w:rPr>
              <w:t>8</w:t>
            </w:r>
          </w:p>
          <w:p w:rsidR="00D93AA1" w:rsidRPr="003E44C7" w:rsidRDefault="00D93AA1" w:rsidP="00BA5F69">
            <w:pPr>
              <w:jc w:val="center"/>
              <w:rPr>
                <w:rFonts w:ascii="David" w:hAnsi="David" w:cs="David"/>
                <w:rtl/>
              </w:rPr>
            </w:pPr>
            <w:r>
              <w:rPr>
                <w:rFonts w:ascii="David" w:hAnsi="David" w:cs="David"/>
              </w:rPr>
              <w:t xml:space="preserve"> (19%)</w:t>
            </w:r>
            <w:bookmarkEnd w:id="104"/>
            <w:bookmarkEnd w:id="105"/>
          </w:p>
        </w:tc>
        <w:tc>
          <w:tcPr>
            <w:tcW w:w="222" w:type="dxa"/>
            <w:vMerge/>
          </w:tcPr>
          <w:p w:rsidR="00D93AA1" w:rsidRPr="003E44C7" w:rsidRDefault="00D93AA1" w:rsidP="00BA5F69">
            <w:pPr>
              <w:jc w:val="center"/>
              <w:rPr>
                <w:rFonts w:ascii="David" w:hAnsi="David" w:cs="David"/>
                <w:rtl/>
              </w:rPr>
            </w:pPr>
          </w:p>
        </w:tc>
        <w:tc>
          <w:tcPr>
            <w:tcW w:w="1137" w:type="dxa"/>
          </w:tcPr>
          <w:p w:rsidR="00D93AA1" w:rsidRDefault="00D93AA1" w:rsidP="00BA5F69">
            <w:pPr>
              <w:jc w:val="center"/>
              <w:rPr>
                <w:rFonts w:ascii="David" w:hAnsi="David" w:cs="David"/>
              </w:rPr>
            </w:pPr>
            <w:r>
              <w:rPr>
                <w:rFonts w:ascii="David" w:hAnsi="David" w:cs="David"/>
              </w:rPr>
              <w:t>5</w:t>
            </w:r>
          </w:p>
          <w:p w:rsidR="00D93AA1" w:rsidRPr="003E44C7" w:rsidRDefault="00D93AA1" w:rsidP="00BA5F69">
            <w:pPr>
              <w:jc w:val="center"/>
              <w:rPr>
                <w:rFonts w:ascii="David" w:hAnsi="David" w:cs="David"/>
                <w:rtl/>
              </w:rPr>
            </w:pPr>
            <w:r>
              <w:rPr>
                <w:rFonts w:ascii="David" w:hAnsi="David" w:cs="David"/>
              </w:rPr>
              <w:t xml:space="preserve"> (16%)</w:t>
            </w:r>
          </w:p>
        </w:tc>
        <w:tc>
          <w:tcPr>
            <w:tcW w:w="1058" w:type="dxa"/>
          </w:tcPr>
          <w:p w:rsidR="00D93AA1" w:rsidRDefault="00D93AA1" w:rsidP="00BA5F69">
            <w:pPr>
              <w:jc w:val="center"/>
              <w:rPr>
                <w:rFonts w:ascii="David" w:hAnsi="David" w:cs="David"/>
              </w:rPr>
            </w:pPr>
            <w:r>
              <w:rPr>
                <w:rFonts w:ascii="David" w:hAnsi="David" w:cs="David"/>
              </w:rPr>
              <w:t xml:space="preserve">12 </w:t>
            </w:r>
          </w:p>
          <w:p w:rsidR="00D93AA1" w:rsidRPr="00C075E3" w:rsidRDefault="00D93AA1" w:rsidP="00BA5F69">
            <w:pPr>
              <w:jc w:val="center"/>
              <w:rPr>
                <w:rFonts w:ascii="David" w:hAnsi="David" w:cs="David"/>
                <w:rtl/>
              </w:rPr>
            </w:pPr>
            <w:r>
              <w:rPr>
                <w:rFonts w:ascii="David" w:hAnsi="David" w:cs="David"/>
              </w:rPr>
              <w:t>(34%)</w:t>
            </w:r>
          </w:p>
        </w:tc>
        <w:tc>
          <w:tcPr>
            <w:tcW w:w="1393" w:type="dxa"/>
          </w:tcPr>
          <w:p w:rsidR="00D93AA1" w:rsidRDefault="00D93AA1" w:rsidP="00BA5F69">
            <w:pPr>
              <w:jc w:val="center"/>
              <w:rPr>
                <w:rFonts w:ascii="David" w:hAnsi="David" w:cs="David"/>
              </w:rPr>
            </w:pPr>
            <w:r>
              <w:rPr>
                <w:rFonts w:ascii="David" w:hAnsi="David" w:cs="David"/>
              </w:rPr>
              <w:t>17</w:t>
            </w:r>
          </w:p>
          <w:p w:rsidR="00D93AA1" w:rsidRPr="00C075E3" w:rsidRDefault="00D93AA1" w:rsidP="00BA5F69">
            <w:pPr>
              <w:jc w:val="center"/>
              <w:rPr>
                <w:rFonts w:ascii="David" w:hAnsi="David" w:cs="David"/>
                <w:rtl/>
              </w:rPr>
            </w:pPr>
            <w:r>
              <w:rPr>
                <w:rFonts w:ascii="David" w:hAnsi="David" w:cs="David"/>
              </w:rPr>
              <w:t>(46%)</w:t>
            </w:r>
          </w:p>
        </w:tc>
      </w:tr>
      <w:tr w:rsidR="00D93AA1" w:rsidRPr="00C075E3" w:rsidTr="00BA5F69">
        <w:tc>
          <w:tcPr>
            <w:tcW w:w="1182" w:type="dxa"/>
          </w:tcPr>
          <w:p w:rsidR="00D93AA1" w:rsidRPr="00C075E3" w:rsidRDefault="00D93AA1" w:rsidP="00BA5F69">
            <w:pPr>
              <w:rPr>
                <w:rFonts w:ascii="David" w:hAnsi="David" w:cs="David"/>
                <w:rtl/>
              </w:rPr>
            </w:pPr>
            <w:r>
              <w:rPr>
                <w:rFonts w:ascii="David" w:hAnsi="David" w:cs="David" w:hint="cs"/>
                <w:rtl/>
              </w:rPr>
              <w:t xml:space="preserve">4. </w:t>
            </w:r>
            <w:r w:rsidRPr="00C075E3">
              <w:rPr>
                <w:rFonts w:ascii="David" w:hAnsi="David" w:cs="David" w:hint="cs"/>
                <w:rtl/>
              </w:rPr>
              <w:t>מוטיבציה ללמידה</w:t>
            </w:r>
          </w:p>
        </w:tc>
        <w:tc>
          <w:tcPr>
            <w:tcW w:w="1137" w:type="dxa"/>
          </w:tcPr>
          <w:p w:rsidR="00D93AA1" w:rsidRDefault="00D93AA1" w:rsidP="00BA5F69">
            <w:pPr>
              <w:jc w:val="center"/>
              <w:rPr>
                <w:rFonts w:ascii="David" w:hAnsi="David" w:cs="David"/>
              </w:rPr>
            </w:pPr>
            <w:r>
              <w:rPr>
                <w:rFonts w:ascii="David" w:hAnsi="David" w:cs="David"/>
              </w:rPr>
              <w:t xml:space="preserve">11 </w:t>
            </w:r>
          </w:p>
          <w:p w:rsidR="00D93AA1" w:rsidRPr="003E44C7" w:rsidRDefault="00D93AA1" w:rsidP="00BA5F69">
            <w:pPr>
              <w:jc w:val="center"/>
              <w:rPr>
                <w:rFonts w:ascii="David" w:hAnsi="David" w:cs="David"/>
                <w:rtl/>
              </w:rPr>
            </w:pPr>
            <w:r>
              <w:rPr>
                <w:rFonts w:ascii="David" w:hAnsi="David" w:cs="David"/>
              </w:rPr>
              <w:t>(26%)</w:t>
            </w:r>
          </w:p>
        </w:tc>
        <w:tc>
          <w:tcPr>
            <w:tcW w:w="1058" w:type="dxa"/>
          </w:tcPr>
          <w:p w:rsidR="00D93AA1" w:rsidRDefault="00D93AA1" w:rsidP="00BA5F69">
            <w:pPr>
              <w:jc w:val="center"/>
              <w:rPr>
                <w:rFonts w:ascii="David" w:hAnsi="David" w:cs="David"/>
              </w:rPr>
            </w:pPr>
            <w:r>
              <w:rPr>
                <w:rFonts w:ascii="David" w:hAnsi="David" w:cs="David"/>
              </w:rPr>
              <w:t>5</w:t>
            </w:r>
          </w:p>
          <w:p w:rsidR="00D93AA1" w:rsidRPr="003E44C7" w:rsidRDefault="00D93AA1" w:rsidP="00BA5F69">
            <w:pPr>
              <w:jc w:val="center"/>
              <w:rPr>
                <w:rFonts w:ascii="David" w:hAnsi="David" w:cs="David"/>
              </w:rPr>
            </w:pPr>
            <w:r>
              <w:rPr>
                <w:rFonts w:ascii="David" w:hAnsi="David" w:cs="David"/>
              </w:rPr>
              <w:t xml:space="preserve"> (14%)</w:t>
            </w:r>
          </w:p>
        </w:tc>
        <w:tc>
          <w:tcPr>
            <w:tcW w:w="1251" w:type="dxa"/>
          </w:tcPr>
          <w:p w:rsidR="00D93AA1" w:rsidRDefault="00D93AA1" w:rsidP="00BA5F69">
            <w:pPr>
              <w:jc w:val="center"/>
              <w:rPr>
                <w:rFonts w:ascii="David" w:hAnsi="David" w:cs="David"/>
              </w:rPr>
            </w:pPr>
            <w:r>
              <w:rPr>
                <w:rFonts w:ascii="David" w:hAnsi="David" w:cs="David"/>
              </w:rPr>
              <w:t>9</w:t>
            </w:r>
          </w:p>
          <w:p w:rsidR="00D93AA1" w:rsidRPr="003E44C7" w:rsidRDefault="00D93AA1" w:rsidP="00BA5F69">
            <w:pPr>
              <w:jc w:val="center"/>
              <w:rPr>
                <w:rFonts w:ascii="David" w:hAnsi="David" w:cs="David"/>
                <w:rtl/>
              </w:rPr>
            </w:pPr>
            <w:r>
              <w:rPr>
                <w:rFonts w:ascii="David" w:hAnsi="David" w:cs="David"/>
              </w:rPr>
              <w:t xml:space="preserve"> (21%)</w:t>
            </w:r>
          </w:p>
        </w:tc>
        <w:tc>
          <w:tcPr>
            <w:tcW w:w="222" w:type="dxa"/>
            <w:vMerge/>
          </w:tcPr>
          <w:p w:rsidR="00D93AA1" w:rsidRPr="003E44C7" w:rsidRDefault="00D93AA1" w:rsidP="00BA5F69">
            <w:pPr>
              <w:jc w:val="center"/>
              <w:rPr>
                <w:rFonts w:ascii="David" w:hAnsi="David" w:cs="David"/>
                <w:rtl/>
              </w:rPr>
            </w:pPr>
          </w:p>
        </w:tc>
        <w:tc>
          <w:tcPr>
            <w:tcW w:w="1137" w:type="dxa"/>
          </w:tcPr>
          <w:p w:rsidR="00D93AA1" w:rsidRDefault="00D93AA1" w:rsidP="00BA5F69">
            <w:pPr>
              <w:jc w:val="center"/>
              <w:rPr>
                <w:rFonts w:ascii="David" w:hAnsi="David" w:cs="David"/>
              </w:rPr>
            </w:pPr>
            <w:bookmarkStart w:id="106" w:name="OLE_LINK29"/>
            <w:bookmarkStart w:id="107" w:name="OLE_LINK30"/>
            <w:r>
              <w:rPr>
                <w:rFonts w:ascii="David" w:hAnsi="David" w:cs="David"/>
              </w:rPr>
              <w:t>7</w:t>
            </w:r>
          </w:p>
          <w:p w:rsidR="00D93AA1" w:rsidRPr="003E44C7" w:rsidRDefault="00D93AA1" w:rsidP="00BA5F69">
            <w:pPr>
              <w:jc w:val="center"/>
              <w:rPr>
                <w:rFonts w:ascii="David" w:hAnsi="David" w:cs="David"/>
                <w:rtl/>
              </w:rPr>
            </w:pPr>
            <w:r>
              <w:rPr>
                <w:rFonts w:ascii="David" w:hAnsi="David" w:cs="David"/>
              </w:rPr>
              <w:t xml:space="preserve"> (22%)</w:t>
            </w:r>
            <w:bookmarkEnd w:id="106"/>
            <w:bookmarkEnd w:id="107"/>
          </w:p>
        </w:tc>
        <w:tc>
          <w:tcPr>
            <w:tcW w:w="1058" w:type="dxa"/>
          </w:tcPr>
          <w:p w:rsidR="00D93AA1" w:rsidRDefault="00D93AA1" w:rsidP="00BA5F69">
            <w:pPr>
              <w:jc w:val="center"/>
              <w:rPr>
                <w:rFonts w:ascii="David" w:hAnsi="David" w:cs="David"/>
              </w:rPr>
            </w:pPr>
            <w:r>
              <w:rPr>
                <w:rFonts w:ascii="David" w:hAnsi="David" w:cs="David"/>
              </w:rPr>
              <w:t xml:space="preserve">17 </w:t>
            </w:r>
          </w:p>
          <w:p w:rsidR="00D93AA1" w:rsidRPr="00C075E3" w:rsidRDefault="00D93AA1" w:rsidP="00BA5F69">
            <w:pPr>
              <w:jc w:val="center"/>
              <w:rPr>
                <w:rFonts w:ascii="David" w:hAnsi="David" w:cs="David"/>
                <w:rtl/>
              </w:rPr>
            </w:pPr>
            <w:r>
              <w:rPr>
                <w:rFonts w:ascii="David" w:hAnsi="David" w:cs="David"/>
              </w:rPr>
              <w:t>(48%)</w:t>
            </w:r>
          </w:p>
        </w:tc>
        <w:tc>
          <w:tcPr>
            <w:tcW w:w="1393" w:type="dxa"/>
          </w:tcPr>
          <w:p w:rsidR="00D93AA1" w:rsidRDefault="00D93AA1" w:rsidP="00BA5F69">
            <w:pPr>
              <w:jc w:val="center"/>
              <w:rPr>
                <w:rFonts w:ascii="David" w:hAnsi="David" w:cs="David"/>
              </w:rPr>
            </w:pPr>
            <w:r>
              <w:rPr>
                <w:rFonts w:ascii="David" w:hAnsi="David" w:cs="David"/>
              </w:rPr>
              <w:t>16</w:t>
            </w:r>
          </w:p>
          <w:p w:rsidR="00D93AA1" w:rsidRPr="00C075E3" w:rsidRDefault="00D93AA1" w:rsidP="00BA5F69">
            <w:pPr>
              <w:jc w:val="center"/>
              <w:rPr>
                <w:rFonts w:ascii="David" w:hAnsi="David" w:cs="David"/>
                <w:rtl/>
              </w:rPr>
            </w:pPr>
            <w:r>
              <w:rPr>
                <w:rFonts w:ascii="David" w:hAnsi="David" w:cs="David"/>
              </w:rPr>
              <w:t>(43%)</w:t>
            </w:r>
          </w:p>
        </w:tc>
      </w:tr>
      <w:tr w:rsidR="00D93AA1" w:rsidRPr="00C075E3" w:rsidTr="00BA5F69">
        <w:tc>
          <w:tcPr>
            <w:tcW w:w="1182" w:type="dxa"/>
          </w:tcPr>
          <w:p w:rsidR="00D93AA1" w:rsidRPr="00C075E3" w:rsidRDefault="00D93AA1" w:rsidP="00BA5F69">
            <w:pPr>
              <w:rPr>
                <w:rFonts w:ascii="David" w:hAnsi="David" w:cs="David"/>
                <w:rtl/>
              </w:rPr>
            </w:pPr>
            <w:r>
              <w:rPr>
                <w:rFonts w:ascii="David" w:hAnsi="David" w:cs="David" w:hint="cs"/>
                <w:rtl/>
              </w:rPr>
              <w:t xml:space="preserve">5. </w:t>
            </w:r>
            <w:r w:rsidRPr="00C075E3">
              <w:rPr>
                <w:rFonts w:ascii="David" w:hAnsi="David" w:cs="David" w:hint="cs"/>
                <w:rtl/>
              </w:rPr>
              <w:t>אווירה תומכת למידה</w:t>
            </w:r>
          </w:p>
        </w:tc>
        <w:tc>
          <w:tcPr>
            <w:tcW w:w="1137" w:type="dxa"/>
          </w:tcPr>
          <w:p w:rsidR="00D93AA1" w:rsidRPr="003E44C7" w:rsidRDefault="00D93AA1" w:rsidP="00BA5F69">
            <w:pPr>
              <w:jc w:val="center"/>
              <w:rPr>
                <w:rFonts w:ascii="David" w:hAnsi="David" w:cs="David"/>
                <w:rtl/>
              </w:rPr>
            </w:pPr>
            <w:r w:rsidRPr="003E44C7">
              <w:rPr>
                <w:rFonts w:ascii="David" w:hAnsi="David" w:cs="David" w:hint="cs"/>
                <w:rtl/>
              </w:rPr>
              <w:t>-</w:t>
            </w:r>
          </w:p>
        </w:tc>
        <w:tc>
          <w:tcPr>
            <w:tcW w:w="1058" w:type="dxa"/>
          </w:tcPr>
          <w:p w:rsidR="00D93AA1" w:rsidRPr="003E44C7" w:rsidRDefault="00D93AA1" w:rsidP="00BA5F69">
            <w:pPr>
              <w:jc w:val="center"/>
              <w:rPr>
                <w:rFonts w:ascii="David" w:hAnsi="David" w:cs="David"/>
                <w:rtl/>
              </w:rPr>
            </w:pPr>
            <w:r w:rsidRPr="003E44C7">
              <w:rPr>
                <w:rFonts w:ascii="David" w:hAnsi="David" w:cs="David" w:hint="cs"/>
                <w:rtl/>
              </w:rPr>
              <w:t>-</w:t>
            </w:r>
          </w:p>
        </w:tc>
        <w:tc>
          <w:tcPr>
            <w:tcW w:w="1251" w:type="dxa"/>
          </w:tcPr>
          <w:p w:rsidR="00D93AA1" w:rsidRPr="003E44C7" w:rsidRDefault="00D93AA1" w:rsidP="00BA5F69">
            <w:pPr>
              <w:jc w:val="center"/>
              <w:rPr>
                <w:rFonts w:ascii="David" w:hAnsi="David" w:cs="David"/>
                <w:rtl/>
              </w:rPr>
            </w:pPr>
            <w:r w:rsidRPr="003E44C7">
              <w:rPr>
                <w:rFonts w:ascii="David" w:hAnsi="David" w:cs="David" w:hint="cs"/>
                <w:rtl/>
              </w:rPr>
              <w:t>-</w:t>
            </w:r>
          </w:p>
        </w:tc>
        <w:tc>
          <w:tcPr>
            <w:tcW w:w="222" w:type="dxa"/>
            <w:vMerge/>
          </w:tcPr>
          <w:p w:rsidR="00D93AA1" w:rsidRPr="003E44C7" w:rsidRDefault="00D93AA1" w:rsidP="00BA5F69">
            <w:pPr>
              <w:jc w:val="center"/>
              <w:rPr>
                <w:rFonts w:ascii="David" w:hAnsi="David" w:cs="David"/>
                <w:rtl/>
              </w:rPr>
            </w:pPr>
          </w:p>
        </w:tc>
        <w:tc>
          <w:tcPr>
            <w:tcW w:w="1137" w:type="dxa"/>
          </w:tcPr>
          <w:p w:rsidR="00D93AA1" w:rsidRPr="003E44C7" w:rsidRDefault="00D93AA1" w:rsidP="00BA5F69">
            <w:pPr>
              <w:jc w:val="center"/>
              <w:rPr>
                <w:rFonts w:ascii="David" w:hAnsi="David" w:cs="David"/>
                <w:rtl/>
              </w:rPr>
            </w:pPr>
            <w:r w:rsidRPr="003E44C7">
              <w:rPr>
                <w:rFonts w:ascii="David" w:hAnsi="David" w:cs="David" w:hint="cs"/>
                <w:rtl/>
              </w:rPr>
              <w:t>-</w:t>
            </w:r>
          </w:p>
        </w:tc>
        <w:tc>
          <w:tcPr>
            <w:tcW w:w="1058" w:type="dxa"/>
          </w:tcPr>
          <w:p w:rsidR="00D93AA1" w:rsidRDefault="00D93AA1" w:rsidP="00BA5F69">
            <w:pPr>
              <w:jc w:val="center"/>
              <w:rPr>
                <w:rFonts w:ascii="David" w:hAnsi="David" w:cs="David"/>
              </w:rPr>
            </w:pPr>
            <w:r>
              <w:rPr>
                <w:rFonts w:ascii="David" w:hAnsi="David" w:cs="David"/>
              </w:rPr>
              <w:t>19</w:t>
            </w:r>
          </w:p>
          <w:p w:rsidR="00D93AA1" w:rsidRPr="00C075E3" w:rsidRDefault="00D93AA1" w:rsidP="00BA5F69">
            <w:pPr>
              <w:jc w:val="center"/>
              <w:rPr>
                <w:rFonts w:ascii="David" w:hAnsi="David" w:cs="David"/>
                <w:rtl/>
              </w:rPr>
            </w:pPr>
            <w:r>
              <w:rPr>
                <w:rFonts w:ascii="David" w:hAnsi="David" w:cs="David"/>
              </w:rPr>
              <w:t>(54%)</w:t>
            </w:r>
          </w:p>
        </w:tc>
        <w:tc>
          <w:tcPr>
            <w:tcW w:w="1393" w:type="dxa"/>
          </w:tcPr>
          <w:p w:rsidR="00D93AA1" w:rsidRDefault="00D93AA1" w:rsidP="00BA5F69">
            <w:pPr>
              <w:jc w:val="center"/>
              <w:rPr>
                <w:rFonts w:ascii="David" w:hAnsi="David" w:cs="David"/>
              </w:rPr>
            </w:pPr>
            <w:r>
              <w:rPr>
                <w:rFonts w:ascii="David" w:hAnsi="David" w:cs="David"/>
              </w:rPr>
              <w:t>11</w:t>
            </w:r>
          </w:p>
          <w:p w:rsidR="00D93AA1" w:rsidRPr="00C075E3" w:rsidRDefault="00D93AA1" w:rsidP="00BA5F69">
            <w:pPr>
              <w:jc w:val="center"/>
              <w:rPr>
                <w:rFonts w:ascii="David" w:hAnsi="David" w:cs="David"/>
                <w:rtl/>
              </w:rPr>
            </w:pPr>
            <w:r>
              <w:rPr>
                <w:rFonts w:ascii="David" w:hAnsi="David" w:cs="David"/>
              </w:rPr>
              <w:t>(30%)</w:t>
            </w:r>
          </w:p>
        </w:tc>
      </w:tr>
      <w:tr w:rsidR="00D93AA1" w:rsidRPr="00C075E3" w:rsidTr="00BA5F69">
        <w:tc>
          <w:tcPr>
            <w:tcW w:w="8438" w:type="dxa"/>
            <w:gridSpan w:val="8"/>
          </w:tcPr>
          <w:p w:rsidR="00D93AA1" w:rsidRPr="00C075E3" w:rsidRDefault="00D93AA1" w:rsidP="00BA5F69">
            <w:pPr>
              <w:rPr>
                <w:rFonts w:ascii="David" w:hAnsi="David" w:cs="David"/>
                <w:sz w:val="24"/>
                <w:szCs w:val="24"/>
                <w:rtl/>
              </w:rPr>
            </w:pPr>
            <w:r w:rsidRPr="00C075E3">
              <w:rPr>
                <w:rFonts w:ascii="David" w:hAnsi="David" w:cs="David" w:hint="cs"/>
                <w:rtl/>
              </w:rPr>
              <w:t>הערכה עצמית לא תורמת</w:t>
            </w:r>
            <w:r>
              <w:rPr>
                <w:rFonts w:ascii="David" w:hAnsi="David" w:cs="David" w:hint="cs"/>
                <w:rtl/>
              </w:rPr>
              <w:t xml:space="preserve"> או בעייתית</w:t>
            </w:r>
            <w:r>
              <w:rPr>
                <w:rFonts w:ascii="David" w:hAnsi="David" w:cs="David" w:hint="cs"/>
                <w:sz w:val="24"/>
                <w:szCs w:val="24"/>
                <w:rtl/>
              </w:rPr>
              <w:t xml:space="preserve"> </w:t>
            </w:r>
            <w:r w:rsidRPr="002D57F4">
              <w:rPr>
                <w:rFonts w:ascii="David" w:hAnsi="David" w:cs="David" w:hint="cs"/>
                <w:rtl/>
              </w:rPr>
              <w:t>כי -</w:t>
            </w:r>
          </w:p>
        </w:tc>
      </w:tr>
      <w:tr w:rsidR="00D93AA1" w:rsidRPr="00C075E3" w:rsidTr="00BA5F69">
        <w:tc>
          <w:tcPr>
            <w:tcW w:w="1182" w:type="dxa"/>
          </w:tcPr>
          <w:p w:rsidR="00D93AA1" w:rsidRPr="00C075E3" w:rsidRDefault="00D93AA1" w:rsidP="00BA5F69">
            <w:pPr>
              <w:rPr>
                <w:rFonts w:ascii="David" w:hAnsi="David" w:cs="David"/>
                <w:rtl/>
              </w:rPr>
            </w:pPr>
            <w:r>
              <w:rPr>
                <w:rFonts w:ascii="David" w:hAnsi="David" w:cs="David" w:hint="cs"/>
                <w:rtl/>
              </w:rPr>
              <w:t>6. הערכה לא אובייקטיבית</w:t>
            </w:r>
          </w:p>
        </w:tc>
        <w:tc>
          <w:tcPr>
            <w:tcW w:w="1137" w:type="dxa"/>
          </w:tcPr>
          <w:p w:rsidR="00D93AA1" w:rsidRDefault="00D93AA1" w:rsidP="00BA5F69">
            <w:pPr>
              <w:jc w:val="center"/>
              <w:rPr>
                <w:rFonts w:ascii="David" w:hAnsi="David" w:cs="David"/>
              </w:rPr>
            </w:pPr>
            <w:r>
              <w:rPr>
                <w:rFonts w:ascii="David" w:hAnsi="David" w:cs="David"/>
              </w:rPr>
              <w:t xml:space="preserve">9 </w:t>
            </w:r>
          </w:p>
          <w:p w:rsidR="00D93AA1" w:rsidRPr="003E44C7" w:rsidRDefault="00D93AA1" w:rsidP="00BA5F69">
            <w:pPr>
              <w:jc w:val="center"/>
              <w:rPr>
                <w:rFonts w:ascii="David" w:hAnsi="David" w:cs="David"/>
                <w:rtl/>
              </w:rPr>
            </w:pPr>
            <w:r>
              <w:rPr>
                <w:rFonts w:ascii="David" w:hAnsi="David" w:cs="David"/>
              </w:rPr>
              <w:t>(21%)</w:t>
            </w:r>
          </w:p>
        </w:tc>
        <w:tc>
          <w:tcPr>
            <w:tcW w:w="1058" w:type="dxa"/>
          </w:tcPr>
          <w:p w:rsidR="00D93AA1" w:rsidRDefault="00D93AA1" w:rsidP="00BA5F69">
            <w:pPr>
              <w:jc w:val="center"/>
              <w:rPr>
                <w:rFonts w:ascii="David" w:hAnsi="David" w:cs="David"/>
              </w:rPr>
            </w:pPr>
            <w:bookmarkStart w:id="108" w:name="OLE_LINK23"/>
            <w:bookmarkStart w:id="109" w:name="OLE_LINK24"/>
            <w:r>
              <w:rPr>
                <w:rFonts w:ascii="David" w:hAnsi="David" w:cs="David"/>
              </w:rPr>
              <w:t>6</w:t>
            </w:r>
          </w:p>
          <w:p w:rsidR="00D93AA1" w:rsidRPr="003E44C7" w:rsidRDefault="00D93AA1" w:rsidP="00BA5F69">
            <w:pPr>
              <w:jc w:val="center"/>
              <w:rPr>
                <w:rFonts w:ascii="David" w:hAnsi="David" w:cs="David"/>
                <w:rtl/>
              </w:rPr>
            </w:pPr>
            <w:r>
              <w:rPr>
                <w:rFonts w:ascii="David" w:hAnsi="David" w:cs="David"/>
              </w:rPr>
              <w:t xml:space="preserve"> (17%)</w:t>
            </w:r>
            <w:bookmarkEnd w:id="108"/>
            <w:bookmarkEnd w:id="109"/>
          </w:p>
        </w:tc>
        <w:tc>
          <w:tcPr>
            <w:tcW w:w="1251" w:type="dxa"/>
          </w:tcPr>
          <w:p w:rsidR="00D93AA1" w:rsidRDefault="00D93AA1" w:rsidP="00BA5F69">
            <w:pPr>
              <w:jc w:val="center"/>
              <w:rPr>
                <w:rFonts w:ascii="David" w:hAnsi="David" w:cs="David"/>
              </w:rPr>
            </w:pPr>
            <w:r>
              <w:rPr>
                <w:rFonts w:ascii="David" w:hAnsi="David" w:cs="David"/>
              </w:rPr>
              <w:t>11</w:t>
            </w:r>
          </w:p>
          <w:p w:rsidR="00D93AA1" w:rsidRPr="003E44C7" w:rsidRDefault="00D93AA1" w:rsidP="00BA5F69">
            <w:pPr>
              <w:jc w:val="center"/>
              <w:rPr>
                <w:rFonts w:ascii="David" w:hAnsi="David" w:cs="David"/>
                <w:rtl/>
              </w:rPr>
            </w:pPr>
            <w:r>
              <w:rPr>
                <w:rFonts w:ascii="David" w:hAnsi="David" w:cs="David"/>
              </w:rPr>
              <w:t xml:space="preserve"> (26%)</w:t>
            </w:r>
          </w:p>
        </w:tc>
        <w:tc>
          <w:tcPr>
            <w:tcW w:w="222" w:type="dxa"/>
            <w:vMerge w:val="restart"/>
          </w:tcPr>
          <w:p w:rsidR="00D93AA1" w:rsidRPr="003E44C7" w:rsidRDefault="00D93AA1" w:rsidP="00BA5F69">
            <w:pPr>
              <w:jc w:val="center"/>
              <w:rPr>
                <w:rFonts w:ascii="David" w:hAnsi="David" w:cs="David"/>
                <w:rtl/>
              </w:rPr>
            </w:pPr>
          </w:p>
        </w:tc>
        <w:tc>
          <w:tcPr>
            <w:tcW w:w="1137" w:type="dxa"/>
          </w:tcPr>
          <w:p w:rsidR="00D93AA1" w:rsidRDefault="00D93AA1" w:rsidP="00BA5F69">
            <w:pPr>
              <w:jc w:val="center"/>
              <w:rPr>
                <w:rFonts w:ascii="David" w:hAnsi="David" w:cs="David"/>
              </w:rPr>
            </w:pPr>
            <w:r>
              <w:rPr>
                <w:rFonts w:ascii="David" w:hAnsi="David" w:cs="David"/>
              </w:rPr>
              <w:t>9</w:t>
            </w:r>
          </w:p>
          <w:p w:rsidR="00D93AA1" w:rsidRPr="003E44C7" w:rsidRDefault="00D93AA1" w:rsidP="00BA5F69">
            <w:pPr>
              <w:jc w:val="center"/>
              <w:rPr>
                <w:rFonts w:ascii="David" w:hAnsi="David" w:cs="David"/>
                <w:rtl/>
              </w:rPr>
            </w:pPr>
            <w:r>
              <w:rPr>
                <w:rFonts w:ascii="David" w:hAnsi="David" w:cs="David"/>
              </w:rPr>
              <w:t xml:space="preserve"> (28%)</w:t>
            </w:r>
          </w:p>
        </w:tc>
        <w:tc>
          <w:tcPr>
            <w:tcW w:w="1058" w:type="dxa"/>
          </w:tcPr>
          <w:p w:rsidR="00D93AA1" w:rsidRDefault="00D93AA1" w:rsidP="00BA5F69">
            <w:pPr>
              <w:jc w:val="center"/>
              <w:rPr>
                <w:rFonts w:ascii="David" w:hAnsi="David" w:cs="David"/>
              </w:rPr>
            </w:pPr>
            <w:r>
              <w:rPr>
                <w:rFonts w:ascii="David" w:hAnsi="David" w:cs="David"/>
              </w:rPr>
              <w:t>5</w:t>
            </w:r>
          </w:p>
          <w:p w:rsidR="00D93AA1" w:rsidRPr="0097746F" w:rsidRDefault="00D93AA1" w:rsidP="00BA5F69">
            <w:pPr>
              <w:jc w:val="center"/>
              <w:rPr>
                <w:rFonts w:ascii="David" w:hAnsi="David" w:cs="David"/>
                <w:rtl/>
              </w:rPr>
            </w:pPr>
            <w:r>
              <w:rPr>
                <w:rFonts w:ascii="David" w:hAnsi="David" w:cs="David"/>
              </w:rPr>
              <w:t>(14%)</w:t>
            </w:r>
          </w:p>
        </w:tc>
        <w:tc>
          <w:tcPr>
            <w:tcW w:w="1393" w:type="dxa"/>
          </w:tcPr>
          <w:p w:rsidR="00D93AA1" w:rsidRDefault="00D93AA1" w:rsidP="00BA5F69">
            <w:pPr>
              <w:jc w:val="center"/>
              <w:rPr>
                <w:rFonts w:ascii="David" w:hAnsi="David" w:cs="David"/>
              </w:rPr>
            </w:pPr>
            <w:r>
              <w:rPr>
                <w:rFonts w:ascii="David" w:hAnsi="David" w:cs="David"/>
              </w:rPr>
              <w:t>7</w:t>
            </w:r>
          </w:p>
          <w:p w:rsidR="00D93AA1" w:rsidRPr="0097746F" w:rsidRDefault="00D93AA1" w:rsidP="00BA5F69">
            <w:pPr>
              <w:jc w:val="center"/>
              <w:rPr>
                <w:rFonts w:ascii="David" w:hAnsi="David" w:cs="David"/>
                <w:rtl/>
              </w:rPr>
            </w:pPr>
            <w:r>
              <w:rPr>
                <w:rFonts w:ascii="David" w:hAnsi="David" w:cs="David"/>
              </w:rPr>
              <w:t>(19%)</w:t>
            </w:r>
          </w:p>
        </w:tc>
      </w:tr>
      <w:tr w:rsidR="00D93AA1" w:rsidRPr="00C075E3" w:rsidTr="00BA5F69">
        <w:tc>
          <w:tcPr>
            <w:tcW w:w="1182" w:type="dxa"/>
          </w:tcPr>
          <w:p w:rsidR="00D93AA1" w:rsidRPr="00C075E3" w:rsidRDefault="00D93AA1" w:rsidP="00BA5F69">
            <w:pPr>
              <w:rPr>
                <w:rFonts w:ascii="David" w:hAnsi="David" w:cs="David"/>
                <w:rtl/>
              </w:rPr>
            </w:pPr>
            <w:r>
              <w:rPr>
                <w:rFonts w:ascii="David" w:hAnsi="David" w:cs="David" w:hint="cs"/>
                <w:rtl/>
              </w:rPr>
              <w:t xml:space="preserve">7. זה </w:t>
            </w:r>
            <w:r w:rsidRPr="00C075E3">
              <w:rPr>
                <w:rFonts w:ascii="David" w:hAnsi="David" w:cs="David" w:hint="cs"/>
                <w:rtl/>
              </w:rPr>
              <w:t>תפקידו של המורה</w:t>
            </w:r>
          </w:p>
        </w:tc>
        <w:tc>
          <w:tcPr>
            <w:tcW w:w="1137" w:type="dxa"/>
          </w:tcPr>
          <w:p w:rsidR="00D93AA1" w:rsidRDefault="00D93AA1" w:rsidP="00BA5F69">
            <w:pPr>
              <w:jc w:val="center"/>
              <w:rPr>
                <w:rFonts w:ascii="David" w:hAnsi="David" w:cs="David"/>
              </w:rPr>
            </w:pPr>
            <w:r>
              <w:rPr>
                <w:rFonts w:ascii="David" w:hAnsi="David" w:cs="David"/>
              </w:rPr>
              <w:t>8</w:t>
            </w:r>
          </w:p>
          <w:p w:rsidR="00D93AA1" w:rsidRPr="003E44C7" w:rsidRDefault="00D93AA1" w:rsidP="00BA5F69">
            <w:pPr>
              <w:jc w:val="center"/>
              <w:rPr>
                <w:rFonts w:ascii="David" w:hAnsi="David" w:cs="David"/>
                <w:rtl/>
              </w:rPr>
            </w:pPr>
            <w:r>
              <w:rPr>
                <w:rFonts w:ascii="David" w:hAnsi="David" w:cs="David"/>
              </w:rPr>
              <w:t xml:space="preserve"> (19%)</w:t>
            </w:r>
          </w:p>
        </w:tc>
        <w:tc>
          <w:tcPr>
            <w:tcW w:w="1058" w:type="dxa"/>
          </w:tcPr>
          <w:p w:rsidR="00D93AA1" w:rsidRDefault="00D93AA1" w:rsidP="00BA5F69">
            <w:pPr>
              <w:jc w:val="center"/>
              <w:rPr>
                <w:rFonts w:ascii="David" w:hAnsi="David" w:cs="David"/>
              </w:rPr>
            </w:pPr>
            <w:r>
              <w:rPr>
                <w:rFonts w:ascii="David" w:hAnsi="David" w:cs="David"/>
              </w:rPr>
              <w:t xml:space="preserve">3 </w:t>
            </w:r>
          </w:p>
          <w:p w:rsidR="00D93AA1" w:rsidRPr="003E44C7" w:rsidRDefault="00D93AA1" w:rsidP="00BA5F69">
            <w:pPr>
              <w:jc w:val="center"/>
              <w:rPr>
                <w:rFonts w:ascii="David" w:hAnsi="David" w:cs="David"/>
                <w:rtl/>
              </w:rPr>
            </w:pPr>
            <w:r>
              <w:rPr>
                <w:rFonts w:ascii="David" w:hAnsi="David" w:cs="David"/>
              </w:rPr>
              <w:t>(8%)</w:t>
            </w:r>
          </w:p>
        </w:tc>
        <w:tc>
          <w:tcPr>
            <w:tcW w:w="1251" w:type="dxa"/>
          </w:tcPr>
          <w:p w:rsidR="00D93AA1" w:rsidRPr="003E44C7" w:rsidRDefault="00D93AA1" w:rsidP="00BA5F69">
            <w:pPr>
              <w:jc w:val="center"/>
              <w:rPr>
                <w:rFonts w:ascii="David" w:hAnsi="David" w:cs="David"/>
                <w:rtl/>
              </w:rPr>
            </w:pPr>
            <w:r>
              <w:rPr>
                <w:rFonts w:ascii="David" w:hAnsi="David" w:cs="David" w:hint="cs"/>
                <w:rtl/>
              </w:rPr>
              <w:t>-</w:t>
            </w:r>
          </w:p>
        </w:tc>
        <w:tc>
          <w:tcPr>
            <w:tcW w:w="222" w:type="dxa"/>
            <w:vMerge/>
          </w:tcPr>
          <w:p w:rsidR="00D93AA1" w:rsidRPr="003E44C7" w:rsidRDefault="00D93AA1" w:rsidP="00BA5F69">
            <w:pPr>
              <w:jc w:val="center"/>
              <w:rPr>
                <w:rFonts w:ascii="David" w:hAnsi="David" w:cs="David"/>
                <w:rtl/>
              </w:rPr>
            </w:pPr>
          </w:p>
        </w:tc>
        <w:tc>
          <w:tcPr>
            <w:tcW w:w="1137" w:type="dxa"/>
          </w:tcPr>
          <w:p w:rsidR="00D93AA1" w:rsidRDefault="00D93AA1" w:rsidP="00BA5F69">
            <w:pPr>
              <w:jc w:val="center"/>
              <w:rPr>
                <w:rFonts w:ascii="David" w:hAnsi="David" w:cs="David"/>
              </w:rPr>
            </w:pPr>
            <w:r>
              <w:rPr>
                <w:rFonts w:ascii="David" w:hAnsi="David" w:cs="David"/>
              </w:rPr>
              <w:t xml:space="preserve">7 </w:t>
            </w:r>
          </w:p>
          <w:p w:rsidR="00D93AA1" w:rsidRPr="003E44C7" w:rsidRDefault="00D93AA1" w:rsidP="00BA5F69">
            <w:pPr>
              <w:jc w:val="center"/>
              <w:rPr>
                <w:rFonts w:ascii="David" w:hAnsi="David" w:cs="David"/>
                <w:rtl/>
              </w:rPr>
            </w:pPr>
            <w:r>
              <w:rPr>
                <w:rFonts w:ascii="David" w:hAnsi="David" w:cs="David"/>
              </w:rPr>
              <w:t>(22%)</w:t>
            </w:r>
          </w:p>
        </w:tc>
        <w:tc>
          <w:tcPr>
            <w:tcW w:w="1058" w:type="dxa"/>
          </w:tcPr>
          <w:p w:rsidR="00D93AA1" w:rsidRPr="0097746F" w:rsidRDefault="00D93AA1" w:rsidP="00BA5F69">
            <w:pPr>
              <w:jc w:val="center"/>
              <w:rPr>
                <w:rFonts w:ascii="David" w:hAnsi="David" w:cs="David"/>
                <w:rtl/>
              </w:rPr>
            </w:pPr>
            <w:r w:rsidRPr="0097746F">
              <w:rPr>
                <w:rFonts w:ascii="David" w:hAnsi="David" w:cs="David" w:hint="cs"/>
                <w:rtl/>
              </w:rPr>
              <w:t>-</w:t>
            </w:r>
          </w:p>
        </w:tc>
        <w:tc>
          <w:tcPr>
            <w:tcW w:w="1393" w:type="dxa"/>
          </w:tcPr>
          <w:p w:rsidR="00D93AA1" w:rsidRPr="0097746F" w:rsidRDefault="00D93AA1" w:rsidP="00BA5F69">
            <w:pPr>
              <w:jc w:val="center"/>
              <w:rPr>
                <w:rFonts w:ascii="David" w:hAnsi="David" w:cs="David"/>
                <w:rtl/>
              </w:rPr>
            </w:pPr>
            <w:r>
              <w:rPr>
                <w:rFonts w:ascii="David" w:hAnsi="David" w:cs="David" w:hint="cs"/>
                <w:rtl/>
              </w:rPr>
              <w:t>-</w:t>
            </w:r>
          </w:p>
        </w:tc>
      </w:tr>
      <w:tr w:rsidR="00D93AA1" w:rsidRPr="00C075E3" w:rsidTr="00BA5F69">
        <w:tc>
          <w:tcPr>
            <w:tcW w:w="1182" w:type="dxa"/>
          </w:tcPr>
          <w:p w:rsidR="00D93AA1" w:rsidRDefault="00D93AA1" w:rsidP="00BA5F69">
            <w:pPr>
              <w:rPr>
                <w:rFonts w:ascii="David" w:hAnsi="David" w:cs="David"/>
                <w:rtl/>
              </w:rPr>
            </w:pPr>
            <w:r>
              <w:rPr>
                <w:rFonts w:ascii="David" w:hAnsi="David" w:cs="David" w:hint="cs"/>
                <w:rtl/>
              </w:rPr>
              <w:t>8. לא יכול או רוצה להעריך את עצמי</w:t>
            </w:r>
          </w:p>
        </w:tc>
        <w:tc>
          <w:tcPr>
            <w:tcW w:w="1137" w:type="dxa"/>
          </w:tcPr>
          <w:p w:rsidR="00D93AA1" w:rsidRDefault="00D93AA1" w:rsidP="00BA5F69">
            <w:pPr>
              <w:jc w:val="center"/>
              <w:rPr>
                <w:rFonts w:ascii="David" w:hAnsi="David" w:cs="David"/>
              </w:rPr>
            </w:pPr>
            <w:r>
              <w:rPr>
                <w:rFonts w:ascii="David" w:hAnsi="David" w:cs="David"/>
              </w:rPr>
              <w:t xml:space="preserve">13 </w:t>
            </w:r>
          </w:p>
          <w:p w:rsidR="00D93AA1" w:rsidRPr="003E44C7" w:rsidRDefault="00D93AA1" w:rsidP="00BA5F69">
            <w:pPr>
              <w:jc w:val="center"/>
              <w:rPr>
                <w:rFonts w:ascii="David" w:hAnsi="David" w:cs="David"/>
                <w:rtl/>
              </w:rPr>
            </w:pPr>
            <w:r>
              <w:rPr>
                <w:rFonts w:ascii="David" w:hAnsi="David" w:cs="David"/>
              </w:rPr>
              <w:t>(30%)</w:t>
            </w:r>
          </w:p>
        </w:tc>
        <w:tc>
          <w:tcPr>
            <w:tcW w:w="1058" w:type="dxa"/>
          </w:tcPr>
          <w:p w:rsidR="00D93AA1" w:rsidRDefault="00D93AA1" w:rsidP="00BA5F69">
            <w:pPr>
              <w:jc w:val="center"/>
              <w:rPr>
                <w:rFonts w:ascii="David" w:hAnsi="David" w:cs="David"/>
              </w:rPr>
            </w:pPr>
            <w:r>
              <w:rPr>
                <w:rFonts w:ascii="David" w:hAnsi="David" w:cs="David"/>
              </w:rPr>
              <w:t>6</w:t>
            </w:r>
          </w:p>
          <w:p w:rsidR="00D93AA1" w:rsidRPr="003E44C7" w:rsidRDefault="00D93AA1" w:rsidP="00BA5F69">
            <w:pPr>
              <w:jc w:val="center"/>
              <w:rPr>
                <w:rFonts w:ascii="David" w:hAnsi="David" w:cs="David"/>
                <w:rtl/>
              </w:rPr>
            </w:pPr>
            <w:r>
              <w:rPr>
                <w:rFonts w:ascii="David" w:hAnsi="David" w:cs="David"/>
              </w:rPr>
              <w:t xml:space="preserve"> (17%)</w:t>
            </w:r>
          </w:p>
        </w:tc>
        <w:tc>
          <w:tcPr>
            <w:tcW w:w="1251" w:type="dxa"/>
          </w:tcPr>
          <w:p w:rsidR="00D93AA1" w:rsidRDefault="00D93AA1" w:rsidP="00BA5F69">
            <w:pPr>
              <w:jc w:val="center"/>
              <w:rPr>
                <w:rFonts w:ascii="David" w:hAnsi="David" w:cs="David"/>
              </w:rPr>
            </w:pPr>
            <w:r>
              <w:rPr>
                <w:rFonts w:ascii="David" w:hAnsi="David" w:cs="David"/>
              </w:rPr>
              <w:t xml:space="preserve">4 </w:t>
            </w:r>
          </w:p>
          <w:p w:rsidR="00D93AA1" w:rsidRPr="003E44C7" w:rsidRDefault="00D93AA1" w:rsidP="00BA5F69">
            <w:pPr>
              <w:jc w:val="center"/>
              <w:rPr>
                <w:rFonts w:ascii="David" w:hAnsi="David" w:cs="David"/>
                <w:rtl/>
              </w:rPr>
            </w:pPr>
            <w:r>
              <w:rPr>
                <w:rFonts w:ascii="David" w:hAnsi="David" w:cs="David"/>
              </w:rPr>
              <w:t>(9%)</w:t>
            </w:r>
          </w:p>
        </w:tc>
        <w:tc>
          <w:tcPr>
            <w:tcW w:w="222" w:type="dxa"/>
            <w:vMerge/>
          </w:tcPr>
          <w:p w:rsidR="00D93AA1" w:rsidRPr="003E44C7" w:rsidRDefault="00D93AA1" w:rsidP="00BA5F69">
            <w:pPr>
              <w:jc w:val="center"/>
              <w:rPr>
                <w:rFonts w:ascii="David" w:hAnsi="David" w:cs="David"/>
                <w:rtl/>
              </w:rPr>
            </w:pPr>
          </w:p>
        </w:tc>
        <w:tc>
          <w:tcPr>
            <w:tcW w:w="1137" w:type="dxa"/>
          </w:tcPr>
          <w:p w:rsidR="00D93AA1" w:rsidRDefault="00D93AA1" w:rsidP="00BA5F69">
            <w:pPr>
              <w:jc w:val="center"/>
              <w:rPr>
                <w:rFonts w:ascii="David" w:hAnsi="David" w:cs="David"/>
              </w:rPr>
            </w:pPr>
            <w:r>
              <w:rPr>
                <w:rFonts w:ascii="David" w:hAnsi="David" w:cs="David"/>
              </w:rPr>
              <w:t xml:space="preserve">12 </w:t>
            </w:r>
          </w:p>
          <w:p w:rsidR="00D93AA1" w:rsidRPr="003E44C7" w:rsidRDefault="00D93AA1" w:rsidP="00BA5F69">
            <w:pPr>
              <w:jc w:val="center"/>
              <w:rPr>
                <w:rFonts w:ascii="David" w:hAnsi="David" w:cs="David"/>
                <w:rtl/>
              </w:rPr>
            </w:pPr>
            <w:r>
              <w:rPr>
                <w:rFonts w:ascii="David" w:hAnsi="David" w:cs="David"/>
              </w:rPr>
              <w:t>(37%)</w:t>
            </w:r>
          </w:p>
        </w:tc>
        <w:tc>
          <w:tcPr>
            <w:tcW w:w="1058" w:type="dxa"/>
          </w:tcPr>
          <w:p w:rsidR="00D93AA1" w:rsidRDefault="00D93AA1" w:rsidP="00BA5F69">
            <w:pPr>
              <w:jc w:val="center"/>
              <w:rPr>
                <w:rFonts w:ascii="David" w:hAnsi="David" w:cs="David"/>
              </w:rPr>
            </w:pPr>
            <w:r>
              <w:rPr>
                <w:rFonts w:ascii="David" w:hAnsi="David" w:cs="David"/>
              </w:rPr>
              <w:t>2</w:t>
            </w:r>
          </w:p>
          <w:p w:rsidR="00D93AA1" w:rsidRPr="0097746F" w:rsidRDefault="00D93AA1" w:rsidP="00BA5F69">
            <w:pPr>
              <w:jc w:val="center"/>
              <w:rPr>
                <w:rFonts w:ascii="David" w:hAnsi="David" w:cs="David"/>
                <w:rtl/>
              </w:rPr>
            </w:pPr>
            <w:r>
              <w:rPr>
                <w:rFonts w:ascii="David" w:hAnsi="David" w:cs="David"/>
              </w:rPr>
              <w:t xml:space="preserve"> (6%)</w:t>
            </w:r>
          </w:p>
        </w:tc>
        <w:tc>
          <w:tcPr>
            <w:tcW w:w="1393" w:type="dxa"/>
          </w:tcPr>
          <w:p w:rsidR="00D93AA1" w:rsidRDefault="00D93AA1" w:rsidP="00BA5F69">
            <w:pPr>
              <w:jc w:val="center"/>
              <w:rPr>
                <w:rFonts w:ascii="David" w:hAnsi="David" w:cs="David"/>
              </w:rPr>
            </w:pPr>
            <w:r>
              <w:rPr>
                <w:rFonts w:ascii="David" w:hAnsi="David" w:cs="David"/>
              </w:rPr>
              <w:t>4</w:t>
            </w:r>
          </w:p>
          <w:p w:rsidR="00D93AA1" w:rsidRPr="0097746F" w:rsidRDefault="00D93AA1" w:rsidP="00BA5F69">
            <w:pPr>
              <w:jc w:val="center"/>
              <w:rPr>
                <w:rFonts w:ascii="David" w:hAnsi="David" w:cs="David"/>
                <w:rtl/>
              </w:rPr>
            </w:pPr>
            <w:r>
              <w:rPr>
                <w:rFonts w:ascii="David" w:hAnsi="David" w:cs="David"/>
              </w:rPr>
              <w:t>(11%)</w:t>
            </w:r>
          </w:p>
        </w:tc>
      </w:tr>
      <w:tr w:rsidR="00D93AA1" w:rsidRPr="00C075E3" w:rsidTr="00BA5F69">
        <w:tc>
          <w:tcPr>
            <w:tcW w:w="1182" w:type="dxa"/>
          </w:tcPr>
          <w:p w:rsidR="00D93AA1" w:rsidRPr="00C075E3" w:rsidRDefault="00D93AA1" w:rsidP="00BA5F69">
            <w:pPr>
              <w:rPr>
                <w:rFonts w:ascii="David" w:hAnsi="David" w:cs="David"/>
                <w:rtl/>
              </w:rPr>
            </w:pPr>
            <w:r>
              <w:rPr>
                <w:rFonts w:ascii="David" w:hAnsi="David" w:cs="David" w:hint="cs"/>
                <w:rtl/>
              </w:rPr>
              <w:t xml:space="preserve">9. זה </w:t>
            </w:r>
            <w:r w:rsidRPr="00C075E3">
              <w:rPr>
                <w:rFonts w:ascii="David" w:hAnsi="David" w:cs="David" w:hint="cs"/>
                <w:rtl/>
              </w:rPr>
              <w:t>בזבוז זמן</w:t>
            </w:r>
            <w:r>
              <w:rPr>
                <w:rFonts w:ascii="David" w:hAnsi="David" w:cs="David" w:hint="cs"/>
                <w:rtl/>
              </w:rPr>
              <w:t xml:space="preserve"> </w:t>
            </w:r>
          </w:p>
        </w:tc>
        <w:tc>
          <w:tcPr>
            <w:tcW w:w="1137" w:type="dxa"/>
          </w:tcPr>
          <w:p w:rsidR="00D93AA1" w:rsidRPr="003E44C7" w:rsidRDefault="00D93AA1" w:rsidP="00BA5F69">
            <w:pPr>
              <w:jc w:val="center"/>
              <w:rPr>
                <w:rFonts w:ascii="David" w:hAnsi="David" w:cs="David"/>
                <w:rtl/>
              </w:rPr>
            </w:pPr>
            <w:r>
              <w:rPr>
                <w:rFonts w:ascii="David" w:hAnsi="David" w:cs="David" w:hint="cs"/>
                <w:rtl/>
              </w:rPr>
              <w:t>-</w:t>
            </w:r>
          </w:p>
        </w:tc>
        <w:tc>
          <w:tcPr>
            <w:tcW w:w="1058" w:type="dxa"/>
          </w:tcPr>
          <w:p w:rsidR="00D93AA1" w:rsidRPr="003E44C7" w:rsidRDefault="00D93AA1" w:rsidP="00BA5F69">
            <w:pPr>
              <w:jc w:val="center"/>
              <w:rPr>
                <w:rFonts w:ascii="David" w:hAnsi="David" w:cs="David"/>
                <w:rtl/>
              </w:rPr>
            </w:pPr>
            <w:r>
              <w:rPr>
                <w:rFonts w:ascii="David" w:hAnsi="David" w:cs="David" w:hint="cs"/>
                <w:rtl/>
              </w:rPr>
              <w:t>-</w:t>
            </w:r>
          </w:p>
        </w:tc>
        <w:tc>
          <w:tcPr>
            <w:tcW w:w="1251" w:type="dxa"/>
          </w:tcPr>
          <w:p w:rsidR="00D93AA1" w:rsidRPr="003E44C7" w:rsidRDefault="00D93AA1" w:rsidP="00BA5F69">
            <w:pPr>
              <w:jc w:val="center"/>
              <w:rPr>
                <w:rFonts w:ascii="David" w:hAnsi="David" w:cs="David"/>
                <w:rtl/>
              </w:rPr>
            </w:pPr>
            <w:r>
              <w:rPr>
                <w:rFonts w:ascii="David" w:hAnsi="David" w:cs="David" w:hint="cs"/>
                <w:rtl/>
              </w:rPr>
              <w:t>-</w:t>
            </w:r>
          </w:p>
        </w:tc>
        <w:tc>
          <w:tcPr>
            <w:tcW w:w="222" w:type="dxa"/>
            <w:vMerge/>
          </w:tcPr>
          <w:p w:rsidR="00D93AA1" w:rsidRPr="003E44C7" w:rsidRDefault="00D93AA1" w:rsidP="00BA5F69">
            <w:pPr>
              <w:jc w:val="center"/>
              <w:rPr>
                <w:rFonts w:ascii="David" w:hAnsi="David" w:cs="David"/>
                <w:rtl/>
              </w:rPr>
            </w:pPr>
          </w:p>
        </w:tc>
        <w:tc>
          <w:tcPr>
            <w:tcW w:w="1137" w:type="dxa"/>
          </w:tcPr>
          <w:p w:rsidR="00D93AA1" w:rsidRDefault="00D93AA1" w:rsidP="00BA5F69">
            <w:pPr>
              <w:jc w:val="center"/>
              <w:rPr>
                <w:rFonts w:ascii="David" w:hAnsi="David" w:cs="David"/>
              </w:rPr>
            </w:pPr>
            <w:r>
              <w:rPr>
                <w:rFonts w:ascii="David" w:hAnsi="David" w:cs="David"/>
              </w:rPr>
              <w:t>6</w:t>
            </w:r>
          </w:p>
          <w:p w:rsidR="00D93AA1" w:rsidRPr="003E44C7" w:rsidRDefault="00D93AA1" w:rsidP="00BA5F69">
            <w:pPr>
              <w:jc w:val="center"/>
              <w:rPr>
                <w:rFonts w:ascii="David" w:hAnsi="David" w:cs="David"/>
                <w:rtl/>
              </w:rPr>
            </w:pPr>
            <w:r>
              <w:rPr>
                <w:rFonts w:ascii="David" w:hAnsi="David" w:cs="David"/>
              </w:rPr>
              <w:t xml:space="preserve"> (19%)</w:t>
            </w:r>
          </w:p>
        </w:tc>
        <w:tc>
          <w:tcPr>
            <w:tcW w:w="1058" w:type="dxa"/>
          </w:tcPr>
          <w:p w:rsidR="00D93AA1" w:rsidRPr="0097746F" w:rsidRDefault="00D93AA1" w:rsidP="00BA5F69">
            <w:pPr>
              <w:jc w:val="center"/>
              <w:rPr>
                <w:rFonts w:ascii="David" w:hAnsi="David" w:cs="David"/>
                <w:rtl/>
              </w:rPr>
            </w:pPr>
            <w:r w:rsidRPr="0097746F">
              <w:rPr>
                <w:rFonts w:ascii="David" w:hAnsi="David" w:cs="David" w:hint="cs"/>
                <w:rtl/>
              </w:rPr>
              <w:t>-</w:t>
            </w:r>
          </w:p>
        </w:tc>
        <w:tc>
          <w:tcPr>
            <w:tcW w:w="1393" w:type="dxa"/>
          </w:tcPr>
          <w:p w:rsidR="00D93AA1" w:rsidRPr="0097746F" w:rsidRDefault="00D93AA1" w:rsidP="00BA5F69">
            <w:pPr>
              <w:jc w:val="center"/>
              <w:rPr>
                <w:rFonts w:ascii="David" w:hAnsi="David" w:cs="David"/>
                <w:rtl/>
              </w:rPr>
            </w:pPr>
            <w:r w:rsidRPr="0097746F">
              <w:rPr>
                <w:rFonts w:ascii="David" w:hAnsi="David" w:cs="David" w:hint="cs"/>
                <w:rtl/>
              </w:rPr>
              <w:t>-</w:t>
            </w:r>
          </w:p>
        </w:tc>
      </w:tr>
    </w:tbl>
    <w:p w:rsidR="00D93AA1" w:rsidRDefault="00D93AA1" w:rsidP="00D93AA1">
      <w:pPr>
        <w:spacing w:line="360" w:lineRule="auto"/>
        <w:rPr>
          <w:rFonts w:ascii="David" w:hAnsi="David" w:cs="David"/>
          <w:sz w:val="24"/>
          <w:szCs w:val="24"/>
          <w:rtl/>
        </w:rPr>
      </w:pPr>
    </w:p>
    <w:p w:rsidR="00D93AA1" w:rsidRPr="00A64EAC" w:rsidRDefault="00D93AA1" w:rsidP="00D93AA1">
      <w:pPr>
        <w:spacing w:line="360" w:lineRule="auto"/>
        <w:rPr>
          <w:rFonts w:ascii="David" w:hAnsi="David" w:cs="David"/>
          <w:sz w:val="24"/>
          <w:szCs w:val="24"/>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p w:rsidR="00D93AA1" w:rsidRDefault="00D93AA1" w:rsidP="00116290">
      <w:pPr>
        <w:spacing w:after="0" w:line="276" w:lineRule="auto"/>
        <w:rPr>
          <w:rFonts w:ascii="David" w:hAnsi="David" w:cs="David"/>
          <w:sz w:val="28"/>
          <w:szCs w:val="28"/>
          <w:u w:val="single"/>
          <w:rtl/>
        </w:rPr>
      </w:pPr>
    </w:p>
    <w:bookmarkEnd w:id="56"/>
    <w:bookmarkEnd w:id="57"/>
    <w:p w:rsidR="00D93AA1" w:rsidRDefault="00D93AA1" w:rsidP="00116290">
      <w:pPr>
        <w:spacing w:after="0" w:line="276" w:lineRule="auto"/>
        <w:rPr>
          <w:rFonts w:ascii="David" w:hAnsi="David" w:cs="David"/>
          <w:sz w:val="28"/>
          <w:szCs w:val="28"/>
          <w:u w:val="single"/>
          <w:rtl/>
        </w:rPr>
      </w:pPr>
    </w:p>
    <w:sectPr w:rsidR="00D93AA1" w:rsidSect="002E23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NeueLTStd-Lt">
    <w:altName w:val="Times New Roman"/>
    <w:panose1 w:val="00000000000000000000"/>
    <w:charset w:val="00"/>
    <w:family w:val="auto"/>
    <w:notTrueType/>
    <w:pitch w:val="default"/>
    <w:sig w:usb0="00000003" w:usb1="00000000" w:usb2="00000000" w:usb3="00000000" w:csb0="00000001"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AdvOT46dcae81">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MyriadPro-Regular">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5353"/>
    <w:multiLevelType w:val="hybridMultilevel"/>
    <w:tmpl w:val="3DCE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B3550"/>
    <w:multiLevelType w:val="multilevel"/>
    <w:tmpl w:val="DBBE963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F87814"/>
    <w:multiLevelType w:val="hybridMultilevel"/>
    <w:tmpl w:val="ED2C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90504"/>
    <w:multiLevelType w:val="hybridMultilevel"/>
    <w:tmpl w:val="498C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A45C4"/>
    <w:multiLevelType w:val="hybridMultilevel"/>
    <w:tmpl w:val="67F809C6"/>
    <w:lvl w:ilvl="0" w:tplc="60B6B9A4">
      <w:start w:val="1"/>
      <w:numFmt w:val="bullet"/>
      <w:lvlText w:val=""/>
      <w:lvlJc w:val="left"/>
      <w:pPr>
        <w:tabs>
          <w:tab w:val="num" w:pos="720"/>
        </w:tabs>
        <w:ind w:left="720" w:hanging="360"/>
      </w:pPr>
      <w:rPr>
        <w:rFonts w:ascii="Wingdings" w:hAnsi="Wingdings" w:hint="default"/>
      </w:rPr>
    </w:lvl>
    <w:lvl w:ilvl="1" w:tplc="374835C2" w:tentative="1">
      <w:start w:val="1"/>
      <w:numFmt w:val="bullet"/>
      <w:lvlText w:val=""/>
      <w:lvlJc w:val="left"/>
      <w:pPr>
        <w:tabs>
          <w:tab w:val="num" w:pos="1440"/>
        </w:tabs>
        <w:ind w:left="1440" w:hanging="360"/>
      </w:pPr>
      <w:rPr>
        <w:rFonts w:ascii="Wingdings" w:hAnsi="Wingdings" w:hint="default"/>
      </w:rPr>
    </w:lvl>
    <w:lvl w:ilvl="2" w:tplc="ACEC6B1C" w:tentative="1">
      <w:start w:val="1"/>
      <w:numFmt w:val="bullet"/>
      <w:lvlText w:val=""/>
      <w:lvlJc w:val="left"/>
      <w:pPr>
        <w:tabs>
          <w:tab w:val="num" w:pos="2160"/>
        </w:tabs>
        <w:ind w:left="2160" w:hanging="360"/>
      </w:pPr>
      <w:rPr>
        <w:rFonts w:ascii="Wingdings" w:hAnsi="Wingdings" w:hint="default"/>
      </w:rPr>
    </w:lvl>
    <w:lvl w:ilvl="3" w:tplc="8CD65362" w:tentative="1">
      <w:start w:val="1"/>
      <w:numFmt w:val="bullet"/>
      <w:lvlText w:val=""/>
      <w:lvlJc w:val="left"/>
      <w:pPr>
        <w:tabs>
          <w:tab w:val="num" w:pos="2880"/>
        </w:tabs>
        <w:ind w:left="2880" w:hanging="360"/>
      </w:pPr>
      <w:rPr>
        <w:rFonts w:ascii="Wingdings" w:hAnsi="Wingdings" w:hint="default"/>
      </w:rPr>
    </w:lvl>
    <w:lvl w:ilvl="4" w:tplc="48A08E90" w:tentative="1">
      <w:start w:val="1"/>
      <w:numFmt w:val="bullet"/>
      <w:lvlText w:val=""/>
      <w:lvlJc w:val="left"/>
      <w:pPr>
        <w:tabs>
          <w:tab w:val="num" w:pos="3600"/>
        </w:tabs>
        <w:ind w:left="3600" w:hanging="360"/>
      </w:pPr>
      <w:rPr>
        <w:rFonts w:ascii="Wingdings" w:hAnsi="Wingdings" w:hint="default"/>
      </w:rPr>
    </w:lvl>
    <w:lvl w:ilvl="5" w:tplc="C0CCD6A0" w:tentative="1">
      <w:start w:val="1"/>
      <w:numFmt w:val="bullet"/>
      <w:lvlText w:val=""/>
      <w:lvlJc w:val="left"/>
      <w:pPr>
        <w:tabs>
          <w:tab w:val="num" w:pos="4320"/>
        </w:tabs>
        <w:ind w:left="4320" w:hanging="360"/>
      </w:pPr>
      <w:rPr>
        <w:rFonts w:ascii="Wingdings" w:hAnsi="Wingdings" w:hint="default"/>
      </w:rPr>
    </w:lvl>
    <w:lvl w:ilvl="6" w:tplc="4DB48A4E" w:tentative="1">
      <w:start w:val="1"/>
      <w:numFmt w:val="bullet"/>
      <w:lvlText w:val=""/>
      <w:lvlJc w:val="left"/>
      <w:pPr>
        <w:tabs>
          <w:tab w:val="num" w:pos="5040"/>
        </w:tabs>
        <w:ind w:left="5040" w:hanging="360"/>
      </w:pPr>
      <w:rPr>
        <w:rFonts w:ascii="Wingdings" w:hAnsi="Wingdings" w:hint="default"/>
      </w:rPr>
    </w:lvl>
    <w:lvl w:ilvl="7" w:tplc="43D00A6E" w:tentative="1">
      <w:start w:val="1"/>
      <w:numFmt w:val="bullet"/>
      <w:lvlText w:val=""/>
      <w:lvlJc w:val="left"/>
      <w:pPr>
        <w:tabs>
          <w:tab w:val="num" w:pos="5760"/>
        </w:tabs>
        <w:ind w:left="5760" w:hanging="360"/>
      </w:pPr>
      <w:rPr>
        <w:rFonts w:ascii="Wingdings" w:hAnsi="Wingdings" w:hint="default"/>
      </w:rPr>
    </w:lvl>
    <w:lvl w:ilvl="8" w:tplc="5A82BF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EA4742"/>
    <w:multiLevelType w:val="hybridMultilevel"/>
    <w:tmpl w:val="E7147D6A"/>
    <w:lvl w:ilvl="0" w:tplc="E0EA362E">
      <w:start w:val="1"/>
      <w:numFmt w:val="bullet"/>
      <w:lvlText w:val=""/>
      <w:lvlJc w:val="left"/>
      <w:pPr>
        <w:tabs>
          <w:tab w:val="num" w:pos="720"/>
        </w:tabs>
        <w:ind w:left="720" w:hanging="360"/>
      </w:pPr>
      <w:rPr>
        <w:rFonts w:ascii="Wingdings" w:hAnsi="Wingdings" w:hint="default"/>
      </w:rPr>
    </w:lvl>
    <w:lvl w:ilvl="1" w:tplc="DD70CEFA" w:tentative="1">
      <w:start w:val="1"/>
      <w:numFmt w:val="bullet"/>
      <w:lvlText w:val=""/>
      <w:lvlJc w:val="left"/>
      <w:pPr>
        <w:tabs>
          <w:tab w:val="num" w:pos="1440"/>
        </w:tabs>
        <w:ind w:left="1440" w:hanging="360"/>
      </w:pPr>
      <w:rPr>
        <w:rFonts w:ascii="Wingdings" w:hAnsi="Wingdings" w:hint="default"/>
      </w:rPr>
    </w:lvl>
    <w:lvl w:ilvl="2" w:tplc="D7BC0064" w:tentative="1">
      <w:start w:val="1"/>
      <w:numFmt w:val="bullet"/>
      <w:lvlText w:val=""/>
      <w:lvlJc w:val="left"/>
      <w:pPr>
        <w:tabs>
          <w:tab w:val="num" w:pos="2160"/>
        </w:tabs>
        <w:ind w:left="2160" w:hanging="360"/>
      </w:pPr>
      <w:rPr>
        <w:rFonts w:ascii="Wingdings" w:hAnsi="Wingdings" w:hint="default"/>
      </w:rPr>
    </w:lvl>
    <w:lvl w:ilvl="3" w:tplc="6CCE83B4" w:tentative="1">
      <w:start w:val="1"/>
      <w:numFmt w:val="bullet"/>
      <w:lvlText w:val=""/>
      <w:lvlJc w:val="left"/>
      <w:pPr>
        <w:tabs>
          <w:tab w:val="num" w:pos="2880"/>
        </w:tabs>
        <w:ind w:left="2880" w:hanging="360"/>
      </w:pPr>
      <w:rPr>
        <w:rFonts w:ascii="Wingdings" w:hAnsi="Wingdings" w:hint="default"/>
      </w:rPr>
    </w:lvl>
    <w:lvl w:ilvl="4" w:tplc="06762CDC" w:tentative="1">
      <w:start w:val="1"/>
      <w:numFmt w:val="bullet"/>
      <w:lvlText w:val=""/>
      <w:lvlJc w:val="left"/>
      <w:pPr>
        <w:tabs>
          <w:tab w:val="num" w:pos="3600"/>
        </w:tabs>
        <w:ind w:left="3600" w:hanging="360"/>
      </w:pPr>
      <w:rPr>
        <w:rFonts w:ascii="Wingdings" w:hAnsi="Wingdings" w:hint="default"/>
      </w:rPr>
    </w:lvl>
    <w:lvl w:ilvl="5" w:tplc="4366FA18" w:tentative="1">
      <w:start w:val="1"/>
      <w:numFmt w:val="bullet"/>
      <w:lvlText w:val=""/>
      <w:lvlJc w:val="left"/>
      <w:pPr>
        <w:tabs>
          <w:tab w:val="num" w:pos="4320"/>
        </w:tabs>
        <w:ind w:left="4320" w:hanging="360"/>
      </w:pPr>
      <w:rPr>
        <w:rFonts w:ascii="Wingdings" w:hAnsi="Wingdings" w:hint="default"/>
      </w:rPr>
    </w:lvl>
    <w:lvl w:ilvl="6" w:tplc="0944CD28" w:tentative="1">
      <w:start w:val="1"/>
      <w:numFmt w:val="bullet"/>
      <w:lvlText w:val=""/>
      <w:lvlJc w:val="left"/>
      <w:pPr>
        <w:tabs>
          <w:tab w:val="num" w:pos="5040"/>
        </w:tabs>
        <w:ind w:left="5040" w:hanging="360"/>
      </w:pPr>
      <w:rPr>
        <w:rFonts w:ascii="Wingdings" w:hAnsi="Wingdings" w:hint="default"/>
      </w:rPr>
    </w:lvl>
    <w:lvl w:ilvl="7" w:tplc="1982E5F0" w:tentative="1">
      <w:start w:val="1"/>
      <w:numFmt w:val="bullet"/>
      <w:lvlText w:val=""/>
      <w:lvlJc w:val="left"/>
      <w:pPr>
        <w:tabs>
          <w:tab w:val="num" w:pos="5760"/>
        </w:tabs>
        <w:ind w:left="5760" w:hanging="360"/>
      </w:pPr>
      <w:rPr>
        <w:rFonts w:ascii="Wingdings" w:hAnsi="Wingdings" w:hint="default"/>
      </w:rPr>
    </w:lvl>
    <w:lvl w:ilvl="8" w:tplc="D01659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66939"/>
    <w:multiLevelType w:val="hybridMultilevel"/>
    <w:tmpl w:val="CAC8E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60739"/>
    <w:multiLevelType w:val="hybridMultilevel"/>
    <w:tmpl w:val="E296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31BA6"/>
    <w:multiLevelType w:val="hybridMultilevel"/>
    <w:tmpl w:val="3B3E1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3014DD"/>
    <w:multiLevelType w:val="hybridMultilevel"/>
    <w:tmpl w:val="6CC2B2A6"/>
    <w:lvl w:ilvl="0" w:tplc="7040CF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329CB"/>
    <w:multiLevelType w:val="hybridMultilevel"/>
    <w:tmpl w:val="3CFCE624"/>
    <w:lvl w:ilvl="0" w:tplc="95B49426">
      <w:start w:val="1"/>
      <w:numFmt w:val="bullet"/>
      <w:lvlText w:val=""/>
      <w:lvlJc w:val="left"/>
      <w:pPr>
        <w:tabs>
          <w:tab w:val="num" w:pos="720"/>
        </w:tabs>
        <w:ind w:left="720" w:hanging="360"/>
      </w:pPr>
      <w:rPr>
        <w:rFonts w:ascii="Wingdings" w:hAnsi="Wingdings" w:hint="default"/>
      </w:rPr>
    </w:lvl>
    <w:lvl w:ilvl="1" w:tplc="221022D2" w:tentative="1">
      <w:start w:val="1"/>
      <w:numFmt w:val="bullet"/>
      <w:lvlText w:val=""/>
      <w:lvlJc w:val="left"/>
      <w:pPr>
        <w:tabs>
          <w:tab w:val="num" w:pos="1440"/>
        </w:tabs>
        <w:ind w:left="1440" w:hanging="360"/>
      </w:pPr>
      <w:rPr>
        <w:rFonts w:ascii="Wingdings" w:hAnsi="Wingdings" w:hint="default"/>
      </w:rPr>
    </w:lvl>
    <w:lvl w:ilvl="2" w:tplc="56FA507C" w:tentative="1">
      <w:start w:val="1"/>
      <w:numFmt w:val="bullet"/>
      <w:lvlText w:val=""/>
      <w:lvlJc w:val="left"/>
      <w:pPr>
        <w:tabs>
          <w:tab w:val="num" w:pos="2160"/>
        </w:tabs>
        <w:ind w:left="2160" w:hanging="360"/>
      </w:pPr>
      <w:rPr>
        <w:rFonts w:ascii="Wingdings" w:hAnsi="Wingdings" w:hint="default"/>
      </w:rPr>
    </w:lvl>
    <w:lvl w:ilvl="3" w:tplc="0E426B74" w:tentative="1">
      <w:start w:val="1"/>
      <w:numFmt w:val="bullet"/>
      <w:lvlText w:val=""/>
      <w:lvlJc w:val="left"/>
      <w:pPr>
        <w:tabs>
          <w:tab w:val="num" w:pos="2880"/>
        </w:tabs>
        <w:ind w:left="2880" w:hanging="360"/>
      </w:pPr>
      <w:rPr>
        <w:rFonts w:ascii="Wingdings" w:hAnsi="Wingdings" w:hint="default"/>
      </w:rPr>
    </w:lvl>
    <w:lvl w:ilvl="4" w:tplc="AC3CF196" w:tentative="1">
      <w:start w:val="1"/>
      <w:numFmt w:val="bullet"/>
      <w:lvlText w:val=""/>
      <w:lvlJc w:val="left"/>
      <w:pPr>
        <w:tabs>
          <w:tab w:val="num" w:pos="3600"/>
        </w:tabs>
        <w:ind w:left="3600" w:hanging="360"/>
      </w:pPr>
      <w:rPr>
        <w:rFonts w:ascii="Wingdings" w:hAnsi="Wingdings" w:hint="default"/>
      </w:rPr>
    </w:lvl>
    <w:lvl w:ilvl="5" w:tplc="A3EC0F4A" w:tentative="1">
      <w:start w:val="1"/>
      <w:numFmt w:val="bullet"/>
      <w:lvlText w:val=""/>
      <w:lvlJc w:val="left"/>
      <w:pPr>
        <w:tabs>
          <w:tab w:val="num" w:pos="4320"/>
        </w:tabs>
        <w:ind w:left="4320" w:hanging="360"/>
      </w:pPr>
      <w:rPr>
        <w:rFonts w:ascii="Wingdings" w:hAnsi="Wingdings" w:hint="default"/>
      </w:rPr>
    </w:lvl>
    <w:lvl w:ilvl="6" w:tplc="DBB2D6E8" w:tentative="1">
      <w:start w:val="1"/>
      <w:numFmt w:val="bullet"/>
      <w:lvlText w:val=""/>
      <w:lvlJc w:val="left"/>
      <w:pPr>
        <w:tabs>
          <w:tab w:val="num" w:pos="5040"/>
        </w:tabs>
        <w:ind w:left="5040" w:hanging="360"/>
      </w:pPr>
      <w:rPr>
        <w:rFonts w:ascii="Wingdings" w:hAnsi="Wingdings" w:hint="default"/>
      </w:rPr>
    </w:lvl>
    <w:lvl w:ilvl="7" w:tplc="208040DE" w:tentative="1">
      <w:start w:val="1"/>
      <w:numFmt w:val="bullet"/>
      <w:lvlText w:val=""/>
      <w:lvlJc w:val="left"/>
      <w:pPr>
        <w:tabs>
          <w:tab w:val="num" w:pos="5760"/>
        </w:tabs>
        <w:ind w:left="5760" w:hanging="360"/>
      </w:pPr>
      <w:rPr>
        <w:rFonts w:ascii="Wingdings" w:hAnsi="Wingdings" w:hint="default"/>
      </w:rPr>
    </w:lvl>
    <w:lvl w:ilvl="8" w:tplc="EDFA2F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CE0163"/>
    <w:multiLevelType w:val="multilevel"/>
    <w:tmpl w:val="FD1CE18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4F601C9"/>
    <w:multiLevelType w:val="multilevel"/>
    <w:tmpl w:val="573AA9B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C0966BA"/>
    <w:multiLevelType w:val="hybridMultilevel"/>
    <w:tmpl w:val="332C8054"/>
    <w:lvl w:ilvl="0" w:tplc="8474F7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85D54"/>
    <w:multiLevelType w:val="hybridMultilevel"/>
    <w:tmpl w:val="6C3A8B20"/>
    <w:lvl w:ilvl="0" w:tplc="CFB27EC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475EF6"/>
    <w:multiLevelType w:val="hybridMultilevel"/>
    <w:tmpl w:val="98E6592C"/>
    <w:lvl w:ilvl="0" w:tplc="67024586">
      <w:start w:val="1"/>
      <w:numFmt w:val="bullet"/>
      <w:lvlText w:val=""/>
      <w:lvlJc w:val="left"/>
      <w:pPr>
        <w:tabs>
          <w:tab w:val="num" w:pos="720"/>
        </w:tabs>
        <w:ind w:left="720" w:hanging="360"/>
      </w:pPr>
      <w:rPr>
        <w:rFonts w:ascii="Wingdings" w:hAnsi="Wingdings" w:hint="default"/>
      </w:rPr>
    </w:lvl>
    <w:lvl w:ilvl="1" w:tplc="88CC6434" w:tentative="1">
      <w:start w:val="1"/>
      <w:numFmt w:val="bullet"/>
      <w:lvlText w:val=""/>
      <w:lvlJc w:val="left"/>
      <w:pPr>
        <w:tabs>
          <w:tab w:val="num" w:pos="1440"/>
        </w:tabs>
        <w:ind w:left="1440" w:hanging="360"/>
      </w:pPr>
      <w:rPr>
        <w:rFonts w:ascii="Wingdings" w:hAnsi="Wingdings" w:hint="default"/>
      </w:rPr>
    </w:lvl>
    <w:lvl w:ilvl="2" w:tplc="8F286F04" w:tentative="1">
      <w:start w:val="1"/>
      <w:numFmt w:val="bullet"/>
      <w:lvlText w:val=""/>
      <w:lvlJc w:val="left"/>
      <w:pPr>
        <w:tabs>
          <w:tab w:val="num" w:pos="2160"/>
        </w:tabs>
        <w:ind w:left="2160" w:hanging="360"/>
      </w:pPr>
      <w:rPr>
        <w:rFonts w:ascii="Wingdings" w:hAnsi="Wingdings" w:hint="default"/>
      </w:rPr>
    </w:lvl>
    <w:lvl w:ilvl="3" w:tplc="804A16A2" w:tentative="1">
      <w:start w:val="1"/>
      <w:numFmt w:val="bullet"/>
      <w:lvlText w:val=""/>
      <w:lvlJc w:val="left"/>
      <w:pPr>
        <w:tabs>
          <w:tab w:val="num" w:pos="2880"/>
        </w:tabs>
        <w:ind w:left="2880" w:hanging="360"/>
      </w:pPr>
      <w:rPr>
        <w:rFonts w:ascii="Wingdings" w:hAnsi="Wingdings" w:hint="default"/>
      </w:rPr>
    </w:lvl>
    <w:lvl w:ilvl="4" w:tplc="9E90A1DE" w:tentative="1">
      <w:start w:val="1"/>
      <w:numFmt w:val="bullet"/>
      <w:lvlText w:val=""/>
      <w:lvlJc w:val="left"/>
      <w:pPr>
        <w:tabs>
          <w:tab w:val="num" w:pos="3600"/>
        </w:tabs>
        <w:ind w:left="3600" w:hanging="360"/>
      </w:pPr>
      <w:rPr>
        <w:rFonts w:ascii="Wingdings" w:hAnsi="Wingdings" w:hint="default"/>
      </w:rPr>
    </w:lvl>
    <w:lvl w:ilvl="5" w:tplc="2F4A9FFE" w:tentative="1">
      <w:start w:val="1"/>
      <w:numFmt w:val="bullet"/>
      <w:lvlText w:val=""/>
      <w:lvlJc w:val="left"/>
      <w:pPr>
        <w:tabs>
          <w:tab w:val="num" w:pos="4320"/>
        </w:tabs>
        <w:ind w:left="4320" w:hanging="360"/>
      </w:pPr>
      <w:rPr>
        <w:rFonts w:ascii="Wingdings" w:hAnsi="Wingdings" w:hint="default"/>
      </w:rPr>
    </w:lvl>
    <w:lvl w:ilvl="6" w:tplc="81FC1F26" w:tentative="1">
      <w:start w:val="1"/>
      <w:numFmt w:val="bullet"/>
      <w:lvlText w:val=""/>
      <w:lvlJc w:val="left"/>
      <w:pPr>
        <w:tabs>
          <w:tab w:val="num" w:pos="5040"/>
        </w:tabs>
        <w:ind w:left="5040" w:hanging="360"/>
      </w:pPr>
      <w:rPr>
        <w:rFonts w:ascii="Wingdings" w:hAnsi="Wingdings" w:hint="default"/>
      </w:rPr>
    </w:lvl>
    <w:lvl w:ilvl="7" w:tplc="432A0E7E" w:tentative="1">
      <w:start w:val="1"/>
      <w:numFmt w:val="bullet"/>
      <w:lvlText w:val=""/>
      <w:lvlJc w:val="left"/>
      <w:pPr>
        <w:tabs>
          <w:tab w:val="num" w:pos="5760"/>
        </w:tabs>
        <w:ind w:left="5760" w:hanging="360"/>
      </w:pPr>
      <w:rPr>
        <w:rFonts w:ascii="Wingdings" w:hAnsi="Wingdings" w:hint="default"/>
      </w:rPr>
    </w:lvl>
    <w:lvl w:ilvl="8" w:tplc="3BA8F8F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4507B2"/>
    <w:multiLevelType w:val="hybridMultilevel"/>
    <w:tmpl w:val="C108E0CE"/>
    <w:lvl w:ilvl="0" w:tplc="DEB675E6">
      <w:start w:val="1"/>
      <w:numFmt w:val="bullet"/>
      <w:lvlText w:val=""/>
      <w:lvlJc w:val="left"/>
      <w:pPr>
        <w:tabs>
          <w:tab w:val="num" w:pos="720"/>
        </w:tabs>
        <w:ind w:left="720" w:hanging="360"/>
      </w:pPr>
      <w:rPr>
        <w:rFonts w:ascii="Wingdings" w:hAnsi="Wingdings" w:hint="default"/>
      </w:rPr>
    </w:lvl>
    <w:lvl w:ilvl="1" w:tplc="79D8C5DC" w:tentative="1">
      <w:start w:val="1"/>
      <w:numFmt w:val="bullet"/>
      <w:lvlText w:val=""/>
      <w:lvlJc w:val="left"/>
      <w:pPr>
        <w:tabs>
          <w:tab w:val="num" w:pos="1440"/>
        </w:tabs>
        <w:ind w:left="1440" w:hanging="360"/>
      </w:pPr>
      <w:rPr>
        <w:rFonts w:ascii="Wingdings" w:hAnsi="Wingdings" w:hint="default"/>
      </w:rPr>
    </w:lvl>
    <w:lvl w:ilvl="2" w:tplc="FAAC5F96" w:tentative="1">
      <w:start w:val="1"/>
      <w:numFmt w:val="bullet"/>
      <w:lvlText w:val=""/>
      <w:lvlJc w:val="left"/>
      <w:pPr>
        <w:tabs>
          <w:tab w:val="num" w:pos="2160"/>
        </w:tabs>
        <w:ind w:left="2160" w:hanging="360"/>
      </w:pPr>
      <w:rPr>
        <w:rFonts w:ascii="Wingdings" w:hAnsi="Wingdings" w:hint="default"/>
      </w:rPr>
    </w:lvl>
    <w:lvl w:ilvl="3" w:tplc="63AC3B2C" w:tentative="1">
      <w:start w:val="1"/>
      <w:numFmt w:val="bullet"/>
      <w:lvlText w:val=""/>
      <w:lvlJc w:val="left"/>
      <w:pPr>
        <w:tabs>
          <w:tab w:val="num" w:pos="2880"/>
        </w:tabs>
        <w:ind w:left="2880" w:hanging="360"/>
      </w:pPr>
      <w:rPr>
        <w:rFonts w:ascii="Wingdings" w:hAnsi="Wingdings" w:hint="default"/>
      </w:rPr>
    </w:lvl>
    <w:lvl w:ilvl="4" w:tplc="9B3CC22C" w:tentative="1">
      <w:start w:val="1"/>
      <w:numFmt w:val="bullet"/>
      <w:lvlText w:val=""/>
      <w:lvlJc w:val="left"/>
      <w:pPr>
        <w:tabs>
          <w:tab w:val="num" w:pos="3600"/>
        </w:tabs>
        <w:ind w:left="3600" w:hanging="360"/>
      </w:pPr>
      <w:rPr>
        <w:rFonts w:ascii="Wingdings" w:hAnsi="Wingdings" w:hint="default"/>
      </w:rPr>
    </w:lvl>
    <w:lvl w:ilvl="5" w:tplc="927C468A" w:tentative="1">
      <w:start w:val="1"/>
      <w:numFmt w:val="bullet"/>
      <w:lvlText w:val=""/>
      <w:lvlJc w:val="left"/>
      <w:pPr>
        <w:tabs>
          <w:tab w:val="num" w:pos="4320"/>
        </w:tabs>
        <w:ind w:left="4320" w:hanging="360"/>
      </w:pPr>
      <w:rPr>
        <w:rFonts w:ascii="Wingdings" w:hAnsi="Wingdings" w:hint="default"/>
      </w:rPr>
    </w:lvl>
    <w:lvl w:ilvl="6" w:tplc="97F05AAA" w:tentative="1">
      <w:start w:val="1"/>
      <w:numFmt w:val="bullet"/>
      <w:lvlText w:val=""/>
      <w:lvlJc w:val="left"/>
      <w:pPr>
        <w:tabs>
          <w:tab w:val="num" w:pos="5040"/>
        </w:tabs>
        <w:ind w:left="5040" w:hanging="360"/>
      </w:pPr>
      <w:rPr>
        <w:rFonts w:ascii="Wingdings" w:hAnsi="Wingdings" w:hint="default"/>
      </w:rPr>
    </w:lvl>
    <w:lvl w:ilvl="7" w:tplc="95FC87A0" w:tentative="1">
      <w:start w:val="1"/>
      <w:numFmt w:val="bullet"/>
      <w:lvlText w:val=""/>
      <w:lvlJc w:val="left"/>
      <w:pPr>
        <w:tabs>
          <w:tab w:val="num" w:pos="5760"/>
        </w:tabs>
        <w:ind w:left="5760" w:hanging="360"/>
      </w:pPr>
      <w:rPr>
        <w:rFonts w:ascii="Wingdings" w:hAnsi="Wingdings" w:hint="default"/>
      </w:rPr>
    </w:lvl>
    <w:lvl w:ilvl="8" w:tplc="A0880814"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8"/>
  </w:num>
  <w:num w:numId="4">
    <w:abstractNumId w:val="2"/>
  </w:num>
  <w:num w:numId="5">
    <w:abstractNumId w:val="6"/>
  </w:num>
  <w:num w:numId="6">
    <w:abstractNumId w:val="0"/>
  </w:num>
  <w:num w:numId="7">
    <w:abstractNumId w:val="14"/>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16"/>
  </w:num>
  <w:num w:numId="14">
    <w:abstractNumId w:val="5"/>
  </w:num>
  <w:num w:numId="15">
    <w:abstractNumId w:val="15"/>
  </w:num>
  <w:num w:numId="16">
    <w:abstractNumId w:val="11"/>
  </w:num>
  <w:num w:numId="17">
    <w:abstractNumId w:val="12"/>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EB7"/>
    <w:rsid w:val="00000944"/>
    <w:rsid w:val="000012A8"/>
    <w:rsid w:val="00002CC8"/>
    <w:rsid w:val="000102EE"/>
    <w:rsid w:val="00014CDA"/>
    <w:rsid w:val="00016842"/>
    <w:rsid w:val="00020795"/>
    <w:rsid w:val="000243C5"/>
    <w:rsid w:val="000271F7"/>
    <w:rsid w:val="000326BA"/>
    <w:rsid w:val="00032B63"/>
    <w:rsid w:val="00033462"/>
    <w:rsid w:val="00034183"/>
    <w:rsid w:val="000346E9"/>
    <w:rsid w:val="00035229"/>
    <w:rsid w:val="00036F03"/>
    <w:rsid w:val="00041A13"/>
    <w:rsid w:val="00042904"/>
    <w:rsid w:val="00043145"/>
    <w:rsid w:val="000452D4"/>
    <w:rsid w:val="00051847"/>
    <w:rsid w:val="00051883"/>
    <w:rsid w:val="00057170"/>
    <w:rsid w:val="000575A7"/>
    <w:rsid w:val="00061700"/>
    <w:rsid w:val="00061F17"/>
    <w:rsid w:val="00063465"/>
    <w:rsid w:val="0006406A"/>
    <w:rsid w:val="0006652A"/>
    <w:rsid w:val="0007089B"/>
    <w:rsid w:val="00070D56"/>
    <w:rsid w:val="0007269D"/>
    <w:rsid w:val="00081B39"/>
    <w:rsid w:val="0008430E"/>
    <w:rsid w:val="00090B97"/>
    <w:rsid w:val="00091B7E"/>
    <w:rsid w:val="00092CDF"/>
    <w:rsid w:val="00092F09"/>
    <w:rsid w:val="000A122B"/>
    <w:rsid w:val="000A1B6E"/>
    <w:rsid w:val="000A2EAD"/>
    <w:rsid w:val="000A3ECD"/>
    <w:rsid w:val="000A62DE"/>
    <w:rsid w:val="000A763F"/>
    <w:rsid w:val="000B1A62"/>
    <w:rsid w:val="000B3F28"/>
    <w:rsid w:val="000B6220"/>
    <w:rsid w:val="000C5569"/>
    <w:rsid w:val="000C5772"/>
    <w:rsid w:val="000D0FEE"/>
    <w:rsid w:val="000D3029"/>
    <w:rsid w:val="000E06AE"/>
    <w:rsid w:val="000E1F71"/>
    <w:rsid w:val="000E4551"/>
    <w:rsid w:val="000F09A9"/>
    <w:rsid w:val="000F2EDE"/>
    <w:rsid w:val="000F45E0"/>
    <w:rsid w:val="000F5111"/>
    <w:rsid w:val="000F5169"/>
    <w:rsid w:val="000F5C97"/>
    <w:rsid w:val="000F69D9"/>
    <w:rsid w:val="00103664"/>
    <w:rsid w:val="00106D15"/>
    <w:rsid w:val="001076FC"/>
    <w:rsid w:val="00107DB0"/>
    <w:rsid w:val="001103DA"/>
    <w:rsid w:val="00114541"/>
    <w:rsid w:val="00115E08"/>
    <w:rsid w:val="00116290"/>
    <w:rsid w:val="001166E0"/>
    <w:rsid w:val="00116B02"/>
    <w:rsid w:val="001236F3"/>
    <w:rsid w:val="0012373A"/>
    <w:rsid w:val="001244D4"/>
    <w:rsid w:val="001250F2"/>
    <w:rsid w:val="00130A86"/>
    <w:rsid w:val="001366BA"/>
    <w:rsid w:val="00137E90"/>
    <w:rsid w:val="00142B11"/>
    <w:rsid w:val="00142BA8"/>
    <w:rsid w:val="001463C9"/>
    <w:rsid w:val="00146EA0"/>
    <w:rsid w:val="00147ED6"/>
    <w:rsid w:val="00152719"/>
    <w:rsid w:val="00154141"/>
    <w:rsid w:val="00156069"/>
    <w:rsid w:val="001574F6"/>
    <w:rsid w:val="00160CFE"/>
    <w:rsid w:val="00162256"/>
    <w:rsid w:val="001760B8"/>
    <w:rsid w:val="00180C9E"/>
    <w:rsid w:val="00181370"/>
    <w:rsid w:val="001945C1"/>
    <w:rsid w:val="00195411"/>
    <w:rsid w:val="001965E5"/>
    <w:rsid w:val="001B2AAF"/>
    <w:rsid w:val="001B303B"/>
    <w:rsid w:val="001B42EF"/>
    <w:rsid w:val="001B6675"/>
    <w:rsid w:val="001C0873"/>
    <w:rsid w:val="001C1A35"/>
    <w:rsid w:val="001C695C"/>
    <w:rsid w:val="001D043F"/>
    <w:rsid w:val="001D3360"/>
    <w:rsid w:val="001D660E"/>
    <w:rsid w:val="001E0D91"/>
    <w:rsid w:val="001E19AC"/>
    <w:rsid w:val="001E1B35"/>
    <w:rsid w:val="001E7D33"/>
    <w:rsid w:val="001F2A0F"/>
    <w:rsid w:val="001F3843"/>
    <w:rsid w:val="0020183A"/>
    <w:rsid w:val="002025C1"/>
    <w:rsid w:val="00203185"/>
    <w:rsid w:val="002040BA"/>
    <w:rsid w:val="00206BC0"/>
    <w:rsid w:val="00207CFE"/>
    <w:rsid w:val="00207DBE"/>
    <w:rsid w:val="002164A1"/>
    <w:rsid w:val="002204C1"/>
    <w:rsid w:val="00221F95"/>
    <w:rsid w:val="0022202F"/>
    <w:rsid w:val="0022203D"/>
    <w:rsid w:val="0022570A"/>
    <w:rsid w:val="00226E09"/>
    <w:rsid w:val="00235C11"/>
    <w:rsid w:val="00237623"/>
    <w:rsid w:val="00237E8D"/>
    <w:rsid w:val="00240537"/>
    <w:rsid w:val="002415B5"/>
    <w:rsid w:val="002415D4"/>
    <w:rsid w:val="00243187"/>
    <w:rsid w:val="00246BAC"/>
    <w:rsid w:val="00250381"/>
    <w:rsid w:val="00250A15"/>
    <w:rsid w:val="00252351"/>
    <w:rsid w:val="00253D19"/>
    <w:rsid w:val="002560D0"/>
    <w:rsid w:val="00256606"/>
    <w:rsid w:val="00256F61"/>
    <w:rsid w:val="00257490"/>
    <w:rsid w:val="002610C7"/>
    <w:rsid w:val="002641F9"/>
    <w:rsid w:val="00273AC1"/>
    <w:rsid w:val="00273C55"/>
    <w:rsid w:val="002855F3"/>
    <w:rsid w:val="00290955"/>
    <w:rsid w:val="00294B19"/>
    <w:rsid w:val="00295B6D"/>
    <w:rsid w:val="002966F3"/>
    <w:rsid w:val="002A0306"/>
    <w:rsid w:val="002A10D4"/>
    <w:rsid w:val="002A18A6"/>
    <w:rsid w:val="002A263A"/>
    <w:rsid w:val="002A49D5"/>
    <w:rsid w:val="002B145D"/>
    <w:rsid w:val="002B2C15"/>
    <w:rsid w:val="002B339C"/>
    <w:rsid w:val="002B661D"/>
    <w:rsid w:val="002C048F"/>
    <w:rsid w:val="002C2F57"/>
    <w:rsid w:val="002C6F1E"/>
    <w:rsid w:val="002D0EFA"/>
    <w:rsid w:val="002D14F7"/>
    <w:rsid w:val="002D57F4"/>
    <w:rsid w:val="002D6418"/>
    <w:rsid w:val="002E13CC"/>
    <w:rsid w:val="002E1784"/>
    <w:rsid w:val="002E1D34"/>
    <w:rsid w:val="002E23EA"/>
    <w:rsid w:val="002E320A"/>
    <w:rsid w:val="002E5228"/>
    <w:rsid w:val="002F02D4"/>
    <w:rsid w:val="002F383C"/>
    <w:rsid w:val="002F5F3D"/>
    <w:rsid w:val="0030043C"/>
    <w:rsid w:val="003018CF"/>
    <w:rsid w:val="00303A03"/>
    <w:rsid w:val="00303F30"/>
    <w:rsid w:val="00305B69"/>
    <w:rsid w:val="00310F67"/>
    <w:rsid w:val="00312E7D"/>
    <w:rsid w:val="0031301F"/>
    <w:rsid w:val="00313BAE"/>
    <w:rsid w:val="00320C26"/>
    <w:rsid w:val="00321A86"/>
    <w:rsid w:val="00322D1F"/>
    <w:rsid w:val="00323402"/>
    <w:rsid w:val="00330A0C"/>
    <w:rsid w:val="00333166"/>
    <w:rsid w:val="0033348E"/>
    <w:rsid w:val="00334434"/>
    <w:rsid w:val="00335155"/>
    <w:rsid w:val="00335540"/>
    <w:rsid w:val="00337CFF"/>
    <w:rsid w:val="00340BE4"/>
    <w:rsid w:val="00341C6B"/>
    <w:rsid w:val="003420C6"/>
    <w:rsid w:val="0034689A"/>
    <w:rsid w:val="00351A7A"/>
    <w:rsid w:val="003533A2"/>
    <w:rsid w:val="003555AC"/>
    <w:rsid w:val="003556CF"/>
    <w:rsid w:val="00355B8E"/>
    <w:rsid w:val="0035698B"/>
    <w:rsid w:val="00357BF5"/>
    <w:rsid w:val="00357DE6"/>
    <w:rsid w:val="00362338"/>
    <w:rsid w:val="0036252A"/>
    <w:rsid w:val="00364DA7"/>
    <w:rsid w:val="00370E67"/>
    <w:rsid w:val="0037122E"/>
    <w:rsid w:val="003714C9"/>
    <w:rsid w:val="0037292D"/>
    <w:rsid w:val="00374FF2"/>
    <w:rsid w:val="00375AFF"/>
    <w:rsid w:val="00377C3B"/>
    <w:rsid w:val="0038032D"/>
    <w:rsid w:val="003845DD"/>
    <w:rsid w:val="003857D3"/>
    <w:rsid w:val="00395510"/>
    <w:rsid w:val="003968A5"/>
    <w:rsid w:val="003A54CD"/>
    <w:rsid w:val="003A73DA"/>
    <w:rsid w:val="003B0320"/>
    <w:rsid w:val="003B36BE"/>
    <w:rsid w:val="003C466E"/>
    <w:rsid w:val="003C6D0A"/>
    <w:rsid w:val="003D125E"/>
    <w:rsid w:val="003D1BE6"/>
    <w:rsid w:val="003D6D37"/>
    <w:rsid w:val="003D7350"/>
    <w:rsid w:val="003E2899"/>
    <w:rsid w:val="003E3F99"/>
    <w:rsid w:val="003E44C7"/>
    <w:rsid w:val="003E4836"/>
    <w:rsid w:val="003E4B33"/>
    <w:rsid w:val="003E68D0"/>
    <w:rsid w:val="003E6E94"/>
    <w:rsid w:val="003F1261"/>
    <w:rsid w:val="003F13E9"/>
    <w:rsid w:val="003F2E08"/>
    <w:rsid w:val="003F481E"/>
    <w:rsid w:val="003F7E33"/>
    <w:rsid w:val="00401439"/>
    <w:rsid w:val="004041FA"/>
    <w:rsid w:val="00411817"/>
    <w:rsid w:val="00411B6A"/>
    <w:rsid w:val="00411E1F"/>
    <w:rsid w:val="00412D1A"/>
    <w:rsid w:val="00412FB0"/>
    <w:rsid w:val="00414C66"/>
    <w:rsid w:val="00414D26"/>
    <w:rsid w:val="00414F5E"/>
    <w:rsid w:val="00420164"/>
    <w:rsid w:val="00427AD4"/>
    <w:rsid w:val="00430205"/>
    <w:rsid w:val="00434471"/>
    <w:rsid w:val="00434A8A"/>
    <w:rsid w:val="00435664"/>
    <w:rsid w:val="0044151A"/>
    <w:rsid w:val="0045215D"/>
    <w:rsid w:val="00453460"/>
    <w:rsid w:val="00454820"/>
    <w:rsid w:val="00456230"/>
    <w:rsid w:val="00456AD0"/>
    <w:rsid w:val="004573DF"/>
    <w:rsid w:val="00464B8A"/>
    <w:rsid w:val="0046598C"/>
    <w:rsid w:val="00471921"/>
    <w:rsid w:val="00471D4A"/>
    <w:rsid w:val="00476879"/>
    <w:rsid w:val="00477635"/>
    <w:rsid w:val="00481937"/>
    <w:rsid w:val="00482455"/>
    <w:rsid w:val="00484767"/>
    <w:rsid w:val="00487343"/>
    <w:rsid w:val="004907AD"/>
    <w:rsid w:val="00490A42"/>
    <w:rsid w:val="004925AA"/>
    <w:rsid w:val="00493EC4"/>
    <w:rsid w:val="0049755F"/>
    <w:rsid w:val="00497DA4"/>
    <w:rsid w:val="004A48B1"/>
    <w:rsid w:val="004A4CA3"/>
    <w:rsid w:val="004A5F2E"/>
    <w:rsid w:val="004A677F"/>
    <w:rsid w:val="004B2E84"/>
    <w:rsid w:val="004B527D"/>
    <w:rsid w:val="004B78CA"/>
    <w:rsid w:val="004C20B1"/>
    <w:rsid w:val="004C28FC"/>
    <w:rsid w:val="004C4AB0"/>
    <w:rsid w:val="004D16CD"/>
    <w:rsid w:val="004D20D2"/>
    <w:rsid w:val="004D4E63"/>
    <w:rsid w:val="004D5321"/>
    <w:rsid w:val="004D56EC"/>
    <w:rsid w:val="004D6802"/>
    <w:rsid w:val="004D6DDD"/>
    <w:rsid w:val="004D7C72"/>
    <w:rsid w:val="004F2FB5"/>
    <w:rsid w:val="004F5F7B"/>
    <w:rsid w:val="0050265A"/>
    <w:rsid w:val="00506EEA"/>
    <w:rsid w:val="0050701D"/>
    <w:rsid w:val="00512686"/>
    <w:rsid w:val="00513FA1"/>
    <w:rsid w:val="00514034"/>
    <w:rsid w:val="0051624F"/>
    <w:rsid w:val="00520988"/>
    <w:rsid w:val="00520AC4"/>
    <w:rsid w:val="00521A61"/>
    <w:rsid w:val="00522E2B"/>
    <w:rsid w:val="00523335"/>
    <w:rsid w:val="00531C78"/>
    <w:rsid w:val="0053408D"/>
    <w:rsid w:val="00534498"/>
    <w:rsid w:val="00537E5B"/>
    <w:rsid w:val="00541F36"/>
    <w:rsid w:val="00545D2B"/>
    <w:rsid w:val="00546FB2"/>
    <w:rsid w:val="00550230"/>
    <w:rsid w:val="0055269D"/>
    <w:rsid w:val="00553B78"/>
    <w:rsid w:val="005547DB"/>
    <w:rsid w:val="00555B06"/>
    <w:rsid w:val="0055626A"/>
    <w:rsid w:val="005572B5"/>
    <w:rsid w:val="00557821"/>
    <w:rsid w:val="00563A65"/>
    <w:rsid w:val="00564E59"/>
    <w:rsid w:val="005652F8"/>
    <w:rsid w:val="005700BC"/>
    <w:rsid w:val="005702C4"/>
    <w:rsid w:val="00572730"/>
    <w:rsid w:val="00577C92"/>
    <w:rsid w:val="005821A6"/>
    <w:rsid w:val="0058222E"/>
    <w:rsid w:val="00584DE1"/>
    <w:rsid w:val="00585D2F"/>
    <w:rsid w:val="0058623F"/>
    <w:rsid w:val="00587E50"/>
    <w:rsid w:val="0059020A"/>
    <w:rsid w:val="00591DE4"/>
    <w:rsid w:val="00596EE2"/>
    <w:rsid w:val="005A0A21"/>
    <w:rsid w:val="005A10E5"/>
    <w:rsid w:val="005A3D96"/>
    <w:rsid w:val="005A54A3"/>
    <w:rsid w:val="005A70AE"/>
    <w:rsid w:val="005B0FA4"/>
    <w:rsid w:val="005B2691"/>
    <w:rsid w:val="005B2B5A"/>
    <w:rsid w:val="005B3C76"/>
    <w:rsid w:val="005B41E7"/>
    <w:rsid w:val="005B5825"/>
    <w:rsid w:val="005B60F3"/>
    <w:rsid w:val="005B70DC"/>
    <w:rsid w:val="005C13F2"/>
    <w:rsid w:val="005C179D"/>
    <w:rsid w:val="005C2043"/>
    <w:rsid w:val="005C2E57"/>
    <w:rsid w:val="005C54AE"/>
    <w:rsid w:val="005D2BC4"/>
    <w:rsid w:val="005D3CCB"/>
    <w:rsid w:val="005E0D27"/>
    <w:rsid w:val="005E1632"/>
    <w:rsid w:val="005E17D6"/>
    <w:rsid w:val="005E1A0F"/>
    <w:rsid w:val="005E596B"/>
    <w:rsid w:val="005E68BD"/>
    <w:rsid w:val="005E7D6B"/>
    <w:rsid w:val="005F41AA"/>
    <w:rsid w:val="005F43AD"/>
    <w:rsid w:val="00600991"/>
    <w:rsid w:val="00602262"/>
    <w:rsid w:val="00602853"/>
    <w:rsid w:val="00605AA5"/>
    <w:rsid w:val="00605E20"/>
    <w:rsid w:val="0060717E"/>
    <w:rsid w:val="00610C24"/>
    <w:rsid w:val="00611708"/>
    <w:rsid w:val="006170D8"/>
    <w:rsid w:val="00620719"/>
    <w:rsid w:val="0062157F"/>
    <w:rsid w:val="00622B01"/>
    <w:rsid w:val="00624CA9"/>
    <w:rsid w:val="006256AB"/>
    <w:rsid w:val="00626916"/>
    <w:rsid w:val="00626BD2"/>
    <w:rsid w:val="00632712"/>
    <w:rsid w:val="0064559F"/>
    <w:rsid w:val="00647A59"/>
    <w:rsid w:val="00650655"/>
    <w:rsid w:val="006507C0"/>
    <w:rsid w:val="00651E7A"/>
    <w:rsid w:val="00653E30"/>
    <w:rsid w:val="0065638E"/>
    <w:rsid w:val="00656BA7"/>
    <w:rsid w:val="006573C8"/>
    <w:rsid w:val="006574A8"/>
    <w:rsid w:val="0065788F"/>
    <w:rsid w:val="00661761"/>
    <w:rsid w:val="006620E1"/>
    <w:rsid w:val="0066293D"/>
    <w:rsid w:val="00663052"/>
    <w:rsid w:val="00663333"/>
    <w:rsid w:val="00666F03"/>
    <w:rsid w:val="006674BA"/>
    <w:rsid w:val="006723E1"/>
    <w:rsid w:val="00672EF2"/>
    <w:rsid w:val="00673622"/>
    <w:rsid w:val="00673B77"/>
    <w:rsid w:val="00682DEF"/>
    <w:rsid w:val="00687414"/>
    <w:rsid w:val="00691166"/>
    <w:rsid w:val="006911AB"/>
    <w:rsid w:val="00691DE9"/>
    <w:rsid w:val="00694DB0"/>
    <w:rsid w:val="00696042"/>
    <w:rsid w:val="006977B6"/>
    <w:rsid w:val="006A1237"/>
    <w:rsid w:val="006A1798"/>
    <w:rsid w:val="006A1C1C"/>
    <w:rsid w:val="006A2132"/>
    <w:rsid w:val="006A460C"/>
    <w:rsid w:val="006A51D6"/>
    <w:rsid w:val="006B0305"/>
    <w:rsid w:val="006B4895"/>
    <w:rsid w:val="006B4F50"/>
    <w:rsid w:val="006B52C7"/>
    <w:rsid w:val="006C0ECC"/>
    <w:rsid w:val="006C2620"/>
    <w:rsid w:val="006D0426"/>
    <w:rsid w:val="006D1A4B"/>
    <w:rsid w:val="006D45CD"/>
    <w:rsid w:val="006E1B11"/>
    <w:rsid w:val="006E2EFB"/>
    <w:rsid w:val="006F1A06"/>
    <w:rsid w:val="006F1AF0"/>
    <w:rsid w:val="006F4056"/>
    <w:rsid w:val="006F55F3"/>
    <w:rsid w:val="006F58EB"/>
    <w:rsid w:val="007028BB"/>
    <w:rsid w:val="00707018"/>
    <w:rsid w:val="0071103B"/>
    <w:rsid w:val="00711DC2"/>
    <w:rsid w:val="00715911"/>
    <w:rsid w:val="0072096A"/>
    <w:rsid w:val="0072385E"/>
    <w:rsid w:val="007263C2"/>
    <w:rsid w:val="00732016"/>
    <w:rsid w:val="00733EA0"/>
    <w:rsid w:val="007345A4"/>
    <w:rsid w:val="00734849"/>
    <w:rsid w:val="00735E96"/>
    <w:rsid w:val="00737258"/>
    <w:rsid w:val="00741179"/>
    <w:rsid w:val="00745260"/>
    <w:rsid w:val="007464F1"/>
    <w:rsid w:val="007477E8"/>
    <w:rsid w:val="00747802"/>
    <w:rsid w:val="0075234B"/>
    <w:rsid w:val="00757045"/>
    <w:rsid w:val="007604D0"/>
    <w:rsid w:val="007610B0"/>
    <w:rsid w:val="007616CF"/>
    <w:rsid w:val="00765F35"/>
    <w:rsid w:val="00766AA4"/>
    <w:rsid w:val="00767857"/>
    <w:rsid w:val="00767BC5"/>
    <w:rsid w:val="00772D8C"/>
    <w:rsid w:val="00773047"/>
    <w:rsid w:val="007735AC"/>
    <w:rsid w:val="007743D9"/>
    <w:rsid w:val="00775361"/>
    <w:rsid w:val="0077643A"/>
    <w:rsid w:val="00776A8C"/>
    <w:rsid w:val="007776AA"/>
    <w:rsid w:val="00780FD0"/>
    <w:rsid w:val="007814CD"/>
    <w:rsid w:val="00783FF8"/>
    <w:rsid w:val="0078660B"/>
    <w:rsid w:val="007920E0"/>
    <w:rsid w:val="00792AF3"/>
    <w:rsid w:val="00793031"/>
    <w:rsid w:val="00793D73"/>
    <w:rsid w:val="00793F47"/>
    <w:rsid w:val="00794170"/>
    <w:rsid w:val="0079552A"/>
    <w:rsid w:val="007A28FD"/>
    <w:rsid w:val="007A2EEF"/>
    <w:rsid w:val="007B0D7E"/>
    <w:rsid w:val="007B1D78"/>
    <w:rsid w:val="007B6EA1"/>
    <w:rsid w:val="007B747D"/>
    <w:rsid w:val="007C0F64"/>
    <w:rsid w:val="007C45B0"/>
    <w:rsid w:val="007C469B"/>
    <w:rsid w:val="007D1AD3"/>
    <w:rsid w:val="007D1FA5"/>
    <w:rsid w:val="007D4574"/>
    <w:rsid w:val="007D4D72"/>
    <w:rsid w:val="007D784E"/>
    <w:rsid w:val="007E39D8"/>
    <w:rsid w:val="007E3C6E"/>
    <w:rsid w:val="007E47BD"/>
    <w:rsid w:val="007E5651"/>
    <w:rsid w:val="007E6ADB"/>
    <w:rsid w:val="007F12B0"/>
    <w:rsid w:val="007F7CD7"/>
    <w:rsid w:val="008036E8"/>
    <w:rsid w:val="00805DB6"/>
    <w:rsid w:val="008137C5"/>
    <w:rsid w:val="008152CE"/>
    <w:rsid w:val="00816A52"/>
    <w:rsid w:val="0081707C"/>
    <w:rsid w:val="0082174F"/>
    <w:rsid w:val="00822B37"/>
    <w:rsid w:val="008278E8"/>
    <w:rsid w:val="00830D11"/>
    <w:rsid w:val="00834BFB"/>
    <w:rsid w:val="0083780C"/>
    <w:rsid w:val="00840966"/>
    <w:rsid w:val="00841591"/>
    <w:rsid w:val="00841993"/>
    <w:rsid w:val="00842A2B"/>
    <w:rsid w:val="00844398"/>
    <w:rsid w:val="00844468"/>
    <w:rsid w:val="008458BC"/>
    <w:rsid w:val="00851868"/>
    <w:rsid w:val="00853033"/>
    <w:rsid w:val="00853B90"/>
    <w:rsid w:val="00856C98"/>
    <w:rsid w:val="00860634"/>
    <w:rsid w:val="00861CC9"/>
    <w:rsid w:val="00862373"/>
    <w:rsid w:val="008627C8"/>
    <w:rsid w:val="008647DB"/>
    <w:rsid w:val="00864AB4"/>
    <w:rsid w:val="008657B5"/>
    <w:rsid w:val="00866771"/>
    <w:rsid w:val="00871BD3"/>
    <w:rsid w:val="008727F7"/>
    <w:rsid w:val="00872A9E"/>
    <w:rsid w:val="0087365E"/>
    <w:rsid w:val="008745F4"/>
    <w:rsid w:val="008779E6"/>
    <w:rsid w:val="0088101B"/>
    <w:rsid w:val="00882BC9"/>
    <w:rsid w:val="00883C50"/>
    <w:rsid w:val="00886FF1"/>
    <w:rsid w:val="008870E9"/>
    <w:rsid w:val="0088751F"/>
    <w:rsid w:val="00891196"/>
    <w:rsid w:val="00894A84"/>
    <w:rsid w:val="00895666"/>
    <w:rsid w:val="008A1071"/>
    <w:rsid w:val="008A6268"/>
    <w:rsid w:val="008A6C84"/>
    <w:rsid w:val="008B282B"/>
    <w:rsid w:val="008B2F60"/>
    <w:rsid w:val="008B35BB"/>
    <w:rsid w:val="008B5AF3"/>
    <w:rsid w:val="008B654F"/>
    <w:rsid w:val="008C03EE"/>
    <w:rsid w:val="008C0E6A"/>
    <w:rsid w:val="008C4817"/>
    <w:rsid w:val="008C4E0F"/>
    <w:rsid w:val="008C5276"/>
    <w:rsid w:val="008D3A5D"/>
    <w:rsid w:val="008D5F76"/>
    <w:rsid w:val="008D7DD9"/>
    <w:rsid w:val="008E28FB"/>
    <w:rsid w:val="008E58EF"/>
    <w:rsid w:val="008E5E66"/>
    <w:rsid w:val="008E7A39"/>
    <w:rsid w:val="008F06F9"/>
    <w:rsid w:val="008F0989"/>
    <w:rsid w:val="008F245B"/>
    <w:rsid w:val="008F429A"/>
    <w:rsid w:val="008F67EF"/>
    <w:rsid w:val="00906EB7"/>
    <w:rsid w:val="009114E7"/>
    <w:rsid w:val="00912B58"/>
    <w:rsid w:val="00913F12"/>
    <w:rsid w:val="00914802"/>
    <w:rsid w:val="00915D2E"/>
    <w:rsid w:val="00917C7F"/>
    <w:rsid w:val="00921DE1"/>
    <w:rsid w:val="009220CD"/>
    <w:rsid w:val="009253D3"/>
    <w:rsid w:val="00927A24"/>
    <w:rsid w:val="00935875"/>
    <w:rsid w:val="00935FEC"/>
    <w:rsid w:val="00940DF9"/>
    <w:rsid w:val="00943758"/>
    <w:rsid w:val="009459CA"/>
    <w:rsid w:val="00947516"/>
    <w:rsid w:val="009510EF"/>
    <w:rsid w:val="00951435"/>
    <w:rsid w:val="00952A0D"/>
    <w:rsid w:val="00953AFD"/>
    <w:rsid w:val="00955701"/>
    <w:rsid w:val="00960C8A"/>
    <w:rsid w:val="00963297"/>
    <w:rsid w:val="00965027"/>
    <w:rsid w:val="00966F8B"/>
    <w:rsid w:val="009738F2"/>
    <w:rsid w:val="00974D10"/>
    <w:rsid w:val="0097585B"/>
    <w:rsid w:val="00976A45"/>
    <w:rsid w:val="00976F17"/>
    <w:rsid w:val="00977214"/>
    <w:rsid w:val="0097732F"/>
    <w:rsid w:val="0097746F"/>
    <w:rsid w:val="00982A6C"/>
    <w:rsid w:val="00986EF5"/>
    <w:rsid w:val="00987E25"/>
    <w:rsid w:val="009919D0"/>
    <w:rsid w:val="00992624"/>
    <w:rsid w:val="009934DA"/>
    <w:rsid w:val="009A14CB"/>
    <w:rsid w:val="009A4536"/>
    <w:rsid w:val="009A5732"/>
    <w:rsid w:val="009A6D5C"/>
    <w:rsid w:val="009C1C74"/>
    <w:rsid w:val="009C2060"/>
    <w:rsid w:val="009C661B"/>
    <w:rsid w:val="009C6FB3"/>
    <w:rsid w:val="009C79FE"/>
    <w:rsid w:val="009D0D2C"/>
    <w:rsid w:val="009D42B4"/>
    <w:rsid w:val="009D44C4"/>
    <w:rsid w:val="009E2824"/>
    <w:rsid w:val="009E2A7C"/>
    <w:rsid w:val="009E509E"/>
    <w:rsid w:val="009E5106"/>
    <w:rsid w:val="009F0816"/>
    <w:rsid w:val="009F31E4"/>
    <w:rsid w:val="009F463E"/>
    <w:rsid w:val="009F503A"/>
    <w:rsid w:val="009F7F69"/>
    <w:rsid w:val="00A01BC8"/>
    <w:rsid w:val="00A022F4"/>
    <w:rsid w:val="00A05DE2"/>
    <w:rsid w:val="00A06137"/>
    <w:rsid w:val="00A07D03"/>
    <w:rsid w:val="00A07FD9"/>
    <w:rsid w:val="00A1223F"/>
    <w:rsid w:val="00A123FA"/>
    <w:rsid w:val="00A155F8"/>
    <w:rsid w:val="00A15F87"/>
    <w:rsid w:val="00A1733E"/>
    <w:rsid w:val="00A20BEB"/>
    <w:rsid w:val="00A22A26"/>
    <w:rsid w:val="00A22AFA"/>
    <w:rsid w:val="00A22DB6"/>
    <w:rsid w:val="00A2410F"/>
    <w:rsid w:val="00A27EFD"/>
    <w:rsid w:val="00A30402"/>
    <w:rsid w:val="00A30A42"/>
    <w:rsid w:val="00A30DDF"/>
    <w:rsid w:val="00A31908"/>
    <w:rsid w:val="00A33E52"/>
    <w:rsid w:val="00A34F9A"/>
    <w:rsid w:val="00A37F32"/>
    <w:rsid w:val="00A4516C"/>
    <w:rsid w:val="00A4724E"/>
    <w:rsid w:val="00A47620"/>
    <w:rsid w:val="00A505E1"/>
    <w:rsid w:val="00A50D08"/>
    <w:rsid w:val="00A524FB"/>
    <w:rsid w:val="00A54ED2"/>
    <w:rsid w:val="00A577B4"/>
    <w:rsid w:val="00A60B18"/>
    <w:rsid w:val="00A60F65"/>
    <w:rsid w:val="00A61179"/>
    <w:rsid w:val="00A627B8"/>
    <w:rsid w:val="00A63B97"/>
    <w:rsid w:val="00A64EAC"/>
    <w:rsid w:val="00A71318"/>
    <w:rsid w:val="00A7480F"/>
    <w:rsid w:val="00A7491F"/>
    <w:rsid w:val="00A7664F"/>
    <w:rsid w:val="00A815E0"/>
    <w:rsid w:val="00A93A0B"/>
    <w:rsid w:val="00A9461A"/>
    <w:rsid w:val="00A96722"/>
    <w:rsid w:val="00A97095"/>
    <w:rsid w:val="00A974FC"/>
    <w:rsid w:val="00AA0D02"/>
    <w:rsid w:val="00AA40F2"/>
    <w:rsid w:val="00AB0E6E"/>
    <w:rsid w:val="00AC30B9"/>
    <w:rsid w:val="00AC66C7"/>
    <w:rsid w:val="00AC6B59"/>
    <w:rsid w:val="00AD02B3"/>
    <w:rsid w:val="00AD4EED"/>
    <w:rsid w:val="00AD5FE2"/>
    <w:rsid w:val="00AD6B44"/>
    <w:rsid w:val="00AE39E3"/>
    <w:rsid w:val="00AE544D"/>
    <w:rsid w:val="00AE7BB9"/>
    <w:rsid w:val="00AF0C19"/>
    <w:rsid w:val="00AF2296"/>
    <w:rsid w:val="00AF6595"/>
    <w:rsid w:val="00AF6DFB"/>
    <w:rsid w:val="00AF7929"/>
    <w:rsid w:val="00B0383B"/>
    <w:rsid w:val="00B05189"/>
    <w:rsid w:val="00B10DE9"/>
    <w:rsid w:val="00B138C9"/>
    <w:rsid w:val="00B153A0"/>
    <w:rsid w:val="00B153D3"/>
    <w:rsid w:val="00B1687F"/>
    <w:rsid w:val="00B1787E"/>
    <w:rsid w:val="00B178A3"/>
    <w:rsid w:val="00B27AD4"/>
    <w:rsid w:val="00B3577E"/>
    <w:rsid w:val="00B37581"/>
    <w:rsid w:val="00B379D4"/>
    <w:rsid w:val="00B41A78"/>
    <w:rsid w:val="00B4302D"/>
    <w:rsid w:val="00B46CE9"/>
    <w:rsid w:val="00B47CBE"/>
    <w:rsid w:val="00B51756"/>
    <w:rsid w:val="00B537C7"/>
    <w:rsid w:val="00B54F71"/>
    <w:rsid w:val="00B55102"/>
    <w:rsid w:val="00B56D41"/>
    <w:rsid w:val="00B62FFC"/>
    <w:rsid w:val="00B64D5B"/>
    <w:rsid w:val="00B6642B"/>
    <w:rsid w:val="00B7040E"/>
    <w:rsid w:val="00B7183F"/>
    <w:rsid w:val="00B71EAC"/>
    <w:rsid w:val="00B72BFF"/>
    <w:rsid w:val="00B76FE8"/>
    <w:rsid w:val="00B77F93"/>
    <w:rsid w:val="00B8166B"/>
    <w:rsid w:val="00B86772"/>
    <w:rsid w:val="00B86DE8"/>
    <w:rsid w:val="00B906E3"/>
    <w:rsid w:val="00B946BE"/>
    <w:rsid w:val="00B94B40"/>
    <w:rsid w:val="00B94C4F"/>
    <w:rsid w:val="00B95F40"/>
    <w:rsid w:val="00B96C15"/>
    <w:rsid w:val="00BA0914"/>
    <w:rsid w:val="00BA26FE"/>
    <w:rsid w:val="00BA40CA"/>
    <w:rsid w:val="00BA5F69"/>
    <w:rsid w:val="00BA6BB7"/>
    <w:rsid w:val="00BA6DFB"/>
    <w:rsid w:val="00BA77EF"/>
    <w:rsid w:val="00BB0657"/>
    <w:rsid w:val="00BB2660"/>
    <w:rsid w:val="00BB4CA2"/>
    <w:rsid w:val="00BB4D93"/>
    <w:rsid w:val="00BB5BBD"/>
    <w:rsid w:val="00BB6551"/>
    <w:rsid w:val="00BB7347"/>
    <w:rsid w:val="00BB7F47"/>
    <w:rsid w:val="00BC1DF7"/>
    <w:rsid w:val="00BC4053"/>
    <w:rsid w:val="00BD0E2D"/>
    <w:rsid w:val="00BD1E83"/>
    <w:rsid w:val="00BD27C0"/>
    <w:rsid w:val="00BD585B"/>
    <w:rsid w:val="00BE3755"/>
    <w:rsid w:val="00BE4233"/>
    <w:rsid w:val="00BE4694"/>
    <w:rsid w:val="00BF28C9"/>
    <w:rsid w:val="00C00F17"/>
    <w:rsid w:val="00C04811"/>
    <w:rsid w:val="00C049DE"/>
    <w:rsid w:val="00C0522E"/>
    <w:rsid w:val="00C075E3"/>
    <w:rsid w:val="00C07687"/>
    <w:rsid w:val="00C079D5"/>
    <w:rsid w:val="00C11C91"/>
    <w:rsid w:val="00C16FA1"/>
    <w:rsid w:val="00C17669"/>
    <w:rsid w:val="00C17E8D"/>
    <w:rsid w:val="00C26D2A"/>
    <w:rsid w:val="00C37538"/>
    <w:rsid w:val="00C46D82"/>
    <w:rsid w:val="00C50C63"/>
    <w:rsid w:val="00C521FB"/>
    <w:rsid w:val="00C6585B"/>
    <w:rsid w:val="00C671E2"/>
    <w:rsid w:val="00C713E1"/>
    <w:rsid w:val="00C76068"/>
    <w:rsid w:val="00C7664C"/>
    <w:rsid w:val="00C8039D"/>
    <w:rsid w:val="00C82AAB"/>
    <w:rsid w:val="00C8585E"/>
    <w:rsid w:val="00C8661A"/>
    <w:rsid w:val="00C9463D"/>
    <w:rsid w:val="00C9773D"/>
    <w:rsid w:val="00C97E62"/>
    <w:rsid w:val="00CA0881"/>
    <w:rsid w:val="00CA1F8F"/>
    <w:rsid w:val="00CA2E81"/>
    <w:rsid w:val="00CA6407"/>
    <w:rsid w:val="00CA6D2C"/>
    <w:rsid w:val="00CC010F"/>
    <w:rsid w:val="00CC2031"/>
    <w:rsid w:val="00CC2409"/>
    <w:rsid w:val="00CC5001"/>
    <w:rsid w:val="00CC5673"/>
    <w:rsid w:val="00CC63BB"/>
    <w:rsid w:val="00CC72FF"/>
    <w:rsid w:val="00CD2328"/>
    <w:rsid w:val="00CD4FEB"/>
    <w:rsid w:val="00CD5774"/>
    <w:rsid w:val="00CE1A22"/>
    <w:rsid w:val="00CE1D29"/>
    <w:rsid w:val="00CE1FB2"/>
    <w:rsid w:val="00CE223C"/>
    <w:rsid w:val="00CE34B5"/>
    <w:rsid w:val="00CF068C"/>
    <w:rsid w:val="00CF0F59"/>
    <w:rsid w:val="00CF2080"/>
    <w:rsid w:val="00CF6FC5"/>
    <w:rsid w:val="00D016FF"/>
    <w:rsid w:val="00D0638B"/>
    <w:rsid w:val="00D07283"/>
    <w:rsid w:val="00D1316C"/>
    <w:rsid w:val="00D141CE"/>
    <w:rsid w:val="00D2077D"/>
    <w:rsid w:val="00D215D5"/>
    <w:rsid w:val="00D22172"/>
    <w:rsid w:val="00D2389B"/>
    <w:rsid w:val="00D245FB"/>
    <w:rsid w:val="00D2567F"/>
    <w:rsid w:val="00D269C2"/>
    <w:rsid w:val="00D3790C"/>
    <w:rsid w:val="00D37BC4"/>
    <w:rsid w:val="00D4034E"/>
    <w:rsid w:val="00D41A23"/>
    <w:rsid w:val="00D42792"/>
    <w:rsid w:val="00D43C97"/>
    <w:rsid w:val="00D454CA"/>
    <w:rsid w:val="00D50243"/>
    <w:rsid w:val="00D53F2F"/>
    <w:rsid w:val="00D54E26"/>
    <w:rsid w:val="00D60E4F"/>
    <w:rsid w:val="00D613E6"/>
    <w:rsid w:val="00D627AB"/>
    <w:rsid w:val="00D63DB1"/>
    <w:rsid w:val="00D63DFE"/>
    <w:rsid w:val="00D64C8A"/>
    <w:rsid w:val="00D65269"/>
    <w:rsid w:val="00D65F2D"/>
    <w:rsid w:val="00D676BE"/>
    <w:rsid w:val="00D7038F"/>
    <w:rsid w:val="00D73F17"/>
    <w:rsid w:val="00D75DC1"/>
    <w:rsid w:val="00D76513"/>
    <w:rsid w:val="00D8143B"/>
    <w:rsid w:val="00D84063"/>
    <w:rsid w:val="00D86D61"/>
    <w:rsid w:val="00D87E52"/>
    <w:rsid w:val="00D91C28"/>
    <w:rsid w:val="00D93AA1"/>
    <w:rsid w:val="00D93EF0"/>
    <w:rsid w:val="00D94B36"/>
    <w:rsid w:val="00DA1879"/>
    <w:rsid w:val="00DA1D6D"/>
    <w:rsid w:val="00DA45DF"/>
    <w:rsid w:val="00DB0856"/>
    <w:rsid w:val="00DB120A"/>
    <w:rsid w:val="00DB3E71"/>
    <w:rsid w:val="00DB4766"/>
    <w:rsid w:val="00DC1A07"/>
    <w:rsid w:val="00DC3966"/>
    <w:rsid w:val="00DC4F49"/>
    <w:rsid w:val="00DD2480"/>
    <w:rsid w:val="00DD3AAB"/>
    <w:rsid w:val="00DD4A52"/>
    <w:rsid w:val="00DD705D"/>
    <w:rsid w:val="00DE15D1"/>
    <w:rsid w:val="00DE35AB"/>
    <w:rsid w:val="00DE39E3"/>
    <w:rsid w:val="00DE41E3"/>
    <w:rsid w:val="00DE4916"/>
    <w:rsid w:val="00DE5614"/>
    <w:rsid w:val="00DE5819"/>
    <w:rsid w:val="00DE73BC"/>
    <w:rsid w:val="00DF0768"/>
    <w:rsid w:val="00DF3877"/>
    <w:rsid w:val="00E031D9"/>
    <w:rsid w:val="00E04DDA"/>
    <w:rsid w:val="00E06813"/>
    <w:rsid w:val="00E07C2B"/>
    <w:rsid w:val="00E1291B"/>
    <w:rsid w:val="00E1712A"/>
    <w:rsid w:val="00E1715B"/>
    <w:rsid w:val="00E2000E"/>
    <w:rsid w:val="00E20144"/>
    <w:rsid w:val="00E308CE"/>
    <w:rsid w:val="00E34D6B"/>
    <w:rsid w:val="00E35EEF"/>
    <w:rsid w:val="00E4095B"/>
    <w:rsid w:val="00E409D8"/>
    <w:rsid w:val="00E4328C"/>
    <w:rsid w:val="00E4485E"/>
    <w:rsid w:val="00E44A1F"/>
    <w:rsid w:val="00E545FA"/>
    <w:rsid w:val="00E54826"/>
    <w:rsid w:val="00E54C5C"/>
    <w:rsid w:val="00E5576A"/>
    <w:rsid w:val="00E55D24"/>
    <w:rsid w:val="00E56CF3"/>
    <w:rsid w:val="00E65630"/>
    <w:rsid w:val="00E7038B"/>
    <w:rsid w:val="00E75B14"/>
    <w:rsid w:val="00E800DB"/>
    <w:rsid w:val="00E87980"/>
    <w:rsid w:val="00EA089F"/>
    <w:rsid w:val="00EA0C71"/>
    <w:rsid w:val="00EA1E88"/>
    <w:rsid w:val="00EA1F6B"/>
    <w:rsid w:val="00EA31A9"/>
    <w:rsid w:val="00EA6EAC"/>
    <w:rsid w:val="00EC3BA8"/>
    <w:rsid w:val="00EC3D79"/>
    <w:rsid w:val="00EC7926"/>
    <w:rsid w:val="00ED0C00"/>
    <w:rsid w:val="00ED3E89"/>
    <w:rsid w:val="00ED4B30"/>
    <w:rsid w:val="00ED7644"/>
    <w:rsid w:val="00EE1E74"/>
    <w:rsid w:val="00EE2D68"/>
    <w:rsid w:val="00EE3EDA"/>
    <w:rsid w:val="00EF41F5"/>
    <w:rsid w:val="00EF4658"/>
    <w:rsid w:val="00EF486E"/>
    <w:rsid w:val="00EF4A73"/>
    <w:rsid w:val="00EF66A6"/>
    <w:rsid w:val="00EF6DB3"/>
    <w:rsid w:val="00F0334A"/>
    <w:rsid w:val="00F15379"/>
    <w:rsid w:val="00F2065E"/>
    <w:rsid w:val="00F24092"/>
    <w:rsid w:val="00F305A9"/>
    <w:rsid w:val="00F31F31"/>
    <w:rsid w:val="00F3287B"/>
    <w:rsid w:val="00F35EAA"/>
    <w:rsid w:val="00F4029E"/>
    <w:rsid w:val="00F40363"/>
    <w:rsid w:val="00F412A7"/>
    <w:rsid w:val="00F434EF"/>
    <w:rsid w:val="00F46B39"/>
    <w:rsid w:val="00F500DF"/>
    <w:rsid w:val="00F504E6"/>
    <w:rsid w:val="00F50F66"/>
    <w:rsid w:val="00F53399"/>
    <w:rsid w:val="00F55071"/>
    <w:rsid w:val="00F61DFE"/>
    <w:rsid w:val="00F62744"/>
    <w:rsid w:val="00F669A0"/>
    <w:rsid w:val="00F7229A"/>
    <w:rsid w:val="00F72A42"/>
    <w:rsid w:val="00F758D4"/>
    <w:rsid w:val="00F773C4"/>
    <w:rsid w:val="00F77677"/>
    <w:rsid w:val="00F8036E"/>
    <w:rsid w:val="00F83D57"/>
    <w:rsid w:val="00F8526D"/>
    <w:rsid w:val="00F92EAB"/>
    <w:rsid w:val="00F9546F"/>
    <w:rsid w:val="00FA2A8A"/>
    <w:rsid w:val="00FA501B"/>
    <w:rsid w:val="00FA70DA"/>
    <w:rsid w:val="00FB0424"/>
    <w:rsid w:val="00FB1F82"/>
    <w:rsid w:val="00FC1A32"/>
    <w:rsid w:val="00FC1BDB"/>
    <w:rsid w:val="00FC45E6"/>
    <w:rsid w:val="00FC5939"/>
    <w:rsid w:val="00FC6532"/>
    <w:rsid w:val="00FC6B9D"/>
    <w:rsid w:val="00FC784C"/>
    <w:rsid w:val="00FD27B8"/>
    <w:rsid w:val="00FD3A39"/>
    <w:rsid w:val="00FD480A"/>
    <w:rsid w:val="00FD580D"/>
    <w:rsid w:val="00FE5D3D"/>
    <w:rsid w:val="00FF1CA5"/>
    <w:rsid w:val="00FF5053"/>
    <w:rsid w:val="00FF5835"/>
    <w:rsid w:val="00FF7D6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3D450-0EA8-459B-8904-6E666220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DA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EB7"/>
    <w:pPr>
      <w:ind w:left="720"/>
      <w:contextualSpacing/>
    </w:pPr>
  </w:style>
  <w:style w:type="table" w:styleId="TableGrid">
    <w:name w:val="Table Grid"/>
    <w:basedOn w:val="TableNormal"/>
    <w:uiPriority w:val="39"/>
    <w:rsid w:val="0079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0D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
    <w:name w:val="דוד ילין טקסט שוטף"/>
    <w:basedOn w:val="Normal"/>
    <w:link w:val="a0"/>
    <w:rsid w:val="00B0383B"/>
    <w:pPr>
      <w:spacing w:after="0" w:line="360" w:lineRule="auto"/>
      <w:jc w:val="both"/>
    </w:pPr>
    <w:rPr>
      <w:rFonts w:ascii="Times New Roman" w:eastAsia="Times New Roman" w:hAnsi="Times New Roman" w:cs="David"/>
      <w:sz w:val="20"/>
      <w:szCs w:val="24"/>
      <w:lang w:eastAsia="he-IL"/>
    </w:rPr>
  </w:style>
  <w:style w:type="character" w:customStyle="1" w:styleId="a0">
    <w:name w:val="דוד ילין טקסט שוטף תו"/>
    <w:link w:val="a"/>
    <w:locked/>
    <w:rsid w:val="00B0383B"/>
    <w:rPr>
      <w:rFonts w:ascii="Times New Roman" w:eastAsia="Times New Roman" w:hAnsi="Times New Roman" w:cs="David"/>
      <w:sz w:val="20"/>
      <w:szCs w:val="24"/>
      <w:lang w:eastAsia="he-IL"/>
    </w:rPr>
  </w:style>
  <w:style w:type="table" w:styleId="PlainTable2">
    <w:name w:val="Plain Table 2"/>
    <w:basedOn w:val="TableNormal"/>
    <w:uiPriority w:val="42"/>
    <w:rsid w:val="00C075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AF7929"/>
    <w:rPr>
      <w:color w:val="0000FF"/>
      <w:u w:val="single"/>
    </w:rPr>
  </w:style>
  <w:style w:type="paragraph" w:styleId="NormalWeb">
    <w:name w:val="Normal (Web)"/>
    <w:basedOn w:val="Normal"/>
    <w:uiPriority w:val="99"/>
    <w:semiHidden/>
    <w:unhideWhenUsed/>
    <w:rsid w:val="00CC010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A5F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218145">
      <w:bodyDiv w:val="1"/>
      <w:marLeft w:val="0"/>
      <w:marRight w:val="0"/>
      <w:marTop w:val="0"/>
      <w:marBottom w:val="0"/>
      <w:divBdr>
        <w:top w:val="none" w:sz="0" w:space="0" w:color="auto"/>
        <w:left w:val="none" w:sz="0" w:space="0" w:color="auto"/>
        <w:bottom w:val="none" w:sz="0" w:space="0" w:color="auto"/>
        <w:right w:val="none" w:sz="0" w:space="0" w:color="auto"/>
      </w:divBdr>
    </w:div>
    <w:div w:id="486634778">
      <w:bodyDiv w:val="1"/>
      <w:marLeft w:val="0"/>
      <w:marRight w:val="0"/>
      <w:marTop w:val="0"/>
      <w:marBottom w:val="0"/>
      <w:divBdr>
        <w:top w:val="none" w:sz="0" w:space="0" w:color="auto"/>
        <w:left w:val="none" w:sz="0" w:space="0" w:color="auto"/>
        <w:bottom w:val="none" w:sz="0" w:space="0" w:color="auto"/>
        <w:right w:val="none" w:sz="0" w:space="0" w:color="auto"/>
      </w:divBdr>
    </w:div>
    <w:div w:id="495386671">
      <w:bodyDiv w:val="1"/>
      <w:marLeft w:val="0"/>
      <w:marRight w:val="0"/>
      <w:marTop w:val="0"/>
      <w:marBottom w:val="0"/>
      <w:divBdr>
        <w:top w:val="none" w:sz="0" w:space="0" w:color="auto"/>
        <w:left w:val="none" w:sz="0" w:space="0" w:color="auto"/>
        <w:bottom w:val="none" w:sz="0" w:space="0" w:color="auto"/>
        <w:right w:val="none" w:sz="0" w:space="0" w:color="auto"/>
      </w:divBdr>
      <w:divsChild>
        <w:div w:id="603617771">
          <w:marLeft w:val="0"/>
          <w:marRight w:val="547"/>
          <w:marTop w:val="125"/>
          <w:marBottom w:val="0"/>
          <w:divBdr>
            <w:top w:val="none" w:sz="0" w:space="0" w:color="auto"/>
            <w:left w:val="none" w:sz="0" w:space="0" w:color="auto"/>
            <w:bottom w:val="none" w:sz="0" w:space="0" w:color="auto"/>
            <w:right w:val="none" w:sz="0" w:space="0" w:color="auto"/>
          </w:divBdr>
        </w:div>
        <w:div w:id="421145428">
          <w:marLeft w:val="0"/>
          <w:marRight w:val="547"/>
          <w:marTop w:val="125"/>
          <w:marBottom w:val="0"/>
          <w:divBdr>
            <w:top w:val="none" w:sz="0" w:space="0" w:color="auto"/>
            <w:left w:val="none" w:sz="0" w:space="0" w:color="auto"/>
            <w:bottom w:val="none" w:sz="0" w:space="0" w:color="auto"/>
            <w:right w:val="none" w:sz="0" w:space="0" w:color="auto"/>
          </w:divBdr>
        </w:div>
        <w:div w:id="1483935443">
          <w:marLeft w:val="0"/>
          <w:marRight w:val="547"/>
          <w:marTop w:val="125"/>
          <w:marBottom w:val="0"/>
          <w:divBdr>
            <w:top w:val="none" w:sz="0" w:space="0" w:color="auto"/>
            <w:left w:val="none" w:sz="0" w:space="0" w:color="auto"/>
            <w:bottom w:val="none" w:sz="0" w:space="0" w:color="auto"/>
            <w:right w:val="none" w:sz="0" w:space="0" w:color="auto"/>
          </w:divBdr>
        </w:div>
        <w:div w:id="484469700">
          <w:marLeft w:val="0"/>
          <w:marRight w:val="547"/>
          <w:marTop w:val="125"/>
          <w:marBottom w:val="0"/>
          <w:divBdr>
            <w:top w:val="none" w:sz="0" w:space="0" w:color="auto"/>
            <w:left w:val="none" w:sz="0" w:space="0" w:color="auto"/>
            <w:bottom w:val="none" w:sz="0" w:space="0" w:color="auto"/>
            <w:right w:val="none" w:sz="0" w:space="0" w:color="auto"/>
          </w:divBdr>
        </w:div>
        <w:div w:id="9457034">
          <w:marLeft w:val="0"/>
          <w:marRight w:val="547"/>
          <w:marTop w:val="125"/>
          <w:marBottom w:val="0"/>
          <w:divBdr>
            <w:top w:val="none" w:sz="0" w:space="0" w:color="auto"/>
            <w:left w:val="none" w:sz="0" w:space="0" w:color="auto"/>
            <w:bottom w:val="none" w:sz="0" w:space="0" w:color="auto"/>
            <w:right w:val="none" w:sz="0" w:space="0" w:color="auto"/>
          </w:divBdr>
        </w:div>
        <w:div w:id="105119975">
          <w:marLeft w:val="0"/>
          <w:marRight w:val="547"/>
          <w:marTop w:val="125"/>
          <w:marBottom w:val="0"/>
          <w:divBdr>
            <w:top w:val="none" w:sz="0" w:space="0" w:color="auto"/>
            <w:left w:val="none" w:sz="0" w:space="0" w:color="auto"/>
            <w:bottom w:val="none" w:sz="0" w:space="0" w:color="auto"/>
            <w:right w:val="none" w:sz="0" w:space="0" w:color="auto"/>
          </w:divBdr>
        </w:div>
        <w:div w:id="1811825456">
          <w:marLeft w:val="0"/>
          <w:marRight w:val="547"/>
          <w:marTop w:val="125"/>
          <w:marBottom w:val="0"/>
          <w:divBdr>
            <w:top w:val="none" w:sz="0" w:space="0" w:color="auto"/>
            <w:left w:val="none" w:sz="0" w:space="0" w:color="auto"/>
            <w:bottom w:val="none" w:sz="0" w:space="0" w:color="auto"/>
            <w:right w:val="none" w:sz="0" w:space="0" w:color="auto"/>
          </w:divBdr>
        </w:div>
      </w:divsChild>
    </w:div>
    <w:div w:id="507865688">
      <w:bodyDiv w:val="1"/>
      <w:marLeft w:val="0"/>
      <w:marRight w:val="0"/>
      <w:marTop w:val="0"/>
      <w:marBottom w:val="0"/>
      <w:divBdr>
        <w:top w:val="none" w:sz="0" w:space="0" w:color="auto"/>
        <w:left w:val="none" w:sz="0" w:space="0" w:color="auto"/>
        <w:bottom w:val="none" w:sz="0" w:space="0" w:color="auto"/>
        <w:right w:val="none" w:sz="0" w:space="0" w:color="auto"/>
      </w:divBdr>
    </w:div>
    <w:div w:id="584460131">
      <w:bodyDiv w:val="1"/>
      <w:marLeft w:val="0"/>
      <w:marRight w:val="0"/>
      <w:marTop w:val="0"/>
      <w:marBottom w:val="0"/>
      <w:divBdr>
        <w:top w:val="none" w:sz="0" w:space="0" w:color="auto"/>
        <w:left w:val="none" w:sz="0" w:space="0" w:color="auto"/>
        <w:bottom w:val="none" w:sz="0" w:space="0" w:color="auto"/>
        <w:right w:val="none" w:sz="0" w:space="0" w:color="auto"/>
      </w:divBdr>
      <w:divsChild>
        <w:div w:id="1610897099">
          <w:marLeft w:val="0"/>
          <w:marRight w:val="547"/>
          <w:marTop w:val="125"/>
          <w:marBottom w:val="0"/>
          <w:divBdr>
            <w:top w:val="none" w:sz="0" w:space="0" w:color="auto"/>
            <w:left w:val="none" w:sz="0" w:space="0" w:color="auto"/>
            <w:bottom w:val="none" w:sz="0" w:space="0" w:color="auto"/>
            <w:right w:val="none" w:sz="0" w:space="0" w:color="auto"/>
          </w:divBdr>
        </w:div>
        <w:div w:id="39139001">
          <w:marLeft w:val="0"/>
          <w:marRight w:val="547"/>
          <w:marTop w:val="125"/>
          <w:marBottom w:val="0"/>
          <w:divBdr>
            <w:top w:val="none" w:sz="0" w:space="0" w:color="auto"/>
            <w:left w:val="none" w:sz="0" w:space="0" w:color="auto"/>
            <w:bottom w:val="none" w:sz="0" w:space="0" w:color="auto"/>
            <w:right w:val="none" w:sz="0" w:space="0" w:color="auto"/>
          </w:divBdr>
        </w:div>
        <w:div w:id="178541862">
          <w:marLeft w:val="0"/>
          <w:marRight w:val="547"/>
          <w:marTop w:val="125"/>
          <w:marBottom w:val="0"/>
          <w:divBdr>
            <w:top w:val="none" w:sz="0" w:space="0" w:color="auto"/>
            <w:left w:val="none" w:sz="0" w:space="0" w:color="auto"/>
            <w:bottom w:val="none" w:sz="0" w:space="0" w:color="auto"/>
            <w:right w:val="none" w:sz="0" w:space="0" w:color="auto"/>
          </w:divBdr>
        </w:div>
        <w:div w:id="669606407">
          <w:marLeft w:val="0"/>
          <w:marRight w:val="547"/>
          <w:marTop w:val="125"/>
          <w:marBottom w:val="0"/>
          <w:divBdr>
            <w:top w:val="none" w:sz="0" w:space="0" w:color="auto"/>
            <w:left w:val="none" w:sz="0" w:space="0" w:color="auto"/>
            <w:bottom w:val="none" w:sz="0" w:space="0" w:color="auto"/>
            <w:right w:val="none" w:sz="0" w:space="0" w:color="auto"/>
          </w:divBdr>
        </w:div>
        <w:div w:id="703335147">
          <w:marLeft w:val="0"/>
          <w:marRight w:val="547"/>
          <w:marTop w:val="125"/>
          <w:marBottom w:val="0"/>
          <w:divBdr>
            <w:top w:val="none" w:sz="0" w:space="0" w:color="auto"/>
            <w:left w:val="none" w:sz="0" w:space="0" w:color="auto"/>
            <w:bottom w:val="none" w:sz="0" w:space="0" w:color="auto"/>
            <w:right w:val="none" w:sz="0" w:space="0" w:color="auto"/>
          </w:divBdr>
        </w:div>
        <w:div w:id="1699240503">
          <w:marLeft w:val="0"/>
          <w:marRight w:val="547"/>
          <w:marTop w:val="125"/>
          <w:marBottom w:val="0"/>
          <w:divBdr>
            <w:top w:val="none" w:sz="0" w:space="0" w:color="auto"/>
            <w:left w:val="none" w:sz="0" w:space="0" w:color="auto"/>
            <w:bottom w:val="none" w:sz="0" w:space="0" w:color="auto"/>
            <w:right w:val="none" w:sz="0" w:space="0" w:color="auto"/>
          </w:divBdr>
        </w:div>
        <w:div w:id="1010520284">
          <w:marLeft w:val="0"/>
          <w:marRight w:val="547"/>
          <w:marTop w:val="125"/>
          <w:marBottom w:val="0"/>
          <w:divBdr>
            <w:top w:val="none" w:sz="0" w:space="0" w:color="auto"/>
            <w:left w:val="none" w:sz="0" w:space="0" w:color="auto"/>
            <w:bottom w:val="none" w:sz="0" w:space="0" w:color="auto"/>
            <w:right w:val="none" w:sz="0" w:space="0" w:color="auto"/>
          </w:divBdr>
        </w:div>
      </w:divsChild>
    </w:div>
    <w:div w:id="593438025">
      <w:bodyDiv w:val="1"/>
      <w:marLeft w:val="0"/>
      <w:marRight w:val="0"/>
      <w:marTop w:val="0"/>
      <w:marBottom w:val="0"/>
      <w:divBdr>
        <w:top w:val="none" w:sz="0" w:space="0" w:color="auto"/>
        <w:left w:val="none" w:sz="0" w:space="0" w:color="auto"/>
        <w:bottom w:val="none" w:sz="0" w:space="0" w:color="auto"/>
        <w:right w:val="none" w:sz="0" w:space="0" w:color="auto"/>
      </w:divBdr>
    </w:div>
    <w:div w:id="656811487">
      <w:bodyDiv w:val="1"/>
      <w:marLeft w:val="0"/>
      <w:marRight w:val="0"/>
      <w:marTop w:val="0"/>
      <w:marBottom w:val="0"/>
      <w:divBdr>
        <w:top w:val="none" w:sz="0" w:space="0" w:color="auto"/>
        <w:left w:val="none" w:sz="0" w:space="0" w:color="auto"/>
        <w:bottom w:val="none" w:sz="0" w:space="0" w:color="auto"/>
        <w:right w:val="none" w:sz="0" w:space="0" w:color="auto"/>
      </w:divBdr>
    </w:div>
    <w:div w:id="987250789">
      <w:bodyDiv w:val="1"/>
      <w:marLeft w:val="0"/>
      <w:marRight w:val="0"/>
      <w:marTop w:val="0"/>
      <w:marBottom w:val="0"/>
      <w:divBdr>
        <w:top w:val="none" w:sz="0" w:space="0" w:color="auto"/>
        <w:left w:val="none" w:sz="0" w:space="0" w:color="auto"/>
        <w:bottom w:val="none" w:sz="0" w:space="0" w:color="auto"/>
        <w:right w:val="none" w:sz="0" w:space="0" w:color="auto"/>
      </w:divBdr>
      <w:divsChild>
        <w:div w:id="997614132">
          <w:marLeft w:val="0"/>
          <w:marRight w:val="547"/>
          <w:marTop w:val="144"/>
          <w:marBottom w:val="0"/>
          <w:divBdr>
            <w:top w:val="none" w:sz="0" w:space="0" w:color="auto"/>
            <w:left w:val="none" w:sz="0" w:space="0" w:color="auto"/>
            <w:bottom w:val="none" w:sz="0" w:space="0" w:color="auto"/>
            <w:right w:val="none" w:sz="0" w:space="0" w:color="auto"/>
          </w:divBdr>
        </w:div>
        <w:div w:id="1432580085">
          <w:marLeft w:val="0"/>
          <w:marRight w:val="547"/>
          <w:marTop w:val="144"/>
          <w:marBottom w:val="0"/>
          <w:divBdr>
            <w:top w:val="none" w:sz="0" w:space="0" w:color="auto"/>
            <w:left w:val="none" w:sz="0" w:space="0" w:color="auto"/>
            <w:bottom w:val="none" w:sz="0" w:space="0" w:color="auto"/>
            <w:right w:val="none" w:sz="0" w:space="0" w:color="auto"/>
          </w:divBdr>
        </w:div>
      </w:divsChild>
    </w:div>
    <w:div w:id="1075323756">
      <w:bodyDiv w:val="1"/>
      <w:marLeft w:val="0"/>
      <w:marRight w:val="0"/>
      <w:marTop w:val="0"/>
      <w:marBottom w:val="0"/>
      <w:divBdr>
        <w:top w:val="none" w:sz="0" w:space="0" w:color="auto"/>
        <w:left w:val="none" w:sz="0" w:space="0" w:color="auto"/>
        <w:bottom w:val="none" w:sz="0" w:space="0" w:color="auto"/>
        <w:right w:val="none" w:sz="0" w:space="0" w:color="auto"/>
      </w:divBdr>
    </w:div>
    <w:div w:id="1513566800">
      <w:bodyDiv w:val="1"/>
      <w:marLeft w:val="0"/>
      <w:marRight w:val="0"/>
      <w:marTop w:val="0"/>
      <w:marBottom w:val="0"/>
      <w:divBdr>
        <w:top w:val="none" w:sz="0" w:space="0" w:color="auto"/>
        <w:left w:val="none" w:sz="0" w:space="0" w:color="auto"/>
        <w:bottom w:val="none" w:sz="0" w:space="0" w:color="auto"/>
        <w:right w:val="none" w:sz="0" w:space="0" w:color="auto"/>
      </w:divBdr>
    </w:div>
    <w:div w:id="1694916441">
      <w:bodyDiv w:val="1"/>
      <w:marLeft w:val="0"/>
      <w:marRight w:val="0"/>
      <w:marTop w:val="0"/>
      <w:marBottom w:val="0"/>
      <w:divBdr>
        <w:top w:val="none" w:sz="0" w:space="0" w:color="auto"/>
        <w:left w:val="none" w:sz="0" w:space="0" w:color="auto"/>
        <w:bottom w:val="none" w:sz="0" w:space="0" w:color="auto"/>
        <w:right w:val="none" w:sz="0" w:space="0" w:color="auto"/>
      </w:divBdr>
    </w:div>
    <w:div w:id="1760520288">
      <w:bodyDiv w:val="1"/>
      <w:marLeft w:val="0"/>
      <w:marRight w:val="0"/>
      <w:marTop w:val="0"/>
      <w:marBottom w:val="0"/>
      <w:divBdr>
        <w:top w:val="none" w:sz="0" w:space="0" w:color="auto"/>
        <w:left w:val="none" w:sz="0" w:space="0" w:color="auto"/>
        <w:bottom w:val="none" w:sz="0" w:space="0" w:color="auto"/>
        <w:right w:val="none" w:sz="0" w:space="0" w:color="auto"/>
      </w:divBdr>
      <w:divsChild>
        <w:div w:id="1309360668">
          <w:marLeft w:val="0"/>
          <w:marRight w:val="547"/>
          <w:marTop w:val="125"/>
          <w:marBottom w:val="0"/>
          <w:divBdr>
            <w:top w:val="none" w:sz="0" w:space="0" w:color="auto"/>
            <w:left w:val="none" w:sz="0" w:space="0" w:color="auto"/>
            <w:bottom w:val="none" w:sz="0" w:space="0" w:color="auto"/>
            <w:right w:val="none" w:sz="0" w:space="0" w:color="auto"/>
          </w:divBdr>
        </w:div>
        <w:div w:id="193160504">
          <w:marLeft w:val="0"/>
          <w:marRight w:val="547"/>
          <w:marTop w:val="125"/>
          <w:marBottom w:val="0"/>
          <w:divBdr>
            <w:top w:val="none" w:sz="0" w:space="0" w:color="auto"/>
            <w:left w:val="none" w:sz="0" w:space="0" w:color="auto"/>
            <w:bottom w:val="none" w:sz="0" w:space="0" w:color="auto"/>
            <w:right w:val="none" w:sz="0" w:space="0" w:color="auto"/>
          </w:divBdr>
        </w:div>
        <w:div w:id="1982491875">
          <w:marLeft w:val="0"/>
          <w:marRight w:val="547"/>
          <w:marTop w:val="125"/>
          <w:marBottom w:val="0"/>
          <w:divBdr>
            <w:top w:val="none" w:sz="0" w:space="0" w:color="auto"/>
            <w:left w:val="none" w:sz="0" w:space="0" w:color="auto"/>
            <w:bottom w:val="none" w:sz="0" w:space="0" w:color="auto"/>
            <w:right w:val="none" w:sz="0" w:space="0" w:color="auto"/>
          </w:divBdr>
        </w:div>
        <w:div w:id="1644313359">
          <w:marLeft w:val="0"/>
          <w:marRight w:val="547"/>
          <w:marTop w:val="125"/>
          <w:marBottom w:val="0"/>
          <w:divBdr>
            <w:top w:val="none" w:sz="0" w:space="0" w:color="auto"/>
            <w:left w:val="none" w:sz="0" w:space="0" w:color="auto"/>
            <w:bottom w:val="none" w:sz="0" w:space="0" w:color="auto"/>
            <w:right w:val="none" w:sz="0" w:space="0" w:color="auto"/>
          </w:divBdr>
        </w:div>
        <w:div w:id="663704578">
          <w:marLeft w:val="0"/>
          <w:marRight w:val="547"/>
          <w:marTop w:val="125"/>
          <w:marBottom w:val="0"/>
          <w:divBdr>
            <w:top w:val="none" w:sz="0" w:space="0" w:color="auto"/>
            <w:left w:val="none" w:sz="0" w:space="0" w:color="auto"/>
            <w:bottom w:val="none" w:sz="0" w:space="0" w:color="auto"/>
            <w:right w:val="none" w:sz="0" w:space="0" w:color="auto"/>
          </w:divBdr>
        </w:div>
        <w:div w:id="1746339349">
          <w:marLeft w:val="0"/>
          <w:marRight w:val="547"/>
          <w:marTop w:val="125"/>
          <w:marBottom w:val="0"/>
          <w:divBdr>
            <w:top w:val="none" w:sz="0" w:space="0" w:color="auto"/>
            <w:left w:val="none" w:sz="0" w:space="0" w:color="auto"/>
            <w:bottom w:val="none" w:sz="0" w:space="0" w:color="auto"/>
            <w:right w:val="none" w:sz="0" w:space="0" w:color="auto"/>
          </w:divBdr>
        </w:div>
      </w:divsChild>
    </w:div>
    <w:div w:id="1829901492">
      <w:bodyDiv w:val="1"/>
      <w:marLeft w:val="0"/>
      <w:marRight w:val="0"/>
      <w:marTop w:val="0"/>
      <w:marBottom w:val="0"/>
      <w:divBdr>
        <w:top w:val="none" w:sz="0" w:space="0" w:color="auto"/>
        <w:left w:val="none" w:sz="0" w:space="0" w:color="auto"/>
        <w:bottom w:val="none" w:sz="0" w:space="0" w:color="auto"/>
        <w:right w:val="none" w:sz="0" w:space="0" w:color="auto"/>
      </w:divBdr>
    </w:div>
    <w:div w:id="1833985239">
      <w:bodyDiv w:val="1"/>
      <w:marLeft w:val="0"/>
      <w:marRight w:val="0"/>
      <w:marTop w:val="0"/>
      <w:marBottom w:val="0"/>
      <w:divBdr>
        <w:top w:val="none" w:sz="0" w:space="0" w:color="auto"/>
        <w:left w:val="none" w:sz="0" w:space="0" w:color="auto"/>
        <w:bottom w:val="none" w:sz="0" w:space="0" w:color="auto"/>
        <w:right w:val="none" w:sz="0" w:space="0" w:color="auto"/>
      </w:divBdr>
      <w:divsChild>
        <w:div w:id="575210253">
          <w:marLeft w:val="0"/>
          <w:marRight w:val="547"/>
          <w:marTop w:val="144"/>
          <w:marBottom w:val="0"/>
          <w:divBdr>
            <w:top w:val="none" w:sz="0" w:space="0" w:color="auto"/>
            <w:left w:val="none" w:sz="0" w:space="0" w:color="auto"/>
            <w:bottom w:val="none" w:sz="0" w:space="0" w:color="auto"/>
            <w:right w:val="none" w:sz="0" w:space="0" w:color="auto"/>
          </w:divBdr>
        </w:div>
        <w:div w:id="745104573">
          <w:marLeft w:val="0"/>
          <w:marRight w:val="547"/>
          <w:marTop w:val="144"/>
          <w:marBottom w:val="0"/>
          <w:divBdr>
            <w:top w:val="none" w:sz="0" w:space="0" w:color="auto"/>
            <w:left w:val="none" w:sz="0" w:space="0" w:color="auto"/>
            <w:bottom w:val="none" w:sz="0" w:space="0" w:color="auto"/>
            <w:right w:val="none" w:sz="0" w:space="0" w:color="auto"/>
          </w:divBdr>
        </w:div>
        <w:div w:id="1758667194">
          <w:marLeft w:val="0"/>
          <w:marRight w:val="547"/>
          <w:marTop w:val="144"/>
          <w:marBottom w:val="0"/>
          <w:divBdr>
            <w:top w:val="none" w:sz="0" w:space="0" w:color="auto"/>
            <w:left w:val="none" w:sz="0" w:space="0" w:color="auto"/>
            <w:bottom w:val="none" w:sz="0" w:space="0" w:color="auto"/>
            <w:right w:val="none" w:sz="0" w:space="0" w:color="auto"/>
          </w:divBdr>
        </w:div>
        <w:div w:id="143858527">
          <w:marLeft w:val="0"/>
          <w:marRight w:val="547"/>
          <w:marTop w:val="144"/>
          <w:marBottom w:val="0"/>
          <w:divBdr>
            <w:top w:val="none" w:sz="0" w:space="0" w:color="auto"/>
            <w:left w:val="none" w:sz="0" w:space="0" w:color="auto"/>
            <w:bottom w:val="none" w:sz="0" w:space="0" w:color="auto"/>
            <w:right w:val="none" w:sz="0" w:space="0" w:color="auto"/>
          </w:divBdr>
        </w:div>
        <w:div w:id="524174267">
          <w:marLeft w:val="0"/>
          <w:marRight w:val="547"/>
          <w:marTop w:val="144"/>
          <w:marBottom w:val="0"/>
          <w:divBdr>
            <w:top w:val="none" w:sz="0" w:space="0" w:color="auto"/>
            <w:left w:val="none" w:sz="0" w:space="0" w:color="auto"/>
            <w:bottom w:val="none" w:sz="0" w:space="0" w:color="auto"/>
            <w:right w:val="none" w:sz="0" w:space="0" w:color="auto"/>
          </w:divBdr>
        </w:div>
      </w:divsChild>
    </w:div>
    <w:div w:id="18906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isc.ac.uk/"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5052</Words>
  <Characters>28802</Characters>
  <Application>Microsoft Office Word</Application>
  <DocSecurity>0</DocSecurity>
  <Lines>240</Lines>
  <Paragraphs>67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אסתר אפללו</dc:creator>
  <cp:keywords/>
  <dc:description/>
  <cp:lastModifiedBy>Susan</cp:lastModifiedBy>
  <cp:revision>2</cp:revision>
  <dcterms:created xsi:type="dcterms:W3CDTF">2022-03-25T12:37:00Z</dcterms:created>
  <dcterms:modified xsi:type="dcterms:W3CDTF">2022-03-25T12:37:00Z</dcterms:modified>
</cp:coreProperties>
</file>