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AC" w:rsidRDefault="003B1BAC" w:rsidP="003B1BAC">
      <w:pPr>
        <w:contextualSpacing/>
        <w:jc w:val="center"/>
        <w:rPr>
          <w:rFonts w:ascii="David" w:hAnsi="David" w:cs="David"/>
          <w:b/>
          <w:bCs/>
          <w:sz w:val="24"/>
          <w:szCs w:val="24"/>
          <w:rtl/>
        </w:rPr>
      </w:pPr>
      <w:r>
        <w:rPr>
          <w:rFonts w:ascii="David" w:hAnsi="David" w:cs="David" w:hint="cs"/>
          <w:b/>
          <w:bCs/>
          <w:sz w:val="24"/>
          <w:szCs w:val="24"/>
          <w:rtl/>
        </w:rPr>
        <w:t xml:space="preserve">'משובה </w:t>
      </w:r>
      <w:proofErr w:type="spellStart"/>
      <w:r>
        <w:rPr>
          <w:rFonts w:ascii="David" w:hAnsi="David" w:cs="David" w:hint="cs"/>
          <w:b/>
          <w:bCs/>
          <w:sz w:val="24"/>
          <w:szCs w:val="24"/>
          <w:rtl/>
        </w:rPr>
        <w:t>נצחת</w:t>
      </w:r>
      <w:proofErr w:type="spellEnd"/>
      <w:r>
        <w:rPr>
          <w:rFonts w:ascii="David" w:hAnsi="David" w:cs="David" w:hint="cs"/>
          <w:b/>
          <w:bCs/>
          <w:sz w:val="24"/>
          <w:szCs w:val="24"/>
          <w:rtl/>
        </w:rPr>
        <w:t>': הפולמוס היהודי-נוצרי</w:t>
      </w:r>
      <w:r w:rsidRPr="00873AC2">
        <w:rPr>
          <w:rFonts w:ascii="David" w:hAnsi="David" w:cs="David" w:hint="cs"/>
          <w:b/>
          <w:bCs/>
          <w:sz w:val="24"/>
          <w:szCs w:val="24"/>
          <w:rtl/>
        </w:rPr>
        <w:t xml:space="preserve"> בספר </w:t>
      </w:r>
      <w:r>
        <w:rPr>
          <w:rFonts w:ascii="David" w:hAnsi="David" w:cs="David" w:hint="cs"/>
          <w:b/>
          <w:bCs/>
          <w:sz w:val="24"/>
          <w:szCs w:val="24"/>
          <w:rtl/>
        </w:rPr>
        <w:t>'</w:t>
      </w:r>
      <w:r w:rsidRPr="00873AC2">
        <w:rPr>
          <w:rFonts w:ascii="David" w:hAnsi="David" w:cs="David" w:hint="cs"/>
          <w:b/>
          <w:bCs/>
          <w:sz w:val="24"/>
          <w:szCs w:val="24"/>
          <w:rtl/>
        </w:rPr>
        <w:t>כף נקי</w:t>
      </w:r>
      <w:r>
        <w:rPr>
          <w:rFonts w:ascii="David" w:hAnsi="David" w:cs="David" w:hint="cs"/>
          <w:b/>
          <w:bCs/>
          <w:sz w:val="24"/>
          <w:szCs w:val="24"/>
          <w:rtl/>
        </w:rPr>
        <w:t xml:space="preserve">' </w:t>
      </w:r>
      <w:proofErr w:type="spellStart"/>
      <w:r>
        <w:rPr>
          <w:rFonts w:ascii="David" w:hAnsi="David" w:cs="David" w:hint="cs"/>
          <w:b/>
          <w:bCs/>
          <w:sz w:val="24"/>
          <w:szCs w:val="24"/>
          <w:rtl/>
        </w:rPr>
        <w:t>לר</w:t>
      </w:r>
      <w:proofErr w:type="spellEnd"/>
      <w:r>
        <w:rPr>
          <w:rFonts w:ascii="David" w:hAnsi="David" w:cs="David" w:hint="cs"/>
          <w:b/>
          <w:bCs/>
          <w:sz w:val="24"/>
          <w:szCs w:val="24"/>
          <w:rtl/>
        </w:rPr>
        <w:t>' כליפא בן-</w:t>
      </w:r>
      <w:r w:rsidRPr="00873AC2">
        <w:rPr>
          <w:rFonts w:ascii="David" w:hAnsi="David" w:cs="David" w:hint="cs"/>
          <w:b/>
          <w:bCs/>
          <w:sz w:val="24"/>
          <w:szCs w:val="24"/>
          <w:rtl/>
        </w:rPr>
        <w:t xml:space="preserve">מלכה </w:t>
      </w:r>
      <w:r>
        <w:rPr>
          <w:rFonts w:ascii="David" w:hAnsi="David" w:cs="David" w:hint="cs"/>
          <w:b/>
          <w:bCs/>
          <w:sz w:val="24"/>
          <w:szCs w:val="24"/>
          <w:rtl/>
        </w:rPr>
        <w:t xml:space="preserve">(1650?-? 175) </w:t>
      </w:r>
      <w:proofErr w:type="spellStart"/>
      <w:r>
        <w:rPr>
          <w:rFonts w:ascii="David" w:hAnsi="David" w:cs="David" w:hint="cs"/>
          <w:b/>
          <w:bCs/>
          <w:sz w:val="24"/>
          <w:szCs w:val="24"/>
          <w:rtl/>
        </w:rPr>
        <w:t>מאגאדיר</w:t>
      </w:r>
      <w:proofErr w:type="spellEnd"/>
      <w:r>
        <w:rPr>
          <w:rFonts w:ascii="David" w:hAnsi="David" w:cs="David" w:hint="cs"/>
          <w:b/>
          <w:bCs/>
          <w:sz w:val="24"/>
          <w:szCs w:val="24"/>
          <w:rtl/>
        </w:rPr>
        <w:t xml:space="preserve"> (מרוקו)</w:t>
      </w:r>
    </w:p>
    <w:p w:rsidR="003B1BAC" w:rsidRDefault="003B1BAC" w:rsidP="003B1BAC">
      <w:pPr>
        <w:contextualSpacing/>
        <w:jc w:val="center"/>
        <w:rPr>
          <w:rFonts w:ascii="David" w:hAnsi="David" w:cs="David"/>
          <w:b/>
          <w:bCs/>
          <w:sz w:val="24"/>
          <w:szCs w:val="24"/>
          <w:rtl/>
        </w:rPr>
      </w:pPr>
    </w:p>
    <w:p w:rsidR="003B1BAC" w:rsidRPr="004D0946" w:rsidRDefault="003B1BAC" w:rsidP="003B1BAC">
      <w:pPr>
        <w:jc w:val="both"/>
        <w:rPr>
          <w:rFonts w:ascii="David" w:hAnsi="David" w:cs="David"/>
          <w:b/>
          <w:bCs/>
          <w:sz w:val="24"/>
          <w:szCs w:val="24"/>
          <w:rtl/>
        </w:rPr>
      </w:pPr>
      <w:r w:rsidRPr="004D0946">
        <w:rPr>
          <w:rFonts w:ascii="David" w:hAnsi="David" w:cs="David" w:hint="cs"/>
          <w:b/>
          <w:bCs/>
          <w:sz w:val="24"/>
          <w:szCs w:val="24"/>
          <w:rtl/>
        </w:rPr>
        <w:t>א. מבוא</w:t>
      </w:r>
    </w:p>
    <w:p w:rsidR="003B1BAC" w:rsidRDefault="003B1BAC" w:rsidP="003B1BAC">
      <w:pPr>
        <w:contextualSpacing/>
        <w:jc w:val="both"/>
        <w:rPr>
          <w:rFonts w:ascii="David" w:hAnsi="David" w:cs="David"/>
          <w:sz w:val="24"/>
          <w:szCs w:val="24"/>
          <w:rtl/>
        </w:rPr>
      </w:pPr>
      <w:r>
        <w:rPr>
          <w:rFonts w:ascii="David" w:hAnsi="David" w:cs="David" w:hint="cs"/>
          <w:sz w:val="24"/>
          <w:szCs w:val="24"/>
          <w:rtl/>
        </w:rPr>
        <w:t xml:space="preserve">ר' כליפא בן-מלכה נולד בעיר </w:t>
      </w:r>
      <w:proofErr w:type="spellStart"/>
      <w:r>
        <w:rPr>
          <w:rFonts w:ascii="David" w:hAnsi="David" w:cs="David" w:hint="cs"/>
          <w:sz w:val="24"/>
          <w:szCs w:val="24"/>
          <w:rtl/>
        </w:rPr>
        <w:t>סאפי</w:t>
      </w:r>
      <w:proofErr w:type="spellEnd"/>
      <w:r>
        <w:rPr>
          <w:rFonts w:ascii="David" w:hAnsi="David" w:cs="David" w:hint="cs"/>
          <w:sz w:val="24"/>
          <w:szCs w:val="24"/>
          <w:rtl/>
        </w:rPr>
        <w:t xml:space="preserve"> שבמערב מרוקו במחצית השנייה של המאה השבע-עשרה, הוא התייתם בגיל צעיר מהוריו, וככל הנראה למד בנעוריו אצל יוסף </w:t>
      </w:r>
      <w:proofErr w:type="spellStart"/>
      <w:r>
        <w:rPr>
          <w:rFonts w:ascii="David" w:hAnsi="David" w:cs="David" w:hint="cs"/>
          <w:sz w:val="24"/>
          <w:szCs w:val="24"/>
          <w:rtl/>
        </w:rPr>
        <w:t>בואינו</w:t>
      </w:r>
      <w:proofErr w:type="spellEnd"/>
      <w:r>
        <w:rPr>
          <w:rFonts w:ascii="David" w:hAnsi="David" w:cs="David" w:hint="cs"/>
          <w:sz w:val="24"/>
          <w:szCs w:val="24"/>
          <w:rtl/>
        </w:rPr>
        <w:t xml:space="preserve"> די-</w:t>
      </w:r>
      <w:proofErr w:type="spellStart"/>
      <w:r>
        <w:rPr>
          <w:rFonts w:ascii="David" w:hAnsi="David" w:cs="David" w:hint="cs"/>
          <w:sz w:val="24"/>
          <w:szCs w:val="24"/>
          <w:rtl/>
        </w:rPr>
        <w:t>מיסקיטא</w:t>
      </w:r>
      <w:proofErr w:type="spellEnd"/>
      <w:r>
        <w:rPr>
          <w:rFonts w:ascii="David" w:hAnsi="David" w:cs="David" w:hint="cs"/>
          <w:sz w:val="24"/>
          <w:szCs w:val="24"/>
          <w:rtl/>
        </w:rPr>
        <w:t xml:space="preserve">. בשלב כלשהוא עבר </w:t>
      </w:r>
      <w:proofErr w:type="spellStart"/>
      <w:r>
        <w:rPr>
          <w:rFonts w:ascii="David" w:hAnsi="David" w:cs="David" w:hint="cs"/>
          <w:sz w:val="24"/>
          <w:szCs w:val="24"/>
          <w:rtl/>
        </w:rPr>
        <w:t>לפאס</w:t>
      </w:r>
      <w:proofErr w:type="spellEnd"/>
      <w:r>
        <w:rPr>
          <w:rFonts w:ascii="David" w:hAnsi="David" w:cs="David" w:hint="cs"/>
          <w:sz w:val="24"/>
          <w:szCs w:val="24"/>
          <w:rtl/>
        </w:rPr>
        <w:t xml:space="preserve"> שם למד אצל יהודה בן עטר (1656- 1737) ושמואל צרפתי (1660- 1713) מבכירי רבני העיר באותה העת. לאחר מכן בן-מלכה שב </w:t>
      </w:r>
      <w:proofErr w:type="spellStart"/>
      <w:r>
        <w:rPr>
          <w:rFonts w:ascii="David" w:hAnsi="David" w:cs="David" w:hint="cs"/>
          <w:sz w:val="24"/>
          <w:szCs w:val="24"/>
          <w:rtl/>
        </w:rPr>
        <w:t>לסאפי</w:t>
      </w:r>
      <w:proofErr w:type="spellEnd"/>
      <w:r>
        <w:rPr>
          <w:rFonts w:ascii="David" w:hAnsi="David" w:cs="David" w:hint="cs"/>
          <w:sz w:val="24"/>
          <w:szCs w:val="24"/>
          <w:rtl/>
        </w:rPr>
        <w:t xml:space="preserve"> והוסיף להשתלם אצל די-</w:t>
      </w:r>
      <w:proofErr w:type="spellStart"/>
      <w:r>
        <w:rPr>
          <w:rFonts w:ascii="David" w:hAnsi="David" w:cs="David" w:hint="cs"/>
          <w:sz w:val="24"/>
          <w:szCs w:val="24"/>
          <w:rtl/>
        </w:rPr>
        <w:t>מיסקיטא</w:t>
      </w:r>
      <w:proofErr w:type="spellEnd"/>
      <w:r>
        <w:rPr>
          <w:rFonts w:ascii="David" w:hAnsi="David" w:cs="David" w:hint="cs"/>
          <w:sz w:val="24"/>
          <w:szCs w:val="24"/>
          <w:rtl/>
        </w:rPr>
        <w:t xml:space="preserve">, שגם דאג לצרכיו האישיים האחרים. כעבור זמן קצר ביותר הוא היגר </w:t>
      </w:r>
      <w:proofErr w:type="spellStart"/>
      <w:r>
        <w:rPr>
          <w:rFonts w:ascii="David" w:hAnsi="David" w:cs="David" w:hint="cs"/>
          <w:sz w:val="24"/>
          <w:szCs w:val="24"/>
          <w:rtl/>
        </w:rPr>
        <w:t>לאגאדיר</w:t>
      </w:r>
      <w:proofErr w:type="spellEnd"/>
      <w:r>
        <w:rPr>
          <w:rFonts w:ascii="David" w:hAnsi="David" w:cs="David" w:hint="cs"/>
          <w:sz w:val="24"/>
          <w:szCs w:val="24"/>
          <w:rtl/>
        </w:rPr>
        <w:t xml:space="preserve"> שבדרום-מערב מרוקו, שם הפך לסוחר מצליח, נשא אישה והקים בית, כמו גם חיבר את חיבורו 'כף נקי'. בן-מלכה זכה לאריכות חיים מופלגת ונפטר </w:t>
      </w:r>
      <w:proofErr w:type="spellStart"/>
      <w:r>
        <w:rPr>
          <w:rFonts w:ascii="David" w:hAnsi="David" w:cs="David" w:hint="cs"/>
          <w:sz w:val="24"/>
          <w:szCs w:val="24"/>
          <w:rtl/>
        </w:rPr>
        <w:t>באגאדיר</w:t>
      </w:r>
      <w:proofErr w:type="spellEnd"/>
      <w:r>
        <w:rPr>
          <w:rFonts w:ascii="David" w:hAnsi="David" w:cs="David" w:hint="cs"/>
          <w:sz w:val="24"/>
          <w:szCs w:val="24"/>
          <w:rtl/>
        </w:rPr>
        <w:t xml:space="preserve"> במחצית השנייה של המאה השמונה עשרה.</w:t>
      </w:r>
      <w:r>
        <w:rPr>
          <w:rStyle w:val="a5"/>
          <w:rFonts w:ascii="David" w:hAnsi="David" w:cs="David"/>
          <w:sz w:val="24"/>
          <w:szCs w:val="24"/>
          <w:rtl/>
        </w:rPr>
        <w:footnoteReference w:id="1"/>
      </w:r>
    </w:p>
    <w:p w:rsidR="003B1BAC" w:rsidRDefault="003B1BAC" w:rsidP="003B1BAC">
      <w:pPr>
        <w:contextualSpacing/>
        <w:jc w:val="both"/>
        <w:rPr>
          <w:rFonts w:ascii="David" w:hAnsi="David" w:cs="David"/>
          <w:sz w:val="24"/>
          <w:szCs w:val="24"/>
        </w:rPr>
      </w:pPr>
      <w:r w:rsidRPr="00F448EB">
        <w:rPr>
          <w:rFonts w:ascii="David" w:hAnsi="David" w:cs="David" w:hint="cs"/>
          <w:sz w:val="24"/>
          <w:szCs w:val="24"/>
          <w:rtl/>
        </w:rPr>
        <w:t>החיבור 'כף נקי' כולל חמשה חלקים: א. 'כף נקי'- הגהות על המחזור הספרדי שיצא לאור באמשטרדם תפ"ח (1728)</w:t>
      </w:r>
      <w:r>
        <w:rPr>
          <w:rFonts w:ascii="David" w:hAnsi="David" w:cs="David" w:hint="cs"/>
          <w:sz w:val="24"/>
          <w:szCs w:val="24"/>
          <w:rtl/>
        </w:rPr>
        <w:t xml:space="preserve">. הגהותיו של בן-מלכה מתייחסות לתפלות חול ושבת, ראש חודש, חנוכה, פורים, שלושת הרגלים, ארבעת הצומות והימים הנוראים. ב. 'פרפראות לחכמה'- ענייני הלכה, מוסר, היסטוריה ועוד. ג. 'שכחה ולקט'-  השמטות של שני החלקים הקודמים ד. 'משכיל לאסף'- חידושים על דברי חז"ל. ה. 'משובה </w:t>
      </w:r>
      <w:proofErr w:type="spellStart"/>
      <w:r>
        <w:rPr>
          <w:rFonts w:ascii="David" w:hAnsi="David" w:cs="David" w:hint="cs"/>
          <w:sz w:val="24"/>
          <w:szCs w:val="24"/>
          <w:rtl/>
        </w:rPr>
        <w:t>נצחת</w:t>
      </w:r>
      <w:proofErr w:type="spellEnd"/>
      <w:r>
        <w:rPr>
          <w:rFonts w:ascii="David" w:hAnsi="David" w:cs="David" w:hint="cs"/>
          <w:sz w:val="24"/>
          <w:szCs w:val="24"/>
          <w:rtl/>
        </w:rPr>
        <w:t>'- חלק זה כולל 14 סימנים, 13 מתוכם מתייחסים לפולמוס היהודי-נוצרי וסימן אחד לטענות האסלאם.</w:t>
      </w:r>
      <w:r>
        <w:rPr>
          <w:rStyle w:val="a5"/>
          <w:rFonts w:ascii="David" w:hAnsi="David" w:cs="David"/>
          <w:sz w:val="24"/>
          <w:szCs w:val="24"/>
        </w:rPr>
        <w:footnoteReference w:id="2"/>
      </w:r>
    </w:p>
    <w:p w:rsidR="003B1BAC" w:rsidRDefault="003B1BAC" w:rsidP="003B1BAC">
      <w:pPr>
        <w:contextualSpacing/>
        <w:jc w:val="both"/>
        <w:rPr>
          <w:rFonts w:ascii="David" w:hAnsi="David" w:cs="David"/>
          <w:sz w:val="24"/>
          <w:szCs w:val="24"/>
          <w:rtl/>
        </w:rPr>
      </w:pPr>
      <w:r>
        <w:rPr>
          <w:rFonts w:ascii="David" w:hAnsi="David" w:cs="David" w:hint="cs"/>
          <w:sz w:val="24"/>
          <w:szCs w:val="24"/>
          <w:rtl/>
        </w:rPr>
        <w:t xml:space="preserve">החיבור 'כף נקי' שרד בשני כתבי-יד: א. כתב-יד 1006 בבית הספרים הלאומי האוניברסיטאי בירושלים, המכיל רק חלק קטן מהחיבור השלם. ב. כתב-יד </w:t>
      </w:r>
      <w:proofErr w:type="spellStart"/>
      <w:r>
        <w:rPr>
          <w:rFonts w:ascii="David" w:hAnsi="David" w:cs="David" w:hint="cs"/>
          <w:sz w:val="24"/>
          <w:szCs w:val="24"/>
          <w:rtl/>
        </w:rPr>
        <w:t>גינצבורג</w:t>
      </w:r>
      <w:proofErr w:type="spellEnd"/>
      <w:r>
        <w:rPr>
          <w:rFonts w:ascii="David" w:hAnsi="David" w:cs="David" w:hint="cs"/>
          <w:sz w:val="24"/>
          <w:szCs w:val="24"/>
          <w:rtl/>
        </w:rPr>
        <w:t xml:space="preserve"> 315 בספרית מוסקבה ברוסיה, </w:t>
      </w:r>
      <w:r>
        <w:rPr>
          <w:rFonts w:ascii="David" w:hAnsi="David" w:cs="David" w:hint="cs"/>
          <w:sz w:val="24"/>
          <w:szCs w:val="24"/>
          <w:rtl/>
        </w:rPr>
        <w:lastRenderedPageBreak/>
        <w:t xml:space="preserve">שנותר בשלמותו. משה חלמיש ומשה עמאר ההדירו את חלקו הראשון של החיבור ופרסמו אותו (לוד, תשע"ב),  ומהדורה שלמה של חמשת חלקי הספר התפרסמה על ידי עמאר כעבור שנתיים (לוד, תשע"ב) בצירוף מבוא מקיף. </w:t>
      </w:r>
    </w:p>
    <w:p w:rsidR="003B1BAC" w:rsidRDefault="003B1BAC" w:rsidP="003B1BAC">
      <w:pPr>
        <w:contextualSpacing/>
        <w:jc w:val="both"/>
        <w:rPr>
          <w:rFonts w:ascii="David" w:hAnsi="David" w:cs="David"/>
          <w:sz w:val="24"/>
          <w:szCs w:val="24"/>
          <w:rtl/>
        </w:rPr>
      </w:pPr>
      <w:r>
        <w:rPr>
          <w:rFonts w:ascii="David" w:hAnsi="David" w:cs="David" w:hint="cs"/>
          <w:sz w:val="24"/>
          <w:szCs w:val="24"/>
          <w:rtl/>
        </w:rPr>
        <w:t>מחקרים אחדים התייחדו לדמותו ויצירתו של בן-מלכה. את קורות חייו רצופי הנדודים סקר כבר בלוך.</w:t>
      </w:r>
      <w:r>
        <w:rPr>
          <w:rStyle w:val="a5"/>
          <w:rFonts w:ascii="David" w:hAnsi="David" w:cs="David"/>
          <w:sz w:val="24"/>
          <w:szCs w:val="24"/>
          <w:rtl/>
        </w:rPr>
        <w:footnoteReference w:id="3"/>
      </w:r>
      <w:r>
        <w:rPr>
          <w:rFonts w:ascii="David" w:hAnsi="David" w:cs="David" w:hint="cs"/>
          <w:sz w:val="24"/>
          <w:szCs w:val="24"/>
          <w:rtl/>
        </w:rPr>
        <w:t xml:space="preserve"> אגדות שונות שנקשרו בשמו נדונו על ידי זעפרני ובן-עמי.</w:t>
      </w:r>
      <w:r>
        <w:rPr>
          <w:rStyle w:val="a5"/>
          <w:rFonts w:ascii="David" w:hAnsi="David" w:cs="David"/>
          <w:sz w:val="24"/>
          <w:szCs w:val="24"/>
          <w:rtl/>
        </w:rPr>
        <w:footnoteReference w:id="4"/>
      </w:r>
      <w:r>
        <w:rPr>
          <w:rFonts w:ascii="David" w:hAnsi="David" w:cs="David" w:hint="cs"/>
          <w:sz w:val="24"/>
          <w:szCs w:val="24"/>
          <w:rtl/>
        </w:rPr>
        <w:t xml:space="preserve"> בשירתו עסקו זעפרני ובעיקר </w:t>
      </w:r>
      <w:proofErr w:type="spellStart"/>
      <w:r>
        <w:rPr>
          <w:rFonts w:ascii="David" w:hAnsi="David" w:cs="David" w:hint="cs"/>
          <w:sz w:val="24"/>
          <w:szCs w:val="24"/>
          <w:rtl/>
        </w:rPr>
        <w:t>אלקיים</w:t>
      </w:r>
      <w:proofErr w:type="spellEnd"/>
      <w:r>
        <w:rPr>
          <w:rFonts w:ascii="David" w:hAnsi="David" w:cs="David" w:hint="cs"/>
          <w:sz w:val="24"/>
          <w:szCs w:val="24"/>
          <w:rtl/>
        </w:rPr>
        <w:t>.</w:t>
      </w:r>
      <w:r>
        <w:rPr>
          <w:rStyle w:val="a5"/>
          <w:rFonts w:ascii="David" w:hAnsi="David" w:cs="David"/>
          <w:sz w:val="24"/>
          <w:szCs w:val="24"/>
          <w:rtl/>
        </w:rPr>
        <w:footnoteReference w:id="5"/>
      </w:r>
      <w:r>
        <w:rPr>
          <w:rFonts w:ascii="David" w:hAnsi="David" w:cs="David" w:hint="cs"/>
          <w:sz w:val="24"/>
          <w:szCs w:val="24"/>
          <w:rtl/>
        </w:rPr>
        <w:t xml:space="preserve"> האחרון ייחד גם ממחקרו לעניינו לשון </w:t>
      </w:r>
      <w:r w:rsidRPr="007510D3">
        <w:rPr>
          <w:rFonts w:ascii="David" w:hAnsi="David" w:cs="David" w:hint="cs"/>
          <w:sz w:val="24"/>
          <w:szCs w:val="24"/>
          <w:rtl/>
        </w:rPr>
        <w:t>בחיבורו של בן-מלכה,</w:t>
      </w:r>
      <w:r w:rsidRPr="007510D3">
        <w:rPr>
          <w:rStyle w:val="a5"/>
          <w:rFonts w:ascii="David" w:hAnsi="David" w:cs="David"/>
          <w:sz w:val="24"/>
          <w:szCs w:val="24"/>
          <w:rtl/>
        </w:rPr>
        <w:footnoteReference w:id="6"/>
      </w:r>
      <w:r w:rsidRPr="007510D3">
        <w:rPr>
          <w:rFonts w:ascii="David" w:hAnsi="David" w:cs="David" w:hint="cs"/>
          <w:sz w:val="24"/>
          <w:szCs w:val="24"/>
          <w:rtl/>
        </w:rPr>
        <w:t xml:space="preserve"> כמו גם לפועלו בהגהותיו למחזור הספרדי שהתפרסם באמסטרד</w:t>
      </w:r>
      <w:r w:rsidRPr="007510D3">
        <w:rPr>
          <w:rFonts w:ascii="David" w:hAnsi="David" w:cs="David" w:hint="eastAsia"/>
          <w:sz w:val="24"/>
          <w:szCs w:val="24"/>
          <w:rtl/>
        </w:rPr>
        <w:t>ם</w:t>
      </w:r>
      <w:r w:rsidRPr="007510D3">
        <w:rPr>
          <w:rFonts w:ascii="David" w:hAnsi="David" w:cs="David" w:hint="cs"/>
          <w:sz w:val="24"/>
          <w:szCs w:val="24"/>
          <w:rtl/>
        </w:rPr>
        <w:t>.</w:t>
      </w:r>
      <w:r w:rsidRPr="007510D3">
        <w:rPr>
          <w:rStyle w:val="a5"/>
          <w:rFonts w:ascii="David" w:hAnsi="David" w:cs="David"/>
          <w:sz w:val="24"/>
          <w:szCs w:val="24"/>
          <w:rtl/>
        </w:rPr>
        <w:footnoteReference w:id="7"/>
      </w:r>
      <w:r w:rsidRPr="007510D3">
        <w:rPr>
          <w:rFonts w:ascii="David" w:hAnsi="David" w:cs="David" w:hint="cs"/>
          <w:sz w:val="24"/>
          <w:szCs w:val="24"/>
          <w:rtl/>
        </w:rPr>
        <w:t xml:space="preserve"> קינן הרחיב את</w:t>
      </w:r>
      <w:r>
        <w:rPr>
          <w:rFonts w:ascii="David" w:hAnsi="David" w:cs="David" w:hint="cs"/>
          <w:sz w:val="24"/>
          <w:szCs w:val="24"/>
          <w:rtl/>
        </w:rPr>
        <w:t xml:space="preserve"> דיונו של </w:t>
      </w:r>
      <w:proofErr w:type="spellStart"/>
      <w:r>
        <w:rPr>
          <w:rFonts w:ascii="David" w:hAnsi="David" w:cs="David" w:hint="cs"/>
          <w:sz w:val="24"/>
          <w:szCs w:val="24"/>
          <w:rtl/>
        </w:rPr>
        <w:t>אלקיים</w:t>
      </w:r>
      <w:proofErr w:type="spellEnd"/>
      <w:r>
        <w:rPr>
          <w:rFonts w:ascii="David" w:hAnsi="David" w:cs="David" w:hint="cs"/>
          <w:sz w:val="24"/>
          <w:szCs w:val="24"/>
          <w:rtl/>
        </w:rPr>
        <w:t xml:space="preserve"> ועמד על מגמתו של בן-מלכה בשימור נוסחי תפילה ומנהגים מסוימים</w:t>
      </w:r>
      <w:r w:rsidRPr="00F448EB">
        <w:rPr>
          <w:rFonts w:ascii="David" w:hAnsi="David" w:cs="David" w:hint="cs"/>
          <w:sz w:val="24"/>
          <w:szCs w:val="24"/>
          <w:rtl/>
        </w:rPr>
        <w:t>.</w:t>
      </w:r>
      <w:r w:rsidRPr="00F448EB">
        <w:rPr>
          <w:rStyle w:val="a5"/>
          <w:rFonts w:ascii="David" w:hAnsi="David" w:cs="David"/>
          <w:sz w:val="24"/>
          <w:szCs w:val="24"/>
          <w:rtl/>
        </w:rPr>
        <w:footnoteReference w:id="8"/>
      </w:r>
      <w:r>
        <w:rPr>
          <w:rFonts w:ascii="David" w:hAnsi="David" w:cs="David" w:hint="cs"/>
          <w:sz w:val="24"/>
          <w:szCs w:val="24"/>
          <w:rtl/>
        </w:rPr>
        <w:t xml:space="preserve"> </w:t>
      </w:r>
    </w:p>
    <w:p w:rsidR="003B1BAC" w:rsidRDefault="003B1BAC" w:rsidP="003B1BAC">
      <w:pPr>
        <w:contextualSpacing/>
        <w:jc w:val="both"/>
        <w:rPr>
          <w:rFonts w:ascii="David" w:hAnsi="David" w:cs="David"/>
          <w:sz w:val="24"/>
          <w:szCs w:val="24"/>
          <w:rtl/>
        </w:rPr>
      </w:pPr>
      <w:r>
        <w:rPr>
          <w:rFonts w:ascii="David" w:hAnsi="David" w:cs="David" w:hint="cs"/>
          <w:sz w:val="24"/>
          <w:szCs w:val="24"/>
          <w:rtl/>
        </w:rPr>
        <w:t xml:space="preserve">במחקר הנוכחי אתמקד בהיבט אחד מיצירתו של בן-מלכה שטרם זכה לעיון, והוא החלק החמישי מחיבורו 'כף נקי': 'משובה </w:t>
      </w:r>
      <w:proofErr w:type="spellStart"/>
      <w:r>
        <w:rPr>
          <w:rFonts w:ascii="David" w:hAnsi="David" w:cs="David" w:hint="cs"/>
          <w:sz w:val="24"/>
          <w:szCs w:val="24"/>
          <w:rtl/>
        </w:rPr>
        <w:t>נצחת</w:t>
      </w:r>
      <w:proofErr w:type="spellEnd"/>
      <w:r>
        <w:rPr>
          <w:rFonts w:ascii="David" w:hAnsi="David" w:cs="David" w:hint="cs"/>
          <w:sz w:val="24"/>
          <w:szCs w:val="24"/>
          <w:rtl/>
        </w:rPr>
        <w:t xml:space="preserve">', המוקדש בעיקרו לפולמוס היהודי-נוצרי, וכך אשלים </w:t>
      </w:r>
      <w:proofErr w:type="spellStart"/>
      <w:r>
        <w:rPr>
          <w:rFonts w:ascii="David" w:hAnsi="David" w:cs="David" w:hint="cs"/>
          <w:sz w:val="24"/>
          <w:szCs w:val="24"/>
          <w:rtl/>
        </w:rPr>
        <w:t>מימד</w:t>
      </w:r>
      <w:proofErr w:type="spellEnd"/>
      <w:r>
        <w:rPr>
          <w:rFonts w:ascii="David" w:hAnsi="David" w:cs="David" w:hint="cs"/>
          <w:sz w:val="24"/>
          <w:szCs w:val="24"/>
          <w:rtl/>
        </w:rPr>
        <w:t xml:space="preserve"> נוסף בדיוקנו האינטלקטואל</w:t>
      </w:r>
      <w:r>
        <w:rPr>
          <w:rFonts w:ascii="David" w:hAnsi="David" w:cs="David" w:hint="eastAsia"/>
          <w:sz w:val="24"/>
          <w:szCs w:val="24"/>
          <w:rtl/>
        </w:rPr>
        <w:t>י</w:t>
      </w:r>
      <w:r>
        <w:rPr>
          <w:rFonts w:ascii="David" w:hAnsi="David" w:cs="David" w:hint="cs"/>
          <w:sz w:val="24"/>
          <w:szCs w:val="24"/>
          <w:rtl/>
        </w:rPr>
        <w:t xml:space="preserve"> של בן-מלכה. בתוך כך ייתר</w:t>
      </w:r>
      <w:r>
        <w:rPr>
          <w:rFonts w:ascii="David" w:hAnsi="David" w:cs="David" w:hint="eastAsia"/>
          <w:sz w:val="24"/>
          <w:szCs w:val="24"/>
          <w:rtl/>
        </w:rPr>
        <w:t>ם</w:t>
      </w:r>
      <w:r>
        <w:rPr>
          <w:rFonts w:ascii="David" w:hAnsi="David" w:cs="David" w:hint="cs"/>
          <w:sz w:val="24"/>
          <w:szCs w:val="24"/>
          <w:rtl/>
        </w:rPr>
        <w:t xml:space="preserve"> גם השיח על ההיסטוריה האינטלקטואלית של יהודי מרוקו במחציתה הראשונה של המאה השמונה עשרה, נושא שלא זכה להתייחסות רבה </w:t>
      </w:r>
      <w:r>
        <w:rPr>
          <w:rFonts w:ascii="David" w:hAnsi="David" w:cs="David" w:hint="cs"/>
          <w:sz w:val="24"/>
          <w:szCs w:val="24"/>
          <w:rtl/>
        </w:rPr>
        <w:lastRenderedPageBreak/>
        <w:t>במחקר. לצד זאת, ההתמקדות בפולמוס היהודי-נוצרי בכתבי בן-מלכה ממילא תרחיב את השיח על הפולמוס היהודי-נוצרי במאה השמונה עשרה אל עבר הקהילות היהודיות במגרב.</w:t>
      </w:r>
      <w:r>
        <w:rPr>
          <w:rStyle w:val="a5"/>
          <w:rFonts w:ascii="David" w:hAnsi="David" w:cs="David"/>
          <w:sz w:val="24"/>
          <w:szCs w:val="24"/>
          <w:rtl/>
        </w:rPr>
        <w:footnoteReference w:id="9"/>
      </w:r>
    </w:p>
    <w:p w:rsidR="003B1BAC" w:rsidRDefault="003B1BAC" w:rsidP="003B1BAC">
      <w:pPr>
        <w:contextualSpacing/>
        <w:jc w:val="both"/>
        <w:rPr>
          <w:rFonts w:ascii="David" w:hAnsi="David" w:cs="David"/>
          <w:sz w:val="24"/>
          <w:szCs w:val="24"/>
          <w:rtl/>
        </w:rPr>
      </w:pPr>
    </w:p>
    <w:p w:rsidR="003B1BAC" w:rsidRPr="00A32E44" w:rsidRDefault="003B1BAC" w:rsidP="003B1BAC">
      <w:pPr>
        <w:contextualSpacing/>
        <w:jc w:val="both"/>
        <w:rPr>
          <w:rFonts w:ascii="David" w:hAnsi="David" w:cs="David"/>
          <w:b/>
          <w:bCs/>
          <w:sz w:val="24"/>
          <w:szCs w:val="24"/>
          <w:rtl/>
        </w:rPr>
      </w:pPr>
      <w:r w:rsidRPr="004D0946">
        <w:rPr>
          <w:rFonts w:ascii="David" w:hAnsi="David" w:cs="David" w:hint="cs"/>
          <w:b/>
          <w:bCs/>
          <w:sz w:val="24"/>
          <w:szCs w:val="24"/>
          <w:rtl/>
        </w:rPr>
        <w:t xml:space="preserve">ב. </w:t>
      </w:r>
      <w:r>
        <w:rPr>
          <w:rFonts w:ascii="David" w:hAnsi="David" w:cs="David" w:hint="cs"/>
          <w:b/>
          <w:bCs/>
          <w:sz w:val="24"/>
          <w:szCs w:val="24"/>
          <w:rtl/>
        </w:rPr>
        <w:t xml:space="preserve">הפולמוס היהודי-הנוצרי בארצות האסלאם ובמרוקו בפרט </w:t>
      </w:r>
    </w:p>
    <w:p w:rsidR="003B1BAC" w:rsidRDefault="003B1BAC" w:rsidP="003B1BAC">
      <w:pPr>
        <w:contextualSpacing/>
        <w:jc w:val="both"/>
        <w:rPr>
          <w:rFonts w:ascii="David" w:hAnsi="David" w:cs="David"/>
          <w:sz w:val="24"/>
          <w:szCs w:val="24"/>
          <w:rtl/>
        </w:rPr>
      </w:pPr>
    </w:p>
    <w:p w:rsidR="003B1BAC" w:rsidRPr="00AD019B" w:rsidRDefault="003B1BAC" w:rsidP="00BA5A3C">
      <w:pPr>
        <w:contextualSpacing/>
        <w:jc w:val="both"/>
        <w:rPr>
          <w:rFonts w:ascii="David" w:eastAsia="Calibri" w:hAnsi="David" w:cs="David"/>
          <w:sz w:val="24"/>
          <w:szCs w:val="24"/>
          <w:rtl/>
        </w:rPr>
      </w:pPr>
      <w:r>
        <w:rPr>
          <w:rFonts w:ascii="David" w:hAnsi="David" w:cs="David" w:hint="cs"/>
          <w:sz w:val="24"/>
          <w:szCs w:val="24"/>
          <w:rtl/>
        </w:rPr>
        <w:t>מחקר רב הוקדש לפולמוס היהודי-נוצרי, ובתוך כך לפולמוס זה בארצות האסלאם.</w:t>
      </w:r>
      <w:r>
        <w:rPr>
          <w:rStyle w:val="a5"/>
          <w:rFonts w:ascii="David" w:hAnsi="David" w:cs="David"/>
          <w:sz w:val="24"/>
          <w:szCs w:val="24"/>
          <w:rtl/>
        </w:rPr>
        <w:footnoteReference w:id="10"/>
      </w:r>
      <w:r>
        <w:rPr>
          <w:rFonts w:ascii="David" w:hAnsi="David" w:cs="David" w:hint="cs"/>
          <w:sz w:val="24"/>
          <w:szCs w:val="24"/>
          <w:rtl/>
        </w:rPr>
        <w:t xml:space="preserve"> </w:t>
      </w:r>
      <w:r w:rsidRPr="00AD019B">
        <w:rPr>
          <w:rFonts w:ascii="David" w:eastAsia="Calibri" w:hAnsi="David" w:cs="David"/>
          <w:sz w:val="24"/>
          <w:szCs w:val="24"/>
          <w:rtl/>
        </w:rPr>
        <w:t>למרות שהדת הנוצרית לא היוותה בארצות אלו איום במלוא מובן המילה כמו בארצות הנוצריות, הרי שנוכחותו של מיעוט נוצרי</w:t>
      </w:r>
      <w:r w:rsidRPr="00AD019B">
        <w:rPr>
          <w:rFonts w:ascii="David" w:eastAsia="Calibri" w:hAnsi="David" w:cs="David" w:hint="cs"/>
          <w:sz w:val="24"/>
          <w:szCs w:val="24"/>
          <w:rtl/>
        </w:rPr>
        <w:t xml:space="preserve"> </w:t>
      </w:r>
      <w:r w:rsidRPr="00AD019B">
        <w:rPr>
          <w:rFonts w:ascii="David" w:eastAsia="Calibri" w:hAnsi="David" w:cs="David"/>
          <w:sz w:val="24"/>
          <w:szCs w:val="24"/>
          <w:rtl/>
        </w:rPr>
        <w:t xml:space="preserve">וקשרים דיפלומטים וכלכלים בין ארצות מוסלמיות לארצות נוצריות, הביאו </w:t>
      </w:r>
      <w:r>
        <w:rPr>
          <w:rFonts w:ascii="David" w:eastAsia="Calibri" w:hAnsi="David" w:cs="David"/>
          <w:sz w:val="24"/>
          <w:szCs w:val="24"/>
          <w:rtl/>
        </w:rPr>
        <w:t xml:space="preserve">לכך </w:t>
      </w:r>
      <w:r>
        <w:rPr>
          <w:rFonts w:ascii="David" w:eastAsia="Calibri" w:hAnsi="David" w:cs="David" w:hint="cs"/>
          <w:sz w:val="24"/>
          <w:szCs w:val="24"/>
          <w:rtl/>
        </w:rPr>
        <w:t>ש</w:t>
      </w:r>
      <w:r>
        <w:rPr>
          <w:rFonts w:ascii="David" w:eastAsia="Calibri" w:hAnsi="David" w:cs="David"/>
          <w:sz w:val="24"/>
          <w:szCs w:val="24"/>
          <w:rtl/>
        </w:rPr>
        <w:t xml:space="preserve">יהודי ארצות האסלאם </w:t>
      </w:r>
      <w:r>
        <w:rPr>
          <w:rFonts w:ascii="David" w:eastAsia="Calibri" w:hAnsi="David" w:cs="David" w:hint="cs"/>
          <w:sz w:val="24"/>
          <w:szCs w:val="24"/>
          <w:rtl/>
        </w:rPr>
        <w:t xml:space="preserve">התמודדו עם הדוקטרינה </w:t>
      </w:r>
      <w:r w:rsidRPr="00AD019B">
        <w:rPr>
          <w:rFonts w:ascii="David" w:eastAsia="Calibri" w:hAnsi="David" w:cs="David"/>
          <w:sz w:val="24"/>
          <w:szCs w:val="24"/>
          <w:rtl/>
        </w:rPr>
        <w:t xml:space="preserve">הנוצרית. לכן </w:t>
      </w:r>
      <w:r w:rsidRPr="00AD019B">
        <w:rPr>
          <w:rFonts w:ascii="David" w:eastAsia="Calibri" w:hAnsi="David" w:cs="David" w:hint="cs"/>
          <w:sz w:val="24"/>
          <w:szCs w:val="24"/>
          <w:rtl/>
        </w:rPr>
        <w:t xml:space="preserve">גם </w:t>
      </w:r>
      <w:r>
        <w:rPr>
          <w:rFonts w:ascii="David" w:eastAsia="Calibri" w:hAnsi="David" w:cs="David" w:hint="cs"/>
          <w:sz w:val="24"/>
          <w:szCs w:val="24"/>
          <w:rtl/>
        </w:rPr>
        <w:t>הם</w:t>
      </w:r>
      <w:r w:rsidRPr="00AD019B">
        <w:rPr>
          <w:rFonts w:ascii="David" w:eastAsia="Calibri" w:hAnsi="David" w:cs="David"/>
          <w:sz w:val="24"/>
          <w:szCs w:val="24"/>
          <w:rtl/>
        </w:rPr>
        <w:t xml:space="preserve"> </w:t>
      </w:r>
      <w:r w:rsidRPr="00AD019B">
        <w:rPr>
          <w:rFonts w:ascii="David" w:eastAsia="Calibri" w:hAnsi="David" w:cs="David" w:hint="cs"/>
          <w:sz w:val="24"/>
          <w:szCs w:val="24"/>
          <w:rtl/>
        </w:rPr>
        <w:t xml:space="preserve">כתבו </w:t>
      </w:r>
      <w:r w:rsidRPr="00AD019B">
        <w:rPr>
          <w:rFonts w:ascii="David" w:eastAsia="Calibri" w:hAnsi="David" w:cs="David"/>
          <w:sz w:val="24"/>
          <w:szCs w:val="24"/>
          <w:rtl/>
        </w:rPr>
        <w:t>ספרות יהודית פולמוסית אנטי נוצרית</w:t>
      </w:r>
      <w:r>
        <w:rPr>
          <w:rFonts w:ascii="David" w:eastAsia="Calibri" w:hAnsi="David" w:cs="David" w:hint="cs"/>
          <w:sz w:val="24"/>
          <w:szCs w:val="24"/>
          <w:rtl/>
        </w:rPr>
        <w:t xml:space="preserve"> (למעשה הם היו הראשונים לעשות זאת)</w:t>
      </w:r>
      <w:r w:rsidRPr="00AD019B">
        <w:rPr>
          <w:rFonts w:ascii="David" w:eastAsia="Calibri" w:hAnsi="David" w:cs="David"/>
          <w:sz w:val="24"/>
          <w:szCs w:val="24"/>
          <w:rtl/>
        </w:rPr>
        <w:t>,</w:t>
      </w:r>
      <w:r w:rsidRPr="00AD019B">
        <w:rPr>
          <w:rFonts w:ascii="David" w:eastAsia="Calibri" w:hAnsi="David" w:cs="David"/>
          <w:sz w:val="24"/>
          <w:szCs w:val="24"/>
          <w:vertAlign w:val="superscript"/>
          <w:rtl/>
        </w:rPr>
        <w:footnoteReference w:id="11"/>
      </w:r>
      <w:r w:rsidRPr="00AD019B">
        <w:rPr>
          <w:rFonts w:ascii="David" w:eastAsia="Calibri" w:hAnsi="David" w:cs="David"/>
          <w:sz w:val="24"/>
          <w:szCs w:val="24"/>
          <w:rtl/>
        </w:rPr>
        <w:t xml:space="preserve"> דוגמת חיבוריו של </w:t>
      </w:r>
      <w:proofErr w:type="spellStart"/>
      <w:r w:rsidRPr="00AD019B">
        <w:rPr>
          <w:rFonts w:ascii="David" w:eastAsia="Calibri" w:hAnsi="David" w:cs="David"/>
          <w:sz w:val="24"/>
          <w:szCs w:val="24"/>
          <w:rtl/>
        </w:rPr>
        <w:t>מרוואן</w:t>
      </w:r>
      <w:proofErr w:type="spellEnd"/>
      <w:r w:rsidRPr="00AD019B">
        <w:rPr>
          <w:rFonts w:ascii="David" w:eastAsia="Calibri" w:hAnsi="David" w:cs="David"/>
          <w:sz w:val="24"/>
          <w:szCs w:val="24"/>
          <w:rtl/>
        </w:rPr>
        <w:t xml:space="preserve"> אל </w:t>
      </w:r>
      <w:proofErr w:type="spellStart"/>
      <w:r w:rsidRPr="00AD019B">
        <w:rPr>
          <w:rFonts w:ascii="David" w:eastAsia="Calibri" w:hAnsi="David" w:cs="David"/>
          <w:sz w:val="24"/>
          <w:szCs w:val="24"/>
          <w:rtl/>
        </w:rPr>
        <w:t>מוקמץ</w:t>
      </w:r>
      <w:proofErr w:type="spellEnd"/>
      <w:r w:rsidRPr="00AD019B">
        <w:rPr>
          <w:rFonts w:ascii="David" w:eastAsia="Calibri" w:hAnsi="David" w:cs="David"/>
          <w:sz w:val="24"/>
          <w:szCs w:val="24"/>
          <w:rtl/>
        </w:rPr>
        <w:t>,</w:t>
      </w:r>
      <w:r w:rsidRPr="00AD019B">
        <w:rPr>
          <w:rFonts w:ascii="David" w:eastAsia="Calibri" w:hAnsi="David" w:cs="David"/>
          <w:sz w:val="24"/>
          <w:szCs w:val="24"/>
          <w:vertAlign w:val="superscript"/>
          <w:rtl/>
        </w:rPr>
        <w:footnoteReference w:id="12"/>
      </w:r>
      <w:r w:rsidRPr="00AD019B">
        <w:rPr>
          <w:rFonts w:ascii="David" w:eastAsia="Calibri" w:hAnsi="David" w:cs="David"/>
          <w:sz w:val="24"/>
          <w:szCs w:val="24"/>
          <w:rtl/>
        </w:rPr>
        <w:t xml:space="preserve"> וספר נסתור הכומר.</w:t>
      </w:r>
      <w:r w:rsidRPr="00AD019B">
        <w:rPr>
          <w:rFonts w:ascii="David" w:eastAsia="Calibri" w:hAnsi="David" w:cs="David"/>
          <w:sz w:val="24"/>
          <w:szCs w:val="24"/>
          <w:vertAlign w:val="superscript"/>
          <w:rtl/>
        </w:rPr>
        <w:footnoteReference w:id="13"/>
      </w:r>
      <w:r w:rsidRPr="00AD019B">
        <w:rPr>
          <w:rFonts w:ascii="David" w:eastAsia="Calibri" w:hAnsi="David" w:cs="David"/>
          <w:sz w:val="24"/>
          <w:szCs w:val="24"/>
          <w:rtl/>
        </w:rPr>
        <w:t xml:space="preserve"> לצד ספרות ייעודית זו, מחברים יהודים אחרים בארצות האסלאם נדרשו לטענת הנצרות במהלך</w:t>
      </w:r>
      <w:r w:rsidRPr="00AD019B">
        <w:rPr>
          <w:rFonts w:ascii="David" w:eastAsia="Calibri" w:hAnsi="David" w:cs="David" w:hint="cs"/>
          <w:sz w:val="24"/>
          <w:szCs w:val="24"/>
          <w:rtl/>
        </w:rPr>
        <w:t xml:space="preserve"> </w:t>
      </w:r>
      <w:r w:rsidRPr="00AD019B">
        <w:rPr>
          <w:rFonts w:ascii="David" w:eastAsia="Calibri" w:hAnsi="David" w:cs="David"/>
          <w:sz w:val="24"/>
          <w:szCs w:val="24"/>
          <w:rtl/>
        </w:rPr>
        <w:t xml:space="preserve">דיוניהם בסוגיות משיקות, כגון אחדות האל ונצחיות התורה, דוגמת </w:t>
      </w:r>
      <w:r w:rsidRPr="00AD019B">
        <w:rPr>
          <w:rFonts w:ascii="David" w:eastAsia="Calibri" w:hAnsi="David" w:cs="David"/>
          <w:sz w:val="24"/>
          <w:szCs w:val="24"/>
          <w:rtl/>
        </w:rPr>
        <w:lastRenderedPageBreak/>
        <w:t>רס"ג</w:t>
      </w:r>
      <w:r>
        <w:rPr>
          <w:rStyle w:val="a5"/>
          <w:rFonts w:ascii="David" w:eastAsia="Calibri" w:hAnsi="David" w:cs="David"/>
          <w:sz w:val="24"/>
          <w:szCs w:val="24"/>
          <w:rtl/>
        </w:rPr>
        <w:footnoteReference w:id="14"/>
      </w:r>
      <w:r>
        <w:rPr>
          <w:rFonts w:ascii="David" w:eastAsia="Calibri" w:hAnsi="David" w:cs="David"/>
          <w:sz w:val="24"/>
          <w:szCs w:val="24"/>
          <w:rtl/>
        </w:rPr>
        <w:t xml:space="preserve">. </w:t>
      </w:r>
      <w:r w:rsidRPr="00AD019B">
        <w:rPr>
          <w:rFonts w:ascii="David" w:eastAsia="Calibri" w:hAnsi="David" w:cs="David"/>
          <w:sz w:val="24"/>
          <w:szCs w:val="24"/>
          <w:rtl/>
        </w:rPr>
        <w:t xml:space="preserve">רבים אחרים התפלמסו עם הטענות הנוצריות באופן אקראי, דוגמת </w:t>
      </w:r>
      <w:proofErr w:type="spellStart"/>
      <w:r w:rsidRPr="00AD019B">
        <w:rPr>
          <w:rFonts w:ascii="David" w:eastAsia="Calibri" w:hAnsi="David" w:cs="David"/>
          <w:sz w:val="24"/>
          <w:szCs w:val="24"/>
          <w:rtl/>
        </w:rPr>
        <w:t>ריה"ל</w:t>
      </w:r>
      <w:proofErr w:type="spellEnd"/>
      <w:r w:rsidRPr="00AD019B">
        <w:rPr>
          <w:rFonts w:ascii="David" w:eastAsia="Calibri" w:hAnsi="David" w:cs="David"/>
          <w:sz w:val="24"/>
          <w:szCs w:val="24"/>
          <w:vertAlign w:val="superscript"/>
          <w:rtl/>
        </w:rPr>
        <w:footnoteReference w:id="15"/>
      </w:r>
      <w:r w:rsidR="00BA5A3C">
        <w:rPr>
          <w:rFonts w:ascii="David" w:eastAsia="Calibri" w:hAnsi="David" w:cs="David" w:hint="cs"/>
          <w:sz w:val="24"/>
          <w:szCs w:val="24"/>
          <w:rtl/>
        </w:rPr>
        <w:t>,</w:t>
      </w:r>
      <w:r w:rsidR="00BA5A3C">
        <w:rPr>
          <w:rFonts w:ascii="David" w:eastAsia="Calibri" w:hAnsi="David" w:cs="David"/>
          <w:sz w:val="24"/>
          <w:szCs w:val="24"/>
          <w:rtl/>
        </w:rPr>
        <w:t xml:space="preserve"> </w:t>
      </w:r>
      <w:r w:rsidRPr="00AD019B">
        <w:rPr>
          <w:rFonts w:ascii="David" w:eastAsia="Calibri" w:hAnsi="David" w:cs="David"/>
          <w:sz w:val="24"/>
          <w:szCs w:val="24"/>
          <w:rtl/>
        </w:rPr>
        <w:t>רמב"ם</w:t>
      </w:r>
      <w:r w:rsidR="00BA5A3C">
        <w:rPr>
          <w:rFonts w:ascii="David" w:eastAsia="Calibri" w:hAnsi="David" w:cs="David" w:hint="cs"/>
          <w:sz w:val="24"/>
          <w:szCs w:val="24"/>
          <w:rtl/>
        </w:rPr>
        <w:t>,</w:t>
      </w:r>
      <w:r w:rsidRPr="00AD019B">
        <w:rPr>
          <w:rFonts w:ascii="David" w:eastAsia="Calibri" w:hAnsi="David" w:cs="David"/>
          <w:sz w:val="24"/>
          <w:szCs w:val="24"/>
          <w:vertAlign w:val="superscript"/>
          <w:rtl/>
        </w:rPr>
        <w:footnoteReference w:id="16"/>
      </w:r>
      <w:r w:rsidR="00BA5A3C" w:rsidRPr="00BA5A3C">
        <w:rPr>
          <w:rFonts w:ascii="David" w:eastAsia="Calibri" w:hAnsi="David" w:cs="David" w:hint="cs"/>
          <w:sz w:val="24"/>
          <w:szCs w:val="24"/>
          <w:rtl/>
        </w:rPr>
        <w:t xml:space="preserve"> </w:t>
      </w:r>
      <w:r w:rsidR="00BA5A3C">
        <w:rPr>
          <w:rFonts w:ascii="David" w:eastAsia="Calibri" w:hAnsi="David" w:cs="David" w:hint="cs"/>
          <w:sz w:val="24"/>
          <w:szCs w:val="24"/>
          <w:rtl/>
        </w:rPr>
        <w:t>בנו אברהם</w:t>
      </w:r>
      <w:r w:rsidR="00BA5A3C">
        <w:rPr>
          <w:rStyle w:val="a5"/>
          <w:rFonts w:ascii="David" w:eastAsia="Calibri" w:hAnsi="David" w:cs="David"/>
          <w:sz w:val="24"/>
          <w:szCs w:val="24"/>
          <w:rtl/>
        </w:rPr>
        <w:footnoteReference w:id="17"/>
      </w:r>
      <w:r w:rsidR="00BA5A3C">
        <w:rPr>
          <w:rFonts w:ascii="David" w:eastAsia="Calibri" w:hAnsi="David" w:cs="David" w:hint="cs"/>
          <w:sz w:val="24"/>
          <w:szCs w:val="24"/>
          <w:rtl/>
        </w:rPr>
        <w:t xml:space="preserve"> ואחרים</w:t>
      </w:r>
      <w:r w:rsidR="00BA5A3C" w:rsidRPr="00AD019B">
        <w:rPr>
          <w:rFonts w:ascii="David" w:eastAsia="Calibri" w:hAnsi="David" w:cs="David"/>
          <w:sz w:val="24"/>
          <w:szCs w:val="24"/>
          <w:rtl/>
        </w:rPr>
        <w:t>.</w:t>
      </w:r>
    </w:p>
    <w:p w:rsidR="003B1BAC" w:rsidRPr="00AD019B" w:rsidRDefault="003B1BAC" w:rsidP="003B1BAC">
      <w:pPr>
        <w:spacing w:after="200"/>
        <w:contextualSpacing/>
        <w:jc w:val="both"/>
        <w:rPr>
          <w:rFonts w:ascii="David" w:eastAsia="Calibri" w:hAnsi="David" w:cs="David"/>
          <w:sz w:val="24"/>
          <w:szCs w:val="24"/>
          <w:rtl/>
        </w:rPr>
      </w:pPr>
      <w:r w:rsidRPr="00AD019B">
        <w:rPr>
          <w:rFonts w:ascii="David" w:eastAsia="Calibri" w:hAnsi="David" w:cs="David"/>
          <w:sz w:val="24"/>
          <w:szCs w:val="24"/>
          <w:rtl/>
        </w:rPr>
        <w:t xml:space="preserve">במילים אחרות, למרות שיהודי ארצות האסלאם אוימו במידה מועטה, אם בכלל, על ידי פעילות נוצרית-מיסיונרית, הרי שאף על פי כן הם </w:t>
      </w:r>
      <w:r>
        <w:rPr>
          <w:rFonts w:ascii="David" w:eastAsia="Calibri" w:hAnsi="David" w:cs="David" w:hint="cs"/>
          <w:sz w:val="24"/>
          <w:szCs w:val="24"/>
          <w:rtl/>
        </w:rPr>
        <w:t>התמודדו</w:t>
      </w:r>
      <w:r>
        <w:rPr>
          <w:rFonts w:ascii="David" w:eastAsia="Calibri" w:hAnsi="David" w:cs="David"/>
          <w:sz w:val="24"/>
          <w:szCs w:val="24"/>
          <w:rtl/>
        </w:rPr>
        <w:t xml:space="preserve"> </w:t>
      </w:r>
      <w:r>
        <w:rPr>
          <w:rFonts w:ascii="David" w:eastAsia="Calibri" w:hAnsi="David" w:cs="David" w:hint="cs"/>
          <w:sz w:val="24"/>
          <w:szCs w:val="24"/>
          <w:rtl/>
        </w:rPr>
        <w:t>עם ה</w:t>
      </w:r>
      <w:r w:rsidRPr="00AD019B">
        <w:rPr>
          <w:rFonts w:ascii="David" w:eastAsia="Calibri" w:hAnsi="David" w:cs="David"/>
          <w:sz w:val="24"/>
          <w:szCs w:val="24"/>
          <w:rtl/>
        </w:rPr>
        <w:t>דוקטרינה הנוצרית על רקע תאול</w:t>
      </w:r>
      <w:r>
        <w:rPr>
          <w:rFonts w:ascii="David" w:eastAsia="Calibri" w:hAnsi="David" w:cs="David" w:hint="cs"/>
          <w:sz w:val="24"/>
          <w:szCs w:val="24"/>
          <w:rtl/>
        </w:rPr>
        <w:t>ו</w:t>
      </w:r>
      <w:r w:rsidRPr="00AD019B">
        <w:rPr>
          <w:rFonts w:ascii="David" w:eastAsia="Calibri" w:hAnsi="David" w:cs="David"/>
          <w:sz w:val="24"/>
          <w:szCs w:val="24"/>
          <w:rtl/>
        </w:rPr>
        <w:t>גי, ושילבו בכתביהם מענה לדוגמה הנוצרית ולעיתים אף ייחדו לכך חיבורים ייעודים.</w:t>
      </w:r>
    </w:p>
    <w:p w:rsidR="003B1BAC" w:rsidRDefault="003B1BAC" w:rsidP="003B1BAC">
      <w:pPr>
        <w:spacing w:after="200"/>
        <w:contextualSpacing/>
        <w:jc w:val="both"/>
        <w:rPr>
          <w:rFonts w:ascii="David" w:eastAsia="Calibri" w:hAnsi="David" w:cs="David"/>
          <w:sz w:val="24"/>
          <w:szCs w:val="24"/>
          <w:rtl/>
        </w:rPr>
      </w:pPr>
      <w:r w:rsidRPr="00AD019B">
        <w:rPr>
          <w:rFonts w:ascii="David" w:eastAsia="Calibri" w:hAnsi="David" w:cs="David"/>
          <w:sz w:val="24"/>
          <w:szCs w:val="24"/>
          <w:rtl/>
        </w:rPr>
        <w:t xml:space="preserve">מחקר </w:t>
      </w:r>
      <w:r>
        <w:rPr>
          <w:rFonts w:ascii="David" w:eastAsia="Calibri" w:hAnsi="David" w:cs="David" w:hint="cs"/>
          <w:sz w:val="24"/>
          <w:szCs w:val="24"/>
          <w:rtl/>
        </w:rPr>
        <w:t>אקדמי מועט התייחד ל</w:t>
      </w:r>
      <w:r w:rsidRPr="00AD019B">
        <w:rPr>
          <w:rFonts w:ascii="David" w:eastAsia="Calibri" w:hAnsi="David" w:cs="David"/>
          <w:sz w:val="24"/>
          <w:szCs w:val="24"/>
          <w:rtl/>
        </w:rPr>
        <w:t xml:space="preserve">פולמוס היהודי-נוצרי במרוקו, </w:t>
      </w:r>
      <w:r>
        <w:rPr>
          <w:rFonts w:ascii="David" w:eastAsia="Calibri" w:hAnsi="David" w:cs="David" w:hint="cs"/>
          <w:sz w:val="24"/>
          <w:szCs w:val="24"/>
          <w:rtl/>
        </w:rPr>
        <w:t>ודן במקרים אחדים מימי הביניים ותחילתה של העת החדשה המוקדמת</w:t>
      </w:r>
      <w:r w:rsidRPr="00AD019B">
        <w:rPr>
          <w:rFonts w:ascii="David" w:eastAsia="Calibri" w:hAnsi="David" w:cs="David"/>
          <w:sz w:val="24"/>
          <w:szCs w:val="24"/>
          <w:rtl/>
        </w:rPr>
        <w:t>.</w:t>
      </w:r>
      <w:r w:rsidRPr="00AD019B">
        <w:rPr>
          <w:rFonts w:ascii="David" w:eastAsia="Calibri" w:hAnsi="David" w:cs="David"/>
          <w:sz w:val="24"/>
          <w:szCs w:val="24"/>
          <w:vertAlign w:val="superscript"/>
          <w:rtl/>
        </w:rPr>
        <w:footnoteReference w:id="18"/>
      </w:r>
      <w:r w:rsidRPr="00AD019B">
        <w:rPr>
          <w:rFonts w:ascii="David" w:eastAsia="Calibri" w:hAnsi="David" w:cs="David"/>
          <w:sz w:val="24"/>
          <w:szCs w:val="24"/>
          <w:rtl/>
        </w:rPr>
        <w:t xml:space="preserve"> </w:t>
      </w:r>
      <w:r>
        <w:rPr>
          <w:rFonts w:ascii="David" w:eastAsia="Calibri" w:hAnsi="David" w:cs="David" w:hint="cs"/>
          <w:sz w:val="24"/>
          <w:szCs w:val="24"/>
          <w:rtl/>
        </w:rPr>
        <w:t>לימור הפנתה את תשומת הלב ל</w:t>
      </w:r>
      <w:r w:rsidRPr="00D67274">
        <w:rPr>
          <w:rFonts w:ascii="David" w:eastAsia="Calibri" w:hAnsi="David" w:cs="David" w:hint="cs"/>
          <w:sz w:val="24"/>
          <w:szCs w:val="24"/>
          <w:rtl/>
        </w:rPr>
        <w:t>וויכו</w:t>
      </w:r>
      <w:r w:rsidRPr="00D67274">
        <w:rPr>
          <w:rFonts w:ascii="David" w:eastAsia="Calibri" w:hAnsi="David" w:cs="David" w:hint="eastAsia"/>
          <w:sz w:val="24"/>
          <w:szCs w:val="24"/>
          <w:rtl/>
        </w:rPr>
        <w:t>ח</w:t>
      </w:r>
      <w:r w:rsidRPr="00D67274">
        <w:rPr>
          <w:rFonts w:ascii="David" w:eastAsia="Calibri" w:hAnsi="David" w:cs="David"/>
          <w:sz w:val="24"/>
          <w:szCs w:val="24"/>
          <w:rtl/>
        </w:rPr>
        <w:t xml:space="preserve"> שהתרחש בשנת </w:t>
      </w:r>
      <w:r w:rsidRPr="00D67274">
        <w:rPr>
          <w:rFonts w:ascii="David" w:eastAsia="Calibri" w:hAnsi="David" w:cs="David"/>
          <w:sz w:val="24"/>
          <w:szCs w:val="24"/>
          <w:rtl/>
        </w:rPr>
        <w:lastRenderedPageBreak/>
        <w:t xml:space="preserve">1179 </w:t>
      </w:r>
      <w:proofErr w:type="spellStart"/>
      <w:r w:rsidRPr="00D67274">
        <w:rPr>
          <w:rFonts w:ascii="David" w:eastAsia="Calibri" w:hAnsi="David" w:cs="David"/>
          <w:sz w:val="24"/>
          <w:szCs w:val="24"/>
          <w:rtl/>
        </w:rPr>
        <w:t>בסאוטה</w:t>
      </w:r>
      <w:proofErr w:type="spellEnd"/>
      <w:r>
        <w:rPr>
          <w:rFonts w:ascii="David" w:eastAsia="Calibri" w:hAnsi="David" w:cs="David" w:hint="cs"/>
          <w:sz w:val="24"/>
          <w:szCs w:val="24"/>
          <w:rtl/>
        </w:rPr>
        <w:t>,</w:t>
      </w:r>
      <w:r w:rsidRPr="00D67274">
        <w:rPr>
          <w:rFonts w:ascii="David" w:eastAsia="Calibri" w:hAnsi="David" w:cs="David"/>
          <w:sz w:val="24"/>
          <w:szCs w:val="24"/>
          <w:rtl/>
        </w:rPr>
        <w:t xml:space="preserve"> </w:t>
      </w:r>
      <w:r>
        <w:rPr>
          <w:rFonts w:ascii="David" w:eastAsia="Calibri" w:hAnsi="David" w:cs="David" w:hint="cs"/>
          <w:sz w:val="24"/>
          <w:szCs w:val="24"/>
          <w:rtl/>
        </w:rPr>
        <w:t xml:space="preserve">השוכנת על </w:t>
      </w:r>
      <w:r w:rsidRPr="00D67274">
        <w:rPr>
          <w:rFonts w:ascii="David" w:eastAsia="Calibri" w:hAnsi="David" w:cs="David"/>
          <w:sz w:val="24"/>
          <w:szCs w:val="24"/>
          <w:rtl/>
        </w:rPr>
        <w:t>חופה המערבי של מרוקו</w:t>
      </w:r>
      <w:r>
        <w:rPr>
          <w:rFonts w:ascii="David" w:eastAsia="Calibri" w:hAnsi="David" w:cs="David" w:hint="cs"/>
          <w:sz w:val="24"/>
          <w:szCs w:val="24"/>
          <w:rtl/>
        </w:rPr>
        <w:t>, שהייתה עיר נמל פעילה ביותר באותם ימים.</w:t>
      </w:r>
      <w:r>
        <w:rPr>
          <w:rStyle w:val="a5"/>
          <w:rFonts w:ascii="David" w:eastAsia="Calibri" w:hAnsi="David" w:cs="David"/>
          <w:sz w:val="24"/>
          <w:szCs w:val="24"/>
          <w:rtl/>
        </w:rPr>
        <w:footnoteReference w:id="19"/>
      </w:r>
      <w:r>
        <w:rPr>
          <w:rFonts w:ascii="David" w:eastAsia="Calibri" w:hAnsi="David" w:cs="David" w:hint="cs"/>
          <w:sz w:val="24"/>
          <w:szCs w:val="24"/>
          <w:rtl/>
        </w:rPr>
        <w:t xml:space="preserve"> הוויכוח התרחש</w:t>
      </w:r>
      <w:r w:rsidRPr="00D67274">
        <w:rPr>
          <w:rFonts w:ascii="David" w:eastAsia="Calibri" w:hAnsi="David" w:cs="David"/>
          <w:sz w:val="24"/>
          <w:szCs w:val="24"/>
          <w:rtl/>
        </w:rPr>
        <w:t xml:space="preserve"> </w:t>
      </w:r>
      <w:r>
        <w:rPr>
          <w:rFonts w:ascii="David" w:eastAsia="Calibri" w:hAnsi="David" w:cs="David" w:hint="cs"/>
          <w:sz w:val="24"/>
          <w:szCs w:val="24"/>
          <w:rtl/>
        </w:rPr>
        <w:t xml:space="preserve">בין אזרח </w:t>
      </w:r>
      <w:proofErr w:type="spellStart"/>
      <w:r>
        <w:rPr>
          <w:rFonts w:ascii="David" w:eastAsia="Calibri" w:hAnsi="David" w:cs="David" w:hint="cs"/>
          <w:sz w:val="24"/>
          <w:szCs w:val="24"/>
          <w:rtl/>
        </w:rPr>
        <w:t>גנואי</w:t>
      </w:r>
      <w:proofErr w:type="spellEnd"/>
      <w:r>
        <w:rPr>
          <w:rFonts w:ascii="David" w:eastAsia="Calibri" w:hAnsi="David" w:cs="David" w:hint="cs"/>
          <w:sz w:val="24"/>
          <w:szCs w:val="24"/>
          <w:rtl/>
        </w:rPr>
        <w:t xml:space="preserve"> (סוחרי גנואה קיימו קשרים הדוקים עם נמל </w:t>
      </w:r>
      <w:proofErr w:type="spellStart"/>
      <w:r>
        <w:rPr>
          <w:rFonts w:ascii="David" w:eastAsia="Calibri" w:hAnsi="David" w:cs="David" w:hint="cs"/>
          <w:sz w:val="24"/>
          <w:szCs w:val="24"/>
          <w:rtl/>
        </w:rPr>
        <w:t>סאוטה</w:t>
      </w:r>
      <w:proofErr w:type="spellEnd"/>
      <w:r>
        <w:rPr>
          <w:rFonts w:ascii="David" w:eastAsia="Calibri" w:hAnsi="David" w:cs="David" w:hint="cs"/>
          <w:sz w:val="24"/>
          <w:szCs w:val="24"/>
          <w:rtl/>
        </w:rPr>
        <w:t xml:space="preserve"> באותה העת) ששמו </w:t>
      </w:r>
      <w:proofErr w:type="spellStart"/>
      <w:r>
        <w:rPr>
          <w:rFonts w:ascii="David" w:eastAsia="Calibri" w:hAnsi="David" w:cs="David" w:hint="cs"/>
          <w:sz w:val="24"/>
          <w:szCs w:val="24"/>
          <w:rtl/>
        </w:rPr>
        <w:t>גויללמו</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אלפאקינו</w:t>
      </w:r>
      <w:proofErr w:type="spellEnd"/>
      <w:r w:rsidRPr="00D67274">
        <w:rPr>
          <w:rFonts w:ascii="David" w:eastAsia="Calibri" w:hAnsi="David" w:cs="David"/>
          <w:sz w:val="24"/>
          <w:szCs w:val="24"/>
          <w:rtl/>
        </w:rPr>
        <w:t xml:space="preserve"> </w:t>
      </w:r>
      <w:proofErr w:type="spellStart"/>
      <w:r w:rsidRPr="00D67274">
        <w:rPr>
          <w:rFonts w:ascii="David" w:eastAsia="Calibri" w:hAnsi="David" w:cs="David"/>
          <w:sz w:val="24"/>
          <w:szCs w:val="24"/>
        </w:rPr>
        <w:t>Guglielmo</w:t>
      </w:r>
      <w:proofErr w:type="spellEnd"/>
      <w:r w:rsidRPr="00D67274">
        <w:rPr>
          <w:rFonts w:ascii="David" w:eastAsia="Calibri" w:hAnsi="David" w:cs="David"/>
          <w:sz w:val="24"/>
          <w:szCs w:val="24"/>
        </w:rPr>
        <w:t xml:space="preserve"> </w:t>
      </w:r>
      <w:proofErr w:type="spellStart"/>
      <w:r w:rsidRPr="00D67274">
        <w:rPr>
          <w:rFonts w:ascii="David" w:eastAsia="Calibri" w:hAnsi="David" w:cs="David"/>
          <w:sz w:val="24"/>
          <w:szCs w:val="24"/>
        </w:rPr>
        <w:t>Alfachino</w:t>
      </w:r>
      <w:proofErr w:type="spellEnd"/>
      <w:r>
        <w:rPr>
          <w:rFonts w:ascii="David" w:eastAsia="Calibri" w:hAnsi="David" w:cs="David"/>
          <w:sz w:val="24"/>
          <w:szCs w:val="24"/>
        </w:rPr>
        <w:t>)</w:t>
      </w:r>
      <w:r>
        <w:rPr>
          <w:rFonts w:ascii="David" w:eastAsia="Calibri" w:hAnsi="David" w:cs="David" w:hint="cs"/>
          <w:sz w:val="24"/>
          <w:szCs w:val="24"/>
          <w:rtl/>
        </w:rPr>
        <w:t xml:space="preserve">) לבין יהודי (ככל הנראה מקומי) ששמו אברהם. אברהם הציג שאלות </w:t>
      </w:r>
      <w:proofErr w:type="spellStart"/>
      <w:r>
        <w:rPr>
          <w:rFonts w:ascii="David" w:eastAsia="Calibri" w:hAnsi="David" w:cs="David" w:hint="cs"/>
          <w:sz w:val="24"/>
          <w:szCs w:val="24"/>
          <w:rtl/>
        </w:rPr>
        <w:t>לאלפאקינו</w:t>
      </w:r>
      <w:proofErr w:type="spellEnd"/>
      <w:r>
        <w:rPr>
          <w:rFonts w:ascii="David" w:eastAsia="Calibri" w:hAnsi="David" w:cs="David" w:hint="cs"/>
          <w:sz w:val="24"/>
          <w:szCs w:val="24"/>
          <w:rtl/>
        </w:rPr>
        <w:t xml:space="preserve">, וזה השיבו; אברהם השתכנע, הפליג עם משפחתו לישראל ונטבל לנצרות בנהר הירדן. הטיעונים שהעלה </w:t>
      </w:r>
      <w:proofErr w:type="spellStart"/>
      <w:r>
        <w:rPr>
          <w:rFonts w:ascii="David" w:eastAsia="Calibri" w:hAnsi="David" w:cs="David" w:hint="cs"/>
          <w:sz w:val="24"/>
          <w:szCs w:val="24"/>
          <w:rtl/>
        </w:rPr>
        <w:t>אלפאקינו</w:t>
      </w:r>
      <w:proofErr w:type="spellEnd"/>
      <w:r>
        <w:rPr>
          <w:rFonts w:ascii="David" w:eastAsia="Calibri" w:hAnsi="David" w:cs="David" w:hint="cs"/>
          <w:sz w:val="24"/>
          <w:szCs w:val="24"/>
          <w:rtl/>
        </w:rPr>
        <w:t xml:space="preserve"> פשוטים ביותר והולמים את ידיעותיו של סוחר שהשכלתו המקראית והתאולוגית אינה רבה, והטון המאפיין את הוויכוח הוא נינוח ביותר. </w:t>
      </w:r>
    </w:p>
    <w:p w:rsidR="003B1BAC" w:rsidRDefault="003B1BAC" w:rsidP="003B1BAC">
      <w:pPr>
        <w:spacing w:after="200"/>
        <w:contextualSpacing/>
        <w:jc w:val="both"/>
        <w:rPr>
          <w:rFonts w:ascii="David" w:eastAsia="Calibri" w:hAnsi="David" w:cs="David"/>
          <w:sz w:val="24"/>
          <w:szCs w:val="24"/>
          <w:rtl/>
        </w:rPr>
      </w:pPr>
      <w:r w:rsidRPr="004B2377">
        <w:rPr>
          <w:rFonts w:ascii="David" w:eastAsia="Calibri" w:hAnsi="David" w:cs="David"/>
          <w:sz w:val="24"/>
          <w:szCs w:val="24"/>
          <w:rtl/>
        </w:rPr>
        <w:t xml:space="preserve">במהלך המאה </w:t>
      </w:r>
      <w:r>
        <w:rPr>
          <w:rFonts w:ascii="David" w:eastAsia="Calibri" w:hAnsi="David" w:cs="David" w:hint="cs"/>
          <w:sz w:val="24"/>
          <w:szCs w:val="24"/>
          <w:rtl/>
        </w:rPr>
        <w:t>החמש עשרה</w:t>
      </w:r>
      <w:r w:rsidRPr="004B2377">
        <w:rPr>
          <w:rFonts w:ascii="David" w:eastAsia="Calibri" w:hAnsi="David" w:cs="David"/>
          <w:sz w:val="24"/>
          <w:szCs w:val="24"/>
          <w:rtl/>
        </w:rPr>
        <w:t xml:space="preserve"> פורטוגל כבשה חלקים נרחבים במרוקו וייסדה מבצרים לאורך החוף האטלנטי. כתוצאה מכך בשנות </w:t>
      </w:r>
      <w:r>
        <w:rPr>
          <w:rFonts w:ascii="David" w:eastAsia="Calibri" w:hAnsi="David" w:cs="David" w:hint="cs"/>
          <w:sz w:val="24"/>
          <w:szCs w:val="24"/>
          <w:rtl/>
        </w:rPr>
        <w:t>השלושים</w:t>
      </w:r>
      <w:r w:rsidRPr="004B2377">
        <w:rPr>
          <w:rFonts w:ascii="David" w:eastAsia="Calibri" w:hAnsi="David" w:cs="David"/>
          <w:sz w:val="24"/>
          <w:szCs w:val="24"/>
          <w:rtl/>
        </w:rPr>
        <w:t xml:space="preserve"> </w:t>
      </w:r>
      <w:r>
        <w:rPr>
          <w:rFonts w:ascii="David" w:eastAsia="Calibri" w:hAnsi="David" w:cs="David" w:hint="cs"/>
          <w:sz w:val="24"/>
          <w:szCs w:val="24"/>
          <w:rtl/>
        </w:rPr>
        <w:t>והארבעים</w:t>
      </w:r>
      <w:r w:rsidRPr="004B2377">
        <w:rPr>
          <w:rFonts w:ascii="David" w:eastAsia="Calibri" w:hAnsi="David" w:cs="David"/>
          <w:sz w:val="24"/>
          <w:szCs w:val="24"/>
          <w:rtl/>
        </w:rPr>
        <w:t xml:space="preserve"> </w:t>
      </w:r>
      <w:r>
        <w:rPr>
          <w:rFonts w:ascii="David" w:eastAsia="Calibri" w:hAnsi="David" w:cs="David" w:hint="cs"/>
          <w:sz w:val="24"/>
          <w:szCs w:val="24"/>
          <w:rtl/>
        </w:rPr>
        <w:t xml:space="preserve">של אותה מאה </w:t>
      </w:r>
      <w:r w:rsidRPr="004B2377">
        <w:rPr>
          <w:rFonts w:ascii="David" w:eastAsia="Calibri" w:hAnsi="David" w:cs="David"/>
          <w:sz w:val="24"/>
          <w:szCs w:val="24"/>
          <w:rtl/>
        </w:rPr>
        <w:t xml:space="preserve">גברה הפעילות המסיונרית במרוקו והתקיימו ויכוחים דתיים בין נזירים </w:t>
      </w:r>
      <w:proofErr w:type="spellStart"/>
      <w:r w:rsidRPr="004B2377">
        <w:rPr>
          <w:rFonts w:ascii="David" w:eastAsia="Calibri" w:hAnsi="David" w:cs="David"/>
          <w:sz w:val="24"/>
          <w:szCs w:val="24"/>
          <w:rtl/>
        </w:rPr>
        <w:t>פראנציסקאנים</w:t>
      </w:r>
      <w:proofErr w:type="spellEnd"/>
      <w:r w:rsidRPr="004B2377">
        <w:rPr>
          <w:rFonts w:ascii="David" w:eastAsia="Calibri" w:hAnsi="David" w:cs="David"/>
          <w:sz w:val="24"/>
          <w:szCs w:val="24"/>
          <w:rtl/>
        </w:rPr>
        <w:t xml:space="preserve"> וישועים ל</w:t>
      </w:r>
      <w:r w:rsidRPr="004B2377">
        <w:rPr>
          <w:rFonts w:ascii="David" w:eastAsia="Calibri" w:hAnsi="David" w:cs="David" w:hint="cs"/>
          <w:sz w:val="24"/>
          <w:szCs w:val="24"/>
          <w:rtl/>
        </w:rPr>
        <w:t xml:space="preserve">בין </w:t>
      </w:r>
      <w:r w:rsidRPr="004B2377">
        <w:rPr>
          <w:rFonts w:ascii="David" w:eastAsia="Calibri" w:hAnsi="David" w:cs="David"/>
          <w:sz w:val="24"/>
          <w:szCs w:val="24"/>
          <w:rtl/>
        </w:rPr>
        <w:t xml:space="preserve">יהודי </w:t>
      </w:r>
      <w:proofErr w:type="spellStart"/>
      <w:r w:rsidRPr="004B2377">
        <w:rPr>
          <w:rFonts w:ascii="David" w:eastAsia="Calibri" w:hAnsi="David" w:cs="David"/>
          <w:sz w:val="24"/>
          <w:szCs w:val="24"/>
          <w:rtl/>
        </w:rPr>
        <w:t>פאס</w:t>
      </w:r>
      <w:proofErr w:type="spellEnd"/>
      <w:r w:rsidRPr="004B2377">
        <w:rPr>
          <w:rFonts w:ascii="David" w:eastAsia="Calibri" w:hAnsi="David" w:cs="David"/>
          <w:sz w:val="24"/>
          <w:szCs w:val="24"/>
          <w:rtl/>
        </w:rPr>
        <w:t xml:space="preserve">, </w:t>
      </w:r>
      <w:proofErr w:type="spellStart"/>
      <w:r w:rsidRPr="004B2377">
        <w:rPr>
          <w:rFonts w:ascii="David" w:eastAsia="Calibri" w:hAnsi="David" w:cs="David"/>
          <w:sz w:val="24"/>
          <w:szCs w:val="24"/>
          <w:rtl/>
        </w:rPr>
        <w:t>תטואן</w:t>
      </w:r>
      <w:proofErr w:type="spellEnd"/>
      <w:r w:rsidRPr="004B2377">
        <w:rPr>
          <w:rFonts w:ascii="David" w:eastAsia="Calibri" w:hAnsi="David" w:cs="David"/>
          <w:sz w:val="24"/>
          <w:szCs w:val="24"/>
          <w:rtl/>
        </w:rPr>
        <w:t xml:space="preserve"> וסבתה</w:t>
      </w:r>
      <w:r>
        <w:rPr>
          <w:rFonts w:ascii="David" w:eastAsia="Calibri" w:hAnsi="David" w:cs="David" w:hint="cs"/>
          <w:sz w:val="24"/>
          <w:szCs w:val="24"/>
          <w:rtl/>
        </w:rPr>
        <w:t xml:space="preserve">, כפי שהורו </w:t>
      </w:r>
      <w:proofErr w:type="spellStart"/>
      <w:r>
        <w:rPr>
          <w:rFonts w:ascii="David" w:eastAsia="Calibri" w:hAnsi="David" w:cs="David" w:hint="cs"/>
          <w:sz w:val="24"/>
          <w:szCs w:val="24"/>
          <w:rtl/>
        </w:rPr>
        <w:t>הירשברג</w:t>
      </w:r>
      <w:proofErr w:type="spellEnd"/>
      <w:r>
        <w:rPr>
          <w:rFonts w:ascii="David" w:eastAsia="Calibri" w:hAnsi="David" w:cs="David" w:hint="cs"/>
          <w:sz w:val="24"/>
          <w:szCs w:val="24"/>
          <w:rtl/>
        </w:rPr>
        <w:t xml:space="preserve">, בשן </w:t>
      </w:r>
      <w:proofErr w:type="spellStart"/>
      <w:r>
        <w:rPr>
          <w:rFonts w:ascii="David" w:eastAsia="Calibri" w:hAnsi="David" w:cs="David" w:hint="cs"/>
          <w:sz w:val="24"/>
          <w:szCs w:val="24"/>
          <w:rtl/>
        </w:rPr>
        <w:t>והוס</w:t>
      </w:r>
      <w:proofErr w:type="spellEnd"/>
      <w:r w:rsidRPr="004B2377">
        <w:rPr>
          <w:rFonts w:ascii="David" w:eastAsia="Calibri" w:hAnsi="David" w:cs="David"/>
          <w:sz w:val="24"/>
          <w:szCs w:val="24"/>
          <w:rtl/>
        </w:rPr>
        <w:t>.</w:t>
      </w:r>
      <w:r w:rsidRPr="004B2377">
        <w:rPr>
          <w:rFonts w:ascii="David" w:eastAsia="Calibri" w:hAnsi="David" w:cs="David"/>
          <w:sz w:val="24"/>
          <w:szCs w:val="24"/>
          <w:vertAlign w:val="superscript"/>
          <w:rtl/>
        </w:rPr>
        <w:footnoteReference w:id="20"/>
      </w:r>
      <w:r>
        <w:rPr>
          <w:rFonts w:ascii="David" w:eastAsia="Calibri" w:hAnsi="David" w:cs="David" w:hint="cs"/>
          <w:sz w:val="24"/>
          <w:szCs w:val="24"/>
          <w:rtl/>
        </w:rPr>
        <w:t xml:space="preserve"> </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עם מותו של דון סבסטיאן, מלכה הצעיר של פורטוגל, בקרב אל-</w:t>
      </w:r>
      <w:proofErr w:type="spellStart"/>
      <w:r>
        <w:rPr>
          <w:rFonts w:ascii="David" w:eastAsia="Calibri" w:hAnsi="David" w:cs="David" w:hint="cs"/>
          <w:sz w:val="24"/>
          <w:szCs w:val="24"/>
          <w:rtl/>
        </w:rPr>
        <w:t>קסר</w:t>
      </w:r>
      <w:proofErr w:type="spellEnd"/>
      <w:r>
        <w:rPr>
          <w:rFonts w:ascii="David" w:eastAsia="Calibri" w:hAnsi="David" w:cs="David" w:hint="cs"/>
          <w:sz w:val="24"/>
          <w:szCs w:val="24"/>
          <w:rtl/>
        </w:rPr>
        <w:t xml:space="preserve"> אל-כביר על אדמת מרוקו בשנת 1578,</w:t>
      </w:r>
      <w:r>
        <w:rPr>
          <w:rStyle w:val="a5"/>
          <w:rFonts w:ascii="David" w:eastAsia="Calibri" w:hAnsi="David" w:cs="David"/>
          <w:sz w:val="24"/>
          <w:szCs w:val="24"/>
          <w:rtl/>
        </w:rPr>
        <w:footnoteReference w:id="21"/>
      </w:r>
      <w:r>
        <w:rPr>
          <w:rFonts w:ascii="David" w:eastAsia="Calibri" w:hAnsi="David" w:cs="David" w:hint="cs"/>
          <w:sz w:val="24"/>
          <w:szCs w:val="24"/>
          <w:rtl/>
        </w:rPr>
        <w:t xml:space="preserve"> נפלו בשבי רבים מחייליו והם הושמו במאסר ברובע היהודי </w:t>
      </w:r>
      <w:proofErr w:type="spellStart"/>
      <w:r>
        <w:rPr>
          <w:rFonts w:ascii="David" w:eastAsia="Calibri" w:hAnsi="David" w:cs="David" w:hint="cs"/>
          <w:sz w:val="24"/>
          <w:szCs w:val="24"/>
          <w:rtl/>
        </w:rPr>
        <w:t>בפאס</w:t>
      </w:r>
      <w:proofErr w:type="spellEnd"/>
      <w:r>
        <w:rPr>
          <w:rFonts w:ascii="David" w:eastAsia="Calibri" w:hAnsi="David" w:cs="David" w:hint="cs"/>
          <w:sz w:val="24"/>
          <w:szCs w:val="24"/>
          <w:rtl/>
        </w:rPr>
        <w:t xml:space="preserve">. בעקבות קרבה בלתי אמצעית זו התעורר פולמוס דתי בין התושבים היהודים לשבויים הפורטוגזים הנוצרים. </w:t>
      </w:r>
      <w:proofErr w:type="spellStart"/>
      <w:r>
        <w:rPr>
          <w:rFonts w:ascii="David" w:eastAsia="Calibri" w:hAnsi="David" w:cs="David" w:hint="cs"/>
          <w:sz w:val="24"/>
          <w:szCs w:val="24"/>
          <w:rtl/>
        </w:rPr>
        <w:t>ליפנר</w:t>
      </w:r>
      <w:proofErr w:type="spellEnd"/>
      <w:r>
        <w:rPr>
          <w:rFonts w:ascii="David" w:eastAsia="Calibri" w:hAnsi="David" w:cs="David" w:hint="cs"/>
          <w:sz w:val="24"/>
          <w:szCs w:val="24"/>
          <w:rtl/>
        </w:rPr>
        <w:t xml:space="preserve"> הפנה את תשומת הלב לתיעודו של וויכוח זה על ידי דה-מנדוסה, כרוניקאי פורטוגזי;</w:t>
      </w:r>
      <w:r>
        <w:rPr>
          <w:rStyle w:val="a5"/>
          <w:rFonts w:ascii="David" w:eastAsia="Calibri" w:hAnsi="David" w:cs="David"/>
          <w:sz w:val="24"/>
          <w:szCs w:val="24"/>
          <w:rtl/>
        </w:rPr>
        <w:footnoteReference w:id="22"/>
      </w:r>
      <w:r>
        <w:rPr>
          <w:rFonts w:ascii="David" w:eastAsia="Calibri" w:hAnsi="David" w:cs="David" w:hint="cs"/>
          <w:sz w:val="24"/>
          <w:szCs w:val="24"/>
          <w:rtl/>
        </w:rPr>
        <w:t xml:space="preserve"> ואילו אוחנה </w:t>
      </w:r>
      <w:r>
        <w:rPr>
          <w:rFonts w:ascii="David" w:eastAsia="Calibri" w:hAnsi="David" w:cs="David" w:hint="cs"/>
          <w:sz w:val="24"/>
          <w:szCs w:val="24"/>
          <w:rtl/>
        </w:rPr>
        <w:lastRenderedPageBreak/>
        <w:t>הורתה כי היה זה ויכוח מהסוג 'הישן',</w:t>
      </w:r>
      <w:r>
        <w:rPr>
          <w:rStyle w:val="a5"/>
          <w:rFonts w:ascii="David" w:eastAsia="Calibri" w:hAnsi="David" w:cs="David"/>
          <w:sz w:val="24"/>
          <w:szCs w:val="24"/>
          <w:rtl/>
        </w:rPr>
        <w:footnoteReference w:id="23"/>
      </w:r>
      <w:r>
        <w:rPr>
          <w:rFonts w:ascii="David" w:eastAsia="Calibri" w:hAnsi="David" w:cs="David" w:hint="cs"/>
          <w:sz w:val="24"/>
          <w:szCs w:val="24"/>
          <w:rtl/>
        </w:rPr>
        <w:t xml:space="preserve"> קרי ויכוח הנסוב על ספרות המקראית, ולא הבתר מקראית כפי שהיה נהוג מהמאה השתיים עשרה ואילך, כמו שהורה </w:t>
      </w:r>
      <w:proofErr w:type="spellStart"/>
      <w:r>
        <w:rPr>
          <w:rFonts w:ascii="David" w:eastAsia="Calibri" w:hAnsi="David" w:cs="David" w:hint="cs"/>
          <w:sz w:val="24"/>
          <w:szCs w:val="24"/>
          <w:rtl/>
        </w:rPr>
        <w:t>פונקשטיין</w:t>
      </w:r>
      <w:proofErr w:type="spellEnd"/>
      <w:r>
        <w:rPr>
          <w:rFonts w:ascii="David" w:eastAsia="Calibri" w:hAnsi="David" w:cs="David" w:hint="cs"/>
          <w:sz w:val="24"/>
          <w:szCs w:val="24"/>
          <w:rtl/>
        </w:rPr>
        <w:t>.</w:t>
      </w:r>
      <w:r>
        <w:rPr>
          <w:rStyle w:val="a5"/>
          <w:rFonts w:ascii="David" w:eastAsia="Calibri" w:hAnsi="David" w:cs="David"/>
          <w:sz w:val="24"/>
          <w:szCs w:val="24"/>
          <w:rtl/>
        </w:rPr>
        <w:footnoteReference w:id="24"/>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גם ספרות יהודית אנטי-נוצרית התחברה על אדמת מרוקו. </w:t>
      </w:r>
      <w:proofErr w:type="spellStart"/>
      <w:r>
        <w:rPr>
          <w:rFonts w:ascii="David" w:eastAsia="Calibri" w:hAnsi="David" w:cs="David" w:hint="cs"/>
          <w:sz w:val="24"/>
          <w:szCs w:val="24"/>
          <w:rtl/>
        </w:rPr>
        <w:t>וויק</w:t>
      </w:r>
      <w:proofErr w:type="spellEnd"/>
      <w:r>
        <w:rPr>
          <w:rFonts w:ascii="David" w:eastAsia="Calibri" w:hAnsi="David" w:cs="David" w:hint="cs"/>
          <w:sz w:val="24"/>
          <w:szCs w:val="24"/>
          <w:rtl/>
        </w:rPr>
        <w:t xml:space="preserve"> </w:t>
      </w:r>
      <w:r>
        <w:rPr>
          <w:rFonts w:ascii="David" w:hAnsi="David" w:cs="David" w:hint="cs"/>
          <w:sz w:val="24"/>
          <w:szCs w:val="24"/>
          <w:rtl/>
        </w:rPr>
        <w:t>דן ב</w:t>
      </w:r>
      <w:r w:rsidRPr="00A90272">
        <w:rPr>
          <w:rFonts w:ascii="David" w:hAnsi="David" w:cs="David"/>
          <w:sz w:val="24"/>
          <w:szCs w:val="24"/>
          <w:rtl/>
        </w:rPr>
        <w:t>חיבור בשפ</w:t>
      </w:r>
      <w:r>
        <w:rPr>
          <w:rFonts w:ascii="David" w:hAnsi="David" w:cs="David"/>
          <w:sz w:val="24"/>
          <w:szCs w:val="24"/>
          <w:rtl/>
        </w:rPr>
        <w:t>ה הספרדית המתעד ויכוח שנערך בעל</w:t>
      </w:r>
      <w:r>
        <w:rPr>
          <w:rFonts w:ascii="David" w:hAnsi="David" w:cs="David" w:hint="cs"/>
          <w:sz w:val="24"/>
          <w:szCs w:val="24"/>
          <w:rtl/>
        </w:rPr>
        <w:t>-</w:t>
      </w:r>
      <w:r w:rsidRPr="00A90272">
        <w:rPr>
          <w:rFonts w:ascii="David" w:hAnsi="David" w:cs="David"/>
          <w:sz w:val="24"/>
          <w:szCs w:val="24"/>
          <w:rtl/>
        </w:rPr>
        <w:t xml:space="preserve">פה בין יהודי לנוצרי. </w:t>
      </w:r>
      <w:r>
        <w:rPr>
          <w:rFonts w:ascii="David" w:hAnsi="David" w:cs="David" w:hint="cs"/>
          <w:sz w:val="24"/>
          <w:szCs w:val="24"/>
          <w:rtl/>
        </w:rPr>
        <w:t>הוא</w:t>
      </w:r>
      <w:r w:rsidRPr="00A90272">
        <w:rPr>
          <w:rFonts w:ascii="David" w:hAnsi="David" w:cs="David"/>
          <w:sz w:val="24"/>
          <w:szCs w:val="24"/>
          <w:rtl/>
        </w:rPr>
        <w:t xml:space="preserve"> זיהה את מחברו האנונימי של הטקסט כנוצרי חדש פורטוגלי ששב ליהדותו בשם</w:t>
      </w:r>
      <w:r>
        <w:rPr>
          <w:rFonts w:ascii="David" w:hAnsi="David" w:cs="David" w:hint="cs"/>
          <w:sz w:val="24"/>
          <w:szCs w:val="24"/>
          <w:rtl/>
        </w:rPr>
        <w:t xml:space="preserve"> </w:t>
      </w:r>
      <w:proofErr w:type="spellStart"/>
      <w:r>
        <w:rPr>
          <w:rFonts w:ascii="David" w:hAnsi="David" w:cs="David" w:hint="cs"/>
          <w:sz w:val="24"/>
          <w:szCs w:val="24"/>
          <w:rtl/>
        </w:rPr>
        <w:t>אסטבו</w:t>
      </w:r>
      <w:proofErr w:type="spellEnd"/>
      <w:r>
        <w:rPr>
          <w:rFonts w:ascii="David" w:hAnsi="David" w:cs="David" w:hint="cs"/>
          <w:sz w:val="24"/>
          <w:szCs w:val="24"/>
          <w:rtl/>
        </w:rPr>
        <w:t xml:space="preserve"> </w:t>
      </w:r>
      <w:proofErr w:type="spellStart"/>
      <w:r>
        <w:rPr>
          <w:rFonts w:ascii="David" w:hAnsi="David" w:cs="David" w:hint="cs"/>
          <w:sz w:val="24"/>
          <w:szCs w:val="24"/>
          <w:rtl/>
        </w:rPr>
        <w:t>דיאס</w:t>
      </w:r>
      <w:proofErr w:type="spellEnd"/>
      <w:r w:rsidRPr="00A90272">
        <w:rPr>
          <w:rFonts w:ascii="David" w:hAnsi="David" w:cs="David"/>
          <w:sz w:val="24"/>
          <w:szCs w:val="24"/>
          <w:rtl/>
        </w:rPr>
        <w:t xml:space="preserve"> </w:t>
      </w:r>
      <w:r>
        <w:rPr>
          <w:rFonts w:ascii="David" w:hAnsi="David" w:cs="David" w:hint="cs"/>
          <w:sz w:val="24"/>
          <w:szCs w:val="24"/>
          <w:rtl/>
        </w:rPr>
        <w:t>(</w:t>
      </w:r>
      <w:r>
        <w:rPr>
          <w:rFonts w:ascii="Times New Roman" w:hAnsi="Times New Roman" w:cs="Times New Roman"/>
          <w:sz w:val="24"/>
          <w:szCs w:val="24"/>
        </w:rPr>
        <w:t>(</w:t>
      </w:r>
      <w:proofErr w:type="spellStart"/>
      <w:r w:rsidRPr="00AD019B">
        <w:rPr>
          <w:rFonts w:ascii="Times New Roman" w:hAnsi="Times New Roman" w:cs="Times New Roman"/>
          <w:sz w:val="24"/>
          <w:szCs w:val="24"/>
        </w:rPr>
        <w:t>Estevo</w:t>
      </w:r>
      <w:proofErr w:type="spellEnd"/>
      <w:r w:rsidRPr="00AD019B">
        <w:rPr>
          <w:rFonts w:ascii="Times New Roman" w:hAnsi="Times New Roman" w:cs="Times New Roman"/>
          <w:sz w:val="24"/>
          <w:szCs w:val="24"/>
        </w:rPr>
        <w:t xml:space="preserve"> Dias</w:t>
      </w:r>
      <w:r w:rsidRPr="00A90272">
        <w:rPr>
          <w:rFonts w:ascii="David" w:hAnsi="David" w:cs="David"/>
          <w:sz w:val="24"/>
          <w:szCs w:val="24"/>
          <w:rtl/>
        </w:rPr>
        <w:t>. הלה כתב טיוטה ראשונה של החיבור במרקש בסביבות שנת 1581 והשלימו באנטוורפן שנתיים מאוחר יות</w:t>
      </w:r>
      <w:r>
        <w:rPr>
          <w:rFonts w:ascii="David" w:hAnsi="David" w:cs="David"/>
          <w:sz w:val="24"/>
          <w:szCs w:val="24"/>
          <w:rtl/>
        </w:rPr>
        <w:t>ר</w:t>
      </w:r>
      <w:r>
        <w:rPr>
          <w:rFonts w:ascii="David" w:hAnsi="David" w:cs="David" w:hint="cs"/>
          <w:sz w:val="24"/>
          <w:szCs w:val="24"/>
          <w:rtl/>
        </w:rPr>
        <w:t>.</w:t>
      </w:r>
      <w:r>
        <w:rPr>
          <w:rStyle w:val="a5"/>
          <w:rFonts w:ascii="David" w:hAnsi="David" w:cs="David"/>
          <w:sz w:val="24"/>
          <w:szCs w:val="24"/>
          <w:rtl/>
        </w:rPr>
        <w:footnoteReference w:id="25"/>
      </w:r>
      <w:r>
        <w:rPr>
          <w:rFonts w:ascii="David" w:eastAsia="Calibri" w:hAnsi="David" w:cs="David" w:hint="cs"/>
          <w:sz w:val="24"/>
          <w:szCs w:val="24"/>
          <w:rtl/>
        </w:rPr>
        <w:t xml:space="preserve"> ואילו אוחנה הפנתה את תשומת הלב לשלוש דרשות של שאול </w:t>
      </w:r>
      <w:proofErr w:type="spellStart"/>
      <w:r>
        <w:rPr>
          <w:rFonts w:ascii="David" w:eastAsia="Calibri" w:hAnsi="David" w:cs="David" w:hint="cs"/>
          <w:sz w:val="24"/>
          <w:szCs w:val="24"/>
          <w:rtl/>
        </w:rPr>
        <w:t>סיררו</w:t>
      </w:r>
      <w:proofErr w:type="spellEnd"/>
      <w:r>
        <w:rPr>
          <w:rFonts w:ascii="David" w:eastAsia="Calibri" w:hAnsi="David" w:cs="David" w:hint="cs"/>
          <w:sz w:val="24"/>
          <w:szCs w:val="24"/>
          <w:rtl/>
        </w:rPr>
        <w:t xml:space="preserve">, מרבני </w:t>
      </w:r>
      <w:proofErr w:type="spellStart"/>
      <w:r>
        <w:rPr>
          <w:rFonts w:ascii="David" w:eastAsia="Calibri" w:hAnsi="David" w:cs="David" w:hint="cs"/>
          <w:sz w:val="24"/>
          <w:szCs w:val="24"/>
          <w:rtl/>
        </w:rPr>
        <w:t>פאס</w:t>
      </w:r>
      <w:proofErr w:type="spellEnd"/>
      <w:r>
        <w:rPr>
          <w:rFonts w:ascii="David" w:eastAsia="Calibri" w:hAnsi="David" w:cs="David" w:hint="cs"/>
          <w:sz w:val="24"/>
          <w:szCs w:val="24"/>
          <w:rtl/>
        </w:rPr>
        <w:t xml:space="preserve"> במחצית הראשונה של המאה השבע עשרה, בהן הוא </w:t>
      </w:r>
      <w:r w:rsidRPr="00AD019B">
        <w:rPr>
          <w:rFonts w:ascii="David" w:eastAsia="Calibri" w:hAnsi="David" w:cs="David"/>
          <w:sz w:val="24"/>
          <w:szCs w:val="24"/>
          <w:rtl/>
        </w:rPr>
        <w:t>התעמת</w:t>
      </w:r>
      <w:r w:rsidRPr="00AD019B">
        <w:rPr>
          <w:rFonts w:ascii="David" w:eastAsia="Calibri" w:hAnsi="David" w:cs="David" w:hint="cs"/>
          <w:sz w:val="24"/>
          <w:szCs w:val="24"/>
          <w:rtl/>
        </w:rPr>
        <w:t xml:space="preserve"> עם</w:t>
      </w:r>
      <w:r w:rsidRPr="00AD019B">
        <w:rPr>
          <w:rFonts w:ascii="David" w:eastAsia="Calibri" w:hAnsi="David" w:cs="David"/>
          <w:sz w:val="24"/>
          <w:szCs w:val="24"/>
          <w:rtl/>
        </w:rPr>
        <w:t xml:space="preserve"> הדוגמה הנוצרית </w:t>
      </w:r>
      <w:r>
        <w:rPr>
          <w:rFonts w:ascii="David" w:eastAsia="Calibri" w:hAnsi="David" w:cs="David"/>
          <w:sz w:val="24"/>
          <w:szCs w:val="24"/>
          <w:rtl/>
        </w:rPr>
        <w:t>ו</w:t>
      </w:r>
      <w:r w:rsidRPr="00AD019B">
        <w:rPr>
          <w:rFonts w:ascii="David" w:eastAsia="Calibri" w:hAnsi="David" w:cs="David"/>
          <w:sz w:val="24"/>
          <w:szCs w:val="24"/>
          <w:rtl/>
        </w:rPr>
        <w:t>הפרי</w:t>
      </w:r>
      <w:r w:rsidRPr="00AD019B">
        <w:rPr>
          <w:rFonts w:ascii="David" w:eastAsia="Calibri" w:hAnsi="David" w:cs="David" w:hint="cs"/>
          <w:sz w:val="24"/>
          <w:szCs w:val="24"/>
          <w:rtl/>
        </w:rPr>
        <w:t>כה</w:t>
      </w:r>
      <w:r>
        <w:rPr>
          <w:rFonts w:ascii="David" w:eastAsia="Calibri" w:hAnsi="David" w:cs="David" w:hint="cs"/>
          <w:sz w:val="24"/>
          <w:szCs w:val="24"/>
          <w:rtl/>
        </w:rPr>
        <w:t xml:space="preserve">, בעיקר עם סוגיית הגאולה והמשיח, ואגב כך עם סוגיית מהימנות המסורת הנוצרית לעומת המסורת היהודית. יצוין כי במקרה אחד מתוך שלושת ההזדמנויות </w:t>
      </w:r>
      <w:proofErr w:type="spellStart"/>
      <w:r>
        <w:rPr>
          <w:rFonts w:ascii="David" w:eastAsia="Calibri" w:hAnsi="David" w:cs="David" w:hint="cs"/>
          <w:sz w:val="24"/>
          <w:szCs w:val="24"/>
          <w:rtl/>
        </w:rPr>
        <w:t>סיררו</w:t>
      </w:r>
      <w:proofErr w:type="spellEnd"/>
      <w:r>
        <w:rPr>
          <w:rFonts w:ascii="David" w:eastAsia="Calibri" w:hAnsi="David" w:cs="David" w:hint="cs"/>
          <w:sz w:val="24"/>
          <w:szCs w:val="24"/>
          <w:rtl/>
        </w:rPr>
        <w:t xml:space="preserve"> נדרש לעימות עם התפיסה הנוצרית לאור טענותיו של יהודי מומר. לא ידוע מה היו הנסיבות הספציפיות בשני המקרים האחרים</w:t>
      </w:r>
      <w:r w:rsidRPr="00AD019B">
        <w:rPr>
          <w:rFonts w:ascii="David" w:eastAsia="Calibri" w:hAnsi="David" w:cs="David"/>
          <w:sz w:val="24"/>
          <w:szCs w:val="24"/>
          <w:rtl/>
        </w:rPr>
        <w:t>.</w:t>
      </w:r>
      <w:r>
        <w:rPr>
          <w:rStyle w:val="a5"/>
          <w:rFonts w:ascii="David" w:eastAsia="Calibri" w:hAnsi="David" w:cs="David"/>
          <w:sz w:val="24"/>
          <w:szCs w:val="24"/>
          <w:rtl/>
        </w:rPr>
        <w:footnoteReference w:id="26"/>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לצד זאת, אף ספרות נוצרית אנטי-יהודית נכתבה במרוקו, או לפחות בעקבות שהות במרוקו. כך למשל, </w:t>
      </w:r>
      <w:proofErr w:type="spellStart"/>
      <w:r>
        <w:rPr>
          <w:rFonts w:ascii="David" w:eastAsia="Calibri" w:hAnsi="David" w:cs="David" w:hint="cs"/>
          <w:sz w:val="24"/>
          <w:szCs w:val="24"/>
          <w:rtl/>
        </w:rPr>
        <w:t>ג'והן</w:t>
      </w:r>
      <w:proofErr w:type="spellEnd"/>
      <w:r>
        <w:rPr>
          <w:rFonts w:ascii="David" w:eastAsia="Calibri" w:hAnsi="David" w:cs="David" w:hint="cs"/>
          <w:sz w:val="24"/>
          <w:szCs w:val="24"/>
          <w:rtl/>
        </w:rPr>
        <w:t xml:space="preserve"> </w:t>
      </w:r>
      <w:r w:rsidRPr="00D25EEC">
        <w:rPr>
          <w:rFonts w:ascii="David" w:eastAsia="Calibri" w:hAnsi="David" w:cs="David"/>
          <w:sz w:val="24"/>
          <w:szCs w:val="24"/>
          <w:rtl/>
        </w:rPr>
        <w:t>הריסון</w:t>
      </w:r>
      <w:r>
        <w:rPr>
          <w:rFonts w:ascii="David" w:eastAsia="Calibri" w:hAnsi="David" w:cs="David" w:hint="cs"/>
          <w:sz w:val="24"/>
          <w:szCs w:val="24"/>
          <w:rtl/>
        </w:rPr>
        <w:t xml:space="preserve"> </w:t>
      </w:r>
      <w:r w:rsidRPr="00BC450D">
        <w:rPr>
          <w:rFonts w:ascii="David" w:eastAsia="Calibri" w:hAnsi="David" w:cs="David" w:hint="cs"/>
          <w:sz w:val="24"/>
          <w:szCs w:val="24"/>
          <w:highlight w:val="yellow"/>
          <w:rtl/>
        </w:rPr>
        <w:t>(????)</w:t>
      </w:r>
      <w:r w:rsidRPr="00D25EEC">
        <w:rPr>
          <w:rFonts w:ascii="David" w:eastAsia="Calibri" w:hAnsi="David" w:cs="David"/>
          <w:sz w:val="24"/>
          <w:szCs w:val="24"/>
          <w:rtl/>
        </w:rPr>
        <w:t xml:space="preserve">, ציר דיפלומטי אנגלי, </w:t>
      </w:r>
      <w:r>
        <w:rPr>
          <w:rFonts w:ascii="David" w:eastAsia="Calibri" w:hAnsi="David" w:cs="David" w:hint="cs"/>
          <w:sz w:val="24"/>
          <w:szCs w:val="24"/>
          <w:rtl/>
        </w:rPr>
        <w:t xml:space="preserve">כתב טקסט פולמוסי הדן באחת הסוגיות העיקריות עליהן נסובו </w:t>
      </w:r>
      <w:r w:rsidRPr="00D25EEC">
        <w:rPr>
          <w:rFonts w:ascii="David" w:eastAsia="Calibri" w:hAnsi="David" w:cs="David"/>
          <w:sz w:val="24"/>
          <w:szCs w:val="24"/>
          <w:rtl/>
        </w:rPr>
        <w:t xml:space="preserve">הפולמוסים בימי </w:t>
      </w:r>
      <w:r>
        <w:rPr>
          <w:rFonts w:ascii="David" w:eastAsia="Calibri" w:hAnsi="David" w:cs="David" w:hint="cs"/>
          <w:sz w:val="24"/>
          <w:szCs w:val="24"/>
          <w:rtl/>
        </w:rPr>
        <w:t>הביניים:</w:t>
      </w:r>
      <w:r w:rsidRPr="00D25EEC">
        <w:rPr>
          <w:rFonts w:ascii="David" w:eastAsia="Calibri" w:hAnsi="David" w:cs="David"/>
          <w:sz w:val="24"/>
          <w:szCs w:val="24"/>
          <w:vertAlign w:val="superscript"/>
          <w:rtl/>
        </w:rPr>
        <w:footnoteReference w:id="27"/>
      </w:r>
      <w:r>
        <w:rPr>
          <w:rFonts w:ascii="David" w:eastAsia="Calibri" w:hAnsi="David" w:cs="David" w:hint="cs"/>
          <w:sz w:val="24"/>
          <w:szCs w:val="24"/>
          <w:rtl/>
        </w:rPr>
        <w:t xml:space="preserve">  האם ה</w:t>
      </w:r>
      <w:r w:rsidRPr="00D25EEC">
        <w:rPr>
          <w:rFonts w:ascii="David" w:eastAsia="Calibri" w:hAnsi="David" w:cs="David"/>
          <w:sz w:val="24"/>
          <w:szCs w:val="24"/>
          <w:rtl/>
        </w:rPr>
        <w:t xml:space="preserve">משיח כבר הגיע כטענת הנצרות או </w:t>
      </w:r>
      <w:r w:rsidRPr="00D25EEC">
        <w:rPr>
          <w:rFonts w:ascii="David" w:eastAsia="Calibri" w:hAnsi="David" w:cs="David"/>
          <w:sz w:val="24"/>
          <w:szCs w:val="24"/>
          <w:rtl/>
        </w:rPr>
        <w:lastRenderedPageBreak/>
        <w:t>שמא הוא טרם הגיע וכי הוא עתיד לבוא כטענת האמונה היהודית</w:t>
      </w:r>
      <w:r>
        <w:rPr>
          <w:rFonts w:ascii="David" w:eastAsia="Calibri" w:hAnsi="David" w:cs="David" w:hint="cs"/>
          <w:sz w:val="24"/>
          <w:szCs w:val="24"/>
          <w:rtl/>
        </w:rPr>
        <w:t xml:space="preserve">, </w:t>
      </w:r>
      <w:r w:rsidRPr="00D25EEC">
        <w:rPr>
          <w:rFonts w:ascii="David" w:eastAsia="Calibri" w:hAnsi="David" w:cs="David"/>
          <w:sz w:val="24"/>
          <w:szCs w:val="24"/>
          <w:rtl/>
        </w:rPr>
        <w:t xml:space="preserve">בעקבות שהותו במרוקו במהלך השליש הראשון של המאה </w:t>
      </w:r>
      <w:r>
        <w:rPr>
          <w:rFonts w:ascii="David" w:eastAsia="Calibri" w:hAnsi="David" w:cs="David" w:hint="cs"/>
          <w:sz w:val="24"/>
          <w:szCs w:val="24"/>
          <w:rtl/>
        </w:rPr>
        <w:t>השבע עשרה</w:t>
      </w:r>
      <w:r w:rsidRPr="00D25EEC">
        <w:rPr>
          <w:rFonts w:ascii="David" w:eastAsia="Calibri" w:hAnsi="David" w:cs="David"/>
          <w:sz w:val="24"/>
          <w:szCs w:val="24"/>
          <w:rtl/>
        </w:rPr>
        <w:t>.</w:t>
      </w:r>
      <w:r>
        <w:rPr>
          <w:rStyle w:val="a5"/>
          <w:rFonts w:ascii="David" w:eastAsia="Calibri" w:hAnsi="David" w:cs="David"/>
          <w:sz w:val="24"/>
          <w:szCs w:val="24"/>
          <w:rtl/>
        </w:rPr>
        <w:footnoteReference w:id="28"/>
      </w:r>
    </w:p>
    <w:p w:rsidR="003B1BAC" w:rsidRDefault="003B1BAC" w:rsidP="003B1BAC">
      <w:pPr>
        <w:spacing w:after="200"/>
        <w:contextualSpacing/>
        <w:jc w:val="both"/>
        <w:rPr>
          <w:rFonts w:ascii="David" w:eastAsia="Calibri" w:hAnsi="David" w:cs="David"/>
          <w:sz w:val="24"/>
          <w:szCs w:val="24"/>
          <w:rtl/>
        </w:rPr>
      </w:pPr>
    </w:p>
    <w:p w:rsidR="003B1BAC" w:rsidRDefault="003B1BAC" w:rsidP="003B1BAC">
      <w:pPr>
        <w:spacing w:after="200"/>
        <w:contextualSpacing/>
        <w:jc w:val="both"/>
        <w:rPr>
          <w:rFonts w:ascii="David" w:eastAsia="Calibri" w:hAnsi="David" w:cs="David"/>
          <w:b/>
          <w:bCs/>
          <w:sz w:val="24"/>
          <w:szCs w:val="24"/>
          <w:rtl/>
        </w:rPr>
      </w:pPr>
      <w:r w:rsidRPr="00D4555A">
        <w:rPr>
          <w:rFonts w:ascii="David" w:eastAsia="Calibri" w:hAnsi="David" w:cs="David" w:hint="cs"/>
          <w:b/>
          <w:bCs/>
          <w:sz w:val="24"/>
          <w:szCs w:val="24"/>
          <w:rtl/>
        </w:rPr>
        <w:t>ג.</w:t>
      </w:r>
      <w:r>
        <w:rPr>
          <w:rFonts w:ascii="David" w:eastAsia="Calibri" w:hAnsi="David" w:cs="David" w:hint="cs"/>
          <w:b/>
          <w:bCs/>
          <w:sz w:val="24"/>
          <w:szCs w:val="24"/>
          <w:rtl/>
        </w:rPr>
        <w:t xml:space="preserve"> הפולמוס היהודי-נוצרי </w:t>
      </w:r>
      <w:proofErr w:type="spellStart"/>
      <w:r>
        <w:rPr>
          <w:rFonts w:ascii="David" w:eastAsia="Calibri" w:hAnsi="David" w:cs="David" w:hint="cs"/>
          <w:b/>
          <w:bCs/>
          <w:sz w:val="24"/>
          <w:szCs w:val="24"/>
          <w:rtl/>
        </w:rPr>
        <w:t>באגאדיר</w:t>
      </w:r>
      <w:proofErr w:type="spellEnd"/>
      <w:r>
        <w:rPr>
          <w:rFonts w:ascii="David" w:eastAsia="Calibri" w:hAnsi="David" w:cs="David" w:hint="cs"/>
          <w:b/>
          <w:bCs/>
          <w:sz w:val="24"/>
          <w:szCs w:val="24"/>
          <w:rtl/>
        </w:rPr>
        <w:t>: נסיבות ו</w:t>
      </w:r>
      <w:r w:rsidRPr="00D4555A">
        <w:rPr>
          <w:rFonts w:ascii="David" w:eastAsia="Calibri" w:hAnsi="David" w:cs="David" w:hint="cs"/>
          <w:b/>
          <w:bCs/>
          <w:sz w:val="24"/>
          <w:szCs w:val="24"/>
          <w:rtl/>
        </w:rPr>
        <w:t>משתתפים</w:t>
      </w:r>
    </w:p>
    <w:p w:rsidR="003B1BAC" w:rsidRPr="00D4555A" w:rsidRDefault="003B1BAC" w:rsidP="003B1BAC">
      <w:pPr>
        <w:spacing w:after="200"/>
        <w:contextualSpacing/>
        <w:jc w:val="both"/>
        <w:rPr>
          <w:rFonts w:ascii="David" w:eastAsia="Calibri" w:hAnsi="David" w:cs="David"/>
          <w:b/>
          <w:bCs/>
          <w:sz w:val="24"/>
          <w:szCs w:val="24"/>
          <w:rtl/>
        </w:rPr>
      </w:pPr>
    </w:p>
    <w:p w:rsidR="003B1BAC" w:rsidRDefault="003B1BAC" w:rsidP="003B1BAC">
      <w:pPr>
        <w:spacing w:after="200"/>
        <w:contextualSpacing/>
        <w:jc w:val="both"/>
        <w:rPr>
          <w:rFonts w:ascii="David" w:eastAsia="Calibri" w:hAnsi="David" w:cs="David"/>
          <w:sz w:val="24"/>
          <w:szCs w:val="24"/>
          <w:rtl/>
        </w:rPr>
      </w:pPr>
      <w:proofErr w:type="spellStart"/>
      <w:r>
        <w:rPr>
          <w:rFonts w:ascii="David" w:eastAsia="Calibri" w:hAnsi="David" w:cs="David" w:hint="cs"/>
          <w:sz w:val="24"/>
          <w:szCs w:val="24"/>
          <w:rtl/>
        </w:rPr>
        <w:t>אגאדיר</w:t>
      </w:r>
      <w:proofErr w:type="spellEnd"/>
      <w:r>
        <w:rPr>
          <w:rFonts w:ascii="David" w:eastAsia="Calibri" w:hAnsi="David" w:cs="David" w:hint="cs"/>
          <w:sz w:val="24"/>
          <w:szCs w:val="24"/>
          <w:rtl/>
        </w:rPr>
        <w:t xml:space="preserve">, אליה היגר בן-מלכה, שוכנת על חוף האוקיינוס האטלנטי והייתה בעלת חשיבות מסוימת (אם כי לא מפליגה) במסחר עם אירופה במאה השבע עשרה ובמחצית הראשונה של המאה השמונה עשרה. תושבי המקום סחרו בעיקר בסוכר, שעווה, נחושת ועורות, ואילו האירופאים סחרו בעיקר בנשק וטקסטיל. תחת שלטונו של </w:t>
      </w:r>
      <w:proofErr w:type="spellStart"/>
      <w:r>
        <w:rPr>
          <w:rFonts w:ascii="David" w:eastAsia="Calibri" w:hAnsi="David" w:cs="David" w:hint="cs"/>
          <w:sz w:val="24"/>
          <w:szCs w:val="24"/>
          <w:rtl/>
        </w:rPr>
        <w:t>מולאי</w:t>
      </w:r>
      <w:proofErr w:type="spellEnd"/>
      <w:r>
        <w:rPr>
          <w:rFonts w:ascii="David" w:eastAsia="Calibri" w:hAnsi="David" w:cs="David" w:hint="cs"/>
          <w:sz w:val="24"/>
          <w:szCs w:val="24"/>
          <w:rtl/>
        </w:rPr>
        <w:t xml:space="preserve"> איסמעיל (1627- 1727), חלה ירידה במסחר עם צרפת, ולעומת זאת חלה עליה נכרת במסחר עם אנגליה והולנד.</w:t>
      </w:r>
      <w:r>
        <w:rPr>
          <w:rStyle w:val="a5"/>
          <w:rFonts w:ascii="David" w:eastAsia="Calibri" w:hAnsi="David" w:cs="David"/>
          <w:sz w:val="24"/>
          <w:szCs w:val="24"/>
          <w:rtl/>
        </w:rPr>
        <w:footnoteReference w:id="29"/>
      </w:r>
      <w:r>
        <w:rPr>
          <w:rFonts w:ascii="David" w:eastAsia="Calibri" w:hAnsi="David" w:cs="David" w:hint="cs"/>
          <w:sz w:val="24"/>
          <w:szCs w:val="24"/>
          <w:rtl/>
        </w:rPr>
        <w:t xml:space="preserve"> </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בהקדמתו לחלק ה' מחיבורו 'כף נקי': 'משובה </w:t>
      </w:r>
      <w:proofErr w:type="spellStart"/>
      <w:r>
        <w:rPr>
          <w:rFonts w:ascii="David" w:eastAsia="Calibri" w:hAnsi="David" w:cs="David" w:hint="cs"/>
          <w:sz w:val="24"/>
          <w:szCs w:val="24"/>
          <w:rtl/>
        </w:rPr>
        <w:t>נצחת</w:t>
      </w:r>
      <w:proofErr w:type="spellEnd"/>
      <w:r>
        <w:rPr>
          <w:rFonts w:ascii="David" w:eastAsia="Calibri" w:hAnsi="David" w:cs="David" w:hint="cs"/>
          <w:sz w:val="24"/>
          <w:szCs w:val="24"/>
          <w:rtl/>
        </w:rPr>
        <w:t>', פירט בן-מלכה את הנסיבות שהביאו אותו לכתיבת חלק זה. לדבריו בעקבות דברי חז"ל 'דע מה שתשיב לאפיקורס' (אבות ב, יד) הוא מצא לנכון להעלות על הכתב את הוויכוחים שניהל עם נוצרים אחדים, ובפרט את הוויכוחי</w:t>
      </w:r>
      <w:r>
        <w:rPr>
          <w:rFonts w:ascii="David" w:eastAsia="Calibri" w:hAnsi="David" w:cs="David" w:hint="eastAsia"/>
          <w:sz w:val="24"/>
          <w:szCs w:val="24"/>
          <w:rtl/>
        </w:rPr>
        <w:t>ם</w:t>
      </w:r>
      <w:r>
        <w:rPr>
          <w:rFonts w:ascii="David" w:eastAsia="Calibri" w:hAnsi="David" w:cs="David" w:hint="cs"/>
          <w:sz w:val="24"/>
          <w:szCs w:val="24"/>
          <w:rtl/>
        </w:rPr>
        <w:t xml:space="preserve"> בהם נטל חלק כשהיה מועסק בתפקיד מנהלי ('סופר' כלשונו) בבית מסחר של נוצרי 'מחסדי אומות עולם' (דהיינו המקיים את שבע מצוות בני נח). בן-מלכה אפיין אותו כמי שהיה בקיא מעט בשפה העברית, ייתכן להציע שידע זה הוא הד מאוחר של ההבראיזם הנוצרי מתקופת הרנסנס והרפורמציה שנמשך אל תוך המאה השבע עשרה בגרמניה, איטליה ואנגליה.</w:t>
      </w:r>
      <w:r>
        <w:rPr>
          <w:rStyle w:val="a5"/>
          <w:rFonts w:ascii="David" w:eastAsia="Calibri" w:hAnsi="David" w:cs="David"/>
          <w:sz w:val="24"/>
          <w:szCs w:val="24"/>
          <w:rtl/>
        </w:rPr>
        <w:footnoteReference w:id="30"/>
      </w:r>
      <w:r>
        <w:rPr>
          <w:rFonts w:ascii="David" w:eastAsia="Calibri" w:hAnsi="David" w:cs="David" w:hint="cs"/>
          <w:sz w:val="24"/>
          <w:szCs w:val="24"/>
          <w:rtl/>
        </w:rPr>
        <w:t xml:space="preserve"> לצד זאת בן-מלכה תיארו גם כמי ש'קרוב בדעותיו </w:t>
      </w:r>
      <w:proofErr w:type="spellStart"/>
      <w:r>
        <w:rPr>
          <w:rFonts w:ascii="David" w:eastAsia="Calibri" w:hAnsi="David" w:cs="David" w:hint="cs"/>
          <w:sz w:val="24"/>
          <w:szCs w:val="24"/>
          <w:rtl/>
        </w:rPr>
        <w:t>לאמונתינו</w:t>
      </w:r>
      <w:proofErr w:type="spellEnd"/>
      <w:r>
        <w:rPr>
          <w:rFonts w:ascii="David" w:eastAsia="Calibri" w:hAnsi="David" w:cs="David" w:hint="cs"/>
          <w:sz w:val="24"/>
          <w:szCs w:val="24"/>
          <w:rtl/>
        </w:rPr>
        <w:t xml:space="preserve"> ודתנו', מפני שהוא התכחש רק לתפיסת גלגול הנשמות.</w:t>
      </w:r>
      <w:r>
        <w:rPr>
          <w:rStyle w:val="a5"/>
          <w:rFonts w:ascii="David" w:eastAsia="Calibri" w:hAnsi="David" w:cs="David"/>
          <w:sz w:val="24"/>
          <w:szCs w:val="24"/>
          <w:rtl/>
        </w:rPr>
        <w:footnoteReference w:id="31"/>
      </w:r>
      <w:r>
        <w:rPr>
          <w:rFonts w:ascii="David" w:eastAsia="Calibri" w:hAnsi="David" w:cs="David" w:hint="cs"/>
          <w:sz w:val="24"/>
          <w:szCs w:val="24"/>
          <w:rtl/>
        </w:rPr>
        <w:t xml:space="preserve"> לדבריו, הנוצרי הנזכר </w:t>
      </w:r>
      <w:r>
        <w:rPr>
          <w:rFonts w:ascii="David" w:eastAsia="Calibri" w:hAnsi="David" w:cs="David" w:hint="cs"/>
          <w:sz w:val="24"/>
          <w:szCs w:val="24"/>
          <w:rtl/>
        </w:rPr>
        <w:lastRenderedPageBreak/>
        <w:t xml:space="preserve">'לא זז מחבב </w:t>
      </w:r>
      <w:proofErr w:type="spellStart"/>
      <w:r>
        <w:rPr>
          <w:rFonts w:ascii="David" w:eastAsia="Calibri" w:hAnsi="David" w:cs="David" w:hint="cs"/>
          <w:sz w:val="24"/>
          <w:szCs w:val="24"/>
          <w:rtl/>
        </w:rPr>
        <w:t>אמונתינו</w:t>
      </w:r>
      <w:proofErr w:type="spellEnd"/>
      <w:r>
        <w:rPr>
          <w:rFonts w:ascii="David" w:eastAsia="Calibri" w:hAnsi="David" w:cs="David" w:hint="cs"/>
          <w:sz w:val="24"/>
          <w:szCs w:val="24"/>
          <w:rtl/>
        </w:rPr>
        <w:t>', דומה כי כוונתו של בן-מלכה שהנוצרי הוסיף לחבב את אמונת ישראל גם לאחר ולמרות כל הוויכוחים הרבים ביניהם. ואכן ויכוחים בין-דתיים לא רשמיים, שהתרחשו במרחבים פרטיים (בתים פרטים) וציבוריים (שוק ונמל) התנהלו באווירה ידידותית, כפי שהורו לימור ובן-שלום.</w:t>
      </w:r>
      <w:r>
        <w:rPr>
          <w:rStyle w:val="a5"/>
          <w:rFonts w:ascii="David" w:eastAsia="Calibri" w:hAnsi="David" w:cs="David"/>
          <w:sz w:val="24"/>
          <w:szCs w:val="24"/>
          <w:rtl/>
        </w:rPr>
        <w:footnoteReference w:id="32"/>
      </w:r>
      <w:r>
        <w:rPr>
          <w:rFonts w:ascii="David" w:eastAsia="Calibri" w:hAnsi="David" w:cs="David" w:hint="cs"/>
          <w:sz w:val="24"/>
          <w:szCs w:val="24"/>
          <w:rtl/>
        </w:rPr>
        <w:t xml:space="preserve"> לדברי בן-מלכה, אותו נוצרי אף האמין כי האל עתיד לגאול את ישראל, והוא (הנוצרי) הביא לכך ראיה, העובדה שישראל אינם מתבוללים באומות, לעומת עמים אחרים שהתבוללו ואבדו. </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לדברי בן-מלכה הוא העלה על הכתב רק חלק קטן מהוויכוחים הרבים שניהל, מפני שרוב הנושאים עליהם נסובו הוויכוחים כבר נדונו בספרים אחרים כמו</w:t>
      </w:r>
      <w:r w:rsidRPr="00F75F80">
        <w:rPr>
          <w:rFonts w:ascii="David" w:eastAsia="Calibri" w:hAnsi="David" w:cs="David" w:hint="cs"/>
          <w:sz w:val="24"/>
          <w:szCs w:val="24"/>
          <w:rtl/>
        </w:rPr>
        <w:t>: ספר '</w:t>
      </w:r>
      <w:proofErr w:type="spellStart"/>
      <w:r w:rsidRPr="00F75F80">
        <w:rPr>
          <w:rFonts w:ascii="David" w:eastAsia="Calibri" w:hAnsi="David" w:cs="David" w:hint="cs"/>
          <w:sz w:val="24"/>
          <w:szCs w:val="24"/>
          <w:rtl/>
        </w:rPr>
        <w:t>חזוק</w:t>
      </w:r>
      <w:proofErr w:type="spellEnd"/>
      <w:r w:rsidRPr="00F75F80">
        <w:rPr>
          <w:rFonts w:ascii="David" w:eastAsia="Calibri" w:hAnsi="David" w:cs="David" w:hint="cs"/>
          <w:sz w:val="24"/>
          <w:szCs w:val="24"/>
          <w:rtl/>
        </w:rPr>
        <w:t xml:space="preserve"> האמונה', ליצחק הרופא בן אברהם מטורקי (אמשטרדם תס"ה),</w:t>
      </w:r>
      <w:r>
        <w:rPr>
          <w:rStyle w:val="a5"/>
          <w:rFonts w:ascii="David" w:eastAsia="Calibri" w:hAnsi="David" w:cs="David"/>
          <w:sz w:val="24"/>
          <w:szCs w:val="24"/>
          <w:rtl/>
        </w:rPr>
        <w:footnoteReference w:id="33"/>
      </w:r>
      <w:r w:rsidRPr="00F75F80">
        <w:rPr>
          <w:rFonts w:ascii="David" w:eastAsia="Calibri" w:hAnsi="David" w:cs="David" w:hint="cs"/>
          <w:sz w:val="24"/>
          <w:szCs w:val="24"/>
          <w:rtl/>
        </w:rPr>
        <w:t xml:space="preserve"> ו'ספר </w:t>
      </w:r>
      <w:proofErr w:type="spellStart"/>
      <w:r w:rsidRPr="00F75F80">
        <w:rPr>
          <w:rFonts w:ascii="David" w:eastAsia="Calibri" w:hAnsi="David" w:cs="David" w:hint="cs"/>
          <w:sz w:val="24"/>
          <w:szCs w:val="24"/>
          <w:rtl/>
        </w:rPr>
        <w:t>הנצחון</w:t>
      </w:r>
      <w:proofErr w:type="spellEnd"/>
      <w:r w:rsidRPr="00F75F80">
        <w:rPr>
          <w:rFonts w:ascii="David" w:eastAsia="Calibri" w:hAnsi="David" w:cs="David" w:hint="cs"/>
          <w:sz w:val="24"/>
          <w:szCs w:val="24"/>
          <w:rtl/>
        </w:rPr>
        <w:t>'</w:t>
      </w:r>
      <w:r>
        <w:rPr>
          <w:rFonts w:ascii="David" w:eastAsia="Calibri" w:hAnsi="David" w:cs="David" w:hint="cs"/>
          <w:sz w:val="24"/>
          <w:szCs w:val="24"/>
          <w:rtl/>
        </w:rPr>
        <w:t xml:space="preserve">, ליום טוב ליפמן </w:t>
      </w:r>
      <w:proofErr w:type="spellStart"/>
      <w:r>
        <w:rPr>
          <w:rFonts w:ascii="David" w:eastAsia="Calibri" w:hAnsi="David" w:cs="David" w:hint="cs"/>
          <w:sz w:val="24"/>
          <w:szCs w:val="24"/>
          <w:rtl/>
        </w:rPr>
        <w:t>מי</w:t>
      </w:r>
      <w:r w:rsidRPr="00F75F80">
        <w:rPr>
          <w:rFonts w:ascii="David" w:eastAsia="Calibri" w:hAnsi="David" w:cs="David" w:hint="cs"/>
          <w:sz w:val="24"/>
          <w:szCs w:val="24"/>
          <w:rtl/>
        </w:rPr>
        <w:t>להויזן</w:t>
      </w:r>
      <w:proofErr w:type="spellEnd"/>
      <w:r>
        <w:rPr>
          <w:rFonts w:ascii="David" w:eastAsia="Calibri" w:hAnsi="David" w:cs="David" w:hint="cs"/>
          <w:sz w:val="24"/>
          <w:szCs w:val="24"/>
          <w:rtl/>
        </w:rPr>
        <w:t xml:space="preserve"> (אמשטרדם </w:t>
      </w:r>
      <w:r>
        <w:rPr>
          <w:rFonts w:ascii="David" w:eastAsia="Calibri" w:hAnsi="David" w:cs="David" w:hint="cs"/>
          <w:sz w:val="24"/>
          <w:szCs w:val="24"/>
          <w:rtl/>
        </w:rPr>
        <w:lastRenderedPageBreak/>
        <w:t>תס"ט),</w:t>
      </w:r>
      <w:r>
        <w:rPr>
          <w:rStyle w:val="a5"/>
          <w:rFonts w:ascii="David" w:eastAsia="Calibri" w:hAnsi="David" w:cs="David"/>
          <w:sz w:val="24"/>
          <w:szCs w:val="24"/>
          <w:rtl/>
        </w:rPr>
        <w:footnoteReference w:id="34"/>
      </w:r>
      <w:r>
        <w:rPr>
          <w:rFonts w:ascii="David" w:eastAsia="Calibri" w:hAnsi="David" w:cs="David" w:hint="cs"/>
          <w:sz w:val="24"/>
          <w:szCs w:val="24"/>
          <w:rtl/>
        </w:rPr>
        <w:t xml:space="preserve"> וספרים רבים אחרים (שהוא לא פרט את שמם).</w:t>
      </w:r>
      <w:r>
        <w:rPr>
          <w:rStyle w:val="a5"/>
          <w:rFonts w:ascii="David" w:eastAsia="Calibri" w:hAnsi="David" w:cs="David"/>
          <w:sz w:val="24"/>
          <w:szCs w:val="24"/>
          <w:rtl/>
        </w:rPr>
        <w:footnoteReference w:id="35"/>
      </w:r>
      <w:r>
        <w:rPr>
          <w:rFonts w:ascii="David" w:eastAsia="Calibri" w:hAnsi="David" w:cs="David" w:hint="cs"/>
          <w:sz w:val="24"/>
          <w:szCs w:val="24"/>
          <w:rtl/>
        </w:rPr>
        <w:t xml:space="preserve"> לכן הוא התייחס בחיבורו רק לאותם ויכוחים שלא נדונו בספרות,</w:t>
      </w:r>
      <w:r>
        <w:rPr>
          <w:rStyle w:val="a5"/>
          <w:rFonts w:ascii="David" w:eastAsia="Calibri" w:hAnsi="David" w:cs="David"/>
          <w:sz w:val="24"/>
          <w:szCs w:val="24"/>
          <w:rtl/>
        </w:rPr>
        <w:footnoteReference w:id="36"/>
      </w:r>
      <w:r>
        <w:rPr>
          <w:rFonts w:ascii="David" w:eastAsia="Calibri" w:hAnsi="David" w:cs="David" w:hint="cs"/>
          <w:sz w:val="24"/>
          <w:szCs w:val="24"/>
          <w:rtl/>
        </w:rPr>
        <w:t xml:space="preserve"> שמא הם יסייעו למי שיזדקק לכך.</w:t>
      </w:r>
      <w:r>
        <w:rPr>
          <w:rStyle w:val="a5"/>
          <w:rFonts w:ascii="David" w:eastAsia="Calibri" w:hAnsi="David" w:cs="David"/>
          <w:sz w:val="24"/>
          <w:szCs w:val="24"/>
          <w:rtl/>
        </w:rPr>
        <w:footnoteReference w:id="37"/>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lastRenderedPageBreak/>
        <w:t>עיון בגוף החיבור מורה כי הוויכוחים התנהלו מול נוצרים מזרמים שונים: קתולים, לותרניי</w:t>
      </w:r>
      <w:r>
        <w:rPr>
          <w:rFonts w:ascii="David" w:eastAsia="Calibri" w:hAnsi="David" w:cs="David" w:hint="eastAsia"/>
          <w:sz w:val="24"/>
          <w:szCs w:val="24"/>
          <w:rtl/>
        </w:rPr>
        <w:t>ם</w:t>
      </w:r>
      <w:r>
        <w:rPr>
          <w:rFonts w:ascii="David" w:eastAsia="Calibri" w:hAnsi="David" w:cs="David" w:hint="cs"/>
          <w:sz w:val="24"/>
          <w:szCs w:val="24"/>
          <w:rtl/>
        </w:rPr>
        <w:t xml:space="preserve"> וקלוויניסטי</w:t>
      </w:r>
      <w:r>
        <w:rPr>
          <w:rFonts w:ascii="David" w:eastAsia="Calibri" w:hAnsi="David" w:cs="David" w:hint="eastAsia"/>
          <w:sz w:val="24"/>
          <w:szCs w:val="24"/>
          <w:rtl/>
        </w:rPr>
        <w:t>ם</w:t>
      </w:r>
      <w:r>
        <w:rPr>
          <w:rFonts w:ascii="David" w:eastAsia="Calibri" w:hAnsi="David" w:cs="David" w:hint="cs"/>
          <w:sz w:val="24"/>
          <w:szCs w:val="24"/>
          <w:rtl/>
        </w:rPr>
        <w:t>.</w:t>
      </w:r>
      <w:r>
        <w:rPr>
          <w:rStyle w:val="a5"/>
          <w:rFonts w:ascii="David" w:eastAsia="Calibri" w:hAnsi="David" w:cs="David"/>
          <w:sz w:val="24"/>
          <w:szCs w:val="24"/>
          <w:rtl/>
        </w:rPr>
        <w:footnoteReference w:id="38"/>
      </w:r>
      <w:r>
        <w:rPr>
          <w:rFonts w:ascii="David" w:eastAsia="Calibri" w:hAnsi="David" w:cs="David" w:hint="cs"/>
          <w:sz w:val="24"/>
          <w:szCs w:val="24"/>
          <w:rtl/>
        </w:rPr>
        <w:t xml:space="preserve"> למעשה, בן-מלכה הפגין בקיאות בזרמים השונים של הנצרות ובתתי הזרמים (קתולים; פרוטסטנטים [שנחלקים ל: קלוויניסטים, ולותרניי</w:t>
      </w:r>
      <w:r>
        <w:rPr>
          <w:rFonts w:ascii="David" w:eastAsia="Calibri" w:hAnsi="David" w:cs="David" w:hint="eastAsia"/>
          <w:sz w:val="24"/>
          <w:szCs w:val="24"/>
          <w:rtl/>
        </w:rPr>
        <w:t>ם</w:t>
      </w:r>
      <w:r>
        <w:rPr>
          <w:rFonts w:ascii="David" w:eastAsia="Calibri" w:hAnsi="David" w:cs="David" w:hint="cs"/>
          <w:sz w:val="24"/>
          <w:szCs w:val="24"/>
          <w:rtl/>
        </w:rPr>
        <w:t xml:space="preserve">]; </w:t>
      </w:r>
      <w:proofErr w:type="spellStart"/>
      <w:r>
        <w:rPr>
          <w:rFonts w:ascii="David" w:eastAsia="Calibri" w:hAnsi="David" w:cs="David" w:hint="cs"/>
          <w:sz w:val="24"/>
          <w:szCs w:val="24"/>
          <w:rtl/>
        </w:rPr>
        <w:t>וגריגוס</w:t>
      </w:r>
      <w:proofErr w:type="spellEnd"/>
      <w:r>
        <w:rPr>
          <w:rFonts w:ascii="David" w:eastAsia="Calibri" w:hAnsi="David" w:cs="David" w:hint="cs"/>
          <w:sz w:val="24"/>
          <w:szCs w:val="24"/>
          <w:rtl/>
        </w:rPr>
        <w:t xml:space="preserve"> [שנחלקים ל: </w:t>
      </w:r>
      <w:proofErr w:type="spellStart"/>
      <w:r>
        <w:rPr>
          <w:rFonts w:ascii="David" w:eastAsia="Calibri" w:hAnsi="David" w:cs="David" w:hint="cs"/>
          <w:sz w:val="24"/>
          <w:szCs w:val="24"/>
          <w:rtl/>
        </w:rPr>
        <w:t>גריגוס</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ואירמיניוס</w:t>
      </w:r>
      <w:proofErr w:type="spellEnd"/>
      <w:r>
        <w:rPr>
          <w:rFonts w:ascii="David" w:eastAsia="Calibri" w:hAnsi="David" w:cs="David" w:hint="cs"/>
          <w:sz w:val="24"/>
          <w:szCs w:val="24"/>
          <w:rtl/>
        </w:rPr>
        <w:t>]), הוא הבחין בין אופני העבודה של כל זרם, ופירט על אודות מייסדיהם של הזרמים השונים וכוהני הדת הבכירים:</w:t>
      </w:r>
    </w:p>
    <w:p w:rsidR="003B1BAC" w:rsidRDefault="003B1BAC" w:rsidP="003B1BAC">
      <w:pPr>
        <w:spacing w:after="200"/>
        <w:ind w:left="720"/>
        <w:contextualSpacing/>
        <w:jc w:val="both"/>
        <w:rPr>
          <w:rFonts w:ascii="David" w:eastAsia="Calibri" w:hAnsi="David" w:cs="David"/>
          <w:sz w:val="24"/>
          <w:szCs w:val="24"/>
          <w:rtl/>
        </w:rPr>
      </w:pPr>
      <w:r>
        <w:rPr>
          <w:rFonts w:ascii="David" w:eastAsia="Calibri" w:hAnsi="David" w:cs="David" w:hint="cs"/>
          <w:sz w:val="24"/>
          <w:szCs w:val="24"/>
          <w:rtl/>
        </w:rPr>
        <w:t>שיש בדת אדום ג' כתות: האחת המפורסמת נק'[</w:t>
      </w:r>
      <w:proofErr w:type="spellStart"/>
      <w:r>
        <w:rPr>
          <w:rFonts w:ascii="David" w:eastAsia="Calibri" w:hAnsi="David" w:cs="David" w:hint="cs"/>
          <w:sz w:val="24"/>
          <w:szCs w:val="24"/>
          <w:rtl/>
        </w:rPr>
        <w:t>ראת</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פאפיסטיס</w:t>
      </w:r>
      <w:proofErr w:type="spellEnd"/>
      <w:r>
        <w:rPr>
          <w:rFonts w:ascii="David" w:eastAsia="Calibri" w:hAnsi="David" w:cs="David" w:hint="cs"/>
          <w:sz w:val="24"/>
          <w:szCs w:val="24"/>
          <w:rtl/>
        </w:rPr>
        <w:t xml:space="preserve">, על שם שנשמעים </w:t>
      </w:r>
      <w:proofErr w:type="spellStart"/>
      <w:r>
        <w:rPr>
          <w:rFonts w:ascii="David" w:eastAsia="Calibri" w:hAnsi="David" w:cs="David" w:hint="cs"/>
          <w:sz w:val="24"/>
          <w:szCs w:val="24"/>
          <w:rtl/>
        </w:rPr>
        <w:t>לפפא</w:t>
      </w:r>
      <w:proofErr w:type="spellEnd"/>
      <w:r>
        <w:rPr>
          <w:rFonts w:ascii="David" w:eastAsia="Calibri" w:hAnsi="David" w:cs="David" w:hint="cs"/>
          <w:sz w:val="24"/>
          <w:szCs w:val="24"/>
          <w:rtl/>
        </w:rPr>
        <w:t xml:space="preserve"> ההגמון הגדול שברומא עם </w:t>
      </w:r>
      <w:proofErr w:type="spellStart"/>
      <w:r>
        <w:rPr>
          <w:rFonts w:ascii="David" w:eastAsia="Calibri" w:hAnsi="David" w:cs="David" w:hint="cs"/>
          <w:sz w:val="24"/>
          <w:szCs w:val="24"/>
          <w:rtl/>
        </w:rPr>
        <w:t>הקרדניאלים</w:t>
      </w:r>
      <w:proofErr w:type="spellEnd"/>
      <w:r>
        <w:rPr>
          <w:rFonts w:ascii="David" w:eastAsia="Calibri" w:hAnsi="David" w:cs="David" w:hint="cs"/>
          <w:sz w:val="24"/>
          <w:szCs w:val="24"/>
          <w:rtl/>
        </w:rPr>
        <w:t xml:space="preserve"> שלו, והם העובדים הצלמים.</w:t>
      </w:r>
      <w:r>
        <w:rPr>
          <w:rStyle w:val="a5"/>
          <w:rFonts w:ascii="David" w:eastAsia="Calibri" w:hAnsi="David" w:cs="David"/>
          <w:sz w:val="24"/>
          <w:szCs w:val="24"/>
          <w:rtl/>
        </w:rPr>
        <w:footnoteReference w:id="39"/>
      </w:r>
      <w:r>
        <w:rPr>
          <w:rFonts w:ascii="David" w:eastAsia="Calibri" w:hAnsi="David" w:cs="David" w:hint="cs"/>
          <w:sz w:val="24"/>
          <w:szCs w:val="24"/>
          <w:rtl/>
        </w:rPr>
        <w:t xml:space="preserve"> והשנית, שאינם נשמעים </w:t>
      </w:r>
      <w:proofErr w:type="spellStart"/>
      <w:r>
        <w:rPr>
          <w:rFonts w:ascii="David" w:eastAsia="Calibri" w:hAnsi="David" w:cs="David" w:hint="cs"/>
          <w:sz w:val="24"/>
          <w:szCs w:val="24"/>
          <w:rtl/>
        </w:rPr>
        <w:t>לפפא</w:t>
      </w:r>
      <w:proofErr w:type="spellEnd"/>
      <w:r>
        <w:rPr>
          <w:rFonts w:ascii="David" w:eastAsia="Calibri" w:hAnsi="David" w:cs="David" w:hint="cs"/>
          <w:sz w:val="24"/>
          <w:szCs w:val="24"/>
          <w:rtl/>
        </w:rPr>
        <w:t xml:space="preserve"> ולא עובדים צלמים, </w:t>
      </w:r>
      <w:proofErr w:type="spellStart"/>
      <w:r>
        <w:rPr>
          <w:rFonts w:ascii="David" w:eastAsia="Calibri" w:hAnsi="David" w:cs="David" w:hint="cs"/>
          <w:sz w:val="24"/>
          <w:szCs w:val="24"/>
          <w:rtl/>
        </w:rPr>
        <w:t>הנק</w:t>
      </w:r>
      <w:proofErr w:type="spellEnd"/>
      <w:r>
        <w:rPr>
          <w:rFonts w:ascii="David" w:eastAsia="Calibri" w:hAnsi="David" w:cs="David" w:hint="cs"/>
          <w:sz w:val="24"/>
          <w:szCs w:val="24"/>
          <w:rtl/>
        </w:rPr>
        <w:t>'[</w:t>
      </w:r>
      <w:proofErr w:type="spellStart"/>
      <w:r>
        <w:rPr>
          <w:rFonts w:ascii="David" w:eastAsia="Calibri" w:hAnsi="David" w:cs="David" w:hint="cs"/>
          <w:sz w:val="24"/>
          <w:szCs w:val="24"/>
          <w:rtl/>
        </w:rPr>
        <w:t>ראת</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פרוטיסטאנטיס</w:t>
      </w:r>
      <w:proofErr w:type="spellEnd"/>
      <w:r>
        <w:rPr>
          <w:rFonts w:ascii="David" w:eastAsia="Calibri" w:hAnsi="David" w:cs="David" w:hint="cs"/>
          <w:sz w:val="24"/>
          <w:szCs w:val="24"/>
          <w:rtl/>
        </w:rPr>
        <w:t xml:space="preserve">, והם נחלקים לשנים. יש מהם נקראים </w:t>
      </w:r>
      <w:proofErr w:type="spellStart"/>
      <w:r>
        <w:rPr>
          <w:rFonts w:ascii="David" w:eastAsia="Calibri" w:hAnsi="David" w:cs="David" w:hint="cs"/>
          <w:sz w:val="24"/>
          <w:szCs w:val="24"/>
          <w:rtl/>
        </w:rPr>
        <w:t>קאלביניס</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שנסמכין</w:t>
      </w:r>
      <w:proofErr w:type="spellEnd"/>
      <w:r>
        <w:rPr>
          <w:rFonts w:ascii="David" w:eastAsia="Calibri" w:hAnsi="David" w:cs="David" w:hint="cs"/>
          <w:sz w:val="24"/>
          <w:szCs w:val="24"/>
          <w:rtl/>
        </w:rPr>
        <w:t xml:space="preserve"> על דעת חכם אחד שמו </w:t>
      </w:r>
      <w:proofErr w:type="spellStart"/>
      <w:r>
        <w:rPr>
          <w:rFonts w:ascii="David" w:eastAsia="Calibri" w:hAnsi="David" w:cs="David" w:hint="cs"/>
          <w:sz w:val="24"/>
          <w:szCs w:val="24"/>
          <w:rtl/>
        </w:rPr>
        <w:t>קאלבין</w:t>
      </w:r>
      <w:proofErr w:type="spellEnd"/>
      <w:r>
        <w:rPr>
          <w:rFonts w:ascii="David" w:eastAsia="Calibri" w:hAnsi="David" w:cs="David" w:hint="cs"/>
          <w:sz w:val="24"/>
          <w:szCs w:val="24"/>
          <w:rtl/>
        </w:rPr>
        <w:t xml:space="preserve">, שהוא העבירן והחליקן מדרך </w:t>
      </w:r>
      <w:proofErr w:type="spellStart"/>
      <w:r>
        <w:rPr>
          <w:rFonts w:ascii="David" w:eastAsia="Calibri" w:hAnsi="David" w:cs="David" w:hint="cs"/>
          <w:sz w:val="24"/>
          <w:szCs w:val="24"/>
          <w:rtl/>
        </w:rPr>
        <w:t>הפפא</w:t>
      </w:r>
      <w:proofErr w:type="spellEnd"/>
      <w:r>
        <w:rPr>
          <w:rFonts w:ascii="David" w:eastAsia="Calibri" w:hAnsi="David" w:cs="David" w:hint="cs"/>
          <w:sz w:val="24"/>
          <w:szCs w:val="24"/>
          <w:rtl/>
        </w:rPr>
        <w:t xml:space="preserve">. ויש נקראים </w:t>
      </w:r>
      <w:proofErr w:type="spellStart"/>
      <w:r>
        <w:rPr>
          <w:rFonts w:ascii="David" w:eastAsia="Calibri" w:hAnsi="David" w:cs="David" w:hint="cs"/>
          <w:sz w:val="24"/>
          <w:szCs w:val="24"/>
          <w:rtl/>
        </w:rPr>
        <w:t>לוטיראנוס</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סומכין</w:t>
      </w:r>
      <w:proofErr w:type="spellEnd"/>
      <w:r>
        <w:rPr>
          <w:rFonts w:ascii="David" w:eastAsia="Calibri" w:hAnsi="David" w:cs="David" w:hint="cs"/>
          <w:sz w:val="24"/>
          <w:szCs w:val="24"/>
          <w:rtl/>
        </w:rPr>
        <w:t xml:space="preserve"> על דעת אחר שמו </w:t>
      </w:r>
      <w:proofErr w:type="spellStart"/>
      <w:r>
        <w:rPr>
          <w:rFonts w:ascii="David" w:eastAsia="Calibri" w:hAnsi="David" w:cs="David" w:hint="cs"/>
          <w:sz w:val="24"/>
          <w:szCs w:val="24"/>
          <w:rtl/>
        </w:rPr>
        <w:t>לוטיר</w:t>
      </w:r>
      <w:proofErr w:type="spellEnd"/>
      <w:r>
        <w:rPr>
          <w:rFonts w:ascii="David" w:eastAsia="Calibri" w:hAnsi="David" w:cs="David" w:hint="cs"/>
          <w:sz w:val="24"/>
          <w:szCs w:val="24"/>
          <w:rtl/>
        </w:rPr>
        <w:t xml:space="preserve">, שהחליקן גם הוא </w:t>
      </w:r>
      <w:proofErr w:type="spellStart"/>
      <w:r>
        <w:rPr>
          <w:rFonts w:ascii="David" w:eastAsia="Calibri" w:hAnsi="David" w:cs="David" w:hint="cs"/>
          <w:sz w:val="24"/>
          <w:szCs w:val="24"/>
          <w:rtl/>
        </w:rPr>
        <w:t>בקצת</w:t>
      </w:r>
      <w:proofErr w:type="spellEnd"/>
      <w:r>
        <w:rPr>
          <w:rFonts w:ascii="David" w:eastAsia="Calibri" w:hAnsi="David" w:cs="David" w:hint="cs"/>
          <w:sz w:val="24"/>
          <w:szCs w:val="24"/>
          <w:rtl/>
        </w:rPr>
        <w:t xml:space="preserve"> שינוי.</w:t>
      </w:r>
      <w:r>
        <w:rPr>
          <w:rStyle w:val="a5"/>
          <w:rFonts w:ascii="David" w:eastAsia="Calibri" w:hAnsi="David" w:cs="David"/>
          <w:sz w:val="24"/>
          <w:szCs w:val="24"/>
          <w:rtl/>
        </w:rPr>
        <w:footnoteReference w:id="40"/>
      </w:r>
      <w:r>
        <w:rPr>
          <w:rFonts w:ascii="David" w:eastAsia="Calibri" w:hAnsi="David" w:cs="David" w:hint="cs"/>
          <w:sz w:val="24"/>
          <w:szCs w:val="24"/>
          <w:rtl/>
        </w:rPr>
        <w:t xml:space="preserve"> והשלישית הם היונים </w:t>
      </w:r>
      <w:proofErr w:type="spellStart"/>
      <w:r>
        <w:rPr>
          <w:rFonts w:ascii="David" w:eastAsia="Calibri" w:hAnsi="David" w:cs="David" w:hint="cs"/>
          <w:sz w:val="24"/>
          <w:szCs w:val="24"/>
          <w:rtl/>
        </w:rPr>
        <w:t>הנק</w:t>
      </w:r>
      <w:proofErr w:type="spellEnd"/>
      <w:r>
        <w:rPr>
          <w:rFonts w:ascii="David" w:eastAsia="Calibri" w:hAnsi="David" w:cs="David" w:hint="cs"/>
          <w:sz w:val="24"/>
          <w:szCs w:val="24"/>
          <w:rtl/>
        </w:rPr>
        <w:t>'[</w:t>
      </w:r>
      <w:proofErr w:type="spellStart"/>
      <w:r>
        <w:rPr>
          <w:rFonts w:ascii="David" w:eastAsia="Calibri" w:hAnsi="David" w:cs="David" w:hint="cs"/>
          <w:sz w:val="24"/>
          <w:szCs w:val="24"/>
          <w:rtl/>
        </w:rPr>
        <w:t>ראת</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גריגוס</w:t>
      </w:r>
      <w:proofErr w:type="spellEnd"/>
      <w:r>
        <w:rPr>
          <w:rFonts w:ascii="David" w:eastAsia="Calibri" w:hAnsi="David" w:cs="David" w:hint="cs"/>
          <w:sz w:val="24"/>
          <w:szCs w:val="24"/>
          <w:rtl/>
        </w:rPr>
        <w:t xml:space="preserve">, שהם על דעת יותר קדומה, שהם ראשונים לאמונת ישו, ויש להם </w:t>
      </w:r>
      <w:proofErr w:type="spellStart"/>
      <w:r>
        <w:rPr>
          <w:rFonts w:ascii="David" w:eastAsia="Calibri" w:hAnsi="David" w:cs="David" w:hint="cs"/>
          <w:sz w:val="24"/>
          <w:szCs w:val="24"/>
          <w:rtl/>
        </w:rPr>
        <w:t>הנק</w:t>
      </w:r>
      <w:proofErr w:type="spellEnd"/>
      <w:r>
        <w:rPr>
          <w:rFonts w:ascii="David" w:eastAsia="Calibri" w:hAnsi="David" w:cs="David" w:hint="cs"/>
          <w:sz w:val="24"/>
          <w:szCs w:val="24"/>
          <w:rtl/>
        </w:rPr>
        <w:t>'[</w:t>
      </w:r>
      <w:proofErr w:type="spellStart"/>
      <w:r>
        <w:rPr>
          <w:rFonts w:ascii="David" w:eastAsia="Calibri" w:hAnsi="David" w:cs="David" w:hint="cs"/>
          <w:sz w:val="24"/>
          <w:szCs w:val="24"/>
          <w:rtl/>
        </w:rPr>
        <w:t>ראת</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פאטריאקה</w:t>
      </w:r>
      <w:proofErr w:type="spellEnd"/>
      <w:r>
        <w:rPr>
          <w:rFonts w:ascii="David" w:eastAsia="Calibri" w:hAnsi="David" w:cs="David" w:hint="cs"/>
          <w:sz w:val="24"/>
          <w:szCs w:val="24"/>
          <w:rtl/>
        </w:rPr>
        <w:t xml:space="preserve">. וגם הם נחלקים לשנים, כת א'[חת] </w:t>
      </w:r>
      <w:proofErr w:type="spellStart"/>
      <w:r>
        <w:rPr>
          <w:rFonts w:ascii="David" w:eastAsia="Calibri" w:hAnsi="David" w:cs="David" w:hint="cs"/>
          <w:sz w:val="24"/>
          <w:szCs w:val="24"/>
          <w:rtl/>
        </w:rPr>
        <w:lastRenderedPageBreak/>
        <w:t>גריגוס</w:t>
      </w:r>
      <w:proofErr w:type="spellEnd"/>
      <w:r>
        <w:rPr>
          <w:rFonts w:ascii="David" w:eastAsia="Calibri" w:hAnsi="David" w:cs="David" w:hint="cs"/>
          <w:sz w:val="24"/>
          <w:szCs w:val="24"/>
          <w:rtl/>
        </w:rPr>
        <w:t xml:space="preserve">, וכת א'[חת] </w:t>
      </w:r>
      <w:proofErr w:type="spellStart"/>
      <w:r>
        <w:rPr>
          <w:rFonts w:ascii="David" w:eastAsia="Calibri" w:hAnsi="David" w:cs="David" w:hint="cs"/>
          <w:sz w:val="24"/>
          <w:szCs w:val="24"/>
          <w:rtl/>
        </w:rPr>
        <w:t>אירמיניוס</w:t>
      </w:r>
      <w:proofErr w:type="spellEnd"/>
      <w:r>
        <w:rPr>
          <w:rFonts w:ascii="David" w:eastAsia="Calibri" w:hAnsi="David" w:cs="David" w:hint="cs"/>
          <w:sz w:val="24"/>
          <w:szCs w:val="24"/>
          <w:rtl/>
        </w:rPr>
        <w:t>.</w:t>
      </w:r>
      <w:r>
        <w:rPr>
          <w:rStyle w:val="a5"/>
          <w:rFonts w:ascii="David" w:eastAsia="Calibri" w:hAnsi="David" w:cs="David"/>
          <w:sz w:val="24"/>
          <w:szCs w:val="24"/>
          <w:rtl/>
        </w:rPr>
        <w:footnoteReference w:id="41"/>
      </w:r>
      <w:r>
        <w:rPr>
          <w:rFonts w:ascii="David" w:eastAsia="Calibri" w:hAnsi="David" w:cs="David" w:hint="cs"/>
          <w:sz w:val="24"/>
          <w:szCs w:val="24"/>
          <w:rtl/>
        </w:rPr>
        <w:t xml:space="preserve"> כולם מאמינים דת ישו והאבן גיליון. המורם מהם כיוצא בהם.</w:t>
      </w:r>
      <w:r>
        <w:rPr>
          <w:rStyle w:val="a5"/>
          <w:rFonts w:ascii="David" w:eastAsia="Calibri" w:hAnsi="David" w:cs="David"/>
          <w:sz w:val="24"/>
          <w:szCs w:val="24"/>
          <w:rtl/>
        </w:rPr>
        <w:footnoteReference w:id="42"/>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במילים אחרות, הפולמוס היהודי-נוצרי המשיך להתקיים במרוקו במחצית הראשונה של המאה השמונה עשרה, על אף שקיומו של מיעוט נוצרי במרוקו באותה העת הצטמצם לאנשי מסחר ודיפלומטים בלבד. ספרות יהודית אנטי-נוצרית הייתה זמינה ונגישה בעבור יהודי הארץ או לפחות לאליטה הרבנית. מידע על הפיצולים השונים </w:t>
      </w:r>
      <w:r>
        <w:rPr>
          <w:rFonts w:ascii="David" w:eastAsia="Calibri" w:hAnsi="David" w:cs="David"/>
          <w:sz w:val="24"/>
          <w:szCs w:val="24"/>
          <w:rtl/>
        </w:rPr>
        <w:t>–</w:t>
      </w:r>
      <w:r>
        <w:rPr>
          <w:rFonts w:ascii="David" w:eastAsia="Calibri" w:hAnsi="David" w:cs="David" w:hint="cs"/>
          <w:sz w:val="24"/>
          <w:szCs w:val="24"/>
          <w:rtl/>
        </w:rPr>
        <w:t>קודמים ומאוחרים- שהתרחשו בכנסייה הנוצרית היה בהישג ידם אף הוא, אם כי בהחלט יתכן שהוא היה זמין יותר למתגוררים בערי נמל (לעומת פנים הארץ), בהן שהו סוחרים אירופאים רבים ממוצאים שונים.</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עם זאת מדברי ההקדמה לא ברור אם בן-מלכה הגיב בלבד לטענות שהעלו כנגדו עמיתיו הנוצרים או שמא הוא בעצמו יזם את הפנייה ובעקבות כך את הפולמוס הבין-דתי. מחקרים קודמים העלו את הטענה כי חלקם של היהודים בפולמוס היהודי-נוצרי מתמצה בתגובה בלבד לטענות שהוטחו כלפיהם, ואולם לאחרונה לסקר הורה כי פעמים רבות היהודים בחרו מיוזמתם להתפלמס ולדחות את הדוקטרינה הנוצרית,  גם ללא כל התגרות מצד הנוצרים.</w:t>
      </w:r>
      <w:r>
        <w:rPr>
          <w:rStyle w:val="a5"/>
          <w:rFonts w:ascii="David" w:eastAsia="Calibri" w:hAnsi="David" w:cs="David"/>
          <w:sz w:val="24"/>
          <w:szCs w:val="24"/>
          <w:rtl/>
        </w:rPr>
        <w:footnoteReference w:id="43"/>
      </w:r>
      <w:r>
        <w:rPr>
          <w:rFonts w:ascii="David" w:eastAsia="Calibri" w:hAnsi="David" w:cs="David" w:hint="cs"/>
          <w:sz w:val="24"/>
          <w:szCs w:val="24"/>
          <w:rtl/>
        </w:rPr>
        <w:t xml:space="preserve"> </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lastRenderedPageBreak/>
        <w:t xml:space="preserve">עיון ב'משובה </w:t>
      </w:r>
      <w:proofErr w:type="spellStart"/>
      <w:r>
        <w:rPr>
          <w:rFonts w:ascii="David" w:eastAsia="Calibri" w:hAnsi="David" w:cs="David" w:hint="cs"/>
          <w:sz w:val="24"/>
          <w:szCs w:val="24"/>
          <w:rtl/>
        </w:rPr>
        <w:t>נצחת</w:t>
      </w:r>
      <w:proofErr w:type="spellEnd"/>
      <w:r>
        <w:rPr>
          <w:rFonts w:ascii="David" w:eastAsia="Calibri" w:hAnsi="David" w:cs="David" w:hint="cs"/>
          <w:sz w:val="24"/>
          <w:szCs w:val="24"/>
          <w:rtl/>
        </w:rPr>
        <w:t>' מורה כי לעיתים בן-מלכה הגיב כלפי טענות שהופנו כלפיו,</w:t>
      </w:r>
      <w:r>
        <w:rPr>
          <w:rStyle w:val="a5"/>
          <w:rFonts w:ascii="David" w:eastAsia="Calibri" w:hAnsi="David" w:cs="David"/>
          <w:sz w:val="24"/>
          <w:szCs w:val="24"/>
          <w:rtl/>
        </w:rPr>
        <w:footnoteReference w:id="44"/>
      </w:r>
      <w:r>
        <w:rPr>
          <w:rFonts w:ascii="David" w:eastAsia="Calibri" w:hAnsi="David" w:cs="David" w:hint="cs"/>
          <w:sz w:val="24"/>
          <w:szCs w:val="24"/>
          <w:rtl/>
        </w:rPr>
        <w:t xml:space="preserve"> לעיתים הוא זה שיזם את הפניה וחולל את הוויכוח,</w:t>
      </w:r>
      <w:r>
        <w:rPr>
          <w:rStyle w:val="a5"/>
          <w:rFonts w:ascii="David" w:eastAsia="Calibri" w:hAnsi="David" w:cs="David"/>
          <w:sz w:val="24"/>
          <w:szCs w:val="24"/>
          <w:rtl/>
        </w:rPr>
        <w:footnoteReference w:id="45"/>
      </w:r>
      <w:r>
        <w:rPr>
          <w:rFonts w:ascii="David" w:eastAsia="Calibri" w:hAnsi="David" w:cs="David" w:hint="cs"/>
          <w:sz w:val="24"/>
          <w:szCs w:val="24"/>
          <w:rtl/>
        </w:rPr>
        <w:t xml:space="preserve"> ולעיתים לא התקיים כלל ועיקר ויכוח בפועל </w:t>
      </w:r>
      <w:proofErr w:type="spellStart"/>
      <w:r>
        <w:rPr>
          <w:rFonts w:ascii="David" w:eastAsia="Calibri" w:hAnsi="David" w:cs="David" w:hint="cs"/>
          <w:sz w:val="24"/>
          <w:szCs w:val="24"/>
          <w:rtl/>
        </w:rPr>
        <w:t>ופולמוסו</w:t>
      </w:r>
      <w:proofErr w:type="spellEnd"/>
      <w:r>
        <w:rPr>
          <w:rFonts w:ascii="David" w:eastAsia="Calibri" w:hAnsi="David" w:cs="David" w:hint="cs"/>
          <w:sz w:val="24"/>
          <w:szCs w:val="24"/>
          <w:rtl/>
        </w:rPr>
        <w:t xml:space="preserve"> עם הדוקטרינה הנוצרית נעשה על הנייר בלבד, קרי באופן תאורטי גרידא.</w:t>
      </w:r>
      <w:r>
        <w:rPr>
          <w:rStyle w:val="a5"/>
          <w:rFonts w:ascii="David" w:eastAsia="Calibri" w:hAnsi="David" w:cs="David"/>
          <w:sz w:val="24"/>
          <w:szCs w:val="24"/>
          <w:rtl/>
        </w:rPr>
        <w:footnoteReference w:id="46"/>
      </w:r>
      <w:r>
        <w:rPr>
          <w:rFonts w:ascii="David" w:eastAsia="Calibri" w:hAnsi="David" w:cs="David" w:hint="cs"/>
          <w:sz w:val="24"/>
          <w:szCs w:val="24"/>
          <w:rtl/>
        </w:rPr>
        <w:t xml:space="preserve"> במילים אחרות המקרה של בן-מלכה מחזק את ההשערה האחרונה במחקר אודות הפולמוס היהודי-נוצרי, כי תפקידם של היהודים לא הצטמצם לתגובה שלאחר פנייה בלבד, וכי לעיתים הם אלו שיזמו את הוויכוח. </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מכל מקום, בן-מלכה בחר לחתום את חיבורו 'משובה </w:t>
      </w:r>
      <w:proofErr w:type="spellStart"/>
      <w:r>
        <w:rPr>
          <w:rFonts w:ascii="David" w:eastAsia="Calibri" w:hAnsi="David" w:cs="David" w:hint="cs"/>
          <w:sz w:val="24"/>
          <w:szCs w:val="24"/>
          <w:rtl/>
        </w:rPr>
        <w:t>נצחת</w:t>
      </w:r>
      <w:proofErr w:type="spellEnd"/>
      <w:r>
        <w:rPr>
          <w:rFonts w:ascii="David" w:eastAsia="Calibri" w:hAnsi="David" w:cs="David" w:hint="cs"/>
          <w:sz w:val="24"/>
          <w:szCs w:val="24"/>
          <w:rtl/>
        </w:rPr>
        <w:t xml:space="preserve">' בנימה חיובית, 'וראיתי לחתום ויכוחים אלו בדבר טוב', המורה על המשותף לאמונה היהודית והנוצרית, האמונה בחידוש העולם </w:t>
      </w:r>
      <w:r>
        <w:rPr>
          <w:rFonts w:ascii="David" w:eastAsia="Calibri" w:hAnsi="David" w:cs="David"/>
          <w:sz w:val="24"/>
          <w:szCs w:val="24"/>
          <w:rtl/>
        </w:rPr>
        <w:t>–</w:t>
      </w:r>
      <w:r>
        <w:rPr>
          <w:rFonts w:ascii="David" w:eastAsia="Calibri" w:hAnsi="David" w:cs="David" w:hint="cs"/>
          <w:sz w:val="24"/>
          <w:szCs w:val="24"/>
          <w:rtl/>
        </w:rPr>
        <w:t>וליתר דיוק בריאתו בששה ימים- והאמונה בתחיית המתים.</w:t>
      </w:r>
      <w:r>
        <w:rPr>
          <w:rStyle w:val="a5"/>
          <w:rFonts w:ascii="David" w:eastAsia="Calibri" w:hAnsi="David" w:cs="David"/>
          <w:sz w:val="24"/>
          <w:szCs w:val="24"/>
          <w:rtl/>
        </w:rPr>
        <w:footnoteReference w:id="47"/>
      </w:r>
      <w:r>
        <w:rPr>
          <w:rFonts w:ascii="David" w:eastAsia="Calibri" w:hAnsi="David" w:cs="David" w:hint="cs"/>
          <w:sz w:val="24"/>
          <w:szCs w:val="24"/>
          <w:rtl/>
        </w:rPr>
        <w:t xml:space="preserve"> </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יתרה מכך, עיון בחלקיו האחרים של הספר 'כף ונקי' מורה כי היו פעמים בהן פנה בן-מלכה לעמיתיו הנוצרים המלומדים על מנת להסתייע בהם בפירוש מקרים קשים. כך למשל הוא התקשה בחידתו של שמשון "</w:t>
      </w:r>
      <w:proofErr w:type="spellStart"/>
      <w:r>
        <w:rPr>
          <w:rFonts w:ascii="David" w:eastAsia="Calibri" w:hAnsi="David" w:cs="David" w:hint="cs"/>
          <w:sz w:val="24"/>
          <w:szCs w:val="24"/>
          <w:rtl/>
        </w:rPr>
        <w:t>מהאכל</w:t>
      </w:r>
      <w:proofErr w:type="spellEnd"/>
      <w:r>
        <w:rPr>
          <w:rFonts w:ascii="David" w:eastAsia="Calibri" w:hAnsi="David" w:cs="David" w:hint="cs"/>
          <w:sz w:val="24"/>
          <w:szCs w:val="24"/>
          <w:rtl/>
        </w:rPr>
        <w:t xml:space="preserve"> יצא מאכל ומעז יצא מתוק" (שופטים יד, יד), ולכן כשעלה בידו הוא פנה גם לעמית נוצרי, אותו הוא אפיין כ'נוצרי חכם [...] חריף ובקיא במקרא'.</w:t>
      </w:r>
      <w:r>
        <w:rPr>
          <w:rStyle w:val="a5"/>
          <w:rFonts w:ascii="David" w:eastAsia="Calibri" w:hAnsi="David" w:cs="David"/>
          <w:sz w:val="24"/>
          <w:szCs w:val="24"/>
          <w:rtl/>
        </w:rPr>
        <w:footnoteReference w:id="48"/>
      </w:r>
      <w:r>
        <w:rPr>
          <w:rFonts w:ascii="David" w:eastAsia="Calibri" w:hAnsi="David" w:cs="David" w:hint="cs"/>
          <w:sz w:val="24"/>
          <w:szCs w:val="24"/>
          <w:rtl/>
        </w:rPr>
        <w:t xml:space="preserve"> כמו כן, בן-מלכה לא הסס לעיין בספרות הפרשנית הנוצרית ולהציע למעיין בספרו את אופן פתרונה לקשיים שונים. כך למשל, בן-מלכה דן בפסיקתו של הרמב"ם כי אסור לכהן גדול להיות נשוי לשתי נשים, וציין את השגתו של </w:t>
      </w:r>
      <w:proofErr w:type="spellStart"/>
      <w:r>
        <w:rPr>
          <w:rFonts w:ascii="David" w:eastAsia="Calibri" w:hAnsi="David" w:cs="David" w:hint="cs"/>
          <w:sz w:val="24"/>
          <w:szCs w:val="24"/>
          <w:rtl/>
        </w:rPr>
        <w:t>הראב"ד</w:t>
      </w:r>
      <w:proofErr w:type="spellEnd"/>
      <w:r>
        <w:rPr>
          <w:rFonts w:ascii="David" w:eastAsia="Calibri" w:hAnsi="David" w:cs="David" w:hint="cs"/>
          <w:sz w:val="24"/>
          <w:szCs w:val="24"/>
          <w:rtl/>
        </w:rPr>
        <w:t xml:space="preserve"> כי לפי הכתובים הרי שהכהן הגדול יהוידע היה נשוי לשתי נשים (דברי הימים ב כד, ג), </w:t>
      </w:r>
      <w:r>
        <w:rPr>
          <w:rFonts w:ascii="David" w:eastAsia="Calibri" w:hAnsi="David" w:cs="David" w:hint="cs"/>
          <w:sz w:val="24"/>
          <w:szCs w:val="24"/>
          <w:rtl/>
        </w:rPr>
        <w:lastRenderedPageBreak/>
        <w:t>כמו גם את תירוצו של די-</w:t>
      </w:r>
      <w:proofErr w:type="spellStart"/>
      <w:r>
        <w:rPr>
          <w:rFonts w:ascii="David" w:eastAsia="Calibri" w:hAnsi="David" w:cs="David" w:hint="cs"/>
          <w:sz w:val="24"/>
          <w:szCs w:val="24"/>
          <w:rtl/>
        </w:rPr>
        <w:t>טולוזא</w:t>
      </w:r>
      <w:proofErr w:type="spellEnd"/>
      <w:r>
        <w:rPr>
          <w:rFonts w:ascii="David" w:eastAsia="Calibri" w:hAnsi="David" w:cs="David" w:hint="cs"/>
          <w:sz w:val="24"/>
          <w:szCs w:val="24"/>
          <w:rtl/>
        </w:rPr>
        <w:t xml:space="preserve"> (בעל ה'מגיד משנה' על 'משנה תורה' לרמב"ם), ואף הציע את פתרונו שלו בנידון. בסוף דבריו שם בן-מלכה ציין כי 'מצאתי בהעתקות שהעתיקו הנוצרים שפירשוהו [את הפס' הנזכר לעיל] על יואש'; מכאן שהוא הכיר את הפרשנות הנוצרית, או לפחות חלקים ממנה, מכלי ראשון.</w:t>
      </w:r>
      <w:r>
        <w:rPr>
          <w:rStyle w:val="a5"/>
          <w:rFonts w:ascii="David" w:eastAsia="Calibri" w:hAnsi="David" w:cs="David"/>
          <w:sz w:val="24"/>
          <w:szCs w:val="24"/>
          <w:rtl/>
        </w:rPr>
        <w:footnoteReference w:id="49"/>
      </w:r>
      <w:r>
        <w:rPr>
          <w:rFonts w:ascii="David" w:eastAsia="Calibri" w:hAnsi="David" w:cs="David" w:hint="cs"/>
          <w:sz w:val="24"/>
          <w:szCs w:val="24"/>
          <w:rtl/>
        </w:rPr>
        <w:t xml:space="preserve"> </w:t>
      </w:r>
    </w:p>
    <w:p w:rsidR="003B1BAC" w:rsidRDefault="003B1BAC" w:rsidP="003B1BAC">
      <w:pPr>
        <w:contextualSpacing/>
        <w:jc w:val="both"/>
        <w:rPr>
          <w:rFonts w:ascii="David" w:eastAsia="Calibri" w:hAnsi="David" w:cs="David"/>
          <w:b/>
          <w:bCs/>
          <w:sz w:val="24"/>
          <w:szCs w:val="24"/>
          <w:rtl/>
        </w:rPr>
      </w:pPr>
    </w:p>
    <w:p w:rsidR="003B1BAC" w:rsidRDefault="003B1BAC" w:rsidP="003B1BAC">
      <w:pPr>
        <w:contextualSpacing/>
        <w:jc w:val="both"/>
        <w:rPr>
          <w:rFonts w:ascii="David" w:eastAsia="Calibri" w:hAnsi="David" w:cs="David"/>
          <w:b/>
          <w:bCs/>
          <w:sz w:val="24"/>
          <w:szCs w:val="24"/>
          <w:rtl/>
        </w:rPr>
      </w:pPr>
      <w:r>
        <w:rPr>
          <w:rFonts w:ascii="David" w:eastAsia="Calibri" w:hAnsi="David" w:cs="David" w:hint="cs"/>
          <w:b/>
          <w:bCs/>
          <w:sz w:val="24"/>
          <w:szCs w:val="24"/>
          <w:rtl/>
        </w:rPr>
        <w:t>ד</w:t>
      </w:r>
      <w:r w:rsidRPr="002107D9">
        <w:rPr>
          <w:rFonts w:ascii="David" w:eastAsia="Calibri" w:hAnsi="David" w:cs="David" w:hint="cs"/>
          <w:b/>
          <w:bCs/>
          <w:sz w:val="24"/>
          <w:szCs w:val="24"/>
          <w:rtl/>
        </w:rPr>
        <w:t>. הפולמוס היהוד</w:t>
      </w:r>
      <w:r>
        <w:rPr>
          <w:rFonts w:ascii="David" w:eastAsia="Calibri" w:hAnsi="David" w:cs="David" w:hint="cs"/>
          <w:b/>
          <w:bCs/>
          <w:sz w:val="24"/>
          <w:szCs w:val="24"/>
          <w:rtl/>
        </w:rPr>
        <w:t xml:space="preserve">י-נוצרי </w:t>
      </w:r>
      <w:proofErr w:type="spellStart"/>
      <w:r>
        <w:rPr>
          <w:rFonts w:ascii="David" w:eastAsia="Calibri" w:hAnsi="David" w:cs="David" w:hint="cs"/>
          <w:b/>
          <w:bCs/>
          <w:sz w:val="24"/>
          <w:szCs w:val="24"/>
          <w:rtl/>
        </w:rPr>
        <w:t>באגאדיר</w:t>
      </w:r>
      <w:proofErr w:type="spellEnd"/>
      <w:r>
        <w:rPr>
          <w:rFonts w:ascii="David" w:eastAsia="Calibri" w:hAnsi="David" w:cs="David" w:hint="cs"/>
          <w:b/>
          <w:bCs/>
          <w:sz w:val="24"/>
          <w:szCs w:val="24"/>
          <w:rtl/>
        </w:rPr>
        <w:t>: נושאים ומקורות</w:t>
      </w:r>
    </w:p>
    <w:p w:rsidR="003B1BAC" w:rsidRPr="002107D9" w:rsidRDefault="003B1BAC" w:rsidP="003B1BAC">
      <w:pPr>
        <w:contextualSpacing/>
        <w:jc w:val="both"/>
        <w:rPr>
          <w:rFonts w:ascii="David" w:eastAsia="Calibri" w:hAnsi="David" w:cs="David"/>
          <w:b/>
          <w:bCs/>
          <w:sz w:val="24"/>
          <w:szCs w:val="24"/>
          <w:rtl/>
        </w:rPr>
      </w:pP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 xml:space="preserve">במאה השש-עשרה התחוללו שינויים רבים, באירופה ובעולם, עם גילוי הטריטוריות החדשות, המהפכה המדעית, שבירת ההגמוניה של הכנסייה הקתולית ועוד. עם זאת, אליבא </w:t>
      </w:r>
      <w:proofErr w:type="spellStart"/>
      <w:r>
        <w:rPr>
          <w:rFonts w:ascii="David" w:eastAsia="Calibri" w:hAnsi="David" w:cs="David" w:hint="cs"/>
          <w:sz w:val="24"/>
          <w:szCs w:val="24"/>
          <w:rtl/>
        </w:rPr>
        <w:t>דלסקר</w:t>
      </w:r>
      <w:proofErr w:type="spellEnd"/>
      <w:r>
        <w:rPr>
          <w:rFonts w:ascii="David" w:eastAsia="Calibri" w:hAnsi="David" w:cs="David" w:hint="cs"/>
          <w:sz w:val="24"/>
          <w:szCs w:val="24"/>
          <w:rtl/>
        </w:rPr>
        <w:t>, לא חל כל שינוי משמעותי בפולמוס היהודי-נוצרי בעת החדשה המוקדמת. לסקר אמנם מכיר בכך שחל שינוי בהקשר  ההיסטורי והמתדיינים ערכו את ההתאמות המתבקשות למציאות החדשה, עם זאת לטענתו, היו אלו שינוים קלים ולא מהותיים כך שעיקרי הטיעונים ומהותם נותרו בעיינם.</w:t>
      </w:r>
      <w:r>
        <w:rPr>
          <w:rStyle w:val="a5"/>
          <w:rFonts w:ascii="David" w:eastAsia="Calibri" w:hAnsi="David" w:cs="David"/>
          <w:sz w:val="24"/>
          <w:szCs w:val="24"/>
          <w:rtl/>
        </w:rPr>
        <w:footnoteReference w:id="50"/>
      </w: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 xml:space="preserve"> דומה כי הבחנה זו נכונה גם ביחס לפולמוס היהודי-נוצרי </w:t>
      </w:r>
      <w:proofErr w:type="spellStart"/>
      <w:r>
        <w:rPr>
          <w:rFonts w:ascii="David" w:eastAsia="Calibri" w:hAnsi="David" w:cs="David" w:hint="cs"/>
          <w:sz w:val="24"/>
          <w:szCs w:val="24"/>
          <w:rtl/>
        </w:rPr>
        <w:t>באגאדיר</w:t>
      </w:r>
      <w:proofErr w:type="spellEnd"/>
      <w:r>
        <w:rPr>
          <w:rFonts w:ascii="David" w:eastAsia="Calibri" w:hAnsi="David" w:cs="David" w:hint="cs"/>
          <w:sz w:val="24"/>
          <w:szCs w:val="24"/>
          <w:rtl/>
        </w:rPr>
        <w:t xml:space="preserve"> בתחילת המאה השמונה עשרה. בחינת התכנים של הוויכוחים בהם בן-מלכה נטל חלק תורה לנו מהם הנושאים והטיעונים שהמשיכו להזין אותם, ואיזה לבוש חדש ברוח התקופה הם לבשו. </w:t>
      </w: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ויכוחיו של בן-מלכה, כאמור לעיל, נחלקים לשלושה סוגים: האחד, פעמים בהן בן-מלכה יזם את הוויכוח והשמיע את טענותיו כנגד הדוקטרינה הנוצרית בפני הקולגות שלו; השני, פעמים בהם בן-מלכה הקשה על התפיסה הנוצרית אולם שלא בפני רעיו, קרי באופן תאורטי בלבד. השלישי, פעמים בהן עמיתיו יזמו את הוויכוח והעלו טענות כנגד הדת היהודית</w:t>
      </w:r>
      <w:r w:rsidR="005303DD">
        <w:rPr>
          <w:rFonts w:ascii="David" w:eastAsia="Calibri" w:hAnsi="David" w:cs="David" w:hint="cs"/>
          <w:sz w:val="24"/>
          <w:szCs w:val="24"/>
          <w:rtl/>
        </w:rPr>
        <w:t>, והוא השיבם</w:t>
      </w:r>
      <w:r>
        <w:rPr>
          <w:rFonts w:ascii="David" w:eastAsia="Calibri" w:hAnsi="David" w:cs="David" w:hint="cs"/>
          <w:sz w:val="24"/>
          <w:szCs w:val="24"/>
          <w:rtl/>
        </w:rPr>
        <w:t xml:space="preserve">. </w:t>
      </w: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לפיכך אחלק את הדיון להלן לשני חלקים, הראשון יתמקד בעיקרי הנושאים שבן-מלכה העלה לדיון</w:t>
      </w:r>
      <w:r w:rsidRPr="004B59E0">
        <w:rPr>
          <w:rFonts w:ascii="David" w:eastAsia="Calibri" w:hAnsi="David" w:cs="David" w:hint="cs"/>
          <w:sz w:val="24"/>
          <w:szCs w:val="24"/>
          <w:rtl/>
        </w:rPr>
        <w:t xml:space="preserve"> </w:t>
      </w:r>
      <w:r>
        <w:rPr>
          <w:rFonts w:ascii="David" w:eastAsia="Calibri" w:hAnsi="David" w:cs="David" w:hint="cs"/>
          <w:sz w:val="24"/>
          <w:szCs w:val="24"/>
          <w:rtl/>
        </w:rPr>
        <w:t xml:space="preserve">ובטענות שהוא הטיח כנגד הדוקטרינה הנוצרית; חלק זה יכלול הן את הפעמים שהתקיימו בפועל והן את הפעמים שלא התרחשו במציאות (קרי ויכוח מסוג אחד ושנים כפי שתואר בפסקה </w:t>
      </w:r>
      <w:r>
        <w:rPr>
          <w:rFonts w:ascii="David" w:eastAsia="Calibri" w:hAnsi="David" w:cs="David" w:hint="cs"/>
          <w:sz w:val="24"/>
          <w:szCs w:val="24"/>
          <w:rtl/>
        </w:rPr>
        <w:lastRenderedPageBreak/>
        <w:t xml:space="preserve">הקודמת). החלק השני יתמקד בעיקרי נושאים שהעלו הקולגות של בן-מלכה ובטענותיהם כלפי הדת היהודית ובמענה שלו לכך. </w:t>
      </w:r>
    </w:p>
    <w:p w:rsidR="003B1BAC" w:rsidRDefault="003B1BAC" w:rsidP="003B1BAC">
      <w:pPr>
        <w:contextualSpacing/>
        <w:jc w:val="both"/>
        <w:rPr>
          <w:rFonts w:ascii="David" w:eastAsia="Calibri" w:hAnsi="David" w:cs="David"/>
          <w:sz w:val="24"/>
          <w:szCs w:val="24"/>
          <w:rtl/>
        </w:rPr>
      </w:pPr>
    </w:p>
    <w:p w:rsidR="003B1BAC" w:rsidRDefault="003B1BAC" w:rsidP="003B1BAC">
      <w:pPr>
        <w:contextualSpacing/>
        <w:jc w:val="both"/>
        <w:rPr>
          <w:rFonts w:ascii="David" w:eastAsia="Calibri" w:hAnsi="David" w:cs="David"/>
          <w:b/>
          <w:bCs/>
          <w:sz w:val="24"/>
          <w:szCs w:val="24"/>
          <w:rtl/>
        </w:rPr>
      </w:pPr>
      <w:r w:rsidRPr="009A7164">
        <w:rPr>
          <w:rFonts w:ascii="David" w:eastAsia="Calibri" w:hAnsi="David" w:cs="David" w:hint="cs"/>
          <w:b/>
          <w:bCs/>
          <w:sz w:val="24"/>
          <w:szCs w:val="24"/>
          <w:rtl/>
        </w:rPr>
        <w:t xml:space="preserve">ד. 1. </w:t>
      </w:r>
      <w:r>
        <w:rPr>
          <w:rFonts w:ascii="David" w:eastAsia="Calibri" w:hAnsi="David" w:cs="David" w:hint="cs"/>
          <w:b/>
          <w:bCs/>
          <w:sz w:val="24"/>
          <w:szCs w:val="24"/>
          <w:rtl/>
        </w:rPr>
        <w:t xml:space="preserve"> 'טענתי על איש נוצרי'</w:t>
      </w:r>
    </w:p>
    <w:p w:rsidR="003B1BAC" w:rsidRDefault="003B1BAC" w:rsidP="003B1BAC">
      <w:pPr>
        <w:contextualSpacing/>
        <w:jc w:val="both"/>
        <w:rPr>
          <w:rFonts w:ascii="David" w:eastAsia="Calibri" w:hAnsi="David" w:cs="David"/>
          <w:b/>
          <w:bCs/>
          <w:sz w:val="24"/>
          <w:szCs w:val="24"/>
          <w:rtl/>
        </w:rPr>
      </w:pP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אחדות מטענותיו של בן-מלכה התמקדו, כמקובל בספרות היהודית האנטי-נוצרית, בערעור הלגיטימיות של הספרות והפרשנות הנוצרית. כך למשל הוא תמה על הנוצרים, שחרף חכמתם, הם מאמינים שספרות ה</w:t>
      </w:r>
      <w:r w:rsidRPr="00900111">
        <w:rPr>
          <w:rFonts w:ascii="David" w:eastAsia="Calibri" w:hAnsi="David" w:cs="David" w:hint="cs"/>
          <w:sz w:val="24"/>
          <w:szCs w:val="24"/>
          <w:rtl/>
        </w:rPr>
        <w:t xml:space="preserve">אוונגליון </w:t>
      </w:r>
      <w:r>
        <w:rPr>
          <w:rFonts w:ascii="David" w:eastAsia="Calibri" w:hAnsi="David" w:cs="David" w:hint="cs"/>
          <w:sz w:val="24"/>
          <w:szCs w:val="24"/>
          <w:rtl/>
        </w:rPr>
        <w:t>היא בגדר דברי נבואה.</w:t>
      </w:r>
      <w:r>
        <w:rPr>
          <w:rStyle w:val="a5"/>
          <w:rFonts w:ascii="David" w:eastAsia="Calibri" w:hAnsi="David" w:cs="David"/>
          <w:sz w:val="24"/>
          <w:szCs w:val="24"/>
          <w:rtl/>
        </w:rPr>
        <w:footnoteReference w:id="51"/>
      </w:r>
      <w:r>
        <w:rPr>
          <w:rFonts w:ascii="David" w:eastAsia="Calibri" w:hAnsi="David" w:cs="David" w:hint="cs"/>
          <w:sz w:val="24"/>
          <w:szCs w:val="24"/>
          <w:rtl/>
        </w:rPr>
        <w:t xml:space="preserve"> בן-מלכה, לעומת זאת העלה שלוש טענות שונות כנגדה: האחת, ניכר הדבר 'שהם דברים מונחים מאנשים ריקים ופוחזים'; כלומר הוא ערער על ספרות זו בטענת שערכם המוסרי של מחבריה ומוסריה הוא מפוקפק. טענת הד-הומינם זו הייתה מקובלת ביותר ברטוריקה היהודית האנטי-נוצרית חרף הכשל הלוגי הכרוך בה. השנייה, 'והם כנגד ספרי הנבואה כקוף בפני אדם', לאמור ספרות זו היא בגדר חיקוי זול של ספרות הנביאים. השלישית, מחבריה של ספרות זו לא הכירו 'אפילו פשטי מקראות', וכך פסוקי הנביאים אותם מצטטים הנוצרים כראיה לנכונות טענותיהם, מורים את ההפך הגמור, ובן-מלכה ציטט מספר דוגמאות לכך מספרו של בן-אברהם '</w:t>
      </w:r>
      <w:proofErr w:type="spellStart"/>
      <w:r>
        <w:rPr>
          <w:rFonts w:ascii="David" w:eastAsia="Calibri" w:hAnsi="David" w:cs="David" w:hint="cs"/>
          <w:sz w:val="24"/>
          <w:szCs w:val="24"/>
          <w:rtl/>
        </w:rPr>
        <w:t>חזוק</w:t>
      </w:r>
      <w:proofErr w:type="spellEnd"/>
      <w:r>
        <w:rPr>
          <w:rFonts w:ascii="David" w:eastAsia="Calibri" w:hAnsi="David" w:cs="David" w:hint="cs"/>
          <w:sz w:val="24"/>
          <w:szCs w:val="24"/>
          <w:rtl/>
        </w:rPr>
        <w:t xml:space="preserve"> האמונה'.</w:t>
      </w:r>
      <w:r>
        <w:rPr>
          <w:rStyle w:val="a5"/>
          <w:rFonts w:ascii="David" w:eastAsia="Calibri" w:hAnsi="David" w:cs="David"/>
          <w:sz w:val="24"/>
          <w:szCs w:val="24"/>
          <w:rtl/>
        </w:rPr>
        <w:footnoteReference w:id="52"/>
      </w:r>
    </w:p>
    <w:p w:rsidR="003B1BAC" w:rsidRDefault="003B1BAC" w:rsidP="003B1BAC">
      <w:pPr>
        <w:contextualSpacing/>
        <w:jc w:val="both"/>
        <w:rPr>
          <w:rFonts w:ascii="David" w:eastAsia="Calibri" w:hAnsi="David" w:cs="David"/>
          <w:sz w:val="24"/>
          <w:szCs w:val="24"/>
          <w:rtl/>
        </w:rPr>
      </w:pPr>
      <w:r w:rsidRPr="00C34150">
        <w:rPr>
          <w:rFonts w:ascii="David" w:eastAsia="Calibri" w:hAnsi="David" w:cs="David" w:hint="cs"/>
          <w:sz w:val="24"/>
          <w:szCs w:val="24"/>
          <w:rtl/>
        </w:rPr>
        <w:t>בהזדמנות אחרת</w:t>
      </w:r>
      <w:r>
        <w:rPr>
          <w:rFonts w:ascii="David" w:eastAsia="Calibri" w:hAnsi="David" w:cs="David" w:hint="cs"/>
          <w:b/>
          <w:bCs/>
          <w:sz w:val="24"/>
          <w:szCs w:val="24"/>
          <w:rtl/>
        </w:rPr>
        <w:t xml:space="preserve"> </w:t>
      </w:r>
      <w:r>
        <w:rPr>
          <w:rFonts w:ascii="David" w:eastAsia="Calibri" w:hAnsi="David" w:cs="David" w:hint="cs"/>
          <w:sz w:val="24"/>
          <w:szCs w:val="24"/>
          <w:rtl/>
        </w:rPr>
        <w:t xml:space="preserve">בן-מלכה ערער על תוקפה של הפרשנות הנוצרית לפסוקים אחדים מספר ישעיה, מיכה ותהילים כנסובים על ישו. לדבריו, הנביא עצמו הורה כיצד יש לפרשו נכונה, ובידי ישראל, בני עמו של הנביא, מסורת פרשנית זו. לכן לא יעלה על הדעת שהנוצרים שאין להם כל זיקה ישירה לדברים או לפרשנותם, יערערו על הפרשנות המצויה בידי ישראל, ויציעו פרשנות חלופית. </w:t>
      </w:r>
    </w:p>
    <w:p w:rsidR="003B1BAC" w:rsidRDefault="003B1BAC" w:rsidP="003B1BAC">
      <w:pPr>
        <w:ind w:left="720"/>
        <w:contextualSpacing/>
        <w:jc w:val="both"/>
        <w:rPr>
          <w:rFonts w:ascii="David" w:eastAsia="Calibri" w:hAnsi="David" w:cs="David"/>
          <w:sz w:val="24"/>
          <w:szCs w:val="24"/>
          <w:rtl/>
        </w:rPr>
      </w:pPr>
      <w:r>
        <w:rPr>
          <w:rFonts w:ascii="David" w:eastAsia="Calibri" w:hAnsi="David" w:cs="David" w:hint="cs"/>
          <w:sz w:val="24"/>
          <w:szCs w:val="24"/>
          <w:rtl/>
        </w:rPr>
        <w:t>הלא הנביא שניבא הנבואה ההיא וכתבה בספרו, אחינו הוא ולנו ניבא וכתב בספר ונתנו לנו, ובוודאי שפירש לדורות ההם מה רצה לומר בנבואתו, והוא הפירוש המקובל בידנו מיום שאמרו הנביא. ואיך תחשבו שאתם שלא היה לכם ידיעה בדבר תפרשו מה שתרצו כי התפלספותכם ותאמרו לבעלי הספר שהוא בידם מאבותיהם, לא כך רצה לומר הכתוב.</w:t>
      </w:r>
      <w:r>
        <w:rPr>
          <w:rStyle w:val="a5"/>
          <w:rFonts w:ascii="David" w:eastAsia="Calibri" w:hAnsi="David" w:cs="David"/>
          <w:sz w:val="24"/>
          <w:szCs w:val="24"/>
          <w:rtl/>
        </w:rPr>
        <w:footnoteReference w:id="53"/>
      </w:r>
    </w:p>
    <w:p w:rsidR="003B1BAC" w:rsidRPr="009E0B8E"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 xml:space="preserve">טענות אחרות שהעלה בן-מלכה התמקדו בסתירה הלוגית של הדוקטרינה הנוצרית, לרוב ההוגים והפרשנים היהודים ייחסו כשל לוגי לאמונה הנוצרית בדבר השילוש. </w:t>
      </w:r>
      <w:r w:rsidRPr="00C34150">
        <w:rPr>
          <w:rFonts w:ascii="David" w:eastAsia="Calibri" w:hAnsi="David" w:cs="David" w:hint="cs"/>
          <w:sz w:val="24"/>
          <w:szCs w:val="24"/>
          <w:rtl/>
        </w:rPr>
        <w:t>בן-מלכה</w:t>
      </w:r>
      <w:r>
        <w:rPr>
          <w:rFonts w:ascii="David" w:eastAsia="Calibri" w:hAnsi="David" w:cs="David" w:hint="cs"/>
          <w:sz w:val="24"/>
          <w:szCs w:val="24"/>
          <w:rtl/>
        </w:rPr>
        <w:t xml:space="preserve"> ציטט את דבריו של </w:t>
      </w:r>
      <w:r>
        <w:rPr>
          <w:rFonts w:ascii="David" w:eastAsia="Calibri" w:hAnsi="David" w:cs="David" w:hint="cs"/>
          <w:sz w:val="24"/>
          <w:szCs w:val="24"/>
          <w:rtl/>
        </w:rPr>
        <w:lastRenderedPageBreak/>
        <w:t xml:space="preserve">בן-אברהם שתמה על הנוצרים </w:t>
      </w:r>
      <w:r w:rsidRPr="001960CA">
        <w:rPr>
          <w:rFonts w:ascii="David" w:eastAsia="Calibri" w:hAnsi="David" w:cs="David" w:hint="cs"/>
          <w:sz w:val="24"/>
          <w:szCs w:val="24"/>
          <w:highlight w:val="yellow"/>
          <w:rtl/>
        </w:rPr>
        <w:t>'איך הם מסכימים לאמונותיהם הזרות לשכל האנושי, בלתי ראיות נכוחות מצד הנביאים'.</w:t>
      </w:r>
      <w:r>
        <w:rPr>
          <w:rFonts w:ascii="David" w:eastAsia="Calibri" w:hAnsi="David" w:cs="David" w:hint="cs"/>
          <w:sz w:val="24"/>
          <w:szCs w:val="24"/>
          <w:rtl/>
        </w:rPr>
        <w:t xml:space="preserve"> כמו גם את תשובתו כי מקורן של תפיסות אלו באמונות שקדמו להופעתו של ישו, אך מפני שהם כבר הורגלו באמונות אלו, הם לא חשו בזרותן גם לאחר שקיבלו עליהם את הנצרות.</w:t>
      </w:r>
      <w:r>
        <w:rPr>
          <w:rStyle w:val="a5"/>
          <w:rFonts w:ascii="David" w:eastAsia="Calibri" w:hAnsi="David" w:cs="David"/>
          <w:sz w:val="24"/>
          <w:szCs w:val="24"/>
          <w:rtl/>
        </w:rPr>
        <w:footnoteReference w:id="54"/>
      </w:r>
      <w:r>
        <w:rPr>
          <w:rFonts w:ascii="David" w:eastAsia="Calibri" w:hAnsi="David" w:cs="David" w:hint="cs"/>
          <w:sz w:val="24"/>
          <w:szCs w:val="24"/>
          <w:rtl/>
        </w:rPr>
        <w:t xml:space="preserve"> </w:t>
      </w: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זאת ועוד, בן-מלכה הוסיף כי מלומד נוצרי העיד בפניו כי רבים מעמיתיו המלומדים אינם מאמינים עוד בדת הנוצרית (או לפחות בחלק מעיקריה) ואף חיברו כתבים נגדה. אולם מפני שממון רב, כמו גם פרנסתם של אנשי הדת, תלויים בדבר וכרוכים זה בזה, הרי שהם לא יכולים להתכחש בפומבי לדתם.</w:t>
      </w:r>
    </w:p>
    <w:p w:rsidR="003B1BAC" w:rsidRDefault="003B1BAC" w:rsidP="003B1BAC">
      <w:pPr>
        <w:ind w:left="720"/>
        <w:contextualSpacing/>
        <w:jc w:val="both"/>
        <w:rPr>
          <w:rFonts w:ascii="David" w:eastAsia="Calibri" w:hAnsi="David" w:cs="David"/>
          <w:sz w:val="24"/>
          <w:szCs w:val="24"/>
          <w:rtl/>
        </w:rPr>
      </w:pPr>
      <w:r>
        <w:rPr>
          <w:rFonts w:ascii="David" w:eastAsia="Calibri" w:hAnsi="David" w:cs="David" w:hint="cs"/>
          <w:sz w:val="24"/>
          <w:szCs w:val="24"/>
          <w:rtl/>
        </w:rPr>
        <w:t xml:space="preserve">ויפה אמר לי איש נוצרי חכם מחכמיהם שהרבה מהחכמים שלהם אינם מאמינים בדבר הדת שלהם, וכמו שקצת מהם פקרו באמונתם וכתבו שטנה נגד דתם, ומהם החזיקו אמונת ישראל. אלא מפני שכל מלכותם עומדת על העסק והתגרות שלהם שבו נכנסו לאוצר המלכות כמה הכנסות מעשרות וחוקים בממון גדול, והעסק הוא קבוע לימים ידועים, כמו יום שוק ויריד פלוני שמתקבצים עם רוב ליום היריד, ובו נכנס ממון הרבה לאוצר המלכות. וקביעות היריד הוא ליום חג שקבעו על פי דתם, וכמו מכר השעוה שצריך למכור ולקנות סך עצום להדליק בבית תפילתם סך שאין הפה יכול לספר, ולכן נקשר הדת והמלכות והעסק </w:t>
      </w:r>
      <w:proofErr w:type="spellStart"/>
      <w:r>
        <w:rPr>
          <w:rFonts w:ascii="David" w:eastAsia="Calibri" w:hAnsi="David" w:cs="David" w:hint="cs"/>
          <w:sz w:val="24"/>
          <w:szCs w:val="24"/>
          <w:rtl/>
        </w:rPr>
        <w:t>הכל</w:t>
      </w:r>
      <w:proofErr w:type="spellEnd"/>
      <w:r>
        <w:rPr>
          <w:rFonts w:ascii="David" w:eastAsia="Calibri" w:hAnsi="David" w:cs="David" w:hint="cs"/>
          <w:sz w:val="24"/>
          <w:szCs w:val="24"/>
          <w:rtl/>
        </w:rPr>
        <w:t xml:space="preserve"> תלוי זה בזה.</w:t>
      </w:r>
      <w:r>
        <w:rPr>
          <w:rStyle w:val="a5"/>
          <w:rFonts w:ascii="David" w:eastAsia="Calibri" w:hAnsi="David" w:cs="David"/>
          <w:sz w:val="24"/>
          <w:szCs w:val="24"/>
          <w:rtl/>
        </w:rPr>
        <w:footnoteReference w:id="55"/>
      </w:r>
    </w:p>
    <w:p w:rsidR="003B1BAC" w:rsidRDefault="003B1BAC" w:rsidP="003B1BAC">
      <w:pPr>
        <w:contextualSpacing/>
        <w:jc w:val="both"/>
        <w:rPr>
          <w:rFonts w:ascii="David" w:eastAsia="Calibri" w:hAnsi="David" w:cs="David"/>
          <w:sz w:val="24"/>
          <w:szCs w:val="24"/>
          <w:rtl/>
        </w:rPr>
      </w:pPr>
      <w:r w:rsidRPr="00640198">
        <w:rPr>
          <w:rFonts w:ascii="David" w:eastAsia="Calibri" w:hAnsi="David" w:cs="David" w:hint="cs"/>
          <w:sz w:val="24"/>
          <w:szCs w:val="24"/>
          <w:rtl/>
        </w:rPr>
        <w:t>בהזדמנות אחרת</w:t>
      </w:r>
      <w:r>
        <w:rPr>
          <w:rFonts w:ascii="David" w:eastAsia="Calibri" w:hAnsi="David" w:cs="David" w:hint="cs"/>
          <w:sz w:val="24"/>
          <w:szCs w:val="24"/>
          <w:rtl/>
        </w:rPr>
        <w:t xml:space="preserve"> הקשה בן-מלכה על עמיתו הנוצרי בטענה שאם (לשיטתכם</w:t>
      </w:r>
      <w:r w:rsidRPr="00640198">
        <w:rPr>
          <w:rFonts w:ascii="David" w:eastAsia="Calibri" w:hAnsi="David" w:cs="David" w:hint="cs"/>
          <w:sz w:val="24"/>
          <w:szCs w:val="24"/>
          <w:rtl/>
        </w:rPr>
        <w:t>) ישו כיפר על עוונו של אדם הראשון, היה ראוי שכל בני המין אנושי יכירו בכך כי ישו נענש בעבורם ובזכו</w:t>
      </w:r>
      <w:r>
        <w:rPr>
          <w:rFonts w:ascii="David" w:eastAsia="Calibri" w:hAnsi="David" w:cs="David" w:hint="cs"/>
          <w:sz w:val="24"/>
          <w:szCs w:val="24"/>
          <w:rtl/>
        </w:rPr>
        <w:t xml:space="preserve">תו נמחל להם, והם לא ישובו לחטוא עוד; ואולם, טען בן-מלכה לא זאת המציאות. </w:t>
      </w:r>
      <w:r w:rsidRPr="00A25148">
        <w:rPr>
          <w:rFonts w:ascii="David" w:eastAsia="Calibri" w:hAnsi="David" w:cs="David"/>
          <w:sz w:val="24"/>
          <w:szCs w:val="24"/>
          <w:rtl/>
        </w:rPr>
        <w:t>שיטת ויכוח מעיין זו</w:t>
      </w:r>
      <w:r>
        <w:rPr>
          <w:rFonts w:ascii="David" w:eastAsia="Calibri" w:hAnsi="David" w:cs="David" w:hint="cs"/>
          <w:sz w:val="24"/>
          <w:szCs w:val="24"/>
          <w:rtl/>
        </w:rPr>
        <w:t>-</w:t>
      </w:r>
      <w:r w:rsidRPr="00A25148">
        <w:rPr>
          <w:rFonts w:ascii="David" w:eastAsia="Calibri" w:hAnsi="David" w:cs="David"/>
          <w:sz w:val="24"/>
          <w:szCs w:val="24"/>
          <w:rtl/>
        </w:rPr>
        <w:t xml:space="preserve"> </w:t>
      </w:r>
      <w:r>
        <w:rPr>
          <w:rFonts w:ascii="David" w:eastAsia="Calibri" w:hAnsi="David" w:cs="David" w:hint="cs"/>
          <w:sz w:val="24"/>
          <w:szCs w:val="24"/>
          <w:rtl/>
        </w:rPr>
        <w:t>ל</w:t>
      </w:r>
      <w:r>
        <w:rPr>
          <w:rFonts w:ascii="David" w:eastAsia="Calibri" w:hAnsi="David" w:cs="David"/>
          <w:sz w:val="24"/>
          <w:szCs w:val="24"/>
          <w:rtl/>
        </w:rPr>
        <w:t>פיה</w:t>
      </w:r>
      <w:r w:rsidRPr="00A25148">
        <w:rPr>
          <w:rFonts w:ascii="David" w:eastAsia="Calibri" w:hAnsi="David" w:cs="David"/>
          <w:sz w:val="24"/>
          <w:szCs w:val="24"/>
          <w:rtl/>
        </w:rPr>
        <w:t xml:space="preserve"> קיבל הדובר לצורך הו</w:t>
      </w:r>
      <w:r>
        <w:rPr>
          <w:rFonts w:ascii="David" w:eastAsia="Calibri" w:hAnsi="David" w:cs="David" w:hint="cs"/>
          <w:sz w:val="24"/>
          <w:szCs w:val="24"/>
          <w:rtl/>
        </w:rPr>
        <w:t>ו</w:t>
      </w:r>
      <w:r>
        <w:rPr>
          <w:rFonts w:ascii="David" w:eastAsia="Calibri" w:hAnsi="David" w:cs="David"/>
          <w:sz w:val="24"/>
          <w:szCs w:val="24"/>
          <w:rtl/>
        </w:rPr>
        <w:t>יכוח את הנחת היסוד של היריב</w:t>
      </w:r>
      <w:r w:rsidRPr="00A25148">
        <w:rPr>
          <w:rFonts w:ascii="David" w:eastAsia="Calibri" w:hAnsi="David" w:cs="David"/>
          <w:sz w:val="24"/>
          <w:szCs w:val="24"/>
          <w:rtl/>
        </w:rPr>
        <w:t xml:space="preserve"> וביקש להוכיח ליריבו במישור שלו את חולשת טענותיו</w:t>
      </w:r>
      <w:r>
        <w:rPr>
          <w:rFonts w:ascii="David" w:eastAsia="Calibri" w:hAnsi="David" w:cs="David" w:hint="cs"/>
          <w:sz w:val="24"/>
          <w:szCs w:val="24"/>
          <w:rtl/>
        </w:rPr>
        <w:t>-</w:t>
      </w:r>
      <w:r w:rsidRPr="00D07872">
        <w:rPr>
          <w:rFonts w:ascii="David" w:eastAsia="Calibri" w:hAnsi="David" w:cs="David"/>
          <w:sz w:val="24"/>
          <w:szCs w:val="24"/>
          <w:rtl/>
        </w:rPr>
        <w:t xml:space="preserve"> </w:t>
      </w:r>
      <w:r w:rsidRPr="00A25148">
        <w:rPr>
          <w:rFonts w:ascii="David" w:eastAsia="Calibri" w:hAnsi="David" w:cs="David"/>
          <w:sz w:val="24"/>
          <w:szCs w:val="24"/>
          <w:rtl/>
        </w:rPr>
        <w:t>רווח</w:t>
      </w:r>
      <w:r>
        <w:rPr>
          <w:rFonts w:ascii="David" w:eastAsia="Calibri" w:hAnsi="David" w:cs="David" w:hint="cs"/>
          <w:sz w:val="24"/>
          <w:szCs w:val="24"/>
          <w:rtl/>
        </w:rPr>
        <w:t>ה</w:t>
      </w:r>
      <w:r w:rsidRPr="00A25148">
        <w:rPr>
          <w:rFonts w:ascii="David" w:eastAsia="Calibri" w:hAnsi="David" w:cs="David"/>
          <w:sz w:val="24"/>
          <w:szCs w:val="24"/>
          <w:rtl/>
        </w:rPr>
        <w:t xml:space="preserve"> בקרב המתפלמסים הימי </w:t>
      </w:r>
      <w:r w:rsidRPr="00A25148">
        <w:rPr>
          <w:rFonts w:ascii="David" w:eastAsia="Calibri" w:hAnsi="David" w:cs="David" w:hint="cs"/>
          <w:sz w:val="24"/>
          <w:szCs w:val="24"/>
          <w:rtl/>
        </w:rPr>
        <w:t>ביניימיי</w:t>
      </w:r>
      <w:r w:rsidRPr="00A25148">
        <w:rPr>
          <w:rFonts w:ascii="David" w:eastAsia="Calibri" w:hAnsi="David" w:cs="David" w:hint="eastAsia"/>
          <w:sz w:val="24"/>
          <w:szCs w:val="24"/>
          <w:rtl/>
        </w:rPr>
        <w:t>ם</w:t>
      </w:r>
      <w:r w:rsidRPr="00A25148">
        <w:rPr>
          <w:rFonts w:ascii="David" w:eastAsia="Calibri" w:hAnsi="David" w:cs="David"/>
          <w:sz w:val="24"/>
          <w:szCs w:val="24"/>
          <w:rtl/>
        </w:rPr>
        <w:t>.</w:t>
      </w:r>
      <w:r w:rsidRPr="00A25148">
        <w:rPr>
          <w:rFonts w:ascii="David" w:eastAsia="Calibri" w:hAnsi="David" w:cs="David"/>
          <w:sz w:val="24"/>
          <w:szCs w:val="24"/>
          <w:vertAlign w:val="superscript"/>
          <w:rtl/>
        </w:rPr>
        <w:footnoteReference w:id="56"/>
      </w:r>
      <w:r>
        <w:rPr>
          <w:rFonts w:ascii="David" w:eastAsia="Calibri" w:hAnsi="David" w:cs="David" w:hint="cs"/>
          <w:sz w:val="24"/>
          <w:szCs w:val="24"/>
          <w:rtl/>
        </w:rPr>
        <w:t xml:space="preserve"> אף אם נטען, חידד בן-מלכה את טענתו, כי רק לנוצרים (כמי שמאמינים בישו)- נמחל, הרי שהם מוסיפים לחטוא ככלל בני האדם. זאת ועוד, אם עוונו של האדם הראשון נמחל לנוצרים, מדוע זה שהעונשים בגין חטא זה לא סרו מהם, שכן נשותיהם יולדות בעצב, הם עמלים לפרנסתם והם אף בני תמותה. לזאת השיבו הנוצרי, </w:t>
      </w:r>
      <w:r>
        <w:rPr>
          <w:rFonts w:ascii="David" w:eastAsia="Calibri" w:hAnsi="David" w:cs="David" w:hint="cs"/>
          <w:sz w:val="24"/>
          <w:szCs w:val="24"/>
          <w:rtl/>
        </w:rPr>
        <w:lastRenderedPageBreak/>
        <w:t xml:space="preserve">כי המוות טוב לאדם מפני שבאמצעותו ישיג את הכניסה לגן עדן. בן-מלכה דחה תשובה זו בתהייה, אולם מדוע שהאדם לא יכנס לגן עדן ישירות, כמו לפני חטאו של אדם הראשון (אם אכן נמחל לו). וכן, מה בדבר העונשים האחרים שטרם סרו מעל הנוצרים. </w:t>
      </w:r>
    </w:p>
    <w:p w:rsidR="003B1BAC" w:rsidRDefault="003B1BAC" w:rsidP="003B1BAC">
      <w:pPr>
        <w:contextualSpacing/>
        <w:jc w:val="both"/>
        <w:rPr>
          <w:rFonts w:ascii="David" w:eastAsia="Calibri" w:hAnsi="David" w:cs="David"/>
          <w:sz w:val="24"/>
          <w:szCs w:val="24"/>
          <w:rtl/>
        </w:rPr>
      </w:pPr>
      <w:r w:rsidRPr="007659FB">
        <w:rPr>
          <w:rFonts w:ascii="David" w:eastAsia="Calibri" w:hAnsi="David" w:cs="David" w:hint="cs"/>
          <w:sz w:val="24"/>
          <w:szCs w:val="24"/>
          <w:rtl/>
        </w:rPr>
        <w:t xml:space="preserve">לצד </w:t>
      </w:r>
      <w:r>
        <w:rPr>
          <w:rFonts w:ascii="David" w:eastAsia="Calibri" w:hAnsi="David" w:cs="David" w:hint="cs"/>
          <w:sz w:val="24"/>
          <w:szCs w:val="24"/>
          <w:rtl/>
        </w:rPr>
        <w:t>הביקורת שהטיח בן-מלכה בתפיסה הנוצרית,</w:t>
      </w:r>
      <w:r w:rsidRPr="007659FB">
        <w:rPr>
          <w:rFonts w:ascii="David" w:eastAsia="Calibri" w:hAnsi="David" w:cs="David" w:hint="cs"/>
          <w:sz w:val="24"/>
          <w:szCs w:val="24"/>
          <w:rtl/>
        </w:rPr>
        <w:t xml:space="preserve"> </w:t>
      </w:r>
      <w:r>
        <w:rPr>
          <w:rFonts w:ascii="David" w:eastAsia="Calibri" w:hAnsi="David" w:cs="David" w:hint="cs"/>
          <w:sz w:val="24"/>
          <w:szCs w:val="24"/>
          <w:rtl/>
        </w:rPr>
        <w:t xml:space="preserve">הרי שהוא גם </w:t>
      </w:r>
      <w:r w:rsidRPr="007659FB">
        <w:rPr>
          <w:rFonts w:ascii="David" w:eastAsia="Calibri" w:hAnsi="David" w:cs="David" w:hint="cs"/>
          <w:sz w:val="24"/>
          <w:szCs w:val="24"/>
          <w:rtl/>
        </w:rPr>
        <w:t xml:space="preserve">נחלץ להגנתה של המסורת היהודית בדבר התורה </w:t>
      </w:r>
      <w:r w:rsidRPr="00640198">
        <w:rPr>
          <w:rFonts w:ascii="David" w:eastAsia="Calibri" w:hAnsi="David" w:cs="David" w:hint="cs"/>
          <w:sz w:val="24"/>
          <w:szCs w:val="24"/>
          <w:rtl/>
        </w:rPr>
        <w:t>שבעל-פה</w:t>
      </w:r>
      <w:r w:rsidRPr="007659FB">
        <w:rPr>
          <w:rFonts w:ascii="David" w:eastAsia="Calibri" w:hAnsi="David" w:cs="David" w:hint="cs"/>
          <w:sz w:val="24"/>
          <w:szCs w:val="24"/>
          <w:rtl/>
        </w:rPr>
        <w:t xml:space="preserve"> מפני המערערים עליה,</w:t>
      </w:r>
      <w:r>
        <w:rPr>
          <w:rFonts w:ascii="David" w:eastAsia="Calibri" w:hAnsi="David" w:cs="David" w:hint="cs"/>
          <w:b/>
          <w:bCs/>
          <w:sz w:val="24"/>
          <w:szCs w:val="24"/>
          <w:rtl/>
        </w:rPr>
        <w:t xml:space="preserve"> </w:t>
      </w:r>
      <w:r>
        <w:rPr>
          <w:rFonts w:ascii="David" w:eastAsia="Calibri" w:hAnsi="David" w:cs="David" w:hint="cs"/>
          <w:sz w:val="24"/>
          <w:szCs w:val="24"/>
          <w:rtl/>
        </w:rPr>
        <w:t xml:space="preserve">את דבריו </w:t>
      </w:r>
      <w:r w:rsidRPr="00640198">
        <w:rPr>
          <w:rFonts w:ascii="David" w:eastAsia="Calibri" w:hAnsi="David" w:cs="David" w:hint="cs"/>
          <w:sz w:val="24"/>
          <w:szCs w:val="24"/>
          <w:rtl/>
        </w:rPr>
        <w:t>בהקשר זה</w:t>
      </w:r>
      <w:r>
        <w:rPr>
          <w:rFonts w:ascii="David" w:eastAsia="Calibri" w:hAnsi="David" w:cs="David" w:hint="cs"/>
          <w:sz w:val="24"/>
          <w:szCs w:val="24"/>
          <w:rtl/>
        </w:rPr>
        <w:t xml:space="preserve"> הוא כיון 'לקראים ולנוצרים'.</w:t>
      </w:r>
      <w:r>
        <w:rPr>
          <w:rStyle w:val="a5"/>
          <w:rFonts w:ascii="David" w:eastAsia="Calibri" w:hAnsi="David" w:cs="David"/>
          <w:sz w:val="24"/>
          <w:szCs w:val="24"/>
          <w:rtl/>
        </w:rPr>
        <w:footnoteReference w:id="57"/>
      </w:r>
      <w:r>
        <w:rPr>
          <w:rFonts w:ascii="David" w:eastAsia="Calibri" w:hAnsi="David" w:cs="David" w:hint="cs"/>
          <w:sz w:val="24"/>
          <w:szCs w:val="24"/>
          <w:rtl/>
        </w:rPr>
        <w:t xml:space="preserve"> דומה כי את נושא שגור זה בפולמוס היהודי-נוצרי בימי הביניים יש לבחון גם על רקע התקופה, דהיינו (גם) ביחס לספקות שהעלו באותה העת מומרים רבים ששבו ליהדות ביחס לתוקפה של הספרות הרבנית (דוגמת אוריאל דה קוסטה וברוך שפינוזה),</w:t>
      </w:r>
      <w:r>
        <w:rPr>
          <w:rStyle w:val="a5"/>
          <w:rFonts w:ascii="David" w:eastAsia="Calibri" w:hAnsi="David" w:cs="David"/>
          <w:sz w:val="24"/>
          <w:szCs w:val="24"/>
          <w:rtl/>
        </w:rPr>
        <w:footnoteReference w:id="58"/>
      </w:r>
      <w:r>
        <w:rPr>
          <w:rFonts w:ascii="David" w:eastAsia="Calibri" w:hAnsi="David" w:cs="David" w:hint="cs"/>
          <w:sz w:val="24"/>
          <w:szCs w:val="24"/>
          <w:rtl/>
        </w:rPr>
        <w:t xml:space="preserve"> הללו הואשמו בקראות ואף כונו 'קראים'.</w:t>
      </w:r>
      <w:r>
        <w:rPr>
          <w:rStyle w:val="a5"/>
          <w:rFonts w:ascii="David" w:eastAsia="Calibri" w:hAnsi="David" w:cs="David"/>
          <w:sz w:val="24"/>
          <w:szCs w:val="24"/>
          <w:rtl/>
        </w:rPr>
        <w:footnoteReference w:id="59"/>
      </w:r>
      <w:r>
        <w:rPr>
          <w:rFonts w:ascii="David" w:eastAsia="Calibri" w:hAnsi="David" w:cs="David" w:hint="cs"/>
          <w:sz w:val="24"/>
          <w:szCs w:val="24"/>
          <w:rtl/>
        </w:rPr>
        <w:t xml:space="preserve"> לצד זאת, באותה העת, גם שבתאים כונו 'קראים', ככל הנראה בשל מגמות אנטינומיות המאפיינות את השבתאות, ולאור העובדה </w:t>
      </w:r>
      <w:proofErr w:type="spellStart"/>
      <w:r>
        <w:rPr>
          <w:rFonts w:ascii="David" w:eastAsia="Calibri" w:hAnsi="David" w:cs="David" w:hint="cs"/>
          <w:sz w:val="24"/>
          <w:szCs w:val="24"/>
          <w:rtl/>
        </w:rPr>
        <w:t>ששבתאים</w:t>
      </w:r>
      <w:proofErr w:type="spellEnd"/>
      <w:r>
        <w:rPr>
          <w:rFonts w:ascii="David" w:eastAsia="Calibri" w:hAnsi="David" w:cs="David" w:hint="cs"/>
          <w:sz w:val="24"/>
          <w:szCs w:val="24"/>
          <w:rtl/>
        </w:rPr>
        <w:t xml:space="preserve"> לא קיימו את כל המצוות.</w:t>
      </w:r>
      <w:r>
        <w:rPr>
          <w:rStyle w:val="a5"/>
          <w:rFonts w:ascii="David" w:eastAsia="Calibri" w:hAnsi="David" w:cs="David"/>
          <w:sz w:val="24"/>
          <w:szCs w:val="24"/>
          <w:rtl/>
        </w:rPr>
        <w:footnoteReference w:id="60"/>
      </w:r>
      <w:r>
        <w:rPr>
          <w:rFonts w:ascii="David" w:eastAsia="Calibri" w:hAnsi="David" w:cs="David" w:hint="cs"/>
          <w:sz w:val="24"/>
          <w:szCs w:val="24"/>
          <w:rtl/>
        </w:rPr>
        <w:t xml:space="preserve"> </w:t>
      </w: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 xml:space="preserve">הנוצרים והקראים, ביאר בן-מלכה, מפקפקים בטענה הרבנית כי המשנה והתלמוד הם מסורת שנמשכת ממשה רבנו, ומעלות את האפשרות כי זהו פירושם העצמאי של התנאים לתורה שבכתב. כדי להשיב לטענה זו בן-מלכה ציטט בדילוגים את דבריו של יוסף </w:t>
      </w:r>
      <w:proofErr w:type="spellStart"/>
      <w:r>
        <w:rPr>
          <w:rFonts w:ascii="David" w:eastAsia="Calibri" w:hAnsi="David" w:cs="David" w:hint="cs"/>
          <w:sz w:val="24"/>
          <w:szCs w:val="24"/>
          <w:rtl/>
        </w:rPr>
        <w:t>אירגאס</w:t>
      </w:r>
      <w:proofErr w:type="spellEnd"/>
      <w:r>
        <w:rPr>
          <w:rFonts w:ascii="David" w:eastAsia="Calibri" w:hAnsi="David" w:cs="David" w:hint="cs"/>
          <w:sz w:val="24"/>
          <w:szCs w:val="24"/>
          <w:rtl/>
        </w:rPr>
        <w:t xml:space="preserve"> (1685- 1730), מרבני </w:t>
      </w:r>
      <w:proofErr w:type="spellStart"/>
      <w:r>
        <w:rPr>
          <w:rFonts w:ascii="David" w:eastAsia="Calibri" w:hAnsi="David" w:cs="David" w:hint="cs"/>
          <w:sz w:val="24"/>
          <w:szCs w:val="24"/>
          <w:rtl/>
        </w:rPr>
        <w:t>ליוורנו</w:t>
      </w:r>
      <w:proofErr w:type="spellEnd"/>
      <w:r>
        <w:rPr>
          <w:rFonts w:ascii="David" w:eastAsia="Calibri" w:hAnsi="David" w:cs="David" w:hint="cs"/>
          <w:sz w:val="24"/>
          <w:szCs w:val="24"/>
          <w:rtl/>
        </w:rPr>
        <w:t>.</w:t>
      </w:r>
      <w:r>
        <w:rPr>
          <w:rStyle w:val="a5"/>
          <w:rFonts w:ascii="David" w:eastAsia="Calibri" w:hAnsi="David" w:cs="David"/>
          <w:sz w:val="24"/>
          <w:szCs w:val="24"/>
          <w:rtl/>
        </w:rPr>
        <w:footnoteReference w:id="61"/>
      </w:r>
      <w:r>
        <w:rPr>
          <w:rFonts w:ascii="David" w:eastAsia="Calibri" w:hAnsi="David" w:cs="David" w:hint="cs"/>
          <w:sz w:val="24"/>
          <w:szCs w:val="24"/>
          <w:rtl/>
        </w:rPr>
        <w:t xml:space="preserve"> בן-מלכה, בעקבות </w:t>
      </w:r>
      <w:proofErr w:type="spellStart"/>
      <w:r>
        <w:rPr>
          <w:rFonts w:ascii="David" w:eastAsia="Calibri" w:hAnsi="David" w:cs="David" w:hint="cs"/>
          <w:sz w:val="24"/>
          <w:szCs w:val="24"/>
          <w:rtl/>
        </w:rPr>
        <w:t>אירגאס</w:t>
      </w:r>
      <w:proofErr w:type="spellEnd"/>
      <w:r>
        <w:rPr>
          <w:rFonts w:ascii="David" w:eastAsia="Calibri" w:hAnsi="David" w:cs="David" w:hint="cs"/>
          <w:sz w:val="24"/>
          <w:szCs w:val="24"/>
          <w:rtl/>
        </w:rPr>
        <w:t xml:space="preserve">, טען כי התורה שבכתב נמסרה למשה בסיני, אולם מפני שכל </w:t>
      </w:r>
      <w:r>
        <w:rPr>
          <w:rFonts w:ascii="David" w:eastAsia="Calibri" w:hAnsi="David" w:cs="David" w:hint="cs"/>
          <w:sz w:val="24"/>
          <w:szCs w:val="24"/>
          <w:rtl/>
        </w:rPr>
        <w:lastRenderedPageBreak/>
        <w:t xml:space="preserve">דבר שמועלה על הכתב סובל פירושים רבים, האל היה מחויב למסור למשה גם את כוונתו הרצויה בפירוש הטקסט הכתוב. משה מסר ליהושע את הפרשנות הרצויה בעל-פה וכן הלאה עד </w:t>
      </w:r>
      <w:proofErr w:type="spellStart"/>
      <w:r>
        <w:rPr>
          <w:rFonts w:ascii="David" w:eastAsia="Calibri" w:hAnsi="David" w:cs="David" w:hint="cs"/>
          <w:sz w:val="24"/>
          <w:szCs w:val="24"/>
          <w:rtl/>
        </w:rPr>
        <w:t>לר</w:t>
      </w:r>
      <w:proofErr w:type="spellEnd"/>
      <w:r>
        <w:rPr>
          <w:rFonts w:ascii="David" w:eastAsia="Calibri" w:hAnsi="David" w:cs="David" w:hint="cs"/>
          <w:sz w:val="24"/>
          <w:szCs w:val="24"/>
          <w:rtl/>
        </w:rPr>
        <w:t>' יהודה הנשיא. הלה הכיר בכך כי התלמידים מתמעטי</w:t>
      </w:r>
      <w:r>
        <w:rPr>
          <w:rFonts w:ascii="David" w:eastAsia="Calibri" w:hAnsi="David" w:cs="David" w:hint="eastAsia"/>
          <w:sz w:val="24"/>
          <w:szCs w:val="24"/>
          <w:rtl/>
        </w:rPr>
        <w:t>ם</w:t>
      </w:r>
      <w:r>
        <w:rPr>
          <w:rFonts w:ascii="David" w:eastAsia="Calibri" w:hAnsi="David" w:cs="David" w:hint="cs"/>
          <w:sz w:val="24"/>
          <w:szCs w:val="24"/>
          <w:rtl/>
        </w:rPr>
        <w:t xml:space="preserve"> והצרות מתרבות, ולכן הוא חיבר את ה'משנה' בקיצור רב, והדורות הבאים מצאו לנכון לפרשה ב'גמרא'. במילים אחרות, אליבא </w:t>
      </w:r>
      <w:proofErr w:type="spellStart"/>
      <w:r>
        <w:rPr>
          <w:rFonts w:ascii="David" w:eastAsia="Calibri" w:hAnsi="David" w:cs="David" w:hint="cs"/>
          <w:sz w:val="24"/>
          <w:szCs w:val="24"/>
          <w:rtl/>
        </w:rPr>
        <w:t>דבן</w:t>
      </w:r>
      <w:proofErr w:type="spellEnd"/>
      <w:r>
        <w:rPr>
          <w:rFonts w:ascii="David" w:eastAsia="Calibri" w:hAnsi="David" w:cs="David" w:hint="cs"/>
          <w:sz w:val="24"/>
          <w:szCs w:val="24"/>
          <w:rtl/>
        </w:rPr>
        <w:t>-מלכה טקסט כתוב מחייב פרשנות מוסמכות מצד מוסר הטקסט. פרשנות מעיין זו אכן נמסרה על ידי האל למשה בעל-פה, אולם ברבות השנים היא הועלתה על הכתב מכורח הנסיבות.</w:t>
      </w:r>
    </w:p>
    <w:p w:rsidR="003B1BAC" w:rsidRPr="00FA200F"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 xml:space="preserve">בן-מלכה המשיך וציטט בדילוגים מדברי </w:t>
      </w:r>
      <w:proofErr w:type="spellStart"/>
      <w:r>
        <w:rPr>
          <w:rFonts w:ascii="David" w:eastAsia="Calibri" w:hAnsi="David" w:cs="David" w:hint="cs"/>
          <w:sz w:val="24"/>
          <w:szCs w:val="24"/>
          <w:rtl/>
        </w:rPr>
        <w:t>אירגאס</w:t>
      </w:r>
      <w:proofErr w:type="spellEnd"/>
      <w:r>
        <w:rPr>
          <w:rFonts w:ascii="David" w:eastAsia="Calibri" w:hAnsi="David" w:cs="David" w:hint="cs"/>
          <w:sz w:val="24"/>
          <w:szCs w:val="24"/>
          <w:rtl/>
        </w:rPr>
        <w:t xml:space="preserve">, שהוכיח את הצורך בתורה שבעל-פה לשם הבנת התורה שבכתב. כך למשל הוא תהה כיצד יש להבין את הציווי 'החדש הזה לכם ראשי חדשים, ראשון הוא לכם </w:t>
      </w:r>
      <w:proofErr w:type="spellStart"/>
      <w:r>
        <w:rPr>
          <w:rFonts w:ascii="David" w:eastAsia="Calibri" w:hAnsi="David" w:cs="David" w:hint="cs"/>
          <w:sz w:val="24"/>
          <w:szCs w:val="24"/>
          <w:rtl/>
        </w:rPr>
        <w:t>לחדשי</w:t>
      </w:r>
      <w:proofErr w:type="spellEnd"/>
      <w:r>
        <w:rPr>
          <w:rFonts w:ascii="David" w:eastAsia="Calibri" w:hAnsi="David" w:cs="David" w:hint="cs"/>
          <w:sz w:val="24"/>
          <w:szCs w:val="24"/>
          <w:rtl/>
        </w:rPr>
        <w:t xml:space="preserve"> השנה' (שמות </w:t>
      </w:r>
      <w:proofErr w:type="spellStart"/>
      <w:r>
        <w:rPr>
          <w:rFonts w:ascii="David" w:eastAsia="Calibri" w:hAnsi="David" w:cs="David" w:hint="cs"/>
          <w:sz w:val="24"/>
          <w:szCs w:val="24"/>
          <w:rtl/>
        </w:rPr>
        <w:t>יב</w:t>
      </w:r>
      <w:proofErr w:type="spellEnd"/>
      <w:r>
        <w:rPr>
          <w:rFonts w:ascii="David" w:eastAsia="Calibri" w:hAnsi="David" w:cs="David" w:hint="cs"/>
          <w:sz w:val="24"/>
          <w:szCs w:val="24"/>
          <w:rtl/>
        </w:rPr>
        <w:t xml:space="preserve">, ב), ללא פרשנות נלוות. האם החודש הזה הוא הראשון לחודשי הירח או השמש, או שמא לחודשי המצריים או הכשדיים?! כמו כן, כיצד עלינו לסנכרן בין שנת הירח לשנת השמש, כך שנוכל לקיים את מצוות הפסח באביב כשם שצוותה התורה (דברים </w:t>
      </w:r>
      <w:proofErr w:type="spellStart"/>
      <w:r>
        <w:rPr>
          <w:rFonts w:ascii="David" w:eastAsia="Calibri" w:hAnsi="David" w:cs="David" w:hint="cs"/>
          <w:sz w:val="24"/>
          <w:szCs w:val="24"/>
          <w:rtl/>
        </w:rPr>
        <w:t>טז</w:t>
      </w:r>
      <w:proofErr w:type="spellEnd"/>
      <w:r>
        <w:rPr>
          <w:rFonts w:ascii="David" w:eastAsia="Calibri" w:hAnsi="David" w:cs="David" w:hint="cs"/>
          <w:sz w:val="24"/>
          <w:szCs w:val="24"/>
          <w:rtl/>
        </w:rPr>
        <w:t xml:space="preserve">, א)?! </w:t>
      </w:r>
      <w:proofErr w:type="spellStart"/>
      <w:r>
        <w:rPr>
          <w:rFonts w:ascii="David" w:eastAsia="Calibri" w:hAnsi="David" w:cs="David" w:hint="cs"/>
          <w:sz w:val="24"/>
          <w:szCs w:val="24"/>
          <w:rtl/>
        </w:rPr>
        <w:t>אירגאס</w:t>
      </w:r>
      <w:proofErr w:type="spellEnd"/>
      <w:r>
        <w:rPr>
          <w:rFonts w:ascii="David" w:eastAsia="Calibri" w:hAnsi="David" w:cs="David" w:hint="cs"/>
          <w:sz w:val="24"/>
          <w:szCs w:val="24"/>
          <w:rtl/>
        </w:rPr>
        <w:t xml:space="preserve">, ובן-מלכה בעקבותיו, מנה מצוות נוספות שקשה עד בלתי אפשרי להבין את אופן עשייתם ללא פרשנות מוסמכת לתורה שבכתב, דוגמת מצוות שחיטה, איסור חלב, איסור </w:t>
      </w:r>
      <w:proofErr w:type="spellStart"/>
      <w:r>
        <w:rPr>
          <w:rFonts w:ascii="David" w:eastAsia="Calibri" w:hAnsi="David" w:cs="David" w:hint="cs"/>
          <w:sz w:val="24"/>
          <w:szCs w:val="24"/>
          <w:rtl/>
        </w:rPr>
        <w:t>תחומין</w:t>
      </w:r>
      <w:proofErr w:type="spellEnd"/>
      <w:r>
        <w:rPr>
          <w:rFonts w:ascii="David" w:eastAsia="Calibri" w:hAnsi="David" w:cs="David" w:hint="cs"/>
          <w:sz w:val="24"/>
          <w:szCs w:val="24"/>
          <w:rtl/>
        </w:rPr>
        <w:t xml:space="preserve"> בשבת (וביום טוב וביום כיפור), ומצוות רבות </w:t>
      </w:r>
      <w:r w:rsidRPr="00FA200F">
        <w:rPr>
          <w:rFonts w:ascii="David" w:eastAsia="Calibri" w:hAnsi="David" w:cs="David" w:hint="cs"/>
          <w:sz w:val="24"/>
          <w:szCs w:val="24"/>
          <w:rtl/>
        </w:rPr>
        <w:t xml:space="preserve">נוספות. </w:t>
      </w:r>
    </w:p>
    <w:p w:rsidR="003B1BAC" w:rsidRPr="00FA200F" w:rsidRDefault="003B1BAC" w:rsidP="003B1BAC">
      <w:pPr>
        <w:spacing w:after="200"/>
        <w:contextualSpacing/>
        <w:jc w:val="both"/>
        <w:rPr>
          <w:rFonts w:ascii="David" w:eastAsia="Calibri" w:hAnsi="David" w:cs="David"/>
          <w:sz w:val="24"/>
          <w:szCs w:val="24"/>
          <w:rtl/>
        </w:rPr>
      </w:pPr>
      <w:r w:rsidRPr="00FA200F">
        <w:rPr>
          <w:rFonts w:ascii="David" w:eastAsia="Calibri" w:hAnsi="David" w:cs="David" w:hint="cs"/>
          <w:sz w:val="24"/>
          <w:szCs w:val="24"/>
          <w:rtl/>
        </w:rPr>
        <w:t>עיון בחלקיו האחרים של הספר 'כף נקי' מורה על ויכוח נוסף שהיה לבן-מלכה עם נוצרי</w:t>
      </w:r>
      <w:r>
        <w:rPr>
          <w:rFonts w:ascii="David" w:eastAsia="Calibri" w:hAnsi="David" w:cs="David" w:hint="cs"/>
          <w:sz w:val="24"/>
          <w:szCs w:val="24"/>
          <w:rtl/>
        </w:rPr>
        <w:t>.</w:t>
      </w:r>
      <w:r w:rsidRPr="00FA200F">
        <w:rPr>
          <w:rStyle w:val="a5"/>
          <w:rFonts w:ascii="David" w:eastAsia="Calibri" w:hAnsi="David" w:cs="David"/>
          <w:sz w:val="24"/>
          <w:szCs w:val="24"/>
          <w:rtl/>
        </w:rPr>
        <w:footnoteReference w:id="62"/>
      </w:r>
      <w:r w:rsidRPr="00FA200F">
        <w:rPr>
          <w:rFonts w:ascii="David" w:eastAsia="Calibri" w:hAnsi="David" w:cs="David" w:hint="cs"/>
          <w:sz w:val="24"/>
          <w:szCs w:val="24"/>
          <w:rtl/>
        </w:rPr>
        <w:t xml:space="preserve"> גם מקרה ז</w:t>
      </w:r>
      <w:r>
        <w:rPr>
          <w:rFonts w:ascii="David" w:eastAsia="Calibri" w:hAnsi="David" w:cs="David" w:hint="cs"/>
          <w:sz w:val="24"/>
          <w:szCs w:val="24"/>
          <w:rtl/>
        </w:rPr>
        <w:t>ה צריך להבחן ברוח התקופה, ו</w:t>
      </w:r>
      <w:r w:rsidRPr="00FA200F">
        <w:rPr>
          <w:rFonts w:ascii="David" w:eastAsia="Calibri" w:hAnsi="David" w:cs="David" w:hint="cs"/>
          <w:sz w:val="24"/>
          <w:szCs w:val="24"/>
          <w:rtl/>
        </w:rPr>
        <w:t xml:space="preserve">הפעם ביחס למהפכה המדעית של המאות השש-עשרה והשבע-עשרה. בדבריו שם בן-מלכה דחה את סברת </w:t>
      </w:r>
      <w:proofErr w:type="spellStart"/>
      <w:r w:rsidRPr="00FA200F">
        <w:rPr>
          <w:rFonts w:ascii="David" w:eastAsia="Calibri" w:hAnsi="David" w:cs="David" w:hint="cs"/>
          <w:sz w:val="24"/>
          <w:szCs w:val="24"/>
          <w:rtl/>
        </w:rPr>
        <w:t>קופרניקוס</w:t>
      </w:r>
      <w:proofErr w:type="spellEnd"/>
      <w:r w:rsidRPr="00FA200F">
        <w:rPr>
          <w:rFonts w:ascii="David" w:eastAsia="Calibri" w:hAnsi="David" w:cs="David" w:hint="cs"/>
          <w:sz w:val="24"/>
          <w:szCs w:val="24"/>
          <w:rtl/>
        </w:rPr>
        <w:t xml:space="preserve"> שקידמה את התאוריה ההליוצנטרית, לפיה השמש היא מרכז היקום ואילו כדור הארץ כמו שאר כוכבי הלכת נעים סביבה; זאת בניגוד לתפיסה הגאוצנטרית המקובלת לפיה כדור הארץ הוא מרכז היקום, ואילו השמש חגה סביבו. לדברי בן-מלכה התפיסה ההליוצנטרית, הגורסת כי השמש היא מרכז היקום, סותרת את פשט המקרא כי היא נועדה להאיר ולשרת את הארץ. זאת ועוד, לפי תפיסה זו יהושע לא היה צריך לצוות על השמש לחדול מתנועתה (כי היא הרי ממילא לא נעה), כי אם על כדור הארץ.</w:t>
      </w:r>
      <w:r w:rsidRPr="00FA200F">
        <w:rPr>
          <w:rStyle w:val="a5"/>
          <w:rFonts w:ascii="David" w:eastAsia="Calibri" w:hAnsi="David" w:cs="David"/>
          <w:sz w:val="24"/>
          <w:szCs w:val="24"/>
          <w:rtl/>
        </w:rPr>
        <w:footnoteReference w:id="63"/>
      </w:r>
      <w:r w:rsidRPr="00FA200F">
        <w:rPr>
          <w:rFonts w:ascii="David" w:eastAsia="Calibri" w:hAnsi="David" w:cs="David" w:hint="cs"/>
          <w:sz w:val="24"/>
          <w:szCs w:val="24"/>
          <w:rtl/>
        </w:rPr>
        <w:t xml:space="preserve"> </w:t>
      </w:r>
    </w:p>
    <w:p w:rsidR="003B1BAC" w:rsidRPr="00FA200F" w:rsidRDefault="003B1BAC" w:rsidP="003B1BAC">
      <w:pPr>
        <w:spacing w:after="200"/>
        <w:contextualSpacing/>
        <w:jc w:val="both"/>
        <w:rPr>
          <w:rFonts w:ascii="David" w:eastAsia="Calibri" w:hAnsi="David" w:cs="David"/>
          <w:sz w:val="24"/>
          <w:szCs w:val="24"/>
          <w:rtl/>
        </w:rPr>
      </w:pPr>
      <w:r w:rsidRPr="00FA200F">
        <w:rPr>
          <w:rFonts w:ascii="David" w:eastAsia="Calibri" w:hAnsi="David" w:cs="David" w:hint="cs"/>
          <w:sz w:val="24"/>
          <w:szCs w:val="24"/>
          <w:rtl/>
        </w:rPr>
        <w:lastRenderedPageBreak/>
        <w:t>בן-מלכה ציין כי 'קושיא זו הקשתי אני לנוצרי המגיד לי סברה זו'. לכאורה ניתן היה לשער כי הנוצרי ידחה גם הוא את התפ</w:t>
      </w:r>
      <w:r>
        <w:rPr>
          <w:rFonts w:ascii="David" w:eastAsia="Calibri" w:hAnsi="David" w:cs="David" w:hint="cs"/>
          <w:sz w:val="24"/>
          <w:szCs w:val="24"/>
          <w:rtl/>
        </w:rPr>
        <w:t>יסה ההליוצנטרית, מפני שבעת ההיא</w:t>
      </w:r>
      <w:r w:rsidRPr="00FA200F">
        <w:rPr>
          <w:rFonts w:ascii="David" w:eastAsia="Calibri" w:hAnsi="David" w:cs="David" w:hint="cs"/>
          <w:sz w:val="24"/>
          <w:szCs w:val="24"/>
          <w:rtl/>
        </w:rPr>
        <w:t xml:space="preserve"> גם הכנסייה הנוצרית, הן הקתולית והן הפרוטסטנטית, דחתה אותה. הראשונה הכניסה את ספרו של </w:t>
      </w:r>
      <w:proofErr w:type="spellStart"/>
      <w:r w:rsidRPr="00FA200F">
        <w:rPr>
          <w:rFonts w:ascii="David" w:eastAsia="Calibri" w:hAnsi="David" w:cs="David" w:hint="cs"/>
          <w:sz w:val="24"/>
          <w:szCs w:val="24"/>
          <w:rtl/>
        </w:rPr>
        <w:t>קופרניקוס</w:t>
      </w:r>
      <w:proofErr w:type="spellEnd"/>
      <w:r w:rsidRPr="00FA200F">
        <w:rPr>
          <w:rFonts w:ascii="David" w:eastAsia="Calibri" w:hAnsi="David" w:cs="David" w:hint="cs"/>
          <w:sz w:val="24"/>
          <w:szCs w:val="24"/>
          <w:rtl/>
        </w:rPr>
        <w:t xml:space="preserve"> לרשימת הספרים האסורים (ויותר מאוחר גם הורתה להחרים את ספרו של גלילאו גליליי שהוכיח את אמתותה של התאוריה ההליוצנטרית), והאחרונה גרסה כי התפיסה שהשמש עומדת במרכז היקום סותרת את כתבי הקודש, דוגמת ציווי</w:t>
      </w:r>
      <w:r>
        <w:rPr>
          <w:rFonts w:ascii="David" w:eastAsia="Calibri" w:hAnsi="David" w:cs="David" w:hint="cs"/>
          <w:sz w:val="24"/>
          <w:szCs w:val="24"/>
          <w:rtl/>
        </w:rPr>
        <w:t>ו</w:t>
      </w:r>
      <w:r w:rsidRPr="00FA200F">
        <w:rPr>
          <w:rFonts w:ascii="David" w:eastAsia="Calibri" w:hAnsi="David" w:cs="David" w:hint="cs"/>
          <w:sz w:val="24"/>
          <w:szCs w:val="24"/>
          <w:rtl/>
        </w:rPr>
        <w:t xml:space="preserve"> של</w:t>
      </w:r>
      <w:r>
        <w:rPr>
          <w:rFonts w:ascii="David" w:eastAsia="Calibri" w:hAnsi="David" w:cs="David" w:hint="cs"/>
          <w:sz w:val="24"/>
          <w:szCs w:val="24"/>
          <w:rtl/>
        </w:rPr>
        <w:t xml:space="preserve"> יהושע לשמש לדום. ברם מהמשך ה</w:t>
      </w:r>
      <w:r w:rsidRPr="00FA200F">
        <w:rPr>
          <w:rFonts w:ascii="David" w:eastAsia="Calibri" w:hAnsi="David" w:cs="David" w:hint="cs"/>
          <w:sz w:val="24"/>
          <w:szCs w:val="24"/>
          <w:rtl/>
        </w:rPr>
        <w:t>דברים מסתבר שהנוצרי</w:t>
      </w:r>
      <w:r>
        <w:rPr>
          <w:rFonts w:ascii="David" w:eastAsia="Calibri" w:hAnsi="David" w:cs="David" w:hint="cs"/>
          <w:sz w:val="24"/>
          <w:szCs w:val="24"/>
          <w:rtl/>
        </w:rPr>
        <w:t xml:space="preserve"> אימץ פירוש אלגורי לפסוקים מספר יהושע, ככל הנראה בעקבות הצעתו של גלילאו גליליי</w:t>
      </w:r>
      <w:r w:rsidRPr="00FA200F">
        <w:rPr>
          <w:rFonts w:ascii="David" w:eastAsia="Calibri" w:hAnsi="David" w:cs="David" w:hint="cs"/>
          <w:sz w:val="24"/>
          <w:szCs w:val="24"/>
          <w:rtl/>
        </w:rPr>
        <w:t>.</w:t>
      </w:r>
      <w:r>
        <w:rPr>
          <w:rStyle w:val="a5"/>
          <w:rFonts w:ascii="David" w:eastAsia="Calibri" w:hAnsi="David" w:cs="David"/>
          <w:sz w:val="24"/>
          <w:szCs w:val="24"/>
          <w:rtl/>
        </w:rPr>
        <w:footnoteReference w:id="64"/>
      </w:r>
      <w:r w:rsidRPr="00FA200F">
        <w:rPr>
          <w:rFonts w:ascii="David" w:eastAsia="Calibri" w:hAnsi="David" w:cs="David" w:hint="cs"/>
          <w:sz w:val="24"/>
          <w:szCs w:val="24"/>
          <w:rtl/>
        </w:rPr>
        <w:t xml:space="preserve"> </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לדברי </w:t>
      </w:r>
      <w:r w:rsidRPr="00CA4157">
        <w:rPr>
          <w:rFonts w:ascii="David" w:eastAsia="Calibri" w:hAnsi="David" w:cs="David" w:hint="cs"/>
          <w:sz w:val="24"/>
          <w:szCs w:val="24"/>
          <w:rtl/>
        </w:rPr>
        <w:t>הנוצרי ה</w:t>
      </w:r>
      <w:r w:rsidRPr="00FA200F">
        <w:rPr>
          <w:rFonts w:ascii="David" w:eastAsia="Calibri" w:hAnsi="David" w:cs="David" w:hint="cs"/>
          <w:sz w:val="24"/>
          <w:szCs w:val="24"/>
          <w:rtl/>
        </w:rPr>
        <w:t xml:space="preserve">קושי על אודות ציוויו של יהושע לשמש לחדול מתנועתה </w:t>
      </w:r>
      <w:r>
        <w:rPr>
          <w:rFonts w:ascii="David" w:eastAsia="Calibri" w:hAnsi="David" w:cs="David" w:hint="cs"/>
          <w:sz w:val="24"/>
          <w:szCs w:val="24"/>
          <w:rtl/>
        </w:rPr>
        <w:t>חל</w:t>
      </w:r>
      <w:r w:rsidRPr="00FA200F">
        <w:rPr>
          <w:rFonts w:ascii="David" w:eastAsia="Calibri" w:hAnsi="David" w:cs="David" w:hint="cs"/>
          <w:sz w:val="24"/>
          <w:szCs w:val="24"/>
          <w:rtl/>
        </w:rPr>
        <w:t xml:space="preserve"> גם </w:t>
      </w:r>
      <w:r>
        <w:rPr>
          <w:rFonts w:ascii="David" w:eastAsia="Calibri" w:hAnsi="David" w:cs="David" w:hint="cs"/>
          <w:sz w:val="24"/>
          <w:szCs w:val="24"/>
          <w:rtl/>
        </w:rPr>
        <w:t>על</w:t>
      </w:r>
      <w:r w:rsidRPr="00FA200F">
        <w:rPr>
          <w:rFonts w:ascii="David" w:eastAsia="Calibri" w:hAnsi="David" w:cs="David" w:hint="cs"/>
          <w:sz w:val="24"/>
          <w:szCs w:val="24"/>
          <w:rtl/>
        </w:rPr>
        <w:t xml:space="preserve"> המודל הגאוצנטרי. </w:t>
      </w:r>
      <w:r>
        <w:rPr>
          <w:rFonts w:ascii="David" w:eastAsia="Calibri" w:hAnsi="David" w:cs="David" w:hint="cs"/>
          <w:sz w:val="24"/>
          <w:szCs w:val="24"/>
          <w:rtl/>
        </w:rPr>
        <w:t>מפני</w:t>
      </w:r>
      <w:r w:rsidRPr="00FA200F">
        <w:rPr>
          <w:rFonts w:ascii="David" w:eastAsia="Calibri" w:hAnsi="David" w:cs="David" w:hint="cs"/>
          <w:sz w:val="24"/>
          <w:szCs w:val="24"/>
          <w:rtl/>
        </w:rPr>
        <w:t xml:space="preserve"> </w:t>
      </w:r>
      <w:r>
        <w:rPr>
          <w:rFonts w:ascii="David" w:eastAsia="Calibri" w:hAnsi="David" w:cs="David" w:hint="cs"/>
          <w:sz w:val="24"/>
          <w:szCs w:val="24"/>
          <w:rtl/>
        </w:rPr>
        <w:t>ש</w:t>
      </w:r>
      <w:r w:rsidRPr="00FA200F">
        <w:rPr>
          <w:rFonts w:ascii="David" w:eastAsia="Calibri" w:hAnsi="David" w:cs="David" w:hint="cs"/>
          <w:sz w:val="24"/>
          <w:szCs w:val="24"/>
          <w:rtl/>
        </w:rPr>
        <w:t xml:space="preserve">על פי מודל זה אם השמש הייתה עוצרת את תנועתה העצמית ממערב למזרח, הרי שהיום היה מתקצר, ובכך לא הועילה בדבר. לכן, פקודתו של יהושע לחדול מתנועה הייתה ביחס לגלגל היומי (הנושא את השמש), ולא לשמש עצמה; הגלגל היומי הוא שנצטווה לחדול מתנועתו ממזרח למערב. כך שאת </w:t>
      </w:r>
      <w:r>
        <w:rPr>
          <w:rFonts w:ascii="David" w:eastAsia="Calibri" w:hAnsi="David" w:cs="David" w:hint="cs"/>
          <w:sz w:val="24"/>
          <w:szCs w:val="24"/>
          <w:rtl/>
        </w:rPr>
        <w:t>הפסוקים בספר יהושע</w:t>
      </w:r>
      <w:r w:rsidRPr="00FA200F">
        <w:rPr>
          <w:rFonts w:ascii="David" w:eastAsia="Calibri" w:hAnsi="David" w:cs="David" w:hint="cs"/>
          <w:sz w:val="24"/>
          <w:szCs w:val="24"/>
          <w:rtl/>
        </w:rPr>
        <w:t xml:space="preserve"> יש להבין כ'דיבר הכתוב בלשון בני אדם הנהוג ביניהם', שאינם מבחינים בין (תנועת) השמש לבין (תנועת) הגלגל היומי. במילים אחרות, אליבא </w:t>
      </w:r>
      <w:proofErr w:type="spellStart"/>
      <w:r w:rsidRPr="00FA200F">
        <w:rPr>
          <w:rFonts w:ascii="David" w:eastAsia="Calibri" w:hAnsi="David" w:cs="David" w:hint="cs"/>
          <w:sz w:val="24"/>
          <w:szCs w:val="24"/>
          <w:rtl/>
        </w:rPr>
        <w:t>דנוצרי</w:t>
      </w:r>
      <w:proofErr w:type="spellEnd"/>
      <w:r w:rsidRPr="00FA200F">
        <w:rPr>
          <w:rFonts w:ascii="David" w:eastAsia="Calibri" w:hAnsi="David" w:cs="David" w:hint="cs"/>
          <w:sz w:val="24"/>
          <w:szCs w:val="24"/>
          <w:rtl/>
        </w:rPr>
        <w:t xml:space="preserve"> התאוריה </w:t>
      </w:r>
      <w:proofErr w:type="spellStart"/>
      <w:r w:rsidRPr="00FA200F">
        <w:rPr>
          <w:rFonts w:ascii="David" w:eastAsia="Calibri" w:hAnsi="David" w:cs="David" w:hint="cs"/>
          <w:sz w:val="24"/>
          <w:szCs w:val="24"/>
          <w:rtl/>
        </w:rPr>
        <w:t>הקופרניקאית</w:t>
      </w:r>
      <w:proofErr w:type="spellEnd"/>
      <w:r w:rsidRPr="00FA200F">
        <w:rPr>
          <w:rFonts w:ascii="David" w:eastAsia="Calibri" w:hAnsi="David" w:cs="David" w:hint="cs"/>
          <w:sz w:val="24"/>
          <w:szCs w:val="24"/>
          <w:rtl/>
        </w:rPr>
        <w:t xml:space="preserve"> לא יכולה להידחות מחמת הפסוקים מספר יהושע, מ</w:t>
      </w:r>
      <w:r>
        <w:rPr>
          <w:rFonts w:ascii="David" w:eastAsia="Calibri" w:hAnsi="David" w:cs="David" w:hint="cs"/>
          <w:sz w:val="24"/>
          <w:szCs w:val="24"/>
          <w:rtl/>
        </w:rPr>
        <w:t>שום</w:t>
      </w:r>
      <w:r w:rsidRPr="00FA200F">
        <w:rPr>
          <w:rFonts w:ascii="David" w:eastAsia="Calibri" w:hAnsi="David" w:cs="David" w:hint="cs"/>
          <w:sz w:val="24"/>
          <w:szCs w:val="24"/>
          <w:rtl/>
        </w:rPr>
        <w:t xml:space="preserve"> שהללו אינם מתיישבים כפשוטם גם עם התאוריה הגאוצנטרית המקובלת. בן-מלכה הסתייג ביותר </w:t>
      </w:r>
      <w:r>
        <w:rPr>
          <w:rFonts w:ascii="David" w:eastAsia="Calibri" w:hAnsi="David" w:cs="David" w:hint="cs"/>
          <w:sz w:val="24"/>
          <w:szCs w:val="24"/>
          <w:rtl/>
        </w:rPr>
        <w:lastRenderedPageBreak/>
        <w:t>מפרשנותו האלגורית</w:t>
      </w:r>
      <w:r w:rsidRPr="00FA200F">
        <w:rPr>
          <w:rFonts w:ascii="David" w:eastAsia="Calibri" w:hAnsi="David" w:cs="David" w:hint="cs"/>
          <w:sz w:val="24"/>
          <w:szCs w:val="24"/>
          <w:rtl/>
        </w:rPr>
        <w:t xml:space="preserve"> של הנוצרי ביחס </w:t>
      </w:r>
      <w:proofErr w:type="spellStart"/>
      <w:r w:rsidRPr="00FA200F">
        <w:rPr>
          <w:rFonts w:ascii="David" w:eastAsia="Calibri" w:hAnsi="David" w:cs="David" w:hint="cs"/>
          <w:sz w:val="24"/>
          <w:szCs w:val="24"/>
          <w:rtl/>
        </w:rPr>
        <w:t>לניסו</w:t>
      </w:r>
      <w:proofErr w:type="spellEnd"/>
      <w:r w:rsidRPr="00FA200F">
        <w:rPr>
          <w:rFonts w:ascii="David" w:eastAsia="Calibri" w:hAnsi="David" w:cs="David" w:hint="cs"/>
          <w:sz w:val="24"/>
          <w:szCs w:val="24"/>
          <w:rtl/>
        </w:rPr>
        <w:t xml:space="preserve"> של יהושע, </w:t>
      </w:r>
      <w:r>
        <w:rPr>
          <w:rFonts w:ascii="David" w:eastAsia="Calibri" w:hAnsi="David" w:cs="David" w:hint="cs"/>
          <w:sz w:val="24"/>
          <w:szCs w:val="24"/>
          <w:rtl/>
        </w:rPr>
        <w:t>'</w:t>
      </w:r>
      <w:r w:rsidRPr="00FA200F">
        <w:rPr>
          <w:rFonts w:ascii="David" w:eastAsia="Calibri" w:hAnsi="David" w:cs="David" w:hint="cs"/>
          <w:sz w:val="24"/>
          <w:szCs w:val="24"/>
          <w:rtl/>
        </w:rPr>
        <w:t xml:space="preserve">זהו תורף תירוצו, </w:t>
      </w:r>
      <w:proofErr w:type="spellStart"/>
      <w:r w:rsidRPr="00FA200F">
        <w:rPr>
          <w:rFonts w:ascii="David" w:eastAsia="Calibri" w:hAnsi="David" w:cs="David" w:hint="cs"/>
          <w:sz w:val="24"/>
          <w:szCs w:val="24"/>
          <w:rtl/>
        </w:rPr>
        <w:t>ינתן</w:t>
      </w:r>
      <w:proofErr w:type="spellEnd"/>
      <w:r w:rsidRPr="00FA200F">
        <w:rPr>
          <w:rFonts w:ascii="David" w:eastAsia="Calibri" w:hAnsi="David" w:cs="David" w:hint="cs"/>
          <w:sz w:val="24"/>
          <w:szCs w:val="24"/>
          <w:rtl/>
        </w:rPr>
        <w:t xml:space="preserve"> עופרת אל </w:t>
      </w:r>
      <w:proofErr w:type="spellStart"/>
      <w:r w:rsidRPr="00FA200F">
        <w:rPr>
          <w:rFonts w:ascii="David" w:eastAsia="Calibri" w:hAnsi="David" w:cs="David" w:hint="cs"/>
          <w:sz w:val="24"/>
          <w:szCs w:val="24"/>
          <w:rtl/>
        </w:rPr>
        <w:t>פיהו</w:t>
      </w:r>
      <w:proofErr w:type="spellEnd"/>
      <w:r w:rsidRPr="00FA200F">
        <w:rPr>
          <w:rFonts w:ascii="David" w:eastAsia="Calibri" w:hAnsi="David" w:cs="David" w:hint="cs"/>
          <w:sz w:val="24"/>
          <w:szCs w:val="24"/>
          <w:rtl/>
        </w:rPr>
        <w:t>',</w:t>
      </w:r>
      <w:r w:rsidRPr="00FA200F">
        <w:rPr>
          <w:rStyle w:val="a5"/>
          <w:rFonts w:ascii="David" w:eastAsia="Calibri" w:hAnsi="David" w:cs="David"/>
          <w:sz w:val="24"/>
          <w:szCs w:val="24"/>
          <w:rtl/>
        </w:rPr>
        <w:footnoteReference w:id="65"/>
      </w:r>
      <w:r w:rsidRPr="00FA200F">
        <w:rPr>
          <w:rFonts w:ascii="David" w:eastAsia="Calibri" w:hAnsi="David" w:cs="David" w:hint="cs"/>
          <w:sz w:val="24"/>
          <w:szCs w:val="24"/>
          <w:rtl/>
        </w:rPr>
        <w:t xml:space="preserve"> ואת המשך דבריו הוא הקדיש לדחיית הסברה כי השמש היא העומדת במרכז היקום.</w:t>
      </w:r>
      <w:r w:rsidR="00350F51">
        <w:rPr>
          <w:rStyle w:val="a5"/>
          <w:rFonts w:ascii="David" w:eastAsia="Calibri" w:hAnsi="David" w:cs="David"/>
          <w:sz w:val="24"/>
          <w:szCs w:val="24"/>
          <w:rtl/>
        </w:rPr>
        <w:footnoteReference w:id="66"/>
      </w:r>
    </w:p>
    <w:p w:rsidR="00A76D90" w:rsidRDefault="00A76D90" w:rsidP="003B1BAC">
      <w:pPr>
        <w:spacing w:after="200"/>
        <w:contextualSpacing/>
        <w:jc w:val="both"/>
        <w:rPr>
          <w:rFonts w:ascii="David" w:eastAsia="Calibri" w:hAnsi="David" w:cs="David"/>
          <w:sz w:val="24"/>
          <w:szCs w:val="24"/>
          <w:rtl/>
        </w:rPr>
      </w:pPr>
    </w:p>
    <w:p w:rsidR="003B1BAC" w:rsidRPr="009A7164" w:rsidRDefault="003B1BAC" w:rsidP="003B1BAC">
      <w:pPr>
        <w:contextualSpacing/>
        <w:jc w:val="both"/>
        <w:rPr>
          <w:rFonts w:ascii="David" w:eastAsia="Calibri" w:hAnsi="David" w:cs="David"/>
          <w:b/>
          <w:bCs/>
          <w:sz w:val="24"/>
          <w:szCs w:val="24"/>
          <w:rtl/>
        </w:rPr>
      </w:pPr>
      <w:r>
        <w:rPr>
          <w:rFonts w:ascii="David" w:eastAsia="Calibri" w:hAnsi="David" w:cs="David" w:hint="cs"/>
          <w:b/>
          <w:bCs/>
          <w:sz w:val="24"/>
          <w:szCs w:val="24"/>
          <w:rtl/>
        </w:rPr>
        <w:t>ד.2. 'טען אלי נוצרי'</w:t>
      </w:r>
    </w:p>
    <w:p w:rsidR="003B1BAC" w:rsidRDefault="003B1BAC" w:rsidP="003B1BAC">
      <w:pPr>
        <w:contextualSpacing/>
        <w:jc w:val="both"/>
        <w:rPr>
          <w:rFonts w:ascii="David" w:eastAsia="Calibri" w:hAnsi="David" w:cs="David"/>
          <w:sz w:val="24"/>
          <w:szCs w:val="24"/>
          <w:rtl/>
        </w:rPr>
      </w:pP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 xml:space="preserve">אחת הטענות השגורות ביותר בספרות הנוצרית האנטי-יהודית היא </w:t>
      </w:r>
      <w:r w:rsidRPr="00AD140F">
        <w:rPr>
          <w:rFonts w:ascii="David" w:eastAsia="Calibri" w:hAnsi="David" w:cs="David" w:hint="cs"/>
          <w:sz w:val="24"/>
          <w:szCs w:val="24"/>
          <w:rtl/>
        </w:rPr>
        <w:t>ש</w:t>
      </w:r>
      <w:r w:rsidRPr="00AD140F">
        <w:rPr>
          <w:rFonts w:ascii="David" w:eastAsia="Calibri" w:hAnsi="David" w:cs="David"/>
          <w:sz w:val="24"/>
          <w:szCs w:val="24"/>
          <w:rtl/>
        </w:rPr>
        <w:t xml:space="preserve">הגלות היהודית היא הוכחה לאמת הנוצרית. טענה מעיין זו היא מסוג הטיעונים </w:t>
      </w:r>
      <w:r w:rsidRPr="00AD140F">
        <w:rPr>
          <w:rFonts w:ascii="David" w:eastAsia="Calibri" w:hAnsi="David" w:cs="David" w:hint="cs"/>
          <w:sz w:val="24"/>
          <w:szCs w:val="24"/>
          <w:rtl/>
        </w:rPr>
        <w:t>ההיסטוריי</w:t>
      </w:r>
      <w:r w:rsidRPr="00AD140F">
        <w:rPr>
          <w:rFonts w:ascii="David" w:eastAsia="Calibri" w:hAnsi="David" w:cs="David" w:hint="eastAsia"/>
          <w:sz w:val="24"/>
          <w:szCs w:val="24"/>
          <w:rtl/>
        </w:rPr>
        <w:t>ם</w:t>
      </w:r>
      <w:r w:rsidRPr="00AD140F">
        <w:rPr>
          <w:rFonts w:ascii="David" w:eastAsia="Calibri" w:hAnsi="David" w:cs="David"/>
          <w:sz w:val="24"/>
          <w:szCs w:val="24"/>
          <w:rtl/>
        </w:rPr>
        <w:t xml:space="preserve"> בהם נעשה שימוש בפולמוסים הדתיים, מ</w:t>
      </w:r>
      <w:r w:rsidRPr="00AD140F">
        <w:rPr>
          <w:rFonts w:ascii="David" w:eastAsia="Calibri" w:hAnsi="David" w:cs="David" w:hint="cs"/>
          <w:sz w:val="24"/>
          <w:szCs w:val="24"/>
          <w:rtl/>
        </w:rPr>
        <w:t>פני ש</w:t>
      </w:r>
      <w:r w:rsidRPr="00AD140F">
        <w:rPr>
          <w:rFonts w:ascii="David" w:eastAsia="Calibri" w:hAnsi="David" w:cs="David"/>
          <w:sz w:val="24"/>
          <w:szCs w:val="24"/>
          <w:rtl/>
        </w:rPr>
        <w:t>המציאות נתפסה כנקבעת על ידי האל.</w:t>
      </w:r>
      <w:r w:rsidRPr="00AD140F">
        <w:rPr>
          <w:rFonts w:ascii="David" w:eastAsia="Calibri" w:hAnsi="David" w:cs="David"/>
          <w:sz w:val="24"/>
          <w:szCs w:val="24"/>
          <w:vertAlign w:val="superscript"/>
          <w:rtl/>
        </w:rPr>
        <w:footnoteReference w:id="67"/>
      </w:r>
      <w:r w:rsidRPr="00AD140F">
        <w:rPr>
          <w:rFonts w:ascii="David" w:eastAsia="Calibri" w:hAnsi="David" w:cs="David"/>
          <w:sz w:val="24"/>
          <w:szCs w:val="24"/>
          <w:rtl/>
        </w:rPr>
        <w:t xml:space="preserve"> לטענת הנוצרים, גלותם של ישראל היא ההוכחה לכך כי האל העביר את בחירתו מ'ישראל שבבשר' ל'ישראל שברוח'</w:t>
      </w:r>
      <w:r w:rsidRPr="00AD140F">
        <w:rPr>
          <w:rFonts w:ascii="David" w:eastAsia="Calibri" w:hAnsi="David" w:cs="David" w:hint="cs"/>
          <w:sz w:val="24"/>
          <w:szCs w:val="24"/>
          <w:rtl/>
        </w:rPr>
        <w:t xml:space="preserve"> בשל דחייתם את ישו</w:t>
      </w:r>
      <w:r w:rsidRPr="00AD140F">
        <w:rPr>
          <w:rFonts w:ascii="David" w:eastAsia="Calibri" w:hAnsi="David" w:cs="David"/>
          <w:sz w:val="24"/>
          <w:szCs w:val="24"/>
          <w:rtl/>
        </w:rPr>
        <w:t xml:space="preserve">. </w:t>
      </w:r>
      <w:r w:rsidRPr="00AD140F">
        <w:rPr>
          <w:rFonts w:ascii="David" w:eastAsia="Calibri" w:hAnsi="David" w:cs="David" w:hint="cs"/>
          <w:sz w:val="24"/>
          <w:szCs w:val="24"/>
          <w:rtl/>
        </w:rPr>
        <w:t>כך</w:t>
      </w:r>
      <w:r w:rsidRPr="00AD140F">
        <w:rPr>
          <w:rFonts w:ascii="David" w:eastAsia="Calibri" w:hAnsi="David" w:cs="David"/>
          <w:sz w:val="24"/>
          <w:szCs w:val="24"/>
          <w:rtl/>
        </w:rPr>
        <w:t xml:space="preserve"> </w:t>
      </w:r>
      <w:r w:rsidRPr="00AD140F">
        <w:rPr>
          <w:rFonts w:ascii="David" w:eastAsia="Calibri" w:hAnsi="David" w:cs="David" w:hint="cs"/>
          <w:sz w:val="24"/>
          <w:szCs w:val="24"/>
          <w:rtl/>
        </w:rPr>
        <w:t>ש</w:t>
      </w:r>
      <w:r w:rsidRPr="00AD140F">
        <w:rPr>
          <w:rFonts w:ascii="David" w:eastAsia="Calibri" w:hAnsi="David" w:cs="David"/>
          <w:sz w:val="24"/>
          <w:szCs w:val="24"/>
          <w:rtl/>
        </w:rPr>
        <w:t xml:space="preserve">קיומם של ישראל כמיעוט מבוזה בגולה מעיד על טעותם ועל דחייתם בידי האל, ובמקביל </w:t>
      </w:r>
      <w:r w:rsidRPr="00AD140F">
        <w:rPr>
          <w:rFonts w:ascii="David" w:eastAsia="Calibri" w:hAnsi="David" w:cs="David" w:hint="cs"/>
          <w:sz w:val="24"/>
          <w:szCs w:val="24"/>
          <w:rtl/>
        </w:rPr>
        <w:t xml:space="preserve">הצלחתן ושגשוגן של האומות הנוצריות </w:t>
      </w:r>
      <w:r w:rsidRPr="00AD140F">
        <w:rPr>
          <w:rFonts w:ascii="David" w:eastAsia="Calibri" w:hAnsi="David" w:cs="David"/>
          <w:sz w:val="24"/>
          <w:szCs w:val="24"/>
          <w:rtl/>
        </w:rPr>
        <w:t>מאשר</w:t>
      </w:r>
      <w:r>
        <w:rPr>
          <w:rFonts w:ascii="David" w:eastAsia="Calibri" w:hAnsi="David" w:cs="David" w:hint="cs"/>
          <w:sz w:val="24"/>
          <w:szCs w:val="24"/>
          <w:rtl/>
        </w:rPr>
        <w:t>ו</w:t>
      </w:r>
      <w:r w:rsidRPr="00AD140F">
        <w:rPr>
          <w:rFonts w:ascii="David" w:eastAsia="Calibri" w:hAnsi="David" w:cs="David" w:hint="cs"/>
          <w:sz w:val="24"/>
          <w:szCs w:val="24"/>
          <w:rtl/>
        </w:rPr>
        <w:t>ת</w:t>
      </w:r>
      <w:r w:rsidRPr="00AD140F">
        <w:rPr>
          <w:rFonts w:ascii="David" w:eastAsia="Calibri" w:hAnsi="David" w:cs="David"/>
          <w:sz w:val="24"/>
          <w:szCs w:val="24"/>
          <w:rtl/>
        </w:rPr>
        <w:t xml:space="preserve"> את האמונה</w:t>
      </w:r>
      <w:r w:rsidRPr="00AD140F">
        <w:rPr>
          <w:rFonts w:ascii="David" w:eastAsia="Calibri" w:hAnsi="David" w:cs="David" w:hint="cs"/>
          <w:sz w:val="24"/>
          <w:szCs w:val="24"/>
          <w:rtl/>
        </w:rPr>
        <w:t xml:space="preserve"> הנוצרית.</w:t>
      </w:r>
      <w:r>
        <w:rPr>
          <w:rFonts w:ascii="David" w:eastAsia="Calibri" w:hAnsi="David" w:cs="David" w:hint="cs"/>
          <w:sz w:val="24"/>
          <w:szCs w:val="24"/>
          <w:rtl/>
        </w:rPr>
        <w:t xml:space="preserve"> טענה זו חזרה ונשמעה גם </w:t>
      </w:r>
      <w:proofErr w:type="spellStart"/>
      <w:r>
        <w:rPr>
          <w:rFonts w:ascii="David" w:eastAsia="Calibri" w:hAnsi="David" w:cs="David" w:hint="cs"/>
          <w:sz w:val="24"/>
          <w:szCs w:val="24"/>
          <w:rtl/>
        </w:rPr>
        <w:lastRenderedPageBreak/>
        <w:t>באגאדיר</w:t>
      </w:r>
      <w:proofErr w:type="spellEnd"/>
      <w:r>
        <w:rPr>
          <w:rFonts w:ascii="David" w:eastAsia="Calibri" w:hAnsi="David" w:cs="David" w:hint="cs"/>
          <w:sz w:val="24"/>
          <w:szCs w:val="24"/>
          <w:rtl/>
        </w:rPr>
        <w:t xml:space="preserve"> בראשית המאה השמונה עשרה. </w:t>
      </w:r>
      <w:r w:rsidRPr="00640198">
        <w:rPr>
          <w:rFonts w:ascii="David" w:eastAsia="Calibri" w:hAnsi="David" w:cs="David" w:hint="cs"/>
          <w:sz w:val="24"/>
          <w:szCs w:val="24"/>
          <w:rtl/>
        </w:rPr>
        <w:t>לדברי</w:t>
      </w:r>
      <w:r>
        <w:rPr>
          <w:rFonts w:ascii="David" w:eastAsia="Calibri" w:hAnsi="David" w:cs="David" w:hint="cs"/>
          <w:sz w:val="24"/>
          <w:szCs w:val="24"/>
          <w:rtl/>
        </w:rPr>
        <w:t xml:space="preserve"> בן-מלכה נוצרי קתולי טען כנגדו כי הגלות הארוכה מורה שאבדה תקוותו של העם היהודי, ומאשרת את דברי פאולוס כי האל החליף את בחירתו באומה היהודית באומה אחרת. </w:t>
      </w:r>
    </w:p>
    <w:p w:rsidR="003B1BAC" w:rsidRPr="00AD140F" w:rsidRDefault="003B1BAC" w:rsidP="003B1BAC">
      <w:pPr>
        <w:ind w:left="720"/>
        <w:contextualSpacing/>
        <w:jc w:val="both"/>
        <w:rPr>
          <w:rFonts w:ascii="David" w:eastAsia="Calibri" w:hAnsi="David" w:cs="David"/>
          <w:sz w:val="24"/>
          <w:szCs w:val="24"/>
          <w:rtl/>
        </w:rPr>
      </w:pPr>
      <w:r>
        <w:rPr>
          <w:rFonts w:ascii="David" w:eastAsia="Calibri" w:hAnsi="David" w:cs="David" w:hint="cs"/>
          <w:sz w:val="24"/>
          <w:szCs w:val="24"/>
          <w:rtl/>
        </w:rPr>
        <w:t xml:space="preserve">אתם היהודים אבדה </w:t>
      </w:r>
      <w:proofErr w:type="spellStart"/>
      <w:r>
        <w:rPr>
          <w:rFonts w:ascii="David" w:eastAsia="Calibri" w:hAnsi="David" w:cs="David" w:hint="cs"/>
          <w:sz w:val="24"/>
          <w:szCs w:val="24"/>
          <w:rtl/>
        </w:rPr>
        <w:t>תקותכם</w:t>
      </w:r>
      <w:proofErr w:type="spellEnd"/>
      <w:r>
        <w:rPr>
          <w:rFonts w:ascii="David" w:eastAsia="Calibri" w:hAnsi="David" w:cs="David" w:hint="cs"/>
          <w:sz w:val="24"/>
          <w:szCs w:val="24"/>
          <w:rtl/>
        </w:rPr>
        <w:t xml:space="preserve"> בגלות זה אלף תרמ"ה שנים,</w:t>
      </w:r>
      <w:r>
        <w:rPr>
          <w:rStyle w:val="a5"/>
          <w:rFonts w:ascii="David" w:eastAsia="Calibri" w:hAnsi="David" w:cs="David"/>
          <w:sz w:val="24"/>
          <w:szCs w:val="24"/>
          <w:rtl/>
        </w:rPr>
        <w:footnoteReference w:id="68"/>
      </w:r>
      <w:r>
        <w:rPr>
          <w:rFonts w:ascii="David" w:eastAsia="Calibri" w:hAnsi="David" w:cs="David" w:hint="cs"/>
          <w:sz w:val="24"/>
          <w:szCs w:val="24"/>
          <w:rtl/>
        </w:rPr>
        <w:t xml:space="preserve"> מה תוחילו עוד. שאריכות זו מקיימת את דברי </w:t>
      </w:r>
      <w:proofErr w:type="spellStart"/>
      <w:r>
        <w:rPr>
          <w:rFonts w:ascii="David" w:eastAsia="Calibri" w:hAnsi="David" w:cs="David" w:hint="cs"/>
          <w:sz w:val="24"/>
          <w:szCs w:val="24"/>
          <w:rtl/>
        </w:rPr>
        <w:t>פאוולו</w:t>
      </w:r>
      <w:proofErr w:type="spellEnd"/>
      <w:r>
        <w:rPr>
          <w:rFonts w:ascii="David" w:eastAsia="Calibri" w:hAnsi="David" w:cs="David" w:hint="cs"/>
          <w:sz w:val="24"/>
          <w:szCs w:val="24"/>
          <w:rtl/>
        </w:rPr>
        <w:t xml:space="preserve"> [...] שהמשיל ישראל לאילן זית שקצצוהו בעליו ונטעו במקומו אילן מאילני סרק והצליח האילן ההוא וכו' ואילן הזית לא </w:t>
      </w:r>
      <w:proofErr w:type="spellStart"/>
      <w:r>
        <w:rPr>
          <w:rFonts w:ascii="David" w:eastAsia="Calibri" w:hAnsi="David" w:cs="David" w:hint="cs"/>
          <w:sz w:val="24"/>
          <w:szCs w:val="24"/>
          <w:rtl/>
        </w:rPr>
        <w:t>יזכר</w:t>
      </w:r>
      <w:proofErr w:type="spellEnd"/>
      <w:r>
        <w:rPr>
          <w:rFonts w:ascii="David" w:eastAsia="Calibri" w:hAnsi="David" w:cs="David" w:hint="cs"/>
          <w:sz w:val="24"/>
          <w:szCs w:val="24"/>
          <w:rtl/>
        </w:rPr>
        <w:t xml:space="preserve"> ולא יפקד עוד.</w:t>
      </w:r>
      <w:r>
        <w:rPr>
          <w:rStyle w:val="a5"/>
          <w:rFonts w:ascii="David" w:eastAsia="Calibri" w:hAnsi="David" w:cs="David"/>
          <w:sz w:val="24"/>
          <w:szCs w:val="24"/>
          <w:rtl/>
        </w:rPr>
        <w:footnoteReference w:id="69"/>
      </w: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 xml:space="preserve">בן-מלכה דחה את הטענה הנזכרת בשני אופנים. האחד, באמצעות טיעונים </w:t>
      </w:r>
      <w:r w:rsidRPr="00AD140F">
        <w:rPr>
          <w:rFonts w:ascii="David" w:eastAsia="Calibri" w:hAnsi="David" w:cs="David" w:hint="cs"/>
          <w:sz w:val="24"/>
          <w:szCs w:val="24"/>
          <w:rtl/>
        </w:rPr>
        <w:t>מהמקרא, ש</w:t>
      </w:r>
      <w:r w:rsidRPr="00AD140F">
        <w:rPr>
          <w:rFonts w:ascii="David" w:eastAsia="Calibri" w:hAnsi="David" w:cs="David"/>
          <w:sz w:val="24"/>
          <w:szCs w:val="24"/>
          <w:rtl/>
        </w:rPr>
        <w:t>היו הנפוצים ביותר בפולמוס היהודי-נוצרי</w:t>
      </w:r>
      <w:r w:rsidRPr="00AD140F">
        <w:rPr>
          <w:rFonts w:ascii="David" w:eastAsia="Calibri" w:hAnsi="David" w:cs="David" w:hint="cs"/>
          <w:sz w:val="24"/>
          <w:szCs w:val="24"/>
          <w:rtl/>
        </w:rPr>
        <w:t>.</w:t>
      </w:r>
      <w:r>
        <w:rPr>
          <w:rStyle w:val="a5"/>
          <w:rFonts w:ascii="David" w:eastAsia="Calibri" w:hAnsi="David" w:cs="David"/>
          <w:sz w:val="24"/>
          <w:szCs w:val="24"/>
          <w:rtl/>
        </w:rPr>
        <w:footnoteReference w:id="70"/>
      </w:r>
      <w:r w:rsidRPr="00AD140F">
        <w:rPr>
          <w:rFonts w:ascii="David" w:eastAsia="Calibri" w:hAnsi="David" w:cs="David" w:hint="cs"/>
          <w:sz w:val="24"/>
          <w:szCs w:val="24"/>
          <w:rtl/>
        </w:rPr>
        <w:t xml:space="preserve"> לדבריו אורכה הממושך של הג</w:t>
      </w:r>
      <w:r>
        <w:rPr>
          <w:rFonts w:ascii="David" w:eastAsia="Calibri" w:hAnsi="David" w:cs="David" w:hint="cs"/>
          <w:sz w:val="24"/>
          <w:szCs w:val="24"/>
          <w:rtl/>
        </w:rPr>
        <w:t xml:space="preserve">לות אינו מעיד שהאל החליף את ישראל, מפני שהאל הורה מלכתחילה כי על אף הגלות שישראל עתידים לצאת אליה הוא לא ימירם באומה אחרת (ויקרא </w:t>
      </w:r>
      <w:proofErr w:type="spellStart"/>
      <w:r>
        <w:rPr>
          <w:rFonts w:ascii="David" w:eastAsia="Calibri" w:hAnsi="David" w:cs="David" w:hint="cs"/>
          <w:sz w:val="24"/>
          <w:szCs w:val="24"/>
          <w:rtl/>
        </w:rPr>
        <w:t>כו</w:t>
      </w:r>
      <w:proofErr w:type="spellEnd"/>
      <w:r>
        <w:rPr>
          <w:rFonts w:ascii="David" w:eastAsia="Calibri" w:hAnsi="David" w:cs="David" w:hint="cs"/>
          <w:sz w:val="24"/>
          <w:szCs w:val="24"/>
          <w:rtl/>
        </w:rPr>
        <w:t>, מד). לצד זאת גם הנביא ירמיה (ירמיה לא, לה-לו) הורה כי חרף חטאם של ישראל, האל לא ימירם באומה אחרת; ואי אפשר לו (לפאולוס) לחלוק על דבריו של הנביא.</w:t>
      </w:r>
    </w:p>
    <w:p w:rsidR="003B1BAC" w:rsidRDefault="003B1BAC" w:rsidP="003B1BAC">
      <w:pPr>
        <w:contextualSpacing/>
        <w:jc w:val="both"/>
        <w:rPr>
          <w:rFonts w:ascii="David" w:eastAsia="Calibri" w:hAnsi="David" w:cs="David"/>
          <w:sz w:val="24"/>
          <w:szCs w:val="24"/>
          <w:rtl/>
        </w:rPr>
      </w:pPr>
      <w:r>
        <w:rPr>
          <w:rFonts w:ascii="David" w:eastAsia="Calibri" w:hAnsi="David" w:cs="David" w:hint="cs"/>
          <w:sz w:val="24"/>
          <w:szCs w:val="24"/>
          <w:rtl/>
        </w:rPr>
        <w:t xml:space="preserve">האופן השני בו דחה בן-מלכה את הטענה הנוצרית כי האל המיר את ישראל הוא באמצעות העלאת טיעונים היסטוריים משלו. כך למשל הוא הקשה, אם האל אכן המיר את ישראל באומה הנוצרית, כיצד זה שהם לא זכו לנבואה? כמו כן, בן-מלכה הציע פרשנות אחרת- אלטרנטיבית- לטיעוניו ההיסטוריים של הנוצרי (שהצלחת האומה הנוצרית מעידה על בחירת האל בה, ואילו הקיום הבזוי של ישראל מורה על דחייתם). בן-מלכה נעזר במשל שהביאו שאול </w:t>
      </w:r>
      <w:proofErr w:type="spellStart"/>
      <w:r>
        <w:rPr>
          <w:rFonts w:ascii="David" w:eastAsia="Calibri" w:hAnsi="David" w:cs="David" w:hint="cs"/>
          <w:sz w:val="24"/>
          <w:szCs w:val="24"/>
          <w:rtl/>
        </w:rPr>
        <w:t>מורטירה</w:t>
      </w:r>
      <w:proofErr w:type="spellEnd"/>
      <w:r>
        <w:rPr>
          <w:rFonts w:ascii="David" w:eastAsia="Calibri" w:hAnsi="David" w:cs="David" w:hint="cs"/>
          <w:sz w:val="24"/>
          <w:szCs w:val="24"/>
          <w:rtl/>
        </w:rPr>
        <w:t xml:space="preserve">, רבה של הקהילה הספרדית-פורטוגזית באמסטרדם, בספרו 'גבעת שאול'. לדבריו של האחרון הגויים נהנים מהשפע של האל, מפני שהוא לא יכול </w:t>
      </w:r>
      <w:proofErr w:type="spellStart"/>
      <w:r>
        <w:rPr>
          <w:rFonts w:ascii="David" w:eastAsia="Calibri" w:hAnsi="David" w:cs="David" w:hint="cs"/>
          <w:sz w:val="24"/>
          <w:szCs w:val="24"/>
          <w:rtl/>
        </w:rPr>
        <w:t>להעניקו</w:t>
      </w:r>
      <w:proofErr w:type="spellEnd"/>
      <w:r>
        <w:rPr>
          <w:rFonts w:ascii="David" w:eastAsia="Calibri" w:hAnsi="David" w:cs="David" w:hint="cs"/>
          <w:sz w:val="24"/>
          <w:szCs w:val="24"/>
          <w:rtl/>
        </w:rPr>
        <w:t xml:space="preserve"> לישראל (מחמת חטאם), הדבר דומה למטרונה שתינוקה נפטר, וכדי להקל את כאב גודש החלב </w:t>
      </w:r>
      <w:r w:rsidR="005303DD">
        <w:rPr>
          <w:rFonts w:ascii="David" w:eastAsia="Calibri" w:hAnsi="David" w:cs="David" w:hint="cs"/>
          <w:sz w:val="24"/>
          <w:szCs w:val="24"/>
          <w:rtl/>
        </w:rPr>
        <w:t xml:space="preserve">שבחזה </w:t>
      </w:r>
      <w:r>
        <w:rPr>
          <w:rFonts w:ascii="David" w:eastAsia="Calibri" w:hAnsi="David" w:cs="David" w:hint="cs"/>
          <w:sz w:val="24"/>
          <w:szCs w:val="24"/>
          <w:rtl/>
        </w:rPr>
        <w:t>היא מניקה את תינוקה של שפחתה.</w:t>
      </w:r>
      <w:r>
        <w:rPr>
          <w:rStyle w:val="a5"/>
          <w:rFonts w:ascii="David" w:eastAsia="Calibri" w:hAnsi="David" w:cs="David"/>
          <w:sz w:val="24"/>
          <w:szCs w:val="24"/>
          <w:rtl/>
        </w:rPr>
        <w:footnoteReference w:id="71"/>
      </w:r>
      <w:r>
        <w:rPr>
          <w:rFonts w:ascii="David" w:eastAsia="Calibri" w:hAnsi="David" w:cs="David" w:hint="cs"/>
          <w:sz w:val="24"/>
          <w:szCs w:val="24"/>
          <w:rtl/>
        </w:rPr>
        <w:t xml:space="preserve"> בן-מלכה הביא </w:t>
      </w:r>
      <w:r>
        <w:rPr>
          <w:rFonts w:ascii="David" w:eastAsia="Calibri" w:hAnsi="David" w:cs="David" w:hint="cs"/>
          <w:sz w:val="24"/>
          <w:szCs w:val="24"/>
          <w:rtl/>
        </w:rPr>
        <w:lastRenderedPageBreak/>
        <w:t xml:space="preserve">בדבריו משל נוסף להבהרת טענתו, השפע ממנו נהנים הגויים משול לשפע שמשפיע גבר על </w:t>
      </w:r>
      <w:proofErr w:type="spellStart"/>
      <w:r>
        <w:rPr>
          <w:rFonts w:ascii="David" w:eastAsia="Calibri" w:hAnsi="David" w:cs="David" w:hint="cs"/>
          <w:sz w:val="24"/>
          <w:szCs w:val="24"/>
          <w:rtl/>
        </w:rPr>
        <w:t>אשה</w:t>
      </w:r>
      <w:proofErr w:type="spellEnd"/>
      <w:r>
        <w:rPr>
          <w:rFonts w:ascii="David" w:eastAsia="Calibri" w:hAnsi="David" w:cs="David" w:hint="cs"/>
          <w:sz w:val="24"/>
          <w:szCs w:val="24"/>
          <w:rtl/>
        </w:rPr>
        <w:t xml:space="preserve"> זונה כדי לעורר את קנאתה של אשתו ותשובתה (קרי חזרתה) אליו. לדברי בן-מלכה משל זה- של הנוצרים לאשה זונה- הכעיס מאד את הנוצרי הנזכר, ברם בן-מלכה מצא למשל זה אישוש בכתובים, (דברים, לב, </w:t>
      </w:r>
      <w:proofErr w:type="spellStart"/>
      <w:r>
        <w:rPr>
          <w:rFonts w:ascii="David" w:eastAsia="Calibri" w:hAnsi="David" w:cs="David" w:hint="cs"/>
          <w:sz w:val="24"/>
          <w:szCs w:val="24"/>
          <w:rtl/>
        </w:rPr>
        <w:t>כא</w:t>
      </w:r>
      <w:proofErr w:type="spellEnd"/>
      <w:r>
        <w:rPr>
          <w:rFonts w:ascii="David" w:eastAsia="Calibri" w:hAnsi="David" w:cs="David" w:hint="cs"/>
          <w:sz w:val="24"/>
          <w:szCs w:val="24"/>
          <w:rtl/>
        </w:rPr>
        <w:t>)</w:t>
      </w:r>
      <w:r w:rsidRPr="00AD140F">
        <w:rPr>
          <w:rFonts w:ascii="David" w:eastAsia="Calibri" w:hAnsi="David" w:cs="David" w:hint="cs"/>
          <w:sz w:val="24"/>
          <w:szCs w:val="24"/>
          <w:rtl/>
        </w:rPr>
        <w:t>.</w:t>
      </w:r>
      <w:r w:rsidRPr="00AD140F">
        <w:rPr>
          <w:rStyle w:val="a5"/>
          <w:rFonts w:ascii="David" w:eastAsia="Calibri" w:hAnsi="David" w:cs="David"/>
          <w:sz w:val="24"/>
          <w:szCs w:val="24"/>
          <w:rtl/>
        </w:rPr>
        <w:footnoteReference w:id="72"/>
      </w:r>
    </w:p>
    <w:p w:rsidR="003B1BAC" w:rsidRDefault="003B1BAC" w:rsidP="003B1BAC">
      <w:pPr>
        <w:contextualSpacing/>
        <w:jc w:val="both"/>
        <w:rPr>
          <w:rFonts w:ascii="David" w:eastAsia="Calibri" w:hAnsi="David" w:cs="David"/>
          <w:sz w:val="24"/>
          <w:szCs w:val="24"/>
          <w:rtl/>
        </w:rPr>
      </w:pPr>
      <w:r w:rsidRPr="00AD140F">
        <w:rPr>
          <w:rFonts w:ascii="David" w:eastAsia="Calibri" w:hAnsi="David" w:cs="David" w:hint="cs"/>
          <w:sz w:val="24"/>
          <w:szCs w:val="24"/>
          <w:rtl/>
        </w:rPr>
        <w:t xml:space="preserve">הטיעונים ההיסטוריים </w:t>
      </w:r>
      <w:r>
        <w:rPr>
          <w:rFonts w:ascii="David" w:eastAsia="Calibri" w:hAnsi="David" w:cs="David" w:hint="cs"/>
          <w:sz w:val="24"/>
          <w:szCs w:val="24"/>
          <w:rtl/>
        </w:rPr>
        <w:t xml:space="preserve">הנזכרים </w:t>
      </w:r>
      <w:r w:rsidRPr="00AD140F">
        <w:rPr>
          <w:rFonts w:ascii="David" w:eastAsia="Calibri" w:hAnsi="David" w:cs="David" w:hint="cs"/>
          <w:sz w:val="24"/>
          <w:szCs w:val="24"/>
          <w:rtl/>
        </w:rPr>
        <w:t>לבשו צורה חדשה בעת החדשה המוקדמת עם התפשטות הנצרות לעולם החדש</w:t>
      </w:r>
      <w:r>
        <w:rPr>
          <w:rFonts w:ascii="David" w:eastAsia="Calibri" w:hAnsi="David" w:cs="David" w:hint="cs"/>
          <w:sz w:val="24"/>
          <w:szCs w:val="24"/>
          <w:rtl/>
        </w:rPr>
        <w:t xml:space="preserve">- אמריקה הצפונית והדרומית- בבחינת </w:t>
      </w:r>
      <w:r w:rsidR="005303DD">
        <w:rPr>
          <w:rFonts w:ascii="David" w:eastAsia="Calibri" w:hAnsi="David" w:cs="David" w:hint="cs"/>
          <w:sz w:val="24"/>
          <w:szCs w:val="24"/>
          <w:rtl/>
        </w:rPr>
        <w:t>ממד</w:t>
      </w:r>
      <w:r>
        <w:rPr>
          <w:rFonts w:ascii="David" w:eastAsia="Calibri" w:hAnsi="David" w:cs="David" w:hint="cs"/>
          <w:sz w:val="24"/>
          <w:szCs w:val="24"/>
          <w:rtl/>
        </w:rPr>
        <w:t xml:space="preserve"> נוסף המעיד על הצלחתה ושגשוגה</w:t>
      </w:r>
      <w:r w:rsidRPr="00AD140F">
        <w:rPr>
          <w:rFonts w:ascii="David" w:eastAsia="Calibri" w:hAnsi="David" w:cs="David" w:hint="cs"/>
          <w:sz w:val="24"/>
          <w:szCs w:val="24"/>
          <w:rtl/>
        </w:rPr>
        <w:t xml:space="preserve">. </w:t>
      </w:r>
      <w:r>
        <w:rPr>
          <w:rFonts w:ascii="David" w:eastAsia="Calibri" w:hAnsi="David" w:cs="David" w:hint="cs"/>
          <w:sz w:val="24"/>
          <w:szCs w:val="24"/>
          <w:rtl/>
        </w:rPr>
        <w:t>כך למשל תיאר בן-מלכה כי הקשה עליו נוצרי:</w:t>
      </w:r>
    </w:p>
    <w:p w:rsidR="003B1BAC" w:rsidRPr="00AD140F" w:rsidRDefault="003B1BAC" w:rsidP="003B1BAC">
      <w:pPr>
        <w:ind w:left="720"/>
        <w:contextualSpacing/>
        <w:jc w:val="both"/>
        <w:rPr>
          <w:rFonts w:ascii="David" w:eastAsia="Calibri" w:hAnsi="David" w:cs="David"/>
          <w:sz w:val="24"/>
          <w:szCs w:val="24"/>
          <w:rtl/>
        </w:rPr>
      </w:pPr>
      <w:r>
        <w:rPr>
          <w:rFonts w:ascii="David" w:eastAsia="Calibri" w:hAnsi="David" w:cs="David" w:hint="cs"/>
          <w:sz w:val="24"/>
          <w:szCs w:val="24"/>
          <w:rtl/>
        </w:rPr>
        <w:t xml:space="preserve">למען  תדע שאמונת </w:t>
      </w:r>
      <w:proofErr w:type="spellStart"/>
      <w:r>
        <w:rPr>
          <w:rFonts w:ascii="David" w:eastAsia="Calibri" w:hAnsi="David" w:cs="David" w:hint="cs"/>
          <w:sz w:val="24"/>
          <w:szCs w:val="24"/>
          <w:rtl/>
        </w:rPr>
        <w:t>יש"ו</w:t>
      </w:r>
      <w:proofErr w:type="spellEnd"/>
      <w:r>
        <w:rPr>
          <w:rFonts w:ascii="David" w:eastAsia="Calibri" w:hAnsi="David" w:cs="David" w:hint="cs"/>
          <w:sz w:val="24"/>
          <w:szCs w:val="24"/>
          <w:rtl/>
        </w:rPr>
        <w:t xml:space="preserve"> ודתו היא האמת ובה חפץ השם [...] כשהלכו הנוצרים לתור ע"י </w:t>
      </w:r>
      <w:proofErr w:type="spellStart"/>
      <w:r>
        <w:rPr>
          <w:rFonts w:ascii="David" w:eastAsia="Calibri" w:hAnsi="David" w:cs="David" w:hint="cs"/>
          <w:sz w:val="24"/>
          <w:szCs w:val="24"/>
          <w:rtl/>
        </w:rPr>
        <w:t>קריסטופר</w:t>
      </w:r>
      <w:proofErr w:type="spellEnd"/>
      <w:r>
        <w:rPr>
          <w:rFonts w:ascii="David" w:eastAsia="Calibri" w:hAnsi="David" w:cs="David" w:hint="cs"/>
          <w:sz w:val="24"/>
          <w:szCs w:val="24"/>
          <w:rtl/>
        </w:rPr>
        <w:t xml:space="preserve"> קולומבוס ונכנסו לארץ וכבשוה הרגילו את יושביה עד שעזבו </w:t>
      </w:r>
      <w:proofErr w:type="spellStart"/>
      <w:r>
        <w:rPr>
          <w:rFonts w:ascii="David" w:eastAsia="Calibri" w:hAnsi="David" w:cs="David" w:hint="cs"/>
          <w:sz w:val="24"/>
          <w:szCs w:val="24"/>
          <w:rtl/>
        </w:rPr>
        <w:t>דתיהם</w:t>
      </w:r>
      <w:proofErr w:type="spellEnd"/>
      <w:r>
        <w:rPr>
          <w:rFonts w:ascii="David" w:eastAsia="Calibri" w:hAnsi="David" w:cs="David" w:hint="cs"/>
          <w:sz w:val="24"/>
          <w:szCs w:val="24"/>
          <w:rtl/>
        </w:rPr>
        <w:t xml:space="preserve"> ונכנסו לדת </w:t>
      </w:r>
      <w:proofErr w:type="spellStart"/>
      <w:r>
        <w:rPr>
          <w:rFonts w:ascii="David" w:eastAsia="Calibri" w:hAnsi="David" w:cs="David" w:hint="cs"/>
          <w:sz w:val="24"/>
          <w:szCs w:val="24"/>
          <w:rtl/>
        </w:rPr>
        <w:t>יש"ו</w:t>
      </w:r>
      <w:proofErr w:type="spellEnd"/>
      <w:r>
        <w:rPr>
          <w:rFonts w:ascii="David" w:eastAsia="Calibri" w:hAnsi="David" w:cs="David" w:hint="cs"/>
          <w:sz w:val="24"/>
          <w:szCs w:val="24"/>
          <w:rtl/>
        </w:rPr>
        <w:t xml:space="preserve"> ונעשו נוצרים.</w:t>
      </w:r>
      <w:r>
        <w:rPr>
          <w:rStyle w:val="a5"/>
          <w:rFonts w:ascii="David" w:eastAsia="Calibri" w:hAnsi="David" w:cs="David"/>
          <w:sz w:val="24"/>
          <w:szCs w:val="24"/>
          <w:rtl/>
        </w:rPr>
        <w:footnoteReference w:id="73"/>
      </w:r>
      <w:r>
        <w:rPr>
          <w:rFonts w:ascii="David" w:eastAsia="Calibri" w:hAnsi="David" w:cs="David" w:hint="cs"/>
          <w:sz w:val="24"/>
          <w:szCs w:val="24"/>
          <w:rtl/>
        </w:rPr>
        <w:t xml:space="preserve"> ר"ל הארץ שברשות אנשי </w:t>
      </w:r>
      <w:proofErr w:type="spellStart"/>
      <w:r>
        <w:rPr>
          <w:rFonts w:ascii="David" w:eastAsia="Calibri" w:hAnsi="David" w:cs="David" w:hint="cs"/>
          <w:sz w:val="24"/>
          <w:szCs w:val="24"/>
          <w:rtl/>
        </w:rPr>
        <w:t>פראנציה</w:t>
      </w:r>
      <w:proofErr w:type="spellEnd"/>
      <w:r>
        <w:rPr>
          <w:rFonts w:ascii="David" w:eastAsia="Calibri" w:hAnsi="David" w:cs="David" w:hint="cs"/>
          <w:sz w:val="24"/>
          <w:szCs w:val="24"/>
          <w:rtl/>
        </w:rPr>
        <w:t xml:space="preserve"> נעשו גם הם </w:t>
      </w:r>
      <w:proofErr w:type="spellStart"/>
      <w:r>
        <w:rPr>
          <w:rFonts w:ascii="David" w:eastAsia="Calibri" w:hAnsi="David" w:cs="David" w:hint="cs"/>
          <w:sz w:val="24"/>
          <w:szCs w:val="24"/>
          <w:rtl/>
        </w:rPr>
        <w:t>פראנסזים</w:t>
      </w:r>
      <w:proofErr w:type="spellEnd"/>
      <w:r>
        <w:rPr>
          <w:rFonts w:ascii="David" w:eastAsia="Calibri" w:hAnsi="David" w:cs="David" w:hint="cs"/>
          <w:sz w:val="24"/>
          <w:szCs w:val="24"/>
          <w:rtl/>
        </w:rPr>
        <w:t xml:space="preserve">, וכן </w:t>
      </w:r>
      <w:r>
        <w:rPr>
          <w:rFonts w:ascii="David" w:eastAsia="Calibri" w:hAnsi="David" w:cs="David" w:hint="cs"/>
          <w:sz w:val="24"/>
          <w:szCs w:val="24"/>
          <w:rtl/>
        </w:rPr>
        <w:lastRenderedPageBreak/>
        <w:t xml:space="preserve">אנשי </w:t>
      </w:r>
      <w:proofErr w:type="spellStart"/>
      <w:r>
        <w:rPr>
          <w:rFonts w:ascii="David" w:eastAsia="Calibri" w:hAnsi="David" w:cs="David" w:hint="cs"/>
          <w:sz w:val="24"/>
          <w:szCs w:val="24"/>
          <w:rtl/>
        </w:rPr>
        <w:t>איספאניה</w:t>
      </w:r>
      <w:proofErr w:type="spellEnd"/>
      <w:r>
        <w:rPr>
          <w:rFonts w:ascii="David" w:eastAsia="Calibri" w:hAnsi="David" w:cs="David" w:hint="cs"/>
          <w:sz w:val="24"/>
          <w:szCs w:val="24"/>
          <w:rtl/>
        </w:rPr>
        <w:t xml:space="preserve"> וכן אחרים, וכולם נעשו נוצרים. ולא נשאר כי אם קצת שהם במדברות או ביערות שלא נעשו עדיין נוצרים. שעל כן אמר הנוצרי שהיא ראיה גדולה לדת </w:t>
      </w:r>
      <w:proofErr w:type="spellStart"/>
      <w:r>
        <w:rPr>
          <w:rFonts w:ascii="David" w:eastAsia="Calibri" w:hAnsi="David" w:cs="David" w:hint="cs"/>
          <w:sz w:val="24"/>
          <w:szCs w:val="24"/>
          <w:rtl/>
        </w:rPr>
        <w:t>יש"ו</w:t>
      </w:r>
      <w:proofErr w:type="spellEnd"/>
      <w:r>
        <w:rPr>
          <w:rFonts w:ascii="David" w:eastAsia="Calibri" w:hAnsi="David" w:cs="David" w:hint="cs"/>
          <w:sz w:val="24"/>
          <w:szCs w:val="24"/>
          <w:rtl/>
        </w:rPr>
        <w:t xml:space="preserve"> שהיא האמת שהולכת ומתפשטת בעולם אפילו באיים הרחוקים.</w:t>
      </w:r>
      <w:r>
        <w:rPr>
          <w:rStyle w:val="a5"/>
          <w:rFonts w:ascii="David" w:eastAsia="Calibri" w:hAnsi="David" w:cs="David"/>
          <w:sz w:val="24"/>
          <w:szCs w:val="24"/>
          <w:rtl/>
        </w:rPr>
        <w:footnoteReference w:id="74"/>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בן-מלכה דחה את הטענה הנזכרת בשני אופנים, ראשית, אם האל היה חפץ להפיץ את הדת הנוצרית, היה ראוי שראשית לכל היהודים יאמצוה. שנית, טען בן-מלכה, כי ההפך הוא הנכון, התפשטות הנצרות לטריטוריות החדשות- דהיינו התנצרותם של תושבי אמריקה המקומיים- מורה דווקא 'שדת ישראל היא העיקר'. זאת מפני שמעבר ישיר מעבודת אלילים ליהדות איננו מתאפשר, כך שאימוצה של הדת הנוצרית מהווה שלב בייניי</w:t>
      </w:r>
      <w:r>
        <w:rPr>
          <w:rFonts w:ascii="David" w:eastAsia="Calibri" w:hAnsi="David" w:cs="David" w:hint="eastAsia"/>
          <w:sz w:val="24"/>
          <w:szCs w:val="24"/>
          <w:rtl/>
        </w:rPr>
        <w:t>ם</w:t>
      </w:r>
      <w:r>
        <w:rPr>
          <w:rFonts w:ascii="David" w:eastAsia="Calibri" w:hAnsi="David" w:cs="David" w:hint="cs"/>
          <w:sz w:val="24"/>
          <w:szCs w:val="24"/>
          <w:rtl/>
        </w:rPr>
        <w:t xml:space="preserve"> (מתווך) הכרחי. </w:t>
      </w:r>
    </w:p>
    <w:p w:rsidR="003B1BAC" w:rsidRPr="007D5E3E" w:rsidRDefault="003B1BAC" w:rsidP="003B1BAC">
      <w:pPr>
        <w:spacing w:after="200"/>
        <w:ind w:left="720"/>
        <w:contextualSpacing/>
        <w:jc w:val="both"/>
        <w:rPr>
          <w:rFonts w:ascii="David" w:eastAsia="Calibri" w:hAnsi="David" w:cs="David"/>
          <w:sz w:val="24"/>
          <w:szCs w:val="24"/>
          <w:rtl/>
        </w:rPr>
      </w:pPr>
      <w:r>
        <w:rPr>
          <w:rFonts w:ascii="David" w:eastAsia="Calibri" w:hAnsi="David" w:cs="David" w:hint="cs"/>
          <w:sz w:val="24"/>
          <w:szCs w:val="24"/>
          <w:rtl/>
        </w:rPr>
        <w:t xml:space="preserve">מפני שהקב"ה רוצה לזכות את כל ברואיו, כי </w:t>
      </w:r>
      <w:proofErr w:type="spellStart"/>
      <w:r>
        <w:rPr>
          <w:rFonts w:ascii="David" w:eastAsia="Calibri" w:hAnsi="David" w:cs="David" w:hint="cs"/>
          <w:sz w:val="24"/>
          <w:szCs w:val="24"/>
          <w:rtl/>
        </w:rPr>
        <w:t>הכל</w:t>
      </w:r>
      <w:proofErr w:type="spellEnd"/>
      <w:r>
        <w:rPr>
          <w:rFonts w:ascii="David" w:eastAsia="Calibri" w:hAnsi="David" w:cs="David" w:hint="cs"/>
          <w:sz w:val="24"/>
          <w:szCs w:val="24"/>
          <w:rtl/>
        </w:rPr>
        <w:t xml:space="preserve"> מעשה ידיו יתברך, קבלו כולם דת </w:t>
      </w:r>
      <w:proofErr w:type="spellStart"/>
      <w:r>
        <w:rPr>
          <w:rFonts w:ascii="David" w:eastAsia="Calibri" w:hAnsi="David" w:cs="David" w:hint="cs"/>
          <w:sz w:val="24"/>
          <w:szCs w:val="24"/>
          <w:rtl/>
        </w:rPr>
        <w:t>יש"ו</w:t>
      </w:r>
      <w:proofErr w:type="spellEnd"/>
      <w:r>
        <w:rPr>
          <w:rFonts w:ascii="David" w:eastAsia="Calibri" w:hAnsi="David" w:cs="David" w:hint="cs"/>
          <w:sz w:val="24"/>
          <w:szCs w:val="24"/>
          <w:rtl/>
        </w:rPr>
        <w:t xml:space="preserve"> כדי להרגילם באמונת מציאותו יתברך והשגחתו ונבואתו. כי דת </w:t>
      </w:r>
      <w:proofErr w:type="spellStart"/>
      <w:r>
        <w:rPr>
          <w:rFonts w:ascii="David" w:eastAsia="Calibri" w:hAnsi="David" w:cs="David" w:hint="cs"/>
          <w:sz w:val="24"/>
          <w:szCs w:val="24"/>
          <w:rtl/>
        </w:rPr>
        <w:t>יש"ו</w:t>
      </w:r>
      <w:proofErr w:type="spellEnd"/>
      <w:r>
        <w:rPr>
          <w:rFonts w:ascii="David" w:eastAsia="Calibri" w:hAnsi="David" w:cs="David" w:hint="cs"/>
          <w:sz w:val="24"/>
          <w:szCs w:val="24"/>
          <w:rtl/>
        </w:rPr>
        <w:t xml:space="preserve"> ממוצעת בין עבודת הכוכבים והצלמים ובין עבודת האמת. כי לא יוכלו לעלות הסולם בפעם אחת, ומשם יעלו לדת ישראל. ואם כן עדות הוא לישראל </w:t>
      </w:r>
      <w:proofErr w:type="spellStart"/>
      <w:r>
        <w:rPr>
          <w:rFonts w:ascii="David" w:eastAsia="Calibri" w:hAnsi="David" w:cs="David" w:hint="cs"/>
          <w:sz w:val="24"/>
          <w:szCs w:val="24"/>
          <w:rtl/>
        </w:rPr>
        <w:t>שהי"ת</w:t>
      </w:r>
      <w:proofErr w:type="spellEnd"/>
      <w:r>
        <w:rPr>
          <w:rFonts w:ascii="David" w:eastAsia="Calibri" w:hAnsi="David" w:cs="David" w:hint="cs"/>
          <w:sz w:val="24"/>
          <w:szCs w:val="24"/>
          <w:rtl/>
        </w:rPr>
        <w:t xml:space="preserve"> חפץ לפרסם את האמת בכל העולם ע"י משיחו, שאז יהפוך להם שפה ברורה לקרוא כולם בשם ה' ולעבדו שכם אחד.</w:t>
      </w:r>
      <w:r>
        <w:rPr>
          <w:rStyle w:val="a5"/>
          <w:rFonts w:ascii="David" w:eastAsia="Calibri" w:hAnsi="David" w:cs="David"/>
          <w:sz w:val="24"/>
          <w:szCs w:val="24"/>
          <w:rtl/>
        </w:rPr>
        <w:footnoteReference w:id="75"/>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לצד הטענה המסורתית (ולבושה החדש) כי </w:t>
      </w:r>
      <w:r>
        <w:rPr>
          <w:rFonts w:ascii="David" w:eastAsia="Calibri" w:hAnsi="David" w:cs="David"/>
          <w:sz w:val="24"/>
          <w:szCs w:val="24"/>
          <w:rtl/>
        </w:rPr>
        <w:t xml:space="preserve">גלות </w:t>
      </w:r>
      <w:r w:rsidRPr="00AD140F">
        <w:rPr>
          <w:rFonts w:ascii="David" w:eastAsia="Calibri" w:hAnsi="David" w:cs="David"/>
          <w:sz w:val="24"/>
          <w:szCs w:val="24"/>
          <w:rtl/>
        </w:rPr>
        <w:t>ישראל</w:t>
      </w:r>
      <w:r>
        <w:rPr>
          <w:rFonts w:ascii="David" w:eastAsia="Calibri" w:hAnsi="David" w:cs="David" w:hint="cs"/>
          <w:sz w:val="24"/>
          <w:szCs w:val="24"/>
          <w:rtl/>
        </w:rPr>
        <w:t xml:space="preserve"> מוכיחה את דחייתו של האל אותם ואילו הצלחתם של הנוצרים מאשרת את אמונתם, העלו הנוצרים עימם התווכח בן-מלכה טענות שגורות נוספות כנגד היהדות, למשל על אודות מאכלות אסורות. כך למשל נוצרי לותרני טען בפניו כי מצוות אחדות</w:t>
      </w:r>
      <w:r w:rsidRPr="009941AD">
        <w:rPr>
          <w:rFonts w:ascii="David" w:eastAsia="Calibri" w:hAnsi="David" w:cs="David" w:hint="cs"/>
          <w:sz w:val="24"/>
          <w:szCs w:val="24"/>
          <w:rtl/>
        </w:rPr>
        <w:t xml:space="preserve"> </w:t>
      </w:r>
      <w:r>
        <w:rPr>
          <w:rFonts w:ascii="David" w:eastAsia="Calibri" w:hAnsi="David" w:cs="David" w:hint="cs"/>
          <w:sz w:val="24"/>
          <w:szCs w:val="24"/>
          <w:rtl/>
        </w:rPr>
        <w:t>הן 'חוקים אשר לא טובים' ובבחינת מעשיהם של 'בעלי הדמיון ונשים זקנות'.</w:t>
      </w:r>
      <w:r>
        <w:rPr>
          <w:rStyle w:val="a5"/>
          <w:rFonts w:ascii="David" w:eastAsia="Calibri" w:hAnsi="David" w:cs="David"/>
          <w:sz w:val="24"/>
          <w:szCs w:val="24"/>
          <w:rtl/>
        </w:rPr>
        <w:footnoteReference w:id="76"/>
      </w:r>
      <w:r>
        <w:rPr>
          <w:rFonts w:ascii="David" w:eastAsia="Calibri" w:hAnsi="David" w:cs="David" w:hint="cs"/>
          <w:sz w:val="24"/>
          <w:szCs w:val="24"/>
          <w:rtl/>
        </w:rPr>
        <w:t xml:space="preserve"> לדבריו, האל אדיש לנושאים כגון אלו, ורק חפץ בכך שבני האדם ינהגו כהוגן, 'החפץ לה' אם תאכל זה ולא תאכל זה [...], שאין רצונו יתברך כי אם עשות משפט ואהבת צדק'. ובמקרה הנדון, לאל לא אכפת מה האדם מכניס לפיו כי אם מה הוא מוציא ממנו, 'אין רצונו יתברך כי אם להרחיק [את האדם] שלא להוציא מן הפה דברים של כפירה ונבלות פה וקללות </w:t>
      </w:r>
      <w:proofErr w:type="spellStart"/>
      <w:r>
        <w:rPr>
          <w:rFonts w:ascii="David" w:eastAsia="Calibri" w:hAnsi="David" w:cs="David" w:hint="cs"/>
          <w:sz w:val="24"/>
          <w:szCs w:val="24"/>
          <w:rtl/>
        </w:rPr>
        <w:t>וכו</w:t>
      </w:r>
      <w:proofErr w:type="spellEnd"/>
      <w:r>
        <w:rPr>
          <w:rFonts w:ascii="David" w:eastAsia="Calibri" w:hAnsi="David" w:cs="David" w:hint="cs"/>
          <w:sz w:val="24"/>
          <w:szCs w:val="24"/>
          <w:rtl/>
        </w:rPr>
        <w:t xml:space="preserve">', אבל להכניס לפה אין איסור בו'. </w:t>
      </w:r>
      <w:r>
        <w:rPr>
          <w:rFonts w:ascii="David" w:eastAsia="Calibri" w:hAnsi="David" w:cs="David" w:hint="cs"/>
          <w:sz w:val="24"/>
          <w:szCs w:val="24"/>
          <w:rtl/>
        </w:rPr>
        <w:lastRenderedPageBreak/>
        <w:t>כמו כן, לדברי הנוצרי, אמנם האיסור על אכילת מאכלות אסורות נמצא בתורת משה, אולם איסור זה חל רק על אנשי אותו הדור 'שעדין לא ידעו את ה', ו[לכן]העמיס עליהם בכמה מצוות שאין בהם תועלת [כדי] לצרף בהם הדור ההוא'.</w:t>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בתשובתו, או לפחות בתשובתו המתועדת, בחר בן-מלכה להתמקד בשאלת תוקף חלותו של האיסור, הוא לא התייחס לטענתו הראשונה של הנוצרי כי האל אדיש לפעולותיו אלו של האדם באמצעות דיון בסוגיית טעמי מצוות. בן-מלכה ציין שדניאל, חנניה, </w:t>
      </w:r>
      <w:proofErr w:type="spellStart"/>
      <w:r>
        <w:rPr>
          <w:rFonts w:ascii="David" w:eastAsia="Calibri" w:hAnsi="David" w:cs="David" w:hint="cs"/>
          <w:sz w:val="24"/>
          <w:szCs w:val="24"/>
          <w:rtl/>
        </w:rPr>
        <w:t>מישאל</w:t>
      </w:r>
      <w:proofErr w:type="spellEnd"/>
      <w:r>
        <w:rPr>
          <w:rFonts w:ascii="David" w:eastAsia="Calibri" w:hAnsi="David" w:cs="David" w:hint="cs"/>
          <w:sz w:val="24"/>
          <w:szCs w:val="24"/>
          <w:rtl/>
        </w:rPr>
        <w:t xml:space="preserve"> ועזריה, המאוחרים באלף שנים לדורו של משה רבנו, הקפידו שלא לאכול מאכלות אסורות ומכאן ש'ודאי שידעו שמאכלות אסורות </w:t>
      </w:r>
      <w:proofErr w:type="spellStart"/>
      <w:r>
        <w:rPr>
          <w:rFonts w:ascii="David" w:eastAsia="Calibri" w:hAnsi="David" w:cs="David" w:hint="cs"/>
          <w:sz w:val="24"/>
          <w:szCs w:val="24"/>
          <w:rtl/>
        </w:rPr>
        <w:t>שצוה</w:t>
      </w:r>
      <w:proofErr w:type="spellEnd"/>
      <w:r>
        <w:rPr>
          <w:rFonts w:ascii="David" w:eastAsia="Calibri" w:hAnsi="David" w:cs="David" w:hint="cs"/>
          <w:sz w:val="24"/>
          <w:szCs w:val="24"/>
          <w:rtl/>
        </w:rPr>
        <w:t xml:space="preserve"> משה הם </w:t>
      </w:r>
      <w:proofErr w:type="spellStart"/>
      <w:r>
        <w:rPr>
          <w:rFonts w:ascii="David" w:eastAsia="Calibri" w:hAnsi="David" w:cs="David" w:hint="cs"/>
          <w:sz w:val="24"/>
          <w:szCs w:val="24"/>
          <w:rtl/>
        </w:rPr>
        <w:t>עמידיות</w:t>
      </w:r>
      <w:proofErr w:type="spellEnd"/>
      <w:r>
        <w:rPr>
          <w:rFonts w:ascii="David" w:eastAsia="Calibri" w:hAnsi="David" w:cs="David" w:hint="cs"/>
          <w:sz w:val="24"/>
          <w:szCs w:val="24"/>
          <w:rtl/>
        </w:rPr>
        <w:t xml:space="preserve"> בכל דור ודור'.</w:t>
      </w:r>
      <w:r>
        <w:rPr>
          <w:rStyle w:val="a5"/>
          <w:rFonts w:ascii="David" w:eastAsia="Calibri" w:hAnsi="David" w:cs="David"/>
          <w:sz w:val="24"/>
          <w:szCs w:val="24"/>
          <w:rtl/>
        </w:rPr>
        <w:footnoteReference w:id="77"/>
      </w:r>
      <w:r>
        <w:rPr>
          <w:rFonts w:ascii="David" w:eastAsia="Calibri" w:hAnsi="David" w:cs="David" w:hint="cs"/>
          <w:sz w:val="24"/>
          <w:szCs w:val="24"/>
          <w:rtl/>
        </w:rPr>
        <w:t xml:space="preserve"> </w:t>
      </w:r>
    </w:p>
    <w:p w:rsidR="003B1BAC" w:rsidRDefault="003B1BAC" w:rsidP="00EE53A0">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טענתו של נוצרי על אודות תוקפן הזמני של מצוות מאכלות אסורות והתמקדותו של בן-מלכה בהיבט זה (ולא בטעמי מצוות) יכולים היו להביא את בן-מלכה לדיון כולל על </w:t>
      </w:r>
      <w:r w:rsidRPr="00CC31F4">
        <w:rPr>
          <w:rFonts w:ascii="David" w:eastAsia="Calibri" w:hAnsi="David" w:cs="David"/>
          <w:sz w:val="24"/>
          <w:szCs w:val="24"/>
          <w:rtl/>
        </w:rPr>
        <w:t>ביטולן של המצוות על ידי הנוצרים</w:t>
      </w:r>
      <w:r>
        <w:rPr>
          <w:rFonts w:ascii="David" w:eastAsia="Calibri" w:hAnsi="David" w:cs="David" w:hint="cs"/>
          <w:sz w:val="24"/>
          <w:szCs w:val="24"/>
          <w:rtl/>
        </w:rPr>
        <w:t>, נושא שנידון רבות בספרות היהודית האנטי-נוצרית.</w:t>
      </w:r>
      <w:r>
        <w:rPr>
          <w:rStyle w:val="a5"/>
          <w:rFonts w:ascii="David" w:eastAsia="Calibri" w:hAnsi="David" w:cs="David"/>
          <w:sz w:val="24"/>
          <w:szCs w:val="24"/>
          <w:rtl/>
        </w:rPr>
        <w:footnoteReference w:id="78"/>
      </w:r>
      <w:r>
        <w:rPr>
          <w:rFonts w:ascii="David" w:eastAsia="Calibri" w:hAnsi="David" w:cs="David" w:hint="cs"/>
          <w:sz w:val="24"/>
          <w:szCs w:val="24"/>
          <w:rtl/>
        </w:rPr>
        <w:t xml:space="preserve"> ברם הוא לא נהג כן, לפחות לא בתשובתו המתועדת, והתמקד בשאלת תוקפה של מצוות מאכלות אסורות בלבד.</w:t>
      </w:r>
    </w:p>
    <w:p w:rsidR="00EE53A0" w:rsidRDefault="003B1BAC" w:rsidP="00551741">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הנוצרים עימם התעמת בן-מלכה ביקרו גם את המנהגים היהודים. </w:t>
      </w:r>
      <w:r w:rsidR="00EE53A0" w:rsidRPr="00EE53A0">
        <w:rPr>
          <w:rFonts w:ascii="David" w:hAnsi="David" w:cs="David" w:hint="cs"/>
          <w:sz w:val="24"/>
          <w:szCs w:val="24"/>
          <w:rtl/>
        </w:rPr>
        <w:t>במאה השש עשרה התגבשה במערב אירופה סוגה ספרותית חדשה, כתיבה אתנוגרפית על היהודים, שהציגה תיאור שיטתי של המנהגים והטקסיים היהודים</w:t>
      </w:r>
      <w:r w:rsidR="00BC2689">
        <w:rPr>
          <w:rFonts w:ascii="David" w:hAnsi="David" w:cs="David" w:hint="cs"/>
          <w:sz w:val="24"/>
          <w:szCs w:val="24"/>
          <w:rtl/>
        </w:rPr>
        <w:t>; מגמה זו המשיכה בעוז גם למאות השבע עשרה והשמונה עשרה</w:t>
      </w:r>
      <w:r w:rsidR="00EE53A0" w:rsidRPr="00EE53A0">
        <w:rPr>
          <w:rFonts w:ascii="David" w:hAnsi="David" w:cs="David" w:hint="cs"/>
          <w:sz w:val="24"/>
          <w:szCs w:val="24"/>
          <w:rtl/>
        </w:rPr>
        <w:t>. רוב החיבורים נכתבו בשפת הדיבור (ולא בלטינית), וחלקם היו לרבי-מכר של ממש. כשני שליש מהמחברים היו יהודים מומרים ושליש מהם היו נוצרים מבטן ומלידה. מגמתם של החיבורים היית</w:t>
      </w:r>
      <w:r w:rsidR="00EE53A0" w:rsidRPr="00EE53A0">
        <w:rPr>
          <w:rFonts w:ascii="David" w:hAnsi="David" w:cs="David" w:hint="eastAsia"/>
          <w:sz w:val="24"/>
          <w:szCs w:val="24"/>
          <w:rtl/>
        </w:rPr>
        <w:t>ה</w:t>
      </w:r>
      <w:r w:rsidR="00EE53A0" w:rsidRPr="00EE53A0">
        <w:rPr>
          <w:rFonts w:ascii="David" w:hAnsi="David" w:cs="David" w:hint="cs"/>
          <w:sz w:val="24"/>
          <w:szCs w:val="24"/>
          <w:rtl/>
        </w:rPr>
        <w:t xml:space="preserve"> פולמוסית, וביקשה להורות את הגיחוך והנלעגות של מנהגי היהודים ואת אופיים האנטי-</w:t>
      </w:r>
      <w:r w:rsidR="00EE53A0" w:rsidRPr="00EE53A0">
        <w:rPr>
          <w:rFonts w:ascii="David" w:hAnsi="David" w:cs="David" w:hint="cs"/>
          <w:sz w:val="24"/>
          <w:szCs w:val="24"/>
          <w:rtl/>
        </w:rPr>
        <w:lastRenderedPageBreak/>
        <w:t>נוצרי, כמו גם להציגם כאמונות תפלות ולהצביע על סטייתם מן הציוויי</w:t>
      </w:r>
      <w:r w:rsidR="00EE53A0" w:rsidRPr="00EE53A0">
        <w:rPr>
          <w:rFonts w:ascii="David" w:hAnsi="David" w:cs="David" w:hint="eastAsia"/>
          <w:sz w:val="24"/>
          <w:szCs w:val="24"/>
          <w:rtl/>
        </w:rPr>
        <w:t>ם</w:t>
      </w:r>
      <w:r w:rsidR="00EE53A0" w:rsidRPr="00EE53A0">
        <w:rPr>
          <w:rFonts w:ascii="David" w:hAnsi="David" w:cs="David" w:hint="cs"/>
          <w:sz w:val="24"/>
          <w:szCs w:val="24"/>
          <w:rtl/>
        </w:rPr>
        <w:t xml:space="preserve"> המקראיים. כך שניתן להגדיר את הכתיבה האתנוגרפית על היהודים כ'אתנוגרפיה פולמוסית',</w:t>
      </w:r>
      <w:r w:rsidR="00EE53A0" w:rsidRPr="00EE53A0">
        <w:rPr>
          <w:rFonts w:ascii="David" w:eastAsia="Calibri" w:hAnsi="David" w:cs="David" w:hint="cs"/>
          <w:sz w:val="24"/>
          <w:szCs w:val="24"/>
          <w:rtl/>
        </w:rPr>
        <w:t xml:space="preserve"> כפי שה</w:t>
      </w:r>
      <w:r w:rsidR="00551741">
        <w:rPr>
          <w:rFonts w:ascii="David" w:eastAsia="Calibri" w:hAnsi="David" w:cs="David" w:hint="cs"/>
          <w:sz w:val="24"/>
          <w:szCs w:val="24"/>
          <w:rtl/>
        </w:rPr>
        <w:t>ציע</w:t>
      </w:r>
      <w:r w:rsidR="00EE53A0" w:rsidRPr="00EE53A0">
        <w:rPr>
          <w:rFonts w:ascii="David" w:eastAsia="Calibri" w:hAnsi="David" w:cs="David" w:hint="cs"/>
          <w:sz w:val="24"/>
          <w:szCs w:val="24"/>
          <w:rtl/>
        </w:rPr>
        <w:t xml:space="preserve"> </w:t>
      </w:r>
      <w:proofErr w:type="spellStart"/>
      <w:r w:rsidR="00EE53A0" w:rsidRPr="00EE53A0">
        <w:rPr>
          <w:rFonts w:ascii="David" w:eastAsia="Calibri" w:hAnsi="David" w:cs="David" w:hint="cs"/>
          <w:sz w:val="24"/>
          <w:szCs w:val="24"/>
          <w:rtl/>
        </w:rPr>
        <w:t>דויטש</w:t>
      </w:r>
      <w:proofErr w:type="spellEnd"/>
      <w:r w:rsidR="00EE53A0" w:rsidRPr="00EE53A0">
        <w:rPr>
          <w:rFonts w:ascii="David" w:eastAsia="Calibri" w:hAnsi="David" w:cs="David" w:hint="cs"/>
          <w:sz w:val="24"/>
          <w:szCs w:val="24"/>
          <w:rtl/>
        </w:rPr>
        <w:t>.</w:t>
      </w:r>
      <w:r w:rsidR="00EE53A0" w:rsidRPr="00EE53A0">
        <w:rPr>
          <w:rFonts w:ascii="David" w:eastAsia="Calibri" w:hAnsi="David" w:cs="David"/>
          <w:sz w:val="24"/>
          <w:szCs w:val="24"/>
          <w:vertAlign w:val="superscript"/>
          <w:rtl/>
        </w:rPr>
        <w:footnoteReference w:id="79"/>
      </w:r>
    </w:p>
    <w:p w:rsidR="003B1BAC" w:rsidRDefault="003B1BAC" w:rsidP="003B1BAC">
      <w:pPr>
        <w:spacing w:after="200"/>
        <w:contextualSpacing/>
        <w:jc w:val="both"/>
        <w:rPr>
          <w:rFonts w:ascii="David" w:eastAsia="Calibri" w:hAnsi="David" w:cs="David"/>
          <w:sz w:val="24"/>
          <w:szCs w:val="24"/>
          <w:rtl/>
        </w:rPr>
      </w:pPr>
      <w:r>
        <w:rPr>
          <w:rFonts w:ascii="David" w:eastAsia="Calibri" w:hAnsi="David" w:cs="David" w:hint="cs"/>
          <w:sz w:val="24"/>
          <w:szCs w:val="24"/>
          <w:rtl/>
        </w:rPr>
        <w:t>כך למשל נוצרי קלוויניסט</w:t>
      </w:r>
      <w:r>
        <w:rPr>
          <w:rFonts w:ascii="David" w:eastAsia="Calibri" w:hAnsi="David" w:cs="David" w:hint="eastAsia"/>
          <w:sz w:val="24"/>
          <w:szCs w:val="24"/>
          <w:rtl/>
        </w:rPr>
        <w:t>י</w:t>
      </w:r>
      <w:r>
        <w:rPr>
          <w:rFonts w:ascii="David" w:eastAsia="Calibri" w:hAnsi="David" w:cs="David" w:hint="cs"/>
          <w:sz w:val="24"/>
          <w:szCs w:val="24"/>
          <w:rtl/>
        </w:rPr>
        <w:t xml:space="preserve">, וכפי שיתברר מיד אין זה מפתיע שלא מדובר בנוצרי קתולי כי אם בנוצרי הנמנה על הזרמים שביקשו את תיקונה של הנצרות והנהיגו רפורמות בפולחן הנוצרי- הקשה בפני בן-מלכה על מנהגם של היהודים לפקוד בתי-קברות 'למה הולכים היהודים לבתי הקברות, כי מה תועלת ללכת לקבר המת אחר שמת ונעשה עפר והנשמה שבה </w:t>
      </w:r>
      <w:proofErr w:type="spellStart"/>
      <w:r>
        <w:rPr>
          <w:rFonts w:ascii="David" w:eastAsia="Calibri" w:hAnsi="David" w:cs="David" w:hint="cs"/>
          <w:sz w:val="24"/>
          <w:szCs w:val="24"/>
          <w:rtl/>
        </w:rPr>
        <w:t>לאלהיה</w:t>
      </w:r>
      <w:proofErr w:type="spellEnd"/>
      <w:r>
        <w:rPr>
          <w:rFonts w:ascii="David" w:eastAsia="Calibri" w:hAnsi="David" w:cs="David" w:hint="cs"/>
          <w:sz w:val="24"/>
          <w:szCs w:val="24"/>
          <w:rtl/>
        </w:rPr>
        <w:t xml:space="preserve"> אשר נתנה'.</w:t>
      </w:r>
      <w:r>
        <w:rPr>
          <w:rStyle w:val="a5"/>
          <w:rFonts w:ascii="David" w:eastAsia="Calibri" w:hAnsi="David" w:cs="David"/>
          <w:sz w:val="24"/>
          <w:szCs w:val="24"/>
          <w:rtl/>
        </w:rPr>
        <w:footnoteReference w:id="80"/>
      </w:r>
      <w:r>
        <w:rPr>
          <w:rFonts w:ascii="David" w:eastAsia="Calibri" w:hAnsi="David" w:cs="David" w:hint="cs"/>
          <w:sz w:val="24"/>
          <w:szCs w:val="24"/>
          <w:rtl/>
        </w:rPr>
        <w:t xml:space="preserve"> לזאת השיבו בן-מלכה כי לגוף האדם ישנה חשיבות גדולה גם לאחר המוות, כפי שמסתבר ממעשיהם של אבותינו שביקשו להיקבר עם אבותיהם (יעקב השביע את בניו כמו גם יוסף את בניו שלו), ולכן גם לא קוברים רשע עם צדיק (סנהדרין </w:t>
      </w:r>
      <w:proofErr w:type="spellStart"/>
      <w:r>
        <w:rPr>
          <w:rFonts w:ascii="David" w:eastAsia="Calibri" w:hAnsi="David" w:cs="David" w:hint="cs"/>
          <w:sz w:val="24"/>
          <w:szCs w:val="24"/>
          <w:rtl/>
        </w:rPr>
        <w:t>מז</w:t>
      </w:r>
      <w:proofErr w:type="spellEnd"/>
      <w:r>
        <w:rPr>
          <w:rFonts w:ascii="David" w:eastAsia="Calibri" w:hAnsi="David" w:cs="David" w:hint="cs"/>
          <w:sz w:val="24"/>
          <w:szCs w:val="24"/>
          <w:rtl/>
        </w:rPr>
        <w:t xml:space="preserve"> ע"א).</w:t>
      </w:r>
    </w:p>
    <w:p w:rsidR="003B1BAC" w:rsidRDefault="003B1BAC" w:rsidP="00F416D9">
      <w:pPr>
        <w:spacing w:after="200"/>
        <w:contextualSpacing/>
        <w:jc w:val="both"/>
        <w:rPr>
          <w:rFonts w:ascii="David" w:eastAsia="Calibri" w:hAnsi="David" w:cs="David"/>
          <w:sz w:val="24"/>
          <w:szCs w:val="24"/>
          <w:rtl/>
        </w:rPr>
      </w:pPr>
      <w:r>
        <w:rPr>
          <w:rFonts w:ascii="David" w:eastAsia="Calibri" w:hAnsi="David" w:cs="David" w:hint="cs"/>
          <w:sz w:val="24"/>
          <w:szCs w:val="24"/>
          <w:rtl/>
        </w:rPr>
        <w:t xml:space="preserve">על כך השיבו הנוצרי, 'שהאחרונים של זמננו חקרו וידעו מה שלא ידעו ראשונים', דומה כי כוונתו של הנוצרי כי הידע בן זמננו דוחה את ההשערה הקדומה בדבר חשיבות הגוף לאחר המוות, וממילא גם את הערך שייחסו לפקידת קברים. לזאת השיבו בן-מלכה כי אמנם ידיעתם של האחרונים מתקדמת מהשגתם של הראשונים, ולפיכך דוחה אותה, אך רק ביחס ל'חוכמות לימודיות, טבעיות וחכמת הספנות וכדומה'. בכל הנוגע ל'חכמות </w:t>
      </w:r>
      <w:proofErr w:type="spellStart"/>
      <w:r>
        <w:rPr>
          <w:rFonts w:ascii="David" w:eastAsia="Calibri" w:hAnsi="David" w:cs="David" w:hint="cs"/>
          <w:sz w:val="24"/>
          <w:szCs w:val="24"/>
          <w:rtl/>
        </w:rPr>
        <w:t>אלהיות</w:t>
      </w:r>
      <w:proofErr w:type="spellEnd"/>
      <w:r>
        <w:rPr>
          <w:rFonts w:ascii="David" w:eastAsia="Calibri" w:hAnsi="David" w:cs="David" w:hint="cs"/>
          <w:sz w:val="24"/>
          <w:szCs w:val="24"/>
          <w:rtl/>
        </w:rPr>
        <w:t>' הרי שאין לאחרונים כל יתרון על הראשונים.</w:t>
      </w:r>
      <w:r>
        <w:rPr>
          <w:rStyle w:val="a5"/>
          <w:rFonts w:ascii="David" w:eastAsia="Calibri" w:hAnsi="David" w:cs="David"/>
          <w:sz w:val="24"/>
          <w:szCs w:val="24"/>
          <w:rtl/>
        </w:rPr>
        <w:footnoteReference w:id="81"/>
      </w:r>
      <w:r>
        <w:rPr>
          <w:rFonts w:ascii="David" w:eastAsia="Calibri" w:hAnsi="David" w:cs="David" w:hint="cs"/>
          <w:sz w:val="24"/>
          <w:szCs w:val="24"/>
          <w:rtl/>
        </w:rPr>
        <w:t xml:space="preserve"> הנושא הנידון, קרי חשיבות הגוף לאחר המוות ופקידת קברים, נמנה על החכמות </w:t>
      </w:r>
      <w:proofErr w:type="spellStart"/>
      <w:r>
        <w:rPr>
          <w:rFonts w:ascii="David" w:eastAsia="Calibri" w:hAnsi="David" w:cs="David" w:hint="cs"/>
          <w:sz w:val="24"/>
          <w:szCs w:val="24"/>
          <w:rtl/>
        </w:rPr>
        <w:t>האלהיות</w:t>
      </w:r>
      <w:proofErr w:type="spellEnd"/>
      <w:r>
        <w:rPr>
          <w:rFonts w:ascii="David" w:eastAsia="Calibri" w:hAnsi="David" w:cs="David" w:hint="cs"/>
          <w:sz w:val="24"/>
          <w:szCs w:val="24"/>
          <w:rtl/>
        </w:rPr>
        <w:t>, הורה בן-מלכה, ולכן 'אין לנו מבוא בזה, לא אתה ולא חכמיך'.</w:t>
      </w:r>
      <w:r w:rsidRPr="005D4427">
        <w:rPr>
          <w:rStyle w:val="a5"/>
          <w:rFonts w:ascii="David" w:eastAsia="Calibri" w:hAnsi="David" w:cs="David"/>
          <w:sz w:val="24"/>
          <w:szCs w:val="24"/>
          <w:rtl/>
        </w:rPr>
        <w:t xml:space="preserve"> </w:t>
      </w:r>
    </w:p>
    <w:p w:rsidR="003B1BAC" w:rsidRDefault="003B1BAC" w:rsidP="003B1BAC">
      <w:pPr>
        <w:spacing w:after="200"/>
        <w:contextualSpacing/>
        <w:jc w:val="both"/>
        <w:rPr>
          <w:rFonts w:ascii="David" w:eastAsia="Calibri" w:hAnsi="David" w:cs="David"/>
          <w:sz w:val="24"/>
          <w:szCs w:val="24"/>
        </w:rPr>
      </w:pPr>
    </w:p>
    <w:p w:rsidR="003B1BAC" w:rsidRDefault="003B1BAC" w:rsidP="003B1BAC">
      <w:pPr>
        <w:contextualSpacing/>
        <w:jc w:val="both"/>
        <w:rPr>
          <w:rFonts w:ascii="David" w:hAnsi="David" w:cs="David"/>
          <w:b/>
          <w:bCs/>
          <w:sz w:val="24"/>
          <w:szCs w:val="24"/>
          <w:rtl/>
        </w:rPr>
      </w:pPr>
      <w:r>
        <w:rPr>
          <w:rFonts w:ascii="David" w:eastAsia="Calibri" w:hAnsi="David" w:cs="David" w:hint="cs"/>
          <w:b/>
          <w:bCs/>
          <w:sz w:val="24"/>
          <w:szCs w:val="24"/>
          <w:rtl/>
        </w:rPr>
        <w:t>ה</w:t>
      </w:r>
      <w:r w:rsidRPr="002107D9">
        <w:rPr>
          <w:rFonts w:ascii="David" w:eastAsia="Calibri" w:hAnsi="David" w:cs="David" w:hint="cs"/>
          <w:b/>
          <w:bCs/>
          <w:sz w:val="24"/>
          <w:szCs w:val="24"/>
          <w:rtl/>
        </w:rPr>
        <w:t xml:space="preserve">. </w:t>
      </w:r>
      <w:r w:rsidRPr="002107D9">
        <w:rPr>
          <w:rFonts w:ascii="David" w:hAnsi="David" w:cs="David" w:hint="cs"/>
          <w:b/>
          <w:bCs/>
          <w:sz w:val="24"/>
          <w:szCs w:val="24"/>
          <w:rtl/>
        </w:rPr>
        <w:t>סיכום</w:t>
      </w:r>
    </w:p>
    <w:p w:rsidR="00EE53A0" w:rsidRDefault="00EE53A0" w:rsidP="003B1BAC">
      <w:pPr>
        <w:contextualSpacing/>
        <w:jc w:val="both"/>
        <w:rPr>
          <w:rFonts w:ascii="David" w:hAnsi="David" w:cs="David"/>
          <w:b/>
          <w:bCs/>
          <w:sz w:val="24"/>
          <w:szCs w:val="24"/>
          <w:rtl/>
        </w:rPr>
      </w:pPr>
    </w:p>
    <w:p w:rsidR="003B1BAC" w:rsidRDefault="003B1BAC" w:rsidP="003B1BAC">
      <w:pPr>
        <w:contextualSpacing/>
        <w:jc w:val="both"/>
        <w:rPr>
          <w:rFonts w:ascii="David" w:hAnsi="David" w:cs="David"/>
          <w:sz w:val="24"/>
          <w:szCs w:val="24"/>
          <w:rtl/>
        </w:rPr>
      </w:pPr>
      <w:r>
        <w:rPr>
          <w:rFonts w:ascii="David" w:hAnsi="David" w:cs="David" w:hint="cs"/>
          <w:sz w:val="24"/>
          <w:szCs w:val="24"/>
          <w:rtl/>
        </w:rPr>
        <w:t xml:space="preserve">החלק החמישי מחיבורו של בן-מלכה 'כף נקי': 'משובה </w:t>
      </w:r>
      <w:proofErr w:type="spellStart"/>
      <w:r>
        <w:rPr>
          <w:rFonts w:ascii="David" w:hAnsi="David" w:cs="David" w:hint="cs"/>
          <w:sz w:val="24"/>
          <w:szCs w:val="24"/>
          <w:rtl/>
        </w:rPr>
        <w:t>נצחת</w:t>
      </w:r>
      <w:proofErr w:type="spellEnd"/>
      <w:r>
        <w:rPr>
          <w:rFonts w:ascii="David" w:hAnsi="David" w:cs="David" w:hint="cs"/>
          <w:sz w:val="24"/>
          <w:szCs w:val="24"/>
          <w:rtl/>
        </w:rPr>
        <w:t xml:space="preserve">' מגולל את קורותיה של סדרת ויכוחים בין-דתיים שערך המחבר עם עמיתיו הנוצרים </w:t>
      </w:r>
      <w:proofErr w:type="spellStart"/>
      <w:r>
        <w:rPr>
          <w:rFonts w:ascii="David" w:hAnsi="David" w:cs="David" w:hint="cs"/>
          <w:sz w:val="24"/>
          <w:szCs w:val="24"/>
          <w:rtl/>
        </w:rPr>
        <w:t>באגאדיר</w:t>
      </w:r>
      <w:proofErr w:type="spellEnd"/>
      <w:r>
        <w:rPr>
          <w:rFonts w:ascii="David" w:hAnsi="David" w:cs="David" w:hint="cs"/>
          <w:sz w:val="24"/>
          <w:szCs w:val="24"/>
          <w:rtl/>
        </w:rPr>
        <w:t xml:space="preserve"> במחצית הראשונה של המאה השמונה עשרה. הגם שזהו תיעוד חסר, כעדותו של בן-מלכה עצמו,  הרי שהוא שופך אור על הפנים </w:t>
      </w:r>
      <w:r>
        <w:rPr>
          <w:rFonts w:ascii="David" w:hAnsi="David" w:cs="David" w:hint="cs"/>
          <w:sz w:val="24"/>
          <w:szCs w:val="24"/>
          <w:rtl/>
        </w:rPr>
        <w:lastRenderedPageBreak/>
        <w:t>החיוניים של הפולמוס היהודי-נוצרי (על זרמיה השונים של הנצרות שלאחר הרפורמציה), בעיר הנמל במגרב בתקופה המדוברת,</w:t>
      </w:r>
      <w:r w:rsidRPr="00CE4BCA">
        <w:rPr>
          <w:rFonts w:ascii="David" w:hAnsi="David" w:cs="David" w:hint="cs"/>
          <w:sz w:val="24"/>
          <w:szCs w:val="24"/>
          <w:rtl/>
        </w:rPr>
        <w:t xml:space="preserve"> ומצטיירת לפנינו אוירה תוססת ביותר. </w:t>
      </w:r>
      <w:r>
        <w:rPr>
          <w:rFonts w:ascii="David" w:hAnsi="David" w:cs="David" w:hint="cs"/>
          <w:sz w:val="24"/>
          <w:szCs w:val="24"/>
          <w:rtl/>
        </w:rPr>
        <w:t xml:space="preserve">איתורם של כתבי-יד נוספים המתארים ויכוחים כגון אלה ומחקר שלהם, עתידים לצייר תמונה עשירה יותר של הפולמוס היהודי-נוצרי במגרב בשלהי העת החדשה המוקדמת, וממילא יעמידו תמונה מגוונת ומפורטת יותר של הפולמוס היהודי-נוצרי בכללו.  </w:t>
      </w:r>
    </w:p>
    <w:p w:rsidR="003B1BAC" w:rsidRDefault="003B1BAC" w:rsidP="00165599">
      <w:pPr>
        <w:contextualSpacing/>
        <w:jc w:val="both"/>
        <w:rPr>
          <w:rFonts w:ascii="David" w:hAnsi="David" w:cs="David"/>
          <w:sz w:val="24"/>
          <w:szCs w:val="24"/>
          <w:rtl/>
        </w:rPr>
      </w:pPr>
      <w:r>
        <w:rPr>
          <w:rFonts w:ascii="David" w:hAnsi="David" w:cs="David" w:hint="cs"/>
          <w:sz w:val="24"/>
          <w:szCs w:val="24"/>
          <w:rtl/>
        </w:rPr>
        <w:t xml:space="preserve">אמנם בן-מלכה נדרש בדבריו רק לחלק קטן מהסוגיות העיקריות שהיו נתונות במחלוקת בפולמוס היהודי-נוצרי, ככל הנראה בשל רצונו שלא לחזור על הנושאים בהם כבר דנו המתפלמסים היהודים, אולם מן הנושאים אליהם הוא כן נדרש,  דומה כי הוא היה בקיא ברזי הוויכוח התאולוגי, והכיר את הכלים המשוכללים שהעמידה לרשותו המסורת הפולמוסית של ימי הביניים. ראויה לציון במיוחד היכרותו עם הספרות היהודית האנטי-נוצרית המאוחרת כגון </w:t>
      </w:r>
      <w:r w:rsidRPr="00AC6DA3">
        <w:rPr>
          <w:rFonts w:ascii="David" w:hAnsi="David" w:cs="David" w:hint="cs"/>
          <w:sz w:val="24"/>
          <w:szCs w:val="24"/>
          <w:rtl/>
        </w:rPr>
        <w:t>'</w:t>
      </w:r>
      <w:proofErr w:type="spellStart"/>
      <w:r w:rsidRPr="00AC6DA3">
        <w:rPr>
          <w:rFonts w:ascii="David" w:hAnsi="David" w:cs="David" w:hint="cs"/>
          <w:sz w:val="24"/>
          <w:szCs w:val="24"/>
          <w:rtl/>
        </w:rPr>
        <w:t>חזוק</w:t>
      </w:r>
      <w:proofErr w:type="spellEnd"/>
      <w:r w:rsidRPr="00AC6DA3">
        <w:rPr>
          <w:rFonts w:ascii="David" w:hAnsi="David" w:cs="David" w:hint="cs"/>
          <w:sz w:val="24"/>
          <w:szCs w:val="24"/>
          <w:rtl/>
        </w:rPr>
        <w:t xml:space="preserve"> האמונה' ליצחק בן אברהם מטורקי ו'ספר </w:t>
      </w:r>
      <w:proofErr w:type="spellStart"/>
      <w:r w:rsidRPr="00AC6DA3">
        <w:rPr>
          <w:rFonts w:ascii="David" w:hAnsi="David" w:cs="David" w:hint="cs"/>
          <w:sz w:val="24"/>
          <w:szCs w:val="24"/>
          <w:rtl/>
        </w:rPr>
        <w:t>הנצחון</w:t>
      </w:r>
      <w:proofErr w:type="spellEnd"/>
      <w:r w:rsidRPr="00AC6DA3">
        <w:rPr>
          <w:rFonts w:ascii="David" w:hAnsi="David" w:cs="David" w:hint="cs"/>
          <w:sz w:val="24"/>
          <w:szCs w:val="24"/>
          <w:rtl/>
        </w:rPr>
        <w:t xml:space="preserve">' ליום טוב ליפמן </w:t>
      </w:r>
      <w:proofErr w:type="spellStart"/>
      <w:r w:rsidRPr="00AC6DA3">
        <w:rPr>
          <w:rFonts w:ascii="David" w:hAnsi="David" w:cs="David" w:hint="cs"/>
          <w:sz w:val="24"/>
          <w:szCs w:val="24"/>
          <w:rtl/>
        </w:rPr>
        <w:t>מילהויזן</w:t>
      </w:r>
      <w:proofErr w:type="spellEnd"/>
      <w:r>
        <w:rPr>
          <w:rFonts w:ascii="David" w:hAnsi="David" w:cs="David" w:hint="cs"/>
          <w:sz w:val="24"/>
          <w:szCs w:val="24"/>
          <w:rtl/>
        </w:rPr>
        <w:t>. כמו גם</w:t>
      </w:r>
      <w:r w:rsidRPr="00AC6DA3">
        <w:rPr>
          <w:rFonts w:ascii="David" w:hAnsi="David" w:cs="David" w:hint="cs"/>
          <w:sz w:val="24"/>
          <w:szCs w:val="24"/>
          <w:rtl/>
        </w:rPr>
        <w:t xml:space="preserve">  ה</w:t>
      </w:r>
      <w:r>
        <w:rPr>
          <w:rFonts w:ascii="David" w:hAnsi="David" w:cs="David" w:hint="cs"/>
          <w:sz w:val="24"/>
          <w:szCs w:val="24"/>
          <w:rtl/>
        </w:rPr>
        <w:t>י</w:t>
      </w:r>
      <w:r w:rsidRPr="00AC6DA3">
        <w:rPr>
          <w:rFonts w:ascii="David" w:hAnsi="David" w:cs="David" w:hint="cs"/>
          <w:sz w:val="24"/>
          <w:szCs w:val="24"/>
          <w:rtl/>
        </w:rPr>
        <w:t>כ</w:t>
      </w:r>
      <w:r>
        <w:rPr>
          <w:rFonts w:ascii="David" w:hAnsi="David" w:cs="David" w:hint="cs"/>
          <w:sz w:val="24"/>
          <w:szCs w:val="24"/>
          <w:rtl/>
        </w:rPr>
        <w:t>ר</w:t>
      </w:r>
      <w:r w:rsidRPr="00AC6DA3">
        <w:rPr>
          <w:rFonts w:ascii="David" w:hAnsi="David" w:cs="David" w:hint="cs"/>
          <w:sz w:val="24"/>
          <w:szCs w:val="24"/>
          <w:rtl/>
        </w:rPr>
        <w:t xml:space="preserve">ותו עם הספרות היהודית </w:t>
      </w:r>
      <w:r>
        <w:rPr>
          <w:rFonts w:ascii="David" w:hAnsi="David" w:cs="David" w:hint="cs"/>
          <w:sz w:val="24"/>
          <w:szCs w:val="24"/>
          <w:rtl/>
        </w:rPr>
        <w:t xml:space="preserve">שנכתבה והודפסה </w:t>
      </w:r>
      <w:r w:rsidRPr="00AC6DA3">
        <w:rPr>
          <w:rFonts w:ascii="David" w:hAnsi="David" w:cs="David" w:hint="cs"/>
          <w:sz w:val="24"/>
          <w:szCs w:val="24"/>
          <w:rtl/>
        </w:rPr>
        <w:t xml:space="preserve">בערי אירופה, כגון 'גבעת שאול' לשאול </w:t>
      </w:r>
      <w:proofErr w:type="spellStart"/>
      <w:r w:rsidRPr="00AC6DA3">
        <w:rPr>
          <w:rFonts w:ascii="David" w:hAnsi="David" w:cs="David" w:hint="cs"/>
          <w:sz w:val="24"/>
          <w:szCs w:val="24"/>
          <w:rtl/>
        </w:rPr>
        <w:t>מורטירה</w:t>
      </w:r>
      <w:proofErr w:type="spellEnd"/>
      <w:r w:rsidRPr="00AC6DA3">
        <w:rPr>
          <w:rFonts w:ascii="David" w:hAnsi="David" w:cs="David" w:hint="cs"/>
          <w:sz w:val="24"/>
          <w:szCs w:val="24"/>
          <w:rtl/>
        </w:rPr>
        <w:t>, 'מעשה טוביה' לטוביה (הרופא)</w:t>
      </w:r>
      <w:r>
        <w:rPr>
          <w:rFonts w:ascii="David" w:hAnsi="David" w:cs="David" w:hint="cs"/>
          <w:sz w:val="24"/>
          <w:szCs w:val="24"/>
          <w:rtl/>
        </w:rPr>
        <w:t xml:space="preserve"> כהן, </w:t>
      </w:r>
      <w:r w:rsidRPr="00AC6DA3">
        <w:rPr>
          <w:rFonts w:ascii="David" w:hAnsi="David" w:cs="David" w:hint="cs"/>
          <w:sz w:val="24"/>
          <w:szCs w:val="24"/>
          <w:rtl/>
        </w:rPr>
        <w:t>'מאור עיניים' לעזריה מן האדומים</w:t>
      </w:r>
      <w:r>
        <w:rPr>
          <w:rFonts w:ascii="David" w:hAnsi="David" w:cs="David" w:hint="cs"/>
          <w:sz w:val="24"/>
          <w:szCs w:val="24"/>
          <w:rtl/>
        </w:rPr>
        <w:t xml:space="preserve"> ועוד</w:t>
      </w:r>
      <w:r w:rsidRPr="00AC6DA3">
        <w:rPr>
          <w:rFonts w:ascii="David" w:hAnsi="David" w:cs="David" w:hint="cs"/>
          <w:sz w:val="24"/>
          <w:szCs w:val="24"/>
          <w:rtl/>
        </w:rPr>
        <w:t>. עם זאת סדרת ה</w:t>
      </w:r>
      <w:r>
        <w:rPr>
          <w:rFonts w:ascii="David" w:hAnsi="David" w:cs="David" w:hint="cs"/>
          <w:sz w:val="24"/>
          <w:szCs w:val="24"/>
          <w:rtl/>
        </w:rPr>
        <w:t>ו</w:t>
      </w:r>
      <w:r w:rsidRPr="00AC6DA3">
        <w:rPr>
          <w:rFonts w:ascii="David" w:hAnsi="David" w:cs="David" w:hint="cs"/>
          <w:sz w:val="24"/>
          <w:szCs w:val="24"/>
          <w:rtl/>
        </w:rPr>
        <w:t>ויכוחים בה נטל בן-מלכה חלק, מהווה המשך ישיר של הפולמוס הנוצרי בימי הביניים, כיתר הוויכוחים הבין-דתיים שנערכו בעת החדשה המוקדמת</w:t>
      </w:r>
      <w:r>
        <w:rPr>
          <w:rFonts w:ascii="David" w:hAnsi="David" w:cs="David" w:hint="cs"/>
          <w:sz w:val="24"/>
          <w:szCs w:val="24"/>
          <w:rtl/>
        </w:rPr>
        <w:t xml:space="preserve">. עם זאת לפרקים הטיעונים המסורתיים קיבלו לבוש חדש בדוגמת אסמכתאות הנשענות על התגליות הגאוגרפיות והמדעיות של התקופה. במילים אחרות, בחינת תכניו ומקורותיו של 'משובה </w:t>
      </w:r>
      <w:proofErr w:type="spellStart"/>
      <w:r>
        <w:rPr>
          <w:rFonts w:ascii="David" w:hAnsi="David" w:cs="David" w:hint="cs"/>
          <w:sz w:val="24"/>
          <w:szCs w:val="24"/>
          <w:rtl/>
        </w:rPr>
        <w:t>נצחת</w:t>
      </w:r>
      <w:proofErr w:type="spellEnd"/>
      <w:r>
        <w:rPr>
          <w:rFonts w:ascii="David" w:hAnsi="David" w:cs="David" w:hint="cs"/>
          <w:sz w:val="24"/>
          <w:szCs w:val="24"/>
          <w:rtl/>
        </w:rPr>
        <w:t xml:space="preserve">' מורה </w:t>
      </w:r>
      <w:r w:rsidRPr="00165599">
        <w:rPr>
          <w:rFonts w:ascii="David" w:hAnsi="David" w:cs="David" w:hint="cs"/>
          <w:sz w:val="24"/>
          <w:szCs w:val="24"/>
          <w:rtl/>
        </w:rPr>
        <w:t>כי האליטה הרבנית במרוקו</w:t>
      </w:r>
      <w:r w:rsidR="00165599" w:rsidRPr="00165599">
        <w:rPr>
          <w:rFonts w:ascii="David" w:hAnsi="David" w:cs="David" w:hint="cs"/>
          <w:sz w:val="24"/>
          <w:szCs w:val="24"/>
          <w:rtl/>
        </w:rPr>
        <w:t xml:space="preserve"> </w:t>
      </w:r>
      <w:r w:rsidR="00165599" w:rsidRPr="00165599">
        <w:rPr>
          <w:rFonts w:ascii="David" w:hAnsi="David" w:cs="David" w:hint="cs"/>
          <w:sz w:val="24"/>
          <w:szCs w:val="24"/>
          <w:rtl/>
        </w:rPr>
        <w:t xml:space="preserve">במחצית הראשונה של המאה השמונה עשרה </w:t>
      </w:r>
      <w:r w:rsidRPr="00165599">
        <w:rPr>
          <w:rFonts w:ascii="David" w:hAnsi="David" w:cs="David" w:hint="cs"/>
          <w:sz w:val="24"/>
          <w:szCs w:val="24"/>
          <w:rtl/>
        </w:rPr>
        <w:t xml:space="preserve">- ואף זו שלא ישבה בערים המקובלות להיות כעריהן של תלמידי חכמים (דוגמת </w:t>
      </w:r>
      <w:proofErr w:type="spellStart"/>
      <w:r w:rsidRPr="00165599">
        <w:rPr>
          <w:rFonts w:ascii="David" w:hAnsi="David" w:cs="David" w:hint="cs"/>
          <w:sz w:val="24"/>
          <w:szCs w:val="24"/>
          <w:rtl/>
        </w:rPr>
        <w:t>פאס</w:t>
      </w:r>
      <w:proofErr w:type="spellEnd"/>
      <w:r w:rsidRPr="00165599">
        <w:rPr>
          <w:rFonts w:ascii="David" w:hAnsi="David" w:cs="David" w:hint="cs"/>
          <w:sz w:val="24"/>
          <w:szCs w:val="24"/>
          <w:rtl/>
        </w:rPr>
        <w:t xml:space="preserve"> ומכנס) כי אם בערים 'פריפריאליות' מבחינה תורנית דוגמת </w:t>
      </w:r>
      <w:proofErr w:type="spellStart"/>
      <w:r w:rsidRPr="00165599">
        <w:rPr>
          <w:rFonts w:ascii="David" w:hAnsi="David" w:cs="David" w:hint="cs"/>
          <w:sz w:val="24"/>
          <w:szCs w:val="24"/>
          <w:rtl/>
        </w:rPr>
        <w:t>אגאדיר</w:t>
      </w:r>
      <w:proofErr w:type="spellEnd"/>
      <w:r w:rsidRPr="00165599">
        <w:rPr>
          <w:rFonts w:ascii="David" w:hAnsi="David" w:cs="David" w:hint="cs"/>
          <w:sz w:val="24"/>
          <w:szCs w:val="24"/>
          <w:rtl/>
        </w:rPr>
        <w:t xml:space="preserve"> במקרה דנן- </w:t>
      </w:r>
      <w:r w:rsidR="00165599" w:rsidRPr="00165599">
        <w:rPr>
          <w:rFonts w:ascii="David" w:hAnsi="David" w:cs="David" w:hint="cs"/>
          <w:sz w:val="24"/>
          <w:szCs w:val="24"/>
          <w:rtl/>
        </w:rPr>
        <w:t xml:space="preserve">נחשפה </w:t>
      </w:r>
      <w:r w:rsidR="00165599">
        <w:rPr>
          <w:rFonts w:ascii="David" w:hAnsi="David" w:cs="David" w:hint="cs"/>
          <w:sz w:val="24"/>
          <w:szCs w:val="24"/>
          <w:rtl/>
        </w:rPr>
        <w:t>למיטב היצירה היהודית בת הזמן והייתה ערה להשלכו</w:t>
      </w:r>
      <w:bookmarkStart w:id="0" w:name="_GoBack"/>
      <w:bookmarkEnd w:id="0"/>
      <w:r w:rsidR="00165599">
        <w:rPr>
          <w:rFonts w:ascii="David" w:hAnsi="David" w:cs="David" w:hint="cs"/>
          <w:sz w:val="24"/>
          <w:szCs w:val="24"/>
          <w:rtl/>
        </w:rPr>
        <w:t>תיהן של המהפכות שהתחוללו בעת החדשה המוקדמת.</w:t>
      </w:r>
    </w:p>
    <w:p w:rsidR="003B1BAC" w:rsidRPr="00A76625" w:rsidRDefault="003B1BAC" w:rsidP="003B1BAC">
      <w:pPr>
        <w:contextualSpacing/>
        <w:jc w:val="both"/>
        <w:rPr>
          <w:rFonts w:ascii="David" w:hAnsi="David" w:cs="David"/>
          <w:sz w:val="24"/>
          <w:szCs w:val="24"/>
        </w:rPr>
      </w:pPr>
      <w:r>
        <w:rPr>
          <w:rFonts w:ascii="David" w:hAnsi="David" w:cs="David" w:hint="cs"/>
          <w:sz w:val="24"/>
          <w:szCs w:val="24"/>
          <w:rtl/>
        </w:rPr>
        <w:t xml:space="preserve">בניגוד לפולמוסים הבין-דתיים שנערכו בערי אירופה בימי הביניים ובעת החדשה המוקדמת שנועדו לעודד המרות דת ההמוניות, או לקדם מדיניות אנטי יהודית ובכלל זאת את המאבק נגד נוכחותם של יהודים, ושלפיכך היוו איום וסכנה לקהילות היהודיות; הרי שהוויכוח הבין-דתי </w:t>
      </w:r>
      <w:proofErr w:type="spellStart"/>
      <w:r>
        <w:rPr>
          <w:rFonts w:ascii="David" w:hAnsi="David" w:cs="David" w:hint="cs"/>
          <w:sz w:val="24"/>
          <w:szCs w:val="24"/>
          <w:rtl/>
        </w:rPr>
        <w:t>באגאדיר</w:t>
      </w:r>
      <w:proofErr w:type="spellEnd"/>
      <w:r>
        <w:rPr>
          <w:rFonts w:ascii="David" w:hAnsi="David" w:cs="David" w:hint="cs"/>
          <w:sz w:val="24"/>
          <w:szCs w:val="24"/>
          <w:rtl/>
        </w:rPr>
        <w:t xml:space="preserve"> במחצית הראשונה של המאה השמונה עשרה לא היווה בשום צורה ואופן איום או סכנה לקהילה היהודית המקומית, והוא נעשה באווירה נינוחה, ומרצונם החופשי, והמלא אפשר לומר, של המתדיינים. לעומת זאת דומה כי התמונה עלולה להשתנות מאוחר יותר עם חדירתם ופעילותם </w:t>
      </w:r>
      <w:r>
        <w:rPr>
          <w:rFonts w:ascii="David" w:hAnsi="David" w:cs="David" w:hint="cs"/>
          <w:sz w:val="24"/>
          <w:szCs w:val="24"/>
          <w:rtl/>
        </w:rPr>
        <w:lastRenderedPageBreak/>
        <w:t>המוגברת של מיסיונרים לערי מרוקו במאה התשע עשרה,</w:t>
      </w:r>
      <w:r>
        <w:rPr>
          <w:rStyle w:val="a5"/>
          <w:rFonts w:ascii="David" w:hAnsi="David" w:cs="David"/>
          <w:sz w:val="24"/>
          <w:szCs w:val="24"/>
          <w:rtl/>
        </w:rPr>
        <w:footnoteReference w:id="82"/>
      </w:r>
      <w:r>
        <w:rPr>
          <w:rFonts w:ascii="David" w:hAnsi="David" w:cs="David" w:hint="cs"/>
          <w:sz w:val="24"/>
          <w:szCs w:val="24"/>
          <w:rtl/>
        </w:rPr>
        <w:t xml:space="preserve"> ועם התבססותו של השלטון הקולוניאלי במאה העשרים, אולם זהו כבר נושא למחקר אחר.</w:t>
      </w:r>
      <w:r>
        <w:rPr>
          <w:rStyle w:val="a5"/>
          <w:rFonts w:ascii="David" w:hAnsi="David" w:cs="David"/>
          <w:sz w:val="24"/>
          <w:szCs w:val="24"/>
          <w:rtl/>
        </w:rPr>
        <w:footnoteReference w:id="83"/>
      </w:r>
    </w:p>
    <w:p w:rsidR="00B80A0F" w:rsidRDefault="00B80A0F">
      <w:pPr>
        <w:rPr>
          <w:rtl/>
        </w:rPr>
      </w:pPr>
    </w:p>
    <w:p w:rsidR="00D15EFF" w:rsidRDefault="00D15EFF">
      <w:pPr>
        <w:rPr>
          <w:rtl/>
        </w:rPr>
      </w:pPr>
    </w:p>
    <w:sectPr w:rsidR="00D15EFF" w:rsidSect="00600A6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5F6" w:rsidRDefault="002865F6" w:rsidP="003B1BAC">
      <w:pPr>
        <w:spacing w:line="240" w:lineRule="auto"/>
      </w:pPr>
      <w:r>
        <w:separator/>
      </w:r>
    </w:p>
  </w:endnote>
  <w:endnote w:type="continuationSeparator" w:id="0">
    <w:p w:rsidR="002865F6" w:rsidRDefault="002865F6" w:rsidP="003B1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4802453"/>
      <w:docPartObj>
        <w:docPartGallery w:val="Page Numbers (Bottom of Page)"/>
        <w:docPartUnique/>
      </w:docPartObj>
    </w:sdtPr>
    <w:sdtEndPr>
      <w:rPr>
        <w:cs/>
      </w:rPr>
    </w:sdtEndPr>
    <w:sdtContent>
      <w:p w:rsidR="00FD1EA7" w:rsidRDefault="00854E4B">
        <w:pPr>
          <w:pStyle w:val="a6"/>
          <w:jc w:val="center"/>
          <w:rPr>
            <w:rtl/>
            <w:cs/>
          </w:rPr>
        </w:pPr>
        <w:r>
          <w:fldChar w:fldCharType="begin"/>
        </w:r>
        <w:r>
          <w:rPr>
            <w:rtl/>
            <w:cs/>
          </w:rPr>
          <w:instrText>PAGE   \* MERGEFORMAT</w:instrText>
        </w:r>
        <w:r>
          <w:fldChar w:fldCharType="separate"/>
        </w:r>
        <w:r w:rsidR="00165599" w:rsidRPr="00165599">
          <w:rPr>
            <w:noProof/>
            <w:rtl/>
            <w:lang w:val="he-IL"/>
          </w:rPr>
          <w:t>20</w:t>
        </w:r>
        <w:r>
          <w:fldChar w:fldCharType="end"/>
        </w:r>
      </w:p>
    </w:sdtContent>
  </w:sdt>
  <w:p w:rsidR="00FD1EA7" w:rsidRDefault="002865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5F6" w:rsidRDefault="002865F6" w:rsidP="003B1BAC">
      <w:pPr>
        <w:spacing w:line="240" w:lineRule="auto"/>
      </w:pPr>
      <w:r>
        <w:separator/>
      </w:r>
    </w:p>
  </w:footnote>
  <w:footnote w:type="continuationSeparator" w:id="0">
    <w:p w:rsidR="002865F6" w:rsidRDefault="002865F6" w:rsidP="003B1BAC">
      <w:pPr>
        <w:spacing w:line="240" w:lineRule="auto"/>
      </w:pPr>
      <w:r>
        <w:continuationSeparator/>
      </w:r>
    </w:p>
  </w:footnote>
  <w:footnote w:id="1">
    <w:p w:rsidR="003B1BAC" w:rsidRPr="00C84254" w:rsidRDefault="003B1BAC" w:rsidP="003B1BAC">
      <w:pPr>
        <w:pStyle w:val="a3"/>
        <w:spacing w:line="480" w:lineRule="auto"/>
        <w:jc w:val="both"/>
        <w:rPr>
          <w:rFonts w:ascii="David" w:hAnsi="David" w:cs="David"/>
          <w:sz w:val="24"/>
          <w:szCs w:val="24"/>
          <w:rtl/>
        </w:rPr>
      </w:pPr>
      <w:r w:rsidRPr="003B1BAC">
        <w:rPr>
          <w:rStyle w:val="a5"/>
          <w:rFonts w:ascii="David" w:hAnsi="David" w:cs="David"/>
          <w:sz w:val="24"/>
          <w:szCs w:val="24"/>
        </w:rPr>
        <w:footnoteRef/>
      </w:r>
      <w:r w:rsidRPr="003B1BAC">
        <w:rPr>
          <w:rFonts w:ascii="David" w:hAnsi="David" w:cs="David"/>
          <w:sz w:val="24"/>
          <w:szCs w:val="24"/>
          <w:rtl/>
        </w:rPr>
        <w:t xml:space="preserve"> </w:t>
      </w:r>
      <w:proofErr w:type="spellStart"/>
      <w:r w:rsidRPr="003B1BAC">
        <w:rPr>
          <w:rFonts w:ascii="David" w:hAnsi="David" w:cs="David"/>
          <w:sz w:val="24"/>
          <w:szCs w:val="24"/>
        </w:rPr>
        <w:t>Nachum</w:t>
      </w:r>
      <w:proofErr w:type="spellEnd"/>
      <w:r w:rsidRPr="003B1BAC">
        <w:rPr>
          <w:rFonts w:ascii="David" w:hAnsi="David" w:cs="David"/>
          <w:sz w:val="24"/>
          <w:szCs w:val="24"/>
        </w:rPr>
        <w:t xml:space="preserve"> </w:t>
      </w:r>
      <w:proofErr w:type="spellStart"/>
      <w:r w:rsidRPr="003B1BAC">
        <w:rPr>
          <w:rFonts w:ascii="David" w:hAnsi="David" w:cs="David"/>
          <w:sz w:val="24"/>
          <w:szCs w:val="24"/>
        </w:rPr>
        <w:t>Netanel</w:t>
      </w:r>
      <w:proofErr w:type="spellEnd"/>
      <w:r w:rsidRPr="003B1BAC">
        <w:rPr>
          <w:rFonts w:ascii="David" w:hAnsi="David" w:cs="David"/>
          <w:sz w:val="24"/>
          <w:szCs w:val="24"/>
        </w:rPr>
        <w:t xml:space="preserve"> Kenan, Studies in '</w:t>
      </w:r>
      <w:proofErr w:type="spellStart"/>
      <w:r w:rsidRPr="003B1BAC">
        <w:rPr>
          <w:rFonts w:ascii="David" w:hAnsi="David" w:cs="David"/>
          <w:sz w:val="24"/>
          <w:szCs w:val="24"/>
        </w:rPr>
        <w:t>Kaf</w:t>
      </w:r>
      <w:proofErr w:type="spellEnd"/>
      <w:r w:rsidRPr="003B1BAC">
        <w:rPr>
          <w:rFonts w:ascii="David" w:hAnsi="David" w:cs="David"/>
          <w:sz w:val="24"/>
          <w:szCs w:val="24"/>
        </w:rPr>
        <w:t xml:space="preserve"> </w:t>
      </w:r>
      <w:proofErr w:type="spellStart"/>
      <w:r w:rsidRPr="003B1BAC">
        <w:rPr>
          <w:rFonts w:ascii="David" w:hAnsi="David" w:cs="David"/>
          <w:sz w:val="24"/>
          <w:szCs w:val="24"/>
        </w:rPr>
        <w:t>Naki</w:t>
      </w:r>
      <w:proofErr w:type="spellEnd"/>
      <w:r w:rsidRPr="003B1BAC">
        <w:rPr>
          <w:rFonts w:ascii="David" w:hAnsi="David" w:cs="David"/>
          <w:sz w:val="24"/>
          <w:szCs w:val="24"/>
        </w:rPr>
        <w:t xml:space="preserve">': The Prayer Book of Rabbi </w:t>
      </w:r>
      <w:proofErr w:type="spellStart"/>
      <w:r w:rsidRPr="003B1BAC">
        <w:rPr>
          <w:rFonts w:ascii="David" w:hAnsi="David" w:cs="David"/>
          <w:sz w:val="24"/>
          <w:szCs w:val="24"/>
        </w:rPr>
        <w:t>Kalifa</w:t>
      </w:r>
      <w:proofErr w:type="spellEnd"/>
      <w:r w:rsidRPr="003B1BAC">
        <w:rPr>
          <w:rFonts w:ascii="David" w:hAnsi="David" w:cs="David"/>
          <w:sz w:val="24"/>
          <w:szCs w:val="24"/>
        </w:rPr>
        <w:t xml:space="preserve"> Ben</w:t>
      </w:r>
      <w:r>
        <w:rPr>
          <w:rFonts w:ascii="David" w:hAnsi="David" w:cs="David"/>
          <w:sz w:val="24"/>
          <w:szCs w:val="24"/>
        </w:rPr>
        <w:t xml:space="preserve"> </w:t>
      </w:r>
      <w:proofErr w:type="spellStart"/>
      <w:r>
        <w:rPr>
          <w:rFonts w:ascii="David" w:hAnsi="David" w:cs="David"/>
          <w:sz w:val="24"/>
          <w:szCs w:val="24"/>
        </w:rPr>
        <w:t>Malka</w:t>
      </w:r>
      <w:proofErr w:type="spellEnd"/>
      <w:r>
        <w:rPr>
          <w:rFonts w:ascii="David" w:hAnsi="David" w:cs="David"/>
          <w:sz w:val="24"/>
          <w:szCs w:val="24"/>
        </w:rPr>
        <w:t xml:space="preserve"> (Sources, Textual Variants, Customs and Trends), M.A ///, Bar-</w:t>
      </w:r>
      <w:proofErr w:type="spellStart"/>
      <w:r>
        <w:rPr>
          <w:rFonts w:ascii="David" w:hAnsi="David" w:cs="David"/>
          <w:sz w:val="24"/>
          <w:szCs w:val="24"/>
        </w:rPr>
        <w:t>Ilan</w:t>
      </w:r>
      <w:proofErr w:type="spellEnd"/>
      <w:r>
        <w:rPr>
          <w:rFonts w:ascii="David" w:hAnsi="David" w:cs="David"/>
          <w:sz w:val="24"/>
          <w:szCs w:val="24"/>
        </w:rPr>
        <w:t xml:space="preserve"> University 2011, 17-20 (Heb.); </w:t>
      </w:r>
      <w:r>
        <w:rPr>
          <w:rFonts w:ascii="David" w:hAnsi="David" w:cs="David" w:hint="cs"/>
          <w:sz w:val="24"/>
          <w:szCs w:val="24"/>
          <w:rtl/>
        </w:rPr>
        <w:t xml:space="preserve"> </w:t>
      </w:r>
      <w:r w:rsidRPr="003B1BAC">
        <w:rPr>
          <w:rFonts w:ascii="David" w:hAnsi="David" w:cs="David"/>
          <w:sz w:val="24"/>
          <w:szCs w:val="24"/>
          <w:highlight w:val="yellow"/>
          <w:rtl/>
        </w:rPr>
        <w:t xml:space="preserve">ספר כף נקי השלם, ההדיר וערך </w:t>
      </w:r>
      <w:proofErr w:type="spellStart"/>
      <w:r w:rsidRPr="003B1BAC">
        <w:rPr>
          <w:rFonts w:ascii="David" w:hAnsi="David" w:cs="David"/>
          <w:sz w:val="24"/>
          <w:szCs w:val="24"/>
          <w:highlight w:val="yellow"/>
          <w:rtl/>
        </w:rPr>
        <w:t>מכת"י</w:t>
      </w:r>
      <w:proofErr w:type="spellEnd"/>
      <w:r w:rsidRPr="003B1BAC">
        <w:rPr>
          <w:rFonts w:ascii="David" w:hAnsi="David" w:cs="David"/>
          <w:sz w:val="24"/>
          <w:szCs w:val="24"/>
          <w:highlight w:val="yellow"/>
          <w:rtl/>
        </w:rPr>
        <w:t xml:space="preserve"> והוסיף הארות ומבוא- משה עמאר, לוד תשע"ד, 29- 45. מעתה כל ההפניות לספר זה מתייחסות למהדורה זו.</w:t>
      </w:r>
      <w:r w:rsidRPr="00C84254">
        <w:rPr>
          <w:rFonts w:ascii="David" w:hAnsi="David" w:cs="David"/>
          <w:sz w:val="24"/>
          <w:szCs w:val="24"/>
          <w:rtl/>
        </w:rPr>
        <w:t xml:space="preserve"> </w:t>
      </w:r>
    </w:p>
  </w:footnote>
  <w:footnote w:id="2">
    <w:p w:rsidR="003B1BAC" w:rsidRDefault="003B1BAC" w:rsidP="003B1BAC">
      <w:pPr>
        <w:pStyle w:val="a3"/>
        <w:spacing w:line="480" w:lineRule="auto"/>
        <w:jc w:val="both"/>
        <w:rPr>
          <w:rtl/>
        </w:rPr>
      </w:pPr>
      <w:r w:rsidRPr="00C84254">
        <w:rPr>
          <w:rStyle w:val="a5"/>
          <w:rFonts w:ascii="David" w:hAnsi="David" w:cs="David"/>
          <w:sz w:val="24"/>
          <w:szCs w:val="24"/>
        </w:rPr>
        <w:footnoteRef/>
      </w:r>
      <w:r w:rsidRPr="00C84254">
        <w:rPr>
          <w:rFonts w:ascii="David" w:hAnsi="David" w:cs="David"/>
          <w:sz w:val="24"/>
          <w:szCs w:val="24"/>
          <w:rtl/>
        </w:rPr>
        <w:t xml:space="preserve"> במאמר הנוכחי לא אדון בסימן יחידאי זה. מחקר מועט ביותר הוקדש לפולמוס היהודי-מוסלמי במרוקו, ראו: שרה </w:t>
      </w:r>
      <w:proofErr w:type="spellStart"/>
      <w:r w:rsidRPr="00C84254">
        <w:rPr>
          <w:rFonts w:ascii="David" w:hAnsi="David" w:cs="David"/>
          <w:sz w:val="24"/>
          <w:szCs w:val="24"/>
          <w:rtl/>
        </w:rPr>
        <w:t>לצרוס</w:t>
      </w:r>
      <w:proofErr w:type="spellEnd"/>
      <w:r w:rsidRPr="00C84254">
        <w:rPr>
          <w:rFonts w:ascii="David" w:hAnsi="David" w:cs="David"/>
          <w:sz w:val="24"/>
          <w:szCs w:val="24"/>
          <w:rtl/>
        </w:rPr>
        <w:t xml:space="preserve">-יפה, "תרומתו של מומר יהודי </w:t>
      </w:r>
      <w:proofErr w:type="spellStart"/>
      <w:r w:rsidRPr="00C84254">
        <w:rPr>
          <w:rFonts w:ascii="David" w:hAnsi="David" w:cs="David"/>
          <w:sz w:val="24"/>
          <w:szCs w:val="24"/>
          <w:rtl/>
        </w:rPr>
        <w:t>ממארוקו</w:t>
      </w:r>
      <w:proofErr w:type="spellEnd"/>
      <w:r w:rsidRPr="00C84254">
        <w:rPr>
          <w:rFonts w:ascii="David" w:hAnsi="David" w:cs="David"/>
          <w:sz w:val="24"/>
          <w:szCs w:val="24"/>
          <w:rtl/>
        </w:rPr>
        <w:t xml:space="preserve"> לפולמוס המוסלמי נגד היהודים והיהדות", פעמים 42 (</w:t>
      </w:r>
      <w:proofErr w:type="spellStart"/>
      <w:r w:rsidRPr="00C84254">
        <w:rPr>
          <w:rFonts w:ascii="David" w:hAnsi="David" w:cs="David"/>
          <w:sz w:val="24"/>
          <w:szCs w:val="24"/>
          <w:rtl/>
        </w:rPr>
        <w:t>תש"ן</w:t>
      </w:r>
      <w:proofErr w:type="spellEnd"/>
      <w:r w:rsidRPr="00C84254">
        <w:rPr>
          <w:rFonts w:ascii="David" w:hAnsi="David" w:cs="David"/>
          <w:sz w:val="24"/>
          <w:szCs w:val="24"/>
          <w:rtl/>
        </w:rPr>
        <w:t>), 83- 90. בכוונתי לייחד לנושא זה מחקר נפרד ובו אתייחס גם למקרהו של בן-מלכה. לעת עתה אציין כי לאורך חיבורו בן-מלכה ציטט פתגמים ושירים בערבית ותרגמם לעברית (גם אם לא תמיד הסכים איתם), ראו למשל: 234, 238, 239, 240, 267, 306, 313.</w:t>
      </w:r>
    </w:p>
  </w:footnote>
  <w:footnote w:id="3">
    <w:p w:rsidR="003B1BAC" w:rsidRPr="00290907" w:rsidRDefault="003B1BAC" w:rsidP="003B1BAC">
      <w:pPr>
        <w:pStyle w:val="a3"/>
        <w:spacing w:line="480" w:lineRule="auto"/>
        <w:jc w:val="both"/>
        <w:rPr>
          <w:rFonts w:ascii="David" w:hAnsi="David" w:cs="David"/>
          <w:sz w:val="24"/>
          <w:szCs w:val="24"/>
        </w:rPr>
      </w:pPr>
      <w:r w:rsidRPr="00290907">
        <w:rPr>
          <w:rStyle w:val="a5"/>
          <w:rFonts w:ascii="David" w:hAnsi="David" w:cs="David"/>
          <w:sz w:val="24"/>
          <w:szCs w:val="24"/>
        </w:rPr>
        <w:footnoteRef/>
      </w:r>
      <w:r w:rsidRPr="00290907">
        <w:rPr>
          <w:rFonts w:ascii="David" w:hAnsi="David" w:cs="David"/>
          <w:sz w:val="24"/>
          <w:szCs w:val="24"/>
          <w:rtl/>
        </w:rPr>
        <w:t xml:space="preserve"> </w:t>
      </w:r>
      <w:r w:rsidRPr="00290907">
        <w:rPr>
          <w:rFonts w:ascii="David" w:hAnsi="David" w:cs="David"/>
          <w:sz w:val="24"/>
          <w:szCs w:val="24"/>
        </w:rPr>
        <w:t xml:space="preserve">I. Block, </w:t>
      </w:r>
      <w:proofErr w:type="spellStart"/>
      <w:r w:rsidRPr="00290907">
        <w:rPr>
          <w:rFonts w:ascii="David" w:hAnsi="David" w:cs="David"/>
          <w:sz w:val="24"/>
          <w:szCs w:val="24"/>
        </w:rPr>
        <w:t>Kalifa</w:t>
      </w:r>
      <w:proofErr w:type="spellEnd"/>
      <w:r w:rsidRPr="00290907">
        <w:rPr>
          <w:rFonts w:ascii="David" w:hAnsi="David" w:cs="David"/>
          <w:sz w:val="24"/>
          <w:szCs w:val="24"/>
        </w:rPr>
        <w:t xml:space="preserve"> </w:t>
      </w:r>
      <w:proofErr w:type="spellStart"/>
      <w:r w:rsidRPr="00290907">
        <w:rPr>
          <w:rFonts w:ascii="David" w:hAnsi="David" w:cs="David"/>
          <w:sz w:val="24"/>
          <w:szCs w:val="24"/>
        </w:rPr>
        <w:t>bem</w:t>
      </w:r>
      <w:proofErr w:type="spellEnd"/>
      <w:r w:rsidRPr="00290907">
        <w:rPr>
          <w:rFonts w:ascii="David" w:hAnsi="David" w:cs="David"/>
          <w:sz w:val="24"/>
          <w:szCs w:val="24"/>
        </w:rPr>
        <w:t xml:space="preserve"> </w:t>
      </w:r>
      <w:proofErr w:type="spellStart"/>
      <w:r w:rsidRPr="00290907">
        <w:rPr>
          <w:rFonts w:ascii="David" w:hAnsi="David" w:cs="David"/>
          <w:sz w:val="24"/>
          <w:szCs w:val="24"/>
        </w:rPr>
        <w:t>malka</w:t>
      </w:r>
      <w:proofErr w:type="spellEnd"/>
      <w:r w:rsidRPr="00290907">
        <w:rPr>
          <w:rFonts w:ascii="David" w:hAnsi="David" w:cs="David"/>
          <w:sz w:val="24"/>
          <w:szCs w:val="24"/>
        </w:rPr>
        <w:t xml:space="preserve">- Notes </w:t>
      </w:r>
      <w:proofErr w:type="spellStart"/>
      <w:proofErr w:type="gramStart"/>
      <w:r w:rsidRPr="00290907">
        <w:rPr>
          <w:rFonts w:ascii="David" w:hAnsi="David" w:cs="David"/>
          <w:sz w:val="24"/>
          <w:szCs w:val="24"/>
        </w:rPr>
        <w:t>et</w:t>
      </w:r>
      <w:proofErr w:type="spellEnd"/>
      <w:proofErr w:type="gramEnd"/>
      <w:r w:rsidRPr="00290907">
        <w:rPr>
          <w:rFonts w:ascii="David" w:hAnsi="David" w:cs="David"/>
          <w:sz w:val="24"/>
          <w:szCs w:val="24"/>
        </w:rPr>
        <w:t xml:space="preserve"> </w:t>
      </w:r>
      <w:proofErr w:type="spellStart"/>
      <w:r w:rsidRPr="00290907">
        <w:rPr>
          <w:rFonts w:ascii="David" w:hAnsi="David" w:cs="David"/>
          <w:sz w:val="24"/>
          <w:szCs w:val="24"/>
        </w:rPr>
        <w:t>me'langes</w:t>
      </w:r>
      <w:proofErr w:type="spellEnd"/>
      <w:r w:rsidRPr="00290907">
        <w:rPr>
          <w:rFonts w:ascii="David" w:hAnsi="David" w:cs="David"/>
          <w:sz w:val="24"/>
          <w:szCs w:val="24"/>
        </w:rPr>
        <w:t>, REJ 14 (1887), 114- 115.</w:t>
      </w:r>
    </w:p>
  </w:footnote>
  <w:footnote w:id="4">
    <w:p w:rsidR="003B1BAC" w:rsidRPr="00CB03B6" w:rsidRDefault="003B1BAC" w:rsidP="003B1BAC">
      <w:pPr>
        <w:pStyle w:val="a3"/>
        <w:spacing w:line="480" w:lineRule="auto"/>
        <w:jc w:val="both"/>
        <w:rPr>
          <w:rFonts w:ascii="David" w:hAnsi="David" w:cs="David"/>
          <w:sz w:val="24"/>
          <w:szCs w:val="24"/>
          <w:highlight w:val="yellow"/>
          <w:rtl/>
        </w:rPr>
      </w:pPr>
      <w:r w:rsidRPr="00290907">
        <w:rPr>
          <w:rStyle w:val="a5"/>
          <w:rFonts w:ascii="David" w:hAnsi="David" w:cs="David"/>
          <w:sz w:val="24"/>
          <w:szCs w:val="24"/>
        </w:rPr>
        <w:footnoteRef/>
      </w:r>
      <w:r w:rsidRPr="00290907">
        <w:rPr>
          <w:rFonts w:ascii="David" w:hAnsi="David" w:cs="David"/>
          <w:sz w:val="24"/>
          <w:szCs w:val="24"/>
          <w:rtl/>
        </w:rPr>
        <w:t xml:space="preserve"> </w:t>
      </w:r>
      <w:r w:rsidRPr="00290907">
        <w:rPr>
          <w:rFonts w:ascii="David" w:hAnsi="David" w:cs="David" w:hint="cs"/>
          <w:sz w:val="24"/>
          <w:szCs w:val="24"/>
          <w:rtl/>
        </w:rPr>
        <w:t xml:space="preserve"> </w:t>
      </w:r>
      <w:r w:rsidRPr="00290907">
        <w:rPr>
          <w:rFonts w:ascii="David" w:hAnsi="David" w:cs="David"/>
          <w:sz w:val="24"/>
          <w:szCs w:val="24"/>
        </w:rPr>
        <w:t xml:space="preserve">H. </w:t>
      </w:r>
      <w:proofErr w:type="spellStart"/>
      <w:r w:rsidRPr="00290907">
        <w:rPr>
          <w:rFonts w:ascii="David" w:hAnsi="David" w:cs="David"/>
          <w:sz w:val="24"/>
          <w:szCs w:val="24"/>
        </w:rPr>
        <w:t>Zafranu</w:t>
      </w:r>
      <w:proofErr w:type="spellEnd"/>
      <w:r w:rsidRPr="00290907">
        <w:rPr>
          <w:rFonts w:ascii="David" w:hAnsi="David" w:cs="David"/>
          <w:sz w:val="24"/>
          <w:szCs w:val="24"/>
        </w:rPr>
        <w:t xml:space="preserve">, </w:t>
      </w:r>
      <w:proofErr w:type="spellStart"/>
      <w:r w:rsidRPr="00290907">
        <w:rPr>
          <w:rFonts w:ascii="David" w:hAnsi="David" w:cs="David"/>
          <w:sz w:val="24"/>
          <w:szCs w:val="24"/>
        </w:rPr>
        <w:t>Une</w:t>
      </w:r>
      <w:proofErr w:type="spellEnd"/>
      <w:r w:rsidRPr="00290907">
        <w:rPr>
          <w:rFonts w:ascii="David" w:hAnsi="David" w:cs="David"/>
          <w:sz w:val="24"/>
          <w:szCs w:val="24"/>
        </w:rPr>
        <w:t xml:space="preserve"> </w:t>
      </w:r>
      <w:proofErr w:type="spellStart"/>
      <w:r w:rsidRPr="00290907">
        <w:rPr>
          <w:rFonts w:ascii="David" w:hAnsi="David" w:cs="David"/>
          <w:sz w:val="24"/>
          <w:szCs w:val="24"/>
        </w:rPr>
        <w:t>Letre-Homme</w:t>
      </w:r>
      <w:proofErr w:type="spellEnd"/>
      <w:r w:rsidRPr="00290907">
        <w:rPr>
          <w:rFonts w:ascii="David" w:hAnsi="David" w:cs="David"/>
          <w:sz w:val="24"/>
          <w:szCs w:val="24"/>
        </w:rPr>
        <w:t xml:space="preserve"> </w:t>
      </w:r>
      <w:proofErr w:type="spellStart"/>
      <w:r w:rsidRPr="00290907">
        <w:rPr>
          <w:rFonts w:ascii="David" w:hAnsi="David" w:cs="David"/>
          <w:sz w:val="24"/>
          <w:szCs w:val="24"/>
        </w:rPr>
        <w:t>D'Affaires</w:t>
      </w:r>
      <w:proofErr w:type="spellEnd"/>
      <w:r w:rsidRPr="00290907">
        <w:rPr>
          <w:rFonts w:ascii="David" w:hAnsi="David" w:cs="David"/>
          <w:sz w:val="24"/>
          <w:szCs w:val="24"/>
        </w:rPr>
        <w:t xml:space="preserve"> </w:t>
      </w:r>
      <w:proofErr w:type="spellStart"/>
      <w:r w:rsidRPr="00290907">
        <w:rPr>
          <w:rFonts w:ascii="David" w:hAnsi="David" w:cs="David"/>
          <w:sz w:val="24"/>
          <w:szCs w:val="24"/>
        </w:rPr>
        <w:t>Juif</w:t>
      </w:r>
      <w:proofErr w:type="spellEnd"/>
      <w:r w:rsidRPr="00290907">
        <w:rPr>
          <w:rFonts w:ascii="David" w:hAnsi="David" w:cs="David"/>
          <w:sz w:val="24"/>
          <w:szCs w:val="24"/>
        </w:rPr>
        <w:t xml:space="preserve"> du </w:t>
      </w:r>
      <w:proofErr w:type="spellStart"/>
      <w:r w:rsidRPr="00290907">
        <w:rPr>
          <w:rFonts w:ascii="David" w:hAnsi="David" w:cs="David"/>
          <w:sz w:val="24"/>
          <w:szCs w:val="24"/>
        </w:rPr>
        <w:t>Maroc</w:t>
      </w:r>
      <w:proofErr w:type="spellEnd"/>
      <w:r w:rsidRPr="00290907">
        <w:rPr>
          <w:rFonts w:ascii="David" w:hAnsi="David" w:cs="David"/>
          <w:sz w:val="24"/>
          <w:szCs w:val="24"/>
        </w:rPr>
        <w:t xml:space="preserve"> </w:t>
      </w:r>
      <w:proofErr w:type="spellStart"/>
      <w:r w:rsidRPr="00290907">
        <w:rPr>
          <w:rFonts w:ascii="David" w:hAnsi="David" w:cs="David"/>
          <w:sz w:val="24"/>
          <w:szCs w:val="24"/>
        </w:rPr>
        <w:t>Meridionak</w:t>
      </w:r>
      <w:proofErr w:type="spellEnd"/>
      <w:r w:rsidRPr="00290907">
        <w:rPr>
          <w:rFonts w:ascii="David" w:hAnsi="David" w:cs="David"/>
          <w:sz w:val="24"/>
          <w:szCs w:val="24"/>
        </w:rPr>
        <w:t xml:space="preserve"> des </w:t>
      </w:r>
      <w:proofErr w:type="spellStart"/>
      <w:r w:rsidRPr="00290907">
        <w:rPr>
          <w:rFonts w:ascii="David" w:hAnsi="David" w:cs="David"/>
          <w:sz w:val="24"/>
          <w:szCs w:val="24"/>
        </w:rPr>
        <w:t>XVIIe-XVIIIe</w:t>
      </w:r>
      <w:proofErr w:type="spellEnd"/>
      <w:r w:rsidRPr="00290907">
        <w:rPr>
          <w:rFonts w:ascii="David" w:hAnsi="David" w:cs="David"/>
          <w:sz w:val="24"/>
          <w:szCs w:val="24"/>
        </w:rPr>
        <w:t xml:space="preserve"> </w:t>
      </w:r>
      <w:proofErr w:type="spellStart"/>
      <w:r w:rsidRPr="00290907">
        <w:rPr>
          <w:rFonts w:ascii="David" w:hAnsi="David" w:cs="David"/>
          <w:sz w:val="24"/>
          <w:szCs w:val="24"/>
        </w:rPr>
        <w:t>Siecles</w:t>
      </w:r>
      <w:proofErr w:type="spellEnd"/>
      <w:r w:rsidRPr="00290907">
        <w:rPr>
          <w:rFonts w:ascii="David" w:hAnsi="David" w:cs="David"/>
          <w:sz w:val="24"/>
          <w:szCs w:val="24"/>
        </w:rPr>
        <w:t xml:space="preserve">: Rabbi </w:t>
      </w:r>
      <w:proofErr w:type="spellStart"/>
      <w:r w:rsidRPr="00290907">
        <w:rPr>
          <w:rFonts w:ascii="David" w:hAnsi="David" w:cs="David"/>
          <w:sz w:val="24"/>
          <w:szCs w:val="24"/>
        </w:rPr>
        <w:t>Khalifa</w:t>
      </w:r>
      <w:proofErr w:type="spellEnd"/>
      <w:r w:rsidRPr="00290907">
        <w:rPr>
          <w:rFonts w:ascii="David" w:hAnsi="David" w:cs="David"/>
          <w:sz w:val="24"/>
          <w:szCs w:val="24"/>
        </w:rPr>
        <w:t xml:space="preserve"> ben </w:t>
      </w:r>
      <w:proofErr w:type="spellStart"/>
      <w:r w:rsidRPr="00290907">
        <w:rPr>
          <w:rFonts w:ascii="David" w:hAnsi="David" w:cs="David"/>
          <w:sz w:val="24"/>
          <w:szCs w:val="24"/>
        </w:rPr>
        <w:t>Malka</w:t>
      </w:r>
      <w:proofErr w:type="spellEnd"/>
      <w:r w:rsidRPr="00290907">
        <w:rPr>
          <w:rFonts w:ascii="David" w:hAnsi="David" w:cs="David"/>
          <w:sz w:val="24"/>
          <w:szCs w:val="24"/>
        </w:rPr>
        <w:t xml:space="preserve">, in: </w:t>
      </w:r>
      <w:proofErr w:type="spellStart"/>
      <w:r w:rsidRPr="00290907">
        <w:rPr>
          <w:rFonts w:ascii="David" w:hAnsi="David" w:cs="David"/>
          <w:sz w:val="24"/>
          <w:szCs w:val="24"/>
        </w:rPr>
        <w:t>Hommage</w:t>
      </w:r>
      <w:proofErr w:type="spellEnd"/>
      <w:r w:rsidRPr="00290907">
        <w:rPr>
          <w:rFonts w:ascii="David" w:hAnsi="David" w:cs="David"/>
          <w:sz w:val="24"/>
          <w:szCs w:val="24"/>
        </w:rPr>
        <w:t xml:space="preserve"> a Georges </w:t>
      </w:r>
      <w:proofErr w:type="spellStart"/>
      <w:r w:rsidRPr="00290907">
        <w:rPr>
          <w:rFonts w:ascii="David" w:hAnsi="David" w:cs="David"/>
          <w:sz w:val="24"/>
          <w:szCs w:val="24"/>
        </w:rPr>
        <w:t>Vajda</w:t>
      </w:r>
      <w:proofErr w:type="spellEnd"/>
      <w:r w:rsidRPr="00290907">
        <w:rPr>
          <w:rFonts w:ascii="David" w:hAnsi="David" w:cs="David"/>
          <w:sz w:val="24"/>
          <w:szCs w:val="24"/>
        </w:rPr>
        <w:t xml:space="preserve">, Louvain </w:t>
      </w:r>
      <w:r w:rsidRPr="00267FC6">
        <w:rPr>
          <w:rFonts w:ascii="David" w:hAnsi="David" w:cs="David"/>
          <w:sz w:val="24"/>
          <w:szCs w:val="24"/>
        </w:rPr>
        <w:t xml:space="preserve">1980, 399- </w:t>
      </w:r>
      <w:proofErr w:type="gramStart"/>
      <w:r w:rsidRPr="00267FC6">
        <w:rPr>
          <w:rFonts w:ascii="David" w:hAnsi="David" w:cs="David"/>
          <w:sz w:val="24"/>
          <w:szCs w:val="24"/>
        </w:rPr>
        <w:t>405.</w:t>
      </w:r>
      <w:r w:rsidRPr="00267FC6">
        <w:rPr>
          <w:rFonts w:ascii="David" w:hAnsi="David" w:cs="David" w:hint="cs"/>
          <w:sz w:val="24"/>
          <w:szCs w:val="24"/>
          <w:rtl/>
        </w:rPr>
        <w:t>;</w:t>
      </w:r>
      <w:proofErr w:type="gramEnd"/>
      <w:r>
        <w:rPr>
          <w:rFonts w:ascii="David" w:hAnsi="David" w:cs="David" w:hint="cs"/>
          <w:sz w:val="24"/>
          <w:szCs w:val="24"/>
          <w:rtl/>
        </w:rPr>
        <w:t xml:space="preserve"> </w:t>
      </w:r>
      <w:r w:rsidRPr="00290907">
        <w:rPr>
          <w:rFonts w:ascii="David" w:hAnsi="David" w:cs="David" w:hint="cs"/>
          <w:sz w:val="24"/>
          <w:szCs w:val="24"/>
          <w:rtl/>
        </w:rPr>
        <w:t>יששכר בן-עמי, הערצת קדושים בקרב יהודי מרוקו, ירושלים תשמ"ד</w:t>
      </w:r>
      <w:r>
        <w:rPr>
          <w:rFonts w:ascii="David" w:hAnsi="David" w:cs="David" w:hint="cs"/>
          <w:sz w:val="24"/>
          <w:szCs w:val="24"/>
          <w:highlight w:val="yellow"/>
          <w:rtl/>
        </w:rPr>
        <w:t>, ????</w:t>
      </w:r>
    </w:p>
  </w:footnote>
  <w:footnote w:id="5">
    <w:p w:rsidR="003B1BAC" w:rsidRPr="00CB03B6" w:rsidRDefault="003B1BAC" w:rsidP="003B1BAC">
      <w:pPr>
        <w:pStyle w:val="a3"/>
        <w:spacing w:line="480" w:lineRule="auto"/>
        <w:contextualSpacing/>
        <w:jc w:val="both"/>
        <w:rPr>
          <w:rFonts w:ascii="David" w:hAnsi="David" w:cs="David"/>
          <w:sz w:val="24"/>
          <w:szCs w:val="24"/>
          <w:highlight w:val="yellow"/>
          <w:rtl/>
        </w:rPr>
      </w:pPr>
      <w:r w:rsidRPr="00CB03B6">
        <w:rPr>
          <w:rStyle w:val="a5"/>
          <w:rFonts w:ascii="David" w:hAnsi="David" w:cs="David"/>
          <w:sz w:val="24"/>
          <w:szCs w:val="24"/>
          <w:highlight w:val="yellow"/>
        </w:rPr>
        <w:footnoteRef/>
      </w:r>
      <w:r w:rsidRPr="00CB03B6">
        <w:rPr>
          <w:rFonts w:ascii="David" w:hAnsi="David" w:cs="David"/>
          <w:sz w:val="24"/>
          <w:szCs w:val="24"/>
          <w:highlight w:val="yellow"/>
          <w:rtl/>
        </w:rPr>
        <w:t xml:space="preserve"> </w:t>
      </w:r>
      <w:r w:rsidRPr="00CB03B6">
        <w:rPr>
          <w:rFonts w:ascii="David" w:hAnsi="David" w:cs="David" w:hint="cs"/>
          <w:sz w:val="24"/>
          <w:szCs w:val="24"/>
          <w:highlight w:val="yellow"/>
          <w:rtl/>
        </w:rPr>
        <w:t xml:space="preserve"> </w:t>
      </w:r>
      <w:r w:rsidRPr="00CB03B6">
        <w:rPr>
          <w:rFonts w:ascii="David" w:hAnsi="David" w:cs="David"/>
          <w:sz w:val="24"/>
          <w:szCs w:val="24"/>
          <w:highlight w:val="yellow"/>
          <w:rtl/>
        </w:rPr>
        <w:t>חיים זעפרני.....;</w:t>
      </w:r>
      <w:r>
        <w:rPr>
          <w:rFonts w:ascii="David" w:hAnsi="David" w:cs="David" w:hint="cs"/>
          <w:sz w:val="24"/>
          <w:szCs w:val="24"/>
          <w:highlight w:val="yellow"/>
          <w:rtl/>
        </w:rPr>
        <w:t xml:space="preserve">;; </w:t>
      </w:r>
      <w:r w:rsidRPr="007510D3">
        <w:rPr>
          <w:rFonts w:ascii="David" w:hAnsi="David" w:cs="David" w:hint="cs"/>
          <w:sz w:val="24"/>
          <w:szCs w:val="24"/>
          <w:rtl/>
        </w:rPr>
        <w:t xml:space="preserve">שלמה </w:t>
      </w:r>
      <w:proofErr w:type="spellStart"/>
      <w:r w:rsidRPr="007510D3">
        <w:rPr>
          <w:rFonts w:ascii="David" w:hAnsi="David" w:cs="David" w:hint="cs"/>
          <w:sz w:val="24"/>
          <w:szCs w:val="24"/>
          <w:rtl/>
        </w:rPr>
        <w:t>אלקיים</w:t>
      </w:r>
      <w:proofErr w:type="spellEnd"/>
      <w:r w:rsidRPr="007510D3">
        <w:rPr>
          <w:rFonts w:ascii="David" w:hAnsi="David" w:cs="David" w:hint="cs"/>
          <w:sz w:val="24"/>
          <w:szCs w:val="24"/>
          <w:rtl/>
        </w:rPr>
        <w:t xml:space="preserve">, "ובכן העניים והאביונים מבקשים מים: פיוט לעצירת גשמים מתוך "כף נקי" (כ"י) </w:t>
      </w:r>
      <w:proofErr w:type="spellStart"/>
      <w:r w:rsidRPr="007510D3">
        <w:rPr>
          <w:rFonts w:ascii="David" w:hAnsi="David" w:cs="David" w:hint="cs"/>
          <w:sz w:val="24"/>
          <w:szCs w:val="24"/>
          <w:rtl/>
        </w:rPr>
        <w:t>לר</w:t>
      </w:r>
      <w:proofErr w:type="spellEnd"/>
      <w:r w:rsidRPr="007510D3">
        <w:rPr>
          <w:rFonts w:ascii="David" w:hAnsi="David" w:cs="David" w:hint="cs"/>
          <w:sz w:val="24"/>
          <w:szCs w:val="24"/>
          <w:rtl/>
        </w:rPr>
        <w:t xml:space="preserve">' כליפא בן </w:t>
      </w:r>
      <w:proofErr w:type="spellStart"/>
      <w:r w:rsidRPr="007510D3">
        <w:rPr>
          <w:rFonts w:ascii="David" w:hAnsi="David" w:cs="David" w:hint="cs"/>
          <w:sz w:val="24"/>
          <w:szCs w:val="24"/>
          <w:rtl/>
        </w:rPr>
        <w:t>מלכא</w:t>
      </w:r>
      <w:proofErr w:type="spellEnd"/>
      <w:r w:rsidRPr="007510D3">
        <w:rPr>
          <w:rFonts w:ascii="David" w:hAnsi="David" w:cs="David" w:hint="cs"/>
          <w:sz w:val="24"/>
          <w:szCs w:val="24"/>
          <w:rtl/>
        </w:rPr>
        <w:t xml:space="preserve">, ברית 27 (תשס"ח), 86- 90; </w:t>
      </w:r>
      <w:r>
        <w:rPr>
          <w:rFonts w:ascii="David" w:hAnsi="David" w:cs="David" w:hint="cs"/>
          <w:sz w:val="24"/>
          <w:szCs w:val="24"/>
          <w:highlight w:val="yellow"/>
          <w:rtl/>
        </w:rPr>
        <w:t xml:space="preserve">הנ"ל, "פיוטי תחינה במחזור </w:t>
      </w:r>
      <w:proofErr w:type="spellStart"/>
      <w:r>
        <w:rPr>
          <w:rFonts w:ascii="David" w:hAnsi="David" w:cs="David" w:hint="cs"/>
          <w:sz w:val="24"/>
          <w:szCs w:val="24"/>
          <w:highlight w:val="yellow"/>
          <w:rtl/>
        </w:rPr>
        <w:t>פאס</w:t>
      </w:r>
      <w:proofErr w:type="spellEnd"/>
      <w:r>
        <w:rPr>
          <w:rFonts w:ascii="David" w:hAnsi="David" w:cs="David" w:hint="cs"/>
          <w:sz w:val="24"/>
          <w:szCs w:val="24"/>
          <w:highlight w:val="yellow"/>
          <w:rtl/>
        </w:rPr>
        <w:t xml:space="preserve">", י' דישון וא' חזן (עורכים), פרקי שירה ד' (תשס"ח), 107- 123; </w:t>
      </w:r>
      <w:r w:rsidRPr="007510D3">
        <w:rPr>
          <w:rFonts w:ascii="David" w:hAnsi="David" w:cs="David" w:hint="cs"/>
          <w:sz w:val="24"/>
          <w:szCs w:val="24"/>
          <w:rtl/>
        </w:rPr>
        <w:t xml:space="preserve">הנ"ל, "שיר תודה על בתי הכנסת של </w:t>
      </w:r>
      <w:proofErr w:type="spellStart"/>
      <w:r w:rsidRPr="007510D3">
        <w:rPr>
          <w:rFonts w:ascii="David" w:hAnsi="David" w:cs="David" w:hint="cs"/>
          <w:sz w:val="24"/>
          <w:szCs w:val="24"/>
          <w:rtl/>
        </w:rPr>
        <w:t>אגאדיר</w:t>
      </w:r>
      <w:proofErr w:type="spellEnd"/>
      <w:r w:rsidRPr="007510D3">
        <w:rPr>
          <w:rFonts w:ascii="David" w:hAnsi="David" w:cs="David" w:hint="cs"/>
          <w:sz w:val="24"/>
          <w:szCs w:val="24"/>
          <w:rtl/>
        </w:rPr>
        <w:t xml:space="preserve"> ושאר ערי הסוס 'שחזרו ליישובן'", ברית 21 (תשס"ג), 44- 49.</w:t>
      </w:r>
    </w:p>
  </w:footnote>
  <w:footnote w:id="6">
    <w:p w:rsidR="003B1BAC" w:rsidRDefault="003B1BAC" w:rsidP="003B1BAC">
      <w:pPr>
        <w:pStyle w:val="a3"/>
        <w:spacing w:line="480" w:lineRule="auto"/>
        <w:contextualSpacing/>
        <w:jc w:val="both"/>
      </w:pPr>
      <w:r>
        <w:rPr>
          <w:rStyle w:val="a5"/>
        </w:rPr>
        <w:footnoteRef/>
      </w:r>
      <w:r>
        <w:rPr>
          <w:rtl/>
        </w:rPr>
        <w:t xml:space="preserve"> </w:t>
      </w:r>
      <w:r w:rsidRPr="007510D3">
        <w:rPr>
          <w:rFonts w:ascii="David" w:hAnsi="David" w:cs="David" w:hint="cs"/>
          <w:sz w:val="24"/>
          <w:szCs w:val="24"/>
          <w:rtl/>
        </w:rPr>
        <w:t xml:space="preserve">שלמה </w:t>
      </w:r>
      <w:proofErr w:type="spellStart"/>
      <w:r w:rsidRPr="007510D3">
        <w:rPr>
          <w:rFonts w:ascii="David" w:hAnsi="David" w:cs="David" w:hint="cs"/>
          <w:sz w:val="24"/>
          <w:szCs w:val="24"/>
          <w:rtl/>
        </w:rPr>
        <w:t>אלקיים</w:t>
      </w:r>
      <w:proofErr w:type="spellEnd"/>
      <w:r w:rsidRPr="007510D3">
        <w:rPr>
          <w:rFonts w:ascii="David" w:hAnsi="David" w:cs="David" w:hint="cs"/>
          <w:sz w:val="24"/>
          <w:szCs w:val="24"/>
          <w:rtl/>
        </w:rPr>
        <w:t xml:space="preserve">, "ענייני לשון בהגהות הסידור </w:t>
      </w:r>
      <w:proofErr w:type="spellStart"/>
      <w:r w:rsidRPr="007510D3">
        <w:rPr>
          <w:rFonts w:ascii="David" w:hAnsi="David" w:cs="David" w:hint="cs"/>
          <w:sz w:val="24"/>
          <w:szCs w:val="24"/>
          <w:rtl/>
        </w:rPr>
        <w:t>לר</w:t>
      </w:r>
      <w:proofErr w:type="spellEnd"/>
      <w:r w:rsidRPr="007510D3">
        <w:rPr>
          <w:rFonts w:ascii="David" w:hAnsi="David" w:cs="David" w:hint="cs"/>
          <w:sz w:val="24"/>
          <w:szCs w:val="24"/>
          <w:rtl/>
        </w:rPr>
        <w:t xml:space="preserve">' כליפא בן </w:t>
      </w:r>
      <w:proofErr w:type="spellStart"/>
      <w:r w:rsidRPr="007510D3">
        <w:rPr>
          <w:rFonts w:ascii="David" w:hAnsi="David" w:cs="David" w:hint="cs"/>
          <w:sz w:val="24"/>
          <w:szCs w:val="24"/>
          <w:rtl/>
        </w:rPr>
        <w:t>מלכא</w:t>
      </w:r>
      <w:proofErr w:type="spellEnd"/>
      <w:r w:rsidRPr="007510D3">
        <w:rPr>
          <w:rFonts w:ascii="David" w:hAnsi="David" w:cs="David" w:hint="cs"/>
          <w:sz w:val="24"/>
          <w:szCs w:val="24"/>
          <w:rtl/>
        </w:rPr>
        <w:t>", דברי הקונגרס העולמי האחד עשר למדעי היהדות, חטיבה ד, כרך א, ירושלים תשנ"ד, 201- 204</w:t>
      </w:r>
      <w:r w:rsidRPr="007510D3">
        <w:rPr>
          <w:rFonts w:hint="cs"/>
          <w:rtl/>
        </w:rPr>
        <w:t>.</w:t>
      </w:r>
    </w:p>
  </w:footnote>
  <w:footnote w:id="7">
    <w:p w:rsidR="003B1BAC" w:rsidRDefault="003B1BAC" w:rsidP="003B1BAC">
      <w:pPr>
        <w:pStyle w:val="a3"/>
        <w:spacing w:line="480" w:lineRule="auto"/>
        <w:contextualSpacing/>
        <w:jc w:val="both"/>
      </w:pPr>
      <w:r>
        <w:rPr>
          <w:rStyle w:val="a5"/>
        </w:rPr>
        <w:footnoteRef/>
      </w:r>
      <w:r>
        <w:rPr>
          <w:rtl/>
        </w:rPr>
        <w:t xml:space="preserve"> </w:t>
      </w:r>
      <w:r w:rsidRPr="00AE2D55">
        <w:rPr>
          <w:rFonts w:ascii="David" w:hAnsi="David" w:cs="David"/>
          <w:sz w:val="24"/>
          <w:szCs w:val="24"/>
          <w:rtl/>
        </w:rPr>
        <w:t xml:space="preserve">שלמה </w:t>
      </w:r>
      <w:proofErr w:type="spellStart"/>
      <w:r w:rsidRPr="00AE2D55">
        <w:rPr>
          <w:rFonts w:ascii="David" w:hAnsi="David" w:cs="David"/>
          <w:sz w:val="24"/>
          <w:szCs w:val="24"/>
          <w:rtl/>
        </w:rPr>
        <w:t>אלקיים</w:t>
      </w:r>
      <w:proofErr w:type="spellEnd"/>
      <w:r w:rsidRPr="00AE2D55">
        <w:rPr>
          <w:rFonts w:ascii="David" w:hAnsi="David" w:cs="David"/>
          <w:sz w:val="24"/>
          <w:szCs w:val="24"/>
          <w:rtl/>
        </w:rPr>
        <w:t xml:space="preserve">, </w:t>
      </w:r>
      <w:r w:rsidRPr="00AE2D55">
        <w:rPr>
          <w:rFonts w:ascii="David" w:hAnsi="David" w:cs="David" w:hint="cs"/>
          <w:sz w:val="24"/>
          <w:szCs w:val="24"/>
          <w:rtl/>
        </w:rPr>
        <w:t xml:space="preserve">"נוסח התפילה של בני מרוקו על פי ספר "כף נקי" </w:t>
      </w:r>
      <w:proofErr w:type="spellStart"/>
      <w:r w:rsidRPr="00AE2D55">
        <w:rPr>
          <w:rFonts w:ascii="David" w:hAnsi="David" w:cs="David" w:hint="cs"/>
          <w:sz w:val="24"/>
          <w:szCs w:val="24"/>
          <w:rtl/>
        </w:rPr>
        <w:t>לר</w:t>
      </w:r>
      <w:proofErr w:type="spellEnd"/>
      <w:r w:rsidRPr="00AE2D55">
        <w:rPr>
          <w:rFonts w:ascii="David" w:hAnsi="David" w:cs="David" w:hint="cs"/>
          <w:sz w:val="24"/>
          <w:szCs w:val="24"/>
          <w:rtl/>
        </w:rPr>
        <w:t xml:space="preserve">' כליפא בן </w:t>
      </w:r>
      <w:proofErr w:type="spellStart"/>
      <w:r w:rsidRPr="00AE2D55">
        <w:rPr>
          <w:rFonts w:ascii="David" w:hAnsi="David" w:cs="David" w:hint="cs"/>
          <w:sz w:val="24"/>
          <w:szCs w:val="24"/>
          <w:rtl/>
        </w:rPr>
        <w:t>מלכא</w:t>
      </w:r>
      <w:proofErr w:type="spellEnd"/>
      <w:r w:rsidRPr="00AE2D55">
        <w:rPr>
          <w:rFonts w:ascii="David" w:hAnsi="David" w:cs="David" w:hint="cs"/>
          <w:sz w:val="24"/>
          <w:szCs w:val="24"/>
          <w:rtl/>
        </w:rPr>
        <w:t>", פעמים 78, ירושלים תשנ"ט, 61- 72</w:t>
      </w:r>
      <w:r w:rsidRPr="00AE2D55">
        <w:rPr>
          <w:rFonts w:hint="cs"/>
          <w:rtl/>
        </w:rPr>
        <w:t>.</w:t>
      </w:r>
    </w:p>
  </w:footnote>
  <w:footnote w:id="8">
    <w:p w:rsidR="003B1BAC" w:rsidRPr="003B1BAC" w:rsidRDefault="003B1BAC" w:rsidP="003B1BAC">
      <w:pPr>
        <w:pStyle w:val="a3"/>
        <w:spacing w:line="480" w:lineRule="auto"/>
        <w:contextualSpacing/>
        <w:jc w:val="both"/>
        <w:rPr>
          <w:rFonts w:ascii="David" w:hAnsi="David" w:cs="David"/>
          <w:sz w:val="24"/>
          <w:szCs w:val="24"/>
          <w:rtl/>
        </w:rPr>
      </w:pPr>
      <w:r w:rsidRPr="00AE2D55">
        <w:rPr>
          <w:rStyle w:val="a5"/>
          <w:rFonts w:ascii="David" w:hAnsi="David" w:cs="David"/>
          <w:sz w:val="24"/>
          <w:szCs w:val="24"/>
        </w:rPr>
        <w:footnoteRef/>
      </w:r>
      <w:r w:rsidRPr="00AE2D55">
        <w:rPr>
          <w:rFonts w:ascii="David" w:hAnsi="David" w:cs="David"/>
          <w:sz w:val="24"/>
          <w:szCs w:val="24"/>
          <w:rtl/>
        </w:rPr>
        <w:t xml:space="preserve">  </w:t>
      </w:r>
      <w:r w:rsidRPr="003B1BAC">
        <w:rPr>
          <w:rFonts w:ascii="David" w:hAnsi="David" w:cs="David"/>
          <w:sz w:val="24"/>
          <w:szCs w:val="24"/>
        </w:rPr>
        <w:t>Kenan, Studies</w:t>
      </w:r>
      <w:r>
        <w:rPr>
          <w:rFonts w:ascii="David" w:hAnsi="David" w:cs="David"/>
          <w:sz w:val="24"/>
          <w:szCs w:val="24"/>
        </w:rPr>
        <w:t>, 72- 98.</w:t>
      </w:r>
    </w:p>
  </w:footnote>
  <w:footnote w:id="9">
    <w:p w:rsidR="003B1BAC" w:rsidRPr="00175A8E" w:rsidRDefault="003B1BAC" w:rsidP="006C0CB3">
      <w:pPr>
        <w:pStyle w:val="a3"/>
        <w:spacing w:line="480" w:lineRule="auto"/>
        <w:contextualSpacing/>
        <w:jc w:val="both"/>
        <w:rPr>
          <w:rFonts w:ascii="David" w:hAnsi="David" w:cs="David"/>
          <w:sz w:val="24"/>
          <w:szCs w:val="24"/>
          <w:rtl/>
        </w:rPr>
      </w:pPr>
      <w:r w:rsidRPr="00175A8E">
        <w:rPr>
          <w:rStyle w:val="a5"/>
          <w:rFonts w:ascii="David" w:hAnsi="David" w:cs="David"/>
          <w:sz w:val="24"/>
          <w:szCs w:val="24"/>
        </w:rPr>
        <w:footnoteRef/>
      </w:r>
      <w:r w:rsidRPr="00175A8E">
        <w:rPr>
          <w:rFonts w:ascii="David" w:hAnsi="David" w:cs="David"/>
          <w:sz w:val="24"/>
          <w:szCs w:val="24"/>
          <w:rtl/>
        </w:rPr>
        <w:t xml:space="preserve"> </w:t>
      </w:r>
      <w:r>
        <w:rPr>
          <w:rFonts w:ascii="David" w:hAnsi="David" w:cs="David" w:hint="cs"/>
          <w:sz w:val="24"/>
          <w:szCs w:val="24"/>
          <w:rtl/>
        </w:rPr>
        <w:t xml:space="preserve">אמנם רק מחקרים מעטים התייחדו לפולמוס היהודי-נוצרי במאה זו, אולם רובם ככולם, התמקדו באירופה ובעיקר באיטליה, ראו: דניאל לסקר, "הפולמוס האנטי-נוצרי באיטליה במאה השמונה-עשרה", הקונגרס העולמי למדעי היהדות 11,ב, כרך 1 (תשנ"ג), 185- 192; הנ"ל, "'ספר חרב פיפיות' לשאול יוסף בן מררי (?) פולמוס יהודי איטלקי אנטי-נוצרי מהמאה </w:t>
      </w:r>
      <w:proofErr w:type="spellStart"/>
      <w:r>
        <w:rPr>
          <w:rFonts w:ascii="David" w:hAnsi="David" w:cs="David" w:hint="cs"/>
          <w:sz w:val="24"/>
          <w:szCs w:val="24"/>
          <w:rtl/>
        </w:rPr>
        <w:t>הי"ח</w:t>
      </w:r>
      <w:proofErr w:type="spellEnd"/>
      <w:r>
        <w:rPr>
          <w:rFonts w:ascii="David" w:hAnsi="David" w:cs="David" w:hint="cs"/>
          <w:sz w:val="24"/>
          <w:szCs w:val="24"/>
          <w:rtl/>
        </w:rPr>
        <w:t xml:space="preserve">", איטליה </w:t>
      </w:r>
      <w:proofErr w:type="spellStart"/>
      <w:r>
        <w:rPr>
          <w:rFonts w:ascii="David" w:hAnsi="David" w:cs="David" w:hint="cs"/>
          <w:sz w:val="24"/>
          <w:szCs w:val="24"/>
          <w:rtl/>
        </w:rPr>
        <w:t>יב</w:t>
      </w:r>
      <w:proofErr w:type="spellEnd"/>
      <w:r>
        <w:rPr>
          <w:rFonts w:ascii="David" w:hAnsi="David" w:cs="David" w:hint="cs"/>
          <w:sz w:val="24"/>
          <w:szCs w:val="24"/>
          <w:rtl/>
        </w:rPr>
        <w:t xml:space="preserve"> (תשנ"ו), ז-לה ; </w:t>
      </w:r>
      <w:r>
        <w:rPr>
          <w:rFonts w:ascii="David" w:hAnsi="David" w:cs="David"/>
          <w:sz w:val="24"/>
          <w:szCs w:val="24"/>
        </w:rPr>
        <w:t xml:space="preserve">David </w:t>
      </w:r>
      <w:proofErr w:type="spellStart"/>
      <w:r>
        <w:rPr>
          <w:rFonts w:ascii="David" w:hAnsi="David" w:cs="David"/>
          <w:sz w:val="24"/>
          <w:szCs w:val="24"/>
        </w:rPr>
        <w:t>Malkiel</w:t>
      </w:r>
      <w:proofErr w:type="spellEnd"/>
      <w:r>
        <w:rPr>
          <w:rFonts w:ascii="David" w:hAnsi="David" w:cs="David"/>
          <w:sz w:val="24"/>
          <w:szCs w:val="24"/>
        </w:rPr>
        <w:t xml:space="preserve">, "The Jewish-Christian Debate on the eve of Modernity- Joshua Segre of </w:t>
      </w:r>
      <w:proofErr w:type="spellStart"/>
      <w:r>
        <w:rPr>
          <w:rFonts w:ascii="David" w:hAnsi="David" w:cs="David"/>
          <w:sz w:val="24"/>
          <w:szCs w:val="24"/>
        </w:rPr>
        <w:t>Scandiano</w:t>
      </w:r>
      <w:proofErr w:type="spellEnd"/>
      <w:r>
        <w:rPr>
          <w:rFonts w:ascii="David" w:hAnsi="David" w:cs="David"/>
          <w:sz w:val="24"/>
          <w:szCs w:val="24"/>
        </w:rPr>
        <w:t xml:space="preserve"> and his </w:t>
      </w:r>
      <w:proofErr w:type="spellStart"/>
      <w:r>
        <w:rPr>
          <w:rFonts w:ascii="David" w:hAnsi="David" w:cs="David"/>
          <w:sz w:val="24"/>
          <w:szCs w:val="24"/>
        </w:rPr>
        <w:t>Asham</w:t>
      </w:r>
      <w:proofErr w:type="spellEnd"/>
      <w:r>
        <w:rPr>
          <w:rFonts w:ascii="David" w:hAnsi="David" w:cs="David"/>
          <w:sz w:val="24"/>
          <w:szCs w:val="24"/>
        </w:rPr>
        <w:t xml:space="preserve"> </w:t>
      </w:r>
      <w:proofErr w:type="spellStart"/>
      <w:r>
        <w:rPr>
          <w:rFonts w:ascii="David" w:hAnsi="David" w:cs="David"/>
          <w:sz w:val="24"/>
          <w:szCs w:val="24"/>
        </w:rPr>
        <w:t>Talui</w:t>
      </w:r>
      <w:proofErr w:type="spellEnd"/>
      <w:r>
        <w:rPr>
          <w:rFonts w:ascii="David" w:hAnsi="David" w:cs="David"/>
          <w:sz w:val="24"/>
          <w:szCs w:val="24"/>
        </w:rPr>
        <w:t>", Revue des E</w:t>
      </w:r>
      <w:r w:rsidR="006C0CB3">
        <w:rPr>
          <w:rFonts w:ascii="David" w:hAnsi="David" w:cs="David"/>
          <w:sz w:val="24"/>
          <w:szCs w:val="24"/>
        </w:rPr>
        <w:t xml:space="preserve">tudes </w:t>
      </w:r>
      <w:proofErr w:type="spellStart"/>
      <w:r w:rsidR="006C0CB3">
        <w:rPr>
          <w:rFonts w:ascii="David" w:hAnsi="David" w:cs="David"/>
          <w:sz w:val="24"/>
          <w:szCs w:val="24"/>
        </w:rPr>
        <w:t>juives</w:t>
      </w:r>
      <w:proofErr w:type="spellEnd"/>
      <w:r w:rsidR="006C0CB3">
        <w:rPr>
          <w:rFonts w:ascii="David" w:hAnsi="David" w:cs="David"/>
          <w:sz w:val="24"/>
          <w:szCs w:val="24"/>
        </w:rPr>
        <w:t xml:space="preserve"> 164, 1-2 (2005), 157- 186.</w:t>
      </w:r>
      <w:r w:rsidR="006C0CB3">
        <w:rPr>
          <w:rFonts w:ascii="David" w:hAnsi="David" w:cs="David" w:hint="cs"/>
          <w:sz w:val="24"/>
          <w:szCs w:val="24"/>
          <w:rtl/>
        </w:rPr>
        <w:t xml:space="preserve"> </w:t>
      </w:r>
      <w:r>
        <w:rPr>
          <w:rFonts w:ascii="David" w:hAnsi="David" w:cs="David" w:hint="cs"/>
          <w:sz w:val="24"/>
          <w:szCs w:val="24"/>
          <w:rtl/>
        </w:rPr>
        <w:t xml:space="preserve">מחקרים נוספים אחדים יוזכרו בהקשרם. </w:t>
      </w:r>
    </w:p>
  </w:footnote>
  <w:footnote w:id="10">
    <w:p w:rsidR="003B1BAC" w:rsidRPr="00FC3CF3" w:rsidRDefault="003B1BAC" w:rsidP="003B1BAC">
      <w:pPr>
        <w:pStyle w:val="a3"/>
        <w:spacing w:line="480" w:lineRule="auto"/>
        <w:contextualSpacing/>
        <w:jc w:val="both"/>
        <w:rPr>
          <w:rFonts w:ascii="David" w:hAnsi="David" w:cs="David"/>
          <w:sz w:val="24"/>
          <w:szCs w:val="24"/>
          <w:rtl/>
        </w:rPr>
      </w:pPr>
      <w:r w:rsidRPr="00FC3CF3">
        <w:rPr>
          <w:rStyle w:val="a5"/>
          <w:rFonts w:ascii="David" w:hAnsi="David" w:cs="David"/>
          <w:sz w:val="24"/>
          <w:szCs w:val="24"/>
        </w:rPr>
        <w:footnoteRef/>
      </w:r>
      <w:r w:rsidRPr="00FC3CF3">
        <w:rPr>
          <w:rFonts w:ascii="David" w:hAnsi="David" w:cs="David"/>
          <w:sz w:val="24"/>
          <w:szCs w:val="24"/>
          <w:rtl/>
        </w:rPr>
        <w:t xml:space="preserve"> מחקרים רבים התפרסמו בנושא ואין זה</w:t>
      </w:r>
      <w:r>
        <w:rPr>
          <w:rFonts w:ascii="David" w:hAnsi="David" w:cs="David"/>
          <w:sz w:val="24"/>
          <w:szCs w:val="24"/>
          <w:rtl/>
        </w:rPr>
        <w:t xml:space="preserve"> המקום לפרט את כולם, מחקרים רלו</w:t>
      </w:r>
      <w:r>
        <w:rPr>
          <w:rFonts w:ascii="David" w:hAnsi="David" w:cs="David" w:hint="cs"/>
          <w:sz w:val="24"/>
          <w:szCs w:val="24"/>
          <w:rtl/>
        </w:rPr>
        <w:t>ו</w:t>
      </w:r>
      <w:r w:rsidRPr="00FC3CF3">
        <w:rPr>
          <w:rFonts w:ascii="David" w:hAnsi="David" w:cs="David"/>
          <w:sz w:val="24"/>
          <w:szCs w:val="24"/>
          <w:rtl/>
        </w:rPr>
        <w:t>נטי</w:t>
      </w:r>
      <w:r>
        <w:rPr>
          <w:rFonts w:ascii="David" w:hAnsi="David" w:cs="David" w:hint="cs"/>
          <w:sz w:val="24"/>
          <w:szCs w:val="24"/>
          <w:rtl/>
        </w:rPr>
        <w:t>י</w:t>
      </w:r>
      <w:r w:rsidRPr="00FC3CF3">
        <w:rPr>
          <w:rFonts w:ascii="David" w:hAnsi="David" w:cs="David"/>
          <w:sz w:val="24"/>
          <w:szCs w:val="24"/>
          <w:rtl/>
        </w:rPr>
        <w:t>ם יוזכרו בהקשרם.</w:t>
      </w:r>
    </w:p>
  </w:footnote>
  <w:footnote w:id="11">
    <w:p w:rsidR="003B1BAC" w:rsidRPr="0068322C" w:rsidRDefault="003B1BAC" w:rsidP="003B1BAC">
      <w:pPr>
        <w:pStyle w:val="a3"/>
        <w:spacing w:line="480" w:lineRule="auto"/>
        <w:contextualSpacing/>
        <w:jc w:val="both"/>
        <w:rPr>
          <w:rFonts w:ascii="David" w:hAnsi="David" w:cs="David"/>
          <w:sz w:val="24"/>
          <w:szCs w:val="24"/>
          <w:rtl/>
        </w:rPr>
      </w:pPr>
      <w:r w:rsidRPr="0068322C">
        <w:rPr>
          <w:rStyle w:val="a5"/>
        </w:rPr>
        <w:footnoteRef/>
      </w:r>
      <w:r w:rsidRPr="0068322C">
        <w:rPr>
          <w:rtl/>
        </w:rPr>
        <w:t xml:space="preserve"> </w:t>
      </w:r>
      <w:r w:rsidRPr="0068322C">
        <w:rPr>
          <w:rFonts w:hint="cs"/>
          <w:rtl/>
        </w:rPr>
        <w:t xml:space="preserve"> </w:t>
      </w:r>
      <w:r w:rsidRPr="0068322C">
        <w:rPr>
          <w:rFonts w:ascii="Times New Roman" w:eastAsia="Calibri" w:hAnsi="Times New Roman" w:cs="Times New Roman"/>
          <w:sz w:val="24"/>
          <w:szCs w:val="24"/>
        </w:rPr>
        <w:t xml:space="preserve">Daniel J. </w:t>
      </w:r>
      <w:proofErr w:type="spellStart"/>
      <w:r w:rsidRPr="0068322C">
        <w:rPr>
          <w:rFonts w:ascii="Times New Roman" w:eastAsia="Calibri" w:hAnsi="Times New Roman" w:cs="Times New Roman"/>
          <w:sz w:val="24"/>
          <w:szCs w:val="24"/>
        </w:rPr>
        <w:t>Lesker</w:t>
      </w:r>
      <w:proofErr w:type="spellEnd"/>
      <w:r w:rsidRPr="0068322C">
        <w:rPr>
          <w:rFonts w:ascii="Times New Roman" w:eastAsia="Calibri" w:hAnsi="Times New Roman" w:cs="Times New Roman"/>
          <w:sz w:val="24"/>
          <w:szCs w:val="24"/>
        </w:rPr>
        <w:t xml:space="preserve">, "The Jewish Critique of Christianity under Islam in the Middle Ages", </w:t>
      </w:r>
      <w:r w:rsidRPr="0068322C">
        <w:rPr>
          <w:rFonts w:ascii="Times New Roman" w:eastAsia="Calibri" w:hAnsi="Times New Roman" w:cs="Times New Roman"/>
          <w:i/>
          <w:iCs/>
          <w:sz w:val="24"/>
          <w:szCs w:val="24"/>
        </w:rPr>
        <w:t>Proceedings of the American for Jewish Research</w:t>
      </w:r>
      <w:r w:rsidRPr="0068322C">
        <w:rPr>
          <w:rFonts w:ascii="Times New Roman" w:eastAsia="Calibri" w:hAnsi="Times New Roman" w:cs="Times New Roman"/>
          <w:sz w:val="24"/>
          <w:szCs w:val="24"/>
        </w:rPr>
        <w:t xml:space="preserve"> 57 (1990-1991), 121-153</w:t>
      </w:r>
      <w:r>
        <w:rPr>
          <w:rFonts w:ascii="Times New Roman" w:eastAsia="Calibri" w:hAnsi="Times New Roman" w:cs="Times New Roman"/>
          <w:sz w:val="24"/>
          <w:szCs w:val="24"/>
        </w:rPr>
        <w:t>.</w:t>
      </w:r>
      <w:r w:rsidRPr="0068322C">
        <w:rPr>
          <w:rFonts w:ascii="Times New Roman" w:eastAsia="Calibri" w:hAnsi="Times New Roman" w:cs="Times New Roman"/>
          <w:sz w:val="24"/>
          <w:szCs w:val="24"/>
          <w:lang w:val="en-GB"/>
        </w:rPr>
        <w:t xml:space="preserve"> </w:t>
      </w:r>
    </w:p>
  </w:footnote>
  <w:footnote w:id="12">
    <w:p w:rsidR="003B1BAC" w:rsidRPr="0068322C" w:rsidRDefault="003B1BAC" w:rsidP="003B1BAC">
      <w:pPr>
        <w:pStyle w:val="a3"/>
        <w:spacing w:line="480" w:lineRule="auto"/>
        <w:contextualSpacing/>
        <w:jc w:val="both"/>
        <w:rPr>
          <w:rFonts w:ascii="David" w:hAnsi="David" w:cs="David"/>
          <w:sz w:val="24"/>
          <w:szCs w:val="24"/>
          <w:rtl/>
        </w:rPr>
      </w:pPr>
      <w:r w:rsidRPr="0068322C">
        <w:rPr>
          <w:rStyle w:val="a5"/>
          <w:rFonts w:ascii="David" w:hAnsi="David" w:cs="David"/>
          <w:sz w:val="24"/>
          <w:szCs w:val="24"/>
        </w:rPr>
        <w:footnoteRef/>
      </w:r>
      <w:r w:rsidRPr="0068322C">
        <w:rPr>
          <w:rFonts w:ascii="David" w:hAnsi="David" w:cs="David"/>
          <w:sz w:val="24"/>
          <w:szCs w:val="24"/>
          <w:rtl/>
        </w:rPr>
        <w:t xml:space="preserve"> </w:t>
      </w:r>
      <w:r w:rsidRPr="0068322C">
        <w:rPr>
          <w:rFonts w:ascii="David" w:hAnsi="David" w:cs="David" w:hint="cs"/>
          <w:sz w:val="24"/>
          <w:szCs w:val="24"/>
          <w:rtl/>
        </w:rPr>
        <w:t xml:space="preserve"> </w:t>
      </w:r>
      <w:r w:rsidRPr="0068322C">
        <w:rPr>
          <w:rFonts w:ascii="Times New Roman" w:eastAsia="Calibri" w:hAnsi="Times New Roman" w:cs="Times New Roman"/>
          <w:sz w:val="24"/>
          <w:szCs w:val="24"/>
        </w:rPr>
        <w:t xml:space="preserve">Sarah </w:t>
      </w:r>
      <w:proofErr w:type="spellStart"/>
      <w:r w:rsidRPr="0068322C">
        <w:rPr>
          <w:rFonts w:ascii="Times New Roman" w:eastAsia="Calibri" w:hAnsi="Times New Roman" w:cs="Times New Roman"/>
          <w:sz w:val="24"/>
          <w:szCs w:val="24"/>
        </w:rPr>
        <w:t>Stroumsa</w:t>
      </w:r>
      <w:proofErr w:type="spellEnd"/>
      <w:r w:rsidRPr="0068322C">
        <w:rPr>
          <w:rFonts w:ascii="Times New Roman" w:eastAsia="Calibri" w:hAnsi="Times New Roman" w:cs="Times New Roman"/>
          <w:sz w:val="24"/>
          <w:szCs w:val="24"/>
        </w:rPr>
        <w:t xml:space="preserve"> (ed.), </w:t>
      </w:r>
      <w:proofErr w:type="spellStart"/>
      <w:r w:rsidRPr="0068322C">
        <w:rPr>
          <w:rFonts w:ascii="Times New Roman" w:eastAsia="Calibri" w:hAnsi="Times New Roman" w:cs="Times New Roman"/>
          <w:i/>
          <w:iCs/>
          <w:sz w:val="24"/>
          <w:szCs w:val="24"/>
        </w:rPr>
        <w:t>Dawud</w:t>
      </w:r>
      <w:proofErr w:type="spellEnd"/>
      <w:r w:rsidRPr="0068322C">
        <w:rPr>
          <w:rFonts w:ascii="Times New Roman" w:eastAsia="Calibri" w:hAnsi="Times New Roman" w:cs="Times New Roman"/>
          <w:i/>
          <w:iCs/>
          <w:sz w:val="24"/>
          <w:szCs w:val="24"/>
        </w:rPr>
        <w:t xml:space="preserve"> </w:t>
      </w:r>
      <w:proofErr w:type="spellStart"/>
      <w:r w:rsidRPr="0068322C">
        <w:rPr>
          <w:rFonts w:ascii="Times New Roman" w:eastAsia="Calibri" w:hAnsi="Times New Roman" w:cs="Times New Roman"/>
          <w:i/>
          <w:iCs/>
          <w:sz w:val="24"/>
          <w:szCs w:val="24"/>
        </w:rPr>
        <w:t>Ibn</w:t>
      </w:r>
      <w:proofErr w:type="spellEnd"/>
      <w:r w:rsidRPr="0068322C">
        <w:rPr>
          <w:rFonts w:ascii="Times New Roman" w:eastAsia="Calibri" w:hAnsi="Times New Roman" w:cs="Times New Roman"/>
          <w:i/>
          <w:iCs/>
          <w:sz w:val="24"/>
          <w:szCs w:val="24"/>
        </w:rPr>
        <w:t xml:space="preserve"> Marwan al-</w:t>
      </w:r>
      <w:proofErr w:type="spellStart"/>
      <w:r w:rsidRPr="0068322C">
        <w:rPr>
          <w:rFonts w:ascii="Times New Roman" w:eastAsia="Calibri" w:hAnsi="Times New Roman" w:cs="Times New Roman"/>
          <w:i/>
          <w:iCs/>
          <w:sz w:val="24"/>
          <w:szCs w:val="24"/>
        </w:rPr>
        <w:t>Muqammis's</w:t>
      </w:r>
      <w:proofErr w:type="spellEnd"/>
      <w:r w:rsidRPr="0068322C">
        <w:rPr>
          <w:rFonts w:ascii="Times New Roman" w:eastAsia="Calibri" w:hAnsi="Times New Roman" w:cs="Times New Roman"/>
          <w:i/>
          <w:iCs/>
          <w:sz w:val="24"/>
          <w:szCs w:val="24"/>
        </w:rPr>
        <w:t xml:space="preserve"> twenty chapters, Leiden: Brill 1989.</w:t>
      </w:r>
    </w:p>
  </w:footnote>
  <w:footnote w:id="13">
    <w:p w:rsidR="003B1BAC" w:rsidRPr="008C5536" w:rsidRDefault="003B1BAC" w:rsidP="003B1BAC">
      <w:pPr>
        <w:pStyle w:val="a3"/>
        <w:spacing w:line="480" w:lineRule="auto"/>
        <w:contextualSpacing/>
        <w:jc w:val="both"/>
        <w:rPr>
          <w:rFonts w:ascii="David" w:hAnsi="David" w:cs="David"/>
          <w:sz w:val="24"/>
          <w:szCs w:val="24"/>
          <w:rtl/>
        </w:rPr>
      </w:pPr>
      <w:r w:rsidRPr="008C5536">
        <w:rPr>
          <w:rStyle w:val="a5"/>
          <w:rFonts w:ascii="David" w:hAnsi="David" w:cs="David"/>
          <w:sz w:val="24"/>
          <w:szCs w:val="24"/>
        </w:rPr>
        <w:footnoteRef/>
      </w:r>
      <w:r w:rsidRPr="008C5536">
        <w:rPr>
          <w:rFonts w:ascii="David" w:hAnsi="David" w:cs="David"/>
          <w:sz w:val="24"/>
          <w:szCs w:val="24"/>
          <w:rtl/>
        </w:rPr>
        <w:t xml:space="preserve">  </w:t>
      </w:r>
      <w:r w:rsidRPr="008C5536">
        <w:rPr>
          <w:rFonts w:ascii="David" w:eastAsia="Calibri" w:hAnsi="David" w:cs="David"/>
          <w:sz w:val="24"/>
          <w:szCs w:val="24"/>
          <w:rtl/>
        </w:rPr>
        <w:t xml:space="preserve">דניאל לסקר ושרה </w:t>
      </w:r>
      <w:proofErr w:type="spellStart"/>
      <w:r w:rsidRPr="008C5536">
        <w:rPr>
          <w:rFonts w:ascii="David" w:eastAsia="Calibri" w:hAnsi="David" w:cs="David"/>
          <w:sz w:val="24"/>
          <w:szCs w:val="24"/>
          <w:rtl/>
        </w:rPr>
        <w:t>סטרומזה</w:t>
      </w:r>
      <w:proofErr w:type="spellEnd"/>
      <w:r w:rsidRPr="008C5536">
        <w:rPr>
          <w:rFonts w:ascii="David" w:eastAsia="Calibri" w:hAnsi="David" w:cs="David"/>
          <w:sz w:val="24"/>
          <w:szCs w:val="24"/>
          <w:rtl/>
        </w:rPr>
        <w:t xml:space="preserve">, פולמוס נסתור הכומר- מהדורה </w:t>
      </w:r>
      <w:proofErr w:type="spellStart"/>
      <w:r w:rsidRPr="008C5536">
        <w:rPr>
          <w:rFonts w:ascii="David" w:eastAsia="Calibri" w:hAnsi="David" w:cs="David"/>
          <w:sz w:val="24"/>
          <w:szCs w:val="24"/>
          <w:rtl/>
        </w:rPr>
        <w:t>בקורתית</w:t>
      </w:r>
      <w:proofErr w:type="spellEnd"/>
      <w:r w:rsidRPr="008C5536">
        <w:rPr>
          <w:rFonts w:ascii="David" w:eastAsia="Calibri" w:hAnsi="David" w:cs="David"/>
          <w:sz w:val="24"/>
          <w:szCs w:val="24"/>
          <w:rtl/>
        </w:rPr>
        <w:t>, ירושלים תשנ"ז</w:t>
      </w:r>
      <w:r>
        <w:rPr>
          <w:rFonts w:ascii="David" w:hAnsi="David" w:cs="David" w:hint="cs"/>
          <w:sz w:val="24"/>
          <w:szCs w:val="24"/>
          <w:rtl/>
        </w:rPr>
        <w:t>.</w:t>
      </w:r>
    </w:p>
  </w:footnote>
  <w:footnote w:id="14">
    <w:p w:rsidR="003B1BAC" w:rsidRPr="008C5536" w:rsidRDefault="003B1BAC" w:rsidP="003B1BAC">
      <w:pPr>
        <w:pStyle w:val="a3"/>
        <w:spacing w:line="480" w:lineRule="auto"/>
        <w:contextualSpacing/>
        <w:jc w:val="both"/>
        <w:rPr>
          <w:rFonts w:ascii="David" w:hAnsi="David" w:cs="David"/>
          <w:sz w:val="24"/>
          <w:szCs w:val="24"/>
          <w:rtl/>
        </w:rPr>
      </w:pPr>
      <w:r w:rsidRPr="008C5536">
        <w:rPr>
          <w:rStyle w:val="a5"/>
          <w:rFonts w:ascii="David" w:hAnsi="David" w:cs="David"/>
          <w:sz w:val="24"/>
          <w:szCs w:val="24"/>
        </w:rPr>
        <w:footnoteRef/>
      </w:r>
      <w:r w:rsidRPr="008C5536">
        <w:rPr>
          <w:rFonts w:ascii="David" w:hAnsi="David" w:cs="David"/>
          <w:sz w:val="24"/>
          <w:szCs w:val="24"/>
          <w:rtl/>
        </w:rPr>
        <w:t xml:space="preserve"> למשל בספרו אמונות ודעות, ב, ד-ז, וכן, ח, ז-ט. וראו: </w:t>
      </w:r>
      <w:r w:rsidRPr="008C5536">
        <w:rPr>
          <w:rFonts w:ascii="David" w:hAnsi="David" w:cs="David"/>
          <w:sz w:val="24"/>
          <w:szCs w:val="24"/>
        </w:rPr>
        <w:t xml:space="preserve">Harry A. </w:t>
      </w:r>
      <w:proofErr w:type="spellStart"/>
      <w:r w:rsidRPr="008C5536">
        <w:rPr>
          <w:rFonts w:ascii="David" w:hAnsi="David" w:cs="David"/>
          <w:sz w:val="24"/>
          <w:szCs w:val="24"/>
        </w:rPr>
        <w:t>Wolfson</w:t>
      </w:r>
      <w:proofErr w:type="spellEnd"/>
      <w:r w:rsidRPr="008C5536">
        <w:rPr>
          <w:rFonts w:ascii="David" w:hAnsi="David" w:cs="David"/>
          <w:sz w:val="24"/>
          <w:szCs w:val="24"/>
        </w:rPr>
        <w:t>, "</w:t>
      </w:r>
      <w:proofErr w:type="spellStart"/>
      <w:r w:rsidRPr="008C5536">
        <w:rPr>
          <w:rFonts w:ascii="David" w:hAnsi="David" w:cs="David"/>
          <w:sz w:val="24"/>
          <w:szCs w:val="24"/>
        </w:rPr>
        <w:t>Saadia</w:t>
      </w:r>
      <w:proofErr w:type="spellEnd"/>
      <w:r w:rsidRPr="008C5536">
        <w:rPr>
          <w:rFonts w:ascii="David" w:hAnsi="David" w:cs="David"/>
          <w:sz w:val="24"/>
          <w:szCs w:val="24"/>
        </w:rPr>
        <w:t xml:space="preserve"> on the Semantic Aspect of the Problem of </w:t>
      </w:r>
      <w:proofErr w:type="spellStart"/>
      <w:r w:rsidRPr="008C5536">
        <w:rPr>
          <w:rFonts w:ascii="David" w:hAnsi="David" w:cs="David"/>
          <w:sz w:val="24"/>
          <w:szCs w:val="24"/>
        </w:rPr>
        <w:t>Attibutes</w:t>
      </w:r>
      <w:proofErr w:type="spellEnd"/>
      <w:r w:rsidRPr="008C5536">
        <w:rPr>
          <w:rFonts w:ascii="David" w:hAnsi="David" w:cs="David"/>
          <w:sz w:val="24"/>
          <w:szCs w:val="24"/>
        </w:rPr>
        <w:t xml:space="preserve">", in: </w:t>
      </w:r>
      <w:proofErr w:type="spellStart"/>
      <w:r w:rsidRPr="008C5536">
        <w:rPr>
          <w:rFonts w:ascii="David" w:hAnsi="David" w:cs="David"/>
          <w:sz w:val="24"/>
          <w:szCs w:val="24"/>
        </w:rPr>
        <w:t>Salo</w:t>
      </w:r>
      <w:proofErr w:type="spellEnd"/>
      <w:r w:rsidRPr="008C5536">
        <w:rPr>
          <w:rFonts w:ascii="David" w:hAnsi="David" w:cs="David"/>
          <w:sz w:val="24"/>
          <w:szCs w:val="24"/>
        </w:rPr>
        <w:t xml:space="preserve"> W. Baron Jubilee Volume, 2, New York and London, 1975, 1009-1021; Harry A. </w:t>
      </w:r>
      <w:proofErr w:type="spellStart"/>
      <w:r w:rsidRPr="008C5536">
        <w:rPr>
          <w:rFonts w:ascii="David" w:hAnsi="David" w:cs="David"/>
          <w:sz w:val="24"/>
          <w:szCs w:val="24"/>
        </w:rPr>
        <w:t>Wolfson</w:t>
      </w:r>
      <w:proofErr w:type="spellEnd"/>
      <w:r w:rsidRPr="008C5536">
        <w:rPr>
          <w:rFonts w:ascii="David" w:hAnsi="David" w:cs="David"/>
          <w:sz w:val="24"/>
          <w:szCs w:val="24"/>
        </w:rPr>
        <w:t>, "</w:t>
      </w:r>
      <w:proofErr w:type="spellStart"/>
      <w:r w:rsidRPr="008C5536">
        <w:rPr>
          <w:rFonts w:ascii="David" w:hAnsi="David" w:cs="David"/>
          <w:sz w:val="24"/>
          <w:szCs w:val="24"/>
        </w:rPr>
        <w:t>Saadia</w:t>
      </w:r>
      <w:proofErr w:type="spellEnd"/>
      <w:r w:rsidRPr="008C5536">
        <w:rPr>
          <w:rFonts w:ascii="David" w:hAnsi="David" w:cs="David"/>
          <w:sz w:val="24"/>
          <w:szCs w:val="24"/>
        </w:rPr>
        <w:t xml:space="preserve"> on the Trinity and Incarnation", in: Studies in the History of Philosophy and Religion 2, Cambridge, Mass. And London 1997, 393-414</w:t>
      </w:r>
      <w:r w:rsidRPr="008C5536">
        <w:rPr>
          <w:rFonts w:ascii="David" w:hAnsi="David" w:cs="David"/>
          <w:sz w:val="24"/>
          <w:szCs w:val="24"/>
          <w:rtl/>
        </w:rPr>
        <w:t>; דניאל לסקר, "נגד מי התפלמס רב סעדיה גאון בדיונו בביטול התורה", דעת 32- 33 תשנ"ד, 5- 11</w:t>
      </w:r>
      <w:r>
        <w:rPr>
          <w:rFonts w:ascii="David" w:hAnsi="David" w:cs="David" w:hint="cs"/>
          <w:sz w:val="24"/>
          <w:szCs w:val="24"/>
          <w:rtl/>
        </w:rPr>
        <w:t>.</w:t>
      </w:r>
    </w:p>
  </w:footnote>
  <w:footnote w:id="15">
    <w:p w:rsidR="003B1BAC" w:rsidRPr="007D1865" w:rsidRDefault="003B1BAC" w:rsidP="003B1BAC">
      <w:pPr>
        <w:pStyle w:val="a3"/>
        <w:spacing w:line="480" w:lineRule="auto"/>
        <w:contextualSpacing/>
        <w:jc w:val="both"/>
        <w:rPr>
          <w:rFonts w:ascii="David" w:hAnsi="David" w:cs="David"/>
          <w:sz w:val="24"/>
          <w:szCs w:val="24"/>
          <w:rtl/>
          <w:lang w:val="en-GB"/>
        </w:rPr>
      </w:pPr>
      <w:r w:rsidRPr="008C5536">
        <w:rPr>
          <w:rStyle w:val="a5"/>
          <w:rFonts w:ascii="David" w:hAnsi="David" w:cs="David"/>
          <w:sz w:val="24"/>
          <w:szCs w:val="24"/>
        </w:rPr>
        <w:footnoteRef/>
      </w:r>
      <w:r w:rsidRPr="008C5536">
        <w:rPr>
          <w:rFonts w:ascii="David" w:hAnsi="David" w:cs="David"/>
          <w:sz w:val="24"/>
          <w:szCs w:val="24"/>
          <w:rtl/>
        </w:rPr>
        <w:t xml:space="preserve"> </w:t>
      </w:r>
      <w:r w:rsidRPr="008C5536">
        <w:rPr>
          <w:rFonts w:ascii="David" w:eastAsia="Calibri" w:hAnsi="David" w:cs="David"/>
          <w:sz w:val="24"/>
          <w:szCs w:val="24"/>
          <w:rtl/>
        </w:rPr>
        <w:t xml:space="preserve">דב שוורץ, ר' יהודה הלוי על הנצרות ועל המדע </w:t>
      </w:r>
      <w:proofErr w:type="spellStart"/>
      <w:r w:rsidRPr="008C5536">
        <w:rPr>
          <w:rFonts w:ascii="David" w:eastAsia="Calibri" w:hAnsi="David" w:cs="David"/>
          <w:sz w:val="24"/>
          <w:szCs w:val="24"/>
          <w:rtl/>
        </w:rPr>
        <w:t>הנסיוני</w:t>
      </w:r>
      <w:proofErr w:type="spellEnd"/>
      <w:r w:rsidRPr="008C5536">
        <w:rPr>
          <w:rFonts w:ascii="David" w:eastAsia="Calibri" w:hAnsi="David" w:cs="David"/>
          <w:sz w:val="24"/>
          <w:szCs w:val="24"/>
          <w:rtl/>
        </w:rPr>
        <w:t>",</w:t>
      </w:r>
      <w:r w:rsidRPr="0068322C">
        <w:rPr>
          <w:rFonts w:ascii="David" w:eastAsia="Calibri" w:hAnsi="David" w:cs="David"/>
          <w:sz w:val="24"/>
          <w:szCs w:val="24"/>
          <w:rtl/>
        </w:rPr>
        <w:t xml:space="preserve"> </w:t>
      </w:r>
      <w:r w:rsidRPr="0068322C">
        <w:rPr>
          <w:rFonts w:ascii="David" w:eastAsia="Calibri" w:hAnsi="David" w:cs="David"/>
          <w:i/>
          <w:iCs/>
          <w:sz w:val="24"/>
          <w:szCs w:val="24"/>
        </w:rPr>
        <w:t>AJS Review</w:t>
      </w:r>
      <w:r w:rsidRPr="0068322C">
        <w:rPr>
          <w:rFonts w:ascii="David" w:eastAsia="Calibri" w:hAnsi="David" w:cs="David"/>
          <w:sz w:val="24"/>
          <w:szCs w:val="24"/>
        </w:rPr>
        <w:t xml:space="preserve"> 19\1, 1994 </w:t>
      </w:r>
      <w:r>
        <w:rPr>
          <w:rFonts w:ascii="David" w:eastAsia="Calibri" w:hAnsi="David" w:cs="David" w:hint="cs"/>
          <w:sz w:val="24"/>
          <w:szCs w:val="24"/>
          <w:rtl/>
        </w:rPr>
        <w:t>;</w:t>
      </w:r>
      <w:r w:rsidRPr="007D1865">
        <w:rPr>
          <w:rFonts w:ascii="David" w:hAnsi="David" w:cs="David"/>
          <w:sz w:val="24"/>
          <w:szCs w:val="24"/>
          <w:rtl/>
        </w:rPr>
        <w:t xml:space="preserve"> </w:t>
      </w:r>
      <w:r w:rsidRPr="0068322C">
        <w:rPr>
          <w:rFonts w:ascii="Times New Roman" w:eastAsia="Calibri" w:hAnsi="Times New Roman" w:cs="Times New Roman"/>
          <w:sz w:val="24"/>
          <w:szCs w:val="24"/>
        </w:rPr>
        <w:t xml:space="preserve">Daniel J. </w:t>
      </w:r>
      <w:proofErr w:type="spellStart"/>
      <w:r w:rsidRPr="0068322C">
        <w:rPr>
          <w:rFonts w:ascii="Times New Roman" w:eastAsia="Calibri" w:hAnsi="Times New Roman" w:cs="Times New Roman"/>
          <w:sz w:val="24"/>
          <w:szCs w:val="24"/>
        </w:rPr>
        <w:t>Lasker</w:t>
      </w:r>
      <w:proofErr w:type="spellEnd"/>
      <w:r w:rsidRPr="0068322C">
        <w:rPr>
          <w:rFonts w:ascii="Times New Roman" w:eastAsia="Calibri" w:hAnsi="Times New Roman" w:cs="Times New Roman"/>
          <w:sz w:val="24"/>
          <w:szCs w:val="24"/>
          <w:lang w:val="en-GB"/>
        </w:rPr>
        <w:t>, ''Proselyte Judaism, C</w:t>
      </w:r>
      <w:proofErr w:type="spellStart"/>
      <w:r w:rsidRPr="0068322C">
        <w:rPr>
          <w:rFonts w:ascii="Times New Roman" w:eastAsia="Calibri" w:hAnsi="Times New Roman" w:cs="Times New Roman"/>
          <w:sz w:val="24"/>
          <w:szCs w:val="24"/>
        </w:rPr>
        <w:t>hristianity</w:t>
      </w:r>
      <w:proofErr w:type="spellEnd"/>
      <w:r w:rsidRPr="0068322C">
        <w:rPr>
          <w:rFonts w:ascii="Times New Roman" w:eastAsia="Calibri" w:hAnsi="Times New Roman" w:cs="Times New Roman"/>
          <w:sz w:val="24"/>
          <w:szCs w:val="24"/>
        </w:rPr>
        <w:t xml:space="preserve">, and Islam in the Thought of Judah </w:t>
      </w:r>
      <w:proofErr w:type="spellStart"/>
      <w:r w:rsidRPr="0068322C">
        <w:rPr>
          <w:rFonts w:ascii="Times New Roman" w:eastAsia="Calibri" w:hAnsi="Times New Roman" w:cs="Times New Roman"/>
          <w:sz w:val="24"/>
          <w:szCs w:val="24"/>
        </w:rPr>
        <w:t>Halevi</w:t>
      </w:r>
      <w:proofErr w:type="spellEnd"/>
      <w:r w:rsidRPr="0068322C">
        <w:rPr>
          <w:rFonts w:ascii="Times New Roman" w:eastAsia="Calibri" w:hAnsi="Times New Roman" w:cs="Times New Roman"/>
          <w:sz w:val="24"/>
          <w:szCs w:val="24"/>
        </w:rPr>
        <w:t>"</w:t>
      </w:r>
      <w:r w:rsidRPr="0068322C">
        <w:rPr>
          <w:rFonts w:ascii="Times New Roman" w:eastAsia="Calibri" w:hAnsi="Times New Roman" w:cs="Times New Roman"/>
          <w:sz w:val="24"/>
          <w:szCs w:val="24"/>
          <w:lang w:val="en-GB"/>
        </w:rPr>
        <w:t xml:space="preserve">, </w:t>
      </w:r>
      <w:r w:rsidRPr="0068322C">
        <w:rPr>
          <w:rFonts w:ascii="Times New Roman" w:eastAsia="Calibri" w:hAnsi="Times New Roman" w:cs="Times New Roman"/>
          <w:i/>
          <w:iCs/>
          <w:sz w:val="24"/>
          <w:szCs w:val="24"/>
          <w:lang w:val="en-GB"/>
        </w:rPr>
        <w:t>JQR</w:t>
      </w:r>
      <w:r w:rsidRPr="0068322C">
        <w:rPr>
          <w:rFonts w:ascii="Times New Roman" w:eastAsia="Calibri" w:hAnsi="Times New Roman" w:cs="Times New Roman"/>
          <w:sz w:val="24"/>
          <w:szCs w:val="24"/>
          <w:lang w:val="en-GB"/>
        </w:rPr>
        <w:t xml:space="preserve"> 81, 75-91</w:t>
      </w:r>
      <w:r>
        <w:rPr>
          <w:rFonts w:ascii="Times New Roman" w:eastAsia="Calibri" w:hAnsi="Times New Roman" w:cs="Times New Roman"/>
          <w:sz w:val="24"/>
          <w:szCs w:val="24"/>
          <w:lang w:val="en-GB"/>
        </w:rPr>
        <w:t>.</w:t>
      </w:r>
    </w:p>
  </w:footnote>
  <w:footnote w:id="16">
    <w:p w:rsidR="003B1BAC" w:rsidRPr="00BA5A3C" w:rsidRDefault="003B1BAC" w:rsidP="00BA5A3C">
      <w:pPr>
        <w:pStyle w:val="a3"/>
        <w:spacing w:line="480" w:lineRule="auto"/>
        <w:contextualSpacing/>
        <w:jc w:val="both"/>
        <w:rPr>
          <w:rFonts w:ascii="David" w:hAnsi="David" w:cs="David"/>
          <w:sz w:val="24"/>
          <w:szCs w:val="24"/>
          <w:rtl/>
        </w:rPr>
      </w:pPr>
      <w:r w:rsidRPr="007D1865">
        <w:rPr>
          <w:rStyle w:val="a5"/>
          <w:rFonts w:ascii="David" w:hAnsi="David" w:cs="David"/>
          <w:sz w:val="24"/>
          <w:szCs w:val="24"/>
        </w:rPr>
        <w:footnoteRef/>
      </w:r>
      <w:r w:rsidRPr="007D1865">
        <w:rPr>
          <w:rFonts w:ascii="David" w:hAnsi="David" w:cs="David"/>
          <w:sz w:val="24"/>
          <w:szCs w:val="24"/>
          <w:rtl/>
        </w:rPr>
        <w:t xml:space="preserve"> </w:t>
      </w:r>
      <w:r w:rsidRPr="0068322C">
        <w:rPr>
          <w:rFonts w:ascii="Times New Roman" w:eastAsia="Calibri" w:hAnsi="Times New Roman" w:cs="Times New Roman"/>
          <w:sz w:val="24"/>
          <w:szCs w:val="24"/>
        </w:rPr>
        <w:t xml:space="preserve">Daniel J. </w:t>
      </w:r>
      <w:proofErr w:type="spellStart"/>
      <w:r w:rsidRPr="0068322C">
        <w:rPr>
          <w:rFonts w:ascii="Times New Roman" w:eastAsia="Calibri" w:hAnsi="Times New Roman" w:cs="Times New Roman"/>
          <w:sz w:val="24"/>
          <w:szCs w:val="24"/>
        </w:rPr>
        <w:t>Lasker</w:t>
      </w:r>
      <w:proofErr w:type="spellEnd"/>
      <w:r w:rsidRPr="0068322C">
        <w:rPr>
          <w:rFonts w:ascii="Times New Roman" w:eastAsia="Calibri" w:hAnsi="Times New Roman" w:cs="Times New Roman"/>
          <w:sz w:val="24"/>
          <w:szCs w:val="24"/>
        </w:rPr>
        <w:t>, "</w:t>
      </w:r>
      <w:proofErr w:type="spellStart"/>
      <w:r w:rsidRPr="0068322C">
        <w:rPr>
          <w:rFonts w:ascii="Times New Roman" w:eastAsia="Calibri" w:hAnsi="Times New Roman" w:cs="Times New Roman"/>
          <w:sz w:val="24"/>
          <w:szCs w:val="24"/>
        </w:rPr>
        <w:t>Rashi</w:t>
      </w:r>
      <w:proofErr w:type="spellEnd"/>
      <w:r w:rsidRPr="0068322C">
        <w:rPr>
          <w:rFonts w:ascii="Times New Roman" w:eastAsia="Calibri" w:hAnsi="Times New Roman" w:cs="Times New Roman"/>
          <w:sz w:val="24"/>
          <w:szCs w:val="24"/>
        </w:rPr>
        <w:t xml:space="preserve"> and Maimonides on Christianity", in: E. </w:t>
      </w:r>
      <w:proofErr w:type="spellStart"/>
      <w:r w:rsidRPr="0068322C">
        <w:rPr>
          <w:rFonts w:ascii="Times New Roman" w:eastAsia="Calibri" w:hAnsi="Times New Roman" w:cs="Times New Roman"/>
          <w:sz w:val="24"/>
          <w:szCs w:val="24"/>
        </w:rPr>
        <w:t>Kanarfogel</w:t>
      </w:r>
      <w:proofErr w:type="spellEnd"/>
      <w:r w:rsidRPr="0068322C">
        <w:rPr>
          <w:rFonts w:ascii="Times New Roman" w:eastAsia="Calibri" w:hAnsi="Times New Roman" w:cs="Times New Roman"/>
          <w:sz w:val="24"/>
          <w:szCs w:val="24"/>
        </w:rPr>
        <w:t xml:space="preserve"> &amp; M. </w:t>
      </w:r>
      <w:proofErr w:type="spellStart"/>
      <w:r w:rsidRPr="0068322C">
        <w:rPr>
          <w:rFonts w:ascii="Times New Roman" w:eastAsia="Calibri" w:hAnsi="Times New Roman" w:cs="Times New Roman"/>
          <w:sz w:val="24"/>
          <w:szCs w:val="24"/>
        </w:rPr>
        <w:t>Sokolow</w:t>
      </w:r>
      <w:proofErr w:type="spellEnd"/>
      <w:r w:rsidRPr="0068322C">
        <w:rPr>
          <w:rFonts w:ascii="Times New Roman" w:eastAsia="Calibri" w:hAnsi="Times New Roman" w:cs="Times New Roman"/>
          <w:sz w:val="24"/>
          <w:szCs w:val="24"/>
        </w:rPr>
        <w:t xml:space="preserve"> (ed.), </w:t>
      </w:r>
      <w:r w:rsidRPr="0068322C">
        <w:rPr>
          <w:rFonts w:ascii="Times New Roman" w:eastAsia="Calibri" w:hAnsi="Times New Roman" w:cs="Times New Roman"/>
          <w:i/>
          <w:iCs/>
          <w:sz w:val="24"/>
          <w:szCs w:val="24"/>
        </w:rPr>
        <w:t xml:space="preserve">Between </w:t>
      </w:r>
      <w:proofErr w:type="spellStart"/>
      <w:r w:rsidRPr="0068322C">
        <w:rPr>
          <w:rFonts w:ascii="Times New Roman" w:eastAsia="Calibri" w:hAnsi="Times New Roman" w:cs="Times New Roman"/>
          <w:i/>
          <w:iCs/>
          <w:sz w:val="24"/>
          <w:szCs w:val="24"/>
        </w:rPr>
        <w:t>Rashi</w:t>
      </w:r>
      <w:proofErr w:type="spellEnd"/>
      <w:r w:rsidRPr="0068322C">
        <w:rPr>
          <w:rFonts w:ascii="Times New Roman" w:eastAsia="Calibri" w:hAnsi="Times New Roman" w:cs="Times New Roman"/>
          <w:i/>
          <w:iCs/>
          <w:sz w:val="24"/>
          <w:szCs w:val="24"/>
        </w:rPr>
        <w:t xml:space="preserve"> and Maimonides- Themes in Medieval Jewish Thought, Literature and Exegesis</w:t>
      </w:r>
      <w:r w:rsidRPr="0068322C">
        <w:rPr>
          <w:rFonts w:ascii="Times New Roman" w:eastAsia="Calibri" w:hAnsi="Times New Roman" w:cs="Times New Roman"/>
          <w:sz w:val="24"/>
          <w:szCs w:val="24"/>
        </w:rPr>
        <w:t xml:space="preserve">,  </w:t>
      </w:r>
      <w:proofErr w:type="spellStart"/>
      <w:r w:rsidRPr="0068322C">
        <w:rPr>
          <w:rFonts w:ascii="Times New Roman" w:eastAsia="Calibri" w:hAnsi="Times New Roman" w:cs="Times New Roman"/>
          <w:sz w:val="24"/>
          <w:szCs w:val="24"/>
        </w:rPr>
        <w:t>Yeshive</w:t>
      </w:r>
      <w:proofErr w:type="spellEnd"/>
      <w:r w:rsidRPr="0068322C">
        <w:rPr>
          <w:rFonts w:ascii="Times New Roman" w:eastAsia="Calibri" w:hAnsi="Times New Roman" w:cs="Times New Roman"/>
          <w:sz w:val="24"/>
          <w:szCs w:val="24"/>
        </w:rPr>
        <w:t xml:space="preserve"> University press, New York 2010, 3- 19</w:t>
      </w:r>
      <w:r w:rsidRPr="00BA5A3C">
        <w:rPr>
          <w:rFonts w:ascii="David" w:eastAsia="Calibri" w:hAnsi="David" w:cs="David"/>
          <w:sz w:val="24"/>
          <w:szCs w:val="24"/>
        </w:rPr>
        <w:t xml:space="preserve">. </w:t>
      </w:r>
    </w:p>
  </w:footnote>
  <w:footnote w:id="17">
    <w:p w:rsidR="00BA5A3C" w:rsidRPr="00BA5A3C" w:rsidRDefault="00BA5A3C" w:rsidP="00BA5A3C">
      <w:pPr>
        <w:pStyle w:val="a3"/>
        <w:spacing w:line="480" w:lineRule="auto"/>
        <w:contextualSpacing/>
        <w:jc w:val="both"/>
        <w:rPr>
          <w:rFonts w:ascii="David" w:hAnsi="David" w:cs="David"/>
          <w:sz w:val="24"/>
          <w:szCs w:val="24"/>
        </w:rPr>
      </w:pPr>
      <w:r w:rsidRPr="00BA5A3C">
        <w:rPr>
          <w:rStyle w:val="a5"/>
          <w:rFonts w:ascii="David" w:hAnsi="David" w:cs="David"/>
          <w:sz w:val="24"/>
          <w:szCs w:val="24"/>
        </w:rPr>
        <w:footnoteRef/>
      </w:r>
      <w:r w:rsidRPr="00BA5A3C">
        <w:rPr>
          <w:rFonts w:ascii="David" w:hAnsi="David" w:cs="David"/>
          <w:sz w:val="24"/>
          <w:szCs w:val="24"/>
          <w:rtl/>
        </w:rPr>
        <w:t xml:space="preserve"> </w:t>
      </w:r>
      <w:proofErr w:type="spellStart"/>
      <w:r w:rsidRPr="00BA5A3C">
        <w:rPr>
          <w:rFonts w:ascii="David" w:hAnsi="David" w:cs="David"/>
          <w:sz w:val="24"/>
          <w:szCs w:val="24"/>
        </w:rPr>
        <w:t>Nahem</w:t>
      </w:r>
      <w:proofErr w:type="spellEnd"/>
      <w:r w:rsidRPr="00BA5A3C">
        <w:rPr>
          <w:rFonts w:ascii="David" w:hAnsi="David" w:cs="David"/>
          <w:sz w:val="24"/>
          <w:szCs w:val="24"/>
        </w:rPr>
        <w:t xml:space="preserve"> </w:t>
      </w:r>
      <w:proofErr w:type="spellStart"/>
      <w:r w:rsidRPr="00BA5A3C">
        <w:rPr>
          <w:rFonts w:ascii="David" w:hAnsi="David" w:cs="David"/>
          <w:sz w:val="24"/>
          <w:szCs w:val="24"/>
        </w:rPr>
        <w:t>Ilan</w:t>
      </w:r>
      <w:proofErr w:type="spellEnd"/>
      <w:r w:rsidRPr="00BA5A3C">
        <w:rPr>
          <w:rFonts w:ascii="David" w:hAnsi="David" w:cs="David"/>
          <w:sz w:val="24"/>
          <w:szCs w:val="24"/>
        </w:rPr>
        <w:t xml:space="preserve">, "Aspects of Abraham </w:t>
      </w:r>
      <w:proofErr w:type="spellStart"/>
      <w:r w:rsidRPr="00BA5A3C">
        <w:rPr>
          <w:rFonts w:ascii="David" w:hAnsi="David" w:cs="David"/>
          <w:sz w:val="24"/>
          <w:szCs w:val="24"/>
        </w:rPr>
        <w:t>Maimuni's</w:t>
      </w:r>
      <w:proofErr w:type="spellEnd"/>
      <w:r w:rsidRPr="00BA5A3C">
        <w:rPr>
          <w:rFonts w:ascii="David" w:hAnsi="David" w:cs="David"/>
          <w:sz w:val="24"/>
          <w:szCs w:val="24"/>
        </w:rPr>
        <w:t xml:space="preserve"> Attitude towards Christians in his commentary on Genesis 36", Miriam L.</w:t>
      </w:r>
      <w:r>
        <w:rPr>
          <w:rFonts w:ascii="David" w:hAnsi="David" w:cs="David"/>
          <w:sz w:val="24"/>
          <w:szCs w:val="24"/>
        </w:rPr>
        <w:t xml:space="preserve"> </w:t>
      </w:r>
      <w:proofErr w:type="spellStart"/>
      <w:r w:rsidRPr="00BA5A3C">
        <w:rPr>
          <w:rFonts w:ascii="David" w:hAnsi="David" w:cs="David"/>
          <w:sz w:val="24"/>
          <w:szCs w:val="24"/>
        </w:rPr>
        <w:t>Hjalm</w:t>
      </w:r>
      <w:proofErr w:type="spellEnd"/>
      <w:r w:rsidRPr="00BA5A3C">
        <w:rPr>
          <w:rFonts w:ascii="David" w:hAnsi="David" w:cs="David"/>
          <w:sz w:val="24"/>
          <w:szCs w:val="24"/>
        </w:rPr>
        <w:t xml:space="preserve"> (ed.), Senses of Scripture, Treasures of Tradition- The Bible in Arabic among Jews, Christians and Muslims, Boston 2017,252-279.</w:t>
      </w:r>
    </w:p>
  </w:footnote>
  <w:footnote w:id="18">
    <w:p w:rsidR="003B1BAC" w:rsidRPr="005E3164" w:rsidRDefault="003B1BAC" w:rsidP="00BA5A3C">
      <w:pPr>
        <w:pStyle w:val="a3"/>
        <w:spacing w:line="480" w:lineRule="auto"/>
        <w:contextualSpacing/>
        <w:jc w:val="both"/>
        <w:rPr>
          <w:rFonts w:ascii="David" w:hAnsi="David" w:cs="David"/>
          <w:sz w:val="24"/>
          <w:szCs w:val="24"/>
          <w:rtl/>
        </w:rPr>
      </w:pPr>
      <w:r w:rsidRPr="00BA5A3C">
        <w:rPr>
          <w:rStyle w:val="a5"/>
          <w:rFonts w:ascii="David" w:hAnsi="David" w:cs="David"/>
          <w:sz w:val="24"/>
          <w:szCs w:val="24"/>
        </w:rPr>
        <w:footnoteRef/>
      </w:r>
      <w:r w:rsidRPr="00BA5A3C">
        <w:rPr>
          <w:rFonts w:ascii="David" w:hAnsi="David" w:cs="David"/>
          <w:sz w:val="24"/>
          <w:szCs w:val="24"/>
          <w:rtl/>
        </w:rPr>
        <w:t xml:space="preserve">  חיבור נוסף שלכאורה ניתן לציין הוא 'אגרת שמואל המרוקני", אחד מחיבורי הפולמוס הנפוצים ביותר, שנשמר במאות כתבי יד ותורגם לשפות רבות. על פי ההקדמה לאגרת, היא התחברה בידי  שמואל </w:t>
      </w:r>
      <w:proofErr w:type="spellStart"/>
      <w:r w:rsidRPr="00BA5A3C">
        <w:rPr>
          <w:rFonts w:ascii="David" w:hAnsi="David" w:cs="David"/>
          <w:sz w:val="24"/>
          <w:szCs w:val="24"/>
          <w:rtl/>
        </w:rPr>
        <w:t>מפאס</w:t>
      </w:r>
      <w:proofErr w:type="spellEnd"/>
      <w:r w:rsidRPr="00BA5A3C">
        <w:rPr>
          <w:rFonts w:ascii="David" w:hAnsi="David" w:cs="David"/>
          <w:sz w:val="24"/>
          <w:szCs w:val="24"/>
          <w:rtl/>
        </w:rPr>
        <w:t xml:space="preserve"> שעמד להמיר את דתו מיהדות</w:t>
      </w:r>
      <w:r w:rsidRPr="007D1865">
        <w:rPr>
          <w:rFonts w:ascii="David" w:hAnsi="David" w:cs="David"/>
          <w:sz w:val="24"/>
          <w:szCs w:val="24"/>
          <w:rtl/>
        </w:rPr>
        <w:t xml:space="preserve"> לנצרות, הלה כתב את </w:t>
      </w:r>
      <w:proofErr w:type="spellStart"/>
      <w:r w:rsidRPr="007D1865">
        <w:rPr>
          <w:rFonts w:ascii="David" w:hAnsi="David" w:cs="David"/>
          <w:sz w:val="24"/>
          <w:szCs w:val="24"/>
          <w:rtl/>
        </w:rPr>
        <w:t>האגרת</w:t>
      </w:r>
      <w:proofErr w:type="spellEnd"/>
      <w:r w:rsidRPr="007D1865">
        <w:rPr>
          <w:rFonts w:ascii="David" w:hAnsi="David" w:cs="David"/>
          <w:sz w:val="24"/>
          <w:szCs w:val="24"/>
          <w:rtl/>
        </w:rPr>
        <w:t xml:space="preserve"> ליצחק חברו ובו הביע את שכנועו כי ישו הוא המשיח. </w:t>
      </w:r>
      <w:proofErr w:type="spellStart"/>
      <w:r w:rsidRPr="007D1865">
        <w:rPr>
          <w:rFonts w:ascii="David" w:hAnsi="David" w:cs="David"/>
          <w:sz w:val="24"/>
          <w:szCs w:val="24"/>
          <w:rtl/>
        </w:rPr>
        <w:t>האגרת</w:t>
      </w:r>
      <w:proofErr w:type="spellEnd"/>
      <w:r w:rsidRPr="007D1865">
        <w:rPr>
          <w:rFonts w:ascii="David" w:hAnsi="David" w:cs="David"/>
          <w:sz w:val="24"/>
          <w:szCs w:val="24"/>
          <w:rtl/>
        </w:rPr>
        <w:t xml:space="preserve"> נתגלתה על ידי </w:t>
      </w:r>
      <w:r w:rsidRPr="007D1865">
        <w:rPr>
          <w:rFonts w:ascii="David" w:hAnsi="David" w:cs="David"/>
          <w:sz w:val="24"/>
          <w:szCs w:val="24"/>
        </w:rPr>
        <w:t xml:space="preserve">Alfonso </w:t>
      </w:r>
      <w:proofErr w:type="spellStart"/>
      <w:r w:rsidRPr="007D1865">
        <w:rPr>
          <w:rFonts w:ascii="David" w:hAnsi="David" w:cs="David"/>
          <w:sz w:val="24"/>
          <w:szCs w:val="24"/>
        </w:rPr>
        <w:t>Buenhombre</w:t>
      </w:r>
      <w:proofErr w:type="spellEnd"/>
      <w:r w:rsidRPr="007D1865">
        <w:rPr>
          <w:rFonts w:ascii="David" w:hAnsi="David" w:cs="David"/>
          <w:sz w:val="24"/>
          <w:szCs w:val="24"/>
          <w:rtl/>
        </w:rPr>
        <w:t xml:space="preserve">, נזיר דומיניקני, שתרגמה ללטינית בשנת 1339, אולם כיום מקובל במחקר כי הוא זה שכתבה מלכתחילה, </w:t>
      </w:r>
      <w:r w:rsidRPr="005E3164">
        <w:rPr>
          <w:rFonts w:ascii="David" w:hAnsi="David" w:cs="David"/>
          <w:sz w:val="24"/>
          <w:szCs w:val="24"/>
          <w:rtl/>
        </w:rPr>
        <w:t xml:space="preserve">ראו: </w:t>
      </w:r>
      <w:proofErr w:type="spellStart"/>
      <w:r w:rsidRPr="005E3164">
        <w:rPr>
          <w:rFonts w:ascii="David" w:hAnsi="David" w:cs="David"/>
          <w:sz w:val="24"/>
          <w:szCs w:val="24"/>
        </w:rPr>
        <w:t>Ora</w:t>
      </w:r>
      <w:proofErr w:type="spellEnd"/>
      <w:r w:rsidRPr="005E3164">
        <w:rPr>
          <w:rFonts w:ascii="David" w:hAnsi="David" w:cs="David"/>
          <w:sz w:val="24"/>
          <w:szCs w:val="24"/>
        </w:rPr>
        <w:t xml:space="preserve"> </w:t>
      </w:r>
      <w:proofErr w:type="spellStart"/>
      <w:r w:rsidRPr="005E3164">
        <w:rPr>
          <w:rFonts w:ascii="David" w:hAnsi="David" w:cs="David"/>
          <w:sz w:val="24"/>
          <w:szCs w:val="24"/>
        </w:rPr>
        <w:t>Limor</w:t>
      </w:r>
      <w:proofErr w:type="spellEnd"/>
      <w:r w:rsidRPr="005E3164">
        <w:rPr>
          <w:rFonts w:ascii="David" w:hAnsi="David" w:cs="David"/>
          <w:sz w:val="24"/>
          <w:szCs w:val="24"/>
        </w:rPr>
        <w:t xml:space="preserve">, "The Epistle of Rabbi Samuel of Morocco: a best-seller in the world of polemics", </w:t>
      </w:r>
      <w:proofErr w:type="spellStart"/>
      <w:r w:rsidRPr="005E3164">
        <w:rPr>
          <w:rFonts w:ascii="David" w:hAnsi="David" w:cs="David"/>
          <w:sz w:val="24"/>
          <w:szCs w:val="24"/>
        </w:rPr>
        <w:t>Ora</w:t>
      </w:r>
      <w:proofErr w:type="spellEnd"/>
      <w:r w:rsidRPr="005E3164">
        <w:rPr>
          <w:rFonts w:ascii="David" w:hAnsi="David" w:cs="David"/>
          <w:sz w:val="24"/>
          <w:szCs w:val="24"/>
        </w:rPr>
        <w:t xml:space="preserve"> </w:t>
      </w:r>
      <w:proofErr w:type="spellStart"/>
      <w:r w:rsidRPr="005E3164">
        <w:rPr>
          <w:rFonts w:ascii="David" w:hAnsi="David" w:cs="David"/>
          <w:sz w:val="24"/>
          <w:szCs w:val="24"/>
        </w:rPr>
        <w:t>Limor</w:t>
      </w:r>
      <w:proofErr w:type="spellEnd"/>
      <w:r w:rsidRPr="005E3164">
        <w:rPr>
          <w:rFonts w:ascii="David" w:hAnsi="David" w:cs="David"/>
          <w:sz w:val="24"/>
          <w:szCs w:val="24"/>
        </w:rPr>
        <w:t xml:space="preserve"> and Guy G. </w:t>
      </w:r>
      <w:proofErr w:type="spellStart"/>
      <w:r w:rsidRPr="005E3164">
        <w:rPr>
          <w:rFonts w:ascii="David" w:hAnsi="David" w:cs="David"/>
          <w:sz w:val="24"/>
          <w:szCs w:val="24"/>
        </w:rPr>
        <w:t>Stroumsa</w:t>
      </w:r>
      <w:proofErr w:type="spellEnd"/>
      <w:r w:rsidRPr="005E3164">
        <w:rPr>
          <w:rFonts w:ascii="David" w:hAnsi="David" w:cs="David"/>
          <w:sz w:val="24"/>
          <w:szCs w:val="24"/>
        </w:rPr>
        <w:t xml:space="preserve"> (eds.), Tubingen 1996, 177- 194.</w:t>
      </w:r>
    </w:p>
  </w:footnote>
  <w:footnote w:id="19">
    <w:p w:rsidR="003B1BAC" w:rsidRPr="005E3164" w:rsidRDefault="003B1BAC" w:rsidP="003B1BAC">
      <w:pPr>
        <w:pStyle w:val="a3"/>
        <w:spacing w:line="480" w:lineRule="auto"/>
        <w:contextualSpacing/>
        <w:rPr>
          <w:rFonts w:ascii="David" w:hAnsi="David" w:cs="David"/>
          <w:sz w:val="24"/>
          <w:szCs w:val="24"/>
          <w:rtl/>
        </w:rPr>
      </w:pPr>
      <w:r w:rsidRPr="005E3164">
        <w:rPr>
          <w:rStyle w:val="a5"/>
          <w:rFonts w:ascii="David" w:hAnsi="David" w:cs="David"/>
          <w:sz w:val="24"/>
          <w:szCs w:val="24"/>
        </w:rPr>
        <w:footnoteRef/>
      </w:r>
      <w:r w:rsidRPr="005E3164">
        <w:rPr>
          <w:rFonts w:ascii="David" w:hAnsi="David" w:cs="David"/>
          <w:sz w:val="24"/>
          <w:szCs w:val="24"/>
          <w:rtl/>
        </w:rPr>
        <w:t xml:space="preserve"> אורה לימור, "ויכוחי אמונה בנמלי הים התיכון", פעמים 45 (תשנ"א), 35- 38.</w:t>
      </w:r>
    </w:p>
  </w:footnote>
  <w:footnote w:id="20">
    <w:p w:rsidR="003B1BAC" w:rsidRPr="005E3164" w:rsidRDefault="003B1BAC" w:rsidP="003B1BAC">
      <w:pPr>
        <w:pStyle w:val="a3"/>
        <w:spacing w:line="480" w:lineRule="auto"/>
        <w:contextualSpacing/>
        <w:jc w:val="both"/>
        <w:rPr>
          <w:rFonts w:ascii="David" w:hAnsi="David" w:cs="David"/>
          <w:sz w:val="24"/>
          <w:szCs w:val="24"/>
          <w:rtl/>
        </w:rPr>
      </w:pPr>
      <w:r w:rsidRPr="005E3164">
        <w:rPr>
          <w:rStyle w:val="a5"/>
          <w:rFonts w:ascii="David" w:hAnsi="David" w:cs="David"/>
          <w:sz w:val="24"/>
          <w:szCs w:val="24"/>
        </w:rPr>
        <w:footnoteRef/>
      </w:r>
      <w:r w:rsidRPr="005E3164">
        <w:rPr>
          <w:rFonts w:ascii="David" w:hAnsi="David" w:cs="David"/>
          <w:sz w:val="24"/>
          <w:szCs w:val="24"/>
          <w:rtl/>
        </w:rPr>
        <w:t xml:space="preserve"> </w:t>
      </w:r>
      <w:r w:rsidRPr="005E3164">
        <w:rPr>
          <w:rFonts w:ascii="David" w:eastAsia="Calibri" w:hAnsi="David" w:cs="David"/>
          <w:sz w:val="24"/>
          <w:szCs w:val="24"/>
          <w:rtl/>
        </w:rPr>
        <w:t xml:space="preserve">חיים זאב </w:t>
      </w:r>
      <w:proofErr w:type="spellStart"/>
      <w:r w:rsidRPr="005E3164">
        <w:rPr>
          <w:rFonts w:ascii="David" w:eastAsia="Calibri" w:hAnsi="David" w:cs="David"/>
          <w:sz w:val="24"/>
          <w:szCs w:val="24"/>
          <w:rtl/>
        </w:rPr>
        <w:t>הירשברג</w:t>
      </w:r>
      <w:proofErr w:type="spellEnd"/>
      <w:r w:rsidRPr="005E3164">
        <w:rPr>
          <w:rFonts w:ascii="David" w:eastAsia="Calibri" w:hAnsi="David" w:cs="David"/>
          <w:sz w:val="24"/>
          <w:szCs w:val="24"/>
          <w:rtl/>
        </w:rPr>
        <w:t>, תולדות היהודים באפריקה הצפונית א', ירושלים תשכ"ה,</w:t>
      </w:r>
      <w:r w:rsidRPr="005E3164">
        <w:rPr>
          <w:rFonts w:ascii="David" w:hAnsi="David" w:cs="David"/>
          <w:sz w:val="24"/>
          <w:szCs w:val="24"/>
          <w:rtl/>
        </w:rPr>
        <w:t xml:space="preserve"> 322- 324; </w:t>
      </w:r>
      <w:r w:rsidRPr="005E3164">
        <w:rPr>
          <w:rFonts w:ascii="David" w:eastAsia="Calibri" w:hAnsi="David" w:cs="David"/>
          <w:sz w:val="24"/>
          <w:szCs w:val="24"/>
          <w:rtl/>
        </w:rPr>
        <w:t xml:space="preserve">אליעזר בשן, שבייה ופדות בחברה היהודית בארצות הים התיכון (1391- 1830), רמת גן </w:t>
      </w:r>
      <w:proofErr w:type="spellStart"/>
      <w:r w:rsidRPr="005E3164">
        <w:rPr>
          <w:rFonts w:ascii="David" w:eastAsia="Calibri" w:hAnsi="David" w:cs="David"/>
          <w:sz w:val="24"/>
          <w:szCs w:val="24"/>
          <w:rtl/>
        </w:rPr>
        <w:t>תש"ם</w:t>
      </w:r>
      <w:proofErr w:type="spellEnd"/>
      <w:r>
        <w:rPr>
          <w:rFonts w:ascii="David" w:hAnsi="David" w:cs="David" w:hint="cs"/>
          <w:sz w:val="24"/>
          <w:szCs w:val="24"/>
          <w:rtl/>
        </w:rPr>
        <w:t>,</w:t>
      </w:r>
      <w:r w:rsidRPr="005E3164">
        <w:rPr>
          <w:rFonts w:ascii="David" w:hAnsi="David" w:cs="David"/>
          <w:sz w:val="24"/>
          <w:szCs w:val="24"/>
          <w:rtl/>
        </w:rPr>
        <w:t xml:space="preserve"> 60; </w:t>
      </w:r>
      <w:r w:rsidRPr="005E3164">
        <w:rPr>
          <w:rFonts w:ascii="David" w:eastAsia="Calibri" w:hAnsi="David" w:cs="David"/>
          <w:sz w:val="24"/>
          <w:szCs w:val="24"/>
          <w:rtl/>
        </w:rPr>
        <w:t xml:space="preserve">בועז </w:t>
      </w:r>
      <w:proofErr w:type="spellStart"/>
      <w:r w:rsidRPr="005E3164">
        <w:rPr>
          <w:rFonts w:ascii="David" w:eastAsia="Calibri" w:hAnsi="David" w:cs="David"/>
          <w:sz w:val="24"/>
          <w:szCs w:val="24"/>
          <w:rtl/>
        </w:rPr>
        <w:t>הוס</w:t>
      </w:r>
      <w:proofErr w:type="spellEnd"/>
      <w:r w:rsidRPr="005E3164">
        <w:rPr>
          <w:rFonts w:ascii="David" w:eastAsia="Calibri" w:hAnsi="David" w:cs="David"/>
          <w:sz w:val="24"/>
          <w:szCs w:val="24"/>
          <w:rtl/>
        </w:rPr>
        <w:t>, על אדני פז- הקבלה של ר' שמעון אבן לביא, ירושלים תש"ס</w:t>
      </w:r>
      <w:r w:rsidRPr="005E3164">
        <w:rPr>
          <w:rFonts w:ascii="David" w:hAnsi="David" w:cs="David"/>
          <w:sz w:val="24"/>
          <w:szCs w:val="24"/>
          <w:rtl/>
        </w:rPr>
        <w:t>, 6-7.</w:t>
      </w:r>
    </w:p>
  </w:footnote>
  <w:footnote w:id="21">
    <w:p w:rsidR="003B1BAC" w:rsidRPr="00A219E5" w:rsidRDefault="003B1BAC" w:rsidP="003B1BAC">
      <w:pPr>
        <w:pStyle w:val="a3"/>
        <w:spacing w:line="480" w:lineRule="auto"/>
        <w:contextualSpacing/>
        <w:jc w:val="both"/>
        <w:rPr>
          <w:rFonts w:ascii="David" w:hAnsi="David" w:cs="David"/>
          <w:sz w:val="24"/>
          <w:szCs w:val="24"/>
          <w:rtl/>
        </w:rPr>
      </w:pPr>
      <w:r w:rsidRPr="002A1816">
        <w:rPr>
          <w:rStyle w:val="a5"/>
          <w:rFonts w:ascii="David" w:hAnsi="David" w:cs="David"/>
          <w:sz w:val="24"/>
          <w:szCs w:val="24"/>
        </w:rPr>
        <w:footnoteRef/>
      </w:r>
      <w:r w:rsidRPr="002A1816">
        <w:rPr>
          <w:rFonts w:ascii="David" w:hAnsi="David" w:cs="David"/>
          <w:sz w:val="24"/>
          <w:szCs w:val="24"/>
          <w:rtl/>
        </w:rPr>
        <w:t xml:space="preserve"> קרב זה </w:t>
      </w:r>
      <w:r w:rsidRPr="002A1816">
        <w:rPr>
          <w:rFonts w:ascii="David" w:eastAsia="Calibri" w:hAnsi="David" w:cs="David"/>
          <w:sz w:val="24"/>
          <w:szCs w:val="24"/>
          <w:rtl/>
        </w:rPr>
        <w:t>נודע גם כ'קרב שלושת המלכים'</w:t>
      </w:r>
      <w:r w:rsidRPr="002A1816">
        <w:rPr>
          <w:rFonts w:ascii="David" w:hAnsi="David" w:cs="David"/>
          <w:sz w:val="24"/>
          <w:szCs w:val="24"/>
          <w:rtl/>
        </w:rPr>
        <w:t xml:space="preserve"> מפני ששלושה מלכים קיפחו בו את חייהם</w:t>
      </w:r>
      <w:r>
        <w:rPr>
          <w:rFonts w:ascii="David" w:hAnsi="David" w:cs="David" w:hint="cs"/>
          <w:sz w:val="24"/>
          <w:szCs w:val="24"/>
          <w:rtl/>
        </w:rPr>
        <w:t>,</w:t>
      </w:r>
      <w:r w:rsidRPr="002A1816">
        <w:rPr>
          <w:rFonts w:ascii="David" w:hAnsi="David" w:cs="David"/>
          <w:sz w:val="24"/>
          <w:szCs w:val="24"/>
          <w:rtl/>
        </w:rPr>
        <w:t xml:space="preserve"> מלכה של פורטוגל הנזכר, כמו גם שני הטוענים לכתר המרוקאי, אבו עבדאללה ועבד אל-</w:t>
      </w:r>
      <w:proofErr w:type="spellStart"/>
      <w:r w:rsidRPr="002A1816">
        <w:rPr>
          <w:rFonts w:ascii="David" w:hAnsi="David" w:cs="David"/>
          <w:sz w:val="24"/>
          <w:szCs w:val="24"/>
          <w:rtl/>
        </w:rPr>
        <w:t>מאלכ</w:t>
      </w:r>
      <w:proofErr w:type="spellEnd"/>
      <w:r w:rsidRPr="002A1816">
        <w:rPr>
          <w:rFonts w:ascii="David" w:hAnsi="David" w:cs="David"/>
          <w:sz w:val="24"/>
          <w:szCs w:val="24"/>
          <w:rtl/>
        </w:rPr>
        <w:t xml:space="preserve">, ראו: </w:t>
      </w:r>
      <w:proofErr w:type="spellStart"/>
      <w:r w:rsidRPr="002A1816">
        <w:rPr>
          <w:rFonts w:ascii="David" w:eastAsia="Calibri" w:hAnsi="David" w:cs="David"/>
          <w:color w:val="222222"/>
          <w:sz w:val="24"/>
          <w:szCs w:val="24"/>
        </w:rPr>
        <w:t>Mecedes</w:t>
      </w:r>
      <w:proofErr w:type="spellEnd"/>
      <w:r w:rsidRPr="002A1816">
        <w:rPr>
          <w:rFonts w:ascii="David" w:eastAsia="Calibri" w:hAnsi="David" w:cs="David"/>
          <w:color w:val="222222"/>
          <w:sz w:val="24"/>
          <w:szCs w:val="24"/>
        </w:rPr>
        <w:t xml:space="preserve"> Garcia-</w:t>
      </w:r>
      <w:proofErr w:type="spellStart"/>
      <w:r w:rsidRPr="002A1816">
        <w:rPr>
          <w:rFonts w:ascii="David" w:eastAsia="Calibri" w:hAnsi="David" w:cs="David"/>
          <w:color w:val="222222"/>
          <w:sz w:val="24"/>
          <w:szCs w:val="24"/>
        </w:rPr>
        <w:t>Arenal</w:t>
      </w:r>
      <w:proofErr w:type="spellEnd"/>
      <w:r w:rsidRPr="002A1816">
        <w:rPr>
          <w:rFonts w:ascii="David" w:eastAsia="Calibri" w:hAnsi="David" w:cs="David"/>
          <w:color w:val="222222"/>
          <w:sz w:val="24"/>
          <w:szCs w:val="24"/>
        </w:rPr>
        <w:t xml:space="preserve">, </w:t>
      </w:r>
      <w:r w:rsidRPr="002A1816">
        <w:rPr>
          <w:rFonts w:ascii="David" w:eastAsia="Calibri" w:hAnsi="David" w:cs="David"/>
          <w:i/>
          <w:iCs/>
          <w:color w:val="222222"/>
          <w:sz w:val="24"/>
          <w:szCs w:val="24"/>
        </w:rPr>
        <w:t>Ahmad al-Mansur: The Beginning of Modern Morocco</w:t>
      </w:r>
      <w:r w:rsidRPr="00A219E5">
        <w:rPr>
          <w:rFonts w:ascii="David" w:eastAsia="Calibri" w:hAnsi="David" w:cs="David"/>
          <w:i/>
          <w:iCs/>
          <w:color w:val="222222"/>
          <w:sz w:val="24"/>
          <w:szCs w:val="24"/>
        </w:rPr>
        <w:t>,</w:t>
      </w:r>
      <w:r w:rsidRPr="00A219E5">
        <w:rPr>
          <w:rFonts w:ascii="David" w:eastAsia="Calibri" w:hAnsi="David" w:cs="David"/>
          <w:color w:val="222222"/>
          <w:sz w:val="24"/>
          <w:szCs w:val="24"/>
        </w:rPr>
        <w:t xml:space="preserve"> (Oxford, 2009), </w:t>
      </w:r>
      <w:r w:rsidRPr="00A219E5">
        <w:rPr>
          <w:rFonts w:ascii="David" w:eastAsia="Calibri" w:hAnsi="David" w:cs="David"/>
          <w:color w:val="222222"/>
          <w:sz w:val="24"/>
          <w:szCs w:val="24"/>
          <w:highlight w:val="yellow"/>
        </w:rPr>
        <w:t>???</w:t>
      </w:r>
    </w:p>
  </w:footnote>
  <w:footnote w:id="22">
    <w:p w:rsidR="003B1BAC" w:rsidRPr="00A219E5" w:rsidRDefault="003B1BAC" w:rsidP="003B1BAC">
      <w:pPr>
        <w:pStyle w:val="a3"/>
        <w:spacing w:line="480" w:lineRule="auto"/>
        <w:jc w:val="both"/>
        <w:rPr>
          <w:rFonts w:ascii="David" w:hAnsi="David" w:cs="David"/>
          <w:sz w:val="24"/>
          <w:szCs w:val="24"/>
        </w:rPr>
      </w:pPr>
      <w:r w:rsidRPr="00A219E5">
        <w:rPr>
          <w:rStyle w:val="a5"/>
          <w:rFonts w:ascii="David" w:hAnsi="David" w:cs="David"/>
          <w:sz w:val="24"/>
          <w:szCs w:val="24"/>
        </w:rPr>
        <w:footnoteRef/>
      </w:r>
      <w:r w:rsidRPr="00A219E5">
        <w:rPr>
          <w:rFonts w:ascii="David" w:hAnsi="David" w:cs="David"/>
          <w:sz w:val="24"/>
          <w:szCs w:val="24"/>
          <w:rtl/>
        </w:rPr>
        <w:t xml:space="preserve"> </w:t>
      </w:r>
      <w:r w:rsidRPr="00A219E5">
        <w:rPr>
          <w:rFonts w:ascii="David" w:eastAsia="Calibri" w:hAnsi="David" w:cs="David"/>
          <w:sz w:val="24"/>
          <w:szCs w:val="24"/>
          <w:rtl/>
        </w:rPr>
        <w:t xml:space="preserve">אליהו </w:t>
      </w:r>
      <w:proofErr w:type="spellStart"/>
      <w:r w:rsidRPr="00A219E5">
        <w:rPr>
          <w:rFonts w:ascii="David" w:eastAsia="Calibri" w:hAnsi="David" w:cs="David"/>
          <w:sz w:val="24"/>
          <w:szCs w:val="24"/>
          <w:rtl/>
        </w:rPr>
        <w:t>ליפנר</w:t>
      </w:r>
      <w:proofErr w:type="spellEnd"/>
      <w:r w:rsidRPr="00A219E5">
        <w:rPr>
          <w:rFonts w:ascii="David" w:eastAsia="Calibri" w:hAnsi="David" w:cs="David"/>
          <w:sz w:val="24"/>
          <w:szCs w:val="24"/>
          <w:rtl/>
        </w:rPr>
        <w:t xml:space="preserve">, "יהודי </w:t>
      </w:r>
      <w:proofErr w:type="spellStart"/>
      <w:r w:rsidRPr="00A219E5">
        <w:rPr>
          <w:rFonts w:ascii="David" w:eastAsia="Calibri" w:hAnsi="David" w:cs="David"/>
          <w:sz w:val="24"/>
          <w:szCs w:val="24"/>
          <w:rtl/>
        </w:rPr>
        <w:t>פאס</w:t>
      </w:r>
      <w:proofErr w:type="spellEnd"/>
      <w:r w:rsidRPr="00A219E5">
        <w:rPr>
          <w:rFonts w:ascii="David" w:eastAsia="Calibri" w:hAnsi="David" w:cs="David"/>
          <w:sz w:val="24"/>
          <w:szCs w:val="24"/>
          <w:rtl/>
        </w:rPr>
        <w:t xml:space="preserve"> במאה השש-עשרה בעיניו של כרוניקאי פורטוגלי בן דורם", בתוך: יששכר בן עמי (עורך), מורשת יהודי ספרד והמזרח- מחקרים, ירושלים 1982, 13- 24</w:t>
      </w:r>
      <w:r w:rsidRPr="00A219E5">
        <w:rPr>
          <w:rFonts w:ascii="David" w:hAnsi="David" w:cs="David"/>
          <w:sz w:val="24"/>
          <w:szCs w:val="24"/>
          <w:rtl/>
        </w:rPr>
        <w:t>.</w:t>
      </w:r>
    </w:p>
  </w:footnote>
  <w:footnote w:id="23">
    <w:p w:rsidR="003B1BAC" w:rsidRPr="00A219E5" w:rsidRDefault="003B1BAC" w:rsidP="006C0CB3">
      <w:pPr>
        <w:pStyle w:val="a3"/>
        <w:spacing w:line="480" w:lineRule="auto"/>
        <w:jc w:val="both"/>
        <w:rPr>
          <w:rFonts w:ascii="David" w:hAnsi="David" w:cs="David"/>
          <w:sz w:val="24"/>
          <w:szCs w:val="24"/>
          <w:rtl/>
        </w:rPr>
      </w:pPr>
      <w:r w:rsidRPr="00A219E5">
        <w:rPr>
          <w:rStyle w:val="a5"/>
          <w:rFonts w:ascii="David" w:hAnsi="David" w:cs="David"/>
          <w:sz w:val="24"/>
          <w:szCs w:val="24"/>
        </w:rPr>
        <w:footnoteRef/>
      </w:r>
      <w:r w:rsidRPr="00A219E5">
        <w:rPr>
          <w:rFonts w:ascii="David" w:hAnsi="David" w:cs="David"/>
          <w:sz w:val="24"/>
          <w:szCs w:val="24"/>
          <w:rtl/>
        </w:rPr>
        <w:t xml:space="preserve"> </w:t>
      </w:r>
      <w:r w:rsidR="006C0CB3">
        <w:rPr>
          <w:rFonts w:ascii="David" w:hAnsi="David" w:cs="David"/>
          <w:sz w:val="24"/>
          <w:szCs w:val="24"/>
        </w:rPr>
        <w:t xml:space="preserve">Michal Ohana, "The Jewish-Christian Polemics in the sermons of R. </w:t>
      </w:r>
      <w:proofErr w:type="spellStart"/>
      <w:r w:rsidR="006C0CB3">
        <w:rPr>
          <w:rFonts w:ascii="David" w:hAnsi="David" w:cs="David"/>
          <w:sz w:val="24"/>
          <w:szCs w:val="24"/>
        </w:rPr>
        <w:t>Shaul</w:t>
      </w:r>
      <w:proofErr w:type="spellEnd"/>
      <w:r w:rsidR="006C0CB3">
        <w:rPr>
          <w:rFonts w:ascii="David" w:hAnsi="David" w:cs="David"/>
          <w:sz w:val="24"/>
          <w:szCs w:val="24"/>
        </w:rPr>
        <w:t xml:space="preserve"> </w:t>
      </w:r>
      <w:proofErr w:type="spellStart"/>
      <w:r w:rsidR="006C0CB3">
        <w:rPr>
          <w:rFonts w:ascii="David" w:hAnsi="David" w:cs="David"/>
          <w:sz w:val="24"/>
          <w:szCs w:val="24"/>
        </w:rPr>
        <w:t>Serero</w:t>
      </w:r>
      <w:proofErr w:type="spellEnd"/>
      <w:r w:rsidR="006C0CB3">
        <w:rPr>
          <w:rFonts w:ascii="David" w:hAnsi="David" w:cs="David"/>
          <w:sz w:val="24"/>
          <w:szCs w:val="24"/>
        </w:rPr>
        <w:t xml:space="preserve"> of Fes (1566-1655), Entangles Religions 6 (2018), 132- 133.</w:t>
      </w:r>
    </w:p>
  </w:footnote>
  <w:footnote w:id="24">
    <w:p w:rsidR="003B1BAC" w:rsidRPr="006C0CB3" w:rsidRDefault="003B1BAC" w:rsidP="006C0CB3">
      <w:pPr>
        <w:pStyle w:val="a3"/>
        <w:spacing w:line="480" w:lineRule="auto"/>
        <w:contextualSpacing/>
        <w:jc w:val="both"/>
        <w:rPr>
          <w:rFonts w:ascii="David" w:eastAsia="Calibri" w:hAnsi="David" w:cs="David"/>
          <w:sz w:val="24"/>
          <w:szCs w:val="24"/>
        </w:rPr>
      </w:pPr>
      <w:r w:rsidRPr="00A219E5">
        <w:rPr>
          <w:rStyle w:val="a5"/>
          <w:rFonts w:ascii="David" w:hAnsi="David" w:cs="David"/>
          <w:sz w:val="24"/>
          <w:szCs w:val="24"/>
        </w:rPr>
        <w:footnoteRef/>
      </w:r>
      <w:r>
        <w:rPr>
          <w:rFonts w:ascii="David" w:hAnsi="David" w:cs="David" w:hint="cs"/>
          <w:sz w:val="24"/>
          <w:szCs w:val="24"/>
          <w:rtl/>
        </w:rPr>
        <w:t xml:space="preserve"> </w:t>
      </w:r>
      <w:r w:rsidR="006C0CB3">
        <w:rPr>
          <w:rFonts w:ascii="David" w:eastAsia="Calibri" w:hAnsi="David" w:cs="David"/>
          <w:sz w:val="24"/>
          <w:szCs w:val="24"/>
        </w:rPr>
        <w:t xml:space="preserve">Amos </w:t>
      </w:r>
      <w:proofErr w:type="spellStart"/>
      <w:r w:rsidR="006C0CB3">
        <w:rPr>
          <w:rFonts w:ascii="David" w:eastAsia="Calibri" w:hAnsi="David" w:cs="David"/>
          <w:sz w:val="24"/>
          <w:szCs w:val="24"/>
        </w:rPr>
        <w:t>Funkenstein</w:t>
      </w:r>
      <w:proofErr w:type="spellEnd"/>
      <w:r w:rsidR="006C0CB3">
        <w:rPr>
          <w:rFonts w:ascii="David" w:eastAsia="Calibri" w:hAnsi="David" w:cs="David"/>
          <w:sz w:val="24"/>
          <w:szCs w:val="24"/>
        </w:rPr>
        <w:t>, Perceptions of Jewish History</w:t>
      </w:r>
      <w:proofErr w:type="gramStart"/>
      <w:r w:rsidR="006C0CB3">
        <w:rPr>
          <w:rFonts w:ascii="David" w:eastAsia="Calibri" w:hAnsi="David" w:cs="David"/>
          <w:sz w:val="24"/>
          <w:szCs w:val="24"/>
        </w:rPr>
        <w:t xml:space="preserve">, </w:t>
      </w:r>
      <w:r w:rsidR="006C0CB3" w:rsidRPr="006C0CB3">
        <w:rPr>
          <w:rFonts w:ascii="David" w:eastAsia="Calibri" w:hAnsi="David" w:cs="David"/>
          <w:sz w:val="24"/>
          <w:szCs w:val="24"/>
          <w:highlight w:val="yellow"/>
        </w:rPr>
        <w:t>???</w:t>
      </w:r>
      <w:proofErr w:type="gramEnd"/>
    </w:p>
  </w:footnote>
  <w:footnote w:id="25">
    <w:p w:rsidR="003B1BAC" w:rsidRPr="00A219E5" w:rsidRDefault="003B1BAC" w:rsidP="003B1BAC">
      <w:pPr>
        <w:pStyle w:val="a3"/>
        <w:spacing w:line="480" w:lineRule="auto"/>
        <w:contextualSpacing/>
        <w:jc w:val="both"/>
        <w:rPr>
          <w:rFonts w:ascii="David" w:hAnsi="David" w:cs="David"/>
          <w:sz w:val="24"/>
          <w:szCs w:val="24"/>
          <w:highlight w:val="yellow"/>
          <w:rtl/>
        </w:rPr>
      </w:pPr>
      <w:r w:rsidRPr="00A219E5">
        <w:rPr>
          <w:rStyle w:val="a5"/>
          <w:rFonts w:ascii="David" w:hAnsi="David" w:cs="David"/>
          <w:sz w:val="24"/>
          <w:szCs w:val="24"/>
        </w:rPr>
        <w:footnoteRef/>
      </w:r>
      <w:r w:rsidRPr="00A219E5">
        <w:rPr>
          <w:rFonts w:ascii="David" w:hAnsi="David" w:cs="David"/>
          <w:sz w:val="24"/>
          <w:szCs w:val="24"/>
          <w:rtl/>
        </w:rPr>
        <w:t xml:space="preserve"> </w:t>
      </w:r>
      <w:proofErr w:type="spellStart"/>
      <w:r w:rsidRPr="00A219E5">
        <w:rPr>
          <w:rFonts w:ascii="David" w:eastAsia="Calibri" w:hAnsi="David" w:cs="David"/>
          <w:sz w:val="24"/>
          <w:szCs w:val="24"/>
        </w:rPr>
        <w:t>Wike</w:t>
      </w:r>
      <w:proofErr w:type="spellEnd"/>
      <w:r w:rsidRPr="00A219E5">
        <w:rPr>
          <w:rFonts w:ascii="David" w:eastAsia="Calibri" w:hAnsi="David" w:cs="David"/>
          <w:sz w:val="24"/>
          <w:szCs w:val="24"/>
        </w:rPr>
        <w:t xml:space="preserve"> </w:t>
      </w:r>
      <w:proofErr w:type="spellStart"/>
      <w:r w:rsidRPr="00A219E5">
        <w:rPr>
          <w:rFonts w:ascii="David" w:eastAsia="Calibri" w:hAnsi="David" w:cs="David"/>
          <w:sz w:val="24"/>
          <w:szCs w:val="24"/>
        </w:rPr>
        <w:t>Carsten</w:t>
      </w:r>
      <w:proofErr w:type="spellEnd"/>
      <w:r w:rsidRPr="00A219E5">
        <w:rPr>
          <w:rFonts w:ascii="David" w:eastAsia="Calibri" w:hAnsi="David" w:cs="David"/>
          <w:sz w:val="24"/>
          <w:szCs w:val="24"/>
        </w:rPr>
        <w:t xml:space="preserve">, </w:t>
      </w:r>
      <w:r w:rsidRPr="00A219E5">
        <w:rPr>
          <w:rFonts w:ascii="David" w:eastAsia="Calibri" w:hAnsi="David" w:cs="David"/>
          <w:i/>
          <w:iCs/>
          <w:sz w:val="24"/>
          <w:szCs w:val="24"/>
        </w:rPr>
        <w:t xml:space="preserve">The Marrakesh </w:t>
      </w:r>
      <w:proofErr w:type="spellStart"/>
      <w:r w:rsidRPr="00A219E5">
        <w:rPr>
          <w:rFonts w:ascii="David" w:eastAsia="Calibri" w:hAnsi="David" w:cs="David"/>
          <w:i/>
          <w:iCs/>
          <w:sz w:val="24"/>
          <w:szCs w:val="24"/>
        </w:rPr>
        <w:t>Dialougues</w:t>
      </w:r>
      <w:proofErr w:type="spellEnd"/>
      <w:r w:rsidRPr="00A219E5">
        <w:rPr>
          <w:rFonts w:ascii="David" w:eastAsia="Calibri" w:hAnsi="David" w:cs="David"/>
          <w:i/>
          <w:iCs/>
          <w:sz w:val="24"/>
          <w:szCs w:val="24"/>
        </w:rPr>
        <w:t>: A Gospel critique and Jewish apology from the Spanish renaissance</w:t>
      </w:r>
      <w:r w:rsidRPr="00A219E5">
        <w:rPr>
          <w:rFonts w:ascii="David" w:eastAsia="Calibri" w:hAnsi="David" w:cs="David"/>
          <w:sz w:val="24"/>
          <w:szCs w:val="24"/>
        </w:rPr>
        <w:t>, Leiden 2014.</w:t>
      </w:r>
    </w:p>
  </w:footnote>
  <w:footnote w:id="26">
    <w:p w:rsidR="003B1BAC" w:rsidRPr="00125A99" w:rsidRDefault="003B1BAC" w:rsidP="00B6377A">
      <w:pPr>
        <w:pStyle w:val="a3"/>
        <w:spacing w:line="480" w:lineRule="auto"/>
        <w:contextualSpacing/>
        <w:jc w:val="both"/>
        <w:rPr>
          <w:rFonts w:ascii="David" w:hAnsi="David" w:cs="David"/>
          <w:sz w:val="24"/>
          <w:szCs w:val="24"/>
          <w:highlight w:val="yellow"/>
        </w:rPr>
      </w:pPr>
      <w:r w:rsidRPr="00A219E5">
        <w:rPr>
          <w:rStyle w:val="a5"/>
          <w:rFonts w:ascii="David" w:hAnsi="David" w:cs="David"/>
          <w:sz w:val="24"/>
          <w:szCs w:val="24"/>
        </w:rPr>
        <w:footnoteRef/>
      </w:r>
      <w:r w:rsidRPr="00A219E5">
        <w:rPr>
          <w:rFonts w:ascii="David" w:hAnsi="David" w:cs="David"/>
          <w:sz w:val="24"/>
          <w:szCs w:val="24"/>
          <w:rtl/>
        </w:rPr>
        <w:t xml:space="preserve">  </w:t>
      </w:r>
      <w:r w:rsidR="00B6377A">
        <w:rPr>
          <w:rFonts w:ascii="David" w:hAnsi="David" w:cs="David"/>
          <w:sz w:val="24"/>
          <w:szCs w:val="24"/>
        </w:rPr>
        <w:t xml:space="preserve">Ohana, </w:t>
      </w:r>
      <w:proofErr w:type="spellStart"/>
      <w:r w:rsidR="00B6377A">
        <w:rPr>
          <w:rFonts w:ascii="David" w:hAnsi="David" w:cs="David"/>
          <w:sz w:val="24"/>
          <w:szCs w:val="24"/>
        </w:rPr>
        <w:t>Serero</w:t>
      </w:r>
      <w:proofErr w:type="spellEnd"/>
    </w:p>
  </w:footnote>
  <w:footnote w:id="27">
    <w:p w:rsidR="003B1BAC" w:rsidRPr="00125A99" w:rsidRDefault="003B1BAC" w:rsidP="00B42953">
      <w:pPr>
        <w:pStyle w:val="a3"/>
        <w:spacing w:line="480" w:lineRule="auto"/>
        <w:contextualSpacing/>
        <w:jc w:val="both"/>
        <w:rPr>
          <w:rFonts w:ascii="David" w:hAnsi="David" w:cs="David"/>
          <w:sz w:val="24"/>
          <w:szCs w:val="24"/>
          <w:rtl/>
        </w:rPr>
      </w:pPr>
      <w:r w:rsidRPr="00125A99">
        <w:rPr>
          <w:rStyle w:val="a5"/>
          <w:rFonts w:ascii="David" w:hAnsi="David" w:cs="David"/>
          <w:sz w:val="24"/>
          <w:szCs w:val="24"/>
        </w:rPr>
        <w:footnoteRef/>
      </w:r>
      <w:r w:rsidRPr="00125A99">
        <w:rPr>
          <w:rFonts w:ascii="David" w:hAnsi="David" w:cs="David"/>
          <w:sz w:val="24"/>
          <w:szCs w:val="24"/>
          <w:rtl/>
        </w:rPr>
        <w:t xml:space="preserve">  היה זה למשל הנושא הראשון שנידון בוויכוח ברצלונה, "הסכמנו לדבר תחלה </w:t>
      </w:r>
      <w:proofErr w:type="spellStart"/>
      <w:r w:rsidRPr="00125A99">
        <w:rPr>
          <w:rFonts w:ascii="David" w:hAnsi="David" w:cs="David"/>
          <w:sz w:val="24"/>
          <w:szCs w:val="24"/>
          <w:rtl/>
        </w:rPr>
        <w:t>בענין</w:t>
      </w:r>
      <w:proofErr w:type="spellEnd"/>
      <w:r w:rsidRPr="00125A99">
        <w:rPr>
          <w:rFonts w:ascii="David" w:hAnsi="David" w:cs="David"/>
          <w:sz w:val="24"/>
          <w:szCs w:val="24"/>
          <w:rtl/>
        </w:rPr>
        <w:t xml:space="preserve"> המשיח אם כבר בא כפי אמונת הנוצרים או אם הוא עתיד לבוא כאמונת היהודים", ראו: </w:t>
      </w:r>
      <w:r w:rsidRPr="00BC450D">
        <w:rPr>
          <w:rFonts w:ascii="David" w:hAnsi="David" w:cs="David"/>
          <w:sz w:val="24"/>
          <w:szCs w:val="24"/>
          <w:rtl/>
        </w:rPr>
        <w:t>רמב"ן, כתבי</w:t>
      </w:r>
      <w:r w:rsidRPr="00BC450D">
        <w:rPr>
          <w:rFonts w:ascii="David" w:hAnsi="David" w:cs="David" w:hint="cs"/>
          <w:sz w:val="24"/>
          <w:szCs w:val="24"/>
          <w:rtl/>
        </w:rPr>
        <w:t xml:space="preserve"> רבני משה בן נחמן</w:t>
      </w:r>
      <w:r w:rsidRPr="00BC450D">
        <w:rPr>
          <w:rFonts w:ascii="David" w:hAnsi="David" w:cs="David"/>
          <w:sz w:val="24"/>
          <w:szCs w:val="24"/>
          <w:rtl/>
        </w:rPr>
        <w:t>,</w:t>
      </w:r>
      <w:r w:rsidRPr="00BC450D">
        <w:rPr>
          <w:rFonts w:ascii="David" w:hAnsi="David" w:cs="David" w:hint="cs"/>
          <w:sz w:val="24"/>
          <w:szCs w:val="24"/>
          <w:rtl/>
        </w:rPr>
        <w:t xml:space="preserve"> ירושלים תשכ"ד,</w:t>
      </w:r>
      <w:r w:rsidR="00B42953">
        <w:rPr>
          <w:rFonts w:ascii="David" w:hAnsi="David" w:cs="David"/>
          <w:sz w:val="24"/>
          <w:szCs w:val="24"/>
          <w:rtl/>
        </w:rPr>
        <w:t xml:space="preserve"> </w:t>
      </w:r>
      <w:proofErr w:type="spellStart"/>
      <w:r w:rsidR="00B42953">
        <w:rPr>
          <w:rFonts w:ascii="David" w:hAnsi="David" w:cs="David"/>
          <w:sz w:val="24"/>
          <w:szCs w:val="24"/>
          <w:rtl/>
        </w:rPr>
        <w:t>שג</w:t>
      </w:r>
      <w:proofErr w:type="spellEnd"/>
      <w:r w:rsidR="00B42953">
        <w:rPr>
          <w:rFonts w:ascii="David" w:hAnsi="David" w:cs="David" w:hint="cs"/>
          <w:sz w:val="24"/>
          <w:szCs w:val="24"/>
          <w:rtl/>
        </w:rPr>
        <w:t xml:space="preserve">; עודד ישראלי, ר' משה בן נחמן- ביוגרפיה אינטלקטואלית, ירושלים 2020, 296- 301. </w:t>
      </w:r>
      <w:r w:rsidRPr="006933AF">
        <w:rPr>
          <w:rFonts w:ascii="David" w:eastAsia="Calibri" w:hAnsi="David" w:cs="David" w:hint="cs"/>
          <w:sz w:val="24"/>
          <w:szCs w:val="24"/>
          <w:rtl/>
        </w:rPr>
        <w:t>סדר יום זהה נקבע גם ל</w:t>
      </w:r>
      <w:r>
        <w:rPr>
          <w:rFonts w:ascii="David" w:eastAsia="Calibri" w:hAnsi="David" w:cs="David" w:hint="cs"/>
          <w:sz w:val="24"/>
          <w:szCs w:val="24"/>
          <w:rtl/>
        </w:rPr>
        <w:t>ו</w:t>
      </w:r>
      <w:r w:rsidRPr="006933AF">
        <w:rPr>
          <w:rFonts w:ascii="David" w:eastAsia="Calibri" w:hAnsi="David" w:cs="David" w:hint="cs"/>
          <w:sz w:val="24"/>
          <w:szCs w:val="24"/>
          <w:rtl/>
        </w:rPr>
        <w:t xml:space="preserve">ויכוח פריז השני, ראו: </w:t>
      </w:r>
      <w:proofErr w:type="spellStart"/>
      <w:r w:rsidRPr="006933AF">
        <w:rPr>
          <w:rFonts w:ascii="David" w:eastAsia="Calibri" w:hAnsi="David" w:cs="David" w:hint="cs"/>
          <w:sz w:val="24"/>
          <w:szCs w:val="24"/>
          <w:rtl/>
        </w:rPr>
        <w:t>ג'רמי</w:t>
      </w:r>
      <w:proofErr w:type="spellEnd"/>
      <w:r w:rsidRPr="006933AF">
        <w:rPr>
          <w:rFonts w:ascii="David" w:eastAsia="Calibri" w:hAnsi="David" w:cs="David" w:hint="cs"/>
          <w:sz w:val="24"/>
          <w:szCs w:val="24"/>
          <w:rtl/>
        </w:rPr>
        <w:t xml:space="preserve"> כהן,</w:t>
      </w:r>
      <w:r>
        <w:rPr>
          <w:rFonts w:ascii="David" w:hAnsi="David" w:cs="David" w:hint="cs"/>
          <w:sz w:val="24"/>
          <w:szCs w:val="24"/>
          <w:rtl/>
        </w:rPr>
        <w:t xml:space="preserve"> "ויכוח פריז השני והפולמוס היהודי-נוצרי של המאה השלוש עשרה", תרביץ סח (תשנ"ט), 558, 566.</w:t>
      </w:r>
    </w:p>
  </w:footnote>
  <w:footnote w:id="28">
    <w:p w:rsidR="003B1BAC" w:rsidRPr="00125A99" w:rsidRDefault="003B1BAC" w:rsidP="003B1BAC">
      <w:pPr>
        <w:pStyle w:val="a3"/>
        <w:spacing w:line="480" w:lineRule="auto"/>
        <w:contextualSpacing/>
        <w:jc w:val="both"/>
        <w:rPr>
          <w:rFonts w:ascii="David" w:hAnsi="David" w:cs="David"/>
          <w:sz w:val="24"/>
          <w:szCs w:val="24"/>
          <w:rtl/>
        </w:rPr>
      </w:pPr>
      <w:r w:rsidRPr="00125A99">
        <w:rPr>
          <w:rStyle w:val="a5"/>
          <w:rFonts w:ascii="David" w:hAnsi="David" w:cs="David"/>
          <w:sz w:val="24"/>
          <w:szCs w:val="24"/>
        </w:rPr>
        <w:footnoteRef/>
      </w:r>
      <w:r w:rsidRPr="00125A99">
        <w:rPr>
          <w:rFonts w:ascii="David" w:hAnsi="David" w:cs="David"/>
          <w:sz w:val="24"/>
          <w:szCs w:val="24"/>
          <w:rtl/>
        </w:rPr>
        <w:t xml:space="preserve"> </w:t>
      </w:r>
      <w:r w:rsidRPr="00125A99">
        <w:rPr>
          <w:rFonts w:ascii="David" w:eastAsia="Calibri" w:hAnsi="David" w:cs="David"/>
          <w:sz w:val="24"/>
          <w:szCs w:val="24"/>
        </w:rPr>
        <w:t>Mercedes Garcia-</w:t>
      </w:r>
      <w:proofErr w:type="spellStart"/>
      <w:r w:rsidRPr="00125A99">
        <w:rPr>
          <w:rFonts w:ascii="David" w:eastAsia="Calibri" w:hAnsi="David" w:cs="David"/>
          <w:sz w:val="24"/>
          <w:szCs w:val="24"/>
        </w:rPr>
        <w:t>Arenal</w:t>
      </w:r>
      <w:proofErr w:type="spellEnd"/>
      <w:r w:rsidRPr="00125A99">
        <w:rPr>
          <w:rFonts w:ascii="David" w:eastAsia="Calibri" w:hAnsi="David" w:cs="David"/>
          <w:sz w:val="24"/>
          <w:szCs w:val="24"/>
        </w:rPr>
        <w:t xml:space="preserve"> &amp; Gerard </w:t>
      </w:r>
      <w:proofErr w:type="spellStart"/>
      <w:r w:rsidRPr="00125A99">
        <w:rPr>
          <w:rFonts w:ascii="David" w:eastAsia="Calibri" w:hAnsi="David" w:cs="David"/>
          <w:sz w:val="24"/>
          <w:szCs w:val="24"/>
        </w:rPr>
        <w:t>Wiegers</w:t>
      </w:r>
      <w:proofErr w:type="spellEnd"/>
      <w:r w:rsidRPr="00125A99">
        <w:rPr>
          <w:rFonts w:ascii="David" w:eastAsia="Calibri" w:hAnsi="David" w:cs="David"/>
          <w:sz w:val="24"/>
          <w:szCs w:val="24"/>
        </w:rPr>
        <w:t xml:space="preserve">, </w:t>
      </w:r>
      <w:r w:rsidRPr="00125A99">
        <w:rPr>
          <w:rFonts w:ascii="David" w:eastAsia="Calibri" w:hAnsi="David" w:cs="David"/>
          <w:i/>
          <w:iCs/>
          <w:sz w:val="24"/>
          <w:szCs w:val="24"/>
        </w:rPr>
        <w:t xml:space="preserve">A Man of Three Worlds- Samuel </w:t>
      </w:r>
      <w:proofErr w:type="spellStart"/>
      <w:r w:rsidRPr="00125A99">
        <w:rPr>
          <w:rFonts w:ascii="David" w:eastAsia="Calibri" w:hAnsi="David" w:cs="David"/>
          <w:i/>
          <w:iCs/>
          <w:sz w:val="24"/>
          <w:szCs w:val="24"/>
        </w:rPr>
        <w:t>Pallache</w:t>
      </w:r>
      <w:proofErr w:type="spellEnd"/>
      <w:r w:rsidRPr="00125A99">
        <w:rPr>
          <w:rFonts w:ascii="David" w:eastAsia="Calibri" w:hAnsi="David" w:cs="David"/>
          <w:i/>
          <w:iCs/>
          <w:sz w:val="24"/>
          <w:szCs w:val="24"/>
        </w:rPr>
        <w:t>, a Moroccan Jew in Catholic and Protestant Europe</w:t>
      </w:r>
      <w:r w:rsidRPr="00125A99">
        <w:rPr>
          <w:rFonts w:ascii="David" w:eastAsia="Calibri" w:hAnsi="David" w:cs="David"/>
          <w:sz w:val="24"/>
          <w:szCs w:val="24"/>
        </w:rPr>
        <w:t>, Baltimore &amp; London, 2003, 75.</w:t>
      </w:r>
    </w:p>
  </w:footnote>
  <w:footnote w:id="29">
    <w:p w:rsidR="003B1BAC" w:rsidRPr="00FD1EA7" w:rsidRDefault="003B1BAC" w:rsidP="003B1BAC">
      <w:pPr>
        <w:pStyle w:val="a3"/>
        <w:spacing w:line="480" w:lineRule="auto"/>
        <w:contextualSpacing/>
        <w:jc w:val="both"/>
        <w:rPr>
          <w:rFonts w:ascii="David" w:eastAsia="Calibri" w:hAnsi="David" w:cs="David"/>
          <w:sz w:val="24"/>
          <w:szCs w:val="24"/>
          <w:highlight w:val="yellow"/>
        </w:rPr>
      </w:pPr>
      <w:r w:rsidRPr="00FD1EA7">
        <w:rPr>
          <w:rStyle w:val="a5"/>
          <w:rFonts w:ascii="David" w:hAnsi="David" w:cs="David"/>
          <w:sz w:val="24"/>
          <w:szCs w:val="24"/>
          <w:highlight w:val="yellow"/>
        </w:rPr>
        <w:footnoteRef/>
      </w:r>
      <w:r w:rsidRPr="00FD1EA7">
        <w:rPr>
          <w:rFonts w:ascii="David" w:hAnsi="David" w:cs="David"/>
          <w:sz w:val="24"/>
          <w:szCs w:val="24"/>
          <w:highlight w:val="yellow"/>
          <w:rtl/>
        </w:rPr>
        <w:t xml:space="preserve"> </w:t>
      </w:r>
      <w:r w:rsidRPr="00FD1EA7">
        <w:rPr>
          <w:rFonts w:ascii="David" w:eastAsia="Calibri" w:hAnsi="David" w:cs="David"/>
          <w:sz w:val="24"/>
          <w:szCs w:val="24"/>
          <w:highlight w:val="yellow"/>
        </w:rPr>
        <w:t xml:space="preserve">Marie Francois </w:t>
      </w:r>
      <w:proofErr w:type="spellStart"/>
      <w:r w:rsidRPr="00FD1EA7">
        <w:rPr>
          <w:rFonts w:ascii="David" w:eastAsia="Calibri" w:hAnsi="David" w:cs="David"/>
          <w:sz w:val="24"/>
          <w:szCs w:val="24"/>
          <w:highlight w:val="yellow"/>
        </w:rPr>
        <w:t>Dartois</w:t>
      </w:r>
      <w:proofErr w:type="spellEnd"/>
      <w:r w:rsidRPr="00FD1EA7">
        <w:rPr>
          <w:rFonts w:ascii="David" w:eastAsia="Calibri" w:hAnsi="David" w:cs="David"/>
          <w:sz w:val="24"/>
          <w:szCs w:val="24"/>
          <w:highlight w:val="yellow"/>
        </w:rPr>
        <w:t xml:space="preserve">, Agadir et le </w:t>
      </w:r>
      <w:proofErr w:type="spellStart"/>
      <w:r w:rsidRPr="00FD1EA7">
        <w:rPr>
          <w:rFonts w:ascii="David" w:eastAsia="Calibri" w:hAnsi="David" w:cs="David"/>
          <w:sz w:val="24"/>
          <w:szCs w:val="24"/>
          <w:highlight w:val="yellow"/>
        </w:rPr>
        <w:t>Sud</w:t>
      </w:r>
      <w:proofErr w:type="spellEnd"/>
      <w:r w:rsidRPr="00FD1EA7">
        <w:rPr>
          <w:rFonts w:ascii="David" w:eastAsia="Calibri" w:hAnsi="David" w:cs="David"/>
          <w:sz w:val="24"/>
          <w:szCs w:val="24"/>
          <w:highlight w:val="yellow"/>
        </w:rPr>
        <w:t>, Paris 2008</w:t>
      </w:r>
      <w:proofErr w:type="gramStart"/>
      <w:r w:rsidRPr="00FD1EA7">
        <w:rPr>
          <w:rFonts w:ascii="David" w:eastAsia="Calibri" w:hAnsi="David" w:cs="David"/>
          <w:sz w:val="24"/>
          <w:szCs w:val="24"/>
          <w:highlight w:val="yellow"/>
        </w:rPr>
        <w:t>, ????</w:t>
      </w:r>
      <w:proofErr w:type="gramEnd"/>
    </w:p>
  </w:footnote>
  <w:footnote w:id="30">
    <w:p w:rsidR="003B1BAC" w:rsidRDefault="003B1BAC" w:rsidP="003B1BAC">
      <w:pPr>
        <w:pStyle w:val="a3"/>
        <w:spacing w:line="480" w:lineRule="auto"/>
        <w:contextualSpacing/>
        <w:jc w:val="both"/>
        <w:rPr>
          <w:rtl/>
        </w:rPr>
      </w:pPr>
      <w:r w:rsidRPr="00C34A0E">
        <w:rPr>
          <w:rStyle w:val="a5"/>
          <w:rFonts w:ascii="David" w:hAnsi="David" w:cs="David"/>
          <w:sz w:val="24"/>
          <w:szCs w:val="24"/>
        </w:rPr>
        <w:footnoteRef/>
      </w:r>
      <w:r w:rsidRPr="00C34A0E">
        <w:rPr>
          <w:rFonts w:ascii="David" w:hAnsi="David" w:cs="David"/>
          <w:sz w:val="24"/>
          <w:szCs w:val="24"/>
          <w:rtl/>
        </w:rPr>
        <w:t xml:space="preserve"> </w:t>
      </w:r>
      <w:r w:rsidRPr="00C34A0E">
        <w:rPr>
          <w:rFonts w:ascii="David" w:hAnsi="David" w:cs="David"/>
          <w:sz w:val="24"/>
          <w:szCs w:val="24"/>
        </w:rPr>
        <w:t xml:space="preserve">David </w:t>
      </w:r>
      <w:proofErr w:type="spellStart"/>
      <w:r w:rsidRPr="00C34A0E">
        <w:rPr>
          <w:rFonts w:ascii="David" w:hAnsi="David" w:cs="David"/>
          <w:sz w:val="24"/>
          <w:szCs w:val="24"/>
        </w:rPr>
        <w:t>Malkiel</w:t>
      </w:r>
      <w:proofErr w:type="spellEnd"/>
      <w:r w:rsidRPr="00C34A0E">
        <w:rPr>
          <w:rFonts w:ascii="David" w:hAnsi="David" w:cs="David"/>
          <w:sz w:val="24"/>
          <w:szCs w:val="24"/>
        </w:rPr>
        <w:t>, "Christian Hebraism in a Contemporary Key: The Search for Hebrew</w:t>
      </w:r>
      <w:r w:rsidRPr="0067768E">
        <w:rPr>
          <w:rFonts w:ascii="David" w:hAnsi="David" w:cs="David" w:hint="cs"/>
          <w:sz w:val="24"/>
          <w:szCs w:val="24"/>
          <w:rtl/>
        </w:rPr>
        <w:t xml:space="preserve"> </w:t>
      </w:r>
      <w:r w:rsidRPr="0067768E">
        <w:rPr>
          <w:rFonts w:ascii="David" w:hAnsi="David" w:cs="David" w:hint="cs"/>
          <w:sz w:val="24"/>
          <w:szCs w:val="24"/>
        </w:rPr>
        <w:t>E</w:t>
      </w:r>
      <w:r w:rsidRPr="0067768E">
        <w:rPr>
          <w:rFonts w:ascii="David" w:hAnsi="David" w:cs="David"/>
          <w:sz w:val="24"/>
          <w:szCs w:val="24"/>
        </w:rPr>
        <w:t>pitaph Poetry in Seventeenth-</w:t>
      </w:r>
      <w:proofErr w:type="spellStart"/>
      <w:r w:rsidRPr="0067768E">
        <w:rPr>
          <w:rFonts w:ascii="David" w:hAnsi="David" w:cs="David"/>
          <w:sz w:val="24"/>
          <w:szCs w:val="24"/>
        </w:rPr>
        <w:t>Centuru</w:t>
      </w:r>
      <w:proofErr w:type="spellEnd"/>
      <w:r w:rsidRPr="0067768E">
        <w:rPr>
          <w:rFonts w:ascii="David" w:hAnsi="David" w:cs="David"/>
          <w:sz w:val="24"/>
          <w:szCs w:val="24"/>
        </w:rPr>
        <w:t xml:space="preserve"> Italy", JQR 96,1 (2006), 123- 146</w:t>
      </w:r>
      <w:r>
        <w:rPr>
          <w:rFonts w:ascii="David" w:hAnsi="David" w:cs="David"/>
          <w:sz w:val="24"/>
          <w:szCs w:val="24"/>
          <w:highlight w:val="yellow"/>
        </w:rPr>
        <w:t xml:space="preserve">; </w:t>
      </w:r>
      <w:r w:rsidRPr="00FD1EA7">
        <w:rPr>
          <w:rFonts w:ascii="David" w:hAnsi="David" w:cs="David"/>
          <w:sz w:val="24"/>
          <w:szCs w:val="24"/>
          <w:highlight w:val="yellow"/>
        </w:rPr>
        <w:t xml:space="preserve">Stephen G. Burnett, Christian Hebraism in the Reformation Era (1500-166), </w:t>
      </w:r>
      <w:proofErr w:type="spellStart"/>
      <w:r w:rsidRPr="00FD1EA7">
        <w:rPr>
          <w:rFonts w:ascii="David" w:hAnsi="David" w:cs="David"/>
          <w:sz w:val="24"/>
          <w:szCs w:val="24"/>
          <w:highlight w:val="yellow"/>
        </w:rPr>
        <w:t>Bril</w:t>
      </w:r>
      <w:proofErr w:type="spellEnd"/>
      <w:r w:rsidRPr="00FD1EA7">
        <w:rPr>
          <w:rFonts w:ascii="David" w:hAnsi="David" w:cs="David"/>
          <w:sz w:val="24"/>
          <w:szCs w:val="24"/>
          <w:highlight w:val="yellow"/>
        </w:rPr>
        <w:t xml:space="preserve"> 2010</w:t>
      </w:r>
    </w:p>
  </w:footnote>
  <w:footnote w:id="31">
    <w:p w:rsidR="003B1BAC" w:rsidRPr="00FF42D2" w:rsidRDefault="003B1BAC" w:rsidP="00B6377A">
      <w:pPr>
        <w:pStyle w:val="a3"/>
        <w:spacing w:line="480" w:lineRule="auto"/>
        <w:contextualSpacing/>
        <w:jc w:val="both"/>
        <w:rPr>
          <w:rFonts w:ascii="David" w:hAnsi="David" w:cs="David"/>
          <w:sz w:val="24"/>
          <w:szCs w:val="24"/>
          <w:rtl/>
        </w:rPr>
      </w:pPr>
      <w:r w:rsidRPr="00FF42D2">
        <w:rPr>
          <w:rStyle w:val="a5"/>
          <w:rFonts w:ascii="David" w:hAnsi="David" w:cs="David"/>
          <w:sz w:val="24"/>
          <w:szCs w:val="24"/>
        </w:rPr>
        <w:footnoteRef/>
      </w:r>
      <w:r w:rsidRPr="00FF42D2">
        <w:rPr>
          <w:rFonts w:ascii="David" w:hAnsi="David" w:cs="David"/>
          <w:sz w:val="24"/>
          <w:szCs w:val="24"/>
          <w:rtl/>
        </w:rPr>
        <w:t xml:space="preserve"> </w:t>
      </w:r>
      <w:r w:rsidRPr="00D83817">
        <w:rPr>
          <w:rFonts w:ascii="David" w:hAnsi="David" w:cs="David" w:hint="cs"/>
          <w:sz w:val="24"/>
          <w:szCs w:val="24"/>
          <w:rtl/>
        </w:rPr>
        <w:t xml:space="preserve">בן-מלכה ציין כי מנשה בן ישראל, מרבני הקהילה הספרדית באמסטרדם במחצית הראשונה של המאה השבע עשרה, </w:t>
      </w:r>
      <w:r>
        <w:rPr>
          <w:rFonts w:ascii="David" w:hAnsi="David" w:cs="David" w:hint="cs"/>
          <w:sz w:val="24"/>
          <w:szCs w:val="24"/>
          <w:rtl/>
        </w:rPr>
        <w:t xml:space="preserve">הורה בספרו 'נשמת חיים' כי רק רס"ג, ידעיה בר אברהם </w:t>
      </w:r>
      <w:proofErr w:type="spellStart"/>
      <w:r>
        <w:rPr>
          <w:rFonts w:ascii="David" w:hAnsi="David" w:cs="David" w:hint="cs"/>
          <w:sz w:val="24"/>
          <w:szCs w:val="24"/>
          <w:rtl/>
        </w:rPr>
        <w:t>הבדרשי</w:t>
      </w:r>
      <w:proofErr w:type="spellEnd"/>
      <w:r>
        <w:rPr>
          <w:rFonts w:ascii="David" w:hAnsi="David" w:cs="David" w:hint="cs"/>
          <w:sz w:val="24"/>
          <w:szCs w:val="24"/>
          <w:rtl/>
        </w:rPr>
        <w:t xml:space="preserve"> ויוסף אלבו, שוללים אמונה זו. האמונה בגלגול נשמות הייתה נתונה במחלוקת בקהילות הספרדיות במערב אירופה. ראו: </w:t>
      </w:r>
      <w:proofErr w:type="spellStart"/>
      <w:r w:rsidR="00B6377A">
        <w:rPr>
          <w:rFonts w:ascii="David" w:hAnsi="David" w:cs="David"/>
          <w:sz w:val="24"/>
          <w:szCs w:val="24"/>
        </w:rPr>
        <w:t>Doron</w:t>
      </w:r>
      <w:proofErr w:type="spellEnd"/>
      <w:r w:rsidR="00B6377A">
        <w:rPr>
          <w:rFonts w:ascii="David" w:hAnsi="David" w:cs="David"/>
          <w:sz w:val="24"/>
          <w:szCs w:val="24"/>
        </w:rPr>
        <w:t xml:space="preserve"> </w:t>
      </w:r>
      <w:proofErr w:type="spellStart"/>
      <w:r w:rsidR="00B6377A">
        <w:rPr>
          <w:rFonts w:ascii="David" w:hAnsi="David" w:cs="David"/>
          <w:sz w:val="24"/>
          <w:szCs w:val="24"/>
        </w:rPr>
        <w:t>Danino</w:t>
      </w:r>
      <w:proofErr w:type="spellEnd"/>
      <w:r w:rsidR="00B6377A">
        <w:rPr>
          <w:rFonts w:ascii="David" w:hAnsi="David" w:cs="David"/>
          <w:sz w:val="24"/>
          <w:szCs w:val="24"/>
        </w:rPr>
        <w:t xml:space="preserve">, The Significance and Essence of the Argument about Faith in Metempsychosis ,in the Jewish communities of Venice, Amsterdam and Hamburg in the Seventeenth Century, Ph.D. Thesis, Bar </w:t>
      </w:r>
      <w:proofErr w:type="spellStart"/>
      <w:r w:rsidR="00B6377A">
        <w:rPr>
          <w:rFonts w:ascii="David" w:hAnsi="David" w:cs="David"/>
          <w:sz w:val="24"/>
          <w:szCs w:val="24"/>
        </w:rPr>
        <w:t>Ilan</w:t>
      </w:r>
      <w:proofErr w:type="spellEnd"/>
      <w:r w:rsidR="00B6377A">
        <w:rPr>
          <w:rFonts w:ascii="David" w:hAnsi="David" w:cs="David"/>
          <w:sz w:val="24"/>
          <w:szCs w:val="24"/>
        </w:rPr>
        <w:t xml:space="preserve"> University 2010 (Heb.).</w:t>
      </w:r>
    </w:p>
  </w:footnote>
  <w:footnote w:id="32">
    <w:p w:rsidR="003B1BAC" w:rsidRPr="00F50B78" w:rsidRDefault="003B1BAC" w:rsidP="003B1BAC">
      <w:pPr>
        <w:pStyle w:val="a3"/>
        <w:spacing w:line="480" w:lineRule="auto"/>
        <w:contextualSpacing/>
        <w:jc w:val="both"/>
        <w:rPr>
          <w:rFonts w:ascii="David" w:hAnsi="David" w:cs="David"/>
          <w:sz w:val="24"/>
          <w:szCs w:val="24"/>
          <w:rtl/>
        </w:rPr>
      </w:pPr>
      <w:r w:rsidRPr="00FF42D2">
        <w:rPr>
          <w:rStyle w:val="a5"/>
          <w:rFonts w:ascii="David" w:hAnsi="David" w:cs="David"/>
          <w:sz w:val="24"/>
          <w:szCs w:val="24"/>
        </w:rPr>
        <w:footnoteRef/>
      </w:r>
      <w:r w:rsidRPr="00FF42D2">
        <w:rPr>
          <w:rFonts w:ascii="David" w:hAnsi="David" w:cs="David"/>
          <w:sz w:val="24"/>
          <w:szCs w:val="24"/>
          <w:rtl/>
        </w:rPr>
        <w:t xml:space="preserve"> אורה לימור, "בארמון בברצלונה ובשוק במיורקה: לקראת טיפולוגיה חדשה של ויכוחי הדת בימי הביניים", פעמים 94-95 (</w:t>
      </w:r>
      <w:r w:rsidRPr="00B57922">
        <w:rPr>
          <w:rFonts w:ascii="David" w:hAnsi="David" w:cs="David"/>
          <w:sz w:val="24"/>
          <w:szCs w:val="24"/>
          <w:rtl/>
        </w:rPr>
        <w:t>תשס"ג), 127.</w:t>
      </w:r>
      <w:r>
        <w:rPr>
          <w:rFonts w:ascii="David" w:hAnsi="David" w:cs="David" w:hint="cs"/>
          <w:sz w:val="24"/>
          <w:szCs w:val="24"/>
          <w:rtl/>
        </w:rPr>
        <w:t xml:space="preserve"> אוירה ידידותית וסבלנות זו אף אפשרה הבעת טיעונים לא קונבנציונליי</w:t>
      </w:r>
      <w:r>
        <w:rPr>
          <w:rFonts w:ascii="David" w:hAnsi="David" w:cs="David" w:hint="eastAsia"/>
          <w:sz w:val="24"/>
          <w:szCs w:val="24"/>
          <w:rtl/>
        </w:rPr>
        <w:t>ם</w:t>
      </w:r>
      <w:r>
        <w:rPr>
          <w:rFonts w:ascii="David" w:hAnsi="David" w:cs="David" w:hint="cs"/>
          <w:sz w:val="24"/>
          <w:szCs w:val="24"/>
          <w:rtl/>
        </w:rPr>
        <w:t xml:space="preserve"> ולא אורתודוכסיים, שלא היה ניתן להשמיע אותם בוויכוחים הרשמיים, ראו: </w:t>
      </w:r>
      <w:r>
        <w:rPr>
          <w:rFonts w:ascii="David" w:hAnsi="David" w:cs="David"/>
          <w:sz w:val="24"/>
          <w:szCs w:val="24"/>
        </w:rPr>
        <w:t xml:space="preserve">Ram Ben-Shalom, "Between Official and Private Dispute: The case of Christian </w:t>
      </w:r>
      <w:r w:rsidRPr="00F50B78">
        <w:rPr>
          <w:rFonts w:ascii="David" w:hAnsi="David" w:cs="David"/>
          <w:sz w:val="24"/>
          <w:szCs w:val="24"/>
        </w:rPr>
        <w:t>Spain and Provence in the late Middle Ages", AJS Review 27, 1 (2003), 23- 71.</w:t>
      </w:r>
    </w:p>
  </w:footnote>
  <w:footnote w:id="33">
    <w:p w:rsidR="003B1BAC" w:rsidRPr="00FA200F" w:rsidRDefault="003B1BAC" w:rsidP="003B1BAC">
      <w:pPr>
        <w:pStyle w:val="a3"/>
        <w:spacing w:line="480" w:lineRule="auto"/>
        <w:contextualSpacing/>
        <w:jc w:val="both"/>
        <w:rPr>
          <w:rFonts w:ascii="David" w:hAnsi="David" w:cs="David"/>
          <w:sz w:val="24"/>
          <w:szCs w:val="24"/>
          <w:rtl/>
        </w:rPr>
      </w:pPr>
      <w:r>
        <w:rPr>
          <w:rStyle w:val="a5"/>
        </w:rPr>
        <w:footnoteRef/>
      </w:r>
      <w:r>
        <w:rPr>
          <w:rtl/>
        </w:rPr>
        <w:t xml:space="preserve"> </w:t>
      </w:r>
      <w:r w:rsidRPr="00FA200F">
        <w:rPr>
          <w:rFonts w:ascii="David" w:hAnsi="David" w:cs="David"/>
          <w:sz w:val="24"/>
          <w:szCs w:val="24"/>
          <w:rtl/>
        </w:rPr>
        <w:t xml:space="preserve">חיבורו הפולמוסי של הקראי יצחק בן אברהם (1533- 1594) </w:t>
      </w:r>
      <w:proofErr w:type="spellStart"/>
      <w:r w:rsidRPr="00FA200F">
        <w:rPr>
          <w:rFonts w:ascii="David" w:hAnsi="David" w:cs="David"/>
          <w:sz w:val="24"/>
          <w:szCs w:val="24"/>
          <w:rtl/>
        </w:rPr>
        <w:t>מטרוקי</w:t>
      </w:r>
      <w:proofErr w:type="spellEnd"/>
      <w:r w:rsidRPr="00FA200F">
        <w:rPr>
          <w:rFonts w:ascii="David" w:hAnsi="David" w:cs="David"/>
          <w:sz w:val="24"/>
          <w:szCs w:val="24"/>
          <w:rtl/>
        </w:rPr>
        <w:t xml:space="preserve"> (פולין-ליטא) '</w:t>
      </w:r>
      <w:proofErr w:type="spellStart"/>
      <w:r w:rsidRPr="00FA200F">
        <w:rPr>
          <w:rFonts w:ascii="David" w:hAnsi="David" w:cs="David"/>
          <w:sz w:val="24"/>
          <w:szCs w:val="24"/>
          <w:rtl/>
        </w:rPr>
        <w:t>חזוק</w:t>
      </w:r>
      <w:proofErr w:type="spellEnd"/>
      <w:r w:rsidRPr="00FA200F">
        <w:rPr>
          <w:rFonts w:ascii="David" w:hAnsi="David" w:cs="David"/>
          <w:sz w:val="24"/>
          <w:szCs w:val="24"/>
          <w:rtl/>
        </w:rPr>
        <w:t xml:space="preserve"> האמונה', זכה לתפוצה רבה בקהילות היהודיות ואף תורגם למספר שפות אירופאיות. </w:t>
      </w:r>
      <w:proofErr w:type="spellStart"/>
      <w:r w:rsidRPr="00FA200F">
        <w:rPr>
          <w:rFonts w:ascii="David" w:hAnsi="David" w:cs="David"/>
          <w:sz w:val="24"/>
          <w:szCs w:val="24"/>
          <w:rtl/>
        </w:rPr>
        <w:t>בפולמוסו</w:t>
      </w:r>
      <w:proofErr w:type="spellEnd"/>
      <w:r w:rsidRPr="00FA200F">
        <w:rPr>
          <w:rFonts w:ascii="David" w:hAnsi="David" w:cs="David"/>
          <w:sz w:val="24"/>
          <w:szCs w:val="24"/>
          <w:rtl/>
        </w:rPr>
        <w:t xml:space="preserve"> עם הנצרות </w:t>
      </w:r>
      <w:r>
        <w:rPr>
          <w:rFonts w:ascii="David" w:hAnsi="David" w:cs="David" w:hint="cs"/>
          <w:sz w:val="24"/>
          <w:szCs w:val="24"/>
          <w:rtl/>
        </w:rPr>
        <w:t>בן אברהם</w:t>
      </w:r>
      <w:r w:rsidRPr="00FA200F">
        <w:rPr>
          <w:rFonts w:ascii="David" w:hAnsi="David" w:cs="David"/>
          <w:sz w:val="24"/>
          <w:szCs w:val="24"/>
          <w:rtl/>
        </w:rPr>
        <w:t xml:space="preserve"> לא עשה שימוש במקורות </w:t>
      </w:r>
      <w:proofErr w:type="spellStart"/>
      <w:r w:rsidRPr="00FA200F">
        <w:rPr>
          <w:rFonts w:ascii="David" w:hAnsi="David" w:cs="David"/>
          <w:sz w:val="24"/>
          <w:szCs w:val="24"/>
          <w:rtl/>
        </w:rPr>
        <w:t>קראיים</w:t>
      </w:r>
      <w:proofErr w:type="spellEnd"/>
      <w:r w:rsidRPr="00FA200F">
        <w:rPr>
          <w:rFonts w:ascii="David" w:hAnsi="David" w:cs="David"/>
          <w:sz w:val="24"/>
          <w:szCs w:val="24"/>
          <w:rtl/>
        </w:rPr>
        <w:t>. הוא דחה את הדוקטרינה הנוצרית באמצעות טיעונים של כתות נוצריות אלטרנטיביות, כמו גם באמצעות פרשנות רציונלית. ראו:</w:t>
      </w:r>
      <w:r>
        <w:rPr>
          <w:rFonts w:ascii="David" w:hAnsi="David" w:cs="David" w:hint="cs"/>
          <w:sz w:val="24"/>
          <w:szCs w:val="24"/>
          <w:rtl/>
        </w:rPr>
        <w:t xml:space="preserve"> </w:t>
      </w:r>
      <w:r w:rsidRPr="00FA200F">
        <w:rPr>
          <w:rFonts w:ascii="David" w:hAnsi="David" w:cs="David"/>
          <w:sz w:val="24"/>
          <w:szCs w:val="24"/>
          <w:highlight w:val="yellow"/>
        </w:rPr>
        <w:t xml:space="preserve">M. </w:t>
      </w:r>
      <w:proofErr w:type="spellStart"/>
      <w:r w:rsidRPr="00FA200F">
        <w:rPr>
          <w:rFonts w:ascii="David" w:hAnsi="David" w:cs="David"/>
          <w:sz w:val="24"/>
          <w:szCs w:val="24"/>
          <w:highlight w:val="yellow"/>
        </w:rPr>
        <w:t>Waysblum</w:t>
      </w:r>
      <w:proofErr w:type="spellEnd"/>
      <w:r>
        <w:rPr>
          <w:rFonts w:ascii="David" w:hAnsi="David" w:cs="David"/>
          <w:sz w:val="24"/>
          <w:szCs w:val="24"/>
        </w:rPr>
        <w:t xml:space="preserve">, "Isaac </w:t>
      </w:r>
      <w:proofErr w:type="spellStart"/>
      <w:r>
        <w:rPr>
          <w:rFonts w:ascii="David" w:hAnsi="David" w:cs="David"/>
          <w:sz w:val="24"/>
          <w:szCs w:val="24"/>
        </w:rPr>
        <w:t>Troki</w:t>
      </w:r>
      <w:proofErr w:type="spellEnd"/>
      <w:r>
        <w:rPr>
          <w:rFonts w:ascii="David" w:hAnsi="David" w:cs="David"/>
          <w:sz w:val="24"/>
          <w:szCs w:val="24"/>
        </w:rPr>
        <w:t xml:space="preserve"> and Christian Controversy in the XVI Century", JQR 3 (1952), 62- 77;</w:t>
      </w:r>
      <w:r w:rsidRPr="006336B7">
        <w:rPr>
          <w:rFonts w:ascii="David" w:hAnsi="David" w:cs="David"/>
          <w:sz w:val="24"/>
          <w:szCs w:val="24"/>
          <w:highlight w:val="yellow"/>
        </w:rPr>
        <w:t xml:space="preserve"> </w:t>
      </w:r>
      <w:r w:rsidRPr="00FA200F">
        <w:rPr>
          <w:rFonts w:ascii="David" w:hAnsi="David" w:cs="David"/>
          <w:sz w:val="24"/>
          <w:szCs w:val="24"/>
          <w:highlight w:val="yellow"/>
        </w:rPr>
        <w:t xml:space="preserve">J. </w:t>
      </w:r>
      <w:proofErr w:type="spellStart"/>
      <w:r w:rsidRPr="00FA200F">
        <w:rPr>
          <w:rFonts w:ascii="David" w:hAnsi="David" w:cs="David"/>
          <w:sz w:val="24"/>
          <w:szCs w:val="24"/>
          <w:highlight w:val="yellow"/>
        </w:rPr>
        <w:t>Fridman</w:t>
      </w:r>
      <w:proofErr w:type="spellEnd"/>
      <w:r w:rsidRPr="00FA200F">
        <w:rPr>
          <w:rFonts w:ascii="David" w:hAnsi="David" w:cs="David"/>
          <w:sz w:val="24"/>
          <w:szCs w:val="24"/>
          <w:highlight w:val="yellow"/>
        </w:rPr>
        <w:t>,</w:t>
      </w:r>
      <w:r>
        <w:rPr>
          <w:rFonts w:ascii="David" w:hAnsi="David" w:cs="David"/>
          <w:sz w:val="24"/>
          <w:szCs w:val="24"/>
        </w:rPr>
        <w:t xml:space="preserve"> "The Reformation and the Jewish Antichristian Polemics", </w:t>
      </w:r>
      <w:proofErr w:type="spellStart"/>
      <w:r>
        <w:rPr>
          <w:rFonts w:ascii="David" w:hAnsi="David" w:cs="David"/>
          <w:sz w:val="24"/>
          <w:szCs w:val="24"/>
        </w:rPr>
        <w:t>Bibliotheque</w:t>
      </w:r>
      <w:proofErr w:type="spellEnd"/>
      <w:r>
        <w:rPr>
          <w:rFonts w:ascii="David" w:hAnsi="David" w:cs="David"/>
          <w:sz w:val="24"/>
          <w:szCs w:val="24"/>
        </w:rPr>
        <w:t xml:space="preserve"> </w:t>
      </w:r>
      <w:proofErr w:type="spellStart"/>
      <w:r>
        <w:rPr>
          <w:rFonts w:ascii="David" w:hAnsi="David" w:cs="David"/>
          <w:sz w:val="24"/>
          <w:szCs w:val="24"/>
        </w:rPr>
        <w:t>d'Humanisme</w:t>
      </w:r>
      <w:proofErr w:type="spellEnd"/>
      <w:r>
        <w:rPr>
          <w:rFonts w:ascii="David" w:hAnsi="David" w:cs="David"/>
          <w:sz w:val="24"/>
          <w:szCs w:val="24"/>
        </w:rPr>
        <w:t xml:space="preserve"> et Renaissance 41 (1979), 83- 97;</w:t>
      </w:r>
      <w:r w:rsidRPr="00FA200F">
        <w:rPr>
          <w:rFonts w:ascii="David" w:hAnsi="David" w:cs="David"/>
          <w:sz w:val="24"/>
          <w:szCs w:val="24"/>
          <w:highlight w:val="yellow"/>
        </w:rPr>
        <w:t>R</w:t>
      </w:r>
      <w:r>
        <w:rPr>
          <w:rFonts w:ascii="David" w:hAnsi="David" w:cs="David"/>
          <w:sz w:val="24"/>
          <w:szCs w:val="24"/>
          <w:highlight w:val="yellow"/>
        </w:rPr>
        <w:t>obert</w:t>
      </w:r>
      <w:r w:rsidRPr="00FA200F">
        <w:rPr>
          <w:rFonts w:ascii="David" w:hAnsi="David" w:cs="David"/>
          <w:sz w:val="24"/>
          <w:szCs w:val="24"/>
          <w:highlight w:val="yellow"/>
        </w:rPr>
        <w:t xml:space="preserve"> Dan</w:t>
      </w:r>
      <w:r>
        <w:rPr>
          <w:rFonts w:ascii="David" w:hAnsi="David" w:cs="David"/>
          <w:sz w:val="24"/>
          <w:szCs w:val="24"/>
        </w:rPr>
        <w:t xml:space="preserve">, "Isaac </w:t>
      </w:r>
      <w:proofErr w:type="spellStart"/>
      <w:r>
        <w:rPr>
          <w:rFonts w:ascii="David" w:hAnsi="David" w:cs="David"/>
          <w:sz w:val="24"/>
          <w:szCs w:val="24"/>
        </w:rPr>
        <w:t>Troky</w:t>
      </w:r>
      <w:proofErr w:type="spellEnd"/>
      <w:r>
        <w:rPr>
          <w:rFonts w:ascii="David" w:hAnsi="David" w:cs="David"/>
          <w:sz w:val="24"/>
          <w:szCs w:val="24"/>
        </w:rPr>
        <w:t xml:space="preserve"> and his 'Anti-Trinitarian' Sources", Robert Dan (ed.), Occident and Orient- A Tribute of the Memory of A. </w:t>
      </w:r>
      <w:proofErr w:type="spellStart"/>
      <w:r>
        <w:rPr>
          <w:rFonts w:ascii="David" w:hAnsi="David" w:cs="David"/>
          <w:sz w:val="24"/>
          <w:szCs w:val="24"/>
        </w:rPr>
        <w:t>Scheiber</w:t>
      </w:r>
      <w:proofErr w:type="spellEnd"/>
      <w:r>
        <w:rPr>
          <w:rFonts w:ascii="David" w:hAnsi="David" w:cs="David"/>
          <w:sz w:val="24"/>
          <w:szCs w:val="24"/>
        </w:rPr>
        <w:t xml:space="preserve">, Budapest and Leiden 1988, 69- 82; </w:t>
      </w:r>
      <w:r w:rsidRPr="006336B7">
        <w:rPr>
          <w:rFonts w:ascii="David" w:hAnsi="David" w:cs="David"/>
          <w:sz w:val="24"/>
          <w:szCs w:val="24"/>
          <w:highlight w:val="yellow"/>
        </w:rPr>
        <w:t xml:space="preserve">Golda </w:t>
      </w:r>
      <w:proofErr w:type="spellStart"/>
      <w:r w:rsidRPr="006336B7">
        <w:rPr>
          <w:rFonts w:ascii="David" w:hAnsi="David" w:cs="David"/>
          <w:sz w:val="24"/>
          <w:szCs w:val="24"/>
          <w:highlight w:val="yellow"/>
        </w:rPr>
        <w:t>Akhiezer</w:t>
      </w:r>
      <w:proofErr w:type="spellEnd"/>
      <w:r w:rsidRPr="006336B7">
        <w:rPr>
          <w:rFonts w:ascii="David" w:hAnsi="David" w:cs="David"/>
          <w:sz w:val="24"/>
          <w:szCs w:val="24"/>
          <w:highlight w:val="yellow"/>
        </w:rPr>
        <w:t>,</w:t>
      </w:r>
      <w:r w:rsidRPr="00FA200F">
        <w:rPr>
          <w:rFonts w:ascii="David" w:hAnsi="David" w:cs="David"/>
          <w:sz w:val="24"/>
          <w:szCs w:val="24"/>
        </w:rPr>
        <w:t xml:space="preserve"> "The</w:t>
      </w:r>
      <w:r>
        <w:rPr>
          <w:rFonts w:ascii="David" w:hAnsi="David" w:cs="David"/>
          <w:sz w:val="24"/>
          <w:szCs w:val="24"/>
        </w:rPr>
        <w:t xml:space="preserve"> </w:t>
      </w:r>
      <w:proofErr w:type="spellStart"/>
      <w:r>
        <w:rPr>
          <w:rFonts w:ascii="David" w:hAnsi="David" w:cs="David"/>
          <w:sz w:val="24"/>
          <w:szCs w:val="24"/>
        </w:rPr>
        <w:t>Karaite</w:t>
      </w:r>
      <w:proofErr w:type="spellEnd"/>
      <w:r>
        <w:rPr>
          <w:rFonts w:ascii="David" w:hAnsi="David" w:cs="David"/>
          <w:sz w:val="24"/>
          <w:szCs w:val="24"/>
        </w:rPr>
        <w:t xml:space="preserve"> Isaac ben Abraham of </w:t>
      </w:r>
      <w:proofErr w:type="spellStart"/>
      <w:r>
        <w:rPr>
          <w:rFonts w:ascii="David" w:hAnsi="David" w:cs="David"/>
          <w:sz w:val="24"/>
          <w:szCs w:val="24"/>
        </w:rPr>
        <w:t>Troki</w:t>
      </w:r>
      <w:proofErr w:type="spellEnd"/>
      <w:r>
        <w:rPr>
          <w:rFonts w:ascii="David" w:hAnsi="David" w:cs="David"/>
          <w:sz w:val="24"/>
          <w:szCs w:val="24"/>
        </w:rPr>
        <w:t xml:space="preserve"> and his Polemics against </w:t>
      </w:r>
      <w:proofErr w:type="spellStart"/>
      <w:r>
        <w:rPr>
          <w:rFonts w:ascii="David" w:hAnsi="David" w:cs="David"/>
          <w:sz w:val="24"/>
          <w:szCs w:val="24"/>
        </w:rPr>
        <w:t>Rabbanites</w:t>
      </w:r>
      <w:proofErr w:type="spellEnd"/>
      <w:r>
        <w:rPr>
          <w:rFonts w:ascii="David" w:hAnsi="David" w:cs="David"/>
          <w:sz w:val="24"/>
          <w:szCs w:val="24"/>
        </w:rPr>
        <w:t>",</w:t>
      </w:r>
      <w:r w:rsidRPr="006336B7">
        <w:rPr>
          <w:rFonts w:ascii="David" w:hAnsi="David" w:cs="David"/>
          <w:sz w:val="24"/>
          <w:szCs w:val="24"/>
        </w:rPr>
        <w:t xml:space="preserve"> </w:t>
      </w:r>
      <w:proofErr w:type="spellStart"/>
      <w:r w:rsidRPr="00FA200F">
        <w:rPr>
          <w:rFonts w:ascii="David" w:hAnsi="David" w:cs="David"/>
          <w:sz w:val="24"/>
          <w:szCs w:val="24"/>
        </w:rPr>
        <w:t>Chanita</w:t>
      </w:r>
      <w:proofErr w:type="spellEnd"/>
      <w:r w:rsidRPr="00FA200F">
        <w:rPr>
          <w:rFonts w:ascii="David" w:hAnsi="David" w:cs="David"/>
          <w:sz w:val="24"/>
          <w:szCs w:val="24"/>
        </w:rPr>
        <w:t xml:space="preserve"> </w:t>
      </w:r>
      <w:proofErr w:type="spellStart"/>
      <w:r w:rsidRPr="00FA200F">
        <w:rPr>
          <w:rFonts w:ascii="David" w:hAnsi="David" w:cs="David"/>
          <w:sz w:val="24"/>
          <w:szCs w:val="24"/>
        </w:rPr>
        <w:t>Goodblatt</w:t>
      </w:r>
      <w:proofErr w:type="spellEnd"/>
      <w:r w:rsidRPr="00FA200F">
        <w:rPr>
          <w:rFonts w:ascii="David" w:hAnsi="David" w:cs="David"/>
          <w:sz w:val="24"/>
          <w:szCs w:val="24"/>
        </w:rPr>
        <w:t xml:space="preserve"> and Howard </w:t>
      </w:r>
      <w:proofErr w:type="spellStart"/>
      <w:r w:rsidRPr="00FA200F">
        <w:rPr>
          <w:rFonts w:ascii="David" w:hAnsi="David" w:cs="David"/>
          <w:sz w:val="24"/>
          <w:szCs w:val="24"/>
        </w:rPr>
        <w:t>Kreisel</w:t>
      </w:r>
      <w:proofErr w:type="spellEnd"/>
      <w:r w:rsidRPr="00FA200F">
        <w:rPr>
          <w:rFonts w:ascii="David" w:hAnsi="David" w:cs="David"/>
          <w:sz w:val="24"/>
          <w:szCs w:val="24"/>
        </w:rPr>
        <w:t xml:space="preserve"> (eds.), Tradition, Heterodoxy, and Religious Culture- Judaism and Christianity in the Early Modern Period, Beer-</w:t>
      </w:r>
      <w:proofErr w:type="spellStart"/>
      <w:r w:rsidRPr="00FA200F">
        <w:rPr>
          <w:rFonts w:ascii="David" w:hAnsi="David" w:cs="David"/>
          <w:sz w:val="24"/>
          <w:szCs w:val="24"/>
        </w:rPr>
        <w:t>Sheva</w:t>
      </w:r>
      <w:proofErr w:type="spellEnd"/>
      <w:r w:rsidRPr="00FA200F">
        <w:rPr>
          <w:rFonts w:ascii="David" w:hAnsi="David" w:cs="David"/>
          <w:sz w:val="24"/>
          <w:szCs w:val="24"/>
        </w:rPr>
        <w:t xml:space="preserve"> 2006, 437-468</w:t>
      </w:r>
      <w:r>
        <w:rPr>
          <w:rFonts w:ascii="David" w:hAnsi="David" w:cs="David"/>
          <w:sz w:val="24"/>
          <w:szCs w:val="24"/>
        </w:rPr>
        <w:t>;</w:t>
      </w:r>
      <w:r w:rsidRPr="006336B7">
        <w:rPr>
          <w:rFonts w:ascii="David" w:hAnsi="David" w:cs="David"/>
          <w:sz w:val="24"/>
          <w:szCs w:val="24"/>
          <w:highlight w:val="yellow"/>
        </w:rPr>
        <w:t xml:space="preserve"> ; Miriam </w:t>
      </w:r>
      <w:proofErr w:type="spellStart"/>
      <w:r w:rsidRPr="006336B7">
        <w:rPr>
          <w:rFonts w:ascii="David" w:hAnsi="David" w:cs="David"/>
          <w:sz w:val="24"/>
          <w:szCs w:val="24"/>
          <w:highlight w:val="yellow"/>
        </w:rPr>
        <w:t>Benfatto</w:t>
      </w:r>
      <w:proofErr w:type="spellEnd"/>
      <w:r w:rsidRPr="006336B7">
        <w:rPr>
          <w:rFonts w:ascii="David" w:hAnsi="David" w:cs="David"/>
          <w:sz w:val="24"/>
          <w:szCs w:val="24"/>
          <w:highlight w:val="yellow"/>
        </w:rPr>
        <w:t>,</w:t>
      </w:r>
      <w:r>
        <w:rPr>
          <w:rFonts w:ascii="David" w:hAnsi="David" w:cs="David"/>
          <w:sz w:val="24"/>
          <w:szCs w:val="24"/>
        </w:rPr>
        <w:t xml:space="preserve"> "Jesus in Jewish polemical text: the case of Isaac b. Abraham's </w:t>
      </w:r>
      <w:proofErr w:type="spellStart"/>
      <w:r>
        <w:rPr>
          <w:rFonts w:ascii="David" w:hAnsi="David" w:cs="David"/>
          <w:sz w:val="24"/>
          <w:szCs w:val="24"/>
        </w:rPr>
        <w:t>Sefer</w:t>
      </w:r>
      <w:proofErr w:type="spellEnd"/>
      <w:r>
        <w:rPr>
          <w:rFonts w:ascii="David" w:hAnsi="David" w:cs="David"/>
          <w:sz w:val="24"/>
          <w:szCs w:val="24"/>
        </w:rPr>
        <w:t xml:space="preserve"> '</w:t>
      </w:r>
      <w:proofErr w:type="spellStart"/>
      <w:r>
        <w:rPr>
          <w:rFonts w:ascii="David" w:hAnsi="David" w:cs="David"/>
          <w:sz w:val="24"/>
          <w:szCs w:val="24"/>
        </w:rPr>
        <w:t>Hizzuq</w:t>
      </w:r>
      <w:proofErr w:type="spellEnd"/>
      <w:r>
        <w:rPr>
          <w:rFonts w:ascii="David" w:hAnsi="David" w:cs="David"/>
          <w:sz w:val="24"/>
          <w:szCs w:val="24"/>
        </w:rPr>
        <w:t xml:space="preserve"> </w:t>
      </w:r>
      <w:proofErr w:type="spellStart"/>
      <w:r>
        <w:rPr>
          <w:rFonts w:ascii="David" w:hAnsi="David" w:cs="David"/>
          <w:sz w:val="24"/>
          <w:szCs w:val="24"/>
        </w:rPr>
        <w:t>Emunah</w:t>
      </w:r>
      <w:proofErr w:type="spellEnd"/>
      <w:r>
        <w:rPr>
          <w:rFonts w:ascii="David" w:hAnsi="David" w:cs="David"/>
          <w:sz w:val="24"/>
          <w:szCs w:val="24"/>
        </w:rPr>
        <w:t xml:space="preserve">'", </w:t>
      </w:r>
      <w:proofErr w:type="spellStart"/>
      <w:r>
        <w:rPr>
          <w:rFonts w:ascii="David" w:hAnsi="David" w:cs="David"/>
          <w:sz w:val="24"/>
          <w:szCs w:val="24"/>
        </w:rPr>
        <w:t>Judaica</w:t>
      </w:r>
      <w:proofErr w:type="spellEnd"/>
      <w:r>
        <w:rPr>
          <w:rFonts w:ascii="David" w:hAnsi="David" w:cs="David"/>
          <w:sz w:val="24"/>
          <w:szCs w:val="24"/>
        </w:rPr>
        <w:t xml:space="preserve">; </w:t>
      </w:r>
      <w:proofErr w:type="spellStart"/>
      <w:r>
        <w:rPr>
          <w:rFonts w:ascii="David" w:hAnsi="David" w:cs="David"/>
          <w:sz w:val="24"/>
          <w:szCs w:val="24"/>
        </w:rPr>
        <w:t>Beitrage</w:t>
      </w:r>
      <w:proofErr w:type="spellEnd"/>
      <w:r>
        <w:rPr>
          <w:rFonts w:ascii="David" w:hAnsi="David" w:cs="David"/>
          <w:sz w:val="24"/>
          <w:szCs w:val="24"/>
        </w:rPr>
        <w:t xml:space="preserve"> </w:t>
      </w:r>
      <w:proofErr w:type="spellStart"/>
      <w:r>
        <w:rPr>
          <w:rFonts w:ascii="David" w:hAnsi="David" w:cs="David"/>
          <w:sz w:val="24"/>
          <w:szCs w:val="24"/>
        </w:rPr>
        <w:t>zum</w:t>
      </w:r>
      <w:proofErr w:type="spellEnd"/>
      <w:r>
        <w:rPr>
          <w:rFonts w:ascii="David" w:hAnsi="David" w:cs="David"/>
          <w:sz w:val="24"/>
          <w:szCs w:val="24"/>
        </w:rPr>
        <w:t xml:space="preserve"> </w:t>
      </w:r>
      <w:proofErr w:type="spellStart"/>
      <w:r>
        <w:rPr>
          <w:rFonts w:ascii="David" w:hAnsi="David" w:cs="David"/>
          <w:sz w:val="24"/>
          <w:szCs w:val="24"/>
        </w:rPr>
        <w:t>Verstehen</w:t>
      </w:r>
      <w:proofErr w:type="spellEnd"/>
      <w:r>
        <w:rPr>
          <w:rFonts w:ascii="David" w:hAnsi="David" w:cs="David"/>
          <w:sz w:val="24"/>
          <w:szCs w:val="24"/>
        </w:rPr>
        <w:t xml:space="preserve"> des </w:t>
      </w:r>
      <w:proofErr w:type="spellStart"/>
      <w:r>
        <w:rPr>
          <w:rFonts w:ascii="David" w:hAnsi="David" w:cs="David"/>
          <w:sz w:val="24"/>
          <w:szCs w:val="24"/>
        </w:rPr>
        <w:t>Judentums</w:t>
      </w:r>
      <w:proofErr w:type="spellEnd"/>
      <w:r>
        <w:rPr>
          <w:rFonts w:ascii="David" w:hAnsi="David" w:cs="David"/>
          <w:sz w:val="24"/>
          <w:szCs w:val="24"/>
        </w:rPr>
        <w:t xml:space="preserve"> 74, 1-2 (2018), 96-115.</w:t>
      </w:r>
      <w:r>
        <w:rPr>
          <w:rFonts w:ascii="David" w:hAnsi="David" w:cs="David" w:hint="cs"/>
          <w:sz w:val="24"/>
          <w:szCs w:val="24"/>
          <w:rtl/>
        </w:rPr>
        <w:t xml:space="preserve"> מעתה כל ההפניות לחיבור זה מתייחסות למהדורת לייפציג 1857.</w:t>
      </w:r>
    </w:p>
  </w:footnote>
  <w:footnote w:id="34">
    <w:p w:rsidR="003B1BAC" w:rsidRPr="00355FE2" w:rsidRDefault="003B1BAC" w:rsidP="003B1BAC">
      <w:pPr>
        <w:pStyle w:val="a3"/>
        <w:spacing w:line="480" w:lineRule="auto"/>
        <w:contextualSpacing/>
        <w:jc w:val="both"/>
        <w:rPr>
          <w:rFonts w:ascii="David" w:hAnsi="David" w:cs="David"/>
          <w:sz w:val="24"/>
          <w:szCs w:val="24"/>
          <w:rtl/>
        </w:rPr>
      </w:pPr>
      <w:r w:rsidRPr="00FA200F">
        <w:rPr>
          <w:rStyle w:val="a5"/>
          <w:rFonts w:ascii="David" w:hAnsi="David" w:cs="David"/>
          <w:sz w:val="24"/>
          <w:szCs w:val="24"/>
        </w:rPr>
        <w:footnoteRef/>
      </w:r>
      <w:r w:rsidRPr="00FA200F">
        <w:rPr>
          <w:rFonts w:ascii="David" w:hAnsi="David" w:cs="David"/>
          <w:sz w:val="24"/>
          <w:szCs w:val="24"/>
          <w:rtl/>
        </w:rPr>
        <w:t xml:space="preserve"> </w:t>
      </w:r>
      <w:r>
        <w:rPr>
          <w:rFonts w:ascii="David" w:hAnsi="David" w:cs="David" w:hint="cs"/>
          <w:sz w:val="24"/>
          <w:szCs w:val="24"/>
          <w:rtl/>
        </w:rPr>
        <w:t xml:space="preserve">חיבורו הפולמוסי של יום טוב ליפמן </w:t>
      </w:r>
      <w:proofErr w:type="spellStart"/>
      <w:r>
        <w:rPr>
          <w:rFonts w:ascii="David" w:hAnsi="David" w:cs="David" w:hint="cs"/>
          <w:sz w:val="24"/>
          <w:szCs w:val="24"/>
          <w:rtl/>
        </w:rPr>
        <w:t>מילהויזן</w:t>
      </w:r>
      <w:proofErr w:type="spellEnd"/>
      <w:r>
        <w:rPr>
          <w:rFonts w:ascii="David" w:hAnsi="David" w:cs="David" w:hint="cs"/>
          <w:sz w:val="24"/>
          <w:szCs w:val="24"/>
          <w:rtl/>
        </w:rPr>
        <w:t xml:space="preserve"> (?- 1421) 'ספר </w:t>
      </w:r>
      <w:proofErr w:type="spellStart"/>
      <w:r>
        <w:rPr>
          <w:rFonts w:ascii="David" w:hAnsi="David" w:cs="David" w:hint="cs"/>
          <w:sz w:val="24"/>
          <w:szCs w:val="24"/>
          <w:rtl/>
        </w:rPr>
        <w:t>הנצחון</w:t>
      </w:r>
      <w:proofErr w:type="spellEnd"/>
      <w:r>
        <w:rPr>
          <w:rFonts w:ascii="David" w:hAnsi="David" w:cs="David" w:hint="cs"/>
          <w:sz w:val="24"/>
          <w:szCs w:val="24"/>
          <w:rtl/>
        </w:rPr>
        <w:t>' זכה לתפוצה רחבה בקרב יהודים ונוצרים בעת החדשה המוקדמת. הספר נועד להתמודד עם טענות הנצרות (ובאופן ספציפי עם האשמת היהדות בכפירה) כמו גם עם טענותיהם של 'מערערים' מבית, שהסתייגו מגילויים אנתרופומורפיי</w:t>
      </w:r>
      <w:r>
        <w:rPr>
          <w:rFonts w:ascii="David" w:hAnsi="David" w:cs="David" w:hint="eastAsia"/>
          <w:sz w:val="24"/>
          <w:szCs w:val="24"/>
          <w:rtl/>
        </w:rPr>
        <w:t>ם</w:t>
      </w:r>
      <w:r>
        <w:rPr>
          <w:rFonts w:ascii="David" w:hAnsi="David" w:cs="David" w:hint="cs"/>
          <w:sz w:val="24"/>
          <w:szCs w:val="24"/>
          <w:rtl/>
        </w:rPr>
        <w:t xml:space="preserve"> ואי-רציונליות במקרא. 'מערערים' אלו הוסיפו להוות איום גם לאחר שהימרו דתם לנצרות. על מנת להתמודד עם טענותיהם ליפמן עשה שימוש גם בטיעונים פילוסופיים, ובכך היה לספר הפולמוסי האשכנזי הראשון לעשות זאת. ראו: ספר </w:t>
      </w:r>
      <w:proofErr w:type="spellStart"/>
      <w:r>
        <w:rPr>
          <w:rFonts w:ascii="David" w:hAnsi="David" w:cs="David" w:hint="cs"/>
          <w:sz w:val="24"/>
          <w:szCs w:val="24"/>
          <w:rtl/>
        </w:rPr>
        <w:t>הנצחון</w:t>
      </w:r>
      <w:proofErr w:type="spellEnd"/>
      <w:r>
        <w:rPr>
          <w:rFonts w:ascii="David" w:hAnsi="David" w:cs="David" w:hint="cs"/>
          <w:sz w:val="24"/>
          <w:szCs w:val="24"/>
          <w:rtl/>
        </w:rPr>
        <w:t xml:space="preserve">: צילום מהדורת </w:t>
      </w:r>
      <w:proofErr w:type="spellStart"/>
      <w:r>
        <w:rPr>
          <w:rFonts w:ascii="David" w:hAnsi="David" w:cs="David" w:hint="cs"/>
          <w:sz w:val="24"/>
          <w:szCs w:val="24"/>
          <w:rtl/>
        </w:rPr>
        <w:t>הקשפן</w:t>
      </w:r>
      <w:proofErr w:type="spellEnd"/>
      <w:r>
        <w:rPr>
          <w:rFonts w:ascii="David" w:hAnsi="David" w:cs="David" w:hint="cs"/>
          <w:sz w:val="24"/>
          <w:szCs w:val="24"/>
          <w:rtl/>
        </w:rPr>
        <w:t xml:space="preserve">, </w:t>
      </w:r>
      <w:proofErr w:type="spellStart"/>
      <w:r>
        <w:rPr>
          <w:rFonts w:ascii="David" w:hAnsi="David" w:cs="David" w:hint="cs"/>
          <w:sz w:val="24"/>
          <w:szCs w:val="24"/>
          <w:rtl/>
        </w:rPr>
        <w:t>אלטדורף</w:t>
      </w:r>
      <w:proofErr w:type="spellEnd"/>
      <w:r>
        <w:rPr>
          <w:rFonts w:ascii="David" w:hAnsi="David" w:cs="David" w:hint="cs"/>
          <w:sz w:val="24"/>
          <w:szCs w:val="24"/>
          <w:rtl/>
        </w:rPr>
        <w:t xml:space="preserve">-נירנברג 1644/ ר' יום טוב ליפמן </w:t>
      </w:r>
      <w:proofErr w:type="spellStart"/>
      <w:r>
        <w:rPr>
          <w:rFonts w:ascii="David" w:hAnsi="David" w:cs="David" w:hint="cs"/>
          <w:sz w:val="24"/>
          <w:szCs w:val="24"/>
          <w:rtl/>
        </w:rPr>
        <w:t>מילהויזן</w:t>
      </w:r>
      <w:proofErr w:type="spellEnd"/>
      <w:r>
        <w:rPr>
          <w:rFonts w:ascii="David" w:hAnsi="David" w:cs="David" w:hint="cs"/>
          <w:sz w:val="24"/>
          <w:szCs w:val="24"/>
          <w:rtl/>
        </w:rPr>
        <w:t xml:space="preserve">, מבוא אפרים </w:t>
      </w:r>
      <w:proofErr w:type="spellStart"/>
      <w:r>
        <w:rPr>
          <w:rFonts w:ascii="David" w:hAnsi="David" w:cs="David" w:hint="cs"/>
          <w:sz w:val="24"/>
          <w:szCs w:val="24"/>
          <w:rtl/>
        </w:rPr>
        <w:t>תלמג</w:t>
      </w:r>
      <w:proofErr w:type="spellEnd"/>
      <w:r>
        <w:rPr>
          <w:rFonts w:ascii="David" w:hAnsi="David" w:cs="David" w:hint="cs"/>
          <w:sz w:val="24"/>
          <w:szCs w:val="24"/>
          <w:rtl/>
        </w:rPr>
        <w:t xml:space="preserve">'; </w:t>
      </w:r>
      <w:proofErr w:type="spellStart"/>
      <w:r>
        <w:rPr>
          <w:rFonts w:ascii="David" w:hAnsi="David" w:cs="David"/>
          <w:sz w:val="24"/>
          <w:szCs w:val="24"/>
        </w:rPr>
        <w:t>Ora</w:t>
      </w:r>
      <w:proofErr w:type="spellEnd"/>
      <w:r>
        <w:rPr>
          <w:rFonts w:ascii="David" w:hAnsi="David" w:cs="David"/>
          <w:sz w:val="24"/>
          <w:szCs w:val="24"/>
        </w:rPr>
        <w:t xml:space="preserve"> </w:t>
      </w:r>
      <w:proofErr w:type="spellStart"/>
      <w:r>
        <w:rPr>
          <w:rFonts w:ascii="David" w:hAnsi="David" w:cs="David"/>
          <w:sz w:val="24"/>
          <w:szCs w:val="24"/>
        </w:rPr>
        <w:t>Limor</w:t>
      </w:r>
      <w:proofErr w:type="spellEnd"/>
      <w:r>
        <w:rPr>
          <w:rFonts w:ascii="David" w:hAnsi="David" w:cs="David"/>
          <w:sz w:val="24"/>
          <w:szCs w:val="24"/>
        </w:rPr>
        <w:t xml:space="preserve"> and Israel Jacob Yuval, "Skepticism and Conversion: Jews, Christians, and Doubters in </w:t>
      </w:r>
      <w:proofErr w:type="spellStart"/>
      <w:r>
        <w:rPr>
          <w:rFonts w:ascii="David" w:hAnsi="David" w:cs="David"/>
          <w:sz w:val="24"/>
          <w:szCs w:val="24"/>
        </w:rPr>
        <w:t>Sefer</w:t>
      </w:r>
      <w:proofErr w:type="spellEnd"/>
      <w:r>
        <w:rPr>
          <w:rFonts w:ascii="David" w:hAnsi="David" w:cs="David"/>
          <w:sz w:val="24"/>
          <w:szCs w:val="24"/>
        </w:rPr>
        <w:t xml:space="preserve"> ha-</w:t>
      </w:r>
      <w:proofErr w:type="spellStart"/>
      <w:r>
        <w:rPr>
          <w:rFonts w:ascii="David" w:hAnsi="David" w:cs="David"/>
          <w:sz w:val="24"/>
          <w:szCs w:val="24"/>
        </w:rPr>
        <w:t>Nizzahon</w:t>
      </w:r>
      <w:proofErr w:type="spellEnd"/>
      <w:r>
        <w:rPr>
          <w:rFonts w:ascii="David" w:hAnsi="David" w:cs="David"/>
          <w:sz w:val="24"/>
          <w:szCs w:val="24"/>
        </w:rPr>
        <w:t xml:space="preserve">", </w:t>
      </w:r>
      <w:proofErr w:type="spellStart"/>
      <w:r>
        <w:rPr>
          <w:rFonts w:ascii="David" w:hAnsi="David" w:cs="David"/>
          <w:sz w:val="24"/>
          <w:szCs w:val="24"/>
        </w:rPr>
        <w:t>Alliso</w:t>
      </w:r>
      <w:proofErr w:type="spellEnd"/>
      <w:r>
        <w:rPr>
          <w:rFonts w:ascii="David" w:hAnsi="David" w:cs="David"/>
          <w:sz w:val="24"/>
          <w:szCs w:val="24"/>
        </w:rPr>
        <w:t xml:space="preserve"> P. </w:t>
      </w:r>
      <w:proofErr w:type="spellStart"/>
      <w:r>
        <w:rPr>
          <w:rFonts w:ascii="David" w:hAnsi="David" w:cs="David"/>
          <w:sz w:val="24"/>
          <w:szCs w:val="24"/>
        </w:rPr>
        <w:t>Coudert</w:t>
      </w:r>
      <w:proofErr w:type="spellEnd"/>
      <w:r>
        <w:rPr>
          <w:rFonts w:ascii="David" w:hAnsi="David" w:cs="David"/>
          <w:sz w:val="24"/>
          <w:szCs w:val="24"/>
        </w:rPr>
        <w:t xml:space="preserve"> and Jeffrey S. </w:t>
      </w:r>
      <w:proofErr w:type="spellStart"/>
      <w:r>
        <w:rPr>
          <w:rFonts w:ascii="David" w:hAnsi="David" w:cs="David"/>
          <w:sz w:val="24"/>
          <w:szCs w:val="24"/>
        </w:rPr>
        <w:t>Shoulson</w:t>
      </w:r>
      <w:proofErr w:type="spellEnd"/>
      <w:r>
        <w:rPr>
          <w:rFonts w:ascii="David" w:hAnsi="David" w:cs="David"/>
          <w:sz w:val="24"/>
          <w:szCs w:val="24"/>
        </w:rPr>
        <w:t xml:space="preserve"> (eds.), </w:t>
      </w:r>
      <w:proofErr w:type="spellStart"/>
      <w:r>
        <w:rPr>
          <w:rFonts w:ascii="David" w:hAnsi="David" w:cs="David"/>
          <w:sz w:val="24"/>
          <w:szCs w:val="24"/>
        </w:rPr>
        <w:t>Hebraica</w:t>
      </w:r>
      <w:proofErr w:type="spellEnd"/>
      <w:r>
        <w:rPr>
          <w:rFonts w:ascii="David" w:hAnsi="David" w:cs="David"/>
          <w:sz w:val="24"/>
          <w:szCs w:val="24"/>
        </w:rPr>
        <w:t xml:space="preserve"> </w:t>
      </w:r>
      <w:proofErr w:type="spellStart"/>
      <w:r>
        <w:rPr>
          <w:rFonts w:ascii="David" w:hAnsi="David" w:cs="David"/>
          <w:sz w:val="24"/>
          <w:szCs w:val="24"/>
        </w:rPr>
        <w:t>veritas</w:t>
      </w:r>
      <w:proofErr w:type="spellEnd"/>
      <w:r>
        <w:rPr>
          <w:rFonts w:ascii="David" w:hAnsi="David" w:cs="David"/>
          <w:sz w:val="24"/>
          <w:szCs w:val="24"/>
        </w:rPr>
        <w:t xml:space="preserve">? Christian Hebraists and the study of Judaism in the Early Modern Europe, </w:t>
      </w:r>
      <w:proofErr w:type="spellStart"/>
      <w:r>
        <w:rPr>
          <w:rFonts w:ascii="David" w:hAnsi="David" w:cs="David"/>
          <w:sz w:val="24"/>
          <w:szCs w:val="24"/>
        </w:rPr>
        <w:t>Phikadelphia</w:t>
      </w:r>
      <w:proofErr w:type="spellEnd"/>
      <w:r>
        <w:rPr>
          <w:rFonts w:ascii="David" w:hAnsi="David" w:cs="David"/>
          <w:sz w:val="24"/>
          <w:szCs w:val="24"/>
        </w:rPr>
        <w:t xml:space="preserve"> 2004, 159-180; </w:t>
      </w:r>
      <w:proofErr w:type="spellStart"/>
      <w:r>
        <w:rPr>
          <w:rFonts w:ascii="David" w:hAnsi="David" w:cs="David"/>
          <w:sz w:val="24"/>
          <w:szCs w:val="24"/>
        </w:rPr>
        <w:t>Zonca</w:t>
      </w:r>
      <w:proofErr w:type="spellEnd"/>
      <w:r>
        <w:rPr>
          <w:rFonts w:ascii="David" w:hAnsi="David" w:cs="David"/>
          <w:sz w:val="24"/>
          <w:szCs w:val="24"/>
        </w:rPr>
        <w:t xml:space="preserve"> Milan, "The 'imagined communities' of Yom Tov </w:t>
      </w:r>
      <w:proofErr w:type="spellStart"/>
      <w:r>
        <w:rPr>
          <w:rFonts w:ascii="David" w:hAnsi="David" w:cs="David"/>
          <w:sz w:val="24"/>
          <w:szCs w:val="24"/>
        </w:rPr>
        <w:t>Lipman</w:t>
      </w:r>
      <w:proofErr w:type="spellEnd"/>
      <w:r>
        <w:rPr>
          <w:rFonts w:ascii="David" w:hAnsi="David" w:cs="David"/>
          <w:sz w:val="24"/>
          <w:szCs w:val="24"/>
        </w:rPr>
        <w:t xml:space="preserve"> </w:t>
      </w:r>
      <w:proofErr w:type="spellStart"/>
      <w:r>
        <w:rPr>
          <w:rFonts w:ascii="David" w:hAnsi="David" w:cs="David"/>
          <w:sz w:val="24"/>
          <w:szCs w:val="24"/>
        </w:rPr>
        <w:t>Muhlhausen</w:t>
      </w:r>
      <w:proofErr w:type="spellEnd"/>
      <w:r>
        <w:rPr>
          <w:rFonts w:ascii="David" w:hAnsi="David" w:cs="David"/>
          <w:sz w:val="24"/>
          <w:szCs w:val="24"/>
        </w:rPr>
        <w:t xml:space="preserve">: heresy and communal boundaries in </w:t>
      </w:r>
      <w:proofErr w:type="spellStart"/>
      <w:r>
        <w:rPr>
          <w:rFonts w:ascii="David" w:hAnsi="David" w:cs="David"/>
          <w:sz w:val="24"/>
          <w:szCs w:val="24"/>
        </w:rPr>
        <w:t>Sefe</w:t>
      </w:r>
      <w:proofErr w:type="spellEnd"/>
      <w:r>
        <w:rPr>
          <w:rFonts w:ascii="David" w:hAnsi="David" w:cs="David"/>
          <w:sz w:val="24"/>
          <w:szCs w:val="24"/>
        </w:rPr>
        <w:t xml:space="preserve"> </w:t>
      </w:r>
      <w:proofErr w:type="spellStart"/>
      <w:r>
        <w:rPr>
          <w:rFonts w:ascii="David" w:hAnsi="David" w:cs="David"/>
          <w:sz w:val="24"/>
          <w:szCs w:val="24"/>
        </w:rPr>
        <w:t>Nizzahon</w:t>
      </w:r>
      <w:proofErr w:type="spellEnd"/>
      <w:r>
        <w:rPr>
          <w:rFonts w:ascii="David" w:hAnsi="David" w:cs="David"/>
          <w:sz w:val="24"/>
          <w:szCs w:val="24"/>
        </w:rPr>
        <w:t xml:space="preserve">", Lukas Clemens and </w:t>
      </w:r>
      <w:proofErr w:type="spellStart"/>
      <w:r>
        <w:rPr>
          <w:rFonts w:ascii="David" w:hAnsi="David" w:cs="David"/>
          <w:sz w:val="24"/>
          <w:szCs w:val="24"/>
        </w:rPr>
        <w:t>Christoph</w:t>
      </w:r>
      <w:proofErr w:type="spellEnd"/>
      <w:r>
        <w:rPr>
          <w:rFonts w:ascii="David" w:hAnsi="David" w:cs="David"/>
          <w:sz w:val="24"/>
          <w:szCs w:val="24"/>
        </w:rPr>
        <w:t xml:space="preserve"> </w:t>
      </w:r>
      <w:proofErr w:type="spellStart"/>
      <w:r>
        <w:rPr>
          <w:rFonts w:ascii="David" w:hAnsi="David" w:cs="David"/>
          <w:sz w:val="24"/>
          <w:szCs w:val="24"/>
        </w:rPr>
        <w:t>Cluse</w:t>
      </w:r>
      <w:proofErr w:type="spellEnd"/>
      <w:r>
        <w:rPr>
          <w:rFonts w:ascii="David" w:hAnsi="David" w:cs="David"/>
          <w:sz w:val="24"/>
          <w:szCs w:val="24"/>
        </w:rPr>
        <w:t xml:space="preserve"> (eds.), The Jews of Europe around 1400: Disruption, </w:t>
      </w:r>
      <w:proofErr w:type="spellStart"/>
      <w:r>
        <w:rPr>
          <w:rFonts w:ascii="David" w:hAnsi="David" w:cs="David"/>
          <w:sz w:val="24"/>
          <w:szCs w:val="24"/>
        </w:rPr>
        <w:t>Crisis,and</w:t>
      </w:r>
      <w:proofErr w:type="spellEnd"/>
      <w:r>
        <w:rPr>
          <w:rFonts w:ascii="David" w:hAnsi="David" w:cs="David"/>
          <w:sz w:val="24"/>
          <w:szCs w:val="24"/>
        </w:rPr>
        <w:t xml:space="preserve"> Resilience, Wiesbaden 2018, 119-142.</w:t>
      </w:r>
    </w:p>
  </w:footnote>
  <w:footnote w:id="35">
    <w:p w:rsidR="003B1BAC" w:rsidRPr="003D398A" w:rsidRDefault="003B1BAC" w:rsidP="003B1BAC">
      <w:pPr>
        <w:pStyle w:val="a3"/>
        <w:spacing w:line="480" w:lineRule="auto"/>
        <w:contextualSpacing/>
        <w:jc w:val="both"/>
        <w:rPr>
          <w:rFonts w:ascii="David" w:hAnsi="David" w:cs="David"/>
          <w:sz w:val="24"/>
          <w:szCs w:val="24"/>
        </w:rPr>
      </w:pPr>
      <w:r w:rsidRPr="00FA200F">
        <w:rPr>
          <w:rStyle w:val="a5"/>
          <w:rFonts w:ascii="David" w:hAnsi="David" w:cs="David"/>
          <w:sz w:val="24"/>
          <w:szCs w:val="24"/>
        </w:rPr>
        <w:footnoteRef/>
      </w:r>
      <w:r w:rsidRPr="00FA200F">
        <w:rPr>
          <w:rFonts w:ascii="David" w:hAnsi="David" w:cs="David"/>
          <w:sz w:val="24"/>
          <w:szCs w:val="24"/>
          <w:rtl/>
        </w:rPr>
        <w:t xml:space="preserve"> </w:t>
      </w:r>
      <w:r>
        <w:rPr>
          <w:rFonts w:ascii="David" w:hAnsi="David" w:cs="David" w:hint="cs"/>
          <w:sz w:val="24"/>
          <w:szCs w:val="24"/>
          <w:rtl/>
        </w:rPr>
        <w:t xml:space="preserve">ספרים אחדים יוזכרו בהקשרם. </w:t>
      </w:r>
      <w:proofErr w:type="spellStart"/>
      <w:r>
        <w:rPr>
          <w:rFonts w:ascii="David" w:hAnsi="David" w:cs="David"/>
          <w:sz w:val="24"/>
          <w:szCs w:val="24"/>
          <w:rtl/>
        </w:rPr>
        <w:t>אלבאז</w:t>
      </w:r>
      <w:proofErr w:type="spellEnd"/>
      <w:r>
        <w:rPr>
          <w:rFonts w:ascii="David" w:hAnsi="David" w:cs="David"/>
          <w:sz w:val="24"/>
          <w:szCs w:val="24"/>
          <w:rtl/>
        </w:rPr>
        <w:t xml:space="preserve"> </w:t>
      </w:r>
      <w:r w:rsidRPr="00FA200F">
        <w:rPr>
          <w:rFonts w:ascii="David" w:hAnsi="David" w:cs="David"/>
          <w:sz w:val="24"/>
          <w:szCs w:val="24"/>
          <w:rtl/>
        </w:rPr>
        <w:t>ת</w:t>
      </w:r>
      <w:r>
        <w:rPr>
          <w:rFonts w:ascii="David" w:hAnsi="David" w:cs="David" w:hint="cs"/>
          <w:sz w:val="24"/>
          <w:szCs w:val="24"/>
          <w:rtl/>
        </w:rPr>
        <w:t>י</w:t>
      </w:r>
      <w:r w:rsidRPr="00FA200F">
        <w:rPr>
          <w:rFonts w:ascii="David" w:hAnsi="David" w:cs="David"/>
          <w:sz w:val="24"/>
          <w:szCs w:val="24"/>
          <w:rtl/>
        </w:rPr>
        <w:t xml:space="preserve">אר את מאמציהם הרבים של רבני מרוקו להשיג ולרכוש ספרים שהודפסו באירופה, אנדרה </w:t>
      </w:r>
      <w:proofErr w:type="spellStart"/>
      <w:r w:rsidRPr="00FA200F">
        <w:rPr>
          <w:rFonts w:ascii="David" w:hAnsi="David" w:cs="David"/>
          <w:sz w:val="24"/>
          <w:szCs w:val="24"/>
          <w:rtl/>
        </w:rPr>
        <w:t>אלבאז</w:t>
      </w:r>
      <w:proofErr w:type="spellEnd"/>
      <w:r w:rsidRPr="00FA200F">
        <w:rPr>
          <w:rFonts w:ascii="David" w:hAnsi="David" w:cs="David"/>
          <w:sz w:val="24"/>
          <w:szCs w:val="24"/>
          <w:rtl/>
        </w:rPr>
        <w:t xml:space="preserve">, "תפוצת הספרים העבריים בקרב חכמי </w:t>
      </w:r>
      <w:proofErr w:type="spellStart"/>
      <w:r w:rsidRPr="00FA200F">
        <w:rPr>
          <w:rFonts w:ascii="David" w:hAnsi="David" w:cs="David"/>
          <w:sz w:val="24"/>
          <w:szCs w:val="24"/>
          <w:rtl/>
        </w:rPr>
        <w:t>פאס</w:t>
      </w:r>
      <w:proofErr w:type="spellEnd"/>
      <w:r w:rsidRPr="00FA200F">
        <w:rPr>
          <w:rFonts w:ascii="David" w:hAnsi="David" w:cs="David"/>
          <w:sz w:val="24"/>
          <w:szCs w:val="24"/>
          <w:rtl/>
        </w:rPr>
        <w:t xml:space="preserve"> </w:t>
      </w:r>
      <w:r w:rsidRPr="003D398A">
        <w:rPr>
          <w:rFonts w:ascii="David" w:hAnsi="David" w:cs="David"/>
          <w:sz w:val="24"/>
          <w:szCs w:val="24"/>
          <w:rtl/>
        </w:rPr>
        <w:t xml:space="preserve">במאה </w:t>
      </w:r>
      <w:proofErr w:type="spellStart"/>
      <w:r w:rsidRPr="003D398A">
        <w:rPr>
          <w:rFonts w:ascii="David" w:hAnsi="David" w:cs="David"/>
          <w:sz w:val="24"/>
          <w:szCs w:val="24"/>
          <w:rtl/>
        </w:rPr>
        <w:t>הי"ח</w:t>
      </w:r>
      <w:proofErr w:type="spellEnd"/>
      <w:r w:rsidRPr="003D398A">
        <w:rPr>
          <w:rFonts w:ascii="David" w:hAnsi="David" w:cs="David"/>
          <w:sz w:val="24"/>
          <w:szCs w:val="24"/>
          <w:rtl/>
        </w:rPr>
        <w:t xml:space="preserve">", מקדם ומים ט' (תשס"ו), 37- 46. ברם כפי שיסתבר דומה כי לעיונו, ואולי אף לרשותו, של בן-מלכה עמד מבחר ספרים נאה ביותר כמו גם עדכני. </w:t>
      </w:r>
    </w:p>
  </w:footnote>
  <w:footnote w:id="36">
    <w:p w:rsidR="003B1BAC" w:rsidRPr="003D398A" w:rsidRDefault="003B1BAC" w:rsidP="003B1BAC">
      <w:pPr>
        <w:pStyle w:val="a3"/>
        <w:spacing w:line="480" w:lineRule="auto"/>
        <w:contextualSpacing/>
        <w:jc w:val="both"/>
        <w:rPr>
          <w:rFonts w:ascii="David" w:hAnsi="David" w:cs="David"/>
          <w:sz w:val="24"/>
          <w:szCs w:val="24"/>
        </w:rPr>
      </w:pPr>
      <w:r w:rsidRPr="003D398A">
        <w:rPr>
          <w:rStyle w:val="a5"/>
          <w:rFonts w:ascii="David" w:hAnsi="David" w:cs="David"/>
          <w:sz w:val="24"/>
          <w:szCs w:val="24"/>
        </w:rPr>
        <w:footnoteRef/>
      </w:r>
      <w:r w:rsidRPr="003D398A">
        <w:rPr>
          <w:rFonts w:ascii="David" w:hAnsi="David" w:cs="David"/>
          <w:sz w:val="24"/>
          <w:szCs w:val="24"/>
          <w:rtl/>
        </w:rPr>
        <w:t xml:space="preserve"> בהקדמתו הכללית לספר, שם הציג בן-מלכה את חמשת חלקי החיבור, </w:t>
      </w:r>
      <w:r>
        <w:rPr>
          <w:rFonts w:ascii="David" w:hAnsi="David" w:cs="David" w:hint="cs"/>
          <w:sz w:val="24"/>
          <w:szCs w:val="24"/>
          <w:rtl/>
        </w:rPr>
        <w:t>הוא</w:t>
      </w:r>
      <w:r w:rsidRPr="003D398A">
        <w:rPr>
          <w:rFonts w:ascii="David" w:hAnsi="David" w:cs="David"/>
          <w:sz w:val="24"/>
          <w:szCs w:val="24"/>
          <w:rtl/>
        </w:rPr>
        <w:t xml:space="preserve"> נימק כי השמיט חלקים רבים מוויכוחיו על-מנת שלא יאשימוהו בגניבה ספרותית מחיבורים קודמים.</w:t>
      </w:r>
    </w:p>
  </w:footnote>
  <w:footnote w:id="37">
    <w:p w:rsidR="003B1BAC" w:rsidRDefault="003B1BAC" w:rsidP="003B1BAC">
      <w:pPr>
        <w:pStyle w:val="a3"/>
        <w:spacing w:line="480" w:lineRule="auto"/>
        <w:contextualSpacing/>
        <w:jc w:val="both"/>
        <w:rPr>
          <w:rtl/>
        </w:rPr>
      </w:pPr>
      <w:r w:rsidRPr="003D398A">
        <w:rPr>
          <w:rStyle w:val="a5"/>
          <w:rFonts w:ascii="David" w:hAnsi="David" w:cs="David"/>
          <w:sz w:val="24"/>
          <w:szCs w:val="24"/>
        </w:rPr>
        <w:footnoteRef/>
      </w:r>
      <w:r w:rsidRPr="003D398A">
        <w:rPr>
          <w:rFonts w:ascii="David" w:hAnsi="David" w:cs="David"/>
          <w:sz w:val="24"/>
          <w:szCs w:val="24"/>
          <w:rtl/>
        </w:rPr>
        <w:t xml:space="preserve"> בהקדמתו הכללית לספר, שם הציג בן-מלכה את חמשת חלקי החיבור, הוא ציין גם את ספרו של שלמה אבן </w:t>
      </w:r>
      <w:proofErr w:type="spellStart"/>
      <w:r w:rsidRPr="003D398A">
        <w:rPr>
          <w:rFonts w:ascii="David" w:hAnsi="David" w:cs="David"/>
          <w:sz w:val="24"/>
          <w:szCs w:val="24"/>
          <w:rtl/>
        </w:rPr>
        <w:t>וירגה</w:t>
      </w:r>
      <w:proofErr w:type="spellEnd"/>
      <w:r w:rsidRPr="003D398A">
        <w:rPr>
          <w:rFonts w:ascii="David" w:hAnsi="David" w:cs="David"/>
          <w:sz w:val="24"/>
          <w:szCs w:val="24"/>
          <w:rtl/>
        </w:rPr>
        <w:t xml:space="preserve"> 'שבט יהודה' (קונסטנטינופול ש"י). אבן </w:t>
      </w:r>
      <w:proofErr w:type="spellStart"/>
      <w:r w:rsidRPr="003D398A">
        <w:rPr>
          <w:rFonts w:ascii="David" w:hAnsi="David" w:cs="David"/>
          <w:sz w:val="24"/>
          <w:szCs w:val="24"/>
          <w:rtl/>
        </w:rPr>
        <w:t>וירגה</w:t>
      </w:r>
      <w:proofErr w:type="spellEnd"/>
      <w:r w:rsidRPr="003D398A">
        <w:rPr>
          <w:rFonts w:ascii="David" w:hAnsi="David" w:cs="David"/>
          <w:sz w:val="24"/>
          <w:szCs w:val="24"/>
          <w:rtl/>
        </w:rPr>
        <w:t xml:space="preserve"> (1460- 1554) תיאר בספרו מספר ויכוחי דת, רובם ככולם בדויים, למעט ויכוח</w:t>
      </w:r>
      <w:r>
        <w:rPr>
          <w:rFonts w:ascii="David" w:hAnsi="David" w:cs="David" w:hint="cs"/>
          <w:sz w:val="24"/>
          <w:szCs w:val="24"/>
          <w:rtl/>
        </w:rPr>
        <w:t xml:space="preserve"> </w:t>
      </w:r>
      <w:proofErr w:type="spellStart"/>
      <w:r>
        <w:rPr>
          <w:rFonts w:ascii="David" w:hAnsi="David" w:cs="David" w:hint="cs"/>
          <w:sz w:val="24"/>
          <w:szCs w:val="24"/>
          <w:rtl/>
        </w:rPr>
        <w:t>טורטוסה</w:t>
      </w:r>
      <w:proofErr w:type="spellEnd"/>
      <w:r>
        <w:rPr>
          <w:rFonts w:ascii="David" w:hAnsi="David" w:cs="David" w:hint="cs"/>
          <w:sz w:val="24"/>
          <w:szCs w:val="24"/>
          <w:rtl/>
        </w:rPr>
        <w:t xml:space="preserve"> (1413- 1414). לרוב הוא לא התמקד בעימות התאולוגי בין הדתות  בוויכוחים אלה, כי אם בעניינים התנהגותיים ואישיים, ברם הוא הרחיב בתיאור הדיונים בוויכוח </w:t>
      </w:r>
      <w:proofErr w:type="spellStart"/>
      <w:r>
        <w:rPr>
          <w:rFonts w:ascii="David" w:hAnsi="David" w:cs="David" w:hint="cs"/>
          <w:sz w:val="24"/>
          <w:szCs w:val="24"/>
          <w:rtl/>
        </w:rPr>
        <w:t>טורטוסה</w:t>
      </w:r>
      <w:proofErr w:type="spellEnd"/>
      <w:r>
        <w:rPr>
          <w:rFonts w:ascii="David" w:hAnsi="David" w:cs="David" w:hint="cs"/>
          <w:sz w:val="24"/>
          <w:szCs w:val="24"/>
          <w:rtl/>
        </w:rPr>
        <w:t xml:space="preserve"> בסוגיית הגישה הפרשנית הנכונה לתלמוד ובשאלת יורשה האמתי של הברית בין האל לעם הנבחר. לדברי כהן, </w:t>
      </w:r>
      <w:proofErr w:type="spellStart"/>
      <w:r>
        <w:rPr>
          <w:rFonts w:ascii="David" w:hAnsi="David" w:cs="David" w:hint="cs"/>
          <w:sz w:val="24"/>
          <w:szCs w:val="24"/>
          <w:rtl/>
        </w:rPr>
        <w:t>וירגה</w:t>
      </w:r>
      <w:proofErr w:type="spellEnd"/>
      <w:r>
        <w:rPr>
          <w:rFonts w:ascii="David" w:hAnsi="David" w:cs="David" w:hint="cs"/>
          <w:sz w:val="24"/>
          <w:szCs w:val="24"/>
          <w:rtl/>
        </w:rPr>
        <w:t xml:space="preserve"> עיבד את הידיעות על ויכוח </w:t>
      </w:r>
      <w:proofErr w:type="spellStart"/>
      <w:r>
        <w:rPr>
          <w:rFonts w:ascii="David" w:hAnsi="David" w:cs="David" w:hint="cs"/>
          <w:sz w:val="24"/>
          <w:szCs w:val="24"/>
          <w:rtl/>
        </w:rPr>
        <w:t>טורטוסה</w:t>
      </w:r>
      <w:proofErr w:type="spellEnd"/>
      <w:r>
        <w:rPr>
          <w:rFonts w:ascii="David" w:hAnsi="David" w:cs="David" w:hint="cs"/>
          <w:sz w:val="24"/>
          <w:szCs w:val="24"/>
          <w:rtl/>
        </w:rPr>
        <w:t xml:space="preserve"> כך שיוכל להפיק מהן את הלקחים שאותם ביקש ללמד את קוראיו: חרף המאורעות הקשים השגחת האל לא סרה, השליטים הנוכרים משמשים כאמצעים מתווכים להשגחה זו, ולפיכך שומה על היהודים לנהוג במלכות בכבוד. ראו:</w:t>
      </w:r>
      <w:r>
        <w:rPr>
          <w:rFonts w:ascii="David" w:hAnsi="David" w:cs="David"/>
          <w:sz w:val="24"/>
          <w:szCs w:val="24"/>
        </w:rPr>
        <w:t xml:space="preserve"> Jeremy Cohen, "Interreligious debate and the literary creativity: Solomon </w:t>
      </w:r>
      <w:proofErr w:type="spellStart"/>
      <w:r>
        <w:rPr>
          <w:rFonts w:ascii="David" w:hAnsi="David" w:cs="David"/>
          <w:sz w:val="24"/>
          <w:szCs w:val="24"/>
        </w:rPr>
        <w:t>ibn</w:t>
      </w:r>
      <w:proofErr w:type="spellEnd"/>
      <w:r>
        <w:rPr>
          <w:rFonts w:ascii="David" w:hAnsi="David" w:cs="David"/>
          <w:sz w:val="24"/>
          <w:szCs w:val="24"/>
        </w:rPr>
        <w:t xml:space="preserve"> </w:t>
      </w:r>
      <w:proofErr w:type="spellStart"/>
      <w:r>
        <w:rPr>
          <w:rFonts w:ascii="David" w:hAnsi="David" w:cs="David"/>
          <w:sz w:val="24"/>
          <w:szCs w:val="24"/>
        </w:rPr>
        <w:t>Verga</w:t>
      </w:r>
      <w:proofErr w:type="spellEnd"/>
      <w:r>
        <w:rPr>
          <w:rFonts w:ascii="David" w:hAnsi="David" w:cs="David"/>
          <w:sz w:val="24"/>
          <w:szCs w:val="24"/>
        </w:rPr>
        <w:t xml:space="preserve"> on the disputation of </w:t>
      </w:r>
      <w:proofErr w:type="spellStart"/>
      <w:r>
        <w:rPr>
          <w:rFonts w:ascii="David" w:hAnsi="David" w:cs="David"/>
          <w:sz w:val="24"/>
          <w:szCs w:val="24"/>
        </w:rPr>
        <w:t>Tortos</w:t>
      </w:r>
      <w:proofErr w:type="spellEnd"/>
      <w:r>
        <w:rPr>
          <w:rFonts w:ascii="David" w:hAnsi="David" w:cs="David"/>
          <w:sz w:val="24"/>
          <w:szCs w:val="24"/>
        </w:rPr>
        <w:t>", JQR 20,2 (2013), 159-181.</w:t>
      </w:r>
      <w:r>
        <w:rPr>
          <w:rFonts w:ascii="David" w:hAnsi="David" w:cs="David"/>
          <w:sz w:val="24"/>
          <w:szCs w:val="24"/>
          <w:rtl/>
        </w:rPr>
        <w:t xml:space="preserve"> </w:t>
      </w:r>
    </w:p>
  </w:footnote>
  <w:footnote w:id="38">
    <w:p w:rsidR="003B1BAC" w:rsidRPr="00BC07A3" w:rsidRDefault="003B1BAC" w:rsidP="003B1BAC">
      <w:pPr>
        <w:pStyle w:val="a3"/>
        <w:spacing w:line="480" w:lineRule="auto"/>
        <w:contextualSpacing/>
        <w:jc w:val="both"/>
        <w:rPr>
          <w:rFonts w:ascii="David" w:hAnsi="David" w:cs="David"/>
          <w:sz w:val="24"/>
          <w:szCs w:val="24"/>
          <w:rtl/>
        </w:rPr>
      </w:pPr>
      <w:r w:rsidRPr="00307E2D">
        <w:rPr>
          <w:rStyle w:val="a5"/>
          <w:rFonts w:ascii="David" w:hAnsi="David" w:cs="David"/>
          <w:sz w:val="24"/>
          <w:szCs w:val="24"/>
        </w:rPr>
        <w:footnoteRef/>
      </w:r>
      <w:r w:rsidRPr="00307E2D">
        <w:rPr>
          <w:rFonts w:ascii="David" w:hAnsi="David" w:cs="David"/>
          <w:sz w:val="24"/>
          <w:szCs w:val="24"/>
          <w:rtl/>
        </w:rPr>
        <w:t xml:space="preserve"> </w:t>
      </w:r>
      <w:r>
        <w:rPr>
          <w:rFonts w:ascii="David" w:hAnsi="David" w:cs="David"/>
          <w:sz w:val="24"/>
          <w:szCs w:val="24"/>
          <w:rtl/>
        </w:rPr>
        <w:t xml:space="preserve">נוצרים </w:t>
      </w:r>
      <w:r>
        <w:rPr>
          <w:rFonts w:ascii="David" w:hAnsi="David" w:cs="David" w:hint="cs"/>
          <w:sz w:val="24"/>
          <w:szCs w:val="24"/>
          <w:rtl/>
        </w:rPr>
        <w:t>לותרניי</w:t>
      </w:r>
      <w:r>
        <w:rPr>
          <w:rFonts w:ascii="David" w:hAnsi="David" w:cs="David" w:hint="eastAsia"/>
          <w:sz w:val="24"/>
          <w:szCs w:val="24"/>
          <w:rtl/>
        </w:rPr>
        <w:t>ם</w:t>
      </w:r>
      <w:r>
        <w:rPr>
          <w:rFonts w:ascii="David" w:hAnsi="David" w:cs="David"/>
          <w:sz w:val="24"/>
          <w:szCs w:val="24"/>
          <w:rtl/>
        </w:rPr>
        <w:t>: סימנים ד ו-</w:t>
      </w:r>
      <w:proofErr w:type="spellStart"/>
      <w:r>
        <w:rPr>
          <w:rFonts w:ascii="David" w:hAnsi="David" w:cs="David"/>
          <w:sz w:val="24"/>
          <w:szCs w:val="24"/>
          <w:rtl/>
        </w:rPr>
        <w:t>יב</w:t>
      </w:r>
      <w:proofErr w:type="spellEnd"/>
      <w:r>
        <w:rPr>
          <w:rFonts w:ascii="David" w:hAnsi="David" w:cs="David" w:hint="cs"/>
          <w:sz w:val="24"/>
          <w:szCs w:val="24"/>
          <w:rtl/>
        </w:rPr>
        <w:t>;</w:t>
      </w:r>
      <w:r>
        <w:rPr>
          <w:rFonts w:ascii="David" w:hAnsi="David" w:cs="David"/>
          <w:sz w:val="24"/>
          <w:szCs w:val="24"/>
          <w:rtl/>
        </w:rPr>
        <w:t xml:space="preserve"> נוצרי קתולי: סימן ה'</w:t>
      </w:r>
      <w:r>
        <w:rPr>
          <w:rFonts w:ascii="David" w:hAnsi="David" w:cs="David" w:hint="cs"/>
          <w:sz w:val="24"/>
          <w:szCs w:val="24"/>
          <w:rtl/>
        </w:rPr>
        <w:t>;</w:t>
      </w:r>
      <w:r w:rsidRPr="00BC07A3">
        <w:rPr>
          <w:rFonts w:ascii="David" w:hAnsi="David" w:cs="David"/>
          <w:sz w:val="24"/>
          <w:szCs w:val="24"/>
          <w:rtl/>
        </w:rPr>
        <w:t xml:space="preserve"> נוצרי </w:t>
      </w:r>
      <w:r w:rsidRPr="00BC07A3">
        <w:rPr>
          <w:rFonts w:ascii="David" w:hAnsi="David" w:cs="David" w:hint="cs"/>
          <w:sz w:val="24"/>
          <w:szCs w:val="24"/>
          <w:rtl/>
        </w:rPr>
        <w:t>קלוויניסט</w:t>
      </w:r>
      <w:r w:rsidRPr="00BC07A3">
        <w:rPr>
          <w:rFonts w:ascii="David" w:hAnsi="David" w:cs="David" w:hint="eastAsia"/>
          <w:sz w:val="24"/>
          <w:szCs w:val="24"/>
          <w:rtl/>
        </w:rPr>
        <w:t>י</w:t>
      </w:r>
      <w:r w:rsidRPr="00BC07A3">
        <w:rPr>
          <w:rFonts w:ascii="David" w:hAnsi="David" w:cs="David"/>
          <w:sz w:val="24"/>
          <w:szCs w:val="24"/>
          <w:rtl/>
        </w:rPr>
        <w:t xml:space="preserve">: סימן ח'. </w:t>
      </w:r>
    </w:p>
  </w:footnote>
  <w:footnote w:id="39">
    <w:p w:rsidR="003B1BAC" w:rsidRPr="00C34150" w:rsidRDefault="003B1BAC" w:rsidP="003B1BAC">
      <w:pPr>
        <w:pStyle w:val="a3"/>
        <w:spacing w:line="480" w:lineRule="auto"/>
        <w:contextualSpacing/>
        <w:jc w:val="both"/>
        <w:rPr>
          <w:rFonts w:ascii="David" w:hAnsi="David" w:cs="David"/>
          <w:sz w:val="24"/>
          <w:szCs w:val="24"/>
          <w:highlight w:val="cyan"/>
          <w:rtl/>
        </w:rPr>
      </w:pPr>
      <w:r w:rsidRPr="00BC07A3">
        <w:rPr>
          <w:rStyle w:val="a5"/>
          <w:rFonts w:ascii="David" w:hAnsi="David" w:cs="David"/>
          <w:sz w:val="24"/>
          <w:szCs w:val="24"/>
        </w:rPr>
        <w:footnoteRef/>
      </w:r>
      <w:r w:rsidRPr="00BC07A3">
        <w:rPr>
          <w:rFonts w:ascii="David" w:hAnsi="David" w:cs="David"/>
          <w:sz w:val="24"/>
          <w:szCs w:val="24"/>
          <w:rtl/>
        </w:rPr>
        <w:t xml:space="preserve"> </w:t>
      </w:r>
      <w:r w:rsidRPr="00C10A45">
        <w:rPr>
          <w:rFonts w:ascii="David" w:hAnsi="David" w:cs="David" w:hint="cs"/>
          <w:sz w:val="24"/>
          <w:szCs w:val="24"/>
          <w:rtl/>
        </w:rPr>
        <w:t>בראש המערכת ההיררכית של הכנס</w:t>
      </w:r>
      <w:r>
        <w:rPr>
          <w:rFonts w:ascii="David" w:hAnsi="David" w:cs="David" w:hint="cs"/>
          <w:sz w:val="24"/>
          <w:szCs w:val="24"/>
          <w:rtl/>
        </w:rPr>
        <w:t>י</w:t>
      </w:r>
      <w:r w:rsidRPr="00C10A45">
        <w:rPr>
          <w:rFonts w:ascii="David" w:hAnsi="David" w:cs="David" w:hint="cs"/>
          <w:sz w:val="24"/>
          <w:szCs w:val="24"/>
          <w:rtl/>
        </w:rPr>
        <w:t>יה הקתולית עומד האפיפיור שמשכנו ברומא בקרית הוותיק</w:t>
      </w:r>
      <w:r w:rsidRPr="00C10A45">
        <w:rPr>
          <w:rFonts w:ascii="David" w:hAnsi="David" w:cs="David" w:hint="eastAsia"/>
          <w:sz w:val="24"/>
          <w:szCs w:val="24"/>
          <w:rtl/>
        </w:rPr>
        <w:t>ן</w:t>
      </w:r>
      <w:r w:rsidRPr="00C10A45">
        <w:rPr>
          <w:rFonts w:ascii="David" w:hAnsi="David" w:cs="David" w:hint="cs"/>
          <w:sz w:val="24"/>
          <w:szCs w:val="24"/>
          <w:rtl/>
        </w:rPr>
        <w:t>. מתחתיו בהיררכיה הדתית נמצאים הבישופים</w:t>
      </w:r>
      <w:r>
        <w:rPr>
          <w:rFonts w:ascii="David" w:hAnsi="David" w:cs="David" w:hint="cs"/>
          <w:sz w:val="24"/>
          <w:szCs w:val="24"/>
          <w:rtl/>
        </w:rPr>
        <w:t xml:space="preserve">, </w:t>
      </w:r>
      <w:r w:rsidRPr="00C10A45">
        <w:rPr>
          <w:rFonts w:ascii="David" w:hAnsi="David" w:cs="David" w:hint="cs"/>
          <w:sz w:val="24"/>
          <w:szCs w:val="24"/>
          <w:rtl/>
        </w:rPr>
        <w:t>ואילו בהיררכיה האדמיניסטרטיבי</w:t>
      </w:r>
      <w:r w:rsidRPr="00C10A45">
        <w:rPr>
          <w:rFonts w:ascii="David" w:hAnsi="David" w:cs="David" w:hint="eastAsia"/>
          <w:sz w:val="24"/>
          <w:szCs w:val="24"/>
          <w:rtl/>
        </w:rPr>
        <w:t>ת</w:t>
      </w:r>
      <w:r w:rsidRPr="00C10A45">
        <w:rPr>
          <w:rFonts w:ascii="David" w:hAnsi="David" w:cs="David" w:hint="cs"/>
          <w:sz w:val="24"/>
          <w:szCs w:val="24"/>
          <w:rtl/>
        </w:rPr>
        <w:t xml:space="preserve"> נמצאים מתחתיו החשמנים (קרדינלים).</w:t>
      </w:r>
    </w:p>
  </w:footnote>
  <w:footnote w:id="40">
    <w:p w:rsidR="003B1BAC" w:rsidRPr="00081A40" w:rsidRDefault="003B1BAC" w:rsidP="003B1BAC">
      <w:pPr>
        <w:pStyle w:val="a3"/>
        <w:spacing w:line="480" w:lineRule="auto"/>
        <w:contextualSpacing/>
        <w:jc w:val="both"/>
        <w:rPr>
          <w:rFonts w:ascii="David" w:hAnsi="David" w:cs="David"/>
          <w:sz w:val="24"/>
          <w:szCs w:val="24"/>
          <w:rtl/>
        </w:rPr>
      </w:pPr>
      <w:r w:rsidRPr="00081A40">
        <w:rPr>
          <w:rStyle w:val="a5"/>
          <w:rFonts w:ascii="David" w:hAnsi="David" w:cs="David"/>
          <w:sz w:val="24"/>
          <w:szCs w:val="24"/>
        </w:rPr>
        <w:footnoteRef/>
      </w:r>
      <w:r w:rsidRPr="00081A40">
        <w:rPr>
          <w:rFonts w:ascii="David" w:hAnsi="David" w:cs="David"/>
          <w:sz w:val="24"/>
          <w:szCs w:val="24"/>
          <w:rtl/>
        </w:rPr>
        <w:t xml:space="preserve"> </w:t>
      </w:r>
      <w:r w:rsidRPr="00081A40">
        <w:rPr>
          <w:rFonts w:ascii="David" w:hAnsi="David" w:cs="David" w:hint="cs"/>
          <w:sz w:val="24"/>
          <w:szCs w:val="24"/>
          <w:rtl/>
        </w:rPr>
        <w:t>במאות השש עשרה והשבע עשרה התגבשו מספר פלגים שדחו את הכנסייה הקתולית, והם נודעו ב</w:t>
      </w:r>
      <w:r>
        <w:rPr>
          <w:rFonts w:ascii="David" w:hAnsi="David" w:cs="David" w:hint="cs"/>
          <w:sz w:val="24"/>
          <w:szCs w:val="24"/>
          <w:rtl/>
        </w:rPr>
        <w:t>שם הכולל פרוטסטנטים. מרטין לותר</w:t>
      </w:r>
      <w:r w:rsidRPr="00081A40">
        <w:rPr>
          <w:rFonts w:ascii="David" w:hAnsi="David" w:cs="David" w:hint="cs"/>
          <w:sz w:val="24"/>
          <w:szCs w:val="24"/>
          <w:rtl/>
        </w:rPr>
        <w:t xml:space="preserve"> (1438- 1546) הגרמני היה מייסדה והוגה הראשי של הנצרות הפרוטסטנטית, ואילו ז'אן קלווין (1509- 1564) הצרפתי היה אחד ממוביליה, ועל שמו נקרא אחד הזרמים בנצרות הפר</w:t>
      </w:r>
      <w:r>
        <w:rPr>
          <w:rFonts w:ascii="David" w:hAnsi="David" w:cs="David" w:hint="cs"/>
          <w:sz w:val="24"/>
          <w:szCs w:val="24"/>
          <w:rtl/>
        </w:rPr>
        <w:t>וט</w:t>
      </w:r>
      <w:r w:rsidRPr="00081A40">
        <w:rPr>
          <w:rFonts w:ascii="David" w:hAnsi="David" w:cs="David" w:hint="cs"/>
          <w:sz w:val="24"/>
          <w:szCs w:val="24"/>
          <w:rtl/>
        </w:rPr>
        <w:t>סטנטית 'קלוויניז</w:t>
      </w:r>
      <w:r w:rsidRPr="00081A40">
        <w:rPr>
          <w:rFonts w:ascii="David" w:hAnsi="David" w:cs="David" w:hint="eastAsia"/>
          <w:sz w:val="24"/>
          <w:szCs w:val="24"/>
          <w:rtl/>
        </w:rPr>
        <w:t>ם</w:t>
      </w:r>
      <w:r w:rsidRPr="00081A40">
        <w:rPr>
          <w:rFonts w:ascii="David" w:hAnsi="David" w:cs="David" w:hint="cs"/>
          <w:sz w:val="24"/>
          <w:szCs w:val="24"/>
          <w:rtl/>
        </w:rPr>
        <w:t>'.</w:t>
      </w:r>
    </w:p>
  </w:footnote>
  <w:footnote w:id="41">
    <w:p w:rsidR="003B1BAC" w:rsidRPr="00BC07A3" w:rsidRDefault="003B1BAC" w:rsidP="003B1BAC">
      <w:pPr>
        <w:pStyle w:val="a3"/>
        <w:spacing w:line="480" w:lineRule="auto"/>
        <w:contextualSpacing/>
        <w:rPr>
          <w:rFonts w:ascii="David" w:hAnsi="David" w:cs="David"/>
          <w:sz w:val="24"/>
          <w:szCs w:val="24"/>
          <w:rtl/>
        </w:rPr>
      </w:pPr>
      <w:r w:rsidRPr="00D17304">
        <w:rPr>
          <w:rStyle w:val="a5"/>
          <w:rFonts w:ascii="David" w:hAnsi="David" w:cs="David"/>
          <w:sz w:val="24"/>
          <w:szCs w:val="24"/>
          <w:highlight w:val="yellow"/>
        </w:rPr>
        <w:footnoteRef/>
      </w:r>
      <w:r w:rsidRPr="00D17304">
        <w:rPr>
          <w:rFonts w:ascii="David" w:hAnsi="David" w:cs="David"/>
          <w:sz w:val="24"/>
          <w:szCs w:val="24"/>
          <w:highlight w:val="yellow"/>
          <w:rtl/>
        </w:rPr>
        <w:t xml:space="preserve">  ?</w:t>
      </w:r>
      <w:proofErr w:type="spellStart"/>
      <w:r>
        <w:rPr>
          <w:rFonts w:ascii="David" w:hAnsi="David" w:cs="David" w:hint="cs"/>
          <w:sz w:val="24"/>
          <w:szCs w:val="24"/>
          <w:highlight w:val="yellow"/>
          <w:rtl/>
        </w:rPr>
        <w:t>גריגוס</w:t>
      </w:r>
      <w:r w:rsidRPr="00D17304">
        <w:rPr>
          <w:rFonts w:ascii="David" w:hAnsi="David" w:cs="David"/>
          <w:sz w:val="24"/>
          <w:szCs w:val="24"/>
          <w:highlight w:val="yellow"/>
          <w:rtl/>
        </w:rPr>
        <w:t>?</w:t>
      </w:r>
      <w:r>
        <w:rPr>
          <w:rFonts w:ascii="David" w:hAnsi="David" w:cs="David" w:hint="cs"/>
          <w:sz w:val="24"/>
          <w:szCs w:val="24"/>
          <w:highlight w:val="yellow"/>
          <w:rtl/>
        </w:rPr>
        <w:t>אירמיניוס</w:t>
      </w:r>
      <w:proofErr w:type="spellEnd"/>
      <w:r w:rsidRPr="00D17304">
        <w:rPr>
          <w:rFonts w:ascii="David" w:hAnsi="David" w:cs="David"/>
          <w:sz w:val="24"/>
          <w:szCs w:val="24"/>
          <w:highlight w:val="yellow"/>
          <w:rtl/>
        </w:rPr>
        <w:t>?</w:t>
      </w:r>
    </w:p>
  </w:footnote>
  <w:footnote w:id="42">
    <w:p w:rsidR="003B1BAC" w:rsidRPr="00AA3797" w:rsidRDefault="003B1BAC" w:rsidP="00AA3797">
      <w:pPr>
        <w:pStyle w:val="a3"/>
        <w:spacing w:line="480" w:lineRule="auto"/>
        <w:contextualSpacing/>
        <w:jc w:val="both"/>
        <w:rPr>
          <w:rFonts w:ascii="David" w:hAnsi="David" w:cs="David"/>
          <w:sz w:val="24"/>
          <w:szCs w:val="24"/>
          <w:highlight w:val="yellow"/>
          <w:rtl/>
        </w:rPr>
      </w:pPr>
      <w:r w:rsidRPr="00BC07A3">
        <w:rPr>
          <w:rStyle w:val="a5"/>
          <w:rFonts w:ascii="David" w:hAnsi="David" w:cs="David"/>
          <w:sz w:val="24"/>
          <w:szCs w:val="24"/>
        </w:rPr>
        <w:footnoteRef/>
      </w:r>
      <w:r w:rsidRPr="00BC07A3">
        <w:rPr>
          <w:rFonts w:ascii="David" w:hAnsi="David" w:cs="David"/>
          <w:sz w:val="24"/>
          <w:szCs w:val="24"/>
          <w:rtl/>
        </w:rPr>
        <w:t xml:space="preserve">  עמ' 406- 407.</w:t>
      </w:r>
      <w:r>
        <w:rPr>
          <w:rFonts w:ascii="David" w:hAnsi="David" w:cs="David" w:hint="cs"/>
          <w:sz w:val="24"/>
          <w:szCs w:val="24"/>
          <w:rtl/>
        </w:rPr>
        <w:t xml:space="preserve"> על היכרות</w:t>
      </w:r>
      <w:r>
        <w:rPr>
          <w:rFonts w:ascii="David" w:hAnsi="David" w:cs="David" w:hint="eastAsia"/>
          <w:sz w:val="24"/>
          <w:szCs w:val="24"/>
          <w:rtl/>
        </w:rPr>
        <w:t>ם</w:t>
      </w:r>
      <w:r>
        <w:rPr>
          <w:rFonts w:ascii="David" w:hAnsi="David" w:cs="David" w:hint="cs"/>
          <w:sz w:val="24"/>
          <w:szCs w:val="24"/>
          <w:rtl/>
        </w:rPr>
        <w:t xml:space="preserve"> של היהודים עם הרפורמציה הנוצרית ראו: </w:t>
      </w:r>
      <w:proofErr w:type="spellStart"/>
      <w:r w:rsidR="00B6377A">
        <w:rPr>
          <w:rFonts w:ascii="David" w:hAnsi="David" w:cs="David"/>
          <w:sz w:val="24"/>
          <w:szCs w:val="24"/>
          <w:highlight w:val="yellow"/>
        </w:rPr>
        <w:t>Haim</w:t>
      </w:r>
      <w:proofErr w:type="spellEnd"/>
      <w:r w:rsidR="00B6377A">
        <w:rPr>
          <w:rFonts w:ascii="David" w:hAnsi="David" w:cs="David"/>
          <w:sz w:val="24"/>
          <w:szCs w:val="24"/>
          <w:highlight w:val="yellow"/>
        </w:rPr>
        <w:t xml:space="preserve"> Hillel Ben-</w:t>
      </w:r>
      <w:proofErr w:type="spellStart"/>
      <w:r w:rsidR="00B6377A">
        <w:rPr>
          <w:rFonts w:ascii="David" w:hAnsi="David" w:cs="David"/>
          <w:sz w:val="24"/>
          <w:szCs w:val="24"/>
          <w:highlight w:val="yellow"/>
        </w:rPr>
        <w:t>Sasson</w:t>
      </w:r>
      <w:proofErr w:type="spellEnd"/>
      <w:r w:rsidR="00B6377A">
        <w:rPr>
          <w:rFonts w:ascii="David" w:hAnsi="David" w:cs="David"/>
          <w:sz w:val="24"/>
          <w:szCs w:val="24"/>
          <w:highlight w:val="yellow"/>
        </w:rPr>
        <w:t xml:space="preserve">, </w:t>
      </w:r>
      <w:r w:rsidR="00AA3797">
        <w:rPr>
          <w:rFonts w:ascii="David" w:hAnsi="David" w:cs="David"/>
          <w:sz w:val="24"/>
          <w:szCs w:val="24"/>
          <w:highlight w:val="yellow"/>
        </w:rPr>
        <w:t>"The Reformation in contemporary Jewish eyes", Proceeding the Israel Academy of Sciences and Humanities 4 (1971), 239-326;</w:t>
      </w:r>
      <w:r w:rsidR="00AA3797">
        <w:rPr>
          <w:rFonts w:ascii="David" w:hAnsi="David" w:cs="David"/>
          <w:sz w:val="24"/>
          <w:szCs w:val="24"/>
        </w:rPr>
        <w:t xml:space="preserve"> </w:t>
      </w:r>
      <w:r>
        <w:rPr>
          <w:rFonts w:ascii="David" w:hAnsi="David" w:cs="David"/>
          <w:sz w:val="24"/>
          <w:szCs w:val="24"/>
        </w:rPr>
        <w:t>idem, "Jewish-Christian disputation in the setting of humanism and Reformation", Harvard Theological Review 59, 4 (1966), 369-390; David Abraham, "The Lutheran Reformation in Sixteenth-century Jewish historiography", Jewish Studies Quarterly 10,2 (2003), 124-139.</w:t>
      </w:r>
    </w:p>
  </w:footnote>
  <w:footnote w:id="43">
    <w:p w:rsidR="003B1BAC" w:rsidRPr="002107D9" w:rsidRDefault="003B1BAC" w:rsidP="003B1BAC">
      <w:pPr>
        <w:pStyle w:val="a3"/>
        <w:spacing w:line="480" w:lineRule="auto"/>
        <w:contextualSpacing/>
        <w:jc w:val="both"/>
        <w:rPr>
          <w:rFonts w:ascii="David" w:hAnsi="David" w:cs="David"/>
          <w:sz w:val="24"/>
          <w:szCs w:val="24"/>
          <w:rtl/>
        </w:rPr>
      </w:pPr>
      <w:r w:rsidRPr="002107D9">
        <w:rPr>
          <w:rStyle w:val="a5"/>
          <w:rFonts w:ascii="David" w:hAnsi="David" w:cs="David"/>
          <w:sz w:val="24"/>
          <w:szCs w:val="24"/>
        </w:rPr>
        <w:footnoteRef/>
      </w:r>
      <w:r w:rsidRPr="002107D9">
        <w:rPr>
          <w:rFonts w:ascii="David" w:hAnsi="David" w:cs="David"/>
          <w:sz w:val="24"/>
          <w:szCs w:val="24"/>
          <w:rtl/>
        </w:rPr>
        <w:t xml:space="preserve"> </w:t>
      </w:r>
      <w:r>
        <w:rPr>
          <w:rFonts w:ascii="David" w:hAnsi="David" w:cs="David"/>
          <w:sz w:val="24"/>
          <w:szCs w:val="24"/>
        </w:rPr>
        <w:t xml:space="preserve">Daniel J. </w:t>
      </w:r>
      <w:proofErr w:type="spellStart"/>
      <w:r>
        <w:rPr>
          <w:rFonts w:ascii="David" w:hAnsi="David" w:cs="David"/>
          <w:sz w:val="24"/>
          <w:szCs w:val="24"/>
        </w:rPr>
        <w:t>Lesker</w:t>
      </w:r>
      <w:proofErr w:type="spellEnd"/>
      <w:r>
        <w:rPr>
          <w:rFonts w:ascii="David" w:hAnsi="David" w:cs="David"/>
          <w:sz w:val="24"/>
          <w:szCs w:val="24"/>
        </w:rPr>
        <w:t>, The Jewish Critique of Christianity: In Search of a New Narrative", Studies in Christian-Jewish Relation 6 (2011), 1-9.</w:t>
      </w:r>
      <w:r>
        <w:rPr>
          <w:rFonts w:ascii="David" w:hAnsi="David" w:cs="David" w:hint="cs"/>
          <w:sz w:val="24"/>
          <w:szCs w:val="24"/>
          <w:rtl/>
        </w:rPr>
        <w:t xml:space="preserve"> למיונה של הספרות היהודית האנטי-נוצרית, ראו: </w:t>
      </w:r>
      <w:r>
        <w:rPr>
          <w:rFonts w:ascii="David" w:hAnsi="David" w:cs="David"/>
          <w:sz w:val="24"/>
          <w:szCs w:val="24"/>
        </w:rPr>
        <w:t xml:space="preserve">Jeremy Cohen, "Towards a functional classification of Jewish anti-Christian polemic in the high Middle Ages", B. Lewis and F. </w:t>
      </w:r>
      <w:proofErr w:type="spellStart"/>
      <w:r>
        <w:rPr>
          <w:rFonts w:ascii="David" w:hAnsi="David" w:cs="David"/>
          <w:sz w:val="24"/>
          <w:szCs w:val="24"/>
        </w:rPr>
        <w:t>Niewohner</w:t>
      </w:r>
      <w:proofErr w:type="spellEnd"/>
      <w:r>
        <w:rPr>
          <w:rFonts w:ascii="David" w:hAnsi="David" w:cs="David"/>
          <w:sz w:val="24"/>
          <w:szCs w:val="24"/>
        </w:rPr>
        <w:t xml:space="preserve"> (eds.), </w:t>
      </w:r>
      <w:proofErr w:type="spellStart"/>
      <w:r>
        <w:rPr>
          <w:rFonts w:ascii="David" w:hAnsi="David" w:cs="David"/>
          <w:sz w:val="24"/>
          <w:szCs w:val="24"/>
        </w:rPr>
        <w:t>Religionsgesprache</w:t>
      </w:r>
      <w:proofErr w:type="spellEnd"/>
      <w:r>
        <w:rPr>
          <w:rFonts w:ascii="David" w:hAnsi="David" w:cs="David"/>
          <w:sz w:val="24"/>
          <w:szCs w:val="24"/>
        </w:rPr>
        <w:t xml:space="preserve"> </w:t>
      </w:r>
      <w:proofErr w:type="spellStart"/>
      <w:r>
        <w:rPr>
          <w:rFonts w:ascii="David" w:hAnsi="David" w:cs="David"/>
          <w:sz w:val="24"/>
          <w:szCs w:val="24"/>
        </w:rPr>
        <w:t>im</w:t>
      </w:r>
      <w:proofErr w:type="spellEnd"/>
      <w:r>
        <w:rPr>
          <w:rFonts w:ascii="David" w:hAnsi="David" w:cs="David"/>
          <w:sz w:val="24"/>
          <w:szCs w:val="24"/>
        </w:rPr>
        <w:t xml:space="preserve"> </w:t>
      </w:r>
      <w:proofErr w:type="spellStart"/>
      <w:r>
        <w:rPr>
          <w:rFonts w:ascii="David" w:hAnsi="David" w:cs="David"/>
          <w:sz w:val="24"/>
          <w:szCs w:val="24"/>
        </w:rPr>
        <w:t>Mittelater</w:t>
      </w:r>
      <w:proofErr w:type="spellEnd"/>
      <w:r>
        <w:rPr>
          <w:rFonts w:ascii="David" w:hAnsi="David" w:cs="David"/>
          <w:sz w:val="24"/>
          <w:szCs w:val="24"/>
        </w:rPr>
        <w:t xml:space="preserve"> (</w:t>
      </w:r>
      <w:proofErr w:type="spellStart"/>
      <w:r>
        <w:rPr>
          <w:rFonts w:ascii="David" w:hAnsi="David" w:cs="David"/>
          <w:sz w:val="24"/>
          <w:szCs w:val="24"/>
        </w:rPr>
        <w:t>Wolfenbutteler</w:t>
      </w:r>
      <w:proofErr w:type="spellEnd"/>
      <w:r>
        <w:rPr>
          <w:rFonts w:ascii="David" w:hAnsi="David" w:cs="David"/>
          <w:sz w:val="24"/>
          <w:szCs w:val="24"/>
        </w:rPr>
        <w:t xml:space="preserve"> </w:t>
      </w:r>
      <w:proofErr w:type="spellStart"/>
      <w:r>
        <w:rPr>
          <w:rFonts w:ascii="David" w:hAnsi="David" w:cs="David"/>
          <w:sz w:val="24"/>
          <w:szCs w:val="24"/>
        </w:rPr>
        <w:t>Mittelater-Studien</w:t>
      </w:r>
      <w:proofErr w:type="spellEnd"/>
      <w:r>
        <w:rPr>
          <w:rFonts w:ascii="David" w:hAnsi="David" w:cs="David"/>
          <w:sz w:val="24"/>
          <w:szCs w:val="24"/>
        </w:rPr>
        <w:t xml:space="preserve"> 4), Wiesbaden 1992, 93-114.</w:t>
      </w:r>
    </w:p>
  </w:footnote>
  <w:footnote w:id="44">
    <w:p w:rsidR="003B1BAC" w:rsidRPr="002107D9" w:rsidRDefault="003B1BAC" w:rsidP="003B1BAC">
      <w:pPr>
        <w:pStyle w:val="a3"/>
        <w:spacing w:line="480" w:lineRule="auto"/>
        <w:contextualSpacing/>
        <w:jc w:val="both"/>
        <w:rPr>
          <w:rFonts w:ascii="David" w:hAnsi="David" w:cs="David"/>
          <w:sz w:val="24"/>
          <w:szCs w:val="24"/>
        </w:rPr>
      </w:pPr>
      <w:r w:rsidRPr="002107D9">
        <w:rPr>
          <w:rStyle w:val="a5"/>
          <w:rFonts w:ascii="David" w:hAnsi="David" w:cs="David"/>
          <w:sz w:val="24"/>
          <w:szCs w:val="24"/>
        </w:rPr>
        <w:footnoteRef/>
      </w:r>
      <w:r w:rsidRPr="002107D9">
        <w:rPr>
          <w:rFonts w:ascii="David" w:hAnsi="David" w:cs="David"/>
          <w:sz w:val="24"/>
          <w:szCs w:val="24"/>
          <w:rtl/>
        </w:rPr>
        <w:t xml:space="preserve"> סימן ד': "טען אלי איש נוצרי מכת </w:t>
      </w:r>
      <w:proofErr w:type="spellStart"/>
      <w:r w:rsidRPr="002107D9">
        <w:rPr>
          <w:rFonts w:ascii="David" w:hAnsi="David" w:cs="David"/>
          <w:sz w:val="24"/>
          <w:szCs w:val="24"/>
          <w:rtl/>
        </w:rPr>
        <w:t>לוטיראנוס</w:t>
      </w:r>
      <w:proofErr w:type="spellEnd"/>
      <w:r w:rsidRPr="002107D9">
        <w:rPr>
          <w:rFonts w:ascii="David" w:hAnsi="David" w:cs="David"/>
          <w:sz w:val="24"/>
          <w:szCs w:val="24"/>
          <w:rtl/>
        </w:rPr>
        <w:t xml:space="preserve">", עמ' 406; סימן ה': "טען אלי נוצרי </w:t>
      </w:r>
      <w:proofErr w:type="spellStart"/>
      <w:r w:rsidRPr="002107D9">
        <w:rPr>
          <w:rFonts w:ascii="David" w:hAnsi="David" w:cs="David"/>
          <w:sz w:val="24"/>
          <w:szCs w:val="24"/>
          <w:rtl/>
        </w:rPr>
        <w:t>פפיסטה</w:t>
      </w:r>
      <w:proofErr w:type="spellEnd"/>
      <w:r w:rsidRPr="002107D9">
        <w:rPr>
          <w:rFonts w:ascii="David" w:hAnsi="David" w:cs="David"/>
          <w:sz w:val="24"/>
          <w:szCs w:val="24"/>
          <w:rtl/>
        </w:rPr>
        <w:t xml:space="preserve">", עמ' 408; סימן ח': "טען עלי נוצרי אחד מכת </w:t>
      </w:r>
      <w:proofErr w:type="spellStart"/>
      <w:r w:rsidRPr="002107D9">
        <w:rPr>
          <w:rFonts w:ascii="David" w:hAnsi="David" w:cs="David"/>
          <w:sz w:val="24"/>
          <w:szCs w:val="24"/>
          <w:rtl/>
        </w:rPr>
        <w:t>קאלביניס</w:t>
      </w:r>
      <w:proofErr w:type="spellEnd"/>
      <w:r w:rsidRPr="002107D9">
        <w:rPr>
          <w:rFonts w:ascii="David" w:hAnsi="David" w:cs="David"/>
          <w:sz w:val="24"/>
          <w:szCs w:val="24"/>
          <w:rtl/>
        </w:rPr>
        <w:t xml:space="preserve">", עמ' 416; סימן י': טען עלי נוצרי אחד", עמ' 417; סימן יא': "טען אלי אחד מן הנוצרים ואמר"; סימן </w:t>
      </w:r>
      <w:proofErr w:type="spellStart"/>
      <w:r w:rsidRPr="002107D9">
        <w:rPr>
          <w:rFonts w:ascii="David" w:hAnsi="David" w:cs="David"/>
          <w:sz w:val="24"/>
          <w:szCs w:val="24"/>
          <w:rtl/>
        </w:rPr>
        <w:t>יב</w:t>
      </w:r>
      <w:proofErr w:type="spellEnd"/>
      <w:r w:rsidRPr="002107D9">
        <w:rPr>
          <w:rFonts w:ascii="David" w:hAnsi="David" w:cs="David"/>
          <w:sz w:val="24"/>
          <w:szCs w:val="24"/>
          <w:rtl/>
        </w:rPr>
        <w:t xml:space="preserve">': "טען עלי נוצרי מכת </w:t>
      </w:r>
      <w:proofErr w:type="spellStart"/>
      <w:r w:rsidRPr="002107D9">
        <w:rPr>
          <w:rFonts w:ascii="David" w:hAnsi="David" w:cs="David"/>
          <w:sz w:val="24"/>
          <w:szCs w:val="24"/>
          <w:rtl/>
        </w:rPr>
        <w:t>לוטיר</w:t>
      </w:r>
      <w:proofErr w:type="spellEnd"/>
      <w:r w:rsidRPr="002107D9">
        <w:rPr>
          <w:rFonts w:ascii="David" w:hAnsi="David" w:cs="David"/>
          <w:sz w:val="24"/>
          <w:szCs w:val="24"/>
          <w:rtl/>
        </w:rPr>
        <w:t>", עמ' 419.</w:t>
      </w:r>
    </w:p>
  </w:footnote>
  <w:footnote w:id="45">
    <w:p w:rsidR="003B1BAC" w:rsidRPr="00CB03B6" w:rsidRDefault="003B1BAC" w:rsidP="003B1BAC">
      <w:pPr>
        <w:pStyle w:val="a3"/>
        <w:spacing w:line="480" w:lineRule="auto"/>
        <w:jc w:val="both"/>
        <w:rPr>
          <w:rFonts w:ascii="David" w:hAnsi="David" w:cs="David"/>
          <w:sz w:val="24"/>
          <w:szCs w:val="24"/>
        </w:rPr>
      </w:pPr>
      <w:r w:rsidRPr="00CB03B6">
        <w:rPr>
          <w:rStyle w:val="a5"/>
          <w:rFonts w:ascii="David" w:hAnsi="David" w:cs="David"/>
          <w:sz w:val="24"/>
          <w:szCs w:val="24"/>
        </w:rPr>
        <w:footnoteRef/>
      </w:r>
      <w:r w:rsidRPr="00CB03B6">
        <w:rPr>
          <w:rFonts w:ascii="David" w:hAnsi="David" w:cs="David"/>
          <w:sz w:val="24"/>
          <w:szCs w:val="24"/>
          <w:rtl/>
        </w:rPr>
        <w:t xml:space="preserve"> סימן ו': "טענתי על איש נוצרי", עמ' 412; סימן ז': "עוד טענתי להם", עמ' 413.</w:t>
      </w:r>
    </w:p>
  </w:footnote>
  <w:footnote w:id="46">
    <w:p w:rsidR="003B1BAC" w:rsidRPr="00937001" w:rsidRDefault="003B1BAC" w:rsidP="003B1BAC">
      <w:pPr>
        <w:pStyle w:val="a3"/>
        <w:spacing w:line="480" w:lineRule="auto"/>
        <w:contextualSpacing/>
        <w:jc w:val="both"/>
        <w:rPr>
          <w:rFonts w:ascii="David" w:hAnsi="David" w:cs="David"/>
          <w:sz w:val="24"/>
          <w:szCs w:val="24"/>
        </w:rPr>
      </w:pPr>
      <w:r w:rsidRPr="00CB03B6">
        <w:rPr>
          <w:rStyle w:val="a5"/>
          <w:rFonts w:ascii="David" w:hAnsi="David" w:cs="David"/>
          <w:sz w:val="24"/>
          <w:szCs w:val="24"/>
        </w:rPr>
        <w:footnoteRef/>
      </w:r>
      <w:r w:rsidRPr="00CB03B6">
        <w:rPr>
          <w:rFonts w:ascii="David" w:hAnsi="David" w:cs="David"/>
          <w:sz w:val="24"/>
          <w:szCs w:val="24"/>
          <w:rtl/>
        </w:rPr>
        <w:t xml:space="preserve"> סימן א': "תחילה אציע הקדמה אחת על מה שתמהתי שראיתי בספרי הנוצרים הנקרא אבן גיליון [...]", עמ' 403; סימן ג': "ואתחיל ויכוחי חז"ל ודבריהם מה יקרו עם המינים במס' ע"ז פ"ד [...]", </w:t>
      </w:r>
      <w:r w:rsidRPr="00F7768C">
        <w:rPr>
          <w:rFonts w:ascii="David" w:hAnsi="David" w:cs="David"/>
          <w:sz w:val="24"/>
          <w:szCs w:val="24"/>
          <w:rtl/>
        </w:rPr>
        <w:t xml:space="preserve">עמ' 405; סימן </w:t>
      </w:r>
      <w:proofErr w:type="spellStart"/>
      <w:r w:rsidRPr="00F7768C">
        <w:rPr>
          <w:rFonts w:ascii="David" w:hAnsi="David" w:cs="David"/>
          <w:sz w:val="24"/>
          <w:szCs w:val="24"/>
          <w:rtl/>
        </w:rPr>
        <w:t>יג</w:t>
      </w:r>
      <w:proofErr w:type="spellEnd"/>
      <w:r w:rsidRPr="00F7768C">
        <w:rPr>
          <w:rFonts w:ascii="David" w:hAnsi="David" w:cs="David"/>
          <w:sz w:val="24"/>
          <w:szCs w:val="24"/>
          <w:rtl/>
        </w:rPr>
        <w:t xml:space="preserve">': "לקראים ולנוצרים אשר </w:t>
      </w:r>
      <w:proofErr w:type="spellStart"/>
      <w:r w:rsidRPr="00F7768C">
        <w:rPr>
          <w:rFonts w:ascii="David" w:hAnsi="David" w:cs="David"/>
          <w:sz w:val="24"/>
          <w:szCs w:val="24"/>
          <w:rtl/>
        </w:rPr>
        <w:t>יהמון</w:t>
      </w:r>
      <w:proofErr w:type="spellEnd"/>
      <w:r w:rsidRPr="00F7768C">
        <w:rPr>
          <w:rFonts w:ascii="David" w:hAnsi="David" w:cs="David"/>
          <w:sz w:val="24"/>
          <w:szCs w:val="24"/>
          <w:rtl/>
        </w:rPr>
        <w:t xml:space="preserve"> נג</w:t>
      </w:r>
      <w:r>
        <w:rPr>
          <w:rFonts w:ascii="David" w:hAnsi="David" w:cs="David"/>
          <w:sz w:val="24"/>
          <w:szCs w:val="24"/>
          <w:rtl/>
        </w:rPr>
        <w:t>ד תורה שבעל-פה [...]", עמ' 420</w:t>
      </w:r>
      <w:r>
        <w:rPr>
          <w:rFonts w:ascii="David" w:hAnsi="David" w:cs="David" w:hint="cs"/>
          <w:sz w:val="24"/>
          <w:szCs w:val="24"/>
          <w:rtl/>
        </w:rPr>
        <w:t>.</w:t>
      </w:r>
    </w:p>
  </w:footnote>
  <w:footnote w:id="47">
    <w:p w:rsidR="003B1BAC" w:rsidRPr="00937001" w:rsidRDefault="003B1BAC" w:rsidP="003B1BAC">
      <w:pPr>
        <w:pStyle w:val="a3"/>
        <w:spacing w:line="480" w:lineRule="auto"/>
        <w:contextualSpacing/>
        <w:rPr>
          <w:rFonts w:ascii="David" w:hAnsi="David" w:cs="David"/>
          <w:sz w:val="24"/>
          <w:szCs w:val="24"/>
          <w:rtl/>
        </w:rPr>
      </w:pPr>
      <w:r w:rsidRPr="00937001">
        <w:rPr>
          <w:rStyle w:val="a5"/>
          <w:rFonts w:ascii="David" w:hAnsi="David" w:cs="David"/>
          <w:sz w:val="24"/>
          <w:szCs w:val="24"/>
        </w:rPr>
        <w:footnoteRef/>
      </w:r>
      <w:r w:rsidRPr="00937001">
        <w:rPr>
          <w:rFonts w:ascii="David" w:hAnsi="David" w:cs="David"/>
          <w:sz w:val="24"/>
          <w:szCs w:val="24"/>
          <w:rtl/>
        </w:rPr>
        <w:t xml:space="preserve"> עמ' 423- 424.</w:t>
      </w:r>
    </w:p>
  </w:footnote>
  <w:footnote w:id="48">
    <w:p w:rsidR="003B1BAC" w:rsidRPr="00915B5E" w:rsidRDefault="003B1BAC" w:rsidP="003B1BAC">
      <w:pPr>
        <w:pStyle w:val="a3"/>
        <w:spacing w:line="480" w:lineRule="auto"/>
        <w:contextualSpacing/>
        <w:jc w:val="both"/>
        <w:rPr>
          <w:rFonts w:ascii="David" w:hAnsi="David" w:cs="David"/>
          <w:sz w:val="24"/>
          <w:szCs w:val="24"/>
        </w:rPr>
      </w:pPr>
      <w:r w:rsidRPr="00937001">
        <w:rPr>
          <w:rStyle w:val="a5"/>
          <w:rFonts w:ascii="David" w:hAnsi="David" w:cs="David"/>
          <w:sz w:val="24"/>
          <w:szCs w:val="24"/>
        </w:rPr>
        <w:footnoteRef/>
      </w:r>
      <w:r w:rsidRPr="00937001">
        <w:rPr>
          <w:rFonts w:ascii="David" w:hAnsi="David" w:cs="David"/>
          <w:sz w:val="24"/>
          <w:szCs w:val="24"/>
          <w:rtl/>
        </w:rPr>
        <w:t xml:space="preserve"> עמ' 317. בהמשך דבריו שם תיאר בן-מלכה גם את שיחו עם דייגים מצפון אירופה שאישרו את טענתו של הנוצרי הנזכר כי התולעים שמתליע</w:t>
      </w:r>
      <w:r w:rsidRPr="00F7768C">
        <w:rPr>
          <w:rFonts w:ascii="David" w:hAnsi="David" w:cs="David"/>
          <w:sz w:val="24"/>
          <w:szCs w:val="24"/>
          <w:rtl/>
        </w:rPr>
        <w:t xml:space="preserve"> פגר בעל-חיים (אריה במקרה של שמשון, דג במקרה של הדייגים) הופכים כעבור זמן לשרץ אחר (דבורים במקרה הראשון, ארבה במקרה השני)</w:t>
      </w:r>
      <w:r>
        <w:rPr>
          <w:rFonts w:ascii="David" w:hAnsi="David" w:cs="David" w:hint="cs"/>
          <w:sz w:val="24"/>
          <w:szCs w:val="24"/>
          <w:rtl/>
        </w:rPr>
        <w:t xml:space="preserve">. עוד </w:t>
      </w:r>
      <w:r w:rsidRPr="00915B5E">
        <w:rPr>
          <w:rFonts w:ascii="David" w:hAnsi="David" w:cs="David"/>
          <w:sz w:val="24"/>
          <w:szCs w:val="24"/>
          <w:rtl/>
        </w:rPr>
        <w:t xml:space="preserve">בהמשך דבריו שם, תיאר בן-מלכה את שיחו עם 'אנשים באו </w:t>
      </w:r>
      <w:proofErr w:type="spellStart"/>
      <w:r w:rsidRPr="00915B5E">
        <w:rPr>
          <w:rFonts w:ascii="David" w:hAnsi="David" w:cs="David"/>
          <w:sz w:val="24"/>
          <w:szCs w:val="24"/>
          <w:rtl/>
        </w:rPr>
        <w:t>מאינגלטירא</w:t>
      </w:r>
      <w:proofErr w:type="spellEnd"/>
      <w:r w:rsidRPr="00915B5E">
        <w:rPr>
          <w:rFonts w:ascii="David" w:hAnsi="David" w:cs="David"/>
          <w:sz w:val="24"/>
          <w:szCs w:val="24"/>
          <w:rtl/>
        </w:rPr>
        <w:t xml:space="preserve"> [=אנגליה]'.</w:t>
      </w:r>
    </w:p>
  </w:footnote>
  <w:footnote w:id="49">
    <w:p w:rsidR="003B1BAC" w:rsidRPr="00915B5E" w:rsidRDefault="003B1BAC" w:rsidP="003B1BAC">
      <w:pPr>
        <w:pStyle w:val="a3"/>
        <w:spacing w:line="480" w:lineRule="auto"/>
        <w:contextualSpacing/>
        <w:rPr>
          <w:rFonts w:ascii="David" w:hAnsi="David" w:cs="David"/>
          <w:sz w:val="24"/>
          <w:szCs w:val="24"/>
          <w:rtl/>
        </w:rPr>
      </w:pPr>
      <w:r w:rsidRPr="00915B5E">
        <w:rPr>
          <w:rStyle w:val="a5"/>
          <w:rFonts w:ascii="David" w:hAnsi="David" w:cs="David"/>
          <w:sz w:val="24"/>
          <w:szCs w:val="24"/>
        </w:rPr>
        <w:footnoteRef/>
      </w:r>
      <w:r w:rsidRPr="00915B5E">
        <w:rPr>
          <w:rFonts w:ascii="David" w:hAnsi="David" w:cs="David"/>
          <w:sz w:val="24"/>
          <w:szCs w:val="24"/>
          <w:rtl/>
        </w:rPr>
        <w:t xml:space="preserve"> עמ' 385- 386.</w:t>
      </w:r>
      <w:r>
        <w:rPr>
          <w:rFonts w:ascii="David" w:hAnsi="David" w:cs="David" w:hint="cs"/>
          <w:sz w:val="24"/>
          <w:szCs w:val="24"/>
          <w:rtl/>
        </w:rPr>
        <w:t xml:space="preserve"> </w:t>
      </w:r>
    </w:p>
  </w:footnote>
  <w:footnote w:id="50">
    <w:p w:rsidR="003B1BAC" w:rsidRDefault="003B1BAC" w:rsidP="003B1BAC">
      <w:pPr>
        <w:pStyle w:val="a3"/>
        <w:spacing w:line="480" w:lineRule="auto"/>
        <w:contextualSpacing/>
        <w:jc w:val="both"/>
        <w:rPr>
          <w:rtl/>
        </w:rPr>
      </w:pPr>
      <w:r>
        <w:rPr>
          <w:rStyle w:val="a5"/>
        </w:rPr>
        <w:footnoteRef/>
      </w:r>
      <w:r>
        <w:rPr>
          <w:rtl/>
        </w:rPr>
        <w:t xml:space="preserve"> </w:t>
      </w:r>
      <w:r w:rsidRPr="008842A8">
        <w:rPr>
          <w:rFonts w:ascii="David" w:hAnsi="David" w:cs="David"/>
          <w:sz w:val="24"/>
          <w:szCs w:val="24"/>
        </w:rPr>
        <w:t xml:space="preserve">Daniel J. </w:t>
      </w:r>
      <w:proofErr w:type="spellStart"/>
      <w:r w:rsidRPr="008842A8">
        <w:rPr>
          <w:rFonts w:ascii="David" w:hAnsi="David" w:cs="David"/>
          <w:sz w:val="24"/>
          <w:szCs w:val="24"/>
        </w:rPr>
        <w:t>Lasker</w:t>
      </w:r>
      <w:proofErr w:type="spellEnd"/>
      <w:r w:rsidRPr="008842A8">
        <w:rPr>
          <w:rFonts w:ascii="David" w:hAnsi="David" w:cs="David"/>
          <w:sz w:val="24"/>
          <w:szCs w:val="24"/>
        </w:rPr>
        <w:t xml:space="preserve">, "Jewish Anti-Christian Polemics in the Early Modern Period: Change or Continuity", </w:t>
      </w:r>
      <w:proofErr w:type="spellStart"/>
      <w:r w:rsidRPr="008842A8">
        <w:rPr>
          <w:rFonts w:ascii="David" w:hAnsi="David" w:cs="David"/>
          <w:sz w:val="24"/>
          <w:szCs w:val="24"/>
        </w:rPr>
        <w:t>Chanita</w:t>
      </w:r>
      <w:proofErr w:type="spellEnd"/>
      <w:r w:rsidRPr="008842A8">
        <w:rPr>
          <w:rFonts w:ascii="David" w:hAnsi="David" w:cs="David"/>
          <w:sz w:val="24"/>
          <w:szCs w:val="24"/>
        </w:rPr>
        <w:t xml:space="preserve"> </w:t>
      </w:r>
      <w:proofErr w:type="spellStart"/>
      <w:r w:rsidRPr="008842A8">
        <w:rPr>
          <w:rFonts w:ascii="David" w:hAnsi="David" w:cs="David"/>
          <w:sz w:val="24"/>
          <w:szCs w:val="24"/>
        </w:rPr>
        <w:t>Goodblatt</w:t>
      </w:r>
      <w:proofErr w:type="spellEnd"/>
      <w:r w:rsidRPr="008842A8">
        <w:rPr>
          <w:rFonts w:ascii="David" w:hAnsi="David" w:cs="David"/>
          <w:sz w:val="24"/>
          <w:szCs w:val="24"/>
        </w:rPr>
        <w:t xml:space="preserve"> and Howard </w:t>
      </w:r>
      <w:proofErr w:type="spellStart"/>
      <w:r w:rsidRPr="008842A8">
        <w:rPr>
          <w:rFonts w:ascii="David" w:hAnsi="David" w:cs="David"/>
          <w:sz w:val="24"/>
          <w:szCs w:val="24"/>
        </w:rPr>
        <w:t>Kreisel</w:t>
      </w:r>
      <w:proofErr w:type="spellEnd"/>
      <w:r w:rsidRPr="008842A8">
        <w:rPr>
          <w:rFonts w:ascii="David" w:hAnsi="David" w:cs="David"/>
          <w:sz w:val="24"/>
          <w:szCs w:val="24"/>
        </w:rPr>
        <w:t xml:space="preserve"> (eds.), Tradition, Heterodoxy, and Religious Culture: Judaism and Christianity in the early modern period, Beer-</w:t>
      </w:r>
      <w:proofErr w:type="spellStart"/>
      <w:r w:rsidRPr="008842A8">
        <w:rPr>
          <w:rFonts w:ascii="David" w:hAnsi="David" w:cs="David"/>
          <w:sz w:val="24"/>
          <w:szCs w:val="24"/>
        </w:rPr>
        <w:t>Sheva</w:t>
      </w:r>
      <w:proofErr w:type="spellEnd"/>
      <w:r w:rsidRPr="008842A8">
        <w:rPr>
          <w:rFonts w:ascii="David" w:hAnsi="David" w:cs="David"/>
          <w:sz w:val="24"/>
          <w:szCs w:val="24"/>
        </w:rPr>
        <w:t xml:space="preserve"> 2006, 469-488.  </w:t>
      </w:r>
    </w:p>
  </w:footnote>
  <w:footnote w:id="51">
    <w:p w:rsidR="003B1BAC" w:rsidRPr="00446041" w:rsidRDefault="003B1BAC" w:rsidP="003B1BAC">
      <w:pPr>
        <w:pStyle w:val="a3"/>
        <w:spacing w:line="480" w:lineRule="auto"/>
        <w:jc w:val="both"/>
        <w:rPr>
          <w:rFonts w:ascii="David" w:hAnsi="David" w:cs="David"/>
          <w:sz w:val="24"/>
          <w:szCs w:val="24"/>
          <w:rtl/>
        </w:rPr>
      </w:pPr>
      <w:r w:rsidRPr="00446041">
        <w:rPr>
          <w:rStyle w:val="a5"/>
          <w:rFonts w:ascii="David" w:hAnsi="David" w:cs="David"/>
          <w:sz w:val="24"/>
          <w:szCs w:val="24"/>
        </w:rPr>
        <w:footnoteRef/>
      </w:r>
      <w:r w:rsidRPr="00446041">
        <w:rPr>
          <w:rFonts w:ascii="David" w:hAnsi="David" w:cs="David"/>
          <w:sz w:val="24"/>
          <w:szCs w:val="24"/>
          <w:rtl/>
        </w:rPr>
        <w:t xml:space="preserve">  עמ' 403.</w:t>
      </w:r>
      <w:r w:rsidRPr="00446041">
        <w:rPr>
          <w:rFonts w:ascii="David" w:hAnsi="David" w:cs="David"/>
          <w:sz w:val="24"/>
          <w:szCs w:val="24"/>
          <w:rtl/>
        </w:rPr>
        <w:tab/>
      </w:r>
    </w:p>
  </w:footnote>
  <w:footnote w:id="52">
    <w:p w:rsidR="003B1BAC" w:rsidRPr="00446041" w:rsidRDefault="003B1BAC" w:rsidP="003B1BAC">
      <w:pPr>
        <w:pStyle w:val="a3"/>
        <w:spacing w:line="480" w:lineRule="auto"/>
        <w:jc w:val="both"/>
        <w:rPr>
          <w:rFonts w:ascii="David" w:hAnsi="David" w:cs="David"/>
          <w:sz w:val="24"/>
          <w:szCs w:val="24"/>
          <w:rtl/>
        </w:rPr>
      </w:pPr>
      <w:r w:rsidRPr="00446041">
        <w:rPr>
          <w:rStyle w:val="a5"/>
          <w:rFonts w:ascii="David" w:hAnsi="David" w:cs="David"/>
          <w:sz w:val="24"/>
          <w:szCs w:val="24"/>
        </w:rPr>
        <w:footnoteRef/>
      </w:r>
      <w:r w:rsidRPr="00446041">
        <w:rPr>
          <w:rFonts w:ascii="David" w:hAnsi="David" w:cs="David"/>
          <w:sz w:val="24"/>
          <w:szCs w:val="24"/>
          <w:rtl/>
        </w:rPr>
        <w:t xml:space="preserve">  לדבריו המקוריים (והארוכים) ראו: בן אברהם, </w:t>
      </w:r>
      <w:proofErr w:type="spellStart"/>
      <w:r w:rsidRPr="00446041">
        <w:rPr>
          <w:rFonts w:ascii="David" w:hAnsi="David" w:cs="David"/>
          <w:sz w:val="24"/>
          <w:szCs w:val="24"/>
          <w:rtl/>
        </w:rPr>
        <w:t>חזוק</w:t>
      </w:r>
      <w:proofErr w:type="spellEnd"/>
      <w:r w:rsidRPr="00446041">
        <w:rPr>
          <w:rFonts w:ascii="David" w:hAnsi="David" w:cs="David"/>
          <w:sz w:val="24"/>
          <w:szCs w:val="24"/>
          <w:rtl/>
        </w:rPr>
        <w:t xml:space="preserve"> האמונה, חלק א פרק מה, עמ' 87- 90.</w:t>
      </w:r>
    </w:p>
  </w:footnote>
  <w:footnote w:id="53">
    <w:p w:rsidR="003B1BAC" w:rsidRPr="001960CA" w:rsidRDefault="003B1BAC" w:rsidP="003B1BAC">
      <w:pPr>
        <w:pStyle w:val="a3"/>
        <w:spacing w:line="480" w:lineRule="auto"/>
        <w:contextualSpacing/>
        <w:jc w:val="both"/>
        <w:rPr>
          <w:rFonts w:ascii="David" w:hAnsi="David" w:cs="David"/>
          <w:sz w:val="24"/>
          <w:szCs w:val="24"/>
        </w:rPr>
      </w:pPr>
      <w:r w:rsidRPr="001960CA">
        <w:rPr>
          <w:rStyle w:val="a5"/>
          <w:rFonts w:ascii="David" w:hAnsi="David" w:cs="David"/>
          <w:sz w:val="24"/>
          <w:szCs w:val="24"/>
        </w:rPr>
        <w:footnoteRef/>
      </w:r>
      <w:r w:rsidRPr="001960CA">
        <w:rPr>
          <w:rFonts w:ascii="David" w:hAnsi="David" w:cs="David"/>
          <w:sz w:val="24"/>
          <w:szCs w:val="24"/>
          <w:rtl/>
        </w:rPr>
        <w:t xml:space="preserve">  עמ' 414.</w:t>
      </w:r>
    </w:p>
  </w:footnote>
  <w:footnote w:id="54">
    <w:p w:rsidR="003B1BAC" w:rsidRPr="001960CA" w:rsidRDefault="003B1BAC" w:rsidP="00AA3797">
      <w:pPr>
        <w:pStyle w:val="a3"/>
        <w:spacing w:line="480" w:lineRule="auto"/>
        <w:contextualSpacing/>
        <w:jc w:val="both"/>
        <w:rPr>
          <w:rFonts w:ascii="David" w:hAnsi="David" w:cs="David"/>
          <w:sz w:val="24"/>
          <w:szCs w:val="24"/>
          <w:rtl/>
        </w:rPr>
      </w:pPr>
      <w:r w:rsidRPr="001960CA">
        <w:rPr>
          <w:rStyle w:val="a5"/>
          <w:rFonts w:ascii="David" w:hAnsi="David" w:cs="David"/>
          <w:sz w:val="24"/>
          <w:szCs w:val="24"/>
        </w:rPr>
        <w:footnoteRef/>
      </w:r>
      <w:r w:rsidRPr="001960CA">
        <w:rPr>
          <w:rFonts w:ascii="David" w:hAnsi="David" w:cs="David"/>
          <w:sz w:val="24"/>
          <w:szCs w:val="24"/>
          <w:rtl/>
        </w:rPr>
        <w:t xml:space="preserve">  עמ' 403- 404. לדברי בן אברהם במקורם ראו: יצחק בן אברהם, </w:t>
      </w:r>
      <w:proofErr w:type="spellStart"/>
      <w:r w:rsidRPr="001960CA">
        <w:rPr>
          <w:rFonts w:ascii="David" w:hAnsi="David" w:cs="David"/>
          <w:sz w:val="24"/>
          <w:szCs w:val="24"/>
          <w:rtl/>
        </w:rPr>
        <w:t>חזוק</w:t>
      </w:r>
      <w:proofErr w:type="spellEnd"/>
      <w:r w:rsidRPr="001960CA">
        <w:rPr>
          <w:rFonts w:ascii="David" w:hAnsi="David" w:cs="David"/>
          <w:sz w:val="24"/>
          <w:szCs w:val="24"/>
          <w:rtl/>
        </w:rPr>
        <w:t xml:space="preserve"> האמונה, ההצעה.</w:t>
      </w:r>
    </w:p>
  </w:footnote>
  <w:footnote w:id="55">
    <w:p w:rsidR="003B1BAC" w:rsidRPr="00E4424C" w:rsidRDefault="003B1BAC" w:rsidP="003B1BAC">
      <w:pPr>
        <w:contextualSpacing/>
        <w:jc w:val="both"/>
        <w:rPr>
          <w:rFonts w:ascii="David" w:hAnsi="David" w:cs="David"/>
          <w:sz w:val="24"/>
          <w:szCs w:val="24"/>
          <w:rtl/>
        </w:rPr>
      </w:pPr>
      <w:r w:rsidRPr="001960CA">
        <w:rPr>
          <w:rStyle w:val="a5"/>
          <w:rFonts w:ascii="David" w:hAnsi="David" w:cs="David"/>
          <w:sz w:val="24"/>
          <w:szCs w:val="24"/>
        </w:rPr>
        <w:footnoteRef/>
      </w:r>
      <w:r w:rsidRPr="001960CA">
        <w:rPr>
          <w:rFonts w:ascii="David" w:hAnsi="David" w:cs="David"/>
          <w:sz w:val="24"/>
          <w:szCs w:val="24"/>
          <w:rtl/>
        </w:rPr>
        <w:t xml:space="preserve">  </w:t>
      </w:r>
      <w:r w:rsidRPr="00E4424C">
        <w:rPr>
          <w:rFonts w:ascii="David" w:hAnsi="David" w:cs="David"/>
          <w:sz w:val="24"/>
          <w:szCs w:val="24"/>
          <w:rtl/>
        </w:rPr>
        <w:t>עמ' 404.</w:t>
      </w:r>
    </w:p>
  </w:footnote>
  <w:footnote w:id="56">
    <w:p w:rsidR="003B1BAC" w:rsidRPr="00A90272" w:rsidRDefault="003B1BAC" w:rsidP="003B1BAC">
      <w:pPr>
        <w:pStyle w:val="a3"/>
        <w:spacing w:line="480" w:lineRule="auto"/>
        <w:jc w:val="both"/>
        <w:rPr>
          <w:rFonts w:ascii="David" w:hAnsi="David" w:cs="David"/>
          <w:sz w:val="24"/>
          <w:szCs w:val="24"/>
          <w:rtl/>
        </w:rPr>
      </w:pPr>
      <w:r w:rsidRPr="00A90272">
        <w:rPr>
          <w:rStyle w:val="a5"/>
          <w:rFonts w:ascii="David" w:hAnsi="David" w:cs="David"/>
          <w:sz w:val="24"/>
          <w:szCs w:val="24"/>
        </w:rPr>
        <w:footnoteRef/>
      </w:r>
      <w:r>
        <w:rPr>
          <w:rFonts w:ascii="David" w:hAnsi="David" w:cs="David"/>
          <w:sz w:val="24"/>
          <w:szCs w:val="24"/>
          <w:rtl/>
        </w:rPr>
        <w:t xml:space="preserve"> </w:t>
      </w:r>
      <w:r>
        <w:rPr>
          <w:rFonts w:ascii="David" w:hAnsi="David" w:cs="David" w:hint="cs"/>
          <w:sz w:val="24"/>
          <w:szCs w:val="24"/>
          <w:rtl/>
        </w:rPr>
        <w:t xml:space="preserve"> ראו למשל אפרים </w:t>
      </w:r>
      <w:proofErr w:type="spellStart"/>
      <w:r>
        <w:rPr>
          <w:rFonts w:ascii="David" w:hAnsi="David" w:cs="David" w:hint="cs"/>
          <w:sz w:val="24"/>
          <w:szCs w:val="24"/>
          <w:rtl/>
        </w:rPr>
        <w:t>תלמג</w:t>
      </w:r>
      <w:proofErr w:type="spellEnd"/>
      <w:r>
        <w:rPr>
          <w:rFonts w:ascii="David" w:hAnsi="David" w:cs="David" w:hint="cs"/>
          <w:sz w:val="24"/>
          <w:szCs w:val="24"/>
          <w:rtl/>
        </w:rPr>
        <w:t xml:space="preserve">' </w:t>
      </w:r>
      <w:r w:rsidRPr="00A25148">
        <w:rPr>
          <w:rFonts w:ascii="David" w:eastAsia="Calibri" w:hAnsi="David" w:cs="David"/>
          <w:sz w:val="24"/>
          <w:szCs w:val="24"/>
          <w:rtl/>
        </w:rPr>
        <w:t xml:space="preserve">כתבי פולמוס </w:t>
      </w:r>
      <w:proofErr w:type="spellStart"/>
      <w:r w:rsidRPr="00A25148">
        <w:rPr>
          <w:rFonts w:ascii="David" w:eastAsia="Calibri" w:hAnsi="David" w:cs="David"/>
          <w:sz w:val="24"/>
          <w:szCs w:val="24"/>
          <w:rtl/>
        </w:rPr>
        <w:t>לפרופיט</w:t>
      </w:r>
      <w:proofErr w:type="spellEnd"/>
      <w:r w:rsidRPr="00A25148">
        <w:rPr>
          <w:rFonts w:ascii="David" w:eastAsia="Calibri" w:hAnsi="David" w:cs="David"/>
          <w:sz w:val="24"/>
          <w:szCs w:val="24"/>
          <w:rtl/>
        </w:rPr>
        <w:t xml:space="preserve"> דוראן</w:t>
      </w:r>
      <w:r w:rsidRPr="00A25148">
        <w:rPr>
          <w:rFonts w:ascii="David" w:eastAsia="Calibri" w:hAnsi="David" w:cs="David" w:hint="cs"/>
          <w:sz w:val="24"/>
          <w:szCs w:val="24"/>
          <w:rtl/>
        </w:rPr>
        <w:t xml:space="preserve">: </w:t>
      </w:r>
      <w:r w:rsidRPr="00A25148">
        <w:rPr>
          <w:rFonts w:ascii="David" w:eastAsia="Calibri" w:hAnsi="David" w:cs="David"/>
          <w:sz w:val="24"/>
          <w:szCs w:val="24"/>
          <w:rtl/>
        </w:rPr>
        <w:t>כלימת גויים ואיגרת אל תהי כאבותיך</w:t>
      </w:r>
      <w:r w:rsidRPr="00A25148">
        <w:rPr>
          <w:rFonts w:ascii="David" w:eastAsia="Calibri" w:hAnsi="David" w:cs="David" w:hint="cs"/>
          <w:sz w:val="24"/>
          <w:szCs w:val="24"/>
          <w:rtl/>
        </w:rPr>
        <w:t>,  ירושלים תשמ"א</w:t>
      </w:r>
      <w:r>
        <w:rPr>
          <w:rFonts w:ascii="David" w:hAnsi="David" w:cs="David" w:hint="cs"/>
          <w:sz w:val="24"/>
          <w:szCs w:val="24"/>
          <w:rtl/>
        </w:rPr>
        <w:t xml:space="preserve">, עמ' </w:t>
      </w:r>
      <w:proofErr w:type="spellStart"/>
      <w:r>
        <w:rPr>
          <w:rFonts w:ascii="David" w:hAnsi="David" w:cs="David" w:hint="cs"/>
          <w:sz w:val="24"/>
          <w:szCs w:val="24"/>
          <w:rtl/>
        </w:rPr>
        <w:t>טז</w:t>
      </w:r>
      <w:proofErr w:type="spellEnd"/>
      <w:r>
        <w:rPr>
          <w:rFonts w:ascii="David" w:hAnsi="David" w:cs="David" w:hint="cs"/>
          <w:sz w:val="24"/>
          <w:szCs w:val="24"/>
          <w:rtl/>
        </w:rPr>
        <w:t>.</w:t>
      </w:r>
    </w:p>
  </w:footnote>
  <w:footnote w:id="57">
    <w:p w:rsidR="003B1BAC" w:rsidRPr="00E4424C" w:rsidRDefault="003B1BAC" w:rsidP="003B1BAC">
      <w:pPr>
        <w:pStyle w:val="a3"/>
        <w:spacing w:line="480" w:lineRule="auto"/>
        <w:contextualSpacing/>
        <w:rPr>
          <w:rFonts w:ascii="David" w:hAnsi="David" w:cs="David"/>
          <w:sz w:val="24"/>
          <w:szCs w:val="24"/>
          <w:rtl/>
        </w:rPr>
      </w:pPr>
      <w:r w:rsidRPr="00E4424C">
        <w:rPr>
          <w:rStyle w:val="a5"/>
          <w:rFonts w:ascii="David" w:hAnsi="David" w:cs="David"/>
          <w:sz w:val="24"/>
          <w:szCs w:val="24"/>
        </w:rPr>
        <w:footnoteRef/>
      </w:r>
      <w:r w:rsidRPr="00E4424C">
        <w:rPr>
          <w:rFonts w:ascii="David" w:hAnsi="David" w:cs="David"/>
          <w:sz w:val="24"/>
          <w:szCs w:val="24"/>
          <w:rtl/>
        </w:rPr>
        <w:t xml:space="preserve">  עמ' 420- 423.</w:t>
      </w:r>
    </w:p>
  </w:footnote>
  <w:footnote w:id="58">
    <w:p w:rsidR="003B1BAC" w:rsidRPr="00446041" w:rsidRDefault="003B1BAC" w:rsidP="003B1BAC">
      <w:pPr>
        <w:pStyle w:val="a3"/>
        <w:spacing w:line="480" w:lineRule="auto"/>
        <w:contextualSpacing/>
        <w:jc w:val="both"/>
        <w:rPr>
          <w:rFonts w:ascii="David" w:hAnsi="David" w:cs="David"/>
          <w:sz w:val="24"/>
          <w:szCs w:val="24"/>
        </w:rPr>
      </w:pPr>
      <w:r w:rsidRPr="00E4424C">
        <w:rPr>
          <w:rStyle w:val="a5"/>
          <w:rFonts w:ascii="David" w:hAnsi="David" w:cs="David"/>
          <w:sz w:val="24"/>
          <w:szCs w:val="24"/>
        </w:rPr>
        <w:footnoteRef/>
      </w:r>
      <w:r w:rsidRPr="00E4424C">
        <w:rPr>
          <w:rFonts w:ascii="David" w:hAnsi="David" w:cs="David"/>
          <w:sz w:val="24"/>
          <w:szCs w:val="24"/>
          <w:rtl/>
        </w:rPr>
        <w:t xml:space="preserve">  יוסף קפלן, מנצרות ל</w:t>
      </w:r>
      <w:r w:rsidRPr="00446041">
        <w:rPr>
          <w:rFonts w:ascii="David" w:hAnsi="David" w:cs="David" w:hint="cs"/>
          <w:sz w:val="24"/>
          <w:szCs w:val="24"/>
          <w:rtl/>
        </w:rPr>
        <w:t xml:space="preserve">יהדות: חייו ומפעלו של האנוס יצחק אורביו די קאסטרו, ירושלים תשמ"ג, </w:t>
      </w:r>
      <w:r w:rsidRPr="00446041">
        <w:rPr>
          <w:rFonts w:ascii="David" w:hAnsi="David" w:cs="David" w:hint="cs"/>
          <w:sz w:val="24"/>
          <w:szCs w:val="24"/>
          <w:highlight w:val="yellow"/>
          <w:rtl/>
        </w:rPr>
        <w:t>???</w:t>
      </w:r>
      <w:r w:rsidRPr="00446041">
        <w:rPr>
          <w:rFonts w:ascii="David" w:hAnsi="David" w:cs="David" w:hint="cs"/>
          <w:sz w:val="24"/>
          <w:szCs w:val="24"/>
          <w:rtl/>
        </w:rPr>
        <w:t xml:space="preserve">; משה </w:t>
      </w:r>
      <w:proofErr w:type="spellStart"/>
      <w:r w:rsidRPr="00446041">
        <w:rPr>
          <w:rFonts w:ascii="David" w:hAnsi="David" w:cs="David" w:hint="cs"/>
          <w:sz w:val="24"/>
          <w:szCs w:val="24"/>
          <w:rtl/>
        </w:rPr>
        <w:t>אורפלי</w:t>
      </w:r>
      <w:proofErr w:type="spellEnd"/>
      <w:r w:rsidRPr="00446041">
        <w:rPr>
          <w:rFonts w:ascii="David" w:hAnsi="David" w:cs="David" w:hint="cs"/>
          <w:sz w:val="24"/>
          <w:szCs w:val="24"/>
          <w:rtl/>
        </w:rPr>
        <w:t>, במאבק על ערכה של תורה: ה"נומולוגיה", ירושלים תשנ"ז,</w:t>
      </w:r>
      <w:r w:rsidRPr="00446041">
        <w:rPr>
          <w:rFonts w:ascii="David" w:hAnsi="David" w:cs="David" w:hint="cs"/>
          <w:sz w:val="24"/>
          <w:szCs w:val="24"/>
          <w:highlight w:val="yellow"/>
          <w:rtl/>
        </w:rPr>
        <w:t>???</w:t>
      </w:r>
      <w:r>
        <w:rPr>
          <w:rFonts w:ascii="David" w:hAnsi="David" w:cs="David" w:hint="cs"/>
          <w:sz w:val="24"/>
          <w:szCs w:val="24"/>
          <w:rtl/>
        </w:rPr>
        <w:t>.</w:t>
      </w:r>
    </w:p>
  </w:footnote>
  <w:footnote w:id="59">
    <w:p w:rsidR="003B1BAC" w:rsidRPr="00F754D5" w:rsidRDefault="003B1BAC" w:rsidP="003B1BAC">
      <w:pPr>
        <w:pStyle w:val="a3"/>
        <w:spacing w:line="480" w:lineRule="auto"/>
        <w:contextualSpacing/>
        <w:rPr>
          <w:rFonts w:ascii="David" w:hAnsi="David" w:cs="David"/>
          <w:sz w:val="24"/>
          <w:szCs w:val="24"/>
        </w:rPr>
      </w:pPr>
      <w:r w:rsidRPr="00B3145A">
        <w:rPr>
          <w:rStyle w:val="a5"/>
          <w:rFonts w:ascii="David" w:hAnsi="David" w:cs="David"/>
          <w:sz w:val="24"/>
          <w:szCs w:val="24"/>
        </w:rPr>
        <w:footnoteRef/>
      </w:r>
      <w:r w:rsidRPr="00B3145A">
        <w:rPr>
          <w:rFonts w:ascii="David" w:hAnsi="David" w:cs="David"/>
          <w:sz w:val="24"/>
          <w:szCs w:val="24"/>
          <w:rtl/>
        </w:rPr>
        <w:t xml:space="preserve">  </w:t>
      </w:r>
      <w:r w:rsidRPr="00B3145A">
        <w:rPr>
          <w:rFonts w:ascii="David" w:hAnsi="David" w:cs="David" w:hint="cs"/>
          <w:sz w:val="24"/>
          <w:szCs w:val="24"/>
          <w:rtl/>
        </w:rPr>
        <w:t xml:space="preserve">דניאל </w:t>
      </w:r>
      <w:r w:rsidRPr="00B3145A">
        <w:rPr>
          <w:rFonts w:ascii="David" w:hAnsi="David" w:cs="David"/>
          <w:sz w:val="24"/>
          <w:szCs w:val="24"/>
          <w:rtl/>
        </w:rPr>
        <w:t xml:space="preserve">לסקר, </w:t>
      </w:r>
      <w:r w:rsidRPr="00B3145A">
        <w:rPr>
          <w:rFonts w:ascii="David" w:hAnsi="David" w:cs="David" w:hint="cs"/>
          <w:sz w:val="24"/>
          <w:szCs w:val="24"/>
          <w:rtl/>
        </w:rPr>
        <w:t>"</w:t>
      </w:r>
      <w:r w:rsidRPr="00B3145A">
        <w:rPr>
          <w:rFonts w:ascii="David" w:hAnsi="David" w:cs="David"/>
          <w:sz w:val="24"/>
          <w:szCs w:val="24"/>
          <w:rtl/>
        </w:rPr>
        <w:t>הקראי כ</w:t>
      </w:r>
      <w:r w:rsidRPr="00B3145A">
        <w:rPr>
          <w:rFonts w:ascii="David" w:hAnsi="David" w:cs="David" w:hint="cs"/>
          <w:sz w:val="24"/>
          <w:szCs w:val="24"/>
          <w:rtl/>
        </w:rPr>
        <w:t>"</w:t>
      </w:r>
      <w:r w:rsidRPr="00B3145A">
        <w:rPr>
          <w:rFonts w:ascii="David" w:hAnsi="David" w:cs="David"/>
          <w:sz w:val="24"/>
          <w:szCs w:val="24"/>
          <w:rtl/>
        </w:rPr>
        <w:t>אחר</w:t>
      </w:r>
      <w:r w:rsidRPr="00B3145A">
        <w:rPr>
          <w:rFonts w:ascii="David" w:hAnsi="David" w:cs="David" w:hint="cs"/>
          <w:sz w:val="24"/>
          <w:szCs w:val="24"/>
          <w:rtl/>
        </w:rPr>
        <w:t>" יהודי", פעמים 89 (תשס"ב), 99- 100</w:t>
      </w:r>
      <w:r w:rsidRPr="00B3145A">
        <w:rPr>
          <w:rFonts w:ascii="David" w:hAnsi="David" w:cs="David"/>
          <w:sz w:val="24"/>
          <w:szCs w:val="24"/>
          <w:rtl/>
        </w:rPr>
        <w:t>.</w:t>
      </w:r>
    </w:p>
  </w:footnote>
  <w:footnote w:id="60">
    <w:p w:rsidR="003B1BAC" w:rsidRPr="00B3145A" w:rsidRDefault="003B1BAC" w:rsidP="003B1BAC">
      <w:pPr>
        <w:pStyle w:val="a3"/>
        <w:spacing w:line="480" w:lineRule="auto"/>
        <w:contextualSpacing/>
        <w:jc w:val="both"/>
        <w:rPr>
          <w:rFonts w:ascii="David" w:hAnsi="David" w:cs="David"/>
          <w:sz w:val="24"/>
          <w:szCs w:val="24"/>
        </w:rPr>
      </w:pPr>
      <w:r w:rsidRPr="00640198">
        <w:rPr>
          <w:rStyle w:val="a5"/>
          <w:rFonts w:ascii="David" w:hAnsi="David" w:cs="David"/>
          <w:sz w:val="24"/>
          <w:szCs w:val="24"/>
        </w:rPr>
        <w:footnoteRef/>
      </w:r>
      <w:r w:rsidRPr="00640198">
        <w:rPr>
          <w:rFonts w:ascii="David" w:hAnsi="David" w:cs="David"/>
          <w:sz w:val="24"/>
          <w:szCs w:val="24"/>
          <w:rtl/>
        </w:rPr>
        <w:t xml:space="preserve"> לסקר, הקראי, 100.</w:t>
      </w:r>
      <w:r w:rsidRPr="00B3145A">
        <w:rPr>
          <w:rFonts w:ascii="David" w:hAnsi="David" w:cs="David"/>
          <w:sz w:val="24"/>
          <w:szCs w:val="24"/>
          <w:rtl/>
        </w:rPr>
        <w:t xml:space="preserve"> דברי בן-מלכה במקום אחר בחיבורו משקפים את </w:t>
      </w:r>
      <w:r>
        <w:rPr>
          <w:rFonts w:ascii="David" w:hAnsi="David" w:cs="David" w:hint="cs"/>
          <w:sz w:val="24"/>
          <w:szCs w:val="24"/>
          <w:rtl/>
        </w:rPr>
        <w:t>ה</w:t>
      </w:r>
      <w:r w:rsidRPr="00B3145A">
        <w:rPr>
          <w:rFonts w:ascii="David" w:hAnsi="David" w:cs="David"/>
          <w:sz w:val="24"/>
          <w:szCs w:val="24"/>
          <w:rtl/>
        </w:rPr>
        <w:t xml:space="preserve">התפשטות </w:t>
      </w:r>
      <w:r>
        <w:rPr>
          <w:rFonts w:ascii="David" w:hAnsi="David" w:cs="David" w:hint="cs"/>
          <w:sz w:val="24"/>
          <w:szCs w:val="24"/>
          <w:rtl/>
        </w:rPr>
        <w:t xml:space="preserve">הרחבה של </w:t>
      </w:r>
      <w:r w:rsidRPr="00B3145A">
        <w:rPr>
          <w:rFonts w:ascii="David" w:hAnsi="David" w:cs="David"/>
          <w:sz w:val="24"/>
          <w:szCs w:val="24"/>
          <w:rtl/>
        </w:rPr>
        <w:t xml:space="preserve">האמונה </w:t>
      </w:r>
      <w:proofErr w:type="spellStart"/>
      <w:r w:rsidRPr="00B3145A">
        <w:rPr>
          <w:rFonts w:ascii="David" w:hAnsi="David" w:cs="David"/>
          <w:sz w:val="24"/>
          <w:szCs w:val="24"/>
          <w:rtl/>
        </w:rPr>
        <w:t>השבתאית</w:t>
      </w:r>
      <w:proofErr w:type="spellEnd"/>
      <w:r w:rsidRPr="00B3145A">
        <w:rPr>
          <w:rFonts w:ascii="David" w:hAnsi="David" w:cs="David"/>
          <w:sz w:val="24"/>
          <w:szCs w:val="24"/>
          <w:rtl/>
        </w:rPr>
        <w:t xml:space="preserve"> במגרב, עמ' 290. על נוהגם של </w:t>
      </w:r>
      <w:proofErr w:type="spellStart"/>
      <w:r w:rsidRPr="00B3145A">
        <w:rPr>
          <w:rFonts w:ascii="David" w:hAnsi="David" w:cs="David"/>
          <w:sz w:val="24"/>
          <w:szCs w:val="24"/>
          <w:rtl/>
        </w:rPr>
        <w:t>השבתאים</w:t>
      </w:r>
      <w:proofErr w:type="spellEnd"/>
      <w:r w:rsidRPr="00B3145A">
        <w:rPr>
          <w:rFonts w:ascii="David" w:hAnsi="David" w:cs="David"/>
          <w:sz w:val="24"/>
          <w:szCs w:val="24"/>
          <w:rtl/>
        </w:rPr>
        <w:t xml:space="preserve"> במרוקו </w:t>
      </w:r>
      <w:r>
        <w:rPr>
          <w:rFonts w:ascii="David" w:hAnsi="David" w:cs="David" w:hint="cs"/>
          <w:sz w:val="24"/>
          <w:szCs w:val="24"/>
          <w:rtl/>
        </w:rPr>
        <w:t xml:space="preserve">בביטול הצומות כמו גם הכנסת שינוים בנוסח התפילה </w:t>
      </w:r>
      <w:r w:rsidRPr="00B3145A">
        <w:rPr>
          <w:rFonts w:ascii="David" w:hAnsi="David" w:cs="David"/>
          <w:sz w:val="24"/>
          <w:szCs w:val="24"/>
          <w:rtl/>
        </w:rPr>
        <w:t xml:space="preserve">(אם כי מתפיסתם כי הגיעה שעת הגאולה), ראו: </w:t>
      </w:r>
      <w:r w:rsidRPr="00B3145A">
        <w:rPr>
          <w:rFonts w:ascii="David" w:hAnsi="David" w:cs="David" w:hint="cs"/>
          <w:sz w:val="24"/>
          <w:szCs w:val="24"/>
          <w:rtl/>
        </w:rPr>
        <w:t xml:space="preserve">אליהו </w:t>
      </w:r>
      <w:r w:rsidRPr="00B3145A">
        <w:rPr>
          <w:rFonts w:ascii="David" w:hAnsi="David" w:cs="David"/>
          <w:sz w:val="24"/>
          <w:szCs w:val="24"/>
          <w:rtl/>
        </w:rPr>
        <w:t>מויאל</w:t>
      </w:r>
      <w:r w:rsidRPr="00B3145A">
        <w:rPr>
          <w:rFonts w:ascii="David" w:hAnsi="David" w:cs="David" w:hint="cs"/>
          <w:sz w:val="24"/>
          <w:szCs w:val="24"/>
          <w:rtl/>
        </w:rPr>
        <w:t xml:space="preserve">, התנועה </w:t>
      </w:r>
      <w:proofErr w:type="spellStart"/>
      <w:r w:rsidRPr="00B3145A">
        <w:rPr>
          <w:rFonts w:ascii="David" w:hAnsi="David" w:cs="David" w:hint="cs"/>
          <w:sz w:val="24"/>
          <w:szCs w:val="24"/>
          <w:rtl/>
        </w:rPr>
        <w:t>השבתאית</w:t>
      </w:r>
      <w:proofErr w:type="spellEnd"/>
      <w:r w:rsidRPr="00B3145A">
        <w:rPr>
          <w:rFonts w:ascii="David" w:hAnsi="David" w:cs="David" w:hint="cs"/>
          <w:sz w:val="24"/>
          <w:szCs w:val="24"/>
          <w:rtl/>
        </w:rPr>
        <w:t xml:space="preserve"> במרוקו- תולדותיה ומקורותיה, תל אביב תשמ</w:t>
      </w:r>
      <w:r w:rsidRPr="009B22A8">
        <w:rPr>
          <w:rFonts w:ascii="David" w:hAnsi="David" w:cs="David" w:hint="cs"/>
          <w:sz w:val="24"/>
          <w:szCs w:val="24"/>
          <w:rtl/>
        </w:rPr>
        <w:t>"ד, 83-</w:t>
      </w:r>
      <w:r>
        <w:rPr>
          <w:rFonts w:ascii="David" w:hAnsi="David" w:cs="David" w:hint="cs"/>
          <w:sz w:val="24"/>
          <w:szCs w:val="24"/>
          <w:rtl/>
        </w:rPr>
        <w:t xml:space="preserve"> 92, 98- 104.</w:t>
      </w:r>
      <w:r w:rsidRPr="00B3145A">
        <w:rPr>
          <w:rFonts w:ascii="David" w:hAnsi="David" w:cs="David"/>
          <w:sz w:val="24"/>
          <w:szCs w:val="24"/>
          <w:rtl/>
        </w:rPr>
        <w:t xml:space="preserve"> </w:t>
      </w:r>
      <w:r>
        <w:rPr>
          <w:rFonts w:ascii="David" w:hAnsi="David" w:cs="David" w:hint="cs"/>
          <w:sz w:val="24"/>
          <w:szCs w:val="24"/>
          <w:rtl/>
        </w:rPr>
        <w:t xml:space="preserve">אמנם הנביא </w:t>
      </w:r>
      <w:proofErr w:type="spellStart"/>
      <w:r>
        <w:rPr>
          <w:rFonts w:ascii="David" w:hAnsi="David" w:cs="David" w:hint="cs"/>
          <w:sz w:val="24"/>
          <w:szCs w:val="24"/>
          <w:rtl/>
        </w:rPr>
        <w:t>השבתאי</w:t>
      </w:r>
      <w:proofErr w:type="spellEnd"/>
      <w:r>
        <w:rPr>
          <w:rFonts w:ascii="David" w:hAnsi="David" w:cs="David" w:hint="cs"/>
          <w:sz w:val="24"/>
          <w:szCs w:val="24"/>
          <w:rtl/>
        </w:rPr>
        <w:t xml:space="preserve"> יוסף אבן-צור ממכנס הורה על שינויים הלכתיים אחדים דוגמת הזזת מועד חג שבועות והצמדתו לפסח, ברם היו אלו שינויים מינוריים, כך שעיסוקו של אבן-צור בענייני שבתאות הצטמצם לענייני משיחיות בלבד ואינו קשור בקשר הדוק למשנה </w:t>
      </w:r>
      <w:proofErr w:type="spellStart"/>
      <w:r>
        <w:rPr>
          <w:rFonts w:ascii="David" w:hAnsi="David" w:cs="David" w:hint="cs"/>
          <w:sz w:val="24"/>
          <w:szCs w:val="24"/>
          <w:rtl/>
        </w:rPr>
        <w:t>אנטינומיסטית</w:t>
      </w:r>
      <w:proofErr w:type="spellEnd"/>
      <w:r>
        <w:rPr>
          <w:rFonts w:ascii="David" w:hAnsi="David" w:cs="David" w:hint="cs"/>
          <w:sz w:val="24"/>
          <w:szCs w:val="24"/>
          <w:rtl/>
        </w:rPr>
        <w:t xml:space="preserve">. ראו: אליעזר </w:t>
      </w:r>
      <w:proofErr w:type="spellStart"/>
      <w:r>
        <w:rPr>
          <w:rFonts w:ascii="David" w:hAnsi="David" w:cs="David" w:hint="cs"/>
          <w:sz w:val="24"/>
          <w:szCs w:val="24"/>
          <w:rtl/>
        </w:rPr>
        <w:t>באומגרטן</w:t>
      </w:r>
      <w:proofErr w:type="spellEnd"/>
      <w:r>
        <w:rPr>
          <w:rFonts w:ascii="David" w:hAnsi="David" w:cs="David" w:hint="cs"/>
          <w:sz w:val="24"/>
          <w:szCs w:val="24"/>
          <w:rtl/>
        </w:rPr>
        <w:t xml:space="preserve">, "דרשות על האילן הקבלי ליוסף אבן צור", קבלה </w:t>
      </w:r>
      <w:proofErr w:type="spellStart"/>
      <w:r>
        <w:rPr>
          <w:rFonts w:ascii="David" w:hAnsi="David" w:cs="David" w:hint="cs"/>
          <w:sz w:val="24"/>
          <w:szCs w:val="24"/>
          <w:rtl/>
        </w:rPr>
        <w:t>לז</w:t>
      </w:r>
      <w:proofErr w:type="spellEnd"/>
      <w:r>
        <w:rPr>
          <w:rFonts w:ascii="David" w:hAnsi="David" w:cs="David" w:hint="cs"/>
          <w:sz w:val="24"/>
          <w:szCs w:val="24"/>
          <w:rtl/>
        </w:rPr>
        <w:t xml:space="preserve"> (תשע"ד), 103.</w:t>
      </w:r>
    </w:p>
  </w:footnote>
  <w:footnote w:id="61">
    <w:p w:rsidR="003B1BAC" w:rsidRPr="00B73AD0" w:rsidRDefault="003B1BAC" w:rsidP="003B1BAC">
      <w:pPr>
        <w:pStyle w:val="a3"/>
        <w:spacing w:line="480" w:lineRule="auto"/>
        <w:contextualSpacing/>
        <w:jc w:val="both"/>
        <w:rPr>
          <w:rFonts w:ascii="David" w:hAnsi="David" w:cs="David"/>
          <w:sz w:val="24"/>
          <w:szCs w:val="24"/>
        </w:rPr>
      </w:pPr>
      <w:r w:rsidRPr="00B3145A">
        <w:rPr>
          <w:rStyle w:val="a5"/>
          <w:rFonts w:ascii="David" w:hAnsi="David" w:cs="David"/>
          <w:sz w:val="24"/>
          <w:szCs w:val="24"/>
        </w:rPr>
        <w:footnoteRef/>
      </w:r>
      <w:r w:rsidRPr="00B3145A">
        <w:rPr>
          <w:rFonts w:ascii="David" w:hAnsi="David" w:cs="David"/>
          <w:sz w:val="24"/>
          <w:szCs w:val="24"/>
          <w:rtl/>
        </w:rPr>
        <w:t xml:space="preserve">  לדבריו של </w:t>
      </w:r>
      <w:proofErr w:type="spellStart"/>
      <w:r w:rsidRPr="00B3145A">
        <w:rPr>
          <w:rFonts w:ascii="David" w:hAnsi="David" w:cs="David"/>
          <w:sz w:val="24"/>
          <w:szCs w:val="24"/>
          <w:rtl/>
        </w:rPr>
        <w:t>אירגאס</w:t>
      </w:r>
      <w:proofErr w:type="spellEnd"/>
      <w:r w:rsidRPr="00B3145A">
        <w:rPr>
          <w:rFonts w:ascii="David" w:hAnsi="David" w:cs="David"/>
          <w:sz w:val="24"/>
          <w:szCs w:val="24"/>
          <w:rtl/>
        </w:rPr>
        <w:t xml:space="preserve"> במקורם, ראו: רפאל </w:t>
      </w:r>
      <w:proofErr w:type="spellStart"/>
      <w:r w:rsidRPr="00B3145A">
        <w:rPr>
          <w:rFonts w:ascii="David" w:hAnsi="David" w:cs="David"/>
          <w:sz w:val="24"/>
          <w:szCs w:val="24"/>
          <w:rtl/>
        </w:rPr>
        <w:t>מילדולה</w:t>
      </w:r>
      <w:proofErr w:type="spellEnd"/>
      <w:r w:rsidRPr="00B3145A">
        <w:rPr>
          <w:rFonts w:ascii="David" w:hAnsi="David" w:cs="David"/>
          <w:sz w:val="24"/>
          <w:szCs w:val="24"/>
          <w:rtl/>
        </w:rPr>
        <w:t>, מים רבים, אמשטרדם תצ"ז, שאלה כ'.</w:t>
      </w:r>
      <w:r w:rsidRPr="00B3145A">
        <w:rPr>
          <w:rFonts w:ascii="David" w:eastAsia="Calibri" w:hAnsi="David" w:cs="David"/>
          <w:sz w:val="24"/>
          <w:szCs w:val="24"/>
          <w:rtl/>
        </w:rPr>
        <w:t xml:space="preserve"> בטרם החל לצטט מדברי </w:t>
      </w:r>
      <w:proofErr w:type="spellStart"/>
      <w:r w:rsidRPr="00B3145A">
        <w:rPr>
          <w:rFonts w:ascii="David" w:eastAsia="Calibri" w:hAnsi="David" w:cs="David"/>
          <w:sz w:val="24"/>
          <w:szCs w:val="24"/>
          <w:rtl/>
        </w:rPr>
        <w:t>אירגאס</w:t>
      </w:r>
      <w:proofErr w:type="spellEnd"/>
      <w:r w:rsidRPr="00B3145A">
        <w:rPr>
          <w:rFonts w:ascii="David" w:eastAsia="Calibri" w:hAnsi="David" w:cs="David"/>
          <w:sz w:val="24"/>
          <w:szCs w:val="24"/>
          <w:rtl/>
        </w:rPr>
        <w:t xml:space="preserve"> העיר בן-מלכה, כי למעשה הם מבוססים על דבריו של </w:t>
      </w:r>
      <w:proofErr w:type="spellStart"/>
      <w:r w:rsidRPr="00B3145A">
        <w:rPr>
          <w:rFonts w:ascii="David" w:eastAsia="Calibri" w:hAnsi="David" w:cs="David"/>
          <w:sz w:val="24"/>
          <w:szCs w:val="24"/>
          <w:rtl/>
        </w:rPr>
        <w:t>ריה"ל</w:t>
      </w:r>
      <w:proofErr w:type="spellEnd"/>
      <w:r w:rsidRPr="00B3145A">
        <w:rPr>
          <w:rFonts w:ascii="David" w:hAnsi="David" w:cs="David"/>
          <w:sz w:val="24"/>
          <w:szCs w:val="24"/>
          <w:rtl/>
        </w:rPr>
        <w:t xml:space="preserve"> והפנה את המעיין בדבריו לספר הכוזרי, מאמר </w:t>
      </w:r>
      <w:r>
        <w:rPr>
          <w:rFonts w:ascii="David" w:hAnsi="David" w:cs="David" w:hint="cs"/>
          <w:sz w:val="24"/>
          <w:szCs w:val="24"/>
          <w:rtl/>
        </w:rPr>
        <w:t>ג</w:t>
      </w:r>
      <w:r w:rsidRPr="00B3145A">
        <w:rPr>
          <w:rFonts w:ascii="David" w:hAnsi="David" w:cs="David"/>
          <w:sz w:val="24"/>
          <w:szCs w:val="24"/>
          <w:rtl/>
        </w:rPr>
        <w:t xml:space="preserve">, סימן ל' ואילך. </w:t>
      </w:r>
      <w:r w:rsidRPr="00BF1A8B">
        <w:rPr>
          <w:rFonts w:ascii="David" w:hAnsi="David" w:cs="David"/>
          <w:sz w:val="24"/>
          <w:szCs w:val="24"/>
          <w:rtl/>
        </w:rPr>
        <w:t>עיון שם מורה כי</w:t>
      </w:r>
      <w:r w:rsidRPr="00BF1A8B">
        <w:rPr>
          <w:rFonts w:ascii="David" w:hAnsi="David" w:cs="David" w:hint="cs"/>
          <w:sz w:val="24"/>
          <w:szCs w:val="24"/>
          <w:rtl/>
        </w:rPr>
        <w:t xml:space="preserve"> </w:t>
      </w:r>
      <w:proofErr w:type="spellStart"/>
      <w:r w:rsidRPr="00BF1A8B">
        <w:rPr>
          <w:rFonts w:ascii="David" w:hAnsi="David" w:cs="David" w:hint="cs"/>
          <w:sz w:val="24"/>
          <w:szCs w:val="24"/>
          <w:rtl/>
        </w:rPr>
        <w:t>רי"הל</w:t>
      </w:r>
      <w:proofErr w:type="spellEnd"/>
      <w:r w:rsidRPr="00BF1A8B">
        <w:rPr>
          <w:rFonts w:ascii="David" w:hAnsi="David" w:cs="David" w:hint="cs"/>
          <w:sz w:val="24"/>
          <w:szCs w:val="24"/>
          <w:rtl/>
        </w:rPr>
        <w:t xml:space="preserve"> הביא</w:t>
      </w:r>
      <w:r>
        <w:rPr>
          <w:rFonts w:ascii="David" w:hAnsi="David" w:cs="David" w:hint="cs"/>
          <w:sz w:val="24"/>
          <w:szCs w:val="24"/>
          <w:rtl/>
        </w:rPr>
        <w:t xml:space="preserve"> שם דוגמאות רבות לציווים מקראיים שלא ניתן להבינם בהעדר תורה שבעל-פה, כפי </w:t>
      </w:r>
      <w:proofErr w:type="spellStart"/>
      <w:r>
        <w:rPr>
          <w:rFonts w:ascii="David" w:hAnsi="David" w:cs="David" w:hint="cs"/>
          <w:sz w:val="24"/>
          <w:szCs w:val="24"/>
          <w:rtl/>
        </w:rPr>
        <w:t>שאירגאס</w:t>
      </w:r>
      <w:proofErr w:type="spellEnd"/>
      <w:r>
        <w:rPr>
          <w:rFonts w:ascii="David" w:hAnsi="David" w:cs="David" w:hint="cs"/>
          <w:sz w:val="24"/>
          <w:szCs w:val="24"/>
          <w:rtl/>
        </w:rPr>
        <w:t xml:space="preserve"> בעצמו יביא בהמשך דבריו.</w:t>
      </w:r>
    </w:p>
  </w:footnote>
  <w:footnote w:id="62">
    <w:p w:rsidR="003B1BAC" w:rsidRPr="005E278C" w:rsidRDefault="003B1BAC" w:rsidP="003B1BAC">
      <w:pPr>
        <w:pStyle w:val="a3"/>
        <w:spacing w:line="480" w:lineRule="auto"/>
        <w:contextualSpacing/>
        <w:rPr>
          <w:rFonts w:ascii="David" w:hAnsi="David" w:cs="David"/>
          <w:sz w:val="24"/>
          <w:szCs w:val="24"/>
          <w:rtl/>
        </w:rPr>
      </w:pPr>
      <w:r w:rsidRPr="005E278C">
        <w:rPr>
          <w:rStyle w:val="a5"/>
          <w:rFonts w:ascii="David" w:hAnsi="David" w:cs="David"/>
          <w:sz w:val="24"/>
          <w:szCs w:val="24"/>
        </w:rPr>
        <w:footnoteRef/>
      </w:r>
      <w:r w:rsidRPr="005E278C">
        <w:rPr>
          <w:rFonts w:ascii="David" w:hAnsi="David" w:cs="David"/>
          <w:sz w:val="24"/>
          <w:szCs w:val="24"/>
          <w:rtl/>
        </w:rPr>
        <w:t xml:space="preserve">  עמ' 327- 328.</w:t>
      </w:r>
      <w:r w:rsidRPr="005D4D42">
        <w:rPr>
          <w:rFonts w:ascii="David" w:eastAsia="Calibri" w:hAnsi="David" w:cs="David" w:hint="cs"/>
          <w:sz w:val="24"/>
          <w:szCs w:val="24"/>
          <w:rtl/>
        </w:rPr>
        <w:t xml:space="preserve"> </w:t>
      </w:r>
      <w:r>
        <w:rPr>
          <w:rFonts w:ascii="David" w:eastAsia="Calibri" w:hAnsi="David" w:cs="David" w:hint="cs"/>
          <w:sz w:val="24"/>
          <w:szCs w:val="24"/>
          <w:rtl/>
        </w:rPr>
        <w:t xml:space="preserve">לא ברור מדוע ויכוח זה, או לפחות חלקו, לא שובץ בחלק 'משובה </w:t>
      </w:r>
      <w:proofErr w:type="spellStart"/>
      <w:r>
        <w:rPr>
          <w:rFonts w:ascii="David" w:eastAsia="Calibri" w:hAnsi="David" w:cs="David" w:hint="cs"/>
          <w:sz w:val="24"/>
          <w:szCs w:val="24"/>
          <w:rtl/>
        </w:rPr>
        <w:t>נצחת</w:t>
      </w:r>
      <w:proofErr w:type="spellEnd"/>
      <w:r>
        <w:rPr>
          <w:rFonts w:ascii="David" w:eastAsia="Calibri" w:hAnsi="David" w:cs="David" w:hint="cs"/>
          <w:sz w:val="24"/>
          <w:szCs w:val="24"/>
          <w:rtl/>
        </w:rPr>
        <w:t>'</w:t>
      </w:r>
      <w:r>
        <w:rPr>
          <w:rFonts w:ascii="David" w:hAnsi="David" w:cs="David" w:hint="cs"/>
          <w:sz w:val="24"/>
          <w:szCs w:val="24"/>
          <w:rtl/>
        </w:rPr>
        <w:t>.</w:t>
      </w:r>
    </w:p>
  </w:footnote>
  <w:footnote w:id="63">
    <w:p w:rsidR="003B1BAC" w:rsidRPr="00CA4157" w:rsidRDefault="003B1BAC" w:rsidP="003B1BAC">
      <w:pPr>
        <w:pStyle w:val="a3"/>
        <w:spacing w:line="480" w:lineRule="auto"/>
        <w:contextualSpacing/>
        <w:jc w:val="both"/>
        <w:rPr>
          <w:rFonts w:ascii="David" w:hAnsi="David" w:cs="David"/>
          <w:sz w:val="24"/>
          <w:szCs w:val="24"/>
        </w:rPr>
      </w:pPr>
      <w:r w:rsidRPr="005E278C">
        <w:rPr>
          <w:rStyle w:val="a5"/>
          <w:rFonts w:ascii="David" w:hAnsi="David" w:cs="David"/>
          <w:sz w:val="24"/>
          <w:szCs w:val="24"/>
        </w:rPr>
        <w:footnoteRef/>
      </w:r>
      <w:r w:rsidRPr="005E278C">
        <w:rPr>
          <w:rFonts w:ascii="David" w:hAnsi="David" w:cs="David"/>
          <w:sz w:val="24"/>
          <w:szCs w:val="24"/>
          <w:rtl/>
        </w:rPr>
        <w:t xml:space="preserve"> בן-מלכה שיב</w:t>
      </w:r>
      <w:r>
        <w:rPr>
          <w:rFonts w:ascii="David" w:hAnsi="David" w:cs="David"/>
          <w:sz w:val="24"/>
          <w:szCs w:val="24"/>
          <w:rtl/>
        </w:rPr>
        <w:t>ח את טוביה כהן, הוא טוביה הרופא</w:t>
      </w:r>
      <w:r w:rsidRPr="005E278C">
        <w:rPr>
          <w:rFonts w:ascii="David" w:hAnsi="David" w:cs="David"/>
          <w:sz w:val="24"/>
          <w:szCs w:val="24"/>
          <w:rtl/>
        </w:rPr>
        <w:t xml:space="preserve"> בעל הספר 'מעשה טוביה'</w:t>
      </w:r>
      <w:r>
        <w:rPr>
          <w:rFonts w:ascii="David" w:hAnsi="David" w:cs="David" w:hint="cs"/>
          <w:sz w:val="24"/>
          <w:szCs w:val="24"/>
          <w:rtl/>
        </w:rPr>
        <w:t>,</w:t>
      </w:r>
      <w:r w:rsidRPr="005E278C">
        <w:rPr>
          <w:rFonts w:ascii="David" w:hAnsi="David" w:cs="David"/>
          <w:sz w:val="24"/>
          <w:szCs w:val="24"/>
          <w:rtl/>
        </w:rPr>
        <w:t xml:space="preserve"> שכינה את </w:t>
      </w:r>
      <w:proofErr w:type="spellStart"/>
      <w:r w:rsidRPr="005E278C">
        <w:rPr>
          <w:rFonts w:ascii="David" w:hAnsi="David" w:cs="David"/>
          <w:sz w:val="24"/>
          <w:szCs w:val="24"/>
          <w:rtl/>
        </w:rPr>
        <w:t>קופרניקוס</w:t>
      </w:r>
      <w:proofErr w:type="spellEnd"/>
      <w:r w:rsidRPr="005E278C">
        <w:rPr>
          <w:rFonts w:ascii="David" w:hAnsi="David" w:cs="David"/>
          <w:sz w:val="24"/>
          <w:szCs w:val="24"/>
          <w:rtl/>
        </w:rPr>
        <w:t xml:space="preserve"> 'בכור שטן'. לדבריו במקורם, ראו: טוביה כהן, מעשה טוביה, </w:t>
      </w:r>
      <w:proofErr w:type="spellStart"/>
      <w:r w:rsidRPr="005E278C">
        <w:rPr>
          <w:rFonts w:ascii="David" w:hAnsi="David" w:cs="David"/>
          <w:sz w:val="24"/>
          <w:szCs w:val="24"/>
          <w:rtl/>
        </w:rPr>
        <w:t>ויניציא</w:t>
      </w:r>
      <w:proofErr w:type="spellEnd"/>
      <w:r w:rsidRPr="005E278C">
        <w:rPr>
          <w:rFonts w:ascii="David" w:hAnsi="David" w:cs="David"/>
          <w:sz w:val="24"/>
          <w:szCs w:val="24"/>
          <w:rtl/>
        </w:rPr>
        <w:t xml:space="preserve"> תמ"ז, דף נ ע"ב-</w:t>
      </w:r>
      <w:proofErr w:type="spellStart"/>
      <w:r w:rsidRPr="00CA4157">
        <w:rPr>
          <w:rFonts w:ascii="David" w:hAnsi="David" w:cs="David"/>
          <w:sz w:val="24"/>
          <w:szCs w:val="24"/>
          <w:rtl/>
        </w:rPr>
        <w:t>נג</w:t>
      </w:r>
      <w:proofErr w:type="spellEnd"/>
      <w:r w:rsidRPr="00CA4157">
        <w:rPr>
          <w:rFonts w:ascii="David" w:hAnsi="David" w:cs="David"/>
          <w:sz w:val="24"/>
          <w:szCs w:val="24"/>
          <w:rtl/>
        </w:rPr>
        <w:t xml:space="preserve"> ע"א. עליו ראו: </w:t>
      </w:r>
      <w:r w:rsidRPr="00AA3797">
        <w:rPr>
          <w:rFonts w:ascii="David" w:hAnsi="David" w:cs="David"/>
          <w:sz w:val="24"/>
          <w:szCs w:val="24"/>
          <w:rtl/>
        </w:rPr>
        <w:t>אברהם מלמד, על כתפי ענקים</w:t>
      </w:r>
      <w:r w:rsidR="00AA3797" w:rsidRPr="00AA3797">
        <w:rPr>
          <w:rFonts w:ascii="David" w:hAnsi="David" w:cs="David" w:hint="cs"/>
          <w:sz w:val="24"/>
          <w:szCs w:val="24"/>
          <w:rtl/>
        </w:rPr>
        <w:t xml:space="preserve"> תולדות הפולמוס בין אחרונים לראשונים בהגות היהודית בימי הביניים ובראשית העת החדשה</w:t>
      </w:r>
      <w:r w:rsidR="00AA3797" w:rsidRPr="00AA3797">
        <w:rPr>
          <w:rFonts w:ascii="David" w:hAnsi="David" w:cs="David"/>
          <w:sz w:val="24"/>
          <w:szCs w:val="24"/>
          <w:rtl/>
        </w:rPr>
        <w:t>,</w:t>
      </w:r>
      <w:r w:rsidRPr="00AA3797">
        <w:rPr>
          <w:rFonts w:ascii="David" w:hAnsi="David" w:cs="David"/>
          <w:sz w:val="24"/>
          <w:szCs w:val="24"/>
          <w:rtl/>
        </w:rPr>
        <w:t>, רמת גן תשס"ד</w:t>
      </w:r>
      <w:r w:rsidRPr="00CA4157">
        <w:rPr>
          <w:rFonts w:ascii="David" w:hAnsi="David" w:cs="David"/>
          <w:sz w:val="24"/>
          <w:szCs w:val="24"/>
          <w:highlight w:val="yellow"/>
          <w:rtl/>
        </w:rPr>
        <w:t xml:space="preserve">, 227- ???, </w:t>
      </w:r>
      <w:proofErr w:type="spellStart"/>
      <w:r w:rsidRPr="00CA4157">
        <w:rPr>
          <w:rFonts w:ascii="David" w:hAnsi="David" w:cs="David"/>
          <w:sz w:val="24"/>
          <w:szCs w:val="24"/>
          <w:highlight w:val="yellow"/>
          <w:rtl/>
        </w:rPr>
        <w:t>רודרמן</w:t>
      </w:r>
      <w:proofErr w:type="spellEnd"/>
      <w:r w:rsidRPr="00CA4157">
        <w:rPr>
          <w:rFonts w:ascii="David" w:hAnsi="David" w:cs="David"/>
          <w:sz w:val="24"/>
          <w:szCs w:val="24"/>
          <w:highlight w:val="yellow"/>
          <w:rtl/>
        </w:rPr>
        <w:t xml:space="preserve"> (באנגלית) 229- 255.</w:t>
      </w:r>
    </w:p>
  </w:footnote>
  <w:footnote w:id="64">
    <w:p w:rsidR="003B1BAC" w:rsidRDefault="003B1BAC" w:rsidP="00AB3F84">
      <w:pPr>
        <w:pStyle w:val="a3"/>
        <w:spacing w:line="480" w:lineRule="auto"/>
        <w:contextualSpacing/>
        <w:jc w:val="both"/>
      </w:pPr>
      <w:r w:rsidRPr="00CA4157">
        <w:rPr>
          <w:rStyle w:val="a5"/>
          <w:rFonts w:ascii="David" w:hAnsi="David" w:cs="David"/>
          <w:sz w:val="24"/>
          <w:szCs w:val="24"/>
        </w:rPr>
        <w:footnoteRef/>
      </w:r>
      <w:r w:rsidRPr="00CA4157">
        <w:rPr>
          <w:rFonts w:ascii="David" w:hAnsi="David" w:cs="David"/>
          <w:sz w:val="24"/>
          <w:szCs w:val="24"/>
          <w:rtl/>
        </w:rPr>
        <w:t xml:space="preserve"> כך טען גלילאו</w:t>
      </w:r>
      <w:r>
        <w:rPr>
          <w:rFonts w:ascii="David" w:hAnsi="David" w:cs="David" w:hint="cs"/>
          <w:sz w:val="24"/>
          <w:szCs w:val="24"/>
          <w:rtl/>
        </w:rPr>
        <w:t xml:space="preserve"> גליליי</w:t>
      </w:r>
      <w:r w:rsidRPr="00CA4157">
        <w:rPr>
          <w:rFonts w:ascii="David" w:hAnsi="David" w:cs="David"/>
          <w:sz w:val="24"/>
          <w:szCs w:val="24"/>
          <w:rtl/>
        </w:rPr>
        <w:t xml:space="preserve"> במכתבו (השני והמורחב) לדוכסית הגדולה כריסטינה דה לורן משנת 1615 שז</w:t>
      </w:r>
      <w:r w:rsidR="00A76D90">
        <w:rPr>
          <w:rFonts w:ascii="David" w:hAnsi="David" w:cs="David"/>
          <w:sz w:val="24"/>
          <w:szCs w:val="24"/>
          <w:rtl/>
        </w:rPr>
        <w:t>כה לתפוצה רבה עוד בעודו בכתב יד</w:t>
      </w:r>
      <w:r w:rsidR="00A76D90">
        <w:rPr>
          <w:rFonts w:ascii="David" w:hAnsi="David" w:cs="David" w:hint="cs"/>
          <w:sz w:val="24"/>
          <w:szCs w:val="24"/>
          <w:rtl/>
        </w:rPr>
        <w:t xml:space="preserve">, ראו: </w:t>
      </w:r>
      <w:proofErr w:type="spellStart"/>
      <w:r w:rsidR="00AB3F84">
        <w:rPr>
          <w:rFonts w:ascii="David" w:hAnsi="David" w:cs="David"/>
          <w:sz w:val="24"/>
          <w:szCs w:val="24"/>
        </w:rPr>
        <w:t>Tsevi</w:t>
      </w:r>
      <w:proofErr w:type="spellEnd"/>
      <w:r w:rsidR="00AB3F84">
        <w:rPr>
          <w:rFonts w:ascii="David" w:hAnsi="David" w:cs="David"/>
          <w:sz w:val="24"/>
          <w:szCs w:val="24"/>
        </w:rPr>
        <w:t xml:space="preserve"> </w:t>
      </w:r>
      <w:proofErr w:type="spellStart"/>
      <w:r w:rsidR="00AB3F84">
        <w:rPr>
          <w:rFonts w:ascii="David" w:hAnsi="David" w:cs="David"/>
          <w:sz w:val="24"/>
          <w:szCs w:val="24"/>
        </w:rPr>
        <w:t>Mazeh</w:t>
      </w:r>
      <w:proofErr w:type="spellEnd"/>
      <w:r w:rsidR="00AB3F84">
        <w:rPr>
          <w:rFonts w:ascii="David" w:hAnsi="David" w:cs="David"/>
          <w:sz w:val="24"/>
          <w:szCs w:val="24"/>
        </w:rPr>
        <w:t>, On the revolution of the heavenly spheres- unfolding of the Copernican Revolution, Jerusalem 2021, 178- 184 (Heb.)</w:t>
      </w:r>
    </w:p>
  </w:footnote>
  <w:footnote w:id="65">
    <w:p w:rsidR="003B1BAC" w:rsidRPr="00A32E44" w:rsidRDefault="003B1BAC" w:rsidP="005303DD">
      <w:pPr>
        <w:pStyle w:val="a3"/>
        <w:spacing w:line="480" w:lineRule="auto"/>
        <w:contextualSpacing/>
        <w:jc w:val="both"/>
        <w:rPr>
          <w:rFonts w:ascii="David" w:hAnsi="David" w:cs="David"/>
          <w:sz w:val="24"/>
          <w:szCs w:val="24"/>
          <w:rtl/>
        </w:rPr>
      </w:pPr>
      <w:r>
        <w:rPr>
          <w:rStyle w:val="a5"/>
        </w:rPr>
        <w:footnoteRef/>
      </w:r>
      <w:r>
        <w:rPr>
          <w:rtl/>
        </w:rPr>
        <w:t xml:space="preserve"> </w:t>
      </w:r>
      <w:r w:rsidRPr="00A32E44">
        <w:rPr>
          <w:rFonts w:ascii="David" w:hAnsi="David" w:cs="David"/>
          <w:sz w:val="24"/>
          <w:szCs w:val="24"/>
          <w:rtl/>
        </w:rPr>
        <w:t xml:space="preserve">ככל הנראה בן-מלכה ראה בפירושו של הנוצרי, משום צמצום הנס שמיוחס ליהושע, שכן הוא לא עצר את השמש מתנועתה, כי אם 'רק' את תנועתו של הגלגל היומי. בהקשר זה אציין </w:t>
      </w:r>
      <w:r w:rsidRPr="00A32E44">
        <w:rPr>
          <w:rFonts w:ascii="David" w:eastAsia="Calibri" w:hAnsi="David" w:cs="David"/>
          <w:sz w:val="24"/>
          <w:szCs w:val="24"/>
          <w:rtl/>
        </w:rPr>
        <w:t xml:space="preserve">כי אמנם ניסו המדובר של יהושע הטריד מאוד את ההוגים והפרשנים היהודיים בימי הביניים. השכלתנים שביניהם ביקשו להפקיע את הנס מממשותו, לאור הגישה האריסטוטלית הקובעת כי חוקי הטבע נצחיים ויציבים, ובייחוד חוקי העולם השמימי. לעומתם, הוגים שמרנים הכירו בממשות הנס ולעיתים אף ביקשו להגדילו ולהעצימו. </w:t>
      </w:r>
      <w:r w:rsidRPr="00A32E44">
        <w:rPr>
          <w:rFonts w:ascii="David" w:eastAsia="Calibri" w:hAnsi="David" w:cs="David"/>
          <w:sz w:val="24"/>
          <w:szCs w:val="24"/>
          <w:rtl/>
        </w:rPr>
        <w:t>בתווך נמצאו פרשנים שאחזו בתפיסה מתונה</w:t>
      </w:r>
      <w:r w:rsidR="005303DD">
        <w:rPr>
          <w:rFonts w:ascii="David" w:eastAsia="Calibri" w:hAnsi="David" w:cs="David" w:hint="cs"/>
          <w:sz w:val="24"/>
          <w:szCs w:val="24"/>
          <w:rtl/>
        </w:rPr>
        <w:t>,</w:t>
      </w:r>
      <w:r w:rsidRPr="00A32E44">
        <w:rPr>
          <w:rFonts w:ascii="David" w:eastAsia="Calibri" w:hAnsi="David" w:cs="David"/>
          <w:sz w:val="24"/>
          <w:szCs w:val="24"/>
          <w:rtl/>
        </w:rPr>
        <w:t xml:space="preserve"> הללו דגלו בקיומו הממשי של הנס אך ביקשו לצמצם את היקפו, כדי שפריצתם של חוקי הטבע המתוארת במקרא תהיה חלקית בלבד.</w:t>
      </w:r>
      <w:r w:rsidRPr="00A32E44">
        <w:rPr>
          <w:rFonts w:ascii="David" w:hAnsi="David" w:cs="David"/>
          <w:sz w:val="24"/>
          <w:szCs w:val="24"/>
          <w:rtl/>
        </w:rPr>
        <w:t xml:space="preserve"> ראו: דב שוורץ, </w:t>
      </w:r>
      <w:r w:rsidRPr="00A32E44">
        <w:rPr>
          <w:rFonts w:ascii="David" w:eastAsia="Calibri" w:hAnsi="David" w:cs="David"/>
          <w:sz w:val="24"/>
          <w:szCs w:val="24"/>
          <w:rtl/>
        </w:rPr>
        <w:t xml:space="preserve">"האמנם עמדה לו חמה ליהושע? פרק בתורת הנס בפילוסופיה היהודית של </w:t>
      </w:r>
      <w:r w:rsidRPr="00A32E44">
        <w:rPr>
          <w:rFonts w:ascii="David" w:eastAsia="Calibri" w:hAnsi="David" w:cs="David" w:hint="cs"/>
          <w:sz w:val="24"/>
          <w:szCs w:val="24"/>
          <w:rtl/>
        </w:rPr>
        <w:t>ימי הביניים</w:t>
      </w:r>
      <w:r w:rsidRPr="00A32E44">
        <w:rPr>
          <w:rFonts w:ascii="David" w:eastAsia="Calibri" w:hAnsi="David" w:cs="David"/>
          <w:sz w:val="24"/>
          <w:szCs w:val="24"/>
          <w:rtl/>
        </w:rPr>
        <w:t>", דעת 42 (תשנ"ט), 62-33</w:t>
      </w:r>
      <w:r w:rsidRPr="00A32E44">
        <w:rPr>
          <w:rFonts w:ascii="David" w:hAnsi="David" w:cs="David"/>
          <w:sz w:val="24"/>
          <w:szCs w:val="24"/>
          <w:rtl/>
        </w:rPr>
        <w:t xml:space="preserve">. על דעותיהם של אהרן בן חיים ושאול </w:t>
      </w:r>
      <w:proofErr w:type="spellStart"/>
      <w:r w:rsidRPr="00A32E44">
        <w:rPr>
          <w:rFonts w:ascii="David" w:hAnsi="David" w:cs="David"/>
          <w:sz w:val="24"/>
          <w:szCs w:val="24"/>
          <w:rtl/>
        </w:rPr>
        <w:t>סיררו</w:t>
      </w:r>
      <w:proofErr w:type="spellEnd"/>
      <w:r w:rsidRPr="00A32E44">
        <w:rPr>
          <w:rFonts w:ascii="David" w:hAnsi="David" w:cs="David"/>
          <w:sz w:val="24"/>
          <w:szCs w:val="24"/>
          <w:rtl/>
        </w:rPr>
        <w:t xml:space="preserve">, מרבני </w:t>
      </w:r>
      <w:proofErr w:type="spellStart"/>
      <w:r w:rsidRPr="00A32E44">
        <w:rPr>
          <w:rFonts w:ascii="David" w:hAnsi="David" w:cs="David"/>
          <w:sz w:val="24"/>
          <w:szCs w:val="24"/>
          <w:rtl/>
        </w:rPr>
        <w:t>פאס</w:t>
      </w:r>
      <w:proofErr w:type="spellEnd"/>
      <w:r w:rsidRPr="00A32E44">
        <w:rPr>
          <w:rFonts w:ascii="David" w:hAnsi="David" w:cs="David"/>
          <w:sz w:val="24"/>
          <w:szCs w:val="24"/>
          <w:rtl/>
        </w:rPr>
        <w:t xml:space="preserve"> במחצית הראשונה של המאה ה</w:t>
      </w:r>
      <w:r w:rsidR="005303DD">
        <w:rPr>
          <w:rFonts w:ascii="David" w:hAnsi="David" w:cs="David" w:hint="cs"/>
          <w:sz w:val="24"/>
          <w:szCs w:val="24"/>
          <w:rtl/>
        </w:rPr>
        <w:t>שבע עשרה</w:t>
      </w:r>
      <w:r w:rsidRPr="00A32E44">
        <w:rPr>
          <w:rFonts w:ascii="David" w:hAnsi="David" w:cs="David"/>
          <w:sz w:val="24"/>
          <w:szCs w:val="24"/>
          <w:rtl/>
        </w:rPr>
        <w:t>, בנושא, ראו: מיכל אוחנה, בין שלוש ערים- הגות יהודית בצפון אפריקה בדורות שלאחר גירוש ספרד, פרק שמונה (בדפוס)</w:t>
      </w:r>
    </w:p>
  </w:footnote>
  <w:footnote w:id="66">
    <w:p w:rsidR="00350F51" w:rsidRPr="00350F51" w:rsidRDefault="00350F51" w:rsidP="00350F51">
      <w:pPr>
        <w:pStyle w:val="a3"/>
        <w:spacing w:line="480" w:lineRule="auto"/>
        <w:contextualSpacing/>
        <w:jc w:val="both"/>
        <w:rPr>
          <w:rFonts w:ascii="David" w:hAnsi="David" w:cs="David"/>
          <w:sz w:val="24"/>
          <w:szCs w:val="24"/>
          <w:rtl/>
        </w:rPr>
      </w:pPr>
      <w:r w:rsidRPr="00350F51">
        <w:rPr>
          <w:rStyle w:val="a5"/>
          <w:rFonts w:ascii="David" w:hAnsi="David" w:cs="David"/>
          <w:sz w:val="24"/>
          <w:szCs w:val="24"/>
        </w:rPr>
        <w:footnoteRef/>
      </w:r>
      <w:r w:rsidRPr="00350F51">
        <w:rPr>
          <w:rFonts w:ascii="David" w:hAnsi="David" w:cs="David"/>
          <w:sz w:val="24"/>
          <w:szCs w:val="24"/>
          <w:rtl/>
        </w:rPr>
        <w:t xml:space="preserve"> על החדירה האיטית של המודל ההליוצנטרי לעולם היהודי: ראו: </w:t>
      </w:r>
      <w:r w:rsidRPr="00350F51">
        <w:rPr>
          <w:rFonts w:ascii="David" w:hAnsi="David" w:cs="David"/>
          <w:sz w:val="24"/>
          <w:szCs w:val="24"/>
        </w:rPr>
        <w:t>Jeremy Brown, New Heavens and  a New Earth: The Jewish Reception of Copernican Thought, Oxford 2013</w:t>
      </w:r>
    </w:p>
  </w:footnote>
  <w:footnote w:id="67">
    <w:p w:rsidR="003B1BAC" w:rsidRPr="000705ED" w:rsidRDefault="003B1BAC" w:rsidP="00350F51">
      <w:pPr>
        <w:pStyle w:val="a3"/>
        <w:spacing w:line="480" w:lineRule="auto"/>
        <w:contextualSpacing/>
        <w:jc w:val="both"/>
        <w:rPr>
          <w:sz w:val="24"/>
          <w:szCs w:val="24"/>
          <w:rtl/>
        </w:rPr>
      </w:pPr>
      <w:r w:rsidRPr="00350F51">
        <w:rPr>
          <w:rStyle w:val="a5"/>
          <w:rFonts w:ascii="David" w:hAnsi="David" w:cs="David"/>
          <w:sz w:val="24"/>
          <w:szCs w:val="24"/>
        </w:rPr>
        <w:footnoteRef/>
      </w:r>
      <w:r w:rsidRPr="00350F51">
        <w:rPr>
          <w:rFonts w:ascii="David" w:hAnsi="David" w:cs="David"/>
          <w:sz w:val="24"/>
          <w:szCs w:val="24"/>
          <w:rtl/>
        </w:rPr>
        <w:t xml:space="preserve"> אציין כי טיעונים היסטוריים אינם חזקים דיים- בהשוואה לטיעונים פרשניים או רציונליים- משום ששני הצדדים פירשו</w:t>
      </w:r>
      <w:r w:rsidRPr="00A90272">
        <w:rPr>
          <w:rFonts w:ascii="David" w:hAnsi="David" w:cs="David"/>
          <w:sz w:val="24"/>
          <w:szCs w:val="24"/>
          <w:rtl/>
        </w:rPr>
        <w:t xml:space="preserve"> את המציאות בהתאם להשקפת עולמם (כפי ש</w:t>
      </w:r>
      <w:r>
        <w:rPr>
          <w:rFonts w:ascii="David" w:hAnsi="David" w:cs="David" w:hint="cs"/>
          <w:sz w:val="24"/>
          <w:szCs w:val="24"/>
          <w:rtl/>
        </w:rPr>
        <w:t>בן-מלכה</w:t>
      </w:r>
      <w:r w:rsidRPr="00A90272">
        <w:rPr>
          <w:rFonts w:ascii="David" w:hAnsi="David" w:cs="David"/>
          <w:sz w:val="24"/>
          <w:szCs w:val="24"/>
          <w:rtl/>
        </w:rPr>
        <w:t xml:space="preserve"> אכן יעשה בהמשך),</w:t>
      </w:r>
      <w:r>
        <w:rPr>
          <w:rFonts w:ascii="David" w:hAnsi="David" w:cs="David" w:hint="cs"/>
          <w:sz w:val="24"/>
          <w:szCs w:val="24"/>
          <w:rtl/>
        </w:rPr>
        <w:t xml:space="preserve"> ראו:</w:t>
      </w:r>
      <w:r w:rsidRPr="00A90272">
        <w:rPr>
          <w:rFonts w:ascii="David" w:hAnsi="David" w:cs="David"/>
          <w:sz w:val="24"/>
          <w:szCs w:val="24"/>
          <w:rtl/>
        </w:rPr>
        <w:t xml:space="preserve"> </w:t>
      </w:r>
      <w:r w:rsidRPr="000705ED">
        <w:rPr>
          <w:rFonts w:ascii="Times New Roman" w:eastAsia="Calibri" w:hAnsi="Times New Roman" w:cs="Times New Roman"/>
          <w:sz w:val="24"/>
          <w:szCs w:val="24"/>
        </w:rPr>
        <w:t xml:space="preserve">Daniel J. </w:t>
      </w:r>
      <w:proofErr w:type="spellStart"/>
      <w:r w:rsidRPr="000705ED">
        <w:rPr>
          <w:rFonts w:ascii="Times New Roman" w:eastAsia="Calibri" w:hAnsi="Times New Roman" w:cs="Times New Roman"/>
          <w:sz w:val="24"/>
          <w:szCs w:val="24"/>
        </w:rPr>
        <w:t>Lasker</w:t>
      </w:r>
      <w:proofErr w:type="spellEnd"/>
      <w:r w:rsidRPr="000705ED">
        <w:rPr>
          <w:rFonts w:ascii="Times New Roman" w:eastAsia="Calibri" w:hAnsi="Times New Roman" w:cs="Times New Roman"/>
          <w:sz w:val="24"/>
          <w:szCs w:val="24"/>
        </w:rPr>
        <w:t xml:space="preserve">, </w:t>
      </w:r>
      <w:r w:rsidRPr="000705ED">
        <w:rPr>
          <w:rFonts w:ascii="Times New Roman" w:eastAsia="Calibri" w:hAnsi="Times New Roman" w:cs="Times New Roman"/>
          <w:i/>
          <w:iCs/>
          <w:sz w:val="24"/>
          <w:szCs w:val="24"/>
        </w:rPr>
        <w:t>Jewish Philosophical Polemics against Christianity in the Middle Ages</w:t>
      </w:r>
      <w:r w:rsidRPr="000705ED">
        <w:rPr>
          <w:rFonts w:ascii="Times New Roman" w:eastAsia="Calibri" w:hAnsi="Times New Roman" w:cs="Times New Roman"/>
          <w:sz w:val="24"/>
          <w:szCs w:val="24"/>
        </w:rPr>
        <w:t>, New York, 1977</w:t>
      </w:r>
      <w:r>
        <w:rPr>
          <w:rFonts w:ascii="Times New Roman" w:eastAsia="Calibri" w:hAnsi="Times New Roman" w:cs="Times New Roman"/>
          <w:sz w:val="24"/>
          <w:szCs w:val="24"/>
        </w:rPr>
        <w:t>, 7-9.</w:t>
      </w:r>
    </w:p>
  </w:footnote>
  <w:footnote w:id="68">
    <w:p w:rsidR="003B1BAC" w:rsidRPr="005D4D42" w:rsidRDefault="003B1BAC" w:rsidP="003B1BAC">
      <w:pPr>
        <w:pStyle w:val="a3"/>
        <w:spacing w:line="480" w:lineRule="auto"/>
        <w:contextualSpacing/>
        <w:jc w:val="both"/>
        <w:rPr>
          <w:rFonts w:ascii="David" w:hAnsi="David" w:cs="David"/>
          <w:sz w:val="24"/>
          <w:szCs w:val="24"/>
          <w:rtl/>
        </w:rPr>
      </w:pPr>
      <w:r w:rsidRPr="00AD140F">
        <w:rPr>
          <w:rStyle w:val="a5"/>
          <w:rFonts w:ascii="David" w:hAnsi="David" w:cs="David"/>
          <w:sz w:val="24"/>
          <w:szCs w:val="24"/>
        </w:rPr>
        <w:footnoteRef/>
      </w:r>
      <w:r w:rsidRPr="00AD140F">
        <w:rPr>
          <w:rFonts w:ascii="David" w:hAnsi="David" w:cs="David"/>
          <w:sz w:val="24"/>
          <w:szCs w:val="24"/>
          <w:rtl/>
        </w:rPr>
        <w:t xml:space="preserve">  </w:t>
      </w:r>
      <w:r w:rsidRPr="005D4D42">
        <w:rPr>
          <w:rFonts w:ascii="David" w:hAnsi="David" w:cs="David"/>
          <w:sz w:val="24"/>
          <w:szCs w:val="24"/>
          <w:rtl/>
        </w:rPr>
        <w:t xml:space="preserve">מכאן שוויכוח ספציפי זה נערך בעשור השני של המאה השמונה עשרה, שכן 'אלף תרמ"ה שנים' לחורבן בית שני, הם שנת תע"ג (1713) לבריאת העולם. </w:t>
      </w:r>
    </w:p>
  </w:footnote>
  <w:footnote w:id="69">
    <w:p w:rsidR="003B1BAC" w:rsidRPr="005D4D42" w:rsidRDefault="003B1BAC" w:rsidP="003B1BAC">
      <w:pPr>
        <w:pStyle w:val="a3"/>
        <w:spacing w:line="480" w:lineRule="auto"/>
        <w:contextualSpacing/>
        <w:jc w:val="both"/>
        <w:rPr>
          <w:rFonts w:ascii="David" w:hAnsi="David" w:cs="David"/>
          <w:sz w:val="24"/>
          <w:szCs w:val="24"/>
        </w:rPr>
      </w:pPr>
      <w:r w:rsidRPr="005D4D42">
        <w:rPr>
          <w:rStyle w:val="a5"/>
          <w:rFonts w:ascii="David" w:hAnsi="David" w:cs="David"/>
          <w:sz w:val="24"/>
          <w:szCs w:val="24"/>
        </w:rPr>
        <w:footnoteRef/>
      </w:r>
      <w:r w:rsidRPr="005D4D42">
        <w:rPr>
          <w:rFonts w:ascii="David" w:hAnsi="David" w:cs="David"/>
          <w:sz w:val="24"/>
          <w:szCs w:val="24"/>
          <w:rtl/>
        </w:rPr>
        <w:t xml:space="preserve">  עמ' 408.</w:t>
      </w:r>
    </w:p>
  </w:footnote>
  <w:footnote w:id="70">
    <w:p w:rsidR="003B1BAC" w:rsidRPr="005D4D42" w:rsidRDefault="003B1BAC" w:rsidP="003B1BAC">
      <w:pPr>
        <w:pStyle w:val="a3"/>
        <w:spacing w:line="480" w:lineRule="auto"/>
        <w:contextualSpacing/>
        <w:jc w:val="both"/>
        <w:rPr>
          <w:rFonts w:ascii="David" w:hAnsi="David" w:cs="David"/>
          <w:sz w:val="24"/>
          <w:szCs w:val="24"/>
          <w:rtl/>
        </w:rPr>
      </w:pPr>
      <w:r w:rsidRPr="005D4D42">
        <w:rPr>
          <w:rStyle w:val="a5"/>
          <w:rFonts w:ascii="David" w:hAnsi="David" w:cs="David"/>
          <w:sz w:val="24"/>
          <w:szCs w:val="24"/>
        </w:rPr>
        <w:footnoteRef/>
      </w:r>
      <w:r w:rsidRPr="005D4D42">
        <w:rPr>
          <w:rFonts w:ascii="David" w:hAnsi="David" w:cs="David"/>
          <w:sz w:val="24"/>
          <w:szCs w:val="24"/>
          <w:rtl/>
        </w:rPr>
        <w:t xml:space="preserve"> </w:t>
      </w:r>
      <w:proofErr w:type="spellStart"/>
      <w:r w:rsidRPr="005D4D42">
        <w:rPr>
          <w:rFonts w:ascii="David" w:eastAsia="Calibri" w:hAnsi="David" w:cs="David"/>
          <w:sz w:val="24"/>
          <w:szCs w:val="24"/>
        </w:rPr>
        <w:t>Lasker</w:t>
      </w:r>
      <w:proofErr w:type="spellEnd"/>
      <w:r w:rsidRPr="005D4D42">
        <w:rPr>
          <w:rFonts w:ascii="David" w:eastAsia="Calibri" w:hAnsi="David" w:cs="David"/>
          <w:sz w:val="24"/>
          <w:szCs w:val="24"/>
        </w:rPr>
        <w:t xml:space="preserve">, </w:t>
      </w:r>
      <w:r w:rsidRPr="005D4D42">
        <w:rPr>
          <w:rFonts w:ascii="David" w:eastAsia="Calibri" w:hAnsi="David" w:cs="David"/>
          <w:i/>
          <w:iCs/>
          <w:sz w:val="24"/>
          <w:szCs w:val="24"/>
        </w:rPr>
        <w:t>Jewish Philosophical Polemics, 3-7.</w:t>
      </w:r>
    </w:p>
  </w:footnote>
  <w:footnote w:id="71">
    <w:p w:rsidR="003B1BAC" w:rsidRPr="005D4D42" w:rsidRDefault="003B1BAC" w:rsidP="004B2219">
      <w:pPr>
        <w:pStyle w:val="a3"/>
        <w:spacing w:line="480" w:lineRule="auto"/>
        <w:contextualSpacing/>
        <w:jc w:val="both"/>
        <w:rPr>
          <w:rFonts w:ascii="David" w:hAnsi="David" w:cs="David"/>
          <w:sz w:val="24"/>
          <w:szCs w:val="24"/>
          <w:rtl/>
        </w:rPr>
      </w:pPr>
      <w:r w:rsidRPr="005D4D42">
        <w:rPr>
          <w:rStyle w:val="a5"/>
          <w:rFonts w:ascii="David" w:hAnsi="David" w:cs="David"/>
          <w:sz w:val="24"/>
          <w:szCs w:val="24"/>
        </w:rPr>
        <w:footnoteRef/>
      </w:r>
      <w:r w:rsidRPr="005D4D42">
        <w:rPr>
          <w:rFonts w:ascii="David" w:hAnsi="David" w:cs="David"/>
          <w:sz w:val="24"/>
          <w:szCs w:val="24"/>
          <w:rtl/>
        </w:rPr>
        <w:t xml:space="preserve">  שאול </w:t>
      </w:r>
      <w:proofErr w:type="spellStart"/>
      <w:r w:rsidRPr="005D4D42">
        <w:rPr>
          <w:rFonts w:ascii="David" w:hAnsi="David" w:cs="David"/>
          <w:sz w:val="24"/>
          <w:szCs w:val="24"/>
          <w:rtl/>
        </w:rPr>
        <w:t>מורטירה</w:t>
      </w:r>
      <w:proofErr w:type="spellEnd"/>
      <w:r w:rsidRPr="005D4D42">
        <w:rPr>
          <w:rFonts w:ascii="David" w:hAnsi="David" w:cs="David"/>
          <w:sz w:val="24"/>
          <w:szCs w:val="24"/>
          <w:rtl/>
        </w:rPr>
        <w:t>, גבעת שאול, אמשטרדם ת"ה, פז ע"ב (דרוש מט).</w:t>
      </w:r>
      <w:r>
        <w:rPr>
          <w:rFonts w:ascii="David" w:hAnsi="David" w:cs="David" w:hint="cs"/>
          <w:sz w:val="24"/>
          <w:szCs w:val="24"/>
          <w:rtl/>
        </w:rPr>
        <w:t xml:space="preserve"> </w:t>
      </w:r>
      <w:r w:rsidR="004B2219" w:rsidRPr="004B2219">
        <w:rPr>
          <w:rFonts w:ascii="David" w:hAnsi="David" w:cs="David" w:hint="cs"/>
          <w:sz w:val="24"/>
          <w:szCs w:val="24"/>
          <w:rtl/>
        </w:rPr>
        <w:t xml:space="preserve">על הפולמוס היהודי-נוצרי בדרשותיו, ראו: </w:t>
      </w:r>
      <w:r w:rsidR="004B2219" w:rsidRPr="004B2219">
        <w:rPr>
          <w:rFonts w:ascii="David" w:hAnsi="David" w:cs="David"/>
          <w:sz w:val="24"/>
          <w:szCs w:val="24"/>
        </w:rPr>
        <w:t xml:space="preserve">Marc Saperstein, "Christianity, Christians and 'New Christian' in the Sermons of Saul Levi </w:t>
      </w:r>
      <w:proofErr w:type="spellStart"/>
      <w:r w:rsidR="004B2219" w:rsidRPr="004B2219">
        <w:rPr>
          <w:rFonts w:ascii="David" w:hAnsi="David" w:cs="David"/>
          <w:sz w:val="24"/>
          <w:szCs w:val="24"/>
        </w:rPr>
        <w:t>Morteira</w:t>
      </w:r>
      <w:proofErr w:type="spellEnd"/>
      <w:r w:rsidR="004B2219" w:rsidRPr="004B2219">
        <w:rPr>
          <w:rFonts w:ascii="David" w:hAnsi="David" w:cs="David"/>
          <w:sz w:val="24"/>
          <w:szCs w:val="24"/>
        </w:rPr>
        <w:t xml:space="preserve">", HUCA 70-71 (1999-2000), 329-384. </w:t>
      </w:r>
      <w:r>
        <w:rPr>
          <w:rFonts w:ascii="David" w:hAnsi="David" w:cs="David" w:hint="cs"/>
          <w:sz w:val="24"/>
          <w:szCs w:val="24"/>
          <w:rtl/>
        </w:rPr>
        <w:t xml:space="preserve">למען האמת גם רבו של בן מלכה, יהודה בן עטר, הציע דבר דומה, ראו: יהודה בן עטר, ספר מנחת יהודה מהדורה </w:t>
      </w:r>
      <w:proofErr w:type="spellStart"/>
      <w:r>
        <w:rPr>
          <w:rFonts w:ascii="David" w:hAnsi="David" w:cs="David" w:hint="cs"/>
          <w:sz w:val="24"/>
          <w:szCs w:val="24"/>
          <w:rtl/>
        </w:rPr>
        <w:t>תניינא</w:t>
      </w:r>
      <w:proofErr w:type="spellEnd"/>
      <w:r>
        <w:rPr>
          <w:rFonts w:ascii="David" w:hAnsi="David" w:cs="David" w:hint="cs"/>
          <w:sz w:val="24"/>
          <w:szCs w:val="24"/>
          <w:rtl/>
        </w:rPr>
        <w:t xml:space="preserve">, ההדיר- משה עמאר, לוד תשע"א, עמ' </w:t>
      </w:r>
      <w:proofErr w:type="spellStart"/>
      <w:r>
        <w:rPr>
          <w:rFonts w:ascii="David" w:hAnsi="David" w:cs="David" w:hint="cs"/>
          <w:sz w:val="24"/>
          <w:szCs w:val="24"/>
          <w:rtl/>
        </w:rPr>
        <w:t>ריז</w:t>
      </w:r>
      <w:proofErr w:type="spellEnd"/>
      <w:r>
        <w:rPr>
          <w:rFonts w:ascii="David" w:hAnsi="David" w:cs="David" w:hint="cs"/>
          <w:sz w:val="24"/>
          <w:szCs w:val="24"/>
          <w:rtl/>
        </w:rPr>
        <w:t xml:space="preserve">. </w:t>
      </w:r>
    </w:p>
  </w:footnote>
  <w:footnote w:id="72">
    <w:p w:rsidR="003B1BAC" w:rsidRPr="00AD140F" w:rsidRDefault="003B1BAC" w:rsidP="003B1BAC">
      <w:pPr>
        <w:pStyle w:val="a3"/>
        <w:spacing w:line="480" w:lineRule="auto"/>
        <w:contextualSpacing/>
        <w:jc w:val="both"/>
        <w:rPr>
          <w:rFonts w:ascii="David" w:hAnsi="David" w:cs="David"/>
          <w:sz w:val="24"/>
          <w:szCs w:val="24"/>
          <w:rtl/>
        </w:rPr>
      </w:pPr>
      <w:r w:rsidRPr="00AD140F">
        <w:rPr>
          <w:rStyle w:val="a5"/>
          <w:rFonts w:ascii="David" w:hAnsi="David" w:cs="David"/>
          <w:sz w:val="24"/>
          <w:szCs w:val="24"/>
        </w:rPr>
        <w:footnoteRef/>
      </w:r>
      <w:r>
        <w:rPr>
          <w:rFonts w:ascii="David" w:hAnsi="David" w:cs="David" w:hint="cs"/>
          <w:sz w:val="24"/>
          <w:szCs w:val="24"/>
          <w:rtl/>
        </w:rPr>
        <w:t xml:space="preserve"> </w:t>
      </w:r>
      <w:r w:rsidRPr="00AD140F">
        <w:rPr>
          <w:rFonts w:ascii="David" w:hAnsi="David" w:cs="David"/>
          <w:sz w:val="24"/>
          <w:szCs w:val="24"/>
          <w:rtl/>
        </w:rPr>
        <w:t xml:space="preserve">בן-מלכה תיאר בקיצור נמרץ ויכוח זה גם בחלק 'פרפראות לחכמה' וציין שם את עיקרי הטיעונים, עמ' 245- 246. הוא חתם את דבריו שם בשיר קצר: </w:t>
      </w:r>
    </w:p>
    <w:p w:rsidR="003B1BAC" w:rsidRPr="00AD140F" w:rsidRDefault="003B1BAC" w:rsidP="003B1BAC">
      <w:pPr>
        <w:pStyle w:val="a3"/>
        <w:spacing w:line="480" w:lineRule="auto"/>
        <w:contextualSpacing/>
        <w:jc w:val="both"/>
        <w:rPr>
          <w:rFonts w:ascii="David" w:hAnsi="David" w:cs="David"/>
          <w:sz w:val="24"/>
          <w:szCs w:val="24"/>
          <w:rtl/>
        </w:rPr>
      </w:pPr>
      <w:r w:rsidRPr="00AD140F">
        <w:rPr>
          <w:rFonts w:ascii="David" w:hAnsi="David" w:cs="David"/>
          <w:sz w:val="24"/>
          <w:szCs w:val="24"/>
          <w:rtl/>
        </w:rPr>
        <w:t xml:space="preserve">אל </w:t>
      </w:r>
      <w:proofErr w:type="spellStart"/>
      <w:r w:rsidRPr="00AD140F">
        <w:rPr>
          <w:rFonts w:ascii="David" w:hAnsi="David" w:cs="David"/>
          <w:sz w:val="24"/>
          <w:szCs w:val="24"/>
          <w:rtl/>
        </w:rPr>
        <w:t>תתיאש</w:t>
      </w:r>
      <w:proofErr w:type="spellEnd"/>
      <w:r w:rsidRPr="00AD140F">
        <w:rPr>
          <w:rFonts w:ascii="David" w:hAnsi="David" w:cs="David"/>
          <w:sz w:val="24"/>
          <w:szCs w:val="24"/>
          <w:rtl/>
        </w:rPr>
        <w:t xml:space="preserve"> עגומה מרחמים/ ומארך גלות לנוד </w:t>
      </w:r>
      <w:proofErr w:type="spellStart"/>
      <w:r w:rsidRPr="00AD140F">
        <w:rPr>
          <w:rFonts w:ascii="David" w:hAnsi="David" w:cs="David"/>
          <w:sz w:val="24"/>
          <w:szCs w:val="24"/>
          <w:rtl/>
        </w:rPr>
        <w:t>צנפך</w:t>
      </w:r>
      <w:proofErr w:type="spellEnd"/>
    </w:p>
    <w:p w:rsidR="003B1BAC" w:rsidRPr="00AD140F" w:rsidRDefault="003B1BAC" w:rsidP="003B1BAC">
      <w:pPr>
        <w:pStyle w:val="a3"/>
        <w:spacing w:line="480" w:lineRule="auto"/>
        <w:contextualSpacing/>
        <w:jc w:val="both"/>
        <w:rPr>
          <w:rFonts w:ascii="David" w:hAnsi="David" w:cs="David"/>
          <w:sz w:val="24"/>
          <w:szCs w:val="24"/>
          <w:rtl/>
        </w:rPr>
      </w:pPr>
      <w:proofErr w:type="spellStart"/>
      <w:r w:rsidRPr="00AD140F">
        <w:rPr>
          <w:rFonts w:ascii="David" w:hAnsi="David" w:cs="David"/>
          <w:sz w:val="24"/>
          <w:szCs w:val="24"/>
          <w:rtl/>
        </w:rPr>
        <w:t>ושלות</w:t>
      </w:r>
      <w:proofErr w:type="spellEnd"/>
      <w:r w:rsidRPr="00AD140F">
        <w:rPr>
          <w:rFonts w:ascii="David" w:hAnsi="David" w:cs="David"/>
          <w:sz w:val="24"/>
          <w:szCs w:val="24"/>
          <w:rtl/>
        </w:rPr>
        <w:t xml:space="preserve"> רשעים וגיל בעמים/ ולמורשה ישכנו בארצך.</w:t>
      </w:r>
    </w:p>
    <w:p w:rsidR="003B1BAC" w:rsidRPr="00AD140F" w:rsidRDefault="003B1BAC" w:rsidP="003B1BAC">
      <w:pPr>
        <w:pStyle w:val="a3"/>
        <w:spacing w:line="480" w:lineRule="auto"/>
        <w:contextualSpacing/>
        <w:jc w:val="both"/>
        <w:rPr>
          <w:rFonts w:ascii="David" w:hAnsi="David" w:cs="David"/>
          <w:sz w:val="24"/>
          <w:szCs w:val="24"/>
          <w:rtl/>
        </w:rPr>
      </w:pPr>
      <w:r w:rsidRPr="00AD140F">
        <w:rPr>
          <w:rFonts w:ascii="David" w:hAnsi="David" w:cs="David"/>
          <w:sz w:val="24"/>
          <w:szCs w:val="24"/>
          <w:rtl/>
        </w:rPr>
        <w:t xml:space="preserve">הלא נשבע לא ימירך בקמים/ לא </w:t>
      </w:r>
      <w:proofErr w:type="spellStart"/>
      <w:r w:rsidRPr="00AD140F">
        <w:rPr>
          <w:rFonts w:ascii="David" w:hAnsi="David" w:cs="David"/>
          <w:sz w:val="24"/>
          <w:szCs w:val="24"/>
          <w:rtl/>
        </w:rPr>
        <w:t>יחליפך</w:t>
      </w:r>
      <w:proofErr w:type="spellEnd"/>
      <w:r w:rsidRPr="00AD140F">
        <w:rPr>
          <w:rFonts w:ascii="David" w:hAnsi="David" w:cs="David"/>
          <w:sz w:val="24"/>
          <w:szCs w:val="24"/>
          <w:rtl/>
        </w:rPr>
        <w:t xml:space="preserve"> וכאב </w:t>
      </w:r>
      <w:proofErr w:type="spellStart"/>
      <w:r w:rsidRPr="00AD140F">
        <w:rPr>
          <w:rFonts w:ascii="David" w:hAnsi="David" w:cs="David"/>
          <w:sz w:val="24"/>
          <w:szCs w:val="24"/>
          <w:rtl/>
        </w:rPr>
        <w:t>מיסרך</w:t>
      </w:r>
      <w:proofErr w:type="spellEnd"/>
    </w:p>
    <w:p w:rsidR="003B1BAC" w:rsidRPr="00AD140F" w:rsidRDefault="003B1BAC" w:rsidP="003B1BAC">
      <w:pPr>
        <w:pStyle w:val="a3"/>
        <w:spacing w:line="480" w:lineRule="auto"/>
        <w:contextualSpacing/>
        <w:jc w:val="both"/>
        <w:rPr>
          <w:rFonts w:ascii="David" w:hAnsi="David" w:cs="David"/>
          <w:sz w:val="24"/>
          <w:szCs w:val="24"/>
          <w:rtl/>
        </w:rPr>
      </w:pPr>
      <w:r w:rsidRPr="00AD140F">
        <w:rPr>
          <w:rFonts w:ascii="David" w:hAnsi="David" w:cs="David"/>
          <w:sz w:val="24"/>
          <w:szCs w:val="24"/>
          <w:rtl/>
        </w:rPr>
        <w:t xml:space="preserve">קנאתם לו באלילים </w:t>
      </w:r>
      <w:proofErr w:type="spellStart"/>
      <w:r w:rsidRPr="00AD140F">
        <w:rPr>
          <w:rFonts w:ascii="David" w:hAnsi="David" w:cs="David"/>
          <w:sz w:val="24"/>
          <w:szCs w:val="24"/>
          <w:rtl/>
        </w:rPr>
        <w:t>אלמים</w:t>
      </w:r>
      <w:proofErr w:type="spellEnd"/>
      <w:r w:rsidRPr="00AD140F">
        <w:rPr>
          <w:rFonts w:ascii="David" w:hAnsi="David" w:cs="David"/>
          <w:sz w:val="24"/>
          <w:szCs w:val="24"/>
          <w:rtl/>
        </w:rPr>
        <w:t>/ והוא גם בגוי נבל מכעיסך.</w:t>
      </w:r>
    </w:p>
    <w:p w:rsidR="003B1BAC" w:rsidRPr="003414F5" w:rsidRDefault="003B1BAC" w:rsidP="003B1BAC">
      <w:pPr>
        <w:pStyle w:val="a3"/>
        <w:spacing w:line="480" w:lineRule="auto"/>
        <w:contextualSpacing/>
        <w:jc w:val="both"/>
        <w:rPr>
          <w:rFonts w:ascii="David" w:hAnsi="David" w:cs="David"/>
          <w:sz w:val="24"/>
          <w:szCs w:val="24"/>
        </w:rPr>
      </w:pPr>
      <w:r w:rsidRPr="00AD140F">
        <w:rPr>
          <w:rFonts w:ascii="David" w:hAnsi="David" w:cs="David"/>
          <w:sz w:val="24"/>
          <w:szCs w:val="24"/>
          <w:rtl/>
        </w:rPr>
        <w:t xml:space="preserve">פן נוסף של אורכה הממושך של הגלות בא לידי ביטוי בדיוניו של בן-מלכה על אודות 'חישובי קץ'. בסימן פו' מחלק </w:t>
      </w:r>
      <w:r>
        <w:rPr>
          <w:rFonts w:ascii="David" w:hAnsi="David" w:cs="David" w:hint="cs"/>
          <w:sz w:val="24"/>
          <w:szCs w:val="24"/>
          <w:rtl/>
        </w:rPr>
        <w:t>'</w:t>
      </w:r>
      <w:r w:rsidRPr="00AD140F">
        <w:rPr>
          <w:rFonts w:ascii="David" w:hAnsi="David" w:cs="David"/>
          <w:sz w:val="24"/>
          <w:szCs w:val="24"/>
          <w:rtl/>
        </w:rPr>
        <w:t>פרפראות לחכמה</w:t>
      </w:r>
      <w:r>
        <w:rPr>
          <w:rFonts w:ascii="David" w:hAnsi="David" w:cs="David" w:hint="cs"/>
          <w:sz w:val="24"/>
          <w:szCs w:val="24"/>
          <w:rtl/>
        </w:rPr>
        <w:t>'</w:t>
      </w:r>
      <w:r w:rsidRPr="00AD140F">
        <w:rPr>
          <w:rFonts w:ascii="David" w:hAnsi="David" w:cs="David"/>
          <w:sz w:val="24"/>
          <w:szCs w:val="24"/>
          <w:rtl/>
        </w:rPr>
        <w:t xml:space="preserve">, הוא דן בחישובי הקץ שערכו אברהם בן אליעזר הלוי (בספרו </w:t>
      </w:r>
      <w:proofErr w:type="spellStart"/>
      <w:r w:rsidRPr="003414F5">
        <w:rPr>
          <w:rFonts w:ascii="David" w:hAnsi="David" w:cs="David"/>
          <w:sz w:val="24"/>
          <w:szCs w:val="24"/>
          <w:rtl/>
        </w:rPr>
        <w:t>משרא</w:t>
      </w:r>
      <w:proofErr w:type="spellEnd"/>
      <w:r w:rsidRPr="003414F5">
        <w:rPr>
          <w:rFonts w:ascii="David" w:hAnsi="David" w:cs="David"/>
          <w:sz w:val="24"/>
          <w:szCs w:val="24"/>
          <w:rtl/>
        </w:rPr>
        <w:t xml:space="preserve"> </w:t>
      </w:r>
      <w:proofErr w:type="spellStart"/>
      <w:r w:rsidRPr="003414F5">
        <w:rPr>
          <w:rFonts w:ascii="David" w:hAnsi="David" w:cs="David"/>
          <w:sz w:val="24"/>
          <w:szCs w:val="24"/>
          <w:rtl/>
        </w:rPr>
        <w:t>קטרין</w:t>
      </w:r>
      <w:proofErr w:type="spellEnd"/>
      <w:r w:rsidRPr="003414F5">
        <w:rPr>
          <w:rFonts w:ascii="David" w:hAnsi="David" w:cs="David"/>
          <w:sz w:val="24"/>
          <w:szCs w:val="24"/>
          <w:rtl/>
        </w:rPr>
        <w:t>), יצחק אברבנאל (בספרו 'מעייני הישועה') ואחרים, ואף הציע חישוב משלו, עמ' 288- 294.</w:t>
      </w:r>
    </w:p>
  </w:footnote>
  <w:footnote w:id="73">
    <w:p w:rsidR="003B1BAC" w:rsidRPr="003414F5" w:rsidRDefault="003B1BAC" w:rsidP="00F416D9">
      <w:pPr>
        <w:pStyle w:val="a3"/>
        <w:spacing w:line="480" w:lineRule="auto"/>
        <w:contextualSpacing/>
        <w:jc w:val="both"/>
        <w:rPr>
          <w:rFonts w:ascii="David" w:hAnsi="David" w:cs="David"/>
          <w:sz w:val="24"/>
          <w:szCs w:val="24"/>
          <w:rtl/>
        </w:rPr>
      </w:pPr>
      <w:r w:rsidRPr="003414F5">
        <w:rPr>
          <w:rStyle w:val="a5"/>
          <w:rFonts w:ascii="David" w:hAnsi="David" w:cs="David"/>
          <w:sz w:val="24"/>
          <w:szCs w:val="24"/>
        </w:rPr>
        <w:footnoteRef/>
      </w:r>
      <w:r w:rsidRPr="003414F5">
        <w:rPr>
          <w:rFonts w:ascii="David" w:hAnsi="David" w:cs="David"/>
          <w:sz w:val="24"/>
          <w:szCs w:val="24"/>
          <w:rtl/>
        </w:rPr>
        <w:t xml:space="preserve"> </w:t>
      </w:r>
      <w:r w:rsidRPr="009F244A">
        <w:rPr>
          <w:rFonts w:ascii="David" w:hAnsi="David" w:cs="David"/>
          <w:sz w:val="24"/>
          <w:szCs w:val="24"/>
          <w:rtl/>
        </w:rPr>
        <w:t>בן-מלכה ציין במאמר מוסגר כי מנשה בן ישראל התחקה בספרו '</w:t>
      </w:r>
      <w:proofErr w:type="spellStart"/>
      <w:r w:rsidRPr="009F244A">
        <w:rPr>
          <w:rFonts w:ascii="David" w:hAnsi="David" w:cs="David"/>
          <w:sz w:val="24"/>
          <w:szCs w:val="24"/>
          <w:rtl/>
        </w:rPr>
        <w:t>מקוה</w:t>
      </w:r>
      <w:proofErr w:type="spellEnd"/>
      <w:r w:rsidRPr="009F244A">
        <w:rPr>
          <w:rFonts w:ascii="David" w:hAnsi="David" w:cs="David"/>
          <w:sz w:val="24"/>
          <w:szCs w:val="24"/>
          <w:rtl/>
        </w:rPr>
        <w:t xml:space="preserve"> ישראל'</w:t>
      </w:r>
      <w:r>
        <w:rPr>
          <w:rFonts w:ascii="David" w:hAnsi="David" w:cs="David" w:hint="cs"/>
          <w:sz w:val="24"/>
          <w:szCs w:val="24"/>
          <w:rtl/>
        </w:rPr>
        <w:t xml:space="preserve"> (אמשטרדם תנ"א)</w:t>
      </w:r>
      <w:r w:rsidRPr="009F244A">
        <w:rPr>
          <w:rFonts w:ascii="David" w:hAnsi="David" w:cs="David"/>
          <w:sz w:val="24"/>
          <w:szCs w:val="24"/>
          <w:rtl/>
        </w:rPr>
        <w:t xml:space="preserve"> אחר מוצאם של התושבים המקומיים והציע כי אלו עשרת השבטים האבודים. ראו :</w:t>
      </w:r>
      <w:r w:rsidRPr="009F244A">
        <w:rPr>
          <w:rFonts w:ascii="David" w:eastAsia="Calibri" w:hAnsi="David" w:cs="David" w:hint="cs"/>
          <w:sz w:val="24"/>
          <w:szCs w:val="24"/>
          <w:rtl/>
        </w:rPr>
        <w:t xml:space="preserve"> </w:t>
      </w:r>
      <w:r w:rsidRPr="009F244A">
        <w:rPr>
          <w:rFonts w:ascii="David" w:eastAsia="Calibri" w:hAnsi="David" w:cs="David" w:hint="cs"/>
          <w:sz w:val="24"/>
          <w:szCs w:val="24"/>
          <w:highlight w:val="yellow"/>
          <w:rtl/>
        </w:rPr>
        <w:t xml:space="preserve">מלמד אברהם, גילוי אמריקה בספרות היהודית במאות ה- 16-17, בתוך: מירי אליאב </w:t>
      </w:r>
      <w:proofErr w:type="spellStart"/>
      <w:r w:rsidRPr="009F244A">
        <w:rPr>
          <w:rFonts w:ascii="David" w:eastAsia="Calibri" w:hAnsi="David" w:cs="David" w:hint="cs"/>
          <w:sz w:val="24"/>
          <w:szCs w:val="24"/>
          <w:highlight w:val="yellow"/>
          <w:rtl/>
        </w:rPr>
        <w:t>פדלון</w:t>
      </w:r>
      <w:proofErr w:type="spellEnd"/>
      <w:r w:rsidRPr="009F244A">
        <w:rPr>
          <w:rFonts w:ascii="David" w:eastAsia="Calibri" w:hAnsi="David" w:cs="David" w:hint="cs"/>
          <w:sz w:val="24"/>
          <w:szCs w:val="24"/>
          <w:highlight w:val="yellow"/>
          <w:rtl/>
        </w:rPr>
        <w:t xml:space="preserve"> (עורכת), בעקבות קולומבוס: אמריקה 1492- 1992, ירושלים תשנ"ז, 443- 464</w:t>
      </w:r>
      <w:r w:rsidRPr="009F244A">
        <w:rPr>
          <w:rFonts w:ascii="David" w:hAnsi="David" w:cs="David" w:hint="cs"/>
          <w:sz w:val="24"/>
          <w:szCs w:val="24"/>
          <w:highlight w:val="yellow"/>
          <w:rtl/>
        </w:rPr>
        <w:t>.</w:t>
      </w:r>
      <w:r>
        <w:rPr>
          <w:rFonts w:ascii="David" w:hAnsi="David" w:cs="David" w:hint="cs"/>
          <w:sz w:val="24"/>
          <w:szCs w:val="24"/>
          <w:rtl/>
        </w:rPr>
        <w:t xml:space="preserve"> </w:t>
      </w:r>
      <w:proofErr w:type="spellStart"/>
      <w:r w:rsidRPr="00C751D7">
        <w:rPr>
          <w:rFonts w:ascii="David" w:hAnsi="David" w:cs="David"/>
          <w:sz w:val="24"/>
          <w:szCs w:val="24"/>
          <w:highlight w:val="yellow"/>
        </w:rPr>
        <w:t>Cogley</w:t>
      </w:r>
      <w:proofErr w:type="spellEnd"/>
      <w:r w:rsidRPr="00C751D7">
        <w:rPr>
          <w:rFonts w:ascii="David" w:hAnsi="David" w:cs="David"/>
          <w:sz w:val="24"/>
          <w:szCs w:val="24"/>
          <w:highlight w:val="yellow"/>
        </w:rPr>
        <w:t xml:space="preserve"> Richard, "The ancestry of American Indians: Thomas </w:t>
      </w:r>
      <w:proofErr w:type="spellStart"/>
      <w:r w:rsidRPr="00C751D7">
        <w:rPr>
          <w:rFonts w:ascii="David" w:hAnsi="David" w:cs="David"/>
          <w:sz w:val="24"/>
          <w:szCs w:val="24"/>
          <w:highlight w:val="yellow"/>
        </w:rPr>
        <w:t>Thorowgood's</w:t>
      </w:r>
      <w:proofErr w:type="spellEnd"/>
      <w:r w:rsidRPr="00C751D7">
        <w:rPr>
          <w:rFonts w:ascii="David" w:hAnsi="David" w:cs="David"/>
          <w:sz w:val="24"/>
          <w:szCs w:val="24"/>
          <w:highlight w:val="yellow"/>
        </w:rPr>
        <w:t xml:space="preserve"> "</w:t>
      </w:r>
      <w:proofErr w:type="spellStart"/>
      <w:r w:rsidRPr="00C751D7">
        <w:rPr>
          <w:rFonts w:ascii="David" w:hAnsi="David" w:cs="David"/>
          <w:sz w:val="24"/>
          <w:szCs w:val="24"/>
          <w:highlight w:val="yellow"/>
        </w:rPr>
        <w:t>lewes</w:t>
      </w:r>
      <w:proofErr w:type="spellEnd"/>
      <w:r w:rsidRPr="00C751D7">
        <w:rPr>
          <w:rFonts w:ascii="David" w:hAnsi="David" w:cs="David"/>
          <w:sz w:val="24"/>
          <w:szCs w:val="24"/>
          <w:highlight w:val="yellow"/>
        </w:rPr>
        <w:t xml:space="preserve"> in America" (1650) and "Jews in America" (1660)", English Literary Renaissance 35</w:t>
      </w:r>
      <w:proofErr w:type="gramStart"/>
      <w:r w:rsidRPr="00C751D7">
        <w:rPr>
          <w:rFonts w:ascii="David" w:hAnsi="David" w:cs="David"/>
          <w:sz w:val="24"/>
          <w:szCs w:val="24"/>
          <w:highlight w:val="yellow"/>
        </w:rPr>
        <w:t>,2</w:t>
      </w:r>
      <w:proofErr w:type="gramEnd"/>
      <w:r w:rsidRPr="00C751D7">
        <w:rPr>
          <w:rFonts w:ascii="David" w:hAnsi="David" w:cs="David"/>
          <w:sz w:val="24"/>
          <w:szCs w:val="24"/>
          <w:highlight w:val="yellow"/>
        </w:rPr>
        <w:t xml:space="preserve"> (2005), 30</w:t>
      </w:r>
      <w:r>
        <w:rPr>
          <w:rFonts w:ascii="David" w:hAnsi="David" w:cs="David"/>
          <w:sz w:val="24"/>
          <w:szCs w:val="24"/>
          <w:highlight w:val="yellow"/>
        </w:rPr>
        <w:t>4- 330</w:t>
      </w:r>
      <w:r>
        <w:rPr>
          <w:rFonts w:ascii="David" w:hAnsi="David" w:cs="David"/>
          <w:sz w:val="24"/>
          <w:szCs w:val="24"/>
        </w:rPr>
        <w:t xml:space="preserve">; </w:t>
      </w:r>
      <w:r w:rsidRPr="00521C7C">
        <w:rPr>
          <w:rFonts w:ascii="David" w:hAnsi="David" w:cs="David"/>
          <w:sz w:val="24"/>
          <w:szCs w:val="24"/>
          <w:highlight w:val="yellow"/>
        </w:rPr>
        <w:t xml:space="preserve">Nadler </w:t>
      </w:r>
      <w:proofErr w:type="spellStart"/>
      <w:r w:rsidRPr="00521C7C">
        <w:rPr>
          <w:rFonts w:ascii="David" w:hAnsi="David" w:cs="David"/>
          <w:sz w:val="24"/>
          <w:szCs w:val="24"/>
          <w:highlight w:val="yellow"/>
        </w:rPr>
        <w:t>Stevan</w:t>
      </w:r>
      <w:proofErr w:type="spellEnd"/>
      <w:r w:rsidRPr="00521C7C">
        <w:rPr>
          <w:rFonts w:ascii="David" w:hAnsi="David" w:cs="David"/>
          <w:sz w:val="24"/>
          <w:szCs w:val="24"/>
          <w:highlight w:val="yellow"/>
        </w:rPr>
        <w:t xml:space="preserve">, </w:t>
      </w:r>
      <w:proofErr w:type="spellStart"/>
      <w:r w:rsidRPr="00521C7C">
        <w:rPr>
          <w:rFonts w:ascii="David" w:hAnsi="David" w:cs="David"/>
          <w:sz w:val="24"/>
          <w:szCs w:val="24"/>
          <w:highlight w:val="yellow"/>
        </w:rPr>
        <w:t>Menasseh</w:t>
      </w:r>
      <w:proofErr w:type="spellEnd"/>
      <w:r w:rsidRPr="00521C7C">
        <w:rPr>
          <w:rFonts w:ascii="David" w:hAnsi="David" w:cs="David"/>
          <w:sz w:val="24"/>
          <w:szCs w:val="24"/>
          <w:highlight w:val="yellow"/>
        </w:rPr>
        <w:t xml:space="preserve"> ben Israel: rabbi of Amsterdam, New Haven 2018.</w:t>
      </w:r>
      <w:r>
        <w:rPr>
          <w:rFonts w:ascii="David" w:hAnsi="David" w:cs="David"/>
          <w:sz w:val="24"/>
          <w:szCs w:val="24"/>
        </w:rPr>
        <w:t xml:space="preserve"> </w:t>
      </w:r>
    </w:p>
  </w:footnote>
  <w:footnote w:id="74">
    <w:p w:rsidR="003B1BAC" w:rsidRPr="003414F5" w:rsidRDefault="003B1BAC" w:rsidP="003B1BAC">
      <w:pPr>
        <w:pStyle w:val="a3"/>
        <w:spacing w:line="480" w:lineRule="auto"/>
        <w:contextualSpacing/>
        <w:jc w:val="both"/>
        <w:rPr>
          <w:rFonts w:ascii="David" w:hAnsi="David" w:cs="David"/>
          <w:sz w:val="24"/>
          <w:szCs w:val="24"/>
          <w:rtl/>
        </w:rPr>
      </w:pPr>
      <w:r w:rsidRPr="003414F5">
        <w:rPr>
          <w:rStyle w:val="a5"/>
          <w:rFonts w:ascii="David" w:hAnsi="David" w:cs="David"/>
          <w:sz w:val="24"/>
          <w:szCs w:val="24"/>
        </w:rPr>
        <w:footnoteRef/>
      </w:r>
      <w:r w:rsidRPr="003414F5">
        <w:rPr>
          <w:rFonts w:ascii="David" w:hAnsi="David" w:cs="David"/>
          <w:sz w:val="24"/>
          <w:szCs w:val="24"/>
          <w:rtl/>
        </w:rPr>
        <w:t xml:space="preserve"> עמ' 417- 418.</w:t>
      </w:r>
    </w:p>
  </w:footnote>
  <w:footnote w:id="75">
    <w:p w:rsidR="003B1BAC" w:rsidRPr="00697904" w:rsidRDefault="003B1BAC" w:rsidP="003B1BAC">
      <w:pPr>
        <w:pStyle w:val="a3"/>
        <w:spacing w:line="480" w:lineRule="auto"/>
        <w:contextualSpacing/>
        <w:jc w:val="both"/>
        <w:rPr>
          <w:rFonts w:ascii="David" w:hAnsi="David" w:cs="David"/>
          <w:sz w:val="24"/>
          <w:szCs w:val="24"/>
          <w:rtl/>
        </w:rPr>
      </w:pPr>
      <w:r w:rsidRPr="00697904">
        <w:rPr>
          <w:rStyle w:val="a5"/>
          <w:rFonts w:ascii="David" w:hAnsi="David" w:cs="David"/>
          <w:sz w:val="24"/>
          <w:szCs w:val="24"/>
        </w:rPr>
        <w:footnoteRef/>
      </w:r>
      <w:r w:rsidRPr="00697904">
        <w:rPr>
          <w:rFonts w:ascii="David" w:hAnsi="David" w:cs="David"/>
          <w:sz w:val="24"/>
          <w:szCs w:val="24"/>
          <w:rtl/>
        </w:rPr>
        <w:t xml:space="preserve"> עמ' 418- 419. לדברי בן-מלכה בשלב מאוחר יותר שם לב שכבר </w:t>
      </w:r>
      <w:proofErr w:type="spellStart"/>
      <w:r w:rsidRPr="00697904">
        <w:rPr>
          <w:rFonts w:ascii="David" w:hAnsi="David" w:cs="David"/>
          <w:sz w:val="24"/>
          <w:szCs w:val="24"/>
          <w:rtl/>
        </w:rPr>
        <w:t>ריה"ל</w:t>
      </w:r>
      <w:proofErr w:type="spellEnd"/>
      <w:r w:rsidRPr="00697904">
        <w:rPr>
          <w:rFonts w:ascii="David" w:hAnsi="David" w:cs="David"/>
          <w:sz w:val="24"/>
          <w:szCs w:val="24"/>
          <w:rtl/>
        </w:rPr>
        <w:t xml:space="preserve"> טען זאת, מאמר ד' סימן </w:t>
      </w:r>
      <w:proofErr w:type="spellStart"/>
      <w:r w:rsidRPr="00697904">
        <w:rPr>
          <w:rFonts w:ascii="David" w:hAnsi="David" w:cs="David"/>
          <w:sz w:val="24"/>
          <w:szCs w:val="24"/>
          <w:rtl/>
        </w:rPr>
        <w:t>כג</w:t>
      </w:r>
      <w:proofErr w:type="spellEnd"/>
      <w:r w:rsidRPr="00697904">
        <w:rPr>
          <w:rFonts w:ascii="David" w:hAnsi="David" w:cs="David"/>
          <w:sz w:val="24"/>
          <w:szCs w:val="24"/>
          <w:rtl/>
        </w:rPr>
        <w:t xml:space="preserve"> "שכתב וז"ל [וזו לשונו] ואלו </w:t>
      </w:r>
      <w:proofErr w:type="spellStart"/>
      <w:r w:rsidRPr="00697904">
        <w:rPr>
          <w:rFonts w:ascii="David" w:hAnsi="David" w:cs="David"/>
          <w:sz w:val="24"/>
          <w:szCs w:val="24"/>
          <w:rtl/>
        </w:rPr>
        <w:t>ההגריים</w:t>
      </w:r>
      <w:proofErr w:type="spellEnd"/>
      <w:r w:rsidRPr="00697904">
        <w:rPr>
          <w:rFonts w:ascii="David" w:hAnsi="David" w:cs="David"/>
          <w:sz w:val="24"/>
          <w:szCs w:val="24"/>
          <w:rtl/>
        </w:rPr>
        <w:t xml:space="preserve"> (ר"ל הישמעאלים) הם הצעה והקדמה למשיח </w:t>
      </w:r>
      <w:proofErr w:type="spellStart"/>
      <w:r w:rsidRPr="00697904">
        <w:rPr>
          <w:rFonts w:ascii="David" w:hAnsi="David" w:cs="David"/>
          <w:sz w:val="24"/>
          <w:szCs w:val="24"/>
          <w:rtl/>
        </w:rPr>
        <w:t>וכו</w:t>
      </w:r>
      <w:proofErr w:type="spellEnd"/>
      <w:r w:rsidRPr="00697904">
        <w:rPr>
          <w:rFonts w:ascii="David" w:hAnsi="David" w:cs="David"/>
          <w:sz w:val="24"/>
          <w:szCs w:val="24"/>
          <w:rtl/>
        </w:rPr>
        <w:t xml:space="preserve">', </w:t>
      </w:r>
      <w:proofErr w:type="spellStart"/>
      <w:r w:rsidRPr="00697904">
        <w:rPr>
          <w:rFonts w:ascii="David" w:hAnsi="David" w:cs="David"/>
          <w:sz w:val="24"/>
          <w:szCs w:val="24"/>
          <w:rtl/>
        </w:rPr>
        <w:t>יע"ש</w:t>
      </w:r>
      <w:proofErr w:type="spellEnd"/>
      <w:r w:rsidRPr="00697904">
        <w:rPr>
          <w:rFonts w:ascii="David" w:hAnsi="David" w:cs="David"/>
          <w:sz w:val="24"/>
          <w:szCs w:val="24"/>
          <w:rtl/>
        </w:rPr>
        <w:t>)".</w:t>
      </w:r>
    </w:p>
  </w:footnote>
  <w:footnote w:id="76">
    <w:p w:rsidR="003B1BAC" w:rsidRPr="00697904" w:rsidRDefault="003B1BAC" w:rsidP="003B1BAC">
      <w:pPr>
        <w:pStyle w:val="a3"/>
        <w:spacing w:line="480" w:lineRule="auto"/>
        <w:contextualSpacing/>
        <w:jc w:val="both"/>
        <w:rPr>
          <w:rFonts w:ascii="David" w:hAnsi="David" w:cs="David"/>
          <w:sz w:val="24"/>
          <w:szCs w:val="24"/>
        </w:rPr>
      </w:pPr>
      <w:r w:rsidRPr="00697904">
        <w:rPr>
          <w:rStyle w:val="a5"/>
          <w:rFonts w:ascii="David" w:hAnsi="David" w:cs="David"/>
          <w:sz w:val="24"/>
          <w:szCs w:val="24"/>
        </w:rPr>
        <w:footnoteRef/>
      </w:r>
      <w:r w:rsidRPr="00697904">
        <w:rPr>
          <w:rFonts w:ascii="David" w:hAnsi="David" w:cs="David"/>
          <w:sz w:val="24"/>
          <w:szCs w:val="24"/>
          <w:rtl/>
        </w:rPr>
        <w:t xml:space="preserve">  עמ' 419.</w:t>
      </w:r>
    </w:p>
  </w:footnote>
  <w:footnote w:id="77">
    <w:p w:rsidR="003B1BAC" w:rsidRPr="00697904" w:rsidRDefault="003B1BAC" w:rsidP="003B1BAC">
      <w:pPr>
        <w:pStyle w:val="a3"/>
        <w:spacing w:line="480" w:lineRule="auto"/>
        <w:contextualSpacing/>
        <w:jc w:val="both"/>
        <w:rPr>
          <w:rFonts w:ascii="David" w:hAnsi="David" w:cs="David"/>
          <w:sz w:val="24"/>
          <w:szCs w:val="24"/>
          <w:rtl/>
        </w:rPr>
      </w:pPr>
      <w:r w:rsidRPr="00697904">
        <w:rPr>
          <w:rStyle w:val="a5"/>
          <w:rFonts w:ascii="David" w:hAnsi="David" w:cs="David"/>
          <w:sz w:val="24"/>
          <w:szCs w:val="24"/>
        </w:rPr>
        <w:footnoteRef/>
      </w:r>
      <w:r w:rsidRPr="00697904">
        <w:rPr>
          <w:rFonts w:ascii="David" w:hAnsi="David" w:cs="David"/>
          <w:sz w:val="24"/>
          <w:szCs w:val="24"/>
          <w:rtl/>
        </w:rPr>
        <w:t xml:space="preserve">  עמ' 420.</w:t>
      </w:r>
    </w:p>
  </w:footnote>
  <w:footnote w:id="78">
    <w:p w:rsidR="003B1BAC" w:rsidRPr="00F04888" w:rsidRDefault="003B1BAC" w:rsidP="003B1BAC">
      <w:pPr>
        <w:pStyle w:val="a3"/>
        <w:spacing w:line="480" w:lineRule="auto"/>
        <w:contextualSpacing/>
        <w:jc w:val="both"/>
        <w:rPr>
          <w:rFonts w:ascii="David" w:hAnsi="David" w:cs="David"/>
          <w:sz w:val="24"/>
          <w:szCs w:val="24"/>
          <w:rtl/>
        </w:rPr>
      </w:pPr>
      <w:r w:rsidRPr="00697904">
        <w:rPr>
          <w:rStyle w:val="a5"/>
          <w:rFonts w:ascii="David" w:hAnsi="David" w:cs="David"/>
          <w:sz w:val="24"/>
          <w:szCs w:val="24"/>
        </w:rPr>
        <w:footnoteRef/>
      </w:r>
      <w:r w:rsidRPr="00697904">
        <w:rPr>
          <w:rFonts w:ascii="David" w:hAnsi="David" w:cs="David"/>
          <w:sz w:val="24"/>
          <w:szCs w:val="24"/>
          <w:rtl/>
        </w:rPr>
        <w:t xml:space="preserve"> </w:t>
      </w:r>
      <w:r w:rsidRPr="00CC31F4">
        <w:rPr>
          <w:rFonts w:ascii="David" w:eastAsia="Calibri" w:hAnsi="David" w:cs="David"/>
          <w:sz w:val="24"/>
          <w:szCs w:val="24"/>
          <w:rtl/>
        </w:rPr>
        <w:t>בניסיונם לדחות את ביטול המצוות שהציעו הנוצרים, העלו המתפלמסים היהודים את הטענה כי ביטול המצוות היה זר לישו עצמו</w:t>
      </w:r>
      <w:r w:rsidRPr="00697904">
        <w:rPr>
          <w:rFonts w:ascii="David" w:hAnsi="David" w:cs="David"/>
          <w:sz w:val="24"/>
          <w:szCs w:val="24"/>
          <w:rtl/>
        </w:rPr>
        <w:t xml:space="preserve">; לבירור טענה זו הקדיש ר' </w:t>
      </w:r>
      <w:proofErr w:type="spellStart"/>
      <w:r w:rsidRPr="00697904">
        <w:rPr>
          <w:rFonts w:ascii="David" w:hAnsi="David" w:cs="David"/>
          <w:sz w:val="24"/>
          <w:szCs w:val="24"/>
          <w:rtl/>
        </w:rPr>
        <w:t>פרופיאט</w:t>
      </w:r>
      <w:proofErr w:type="spellEnd"/>
      <w:r w:rsidRPr="00697904">
        <w:rPr>
          <w:rFonts w:ascii="David" w:hAnsi="David" w:cs="David"/>
          <w:sz w:val="24"/>
          <w:szCs w:val="24"/>
          <w:rtl/>
        </w:rPr>
        <w:t xml:space="preserve"> דוראן את הפרק הרביעי מספרו 'כלימת הגויים'. כתוצאה מהבחנה זו בין כוונתו המקורית של ישו עצמו לבין מנהיגי הנצרות</w:t>
      </w:r>
      <w:r w:rsidRPr="00A90272">
        <w:rPr>
          <w:rFonts w:ascii="David" w:hAnsi="David" w:cs="David"/>
          <w:sz w:val="24"/>
          <w:szCs w:val="24"/>
          <w:rtl/>
        </w:rPr>
        <w:t xml:space="preserve"> אחריו, דוראן ופרשנים יהודים אחרים טענו כי ההיסטוריה של הנצרות הקדומה נחלקת לשני שלבים, ראו:</w:t>
      </w:r>
      <w:r>
        <w:rPr>
          <w:rFonts w:ascii="David" w:hAnsi="David" w:cs="David" w:hint="cs"/>
          <w:sz w:val="24"/>
          <w:szCs w:val="24"/>
          <w:rtl/>
        </w:rPr>
        <w:t xml:space="preserve"> רם</w:t>
      </w:r>
      <w:r w:rsidRPr="00A90272">
        <w:rPr>
          <w:rFonts w:ascii="David" w:hAnsi="David" w:cs="David"/>
          <w:sz w:val="24"/>
          <w:szCs w:val="24"/>
          <w:rtl/>
        </w:rPr>
        <w:t xml:space="preserve"> בן-שלום</w:t>
      </w:r>
      <w:r w:rsidRPr="00A90272">
        <w:rPr>
          <w:rFonts w:ascii="David" w:hAnsi="David" w:cs="David" w:hint="cs"/>
          <w:sz w:val="24"/>
          <w:szCs w:val="24"/>
          <w:rtl/>
        </w:rPr>
        <w:t>, מול</w:t>
      </w:r>
      <w:r>
        <w:rPr>
          <w:rFonts w:ascii="David" w:hAnsi="David" w:cs="David" w:hint="cs"/>
          <w:sz w:val="24"/>
          <w:szCs w:val="24"/>
          <w:rtl/>
        </w:rPr>
        <w:t xml:space="preserve"> תרבות נוצרית-</w:t>
      </w:r>
      <w:r w:rsidRPr="00A025F3">
        <w:rPr>
          <w:rFonts w:ascii="David" w:eastAsia="Calibri" w:hAnsi="David" w:cs="David"/>
          <w:sz w:val="24"/>
          <w:szCs w:val="24"/>
          <w:rtl/>
        </w:rPr>
        <w:t xml:space="preserve"> תודעה היסטורית ודימויי</w:t>
      </w:r>
      <w:r w:rsidRPr="00A025F3">
        <w:rPr>
          <w:rFonts w:ascii="David" w:eastAsia="Calibri" w:hAnsi="David" w:cs="David" w:hint="cs"/>
          <w:sz w:val="24"/>
          <w:szCs w:val="24"/>
          <w:rtl/>
        </w:rPr>
        <w:t xml:space="preserve"> עבר בקרב </w:t>
      </w:r>
      <w:r w:rsidRPr="00A025F3">
        <w:rPr>
          <w:rFonts w:ascii="David" w:eastAsia="Calibri" w:hAnsi="David" w:cs="David"/>
          <w:sz w:val="24"/>
          <w:szCs w:val="24"/>
          <w:rtl/>
        </w:rPr>
        <w:t>יהודי ספרד ופרובנס בימי הביניים</w:t>
      </w:r>
      <w:r w:rsidRPr="00A025F3">
        <w:rPr>
          <w:rFonts w:ascii="David" w:eastAsia="Calibri" w:hAnsi="David" w:cs="David" w:hint="cs"/>
          <w:sz w:val="24"/>
          <w:szCs w:val="24"/>
          <w:rtl/>
        </w:rPr>
        <w:t>,</w:t>
      </w:r>
      <w:r w:rsidRPr="00A025F3">
        <w:rPr>
          <w:rFonts w:ascii="David" w:eastAsia="Calibri" w:hAnsi="David" w:cs="David"/>
          <w:sz w:val="24"/>
          <w:szCs w:val="24"/>
          <w:rtl/>
        </w:rPr>
        <w:t xml:space="preserve"> ירושלים תשס"ז</w:t>
      </w:r>
      <w:r w:rsidRPr="00A025F3">
        <w:rPr>
          <w:rFonts w:ascii="David" w:hAnsi="David" w:cs="David"/>
          <w:sz w:val="24"/>
          <w:szCs w:val="24"/>
          <w:rtl/>
        </w:rPr>
        <w:t>,</w:t>
      </w:r>
      <w:r w:rsidRPr="00A90272">
        <w:rPr>
          <w:rFonts w:ascii="David" w:hAnsi="David" w:cs="David"/>
          <w:sz w:val="24"/>
          <w:szCs w:val="24"/>
          <w:rtl/>
        </w:rPr>
        <w:t xml:space="preserve"> 154- 174.</w:t>
      </w:r>
      <w:r>
        <w:rPr>
          <w:rFonts w:ascii="David" w:hAnsi="David" w:cs="David" w:hint="cs"/>
          <w:sz w:val="24"/>
          <w:szCs w:val="24"/>
          <w:rtl/>
        </w:rPr>
        <w:t xml:space="preserve"> </w:t>
      </w:r>
      <w:r w:rsidRPr="00697904">
        <w:rPr>
          <w:rFonts w:ascii="David" w:eastAsia="Calibri" w:hAnsi="David" w:cs="David"/>
          <w:sz w:val="24"/>
          <w:szCs w:val="24"/>
          <w:rtl/>
        </w:rPr>
        <w:t xml:space="preserve">בזאת ביקשו </w:t>
      </w:r>
      <w:r>
        <w:rPr>
          <w:rFonts w:ascii="David" w:eastAsia="Calibri" w:hAnsi="David" w:cs="David" w:hint="cs"/>
          <w:sz w:val="24"/>
          <w:szCs w:val="24"/>
          <w:rtl/>
        </w:rPr>
        <w:t xml:space="preserve">המתפלספים היהודים </w:t>
      </w:r>
      <w:r w:rsidRPr="00697904">
        <w:rPr>
          <w:rFonts w:ascii="David" w:eastAsia="Calibri" w:hAnsi="David" w:cs="David"/>
          <w:sz w:val="24"/>
          <w:szCs w:val="24"/>
          <w:rtl/>
        </w:rPr>
        <w:t xml:space="preserve">להדגיש את התפנית שחולל פאולוס, מתוך כוונה לטעון שהנצרות המאוחרת איננה נאמנה לכתבי הקודש </w:t>
      </w:r>
      <w:r w:rsidRPr="005D4427">
        <w:rPr>
          <w:rFonts w:ascii="David" w:eastAsia="Calibri" w:hAnsi="David" w:cs="David"/>
          <w:sz w:val="24"/>
          <w:szCs w:val="24"/>
          <w:rtl/>
        </w:rPr>
        <w:t>של עצמה, ולכן איננה בעלת תוקף עבור הנוצרים וכל שכן עבור היהודים</w:t>
      </w:r>
      <w:r w:rsidRPr="005D4427">
        <w:rPr>
          <w:rFonts w:ascii="David" w:hAnsi="David" w:cs="David"/>
          <w:sz w:val="24"/>
          <w:szCs w:val="24"/>
          <w:rtl/>
        </w:rPr>
        <w:t xml:space="preserve">, </w:t>
      </w:r>
      <w:r w:rsidRPr="005D4427">
        <w:rPr>
          <w:rFonts w:ascii="David" w:eastAsia="Calibri" w:hAnsi="David" w:cs="David"/>
          <w:sz w:val="24"/>
          <w:szCs w:val="24"/>
          <w:rtl/>
        </w:rPr>
        <w:t xml:space="preserve">ראו למשל: שוורץ, ר' </w:t>
      </w:r>
      <w:r w:rsidRPr="00F04888">
        <w:rPr>
          <w:rFonts w:ascii="David" w:eastAsia="Calibri" w:hAnsi="David" w:cs="David"/>
          <w:sz w:val="24"/>
          <w:szCs w:val="24"/>
          <w:rtl/>
        </w:rPr>
        <w:t>יהודה הלוי, עמ' ג הערות 7-12.</w:t>
      </w:r>
    </w:p>
  </w:footnote>
  <w:footnote w:id="79">
    <w:p w:rsidR="00EE53A0" w:rsidRPr="00C34FBB" w:rsidRDefault="00EE53A0" w:rsidP="00EE53A0">
      <w:pPr>
        <w:pStyle w:val="a3"/>
        <w:spacing w:line="480" w:lineRule="auto"/>
        <w:contextualSpacing/>
        <w:jc w:val="both"/>
        <w:rPr>
          <w:rFonts w:ascii="David" w:hAnsi="David" w:cs="David"/>
          <w:sz w:val="24"/>
          <w:szCs w:val="24"/>
        </w:rPr>
      </w:pPr>
      <w:r w:rsidRPr="00C34FBB">
        <w:rPr>
          <w:rStyle w:val="a5"/>
          <w:rFonts w:ascii="David" w:hAnsi="David" w:cs="David"/>
          <w:sz w:val="24"/>
          <w:szCs w:val="24"/>
        </w:rPr>
        <w:footnoteRef/>
      </w:r>
      <w:r w:rsidRPr="00C34FBB">
        <w:rPr>
          <w:rFonts w:ascii="David" w:hAnsi="David" w:cs="David"/>
          <w:sz w:val="24"/>
          <w:szCs w:val="24"/>
          <w:rtl/>
        </w:rPr>
        <w:t xml:space="preserve">  </w:t>
      </w:r>
      <w:proofErr w:type="spellStart"/>
      <w:r>
        <w:rPr>
          <w:rFonts w:ascii="David" w:hAnsi="David" w:cs="David"/>
          <w:sz w:val="24"/>
          <w:szCs w:val="24"/>
        </w:rPr>
        <w:t>Yaacov</w:t>
      </w:r>
      <w:proofErr w:type="spellEnd"/>
      <w:r>
        <w:rPr>
          <w:rFonts w:ascii="David" w:hAnsi="David" w:cs="David"/>
          <w:sz w:val="24"/>
          <w:szCs w:val="24"/>
        </w:rPr>
        <w:t xml:space="preserve"> Deutsch, "'A view of the Jewish religion': conception of Jewish practice and ritual in early modern Europe", </w:t>
      </w:r>
      <w:proofErr w:type="spellStart"/>
      <w:r>
        <w:rPr>
          <w:rFonts w:ascii="David" w:hAnsi="David" w:cs="David"/>
          <w:sz w:val="24"/>
          <w:szCs w:val="24"/>
        </w:rPr>
        <w:t>Archiv</w:t>
      </w:r>
      <w:proofErr w:type="spellEnd"/>
      <w:r>
        <w:rPr>
          <w:rFonts w:ascii="David" w:hAnsi="David" w:cs="David"/>
          <w:sz w:val="24"/>
          <w:szCs w:val="24"/>
        </w:rPr>
        <w:t xml:space="preserve"> fur </w:t>
      </w:r>
      <w:proofErr w:type="spellStart"/>
      <w:r>
        <w:rPr>
          <w:rFonts w:ascii="David" w:hAnsi="David" w:cs="David"/>
          <w:sz w:val="24"/>
          <w:szCs w:val="24"/>
        </w:rPr>
        <w:t>Religionsgeschichte</w:t>
      </w:r>
      <w:proofErr w:type="spellEnd"/>
      <w:r>
        <w:rPr>
          <w:rFonts w:ascii="David" w:hAnsi="David" w:cs="David"/>
          <w:sz w:val="24"/>
          <w:szCs w:val="24"/>
        </w:rPr>
        <w:t xml:space="preserve"> 3 (2000), 273- 295.</w:t>
      </w:r>
    </w:p>
  </w:footnote>
  <w:footnote w:id="80">
    <w:p w:rsidR="003B1BAC" w:rsidRPr="00F04888" w:rsidRDefault="003B1BAC" w:rsidP="003B1BAC">
      <w:pPr>
        <w:pStyle w:val="a3"/>
        <w:spacing w:line="480" w:lineRule="auto"/>
        <w:contextualSpacing/>
        <w:jc w:val="both"/>
        <w:rPr>
          <w:rFonts w:ascii="David" w:hAnsi="David" w:cs="David"/>
          <w:sz w:val="24"/>
          <w:szCs w:val="24"/>
        </w:rPr>
      </w:pPr>
      <w:r w:rsidRPr="00F04888">
        <w:rPr>
          <w:rStyle w:val="a5"/>
          <w:rFonts w:ascii="David" w:hAnsi="David" w:cs="David"/>
          <w:sz w:val="24"/>
          <w:szCs w:val="24"/>
        </w:rPr>
        <w:footnoteRef/>
      </w:r>
      <w:r w:rsidRPr="00F04888">
        <w:rPr>
          <w:rFonts w:ascii="David" w:hAnsi="David" w:cs="David"/>
          <w:sz w:val="24"/>
          <w:szCs w:val="24"/>
          <w:rtl/>
        </w:rPr>
        <w:t xml:space="preserve"> עמ' 416.</w:t>
      </w:r>
    </w:p>
  </w:footnote>
  <w:footnote w:id="81">
    <w:p w:rsidR="003B1BAC" w:rsidRPr="00F04888" w:rsidRDefault="003B1BAC" w:rsidP="003B1BAC">
      <w:pPr>
        <w:pStyle w:val="a3"/>
        <w:spacing w:line="480" w:lineRule="auto"/>
        <w:contextualSpacing/>
        <w:jc w:val="both"/>
        <w:rPr>
          <w:rFonts w:ascii="David" w:hAnsi="David" w:cs="David"/>
          <w:sz w:val="24"/>
          <w:szCs w:val="24"/>
        </w:rPr>
      </w:pPr>
      <w:r w:rsidRPr="00F04888">
        <w:rPr>
          <w:rStyle w:val="a5"/>
          <w:rFonts w:ascii="David" w:hAnsi="David" w:cs="David"/>
          <w:sz w:val="24"/>
          <w:szCs w:val="24"/>
        </w:rPr>
        <w:footnoteRef/>
      </w:r>
      <w:r w:rsidRPr="00F04888">
        <w:rPr>
          <w:rFonts w:ascii="David" w:hAnsi="David" w:cs="David"/>
          <w:sz w:val="24"/>
          <w:szCs w:val="24"/>
          <w:rtl/>
        </w:rPr>
        <w:t xml:space="preserve"> </w:t>
      </w:r>
      <w:r w:rsidRPr="00F04888">
        <w:rPr>
          <w:rFonts w:ascii="David" w:eastAsia="Calibri" w:hAnsi="David" w:cs="David"/>
          <w:sz w:val="24"/>
          <w:szCs w:val="24"/>
          <w:rtl/>
        </w:rPr>
        <w:t>אציין כי שאלה זו, מעלתם של מי גדולה יותר, הראשונים או האחרונים, העסיקה רבות את ההוגים היהודים בעת החדשה המוקדמת לנוכח התגליות החדשות הרבות של שהתחדשו באותה העת</w:t>
      </w:r>
      <w:r w:rsidRPr="00F04888">
        <w:rPr>
          <w:rFonts w:ascii="David" w:hAnsi="David" w:cs="David"/>
          <w:sz w:val="24"/>
          <w:szCs w:val="24"/>
          <w:rtl/>
        </w:rPr>
        <w:t xml:space="preserve">, ראו: מלמד, על כתפי ענקים, </w:t>
      </w:r>
      <w:r w:rsidRPr="00F04888">
        <w:rPr>
          <w:rFonts w:ascii="David" w:hAnsi="David" w:cs="David"/>
          <w:sz w:val="24"/>
          <w:szCs w:val="24"/>
          <w:highlight w:val="yellow"/>
          <w:rtl/>
        </w:rPr>
        <w:t>???.</w:t>
      </w:r>
    </w:p>
  </w:footnote>
  <w:footnote w:id="82">
    <w:p w:rsidR="003B1BAC" w:rsidRPr="00BF00D6" w:rsidRDefault="003B1BAC" w:rsidP="003B1BAC">
      <w:pPr>
        <w:pStyle w:val="a3"/>
        <w:spacing w:line="480" w:lineRule="auto"/>
        <w:contextualSpacing/>
        <w:jc w:val="both"/>
        <w:rPr>
          <w:rFonts w:ascii="David" w:hAnsi="David" w:cs="David"/>
          <w:sz w:val="24"/>
          <w:szCs w:val="24"/>
          <w:rtl/>
        </w:rPr>
      </w:pPr>
      <w:r>
        <w:rPr>
          <w:rStyle w:val="a5"/>
        </w:rPr>
        <w:footnoteRef/>
      </w:r>
      <w:r>
        <w:rPr>
          <w:rtl/>
        </w:rPr>
        <w:t xml:space="preserve"> </w:t>
      </w:r>
      <w:r w:rsidRPr="00BF00D6">
        <w:rPr>
          <w:rFonts w:ascii="David" w:hAnsi="David" w:cs="David"/>
          <w:sz w:val="24"/>
          <w:szCs w:val="24"/>
          <w:rtl/>
        </w:rPr>
        <w:t>אליעזר בשן,</w:t>
      </w:r>
      <w:r>
        <w:rPr>
          <w:rFonts w:ascii="David" w:hAnsi="David" w:cs="David" w:hint="cs"/>
          <w:sz w:val="24"/>
          <w:szCs w:val="24"/>
          <w:rtl/>
        </w:rPr>
        <w:t xml:space="preserve"> היהודים במרוקו במאה ה-19 והמיסיון האנגליקני, רמת גן תשנ"ט</w:t>
      </w:r>
      <w:r>
        <w:rPr>
          <w:rFonts w:ascii="David" w:hAnsi="David" w:cs="David"/>
          <w:sz w:val="24"/>
          <w:szCs w:val="24"/>
          <w:rtl/>
        </w:rPr>
        <w:t xml:space="preserve">; ראו לעת עתה </w:t>
      </w:r>
      <w:r>
        <w:rPr>
          <w:rFonts w:ascii="David" w:hAnsi="David" w:cs="David" w:hint="cs"/>
          <w:sz w:val="24"/>
          <w:szCs w:val="24"/>
          <w:rtl/>
        </w:rPr>
        <w:t>על</w:t>
      </w:r>
      <w:r>
        <w:rPr>
          <w:rFonts w:ascii="David" w:hAnsi="David" w:cs="David"/>
          <w:sz w:val="24"/>
          <w:szCs w:val="24"/>
          <w:rtl/>
        </w:rPr>
        <w:t xml:space="preserve"> הפולמוס היהודי</w:t>
      </w:r>
      <w:r>
        <w:rPr>
          <w:rFonts w:ascii="David" w:hAnsi="David" w:cs="David" w:hint="cs"/>
          <w:sz w:val="24"/>
          <w:szCs w:val="24"/>
          <w:rtl/>
        </w:rPr>
        <w:t>-</w:t>
      </w:r>
      <w:r w:rsidRPr="00BF00D6">
        <w:rPr>
          <w:rFonts w:ascii="David" w:hAnsi="David" w:cs="David"/>
          <w:sz w:val="24"/>
          <w:szCs w:val="24"/>
          <w:rtl/>
        </w:rPr>
        <w:t xml:space="preserve">נוצרי שהתעורר ברחבי האימפריה העות'מאנית בנסיבות אלו: ירון הראל, </w:t>
      </w:r>
      <w:r>
        <w:rPr>
          <w:rFonts w:ascii="David" w:hAnsi="David" w:cs="David" w:hint="cs"/>
          <w:sz w:val="24"/>
          <w:szCs w:val="24"/>
          <w:rtl/>
        </w:rPr>
        <w:t xml:space="preserve">"'ליקוטי אמרים אין </w:t>
      </w:r>
      <w:proofErr w:type="spellStart"/>
      <w:r>
        <w:rPr>
          <w:rFonts w:ascii="David" w:hAnsi="David" w:cs="David" w:hint="cs"/>
          <w:sz w:val="24"/>
          <w:szCs w:val="24"/>
          <w:rtl/>
        </w:rPr>
        <w:t>לאדינו</w:t>
      </w:r>
      <w:proofErr w:type="spellEnd"/>
      <w:r>
        <w:rPr>
          <w:rFonts w:ascii="David" w:hAnsi="David" w:cs="David" w:hint="cs"/>
          <w:sz w:val="24"/>
          <w:szCs w:val="24"/>
          <w:rtl/>
        </w:rPr>
        <w:t xml:space="preserve">'- על ספרות הפולמוס של הרב רפאל קצין", דוד </w:t>
      </w:r>
      <w:proofErr w:type="spellStart"/>
      <w:r>
        <w:rPr>
          <w:rFonts w:ascii="David" w:hAnsi="David" w:cs="David" w:hint="cs"/>
          <w:sz w:val="24"/>
          <w:szCs w:val="24"/>
          <w:rtl/>
        </w:rPr>
        <w:t>בוניס</w:t>
      </w:r>
      <w:proofErr w:type="spellEnd"/>
      <w:r>
        <w:rPr>
          <w:rFonts w:ascii="David" w:hAnsi="David" w:cs="David" w:hint="cs"/>
          <w:sz w:val="24"/>
          <w:szCs w:val="24"/>
          <w:rtl/>
        </w:rPr>
        <w:t xml:space="preserve"> (עורך), לשונות יהודי ספרד והמזרח </w:t>
      </w:r>
      <w:proofErr w:type="spellStart"/>
      <w:r>
        <w:rPr>
          <w:rFonts w:ascii="David" w:hAnsi="David" w:cs="David" w:hint="cs"/>
          <w:sz w:val="24"/>
          <w:szCs w:val="24"/>
          <w:rtl/>
        </w:rPr>
        <w:t>וספרויותיהם</w:t>
      </w:r>
      <w:proofErr w:type="spellEnd"/>
      <w:r>
        <w:rPr>
          <w:rFonts w:ascii="David" w:hAnsi="David" w:cs="David" w:hint="cs"/>
          <w:sz w:val="24"/>
          <w:szCs w:val="24"/>
          <w:rtl/>
        </w:rPr>
        <w:t>, ירושלים תשס"ט, 106- 119.</w:t>
      </w:r>
    </w:p>
  </w:footnote>
  <w:footnote w:id="83">
    <w:p w:rsidR="003B1BAC" w:rsidRPr="00BF00D6" w:rsidRDefault="003B1BAC" w:rsidP="003B1BAC">
      <w:pPr>
        <w:pStyle w:val="a3"/>
        <w:spacing w:line="480" w:lineRule="auto"/>
        <w:contextualSpacing/>
        <w:jc w:val="both"/>
        <w:rPr>
          <w:rFonts w:ascii="David" w:hAnsi="David" w:cs="David"/>
          <w:sz w:val="24"/>
          <w:szCs w:val="24"/>
          <w:rtl/>
        </w:rPr>
      </w:pPr>
      <w:r w:rsidRPr="00BF00D6">
        <w:rPr>
          <w:rStyle w:val="a5"/>
          <w:rFonts w:ascii="David" w:hAnsi="David" w:cs="David"/>
          <w:sz w:val="24"/>
          <w:szCs w:val="24"/>
        </w:rPr>
        <w:footnoteRef/>
      </w:r>
      <w:r w:rsidRPr="00BF00D6">
        <w:rPr>
          <w:rFonts w:ascii="David" w:hAnsi="David" w:cs="David"/>
          <w:sz w:val="24"/>
          <w:szCs w:val="24"/>
          <w:rtl/>
        </w:rPr>
        <w:t xml:space="preserve">  ראו למשל את דיונ</w:t>
      </w:r>
      <w:r>
        <w:rPr>
          <w:rFonts w:ascii="David" w:hAnsi="David" w:cs="David" w:hint="cs"/>
          <w:sz w:val="24"/>
          <w:szCs w:val="24"/>
          <w:rtl/>
        </w:rPr>
        <w:t>יו</w:t>
      </w:r>
      <w:r w:rsidRPr="00BF00D6">
        <w:rPr>
          <w:rFonts w:ascii="David" w:hAnsi="David" w:cs="David"/>
          <w:sz w:val="24"/>
          <w:szCs w:val="24"/>
          <w:rtl/>
        </w:rPr>
        <w:t xml:space="preserve"> של יוסף משאש, מרבני </w:t>
      </w:r>
      <w:proofErr w:type="spellStart"/>
      <w:r w:rsidRPr="00BF00D6">
        <w:rPr>
          <w:rFonts w:ascii="David" w:hAnsi="David" w:cs="David"/>
          <w:sz w:val="24"/>
          <w:szCs w:val="24"/>
          <w:rtl/>
        </w:rPr>
        <w:t>תלמסאן</w:t>
      </w:r>
      <w:proofErr w:type="spellEnd"/>
      <w:r w:rsidRPr="00BF00D6">
        <w:rPr>
          <w:rFonts w:ascii="David" w:hAnsi="David" w:cs="David"/>
          <w:sz w:val="24"/>
          <w:szCs w:val="24"/>
          <w:rtl/>
        </w:rPr>
        <w:t xml:space="preserve"> ומכנס במאה העשרים</w:t>
      </w:r>
      <w:r>
        <w:rPr>
          <w:rFonts w:ascii="David" w:hAnsi="David" w:cs="David" w:hint="cs"/>
          <w:sz w:val="24"/>
          <w:szCs w:val="24"/>
          <w:rtl/>
        </w:rPr>
        <w:t xml:space="preserve">: יוסף משאש, מים חיים חלק ב', ירושלים </w:t>
      </w:r>
      <w:proofErr w:type="spellStart"/>
      <w:r>
        <w:rPr>
          <w:rFonts w:ascii="David" w:hAnsi="David" w:cs="David" w:hint="cs"/>
          <w:sz w:val="24"/>
          <w:szCs w:val="24"/>
          <w:rtl/>
        </w:rPr>
        <w:t>תשמ"ה,עמ</w:t>
      </w:r>
      <w:proofErr w:type="spellEnd"/>
      <w:r>
        <w:rPr>
          <w:rFonts w:ascii="David" w:hAnsi="David" w:cs="David" w:hint="cs"/>
          <w:sz w:val="24"/>
          <w:szCs w:val="24"/>
          <w:rtl/>
        </w:rPr>
        <w:t xml:space="preserve">' </w:t>
      </w:r>
      <w:proofErr w:type="spellStart"/>
      <w:r>
        <w:rPr>
          <w:rFonts w:ascii="David" w:hAnsi="David" w:cs="David" w:hint="cs"/>
          <w:sz w:val="24"/>
          <w:szCs w:val="24"/>
          <w:rtl/>
        </w:rPr>
        <w:t>קצח</w:t>
      </w:r>
      <w:proofErr w:type="spellEnd"/>
      <w:r>
        <w:rPr>
          <w:rFonts w:ascii="David" w:hAnsi="David" w:cs="David" w:hint="cs"/>
          <w:sz w:val="24"/>
          <w:szCs w:val="24"/>
          <w:rtl/>
        </w:rPr>
        <w:t xml:space="preserve"> (חלק יו"ד סימן קח); הנ"ל, אוצר המכתבים חלק א', ירושלים תשכ"ח עמ' </w:t>
      </w:r>
      <w:proofErr w:type="spellStart"/>
      <w:r>
        <w:rPr>
          <w:rFonts w:ascii="David" w:hAnsi="David" w:cs="David" w:hint="cs"/>
          <w:sz w:val="24"/>
          <w:szCs w:val="24"/>
          <w:rtl/>
        </w:rPr>
        <w:t>קלג</w:t>
      </w:r>
      <w:proofErr w:type="spellEnd"/>
      <w:r>
        <w:rPr>
          <w:rFonts w:ascii="David" w:hAnsi="David" w:cs="David" w:hint="cs"/>
          <w:sz w:val="24"/>
          <w:szCs w:val="24"/>
          <w:rtl/>
        </w:rPr>
        <w:t xml:space="preserve">. </w:t>
      </w:r>
      <w:r>
        <w:rPr>
          <w:rFonts w:ascii="David" w:hAnsi="David" w:cs="David"/>
          <w:sz w:val="24"/>
          <w:szCs w:val="24"/>
        </w:rPr>
        <w:t xml:space="preserve">David Moshe </w:t>
      </w:r>
      <w:proofErr w:type="spellStart"/>
      <w:r>
        <w:rPr>
          <w:rFonts w:ascii="David" w:hAnsi="David" w:cs="David"/>
          <w:sz w:val="24"/>
          <w:szCs w:val="24"/>
        </w:rPr>
        <w:t>Biton</w:t>
      </w:r>
      <w:proofErr w:type="spellEnd"/>
      <w:r>
        <w:rPr>
          <w:rFonts w:ascii="David" w:hAnsi="David" w:cs="David"/>
          <w:sz w:val="24"/>
          <w:szCs w:val="24"/>
        </w:rPr>
        <w:t xml:space="preserve">,"Muslims and Christians in the Writings of Twentieth-Century </w:t>
      </w:r>
      <w:proofErr w:type="spellStart"/>
      <w:r>
        <w:rPr>
          <w:rFonts w:ascii="David" w:hAnsi="David" w:cs="David"/>
          <w:sz w:val="24"/>
          <w:szCs w:val="24"/>
        </w:rPr>
        <w:t>Hakhmim</w:t>
      </w:r>
      <w:proofErr w:type="spellEnd"/>
      <w:r>
        <w:rPr>
          <w:rFonts w:ascii="David" w:hAnsi="David" w:cs="David"/>
          <w:sz w:val="24"/>
          <w:szCs w:val="24"/>
        </w:rPr>
        <w:t xml:space="preserve"> of Morocco</w:t>
      </w:r>
      <w:r w:rsidRPr="00314CEB">
        <w:rPr>
          <w:rFonts w:ascii="David" w:hAnsi="David" w:cs="David"/>
          <w:sz w:val="24"/>
          <w:szCs w:val="24"/>
        </w:rPr>
        <w:t xml:space="preserve">", </w:t>
      </w:r>
      <w:proofErr w:type="spellStart"/>
      <w:r w:rsidRPr="00314CEB">
        <w:rPr>
          <w:rFonts w:ascii="David" w:hAnsi="David" w:cs="David"/>
          <w:sz w:val="24"/>
          <w:szCs w:val="24"/>
        </w:rPr>
        <w:t>Chetrut</w:t>
      </w:r>
      <w:proofErr w:type="spellEnd"/>
      <w:r w:rsidRPr="00314CEB">
        <w:rPr>
          <w:rFonts w:ascii="David" w:hAnsi="David" w:cs="David"/>
          <w:sz w:val="24"/>
          <w:szCs w:val="24"/>
        </w:rPr>
        <w:t xml:space="preserve"> Joseph., Gerber Jane, </w:t>
      </w:r>
      <w:proofErr w:type="spellStart"/>
      <w:r w:rsidRPr="00314CEB">
        <w:rPr>
          <w:rFonts w:ascii="David" w:hAnsi="David" w:cs="David"/>
          <w:sz w:val="24"/>
          <w:szCs w:val="24"/>
        </w:rPr>
        <w:t>Arussy</w:t>
      </w:r>
      <w:proofErr w:type="spellEnd"/>
      <w:r w:rsidRPr="00314CEB">
        <w:rPr>
          <w:rFonts w:ascii="David" w:hAnsi="David" w:cs="David"/>
          <w:sz w:val="24"/>
          <w:szCs w:val="24"/>
        </w:rPr>
        <w:t xml:space="preserve"> </w:t>
      </w:r>
      <w:proofErr w:type="spellStart"/>
      <w:r w:rsidRPr="00314CEB">
        <w:rPr>
          <w:rFonts w:ascii="David" w:hAnsi="David" w:cs="David"/>
          <w:sz w:val="24"/>
          <w:szCs w:val="24"/>
        </w:rPr>
        <w:t>Drora</w:t>
      </w:r>
      <w:proofErr w:type="spellEnd"/>
      <w:r w:rsidRPr="00314CEB">
        <w:rPr>
          <w:rFonts w:ascii="David" w:hAnsi="David" w:cs="David"/>
          <w:sz w:val="24"/>
          <w:szCs w:val="24"/>
        </w:rPr>
        <w:t xml:space="preserve"> (eds.), </w:t>
      </w:r>
      <w:proofErr w:type="spellStart"/>
      <w:r w:rsidRPr="00314CEB">
        <w:rPr>
          <w:rFonts w:ascii="David" w:hAnsi="David" w:cs="David"/>
          <w:sz w:val="24"/>
          <w:szCs w:val="24"/>
        </w:rPr>
        <w:t>Jwes</w:t>
      </w:r>
      <w:proofErr w:type="spellEnd"/>
      <w:r w:rsidRPr="00314CEB">
        <w:rPr>
          <w:rFonts w:ascii="David" w:hAnsi="David" w:cs="David"/>
          <w:sz w:val="24"/>
          <w:szCs w:val="24"/>
        </w:rPr>
        <w:t xml:space="preserve"> and Muslims in Morocco- Their Intersecting Worlds, Lexington Books 2021, </w:t>
      </w:r>
      <w:r>
        <w:rPr>
          <w:rFonts w:ascii="David" w:hAnsi="David" w:cs="David"/>
          <w:sz w:val="24"/>
          <w:szCs w:val="24"/>
        </w:rPr>
        <w:t>301.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AC"/>
    <w:rsid w:val="00165599"/>
    <w:rsid w:val="00190C2A"/>
    <w:rsid w:val="002865F6"/>
    <w:rsid w:val="002F0DC1"/>
    <w:rsid w:val="00350F51"/>
    <w:rsid w:val="003B1BAC"/>
    <w:rsid w:val="004B2219"/>
    <w:rsid w:val="005303DD"/>
    <w:rsid w:val="00551741"/>
    <w:rsid w:val="00600A62"/>
    <w:rsid w:val="006C0CB3"/>
    <w:rsid w:val="00854E4B"/>
    <w:rsid w:val="00A76D90"/>
    <w:rsid w:val="00AA3797"/>
    <w:rsid w:val="00AB3F84"/>
    <w:rsid w:val="00B42953"/>
    <w:rsid w:val="00B6377A"/>
    <w:rsid w:val="00B80A0F"/>
    <w:rsid w:val="00BA5A3C"/>
    <w:rsid w:val="00BC2689"/>
    <w:rsid w:val="00D15EFF"/>
    <w:rsid w:val="00EE53A0"/>
    <w:rsid w:val="00F41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58FF7-DE7F-47B4-896E-B1DBB7AB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BAC"/>
    <w:pPr>
      <w:bidi/>
      <w:spacing w:after="0" w:line="48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B1BAC"/>
    <w:pPr>
      <w:spacing w:line="240" w:lineRule="auto"/>
    </w:pPr>
    <w:rPr>
      <w:sz w:val="20"/>
      <w:szCs w:val="20"/>
    </w:rPr>
  </w:style>
  <w:style w:type="character" w:customStyle="1" w:styleId="a4">
    <w:name w:val="טקסט הערת שוליים תו"/>
    <w:basedOn w:val="a0"/>
    <w:link w:val="a3"/>
    <w:uiPriority w:val="99"/>
    <w:rsid w:val="003B1BAC"/>
    <w:rPr>
      <w:sz w:val="20"/>
      <w:szCs w:val="20"/>
    </w:rPr>
  </w:style>
  <w:style w:type="character" w:styleId="a5">
    <w:name w:val="footnote reference"/>
    <w:basedOn w:val="a0"/>
    <w:uiPriority w:val="99"/>
    <w:semiHidden/>
    <w:unhideWhenUsed/>
    <w:rsid w:val="003B1BAC"/>
    <w:rPr>
      <w:vertAlign w:val="superscript"/>
    </w:rPr>
  </w:style>
  <w:style w:type="paragraph" w:styleId="a6">
    <w:name w:val="footer"/>
    <w:basedOn w:val="a"/>
    <w:link w:val="a7"/>
    <w:uiPriority w:val="99"/>
    <w:unhideWhenUsed/>
    <w:rsid w:val="003B1BAC"/>
    <w:pPr>
      <w:tabs>
        <w:tab w:val="center" w:pos="4153"/>
        <w:tab w:val="right" w:pos="8306"/>
      </w:tabs>
      <w:spacing w:line="240" w:lineRule="auto"/>
    </w:pPr>
  </w:style>
  <w:style w:type="character" w:customStyle="1" w:styleId="a7">
    <w:name w:val="כותרת תחתונה תו"/>
    <w:basedOn w:val="a0"/>
    <w:link w:val="a6"/>
    <w:uiPriority w:val="99"/>
    <w:rsid w:val="003B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B69D-96E1-48F5-A776-C03ED868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26</Pages>
  <Words>4915</Words>
  <Characters>24577</Characters>
  <Application>Microsoft Office Word</Application>
  <DocSecurity>0</DocSecurity>
  <Lines>204</Lines>
  <Paragraphs>58</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Ohana</dc:creator>
  <cp:keywords/>
  <dc:description/>
  <cp:lastModifiedBy>Michal Ohana</cp:lastModifiedBy>
  <cp:revision>12</cp:revision>
  <dcterms:created xsi:type="dcterms:W3CDTF">2022-03-21T09:18:00Z</dcterms:created>
  <dcterms:modified xsi:type="dcterms:W3CDTF">2022-03-28T16:28:00Z</dcterms:modified>
</cp:coreProperties>
</file>