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E0A5" w14:textId="2F51667D" w:rsidR="00510E91" w:rsidRPr="007B5F58" w:rsidRDefault="00431C05">
      <w:pPr>
        <w:rPr>
          <w:b/>
          <w:bCs/>
        </w:rPr>
      </w:pPr>
      <w:r w:rsidRPr="007B5F58">
        <w:rPr>
          <w:b/>
          <w:bCs/>
        </w:rPr>
        <w:t>Suppl</w:t>
      </w:r>
      <w:r w:rsidR="007B5F58" w:rsidRPr="007B5F58">
        <w:rPr>
          <w:b/>
          <w:bCs/>
        </w:rPr>
        <w:t>ementa</w:t>
      </w:r>
      <w:r w:rsidRPr="007B5F58">
        <w:rPr>
          <w:b/>
          <w:bCs/>
        </w:rPr>
        <w:t xml:space="preserve">ry </w:t>
      </w:r>
      <w:r w:rsidR="006C270D" w:rsidRPr="007B5F58">
        <w:rPr>
          <w:b/>
          <w:bCs/>
        </w:rPr>
        <w:t>Table</w:t>
      </w:r>
      <w:r w:rsidR="007B5F58" w:rsidRPr="007B5F58">
        <w:rPr>
          <w:b/>
          <w:bCs/>
        </w:rPr>
        <w:t>-</w:t>
      </w:r>
      <w:r w:rsidR="006C270D" w:rsidRPr="007B5F58">
        <w:rPr>
          <w:b/>
          <w:bCs/>
        </w:rPr>
        <w:t xml:space="preserve">1 </w:t>
      </w:r>
      <w:r w:rsidR="006C270D" w:rsidRPr="007B5F58">
        <w:rPr>
          <w:b/>
          <w:bCs/>
          <w:i/>
          <w:iCs/>
        </w:rPr>
        <w:t xml:space="preserve">- </w:t>
      </w:r>
      <w:r w:rsidR="006C270D" w:rsidRPr="007B5F58">
        <w:rPr>
          <w:b/>
          <w:bCs/>
        </w:rPr>
        <w:t xml:space="preserve">Main features per group </w:t>
      </w:r>
      <w:r w:rsidR="00E877C1" w:rsidRPr="007B5F58">
        <w:rPr>
          <w:b/>
          <w:bCs/>
        </w:rPr>
        <w:t xml:space="preserve">of </w:t>
      </w:r>
      <w:r w:rsidR="00E877C1" w:rsidRPr="007B5F58">
        <w:rPr>
          <w:b/>
          <w:bCs/>
          <w:color w:val="FF0000"/>
        </w:rPr>
        <w:t>participants</w:t>
      </w:r>
    </w:p>
    <w:tbl>
      <w:tblPr>
        <w:tblW w:w="9812" w:type="dxa"/>
        <w:tblInd w:w="-70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307"/>
        <w:gridCol w:w="1307"/>
        <w:gridCol w:w="1307"/>
        <w:gridCol w:w="1182"/>
        <w:gridCol w:w="141"/>
        <w:gridCol w:w="598"/>
      </w:tblGrid>
      <w:tr w:rsidR="006C270D" w:rsidRPr="006C270D" w14:paraId="1BCC415C" w14:textId="77777777" w:rsidTr="00DB70C2">
        <w:trPr>
          <w:trHeight w:val="170"/>
        </w:trPr>
        <w:tc>
          <w:tcPr>
            <w:tcW w:w="226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882983" w14:textId="77777777" w:rsidR="006C270D" w:rsidRPr="006C270D" w:rsidRDefault="006C270D" w:rsidP="00DB70C2">
            <w:pPr>
              <w:jc w:val="center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AD7B1B" w14:textId="68E9A54D" w:rsidR="006C270D" w:rsidRPr="006C270D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832293" w14:textId="77777777" w:rsidR="006C270D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Non-Oncology</w:t>
            </w:r>
          </w:p>
          <w:p w14:paraId="43587FAB" w14:textId="2E4A36A6" w:rsidR="00DF2EA3" w:rsidRPr="006C270D" w:rsidRDefault="00DF2EA3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1F1C75" w14:textId="377CA15F" w:rsidR="00317944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Non-Oncology</w:t>
            </w:r>
          </w:p>
          <w:p w14:paraId="35269A30" w14:textId="4A68F49A" w:rsidR="00DF2EA3" w:rsidRPr="006C270D" w:rsidRDefault="00317944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+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Cannabis</w:t>
            </w:r>
            <w:r w:rsidR="003958D5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use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7A2110" w14:textId="77777777" w:rsidR="006C270D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Oncology</w:t>
            </w:r>
          </w:p>
          <w:p w14:paraId="24F5FFD3" w14:textId="701F4D5A" w:rsidR="00DF2EA3" w:rsidRPr="006C270D" w:rsidRDefault="00DF2EA3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CAEAC8" w14:textId="77777777" w:rsidR="00317944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Oncology</w:t>
            </w:r>
          </w:p>
          <w:p w14:paraId="0C641A12" w14:textId="7C685A9B" w:rsidR="00FF7FCD" w:rsidRPr="006C270D" w:rsidRDefault="00317944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+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Cannabis</w:t>
            </w:r>
            <w:r w:rsidR="003958D5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use</w:t>
            </w:r>
          </w:p>
        </w:tc>
        <w:tc>
          <w:tcPr>
            <w:tcW w:w="59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48E4E6" w14:textId="12FFBC35" w:rsidR="006C270D" w:rsidRPr="006C270D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p</w:t>
            </w:r>
            <w:r w:rsidR="00FF7FCD">
              <w:rPr>
                <w:rFonts w:eastAsia="Times New Roman" w:cstheme="majorBidi"/>
                <w:color w:val="000000"/>
                <w:sz w:val="16"/>
                <w:szCs w:val="16"/>
              </w:rPr>
              <w:t>-val</w:t>
            </w:r>
            <w:r w:rsidR="008363C7">
              <w:rPr>
                <w:rFonts w:eastAsia="Times New Roman" w:cstheme="majorBidi"/>
                <w:color w:val="000000"/>
                <w:sz w:val="16"/>
                <w:szCs w:val="16"/>
              </w:rPr>
              <w:t>ue</w:t>
            </w:r>
          </w:p>
        </w:tc>
      </w:tr>
      <w:tr w:rsidR="006C270D" w:rsidRPr="006C270D" w14:paraId="0EE75374" w14:textId="77777777" w:rsidTr="00DB70C2">
        <w:trPr>
          <w:trHeight w:val="170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64D" w14:textId="617F3A3A" w:rsidR="006C270D" w:rsidRPr="006C270D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CD37" w14:textId="77777777" w:rsidR="006C270D" w:rsidRPr="006C270D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7505" w14:textId="4F1EC417" w:rsidR="006C270D" w:rsidRPr="006C270D" w:rsidRDefault="00317944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=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29F1" w14:textId="36A6F46C" w:rsidR="006C270D" w:rsidRPr="006C270D" w:rsidRDefault="00317944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=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D652" w14:textId="5D9E8617" w:rsidR="006C270D" w:rsidRPr="006C270D" w:rsidRDefault="00317944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=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E479" w14:textId="26D60185" w:rsidR="006C270D" w:rsidRPr="006C270D" w:rsidRDefault="00317944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=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A40" w14:textId="77777777" w:rsidR="006C270D" w:rsidRPr="006C270D" w:rsidRDefault="006C270D" w:rsidP="00DB70C2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6C270D" w:rsidRPr="006C270D" w14:paraId="1F997C5A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1716EE58" w14:textId="5956ADAA" w:rsidR="006C270D" w:rsidRPr="006C270D" w:rsidRDefault="00DF2EA3" w:rsidP="00FF7FCD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Time from vaccination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to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test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[Days]</w:t>
            </w:r>
            <w:r w:rsidR="006C270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(mean (SD))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C266B4" w14:textId="7D97C850" w:rsidR="006C270D" w:rsidRPr="006C270D" w:rsidRDefault="00317944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DEB0531" w14:textId="6115DC55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78.46 (18.97)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C332807" w14:textId="1EB2A2CA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83.90 (23.79)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1937EDF" w14:textId="461BE72A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68.11 (15.76)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276DAE6" w14:textId="3780108C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70.80 (19.15)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74B871A2" w14:textId="3A0DFB16" w:rsidR="006C270D" w:rsidRPr="006C270D" w:rsidRDefault="00317944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.003</w:t>
            </w:r>
            <w:r w:rsidR="00FF3409" w:rsidRPr="00FF3409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  <w:tr w:rsidR="006C270D" w:rsidRPr="006C270D" w14:paraId="1EF0F89E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5E44428A" w14:textId="77777777" w:rsidR="006C270D" w:rsidRPr="006C270D" w:rsidRDefault="006C270D" w:rsidP="00FF7FCD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IgG (mean (SD))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B98AA9" w14:textId="35749E08" w:rsidR="006C270D" w:rsidRPr="006C270D" w:rsidRDefault="00317944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8097021" w14:textId="7699BDF8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13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190.63 (11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562.85)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D1F69D8" w14:textId="0319DC84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12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825.93 (12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172.65)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92C64B9" w14:textId="122D6C87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14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813.24 (14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414.52)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7210492" w14:textId="73A92FD7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13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069.02 (11</w:t>
            </w:r>
            <w:r w:rsidR="00317944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056.11)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08B91628" w14:textId="4566567B" w:rsidR="006C270D" w:rsidRPr="006C270D" w:rsidRDefault="004C6CB1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.874</w:t>
            </w:r>
            <w:r w:rsidR="00FF3409" w:rsidRPr="00FF3409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  <w:tr w:rsidR="006C270D" w:rsidRPr="006C270D" w14:paraId="6B7EF49E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1D7E8B16" w14:textId="24A55A8E" w:rsidR="006C270D" w:rsidRPr="006C270D" w:rsidRDefault="006C270D" w:rsidP="00FF7FCD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IgG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response</w:t>
            </w:r>
            <w:r w:rsidR="00FF7FCD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="00FF7FC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 w:rsidR="00FF7FC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</w:t>
            </w:r>
            <w:r w:rsidR="00FF7FC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AA7BA0" w14:textId="77777777" w:rsidR="006C270D" w:rsidRPr="006C270D" w:rsidRDefault="006C270D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IgG&lt;4000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955582F" w14:textId="05C08E53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8 ( 17.4)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A24B93F" w14:textId="4FE54B7C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5 ( 23.8)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DE38C3C" w14:textId="1854AF24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18 ( 29.0)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D87DECB" w14:textId="50E3F908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5 ( 20.0)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707AFB78" w14:textId="02107E36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.534</w:t>
            </w:r>
            <w:r w:rsidR="00FF3409" w:rsidRPr="00FF3409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6C270D" w:rsidRPr="006C270D" w14:paraId="7CE34D47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007B3043" w14:textId="77777777" w:rsidR="006C270D" w:rsidRPr="006C270D" w:rsidRDefault="006C270D" w:rsidP="00FF7FCD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F72C52" w14:textId="77777777" w:rsidR="006C270D" w:rsidRPr="006C270D" w:rsidRDefault="006C270D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IgG&gt;4000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56BFF2F" w14:textId="2182A429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38 ( 82.6)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B2998A9" w14:textId="5CB87E07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16 ( 76.2)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5D260E4" w14:textId="028C0485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44 ( 71.0)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2DBC7F8" w14:textId="28D49E2A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20 ( 80.0)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04935754" w14:textId="77777777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6C270D" w:rsidRPr="006C270D" w14:paraId="1FCF9C6E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371894FB" w14:textId="72DFF33F" w:rsidR="006C270D" w:rsidRPr="006C270D" w:rsidRDefault="006C270D" w:rsidP="00FF7FCD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Gender</w:t>
            </w:r>
            <w:r w:rsidR="00FF7FCD"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="00FF7FC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 w:rsidR="00FF7FC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</w:t>
            </w:r>
            <w:r w:rsidR="00FF7FCD"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182225" w14:textId="0ED10204" w:rsidR="006C270D" w:rsidRPr="006C270D" w:rsidRDefault="006C270D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F</w:t>
            </w:r>
            <w:r w:rsidR="00DF2EA3">
              <w:rPr>
                <w:rFonts w:eastAsia="Times New Roman" w:cstheme="majorBidi"/>
                <w:color w:val="000000"/>
                <w:sz w:val="16"/>
                <w:szCs w:val="16"/>
              </w:rPr>
              <w:t>emale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9E2D1CA" w14:textId="2E7E5945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25 ( 54.3)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D96FEE3" w14:textId="109CC9E0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13 ( 61.9)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4BD0F66" w14:textId="1B878263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37 ( 59.7)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4049A17" w14:textId="333ABC0C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10 ( 40.0)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5F983C9F" w14:textId="4DC682B5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.357</w:t>
            </w:r>
            <w:r w:rsidR="00FF3409" w:rsidRPr="00FF3409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6C270D" w:rsidRPr="006C270D" w14:paraId="52A3A805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7AB0EE51" w14:textId="77777777" w:rsidR="006C270D" w:rsidRPr="006C270D" w:rsidRDefault="006C270D" w:rsidP="00FF7FCD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B388C4" w14:textId="06F4A4A3" w:rsidR="006C270D" w:rsidRPr="006C270D" w:rsidRDefault="006C270D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M</w:t>
            </w:r>
            <w:r w:rsidR="00DF2EA3">
              <w:rPr>
                <w:rFonts w:eastAsia="Times New Roman" w:cstheme="majorBidi"/>
                <w:color w:val="000000"/>
                <w:sz w:val="16"/>
                <w:szCs w:val="16"/>
              </w:rPr>
              <w:t>ale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292C469" w14:textId="75F46032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21 ( 45.7)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385B7B3" w14:textId="23F48E6A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8 ( 38.1)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BE539C5" w14:textId="6FFEAC83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25 ( 40.3)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3E6426A" w14:textId="15EE05B8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15 ( 60.0)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538E9C1F" w14:textId="77777777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6C270D" w:rsidRPr="006C270D" w14:paraId="6470FC7F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6B71AC5E" w14:textId="77777777" w:rsidR="006C270D" w:rsidRPr="006C270D" w:rsidRDefault="006C270D" w:rsidP="00FF7FCD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Age (mean (SD))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EE8937" w14:textId="55DF6482" w:rsidR="006C270D" w:rsidRPr="006C270D" w:rsidRDefault="00317944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412A839" w14:textId="675E2B79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58.63 (14.38)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ACC50C0" w14:textId="22B6B3AD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53.76 (14.54)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B42AF83" w14:textId="5617AAD8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65.68 (11.25)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85425A8" w14:textId="650206BE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63.72 (13.30)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5F357B9D" w14:textId="53913039" w:rsidR="006C270D" w:rsidRPr="006C270D" w:rsidRDefault="004C6CB1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.001</w:t>
            </w:r>
            <w:r w:rsidR="00FF3409" w:rsidRPr="00FF3409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  <w:tr w:rsidR="00AF2540" w:rsidRPr="006C270D" w14:paraId="1F080DCA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5D937518" w14:textId="7F534091" w:rsidR="00AF2540" w:rsidRPr="006C270D" w:rsidRDefault="00AF2540" w:rsidP="00AF2540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Cancer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type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FFF534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Bladder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26EC3C8" w14:textId="424DC736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E5974BE" w14:textId="45FFEE3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8E099DA" w14:textId="3BBB746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 (  3.2)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B7B48A3" w14:textId="608EA1FF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0 (  0.0)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239E8C94" w14:textId="03F3DCB8" w:rsidR="00AF2540" w:rsidRPr="004C6CB1" w:rsidRDefault="00AF2540" w:rsidP="00AF2540">
            <w:pPr>
              <w:jc w:val="center"/>
              <w:rPr>
                <w:rFonts w:eastAsia="Times New Roman" w:cstheme="majorBidi"/>
                <w:sz w:val="16"/>
                <w:szCs w:val="16"/>
              </w:rPr>
            </w:pPr>
            <w:r w:rsidRPr="00EC73CA">
              <w:rPr>
                <w:rFonts w:eastAsia="Times New Roman" w:cstheme="majorBidi"/>
                <w:sz w:val="16"/>
                <w:szCs w:val="16"/>
              </w:rPr>
              <w:t>.271</w:t>
            </w:r>
            <w:r w:rsidRPr="00EC73CA">
              <w:rPr>
                <w:rFonts w:eastAsia="Times New Roman" w:cstheme="majorBidi"/>
                <w:sz w:val="16"/>
                <w:szCs w:val="16"/>
                <w:vertAlign w:val="superscript"/>
              </w:rPr>
              <w:t>b</w:t>
            </w:r>
          </w:p>
        </w:tc>
      </w:tr>
      <w:tr w:rsidR="00AF2540" w:rsidRPr="006C270D" w14:paraId="27B21B46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1305C6C4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71283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Breast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77E061B" w14:textId="02BB37D3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8BCFD78" w14:textId="62F7718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554BF41" w14:textId="66579135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24 ( 38.7)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F3A1893" w14:textId="3D5C1F88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6 ( 24.0)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02CD91E7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3BB28606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76CD0CF1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766274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Colon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FABBB01" w14:textId="298DB5DC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A31FE69" w14:textId="6D0E095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AF9F54F" w14:textId="2063A89F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7 ( 11.3)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7244B881" w14:textId="3F552A2F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4 ( 16.0)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516720C7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6EB99660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4ACC6DB8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9A0802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Kidney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331F83C" w14:textId="1007080B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F0D08E3" w14:textId="65F40E43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21AC64F" w14:textId="171AD73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1.6)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8367002" w14:textId="4573CA2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4B73D61E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227C7B54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60CAD337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15C603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Lungs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E5A438C" w14:textId="65239519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7DE1F43" w14:textId="08E8FD94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F62192C" w14:textId="4DF0852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4 (  6.5)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16C5991" w14:textId="135BC7DD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4 ( 16.0)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74B4EC6F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4C8E952A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1C9402F6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4248BE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Lymphoma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AED95C4" w14:textId="42C0817D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79733AE" w14:textId="6B5AC19D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EA66BE2" w14:textId="6554F1DF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3 (  4.8)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185967E" w14:textId="6F7E552C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6CEB2DFF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0C9E6EC0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14FD541D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908692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Melanoma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487650F" w14:textId="6CF8D3F4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93CB801" w14:textId="28D3BB9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96BEA1D" w14:textId="522B958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8 ( 12.9)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C0115CE" w14:textId="19109C2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40AE4D50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51362701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350B7286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35500E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Pancreas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F4CE699" w14:textId="06D8B50C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43780A8" w14:textId="7F5F34D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04F774A" w14:textId="1E7567AB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1.6)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3A00596" w14:textId="1B246807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 (  8.0)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4D030BB5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7411B588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258338EB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2B43E6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Prostate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4D88EB2" w14:textId="57A997D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2E708B8" w14:textId="24DD48C6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44674AE" w14:textId="7EF5AF93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1.6)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DF6F82D" w14:textId="4BC1C0E6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0 (  0.0)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469B9C55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52201A22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666E26CD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3852E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Sarcoma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FA8EF1C" w14:textId="3CF1FF94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EE9BDE4" w14:textId="50A7EE18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826C0EC" w14:textId="068FAC0C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0 (  0.0)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1C4098F" w14:textId="25B89406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 (  8.0)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28AF750A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54E3E940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34977B45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60D5A4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Stomach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7F0CAAC" w14:textId="6E204E7F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B9BF702" w14:textId="4426EA23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95FEF5B" w14:textId="49729CE4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6 (  9.7)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06E31A0" w14:textId="20C20FE4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 (  8.0)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7E72B078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2EB14934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46781245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61A8A0" w14:textId="77777777" w:rsidR="00AF2540" w:rsidRPr="00431C05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000000"/>
                <w:sz w:val="16"/>
                <w:szCs w:val="16"/>
              </w:rPr>
              <w:t>Urinary bladder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88EC782" w14:textId="368767E4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888A7B6" w14:textId="70AEEC9F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D96B0A9" w14:textId="7AC3CFD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3 (  4.8)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903F812" w14:textId="6AF2108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 (  8.0)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6850989D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6C270D" w:rsidRPr="006C270D" w14:paraId="57CDF430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625209A9" w14:textId="77777777" w:rsidR="006C270D" w:rsidRPr="006C270D" w:rsidRDefault="006C270D" w:rsidP="00FF7FCD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4973F6" w14:textId="77777777" w:rsidR="006C270D" w:rsidRPr="00431C05" w:rsidRDefault="006C270D" w:rsidP="00317944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000000"/>
                <w:sz w:val="16"/>
                <w:szCs w:val="16"/>
              </w:rPr>
              <w:t>Uterus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CF2567F" w14:textId="44CCE57F" w:rsidR="006C270D" w:rsidRPr="00431C05" w:rsidRDefault="00AF2540" w:rsidP="00317944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7ED0D79" w14:textId="59A98FCA" w:rsidR="006C270D" w:rsidRPr="00431C05" w:rsidRDefault="00AF2540" w:rsidP="00317944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C2A99D2" w14:textId="1F398CAF" w:rsidR="006C270D" w:rsidRPr="00431C05" w:rsidRDefault="006C270D" w:rsidP="00317944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 (  3.2)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95BF658" w14:textId="33A403A2" w:rsidR="006C270D" w:rsidRPr="00431C05" w:rsidRDefault="006C270D" w:rsidP="00317944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0 (  0.0)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2806348F" w14:textId="77777777" w:rsidR="006C270D" w:rsidRPr="006C270D" w:rsidRDefault="006C270D" w:rsidP="00317944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74598211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131DAFF4" w14:textId="24BC7319" w:rsidR="00AF2540" w:rsidRPr="006C270D" w:rsidRDefault="00AF2540" w:rsidP="00AF2540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Cancer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stage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F3E74C" w14:textId="38ABAC6C" w:rsidR="00AF2540" w:rsidRPr="00431C05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000000"/>
                <w:sz w:val="16"/>
                <w:szCs w:val="16"/>
              </w:rPr>
              <w:t>Localiz</w:t>
            </w: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ed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BFD4FA3" w14:textId="7CC21D3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FE4F1F6" w14:textId="5BE88567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D234ABA" w14:textId="55743AE3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20 ( 32.3)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DF68BAC" w14:textId="1EE43DF7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7 ( 28.0)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265937FA" w14:textId="3D67226F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EC73CA">
              <w:rPr>
                <w:rFonts w:eastAsia="Times New Roman" w:cstheme="majorBidi"/>
                <w:color w:val="000000"/>
                <w:sz w:val="16"/>
                <w:szCs w:val="16"/>
              </w:rPr>
              <w:t>.894</w:t>
            </w:r>
            <w:r w:rsidRPr="00EC73CA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AF2540" w:rsidRPr="006C270D" w14:paraId="01862B8C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28DFC2EF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60EF0" w14:textId="77777777" w:rsidR="00AF2540" w:rsidRPr="00431C05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000000"/>
                <w:sz w:val="16"/>
                <w:szCs w:val="16"/>
              </w:rPr>
              <w:t>Metastatic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9B7C4EF" w14:textId="3A0258F6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A0AE40F" w14:textId="4D50FF17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EDBE81E" w14:textId="1BE8A8E3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42 ( 67.7)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564AA7B" w14:textId="73AAA85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18 ( 72.0)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01ECF399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6ABD24BA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1341592D" w14:textId="7183C2F6" w:rsidR="00AF2540" w:rsidRPr="006C270D" w:rsidRDefault="00AF2540" w:rsidP="00AF2540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Treatment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>,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06D97B" w14:textId="77777777" w:rsidR="00AF2540" w:rsidRPr="00431C05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000000"/>
                <w:sz w:val="16"/>
                <w:szCs w:val="16"/>
              </w:rPr>
              <w:t>Biological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AD229A0" w14:textId="0B369DF3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B93AA82" w14:textId="06F7645C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B00E65D" w14:textId="5DDE4DD5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6 (  9.7)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C924CE9" w14:textId="65CEF27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039D594B" w14:textId="38A0E0E1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EC73CA">
              <w:rPr>
                <w:rFonts w:eastAsia="Times New Roman" w:cstheme="majorBidi"/>
                <w:color w:val="000000"/>
                <w:sz w:val="16"/>
                <w:szCs w:val="16"/>
              </w:rPr>
              <w:t>.684</w:t>
            </w:r>
            <w:r w:rsidRPr="00EC73CA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AF2540" w:rsidRPr="006C270D" w14:paraId="03945AD8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7536EA8E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D13482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Chemo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2D840DC" w14:textId="1D923ED9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D3D0566" w14:textId="22DBE975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904ECDA" w14:textId="0AC70C5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31 ( 50.0)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CFF3604" w14:textId="7C49913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16 ( 64.0)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15C83AF5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3E2A29C0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6D6DC4B1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1FAB4B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Chemo + Biological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4FB32CB" w14:textId="2C8D44EC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3D8415B" w14:textId="2476C005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A500EF6" w14:textId="076605CB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7 ( 11.3)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C5AB11C" w14:textId="3CF0A33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4 ( 16.0)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7E494C6B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039AB598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72906E55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E5ACF0" w14:textId="4AB1BBD5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Chemo + Immuno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>therapy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B2848FA" w14:textId="7FC69F57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3849E34" w14:textId="665309B5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1B5DC47" w14:textId="32C27145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3 (  4.8)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8D049CB" w14:textId="1B1E7B98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39AB947D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0AD7427B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61352E21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37A4BE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Hormonal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1B7F76D" w14:textId="36E1BF19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99BC161" w14:textId="28F25F7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756633C" w14:textId="41C009D8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7 ( 11.3)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829B9BA" w14:textId="4D959921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 (  4.0)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43C6BCF5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4AE29E49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7F1E25D2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DF1E2" w14:textId="61862CD5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Immuno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>therapy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0554A09" w14:textId="57400596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3061A6E" w14:textId="3778673D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C30BBAA" w14:textId="59A23475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8 ( 12.9)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49C2A19" w14:textId="689BBF87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2 (  8.0)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6607C38B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2BB82389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72DF22F2" w14:textId="743E53C7" w:rsidR="00AF2540" w:rsidRPr="006C270D" w:rsidRDefault="00AF2540" w:rsidP="00AF2540">
            <w:pPr>
              <w:jc w:val="right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THC</w:t>
            </w:r>
            <w:r w:rsidRPr="00E877C1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*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vs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CBD</w:t>
            </w:r>
            <w:r w:rsidRPr="00E877C1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**</w:t>
            </w:r>
            <w:r w:rsidRPr="00AF2540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>cannabis type [users per type]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 xml:space="preserve">n </w:t>
            </w: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4C823D" w14:textId="393B109D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CBD rich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32D66C2" w14:textId="50B2A4D8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FCBD90C" w14:textId="3C35EDAB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5 ( 23.8)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A528084" w14:textId="00CF5062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A193C05" w14:textId="40690E7F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7 ( 28.0)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25204D28" w14:textId="0EDFE870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1808DD">
              <w:rPr>
                <w:rFonts w:eastAsia="Times New Roman" w:cstheme="majorBidi"/>
                <w:color w:val="000000"/>
                <w:sz w:val="16"/>
                <w:szCs w:val="16"/>
              </w:rPr>
              <w:t>.747</w:t>
            </w:r>
            <w:r w:rsidRPr="001808DD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AF2540" w:rsidRPr="006C270D" w14:paraId="3E25DDE3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52380593" w14:textId="77777777" w:rsidR="00AF2540" w:rsidRPr="006C270D" w:rsidRDefault="00AF2540" w:rsidP="00AF2540">
            <w:pPr>
              <w:jc w:val="right"/>
              <w:rPr>
                <w:rFonts w:eastAsia="Times New Roman" w:cstheme="majorBid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ACB31" w14:textId="77777777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THC rich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C91FB21" w14:textId="4D9F93B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175C0326" w14:textId="488361E6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16 ( 76.2)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FF17A55" w14:textId="6490833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DEEEB31" w14:textId="705AFD60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18 ( 72.0)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41C18840" w14:textId="77777777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</w:p>
        </w:tc>
      </w:tr>
      <w:tr w:rsidR="00AF2540" w:rsidRPr="006C270D" w14:paraId="395BFB79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504B4D23" w14:textId="77777777" w:rsidR="00AF2540" w:rsidRPr="00431C05" w:rsidRDefault="00AF2540" w:rsidP="00AF2540">
            <w:pPr>
              <w:jc w:val="right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Cannabis use [gr/month]</w:t>
            </w:r>
          </w:p>
          <w:p w14:paraId="753A98EC" w14:textId="60985D97" w:rsidR="00AF2540" w:rsidRPr="00431C05" w:rsidRDefault="00AF2540" w:rsidP="00AF2540">
            <w:pPr>
              <w:jc w:val="right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(</w:t>
            </w:r>
            <w:proofErr w:type="gramStart"/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mean</w:t>
            </w:r>
            <w:proofErr w:type="gramEnd"/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 xml:space="preserve"> (SD))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098527" w14:textId="24B0357F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C4606E7" w14:textId="78245747" w:rsidR="00AF2540" w:rsidRPr="00431C05" w:rsidRDefault="00AF2540" w:rsidP="00AF2540">
            <w:pPr>
              <w:jc w:val="center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0583AEAD" w14:textId="1EC900AD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32.38 (14.80)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7D0E5C3" w14:textId="6650B843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40B2530" w14:textId="27C0DDC0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28.40 (18.64)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0A9E5086" w14:textId="6CE1076A" w:rsidR="00AF2540" w:rsidRPr="00FF3409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FF3409">
              <w:rPr>
                <w:rFonts w:eastAsia="Times New Roman" w:cstheme="majorBidi"/>
                <w:color w:val="000000"/>
                <w:sz w:val="16"/>
                <w:szCs w:val="16"/>
              </w:rPr>
              <w:t>.433</w:t>
            </w:r>
            <w:r w:rsidRPr="00FF3409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  <w:tr w:rsidR="00AF2540" w:rsidRPr="006C270D" w14:paraId="561F0320" w14:textId="77777777" w:rsidTr="00317944">
        <w:trPr>
          <w:trHeight w:val="170"/>
        </w:trPr>
        <w:tc>
          <w:tcPr>
            <w:tcW w:w="2269" w:type="dxa"/>
            <w:shd w:val="clear" w:color="auto" w:fill="auto"/>
            <w:noWrap/>
            <w:hideMark/>
          </w:tcPr>
          <w:p w14:paraId="345D3BDB" w14:textId="147805B9" w:rsidR="00AF2540" w:rsidRPr="00431C05" w:rsidRDefault="00AF2540" w:rsidP="00AF2540">
            <w:pPr>
              <w:jc w:val="right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 xml:space="preserve">Cannabis sessions per day </w:t>
            </w:r>
          </w:p>
          <w:p w14:paraId="18CB2AA6" w14:textId="73DB050A" w:rsidR="00AF2540" w:rsidRPr="00431C05" w:rsidRDefault="00AF2540" w:rsidP="00AF2540">
            <w:pPr>
              <w:jc w:val="right"/>
              <w:rPr>
                <w:rFonts w:eastAsia="Times New Roman" w:cstheme="majorBidi"/>
                <w:color w:val="FF0000"/>
                <w:sz w:val="16"/>
                <w:szCs w:val="16"/>
              </w:rPr>
            </w:pPr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(</w:t>
            </w:r>
            <w:proofErr w:type="gramStart"/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>mean</w:t>
            </w:r>
            <w:proofErr w:type="gramEnd"/>
            <w:r w:rsidRPr="00431C05">
              <w:rPr>
                <w:rFonts w:eastAsia="Times New Roman" w:cstheme="majorBidi"/>
                <w:color w:val="FF0000"/>
                <w:sz w:val="16"/>
                <w:szCs w:val="16"/>
              </w:rPr>
              <w:t xml:space="preserve"> (SD))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FE60A" w14:textId="17011FC2" w:rsidR="00AF2540" w:rsidRPr="006C270D" w:rsidRDefault="00AF2540" w:rsidP="00AF2540">
            <w:pPr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998EF43" w14:textId="02D63B65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5B1FD12D" w14:textId="44DA8CE4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1.19 (0.40)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6EA8A481" w14:textId="13152198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>
              <w:rPr>
                <w:rFonts w:eastAsia="Times New Roman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6BBDE0D" w14:textId="5973ED70" w:rsidR="00AF2540" w:rsidRPr="006C270D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6C270D">
              <w:rPr>
                <w:rFonts w:eastAsia="Times New Roman" w:cstheme="majorBidi"/>
                <w:color w:val="000000"/>
                <w:sz w:val="16"/>
                <w:szCs w:val="16"/>
              </w:rPr>
              <w:t>1.16 (0.37)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14:paraId="004275DD" w14:textId="0FE65AC2" w:rsidR="00AF2540" w:rsidRPr="00FF3409" w:rsidRDefault="00AF2540" w:rsidP="00AF2540">
            <w:pPr>
              <w:jc w:val="center"/>
              <w:rPr>
                <w:rFonts w:eastAsia="Times New Roman" w:cstheme="majorBidi"/>
                <w:color w:val="000000"/>
                <w:sz w:val="16"/>
                <w:szCs w:val="16"/>
              </w:rPr>
            </w:pPr>
            <w:r w:rsidRPr="00FF3409">
              <w:rPr>
                <w:rFonts w:eastAsia="Times New Roman" w:cstheme="majorBidi"/>
                <w:color w:val="000000"/>
                <w:sz w:val="16"/>
                <w:szCs w:val="16"/>
              </w:rPr>
              <w:t>.8</w:t>
            </w:r>
            <w:r>
              <w:rPr>
                <w:rFonts w:eastAsia="Times New Roman" w:cstheme="majorBidi"/>
                <w:color w:val="000000"/>
                <w:sz w:val="16"/>
                <w:szCs w:val="16"/>
              </w:rPr>
              <w:t>1</w:t>
            </w:r>
            <w:r w:rsidRPr="00FF3409">
              <w:rPr>
                <w:rFonts w:eastAsia="Times New Roman" w:cstheme="majorBidi"/>
                <w:color w:val="000000"/>
                <w:sz w:val="16"/>
                <w:szCs w:val="16"/>
              </w:rPr>
              <w:t>8</w:t>
            </w:r>
            <w:r w:rsidRPr="00FF3409">
              <w:rPr>
                <w:rFonts w:eastAsia="Times New Roman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</w:tbl>
    <w:p w14:paraId="57124484" w14:textId="4421B79E" w:rsidR="006C270D" w:rsidRPr="007B5F58" w:rsidRDefault="00FF3409" w:rsidP="00FF3409">
      <w:pPr>
        <w:jc w:val="right"/>
        <w:rPr>
          <w:color w:val="FF0000"/>
          <w:sz w:val="16"/>
          <w:szCs w:val="16"/>
        </w:rPr>
      </w:pPr>
      <w:r w:rsidRPr="007B5F58">
        <w:rPr>
          <w:color w:val="FF0000"/>
          <w:sz w:val="16"/>
          <w:szCs w:val="16"/>
          <w:vertAlign w:val="superscript"/>
        </w:rPr>
        <w:t>(a)</w:t>
      </w:r>
      <w:r w:rsidRPr="007B5F58">
        <w:rPr>
          <w:color w:val="FF0000"/>
          <w:sz w:val="16"/>
          <w:szCs w:val="16"/>
        </w:rPr>
        <w:t xml:space="preserve"> = t-test; </w:t>
      </w:r>
      <w:r w:rsidRPr="007B5F58">
        <w:rPr>
          <w:color w:val="FF0000"/>
          <w:sz w:val="16"/>
          <w:szCs w:val="16"/>
          <w:vertAlign w:val="superscript"/>
        </w:rPr>
        <w:t>(b)</w:t>
      </w:r>
      <w:r w:rsidRPr="007B5F58">
        <w:rPr>
          <w:color w:val="FF0000"/>
          <w:sz w:val="16"/>
          <w:szCs w:val="16"/>
        </w:rPr>
        <w:t xml:space="preserve"> = chi-squared test</w:t>
      </w:r>
      <w:r w:rsidR="00AF2540" w:rsidRPr="007B5F58">
        <w:rPr>
          <w:color w:val="FF0000"/>
          <w:sz w:val="16"/>
          <w:szCs w:val="16"/>
        </w:rPr>
        <w:t xml:space="preserve">; </w:t>
      </w:r>
      <w:r w:rsidR="00E877C1" w:rsidRPr="007B5F58">
        <w:rPr>
          <w:color w:val="FF0000"/>
          <w:sz w:val="16"/>
          <w:szCs w:val="16"/>
          <w:vertAlign w:val="superscript"/>
        </w:rPr>
        <w:t>(</w:t>
      </w:r>
      <w:r w:rsidR="00AF2540" w:rsidRPr="007B5F58">
        <w:rPr>
          <w:rFonts w:eastAsia="Times New Roman" w:cstheme="majorBidi"/>
          <w:color w:val="FF0000"/>
          <w:sz w:val="16"/>
          <w:szCs w:val="16"/>
          <w:vertAlign w:val="superscript"/>
        </w:rPr>
        <w:t>*</w:t>
      </w:r>
      <w:r w:rsidR="00E877C1" w:rsidRPr="007B5F58">
        <w:rPr>
          <w:rFonts w:eastAsia="Times New Roman" w:cstheme="majorBidi"/>
          <w:color w:val="FF0000"/>
          <w:sz w:val="16"/>
          <w:szCs w:val="16"/>
          <w:vertAlign w:val="superscript"/>
        </w:rPr>
        <w:t>)</w:t>
      </w:r>
      <w:r w:rsidR="00AF2540" w:rsidRPr="007B5F58">
        <w:rPr>
          <w:rFonts w:eastAsia="Times New Roman" w:cstheme="majorBidi"/>
          <w:color w:val="FF0000"/>
          <w:sz w:val="16"/>
          <w:szCs w:val="16"/>
        </w:rPr>
        <w:t xml:space="preserve">Tetrahydrocannabinol (THC); </w:t>
      </w:r>
      <w:r w:rsidR="00E877C1" w:rsidRPr="007B5F58">
        <w:rPr>
          <w:rFonts w:eastAsia="Times New Roman" w:cstheme="majorBidi"/>
          <w:color w:val="FF0000"/>
          <w:sz w:val="16"/>
          <w:szCs w:val="16"/>
          <w:vertAlign w:val="superscript"/>
        </w:rPr>
        <w:t>(</w:t>
      </w:r>
      <w:r w:rsidR="00AF2540" w:rsidRPr="007B5F58">
        <w:rPr>
          <w:rFonts w:eastAsia="Times New Roman" w:cstheme="majorBidi"/>
          <w:color w:val="FF0000"/>
          <w:sz w:val="16"/>
          <w:szCs w:val="16"/>
          <w:vertAlign w:val="superscript"/>
        </w:rPr>
        <w:t>**</w:t>
      </w:r>
      <w:r w:rsidR="00E877C1" w:rsidRPr="007B5F58">
        <w:rPr>
          <w:rFonts w:eastAsia="Times New Roman" w:cstheme="majorBidi"/>
          <w:color w:val="FF0000"/>
          <w:sz w:val="16"/>
          <w:szCs w:val="16"/>
          <w:vertAlign w:val="superscript"/>
        </w:rPr>
        <w:t>)</w:t>
      </w:r>
      <w:r w:rsidR="00AF2540" w:rsidRPr="007B5F58">
        <w:rPr>
          <w:rFonts w:eastAsia="Times New Roman" w:cstheme="majorBidi"/>
          <w:color w:val="FF0000"/>
          <w:sz w:val="16"/>
          <w:szCs w:val="16"/>
        </w:rPr>
        <w:t xml:space="preserve"> Cannabidiol (CBD)</w:t>
      </w:r>
    </w:p>
    <w:sectPr w:rsidR="006C270D" w:rsidRPr="007B5F58" w:rsidSect="005C0CC3">
      <w:pgSz w:w="11900" w:h="16840"/>
      <w:pgMar w:top="1440" w:right="1440" w:bottom="144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MjEEYlNjA2NjYyUdpeDU4uLM/DyQAuNaAEkuUvMsAAAA"/>
  </w:docVars>
  <w:rsids>
    <w:rsidRoot w:val="006C270D"/>
    <w:rsid w:val="000D6860"/>
    <w:rsid w:val="00153CA7"/>
    <w:rsid w:val="001808DD"/>
    <w:rsid w:val="002738C8"/>
    <w:rsid w:val="00317944"/>
    <w:rsid w:val="003958D5"/>
    <w:rsid w:val="003B284C"/>
    <w:rsid w:val="003E1D90"/>
    <w:rsid w:val="00431C05"/>
    <w:rsid w:val="004A356B"/>
    <w:rsid w:val="004C6CB1"/>
    <w:rsid w:val="005479B9"/>
    <w:rsid w:val="005A7756"/>
    <w:rsid w:val="005C0CC3"/>
    <w:rsid w:val="006C270D"/>
    <w:rsid w:val="006C795E"/>
    <w:rsid w:val="007B5F58"/>
    <w:rsid w:val="007D25F9"/>
    <w:rsid w:val="008363C7"/>
    <w:rsid w:val="008F6AF1"/>
    <w:rsid w:val="009B27F7"/>
    <w:rsid w:val="00AF2540"/>
    <w:rsid w:val="00B11D27"/>
    <w:rsid w:val="00B47370"/>
    <w:rsid w:val="00B80440"/>
    <w:rsid w:val="00BB5934"/>
    <w:rsid w:val="00CA7BCF"/>
    <w:rsid w:val="00CE01F2"/>
    <w:rsid w:val="00D04BFC"/>
    <w:rsid w:val="00DA752D"/>
    <w:rsid w:val="00DB70C2"/>
    <w:rsid w:val="00DF2EA3"/>
    <w:rsid w:val="00E877C1"/>
    <w:rsid w:val="00EC73CA"/>
    <w:rsid w:val="00FE1AF9"/>
    <w:rsid w:val="00FF340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A274"/>
  <w15:chartTrackingRefBased/>
  <w15:docId w15:val="{12EF1B20-7AAC-5C48-9FBB-1365BEE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myNormal"/>
    <w:qFormat/>
    <w:rsid w:val="000D6860"/>
    <w:rPr>
      <w:rFonts w:asciiTheme="majorBidi" w:hAnsiTheme="majorBidi"/>
    </w:rPr>
  </w:style>
  <w:style w:type="paragraph" w:styleId="1">
    <w:name w:val="heading 1"/>
    <w:basedOn w:val="a"/>
    <w:next w:val="a"/>
    <w:link w:val="10"/>
    <w:uiPriority w:val="9"/>
    <w:qFormat/>
    <w:rsid w:val="000D6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ing1">
    <w:name w:val="MyHeading_1"/>
    <w:basedOn w:val="1"/>
    <w:qFormat/>
    <w:rsid w:val="00BB5934"/>
    <w:pPr>
      <w:spacing w:line="480" w:lineRule="auto"/>
    </w:pPr>
    <w:rPr>
      <w:rFonts w:asciiTheme="majorBidi" w:hAnsiTheme="majorBidi"/>
      <w:b/>
      <w:color w:val="000000" w:themeColor="text1"/>
      <w:sz w:val="28"/>
    </w:rPr>
  </w:style>
  <w:style w:type="character" w:customStyle="1" w:styleId="10">
    <w:name w:val="כותרת 1 תו"/>
    <w:basedOn w:val="a0"/>
    <w:link w:val="1"/>
    <w:uiPriority w:val="9"/>
    <w:rsid w:val="000D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738C8"/>
    <w:rPr>
      <w:rFonts w:ascii="Times New Roman" w:hAnsi="Times New Roman" w:cs="Times New Roman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738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Campisi-Pinto</dc:creator>
  <cp:keywords/>
  <dc:description/>
  <cp:lastModifiedBy>‪Idan Cohen‬‏</cp:lastModifiedBy>
  <cp:revision>12</cp:revision>
  <dcterms:created xsi:type="dcterms:W3CDTF">2022-04-24T14:12:00Z</dcterms:created>
  <dcterms:modified xsi:type="dcterms:W3CDTF">2022-04-28T15:39:00Z</dcterms:modified>
</cp:coreProperties>
</file>