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5EB79" w14:textId="5F6019F6" w:rsidR="00146124" w:rsidRDefault="00354C88" w:rsidP="00146124">
      <w:pPr>
        <w:bidi w:val="0"/>
      </w:pPr>
      <w:r>
        <w:rPr>
          <w:noProof/>
        </w:rPr>
        <mc:AlternateContent>
          <mc:Choice Requires="wps">
            <w:drawing>
              <wp:anchor distT="0" distB="0" distL="114300" distR="114300" simplePos="0" relativeHeight="251659264" behindDoc="0" locked="0" layoutInCell="1" allowOverlap="1" wp14:anchorId="04D0E84F" wp14:editId="70E17699">
                <wp:simplePos x="0" y="0"/>
                <wp:positionH relativeFrom="column">
                  <wp:posOffset>657225</wp:posOffset>
                </wp:positionH>
                <wp:positionV relativeFrom="paragraph">
                  <wp:posOffset>-323850</wp:posOffset>
                </wp:positionV>
                <wp:extent cx="3962400" cy="923925"/>
                <wp:effectExtent l="0" t="0" r="19050" b="28575"/>
                <wp:wrapNone/>
                <wp:docPr id="1" name="תיבת טקסט 1"/>
                <wp:cNvGraphicFramePr/>
                <a:graphic xmlns:a="http://schemas.openxmlformats.org/drawingml/2006/main">
                  <a:graphicData uri="http://schemas.microsoft.com/office/word/2010/wordprocessingShape">
                    <wps:wsp>
                      <wps:cNvSpPr txBox="1"/>
                      <wps:spPr>
                        <a:xfrm>
                          <a:off x="0" y="0"/>
                          <a:ext cx="3962400" cy="923925"/>
                        </a:xfrm>
                        <a:prstGeom prst="rect">
                          <a:avLst/>
                        </a:prstGeom>
                        <a:solidFill>
                          <a:schemeClr val="lt1"/>
                        </a:solidFill>
                        <a:ln w="6350">
                          <a:solidFill>
                            <a:prstClr val="black"/>
                          </a:solidFill>
                        </a:ln>
                      </wps:spPr>
                      <wps:txbx>
                        <w:txbxContent>
                          <w:p w14:paraId="5FAFD457" w14:textId="35C1F973" w:rsidR="00354C88" w:rsidRDefault="00354C88" w:rsidP="003B2098">
                            <w:pPr>
                              <w:bidi w:val="0"/>
                              <w:jc w:val="center"/>
                              <w:rPr>
                                <w:rFonts w:asciiTheme="majorBidi" w:hAnsiTheme="majorBidi" w:cstheme="majorBidi"/>
                                <w:sz w:val="24"/>
                                <w:szCs w:val="24"/>
                              </w:rPr>
                            </w:pPr>
                            <w:r>
                              <w:rPr>
                                <w:rFonts w:asciiTheme="majorBidi" w:hAnsiTheme="majorBidi" w:cstheme="majorBidi"/>
                                <w:sz w:val="24"/>
                                <w:szCs w:val="24"/>
                              </w:rPr>
                              <w:t>Netanel Flamer</w:t>
                            </w:r>
                          </w:p>
                          <w:p w14:paraId="6D8B714A" w14:textId="224BA081" w:rsidR="00354C88" w:rsidRDefault="00354C88" w:rsidP="003B2098">
                            <w:pPr>
                              <w:bidi w:val="0"/>
                              <w:jc w:val="center"/>
                              <w:rPr>
                                <w:rFonts w:asciiTheme="majorBidi" w:hAnsiTheme="majorBidi" w:cstheme="majorBidi"/>
                                <w:sz w:val="24"/>
                                <w:szCs w:val="24"/>
                              </w:rPr>
                            </w:pPr>
                            <w:r w:rsidRPr="00354C88">
                              <w:rPr>
                                <w:rFonts w:asciiTheme="majorBidi" w:hAnsiTheme="majorBidi" w:cstheme="majorBidi"/>
                                <w:sz w:val="24"/>
                                <w:szCs w:val="24"/>
                              </w:rPr>
                              <w:t>American Friends of Reichman University- IDC Herzliya</w:t>
                            </w:r>
                          </w:p>
                          <w:p w14:paraId="4A59323B" w14:textId="0B2565D2" w:rsidR="003B2098" w:rsidRPr="00354C88" w:rsidRDefault="003B2098" w:rsidP="003B2098">
                            <w:pPr>
                              <w:bidi w:val="0"/>
                              <w:jc w:val="center"/>
                              <w:rPr>
                                <w:rFonts w:asciiTheme="majorBidi" w:hAnsiTheme="majorBidi" w:cstheme="majorBidi"/>
                                <w:sz w:val="24"/>
                                <w:szCs w:val="24"/>
                              </w:rPr>
                            </w:pPr>
                            <w:r>
                              <w:rPr>
                                <w:rFonts w:asciiTheme="majorBidi" w:hAnsiTheme="majorBidi" w:cstheme="majorBidi"/>
                                <w:sz w:val="24"/>
                                <w:szCs w:val="24"/>
                              </w:rPr>
                              <w:t xml:space="preserve">1 </w:t>
                            </w:r>
                            <w:r w:rsidR="009129A3">
                              <w:rPr>
                                <w:rFonts w:asciiTheme="majorBidi" w:hAnsiTheme="majorBidi" w:cstheme="majorBidi"/>
                                <w:sz w:val="24"/>
                                <w:szCs w:val="24"/>
                              </w:rPr>
                              <w:t>November</w:t>
                            </w:r>
                            <w:r>
                              <w:rPr>
                                <w:rFonts w:asciiTheme="majorBidi" w:hAnsiTheme="majorBidi" w:cstheme="majorBidi"/>
                                <w:sz w:val="24"/>
                                <w:szCs w:val="24"/>
                              </w:rPr>
                              <w:t xml:space="preserve"> 2023 – 1 January 2024</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4D0E84F" id="_x0000_t202" coordsize="21600,21600" o:spt="202" path="m,l,21600r21600,l21600,xe">
                <v:stroke joinstyle="miter"/>
                <v:path gradientshapeok="t" o:connecttype="rect"/>
              </v:shapetype>
              <v:shape id="תיבת טקסט 1" o:spid="_x0000_s1026" type="#_x0000_t202" style="position:absolute;margin-left:51.75pt;margin-top:-25.5pt;width:312pt;height:7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" fillcolor="white [3201]" strokeweight=".5pt">
                <v:textbox>
                  <w:txbxContent>
                    <w:p w14:paraId="5FAFD457" w14:textId="35C1F973" w:rsidR="00354C88" w:rsidRDefault="00354C88" w:rsidP="003B2098">
                      <w:pPr>
                        <w:bidi w:val="0"/>
                        <w:jc w:val="center"/>
                        <w:rPr>
                          <w:rFonts w:asciiTheme="majorBidi" w:hAnsiTheme="majorBidi" w:cstheme="majorBidi"/>
                          <w:sz w:val="24"/>
                          <w:szCs w:val="24"/>
                        </w:rPr>
                      </w:pPr>
                      <w:r>
                        <w:rPr>
                          <w:rFonts w:asciiTheme="majorBidi" w:hAnsiTheme="majorBidi" w:cstheme="majorBidi"/>
                          <w:sz w:val="24"/>
                          <w:szCs w:val="24"/>
                        </w:rPr>
                        <w:t>Netanel Flamer</w:t>
                      </w:r>
                    </w:p>
                    <w:p w14:paraId="6D8B714A" w14:textId="224BA081" w:rsidR="00354C88" w:rsidRDefault="00354C88" w:rsidP="003B2098">
                      <w:pPr>
                        <w:bidi w:val="0"/>
                        <w:jc w:val="center"/>
                        <w:rPr>
                          <w:rFonts w:asciiTheme="majorBidi" w:hAnsiTheme="majorBidi" w:cstheme="majorBidi"/>
                          <w:sz w:val="24"/>
                          <w:szCs w:val="24"/>
                        </w:rPr>
                      </w:pPr>
                      <w:r w:rsidRPr="00354C88">
                        <w:rPr>
                          <w:rFonts w:asciiTheme="majorBidi" w:hAnsiTheme="majorBidi" w:cstheme="majorBidi"/>
                          <w:sz w:val="24"/>
                          <w:szCs w:val="24"/>
                        </w:rPr>
                        <w:t>American Friends of Reichman University- IDC Herzliya</w:t>
                      </w:r>
                    </w:p>
                    <w:p w14:paraId="4A59323B" w14:textId="0B2565D2" w:rsidR="003B2098" w:rsidRPr="00354C88" w:rsidRDefault="003B2098" w:rsidP="003B2098">
                      <w:pPr>
                        <w:bidi w:val="0"/>
                        <w:jc w:val="center"/>
                        <w:rPr>
                          <w:rFonts w:asciiTheme="majorBidi" w:hAnsiTheme="majorBidi" w:cstheme="majorBidi"/>
                          <w:sz w:val="24"/>
                          <w:szCs w:val="24"/>
                        </w:rPr>
                      </w:pPr>
                      <w:r>
                        <w:rPr>
                          <w:rFonts w:asciiTheme="majorBidi" w:hAnsiTheme="majorBidi" w:cstheme="majorBidi"/>
                          <w:sz w:val="24"/>
                          <w:szCs w:val="24"/>
                        </w:rPr>
                        <w:t xml:space="preserve">1 </w:t>
                      </w:r>
                      <w:r w:rsidR="009129A3">
                        <w:rPr>
                          <w:rFonts w:asciiTheme="majorBidi" w:hAnsiTheme="majorBidi" w:cstheme="majorBidi"/>
                          <w:sz w:val="24"/>
                          <w:szCs w:val="24"/>
                        </w:rPr>
                        <w:t>November</w:t>
                      </w:r>
                      <w:r>
                        <w:rPr>
                          <w:rFonts w:asciiTheme="majorBidi" w:hAnsiTheme="majorBidi" w:cstheme="majorBidi"/>
                          <w:sz w:val="24"/>
                          <w:szCs w:val="24"/>
                        </w:rPr>
                        <w:t xml:space="preserve"> 2023 – 1 January 2024</w:t>
                      </w:r>
                    </w:p>
                  </w:txbxContent>
                </v:textbox>
              </v:shape>
            </w:pict>
          </mc:Fallback>
        </mc:AlternateContent>
      </w:r>
    </w:p>
    <w:p w14:paraId="7232E53F" w14:textId="77777777" w:rsidR="00354C88" w:rsidRDefault="00354C88" w:rsidP="00146124">
      <w:pPr>
        <w:bidi w:val="0"/>
        <w:spacing w:line="240" w:lineRule="auto"/>
        <w:rPr>
          <w:rFonts w:asciiTheme="majorBidi" w:hAnsiTheme="majorBidi" w:cstheme="majorBidi"/>
          <w:b/>
          <w:bCs/>
          <w:sz w:val="24"/>
          <w:szCs w:val="24"/>
        </w:rPr>
      </w:pPr>
    </w:p>
    <w:p w14:paraId="435108D5" w14:textId="77777777" w:rsidR="00354C88" w:rsidRDefault="00354C88" w:rsidP="00354C88">
      <w:pPr>
        <w:bidi w:val="0"/>
        <w:spacing w:line="240" w:lineRule="auto"/>
        <w:rPr>
          <w:rFonts w:asciiTheme="majorBidi" w:hAnsiTheme="majorBidi" w:cstheme="majorBidi"/>
          <w:b/>
          <w:bCs/>
          <w:sz w:val="24"/>
          <w:szCs w:val="24"/>
        </w:rPr>
      </w:pPr>
    </w:p>
    <w:p w14:paraId="670B5A1F" w14:textId="148FD17B" w:rsidR="00146124" w:rsidRDefault="00146124" w:rsidP="00354C88">
      <w:pPr>
        <w:bidi w:val="0"/>
        <w:spacing w:line="240" w:lineRule="auto"/>
        <w:jc w:val="center"/>
        <w:rPr>
          <w:rFonts w:asciiTheme="majorBidi" w:hAnsiTheme="majorBidi" w:cstheme="majorBidi"/>
          <w:b/>
          <w:bCs/>
          <w:sz w:val="24"/>
          <w:szCs w:val="24"/>
        </w:rPr>
      </w:pPr>
      <w:r w:rsidRPr="00146124">
        <w:rPr>
          <w:rFonts w:asciiTheme="majorBidi" w:hAnsiTheme="majorBidi" w:cstheme="majorBidi"/>
          <w:b/>
          <w:bCs/>
          <w:sz w:val="24"/>
          <w:szCs w:val="24"/>
        </w:rPr>
        <w:t>Executive Summary</w:t>
      </w:r>
    </w:p>
    <w:p w14:paraId="6C6425EF" w14:textId="28240565" w:rsidR="003B2098" w:rsidRDefault="003B2098" w:rsidP="003B2098">
      <w:pPr>
        <w:bidi w:val="0"/>
        <w:spacing w:line="240" w:lineRule="auto"/>
      </w:pPr>
      <w:r w:rsidRPr="009129A3">
        <w:rPr>
          <w:highlight w:val="yellow"/>
        </w:rPr>
        <w:t>Issue: Concise statement (about a paragraph) of the policy issue to be addressed by the proposed project.</w:t>
      </w:r>
    </w:p>
    <w:p w14:paraId="08EFABBE" w14:textId="3CA87272" w:rsidR="003B2098" w:rsidRDefault="000D6FD9" w:rsidP="000D6FD9">
      <w:pPr>
        <w:spacing w:line="240" w:lineRule="auto"/>
        <w:rPr>
          <w:rFonts w:hint="cs"/>
          <w:rtl/>
        </w:rPr>
      </w:pPr>
      <w:r>
        <w:rPr>
          <w:rFonts w:hint="cs"/>
          <w:rtl/>
        </w:rPr>
        <w:t xml:space="preserve">במציאות הנוכחית, מרבית המלחמות בעולם הינן </w:t>
      </w:r>
      <w:r>
        <w:t xml:space="preserve">Irregular </w:t>
      </w:r>
      <w:proofErr w:type="spellStart"/>
      <w:r>
        <w:t>Warfares</w:t>
      </w:r>
      <w:proofErr w:type="spellEnd"/>
      <w:r>
        <w:rPr>
          <w:rFonts w:hint="cs"/>
          <w:rtl/>
        </w:rPr>
        <w:t xml:space="preserve">, אשר למערבות בהן במקרים רבים </w:t>
      </w:r>
      <w:r>
        <w:t>violent non-state actors (VSNAs)</w:t>
      </w:r>
      <w:r>
        <w:rPr>
          <w:rFonts w:hint="cs"/>
          <w:rtl/>
        </w:rPr>
        <w:t xml:space="preserve">. שחקנים אלו, ככל שחקן שמפעיל כוח צבאי לשם השגת מטרותיו, זקוקים למודיעין. לשם כך, הם מקיימים פעילות מודיעינית הכוללת איסוף, מחקר וניתוח, מודיעין מסכל ועוד. בשל מאפייניהם הייחודיים של </w:t>
      </w:r>
      <w:r>
        <w:rPr>
          <w:rFonts w:hint="cs"/>
        </w:rPr>
        <w:t>VSNA</w:t>
      </w:r>
      <w:r>
        <w:rPr>
          <w:rFonts w:hint="cs"/>
          <w:rtl/>
        </w:rPr>
        <w:t xml:space="preserve">, גם הפעילות המודיעינית שלהם מתבצעת באופן שונה ומציבה איום שונה וייחודי על היריבים שלהם. עם זאת, ספרות המחקר הנוגעת למודיעין של </w:t>
      </w:r>
      <w:r>
        <w:t>VSNAs</w:t>
      </w:r>
      <w:r>
        <w:rPr>
          <w:rFonts w:hint="cs"/>
          <w:rtl/>
        </w:rPr>
        <w:t xml:space="preserve"> מוגבלת בהיקפה, מה שמשפיע על הקושי של מדינות לגבש </w:t>
      </w:r>
      <w:r>
        <w:t>counterintelligence policy</w:t>
      </w:r>
      <w:r>
        <w:rPr>
          <w:rFonts w:hint="cs"/>
          <w:rtl/>
        </w:rPr>
        <w:t xml:space="preserve"> שתתן מענה מלא לאיום זה. הפרויקט המוצע מבקש לגשר על הפער במידע באשר למאפייני האיום המודיעיני הנשקף מ-</w:t>
      </w:r>
      <w:r>
        <w:t>VSNAs</w:t>
      </w:r>
      <w:r>
        <w:rPr>
          <w:rFonts w:hint="cs"/>
          <w:rtl/>
        </w:rPr>
        <w:t xml:space="preserve"> וכן להציע דיון מפורט במשמעויות והדילמות הנובעות ממנו לקובעי המדיניות.</w:t>
      </w:r>
    </w:p>
    <w:p w14:paraId="1F45C7F8" w14:textId="7523F2EE" w:rsidR="003B2098" w:rsidRPr="009129A3" w:rsidRDefault="003B2098" w:rsidP="003B2098">
      <w:pPr>
        <w:bidi w:val="0"/>
        <w:spacing w:line="240" w:lineRule="auto"/>
        <w:rPr>
          <w:rFonts w:asciiTheme="majorBidi" w:hAnsiTheme="majorBidi" w:cstheme="majorBidi"/>
          <w:b/>
          <w:bCs/>
          <w:sz w:val="24"/>
          <w:szCs w:val="24"/>
          <w:highlight w:val="yellow"/>
        </w:rPr>
      </w:pPr>
      <w:r w:rsidRPr="009129A3">
        <w:rPr>
          <w:highlight w:val="yellow"/>
        </w:rPr>
        <w:t>Project: Brief description (2-3 paragraphs) of the methods and program activities that will be employed to examine the issue. Describe the book that will result from the project.</w:t>
      </w:r>
    </w:p>
    <w:p w14:paraId="7F2B9675" w14:textId="1E9295FC" w:rsidR="003B2098" w:rsidRPr="009129A3" w:rsidRDefault="009129A3" w:rsidP="003B2098">
      <w:pPr>
        <w:bidi w:val="0"/>
        <w:spacing w:line="240" w:lineRule="auto"/>
        <w:rPr>
          <w:rFonts w:asciiTheme="majorBidi" w:hAnsiTheme="majorBidi" w:cstheme="majorBidi" w:hint="cs"/>
          <w:b/>
          <w:bCs/>
          <w:sz w:val="24"/>
          <w:szCs w:val="24"/>
          <w:highlight w:val="yellow"/>
          <w:rtl/>
        </w:rPr>
      </w:pPr>
      <w:r w:rsidRPr="009129A3">
        <w:rPr>
          <w:rFonts w:asciiTheme="majorBidi" w:hAnsiTheme="majorBidi" w:cstheme="majorBidi" w:hint="cs"/>
          <w:b/>
          <w:bCs/>
          <w:sz w:val="24"/>
          <w:szCs w:val="24"/>
          <w:highlight w:val="yellow"/>
          <w:rtl/>
        </w:rPr>
        <w:t>יושלם לאחר תרגום יתר העמודים</w:t>
      </w:r>
    </w:p>
    <w:p w14:paraId="6F4095AB" w14:textId="7F363339" w:rsidR="003B2098" w:rsidRDefault="003B2098" w:rsidP="003B2098">
      <w:pPr>
        <w:bidi w:val="0"/>
        <w:spacing w:line="240" w:lineRule="auto"/>
        <w:rPr>
          <w:rFonts w:asciiTheme="majorBidi" w:hAnsiTheme="majorBidi" w:cstheme="majorBidi"/>
          <w:b/>
          <w:bCs/>
          <w:sz w:val="24"/>
          <w:szCs w:val="24"/>
        </w:rPr>
      </w:pPr>
      <w:r w:rsidRPr="009129A3">
        <w:rPr>
          <w:highlight w:val="yellow"/>
        </w:rPr>
        <w:t>Policy Implications: Brief explanation (about a paragraph) of the policy implications of the project’s prospective findings.</w:t>
      </w:r>
    </w:p>
    <w:p w14:paraId="1A398131" w14:textId="77777777" w:rsidR="00934256" w:rsidRDefault="003B2098" w:rsidP="00934256">
      <w:pPr>
        <w:bidi w:val="0"/>
        <w:rPr>
          <w:rFonts w:asciiTheme="majorBidi" w:hAnsiTheme="majorBidi" w:cstheme="majorBidi"/>
          <w:b/>
          <w:bCs/>
          <w:sz w:val="24"/>
          <w:szCs w:val="24"/>
        </w:rPr>
      </w:pPr>
      <w:r>
        <w:rPr>
          <w:rFonts w:asciiTheme="majorBidi" w:hAnsiTheme="majorBidi" w:cstheme="majorBidi"/>
          <w:b/>
          <w:bCs/>
          <w:sz w:val="24"/>
          <w:szCs w:val="24"/>
        </w:rPr>
        <w:br w:type="page"/>
      </w:r>
    </w:p>
    <w:p w14:paraId="2DE6CF39" w14:textId="4B6D6ED1" w:rsidR="009129A3" w:rsidRDefault="009129A3" w:rsidP="00676C35">
      <w:pPr>
        <w:bidi w:val="0"/>
        <w:spacing w:line="360" w:lineRule="auto"/>
        <w:jc w:val="center"/>
        <w:rPr>
          <w:rFonts w:asciiTheme="majorBidi" w:hAnsiTheme="majorBidi" w:cstheme="majorBidi"/>
          <w:b/>
          <w:bCs/>
          <w:sz w:val="32"/>
          <w:szCs w:val="32"/>
        </w:rPr>
      </w:pPr>
      <w:r>
        <w:rPr>
          <w:rFonts w:asciiTheme="majorBidi" w:hAnsiTheme="majorBidi" w:cstheme="majorBidi"/>
          <w:b/>
          <w:bCs/>
          <w:sz w:val="32"/>
          <w:szCs w:val="32"/>
        </w:rPr>
        <w:lastRenderedPageBreak/>
        <w:t>'Non-state Intelligence':</w:t>
      </w:r>
    </w:p>
    <w:p w14:paraId="371F698D" w14:textId="3E8C7810" w:rsidR="00934256" w:rsidRPr="00676C35" w:rsidRDefault="00867C70" w:rsidP="009129A3">
      <w:pPr>
        <w:bidi w:val="0"/>
        <w:spacing w:line="360" w:lineRule="auto"/>
        <w:jc w:val="center"/>
        <w:rPr>
          <w:rFonts w:asciiTheme="majorBidi" w:hAnsiTheme="majorBidi" w:cstheme="majorBidi"/>
          <w:b/>
          <w:bCs/>
          <w:sz w:val="32"/>
          <w:szCs w:val="32"/>
        </w:rPr>
      </w:pPr>
      <w:r w:rsidRPr="00676C35">
        <w:rPr>
          <w:rFonts w:asciiTheme="majorBidi" w:hAnsiTheme="majorBidi" w:cstheme="majorBidi"/>
          <w:b/>
          <w:bCs/>
          <w:sz w:val="32"/>
          <w:szCs w:val="32"/>
        </w:rPr>
        <w:t>C</w:t>
      </w:r>
      <w:r w:rsidR="00934256" w:rsidRPr="00676C35">
        <w:rPr>
          <w:rFonts w:asciiTheme="majorBidi" w:hAnsiTheme="majorBidi" w:cstheme="majorBidi"/>
          <w:b/>
          <w:bCs/>
          <w:sz w:val="32"/>
          <w:szCs w:val="32"/>
        </w:rPr>
        <w:t>ounterintelligence</w:t>
      </w:r>
      <w:r>
        <w:rPr>
          <w:rFonts w:asciiTheme="majorBidi" w:hAnsiTheme="majorBidi" w:cstheme="majorBidi"/>
          <w:b/>
          <w:bCs/>
          <w:sz w:val="32"/>
          <w:szCs w:val="32"/>
        </w:rPr>
        <w:t xml:space="preserve"> </w:t>
      </w:r>
      <w:r w:rsidR="0002235B">
        <w:rPr>
          <w:rFonts w:asciiTheme="majorBidi" w:hAnsiTheme="majorBidi" w:cstheme="majorBidi"/>
          <w:b/>
          <w:bCs/>
          <w:sz w:val="32"/>
          <w:szCs w:val="32"/>
        </w:rPr>
        <w:t>P</w:t>
      </w:r>
      <w:r>
        <w:rPr>
          <w:rFonts w:asciiTheme="majorBidi" w:hAnsiTheme="majorBidi" w:cstheme="majorBidi"/>
          <w:b/>
          <w:bCs/>
          <w:sz w:val="32"/>
          <w:szCs w:val="32"/>
        </w:rPr>
        <w:t xml:space="preserve">olicy </w:t>
      </w:r>
      <w:r w:rsidR="0002235B">
        <w:rPr>
          <w:rFonts w:asciiTheme="majorBidi" w:hAnsiTheme="majorBidi" w:cstheme="majorBidi"/>
          <w:b/>
          <w:bCs/>
          <w:sz w:val="32"/>
          <w:szCs w:val="32"/>
        </w:rPr>
        <w:t>in an Era of</w:t>
      </w:r>
      <w:r>
        <w:rPr>
          <w:rFonts w:asciiTheme="majorBidi" w:hAnsiTheme="majorBidi" w:cstheme="majorBidi"/>
          <w:b/>
          <w:bCs/>
          <w:sz w:val="32"/>
          <w:szCs w:val="32"/>
        </w:rPr>
        <w:t xml:space="preserve"> </w:t>
      </w:r>
      <w:r w:rsidR="0002235B">
        <w:rPr>
          <w:rFonts w:asciiTheme="majorBidi" w:hAnsiTheme="majorBidi" w:cstheme="majorBidi"/>
          <w:b/>
          <w:bCs/>
          <w:sz w:val="32"/>
          <w:szCs w:val="32"/>
        </w:rPr>
        <w:t>N</w:t>
      </w:r>
      <w:r>
        <w:rPr>
          <w:rFonts w:asciiTheme="majorBidi" w:hAnsiTheme="majorBidi" w:cstheme="majorBidi"/>
          <w:b/>
          <w:bCs/>
          <w:sz w:val="32"/>
          <w:szCs w:val="32"/>
        </w:rPr>
        <w:t xml:space="preserve">on-state </w:t>
      </w:r>
      <w:r w:rsidR="0002235B">
        <w:rPr>
          <w:rFonts w:asciiTheme="majorBidi" w:hAnsiTheme="majorBidi" w:cstheme="majorBidi"/>
          <w:b/>
          <w:bCs/>
          <w:sz w:val="32"/>
          <w:szCs w:val="32"/>
        </w:rPr>
        <w:t>I</w:t>
      </w:r>
      <w:r>
        <w:rPr>
          <w:rFonts w:asciiTheme="majorBidi" w:hAnsiTheme="majorBidi" w:cstheme="majorBidi"/>
          <w:b/>
          <w:bCs/>
          <w:sz w:val="32"/>
          <w:szCs w:val="32"/>
        </w:rPr>
        <w:t>ntelligence</w:t>
      </w:r>
      <w:r w:rsidR="00934256" w:rsidRPr="00676C35">
        <w:rPr>
          <w:rFonts w:asciiTheme="majorBidi" w:hAnsiTheme="majorBidi" w:cstheme="majorBidi"/>
          <w:b/>
          <w:bCs/>
          <w:sz w:val="32"/>
          <w:szCs w:val="32"/>
        </w:rPr>
        <w:t xml:space="preserve"> </w:t>
      </w:r>
      <w:r w:rsidR="0002235B">
        <w:rPr>
          <w:rFonts w:asciiTheme="majorBidi" w:hAnsiTheme="majorBidi" w:cstheme="majorBidi"/>
          <w:b/>
          <w:bCs/>
          <w:sz w:val="32"/>
          <w:szCs w:val="32"/>
        </w:rPr>
        <w:t>Threats</w:t>
      </w:r>
      <w:r w:rsidR="00676C35" w:rsidRPr="00676C35">
        <w:rPr>
          <w:rFonts w:asciiTheme="majorBidi" w:hAnsiTheme="majorBidi" w:cstheme="majorBidi"/>
          <w:b/>
          <w:bCs/>
          <w:sz w:val="32"/>
          <w:szCs w:val="32"/>
        </w:rPr>
        <w:t xml:space="preserve"> – </w:t>
      </w:r>
      <w:r w:rsidR="0002235B">
        <w:rPr>
          <w:rFonts w:asciiTheme="majorBidi" w:hAnsiTheme="majorBidi" w:cstheme="majorBidi"/>
          <w:b/>
          <w:bCs/>
          <w:sz w:val="32"/>
          <w:szCs w:val="32"/>
        </w:rPr>
        <w:t>L</w:t>
      </w:r>
      <w:r w:rsidR="00676C35" w:rsidRPr="00676C35">
        <w:rPr>
          <w:rFonts w:asciiTheme="majorBidi" w:hAnsiTheme="majorBidi" w:cstheme="majorBidi"/>
          <w:b/>
          <w:bCs/>
          <w:sz w:val="32"/>
          <w:szCs w:val="32"/>
        </w:rPr>
        <w:t xml:space="preserve">essons </w:t>
      </w:r>
      <w:r w:rsidR="00BD4CF3">
        <w:rPr>
          <w:rFonts w:asciiTheme="majorBidi" w:hAnsiTheme="majorBidi" w:cstheme="majorBidi"/>
          <w:b/>
          <w:bCs/>
          <w:sz w:val="32"/>
          <w:szCs w:val="32"/>
        </w:rPr>
        <w:t>from</w:t>
      </w:r>
      <w:r w:rsidR="00676C35" w:rsidRPr="00676C35">
        <w:rPr>
          <w:rFonts w:asciiTheme="majorBidi" w:hAnsiTheme="majorBidi" w:cstheme="majorBidi"/>
          <w:b/>
          <w:bCs/>
          <w:sz w:val="32"/>
          <w:szCs w:val="32"/>
        </w:rPr>
        <w:t xml:space="preserve"> Hizballah</w:t>
      </w:r>
      <w:r w:rsidR="0002235B">
        <w:rPr>
          <w:rFonts w:asciiTheme="majorBidi" w:hAnsiTheme="majorBidi" w:cstheme="majorBidi"/>
          <w:b/>
          <w:bCs/>
          <w:sz w:val="32"/>
          <w:szCs w:val="32"/>
        </w:rPr>
        <w:t xml:space="preserve"> and Hamas'</w:t>
      </w:r>
      <w:r w:rsidR="00676C35" w:rsidRPr="00676C35">
        <w:rPr>
          <w:rFonts w:asciiTheme="majorBidi" w:hAnsiTheme="majorBidi" w:cstheme="majorBidi"/>
          <w:b/>
          <w:bCs/>
          <w:sz w:val="32"/>
          <w:szCs w:val="32"/>
        </w:rPr>
        <w:t xml:space="preserve">s </w:t>
      </w:r>
      <w:r w:rsidR="0002235B">
        <w:rPr>
          <w:rFonts w:asciiTheme="majorBidi" w:hAnsiTheme="majorBidi" w:cstheme="majorBidi"/>
          <w:b/>
          <w:bCs/>
          <w:sz w:val="32"/>
          <w:szCs w:val="32"/>
        </w:rPr>
        <w:t>I</w:t>
      </w:r>
      <w:r w:rsidR="00676C35" w:rsidRPr="00676C35">
        <w:rPr>
          <w:rFonts w:asciiTheme="majorBidi" w:hAnsiTheme="majorBidi" w:cstheme="majorBidi"/>
          <w:b/>
          <w:bCs/>
          <w:sz w:val="32"/>
          <w:szCs w:val="32"/>
        </w:rPr>
        <w:t xml:space="preserve">ntelligence </w:t>
      </w:r>
      <w:r w:rsidR="0002235B">
        <w:rPr>
          <w:rFonts w:asciiTheme="majorBidi" w:hAnsiTheme="majorBidi" w:cstheme="majorBidi"/>
          <w:b/>
          <w:bCs/>
          <w:sz w:val="32"/>
          <w:szCs w:val="32"/>
        </w:rPr>
        <w:t>W</w:t>
      </w:r>
      <w:r w:rsidR="00676C35" w:rsidRPr="00676C35">
        <w:rPr>
          <w:rFonts w:asciiTheme="majorBidi" w:hAnsiTheme="majorBidi" w:cstheme="majorBidi"/>
          <w:b/>
          <w:bCs/>
          <w:sz w:val="32"/>
          <w:szCs w:val="32"/>
        </w:rPr>
        <w:t xml:space="preserve">arfare </w:t>
      </w:r>
    </w:p>
    <w:p w14:paraId="13AD6CDE" w14:textId="2B1DF3D1" w:rsidR="003B2098" w:rsidRDefault="00934256" w:rsidP="00934256">
      <w:pPr>
        <w:bidi w:val="0"/>
        <w:rPr>
          <w:rFonts w:asciiTheme="majorBidi" w:hAnsiTheme="majorBidi" w:cstheme="majorBidi"/>
          <w:b/>
          <w:bCs/>
          <w:sz w:val="24"/>
          <w:szCs w:val="24"/>
        </w:rPr>
      </w:pPr>
      <w:r w:rsidRPr="00934256">
        <w:rPr>
          <w:rFonts w:asciiTheme="majorBidi" w:hAnsiTheme="majorBidi" w:cstheme="majorBidi"/>
          <w:b/>
          <w:bCs/>
          <w:sz w:val="24"/>
          <w:szCs w:val="24"/>
        </w:rPr>
        <w:t>Smith Richardson Foundation</w:t>
      </w:r>
      <w:r>
        <w:rPr>
          <w:rFonts w:asciiTheme="majorBidi" w:hAnsiTheme="majorBidi" w:cstheme="majorBidi"/>
          <w:b/>
          <w:bCs/>
          <w:sz w:val="24"/>
          <w:szCs w:val="24"/>
        </w:rPr>
        <w:t xml:space="preserve"> </w:t>
      </w:r>
      <w:r w:rsidRPr="00934256">
        <w:rPr>
          <w:rFonts w:asciiTheme="majorBidi" w:hAnsiTheme="majorBidi" w:cstheme="majorBidi"/>
          <w:b/>
          <w:bCs/>
          <w:sz w:val="24"/>
          <w:szCs w:val="24"/>
        </w:rPr>
        <w:t>Strategy and Policy Fellows Program</w:t>
      </w:r>
      <w:r>
        <w:rPr>
          <w:rFonts w:asciiTheme="majorBidi" w:hAnsiTheme="majorBidi" w:cstheme="majorBidi"/>
          <w:b/>
          <w:bCs/>
          <w:sz w:val="24"/>
          <w:szCs w:val="24"/>
        </w:rPr>
        <w:t xml:space="preserve"> - Proposal</w:t>
      </w:r>
      <w:r w:rsidRPr="00934256">
        <w:rPr>
          <w:rFonts w:asciiTheme="majorBidi" w:hAnsiTheme="majorBidi" w:cstheme="majorBidi"/>
          <w:b/>
          <w:bCs/>
          <w:sz w:val="24"/>
          <w:szCs w:val="24"/>
        </w:rPr>
        <w:cr/>
      </w:r>
    </w:p>
    <w:p w14:paraId="340247EC" w14:textId="7FD3D989" w:rsidR="003B2098" w:rsidRDefault="003B2098" w:rsidP="003B2098">
      <w:pPr>
        <w:bidi w:val="0"/>
        <w:spacing w:line="240" w:lineRule="auto"/>
        <w:rPr>
          <w:rFonts w:asciiTheme="majorBidi" w:hAnsiTheme="majorBidi" w:cstheme="majorBidi"/>
          <w:b/>
          <w:bCs/>
          <w:sz w:val="24"/>
          <w:szCs w:val="24"/>
        </w:rPr>
      </w:pPr>
      <w:r w:rsidRPr="0002235B">
        <w:rPr>
          <w:highlight w:val="yellow"/>
        </w:rPr>
        <w:t>Issue (approx. 250 words): Describe the policy issue that the proposed book will examine or address</w:t>
      </w:r>
    </w:p>
    <w:p w14:paraId="7D4D5E78" w14:textId="16DA7250" w:rsidR="003B2098" w:rsidRPr="00F666DB" w:rsidRDefault="00F666DB" w:rsidP="00AA0A27">
      <w:pPr>
        <w:spacing w:line="240" w:lineRule="auto"/>
        <w:rPr>
          <w:rFonts w:asciiTheme="majorBidi" w:hAnsiTheme="majorBidi" w:cstheme="majorBidi"/>
          <w:sz w:val="24"/>
          <w:szCs w:val="24"/>
          <w:rtl/>
        </w:rPr>
      </w:pPr>
      <w:r w:rsidRPr="00F666DB">
        <w:rPr>
          <w:rFonts w:asciiTheme="majorBidi" w:hAnsiTheme="majorBidi" w:cstheme="majorBidi" w:hint="cs"/>
          <w:sz w:val="24"/>
          <w:szCs w:val="24"/>
          <w:rtl/>
        </w:rPr>
        <w:t>בעידן המידע שבו אנו נמצאים,</w:t>
      </w:r>
      <w:r>
        <w:rPr>
          <w:rFonts w:asciiTheme="majorBidi" w:hAnsiTheme="majorBidi" w:cstheme="majorBidi" w:hint="cs"/>
          <w:sz w:val="24"/>
          <w:szCs w:val="24"/>
          <w:rtl/>
        </w:rPr>
        <w:t xml:space="preserve"> היכולת של שחקנים בזירה הבינלאומית לחזק את מעמדם ועצמתם תלויה במידה רבה בשמירה על עליונות המידע ביחס ליריבים ועומדים. אתגר זה, אשר הוא חלק אינטגרלי מכל מערכה</w:t>
      </w:r>
      <w:r w:rsidR="00AA0A27">
        <w:rPr>
          <w:rFonts w:asciiTheme="majorBidi" w:hAnsiTheme="majorBidi" w:cstheme="majorBidi" w:hint="cs"/>
          <w:sz w:val="24"/>
          <w:szCs w:val="24"/>
          <w:rtl/>
        </w:rPr>
        <w:t xml:space="preserve"> מזה עשרות בשנים, הולך ומתעצם לאור עידן הסייבר והרשתות החברתיות, שבו המידע ואמצעי השינוע שלו נעשים זמינים יותר, מהירים יותר, ברוחב פס גבוה יותר ואף זולים יותר. לאור כך, בניגוד לעבר, בקרב על עליונות המידע משתתפים לא רק שחקנים מדינתיים אלא גם מגוון רחב של שחקנים לא מדינתיים </w:t>
      </w:r>
      <w:r w:rsidR="00AA0A27">
        <w:rPr>
          <w:rFonts w:asciiTheme="majorBidi" w:hAnsiTheme="majorBidi" w:cstheme="majorBidi"/>
          <w:sz w:val="24"/>
          <w:szCs w:val="24"/>
          <w:rtl/>
        </w:rPr>
        <w:t>–</w:t>
      </w:r>
      <w:r w:rsidR="00AA0A27">
        <w:rPr>
          <w:rFonts w:asciiTheme="majorBidi" w:hAnsiTheme="majorBidi" w:cstheme="majorBidi" w:hint="cs"/>
          <w:sz w:val="24"/>
          <w:szCs w:val="24"/>
          <w:rtl/>
        </w:rPr>
        <w:t xml:space="preserve"> ארגוני טרור, ארגוני פשיעה, גורמים מסחריים ועוד. </w:t>
      </w:r>
      <w:r>
        <w:rPr>
          <w:rFonts w:asciiTheme="majorBidi" w:hAnsiTheme="majorBidi" w:cstheme="majorBidi" w:hint="cs"/>
          <w:sz w:val="24"/>
          <w:szCs w:val="24"/>
          <w:rtl/>
        </w:rPr>
        <w:t>מערכות מדינתיות, כגון אלו של ארצות ה</w:t>
      </w:r>
      <w:r w:rsidR="00AA0A27">
        <w:rPr>
          <w:rFonts w:asciiTheme="majorBidi" w:hAnsiTheme="majorBidi" w:cstheme="majorBidi" w:hint="cs"/>
          <w:sz w:val="24"/>
          <w:szCs w:val="24"/>
          <w:rtl/>
        </w:rPr>
        <w:t>ב</w:t>
      </w:r>
      <w:r>
        <w:rPr>
          <w:rFonts w:asciiTheme="majorBidi" w:hAnsiTheme="majorBidi" w:cstheme="majorBidi" w:hint="cs"/>
          <w:sz w:val="24"/>
          <w:szCs w:val="24"/>
          <w:rtl/>
        </w:rPr>
        <w:t>רית, מורגלות בחשיבה מדינתית ופעולה אל מול איומים מדינתיים</w:t>
      </w:r>
      <w:r w:rsidR="00AA0A27">
        <w:rPr>
          <w:rFonts w:asciiTheme="majorBidi" w:hAnsiTheme="majorBidi" w:cstheme="majorBidi" w:hint="cs"/>
          <w:sz w:val="24"/>
          <w:szCs w:val="24"/>
          <w:rtl/>
        </w:rPr>
        <w:t xml:space="preserve">, לרבות בתחום של </w:t>
      </w:r>
      <w:r w:rsidR="00AA0A27">
        <w:rPr>
          <w:rFonts w:asciiTheme="majorBidi" w:hAnsiTheme="majorBidi" w:cstheme="majorBidi"/>
          <w:sz w:val="24"/>
          <w:szCs w:val="24"/>
        </w:rPr>
        <w:t>counterintelligence</w:t>
      </w:r>
      <w:r w:rsidR="00AA0A27">
        <w:rPr>
          <w:rFonts w:asciiTheme="majorBidi" w:hAnsiTheme="majorBidi" w:cstheme="majorBidi" w:hint="cs"/>
          <w:sz w:val="24"/>
          <w:szCs w:val="24"/>
          <w:rtl/>
        </w:rPr>
        <w:t xml:space="preserve"> </w:t>
      </w:r>
      <w:r>
        <w:rPr>
          <w:rFonts w:asciiTheme="majorBidi" w:hAnsiTheme="majorBidi" w:cstheme="majorBidi" w:hint="cs"/>
          <w:sz w:val="24"/>
          <w:szCs w:val="24"/>
          <w:rtl/>
        </w:rPr>
        <w:t>. עם זאת, עידן ה</w:t>
      </w:r>
      <w:r w:rsidR="00B7054D">
        <w:rPr>
          <w:rFonts w:asciiTheme="majorBidi" w:hAnsiTheme="majorBidi" w:cstheme="majorBidi" w:hint="cs"/>
          <w:sz w:val="24"/>
          <w:szCs w:val="24"/>
          <w:rtl/>
        </w:rPr>
        <w:t>-</w:t>
      </w:r>
      <w:r w:rsidR="00B7054D">
        <w:rPr>
          <w:rFonts w:asciiTheme="majorBidi" w:hAnsiTheme="majorBidi" w:cstheme="majorBidi"/>
          <w:sz w:val="24"/>
          <w:szCs w:val="24"/>
        </w:rPr>
        <w:t>irregular warfare</w:t>
      </w:r>
      <w:r>
        <w:rPr>
          <w:rFonts w:asciiTheme="majorBidi" w:hAnsiTheme="majorBidi" w:cstheme="majorBidi" w:hint="cs"/>
          <w:sz w:val="24"/>
          <w:szCs w:val="24"/>
          <w:rtl/>
        </w:rPr>
        <w:t xml:space="preserve">, שבו ישנם קונפליקטים עם שחקנים אלימים לא מדינתיים, מציבים אתגרים שונים מהרגיל. שחקנים אלו, ככל גוף, זקוקים למודיעין להשגת מטרותיהם, מודיעין מותאם לצרכיהם ואשר נאסף ומנותח לאור מאפייני פעילותם. איום המודיעין של שחקנים לא מדינתיים מחייב דיון מעמיק אשר ישפיע על קביעת מדיניות מודיעין מסכל מותאמת אל מול איום ייחודי זה. הספר המוצע מבקש לדון לעומק בסוגיות מדיניות מרכזיות הקשורות למודיעין מסכל בעידן של מודיעין של שחקנים לא מדינתיים, לאור </w:t>
      </w:r>
      <w:proofErr w:type="spellStart"/>
      <w:r>
        <w:rPr>
          <w:rFonts w:asciiTheme="majorBidi" w:hAnsiTheme="majorBidi" w:cstheme="majorBidi" w:hint="cs"/>
          <w:sz w:val="24"/>
          <w:szCs w:val="24"/>
          <w:rtl/>
        </w:rPr>
        <w:t>איפיון</w:t>
      </w:r>
      <w:proofErr w:type="spellEnd"/>
      <w:r>
        <w:rPr>
          <w:rFonts w:asciiTheme="majorBidi" w:hAnsiTheme="majorBidi" w:cstheme="majorBidi" w:hint="cs"/>
          <w:sz w:val="24"/>
          <w:szCs w:val="24"/>
          <w:rtl/>
        </w:rPr>
        <w:t xml:space="preserve"> של הפעילות המודיעינית של שחקנים אלו.  </w:t>
      </w:r>
      <w:r w:rsidRPr="00F666DB">
        <w:rPr>
          <w:rFonts w:asciiTheme="majorBidi" w:hAnsiTheme="majorBidi" w:cstheme="majorBidi" w:hint="cs"/>
          <w:sz w:val="24"/>
          <w:szCs w:val="24"/>
          <w:rtl/>
        </w:rPr>
        <w:t xml:space="preserve"> </w:t>
      </w:r>
    </w:p>
    <w:p w14:paraId="2D808723" w14:textId="2FB54E3C" w:rsidR="003B2098" w:rsidRDefault="003B2098" w:rsidP="003B2098">
      <w:pPr>
        <w:bidi w:val="0"/>
        <w:spacing w:line="240" w:lineRule="auto"/>
        <w:rPr>
          <w:rFonts w:asciiTheme="majorBidi" w:hAnsiTheme="majorBidi" w:cstheme="majorBidi"/>
          <w:b/>
          <w:bCs/>
          <w:sz w:val="24"/>
          <w:szCs w:val="24"/>
        </w:rPr>
      </w:pPr>
      <w:r w:rsidRPr="009129A3">
        <w:rPr>
          <w:highlight w:val="yellow"/>
        </w:rPr>
        <w:t>Background (approx. 2,500-3,000 words): Discuss the background of the issue and the current state of the policy debate over the issue. Include in the background narrative references to the key pieces of literature that have informed the policy debate. At the end of this section, concisely identify the policy making community’s gaps in knowledge on this issue and explain how the project will fill those gaps.</w:t>
      </w:r>
    </w:p>
    <w:p w14:paraId="6D7F8102" w14:textId="77777777" w:rsidR="003B5DE9" w:rsidRDefault="003B5DE9" w:rsidP="00841E4B">
      <w:pPr>
        <w:bidi w:val="0"/>
        <w:spacing w:after="120" w:line="360" w:lineRule="auto"/>
        <w:jc w:val="both"/>
        <w:rPr>
          <w:rFonts w:asciiTheme="majorBidi" w:eastAsia="Calibri" w:hAnsiTheme="majorBidi" w:cstheme="majorBidi"/>
          <w:sz w:val="24"/>
          <w:szCs w:val="24"/>
        </w:rPr>
      </w:pPr>
    </w:p>
    <w:p w14:paraId="08A378A9" w14:textId="618F3487" w:rsidR="00841E4B" w:rsidRDefault="0010604B" w:rsidP="0010604B">
      <w:pPr>
        <w:bidi w:val="0"/>
        <w:spacing w:after="120" w:line="360" w:lineRule="auto"/>
        <w:jc w:val="both"/>
        <w:rPr>
          <w:rFonts w:asciiTheme="majorBidi" w:eastAsia="Calibri" w:hAnsiTheme="majorBidi" w:cstheme="majorBidi"/>
          <w:sz w:val="24"/>
          <w:szCs w:val="24"/>
        </w:rPr>
      </w:pPr>
      <w:r w:rsidRPr="0010604B">
        <w:rPr>
          <w:rFonts w:asciiTheme="majorBidi" w:eastAsia="Calibri" w:hAnsiTheme="majorBidi" w:cstheme="majorBidi"/>
          <w:sz w:val="24"/>
          <w:szCs w:val="24"/>
        </w:rPr>
        <w:t>Throughout history, intelligence has been a crucial and fascinating component of conflicts, in which the contending parties battle with their wits, using secrets and stratagems. Intelligence is an important aspect of any organization that uses military force to meet its needs and is part of the essential infrastructure for the success of its operations.</w:t>
      </w:r>
      <w:r>
        <w:rPr>
          <w:rFonts w:asciiTheme="majorBidi" w:eastAsia="Calibri" w:hAnsiTheme="majorBidi" w:cstheme="majorBidi"/>
          <w:sz w:val="24"/>
          <w:szCs w:val="24"/>
        </w:rPr>
        <w:t xml:space="preserve"> Thus, </w:t>
      </w:r>
      <w:r w:rsidR="00841E4B">
        <w:rPr>
          <w:rFonts w:asciiTheme="majorBidi" w:eastAsia="Calibri" w:hAnsiTheme="majorBidi" w:cstheme="majorBidi"/>
          <w:sz w:val="24"/>
          <w:szCs w:val="24"/>
        </w:rPr>
        <w:t xml:space="preserve">Intelligence is </w:t>
      </w:r>
      <w:r w:rsidR="00D8477B">
        <w:rPr>
          <w:rFonts w:asciiTheme="majorBidi" w:eastAsia="Calibri" w:hAnsiTheme="majorBidi" w:cstheme="majorBidi"/>
          <w:sz w:val="24"/>
          <w:szCs w:val="24"/>
        </w:rPr>
        <w:t>an</w:t>
      </w:r>
      <w:r w:rsidR="00841E4B">
        <w:rPr>
          <w:rFonts w:asciiTheme="majorBidi" w:eastAsia="Calibri" w:hAnsiTheme="majorBidi" w:cstheme="majorBidi"/>
          <w:sz w:val="24"/>
          <w:szCs w:val="24"/>
        </w:rPr>
        <w:t xml:space="preserve"> ancient </w:t>
      </w:r>
      <w:r w:rsidR="00D8477B">
        <w:rPr>
          <w:rFonts w:asciiTheme="majorBidi" w:eastAsia="Calibri" w:hAnsiTheme="majorBidi" w:cstheme="majorBidi"/>
          <w:sz w:val="24"/>
          <w:szCs w:val="24"/>
        </w:rPr>
        <w:t>craft</w:t>
      </w:r>
      <w:r w:rsidR="00841E4B">
        <w:rPr>
          <w:rFonts w:asciiTheme="majorBidi" w:eastAsia="Calibri" w:hAnsiTheme="majorBidi" w:cstheme="majorBidi"/>
          <w:sz w:val="24"/>
          <w:szCs w:val="24"/>
        </w:rPr>
        <w:t xml:space="preserve">. Several episodes chronicled in the Bible, for instance, reflect the use of </w:t>
      </w:r>
      <w:r w:rsidR="00D8477B">
        <w:rPr>
          <w:rFonts w:asciiTheme="majorBidi" w:eastAsia="Calibri" w:hAnsiTheme="majorBidi" w:cstheme="majorBidi"/>
          <w:sz w:val="24"/>
          <w:szCs w:val="24"/>
        </w:rPr>
        <w:t>intelligence</w:t>
      </w:r>
      <w:r w:rsidR="00841E4B">
        <w:rPr>
          <w:rFonts w:asciiTheme="majorBidi" w:eastAsia="Calibri" w:hAnsiTheme="majorBidi" w:cstheme="majorBidi"/>
          <w:sz w:val="24"/>
          <w:szCs w:val="24"/>
        </w:rPr>
        <w:t xml:space="preserve">. These include the twelve spies deployed by Moses to explore the Promised Land, as well as the two spies sent by Joshua into Jericho before his conquest of the city; Joshua’s spies established contact with a local woman named Rahab, who provided them with information about the city’s </w:t>
      </w:r>
      <w:r w:rsidR="00841E4B">
        <w:rPr>
          <w:rFonts w:asciiTheme="majorBidi" w:eastAsia="Calibri" w:hAnsiTheme="majorBidi" w:cstheme="majorBidi"/>
          <w:sz w:val="24"/>
          <w:szCs w:val="24"/>
        </w:rPr>
        <w:lastRenderedPageBreak/>
        <w:t>daily operations.</w:t>
      </w:r>
      <w:r w:rsidR="00841E4B">
        <w:rPr>
          <w:rStyle w:val="aa"/>
          <w:rFonts w:asciiTheme="majorBidi" w:eastAsia="Calibri" w:hAnsiTheme="majorBidi" w:cstheme="majorBidi"/>
          <w:sz w:val="24"/>
          <w:szCs w:val="24"/>
          <w:rtl/>
        </w:rPr>
        <w:footnoteReference w:id="1"/>
      </w:r>
      <w:r w:rsidR="00841E4B">
        <w:rPr>
          <w:rFonts w:asciiTheme="majorBidi" w:eastAsia="Calibri" w:hAnsiTheme="majorBidi" w:cstheme="majorBidi" w:hint="cs"/>
          <w:sz w:val="24"/>
          <w:szCs w:val="24"/>
          <w:rtl/>
        </w:rPr>
        <w:t xml:space="preserve"> </w:t>
      </w:r>
      <w:r w:rsidR="00D8477B">
        <w:rPr>
          <w:rFonts w:asciiTheme="majorBidi" w:eastAsia="Calibri" w:hAnsiTheme="majorBidi" w:cstheme="majorBidi"/>
          <w:sz w:val="24"/>
          <w:szCs w:val="24"/>
        </w:rPr>
        <w:t>human intelligence,</w:t>
      </w:r>
      <w:r w:rsidR="00841E4B">
        <w:rPr>
          <w:rFonts w:asciiTheme="majorBidi" w:eastAsia="Calibri" w:hAnsiTheme="majorBidi" w:cstheme="majorBidi"/>
          <w:sz w:val="24"/>
          <w:szCs w:val="24"/>
        </w:rPr>
        <w:t xml:space="preserve"> was also the primary method of information gathering available to military leaders across the ancient world.</w:t>
      </w:r>
      <w:r w:rsidR="00841E4B">
        <w:rPr>
          <w:rStyle w:val="aa"/>
          <w:rFonts w:asciiTheme="majorBidi" w:eastAsia="Calibri" w:hAnsiTheme="majorBidi" w:cstheme="majorBidi"/>
          <w:sz w:val="24"/>
          <w:szCs w:val="24"/>
          <w:rtl/>
        </w:rPr>
        <w:footnoteReference w:id="2"/>
      </w:r>
    </w:p>
    <w:p w14:paraId="07CD6A82" w14:textId="1DB03C59" w:rsidR="00A54247" w:rsidRDefault="00A54247" w:rsidP="00841E4B">
      <w:pPr>
        <w:bidi w:val="0"/>
        <w:spacing w:line="360" w:lineRule="auto"/>
        <w:jc w:val="both"/>
        <w:rPr>
          <w:sz w:val="24"/>
          <w:szCs w:val="24"/>
        </w:rPr>
      </w:pPr>
      <w:r>
        <w:rPr>
          <w:sz w:val="24"/>
          <w:szCs w:val="24"/>
        </w:rPr>
        <w:t>All political and military organizations need intelligence to inform their activities. By definition, terrorist organizations operate asymmetrically against states. They seek to attain substantive results by inflicting harm on their enemies to obtain political objectives. Because the conflict is asymmetrical, a terrorist organization – as the weaker player – wants to generate achievements of the greatest impact using the most efficient means, given the organization’s poverty of resources compared with those of its enemy.</w:t>
      </w:r>
      <w:r>
        <w:rPr>
          <w:rStyle w:val="aa"/>
          <w:sz w:val="24"/>
          <w:szCs w:val="24"/>
        </w:rPr>
        <w:footnoteReference w:id="3"/>
      </w:r>
      <w:r>
        <w:rPr>
          <w:sz w:val="24"/>
          <w:szCs w:val="24"/>
        </w:rPr>
        <w:t xml:space="preserve"> This holds true for all military aspects of a conflict, including, of course, intelligence.</w:t>
      </w:r>
    </w:p>
    <w:p w14:paraId="5FB3FFE8" w14:textId="3DDF3F04" w:rsidR="005F759B" w:rsidRDefault="004A4BB3" w:rsidP="005F759B">
      <w:pPr>
        <w:spacing w:line="360" w:lineRule="auto"/>
        <w:jc w:val="both"/>
        <w:rPr>
          <w:rFonts w:ascii="David" w:hAnsi="David" w:cs="David" w:hint="cs"/>
          <w:sz w:val="24"/>
          <w:szCs w:val="24"/>
          <w:rtl/>
        </w:rPr>
      </w:pPr>
      <w:r>
        <w:rPr>
          <w:rFonts w:hint="cs"/>
          <w:sz w:val="24"/>
          <w:szCs w:val="24"/>
          <w:rtl/>
        </w:rPr>
        <w:t xml:space="preserve">אופי הקונפליקטים האלימים בעולם הולך ומשתנה, וכיום במקרים רבים מעורבים שחקנים אלימים לא מדינתיים. </w:t>
      </w:r>
      <w:r w:rsidR="00375C73">
        <w:rPr>
          <w:rFonts w:hint="cs"/>
          <w:sz w:val="24"/>
          <w:szCs w:val="24"/>
          <w:rtl/>
        </w:rPr>
        <w:t xml:space="preserve">הדבר משפיע, מטבע הדברים, גם על ההתמודדות שלגופי </w:t>
      </w:r>
      <w:r w:rsidR="00375C73">
        <w:rPr>
          <w:sz w:val="24"/>
          <w:szCs w:val="24"/>
        </w:rPr>
        <w:t>counterintelligence</w:t>
      </w:r>
      <w:r w:rsidR="00375C73">
        <w:rPr>
          <w:rFonts w:hint="cs"/>
          <w:sz w:val="24"/>
          <w:szCs w:val="24"/>
          <w:rtl/>
        </w:rPr>
        <w:t xml:space="preserve">. </w:t>
      </w:r>
      <w:r w:rsidR="00375C73">
        <w:rPr>
          <w:sz w:val="24"/>
          <w:szCs w:val="24"/>
        </w:rPr>
        <w:t>VSNAs</w:t>
      </w:r>
      <w:r w:rsidR="00375C73">
        <w:rPr>
          <w:rFonts w:hint="cs"/>
          <w:sz w:val="24"/>
          <w:szCs w:val="24"/>
          <w:rtl/>
        </w:rPr>
        <w:t xml:space="preserve"> כגון </w:t>
      </w:r>
      <w:proofErr w:type="spellStart"/>
      <w:r w:rsidR="00375C73">
        <w:rPr>
          <w:rFonts w:hint="cs"/>
          <w:sz w:val="24"/>
          <w:szCs w:val="24"/>
          <w:rtl/>
        </w:rPr>
        <w:t>חזבאללה</w:t>
      </w:r>
      <w:proofErr w:type="spellEnd"/>
      <w:r w:rsidR="00375C73">
        <w:rPr>
          <w:rFonts w:hint="cs"/>
          <w:sz w:val="24"/>
          <w:szCs w:val="24"/>
          <w:rtl/>
        </w:rPr>
        <w:t xml:space="preserve"> הלבנוני, ה</w:t>
      </w:r>
      <w:r w:rsidR="00D8477B">
        <w:rPr>
          <w:rFonts w:hint="cs"/>
          <w:sz w:val="24"/>
          <w:szCs w:val="24"/>
          <w:rtl/>
        </w:rPr>
        <w:t>מ</w:t>
      </w:r>
      <w:r w:rsidR="00375C73">
        <w:rPr>
          <w:rFonts w:hint="cs"/>
          <w:sz w:val="24"/>
          <w:szCs w:val="24"/>
          <w:rtl/>
        </w:rPr>
        <w:t xml:space="preserve">דינה האסלאמית </w:t>
      </w:r>
      <w:proofErr w:type="spellStart"/>
      <w:r w:rsidR="00375C73">
        <w:rPr>
          <w:rFonts w:hint="cs"/>
          <w:sz w:val="24"/>
          <w:szCs w:val="24"/>
          <w:rtl/>
        </w:rPr>
        <w:t>ואלקעידה</w:t>
      </w:r>
      <w:proofErr w:type="spellEnd"/>
      <w:r w:rsidR="00375C73">
        <w:rPr>
          <w:rFonts w:hint="cs"/>
          <w:sz w:val="24"/>
          <w:szCs w:val="24"/>
          <w:rtl/>
        </w:rPr>
        <w:t xml:space="preserve"> אף מוגדרים כקבוצה נפרדת בפירוט סוגי האיומים המודיעיניים ההולכים וגוברים איתם נדרש</w:t>
      </w:r>
      <w:r w:rsidR="00D8477B">
        <w:rPr>
          <w:rFonts w:hint="cs"/>
          <w:sz w:val="24"/>
          <w:szCs w:val="24"/>
          <w:rtl/>
        </w:rPr>
        <w:t>ים מאמצי ה</w:t>
      </w:r>
      <w:r w:rsidR="00D8477B">
        <w:rPr>
          <w:sz w:val="24"/>
          <w:szCs w:val="24"/>
        </w:rPr>
        <w:t>counterintelligence</w:t>
      </w:r>
      <w:r w:rsidR="00D8477B">
        <w:rPr>
          <w:rFonts w:hint="cs"/>
          <w:sz w:val="24"/>
          <w:szCs w:val="24"/>
          <w:rtl/>
        </w:rPr>
        <w:t xml:space="preserve"> של</w:t>
      </w:r>
      <w:r w:rsidR="00375C73">
        <w:rPr>
          <w:rFonts w:hint="cs"/>
          <w:sz w:val="24"/>
          <w:szCs w:val="24"/>
          <w:rtl/>
        </w:rPr>
        <w:t xml:space="preserve"> ארצות הברית להתמודד.</w:t>
      </w:r>
      <w:r w:rsidR="00375C73">
        <w:rPr>
          <w:rStyle w:val="aa"/>
          <w:sz w:val="24"/>
          <w:szCs w:val="24"/>
          <w:rtl/>
        </w:rPr>
        <w:footnoteReference w:id="4"/>
      </w:r>
      <w:r w:rsidR="00D8477B">
        <w:rPr>
          <w:rFonts w:hint="cs"/>
          <w:sz w:val="24"/>
          <w:szCs w:val="24"/>
          <w:rtl/>
        </w:rPr>
        <w:t xml:space="preserve"> גם בית המשפט העליון הישראלי הכיר בחשיבות המודיעין לפעילות של ארגוני טרור בבואו לדון בגזר דינם של העוסקים בפעילות זו, באמרו: "</w:t>
      </w:r>
      <w:r w:rsidR="005F759B" w:rsidRPr="00E32013">
        <w:rPr>
          <w:rFonts w:ascii="David" w:hAnsi="David" w:cs="David" w:hint="cs"/>
          <w:i/>
          <w:iCs/>
          <w:sz w:val="24"/>
          <w:szCs w:val="24"/>
          <w:rtl/>
        </w:rPr>
        <w:t>"</w:t>
      </w:r>
      <w:r w:rsidR="005F759B" w:rsidRPr="00E32013">
        <w:rPr>
          <w:i/>
          <w:iCs/>
          <w:rtl/>
        </w:rPr>
        <w:t xml:space="preserve"> </w:t>
      </w:r>
      <w:r w:rsidR="005F759B" w:rsidRPr="00E32013">
        <w:rPr>
          <w:rFonts w:ascii="David" w:hAnsi="David" w:cs="David"/>
          <w:i/>
          <w:iCs/>
          <w:sz w:val="24"/>
          <w:szCs w:val="24"/>
          <w:rtl/>
        </w:rPr>
        <w:t>הטרור בעידן הנוכחי מתאפיין לא רק בהיותו גלובלי, אלא גם בתחכום רב,</w:t>
      </w:r>
      <w:r w:rsidR="005F759B">
        <w:rPr>
          <w:rFonts w:ascii="David" w:hAnsi="David" w:cs="David" w:hint="cs"/>
          <w:i/>
          <w:iCs/>
          <w:sz w:val="24"/>
          <w:szCs w:val="24"/>
          <w:rtl/>
        </w:rPr>
        <w:t xml:space="preserve"> [...]</w:t>
      </w:r>
      <w:r w:rsidR="005F759B" w:rsidRPr="00E32013">
        <w:rPr>
          <w:rFonts w:ascii="David" w:hAnsi="David" w:cs="David"/>
          <w:i/>
          <w:iCs/>
          <w:sz w:val="24"/>
          <w:szCs w:val="24"/>
          <w:rtl/>
        </w:rPr>
        <w:t xml:space="preserve"> </w:t>
      </w:r>
      <w:r w:rsidR="005F759B">
        <w:rPr>
          <w:rFonts w:ascii="David" w:hAnsi="David" w:cs="David" w:hint="cs"/>
          <w:i/>
          <w:iCs/>
          <w:sz w:val="24"/>
          <w:szCs w:val="24"/>
          <w:rtl/>
        </w:rPr>
        <w:t>ב[...]</w:t>
      </w:r>
      <w:r w:rsidR="005F759B" w:rsidRPr="00E32013">
        <w:rPr>
          <w:rFonts w:ascii="David" w:hAnsi="David" w:cs="David"/>
          <w:i/>
          <w:iCs/>
          <w:sz w:val="24"/>
          <w:szCs w:val="24"/>
          <w:rtl/>
        </w:rPr>
        <w:t>פעילות ארגונית שיטתית שלצורכה מוקמות תשתיות נרחבות שיאפשרו אימונים, איסוף מודיעין וביצוע פעילות מבצעית.</w:t>
      </w:r>
      <w:r w:rsidR="005F759B" w:rsidRPr="00E32013">
        <w:rPr>
          <w:rFonts w:ascii="David" w:hAnsi="David" w:cs="David" w:hint="cs"/>
          <w:i/>
          <w:iCs/>
          <w:sz w:val="24"/>
          <w:szCs w:val="24"/>
          <w:rtl/>
        </w:rPr>
        <w:t>"</w:t>
      </w:r>
      <w:r w:rsidR="005F759B" w:rsidRPr="00A83915">
        <w:rPr>
          <w:rStyle w:val="aa"/>
          <w:rFonts w:ascii="David" w:hAnsi="David" w:cs="David"/>
          <w:sz w:val="24"/>
          <w:szCs w:val="24"/>
          <w:rtl/>
        </w:rPr>
        <w:footnoteReference w:id="5"/>
      </w:r>
    </w:p>
    <w:p w14:paraId="62BF53AC" w14:textId="176D58A7" w:rsidR="00D8477B" w:rsidRDefault="00D8477B" w:rsidP="004A4BB3">
      <w:pPr>
        <w:spacing w:line="360" w:lineRule="auto"/>
        <w:jc w:val="both"/>
        <w:rPr>
          <w:sz w:val="24"/>
          <w:szCs w:val="24"/>
          <w:rtl/>
        </w:rPr>
      </w:pPr>
    </w:p>
    <w:p w14:paraId="1396441E" w14:textId="4E7CB4E6" w:rsidR="00085F34" w:rsidRDefault="00085F34" w:rsidP="004A4BB3">
      <w:pPr>
        <w:spacing w:line="360" w:lineRule="auto"/>
        <w:jc w:val="both"/>
        <w:rPr>
          <w:sz w:val="24"/>
          <w:szCs w:val="24"/>
          <w:rtl/>
        </w:rPr>
      </w:pPr>
      <w:r>
        <w:rPr>
          <w:rFonts w:hint="cs"/>
          <w:sz w:val="24"/>
          <w:szCs w:val="24"/>
          <w:rtl/>
        </w:rPr>
        <w:t>על אף זאת,</w:t>
      </w:r>
    </w:p>
    <w:p w14:paraId="6E7BABAE" w14:textId="149CE872" w:rsidR="00A54247" w:rsidRDefault="00A54247" w:rsidP="004A4BB3">
      <w:pPr>
        <w:bidi w:val="0"/>
        <w:spacing w:line="360" w:lineRule="auto"/>
        <w:jc w:val="both"/>
        <w:rPr>
          <w:sz w:val="24"/>
          <w:szCs w:val="24"/>
        </w:rPr>
      </w:pPr>
      <w:r>
        <w:rPr>
          <w:sz w:val="24"/>
          <w:szCs w:val="24"/>
        </w:rPr>
        <w:t>The theoretical and historical research tends to focus on intelligence operations by states rather than by non-state actors,</w:t>
      </w:r>
      <w:r w:rsidR="008D5012">
        <w:rPr>
          <w:rStyle w:val="aa"/>
          <w:sz w:val="24"/>
          <w:szCs w:val="24"/>
        </w:rPr>
        <w:footnoteReference w:id="6"/>
      </w:r>
      <w:r>
        <w:rPr>
          <w:sz w:val="24"/>
          <w:szCs w:val="24"/>
        </w:rPr>
        <w:t xml:space="preserve"> This is true also with regard to research on counterintelligence designed to maintain a terrorist organization’s clandestine </w:t>
      </w:r>
      <w:r>
        <w:rPr>
          <w:sz w:val="24"/>
          <w:szCs w:val="24"/>
        </w:rPr>
        <w:lastRenderedPageBreak/>
        <w:t>nature,</w:t>
      </w:r>
      <w:r w:rsidR="008D5012">
        <w:rPr>
          <w:rStyle w:val="aa"/>
          <w:sz w:val="24"/>
          <w:szCs w:val="24"/>
        </w:rPr>
        <w:footnoteReference w:id="7"/>
      </w:r>
      <w:r>
        <w:rPr>
          <w:sz w:val="24"/>
          <w:szCs w:val="24"/>
        </w:rPr>
        <w:t xml:space="preserve">  a critical component of the longevity of such groups,</w:t>
      </w:r>
      <w:r w:rsidR="008D5012">
        <w:rPr>
          <w:rStyle w:val="aa"/>
          <w:sz w:val="24"/>
          <w:szCs w:val="24"/>
        </w:rPr>
        <w:footnoteReference w:id="8"/>
      </w:r>
      <w:r>
        <w:rPr>
          <w:sz w:val="24"/>
          <w:szCs w:val="24"/>
          <w:vertAlign w:val="superscript"/>
        </w:rPr>
        <w:t xml:space="preserve"> </w:t>
      </w:r>
      <w:r>
        <w:rPr>
          <w:sz w:val="24"/>
          <w:szCs w:val="24"/>
        </w:rPr>
        <w:t xml:space="preserve"> which constitute a significant portion of non-state players.</w:t>
      </w:r>
      <w:r w:rsidR="008D5012">
        <w:rPr>
          <w:rStyle w:val="aa"/>
          <w:sz w:val="24"/>
          <w:szCs w:val="24"/>
        </w:rPr>
        <w:footnoteReference w:id="9"/>
      </w:r>
      <w:r>
        <w:rPr>
          <w:sz w:val="24"/>
          <w:szCs w:val="24"/>
          <w:vertAlign w:val="superscript"/>
        </w:rPr>
        <w:t xml:space="preserve"> </w:t>
      </w:r>
      <w:r>
        <w:rPr>
          <w:sz w:val="24"/>
          <w:szCs w:val="24"/>
        </w:rPr>
        <w:t>While some papers seeking to shed light on the topic have been written in the last decade, there is still a large lacuna in the academic discourse.</w:t>
      </w:r>
      <w:r w:rsidR="008D5012">
        <w:rPr>
          <w:rStyle w:val="aa"/>
          <w:sz w:val="24"/>
          <w:szCs w:val="24"/>
        </w:rPr>
        <w:footnoteReference w:id="10"/>
      </w:r>
    </w:p>
    <w:p w14:paraId="656F373F" w14:textId="477A3DE8" w:rsidR="00A22770" w:rsidRDefault="00A22770" w:rsidP="00A10686">
      <w:pPr>
        <w:spacing w:line="240" w:lineRule="auto"/>
        <w:jc w:val="both"/>
        <w:rPr>
          <w:rFonts w:asciiTheme="majorBidi" w:hAnsiTheme="majorBidi" w:cstheme="majorBidi"/>
          <w:b/>
          <w:bCs/>
          <w:sz w:val="24"/>
          <w:szCs w:val="24"/>
          <w:rtl/>
        </w:rPr>
      </w:pPr>
      <w:r>
        <w:rPr>
          <w:rFonts w:asciiTheme="majorBidi" w:hAnsiTheme="majorBidi" w:cstheme="majorBidi" w:hint="cs"/>
          <w:b/>
          <w:bCs/>
          <w:sz w:val="24"/>
          <w:szCs w:val="24"/>
          <w:rtl/>
        </w:rPr>
        <w:t xml:space="preserve">גם הדיון באשר למדיניות </w:t>
      </w:r>
      <w:r>
        <w:rPr>
          <w:rFonts w:asciiTheme="majorBidi" w:hAnsiTheme="majorBidi" w:cstheme="majorBidi"/>
          <w:b/>
          <w:bCs/>
          <w:sz w:val="24"/>
          <w:szCs w:val="24"/>
        </w:rPr>
        <w:t>counterintelligence</w:t>
      </w:r>
      <w:r>
        <w:rPr>
          <w:rFonts w:asciiTheme="majorBidi" w:hAnsiTheme="majorBidi" w:cstheme="majorBidi" w:hint="cs"/>
          <w:b/>
          <w:bCs/>
          <w:sz w:val="24"/>
          <w:szCs w:val="24"/>
          <w:rtl/>
        </w:rPr>
        <w:t xml:space="preserve"> עוסק</w:t>
      </w:r>
      <w:r w:rsidR="003046B2">
        <w:rPr>
          <w:rFonts w:asciiTheme="majorBidi" w:hAnsiTheme="majorBidi" w:cstheme="majorBidi" w:hint="cs"/>
          <w:b/>
          <w:bCs/>
          <w:sz w:val="24"/>
          <w:szCs w:val="24"/>
          <w:rtl/>
        </w:rPr>
        <w:t xml:space="preserve"> </w:t>
      </w:r>
      <w:r>
        <w:rPr>
          <w:rFonts w:asciiTheme="majorBidi" w:hAnsiTheme="majorBidi" w:cstheme="majorBidi" w:hint="cs"/>
          <w:b/>
          <w:bCs/>
          <w:sz w:val="24"/>
          <w:szCs w:val="24"/>
          <w:rtl/>
        </w:rPr>
        <w:t xml:space="preserve">פחות בהתמודדות עם </w:t>
      </w:r>
      <w:r>
        <w:rPr>
          <w:rFonts w:asciiTheme="majorBidi" w:hAnsiTheme="majorBidi" w:cstheme="majorBidi"/>
          <w:b/>
          <w:bCs/>
          <w:sz w:val="24"/>
          <w:szCs w:val="24"/>
        </w:rPr>
        <w:t>VSNAs</w:t>
      </w:r>
      <w:r>
        <w:rPr>
          <w:rFonts w:asciiTheme="majorBidi" w:hAnsiTheme="majorBidi" w:cstheme="majorBidi" w:hint="cs"/>
          <w:b/>
          <w:bCs/>
          <w:sz w:val="24"/>
          <w:szCs w:val="24"/>
          <w:rtl/>
        </w:rPr>
        <w:t xml:space="preserve"> ויותר באיומים מצד מדינות או גורמים אחרים כמו גורמים מסחריים או מדליפים מתוך ארגונים.</w:t>
      </w:r>
      <w:r w:rsidR="003046B2">
        <w:rPr>
          <w:rFonts w:asciiTheme="majorBidi" w:hAnsiTheme="majorBidi" w:cstheme="majorBidi" w:hint="cs"/>
          <w:b/>
          <w:bCs/>
          <w:sz w:val="24"/>
          <w:szCs w:val="24"/>
          <w:rtl/>
        </w:rPr>
        <w:t xml:space="preserve"> </w:t>
      </w:r>
      <w:r w:rsidR="003A0672">
        <w:rPr>
          <w:rFonts w:asciiTheme="majorBidi" w:hAnsiTheme="majorBidi" w:cstheme="majorBidi" w:hint="cs"/>
          <w:b/>
          <w:bCs/>
          <w:sz w:val="24"/>
          <w:szCs w:val="24"/>
          <w:rtl/>
        </w:rPr>
        <w:t xml:space="preserve">כך לדוגמה, ספרו של </w:t>
      </w:r>
      <w:r w:rsidR="00CF7FBB" w:rsidRPr="00CF7FBB">
        <w:rPr>
          <w:rFonts w:asciiTheme="majorBidi" w:hAnsiTheme="majorBidi" w:cstheme="majorBidi"/>
          <w:b/>
          <w:bCs/>
          <w:sz w:val="24"/>
          <w:szCs w:val="24"/>
        </w:rPr>
        <w:t xml:space="preserve">Hank </w:t>
      </w:r>
      <w:proofErr w:type="spellStart"/>
      <w:r w:rsidR="00CF7FBB" w:rsidRPr="00CF7FBB">
        <w:rPr>
          <w:rFonts w:asciiTheme="majorBidi" w:hAnsiTheme="majorBidi" w:cstheme="majorBidi"/>
          <w:b/>
          <w:bCs/>
          <w:sz w:val="24"/>
          <w:szCs w:val="24"/>
        </w:rPr>
        <w:t>Prunckun</w:t>
      </w:r>
      <w:proofErr w:type="spellEnd"/>
      <w:r w:rsidR="00CF7FBB">
        <w:rPr>
          <w:rFonts w:asciiTheme="majorBidi" w:hAnsiTheme="majorBidi" w:cstheme="majorBidi" w:hint="cs"/>
          <w:b/>
          <w:bCs/>
          <w:sz w:val="24"/>
          <w:szCs w:val="24"/>
          <w:rtl/>
        </w:rPr>
        <w:t>,</w:t>
      </w:r>
      <w:r w:rsidR="004C29DE">
        <w:rPr>
          <w:rStyle w:val="aa"/>
          <w:rFonts w:asciiTheme="majorBidi" w:hAnsiTheme="majorBidi" w:cstheme="majorBidi"/>
          <w:b/>
          <w:bCs/>
          <w:sz w:val="24"/>
          <w:szCs w:val="24"/>
          <w:rtl/>
        </w:rPr>
        <w:footnoteReference w:id="11"/>
      </w:r>
      <w:r w:rsidR="00CF7FBB">
        <w:rPr>
          <w:rFonts w:asciiTheme="majorBidi" w:hAnsiTheme="majorBidi" w:cstheme="majorBidi" w:hint="cs"/>
          <w:b/>
          <w:bCs/>
          <w:sz w:val="24"/>
          <w:szCs w:val="24"/>
          <w:rtl/>
        </w:rPr>
        <w:t xml:space="preserve"> אשר משמש מדריך מקיף למגוון היבטי מודיעין מסכל, הן התקפי והן מגננתי, מציג כנקודת ייחוס מגוון של דוגמאות </w:t>
      </w:r>
      <w:proofErr w:type="spellStart"/>
      <w:r w:rsidR="00CF7FBB">
        <w:rPr>
          <w:rFonts w:asciiTheme="majorBidi" w:hAnsiTheme="majorBidi" w:cstheme="majorBidi" w:hint="cs"/>
          <w:b/>
          <w:bCs/>
          <w:sz w:val="24"/>
          <w:szCs w:val="24"/>
          <w:rtl/>
        </w:rPr>
        <w:t>הסטוריות</w:t>
      </w:r>
      <w:proofErr w:type="spellEnd"/>
      <w:r w:rsidR="00CF7FBB">
        <w:rPr>
          <w:rFonts w:asciiTheme="majorBidi" w:hAnsiTheme="majorBidi" w:cstheme="majorBidi" w:hint="cs"/>
          <w:b/>
          <w:bCs/>
          <w:sz w:val="24"/>
          <w:szCs w:val="24"/>
          <w:rtl/>
        </w:rPr>
        <w:t xml:space="preserve"> הקשורות ל</w:t>
      </w:r>
      <w:r w:rsidR="00CF7FBB">
        <w:rPr>
          <w:rFonts w:asciiTheme="majorBidi" w:hAnsiTheme="majorBidi" w:cstheme="majorBidi"/>
          <w:b/>
          <w:bCs/>
          <w:sz w:val="24"/>
          <w:szCs w:val="24"/>
        </w:rPr>
        <w:t>Counterintelligence</w:t>
      </w:r>
      <w:r w:rsidR="00CF7FBB">
        <w:rPr>
          <w:rFonts w:asciiTheme="majorBidi" w:hAnsiTheme="majorBidi" w:cstheme="majorBidi" w:hint="cs"/>
          <w:b/>
          <w:bCs/>
          <w:sz w:val="24"/>
          <w:szCs w:val="24"/>
          <w:rtl/>
        </w:rPr>
        <w:t>. בעוד שמגוון השחקנים המיוצגים בדוגמאות אלו כאיום הוא</w:t>
      </w:r>
      <w:r w:rsidR="001916F6">
        <w:rPr>
          <w:rFonts w:asciiTheme="majorBidi" w:hAnsiTheme="majorBidi" w:cstheme="majorBidi" w:hint="cs"/>
          <w:b/>
          <w:bCs/>
          <w:sz w:val="24"/>
          <w:szCs w:val="24"/>
          <w:rtl/>
        </w:rPr>
        <w:t xml:space="preserve"> </w:t>
      </w:r>
      <w:r w:rsidR="00CF7FBB">
        <w:rPr>
          <w:rFonts w:asciiTheme="majorBidi" w:hAnsiTheme="majorBidi" w:cstheme="majorBidi" w:hint="cs"/>
          <w:b/>
          <w:bCs/>
          <w:sz w:val="24"/>
          <w:szCs w:val="24"/>
          <w:rtl/>
        </w:rPr>
        <w:t xml:space="preserve">רב, הרי שאף אחד מהם אינו </w:t>
      </w:r>
      <w:r w:rsidR="00CF7FBB">
        <w:rPr>
          <w:rFonts w:asciiTheme="majorBidi" w:hAnsiTheme="majorBidi" w:cstheme="majorBidi"/>
          <w:b/>
          <w:bCs/>
          <w:sz w:val="24"/>
          <w:szCs w:val="24"/>
        </w:rPr>
        <w:t xml:space="preserve">VNSA </w:t>
      </w:r>
      <w:r w:rsidR="00CF7FBB">
        <w:rPr>
          <w:rFonts w:asciiTheme="majorBidi" w:hAnsiTheme="majorBidi" w:cstheme="majorBidi" w:hint="cs"/>
          <w:b/>
          <w:bCs/>
          <w:sz w:val="24"/>
          <w:szCs w:val="24"/>
          <w:rtl/>
        </w:rPr>
        <w:t xml:space="preserve"> קלאסי. </w:t>
      </w:r>
      <w:r w:rsidR="005F759B">
        <w:rPr>
          <w:rFonts w:asciiTheme="majorBidi" w:hAnsiTheme="majorBidi" w:cstheme="majorBidi" w:hint="cs"/>
          <w:b/>
          <w:bCs/>
          <w:sz w:val="24"/>
          <w:szCs w:val="24"/>
          <w:rtl/>
        </w:rPr>
        <w:t xml:space="preserve">גם בכתיבה הקשורה בהתמודדות מודיעינית מול </w:t>
      </w:r>
      <w:r w:rsidR="005F759B">
        <w:rPr>
          <w:rFonts w:asciiTheme="majorBidi" w:hAnsiTheme="majorBidi" w:cstheme="majorBidi"/>
          <w:b/>
          <w:bCs/>
          <w:sz w:val="24"/>
          <w:szCs w:val="24"/>
        </w:rPr>
        <w:t>VSNAs</w:t>
      </w:r>
      <w:r w:rsidR="005F759B">
        <w:rPr>
          <w:rFonts w:asciiTheme="majorBidi" w:hAnsiTheme="majorBidi" w:cstheme="majorBidi" w:hint="cs"/>
          <w:b/>
          <w:bCs/>
          <w:sz w:val="24"/>
          <w:szCs w:val="24"/>
          <w:rtl/>
        </w:rPr>
        <w:t>, יש נטייה לעסוק בהתמודדות בהפעלת מודיעין כלפי ה</w:t>
      </w:r>
      <w:r w:rsidR="005F759B">
        <w:rPr>
          <w:rFonts w:asciiTheme="majorBidi" w:hAnsiTheme="majorBidi" w:cstheme="majorBidi"/>
          <w:b/>
          <w:bCs/>
          <w:sz w:val="24"/>
          <w:szCs w:val="24"/>
        </w:rPr>
        <w:t>VSNA</w:t>
      </w:r>
      <w:r w:rsidR="005F759B">
        <w:rPr>
          <w:rFonts w:asciiTheme="majorBidi" w:hAnsiTheme="majorBidi" w:cstheme="majorBidi" w:hint="cs"/>
          <w:b/>
          <w:bCs/>
          <w:sz w:val="24"/>
          <w:szCs w:val="24"/>
          <w:rtl/>
        </w:rPr>
        <w:t xml:space="preserve">, ולא </w:t>
      </w:r>
      <w:r w:rsidR="00FF2838">
        <w:rPr>
          <w:rFonts w:asciiTheme="majorBidi" w:hAnsiTheme="majorBidi" w:cstheme="majorBidi" w:hint="cs"/>
          <w:b/>
          <w:bCs/>
          <w:sz w:val="24"/>
          <w:szCs w:val="24"/>
          <w:rtl/>
        </w:rPr>
        <w:t xml:space="preserve">בהתמודדות עם המודיעין שלו. כך, למשל, בספרו של </w:t>
      </w:r>
      <w:r w:rsidR="00CD6836">
        <w:rPr>
          <w:rStyle w:val="aa"/>
          <w:rFonts w:asciiTheme="majorBidi" w:hAnsiTheme="majorBidi" w:cstheme="majorBidi"/>
          <w:b/>
          <w:bCs/>
          <w:sz w:val="24"/>
          <w:szCs w:val="24"/>
          <w:rtl/>
        </w:rPr>
        <w:footnoteReference w:id="12"/>
      </w:r>
      <w:r w:rsidR="00FF2838">
        <w:rPr>
          <w:rFonts w:asciiTheme="majorBidi" w:hAnsiTheme="majorBidi" w:cstheme="majorBidi"/>
          <w:b/>
          <w:bCs/>
          <w:sz w:val="24"/>
          <w:szCs w:val="24"/>
        </w:rPr>
        <w:t>Richard H. Shultz</w:t>
      </w:r>
      <w:r w:rsidR="00FF2838">
        <w:rPr>
          <w:rFonts w:asciiTheme="majorBidi" w:hAnsiTheme="majorBidi" w:cstheme="majorBidi" w:hint="cs"/>
          <w:b/>
          <w:bCs/>
          <w:sz w:val="24"/>
          <w:szCs w:val="24"/>
          <w:rtl/>
        </w:rPr>
        <w:t xml:space="preserve"> על </w:t>
      </w:r>
      <w:r w:rsidR="005B6739">
        <w:rPr>
          <w:rFonts w:asciiTheme="majorBidi" w:hAnsiTheme="majorBidi" w:cstheme="majorBidi" w:hint="cs"/>
          <w:b/>
          <w:bCs/>
          <w:sz w:val="24"/>
          <w:szCs w:val="24"/>
          <w:rtl/>
        </w:rPr>
        <w:t xml:space="preserve">האדפטציה בתחום המודיעין של הכוחות המיוחדים בארה"ב כפי שבאה לידי ביטוי בפעילותו של </w:t>
      </w:r>
      <w:r w:rsidR="005B6739">
        <w:rPr>
          <w:rFonts w:asciiTheme="majorBidi" w:hAnsiTheme="majorBidi" w:cstheme="majorBidi"/>
          <w:b/>
          <w:bCs/>
          <w:sz w:val="24"/>
          <w:szCs w:val="24"/>
        </w:rPr>
        <w:t>Task Force 714</w:t>
      </w:r>
      <w:r w:rsidR="005B6739">
        <w:rPr>
          <w:rFonts w:asciiTheme="majorBidi" w:hAnsiTheme="majorBidi" w:cstheme="majorBidi" w:hint="cs"/>
          <w:b/>
          <w:bCs/>
          <w:sz w:val="24"/>
          <w:szCs w:val="24"/>
          <w:rtl/>
        </w:rPr>
        <w:t xml:space="preserve"> בעיראק, הוא מגדיר במפורש כי ספרו עוסק בהתאמת פעילות האיסוף, הניתוח והמבצעים החשאיים </w:t>
      </w:r>
      <w:r w:rsidR="005B6739">
        <w:rPr>
          <w:rFonts w:asciiTheme="majorBidi" w:hAnsiTheme="majorBidi" w:cstheme="majorBidi"/>
          <w:b/>
          <w:bCs/>
          <w:sz w:val="24"/>
          <w:szCs w:val="24"/>
          <w:rtl/>
        </w:rPr>
        <w:t>–</w:t>
      </w:r>
      <w:r w:rsidR="005B6739">
        <w:rPr>
          <w:rFonts w:asciiTheme="majorBidi" w:hAnsiTheme="majorBidi" w:cstheme="majorBidi" w:hint="cs"/>
          <w:b/>
          <w:bCs/>
          <w:sz w:val="24"/>
          <w:szCs w:val="24"/>
          <w:rtl/>
        </w:rPr>
        <w:t xml:space="preserve"> אך לא להתאמה בתחום ה</w:t>
      </w:r>
      <w:r w:rsidR="005B6739">
        <w:rPr>
          <w:rFonts w:asciiTheme="majorBidi" w:hAnsiTheme="majorBidi" w:cstheme="majorBidi"/>
          <w:b/>
          <w:bCs/>
          <w:sz w:val="24"/>
          <w:szCs w:val="24"/>
        </w:rPr>
        <w:t>counterintelligence</w:t>
      </w:r>
      <w:r w:rsidR="005B6739">
        <w:rPr>
          <w:rFonts w:asciiTheme="majorBidi" w:hAnsiTheme="majorBidi" w:cstheme="majorBidi" w:hint="cs"/>
          <w:b/>
          <w:bCs/>
          <w:sz w:val="24"/>
          <w:szCs w:val="24"/>
          <w:rtl/>
        </w:rPr>
        <w:t xml:space="preserve">' כלומר ההתמודדות עם הפעילות המודיעינית של </w:t>
      </w:r>
      <w:proofErr w:type="spellStart"/>
      <w:r w:rsidR="005B6739">
        <w:rPr>
          <w:rFonts w:asciiTheme="majorBidi" w:hAnsiTheme="majorBidi" w:cstheme="majorBidi" w:hint="cs"/>
          <w:b/>
          <w:bCs/>
          <w:sz w:val="24"/>
          <w:szCs w:val="24"/>
          <w:rtl/>
        </w:rPr>
        <w:t>אלקעידה</w:t>
      </w:r>
      <w:proofErr w:type="spellEnd"/>
      <w:r w:rsidR="005B6739">
        <w:rPr>
          <w:rFonts w:asciiTheme="majorBidi" w:hAnsiTheme="majorBidi" w:cstheme="majorBidi" w:hint="cs"/>
          <w:b/>
          <w:bCs/>
          <w:sz w:val="24"/>
          <w:szCs w:val="24"/>
          <w:rtl/>
        </w:rPr>
        <w:t>.</w:t>
      </w:r>
      <w:r w:rsidR="008B725C">
        <w:rPr>
          <w:rFonts w:asciiTheme="majorBidi" w:hAnsiTheme="majorBidi" w:cstheme="majorBidi" w:hint="cs"/>
          <w:b/>
          <w:bCs/>
          <w:sz w:val="24"/>
          <w:szCs w:val="24"/>
          <w:rtl/>
        </w:rPr>
        <w:t xml:space="preserve"> מאמר יחיד בכיוון זה, הוא מאמרו של </w:t>
      </w:r>
      <w:r w:rsidR="008B725C" w:rsidRPr="008B725C">
        <w:rPr>
          <w:rFonts w:asciiTheme="majorBidi" w:hAnsiTheme="majorBidi" w:cstheme="majorBidi"/>
          <w:b/>
          <w:bCs/>
          <w:sz w:val="24"/>
          <w:szCs w:val="24"/>
        </w:rPr>
        <w:t xml:space="preserve">Shefali </w:t>
      </w:r>
      <w:proofErr w:type="spellStart"/>
      <w:r w:rsidR="008B725C" w:rsidRPr="008B725C">
        <w:rPr>
          <w:rFonts w:asciiTheme="majorBidi" w:hAnsiTheme="majorBidi" w:cstheme="majorBidi"/>
          <w:b/>
          <w:bCs/>
          <w:sz w:val="24"/>
          <w:szCs w:val="24"/>
        </w:rPr>
        <w:t>Virkar</w:t>
      </w:r>
      <w:proofErr w:type="spellEnd"/>
      <w:r w:rsidR="008B725C">
        <w:rPr>
          <w:rStyle w:val="aa"/>
          <w:rFonts w:asciiTheme="majorBidi" w:hAnsiTheme="majorBidi" w:cstheme="majorBidi"/>
          <w:b/>
          <w:bCs/>
          <w:sz w:val="24"/>
          <w:szCs w:val="24"/>
        </w:rPr>
        <w:footnoteReference w:id="13"/>
      </w:r>
    </w:p>
    <w:p w14:paraId="0326EEC0" w14:textId="6B6762D9" w:rsidR="001916F6" w:rsidRDefault="007E18A7" w:rsidP="001916F6">
      <w:pPr>
        <w:pStyle w:val="ab"/>
        <w:tabs>
          <w:tab w:val="clear" w:pos="4153"/>
          <w:tab w:val="center" w:pos="-58"/>
          <w:tab w:val="left" w:pos="509"/>
        </w:tabs>
        <w:spacing w:after="120" w:line="480" w:lineRule="auto"/>
        <w:ind w:hanging="58"/>
        <w:jc w:val="both"/>
        <w:rPr>
          <w:rFonts w:ascii="David" w:hAnsi="David" w:cs="David"/>
          <w:rtl/>
        </w:rPr>
      </w:pPr>
      <w:r>
        <w:rPr>
          <w:rFonts w:asciiTheme="majorBidi" w:hAnsiTheme="majorBidi" w:cstheme="majorBidi" w:hint="cs"/>
          <w:b/>
          <w:bCs/>
          <w:rtl/>
        </w:rPr>
        <w:t>במסגרת הכתיבה האקדמית</w:t>
      </w:r>
      <w:r w:rsidR="00CD6836">
        <w:rPr>
          <w:rFonts w:asciiTheme="majorBidi" w:hAnsiTheme="majorBidi" w:cstheme="majorBidi" w:hint="cs"/>
          <w:b/>
          <w:bCs/>
          <w:rtl/>
        </w:rPr>
        <w:t xml:space="preserve"> שכן קיימת</w:t>
      </w:r>
      <w:r w:rsidR="00A22770">
        <w:rPr>
          <w:rFonts w:asciiTheme="majorBidi" w:hAnsiTheme="majorBidi" w:cstheme="majorBidi" w:hint="cs"/>
          <w:b/>
          <w:bCs/>
          <w:rtl/>
        </w:rPr>
        <w:t xml:space="preserve"> על פעילות </w:t>
      </w:r>
      <w:r w:rsidR="00CD6836">
        <w:rPr>
          <w:rFonts w:asciiTheme="majorBidi" w:hAnsiTheme="majorBidi" w:cstheme="majorBidi"/>
          <w:b/>
          <w:bCs/>
        </w:rPr>
        <w:t>VSNAs intelligence</w:t>
      </w:r>
      <w:r>
        <w:rPr>
          <w:rFonts w:asciiTheme="majorBidi" w:hAnsiTheme="majorBidi" w:cstheme="majorBidi" w:hint="cs"/>
          <w:b/>
          <w:bCs/>
          <w:rtl/>
        </w:rPr>
        <w:t xml:space="preserve"> ניתן למצוא בעיקר כתיבה על ה-</w:t>
      </w:r>
      <w:r>
        <w:rPr>
          <w:rFonts w:asciiTheme="majorBidi" w:hAnsiTheme="majorBidi" w:cstheme="majorBidi"/>
          <w:b/>
          <w:bCs/>
        </w:rPr>
        <w:t>counterintelligence</w:t>
      </w:r>
      <w:r>
        <w:rPr>
          <w:rFonts w:asciiTheme="majorBidi" w:hAnsiTheme="majorBidi" w:cstheme="majorBidi" w:hint="cs"/>
          <w:b/>
          <w:bCs/>
          <w:rtl/>
        </w:rPr>
        <w:t xml:space="preserve"> של </w:t>
      </w:r>
      <w:r>
        <w:rPr>
          <w:rFonts w:asciiTheme="majorBidi" w:hAnsiTheme="majorBidi" w:cstheme="majorBidi" w:hint="cs"/>
          <w:b/>
          <w:bCs/>
        </w:rPr>
        <w:t>VSNA</w:t>
      </w:r>
      <w:r>
        <w:rPr>
          <w:rFonts w:asciiTheme="majorBidi" w:hAnsiTheme="majorBidi" w:cstheme="majorBidi"/>
          <w:b/>
          <w:bCs/>
        </w:rPr>
        <w:t>s</w:t>
      </w:r>
      <w:r>
        <w:rPr>
          <w:rFonts w:asciiTheme="majorBidi" w:hAnsiTheme="majorBidi" w:cstheme="majorBidi" w:hint="cs"/>
          <w:b/>
          <w:bCs/>
          <w:rtl/>
        </w:rPr>
        <w:t xml:space="preserve">. מספר מאמרים של </w:t>
      </w:r>
      <w:r>
        <w:rPr>
          <w:rFonts w:asciiTheme="majorBidi" w:hAnsiTheme="majorBidi" w:cstheme="majorBidi"/>
          <w:b/>
          <w:bCs/>
        </w:rPr>
        <w:t>Carl A</w:t>
      </w:r>
      <w:r w:rsidR="000F5EFB">
        <w:rPr>
          <w:rFonts w:asciiTheme="majorBidi" w:hAnsiTheme="majorBidi" w:cstheme="majorBidi"/>
          <w:b/>
          <w:bCs/>
        </w:rPr>
        <w:t>nthony</w:t>
      </w:r>
      <w:r>
        <w:rPr>
          <w:rFonts w:asciiTheme="majorBidi" w:hAnsiTheme="majorBidi" w:cstheme="majorBidi"/>
          <w:b/>
          <w:bCs/>
        </w:rPr>
        <w:t xml:space="preserve"> </w:t>
      </w:r>
      <w:proofErr w:type="spellStart"/>
      <w:r>
        <w:rPr>
          <w:rFonts w:asciiTheme="majorBidi" w:hAnsiTheme="majorBidi" w:cstheme="majorBidi"/>
          <w:b/>
          <w:bCs/>
        </w:rPr>
        <w:t>W</w:t>
      </w:r>
      <w:r w:rsidR="000F5EFB">
        <w:rPr>
          <w:rFonts w:asciiTheme="majorBidi" w:hAnsiTheme="majorBidi" w:cstheme="majorBidi"/>
          <w:b/>
          <w:bCs/>
        </w:rPr>
        <w:t>e</w:t>
      </w:r>
      <w:r>
        <w:rPr>
          <w:rFonts w:asciiTheme="majorBidi" w:hAnsiTheme="majorBidi" w:cstheme="majorBidi"/>
          <w:b/>
          <w:bCs/>
        </w:rPr>
        <w:t>ge</w:t>
      </w:r>
      <w:proofErr w:type="spellEnd"/>
      <w:r>
        <w:rPr>
          <w:rFonts w:asciiTheme="majorBidi" w:hAnsiTheme="majorBidi" w:cstheme="majorBidi" w:hint="cs"/>
          <w:b/>
          <w:bCs/>
          <w:rtl/>
        </w:rPr>
        <w:t xml:space="preserve"> עוסקים </w:t>
      </w:r>
      <w:r w:rsidR="000F5EFB">
        <w:rPr>
          <w:rFonts w:asciiTheme="majorBidi" w:hAnsiTheme="majorBidi" w:cstheme="majorBidi" w:hint="cs"/>
          <w:b/>
          <w:bCs/>
          <w:rtl/>
        </w:rPr>
        <w:t xml:space="preserve">במבנה, התפקידים והתהליכים של מנגנוני המודיעין, עם דגש רב על מנגנוני </w:t>
      </w:r>
      <w:r w:rsidR="000F5EFB">
        <w:rPr>
          <w:rFonts w:asciiTheme="majorBidi" w:hAnsiTheme="majorBidi" w:cstheme="majorBidi"/>
          <w:b/>
          <w:bCs/>
        </w:rPr>
        <w:t>counterintelligence</w:t>
      </w:r>
      <w:r w:rsidR="000F5EFB">
        <w:rPr>
          <w:rFonts w:asciiTheme="majorBidi" w:hAnsiTheme="majorBidi" w:cstheme="majorBidi" w:hint="cs"/>
          <w:b/>
          <w:bCs/>
          <w:rtl/>
        </w:rPr>
        <w:t xml:space="preserve">, של </w:t>
      </w:r>
      <w:r w:rsidR="000F5EFB" w:rsidRPr="000E33F0">
        <w:rPr>
          <w:rFonts w:asciiTheme="majorBidi" w:hAnsiTheme="majorBidi" w:cstheme="majorBidi" w:hint="cs"/>
          <w:rtl/>
        </w:rPr>
        <w:t xml:space="preserve">מספר שחקנים לא מדינתיים, בעיקר </w:t>
      </w:r>
      <w:proofErr w:type="spellStart"/>
      <w:r w:rsidR="000F5EFB" w:rsidRPr="000E33F0">
        <w:rPr>
          <w:rFonts w:asciiTheme="majorBidi" w:hAnsiTheme="majorBidi" w:cstheme="majorBidi" w:hint="cs"/>
          <w:rtl/>
        </w:rPr>
        <w:t>חזבאללה</w:t>
      </w:r>
      <w:proofErr w:type="spellEnd"/>
      <w:r w:rsidR="000F5EFB" w:rsidRPr="000E33F0">
        <w:rPr>
          <w:rFonts w:asciiTheme="majorBidi" w:hAnsiTheme="majorBidi" w:cstheme="majorBidi" w:hint="cs"/>
          <w:rtl/>
        </w:rPr>
        <w:t xml:space="preserve"> והמדינה האסלאמית</w:t>
      </w:r>
      <w:r w:rsidRPr="000E33F0">
        <w:rPr>
          <w:rFonts w:asciiTheme="majorBidi" w:hAnsiTheme="majorBidi" w:cstheme="majorBidi" w:hint="cs"/>
          <w:rtl/>
        </w:rPr>
        <w:t>.</w:t>
      </w:r>
      <w:r w:rsidR="000F5EFB" w:rsidRPr="000E33F0">
        <w:rPr>
          <w:rStyle w:val="aa"/>
          <w:rFonts w:asciiTheme="majorBidi" w:hAnsiTheme="majorBidi" w:cstheme="majorBidi"/>
          <w:rtl/>
        </w:rPr>
        <w:footnoteReference w:id="14"/>
      </w:r>
      <w:r w:rsidR="00A22770" w:rsidRPr="000E33F0">
        <w:rPr>
          <w:rFonts w:asciiTheme="majorBidi" w:hAnsiTheme="majorBidi" w:cstheme="majorBidi" w:hint="cs"/>
          <w:rtl/>
        </w:rPr>
        <w:t xml:space="preserve"> </w:t>
      </w:r>
      <w:r w:rsidR="000E33F0" w:rsidRPr="000E33F0">
        <w:rPr>
          <w:rFonts w:asciiTheme="majorBidi" w:hAnsiTheme="majorBidi" w:cstheme="majorBidi" w:hint="cs"/>
          <w:rtl/>
        </w:rPr>
        <w:t xml:space="preserve">למשל, </w:t>
      </w:r>
      <w:r w:rsidR="000E33F0" w:rsidRPr="000E33F0">
        <w:rPr>
          <w:rFonts w:ascii="David" w:hAnsi="David" w:cs="David" w:hint="cs"/>
          <w:rtl/>
        </w:rPr>
        <w:t>הוא</w:t>
      </w:r>
      <w:r w:rsidR="000E33F0" w:rsidRPr="000E33F0">
        <w:rPr>
          <w:rFonts w:ascii="David" w:hAnsi="David" w:cs="David"/>
          <w:rtl/>
        </w:rPr>
        <w:t xml:space="preserve"> </w:t>
      </w:r>
      <w:r w:rsidR="000E33F0" w:rsidRPr="000E33F0">
        <w:rPr>
          <w:rFonts w:ascii="David" w:hAnsi="David" w:cs="David" w:hint="cs"/>
          <w:rtl/>
        </w:rPr>
        <w:t xml:space="preserve">סוקר </w:t>
      </w:r>
      <w:r w:rsidR="000E33F0" w:rsidRPr="000E33F0">
        <w:rPr>
          <w:rFonts w:ascii="David" w:hAnsi="David" w:cs="David"/>
          <w:rtl/>
        </w:rPr>
        <w:t xml:space="preserve">את תהליך ההקמה של גופי הביטחון </w:t>
      </w:r>
      <w:proofErr w:type="spellStart"/>
      <w:r w:rsidR="000E33F0" w:rsidRPr="000E33F0">
        <w:rPr>
          <w:rFonts w:ascii="David" w:hAnsi="David" w:cs="David"/>
          <w:rtl/>
        </w:rPr>
        <w:t>בחזבאללה</w:t>
      </w:r>
      <w:proofErr w:type="spellEnd"/>
      <w:r w:rsidR="000E33F0" w:rsidRPr="000E33F0">
        <w:rPr>
          <w:rFonts w:ascii="David" w:hAnsi="David" w:cs="David"/>
          <w:rtl/>
        </w:rPr>
        <w:t xml:space="preserve"> העוסקים במודיעין מסכל</w:t>
      </w:r>
      <w:r w:rsidR="000E33F0" w:rsidRPr="000E33F0">
        <w:rPr>
          <w:rFonts w:ascii="David" w:hAnsi="David" w:cs="David" w:hint="cs"/>
          <w:rtl/>
        </w:rPr>
        <w:t xml:space="preserve"> ואת פעילותם בתחום</w:t>
      </w:r>
      <w:r w:rsidR="000E33F0" w:rsidRPr="000E33F0">
        <w:rPr>
          <w:rFonts w:ascii="David" w:hAnsi="David" w:cs="David"/>
          <w:rtl/>
        </w:rPr>
        <w:t xml:space="preserve">. </w:t>
      </w:r>
      <w:r w:rsidR="000E33F0" w:rsidRPr="000E33F0">
        <w:rPr>
          <w:rFonts w:ascii="David" w:hAnsi="David" w:cs="David" w:hint="cs"/>
          <w:rtl/>
        </w:rPr>
        <w:t>לרבות</w:t>
      </w:r>
      <w:r w:rsidR="000E33F0" w:rsidRPr="000E33F0">
        <w:rPr>
          <w:rFonts w:ascii="David" w:hAnsi="David" w:cs="David"/>
          <w:rtl/>
        </w:rPr>
        <w:t xml:space="preserve"> תהליך התפתחותם</w:t>
      </w:r>
      <w:r w:rsidR="000E33F0" w:rsidRPr="000E33F0">
        <w:rPr>
          <w:rFonts w:ascii="David" w:hAnsi="David" w:cs="David" w:hint="cs"/>
          <w:rtl/>
        </w:rPr>
        <w:t xml:space="preserve"> של ארגונים אלו</w:t>
      </w:r>
      <w:r w:rsidR="000E33F0" w:rsidRPr="000E33F0">
        <w:rPr>
          <w:rFonts w:ascii="David" w:hAnsi="David" w:cs="David"/>
          <w:rtl/>
        </w:rPr>
        <w:t xml:space="preserve">, אירועי הצלחה בולטים </w:t>
      </w:r>
      <w:r w:rsidR="000E33F0" w:rsidRPr="000E33F0">
        <w:rPr>
          <w:rFonts w:ascii="David" w:hAnsi="David" w:cs="David" w:hint="cs"/>
          <w:rtl/>
        </w:rPr>
        <w:t>שנחלו לאורך השנים</w:t>
      </w:r>
      <w:r w:rsidR="000E33F0" w:rsidRPr="000E33F0">
        <w:rPr>
          <w:rFonts w:ascii="David" w:hAnsi="David" w:cs="David"/>
          <w:rtl/>
        </w:rPr>
        <w:t xml:space="preserve"> וכן, באופן כללי, </w:t>
      </w:r>
      <w:r w:rsidR="000E33F0" w:rsidRPr="000E33F0">
        <w:rPr>
          <w:rFonts w:ascii="David" w:hAnsi="David" w:cs="David" w:hint="cs"/>
          <w:rtl/>
        </w:rPr>
        <w:lastRenderedPageBreak/>
        <w:t xml:space="preserve">את </w:t>
      </w:r>
      <w:r w:rsidR="000E33F0" w:rsidRPr="000E33F0">
        <w:rPr>
          <w:rFonts w:ascii="David" w:hAnsi="David" w:cs="David"/>
          <w:rtl/>
        </w:rPr>
        <w:t>יכולות המודיעין בה</w:t>
      </w:r>
      <w:r w:rsidR="000E33F0" w:rsidRPr="000E33F0">
        <w:rPr>
          <w:rFonts w:ascii="David" w:hAnsi="David" w:cs="David" w:hint="cs"/>
          <w:rtl/>
        </w:rPr>
        <w:t>ן הם</w:t>
      </w:r>
      <w:r w:rsidR="000E33F0" w:rsidRPr="000E33F0">
        <w:rPr>
          <w:rFonts w:ascii="David" w:hAnsi="David" w:cs="David"/>
          <w:rtl/>
        </w:rPr>
        <w:t xml:space="preserve"> עושים שימוש.</w:t>
      </w:r>
      <w:r w:rsidR="000E33F0" w:rsidRPr="000E33F0">
        <w:rPr>
          <w:rFonts w:asciiTheme="majorBidi" w:hAnsiTheme="majorBidi" w:cstheme="majorBidi" w:hint="cs"/>
          <w:rtl/>
        </w:rPr>
        <w:t xml:space="preserve"> </w:t>
      </w:r>
      <w:r w:rsidR="00A22770" w:rsidRPr="000E33F0">
        <w:rPr>
          <w:rFonts w:asciiTheme="majorBidi" w:hAnsiTheme="majorBidi" w:cstheme="majorBidi" w:hint="cs"/>
          <w:rtl/>
        </w:rPr>
        <w:t xml:space="preserve">ספרו המקיף של </w:t>
      </w:r>
      <w:r w:rsidR="003046B2" w:rsidRPr="000E33F0">
        <w:t>Blake W. Mobley</w:t>
      </w:r>
      <w:r w:rsidR="003046B2" w:rsidRPr="000E33F0">
        <w:rPr>
          <w:rStyle w:val="aa"/>
        </w:rPr>
        <w:footnoteReference w:id="15"/>
      </w:r>
      <w:r w:rsidR="003046B2" w:rsidRPr="000E33F0">
        <w:t xml:space="preserve"> </w:t>
      </w:r>
      <w:r w:rsidR="001916F6" w:rsidRPr="000E33F0">
        <w:rPr>
          <w:rFonts w:ascii="David" w:hAnsi="David" w:cs="David" w:hint="cs"/>
          <w:rtl/>
        </w:rPr>
        <w:t xml:space="preserve">מציג היבטים שונים הנוגעים לפעילות המודיעין המסכל של ארגוני טרור. בספר נסקרים מאמצי מודיעין מסכל של מספר ארגוני טרור, כחלק מניסיון לפתח תיאוריה הנוגעת לאופן שבו מנהלים ארגוני טרור את מאמצי המודיעין המסכל שלהם. גם מאמרו של </w:t>
      </w:r>
      <w:r w:rsidR="00014C53" w:rsidRPr="000E33F0">
        <w:rPr>
          <w:rFonts w:ascii="David" w:hAnsi="David" w:cs="David"/>
        </w:rPr>
        <w:t>John A. Gentry</w:t>
      </w:r>
      <w:r w:rsidR="000E33F0">
        <w:rPr>
          <w:rStyle w:val="aa"/>
          <w:rFonts w:ascii="David" w:hAnsi="David" w:cs="David"/>
        </w:rPr>
        <w:footnoteReference w:id="16"/>
      </w:r>
      <w:r w:rsidR="001916F6" w:rsidRPr="000E33F0">
        <w:rPr>
          <w:rFonts w:ascii="David" w:hAnsi="David" w:cs="David" w:hint="cs"/>
          <w:rtl/>
        </w:rPr>
        <w:t xml:space="preserve"> </w:t>
      </w:r>
      <w:r w:rsidR="00014C53" w:rsidRPr="000E33F0">
        <w:rPr>
          <w:rFonts w:ascii="David" w:hAnsi="David" w:cs="David" w:hint="cs"/>
          <w:rtl/>
        </w:rPr>
        <w:t xml:space="preserve">עוסק בהשוואה בין </w:t>
      </w:r>
      <w:r w:rsidR="00014C53" w:rsidRPr="000E33F0">
        <w:rPr>
          <w:rFonts w:ascii="David" w:hAnsi="David" w:cs="David"/>
        </w:rPr>
        <w:t>Insurgent/terror groups</w:t>
      </w:r>
      <w:r w:rsidR="00014C53" w:rsidRPr="000E33F0">
        <w:rPr>
          <w:rFonts w:ascii="David" w:hAnsi="David" w:cs="David" w:hint="cs"/>
          <w:rtl/>
        </w:rPr>
        <w:t xml:space="preserve"> ל-</w:t>
      </w:r>
      <w:r w:rsidR="00014C53" w:rsidRPr="000E33F0">
        <w:rPr>
          <w:rFonts w:ascii="David" w:hAnsi="David" w:cs="David" w:hint="cs"/>
        </w:rPr>
        <w:t>NG</w:t>
      </w:r>
      <w:r w:rsidR="00014C53" w:rsidRPr="000E33F0">
        <w:rPr>
          <w:rFonts w:ascii="David" w:hAnsi="David" w:cs="David"/>
        </w:rPr>
        <w:t>Os</w:t>
      </w:r>
      <w:r w:rsidR="00014C53" w:rsidRPr="000E33F0">
        <w:rPr>
          <w:rFonts w:ascii="David" w:hAnsi="David" w:cs="David" w:hint="cs"/>
          <w:rtl/>
        </w:rPr>
        <w:t xml:space="preserve"> בעיקר בהיבטים של </w:t>
      </w:r>
      <w:r w:rsidR="00014C53" w:rsidRPr="000E33F0">
        <w:rPr>
          <w:rFonts w:ascii="David" w:hAnsi="David" w:cs="David"/>
        </w:rPr>
        <w:t>Counterintelligence</w:t>
      </w:r>
      <w:r w:rsidR="00014C53" w:rsidRPr="000E33F0">
        <w:rPr>
          <w:rFonts w:ascii="David" w:hAnsi="David" w:cs="David" w:hint="cs"/>
          <w:rtl/>
        </w:rPr>
        <w:t xml:space="preserve"> ו-</w:t>
      </w:r>
      <w:r w:rsidR="00014C53" w:rsidRPr="000E33F0">
        <w:rPr>
          <w:rFonts w:ascii="David" w:hAnsi="David" w:cs="David"/>
        </w:rPr>
        <w:t>covert</w:t>
      </w:r>
      <w:r w:rsidR="00014C53">
        <w:rPr>
          <w:rFonts w:ascii="David" w:hAnsi="David" w:cs="David"/>
        </w:rPr>
        <w:t xml:space="preserve"> action</w:t>
      </w:r>
      <w:r w:rsidR="009F4A27">
        <w:rPr>
          <w:rFonts w:ascii="David" w:hAnsi="David" w:cs="David" w:hint="cs"/>
          <w:rtl/>
        </w:rPr>
        <w:t xml:space="preserve"> והוא אף מציע מודל תיאורטי </w:t>
      </w:r>
      <w:r w:rsidR="00A10686">
        <w:rPr>
          <w:rFonts w:ascii="David" w:hAnsi="David" w:cs="David" w:hint="cs"/>
          <w:rtl/>
        </w:rPr>
        <w:t>בסיסי</w:t>
      </w:r>
      <w:r w:rsidR="009F4A27">
        <w:rPr>
          <w:rFonts w:ascii="David" w:hAnsi="David" w:cs="David" w:hint="cs"/>
          <w:rtl/>
        </w:rPr>
        <w:t xml:space="preserve"> למודיעין של </w:t>
      </w:r>
      <w:r w:rsidR="009F4A27">
        <w:rPr>
          <w:rFonts w:ascii="David" w:hAnsi="David" w:cs="David" w:hint="cs"/>
        </w:rPr>
        <w:t>VSNA</w:t>
      </w:r>
      <w:r w:rsidR="009F4A27">
        <w:rPr>
          <w:rFonts w:ascii="David" w:hAnsi="David" w:cs="David"/>
        </w:rPr>
        <w:t>s</w:t>
      </w:r>
      <w:r w:rsidR="00014C53">
        <w:rPr>
          <w:rFonts w:ascii="David" w:hAnsi="David" w:cs="David" w:hint="cs"/>
          <w:rtl/>
        </w:rPr>
        <w:t>.</w:t>
      </w:r>
      <w:r w:rsidR="00A10686">
        <w:rPr>
          <w:rFonts w:ascii="David" w:hAnsi="David" w:cs="David" w:hint="cs"/>
          <w:rtl/>
        </w:rPr>
        <w:t xml:space="preserve"> </w:t>
      </w:r>
      <w:r w:rsidR="00A10686" w:rsidRPr="00C07909">
        <w:rPr>
          <w:rFonts w:ascii="David" w:hAnsi="David" w:cs="David"/>
          <w:rtl/>
        </w:rPr>
        <w:t xml:space="preserve">גם מאמרה של </w:t>
      </w:r>
      <w:proofErr w:type="spellStart"/>
      <w:r w:rsidR="00A10686" w:rsidRPr="00C07909">
        <w:rPr>
          <w:rFonts w:ascii="David" w:hAnsi="David" w:cs="David"/>
        </w:rPr>
        <w:t>Benedetta</w:t>
      </w:r>
      <w:proofErr w:type="spellEnd"/>
      <w:r w:rsidR="00A10686" w:rsidRPr="00C07909">
        <w:rPr>
          <w:rFonts w:ascii="David" w:hAnsi="David" w:cs="David"/>
        </w:rPr>
        <w:t xml:space="preserve"> </w:t>
      </w:r>
      <w:proofErr w:type="spellStart"/>
      <w:r w:rsidR="00A10686" w:rsidRPr="00C07909">
        <w:rPr>
          <w:rFonts w:ascii="David" w:hAnsi="David" w:cs="David"/>
        </w:rPr>
        <w:t>Berti</w:t>
      </w:r>
      <w:proofErr w:type="spellEnd"/>
      <w:r w:rsidR="00A10686" w:rsidRPr="00C07909">
        <w:rPr>
          <w:rStyle w:val="aa"/>
          <w:rFonts w:ascii="David" w:hAnsi="David" w:cs="David"/>
        </w:rPr>
        <w:footnoteReference w:id="17"/>
      </w:r>
      <w:r w:rsidR="00A10686" w:rsidRPr="00C07909">
        <w:rPr>
          <w:rFonts w:ascii="David" w:hAnsi="David" w:cs="David"/>
          <w:rtl/>
        </w:rPr>
        <w:t xml:space="preserve">, עוסק בנתח מצומצם ביותר של פעילות המודיעינית של </w:t>
      </w:r>
      <w:proofErr w:type="spellStart"/>
      <w:r w:rsidR="00A10686" w:rsidRPr="00C07909">
        <w:rPr>
          <w:rFonts w:ascii="David" w:hAnsi="David" w:cs="David"/>
          <w:rtl/>
        </w:rPr>
        <w:t>חזבאללה</w:t>
      </w:r>
      <w:proofErr w:type="spellEnd"/>
      <w:r w:rsidR="00A10686" w:rsidRPr="00C07909">
        <w:rPr>
          <w:rFonts w:ascii="David" w:hAnsi="David" w:cs="David"/>
          <w:rtl/>
        </w:rPr>
        <w:t>, פעילות המודיעין המסכל של הארגון, בעיקר במאמץ לאיתור מרגלים אשר פעלו למען ישראל מאז מלחמת לבנון השנייה.</w:t>
      </w:r>
    </w:p>
    <w:p w14:paraId="058AB8BA" w14:textId="2F782328" w:rsidR="000E33F0" w:rsidRPr="00C07909" w:rsidRDefault="007E18A7" w:rsidP="00A10686">
      <w:pPr>
        <w:spacing w:line="360" w:lineRule="auto"/>
        <w:jc w:val="both"/>
        <w:rPr>
          <w:rFonts w:ascii="David" w:hAnsi="David" w:cs="David"/>
          <w:sz w:val="24"/>
          <w:szCs w:val="24"/>
          <w:rtl/>
        </w:rPr>
      </w:pPr>
      <w:r w:rsidRPr="00C07909">
        <w:rPr>
          <w:rFonts w:ascii="David" w:hAnsi="David" w:cs="David"/>
          <w:b/>
          <w:bCs/>
          <w:sz w:val="24"/>
          <w:szCs w:val="24"/>
          <w:rtl/>
        </w:rPr>
        <w:t xml:space="preserve">עם זאת, הכתיבה המבקשת לעסוק במודיעין החיובי (כלומר תהליכי האיסוף והמחקר המודיעיני שמבצעים </w:t>
      </w:r>
      <w:r w:rsidRPr="00C07909">
        <w:rPr>
          <w:rFonts w:ascii="David" w:hAnsi="David" w:cs="David"/>
          <w:b/>
          <w:bCs/>
          <w:sz w:val="24"/>
          <w:szCs w:val="24"/>
        </w:rPr>
        <w:t>VSNAs</w:t>
      </w:r>
      <w:r w:rsidRPr="00C07909">
        <w:rPr>
          <w:rFonts w:ascii="David" w:hAnsi="David" w:cs="David"/>
          <w:b/>
          <w:bCs/>
          <w:sz w:val="24"/>
          <w:szCs w:val="24"/>
          <w:rtl/>
        </w:rPr>
        <w:t xml:space="preserve">) מועטה יותר. </w:t>
      </w:r>
      <w:r w:rsidR="00333242" w:rsidRPr="00C07909">
        <w:rPr>
          <w:rFonts w:ascii="David" w:hAnsi="David" w:cs="David"/>
          <w:sz w:val="24"/>
          <w:szCs w:val="24"/>
          <w:rtl/>
        </w:rPr>
        <w:t xml:space="preserve">במאמרו של </w:t>
      </w:r>
      <w:r w:rsidR="00333242" w:rsidRPr="00C07909">
        <w:rPr>
          <w:rFonts w:ascii="David" w:hAnsi="David" w:cs="David"/>
          <w:sz w:val="24"/>
          <w:szCs w:val="24"/>
          <w:lang w:bidi="ar-LB"/>
        </w:rPr>
        <w:t>Amir Kulick</w:t>
      </w:r>
      <w:r w:rsidR="00333242" w:rsidRPr="00C07909">
        <w:rPr>
          <w:rStyle w:val="aa"/>
          <w:rFonts w:ascii="David" w:hAnsi="David" w:cs="David"/>
          <w:sz w:val="24"/>
          <w:szCs w:val="24"/>
          <w:lang w:bidi="ar-LB"/>
        </w:rPr>
        <w:footnoteReference w:id="18"/>
      </w:r>
      <w:r w:rsidR="00333242" w:rsidRPr="00C07909">
        <w:rPr>
          <w:rFonts w:ascii="David" w:hAnsi="David" w:cs="David"/>
          <w:sz w:val="24"/>
          <w:szCs w:val="24"/>
          <w:rtl/>
        </w:rPr>
        <w:t xml:space="preserve"> מתואר האופן שבו מפעיל </w:t>
      </w:r>
      <w:proofErr w:type="spellStart"/>
      <w:r w:rsidR="00333242" w:rsidRPr="00C07909">
        <w:rPr>
          <w:rFonts w:ascii="David" w:hAnsi="David" w:cs="David"/>
          <w:sz w:val="24"/>
          <w:szCs w:val="24"/>
          <w:rtl/>
        </w:rPr>
        <w:t>חזבאללה</w:t>
      </w:r>
      <w:proofErr w:type="spellEnd"/>
      <w:r w:rsidR="00333242" w:rsidRPr="00C07909">
        <w:rPr>
          <w:rFonts w:ascii="David" w:hAnsi="David" w:cs="David"/>
          <w:sz w:val="24"/>
          <w:szCs w:val="24"/>
          <w:rtl/>
        </w:rPr>
        <w:t xml:space="preserve"> מודיעין אנושי אל מול ישראל כחלק מפעילות האיסוף המודיעינית שלו, תוך ניסיון לאפיין את המודוס אופרנדי של הארגון לצד סקירה של מקורות בולטים שהפעיל (בעיקר כאלו שהופעלו במהלך שנות האלפיים). </w:t>
      </w:r>
      <w:r w:rsidR="000E33F0" w:rsidRPr="00C07909">
        <w:rPr>
          <w:rFonts w:ascii="David" w:hAnsi="David" w:cs="David"/>
          <w:sz w:val="24"/>
          <w:szCs w:val="24"/>
          <w:rtl/>
        </w:rPr>
        <w:t xml:space="preserve">מאמר נוסף הנוגע בתחום הינו מאמרו של </w:t>
      </w:r>
      <w:r w:rsidR="000E33F0" w:rsidRPr="00C07909">
        <w:rPr>
          <w:rFonts w:ascii="David" w:hAnsi="David" w:cs="David"/>
          <w:sz w:val="24"/>
          <w:szCs w:val="24"/>
        </w:rPr>
        <w:t xml:space="preserve">Justin R. </w:t>
      </w:r>
      <w:proofErr w:type="spellStart"/>
      <w:r w:rsidR="000E33F0" w:rsidRPr="00C07909">
        <w:rPr>
          <w:rFonts w:ascii="David" w:hAnsi="David" w:cs="David"/>
          <w:sz w:val="24"/>
          <w:szCs w:val="24"/>
        </w:rPr>
        <w:t>Harber</w:t>
      </w:r>
      <w:proofErr w:type="spellEnd"/>
      <w:r w:rsidR="000E33F0" w:rsidRPr="00C07909">
        <w:rPr>
          <w:rStyle w:val="aa"/>
          <w:rFonts w:ascii="David" w:hAnsi="David" w:cs="David"/>
          <w:sz w:val="24"/>
          <w:szCs w:val="24"/>
        </w:rPr>
        <w:footnoteReference w:id="19"/>
      </w:r>
      <w:r w:rsidR="000E33F0" w:rsidRPr="00C07909">
        <w:rPr>
          <w:rFonts w:ascii="David" w:hAnsi="David" w:cs="David"/>
          <w:i/>
          <w:iCs/>
          <w:sz w:val="24"/>
          <w:szCs w:val="24"/>
          <w:rtl/>
        </w:rPr>
        <w:t xml:space="preserve">. </w:t>
      </w:r>
      <w:r w:rsidR="000E33F0" w:rsidRPr="00C07909">
        <w:rPr>
          <w:rFonts w:ascii="David" w:hAnsi="David" w:cs="David"/>
          <w:sz w:val="24"/>
          <w:szCs w:val="24"/>
          <w:rtl/>
        </w:rPr>
        <w:t xml:space="preserve">במאמר זה, מציג המחבר את האיום הנשקף לארצות הברית מצד יכולות מודיעין של ארגוני שאינם מדינתיים. המחבר מאפיין באופן כללי את פעילותם של ארגונים מעין אלו, ומציג בעיקר את האופן שבו על ארה"ב להתמודד עם האיום הנשקף מהם. </w:t>
      </w:r>
    </w:p>
    <w:p w14:paraId="14C12D61" w14:textId="218FD1E3" w:rsidR="00333242" w:rsidRDefault="00333242" w:rsidP="00C07909">
      <w:pPr>
        <w:spacing w:line="480" w:lineRule="auto"/>
        <w:ind w:firstLine="720"/>
        <w:jc w:val="both"/>
        <w:rPr>
          <w:rFonts w:cs="David"/>
          <w:sz w:val="24"/>
          <w:szCs w:val="24"/>
          <w:rtl/>
        </w:rPr>
      </w:pPr>
      <w:r>
        <w:rPr>
          <w:rFonts w:ascii="David" w:hAnsi="David" w:cs="David" w:hint="cs"/>
          <w:sz w:val="24"/>
          <w:szCs w:val="24"/>
          <w:rtl/>
        </w:rPr>
        <w:t xml:space="preserve">בשנת 2019 התפרסם גיליון מיוחד בכתב העת </w:t>
      </w:r>
      <w:r w:rsidRPr="009E371D">
        <w:rPr>
          <w:rFonts w:asciiTheme="majorBidi" w:hAnsiTheme="majorBidi" w:cstheme="majorBidi"/>
          <w:i/>
          <w:iCs/>
        </w:rPr>
        <w:t>Intelligence and National Security</w:t>
      </w:r>
      <w:r>
        <w:rPr>
          <w:rFonts w:ascii="David" w:hAnsi="David" w:cs="David" w:hint="cs"/>
          <w:sz w:val="24"/>
          <w:szCs w:val="24"/>
          <w:rtl/>
        </w:rPr>
        <w:t xml:space="preserve"> שביקש להרחיב את היריעה בעיסוק במודיעין של ארגונים לא מדינתיים, באמצעות חמישה מקרי בוחן.</w:t>
      </w:r>
      <w:r w:rsidR="000E33F0">
        <w:rPr>
          <w:rFonts w:ascii="David" w:hAnsi="David" w:cs="David" w:hint="cs"/>
          <w:sz w:val="24"/>
          <w:szCs w:val="24"/>
          <w:rtl/>
        </w:rPr>
        <w:t xml:space="preserve"> אף העור</w:t>
      </w:r>
      <w:r w:rsidR="00EF0DAB">
        <w:rPr>
          <w:rFonts w:ascii="David" w:hAnsi="David" w:cs="David" w:hint="cs"/>
          <w:sz w:val="24"/>
          <w:szCs w:val="24"/>
          <w:rtl/>
        </w:rPr>
        <w:t xml:space="preserve">ך </w:t>
      </w:r>
      <w:r w:rsidR="000E33F0">
        <w:rPr>
          <w:rFonts w:ascii="David" w:hAnsi="David" w:cs="David" w:hint="cs"/>
          <w:sz w:val="24"/>
          <w:szCs w:val="24"/>
          <w:rtl/>
        </w:rPr>
        <w:t>של הגיליון מדגיש את המיעוט שבמחקר על הנושא.</w:t>
      </w:r>
      <w:r>
        <w:rPr>
          <w:rStyle w:val="aa"/>
          <w:rFonts w:ascii="David" w:hAnsi="David" w:cs="David"/>
          <w:sz w:val="24"/>
          <w:szCs w:val="24"/>
          <w:rtl/>
        </w:rPr>
        <w:footnoteReference w:id="20"/>
      </w:r>
      <w:r>
        <w:rPr>
          <w:rFonts w:ascii="David" w:hAnsi="David" w:cs="David" w:hint="cs"/>
          <w:sz w:val="24"/>
          <w:szCs w:val="24"/>
          <w:rtl/>
        </w:rPr>
        <w:t xml:space="preserve"> </w:t>
      </w:r>
      <w:r w:rsidR="00A10686">
        <w:rPr>
          <w:rFonts w:ascii="David" w:hAnsi="David" w:cs="David" w:hint="cs"/>
          <w:sz w:val="24"/>
          <w:szCs w:val="24"/>
          <w:rtl/>
        </w:rPr>
        <w:t>אחד המאמרים בגיליון</w:t>
      </w:r>
      <w:r>
        <w:rPr>
          <w:rFonts w:ascii="David" w:hAnsi="David" w:cs="David" w:hint="cs"/>
          <w:sz w:val="24"/>
          <w:szCs w:val="24"/>
          <w:rtl/>
        </w:rPr>
        <w:t xml:space="preserve"> </w:t>
      </w:r>
      <w:r w:rsidR="00A10686">
        <w:rPr>
          <w:rFonts w:ascii="David" w:hAnsi="David" w:cs="David" w:hint="cs"/>
          <w:sz w:val="24"/>
          <w:szCs w:val="24"/>
          <w:rtl/>
        </w:rPr>
        <w:t>זה</w:t>
      </w:r>
      <w:r>
        <w:rPr>
          <w:rStyle w:val="aa"/>
          <w:rFonts w:ascii="David" w:hAnsi="David" w:cs="David"/>
          <w:sz w:val="24"/>
          <w:szCs w:val="24"/>
        </w:rPr>
        <w:footnoteReference w:id="21"/>
      </w:r>
      <w:r w:rsidRPr="00E87729">
        <w:rPr>
          <w:rFonts w:ascii="David" w:hAnsi="David" w:cs="David" w:hint="cs"/>
          <w:sz w:val="24"/>
          <w:szCs w:val="24"/>
          <w:rtl/>
        </w:rPr>
        <w:t xml:space="preserve"> </w:t>
      </w:r>
      <w:r w:rsidR="00A10686">
        <w:rPr>
          <w:rFonts w:ascii="David" w:hAnsi="David" w:cs="David" w:hint="cs"/>
          <w:sz w:val="24"/>
          <w:szCs w:val="24"/>
          <w:rtl/>
        </w:rPr>
        <w:t xml:space="preserve">מבקש לאפיין את האופן שבו מתקיימת </w:t>
      </w:r>
      <w:r>
        <w:rPr>
          <w:rFonts w:ascii="David" w:hAnsi="David" w:cs="David" w:hint="cs"/>
          <w:sz w:val="24"/>
          <w:szCs w:val="24"/>
          <w:rtl/>
        </w:rPr>
        <w:t xml:space="preserve">הערכת מודיעין של ארגונים לא מדינתיים, כאשר הוא מביא כדוגמה לתיאוריה אותה הוא מבקש לפתח את הערכת המודיעין של </w:t>
      </w:r>
      <w:proofErr w:type="spellStart"/>
      <w:r>
        <w:rPr>
          <w:rFonts w:ascii="David" w:hAnsi="David" w:cs="David" w:hint="cs"/>
          <w:sz w:val="24"/>
          <w:szCs w:val="24"/>
          <w:rtl/>
        </w:rPr>
        <w:t>חזבאללה</w:t>
      </w:r>
      <w:proofErr w:type="spellEnd"/>
      <w:r>
        <w:rPr>
          <w:rFonts w:ascii="David" w:hAnsi="David" w:cs="David" w:hint="cs"/>
          <w:sz w:val="24"/>
          <w:szCs w:val="24"/>
          <w:rtl/>
        </w:rPr>
        <w:t xml:space="preserve"> באשר למלחמת לבנון השנייה בשנת 2006 והערכת חמאס למבצע "צוק איתן" בשנת 2014. </w:t>
      </w:r>
    </w:p>
    <w:p w14:paraId="03CA993D" w14:textId="0E189832" w:rsidR="000E33F0" w:rsidRPr="00C07909" w:rsidRDefault="000E33F0" w:rsidP="00D51F3E">
      <w:pPr>
        <w:spacing w:line="480" w:lineRule="auto"/>
        <w:ind w:firstLine="720"/>
        <w:jc w:val="both"/>
        <w:rPr>
          <w:rFonts w:ascii="David" w:hAnsi="David" w:cs="David"/>
          <w:sz w:val="24"/>
          <w:szCs w:val="24"/>
          <w:rtl/>
        </w:rPr>
      </w:pPr>
      <w:r w:rsidRPr="00C07909">
        <w:rPr>
          <w:rFonts w:ascii="David" w:hAnsi="David" w:cs="David"/>
          <w:sz w:val="24"/>
          <w:szCs w:val="24"/>
          <w:rtl/>
        </w:rPr>
        <w:lastRenderedPageBreak/>
        <w:t xml:space="preserve">מאמרים נוספים בגיליון </w:t>
      </w:r>
      <w:r w:rsidR="002663ED" w:rsidRPr="00C07909">
        <w:rPr>
          <w:rFonts w:ascii="David" w:hAnsi="David" w:cs="David"/>
          <w:sz w:val="24"/>
          <w:szCs w:val="24"/>
          <w:rtl/>
        </w:rPr>
        <w:t xml:space="preserve">בוחנים מקרי בוחן נוספים אשר מאירים נקודות מסוימות הנוגעות למודיעין של </w:t>
      </w:r>
      <w:r w:rsidR="002663ED" w:rsidRPr="00C07909">
        <w:rPr>
          <w:rFonts w:ascii="David" w:hAnsi="David" w:cs="David"/>
          <w:sz w:val="24"/>
          <w:szCs w:val="24"/>
        </w:rPr>
        <w:t>VSNA</w:t>
      </w:r>
      <w:r w:rsidR="002663ED" w:rsidRPr="00C07909">
        <w:rPr>
          <w:rFonts w:ascii="David" w:hAnsi="David" w:cs="David"/>
          <w:sz w:val="24"/>
          <w:szCs w:val="24"/>
          <w:lang w:bidi="ar-LB"/>
        </w:rPr>
        <w:t>s</w:t>
      </w:r>
      <w:r w:rsidR="00BC7D88" w:rsidRPr="00C07909">
        <w:rPr>
          <w:rFonts w:ascii="David" w:hAnsi="David" w:cs="David"/>
          <w:sz w:val="24"/>
          <w:szCs w:val="24"/>
          <w:rtl/>
        </w:rPr>
        <w:t xml:space="preserve"> לאור מקרי בוחן מסוימים, כמו </w:t>
      </w:r>
      <w:r w:rsidR="009F4A27" w:rsidRPr="00C07909">
        <w:rPr>
          <w:rFonts w:ascii="David" w:hAnsi="David" w:cs="David"/>
          <w:sz w:val="24"/>
          <w:szCs w:val="24"/>
          <w:rtl/>
        </w:rPr>
        <w:t xml:space="preserve">בחינת המודל  של </w:t>
      </w:r>
      <w:r w:rsidR="009F4A27" w:rsidRPr="00C07909">
        <w:rPr>
          <w:rFonts w:ascii="David" w:hAnsi="David" w:cs="David"/>
          <w:sz w:val="24"/>
          <w:szCs w:val="24"/>
        </w:rPr>
        <w:t>G</w:t>
      </w:r>
      <w:r w:rsidR="009F4A27" w:rsidRPr="00C07909">
        <w:rPr>
          <w:rFonts w:ascii="David" w:hAnsi="David" w:cs="David"/>
          <w:sz w:val="24"/>
          <w:szCs w:val="24"/>
          <w:lang w:bidi="ar-LB"/>
        </w:rPr>
        <w:t>antry</w:t>
      </w:r>
      <w:r w:rsidR="009F4A27" w:rsidRPr="00C07909">
        <w:rPr>
          <w:rFonts w:ascii="David" w:hAnsi="David" w:cs="David"/>
          <w:sz w:val="24"/>
          <w:szCs w:val="24"/>
          <w:rtl/>
          <w:lang w:bidi="ar-LB"/>
        </w:rPr>
        <w:t xml:space="preserve"> </w:t>
      </w:r>
      <w:r w:rsidR="009F4A27" w:rsidRPr="00C07909">
        <w:rPr>
          <w:rFonts w:ascii="David" w:hAnsi="David" w:cs="David"/>
          <w:sz w:val="24"/>
          <w:szCs w:val="24"/>
          <w:rtl/>
        </w:rPr>
        <w:t xml:space="preserve">שהוזכר לעיל על בסיס מקרה הבוחן של </w:t>
      </w:r>
      <w:r w:rsidR="009F4A27" w:rsidRPr="00C07909">
        <w:rPr>
          <w:rFonts w:ascii="David" w:hAnsi="David" w:cs="David"/>
          <w:sz w:val="24"/>
          <w:szCs w:val="24"/>
        </w:rPr>
        <w:t>the North Vietnamese in the Second Indochina War</w:t>
      </w:r>
      <w:r w:rsidR="009F4A27" w:rsidRPr="00C07909">
        <w:rPr>
          <w:rStyle w:val="aa"/>
          <w:rFonts w:ascii="David" w:hAnsi="David" w:cs="David"/>
          <w:sz w:val="24"/>
          <w:szCs w:val="24"/>
        </w:rPr>
        <w:footnoteReference w:id="22"/>
      </w:r>
      <w:r w:rsidR="002663ED" w:rsidRPr="00C07909">
        <w:rPr>
          <w:rFonts w:ascii="David" w:hAnsi="David" w:cs="David"/>
          <w:sz w:val="24"/>
          <w:szCs w:val="24"/>
          <w:rtl/>
        </w:rPr>
        <w:t xml:space="preserve"> </w:t>
      </w:r>
      <w:r w:rsidR="009F4A27" w:rsidRPr="00C07909">
        <w:rPr>
          <w:rFonts w:ascii="David" w:hAnsi="David" w:cs="David"/>
          <w:sz w:val="24"/>
          <w:szCs w:val="24"/>
          <w:rtl/>
        </w:rPr>
        <w:t xml:space="preserve">, </w:t>
      </w:r>
      <w:r w:rsidR="000D733A" w:rsidRPr="00C07909">
        <w:rPr>
          <w:rFonts w:ascii="David" w:hAnsi="David" w:cs="David"/>
          <w:sz w:val="24"/>
          <w:szCs w:val="24"/>
          <w:rtl/>
        </w:rPr>
        <w:t xml:space="preserve">בחינה של המערכת המודיעינית של </w:t>
      </w:r>
      <w:r w:rsidR="00912912" w:rsidRPr="00C07909">
        <w:rPr>
          <w:rFonts w:ascii="David" w:hAnsi="David" w:cs="David"/>
          <w:sz w:val="24"/>
          <w:szCs w:val="24"/>
        </w:rPr>
        <w:t>the Maoist insurgency in Nepal</w:t>
      </w:r>
      <w:r w:rsidR="00912912" w:rsidRPr="00C07909">
        <w:rPr>
          <w:rStyle w:val="aa"/>
          <w:rFonts w:ascii="David" w:hAnsi="David" w:cs="David"/>
          <w:sz w:val="24"/>
          <w:szCs w:val="24"/>
        </w:rPr>
        <w:footnoteReference w:id="23"/>
      </w:r>
      <w:r w:rsidR="00912912" w:rsidRPr="00C07909">
        <w:rPr>
          <w:rFonts w:ascii="David" w:hAnsi="David" w:cs="David"/>
          <w:sz w:val="24"/>
          <w:szCs w:val="24"/>
          <w:rtl/>
        </w:rPr>
        <w:t>,</w:t>
      </w:r>
      <w:r w:rsidR="00C96E8D" w:rsidRPr="00C07909">
        <w:rPr>
          <w:rFonts w:ascii="David" w:hAnsi="David" w:cs="David"/>
          <w:sz w:val="24"/>
          <w:szCs w:val="24"/>
          <w:rtl/>
        </w:rPr>
        <w:t xml:space="preserve"> ניתוח של האופן שבו </w:t>
      </w:r>
      <w:r w:rsidR="00C96E8D" w:rsidRPr="00C07909">
        <w:rPr>
          <w:rFonts w:ascii="David" w:hAnsi="David" w:cs="David"/>
          <w:sz w:val="24"/>
          <w:szCs w:val="24"/>
        </w:rPr>
        <w:t xml:space="preserve">Loyalist </w:t>
      </w:r>
      <w:proofErr w:type="spellStart"/>
      <w:r w:rsidR="00C96E8D" w:rsidRPr="00C07909">
        <w:rPr>
          <w:rFonts w:ascii="David" w:hAnsi="David" w:cs="David"/>
          <w:sz w:val="24"/>
          <w:szCs w:val="24"/>
        </w:rPr>
        <w:t>supergrass</w:t>
      </w:r>
      <w:proofErr w:type="spellEnd"/>
      <w:r w:rsidR="00C96E8D" w:rsidRPr="00C07909">
        <w:rPr>
          <w:rFonts w:ascii="David" w:hAnsi="David" w:cs="David"/>
          <w:sz w:val="24"/>
          <w:szCs w:val="24"/>
        </w:rPr>
        <w:t xml:space="preserve"> trials in northern Ireland</w:t>
      </w:r>
      <w:r w:rsidR="00C96E8D" w:rsidRPr="00C07909">
        <w:rPr>
          <w:rFonts w:ascii="David" w:hAnsi="David" w:cs="David"/>
          <w:sz w:val="24"/>
          <w:szCs w:val="24"/>
          <w:rtl/>
        </w:rPr>
        <w:t xml:space="preserve"> הפכו למקור ערכי </w:t>
      </w:r>
      <w:r w:rsidR="00C07909" w:rsidRPr="00C07909">
        <w:rPr>
          <w:rFonts w:ascii="David" w:hAnsi="David" w:cs="David"/>
          <w:sz w:val="24"/>
          <w:szCs w:val="24"/>
          <w:rtl/>
        </w:rPr>
        <w:t>כ</w:t>
      </w:r>
      <w:r w:rsidR="00C07909" w:rsidRPr="00C07909">
        <w:rPr>
          <w:rFonts w:ascii="David" w:hAnsi="David" w:cs="David"/>
          <w:sz w:val="24"/>
          <w:szCs w:val="24"/>
        </w:rPr>
        <w:t>Open Source Intelligence</w:t>
      </w:r>
      <w:r w:rsidR="00C07909" w:rsidRPr="00C07909">
        <w:rPr>
          <w:rFonts w:ascii="David" w:hAnsi="David" w:cs="David"/>
          <w:sz w:val="24"/>
          <w:szCs w:val="24"/>
          <w:rtl/>
        </w:rPr>
        <w:t xml:space="preserve"> וכן מאמר הבוחן את </w:t>
      </w:r>
      <w:proofErr w:type="spellStart"/>
      <w:r w:rsidR="00C07909" w:rsidRPr="00C07909">
        <w:rPr>
          <w:rFonts w:ascii="David" w:hAnsi="David" w:cs="David"/>
          <w:sz w:val="24"/>
          <w:szCs w:val="24"/>
          <w:rtl/>
        </w:rPr>
        <w:t>התיאורה</w:t>
      </w:r>
      <w:proofErr w:type="spellEnd"/>
      <w:r w:rsidR="00C07909" w:rsidRPr="00C07909">
        <w:rPr>
          <w:rFonts w:ascii="David" w:hAnsi="David" w:cs="David"/>
          <w:sz w:val="24"/>
          <w:szCs w:val="24"/>
          <w:rtl/>
        </w:rPr>
        <w:t xml:space="preserve"> של </w:t>
      </w:r>
      <w:r w:rsidR="00C07909" w:rsidRPr="00C07909">
        <w:rPr>
          <w:rFonts w:ascii="David" w:hAnsi="David" w:cs="David"/>
          <w:sz w:val="24"/>
          <w:szCs w:val="24"/>
        </w:rPr>
        <w:t>G</w:t>
      </w:r>
      <w:r w:rsidR="00C07909" w:rsidRPr="00C07909">
        <w:rPr>
          <w:rFonts w:ascii="David" w:hAnsi="David" w:cs="David"/>
          <w:sz w:val="24"/>
          <w:szCs w:val="24"/>
          <w:lang w:bidi="ar-LB"/>
        </w:rPr>
        <w:t>antry</w:t>
      </w:r>
      <w:r w:rsidR="00C07909" w:rsidRPr="00C07909">
        <w:rPr>
          <w:rFonts w:ascii="David" w:hAnsi="David" w:cs="David"/>
          <w:sz w:val="24"/>
          <w:szCs w:val="24"/>
          <w:rtl/>
        </w:rPr>
        <w:t xml:space="preserve"> לאור מקרה הבוחן של </w:t>
      </w:r>
      <w:r w:rsidR="00C07909" w:rsidRPr="00C07909">
        <w:rPr>
          <w:rFonts w:ascii="David" w:hAnsi="David" w:cs="David"/>
          <w:color w:val="333333"/>
          <w:sz w:val="26"/>
          <w:szCs w:val="26"/>
        </w:rPr>
        <w:t>Greek insurgents</w:t>
      </w:r>
      <w:r w:rsidR="00C07909" w:rsidRPr="00C07909">
        <w:rPr>
          <w:rFonts w:ascii="David" w:hAnsi="David" w:cs="David"/>
          <w:color w:val="333333"/>
          <w:sz w:val="26"/>
          <w:szCs w:val="26"/>
          <w:rtl/>
        </w:rPr>
        <w:t>.</w:t>
      </w:r>
      <w:r w:rsidR="00A10686">
        <w:rPr>
          <w:rFonts w:ascii="David" w:hAnsi="David" w:cs="David" w:hint="cs"/>
          <w:sz w:val="24"/>
          <w:szCs w:val="24"/>
          <w:rtl/>
        </w:rPr>
        <w:t xml:space="preserve"> מאמרים נוספים</w:t>
      </w:r>
      <w:r w:rsidR="0035428D">
        <w:rPr>
          <w:rFonts w:ascii="David" w:hAnsi="David" w:cs="David" w:hint="cs"/>
          <w:sz w:val="24"/>
          <w:szCs w:val="24"/>
          <w:rtl/>
        </w:rPr>
        <w:t xml:space="preserve"> חדשים</w:t>
      </w:r>
      <w:r w:rsidR="00A10686">
        <w:rPr>
          <w:rFonts w:ascii="David" w:hAnsi="David" w:cs="David" w:hint="cs"/>
          <w:sz w:val="24"/>
          <w:szCs w:val="24"/>
          <w:rtl/>
        </w:rPr>
        <w:t xml:space="preserve"> ש</w:t>
      </w:r>
      <w:r w:rsidR="0035428D">
        <w:rPr>
          <w:rFonts w:ascii="David" w:hAnsi="David" w:cs="David" w:hint="cs"/>
          <w:sz w:val="24"/>
          <w:szCs w:val="24"/>
          <w:rtl/>
        </w:rPr>
        <w:t>נכתבו</w:t>
      </w:r>
      <w:r w:rsidR="00A10686">
        <w:rPr>
          <w:rFonts w:ascii="David" w:hAnsi="David" w:cs="David" w:hint="cs"/>
          <w:sz w:val="24"/>
          <w:szCs w:val="24"/>
          <w:rtl/>
        </w:rPr>
        <w:t xml:space="preserve"> על ידי כותב מסמך זה עוסקים ב</w:t>
      </w:r>
      <w:r w:rsidR="0035428D">
        <w:rPr>
          <w:rFonts w:ascii="David" w:hAnsi="David" w:cs="David" w:hint="cs"/>
          <w:sz w:val="24"/>
          <w:szCs w:val="24"/>
          <w:rtl/>
        </w:rPr>
        <w:t>פעילות הכפלת הסוכנים של חמאס נגד ישראל</w:t>
      </w:r>
      <w:r w:rsidR="00D51F3E">
        <w:rPr>
          <w:rFonts w:ascii="David" w:hAnsi="David" w:cs="David" w:hint="cs"/>
          <w:sz w:val="24"/>
          <w:szCs w:val="24"/>
          <w:rtl/>
        </w:rPr>
        <w:t>,</w:t>
      </w:r>
      <w:r w:rsidR="00D51F3E">
        <w:rPr>
          <w:rStyle w:val="aa"/>
          <w:rFonts w:ascii="David" w:hAnsi="David" w:cs="David"/>
          <w:sz w:val="24"/>
          <w:szCs w:val="24"/>
          <w:rtl/>
        </w:rPr>
        <w:footnoteReference w:id="24"/>
      </w:r>
      <w:r w:rsidR="00D51F3E">
        <w:rPr>
          <w:rFonts w:ascii="David" w:hAnsi="David" w:cs="David" w:hint="cs"/>
          <w:sz w:val="24"/>
          <w:szCs w:val="24"/>
          <w:rtl/>
        </w:rPr>
        <w:t xml:space="preserve"> באסטרטגיה הישראלית כלפי חמאס במסגרת משבר עזה 2021 לרבות בסוגיית המודיעין,</w:t>
      </w:r>
      <w:r w:rsidR="00D51F3E">
        <w:rPr>
          <w:rStyle w:val="aa"/>
          <w:rFonts w:ascii="David" w:hAnsi="David" w:cs="David"/>
          <w:sz w:val="24"/>
          <w:szCs w:val="24"/>
          <w:rtl/>
        </w:rPr>
        <w:footnoteReference w:id="25"/>
      </w:r>
      <w:r w:rsidR="0035428D">
        <w:rPr>
          <w:rFonts w:ascii="David" w:hAnsi="David" w:cs="David" w:hint="cs"/>
          <w:sz w:val="24"/>
          <w:szCs w:val="24"/>
          <w:rtl/>
        </w:rPr>
        <w:t xml:space="preserve"> וכן במאפייני הפעלת מקורות אנושיים של </w:t>
      </w:r>
      <w:proofErr w:type="spellStart"/>
      <w:r w:rsidR="0035428D">
        <w:rPr>
          <w:rFonts w:ascii="David" w:hAnsi="David" w:cs="David" w:hint="cs"/>
          <w:sz w:val="24"/>
          <w:szCs w:val="24"/>
          <w:rtl/>
        </w:rPr>
        <w:t>חזבאללה</w:t>
      </w:r>
      <w:proofErr w:type="spellEnd"/>
      <w:r w:rsidR="0035428D">
        <w:rPr>
          <w:rFonts w:ascii="David" w:hAnsi="David" w:cs="David" w:hint="cs"/>
          <w:sz w:val="24"/>
          <w:szCs w:val="24"/>
          <w:rtl/>
        </w:rPr>
        <w:t xml:space="preserve"> וחמאס נגד ישראל.</w:t>
      </w:r>
      <w:r w:rsidR="0035428D">
        <w:rPr>
          <w:rStyle w:val="aa"/>
          <w:rFonts w:ascii="David" w:hAnsi="David" w:cs="David"/>
          <w:sz w:val="24"/>
          <w:szCs w:val="24"/>
          <w:rtl/>
        </w:rPr>
        <w:footnoteReference w:id="26"/>
      </w:r>
      <w:r w:rsidR="0035428D">
        <w:rPr>
          <w:rFonts w:ascii="David" w:hAnsi="David" w:cs="David" w:hint="cs"/>
          <w:sz w:val="24"/>
          <w:szCs w:val="24"/>
          <w:rtl/>
        </w:rPr>
        <w:t xml:space="preserve"> </w:t>
      </w:r>
      <w:r w:rsidR="00432B5F">
        <w:rPr>
          <w:rFonts w:ascii="David" w:hAnsi="David" w:cs="David" w:hint="cs"/>
          <w:sz w:val="24"/>
          <w:szCs w:val="24"/>
          <w:rtl/>
        </w:rPr>
        <w:t>בימים אלו נכתב על ידו אף ספר מקיף שבוחן בראיה היסטורית את הפעילות המודיעינית של חמאס נגד ישראל.</w:t>
      </w:r>
      <w:r w:rsidR="00432B5F">
        <w:rPr>
          <w:rStyle w:val="aa"/>
          <w:rFonts w:ascii="David" w:hAnsi="David" w:cs="David"/>
          <w:sz w:val="24"/>
          <w:szCs w:val="24"/>
          <w:rtl/>
        </w:rPr>
        <w:footnoteReference w:id="27"/>
      </w:r>
    </w:p>
    <w:p w14:paraId="7CC423C3" w14:textId="6899E223" w:rsidR="007E18A7" w:rsidRDefault="00A10686" w:rsidP="00CD6836">
      <w:pPr>
        <w:spacing w:line="360" w:lineRule="auto"/>
        <w:jc w:val="both"/>
        <w:rPr>
          <w:rFonts w:asciiTheme="majorBidi" w:hAnsiTheme="majorBidi" w:cstheme="majorBidi"/>
          <w:b/>
          <w:bCs/>
          <w:sz w:val="24"/>
          <w:szCs w:val="24"/>
          <w:rtl/>
        </w:rPr>
      </w:pPr>
      <w:r>
        <w:rPr>
          <w:rFonts w:asciiTheme="majorBidi" w:hAnsiTheme="majorBidi" w:cstheme="majorBidi"/>
          <w:b/>
          <w:bCs/>
          <w:sz w:val="24"/>
          <w:szCs w:val="24"/>
          <w:rtl/>
        </w:rPr>
        <w:tab/>
      </w:r>
      <w:r w:rsidR="007533E3">
        <w:rPr>
          <w:rFonts w:asciiTheme="majorBidi" w:hAnsiTheme="majorBidi" w:cstheme="majorBidi" w:hint="cs"/>
          <w:b/>
          <w:bCs/>
          <w:sz w:val="24"/>
          <w:szCs w:val="24"/>
          <w:rtl/>
        </w:rPr>
        <w:t xml:space="preserve">כללו של דבר, עד כה נכתבו מספר מחקרים על </w:t>
      </w:r>
      <w:proofErr w:type="spellStart"/>
      <w:r w:rsidR="007533E3">
        <w:rPr>
          <w:rFonts w:asciiTheme="majorBidi" w:hAnsiTheme="majorBidi" w:cstheme="majorBidi" w:hint="cs"/>
          <w:b/>
          <w:bCs/>
          <w:sz w:val="24"/>
          <w:szCs w:val="24"/>
          <w:rtl/>
        </w:rPr>
        <w:t>הסוגיה</w:t>
      </w:r>
      <w:proofErr w:type="spellEnd"/>
      <w:r w:rsidR="007533E3">
        <w:rPr>
          <w:rFonts w:asciiTheme="majorBidi" w:hAnsiTheme="majorBidi" w:cstheme="majorBidi" w:hint="cs"/>
          <w:b/>
          <w:bCs/>
          <w:sz w:val="24"/>
          <w:szCs w:val="24"/>
          <w:rtl/>
        </w:rPr>
        <w:t xml:space="preserve"> של </w:t>
      </w:r>
      <w:r w:rsidR="007533E3">
        <w:rPr>
          <w:rFonts w:asciiTheme="majorBidi" w:hAnsiTheme="majorBidi" w:cstheme="majorBidi"/>
          <w:b/>
          <w:bCs/>
          <w:sz w:val="24"/>
          <w:szCs w:val="24"/>
        </w:rPr>
        <w:t>VSNAs intelligence</w:t>
      </w:r>
      <w:r w:rsidR="007533E3">
        <w:rPr>
          <w:rFonts w:asciiTheme="majorBidi" w:hAnsiTheme="majorBidi" w:cstheme="majorBidi" w:hint="cs"/>
          <w:b/>
          <w:bCs/>
          <w:sz w:val="24"/>
          <w:szCs w:val="24"/>
          <w:rtl/>
        </w:rPr>
        <w:t xml:space="preserve"> וההשפעות של התופעה על </w:t>
      </w:r>
      <w:r w:rsidR="007533E3">
        <w:rPr>
          <w:rFonts w:asciiTheme="majorBidi" w:hAnsiTheme="majorBidi" w:cstheme="majorBidi"/>
          <w:b/>
          <w:bCs/>
          <w:sz w:val="24"/>
          <w:szCs w:val="24"/>
        </w:rPr>
        <w:t>Counterintelligence Policy</w:t>
      </w:r>
      <w:r w:rsidR="007533E3">
        <w:rPr>
          <w:rFonts w:asciiTheme="majorBidi" w:hAnsiTheme="majorBidi" w:cstheme="majorBidi" w:hint="cs"/>
          <w:b/>
          <w:bCs/>
          <w:sz w:val="24"/>
          <w:szCs w:val="24"/>
          <w:rtl/>
        </w:rPr>
        <w:t xml:space="preserve">, אך כל אחד מהם נגע בנתח מצומצם של התופעה, בהיבט תיאורטי, </w:t>
      </w:r>
      <w:proofErr w:type="spellStart"/>
      <w:r w:rsidR="007533E3">
        <w:rPr>
          <w:rFonts w:asciiTheme="majorBidi" w:hAnsiTheme="majorBidi" w:cstheme="majorBidi" w:hint="cs"/>
          <w:b/>
          <w:bCs/>
          <w:sz w:val="24"/>
          <w:szCs w:val="24"/>
          <w:rtl/>
        </w:rPr>
        <w:t>הסטורי</w:t>
      </w:r>
      <w:proofErr w:type="spellEnd"/>
      <w:r w:rsidR="007533E3">
        <w:rPr>
          <w:rFonts w:asciiTheme="majorBidi" w:hAnsiTheme="majorBidi" w:cstheme="majorBidi" w:hint="cs"/>
          <w:b/>
          <w:bCs/>
          <w:sz w:val="24"/>
          <w:szCs w:val="24"/>
          <w:rtl/>
        </w:rPr>
        <w:t xml:space="preserve"> או של מדיניות. אין כיום אף מחקר מקיף המאפיין את </w:t>
      </w:r>
      <w:r w:rsidR="007533E3">
        <w:rPr>
          <w:rFonts w:asciiTheme="majorBidi" w:hAnsiTheme="majorBidi" w:cstheme="majorBidi"/>
          <w:b/>
          <w:bCs/>
          <w:sz w:val="24"/>
          <w:szCs w:val="24"/>
        </w:rPr>
        <w:t>VSNAs Intelligence</w:t>
      </w:r>
      <w:r w:rsidR="007533E3">
        <w:rPr>
          <w:rFonts w:asciiTheme="majorBidi" w:hAnsiTheme="majorBidi" w:cstheme="majorBidi" w:hint="cs"/>
          <w:b/>
          <w:bCs/>
          <w:sz w:val="24"/>
          <w:szCs w:val="24"/>
          <w:rtl/>
        </w:rPr>
        <w:t xml:space="preserve"> באופן מלא ומציג את המשמעויות של התופעה הזו ל</w:t>
      </w:r>
      <w:r w:rsidR="007533E3">
        <w:rPr>
          <w:rFonts w:asciiTheme="majorBidi" w:hAnsiTheme="majorBidi" w:cstheme="majorBidi"/>
          <w:b/>
          <w:bCs/>
          <w:sz w:val="24"/>
          <w:szCs w:val="24"/>
        </w:rPr>
        <w:t>Counterintelligence Policy</w:t>
      </w:r>
      <w:r w:rsidR="007533E3">
        <w:rPr>
          <w:rFonts w:asciiTheme="majorBidi" w:hAnsiTheme="majorBidi" w:cstheme="majorBidi" w:hint="cs"/>
          <w:b/>
          <w:bCs/>
          <w:sz w:val="24"/>
          <w:szCs w:val="24"/>
          <w:rtl/>
        </w:rPr>
        <w:t xml:space="preserve"> של מדינות דמוקרטיות שמתמודדות עם האיום הזה. הספר המוצע מבקש לעשות זאת לראשונה. </w:t>
      </w:r>
    </w:p>
    <w:p w14:paraId="7285412A" w14:textId="0E6D4B2A" w:rsidR="00CA5303" w:rsidRDefault="00CA5303" w:rsidP="00CD6836">
      <w:pPr>
        <w:spacing w:line="360" w:lineRule="auto"/>
        <w:jc w:val="both"/>
        <w:rPr>
          <w:rFonts w:asciiTheme="majorBidi" w:hAnsiTheme="majorBidi" w:cstheme="majorBidi"/>
          <w:b/>
          <w:bCs/>
          <w:sz w:val="24"/>
          <w:szCs w:val="24"/>
          <w:rtl/>
        </w:rPr>
      </w:pPr>
      <w:r>
        <w:rPr>
          <w:rFonts w:asciiTheme="majorBidi" w:hAnsiTheme="majorBidi" w:cstheme="majorBidi" w:hint="cs"/>
          <w:b/>
          <w:bCs/>
          <w:sz w:val="24"/>
          <w:szCs w:val="24"/>
          <w:rtl/>
        </w:rPr>
        <w:t xml:space="preserve">במקום זאת, </w:t>
      </w:r>
      <w:r w:rsidR="003B5DE9">
        <w:rPr>
          <w:rFonts w:asciiTheme="majorBidi" w:hAnsiTheme="majorBidi" w:cstheme="majorBidi" w:hint="cs"/>
          <w:b/>
          <w:bCs/>
          <w:sz w:val="24"/>
          <w:szCs w:val="24"/>
          <w:rtl/>
        </w:rPr>
        <w:t xml:space="preserve">הספרות הקשורה בהקשרים הצבאיים של </w:t>
      </w:r>
      <w:r w:rsidR="003B5DE9">
        <w:rPr>
          <w:rFonts w:asciiTheme="majorBidi" w:hAnsiTheme="majorBidi" w:cstheme="majorBidi" w:hint="cs"/>
          <w:b/>
          <w:bCs/>
          <w:sz w:val="24"/>
          <w:szCs w:val="24"/>
        </w:rPr>
        <w:t>VSNA</w:t>
      </w:r>
      <w:r w:rsidR="003B5DE9">
        <w:rPr>
          <w:rFonts w:asciiTheme="majorBidi" w:hAnsiTheme="majorBidi" w:cstheme="majorBidi" w:hint="cs"/>
          <w:b/>
          <w:bCs/>
          <w:sz w:val="24"/>
          <w:szCs w:val="24"/>
          <w:rtl/>
        </w:rPr>
        <w:t>, עוסקת בהיבטים אחרים שאינם מודיעין, כפי שיומחש להלן בהקשר של חמאס.</w:t>
      </w:r>
    </w:p>
    <w:p w14:paraId="07E54022" w14:textId="3FEFA075" w:rsidR="0010604B" w:rsidRPr="00883F4D" w:rsidRDefault="0010604B" w:rsidP="00883F4D">
      <w:pPr>
        <w:bidi w:val="0"/>
        <w:jc w:val="both"/>
        <w:rPr>
          <w:rFonts w:asciiTheme="majorBidi" w:hAnsiTheme="majorBidi" w:cstheme="majorBidi"/>
          <w:sz w:val="24"/>
          <w:szCs w:val="24"/>
          <w:shd w:val="clear" w:color="auto" w:fill="FFFFFF"/>
        </w:rPr>
      </w:pPr>
      <w:r w:rsidRPr="00883F4D">
        <w:rPr>
          <w:rFonts w:asciiTheme="majorBidi" w:hAnsiTheme="majorBidi" w:cstheme="majorBidi"/>
          <w:sz w:val="24"/>
          <w:szCs w:val="24"/>
          <w:lang w:val="en-GB"/>
        </w:rPr>
        <w:t xml:space="preserve">Although most of the research literature </w:t>
      </w:r>
      <w:r w:rsidRPr="00883F4D">
        <w:rPr>
          <w:rFonts w:asciiTheme="majorBidi" w:hAnsiTheme="majorBidi" w:cstheme="majorBidi"/>
          <w:sz w:val="24"/>
          <w:szCs w:val="24"/>
        </w:rPr>
        <w:t>on</w:t>
      </w:r>
      <w:r w:rsidRPr="00883F4D">
        <w:rPr>
          <w:rFonts w:asciiTheme="majorBidi" w:hAnsiTheme="majorBidi" w:cstheme="majorBidi"/>
          <w:sz w:val="24"/>
          <w:szCs w:val="24"/>
          <w:lang w:val="en-GB"/>
        </w:rPr>
        <w:t xml:space="preserve"> Hamas focuses on the ideological and </w:t>
      </w:r>
      <w:r w:rsidRPr="00883F4D">
        <w:rPr>
          <w:rFonts w:asciiTheme="majorBidi" w:hAnsiTheme="majorBidi" w:cstheme="majorBidi"/>
          <w:sz w:val="24"/>
          <w:szCs w:val="24"/>
          <w:shd w:val="clear" w:color="auto" w:fill="FFFFFF"/>
        </w:rPr>
        <w:t xml:space="preserve">political aspects of its activity, some scholars have studied Hamas as a military organization and a fighting force. Some examples include Khaled </w:t>
      </w:r>
      <w:proofErr w:type="spellStart"/>
      <w:r w:rsidRPr="00883F4D">
        <w:rPr>
          <w:rFonts w:asciiTheme="majorBidi" w:hAnsiTheme="majorBidi" w:cstheme="majorBidi"/>
          <w:sz w:val="24"/>
          <w:szCs w:val="24"/>
          <w:shd w:val="clear" w:color="auto" w:fill="FFFFFF"/>
        </w:rPr>
        <w:t>Hroub’s</w:t>
      </w:r>
      <w:proofErr w:type="spellEnd"/>
      <w:r w:rsidR="00384ED0" w:rsidRPr="00883F4D">
        <w:rPr>
          <w:rStyle w:val="aa"/>
          <w:rFonts w:asciiTheme="majorBidi" w:hAnsiTheme="majorBidi" w:cstheme="majorBidi"/>
          <w:sz w:val="24"/>
          <w:szCs w:val="24"/>
          <w:shd w:val="clear" w:color="auto" w:fill="FFFFFF"/>
        </w:rPr>
        <w:footnoteReference w:id="28"/>
      </w:r>
      <w:r w:rsidRPr="00883F4D">
        <w:rPr>
          <w:rFonts w:asciiTheme="majorBidi" w:hAnsiTheme="majorBidi" w:cstheme="majorBidi"/>
          <w:sz w:val="24"/>
          <w:szCs w:val="24"/>
          <w:shd w:val="clear" w:color="auto" w:fill="FFFFFF"/>
        </w:rPr>
        <w:t xml:space="preserve"> </w:t>
      </w:r>
      <w:r w:rsidR="00384ED0" w:rsidRPr="00883F4D">
        <w:rPr>
          <w:rFonts w:asciiTheme="majorBidi" w:hAnsiTheme="majorBidi" w:cstheme="majorBidi"/>
          <w:sz w:val="24"/>
          <w:szCs w:val="24"/>
        </w:rPr>
        <w:t xml:space="preserve">book, </w:t>
      </w:r>
      <w:r w:rsidRPr="00883F4D">
        <w:rPr>
          <w:rFonts w:asciiTheme="majorBidi" w:hAnsiTheme="majorBidi" w:cstheme="majorBidi"/>
          <w:sz w:val="24"/>
          <w:szCs w:val="24"/>
        </w:rPr>
        <w:t>which devotes a chapter to Hamas’s resistance and military strategy until the middle of the 2000’s, especially addressing suicide attacks.</w:t>
      </w:r>
      <w:r w:rsidRPr="00883F4D">
        <w:rPr>
          <w:rFonts w:asciiTheme="majorBidi" w:hAnsiTheme="majorBidi" w:cstheme="majorBidi"/>
          <w:sz w:val="24"/>
          <w:szCs w:val="24"/>
          <w:shd w:val="clear" w:color="auto" w:fill="FFFFFF"/>
        </w:rPr>
        <w:t xml:space="preserve"> The third chapter of </w:t>
      </w:r>
      <w:proofErr w:type="spellStart"/>
      <w:r w:rsidRPr="00883F4D">
        <w:rPr>
          <w:rFonts w:asciiTheme="majorBidi" w:hAnsiTheme="majorBidi" w:cstheme="majorBidi"/>
          <w:sz w:val="24"/>
          <w:szCs w:val="24"/>
          <w:shd w:val="clear" w:color="auto" w:fill="FFFFFF"/>
        </w:rPr>
        <w:t>Zaki</w:t>
      </w:r>
      <w:proofErr w:type="spellEnd"/>
      <w:r w:rsidRPr="00883F4D">
        <w:rPr>
          <w:rFonts w:asciiTheme="majorBidi" w:hAnsiTheme="majorBidi" w:cstheme="majorBidi"/>
          <w:sz w:val="24"/>
          <w:szCs w:val="24"/>
          <w:shd w:val="clear" w:color="auto" w:fill="FFFFFF"/>
        </w:rPr>
        <w:t xml:space="preserve"> Chehab’s </w:t>
      </w:r>
      <w:r w:rsidR="00384ED0" w:rsidRPr="00883F4D">
        <w:rPr>
          <w:rFonts w:asciiTheme="majorBidi" w:hAnsiTheme="majorBidi" w:cstheme="majorBidi"/>
          <w:sz w:val="24"/>
          <w:szCs w:val="24"/>
          <w:shd w:val="clear" w:color="auto" w:fill="FFFFFF"/>
        </w:rPr>
        <w:lastRenderedPageBreak/>
        <w:t>book</w:t>
      </w:r>
      <w:r w:rsidR="00384ED0" w:rsidRPr="00883F4D">
        <w:rPr>
          <w:rStyle w:val="aa"/>
          <w:rFonts w:asciiTheme="majorBidi" w:hAnsiTheme="majorBidi" w:cstheme="majorBidi"/>
          <w:sz w:val="24"/>
          <w:szCs w:val="24"/>
          <w:shd w:val="clear" w:color="auto" w:fill="FFFFFF"/>
        </w:rPr>
        <w:footnoteReference w:id="29"/>
      </w:r>
      <w:r w:rsidR="00384ED0" w:rsidRPr="00883F4D">
        <w:rPr>
          <w:rFonts w:asciiTheme="majorBidi" w:hAnsiTheme="majorBidi" w:cstheme="majorBidi"/>
          <w:sz w:val="24"/>
          <w:szCs w:val="24"/>
          <w:shd w:val="clear" w:color="auto" w:fill="FFFFFF"/>
        </w:rPr>
        <w:t xml:space="preserve"> </w:t>
      </w:r>
      <w:r w:rsidRPr="00883F4D">
        <w:rPr>
          <w:rFonts w:asciiTheme="majorBidi" w:hAnsiTheme="majorBidi" w:cstheme="majorBidi"/>
          <w:sz w:val="24"/>
          <w:szCs w:val="24"/>
          <w:shd w:val="clear" w:color="auto" w:fill="FFFFFF"/>
        </w:rPr>
        <w:t xml:space="preserve">describes the development of Hamas’s military wing. The seventh chapter of Jennifer </w:t>
      </w:r>
      <w:proofErr w:type="spellStart"/>
      <w:r w:rsidRPr="00883F4D">
        <w:rPr>
          <w:rFonts w:asciiTheme="majorBidi" w:hAnsiTheme="majorBidi" w:cstheme="majorBidi"/>
          <w:sz w:val="24"/>
          <w:szCs w:val="24"/>
          <w:shd w:val="clear" w:color="auto" w:fill="FFFFFF"/>
        </w:rPr>
        <w:t>Jefferis’s</w:t>
      </w:r>
      <w:proofErr w:type="spellEnd"/>
      <w:r w:rsidR="00883F4D" w:rsidRPr="00883F4D">
        <w:rPr>
          <w:rFonts w:asciiTheme="majorBidi" w:hAnsiTheme="majorBidi" w:cstheme="majorBidi"/>
          <w:sz w:val="24"/>
          <w:szCs w:val="24"/>
          <w:shd w:val="clear" w:color="auto" w:fill="FFFFFF"/>
        </w:rPr>
        <w:t xml:space="preserve"> book</w:t>
      </w:r>
      <w:r w:rsidR="00883F4D" w:rsidRPr="00883F4D">
        <w:rPr>
          <w:rStyle w:val="aa"/>
          <w:rFonts w:asciiTheme="majorBidi" w:hAnsiTheme="majorBidi" w:cstheme="majorBidi"/>
          <w:sz w:val="24"/>
          <w:szCs w:val="24"/>
          <w:shd w:val="clear" w:color="auto" w:fill="FFFFFF"/>
        </w:rPr>
        <w:footnoteReference w:id="30"/>
      </w:r>
      <w:r w:rsidRPr="00883F4D">
        <w:rPr>
          <w:rFonts w:asciiTheme="majorBidi" w:hAnsiTheme="majorBidi" w:cstheme="majorBidi"/>
          <w:sz w:val="24"/>
          <w:szCs w:val="24"/>
          <w:shd w:val="clear" w:color="auto" w:fill="FFFFFF"/>
        </w:rPr>
        <w:t xml:space="preserve"> deals with Hamas as military organization, including its origins, structure, and its activities during the periods of combat in Gaza.</w:t>
      </w:r>
      <w:r w:rsidR="00883F4D" w:rsidRPr="00883F4D">
        <w:rPr>
          <w:rFonts w:asciiTheme="majorBidi" w:hAnsiTheme="majorBidi" w:cstheme="majorBidi"/>
          <w:sz w:val="24"/>
          <w:szCs w:val="24"/>
          <w:shd w:val="clear" w:color="auto" w:fill="FFFFFF"/>
        </w:rPr>
        <w:t xml:space="preserve"> </w:t>
      </w:r>
      <w:r w:rsidRPr="00883F4D">
        <w:rPr>
          <w:rFonts w:asciiTheme="majorBidi" w:hAnsiTheme="majorBidi" w:cstheme="majorBidi"/>
          <w:sz w:val="24"/>
          <w:szCs w:val="24"/>
          <w:shd w:val="clear" w:color="auto" w:fill="FFFFFF"/>
        </w:rPr>
        <w:t xml:space="preserve">Other books address the military components of Hamas as part of the general story of its evolution, such as </w:t>
      </w:r>
      <w:r w:rsidR="00883F4D" w:rsidRPr="00883F4D">
        <w:rPr>
          <w:rFonts w:asciiTheme="majorBidi" w:hAnsiTheme="majorBidi" w:cstheme="majorBidi"/>
          <w:sz w:val="24"/>
          <w:szCs w:val="24"/>
          <w:shd w:val="clear" w:color="auto" w:fill="FFFFFF"/>
        </w:rPr>
        <w:t xml:space="preserve">the books of </w:t>
      </w:r>
      <w:proofErr w:type="spellStart"/>
      <w:r w:rsidRPr="00883F4D">
        <w:rPr>
          <w:rFonts w:asciiTheme="majorBidi" w:hAnsiTheme="majorBidi" w:cstheme="majorBidi"/>
          <w:sz w:val="24"/>
          <w:szCs w:val="24"/>
          <w:shd w:val="clear" w:color="auto" w:fill="FFFFFF"/>
        </w:rPr>
        <w:t>Tareq</w:t>
      </w:r>
      <w:proofErr w:type="spellEnd"/>
      <w:r w:rsidRPr="00883F4D">
        <w:rPr>
          <w:rFonts w:asciiTheme="majorBidi" w:hAnsiTheme="majorBidi" w:cstheme="majorBidi"/>
          <w:sz w:val="24"/>
          <w:szCs w:val="24"/>
          <w:shd w:val="clear" w:color="auto" w:fill="FFFFFF"/>
        </w:rPr>
        <w:t xml:space="preserve"> </w:t>
      </w:r>
      <w:proofErr w:type="spellStart"/>
      <w:r w:rsidRPr="00883F4D">
        <w:rPr>
          <w:rFonts w:asciiTheme="majorBidi" w:hAnsiTheme="majorBidi" w:cstheme="majorBidi"/>
          <w:sz w:val="24"/>
          <w:szCs w:val="24"/>
          <w:shd w:val="clear" w:color="auto" w:fill="FFFFFF"/>
        </w:rPr>
        <w:t>Baconi</w:t>
      </w:r>
      <w:proofErr w:type="spellEnd"/>
      <w:r w:rsidR="00883F4D" w:rsidRPr="00883F4D">
        <w:rPr>
          <w:rFonts w:asciiTheme="majorBidi" w:hAnsiTheme="majorBidi" w:cstheme="majorBidi"/>
          <w:sz w:val="24"/>
          <w:szCs w:val="24"/>
          <w:shd w:val="clear" w:color="auto" w:fill="FFFFFF"/>
        </w:rPr>
        <w:t>,</w:t>
      </w:r>
      <w:r w:rsidR="00883F4D" w:rsidRPr="00883F4D">
        <w:rPr>
          <w:rStyle w:val="aa"/>
          <w:rFonts w:asciiTheme="majorBidi" w:hAnsiTheme="majorBidi" w:cstheme="majorBidi"/>
          <w:sz w:val="24"/>
          <w:szCs w:val="24"/>
          <w:shd w:val="clear" w:color="auto" w:fill="FFFFFF"/>
        </w:rPr>
        <w:footnoteReference w:id="31"/>
      </w:r>
      <w:r w:rsidRPr="00883F4D">
        <w:rPr>
          <w:rFonts w:asciiTheme="majorBidi" w:hAnsiTheme="majorBidi" w:cstheme="majorBidi"/>
          <w:sz w:val="24"/>
          <w:szCs w:val="24"/>
          <w:shd w:val="clear" w:color="auto" w:fill="FFFFFF"/>
        </w:rPr>
        <w:t xml:space="preserve"> Azzam Tamimi</w:t>
      </w:r>
      <w:r w:rsidR="00883F4D" w:rsidRPr="00883F4D">
        <w:rPr>
          <w:rFonts w:asciiTheme="majorBidi" w:hAnsiTheme="majorBidi" w:cstheme="majorBidi"/>
          <w:sz w:val="24"/>
          <w:szCs w:val="24"/>
          <w:shd w:val="clear" w:color="auto" w:fill="FFFFFF"/>
        </w:rPr>
        <w:t>,</w:t>
      </w:r>
      <w:r w:rsidR="00883F4D" w:rsidRPr="00883F4D">
        <w:rPr>
          <w:rStyle w:val="aa"/>
          <w:rFonts w:asciiTheme="majorBidi" w:hAnsiTheme="majorBidi" w:cstheme="majorBidi"/>
          <w:sz w:val="24"/>
          <w:szCs w:val="24"/>
          <w:shd w:val="clear" w:color="auto" w:fill="FFFFFF"/>
        </w:rPr>
        <w:footnoteReference w:id="32"/>
      </w:r>
      <w:r w:rsidRPr="00883F4D">
        <w:rPr>
          <w:rFonts w:asciiTheme="majorBidi" w:hAnsiTheme="majorBidi" w:cstheme="majorBidi"/>
          <w:sz w:val="24"/>
          <w:szCs w:val="24"/>
          <w:shd w:val="clear" w:color="auto" w:fill="FFFFFF"/>
        </w:rPr>
        <w:t xml:space="preserve"> and Sahul Mishal and Avraham Sela</w:t>
      </w:r>
      <w:r w:rsidR="00883F4D" w:rsidRPr="00883F4D">
        <w:rPr>
          <w:rFonts w:asciiTheme="majorBidi" w:hAnsiTheme="majorBidi" w:cstheme="majorBidi"/>
          <w:sz w:val="24"/>
          <w:szCs w:val="24"/>
          <w:shd w:val="clear" w:color="auto" w:fill="FFFFFF"/>
        </w:rPr>
        <w:t>.</w:t>
      </w:r>
      <w:r w:rsidR="00883F4D" w:rsidRPr="00883F4D">
        <w:rPr>
          <w:rStyle w:val="aa"/>
          <w:rFonts w:asciiTheme="majorBidi" w:hAnsiTheme="majorBidi" w:cstheme="majorBidi"/>
          <w:sz w:val="24"/>
          <w:szCs w:val="24"/>
          <w:shd w:val="clear" w:color="auto" w:fill="FFFFFF"/>
        </w:rPr>
        <w:footnoteReference w:id="33"/>
      </w:r>
      <w:r w:rsidRPr="00883F4D">
        <w:rPr>
          <w:rFonts w:asciiTheme="majorBidi" w:hAnsiTheme="majorBidi" w:cstheme="majorBidi"/>
          <w:sz w:val="24"/>
          <w:szCs w:val="24"/>
          <w:shd w:val="clear" w:color="auto" w:fill="FFFFFF"/>
        </w:rPr>
        <w:t xml:space="preserve"> In these books, Hamas’s military operations, capabilities and strategy are </w:t>
      </w:r>
      <w:proofErr w:type="spellStart"/>
      <w:r w:rsidRPr="00883F4D">
        <w:rPr>
          <w:rFonts w:asciiTheme="majorBidi" w:hAnsiTheme="majorBidi" w:cstheme="majorBidi"/>
          <w:sz w:val="24"/>
          <w:szCs w:val="24"/>
          <w:shd w:val="clear" w:color="auto" w:fill="FFFFFF"/>
        </w:rPr>
        <w:t>analysed</w:t>
      </w:r>
      <w:proofErr w:type="spellEnd"/>
      <w:r w:rsidRPr="00883F4D">
        <w:rPr>
          <w:rFonts w:asciiTheme="majorBidi" w:hAnsiTheme="majorBidi" w:cstheme="majorBidi"/>
          <w:sz w:val="24"/>
          <w:szCs w:val="24"/>
          <w:shd w:val="clear" w:color="auto" w:fill="FFFFFF"/>
        </w:rPr>
        <w:t xml:space="preserve"> as part of the holistic analysis of the organization’s story.</w:t>
      </w:r>
    </w:p>
    <w:p w14:paraId="00D9FFEC" w14:textId="77777777" w:rsidR="0010604B" w:rsidRPr="00883F4D" w:rsidRDefault="0010604B" w:rsidP="0010604B">
      <w:pPr>
        <w:bidi w:val="0"/>
        <w:jc w:val="both"/>
        <w:rPr>
          <w:rFonts w:asciiTheme="majorBidi" w:hAnsiTheme="majorBidi" w:cstheme="majorBidi"/>
          <w:sz w:val="24"/>
          <w:szCs w:val="24"/>
          <w:lang w:val="en-GB"/>
        </w:rPr>
      </w:pPr>
      <w:r w:rsidRPr="00883F4D">
        <w:rPr>
          <w:rFonts w:asciiTheme="majorBidi" w:hAnsiTheme="majorBidi" w:cstheme="majorBidi"/>
          <w:sz w:val="24"/>
          <w:szCs w:val="24"/>
          <w:lang w:val="en-GB"/>
        </w:rPr>
        <w:t xml:space="preserve">Several articles published in academic journals or by research centres address either Hamas as a military force. For example, </w:t>
      </w:r>
      <w:r w:rsidRPr="00883F4D">
        <w:rPr>
          <w:rFonts w:asciiTheme="majorBidi" w:hAnsiTheme="majorBidi" w:cstheme="majorBidi"/>
          <w:sz w:val="24"/>
          <w:szCs w:val="24"/>
        </w:rPr>
        <w:t>Yoram Cohen and Jeffrey White’s</w:t>
      </w:r>
      <w:r w:rsidRPr="00883F4D">
        <w:rPr>
          <w:rStyle w:val="aa"/>
          <w:rFonts w:asciiTheme="majorBidi" w:hAnsiTheme="majorBidi" w:cstheme="majorBidi"/>
          <w:sz w:val="24"/>
          <w:szCs w:val="24"/>
        </w:rPr>
        <w:footnoteReference w:id="34"/>
      </w:r>
      <w:r w:rsidRPr="00883F4D">
        <w:rPr>
          <w:rFonts w:asciiTheme="majorBidi" w:hAnsiTheme="majorBidi" w:cstheme="majorBidi"/>
          <w:sz w:val="24"/>
          <w:szCs w:val="24"/>
        </w:rPr>
        <w:t xml:space="preserve"> research gives a broad picture of Hamas’s military capabilities and activity. Articles by Omer </w:t>
      </w:r>
      <w:proofErr w:type="spellStart"/>
      <w:r w:rsidRPr="00883F4D">
        <w:rPr>
          <w:rFonts w:asciiTheme="majorBidi" w:hAnsiTheme="majorBidi" w:cstheme="majorBidi"/>
          <w:sz w:val="24"/>
          <w:szCs w:val="24"/>
        </w:rPr>
        <w:t>Dostri</w:t>
      </w:r>
      <w:proofErr w:type="spellEnd"/>
      <w:r w:rsidRPr="00883F4D">
        <w:rPr>
          <w:rFonts w:asciiTheme="majorBidi" w:hAnsiTheme="majorBidi" w:cstheme="majorBidi"/>
          <w:sz w:val="24"/>
          <w:szCs w:val="24"/>
        </w:rPr>
        <w:t xml:space="preserve"> and Kobi Michael</w:t>
      </w:r>
      <w:r w:rsidRPr="00883F4D">
        <w:rPr>
          <w:rStyle w:val="aa"/>
          <w:rFonts w:asciiTheme="majorBidi" w:hAnsiTheme="majorBidi" w:cstheme="majorBidi"/>
          <w:sz w:val="24"/>
          <w:szCs w:val="24"/>
        </w:rPr>
        <w:footnoteReference w:id="35"/>
      </w:r>
      <w:r w:rsidRPr="00883F4D">
        <w:rPr>
          <w:rFonts w:asciiTheme="majorBidi" w:hAnsiTheme="majorBidi" w:cstheme="majorBidi"/>
          <w:sz w:val="24"/>
          <w:szCs w:val="24"/>
        </w:rPr>
        <w:t xml:space="preserve"> and by Guy </w:t>
      </w:r>
      <w:proofErr w:type="spellStart"/>
      <w:r w:rsidRPr="00883F4D">
        <w:rPr>
          <w:rFonts w:asciiTheme="majorBidi" w:hAnsiTheme="majorBidi" w:cstheme="majorBidi"/>
          <w:sz w:val="24"/>
          <w:szCs w:val="24"/>
        </w:rPr>
        <w:t>Aviad</w:t>
      </w:r>
      <w:proofErr w:type="spellEnd"/>
      <w:r w:rsidRPr="00883F4D">
        <w:rPr>
          <w:rStyle w:val="aa"/>
          <w:rFonts w:asciiTheme="majorBidi" w:hAnsiTheme="majorBidi" w:cstheme="majorBidi"/>
          <w:sz w:val="24"/>
          <w:szCs w:val="24"/>
        </w:rPr>
        <w:footnoteReference w:id="36"/>
      </w:r>
      <w:r w:rsidRPr="00883F4D">
        <w:rPr>
          <w:rFonts w:asciiTheme="majorBidi" w:hAnsiTheme="majorBidi" w:cstheme="majorBidi"/>
          <w:sz w:val="24"/>
          <w:szCs w:val="24"/>
        </w:rPr>
        <w:t xml:space="preserve"> describe Hamas’s military development in general. A number of other articles address specific military aspects of Hamas: </w:t>
      </w:r>
      <w:r w:rsidRPr="00883F4D">
        <w:rPr>
          <w:rFonts w:asciiTheme="majorBidi" w:hAnsiTheme="majorBidi" w:cstheme="majorBidi"/>
          <w:sz w:val="24"/>
          <w:szCs w:val="24"/>
          <w:lang w:val="en-GB"/>
        </w:rPr>
        <w:t>an article by Nicole J. Watkins and Alena M. James</w:t>
      </w:r>
      <w:r w:rsidRPr="00883F4D">
        <w:rPr>
          <w:rStyle w:val="aa"/>
          <w:rFonts w:asciiTheme="majorBidi" w:hAnsiTheme="majorBidi" w:cstheme="majorBidi"/>
          <w:sz w:val="24"/>
          <w:szCs w:val="24"/>
          <w:lang w:val="en-GB"/>
        </w:rPr>
        <w:footnoteReference w:id="37"/>
      </w:r>
      <w:r w:rsidRPr="00883F4D">
        <w:rPr>
          <w:rFonts w:asciiTheme="majorBidi" w:hAnsiTheme="majorBidi" w:cstheme="majorBidi"/>
          <w:sz w:val="24"/>
          <w:szCs w:val="24"/>
          <w:lang w:val="en-GB"/>
        </w:rPr>
        <w:t xml:space="preserve"> explores Hamas’s tunnel-digging efforts; </w:t>
      </w:r>
      <w:proofErr w:type="spellStart"/>
      <w:r w:rsidRPr="00883F4D">
        <w:rPr>
          <w:rFonts w:asciiTheme="majorBidi" w:hAnsiTheme="majorBidi" w:cstheme="majorBidi"/>
          <w:sz w:val="24"/>
          <w:szCs w:val="24"/>
          <w:lang w:val="en-GB"/>
        </w:rPr>
        <w:t>Aviad</w:t>
      </w:r>
      <w:proofErr w:type="spellEnd"/>
      <w:r w:rsidRPr="00883F4D">
        <w:rPr>
          <w:rFonts w:asciiTheme="majorBidi" w:hAnsiTheme="majorBidi" w:cstheme="majorBidi"/>
          <w:sz w:val="24"/>
          <w:szCs w:val="24"/>
          <w:lang w:val="en-GB"/>
        </w:rPr>
        <w:t xml:space="preserve"> </w:t>
      </w:r>
      <w:proofErr w:type="spellStart"/>
      <w:r w:rsidRPr="00883F4D">
        <w:rPr>
          <w:rFonts w:asciiTheme="majorBidi" w:hAnsiTheme="majorBidi" w:cstheme="majorBidi"/>
          <w:sz w:val="24"/>
          <w:szCs w:val="24"/>
          <w:lang w:val="en-GB"/>
        </w:rPr>
        <w:t>Mendelboim</w:t>
      </w:r>
      <w:proofErr w:type="spellEnd"/>
      <w:r w:rsidRPr="00883F4D">
        <w:rPr>
          <w:rFonts w:asciiTheme="majorBidi" w:hAnsiTheme="majorBidi" w:cstheme="majorBidi"/>
          <w:sz w:val="24"/>
          <w:szCs w:val="24"/>
          <w:lang w:val="en-GB"/>
        </w:rPr>
        <w:t xml:space="preserve"> and </w:t>
      </w:r>
      <w:proofErr w:type="spellStart"/>
      <w:r w:rsidRPr="00883F4D">
        <w:rPr>
          <w:rFonts w:asciiTheme="majorBidi" w:hAnsiTheme="majorBidi" w:cstheme="majorBidi"/>
          <w:sz w:val="24"/>
          <w:szCs w:val="24"/>
          <w:lang w:val="en-GB"/>
        </w:rPr>
        <w:t>Liran</w:t>
      </w:r>
      <w:proofErr w:type="spellEnd"/>
      <w:r w:rsidRPr="00883F4D">
        <w:rPr>
          <w:rFonts w:asciiTheme="majorBidi" w:hAnsiTheme="majorBidi" w:cstheme="majorBidi"/>
          <w:sz w:val="24"/>
          <w:szCs w:val="24"/>
          <w:lang w:val="en-GB"/>
        </w:rPr>
        <w:t xml:space="preserve"> Antebi’s</w:t>
      </w:r>
      <w:r w:rsidRPr="00883F4D">
        <w:rPr>
          <w:rStyle w:val="aa"/>
          <w:rFonts w:asciiTheme="majorBidi" w:hAnsiTheme="majorBidi" w:cstheme="majorBidi"/>
          <w:sz w:val="24"/>
          <w:szCs w:val="24"/>
          <w:lang w:val="en-GB"/>
        </w:rPr>
        <w:footnoteReference w:id="38"/>
      </w:r>
      <w:r w:rsidRPr="00883F4D">
        <w:rPr>
          <w:rFonts w:asciiTheme="majorBidi" w:hAnsiTheme="majorBidi" w:cstheme="majorBidi"/>
          <w:sz w:val="24"/>
          <w:szCs w:val="24"/>
          <w:lang w:val="en-GB"/>
        </w:rPr>
        <w:t xml:space="preserve"> article relates to Hamas’s use of technology; Lian Zucker and Edward H. Kaplan’s</w:t>
      </w:r>
      <w:r w:rsidRPr="00883F4D">
        <w:rPr>
          <w:rStyle w:val="aa"/>
          <w:rFonts w:asciiTheme="majorBidi" w:hAnsiTheme="majorBidi" w:cstheme="majorBidi"/>
          <w:sz w:val="24"/>
          <w:szCs w:val="24"/>
          <w:lang w:val="en-GB"/>
        </w:rPr>
        <w:footnoteReference w:id="39"/>
      </w:r>
      <w:r w:rsidRPr="00883F4D">
        <w:rPr>
          <w:rFonts w:asciiTheme="majorBidi" w:hAnsiTheme="majorBidi" w:cstheme="majorBidi"/>
          <w:sz w:val="24"/>
          <w:szCs w:val="24"/>
          <w:lang w:val="en-GB"/>
        </w:rPr>
        <w:t xml:space="preserve"> article addresses Hamas’s rocket capabilities and their potential and actual damage. </w:t>
      </w:r>
      <w:r w:rsidRPr="00883F4D">
        <w:rPr>
          <w:rFonts w:asciiTheme="majorBidi" w:hAnsiTheme="majorBidi" w:cstheme="majorBidi"/>
          <w:sz w:val="24"/>
          <w:szCs w:val="24"/>
        </w:rPr>
        <w:t>O</w:t>
      </w:r>
      <w:proofErr w:type="spellStart"/>
      <w:r w:rsidRPr="00883F4D">
        <w:rPr>
          <w:rFonts w:asciiTheme="majorBidi" w:hAnsiTheme="majorBidi" w:cstheme="majorBidi"/>
          <w:sz w:val="24"/>
          <w:szCs w:val="24"/>
          <w:lang w:val="en-GB"/>
        </w:rPr>
        <w:t>ther</w:t>
      </w:r>
      <w:proofErr w:type="spellEnd"/>
      <w:r w:rsidRPr="00883F4D">
        <w:rPr>
          <w:rFonts w:asciiTheme="majorBidi" w:hAnsiTheme="majorBidi" w:cstheme="majorBidi"/>
          <w:sz w:val="24"/>
          <w:szCs w:val="24"/>
          <w:lang w:val="en-GB"/>
        </w:rPr>
        <w:t xml:space="preserve"> articles deal with the broader effects of Hamas’s military activities, such as Minna </w:t>
      </w:r>
      <w:proofErr w:type="spellStart"/>
      <w:r w:rsidRPr="00883F4D">
        <w:rPr>
          <w:rFonts w:asciiTheme="majorBidi" w:hAnsiTheme="majorBidi" w:cstheme="majorBidi"/>
          <w:sz w:val="24"/>
          <w:szCs w:val="24"/>
          <w:lang w:val="en-GB"/>
        </w:rPr>
        <w:t>Saarnivaara’s</w:t>
      </w:r>
      <w:proofErr w:type="spellEnd"/>
      <w:r w:rsidRPr="00883F4D">
        <w:rPr>
          <w:rStyle w:val="aa"/>
          <w:rFonts w:asciiTheme="majorBidi" w:hAnsiTheme="majorBidi" w:cstheme="majorBidi"/>
          <w:sz w:val="24"/>
          <w:szCs w:val="24"/>
          <w:lang w:val="en-GB"/>
        </w:rPr>
        <w:footnoteReference w:id="40"/>
      </w:r>
      <w:r w:rsidRPr="00883F4D">
        <w:rPr>
          <w:rFonts w:asciiTheme="majorBidi" w:hAnsiTheme="majorBidi" w:cstheme="majorBidi"/>
          <w:sz w:val="24"/>
          <w:szCs w:val="24"/>
          <w:lang w:val="en-GB"/>
        </w:rPr>
        <w:t xml:space="preserve"> article on the repercussions of Hamas’s suicide campaigns and </w:t>
      </w:r>
      <w:proofErr w:type="spellStart"/>
      <w:r w:rsidRPr="00883F4D">
        <w:rPr>
          <w:rFonts w:asciiTheme="majorBidi" w:hAnsiTheme="majorBidi" w:cstheme="majorBidi"/>
          <w:sz w:val="24"/>
          <w:szCs w:val="24"/>
          <w:lang w:val="en-GB"/>
        </w:rPr>
        <w:t>Somdeep</w:t>
      </w:r>
      <w:proofErr w:type="spellEnd"/>
      <w:r w:rsidRPr="00883F4D">
        <w:rPr>
          <w:rFonts w:asciiTheme="majorBidi" w:hAnsiTheme="majorBidi" w:cstheme="majorBidi"/>
          <w:sz w:val="24"/>
          <w:szCs w:val="24"/>
          <w:lang w:val="en-GB"/>
        </w:rPr>
        <w:t xml:space="preserve"> Sen’s article that explores the way Hamas’s military activity is perceived by the Palestinians.</w:t>
      </w:r>
      <w:r w:rsidRPr="00883F4D">
        <w:rPr>
          <w:rStyle w:val="aa"/>
          <w:rFonts w:asciiTheme="majorBidi" w:hAnsiTheme="majorBidi" w:cstheme="majorBidi"/>
          <w:sz w:val="24"/>
          <w:szCs w:val="24"/>
          <w:lang w:val="en-GB"/>
        </w:rPr>
        <w:footnoteReference w:id="41"/>
      </w:r>
    </w:p>
    <w:p w14:paraId="054AE6EC" w14:textId="463BA13E" w:rsidR="00CA5303" w:rsidRPr="0010604B" w:rsidRDefault="0010604B" w:rsidP="0010604B">
      <w:pPr>
        <w:bidi w:val="0"/>
        <w:spacing w:line="360" w:lineRule="auto"/>
        <w:jc w:val="both"/>
        <w:rPr>
          <w:rFonts w:asciiTheme="majorBidi" w:hAnsiTheme="majorBidi" w:cstheme="majorBidi"/>
          <w:sz w:val="24"/>
          <w:szCs w:val="24"/>
          <w:rtl/>
        </w:rPr>
      </w:pPr>
      <w:r w:rsidRPr="00883F4D">
        <w:rPr>
          <w:rFonts w:asciiTheme="majorBidi" w:hAnsiTheme="majorBidi" w:cstheme="majorBidi"/>
          <w:sz w:val="24"/>
          <w:szCs w:val="24"/>
          <w:lang w:val="en-GB"/>
        </w:rPr>
        <w:t>However, the conflict between Hamas and Israel has never been studied from the intelligence perspective</w:t>
      </w:r>
      <w:r w:rsidR="003B5DE9" w:rsidRPr="00883F4D">
        <w:rPr>
          <w:rFonts w:asciiTheme="majorBidi" w:hAnsiTheme="majorBidi" w:cstheme="majorBidi"/>
          <w:sz w:val="24"/>
          <w:szCs w:val="24"/>
        </w:rPr>
        <w:t>.</w:t>
      </w:r>
      <w:r w:rsidR="003B5DE9" w:rsidRPr="0010604B">
        <w:rPr>
          <w:rFonts w:asciiTheme="majorBidi" w:hAnsiTheme="majorBidi" w:cstheme="majorBidi"/>
          <w:sz w:val="24"/>
          <w:szCs w:val="24"/>
          <w:rtl/>
        </w:rPr>
        <w:t xml:space="preserve"> </w:t>
      </w:r>
    </w:p>
    <w:p w14:paraId="28D7E1B7" w14:textId="423783AE" w:rsidR="003B5DE9" w:rsidRPr="00CA5303" w:rsidRDefault="003B5DE9" w:rsidP="003B5DE9">
      <w:pPr>
        <w:bidi w:val="0"/>
        <w:spacing w:line="360" w:lineRule="auto"/>
        <w:jc w:val="both"/>
        <w:rPr>
          <w:rFonts w:asciiTheme="majorBidi" w:hAnsiTheme="majorBidi" w:cstheme="majorBidi" w:hint="cs"/>
          <w:sz w:val="24"/>
          <w:szCs w:val="24"/>
          <w:rtl/>
        </w:rPr>
      </w:pPr>
      <w:r>
        <w:rPr>
          <w:rFonts w:asciiTheme="majorBidi" w:hAnsiTheme="majorBidi" w:cstheme="majorBidi" w:hint="cs"/>
          <w:sz w:val="24"/>
          <w:szCs w:val="24"/>
          <w:rtl/>
        </w:rPr>
        <w:t>מדובר בדוגמה מייצגת למצב המחקר בתחום בכלל.</w:t>
      </w:r>
    </w:p>
    <w:p w14:paraId="599AB9FE" w14:textId="7BAE59DC" w:rsidR="00D54E63" w:rsidRPr="00333242" w:rsidRDefault="00D54E63" w:rsidP="00CD6836">
      <w:pPr>
        <w:spacing w:line="360" w:lineRule="auto"/>
        <w:jc w:val="both"/>
        <w:rPr>
          <w:rFonts w:asciiTheme="majorBidi" w:hAnsiTheme="majorBidi" w:cstheme="majorBidi" w:hint="cs"/>
          <w:b/>
          <w:bCs/>
          <w:sz w:val="24"/>
          <w:szCs w:val="24"/>
          <w:rtl/>
        </w:rPr>
      </w:pPr>
      <w:r>
        <w:rPr>
          <w:rFonts w:asciiTheme="majorBidi" w:hAnsiTheme="majorBidi" w:cstheme="majorBidi"/>
          <w:b/>
          <w:bCs/>
          <w:sz w:val="24"/>
          <w:szCs w:val="24"/>
          <w:rtl/>
        </w:rPr>
        <w:lastRenderedPageBreak/>
        <w:tab/>
      </w:r>
      <w:r w:rsidR="0010604B">
        <w:rPr>
          <w:rFonts w:asciiTheme="majorBidi" w:hAnsiTheme="majorBidi" w:cstheme="majorBidi" w:hint="cs"/>
          <w:b/>
          <w:bCs/>
          <w:sz w:val="24"/>
          <w:szCs w:val="24"/>
          <w:rtl/>
        </w:rPr>
        <w:t xml:space="preserve">כאמור, מדינות העולם, ובראשן ארצות הברית, מכירות באיום המודיעיני של </w:t>
      </w:r>
      <w:r w:rsidR="0010604B">
        <w:rPr>
          <w:rFonts w:asciiTheme="majorBidi" w:hAnsiTheme="majorBidi" w:cstheme="majorBidi"/>
          <w:b/>
          <w:bCs/>
          <w:sz w:val="24"/>
          <w:szCs w:val="24"/>
        </w:rPr>
        <w:t>VSNAs</w:t>
      </w:r>
      <w:r w:rsidR="0010604B">
        <w:rPr>
          <w:rFonts w:asciiTheme="majorBidi" w:hAnsiTheme="majorBidi" w:cstheme="majorBidi" w:hint="cs"/>
          <w:b/>
          <w:bCs/>
          <w:sz w:val="24"/>
          <w:szCs w:val="24"/>
          <w:rtl/>
        </w:rPr>
        <w:t xml:space="preserve"> כגורם משמעותי שחשוב להתחשב בו בקביעת מדיניות </w:t>
      </w:r>
      <w:r w:rsidR="0010604B">
        <w:rPr>
          <w:rFonts w:asciiTheme="majorBidi" w:hAnsiTheme="majorBidi" w:cstheme="majorBidi"/>
          <w:b/>
          <w:bCs/>
          <w:sz w:val="24"/>
          <w:szCs w:val="24"/>
        </w:rPr>
        <w:t>counterintelligence</w:t>
      </w:r>
      <w:r w:rsidR="0010604B">
        <w:rPr>
          <w:rFonts w:asciiTheme="majorBidi" w:hAnsiTheme="majorBidi" w:cstheme="majorBidi" w:hint="cs"/>
          <w:b/>
          <w:bCs/>
          <w:sz w:val="24"/>
          <w:szCs w:val="24"/>
          <w:rtl/>
        </w:rPr>
        <w:t xml:space="preserve">, אך נעדרות מסד ידע מספק בתחום. לאור כל זאת, </w:t>
      </w:r>
      <w:r>
        <w:rPr>
          <w:rFonts w:asciiTheme="majorBidi" w:hAnsiTheme="majorBidi" w:cstheme="majorBidi" w:hint="cs"/>
          <w:b/>
          <w:bCs/>
          <w:sz w:val="24"/>
          <w:szCs w:val="24"/>
          <w:rtl/>
        </w:rPr>
        <w:t xml:space="preserve">הפרויקט המוצע צפוי לגשר על הפער בידע של קהילת המדיניות בשלוש דרכים מרכזיות. ראשית, הפרויקט יציג לראשונה את דרכי הפעולה של </w:t>
      </w:r>
      <w:r>
        <w:rPr>
          <w:rFonts w:asciiTheme="majorBidi" w:hAnsiTheme="majorBidi" w:cstheme="majorBidi" w:hint="cs"/>
          <w:b/>
          <w:bCs/>
          <w:sz w:val="24"/>
          <w:szCs w:val="24"/>
        </w:rPr>
        <w:t>VSNA</w:t>
      </w:r>
      <w:r>
        <w:rPr>
          <w:rFonts w:asciiTheme="majorBidi" w:hAnsiTheme="majorBidi" w:cstheme="majorBidi"/>
          <w:b/>
          <w:bCs/>
          <w:sz w:val="24"/>
          <w:szCs w:val="24"/>
        </w:rPr>
        <w:t xml:space="preserve"> </w:t>
      </w:r>
      <w:r>
        <w:rPr>
          <w:rFonts w:asciiTheme="majorBidi" w:hAnsiTheme="majorBidi" w:cstheme="majorBidi" w:hint="cs"/>
          <w:b/>
          <w:bCs/>
          <w:sz w:val="24"/>
          <w:szCs w:val="24"/>
          <w:rtl/>
        </w:rPr>
        <w:t xml:space="preserve"> בתחום המודיעין במגוון דיסציפלינות המודיעין וכן בכל רמות המודיעין, מהטקטית ועד האסטרטגית. שנית, הוא יספק לקובעי המדיניות דיון מעמיק במשמעויות ובהשפעות של האיום המודיעיני הנשקף מ</w:t>
      </w:r>
      <w:r>
        <w:rPr>
          <w:rFonts w:asciiTheme="majorBidi" w:hAnsiTheme="majorBidi" w:cstheme="majorBidi" w:hint="cs"/>
          <w:b/>
          <w:bCs/>
          <w:sz w:val="24"/>
          <w:szCs w:val="24"/>
        </w:rPr>
        <w:t>VSNA</w:t>
      </w:r>
      <w:r>
        <w:rPr>
          <w:rFonts w:asciiTheme="majorBidi" w:hAnsiTheme="majorBidi" w:cstheme="majorBidi"/>
          <w:b/>
          <w:bCs/>
          <w:sz w:val="24"/>
          <w:szCs w:val="24"/>
        </w:rPr>
        <w:t>s</w:t>
      </w:r>
      <w:r>
        <w:rPr>
          <w:rFonts w:asciiTheme="majorBidi" w:hAnsiTheme="majorBidi" w:cstheme="majorBidi" w:hint="cs"/>
          <w:b/>
          <w:bCs/>
          <w:sz w:val="24"/>
          <w:szCs w:val="24"/>
          <w:rtl/>
        </w:rPr>
        <w:t xml:space="preserve">, תוך פירוט הדילמות והנקודות אותם נדרש לקחת בחשבון בתהליך קביעת המדיניות, </w:t>
      </w:r>
      <w:r w:rsidR="00AF0196">
        <w:rPr>
          <w:rFonts w:asciiTheme="majorBidi" w:hAnsiTheme="majorBidi" w:cstheme="majorBidi" w:hint="cs"/>
          <w:b/>
          <w:bCs/>
          <w:sz w:val="24"/>
          <w:szCs w:val="24"/>
          <w:rtl/>
        </w:rPr>
        <w:t>במספק מישורים. שלישית, בעוד שגורמים מדינתיים רגילים, מטבע הדברים, לחשוב בתבניות המתאימות למדינה הפרויקט המוצע יתרום בהשפעה על התודעה והמודעות של קובעי המדיניות באופן שיצמצם את הנטייה לייחס ליריב את הלך המחשבה המדינתי ויחדד את החשיבות שבצורך להתייחס ל</w:t>
      </w:r>
      <w:r w:rsidR="00AF0196">
        <w:rPr>
          <w:rFonts w:asciiTheme="majorBidi" w:hAnsiTheme="majorBidi" w:cstheme="majorBidi" w:hint="cs"/>
          <w:b/>
          <w:bCs/>
          <w:sz w:val="24"/>
          <w:szCs w:val="24"/>
        </w:rPr>
        <w:t>VSNA</w:t>
      </w:r>
      <w:r w:rsidR="00AF0196">
        <w:rPr>
          <w:rFonts w:asciiTheme="majorBidi" w:hAnsiTheme="majorBidi" w:cstheme="majorBidi"/>
          <w:b/>
          <w:bCs/>
          <w:sz w:val="24"/>
          <w:szCs w:val="24"/>
          <w:lang w:bidi="ar-LB"/>
        </w:rPr>
        <w:t>s</w:t>
      </w:r>
      <w:r w:rsidR="00AF0196">
        <w:rPr>
          <w:rFonts w:asciiTheme="majorBidi" w:hAnsiTheme="majorBidi" w:cstheme="majorBidi" w:hint="cs"/>
          <w:b/>
          <w:bCs/>
          <w:sz w:val="24"/>
          <w:szCs w:val="24"/>
          <w:rtl/>
        </w:rPr>
        <w:t xml:space="preserve"> בהתאם למאפייניהם הייחודים גם בתחום המודיעין, וכנגזרת מכך לקבוע את מדיניות ה-</w:t>
      </w:r>
      <w:r w:rsidR="00AF0196">
        <w:rPr>
          <w:rFonts w:asciiTheme="majorBidi" w:hAnsiTheme="majorBidi" w:cstheme="majorBidi"/>
          <w:b/>
          <w:bCs/>
          <w:sz w:val="24"/>
          <w:szCs w:val="24"/>
        </w:rPr>
        <w:t>counterintelligence</w:t>
      </w:r>
      <w:r w:rsidR="00AF0196">
        <w:rPr>
          <w:rFonts w:asciiTheme="majorBidi" w:hAnsiTheme="majorBidi" w:cstheme="majorBidi" w:hint="cs"/>
          <w:b/>
          <w:bCs/>
          <w:sz w:val="24"/>
          <w:szCs w:val="24"/>
          <w:rtl/>
        </w:rPr>
        <w:t>.</w:t>
      </w:r>
    </w:p>
    <w:p w14:paraId="1A0E9859" w14:textId="79F898DC" w:rsidR="003B2098" w:rsidRDefault="003B2098" w:rsidP="003B2098">
      <w:pPr>
        <w:bidi w:val="0"/>
        <w:spacing w:line="240" w:lineRule="auto"/>
        <w:rPr>
          <w:rFonts w:asciiTheme="majorBidi" w:hAnsiTheme="majorBidi" w:cstheme="majorBidi"/>
          <w:b/>
          <w:bCs/>
          <w:sz w:val="24"/>
          <w:szCs w:val="24"/>
        </w:rPr>
      </w:pPr>
      <w:r w:rsidRPr="009129A3">
        <w:rPr>
          <w:highlight w:val="yellow"/>
        </w:rPr>
        <w:t>Personnel and Methods (approx. 1,000-1,500 words): Personnel: In a short paragraph, describe the qualifications of the applicant. (Include curricula vitae as an appendix to the proposal and, if desired, one piece of policy-relevant writing that the applicant has published.)</w:t>
      </w:r>
    </w:p>
    <w:p w14:paraId="5DD5D60D" w14:textId="77777777" w:rsidR="006401F0" w:rsidRDefault="006401F0" w:rsidP="008A13C6">
      <w:pPr>
        <w:bidi w:val="0"/>
        <w:spacing w:line="480" w:lineRule="auto"/>
        <w:jc w:val="both"/>
        <w:rPr>
          <w:rFonts w:asciiTheme="majorBidi" w:hAnsiTheme="majorBidi" w:cstheme="majorBidi"/>
          <w:sz w:val="24"/>
          <w:szCs w:val="24"/>
        </w:rPr>
      </w:pPr>
    </w:p>
    <w:p w14:paraId="5C5C320E" w14:textId="42B90BF1" w:rsidR="006401F0" w:rsidRDefault="006401F0" w:rsidP="006401F0">
      <w:pPr>
        <w:bidi w:val="0"/>
        <w:spacing w:line="480" w:lineRule="auto"/>
        <w:jc w:val="both"/>
        <w:rPr>
          <w:rFonts w:asciiTheme="majorBidi" w:hAnsiTheme="majorBidi" w:cstheme="majorBidi"/>
          <w:sz w:val="24"/>
          <w:szCs w:val="24"/>
        </w:rPr>
      </w:pPr>
      <w:r w:rsidRPr="000D6FD9">
        <w:rPr>
          <w:rFonts w:asciiTheme="majorBidi" w:hAnsiTheme="majorBidi" w:cstheme="majorBidi"/>
          <w:sz w:val="24"/>
          <w:szCs w:val="24"/>
          <w:u w:val="single"/>
        </w:rPr>
        <w:t>Personnel</w:t>
      </w:r>
      <w:r>
        <w:rPr>
          <w:rFonts w:asciiTheme="majorBidi" w:hAnsiTheme="majorBidi" w:cstheme="majorBidi"/>
          <w:sz w:val="24"/>
          <w:szCs w:val="24"/>
        </w:rPr>
        <w:t>:</w:t>
      </w:r>
    </w:p>
    <w:p w14:paraId="26533669" w14:textId="500BE3A8" w:rsidR="008A13C6" w:rsidRDefault="008A13C6" w:rsidP="006401F0">
      <w:pPr>
        <w:bidi w:val="0"/>
        <w:spacing w:line="480" w:lineRule="auto"/>
        <w:jc w:val="both"/>
        <w:rPr>
          <w:rFonts w:asciiTheme="majorBidi" w:hAnsiTheme="majorBidi" w:cstheme="majorBidi"/>
          <w:sz w:val="24"/>
          <w:szCs w:val="24"/>
        </w:rPr>
      </w:pPr>
      <w:r>
        <w:rPr>
          <w:rFonts w:asciiTheme="majorBidi" w:hAnsiTheme="majorBidi" w:cstheme="majorBidi"/>
          <w:sz w:val="24"/>
          <w:szCs w:val="24"/>
        </w:rPr>
        <w:t>Dr. Netanel Flamer is a Lecturer at Bar-</w:t>
      </w:r>
      <w:proofErr w:type="spellStart"/>
      <w:r>
        <w:rPr>
          <w:rFonts w:asciiTheme="majorBidi" w:hAnsiTheme="majorBidi" w:cstheme="majorBidi"/>
          <w:sz w:val="24"/>
          <w:szCs w:val="24"/>
        </w:rPr>
        <w:t>Ilan</w:t>
      </w:r>
      <w:proofErr w:type="spellEnd"/>
      <w:r>
        <w:rPr>
          <w:rFonts w:asciiTheme="majorBidi" w:hAnsiTheme="majorBidi" w:cstheme="majorBidi"/>
          <w:sz w:val="24"/>
          <w:szCs w:val="24"/>
        </w:rPr>
        <w:t xml:space="preserve"> University's Department of Middle Eastern Studies and a Postdoctoral Fellow at Tufts University’s Fletcher School (ISSP). He is also works at Reichman University's (former IDC Herzliya) Lauder School of Government, Diplomacy and </w:t>
      </w:r>
      <w:proofErr w:type="spellStart"/>
      <w:r>
        <w:rPr>
          <w:rFonts w:asciiTheme="majorBidi" w:hAnsiTheme="majorBidi" w:cstheme="majorBidi"/>
          <w:sz w:val="24"/>
          <w:szCs w:val="24"/>
        </w:rPr>
        <w:t>Strategy.Flamer</w:t>
      </w:r>
      <w:proofErr w:type="spellEnd"/>
      <w:r>
        <w:rPr>
          <w:rFonts w:asciiTheme="majorBidi" w:hAnsiTheme="majorBidi" w:cstheme="majorBidi"/>
          <w:sz w:val="24"/>
          <w:szCs w:val="24"/>
        </w:rPr>
        <w:t xml:space="preserve"> previously served as an Intelligence </w:t>
      </w:r>
      <w:r w:rsidR="00E8057E">
        <w:rPr>
          <w:rFonts w:asciiTheme="majorBidi" w:hAnsiTheme="majorBidi" w:cstheme="majorBidi"/>
          <w:sz w:val="24"/>
          <w:szCs w:val="24"/>
        </w:rPr>
        <w:t xml:space="preserve">and Counterintelligence </w:t>
      </w:r>
      <w:r>
        <w:rPr>
          <w:rFonts w:asciiTheme="majorBidi" w:hAnsiTheme="majorBidi" w:cstheme="majorBidi"/>
          <w:sz w:val="24"/>
          <w:szCs w:val="24"/>
        </w:rPr>
        <w:t>Officer for the Israeli Military Intelligence</w:t>
      </w:r>
      <w:r w:rsidR="00E8057E">
        <w:rPr>
          <w:rFonts w:asciiTheme="majorBidi" w:hAnsiTheme="majorBidi" w:cstheme="majorBidi"/>
          <w:sz w:val="24"/>
          <w:szCs w:val="24"/>
        </w:rPr>
        <w:t xml:space="preserve"> for almost a decade</w:t>
      </w:r>
      <w:commentRangeStart w:id="0"/>
      <w:r>
        <w:rPr>
          <w:rFonts w:asciiTheme="majorBidi" w:hAnsiTheme="majorBidi" w:cstheme="majorBidi"/>
          <w:sz w:val="24"/>
          <w:szCs w:val="24"/>
        </w:rPr>
        <w:t>.</w:t>
      </w:r>
      <w:commentRangeEnd w:id="0"/>
      <w:r w:rsidR="00E8057E">
        <w:rPr>
          <w:rStyle w:val="a3"/>
          <w:rtl/>
        </w:rPr>
        <w:commentReference w:id="0"/>
      </w:r>
      <w:r>
        <w:rPr>
          <w:rFonts w:asciiTheme="majorBidi" w:hAnsiTheme="majorBidi" w:cstheme="majorBidi"/>
          <w:sz w:val="24"/>
          <w:szCs w:val="24"/>
        </w:rPr>
        <w:t xml:space="preserve"> At Bar-</w:t>
      </w:r>
      <w:proofErr w:type="spellStart"/>
      <w:r>
        <w:rPr>
          <w:rFonts w:asciiTheme="majorBidi" w:hAnsiTheme="majorBidi" w:cstheme="majorBidi"/>
          <w:sz w:val="24"/>
          <w:szCs w:val="24"/>
        </w:rPr>
        <w:t>Ilan</w:t>
      </w:r>
      <w:proofErr w:type="spellEnd"/>
      <w:r>
        <w:rPr>
          <w:rFonts w:asciiTheme="majorBidi" w:hAnsiTheme="majorBidi" w:cstheme="majorBidi"/>
          <w:sz w:val="24"/>
          <w:szCs w:val="24"/>
        </w:rPr>
        <w:t xml:space="preserve"> University, he had written his</w:t>
      </w:r>
      <w:r w:rsidR="00E8057E">
        <w:rPr>
          <w:rFonts w:asciiTheme="majorBidi" w:hAnsiTheme="majorBidi" w:cstheme="majorBidi"/>
          <w:sz w:val="24"/>
          <w:szCs w:val="24"/>
        </w:rPr>
        <w:t xml:space="preserve"> PhD</w:t>
      </w:r>
      <w:r>
        <w:rPr>
          <w:rFonts w:asciiTheme="majorBidi" w:hAnsiTheme="majorBidi" w:cstheme="majorBidi"/>
          <w:sz w:val="24"/>
          <w:szCs w:val="24"/>
        </w:rPr>
        <w:t xml:space="preserve"> dissertation on the intelligence activity of Hizballah and Hamas against Israel. </w:t>
      </w:r>
      <w:r w:rsidR="00E8057E">
        <w:rPr>
          <w:rFonts w:asciiTheme="majorBidi" w:hAnsiTheme="majorBidi" w:cstheme="majorBidi"/>
          <w:sz w:val="24"/>
          <w:szCs w:val="24"/>
        </w:rPr>
        <w:t>He</w:t>
      </w:r>
      <w:r>
        <w:rPr>
          <w:rFonts w:asciiTheme="majorBidi" w:hAnsiTheme="majorBidi" w:cstheme="majorBidi"/>
          <w:sz w:val="24"/>
          <w:szCs w:val="24"/>
        </w:rPr>
        <w:t xml:space="preserve"> completed his MA at Tel Aviv University in Contemporary Middle Eastern Studies.</w:t>
      </w:r>
    </w:p>
    <w:p w14:paraId="57D66A13" w14:textId="73298C54" w:rsidR="00E8057E" w:rsidRDefault="008A13C6" w:rsidP="006401F0">
      <w:pPr>
        <w:bidi w:val="0"/>
        <w:spacing w:line="480" w:lineRule="auto"/>
        <w:jc w:val="both"/>
        <w:rPr>
          <w:rFonts w:asciiTheme="majorBidi" w:hAnsiTheme="majorBidi" w:cstheme="majorBidi"/>
          <w:sz w:val="24"/>
          <w:szCs w:val="24"/>
          <w:rtl/>
        </w:rPr>
      </w:pPr>
      <w:r>
        <w:rPr>
          <w:rFonts w:asciiTheme="majorBidi" w:hAnsiTheme="majorBidi" w:cstheme="majorBidi"/>
          <w:sz w:val="24"/>
          <w:szCs w:val="24"/>
        </w:rPr>
        <w:t xml:space="preserve">Flamer research focuses on asymmetric warfare, intelligence and non-state actors in the Middle East. Currently, he engages with </w:t>
      </w:r>
      <w:proofErr w:type="gramStart"/>
      <w:r>
        <w:rPr>
          <w:rFonts w:asciiTheme="majorBidi" w:hAnsiTheme="majorBidi" w:cstheme="majorBidi"/>
          <w:sz w:val="24"/>
          <w:szCs w:val="24"/>
        </w:rPr>
        <w:t>a research</w:t>
      </w:r>
      <w:proofErr w:type="gramEnd"/>
      <w:r>
        <w:rPr>
          <w:rFonts w:asciiTheme="majorBidi" w:hAnsiTheme="majorBidi" w:cstheme="majorBidi"/>
          <w:sz w:val="24"/>
          <w:szCs w:val="24"/>
        </w:rPr>
        <w:t xml:space="preserve"> dealing with the various aspects of the asymmetric intelligence and counterintelligence warfare between </w:t>
      </w:r>
      <w:r w:rsidR="00E8057E">
        <w:rPr>
          <w:rFonts w:asciiTheme="majorBidi" w:hAnsiTheme="majorBidi" w:cstheme="majorBidi"/>
          <w:sz w:val="24"/>
          <w:szCs w:val="24"/>
        </w:rPr>
        <w:t>states</w:t>
      </w:r>
      <w:r>
        <w:rPr>
          <w:rFonts w:asciiTheme="majorBidi" w:hAnsiTheme="majorBidi" w:cstheme="majorBidi"/>
          <w:sz w:val="24"/>
          <w:szCs w:val="24"/>
        </w:rPr>
        <w:t xml:space="preserve"> and </w:t>
      </w:r>
      <w:r w:rsidR="00E8057E">
        <w:rPr>
          <w:rFonts w:asciiTheme="majorBidi" w:hAnsiTheme="majorBidi" w:cstheme="majorBidi"/>
          <w:sz w:val="24"/>
          <w:szCs w:val="24"/>
        </w:rPr>
        <w:t xml:space="preserve">their </w:t>
      </w:r>
      <w:r>
        <w:rPr>
          <w:rFonts w:asciiTheme="majorBidi" w:hAnsiTheme="majorBidi" w:cstheme="majorBidi"/>
          <w:sz w:val="24"/>
          <w:szCs w:val="24"/>
        </w:rPr>
        <w:lastRenderedPageBreak/>
        <w:t xml:space="preserve">non-state adversaries. </w:t>
      </w:r>
      <w:proofErr w:type="spellStart"/>
      <w:r w:rsidR="00E8057E">
        <w:rPr>
          <w:rFonts w:asciiTheme="majorBidi" w:hAnsiTheme="majorBidi" w:cstheme="majorBidi" w:hint="cs"/>
          <w:sz w:val="24"/>
          <w:szCs w:val="24"/>
          <w:rtl/>
        </w:rPr>
        <w:t>פלמר</w:t>
      </w:r>
      <w:proofErr w:type="spellEnd"/>
      <w:r w:rsidR="00E8057E">
        <w:rPr>
          <w:rFonts w:asciiTheme="majorBidi" w:hAnsiTheme="majorBidi" w:cstheme="majorBidi" w:hint="cs"/>
          <w:sz w:val="24"/>
          <w:szCs w:val="24"/>
          <w:rtl/>
        </w:rPr>
        <w:t xml:space="preserve"> פרסם מספר מאמרים בכתבי עת בתחום המודיעין והמזרח התיכון, אשר עוסקים בהיבטים שונים של הלוחמה האסימטרית בכלל, וזו שבין ישראל לחמאס בפרט. בימים אלו, הוא בשלבי</w:t>
      </w:r>
      <w:r w:rsidR="00BC7D88">
        <w:rPr>
          <w:rFonts w:asciiTheme="majorBidi" w:hAnsiTheme="majorBidi" w:cstheme="majorBidi" w:hint="cs"/>
          <w:sz w:val="24"/>
          <w:szCs w:val="24"/>
          <w:rtl/>
        </w:rPr>
        <w:t xml:space="preserve"> הסופיים של כתיבת </w:t>
      </w:r>
      <w:r w:rsidR="00E8057E">
        <w:rPr>
          <w:rFonts w:asciiTheme="majorBidi" w:hAnsiTheme="majorBidi" w:cstheme="majorBidi" w:hint="cs"/>
          <w:sz w:val="24"/>
          <w:szCs w:val="24"/>
          <w:rtl/>
        </w:rPr>
        <w:t xml:space="preserve">ספרו תחת הכותרת </w:t>
      </w:r>
      <w:r w:rsidR="00E8057E">
        <w:rPr>
          <w:rFonts w:asciiTheme="majorBidi" w:hAnsiTheme="majorBidi" w:cstheme="majorBidi"/>
          <w:sz w:val="24"/>
          <w:szCs w:val="24"/>
        </w:rPr>
        <w:t>"Hamas's intelligence warfare against Israel"</w:t>
      </w:r>
      <w:r w:rsidR="00E8057E">
        <w:rPr>
          <w:rFonts w:asciiTheme="majorBidi" w:hAnsiTheme="majorBidi" w:cstheme="majorBidi" w:hint="cs"/>
          <w:sz w:val="24"/>
          <w:szCs w:val="24"/>
          <w:rtl/>
        </w:rPr>
        <w:t xml:space="preserve">. ההצעה לספר התקבלה על ידי </w:t>
      </w:r>
      <w:r w:rsidR="00E8057E">
        <w:rPr>
          <w:rFonts w:asciiTheme="majorBidi" w:hAnsiTheme="majorBidi" w:cstheme="majorBidi"/>
          <w:sz w:val="24"/>
          <w:szCs w:val="24"/>
        </w:rPr>
        <w:t>Cambridge University Press</w:t>
      </w:r>
      <w:r w:rsidR="00E8057E">
        <w:rPr>
          <w:rFonts w:asciiTheme="majorBidi" w:hAnsiTheme="majorBidi" w:cstheme="majorBidi" w:hint="cs"/>
          <w:sz w:val="24"/>
          <w:szCs w:val="24"/>
          <w:rtl/>
        </w:rPr>
        <w:t>, לשם כתב היד המלא יוגש בקיץ הקרוב.</w:t>
      </w:r>
      <w:r w:rsidR="00BC7D88">
        <w:rPr>
          <w:rFonts w:asciiTheme="majorBidi" w:hAnsiTheme="majorBidi" w:cstheme="majorBidi" w:hint="cs"/>
          <w:sz w:val="24"/>
          <w:szCs w:val="24"/>
          <w:rtl/>
        </w:rPr>
        <w:t xml:space="preserve"> מחקריו של </w:t>
      </w:r>
      <w:proofErr w:type="spellStart"/>
      <w:r w:rsidR="00BC7D88">
        <w:rPr>
          <w:rFonts w:asciiTheme="majorBidi" w:hAnsiTheme="majorBidi" w:cstheme="majorBidi" w:hint="cs"/>
          <w:sz w:val="24"/>
          <w:szCs w:val="24"/>
          <w:rtl/>
        </w:rPr>
        <w:t>פלמר</w:t>
      </w:r>
      <w:proofErr w:type="spellEnd"/>
      <w:r w:rsidR="00BC7D88">
        <w:rPr>
          <w:rFonts w:asciiTheme="majorBidi" w:hAnsiTheme="majorBidi" w:cstheme="majorBidi" w:hint="cs"/>
          <w:sz w:val="24"/>
          <w:szCs w:val="24"/>
          <w:rtl/>
        </w:rPr>
        <w:t xml:space="preserve"> מבוססים על מקורות באנגלית, </w:t>
      </w:r>
      <w:r w:rsidR="00AF0196">
        <w:rPr>
          <w:rFonts w:asciiTheme="majorBidi" w:hAnsiTheme="majorBidi" w:cstheme="majorBidi" w:hint="cs"/>
          <w:sz w:val="24"/>
          <w:szCs w:val="24"/>
          <w:rtl/>
        </w:rPr>
        <w:t>ב</w:t>
      </w:r>
      <w:r w:rsidR="00BC7D88">
        <w:rPr>
          <w:rFonts w:asciiTheme="majorBidi" w:hAnsiTheme="majorBidi" w:cstheme="majorBidi" w:hint="cs"/>
          <w:sz w:val="24"/>
          <w:szCs w:val="24"/>
          <w:rtl/>
        </w:rPr>
        <w:t xml:space="preserve">עברית, </w:t>
      </w:r>
      <w:r w:rsidR="00AF0196">
        <w:rPr>
          <w:rFonts w:asciiTheme="majorBidi" w:hAnsiTheme="majorBidi" w:cstheme="majorBidi" w:hint="cs"/>
          <w:sz w:val="24"/>
          <w:szCs w:val="24"/>
          <w:rtl/>
        </w:rPr>
        <w:t>ב</w:t>
      </w:r>
      <w:r w:rsidR="00BC7D88">
        <w:rPr>
          <w:rFonts w:asciiTheme="majorBidi" w:hAnsiTheme="majorBidi" w:cstheme="majorBidi" w:hint="cs"/>
          <w:sz w:val="24"/>
          <w:szCs w:val="24"/>
          <w:rtl/>
        </w:rPr>
        <w:t xml:space="preserve">ערבית ואף </w:t>
      </w:r>
      <w:r w:rsidR="00AF0196">
        <w:rPr>
          <w:rFonts w:asciiTheme="majorBidi" w:hAnsiTheme="majorBidi" w:cstheme="majorBidi" w:hint="cs"/>
          <w:sz w:val="24"/>
          <w:szCs w:val="24"/>
          <w:rtl/>
        </w:rPr>
        <w:t>ב</w:t>
      </w:r>
      <w:r w:rsidR="00BC7D88">
        <w:rPr>
          <w:rFonts w:asciiTheme="majorBidi" w:hAnsiTheme="majorBidi" w:cstheme="majorBidi" w:hint="cs"/>
          <w:sz w:val="24"/>
          <w:szCs w:val="24"/>
          <w:rtl/>
        </w:rPr>
        <w:t>פרסית.</w:t>
      </w:r>
    </w:p>
    <w:p w14:paraId="1678D221" w14:textId="1FD6168D" w:rsidR="004C611E" w:rsidRDefault="006401F0" w:rsidP="006401F0">
      <w:pPr>
        <w:bidi w:val="0"/>
        <w:spacing w:line="480" w:lineRule="auto"/>
        <w:jc w:val="both"/>
        <w:rPr>
          <w:rFonts w:asciiTheme="majorBidi" w:hAnsiTheme="majorBidi" w:cstheme="majorBidi"/>
          <w:sz w:val="24"/>
          <w:szCs w:val="24"/>
        </w:rPr>
      </w:pPr>
      <w:r w:rsidRPr="006401F0">
        <w:rPr>
          <w:rFonts w:asciiTheme="majorBidi" w:hAnsiTheme="majorBidi" w:cstheme="majorBidi"/>
          <w:sz w:val="24"/>
          <w:szCs w:val="24"/>
          <w:u w:val="single"/>
        </w:rPr>
        <w:t>Method</w:t>
      </w:r>
      <w:r w:rsidR="000D6FD9">
        <w:rPr>
          <w:rFonts w:asciiTheme="majorBidi" w:hAnsiTheme="majorBidi" w:cstheme="majorBidi"/>
          <w:sz w:val="24"/>
          <w:szCs w:val="24"/>
          <w:u w:val="single"/>
        </w:rPr>
        <w:t>s</w:t>
      </w:r>
      <w:r>
        <w:rPr>
          <w:rFonts w:asciiTheme="majorBidi" w:hAnsiTheme="majorBidi" w:cstheme="majorBidi"/>
          <w:sz w:val="24"/>
          <w:szCs w:val="24"/>
        </w:rPr>
        <w:t>:</w:t>
      </w:r>
    </w:p>
    <w:p w14:paraId="25CE3C40" w14:textId="1929368B" w:rsidR="003B2098" w:rsidRDefault="003B2098" w:rsidP="003B2098">
      <w:pPr>
        <w:bidi w:val="0"/>
        <w:spacing w:line="240" w:lineRule="auto"/>
        <w:rPr>
          <w:rFonts w:asciiTheme="majorBidi" w:hAnsiTheme="majorBidi" w:cstheme="majorBidi"/>
          <w:b/>
          <w:bCs/>
          <w:sz w:val="24"/>
          <w:szCs w:val="24"/>
        </w:rPr>
      </w:pPr>
      <w:r w:rsidRPr="009129A3">
        <w:rPr>
          <w:highlight w:val="yellow"/>
        </w:rPr>
        <w:t>Methods/Analytical Approach: What are the specific research questions that the project will seek to answer? What are the research design and methods to be used in the project? What are the principal sources for research and information? How will they answer the policy questions set forth in the proposal? Provide as much detail as possible within space constraints.</w:t>
      </w:r>
    </w:p>
    <w:p w14:paraId="5D1E413F" w14:textId="6FD0DBAB" w:rsidR="003B2098" w:rsidRDefault="00A63816" w:rsidP="00A63816">
      <w:pPr>
        <w:spacing w:line="240" w:lineRule="auto"/>
        <w:rPr>
          <w:rFonts w:ascii="David" w:hAnsi="David" w:cs="David"/>
          <w:sz w:val="24"/>
          <w:szCs w:val="24"/>
          <w:rtl/>
        </w:rPr>
      </w:pPr>
      <w:r>
        <w:rPr>
          <w:rFonts w:ascii="David" w:hAnsi="David" w:cs="David" w:hint="cs"/>
          <w:sz w:val="24"/>
          <w:szCs w:val="24"/>
          <w:rtl/>
        </w:rPr>
        <w:t>שאלת המחקר</w:t>
      </w:r>
      <w:r w:rsidRPr="00A63816">
        <w:rPr>
          <w:rFonts w:ascii="David" w:hAnsi="David" w:cs="David"/>
          <w:sz w:val="24"/>
          <w:szCs w:val="24"/>
          <w:rtl/>
        </w:rPr>
        <w:t xml:space="preserve"> </w:t>
      </w:r>
      <w:r>
        <w:rPr>
          <w:rFonts w:ascii="David" w:hAnsi="David" w:cs="David" w:hint="cs"/>
          <w:sz w:val="24"/>
          <w:szCs w:val="24"/>
          <w:rtl/>
        </w:rPr>
        <w:t xml:space="preserve">עליה </w:t>
      </w:r>
      <w:r w:rsidRPr="00A63816">
        <w:rPr>
          <w:rFonts w:ascii="David" w:hAnsi="David" w:cs="David"/>
          <w:sz w:val="24"/>
          <w:szCs w:val="24"/>
          <w:rtl/>
        </w:rPr>
        <w:t xml:space="preserve">הפרויקט המוצע מבקש </w:t>
      </w:r>
      <w:r>
        <w:rPr>
          <w:rFonts w:ascii="David" w:hAnsi="David" w:cs="David" w:hint="cs"/>
          <w:sz w:val="24"/>
          <w:szCs w:val="24"/>
          <w:rtl/>
        </w:rPr>
        <w:t>לענות היא באיזה אופן נדרשות מדינות להתאים את מדיניות ה-</w:t>
      </w:r>
      <w:r>
        <w:rPr>
          <w:rFonts w:ascii="David" w:hAnsi="David" w:cs="David"/>
          <w:sz w:val="24"/>
          <w:szCs w:val="24"/>
        </w:rPr>
        <w:t>Counterintelligence</w:t>
      </w:r>
      <w:r>
        <w:rPr>
          <w:rFonts w:ascii="David" w:hAnsi="David" w:cs="David" w:hint="cs"/>
          <w:sz w:val="24"/>
          <w:szCs w:val="24"/>
          <w:rtl/>
        </w:rPr>
        <w:t xml:space="preserve"> שלהן לאור מאפייניו של האיום המודיעיני הנשקף להן משחקנים לא מדינתיים? לשם כך, הפרויקט המוצע יהיה </w:t>
      </w:r>
      <w:r>
        <w:rPr>
          <w:rFonts w:ascii="David" w:hAnsi="David" w:cs="David"/>
          <w:sz w:val="24"/>
          <w:szCs w:val="24"/>
        </w:rPr>
        <w:t>manuscript</w:t>
      </w:r>
      <w:r>
        <w:rPr>
          <w:rFonts w:ascii="David" w:hAnsi="David" w:cs="David" w:hint="cs"/>
          <w:sz w:val="24"/>
          <w:szCs w:val="24"/>
          <w:rtl/>
        </w:rPr>
        <w:t xml:space="preserve"> המחולק לשני חלקים:</w:t>
      </w:r>
    </w:p>
    <w:p w14:paraId="611BA841" w14:textId="336ED165" w:rsidR="00514849" w:rsidRDefault="00A63816" w:rsidP="00A63816">
      <w:pPr>
        <w:spacing w:line="240" w:lineRule="auto"/>
        <w:rPr>
          <w:rFonts w:ascii="David" w:hAnsi="David" w:cs="David" w:hint="cs"/>
          <w:sz w:val="24"/>
          <w:szCs w:val="24"/>
          <w:rtl/>
        </w:rPr>
      </w:pPr>
      <w:r>
        <w:rPr>
          <w:rFonts w:ascii="David" w:hAnsi="David" w:cs="David" w:hint="cs"/>
          <w:sz w:val="24"/>
          <w:szCs w:val="24"/>
          <w:rtl/>
        </w:rPr>
        <w:t xml:space="preserve">החלק הראשון יידון </w:t>
      </w:r>
      <w:proofErr w:type="spellStart"/>
      <w:r>
        <w:rPr>
          <w:rFonts w:ascii="David" w:hAnsi="David" w:cs="David" w:hint="cs"/>
          <w:sz w:val="24"/>
          <w:szCs w:val="24"/>
          <w:rtl/>
        </w:rPr>
        <w:t>באיפיון</w:t>
      </w:r>
      <w:proofErr w:type="spellEnd"/>
      <w:r>
        <w:rPr>
          <w:rFonts w:ascii="David" w:hAnsi="David" w:cs="David" w:hint="cs"/>
          <w:sz w:val="24"/>
          <w:szCs w:val="24"/>
          <w:rtl/>
        </w:rPr>
        <w:t xml:space="preserve"> של מודיעין המופעל על ידי </w:t>
      </w:r>
      <w:r w:rsidR="007527B6">
        <w:rPr>
          <w:rFonts w:ascii="David" w:hAnsi="David" w:cs="David"/>
          <w:sz w:val="24"/>
          <w:szCs w:val="24"/>
        </w:rPr>
        <w:t>VSNA</w:t>
      </w:r>
      <w:r>
        <w:rPr>
          <w:rFonts w:ascii="David" w:hAnsi="David" w:cs="David" w:hint="cs"/>
          <w:sz w:val="24"/>
          <w:szCs w:val="24"/>
          <w:rtl/>
        </w:rPr>
        <w:t xml:space="preserve">. כל אחד מהפרקים בחלק הזה יידון </w:t>
      </w:r>
      <w:proofErr w:type="spellStart"/>
      <w:r>
        <w:rPr>
          <w:rFonts w:ascii="David" w:hAnsi="David" w:cs="David" w:hint="cs"/>
          <w:sz w:val="24"/>
          <w:szCs w:val="24"/>
          <w:rtl/>
        </w:rPr>
        <w:t>באיפיון</w:t>
      </w:r>
      <w:proofErr w:type="spellEnd"/>
      <w:r>
        <w:rPr>
          <w:rFonts w:ascii="David" w:hAnsi="David" w:cs="David" w:hint="cs"/>
          <w:sz w:val="24"/>
          <w:szCs w:val="24"/>
          <w:rtl/>
        </w:rPr>
        <w:t xml:space="preserve"> היבט מסוים של הפעילות המודיעינית של </w:t>
      </w:r>
      <w:r w:rsidR="007527B6">
        <w:rPr>
          <w:rFonts w:ascii="David" w:hAnsi="David" w:cs="David"/>
          <w:sz w:val="24"/>
          <w:szCs w:val="24"/>
        </w:rPr>
        <w:t>VSNA</w:t>
      </w:r>
      <w:r>
        <w:rPr>
          <w:rFonts w:ascii="David" w:hAnsi="David" w:cs="David" w:hint="cs"/>
          <w:sz w:val="24"/>
          <w:szCs w:val="24"/>
          <w:rtl/>
        </w:rPr>
        <w:t xml:space="preserve">, תוך המחשה והדגמה של פעילות זו על בסיס מקרי הבוחן של </w:t>
      </w:r>
      <w:proofErr w:type="spellStart"/>
      <w:r>
        <w:rPr>
          <w:rFonts w:ascii="David" w:hAnsi="David" w:cs="David" w:hint="cs"/>
          <w:sz w:val="24"/>
          <w:szCs w:val="24"/>
          <w:rtl/>
        </w:rPr>
        <w:t>חזבאללה</w:t>
      </w:r>
      <w:proofErr w:type="spellEnd"/>
      <w:r>
        <w:rPr>
          <w:rFonts w:ascii="David" w:hAnsi="David" w:cs="David" w:hint="cs"/>
          <w:sz w:val="24"/>
          <w:szCs w:val="24"/>
          <w:rtl/>
        </w:rPr>
        <w:t xml:space="preserve"> וחמאס.  </w:t>
      </w:r>
      <w:proofErr w:type="spellStart"/>
      <w:r>
        <w:rPr>
          <w:rFonts w:ascii="David" w:hAnsi="David" w:cs="David" w:hint="cs"/>
          <w:sz w:val="24"/>
          <w:szCs w:val="24"/>
          <w:rtl/>
        </w:rPr>
        <w:t>בבתוך</w:t>
      </w:r>
      <w:proofErr w:type="spellEnd"/>
      <w:r>
        <w:rPr>
          <w:rFonts w:ascii="David" w:hAnsi="David" w:cs="David" w:hint="cs"/>
          <w:sz w:val="24"/>
          <w:szCs w:val="24"/>
          <w:rtl/>
        </w:rPr>
        <w:t xml:space="preserve"> כך, יעסוק </w:t>
      </w:r>
      <w:proofErr w:type="spellStart"/>
      <w:r>
        <w:rPr>
          <w:rFonts w:ascii="David" w:hAnsi="David" w:cs="David" w:hint="cs"/>
          <w:sz w:val="24"/>
          <w:szCs w:val="24"/>
          <w:rtl/>
        </w:rPr>
        <w:t>באיפיון</w:t>
      </w:r>
      <w:proofErr w:type="spellEnd"/>
      <w:r>
        <w:rPr>
          <w:rFonts w:ascii="David" w:hAnsi="David" w:cs="David" w:hint="cs"/>
          <w:sz w:val="24"/>
          <w:szCs w:val="24"/>
          <w:rtl/>
        </w:rPr>
        <w:t xml:space="preserve"> של פעילות האיסוף של שחקנים אלו במתודות האיסוף המרכזיות: </w:t>
      </w:r>
      <w:r>
        <w:rPr>
          <w:rFonts w:ascii="David" w:hAnsi="David" w:cs="David"/>
          <w:sz w:val="24"/>
          <w:szCs w:val="24"/>
        </w:rPr>
        <w:t xml:space="preserve">Open Source Intelligence (OSINT), Geospatial Intelligence (GEOINT), </w:t>
      </w:r>
      <w:r w:rsidR="007527B6">
        <w:rPr>
          <w:rFonts w:ascii="David" w:hAnsi="David" w:cs="David"/>
          <w:sz w:val="24"/>
          <w:szCs w:val="24"/>
        </w:rPr>
        <w:t>Human Intelligence (HUMINT), Signal Intelligence (SIGINT), and cyber warfare.</w:t>
      </w:r>
      <w:r w:rsidR="00514849">
        <w:rPr>
          <w:rFonts w:ascii="David" w:hAnsi="David" w:cs="David" w:hint="cs"/>
          <w:sz w:val="24"/>
          <w:szCs w:val="24"/>
          <w:rtl/>
        </w:rPr>
        <w:t xml:space="preserve"> </w:t>
      </w:r>
      <w:r w:rsidR="00514849">
        <w:rPr>
          <w:rFonts w:ascii="David" w:hAnsi="David" w:cs="David" w:hint="cs"/>
          <w:sz w:val="24"/>
          <w:szCs w:val="24"/>
          <w:rtl/>
        </w:rPr>
        <w:t>בנוסף, תאופיין פעילות ה</w:t>
      </w:r>
      <w:r w:rsidR="00514849">
        <w:rPr>
          <w:rFonts w:ascii="David" w:hAnsi="David" w:cs="David"/>
          <w:sz w:val="24"/>
          <w:szCs w:val="24"/>
        </w:rPr>
        <w:t>counterintelligence</w:t>
      </w:r>
      <w:r w:rsidR="00514849">
        <w:rPr>
          <w:rFonts w:ascii="David" w:hAnsi="David" w:cs="David" w:hint="cs"/>
          <w:sz w:val="24"/>
          <w:szCs w:val="24"/>
          <w:rtl/>
        </w:rPr>
        <w:t xml:space="preserve"> של </w:t>
      </w:r>
      <w:r w:rsidR="00514849">
        <w:rPr>
          <w:rFonts w:ascii="David" w:hAnsi="David" w:cs="David" w:hint="cs"/>
          <w:sz w:val="24"/>
          <w:szCs w:val="24"/>
        </w:rPr>
        <w:t>VSNA</w:t>
      </w:r>
      <w:r w:rsidR="00514849">
        <w:rPr>
          <w:rFonts w:ascii="David" w:hAnsi="David" w:cs="David" w:hint="cs"/>
          <w:sz w:val="24"/>
          <w:szCs w:val="24"/>
          <w:rtl/>
        </w:rPr>
        <w:t xml:space="preserve"> , וכן פעילות ההערכה והניתוח שלהם.</w:t>
      </w:r>
    </w:p>
    <w:p w14:paraId="7D12A9A4" w14:textId="77777777" w:rsidR="00514849" w:rsidRPr="006401F0" w:rsidRDefault="00514849" w:rsidP="00514849">
      <w:pPr>
        <w:bidi w:val="0"/>
        <w:spacing w:line="360" w:lineRule="auto"/>
        <w:jc w:val="both"/>
        <w:rPr>
          <w:rFonts w:ascii="David" w:hAnsi="David" w:cs="David" w:hint="cs"/>
          <w:sz w:val="24"/>
          <w:szCs w:val="24"/>
        </w:rPr>
      </w:pPr>
      <w:r w:rsidRPr="006401F0">
        <w:rPr>
          <w:rFonts w:ascii="David" w:hAnsi="David" w:cs="David"/>
          <w:sz w:val="24"/>
          <w:szCs w:val="24"/>
        </w:rPr>
        <w:t>The book is based on my research using Arabic, Hebrew, and English sources. These include primary sources from within H</w:t>
      </w:r>
      <w:r>
        <w:rPr>
          <w:rFonts w:ascii="David" w:hAnsi="David" w:cs="David"/>
          <w:sz w:val="24"/>
          <w:szCs w:val="24"/>
        </w:rPr>
        <w:t>izballah and Hamas</w:t>
      </w:r>
      <w:r w:rsidRPr="006401F0">
        <w:rPr>
          <w:rFonts w:ascii="David" w:hAnsi="David" w:cs="David"/>
          <w:sz w:val="24"/>
          <w:szCs w:val="24"/>
        </w:rPr>
        <w:t xml:space="preserve"> that have never before been published, as well as primary sources from the Israeli side, including official documents and evidence and first-hand confessions from legal proceedings conducted in Israel, which contain important information about intelligence activity. This wide range of sources allows me to paint a broad and original portrait of the intelligence activities of H</w:t>
      </w:r>
      <w:r>
        <w:rPr>
          <w:rFonts w:ascii="David" w:hAnsi="David" w:cs="David"/>
          <w:sz w:val="24"/>
          <w:szCs w:val="24"/>
        </w:rPr>
        <w:t>izballah and H</w:t>
      </w:r>
      <w:r w:rsidRPr="006401F0">
        <w:rPr>
          <w:rFonts w:ascii="David" w:hAnsi="David" w:cs="David"/>
          <w:sz w:val="24"/>
          <w:szCs w:val="24"/>
        </w:rPr>
        <w:t>amas</w:t>
      </w:r>
      <w:r w:rsidRPr="006401F0">
        <w:rPr>
          <w:rFonts w:ascii="David" w:hAnsi="David" w:cs="David"/>
          <w:sz w:val="24"/>
          <w:szCs w:val="24"/>
          <w:rtl/>
        </w:rPr>
        <w:t>.</w:t>
      </w:r>
    </w:p>
    <w:p w14:paraId="5002E539" w14:textId="77777777" w:rsidR="00514849" w:rsidRDefault="00514849" w:rsidP="00514849">
      <w:pPr>
        <w:spacing w:line="240" w:lineRule="auto"/>
        <w:rPr>
          <w:rFonts w:ascii="David" w:hAnsi="David" w:cs="David"/>
          <w:sz w:val="24"/>
          <w:szCs w:val="24"/>
          <w:rtl/>
        </w:rPr>
      </w:pPr>
      <w:proofErr w:type="spellStart"/>
      <w:r>
        <w:rPr>
          <w:rFonts w:ascii="David" w:hAnsi="David" w:cs="David" w:hint="cs"/>
          <w:sz w:val="24"/>
          <w:szCs w:val="24"/>
          <w:rtl/>
        </w:rPr>
        <w:t>חזבאללה</w:t>
      </w:r>
      <w:proofErr w:type="spellEnd"/>
      <w:r>
        <w:rPr>
          <w:rFonts w:ascii="David" w:hAnsi="David" w:cs="David" w:hint="cs"/>
          <w:sz w:val="24"/>
          <w:szCs w:val="24"/>
          <w:rtl/>
        </w:rPr>
        <w:t xml:space="preserve"> וחמאס הם מקרי בוחן מצוינים עבור הפרויקט המוצע. ראשית, מדובר בשני ארגונים שעברו אבולוציה במהלך שנות פעילותם; הם החלו כארגוני טרור קטנים שביצעו פעולות טקטיות, לאחר מכן עברו לביצוע פעולות איכותיות יותר, בהמשך הצליחו להשתלט ולהחזיק בשטח (</w:t>
      </w:r>
      <w:proofErr w:type="spellStart"/>
      <w:r>
        <w:rPr>
          <w:rFonts w:ascii="David" w:hAnsi="David" w:cs="David" w:hint="cs"/>
          <w:sz w:val="24"/>
          <w:szCs w:val="24"/>
          <w:rtl/>
        </w:rPr>
        <w:t>חזבאללה</w:t>
      </w:r>
      <w:proofErr w:type="spellEnd"/>
      <w:r>
        <w:rPr>
          <w:rFonts w:ascii="David" w:hAnsi="David" w:cs="David" w:hint="cs"/>
          <w:sz w:val="24"/>
          <w:szCs w:val="24"/>
          <w:rtl/>
        </w:rPr>
        <w:t xml:space="preserve"> בחלקים מלבנון, חמאס ברצועת עזה) וכן להשתלב בצורה משמעותית בשלטון בטריטוריה הרלוונטית. כך, ניתוח של הפעילות המודיעינית שלהם מאפשר להפיק משמעויות באשר לפעילות המודיעין של </w:t>
      </w:r>
      <w:r>
        <w:rPr>
          <w:rFonts w:ascii="David" w:hAnsi="David" w:cs="David" w:hint="cs"/>
          <w:sz w:val="24"/>
          <w:szCs w:val="24"/>
        </w:rPr>
        <w:t>VSNA</w:t>
      </w:r>
      <w:r>
        <w:rPr>
          <w:rFonts w:ascii="David" w:hAnsi="David"/>
          <w:sz w:val="24"/>
          <w:szCs w:val="24"/>
          <w:lang w:bidi="ar-LB"/>
        </w:rPr>
        <w:t>s</w:t>
      </w:r>
      <w:r>
        <w:rPr>
          <w:rFonts w:ascii="David" w:hAnsi="David" w:cs="David" w:hint="cs"/>
          <w:sz w:val="24"/>
          <w:szCs w:val="24"/>
          <w:rtl/>
        </w:rPr>
        <w:t xml:space="preserve"> בשלבים שונים של התפתחותם וכן ברמות המודיעין השונות (מהטקטי ועד האסטרטגי). זאת ועוד, שתי המדינות זוכות לתמיכה ומעטפת של איראן, אשר משפיע אף בהיבט המודיעיני </w:t>
      </w:r>
      <w:r>
        <w:rPr>
          <w:rFonts w:ascii="David" w:hAnsi="David" w:cs="David"/>
          <w:sz w:val="24"/>
          <w:szCs w:val="24"/>
          <w:rtl/>
        </w:rPr>
        <w:t>–</w:t>
      </w:r>
      <w:r>
        <w:rPr>
          <w:rFonts w:ascii="David" w:hAnsi="David" w:cs="David" w:hint="cs"/>
          <w:sz w:val="24"/>
          <w:szCs w:val="24"/>
          <w:rtl/>
        </w:rPr>
        <w:t xml:space="preserve"> כאשר הקשר של </w:t>
      </w:r>
      <w:proofErr w:type="spellStart"/>
      <w:r>
        <w:rPr>
          <w:rFonts w:ascii="David" w:hAnsi="David" w:cs="David" w:hint="cs"/>
          <w:sz w:val="24"/>
          <w:szCs w:val="24"/>
          <w:rtl/>
        </w:rPr>
        <w:t>חזבאללה</w:t>
      </w:r>
      <w:proofErr w:type="spellEnd"/>
      <w:r>
        <w:rPr>
          <w:rFonts w:ascii="David" w:hAnsi="David" w:cs="David" w:hint="cs"/>
          <w:sz w:val="24"/>
          <w:szCs w:val="24"/>
          <w:rtl/>
        </w:rPr>
        <w:t xml:space="preserve"> עם איראן הדוק הרבה יותר מאשר זה של חמאס- עובדה שמאפשרת לעסוק אף בהשפעה של תמיכת מדינה ב-</w:t>
      </w:r>
      <w:r>
        <w:rPr>
          <w:rFonts w:ascii="David" w:hAnsi="David" w:cs="David" w:hint="cs"/>
          <w:sz w:val="24"/>
          <w:szCs w:val="24"/>
        </w:rPr>
        <w:t>VSNA</w:t>
      </w:r>
      <w:r>
        <w:rPr>
          <w:rFonts w:ascii="David" w:hAnsi="David" w:cs="David" w:hint="cs"/>
          <w:sz w:val="24"/>
          <w:szCs w:val="24"/>
          <w:rtl/>
        </w:rPr>
        <w:t xml:space="preserve"> בהקשר המודיעיני. לסיכום, מדובר בשני </w:t>
      </w:r>
      <w:r>
        <w:rPr>
          <w:rFonts w:ascii="David" w:hAnsi="David" w:cs="David" w:hint="cs"/>
          <w:sz w:val="24"/>
          <w:szCs w:val="24"/>
        </w:rPr>
        <w:t>VSNA</w:t>
      </w:r>
      <w:r>
        <w:rPr>
          <w:rFonts w:ascii="David" w:hAnsi="David" w:cs="David"/>
          <w:sz w:val="24"/>
          <w:szCs w:val="24"/>
        </w:rPr>
        <w:t>s</w:t>
      </w:r>
      <w:r>
        <w:rPr>
          <w:rFonts w:ascii="David" w:hAnsi="David" w:cs="David" w:hint="cs"/>
          <w:sz w:val="24"/>
          <w:szCs w:val="24"/>
          <w:rtl/>
        </w:rPr>
        <w:t xml:space="preserve"> ותיקים עם פעילות </w:t>
      </w:r>
      <w:proofErr w:type="spellStart"/>
      <w:r>
        <w:rPr>
          <w:rFonts w:ascii="David" w:hAnsi="David" w:cs="David" w:hint="cs"/>
          <w:sz w:val="24"/>
          <w:szCs w:val="24"/>
          <w:rtl/>
        </w:rPr>
        <w:t>עניפה</w:t>
      </w:r>
      <w:proofErr w:type="spellEnd"/>
      <w:r>
        <w:rPr>
          <w:rFonts w:ascii="David" w:hAnsi="David" w:cs="David" w:hint="cs"/>
          <w:sz w:val="24"/>
          <w:szCs w:val="24"/>
          <w:rtl/>
        </w:rPr>
        <w:t xml:space="preserve"> ומגוונת, שמאפשרים לבחון את הנושא הנחקר על כל היבטיו.</w:t>
      </w:r>
    </w:p>
    <w:p w14:paraId="1401C7CF" w14:textId="3D63E230" w:rsidR="007527B6" w:rsidRDefault="007527B6" w:rsidP="00514849">
      <w:pPr>
        <w:spacing w:line="240" w:lineRule="auto"/>
        <w:rPr>
          <w:rFonts w:ascii="David" w:hAnsi="David" w:cs="David" w:hint="cs"/>
          <w:sz w:val="24"/>
          <w:szCs w:val="24"/>
          <w:rtl/>
        </w:rPr>
      </w:pPr>
      <w:r>
        <w:rPr>
          <w:rFonts w:ascii="David" w:hAnsi="David" w:cs="David" w:hint="cs"/>
          <w:sz w:val="24"/>
          <w:szCs w:val="24"/>
          <w:rtl/>
        </w:rPr>
        <w:t xml:space="preserve">לאור כך, בחלק השני יידונו </w:t>
      </w:r>
      <w:r w:rsidR="00CD6474">
        <w:rPr>
          <w:rFonts w:ascii="David" w:hAnsi="David" w:cs="David" w:hint="cs"/>
          <w:sz w:val="24"/>
          <w:szCs w:val="24"/>
          <w:rtl/>
        </w:rPr>
        <w:t>המשמעויות עבור מדיניות ה</w:t>
      </w:r>
      <w:r w:rsidR="00924C06">
        <w:rPr>
          <w:rFonts w:ascii="David" w:hAnsi="David" w:cs="David"/>
          <w:sz w:val="24"/>
          <w:szCs w:val="24"/>
        </w:rPr>
        <w:t>counterintelligence</w:t>
      </w:r>
      <w:r w:rsidR="00CD6474">
        <w:rPr>
          <w:rFonts w:ascii="David" w:hAnsi="David" w:cs="David" w:hint="cs"/>
          <w:sz w:val="24"/>
          <w:szCs w:val="24"/>
          <w:rtl/>
        </w:rPr>
        <w:t xml:space="preserve"> של מדינות לאור המאפיינים המיוחדים של המודיעין של </w:t>
      </w:r>
      <w:r w:rsidR="00CD6474">
        <w:rPr>
          <w:rFonts w:ascii="David" w:hAnsi="David" w:cs="David"/>
          <w:sz w:val="24"/>
          <w:szCs w:val="24"/>
        </w:rPr>
        <w:t>VSNA</w:t>
      </w:r>
      <w:r w:rsidR="00CD6474">
        <w:rPr>
          <w:rFonts w:ascii="David" w:hAnsi="David" w:cs="David" w:hint="cs"/>
          <w:sz w:val="24"/>
          <w:szCs w:val="24"/>
          <w:rtl/>
        </w:rPr>
        <w:t>. בתוך כך, יוקדשו פרקים לדיון ב</w:t>
      </w:r>
      <w:r w:rsidR="007E35DB">
        <w:rPr>
          <w:rFonts w:ascii="David" w:hAnsi="David" w:cs="David" w:hint="cs"/>
          <w:sz w:val="24"/>
          <w:szCs w:val="24"/>
          <w:rtl/>
        </w:rPr>
        <w:t xml:space="preserve">קביעת יעדי הסתרה, </w:t>
      </w:r>
      <w:r w:rsidR="00CD6474">
        <w:rPr>
          <w:rFonts w:ascii="David" w:hAnsi="David" w:cs="David" w:hint="cs"/>
          <w:sz w:val="24"/>
          <w:szCs w:val="24"/>
          <w:rtl/>
        </w:rPr>
        <w:t>אבחון ביטחוני אנושי, פרסום מידע וצנזורה, פעילות בעולם הסייבר</w:t>
      </w:r>
      <w:r w:rsidR="00924C06">
        <w:rPr>
          <w:rFonts w:ascii="David" w:hAnsi="David" w:cs="David" w:hint="cs"/>
          <w:sz w:val="24"/>
          <w:szCs w:val="24"/>
          <w:rtl/>
        </w:rPr>
        <w:t xml:space="preserve"> והניטור</w:t>
      </w:r>
      <w:r w:rsidR="00C644AE">
        <w:rPr>
          <w:rFonts w:ascii="David" w:hAnsi="David" w:cs="David" w:hint="cs"/>
          <w:sz w:val="24"/>
          <w:szCs w:val="24"/>
          <w:rtl/>
        </w:rPr>
        <w:t xml:space="preserve"> ובהקשרי </w:t>
      </w:r>
      <w:r w:rsidR="00C644AE">
        <w:rPr>
          <w:rFonts w:ascii="David" w:hAnsi="David" w:cs="David" w:hint="cs"/>
          <w:sz w:val="24"/>
          <w:szCs w:val="24"/>
          <w:rtl/>
        </w:rPr>
        <w:lastRenderedPageBreak/>
        <w:t>שרשרת אספקה</w:t>
      </w:r>
      <w:r w:rsidR="00CD6474">
        <w:rPr>
          <w:rFonts w:ascii="David" w:hAnsi="David" w:cs="David" w:hint="cs"/>
          <w:sz w:val="24"/>
          <w:szCs w:val="24"/>
          <w:rtl/>
        </w:rPr>
        <w:t xml:space="preserve">, הסברה והעלאת המודעות לאיום המודיעיני, </w:t>
      </w:r>
      <w:r w:rsidR="002C5E7F">
        <w:rPr>
          <w:rFonts w:ascii="David" w:hAnsi="David" w:cs="David" w:hint="cs"/>
          <w:sz w:val="24"/>
          <w:szCs w:val="24"/>
          <w:rtl/>
        </w:rPr>
        <w:t>פעילות הונאה,</w:t>
      </w:r>
      <w:r w:rsidR="00C644AE">
        <w:rPr>
          <w:rFonts w:ascii="David" w:hAnsi="David" w:cs="David" w:hint="cs"/>
          <w:sz w:val="24"/>
          <w:szCs w:val="24"/>
          <w:rtl/>
        </w:rPr>
        <w:t xml:space="preserve"> </w:t>
      </w:r>
      <w:r w:rsidR="009273C6">
        <w:rPr>
          <w:rFonts w:ascii="David" w:hAnsi="David" w:cs="David" w:hint="cs"/>
          <w:sz w:val="24"/>
          <w:szCs w:val="24"/>
          <w:rtl/>
        </w:rPr>
        <w:t>מודיעין, גילוי וחשיפה.</w:t>
      </w:r>
      <w:r w:rsidR="00514849">
        <w:rPr>
          <w:rFonts w:ascii="David" w:hAnsi="David" w:cs="David" w:hint="cs"/>
          <w:sz w:val="24"/>
          <w:szCs w:val="24"/>
          <w:rtl/>
        </w:rPr>
        <w:t xml:space="preserve"> </w:t>
      </w:r>
      <w:r w:rsidR="002C5E7F">
        <w:rPr>
          <w:rFonts w:ascii="David" w:hAnsi="David" w:cs="David" w:hint="cs"/>
          <w:sz w:val="24"/>
          <w:szCs w:val="24"/>
          <w:rtl/>
        </w:rPr>
        <w:t>כל אחד מהפרקים ינתח את אתגרים והזדמנויות עבור מדינות בתחום הנדון, לצד המלצות וכיווני חשיבה לקובעי מדיניות.</w:t>
      </w:r>
    </w:p>
    <w:p w14:paraId="0FAA8C24" w14:textId="603A2BDD" w:rsidR="00EE3717" w:rsidRDefault="00514849" w:rsidP="00EE3717">
      <w:pPr>
        <w:spacing w:line="240" w:lineRule="auto"/>
        <w:rPr>
          <w:rFonts w:ascii="David" w:hAnsi="David" w:cs="David"/>
          <w:sz w:val="24"/>
          <w:szCs w:val="24"/>
          <w:rtl/>
        </w:rPr>
      </w:pPr>
      <w:r>
        <w:rPr>
          <w:rFonts w:ascii="David" w:hAnsi="David" w:cs="David" w:hint="cs"/>
          <w:sz w:val="24"/>
          <w:szCs w:val="24"/>
          <w:rtl/>
        </w:rPr>
        <w:t>פרק זה ייכתב הן לאור ספרות המחקר הקיימת באשר ל</w:t>
      </w:r>
      <w:r>
        <w:rPr>
          <w:rFonts w:ascii="David" w:hAnsi="David" w:cs="David"/>
          <w:sz w:val="24"/>
          <w:szCs w:val="24"/>
        </w:rPr>
        <w:t>counterintelligence</w:t>
      </w:r>
      <w:r>
        <w:rPr>
          <w:rFonts w:ascii="David" w:hAnsi="David" w:cs="David" w:hint="cs"/>
          <w:sz w:val="24"/>
          <w:szCs w:val="24"/>
          <w:rtl/>
        </w:rPr>
        <w:t xml:space="preserve"> והצבעה על נקודות שנדרשות לבחינה מחודשת או לחידוד לאור מאפייני המודיעין של ה-</w:t>
      </w:r>
      <w:r>
        <w:rPr>
          <w:rFonts w:ascii="David" w:hAnsi="David" w:cs="David"/>
          <w:sz w:val="24"/>
          <w:szCs w:val="24"/>
        </w:rPr>
        <w:t>VSNA</w:t>
      </w:r>
      <w:r>
        <w:rPr>
          <w:rFonts w:ascii="David" w:hAnsi="David" w:cs="David" w:hint="cs"/>
          <w:sz w:val="24"/>
          <w:szCs w:val="24"/>
          <w:rtl/>
        </w:rPr>
        <w:t xml:space="preserve"> והן לאור המסקנות החדשות שיעלו מתוך ה</w:t>
      </w:r>
      <w:r w:rsidR="00CA5303">
        <w:rPr>
          <w:rFonts w:ascii="David" w:hAnsi="David" w:cs="David" w:hint="cs"/>
          <w:sz w:val="24"/>
          <w:szCs w:val="24"/>
          <w:rtl/>
        </w:rPr>
        <w:t>חלק הראשון באשר לנקודות שלא קיבלו עד כה תשומת לב מספקת. זאת ועוד, ה</w:t>
      </w:r>
      <w:r w:rsidR="003B5DE9">
        <w:rPr>
          <w:rFonts w:ascii="David" w:hAnsi="David" w:cs="David" w:hint="cs"/>
          <w:sz w:val="24"/>
          <w:szCs w:val="24"/>
          <w:rtl/>
        </w:rPr>
        <w:t xml:space="preserve">חלק השני של הספר יידון במתחים המובנים שקיימים במדינה דמוקרטית ביחס למדיניות </w:t>
      </w:r>
      <w:r w:rsidR="003B5DE9">
        <w:rPr>
          <w:rFonts w:ascii="David" w:hAnsi="David" w:cs="David"/>
          <w:sz w:val="24"/>
          <w:szCs w:val="24"/>
        </w:rPr>
        <w:t>counterintelligence</w:t>
      </w:r>
      <w:r w:rsidR="003B5DE9">
        <w:rPr>
          <w:rFonts w:ascii="David" w:hAnsi="David" w:cs="David" w:hint="cs"/>
          <w:sz w:val="24"/>
          <w:szCs w:val="24"/>
          <w:rtl/>
        </w:rPr>
        <w:t xml:space="preserve"> אל מול </w:t>
      </w:r>
      <w:r w:rsidR="003B5DE9">
        <w:rPr>
          <w:rFonts w:ascii="David" w:hAnsi="David" w:cs="David"/>
          <w:sz w:val="24"/>
          <w:szCs w:val="24"/>
        </w:rPr>
        <w:t>VNSA intelligence threat</w:t>
      </w:r>
      <w:r w:rsidR="003B5DE9">
        <w:rPr>
          <w:rFonts w:ascii="David" w:hAnsi="David" w:cs="David" w:hint="cs"/>
          <w:sz w:val="24"/>
          <w:szCs w:val="24"/>
          <w:rtl/>
        </w:rPr>
        <w:t>, שכן מתן מענה מדויק יותר לאיום זה מחייב בחינה מחדש של נקודות איזון הקשורות בחירויות שונות, שהן נשמת אפה של כל דמוקרטיה</w:t>
      </w:r>
      <w:r w:rsidR="00EE3717">
        <w:rPr>
          <w:rFonts w:ascii="David" w:hAnsi="David" w:cs="David" w:hint="cs"/>
          <w:sz w:val="24"/>
          <w:szCs w:val="24"/>
          <w:rtl/>
        </w:rPr>
        <w:t>.</w:t>
      </w:r>
    </w:p>
    <w:p w14:paraId="32B1B6AC" w14:textId="66B9A1D9" w:rsidR="00EE3717" w:rsidRDefault="00EE3717" w:rsidP="00EE3717">
      <w:pPr>
        <w:spacing w:line="240" w:lineRule="auto"/>
        <w:rPr>
          <w:rFonts w:ascii="David" w:hAnsi="David" w:cs="David"/>
          <w:sz w:val="24"/>
          <w:szCs w:val="24"/>
          <w:rtl/>
        </w:rPr>
      </w:pPr>
    </w:p>
    <w:p w14:paraId="7A82F8F7" w14:textId="182E6926" w:rsidR="00EE3717" w:rsidRDefault="00EE3717" w:rsidP="00EE3717">
      <w:pPr>
        <w:bidi w:val="0"/>
        <w:spacing w:line="240" w:lineRule="auto"/>
        <w:rPr>
          <w:rFonts w:ascii="David" w:hAnsi="David" w:cs="David"/>
          <w:sz w:val="24"/>
          <w:szCs w:val="24"/>
        </w:rPr>
      </w:pPr>
      <w:r w:rsidRPr="00EE3717">
        <w:rPr>
          <w:rFonts w:ascii="David" w:hAnsi="David" w:cs="David"/>
          <w:sz w:val="24"/>
          <w:szCs w:val="24"/>
        </w:rPr>
        <w:t>The following is a preliminary table of contents for the book</w:t>
      </w:r>
      <w:r>
        <w:rPr>
          <w:rFonts w:ascii="David" w:hAnsi="David" w:cs="David"/>
          <w:sz w:val="24"/>
          <w:szCs w:val="24"/>
        </w:rPr>
        <w:t>:</w:t>
      </w:r>
    </w:p>
    <w:p w14:paraId="15C15A18" w14:textId="6307E1AB" w:rsidR="00EE3717" w:rsidRPr="00910B10" w:rsidRDefault="00EE3717" w:rsidP="00EE3717">
      <w:pPr>
        <w:bidi w:val="0"/>
        <w:spacing w:line="240" w:lineRule="auto"/>
        <w:rPr>
          <w:rFonts w:ascii="David" w:hAnsi="David" w:cs="David"/>
          <w:b/>
          <w:bCs/>
          <w:sz w:val="24"/>
          <w:szCs w:val="24"/>
        </w:rPr>
      </w:pPr>
      <w:r w:rsidRPr="00910B10">
        <w:rPr>
          <w:rFonts w:ascii="David" w:hAnsi="David" w:cs="David"/>
          <w:b/>
          <w:bCs/>
          <w:sz w:val="24"/>
          <w:szCs w:val="24"/>
        </w:rPr>
        <w:t>introduction</w:t>
      </w:r>
    </w:p>
    <w:p w14:paraId="47848E8D" w14:textId="0F0A35DF" w:rsidR="00EE3717" w:rsidRPr="00EE3717" w:rsidRDefault="00EE3717" w:rsidP="00EE3717">
      <w:pPr>
        <w:bidi w:val="0"/>
        <w:spacing w:line="240" w:lineRule="auto"/>
        <w:rPr>
          <w:rFonts w:ascii="David" w:hAnsi="David" w:cs="David"/>
          <w:b/>
          <w:bCs/>
          <w:sz w:val="24"/>
          <w:szCs w:val="24"/>
        </w:rPr>
      </w:pPr>
      <w:r w:rsidRPr="00EE3717">
        <w:rPr>
          <w:rFonts w:ascii="David" w:hAnsi="David" w:cs="David"/>
          <w:b/>
          <w:bCs/>
          <w:sz w:val="24"/>
          <w:szCs w:val="24"/>
        </w:rPr>
        <w:t xml:space="preserve">Part 1 – </w:t>
      </w:r>
      <w:proofErr w:type="spellStart"/>
      <w:r w:rsidRPr="00EE3717">
        <w:rPr>
          <w:rFonts w:ascii="David" w:hAnsi="David" w:cs="David" w:hint="cs"/>
          <w:b/>
          <w:bCs/>
          <w:sz w:val="24"/>
          <w:szCs w:val="24"/>
          <w:rtl/>
        </w:rPr>
        <w:t>איפיון</w:t>
      </w:r>
      <w:proofErr w:type="spellEnd"/>
      <w:r w:rsidRPr="00EE3717">
        <w:rPr>
          <w:rFonts w:ascii="David" w:hAnsi="David" w:cs="David" w:hint="cs"/>
          <w:b/>
          <w:bCs/>
          <w:sz w:val="24"/>
          <w:szCs w:val="24"/>
          <w:rtl/>
        </w:rPr>
        <w:t xml:space="preserve"> הפעילות המודיעין של </w:t>
      </w:r>
      <w:r w:rsidRPr="00EE3717">
        <w:rPr>
          <w:rFonts w:ascii="David" w:hAnsi="David" w:cs="David"/>
          <w:b/>
          <w:bCs/>
          <w:sz w:val="24"/>
          <w:szCs w:val="24"/>
        </w:rPr>
        <w:t>VSNAs</w:t>
      </w:r>
    </w:p>
    <w:p w14:paraId="01C98E31" w14:textId="7AF745D0" w:rsidR="00EE3717" w:rsidRDefault="00EE3717" w:rsidP="00EE3717">
      <w:pPr>
        <w:bidi w:val="0"/>
        <w:spacing w:line="240" w:lineRule="auto"/>
        <w:rPr>
          <w:rFonts w:ascii="David" w:hAnsi="David"/>
          <w:sz w:val="24"/>
          <w:szCs w:val="24"/>
        </w:rPr>
      </w:pPr>
      <w:r>
        <w:rPr>
          <w:rFonts w:ascii="David" w:hAnsi="David"/>
          <w:sz w:val="24"/>
          <w:szCs w:val="24"/>
        </w:rPr>
        <w:t>Chapter 1: VSNAs collection and gathering of information</w:t>
      </w:r>
    </w:p>
    <w:p w14:paraId="7B3E32A5" w14:textId="05B48F9A" w:rsidR="00EE3717" w:rsidRDefault="00EE3717" w:rsidP="00EE3717">
      <w:pPr>
        <w:bidi w:val="0"/>
        <w:spacing w:line="240" w:lineRule="auto"/>
        <w:rPr>
          <w:rFonts w:ascii="David" w:hAnsi="David"/>
          <w:sz w:val="24"/>
          <w:szCs w:val="24"/>
        </w:rPr>
      </w:pPr>
      <w:r>
        <w:rPr>
          <w:rFonts w:ascii="David" w:hAnsi="David"/>
          <w:sz w:val="24"/>
          <w:szCs w:val="24"/>
        </w:rPr>
        <w:t>Chapter 2: VSNAs counterintelligence</w:t>
      </w:r>
    </w:p>
    <w:p w14:paraId="7AF5C85B" w14:textId="44F47A3B" w:rsidR="00EE3717" w:rsidRDefault="00EE3717" w:rsidP="00EE3717">
      <w:pPr>
        <w:bidi w:val="0"/>
        <w:spacing w:line="240" w:lineRule="auto"/>
        <w:rPr>
          <w:rFonts w:ascii="David" w:hAnsi="David"/>
          <w:sz w:val="24"/>
          <w:szCs w:val="24"/>
        </w:rPr>
      </w:pPr>
      <w:r>
        <w:rPr>
          <w:rFonts w:ascii="David" w:hAnsi="David"/>
          <w:sz w:val="24"/>
          <w:szCs w:val="24"/>
        </w:rPr>
        <w:t xml:space="preserve">Chapter 3: VSNAs </w:t>
      </w:r>
      <w:r w:rsidR="00ED60CE">
        <w:rPr>
          <w:rFonts w:ascii="David" w:hAnsi="David"/>
          <w:sz w:val="24"/>
          <w:szCs w:val="24"/>
        </w:rPr>
        <w:t>analysis</w:t>
      </w:r>
    </w:p>
    <w:p w14:paraId="45A29C88" w14:textId="0D9AE5E7" w:rsidR="009C51CE" w:rsidRDefault="009C51CE" w:rsidP="009C51CE">
      <w:pPr>
        <w:bidi w:val="0"/>
        <w:spacing w:line="240" w:lineRule="auto"/>
        <w:rPr>
          <w:rFonts w:ascii="David" w:hAnsi="David"/>
          <w:sz w:val="24"/>
          <w:szCs w:val="24"/>
        </w:rPr>
      </w:pPr>
      <w:r>
        <w:rPr>
          <w:rFonts w:ascii="David" w:hAnsi="David"/>
          <w:sz w:val="24"/>
          <w:szCs w:val="24"/>
        </w:rPr>
        <w:t>Chapter 4: Analyzing VSNA</w:t>
      </w:r>
      <w:r w:rsidR="00910B10">
        <w:rPr>
          <w:rFonts w:ascii="David" w:hAnsi="David"/>
          <w:sz w:val="24"/>
          <w:szCs w:val="24"/>
        </w:rPr>
        <w:t>s intelligence activity</w:t>
      </w:r>
    </w:p>
    <w:p w14:paraId="54B91F8F" w14:textId="29DA2036" w:rsidR="00EE3717" w:rsidRPr="00EE3717" w:rsidRDefault="00EE3717" w:rsidP="00EE3717">
      <w:pPr>
        <w:bidi w:val="0"/>
        <w:spacing w:line="240" w:lineRule="auto"/>
        <w:rPr>
          <w:rFonts w:ascii="David" w:hAnsi="David"/>
          <w:b/>
          <w:bCs/>
          <w:sz w:val="24"/>
          <w:szCs w:val="24"/>
        </w:rPr>
      </w:pPr>
      <w:r w:rsidRPr="00EE3717">
        <w:rPr>
          <w:rFonts w:ascii="David" w:hAnsi="David"/>
          <w:b/>
          <w:bCs/>
          <w:sz w:val="24"/>
          <w:szCs w:val="24"/>
        </w:rPr>
        <w:t>Part 2 – Policy remarks for counterintelligence in an era of VSNAs intelligence threat</w:t>
      </w:r>
    </w:p>
    <w:p w14:paraId="301289BD" w14:textId="65B0B1FB" w:rsidR="00EE3717" w:rsidRDefault="00EE3717" w:rsidP="00EE3717">
      <w:pPr>
        <w:bidi w:val="0"/>
        <w:spacing w:line="240" w:lineRule="auto"/>
        <w:rPr>
          <w:rFonts w:ascii="David" w:hAnsi="David"/>
          <w:sz w:val="24"/>
          <w:szCs w:val="24"/>
        </w:rPr>
      </w:pPr>
      <w:r>
        <w:rPr>
          <w:rFonts w:ascii="David" w:hAnsi="David"/>
          <w:sz w:val="24"/>
          <w:szCs w:val="24"/>
        </w:rPr>
        <w:t xml:space="preserve">Chapter </w:t>
      </w:r>
      <w:r w:rsidR="00910B10">
        <w:rPr>
          <w:rFonts w:ascii="David" w:hAnsi="David"/>
          <w:sz w:val="24"/>
          <w:szCs w:val="24"/>
        </w:rPr>
        <w:t>5</w:t>
      </w:r>
      <w:r>
        <w:rPr>
          <w:rFonts w:ascii="David" w:hAnsi="David"/>
          <w:sz w:val="24"/>
          <w:szCs w:val="24"/>
        </w:rPr>
        <w:t xml:space="preserve">: </w:t>
      </w:r>
      <w:r w:rsidR="009C51CE">
        <w:rPr>
          <w:rFonts w:ascii="David" w:hAnsi="David" w:hint="cs"/>
          <w:sz w:val="24"/>
          <w:szCs w:val="24"/>
          <w:rtl/>
        </w:rPr>
        <w:t>פרסום מידע וצנזורה</w:t>
      </w:r>
    </w:p>
    <w:p w14:paraId="187980E8" w14:textId="592EE9E5" w:rsidR="009C51CE" w:rsidRDefault="009C51CE" w:rsidP="009C51CE">
      <w:pPr>
        <w:bidi w:val="0"/>
        <w:spacing w:line="240" w:lineRule="auto"/>
        <w:rPr>
          <w:rFonts w:ascii="David" w:hAnsi="David"/>
          <w:sz w:val="24"/>
          <w:szCs w:val="24"/>
          <w:lang w:bidi="ar-LB"/>
        </w:rPr>
      </w:pPr>
      <w:r>
        <w:rPr>
          <w:rFonts w:ascii="David" w:hAnsi="David"/>
          <w:sz w:val="24"/>
          <w:szCs w:val="24"/>
          <w:lang w:bidi="ar-LB"/>
        </w:rPr>
        <w:t xml:space="preserve">Chapter </w:t>
      </w:r>
      <w:r w:rsidR="00910B10">
        <w:rPr>
          <w:rFonts w:ascii="David" w:hAnsi="David"/>
          <w:sz w:val="24"/>
          <w:szCs w:val="24"/>
          <w:lang w:bidi="ar-LB"/>
        </w:rPr>
        <w:t>6</w:t>
      </w:r>
      <w:r>
        <w:rPr>
          <w:rFonts w:ascii="David" w:hAnsi="David"/>
          <w:sz w:val="24"/>
          <w:szCs w:val="24"/>
          <w:lang w:bidi="ar-LB"/>
        </w:rPr>
        <w:t xml:space="preserve">: </w:t>
      </w:r>
      <w:r>
        <w:rPr>
          <w:rFonts w:ascii="David" w:hAnsi="David" w:hint="cs"/>
          <w:sz w:val="24"/>
          <w:szCs w:val="24"/>
          <w:rtl/>
        </w:rPr>
        <w:t xml:space="preserve">תכנון מבצעי ו </w:t>
      </w:r>
      <w:r>
        <w:rPr>
          <w:rFonts w:ascii="David" w:hAnsi="David" w:hint="cs"/>
          <w:sz w:val="24"/>
          <w:szCs w:val="24"/>
        </w:rPr>
        <w:t>C</w:t>
      </w:r>
      <w:r>
        <w:rPr>
          <w:rFonts w:ascii="David" w:hAnsi="David"/>
          <w:sz w:val="24"/>
          <w:szCs w:val="24"/>
          <w:lang w:bidi="ar-LB"/>
        </w:rPr>
        <w:t>ounterterrorism activity</w:t>
      </w:r>
    </w:p>
    <w:p w14:paraId="6DCE227D" w14:textId="7B978720" w:rsidR="009C51CE" w:rsidRDefault="009C51CE" w:rsidP="009C51CE">
      <w:pPr>
        <w:bidi w:val="0"/>
        <w:spacing w:line="240" w:lineRule="auto"/>
        <w:rPr>
          <w:rFonts w:ascii="David" w:hAnsi="David"/>
          <w:sz w:val="24"/>
          <w:szCs w:val="24"/>
        </w:rPr>
      </w:pPr>
      <w:r>
        <w:rPr>
          <w:rFonts w:ascii="David" w:hAnsi="David"/>
          <w:sz w:val="24"/>
          <w:szCs w:val="24"/>
          <w:lang w:bidi="ar-LB"/>
        </w:rPr>
        <w:t xml:space="preserve">Chapter </w:t>
      </w:r>
      <w:r w:rsidR="00910B10">
        <w:rPr>
          <w:rFonts w:ascii="David" w:hAnsi="David"/>
          <w:sz w:val="24"/>
          <w:szCs w:val="24"/>
          <w:lang w:bidi="ar-LB"/>
        </w:rPr>
        <w:t>7</w:t>
      </w:r>
      <w:r>
        <w:rPr>
          <w:rFonts w:ascii="David" w:hAnsi="David"/>
          <w:sz w:val="24"/>
          <w:szCs w:val="24"/>
          <w:lang w:bidi="ar-LB"/>
        </w:rPr>
        <w:t xml:space="preserve">: </w:t>
      </w:r>
      <w:r>
        <w:rPr>
          <w:rFonts w:ascii="David" w:hAnsi="David"/>
          <w:sz w:val="24"/>
          <w:szCs w:val="24"/>
        </w:rPr>
        <w:t>Cyberwarfare</w:t>
      </w:r>
    </w:p>
    <w:p w14:paraId="090E1D4D" w14:textId="3560E0A9" w:rsidR="009C51CE" w:rsidRDefault="009C51CE" w:rsidP="009C51CE">
      <w:pPr>
        <w:bidi w:val="0"/>
        <w:spacing w:line="240" w:lineRule="auto"/>
        <w:rPr>
          <w:rFonts w:ascii="David" w:hAnsi="David"/>
          <w:sz w:val="24"/>
          <w:szCs w:val="24"/>
        </w:rPr>
      </w:pPr>
      <w:r>
        <w:rPr>
          <w:rFonts w:ascii="David" w:hAnsi="David"/>
          <w:sz w:val="24"/>
          <w:szCs w:val="24"/>
        </w:rPr>
        <w:t xml:space="preserve">Chapter </w:t>
      </w:r>
      <w:r w:rsidR="00910B10">
        <w:rPr>
          <w:rFonts w:ascii="David" w:hAnsi="David"/>
          <w:sz w:val="24"/>
          <w:szCs w:val="24"/>
        </w:rPr>
        <w:t>8</w:t>
      </w:r>
      <w:r>
        <w:rPr>
          <w:rFonts w:ascii="David" w:hAnsi="David"/>
          <w:sz w:val="24"/>
          <w:szCs w:val="24"/>
        </w:rPr>
        <w:t xml:space="preserve">: </w:t>
      </w:r>
      <w:r w:rsidRPr="009C51CE">
        <w:rPr>
          <w:rFonts w:ascii="David" w:hAnsi="David"/>
          <w:sz w:val="24"/>
          <w:szCs w:val="24"/>
        </w:rPr>
        <w:t>Security clearance</w:t>
      </w:r>
    </w:p>
    <w:p w14:paraId="6109C527" w14:textId="316284D9" w:rsidR="009C51CE" w:rsidRDefault="009C51CE" w:rsidP="009C51CE">
      <w:pPr>
        <w:bidi w:val="0"/>
        <w:spacing w:line="240" w:lineRule="auto"/>
        <w:rPr>
          <w:rFonts w:ascii="David" w:hAnsi="David"/>
          <w:sz w:val="24"/>
          <w:szCs w:val="24"/>
        </w:rPr>
      </w:pPr>
      <w:r>
        <w:rPr>
          <w:rFonts w:ascii="David" w:hAnsi="David"/>
          <w:sz w:val="24"/>
          <w:szCs w:val="24"/>
        </w:rPr>
        <w:t xml:space="preserve">Chapter </w:t>
      </w:r>
      <w:r w:rsidR="00910B10">
        <w:rPr>
          <w:rFonts w:ascii="David" w:hAnsi="David"/>
          <w:sz w:val="24"/>
          <w:szCs w:val="24"/>
        </w:rPr>
        <w:t>9</w:t>
      </w:r>
      <w:r>
        <w:rPr>
          <w:rFonts w:ascii="David" w:hAnsi="David"/>
          <w:sz w:val="24"/>
          <w:szCs w:val="24"/>
        </w:rPr>
        <w:t>: Deception</w:t>
      </w:r>
    </w:p>
    <w:p w14:paraId="7D2FD37F" w14:textId="14F94F04" w:rsidR="009C51CE" w:rsidRDefault="009C51CE" w:rsidP="009C51CE">
      <w:pPr>
        <w:bidi w:val="0"/>
        <w:spacing w:line="240" w:lineRule="auto"/>
        <w:rPr>
          <w:rFonts w:ascii="David" w:hAnsi="David"/>
          <w:sz w:val="24"/>
          <w:szCs w:val="24"/>
        </w:rPr>
      </w:pPr>
      <w:r>
        <w:rPr>
          <w:rFonts w:ascii="David" w:hAnsi="David"/>
          <w:sz w:val="24"/>
          <w:szCs w:val="24"/>
        </w:rPr>
        <w:t xml:space="preserve">Chapter </w:t>
      </w:r>
      <w:r w:rsidR="00910B10">
        <w:rPr>
          <w:rFonts w:ascii="David" w:hAnsi="David"/>
          <w:sz w:val="24"/>
          <w:szCs w:val="24"/>
        </w:rPr>
        <w:t>10</w:t>
      </w:r>
      <w:r>
        <w:rPr>
          <w:rFonts w:ascii="David" w:hAnsi="David"/>
          <w:sz w:val="24"/>
          <w:szCs w:val="24"/>
        </w:rPr>
        <w:t>: Intelligence</w:t>
      </w:r>
    </w:p>
    <w:p w14:paraId="7E0EF8CE" w14:textId="63D1976E" w:rsidR="009C51CE" w:rsidRDefault="009C51CE" w:rsidP="009C51CE">
      <w:pPr>
        <w:bidi w:val="0"/>
        <w:spacing w:line="240" w:lineRule="auto"/>
        <w:rPr>
          <w:rFonts w:ascii="David" w:hAnsi="David"/>
          <w:sz w:val="24"/>
          <w:szCs w:val="24"/>
          <w:rtl/>
        </w:rPr>
      </w:pPr>
      <w:r>
        <w:rPr>
          <w:rFonts w:ascii="David" w:hAnsi="David"/>
          <w:sz w:val="24"/>
          <w:szCs w:val="24"/>
        </w:rPr>
        <w:t>Chapter 1</w:t>
      </w:r>
      <w:r w:rsidR="00910B10">
        <w:rPr>
          <w:rFonts w:ascii="David" w:hAnsi="David"/>
          <w:sz w:val="24"/>
          <w:szCs w:val="24"/>
        </w:rPr>
        <w:t>1</w:t>
      </w:r>
      <w:r>
        <w:rPr>
          <w:rFonts w:ascii="David" w:hAnsi="David"/>
          <w:sz w:val="24"/>
          <w:szCs w:val="24"/>
        </w:rPr>
        <w:t xml:space="preserve">: </w:t>
      </w:r>
      <w:r>
        <w:rPr>
          <w:rFonts w:ascii="David" w:hAnsi="David" w:hint="cs"/>
          <w:sz w:val="24"/>
          <w:szCs w:val="24"/>
          <w:rtl/>
        </w:rPr>
        <w:t>מודעות לאיום</w:t>
      </w:r>
    </w:p>
    <w:p w14:paraId="1B32360A" w14:textId="7AAB312C" w:rsidR="009C51CE" w:rsidRPr="00910B10" w:rsidRDefault="009C51CE" w:rsidP="009C51CE">
      <w:pPr>
        <w:bidi w:val="0"/>
        <w:spacing w:line="240" w:lineRule="auto"/>
        <w:rPr>
          <w:rFonts w:ascii="David" w:hAnsi="David"/>
          <w:b/>
          <w:bCs/>
          <w:sz w:val="24"/>
          <w:szCs w:val="24"/>
        </w:rPr>
      </w:pPr>
      <w:r w:rsidRPr="00910B10">
        <w:rPr>
          <w:rFonts w:ascii="David" w:hAnsi="David"/>
          <w:b/>
          <w:bCs/>
          <w:sz w:val="24"/>
          <w:szCs w:val="24"/>
        </w:rPr>
        <w:t xml:space="preserve">Conclusion </w:t>
      </w:r>
    </w:p>
    <w:p w14:paraId="42AD08CB" w14:textId="77777777" w:rsidR="00EE3717" w:rsidRDefault="00EE3717" w:rsidP="00EE3717">
      <w:pPr>
        <w:bidi w:val="0"/>
        <w:spacing w:line="240" w:lineRule="auto"/>
        <w:rPr>
          <w:rFonts w:ascii="David" w:hAnsi="David"/>
          <w:sz w:val="24"/>
          <w:szCs w:val="24"/>
        </w:rPr>
      </w:pPr>
    </w:p>
    <w:p w14:paraId="0839AF21" w14:textId="77777777" w:rsidR="00CD6474" w:rsidRDefault="00CD6474" w:rsidP="00CD6474">
      <w:pPr>
        <w:bidi w:val="0"/>
        <w:spacing w:line="240" w:lineRule="auto"/>
      </w:pPr>
    </w:p>
    <w:p w14:paraId="326EC295" w14:textId="405E99A9" w:rsidR="003B2098" w:rsidRDefault="003B2098" w:rsidP="00CD6474">
      <w:pPr>
        <w:bidi w:val="0"/>
        <w:spacing w:line="240" w:lineRule="auto"/>
        <w:rPr>
          <w:rFonts w:asciiTheme="majorBidi" w:hAnsiTheme="majorBidi" w:cstheme="majorBidi"/>
          <w:b/>
          <w:bCs/>
          <w:sz w:val="24"/>
          <w:szCs w:val="24"/>
        </w:rPr>
      </w:pPr>
      <w:r w:rsidRPr="009129A3">
        <w:rPr>
          <w:highlight w:val="yellow"/>
          <w:u w:val="single"/>
        </w:rPr>
        <w:t>Product</w:t>
      </w:r>
      <w:r w:rsidRPr="009129A3">
        <w:rPr>
          <w:highlight w:val="yellow"/>
        </w:rPr>
        <w:t>: Please provide any relevant information regarding your plans to publish the proposed book; e.g., whether a publisher has indicated an interest in your book.</w:t>
      </w:r>
    </w:p>
    <w:p w14:paraId="131E10D4" w14:textId="50B4FA0D" w:rsidR="003B2098" w:rsidRDefault="00852668" w:rsidP="00D96177">
      <w:pPr>
        <w:spacing w:line="240" w:lineRule="auto"/>
        <w:rPr>
          <w:rFonts w:asciiTheme="majorBidi" w:hAnsiTheme="majorBidi" w:cstheme="majorBidi" w:hint="cs"/>
          <w:b/>
          <w:bCs/>
          <w:sz w:val="24"/>
          <w:szCs w:val="24"/>
          <w:rtl/>
        </w:rPr>
      </w:pPr>
      <w:r>
        <w:rPr>
          <w:rFonts w:asciiTheme="majorBidi" w:hAnsiTheme="majorBidi" w:cstheme="majorBidi" w:hint="cs"/>
          <w:b/>
          <w:bCs/>
          <w:sz w:val="24"/>
          <w:szCs w:val="24"/>
          <w:rtl/>
        </w:rPr>
        <w:t>הספר המוצע מתוכנן לה</w:t>
      </w:r>
      <w:r w:rsidR="004F0F23">
        <w:rPr>
          <w:rFonts w:asciiTheme="majorBidi" w:hAnsiTheme="majorBidi" w:cstheme="majorBidi" w:hint="cs"/>
          <w:b/>
          <w:bCs/>
          <w:sz w:val="24"/>
          <w:szCs w:val="24"/>
          <w:rtl/>
        </w:rPr>
        <w:t>י</w:t>
      </w:r>
      <w:r>
        <w:rPr>
          <w:rFonts w:asciiTheme="majorBidi" w:hAnsiTheme="majorBidi" w:cstheme="majorBidi" w:hint="cs"/>
          <w:b/>
          <w:bCs/>
          <w:sz w:val="24"/>
          <w:szCs w:val="24"/>
          <w:rtl/>
        </w:rPr>
        <w:t>שלח לאחת מהוצאות הספרים הבאות:</w:t>
      </w:r>
    </w:p>
    <w:p w14:paraId="71B147E5" w14:textId="7F7E318A" w:rsidR="00852668" w:rsidRDefault="004F0F23" w:rsidP="00D96177">
      <w:pPr>
        <w:spacing w:line="240" w:lineRule="auto"/>
        <w:rPr>
          <w:rFonts w:asciiTheme="majorBidi" w:hAnsiTheme="majorBidi" w:cstheme="majorBidi" w:hint="cs"/>
          <w:b/>
          <w:bCs/>
          <w:sz w:val="24"/>
          <w:szCs w:val="24"/>
          <w:rtl/>
        </w:rPr>
      </w:pPr>
      <w:r w:rsidRPr="004F0F23">
        <w:rPr>
          <w:rFonts w:asciiTheme="majorBidi" w:hAnsiTheme="majorBidi" w:cstheme="majorBidi"/>
          <w:b/>
          <w:bCs/>
          <w:sz w:val="24"/>
          <w:szCs w:val="24"/>
        </w:rPr>
        <w:t>Columbia Studies in Terrorism and Irregular Warfare</w:t>
      </w:r>
      <w:r w:rsidR="001A04A1">
        <w:rPr>
          <w:rFonts w:asciiTheme="majorBidi" w:hAnsiTheme="majorBidi" w:cstheme="majorBidi"/>
          <w:b/>
          <w:bCs/>
          <w:sz w:val="24"/>
          <w:szCs w:val="24"/>
        </w:rPr>
        <w:t xml:space="preserve">, </w:t>
      </w:r>
      <w:r w:rsidR="001A04A1" w:rsidRPr="001A04A1">
        <w:rPr>
          <w:rFonts w:asciiTheme="majorBidi" w:hAnsiTheme="majorBidi" w:cstheme="majorBidi"/>
          <w:b/>
          <w:bCs/>
          <w:sz w:val="24"/>
          <w:szCs w:val="24"/>
        </w:rPr>
        <w:t>C</w:t>
      </w:r>
      <w:r w:rsidR="001A04A1">
        <w:rPr>
          <w:rFonts w:asciiTheme="majorBidi" w:hAnsiTheme="majorBidi" w:cstheme="majorBidi"/>
          <w:b/>
          <w:bCs/>
          <w:sz w:val="24"/>
          <w:szCs w:val="24"/>
        </w:rPr>
        <w:t>ambridge</w:t>
      </w:r>
      <w:r w:rsidR="001A04A1" w:rsidRPr="001A04A1">
        <w:rPr>
          <w:rFonts w:asciiTheme="majorBidi" w:hAnsiTheme="majorBidi" w:cstheme="majorBidi"/>
          <w:b/>
          <w:bCs/>
          <w:sz w:val="24"/>
          <w:szCs w:val="24"/>
        </w:rPr>
        <w:t xml:space="preserve"> S</w:t>
      </w:r>
      <w:r w:rsidR="001A04A1">
        <w:rPr>
          <w:rFonts w:asciiTheme="majorBidi" w:hAnsiTheme="majorBidi" w:cstheme="majorBidi"/>
          <w:b/>
          <w:bCs/>
          <w:sz w:val="24"/>
          <w:szCs w:val="24"/>
        </w:rPr>
        <w:t>tudies</w:t>
      </w:r>
      <w:r w:rsidR="001A04A1" w:rsidRPr="001A04A1">
        <w:rPr>
          <w:rFonts w:asciiTheme="majorBidi" w:hAnsiTheme="majorBidi" w:cstheme="majorBidi"/>
          <w:b/>
          <w:bCs/>
          <w:sz w:val="24"/>
          <w:szCs w:val="24"/>
        </w:rPr>
        <w:t xml:space="preserve"> </w:t>
      </w:r>
      <w:r w:rsidR="001A04A1">
        <w:rPr>
          <w:rFonts w:asciiTheme="majorBidi" w:hAnsiTheme="majorBidi" w:cstheme="majorBidi"/>
          <w:b/>
          <w:bCs/>
          <w:sz w:val="24"/>
          <w:szCs w:val="24"/>
        </w:rPr>
        <w:t>in</w:t>
      </w:r>
      <w:r w:rsidR="001A04A1" w:rsidRPr="001A04A1">
        <w:rPr>
          <w:rFonts w:asciiTheme="majorBidi" w:hAnsiTheme="majorBidi" w:cstheme="majorBidi"/>
          <w:b/>
          <w:bCs/>
          <w:sz w:val="24"/>
          <w:szCs w:val="24"/>
        </w:rPr>
        <w:t xml:space="preserve"> I</w:t>
      </w:r>
      <w:r w:rsidR="001A04A1">
        <w:rPr>
          <w:rFonts w:asciiTheme="majorBidi" w:hAnsiTheme="majorBidi" w:cstheme="majorBidi"/>
          <w:b/>
          <w:bCs/>
          <w:sz w:val="24"/>
          <w:szCs w:val="24"/>
        </w:rPr>
        <w:t>nternational</w:t>
      </w:r>
      <w:r w:rsidR="001A04A1" w:rsidRPr="001A04A1">
        <w:rPr>
          <w:rFonts w:asciiTheme="majorBidi" w:hAnsiTheme="majorBidi" w:cstheme="majorBidi"/>
          <w:b/>
          <w:bCs/>
          <w:sz w:val="24"/>
          <w:szCs w:val="24"/>
        </w:rPr>
        <w:t xml:space="preserve"> R</w:t>
      </w:r>
      <w:r w:rsidR="001A04A1">
        <w:rPr>
          <w:rFonts w:asciiTheme="majorBidi" w:hAnsiTheme="majorBidi" w:cstheme="majorBidi"/>
          <w:b/>
          <w:bCs/>
          <w:sz w:val="24"/>
          <w:szCs w:val="24"/>
        </w:rPr>
        <w:t xml:space="preserve">elations, </w:t>
      </w:r>
      <w:r w:rsidRPr="00852668">
        <w:rPr>
          <w:rFonts w:asciiTheme="majorBidi" w:hAnsiTheme="majorBidi" w:cstheme="majorBidi"/>
          <w:b/>
          <w:bCs/>
          <w:sz w:val="24"/>
          <w:szCs w:val="24"/>
        </w:rPr>
        <w:t>Georgetown</w:t>
      </w:r>
      <w:r>
        <w:rPr>
          <w:rFonts w:asciiTheme="majorBidi" w:hAnsiTheme="majorBidi" w:cstheme="majorBidi"/>
          <w:b/>
          <w:bCs/>
          <w:sz w:val="24"/>
          <w:szCs w:val="24"/>
        </w:rPr>
        <w:t xml:space="preserve"> </w:t>
      </w:r>
      <w:r w:rsidRPr="00852668">
        <w:rPr>
          <w:rFonts w:asciiTheme="majorBidi" w:hAnsiTheme="majorBidi" w:cstheme="majorBidi"/>
          <w:b/>
          <w:bCs/>
          <w:sz w:val="24"/>
          <w:szCs w:val="24"/>
        </w:rPr>
        <w:t>Studies in Intelligence History series</w:t>
      </w:r>
      <w:r>
        <w:rPr>
          <w:rFonts w:asciiTheme="majorBidi" w:hAnsiTheme="majorBidi" w:cstheme="majorBidi"/>
          <w:b/>
          <w:bCs/>
          <w:sz w:val="24"/>
          <w:szCs w:val="24"/>
        </w:rPr>
        <w:t>.</w:t>
      </w:r>
      <w:r w:rsidR="00BC7D88">
        <w:rPr>
          <w:rFonts w:asciiTheme="majorBidi" w:hAnsiTheme="majorBidi" w:cstheme="majorBidi"/>
          <w:b/>
          <w:bCs/>
          <w:sz w:val="24"/>
          <w:szCs w:val="24"/>
        </w:rPr>
        <w:t xml:space="preserve">  </w:t>
      </w:r>
      <w:r w:rsidR="00BC7D88">
        <w:rPr>
          <w:rFonts w:asciiTheme="majorBidi" w:hAnsiTheme="majorBidi" w:cstheme="majorBidi" w:hint="cs"/>
          <w:b/>
          <w:bCs/>
          <w:sz w:val="24"/>
          <w:szCs w:val="24"/>
          <w:rtl/>
        </w:rPr>
        <w:t xml:space="preserve">עם תחילת הפרויקט, יישלח להוצאות אלו </w:t>
      </w:r>
      <w:r w:rsidR="00BC7D88">
        <w:rPr>
          <w:rFonts w:asciiTheme="majorBidi" w:hAnsiTheme="majorBidi" w:cstheme="majorBidi"/>
          <w:b/>
          <w:bCs/>
          <w:sz w:val="24"/>
          <w:szCs w:val="24"/>
        </w:rPr>
        <w:t>Prospect</w:t>
      </w:r>
      <w:r w:rsidR="00BC7D88">
        <w:rPr>
          <w:rFonts w:asciiTheme="majorBidi" w:hAnsiTheme="majorBidi" w:cstheme="majorBidi" w:hint="cs"/>
          <w:b/>
          <w:bCs/>
          <w:sz w:val="24"/>
          <w:szCs w:val="24"/>
        </w:rPr>
        <w:t xml:space="preserve"> </w:t>
      </w:r>
      <w:r w:rsidR="00BC7D88">
        <w:rPr>
          <w:rFonts w:asciiTheme="majorBidi" w:hAnsiTheme="majorBidi" w:cstheme="majorBidi" w:hint="cs"/>
          <w:b/>
          <w:bCs/>
          <w:sz w:val="24"/>
          <w:szCs w:val="24"/>
          <w:rtl/>
        </w:rPr>
        <w:t xml:space="preserve"> באשר לספר המוצע בכדי לחתום על חוזה עם ההוצאה שבה יבשילו התנאים לפרסומו.</w:t>
      </w:r>
    </w:p>
    <w:p w14:paraId="3319A66A" w14:textId="7A120EEA" w:rsidR="004F0F23" w:rsidRDefault="004F0F23" w:rsidP="00D96177">
      <w:pPr>
        <w:spacing w:line="240" w:lineRule="auto"/>
        <w:rPr>
          <w:rFonts w:asciiTheme="majorBidi" w:hAnsiTheme="majorBidi" w:cstheme="majorBidi"/>
          <w:b/>
          <w:bCs/>
          <w:sz w:val="24"/>
          <w:szCs w:val="24"/>
          <w:rtl/>
        </w:rPr>
      </w:pPr>
    </w:p>
    <w:p w14:paraId="21D3221E" w14:textId="77777777" w:rsidR="004F0F23" w:rsidRPr="004F0F23" w:rsidRDefault="004F0F23" w:rsidP="00D96177">
      <w:pPr>
        <w:spacing w:line="240" w:lineRule="auto"/>
        <w:rPr>
          <w:rFonts w:asciiTheme="majorBidi" w:hAnsiTheme="majorBidi" w:cstheme="majorBidi" w:hint="cs"/>
          <w:b/>
          <w:bCs/>
          <w:sz w:val="24"/>
          <w:szCs w:val="24"/>
          <w:rtl/>
        </w:rPr>
      </w:pPr>
    </w:p>
    <w:p w14:paraId="3A030A1E" w14:textId="3BD09D29" w:rsidR="003B2098" w:rsidRDefault="00934256" w:rsidP="003B2098">
      <w:pPr>
        <w:bidi w:val="0"/>
        <w:spacing w:line="240" w:lineRule="auto"/>
        <w:rPr>
          <w:rFonts w:asciiTheme="majorBidi" w:hAnsiTheme="majorBidi" w:cstheme="majorBidi"/>
          <w:b/>
          <w:bCs/>
          <w:sz w:val="24"/>
          <w:szCs w:val="24"/>
        </w:rPr>
      </w:pPr>
      <w:r w:rsidRPr="009129A3">
        <w:rPr>
          <w:highlight w:val="yellow"/>
        </w:rPr>
        <w:lastRenderedPageBreak/>
        <w:t>Status of the Proposed Book Project: In a short paragraph, describe the status of the proposed book project (e.g., it builds on your completed Ph.D. dissertation or a published article or book chapter; substantial research or writing has already been completed prior to application for the grant; or it is an entirely new research project).</w:t>
      </w:r>
    </w:p>
    <w:p w14:paraId="4D29F394" w14:textId="02A5F179" w:rsidR="004F0F23" w:rsidRDefault="004F0F23" w:rsidP="004F0F23">
      <w:pPr>
        <w:spacing w:line="240" w:lineRule="auto"/>
        <w:rPr>
          <w:rFonts w:asciiTheme="majorBidi" w:hAnsiTheme="majorBidi" w:cstheme="majorBidi" w:hint="cs"/>
          <w:b/>
          <w:bCs/>
          <w:sz w:val="24"/>
          <w:szCs w:val="24"/>
          <w:rtl/>
        </w:rPr>
      </w:pPr>
      <w:r>
        <w:rPr>
          <w:rFonts w:asciiTheme="majorBidi" w:hAnsiTheme="majorBidi" w:cstheme="majorBidi" w:hint="cs"/>
          <w:b/>
          <w:bCs/>
          <w:sz w:val="24"/>
          <w:szCs w:val="24"/>
          <w:rtl/>
        </w:rPr>
        <w:t>חלקים מסוימים מהספר, בעיקר אלו ההיסטוריים, מבוססים על דיסרטציית ה-</w:t>
      </w:r>
      <w:r>
        <w:rPr>
          <w:rFonts w:asciiTheme="majorBidi" w:hAnsiTheme="majorBidi" w:cstheme="majorBidi"/>
          <w:b/>
          <w:bCs/>
          <w:sz w:val="24"/>
          <w:szCs w:val="24"/>
        </w:rPr>
        <w:t>PhD</w:t>
      </w:r>
      <w:r>
        <w:rPr>
          <w:rFonts w:asciiTheme="majorBidi" w:hAnsiTheme="majorBidi" w:cstheme="majorBidi" w:hint="cs"/>
          <w:b/>
          <w:bCs/>
          <w:sz w:val="24"/>
          <w:szCs w:val="24"/>
          <w:rtl/>
        </w:rPr>
        <w:t xml:space="preserve"> של המגיש, אשר מרכיבים ממנה אף עובדו למספר מאמרים אקדמיים וכעת כמחצית ממנו מעובדת לספר. עם זאת, הדיסרטציה והספר נכתבים, רובם ככולם, ממבט היסטורי, כאשר הספר המוצע מבסס קומה נוספת חדשה לחלוטין, אשר מארגנת מחדש את המידע ההיסטורי לכדי מסקנות </w:t>
      </w:r>
      <w:r w:rsidR="003B5DE9">
        <w:rPr>
          <w:rFonts w:asciiTheme="majorBidi" w:hAnsiTheme="majorBidi" w:cstheme="majorBidi" w:hint="cs"/>
          <w:b/>
          <w:bCs/>
          <w:sz w:val="24"/>
          <w:szCs w:val="24"/>
          <w:rtl/>
        </w:rPr>
        <w:t>שיאפשרו גיבוש תיאוריה שלמה באשר ל</w:t>
      </w:r>
      <w:r w:rsidR="003B5DE9">
        <w:rPr>
          <w:rFonts w:asciiTheme="majorBidi" w:hAnsiTheme="majorBidi" w:cstheme="majorBidi"/>
          <w:b/>
          <w:bCs/>
          <w:sz w:val="24"/>
          <w:szCs w:val="24"/>
        </w:rPr>
        <w:t>VNSAs intelligence</w:t>
      </w:r>
      <w:r w:rsidR="003B5DE9">
        <w:rPr>
          <w:rFonts w:asciiTheme="majorBidi" w:hAnsiTheme="majorBidi" w:cstheme="majorBidi" w:hint="cs"/>
          <w:b/>
          <w:bCs/>
          <w:sz w:val="24"/>
          <w:szCs w:val="24"/>
          <w:rtl/>
        </w:rPr>
        <w:t>. כמו כן, החלק השני של הספר, המנתח את המשמעויות לקובעי המדיניות, הוא מחקר חדש לחלוטין</w:t>
      </w:r>
      <w:r>
        <w:rPr>
          <w:rFonts w:asciiTheme="majorBidi" w:hAnsiTheme="majorBidi" w:cstheme="majorBidi" w:hint="cs"/>
          <w:b/>
          <w:bCs/>
          <w:sz w:val="24"/>
          <w:szCs w:val="24"/>
          <w:rtl/>
        </w:rPr>
        <w:t>.</w:t>
      </w:r>
    </w:p>
    <w:p w14:paraId="6B83058E" w14:textId="1C79126C" w:rsidR="00934256" w:rsidRDefault="00934256" w:rsidP="00934256">
      <w:pPr>
        <w:bidi w:val="0"/>
        <w:spacing w:line="240" w:lineRule="auto"/>
        <w:rPr>
          <w:rFonts w:asciiTheme="majorBidi" w:hAnsiTheme="majorBidi" w:cstheme="majorBidi"/>
          <w:b/>
          <w:bCs/>
          <w:sz w:val="24"/>
          <w:szCs w:val="24"/>
        </w:rPr>
      </w:pPr>
    </w:p>
    <w:p w14:paraId="6FA5591D" w14:textId="77777777" w:rsidR="00934256" w:rsidRDefault="00934256">
      <w:pPr>
        <w:bidi w:val="0"/>
      </w:pPr>
      <w:r>
        <w:br w:type="page"/>
      </w:r>
    </w:p>
    <w:p w14:paraId="707C56A7" w14:textId="32D55917" w:rsidR="00934256" w:rsidRPr="00EE3717" w:rsidRDefault="00934256" w:rsidP="00934256">
      <w:pPr>
        <w:bidi w:val="0"/>
        <w:spacing w:line="240" w:lineRule="auto"/>
        <w:jc w:val="center"/>
        <w:rPr>
          <w:rFonts w:asciiTheme="majorBidi" w:hAnsiTheme="majorBidi" w:cstheme="majorBidi"/>
          <w:b/>
          <w:bCs/>
          <w:sz w:val="28"/>
          <w:szCs w:val="28"/>
        </w:rPr>
      </w:pPr>
      <w:r w:rsidRPr="00EE3717">
        <w:rPr>
          <w:rFonts w:asciiTheme="majorBidi" w:hAnsiTheme="majorBidi" w:cstheme="majorBidi"/>
          <w:b/>
          <w:bCs/>
          <w:sz w:val="28"/>
          <w:szCs w:val="28"/>
        </w:rPr>
        <w:lastRenderedPageBreak/>
        <w:t>Budget</w:t>
      </w:r>
    </w:p>
    <w:p w14:paraId="4BD5616A" w14:textId="77777777" w:rsidR="00934256" w:rsidRPr="00D96177" w:rsidRDefault="00934256" w:rsidP="00934256">
      <w:pPr>
        <w:bidi w:val="0"/>
        <w:spacing w:line="240" w:lineRule="auto"/>
        <w:rPr>
          <w:rFonts w:asciiTheme="majorBidi" w:hAnsiTheme="majorBidi" w:cstheme="majorBidi"/>
        </w:rPr>
      </w:pPr>
    </w:p>
    <w:p w14:paraId="04A2ACA8" w14:textId="7B40F35A" w:rsidR="00DB2996" w:rsidRPr="00D96177" w:rsidRDefault="00DB2996" w:rsidP="00DB2996">
      <w:pPr>
        <w:bidi w:val="0"/>
        <w:spacing w:line="240" w:lineRule="auto"/>
        <w:rPr>
          <w:rFonts w:asciiTheme="majorBidi" w:hAnsiTheme="majorBidi" w:cstheme="majorBidi"/>
          <w:b/>
          <w:bCs/>
          <w:sz w:val="24"/>
          <w:szCs w:val="24"/>
        </w:rPr>
      </w:pPr>
      <w:r w:rsidRPr="00D96177">
        <w:rPr>
          <w:rFonts w:asciiTheme="majorBidi" w:hAnsiTheme="majorBidi" w:cstheme="majorBidi"/>
          <w:b/>
          <w:bCs/>
          <w:sz w:val="24"/>
          <w:szCs w:val="24"/>
        </w:rPr>
        <w:t>Salary:</w:t>
      </w:r>
    </w:p>
    <w:p w14:paraId="05C4CED7" w14:textId="4FC54975" w:rsidR="00DB2996" w:rsidRPr="00D96177" w:rsidRDefault="00587527" w:rsidP="00DB2996">
      <w:pPr>
        <w:bidi w:val="0"/>
        <w:spacing w:line="240" w:lineRule="auto"/>
        <w:rPr>
          <w:rFonts w:asciiTheme="majorBidi" w:hAnsiTheme="majorBidi" w:cstheme="majorBidi"/>
          <w:sz w:val="24"/>
          <w:szCs w:val="24"/>
        </w:rPr>
      </w:pPr>
      <w:r w:rsidRPr="00D96177">
        <w:rPr>
          <w:rFonts w:asciiTheme="majorBidi" w:hAnsiTheme="majorBidi" w:cstheme="majorBidi"/>
          <w:sz w:val="24"/>
          <w:szCs w:val="24"/>
        </w:rPr>
        <w:t>Researcher: 1</w:t>
      </w:r>
      <w:r w:rsidR="004C611E">
        <w:rPr>
          <w:rFonts w:asciiTheme="majorBidi" w:hAnsiTheme="majorBidi" w:cstheme="majorBidi" w:hint="cs"/>
          <w:sz w:val="24"/>
          <w:szCs w:val="24"/>
          <w:rtl/>
        </w:rPr>
        <w:t>5</w:t>
      </w:r>
      <w:r w:rsidRPr="00D96177">
        <w:rPr>
          <w:rFonts w:asciiTheme="majorBidi" w:hAnsiTheme="majorBidi" w:cstheme="majorBidi"/>
          <w:sz w:val="24"/>
          <w:szCs w:val="24"/>
        </w:rPr>
        <w:t>,000$</w:t>
      </w:r>
    </w:p>
    <w:p w14:paraId="7C496E59" w14:textId="7CCA2838" w:rsidR="00587527" w:rsidRPr="00D96177" w:rsidRDefault="00587527" w:rsidP="00587527">
      <w:pPr>
        <w:bidi w:val="0"/>
        <w:spacing w:line="240" w:lineRule="auto"/>
        <w:rPr>
          <w:rFonts w:asciiTheme="majorBidi" w:hAnsiTheme="majorBidi" w:cstheme="majorBidi"/>
          <w:sz w:val="24"/>
          <w:szCs w:val="24"/>
        </w:rPr>
      </w:pPr>
      <w:r w:rsidRPr="00D96177">
        <w:rPr>
          <w:rFonts w:asciiTheme="majorBidi" w:hAnsiTheme="majorBidi" w:cstheme="majorBidi"/>
          <w:sz w:val="24"/>
          <w:szCs w:val="24"/>
        </w:rPr>
        <w:t xml:space="preserve">Research Assistants: </w:t>
      </w:r>
      <w:r w:rsidR="00A26F6E" w:rsidRPr="00D96177">
        <w:rPr>
          <w:rFonts w:asciiTheme="majorBidi" w:hAnsiTheme="majorBidi" w:cstheme="majorBidi"/>
          <w:sz w:val="24"/>
          <w:szCs w:val="24"/>
        </w:rPr>
        <w:t>28</w:t>
      </w:r>
      <w:r w:rsidRPr="00D96177">
        <w:rPr>
          <w:rFonts w:asciiTheme="majorBidi" w:hAnsiTheme="majorBidi" w:cstheme="majorBidi"/>
          <w:sz w:val="24"/>
          <w:szCs w:val="24"/>
        </w:rPr>
        <w:t>,000$</w:t>
      </w:r>
    </w:p>
    <w:p w14:paraId="24C2880D" w14:textId="77777777" w:rsidR="00A26F6E" w:rsidRPr="00D96177" w:rsidRDefault="00A26F6E" w:rsidP="00DB2996">
      <w:pPr>
        <w:bidi w:val="0"/>
        <w:spacing w:line="240" w:lineRule="auto"/>
        <w:rPr>
          <w:rFonts w:asciiTheme="majorBidi" w:hAnsiTheme="majorBidi" w:cstheme="majorBidi"/>
          <w:b/>
          <w:bCs/>
          <w:sz w:val="24"/>
          <w:szCs w:val="24"/>
        </w:rPr>
      </w:pPr>
    </w:p>
    <w:p w14:paraId="2CB86E5E" w14:textId="4A511C96" w:rsidR="00DB2996" w:rsidRPr="00D96177" w:rsidRDefault="00DB2996" w:rsidP="00A26F6E">
      <w:pPr>
        <w:bidi w:val="0"/>
        <w:spacing w:line="240" w:lineRule="auto"/>
        <w:rPr>
          <w:rFonts w:asciiTheme="majorBidi" w:hAnsiTheme="majorBidi" w:cstheme="majorBidi"/>
          <w:b/>
          <w:bCs/>
          <w:sz w:val="24"/>
          <w:szCs w:val="24"/>
        </w:rPr>
      </w:pPr>
      <w:r w:rsidRPr="00D96177">
        <w:rPr>
          <w:rFonts w:asciiTheme="majorBidi" w:hAnsiTheme="majorBidi" w:cstheme="majorBidi"/>
          <w:b/>
          <w:bCs/>
          <w:sz w:val="24"/>
          <w:szCs w:val="24"/>
        </w:rPr>
        <w:t>Travel</w:t>
      </w:r>
      <w:r w:rsidR="00573A13" w:rsidRPr="00D96177">
        <w:rPr>
          <w:rFonts w:asciiTheme="majorBidi" w:hAnsiTheme="majorBidi" w:cstheme="majorBidi"/>
          <w:b/>
          <w:bCs/>
          <w:sz w:val="24"/>
          <w:szCs w:val="24"/>
        </w:rPr>
        <w:t>:</w:t>
      </w:r>
    </w:p>
    <w:p w14:paraId="12F4F9E3" w14:textId="63607F69" w:rsidR="00587527" w:rsidRPr="00D96177" w:rsidRDefault="00587527" w:rsidP="00587527">
      <w:pPr>
        <w:bidi w:val="0"/>
        <w:spacing w:line="240" w:lineRule="auto"/>
        <w:rPr>
          <w:rFonts w:asciiTheme="majorBidi" w:hAnsiTheme="majorBidi" w:cstheme="majorBidi"/>
          <w:sz w:val="24"/>
          <w:szCs w:val="24"/>
        </w:rPr>
      </w:pPr>
      <w:r w:rsidRPr="00D96177">
        <w:rPr>
          <w:rFonts w:asciiTheme="majorBidi" w:hAnsiTheme="majorBidi" w:cstheme="majorBidi"/>
          <w:sz w:val="24"/>
          <w:szCs w:val="24"/>
        </w:rPr>
        <w:t>Research trip to the United States: $3,500</w:t>
      </w:r>
    </w:p>
    <w:p w14:paraId="39FF858C" w14:textId="320FA50C" w:rsidR="00DB2996" w:rsidRPr="00D96177" w:rsidRDefault="00587527" w:rsidP="00587527">
      <w:pPr>
        <w:bidi w:val="0"/>
        <w:spacing w:line="240" w:lineRule="auto"/>
        <w:rPr>
          <w:rFonts w:asciiTheme="majorBidi" w:hAnsiTheme="majorBidi" w:cstheme="majorBidi"/>
          <w:sz w:val="24"/>
          <w:szCs w:val="24"/>
        </w:rPr>
      </w:pPr>
      <w:r w:rsidRPr="00D96177">
        <w:rPr>
          <w:rFonts w:asciiTheme="majorBidi" w:hAnsiTheme="majorBidi" w:cstheme="majorBidi"/>
          <w:sz w:val="24"/>
          <w:szCs w:val="24"/>
        </w:rPr>
        <w:t>Research trip to Europe: 2,500$</w:t>
      </w:r>
    </w:p>
    <w:p w14:paraId="062FD8F8" w14:textId="77777777" w:rsidR="00587527" w:rsidRPr="00D96177" w:rsidRDefault="00587527" w:rsidP="00DB2996">
      <w:pPr>
        <w:bidi w:val="0"/>
        <w:spacing w:line="240" w:lineRule="auto"/>
        <w:rPr>
          <w:rFonts w:asciiTheme="majorBidi" w:hAnsiTheme="majorBidi" w:cstheme="majorBidi"/>
          <w:b/>
          <w:bCs/>
          <w:sz w:val="24"/>
          <w:szCs w:val="24"/>
        </w:rPr>
      </w:pPr>
    </w:p>
    <w:p w14:paraId="62503D03" w14:textId="7A22053C" w:rsidR="00DB2996" w:rsidRPr="00D96177" w:rsidRDefault="00DB2996" w:rsidP="00587527">
      <w:pPr>
        <w:bidi w:val="0"/>
        <w:spacing w:line="240" w:lineRule="auto"/>
        <w:rPr>
          <w:rFonts w:asciiTheme="majorBidi" w:hAnsiTheme="majorBidi" w:cstheme="majorBidi"/>
          <w:b/>
          <w:bCs/>
          <w:sz w:val="24"/>
          <w:szCs w:val="24"/>
        </w:rPr>
      </w:pPr>
      <w:r w:rsidRPr="00D96177">
        <w:rPr>
          <w:rFonts w:asciiTheme="majorBidi" w:hAnsiTheme="majorBidi" w:cstheme="majorBidi"/>
          <w:b/>
          <w:bCs/>
          <w:sz w:val="24"/>
          <w:szCs w:val="24"/>
        </w:rPr>
        <w:t>Research expenses:</w:t>
      </w:r>
    </w:p>
    <w:p w14:paraId="2107069A" w14:textId="5F8D49B2" w:rsidR="00DB2996" w:rsidRPr="00D96177" w:rsidRDefault="00587527" w:rsidP="00DB2996">
      <w:pPr>
        <w:bidi w:val="0"/>
        <w:spacing w:line="240" w:lineRule="auto"/>
        <w:rPr>
          <w:rFonts w:asciiTheme="majorBidi" w:hAnsiTheme="majorBidi" w:cstheme="majorBidi"/>
          <w:sz w:val="24"/>
          <w:szCs w:val="24"/>
        </w:rPr>
      </w:pPr>
      <w:r w:rsidRPr="00D96177">
        <w:rPr>
          <w:rFonts w:asciiTheme="majorBidi" w:hAnsiTheme="majorBidi" w:cstheme="majorBidi"/>
          <w:sz w:val="24"/>
          <w:szCs w:val="24"/>
        </w:rPr>
        <w:t xml:space="preserve">Archives Access and </w:t>
      </w:r>
      <w:r w:rsidR="00A26F6E" w:rsidRPr="00D96177">
        <w:rPr>
          <w:rFonts w:asciiTheme="majorBidi" w:hAnsiTheme="majorBidi" w:cstheme="majorBidi"/>
          <w:sz w:val="24"/>
          <w:szCs w:val="24"/>
        </w:rPr>
        <w:t>Release of sources</w:t>
      </w:r>
      <w:r w:rsidRPr="00D96177">
        <w:rPr>
          <w:rFonts w:asciiTheme="majorBidi" w:hAnsiTheme="majorBidi" w:cstheme="majorBidi"/>
          <w:sz w:val="24"/>
          <w:szCs w:val="24"/>
        </w:rPr>
        <w:t>: 2,000$</w:t>
      </w:r>
    </w:p>
    <w:p w14:paraId="70D6DF23" w14:textId="7E3B47FC" w:rsidR="00DB2996" w:rsidRPr="00D96177" w:rsidRDefault="00DB2996" w:rsidP="00DB2996">
      <w:pPr>
        <w:bidi w:val="0"/>
        <w:spacing w:line="240" w:lineRule="auto"/>
        <w:rPr>
          <w:rFonts w:asciiTheme="majorBidi" w:hAnsiTheme="majorBidi" w:cstheme="majorBidi"/>
          <w:b/>
          <w:bCs/>
          <w:sz w:val="24"/>
          <w:szCs w:val="24"/>
        </w:rPr>
      </w:pPr>
    </w:p>
    <w:p w14:paraId="43457B91" w14:textId="3162FBEC" w:rsidR="00DB2996" w:rsidRPr="00D96177" w:rsidRDefault="00DB2996" w:rsidP="00DB2996">
      <w:pPr>
        <w:bidi w:val="0"/>
        <w:spacing w:line="240" w:lineRule="auto"/>
        <w:rPr>
          <w:rFonts w:asciiTheme="majorBidi" w:hAnsiTheme="majorBidi" w:cstheme="majorBidi"/>
          <w:b/>
          <w:bCs/>
          <w:sz w:val="24"/>
          <w:szCs w:val="24"/>
        </w:rPr>
      </w:pPr>
      <w:r w:rsidRPr="00D96177">
        <w:rPr>
          <w:rFonts w:asciiTheme="majorBidi" w:hAnsiTheme="majorBidi" w:cstheme="majorBidi"/>
          <w:b/>
          <w:bCs/>
          <w:sz w:val="24"/>
          <w:szCs w:val="24"/>
        </w:rPr>
        <w:t>Publication costs:</w:t>
      </w:r>
    </w:p>
    <w:p w14:paraId="3D675A23" w14:textId="7E992897" w:rsidR="00DB2996" w:rsidRPr="00D96177" w:rsidRDefault="00A26F6E" w:rsidP="00DB2996">
      <w:pPr>
        <w:bidi w:val="0"/>
        <w:spacing w:line="240" w:lineRule="auto"/>
        <w:rPr>
          <w:rFonts w:asciiTheme="majorBidi" w:hAnsiTheme="majorBidi" w:cstheme="majorBidi"/>
          <w:sz w:val="24"/>
          <w:szCs w:val="24"/>
        </w:rPr>
      </w:pPr>
      <w:r w:rsidRPr="00D96177">
        <w:rPr>
          <w:rFonts w:asciiTheme="majorBidi" w:hAnsiTheme="majorBidi" w:cstheme="majorBidi"/>
          <w:sz w:val="24"/>
          <w:szCs w:val="24"/>
        </w:rPr>
        <w:t>Editing costs: 5,000$</w:t>
      </w:r>
    </w:p>
    <w:p w14:paraId="2CB1FD5E" w14:textId="55EA213B" w:rsidR="00A26F6E" w:rsidRPr="00D96177" w:rsidRDefault="00A26F6E" w:rsidP="00DB2996">
      <w:pPr>
        <w:bidi w:val="0"/>
        <w:spacing w:line="240" w:lineRule="auto"/>
        <w:rPr>
          <w:rFonts w:asciiTheme="majorBidi" w:hAnsiTheme="majorBidi" w:cstheme="majorBidi"/>
          <w:b/>
          <w:bCs/>
          <w:sz w:val="24"/>
          <w:szCs w:val="24"/>
        </w:rPr>
      </w:pPr>
    </w:p>
    <w:p w14:paraId="1209AB5B" w14:textId="7BFC2265" w:rsidR="00A26F6E" w:rsidRPr="00D96177" w:rsidRDefault="00A26F6E" w:rsidP="00A26F6E">
      <w:pPr>
        <w:bidi w:val="0"/>
        <w:spacing w:line="240" w:lineRule="auto"/>
        <w:rPr>
          <w:rFonts w:asciiTheme="majorBidi" w:hAnsiTheme="majorBidi" w:cstheme="majorBidi"/>
          <w:b/>
          <w:bCs/>
          <w:sz w:val="24"/>
          <w:szCs w:val="24"/>
        </w:rPr>
      </w:pPr>
      <w:r w:rsidRPr="00D96177">
        <w:rPr>
          <w:rFonts w:asciiTheme="majorBidi" w:hAnsiTheme="majorBidi" w:cstheme="majorBidi"/>
          <w:b/>
          <w:bCs/>
          <w:sz w:val="24"/>
          <w:szCs w:val="24"/>
        </w:rPr>
        <w:t>Administrative Expenses:</w:t>
      </w:r>
    </w:p>
    <w:p w14:paraId="59D1BD51" w14:textId="7D7A74D6" w:rsidR="00DB2996" w:rsidRPr="00D96177" w:rsidRDefault="00A26F6E" w:rsidP="00DB2996">
      <w:pPr>
        <w:bidi w:val="0"/>
        <w:spacing w:line="240" w:lineRule="auto"/>
        <w:rPr>
          <w:rFonts w:asciiTheme="majorBidi" w:hAnsiTheme="majorBidi" w:cstheme="majorBidi"/>
          <w:sz w:val="24"/>
          <w:szCs w:val="24"/>
        </w:rPr>
      </w:pPr>
      <w:r w:rsidRPr="00D96177">
        <w:rPr>
          <w:rFonts w:asciiTheme="majorBidi" w:hAnsiTheme="majorBidi" w:cstheme="majorBidi"/>
          <w:sz w:val="24"/>
          <w:szCs w:val="24"/>
        </w:rPr>
        <w:t>Printing and Scanning: 1,000$</w:t>
      </w:r>
    </w:p>
    <w:p w14:paraId="11235C12" w14:textId="148FD8E9" w:rsidR="00DB2996" w:rsidRPr="00D96177" w:rsidRDefault="00DB2996" w:rsidP="00DB2996">
      <w:pPr>
        <w:bidi w:val="0"/>
        <w:spacing w:line="240" w:lineRule="auto"/>
        <w:rPr>
          <w:rFonts w:asciiTheme="majorBidi" w:hAnsiTheme="majorBidi" w:cstheme="majorBidi"/>
          <w:b/>
          <w:bCs/>
          <w:sz w:val="24"/>
          <w:szCs w:val="24"/>
          <w:rtl/>
        </w:rPr>
      </w:pPr>
    </w:p>
    <w:p w14:paraId="6D812939" w14:textId="396F1623" w:rsidR="00DB2996" w:rsidRPr="00D96177" w:rsidRDefault="00DB2996" w:rsidP="00DB2996">
      <w:pPr>
        <w:bidi w:val="0"/>
        <w:spacing w:line="240" w:lineRule="auto"/>
        <w:rPr>
          <w:rFonts w:asciiTheme="majorBidi" w:hAnsiTheme="majorBidi" w:cstheme="majorBidi"/>
          <w:b/>
          <w:bCs/>
          <w:sz w:val="24"/>
          <w:szCs w:val="24"/>
        </w:rPr>
      </w:pPr>
      <w:r w:rsidRPr="00D96177">
        <w:rPr>
          <w:rFonts w:asciiTheme="majorBidi" w:hAnsiTheme="majorBidi" w:cstheme="majorBidi"/>
          <w:b/>
          <w:bCs/>
          <w:sz w:val="24"/>
          <w:szCs w:val="24"/>
        </w:rPr>
        <w:t>Organizational overhead:</w:t>
      </w:r>
      <w:r w:rsidR="00A26F6E" w:rsidRPr="00D96177">
        <w:rPr>
          <w:rFonts w:asciiTheme="majorBidi" w:hAnsiTheme="majorBidi" w:cstheme="majorBidi"/>
          <w:b/>
          <w:bCs/>
          <w:sz w:val="24"/>
          <w:szCs w:val="24"/>
        </w:rPr>
        <w:t xml:space="preserve"> </w:t>
      </w:r>
      <w:r w:rsidR="004C611E">
        <w:rPr>
          <w:rFonts w:asciiTheme="majorBidi" w:hAnsiTheme="majorBidi" w:cstheme="majorBidi"/>
          <w:sz w:val="24"/>
          <w:szCs w:val="24"/>
        </w:rPr>
        <w:t>3</w:t>
      </w:r>
      <w:r w:rsidR="00A26F6E" w:rsidRPr="00D96177">
        <w:rPr>
          <w:rFonts w:asciiTheme="majorBidi" w:hAnsiTheme="majorBidi" w:cstheme="majorBidi"/>
          <w:sz w:val="24"/>
          <w:szCs w:val="24"/>
        </w:rPr>
        <w:t>,000$</w:t>
      </w:r>
    </w:p>
    <w:p w14:paraId="7CA9CFB1" w14:textId="0A2AB4F4" w:rsidR="00A26F6E" w:rsidRPr="00D96177" w:rsidRDefault="00A26F6E" w:rsidP="00A26F6E">
      <w:pPr>
        <w:bidi w:val="0"/>
        <w:spacing w:line="240" w:lineRule="auto"/>
        <w:jc w:val="center"/>
        <w:rPr>
          <w:rFonts w:asciiTheme="majorBidi" w:hAnsiTheme="majorBidi" w:cstheme="majorBidi"/>
          <w:b/>
          <w:bCs/>
          <w:sz w:val="24"/>
          <w:szCs w:val="24"/>
        </w:rPr>
      </w:pPr>
      <w:r w:rsidRPr="00D96177">
        <w:rPr>
          <w:rFonts w:asciiTheme="majorBidi" w:hAnsiTheme="majorBidi" w:cstheme="majorBidi"/>
          <w:b/>
          <w:bCs/>
          <w:sz w:val="24"/>
          <w:szCs w:val="24"/>
        </w:rPr>
        <w:t>Total: 60,000$</w:t>
      </w:r>
    </w:p>
    <w:p w14:paraId="28E167C3" w14:textId="6A565EBB" w:rsidR="00DB2996" w:rsidRPr="00D96177" w:rsidRDefault="00DB2996" w:rsidP="00DB2996">
      <w:pPr>
        <w:bidi w:val="0"/>
        <w:spacing w:line="240" w:lineRule="auto"/>
        <w:rPr>
          <w:rFonts w:asciiTheme="majorBidi" w:hAnsiTheme="majorBidi" w:cstheme="majorBidi"/>
          <w:b/>
          <w:bCs/>
          <w:sz w:val="24"/>
          <w:szCs w:val="24"/>
        </w:rPr>
      </w:pPr>
    </w:p>
    <w:p w14:paraId="0E7D234C" w14:textId="29613592" w:rsidR="00D96177" w:rsidRPr="00D96177" w:rsidRDefault="00D96177">
      <w:pPr>
        <w:bidi w:val="0"/>
        <w:rPr>
          <w:rFonts w:asciiTheme="majorBidi" w:hAnsiTheme="majorBidi" w:cstheme="majorBidi"/>
          <w:b/>
          <w:bCs/>
          <w:sz w:val="24"/>
          <w:szCs w:val="24"/>
        </w:rPr>
      </w:pPr>
      <w:r w:rsidRPr="00D96177">
        <w:rPr>
          <w:rFonts w:asciiTheme="majorBidi" w:hAnsiTheme="majorBidi" w:cstheme="majorBidi"/>
          <w:b/>
          <w:bCs/>
          <w:sz w:val="24"/>
          <w:szCs w:val="24"/>
        </w:rPr>
        <w:br w:type="page"/>
      </w:r>
    </w:p>
    <w:p w14:paraId="634DAF44" w14:textId="53A71F60" w:rsidR="00D96177" w:rsidRPr="004C611E" w:rsidRDefault="00D96177" w:rsidP="009129A3">
      <w:pPr>
        <w:bidi w:val="0"/>
        <w:spacing w:line="240" w:lineRule="auto"/>
        <w:jc w:val="both"/>
        <w:rPr>
          <w:rFonts w:asciiTheme="majorBidi" w:hAnsiTheme="majorBidi" w:cstheme="majorBidi"/>
          <w:sz w:val="24"/>
          <w:szCs w:val="24"/>
        </w:rPr>
      </w:pPr>
      <w:r w:rsidRPr="004C611E">
        <w:rPr>
          <w:rFonts w:asciiTheme="majorBidi" w:hAnsiTheme="majorBidi" w:cstheme="majorBidi"/>
          <w:sz w:val="24"/>
          <w:szCs w:val="24"/>
        </w:rPr>
        <w:lastRenderedPageBreak/>
        <w:t>The name of the organization that will handle the project payments is "American Friends of Reichman University- IDC Herzliya".</w:t>
      </w:r>
    </w:p>
    <w:p w14:paraId="3649A4D0" w14:textId="77777777" w:rsidR="00D96177" w:rsidRPr="004C611E" w:rsidRDefault="00D96177" w:rsidP="009129A3">
      <w:pPr>
        <w:bidi w:val="0"/>
        <w:spacing w:line="240" w:lineRule="auto"/>
        <w:jc w:val="both"/>
        <w:rPr>
          <w:rFonts w:asciiTheme="majorBidi" w:hAnsiTheme="majorBidi" w:cstheme="majorBidi"/>
          <w:sz w:val="24"/>
          <w:szCs w:val="24"/>
        </w:rPr>
      </w:pPr>
      <w:r w:rsidRPr="004C611E">
        <w:rPr>
          <w:rFonts w:asciiTheme="majorBidi" w:hAnsiTheme="majorBidi" w:cstheme="majorBidi"/>
          <w:sz w:val="24"/>
          <w:szCs w:val="24"/>
        </w:rPr>
        <w:t>Signing the letter and administering the grant will be:</w:t>
      </w:r>
    </w:p>
    <w:p w14:paraId="713EA19F" w14:textId="77AE8661" w:rsidR="00D96177" w:rsidRPr="004C611E" w:rsidRDefault="004C611E" w:rsidP="009129A3">
      <w:pPr>
        <w:bidi w:val="0"/>
        <w:spacing w:line="240" w:lineRule="auto"/>
        <w:jc w:val="both"/>
        <w:rPr>
          <w:rFonts w:asciiTheme="majorBidi" w:hAnsiTheme="majorBidi" w:cstheme="majorBidi" w:hint="cs"/>
          <w:sz w:val="24"/>
          <w:szCs w:val="24"/>
          <w:rtl/>
          <w:lang w:bidi="ar-LB"/>
        </w:rPr>
      </w:pPr>
      <w:r>
        <w:rPr>
          <w:rFonts w:asciiTheme="majorBidi" w:hAnsiTheme="majorBidi" w:cstheme="majorBidi"/>
          <w:sz w:val="24"/>
          <w:szCs w:val="24"/>
        </w:rPr>
        <w:t xml:space="preserve">Ms. </w:t>
      </w:r>
      <w:r w:rsidR="00D96177" w:rsidRPr="004C611E">
        <w:rPr>
          <w:rFonts w:asciiTheme="majorBidi" w:hAnsiTheme="majorBidi" w:cstheme="majorBidi"/>
          <w:sz w:val="24"/>
          <w:szCs w:val="24"/>
        </w:rPr>
        <w:t xml:space="preserve">Leslie </w:t>
      </w:r>
      <w:proofErr w:type="spellStart"/>
      <w:r w:rsidR="00D96177" w:rsidRPr="004C611E">
        <w:rPr>
          <w:rFonts w:asciiTheme="majorBidi" w:hAnsiTheme="majorBidi" w:cstheme="majorBidi"/>
          <w:sz w:val="24"/>
          <w:szCs w:val="24"/>
        </w:rPr>
        <w:t>Skyba</w:t>
      </w:r>
      <w:proofErr w:type="spellEnd"/>
    </w:p>
    <w:p w14:paraId="33A9142B" w14:textId="77777777" w:rsidR="00D96177" w:rsidRPr="004C611E" w:rsidRDefault="00D96177" w:rsidP="009129A3">
      <w:pPr>
        <w:bidi w:val="0"/>
        <w:spacing w:line="240" w:lineRule="auto"/>
        <w:jc w:val="both"/>
        <w:rPr>
          <w:rFonts w:asciiTheme="majorBidi" w:hAnsiTheme="majorBidi" w:cstheme="majorBidi"/>
          <w:sz w:val="24"/>
          <w:szCs w:val="24"/>
        </w:rPr>
      </w:pPr>
      <w:r w:rsidRPr="004C611E">
        <w:rPr>
          <w:rFonts w:asciiTheme="majorBidi" w:hAnsiTheme="majorBidi" w:cstheme="majorBidi"/>
          <w:sz w:val="24"/>
          <w:szCs w:val="24"/>
        </w:rPr>
        <w:t>Executive Director</w:t>
      </w:r>
    </w:p>
    <w:p w14:paraId="1AD9354C" w14:textId="77777777" w:rsidR="00D96177" w:rsidRPr="004C611E" w:rsidRDefault="00D96177" w:rsidP="009129A3">
      <w:pPr>
        <w:bidi w:val="0"/>
        <w:spacing w:line="240" w:lineRule="auto"/>
        <w:jc w:val="both"/>
        <w:rPr>
          <w:rFonts w:asciiTheme="majorBidi" w:hAnsiTheme="majorBidi" w:cstheme="majorBidi"/>
          <w:sz w:val="24"/>
          <w:szCs w:val="24"/>
        </w:rPr>
      </w:pPr>
      <w:r w:rsidRPr="004C611E">
        <w:rPr>
          <w:rFonts w:asciiTheme="majorBidi" w:hAnsiTheme="majorBidi" w:cstheme="majorBidi"/>
          <w:sz w:val="24"/>
          <w:szCs w:val="24"/>
        </w:rPr>
        <w:t>American Friends of Reichman University- IDC Herzliya</w:t>
      </w:r>
    </w:p>
    <w:p w14:paraId="020E53DC" w14:textId="77777777" w:rsidR="00D96177" w:rsidRPr="004C611E" w:rsidRDefault="00D96177" w:rsidP="009129A3">
      <w:pPr>
        <w:bidi w:val="0"/>
        <w:spacing w:line="240" w:lineRule="auto"/>
        <w:jc w:val="both"/>
        <w:rPr>
          <w:rFonts w:asciiTheme="majorBidi" w:hAnsiTheme="majorBidi" w:cstheme="majorBidi"/>
          <w:sz w:val="24"/>
          <w:szCs w:val="24"/>
        </w:rPr>
      </w:pPr>
      <w:r w:rsidRPr="004C611E">
        <w:rPr>
          <w:rFonts w:asciiTheme="majorBidi" w:hAnsiTheme="majorBidi" w:cstheme="majorBidi"/>
          <w:sz w:val="24"/>
          <w:szCs w:val="24"/>
        </w:rPr>
        <w:t>142</w:t>
      </w:r>
      <w:r w:rsidRPr="004C611E">
        <w:rPr>
          <w:rFonts w:asciiTheme="majorBidi" w:hAnsiTheme="majorBidi" w:cstheme="majorBidi"/>
          <w:sz w:val="24"/>
          <w:szCs w:val="24"/>
          <w:rtl/>
        </w:rPr>
        <w:t xml:space="preserve"> </w:t>
      </w:r>
      <w:r w:rsidRPr="004C611E">
        <w:rPr>
          <w:rFonts w:asciiTheme="majorBidi" w:hAnsiTheme="majorBidi" w:cstheme="majorBidi"/>
          <w:sz w:val="24"/>
          <w:szCs w:val="24"/>
        </w:rPr>
        <w:t>W 57th Street, 11th Floor</w:t>
      </w:r>
    </w:p>
    <w:p w14:paraId="5CA486DF" w14:textId="77777777" w:rsidR="00D96177" w:rsidRPr="004C611E" w:rsidRDefault="00D96177" w:rsidP="009129A3">
      <w:pPr>
        <w:bidi w:val="0"/>
        <w:spacing w:line="240" w:lineRule="auto"/>
        <w:jc w:val="both"/>
        <w:rPr>
          <w:rFonts w:asciiTheme="majorBidi" w:hAnsiTheme="majorBidi" w:cstheme="majorBidi"/>
          <w:sz w:val="24"/>
          <w:szCs w:val="24"/>
        </w:rPr>
      </w:pPr>
      <w:r w:rsidRPr="004C611E">
        <w:rPr>
          <w:rFonts w:asciiTheme="majorBidi" w:hAnsiTheme="majorBidi" w:cstheme="majorBidi"/>
          <w:sz w:val="24"/>
          <w:szCs w:val="24"/>
        </w:rPr>
        <w:t>New York, NY 10019</w:t>
      </w:r>
    </w:p>
    <w:p w14:paraId="06E4AA3C" w14:textId="77777777" w:rsidR="00D96177" w:rsidRPr="004C611E" w:rsidRDefault="00D96177" w:rsidP="009129A3">
      <w:pPr>
        <w:bidi w:val="0"/>
        <w:spacing w:line="240" w:lineRule="auto"/>
        <w:jc w:val="both"/>
        <w:rPr>
          <w:rFonts w:asciiTheme="majorBidi" w:hAnsiTheme="majorBidi" w:cstheme="majorBidi"/>
          <w:sz w:val="24"/>
          <w:szCs w:val="24"/>
        </w:rPr>
      </w:pPr>
      <w:r w:rsidRPr="004C611E">
        <w:rPr>
          <w:rFonts w:asciiTheme="majorBidi" w:hAnsiTheme="majorBidi" w:cstheme="majorBidi"/>
          <w:sz w:val="24"/>
          <w:szCs w:val="24"/>
        </w:rPr>
        <w:t>P: 212.213.5961</w:t>
      </w:r>
    </w:p>
    <w:p w14:paraId="3A082496" w14:textId="77777777" w:rsidR="00D96177" w:rsidRPr="004C611E" w:rsidRDefault="00D96177" w:rsidP="009129A3">
      <w:pPr>
        <w:bidi w:val="0"/>
        <w:spacing w:line="240" w:lineRule="auto"/>
        <w:jc w:val="both"/>
        <w:rPr>
          <w:rFonts w:asciiTheme="majorBidi" w:hAnsiTheme="majorBidi" w:cstheme="majorBidi"/>
          <w:sz w:val="24"/>
          <w:szCs w:val="24"/>
        </w:rPr>
      </w:pPr>
      <w:r w:rsidRPr="004C611E">
        <w:rPr>
          <w:rFonts w:asciiTheme="majorBidi" w:hAnsiTheme="majorBidi" w:cstheme="majorBidi"/>
          <w:sz w:val="24"/>
          <w:szCs w:val="24"/>
        </w:rPr>
        <w:t>M: 347.661.9507</w:t>
      </w:r>
    </w:p>
    <w:p w14:paraId="247C1542" w14:textId="67F13D71" w:rsidR="00EE3717" w:rsidRDefault="00D96177" w:rsidP="009129A3">
      <w:pPr>
        <w:bidi w:val="0"/>
        <w:spacing w:line="240" w:lineRule="auto"/>
        <w:jc w:val="both"/>
        <w:rPr>
          <w:rFonts w:asciiTheme="majorBidi" w:hAnsiTheme="majorBidi" w:cstheme="majorBidi"/>
          <w:sz w:val="24"/>
          <w:szCs w:val="24"/>
        </w:rPr>
      </w:pPr>
      <w:r w:rsidRPr="004C611E">
        <w:rPr>
          <w:rFonts w:asciiTheme="majorBidi" w:hAnsiTheme="majorBidi" w:cstheme="majorBidi"/>
          <w:sz w:val="24"/>
          <w:szCs w:val="24"/>
        </w:rPr>
        <w:t>F: 212.213.6436</w:t>
      </w:r>
    </w:p>
    <w:p w14:paraId="2CCF1508" w14:textId="77777777" w:rsidR="00EE3717" w:rsidRDefault="00EE3717">
      <w:pPr>
        <w:bidi w:val="0"/>
        <w:rPr>
          <w:rFonts w:asciiTheme="majorBidi" w:hAnsiTheme="majorBidi" w:cstheme="majorBidi"/>
          <w:sz w:val="24"/>
          <w:szCs w:val="24"/>
        </w:rPr>
      </w:pPr>
      <w:r>
        <w:rPr>
          <w:rFonts w:asciiTheme="majorBidi" w:hAnsiTheme="majorBidi" w:cstheme="majorBidi"/>
          <w:sz w:val="24"/>
          <w:szCs w:val="24"/>
        </w:rPr>
        <w:br w:type="page"/>
      </w:r>
    </w:p>
    <w:p w14:paraId="1D9B3FF4" w14:textId="5061BAFD" w:rsidR="00D96177" w:rsidRPr="00EE3717" w:rsidRDefault="00EE3717" w:rsidP="009129A3">
      <w:pPr>
        <w:bidi w:val="0"/>
        <w:spacing w:line="240" w:lineRule="auto"/>
        <w:jc w:val="both"/>
        <w:rPr>
          <w:rFonts w:asciiTheme="majorBidi" w:hAnsiTheme="majorBidi" w:cstheme="majorBidi"/>
          <w:b/>
          <w:bCs/>
          <w:sz w:val="28"/>
          <w:szCs w:val="28"/>
        </w:rPr>
      </w:pPr>
      <w:r w:rsidRPr="00EE3717">
        <w:rPr>
          <w:rFonts w:asciiTheme="majorBidi" w:hAnsiTheme="majorBidi" w:cstheme="majorBidi"/>
          <w:b/>
          <w:bCs/>
          <w:sz w:val="28"/>
          <w:szCs w:val="28"/>
        </w:rPr>
        <w:lastRenderedPageBreak/>
        <w:t>References</w:t>
      </w:r>
    </w:p>
    <w:p w14:paraId="1D0BAB5C" w14:textId="4D6B7599" w:rsidR="00146124" w:rsidRPr="00146124" w:rsidRDefault="00146124" w:rsidP="00D96177">
      <w:pPr>
        <w:bidi w:val="0"/>
        <w:spacing w:line="240" w:lineRule="auto"/>
        <w:rPr>
          <w:rFonts w:asciiTheme="majorBidi" w:hAnsiTheme="majorBidi" w:cstheme="majorBidi"/>
          <w:b/>
          <w:bCs/>
          <w:sz w:val="24"/>
          <w:szCs w:val="24"/>
        </w:rPr>
      </w:pPr>
    </w:p>
    <w:sectPr w:rsidR="00146124" w:rsidRPr="00146124" w:rsidSect="0093374B">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etanel Flamer" w:date="2022-05-14T23:15:00Z" w:initials="NF">
    <w:p w14:paraId="1798B78B" w14:textId="77777777" w:rsidR="00E8057E" w:rsidRDefault="00E8057E">
      <w:pPr>
        <w:pStyle w:val="a4"/>
        <w:jc w:val="right"/>
      </w:pPr>
      <w:r>
        <w:rPr>
          <w:rStyle w:val="a3"/>
        </w:rPr>
        <w:annotationRef/>
      </w:r>
      <w:r>
        <w:rPr>
          <w:rtl/>
        </w:rPr>
        <w:t>להוסיף בסוף המשפט</w:t>
      </w:r>
      <w:r>
        <w:t>:</w:t>
      </w:r>
    </w:p>
    <w:p w14:paraId="58C60A8A" w14:textId="0453DDDB" w:rsidR="00E8057E" w:rsidRDefault="00E8057E" w:rsidP="00AC5ED6">
      <w:pPr>
        <w:pStyle w:val="a4"/>
        <w:jc w:val="right"/>
        <w:rPr>
          <w:rFonts w:hint="cs"/>
          <w:rtl/>
        </w:rPr>
      </w:pPr>
      <w:r>
        <w:rPr>
          <w:rtl/>
        </w:rPr>
        <w:t>שם הוא אף עובד בימים אלו כיועץ בתחומים אלו</w:t>
      </w:r>
      <w:r w:rsidR="00AF0196">
        <w:rPr>
          <w:rFonts w:hint="cs"/>
          <w:rtl/>
        </w:rPr>
        <w:t>. במהלך שירותו הוא עוטר בפרסי הצטיינות מטעם ראש אגף המודיעין ומפקד פיקוד הדרום.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60A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AB6A7" w16cex:dateUtc="2022-05-14T2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60A8A" w16cid:durableId="262AB6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E9577" w14:textId="77777777" w:rsidR="00404617" w:rsidRDefault="00404617" w:rsidP="00A54247">
      <w:pPr>
        <w:spacing w:after="0" w:line="240" w:lineRule="auto"/>
      </w:pPr>
      <w:r>
        <w:separator/>
      </w:r>
    </w:p>
  </w:endnote>
  <w:endnote w:type="continuationSeparator" w:id="0">
    <w:p w14:paraId="58AD24B5" w14:textId="77777777" w:rsidR="00404617" w:rsidRDefault="00404617" w:rsidP="00A54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75463" w14:textId="77777777" w:rsidR="00404617" w:rsidRDefault="00404617" w:rsidP="00A54247">
      <w:pPr>
        <w:spacing w:after="0" w:line="240" w:lineRule="auto"/>
      </w:pPr>
      <w:r>
        <w:separator/>
      </w:r>
    </w:p>
  </w:footnote>
  <w:footnote w:type="continuationSeparator" w:id="0">
    <w:p w14:paraId="3B61B1C3" w14:textId="77777777" w:rsidR="00404617" w:rsidRDefault="00404617" w:rsidP="00A54247">
      <w:pPr>
        <w:spacing w:after="0" w:line="240" w:lineRule="auto"/>
      </w:pPr>
      <w:r>
        <w:continuationSeparator/>
      </w:r>
    </w:p>
  </w:footnote>
  <w:footnote w:id="1">
    <w:p w14:paraId="242E8F15" w14:textId="77777777" w:rsidR="00841E4B" w:rsidRPr="008B725C" w:rsidRDefault="00841E4B" w:rsidP="008B725C">
      <w:pPr>
        <w:pStyle w:val="a8"/>
        <w:bidi w:val="0"/>
        <w:jc w:val="both"/>
        <w:rPr>
          <w:rFonts w:asciiTheme="majorBidi" w:hAnsiTheme="majorBidi" w:cstheme="majorBidi"/>
        </w:rPr>
      </w:pPr>
      <w:r w:rsidRPr="008B725C">
        <w:rPr>
          <w:rStyle w:val="aa"/>
          <w:rFonts w:asciiTheme="majorBidi" w:hAnsiTheme="majorBidi" w:cstheme="majorBidi"/>
        </w:rPr>
        <w:footnoteRef/>
      </w:r>
      <w:r w:rsidRPr="008B725C">
        <w:rPr>
          <w:rFonts w:asciiTheme="majorBidi" w:hAnsiTheme="majorBidi" w:cstheme="majorBidi"/>
          <w:rtl/>
        </w:rPr>
        <w:t xml:space="preserve"> </w:t>
      </w:r>
      <w:r w:rsidRPr="008B725C">
        <w:rPr>
          <w:rFonts w:asciiTheme="majorBidi" w:hAnsiTheme="majorBidi" w:cstheme="majorBidi"/>
        </w:rPr>
        <w:t xml:space="preserve">For more on information gathering in biblical times, see: Rose Mary Sheldon, </w:t>
      </w:r>
      <w:r w:rsidRPr="008B725C">
        <w:rPr>
          <w:rFonts w:asciiTheme="majorBidi" w:hAnsiTheme="majorBidi" w:cstheme="majorBidi"/>
          <w:i/>
          <w:iCs/>
        </w:rPr>
        <w:t xml:space="preserve">Spies of the Bible: Espionage in Israel from the Exodus to the Bar </w:t>
      </w:r>
      <w:proofErr w:type="spellStart"/>
      <w:r w:rsidRPr="008B725C">
        <w:rPr>
          <w:rFonts w:asciiTheme="majorBidi" w:hAnsiTheme="majorBidi" w:cstheme="majorBidi"/>
          <w:i/>
          <w:iCs/>
        </w:rPr>
        <w:t>Kokhba</w:t>
      </w:r>
      <w:proofErr w:type="spellEnd"/>
      <w:r w:rsidRPr="008B725C">
        <w:rPr>
          <w:rFonts w:asciiTheme="majorBidi" w:hAnsiTheme="majorBidi" w:cstheme="majorBidi"/>
          <w:i/>
          <w:iCs/>
        </w:rPr>
        <w:t xml:space="preserve"> Revolt</w:t>
      </w:r>
      <w:r w:rsidRPr="008B725C">
        <w:rPr>
          <w:rFonts w:asciiTheme="majorBidi" w:hAnsiTheme="majorBidi" w:cstheme="majorBidi"/>
        </w:rPr>
        <w:t xml:space="preserve"> (St. Paul, MN: MBI Publishing, 2007). </w:t>
      </w:r>
    </w:p>
  </w:footnote>
  <w:footnote w:id="2">
    <w:p w14:paraId="2933CE5B" w14:textId="77777777" w:rsidR="00841E4B" w:rsidRPr="008B725C" w:rsidRDefault="00841E4B" w:rsidP="008B725C">
      <w:pPr>
        <w:pStyle w:val="a8"/>
        <w:bidi w:val="0"/>
        <w:jc w:val="both"/>
        <w:rPr>
          <w:rFonts w:asciiTheme="majorBidi" w:hAnsiTheme="majorBidi" w:cstheme="majorBidi"/>
          <w:rtl/>
        </w:rPr>
      </w:pPr>
      <w:r w:rsidRPr="008B725C">
        <w:rPr>
          <w:rStyle w:val="aa"/>
          <w:rFonts w:asciiTheme="majorBidi" w:hAnsiTheme="majorBidi" w:cstheme="majorBidi"/>
        </w:rPr>
        <w:footnoteRef/>
      </w:r>
      <w:r w:rsidRPr="008B725C">
        <w:rPr>
          <w:rFonts w:asciiTheme="majorBidi" w:hAnsiTheme="majorBidi" w:cstheme="majorBidi"/>
          <w:rtl/>
        </w:rPr>
        <w:t xml:space="preserve"> </w:t>
      </w:r>
      <w:r w:rsidRPr="008B725C">
        <w:rPr>
          <w:rFonts w:asciiTheme="majorBidi" w:hAnsiTheme="majorBidi" w:cstheme="majorBidi"/>
        </w:rPr>
        <w:t>For an extended discussion of this topic, see: Rose Mary Sheldon,</w:t>
      </w:r>
      <w:r w:rsidRPr="008B725C">
        <w:rPr>
          <w:rFonts w:asciiTheme="majorBidi" w:hAnsiTheme="majorBidi" w:cstheme="majorBidi"/>
          <w:i/>
          <w:iCs/>
        </w:rPr>
        <w:t xml:space="preserve"> Intelligence activities in ancient Rome: Trust in the gods but verify</w:t>
      </w:r>
      <w:r w:rsidRPr="008B725C">
        <w:rPr>
          <w:rFonts w:asciiTheme="majorBidi" w:hAnsiTheme="majorBidi" w:cstheme="majorBidi"/>
        </w:rPr>
        <w:t xml:space="preserve"> (London and New York: Routledge, 2005).</w:t>
      </w:r>
      <w:r w:rsidRPr="008B725C">
        <w:rPr>
          <w:rFonts w:asciiTheme="majorBidi" w:hAnsiTheme="majorBidi" w:cstheme="majorBidi"/>
          <w:rtl/>
        </w:rPr>
        <w:t>‏</w:t>
      </w:r>
    </w:p>
  </w:footnote>
  <w:footnote w:id="3">
    <w:p w14:paraId="2528FB82" w14:textId="34B8A552" w:rsidR="00A54247" w:rsidRPr="008B725C" w:rsidRDefault="00A54247" w:rsidP="008B725C">
      <w:pPr>
        <w:pStyle w:val="a8"/>
        <w:bidi w:val="0"/>
        <w:jc w:val="both"/>
        <w:rPr>
          <w:rFonts w:asciiTheme="majorBidi" w:hAnsiTheme="majorBidi" w:cstheme="majorBidi"/>
          <w:rtl/>
        </w:rPr>
      </w:pPr>
      <w:r w:rsidRPr="008B725C">
        <w:rPr>
          <w:rStyle w:val="aa"/>
          <w:rFonts w:asciiTheme="majorBidi" w:hAnsiTheme="majorBidi" w:cstheme="majorBidi"/>
        </w:rPr>
        <w:footnoteRef/>
      </w:r>
      <w:r w:rsidRPr="008B725C">
        <w:rPr>
          <w:rFonts w:asciiTheme="majorBidi" w:hAnsiTheme="majorBidi" w:cstheme="majorBidi"/>
          <w:rtl/>
        </w:rPr>
        <w:t xml:space="preserve"> </w:t>
      </w:r>
      <w:r w:rsidR="008D5012" w:rsidRPr="008B725C">
        <w:rPr>
          <w:rFonts w:asciiTheme="majorBidi" w:hAnsiTheme="majorBidi" w:cstheme="majorBidi"/>
        </w:rPr>
        <w:t xml:space="preserve">Ekaterina Stepanova, </w:t>
      </w:r>
      <w:r w:rsidR="008D5012" w:rsidRPr="008B725C">
        <w:rPr>
          <w:rFonts w:asciiTheme="majorBidi" w:hAnsiTheme="majorBidi" w:cstheme="majorBidi"/>
          <w:i/>
          <w:iCs/>
        </w:rPr>
        <w:t>Terrorism in Asymmetrical Conflict Ideological and Structural Aspects</w:t>
      </w:r>
      <w:r w:rsidR="008D5012" w:rsidRPr="008B725C">
        <w:rPr>
          <w:rFonts w:asciiTheme="majorBidi" w:hAnsiTheme="majorBidi" w:cstheme="majorBidi"/>
        </w:rPr>
        <w:t xml:space="preserve"> (New York: Oxford University Press, 2008), 5-23.</w:t>
      </w:r>
    </w:p>
  </w:footnote>
  <w:footnote w:id="4">
    <w:p w14:paraId="3DCB3382" w14:textId="02D03722" w:rsidR="00375C73" w:rsidRPr="008B725C" w:rsidRDefault="00375C73" w:rsidP="008B725C">
      <w:pPr>
        <w:pStyle w:val="a8"/>
        <w:bidi w:val="0"/>
        <w:jc w:val="both"/>
        <w:rPr>
          <w:rFonts w:asciiTheme="majorBidi" w:hAnsiTheme="majorBidi" w:cstheme="majorBidi"/>
        </w:rPr>
      </w:pPr>
      <w:r w:rsidRPr="008B725C">
        <w:rPr>
          <w:rStyle w:val="aa"/>
          <w:rFonts w:asciiTheme="majorBidi" w:hAnsiTheme="majorBidi" w:cstheme="majorBidi"/>
        </w:rPr>
        <w:footnoteRef/>
      </w:r>
      <w:r w:rsidRPr="008B725C">
        <w:rPr>
          <w:rFonts w:asciiTheme="majorBidi" w:hAnsiTheme="majorBidi" w:cstheme="majorBidi"/>
          <w:rtl/>
        </w:rPr>
        <w:t xml:space="preserve"> </w:t>
      </w:r>
      <w:r w:rsidRPr="008B725C">
        <w:rPr>
          <w:rFonts w:asciiTheme="majorBidi" w:hAnsiTheme="majorBidi" w:cstheme="majorBidi"/>
        </w:rPr>
        <w:t xml:space="preserve"> "National Counterintelligence Strategy of the United States of America 2020-2022," </w:t>
      </w:r>
      <w:r w:rsidRPr="008B725C">
        <w:rPr>
          <w:rFonts w:asciiTheme="majorBidi" w:hAnsiTheme="majorBidi" w:cstheme="majorBidi"/>
          <w:i/>
          <w:iCs/>
        </w:rPr>
        <w:t>National Counterintelligence and Security Center</w:t>
      </w:r>
      <w:r w:rsidRPr="008B725C">
        <w:rPr>
          <w:rFonts w:asciiTheme="majorBidi" w:hAnsiTheme="majorBidi" w:cstheme="majorBidi"/>
        </w:rPr>
        <w:t xml:space="preserve">, </w:t>
      </w:r>
      <w:r w:rsidR="00085F34" w:rsidRPr="008B725C">
        <w:rPr>
          <w:rFonts w:asciiTheme="majorBidi" w:hAnsiTheme="majorBidi" w:cstheme="majorBidi"/>
        </w:rPr>
        <w:t>January 2020</w:t>
      </w:r>
      <w:r w:rsidRPr="008B725C">
        <w:rPr>
          <w:rFonts w:asciiTheme="majorBidi" w:hAnsiTheme="majorBidi" w:cstheme="majorBidi"/>
        </w:rPr>
        <w:t>, 2.</w:t>
      </w:r>
    </w:p>
  </w:footnote>
  <w:footnote w:id="5">
    <w:p w14:paraId="58EEAB53" w14:textId="77777777" w:rsidR="005F759B" w:rsidRPr="008B725C" w:rsidRDefault="005F759B" w:rsidP="008B725C">
      <w:pPr>
        <w:pStyle w:val="a8"/>
        <w:bidi w:val="0"/>
        <w:spacing w:line="276" w:lineRule="auto"/>
        <w:jc w:val="both"/>
        <w:rPr>
          <w:rFonts w:asciiTheme="majorBidi" w:hAnsiTheme="majorBidi" w:cstheme="majorBidi"/>
        </w:rPr>
      </w:pPr>
      <w:r w:rsidRPr="008B725C">
        <w:rPr>
          <w:rStyle w:val="aa"/>
          <w:rFonts w:asciiTheme="majorBidi" w:hAnsiTheme="majorBidi" w:cstheme="majorBidi"/>
        </w:rPr>
        <w:footnoteRef/>
      </w:r>
      <w:r w:rsidRPr="008B725C">
        <w:rPr>
          <w:rFonts w:asciiTheme="majorBidi" w:hAnsiTheme="majorBidi" w:cstheme="majorBidi"/>
          <w:rtl/>
        </w:rPr>
        <w:t xml:space="preserve"> ע"פ 3827/06, פלוני נ' מדינת ישראל, עמ' 7 (פורסם ב</w:t>
      </w:r>
      <w:r w:rsidRPr="008B725C">
        <w:rPr>
          <w:rFonts w:asciiTheme="majorBidi" w:hAnsiTheme="majorBidi" w:cstheme="majorBidi"/>
          <w:i/>
          <w:iCs/>
          <w:rtl/>
        </w:rPr>
        <w:t>נבו</w:t>
      </w:r>
      <w:r w:rsidRPr="008B725C">
        <w:rPr>
          <w:rFonts w:asciiTheme="majorBidi" w:hAnsiTheme="majorBidi" w:cstheme="majorBidi"/>
          <w:rtl/>
        </w:rPr>
        <w:t>, 27 במרץ 2007).</w:t>
      </w:r>
    </w:p>
  </w:footnote>
  <w:footnote w:id="6">
    <w:p w14:paraId="36625B76" w14:textId="5811043D" w:rsidR="008D5012" w:rsidRDefault="008D5012" w:rsidP="008B725C">
      <w:pPr>
        <w:pStyle w:val="a8"/>
        <w:bidi w:val="0"/>
        <w:jc w:val="both"/>
      </w:pPr>
      <w:r w:rsidRPr="008B725C">
        <w:rPr>
          <w:rStyle w:val="aa"/>
          <w:rFonts w:asciiTheme="majorBidi" w:hAnsiTheme="majorBidi" w:cstheme="majorBidi"/>
        </w:rPr>
        <w:footnoteRef/>
      </w:r>
      <w:r w:rsidRPr="008B725C">
        <w:rPr>
          <w:rFonts w:asciiTheme="majorBidi" w:hAnsiTheme="majorBidi" w:cstheme="majorBidi"/>
          <w:rtl/>
        </w:rPr>
        <w:t xml:space="preserve"> </w:t>
      </w:r>
      <w:r w:rsidRPr="008B725C">
        <w:rPr>
          <w:rFonts w:asciiTheme="majorBidi" w:hAnsiTheme="majorBidi" w:cstheme="majorBidi"/>
          <w:color w:val="000000"/>
        </w:rPr>
        <w:t xml:space="preserve">John A. Gentry, “Toward a Theory of Non-State Actors' Intelligence,” </w:t>
      </w:r>
      <w:r w:rsidRPr="008B725C">
        <w:rPr>
          <w:rFonts w:asciiTheme="majorBidi" w:hAnsiTheme="majorBidi" w:cstheme="majorBidi"/>
          <w:i/>
          <w:color w:val="000000"/>
        </w:rPr>
        <w:t>Intelligence and National Security</w:t>
      </w:r>
      <w:r w:rsidRPr="008B725C">
        <w:rPr>
          <w:rFonts w:asciiTheme="majorBidi" w:hAnsiTheme="majorBidi" w:cstheme="majorBidi"/>
          <w:color w:val="000000"/>
        </w:rPr>
        <w:t>, Vol. 31, No. 4, 2016, 465-469.</w:t>
      </w:r>
    </w:p>
  </w:footnote>
  <w:footnote w:id="7">
    <w:p w14:paraId="79C6BB29" w14:textId="3EF02C95" w:rsidR="008D5012" w:rsidRPr="008B725C" w:rsidRDefault="008D5012" w:rsidP="008B725C">
      <w:pPr>
        <w:pStyle w:val="a8"/>
        <w:bidi w:val="0"/>
        <w:jc w:val="both"/>
        <w:rPr>
          <w:rFonts w:asciiTheme="majorBidi" w:hAnsiTheme="majorBidi" w:cstheme="majorBidi"/>
        </w:rPr>
      </w:pPr>
      <w:r w:rsidRPr="008B725C">
        <w:rPr>
          <w:rStyle w:val="aa"/>
          <w:rFonts w:asciiTheme="majorBidi" w:hAnsiTheme="majorBidi" w:cstheme="majorBidi"/>
        </w:rPr>
        <w:footnoteRef/>
      </w:r>
      <w:r w:rsidRPr="008B725C">
        <w:rPr>
          <w:rFonts w:asciiTheme="majorBidi" w:hAnsiTheme="majorBidi" w:cstheme="majorBidi"/>
          <w:rtl/>
        </w:rPr>
        <w:t xml:space="preserve"> </w:t>
      </w:r>
      <w:r w:rsidRPr="008B725C">
        <w:rPr>
          <w:rFonts w:asciiTheme="majorBidi" w:hAnsiTheme="majorBidi" w:cstheme="majorBidi"/>
        </w:rPr>
        <w:t xml:space="preserve">Joshua </w:t>
      </w:r>
      <w:proofErr w:type="spellStart"/>
      <w:r w:rsidRPr="008B725C">
        <w:rPr>
          <w:rFonts w:asciiTheme="majorBidi" w:hAnsiTheme="majorBidi" w:cstheme="majorBidi"/>
        </w:rPr>
        <w:t>Kilber</w:t>
      </w:r>
      <w:proofErr w:type="spellEnd"/>
      <w:r w:rsidRPr="008B725C">
        <w:rPr>
          <w:rFonts w:asciiTheme="majorBidi" w:hAnsiTheme="majorBidi" w:cstheme="majorBidi"/>
        </w:rPr>
        <w:t xml:space="preserve">, “Terrorist group structures: Balancing security and efficiency,” in Andrew Silke (ed.), </w:t>
      </w:r>
      <w:r w:rsidRPr="008B725C">
        <w:rPr>
          <w:rFonts w:asciiTheme="majorBidi" w:hAnsiTheme="majorBidi" w:cstheme="majorBidi"/>
          <w:i/>
          <w:iCs/>
        </w:rPr>
        <w:t>Routledge Handbook of Terrorism and Counterterrorism</w:t>
      </w:r>
      <w:r w:rsidRPr="008B725C">
        <w:rPr>
          <w:rFonts w:asciiTheme="majorBidi" w:hAnsiTheme="majorBidi" w:cstheme="majorBidi"/>
        </w:rPr>
        <w:t>, (London: Routledge, 2018), 165-173.</w:t>
      </w:r>
    </w:p>
  </w:footnote>
  <w:footnote w:id="8">
    <w:p w14:paraId="16E8C4F4" w14:textId="1EEB2D91" w:rsidR="008D5012" w:rsidRPr="008B725C" w:rsidRDefault="008D5012" w:rsidP="008B725C">
      <w:pPr>
        <w:pStyle w:val="a8"/>
        <w:bidi w:val="0"/>
        <w:jc w:val="both"/>
        <w:rPr>
          <w:rFonts w:asciiTheme="majorBidi" w:hAnsiTheme="majorBidi" w:cstheme="majorBidi"/>
        </w:rPr>
      </w:pPr>
      <w:r w:rsidRPr="008B725C">
        <w:rPr>
          <w:rStyle w:val="aa"/>
          <w:rFonts w:asciiTheme="majorBidi" w:hAnsiTheme="majorBidi" w:cstheme="majorBidi"/>
        </w:rPr>
        <w:footnoteRef/>
      </w:r>
      <w:r w:rsidRPr="008B725C">
        <w:rPr>
          <w:rFonts w:asciiTheme="majorBidi" w:hAnsiTheme="majorBidi" w:cstheme="majorBidi"/>
          <w:rtl/>
        </w:rPr>
        <w:t xml:space="preserve"> </w:t>
      </w:r>
      <w:r w:rsidRPr="008B725C">
        <w:rPr>
          <w:rFonts w:asciiTheme="majorBidi" w:hAnsiTheme="majorBidi" w:cstheme="majorBidi"/>
        </w:rPr>
        <w:t xml:space="preserve">Blake W. Mobley, </w:t>
      </w:r>
      <w:r w:rsidRPr="008B725C">
        <w:rPr>
          <w:rFonts w:asciiTheme="majorBidi" w:hAnsiTheme="majorBidi" w:cstheme="majorBidi"/>
          <w:i/>
          <w:iCs/>
        </w:rPr>
        <w:t>Terrorism and Counterintelligence: How Terrorist Groups Elude Detection</w:t>
      </w:r>
      <w:r w:rsidRPr="008B725C">
        <w:rPr>
          <w:rFonts w:asciiTheme="majorBidi" w:hAnsiTheme="majorBidi" w:cstheme="majorBidi"/>
        </w:rPr>
        <w:t xml:space="preserve"> (New York: Columbia University Press, 2012), 1-2.</w:t>
      </w:r>
    </w:p>
  </w:footnote>
  <w:footnote w:id="9">
    <w:p w14:paraId="45AE0533" w14:textId="7F45D72C" w:rsidR="008D5012" w:rsidRPr="008B725C" w:rsidRDefault="008D5012" w:rsidP="008B725C">
      <w:pPr>
        <w:pStyle w:val="a8"/>
        <w:bidi w:val="0"/>
        <w:jc w:val="both"/>
        <w:rPr>
          <w:rFonts w:asciiTheme="majorBidi" w:hAnsiTheme="majorBidi" w:cstheme="majorBidi"/>
        </w:rPr>
      </w:pPr>
      <w:r w:rsidRPr="008B725C">
        <w:rPr>
          <w:rStyle w:val="aa"/>
          <w:rFonts w:asciiTheme="majorBidi" w:hAnsiTheme="majorBidi" w:cstheme="majorBidi"/>
        </w:rPr>
        <w:footnoteRef/>
      </w:r>
      <w:r w:rsidRPr="008B725C">
        <w:rPr>
          <w:rFonts w:asciiTheme="majorBidi" w:hAnsiTheme="majorBidi" w:cstheme="majorBidi"/>
          <w:rtl/>
        </w:rPr>
        <w:t xml:space="preserve"> </w:t>
      </w:r>
      <w:r w:rsidRPr="008B725C">
        <w:rPr>
          <w:rFonts w:asciiTheme="majorBidi" w:hAnsiTheme="majorBidi" w:cstheme="majorBidi"/>
          <w:color w:val="000000"/>
        </w:rPr>
        <w:t xml:space="preserve">Bruce Hoffman, </w:t>
      </w:r>
      <w:r w:rsidRPr="008B725C">
        <w:rPr>
          <w:rFonts w:asciiTheme="majorBidi" w:hAnsiTheme="majorBidi" w:cstheme="majorBidi"/>
          <w:i/>
          <w:color w:val="000000"/>
        </w:rPr>
        <w:t xml:space="preserve">Inside terrorism, </w:t>
      </w:r>
      <w:r w:rsidRPr="008B725C">
        <w:rPr>
          <w:rFonts w:asciiTheme="majorBidi" w:hAnsiTheme="majorBidi" w:cstheme="majorBidi"/>
          <w:color w:val="000000"/>
        </w:rPr>
        <w:t>(New York: Colombia University Press, 2006), 16-25.</w:t>
      </w:r>
    </w:p>
  </w:footnote>
  <w:footnote w:id="10">
    <w:p w14:paraId="19B80231" w14:textId="2A64FCF3" w:rsidR="008D5012" w:rsidRPr="008B725C" w:rsidRDefault="008D5012" w:rsidP="008B725C">
      <w:pPr>
        <w:pBdr>
          <w:top w:val="nil"/>
          <w:left w:val="nil"/>
          <w:bottom w:val="nil"/>
          <w:right w:val="nil"/>
          <w:between w:val="nil"/>
        </w:pBdr>
        <w:bidi w:val="0"/>
        <w:spacing w:after="0" w:line="240" w:lineRule="auto"/>
        <w:jc w:val="both"/>
        <w:rPr>
          <w:rFonts w:asciiTheme="majorBidi" w:hAnsiTheme="majorBidi" w:cstheme="majorBidi"/>
          <w:color w:val="000000"/>
          <w:sz w:val="20"/>
          <w:szCs w:val="20"/>
        </w:rPr>
      </w:pPr>
      <w:r w:rsidRPr="008B725C">
        <w:rPr>
          <w:rStyle w:val="aa"/>
          <w:rFonts w:asciiTheme="majorBidi" w:hAnsiTheme="majorBidi" w:cstheme="majorBidi"/>
        </w:rPr>
        <w:footnoteRef/>
      </w:r>
      <w:r w:rsidRPr="008B725C">
        <w:rPr>
          <w:rFonts w:asciiTheme="majorBidi" w:hAnsiTheme="majorBidi" w:cstheme="majorBidi"/>
          <w:rtl/>
        </w:rPr>
        <w:t xml:space="preserve"> </w:t>
      </w:r>
      <w:r w:rsidRPr="008B725C">
        <w:rPr>
          <w:rFonts w:asciiTheme="majorBidi" w:eastAsia="Times New Roman" w:hAnsiTheme="majorBidi" w:cstheme="majorBidi"/>
          <w:color w:val="000000"/>
          <w:sz w:val="20"/>
          <w:szCs w:val="20"/>
        </w:rPr>
        <w:t xml:space="preserve">David Strachan-Morris, “Developing theory on the use of intelligence by non-state actors: Five case studies on insurgent </w:t>
      </w:r>
      <w:r w:rsidRPr="008B725C">
        <w:rPr>
          <w:rFonts w:asciiTheme="majorBidi" w:hAnsiTheme="majorBidi" w:cstheme="majorBidi"/>
          <w:color w:val="000000"/>
          <w:sz w:val="20"/>
          <w:szCs w:val="20"/>
        </w:rPr>
        <w:t xml:space="preserve">intelligence,” </w:t>
      </w:r>
      <w:r w:rsidRPr="008B725C">
        <w:rPr>
          <w:rFonts w:asciiTheme="majorBidi" w:hAnsiTheme="majorBidi" w:cstheme="majorBidi"/>
          <w:i/>
          <w:color w:val="000000"/>
          <w:sz w:val="20"/>
          <w:szCs w:val="20"/>
        </w:rPr>
        <w:t>Intelligence and National Security</w:t>
      </w:r>
      <w:r w:rsidRPr="008B725C">
        <w:rPr>
          <w:rFonts w:asciiTheme="majorBidi" w:hAnsiTheme="majorBidi" w:cstheme="majorBidi"/>
          <w:color w:val="000000"/>
          <w:sz w:val="20"/>
          <w:szCs w:val="20"/>
        </w:rPr>
        <w:t>, Vol. 34, No. 7, 2019, 980-984</w:t>
      </w:r>
    </w:p>
  </w:footnote>
  <w:footnote w:id="11">
    <w:p w14:paraId="6A34560C" w14:textId="51F03638" w:rsidR="004C29DE" w:rsidRPr="008B725C" w:rsidRDefault="004C29DE" w:rsidP="008B725C">
      <w:pPr>
        <w:pStyle w:val="a8"/>
        <w:bidi w:val="0"/>
        <w:jc w:val="both"/>
        <w:rPr>
          <w:rFonts w:asciiTheme="majorBidi" w:hAnsiTheme="majorBidi" w:cstheme="majorBidi"/>
          <w:lang w:bidi="ar-LB"/>
        </w:rPr>
      </w:pPr>
      <w:r w:rsidRPr="008B725C">
        <w:rPr>
          <w:rStyle w:val="aa"/>
          <w:rFonts w:asciiTheme="majorBidi" w:hAnsiTheme="majorBidi" w:cstheme="majorBidi"/>
        </w:rPr>
        <w:footnoteRef/>
      </w:r>
      <w:r w:rsidRPr="008B725C">
        <w:rPr>
          <w:rFonts w:asciiTheme="majorBidi" w:hAnsiTheme="majorBidi" w:cstheme="majorBidi"/>
          <w:rtl/>
        </w:rPr>
        <w:t xml:space="preserve"> </w:t>
      </w:r>
      <w:r w:rsidRPr="008B725C">
        <w:rPr>
          <w:rFonts w:asciiTheme="majorBidi" w:hAnsiTheme="majorBidi" w:cstheme="majorBidi"/>
          <w:i/>
          <w:iCs/>
          <w:lang w:bidi="ar-LB"/>
        </w:rPr>
        <w:t xml:space="preserve">Counterintelligence </w:t>
      </w:r>
      <w:r w:rsidR="00CD6836" w:rsidRPr="008B725C">
        <w:rPr>
          <w:rFonts w:asciiTheme="majorBidi" w:hAnsiTheme="majorBidi" w:cstheme="majorBidi"/>
          <w:i/>
          <w:iCs/>
          <w:lang w:bidi="ar-LB"/>
        </w:rPr>
        <w:t xml:space="preserve">- </w:t>
      </w:r>
      <w:r w:rsidRPr="008B725C">
        <w:rPr>
          <w:rFonts w:asciiTheme="majorBidi" w:hAnsiTheme="majorBidi" w:cstheme="majorBidi"/>
          <w:i/>
          <w:iCs/>
          <w:lang w:bidi="ar-LB"/>
        </w:rPr>
        <w:t>Theory and Practice</w:t>
      </w:r>
      <w:r w:rsidR="00CD6836" w:rsidRPr="008B725C">
        <w:rPr>
          <w:rFonts w:asciiTheme="majorBidi" w:hAnsiTheme="majorBidi" w:cstheme="majorBidi"/>
          <w:lang w:bidi="ar-LB"/>
        </w:rPr>
        <w:t xml:space="preserve"> (London:</w:t>
      </w:r>
      <w:r w:rsidR="00CD6836" w:rsidRPr="008B725C">
        <w:rPr>
          <w:rFonts w:asciiTheme="majorBidi" w:hAnsiTheme="majorBidi" w:cstheme="majorBidi"/>
        </w:rPr>
        <w:t xml:space="preserve"> </w:t>
      </w:r>
      <w:r w:rsidR="00CD6836" w:rsidRPr="008B725C">
        <w:rPr>
          <w:rFonts w:asciiTheme="majorBidi" w:hAnsiTheme="majorBidi" w:cstheme="majorBidi"/>
          <w:lang w:bidi="ar-LB"/>
        </w:rPr>
        <w:t>Rowman &amp; Littlefield, 2019).</w:t>
      </w:r>
    </w:p>
  </w:footnote>
  <w:footnote w:id="12">
    <w:p w14:paraId="24500D2F" w14:textId="77777777" w:rsidR="00CD6836" w:rsidRPr="008B725C" w:rsidRDefault="00CD6836" w:rsidP="008B725C">
      <w:pPr>
        <w:pStyle w:val="a8"/>
        <w:bidi w:val="0"/>
        <w:jc w:val="both"/>
        <w:rPr>
          <w:rFonts w:asciiTheme="majorBidi" w:hAnsiTheme="majorBidi" w:cstheme="majorBidi"/>
        </w:rPr>
      </w:pPr>
      <w:r w:rsidRPr="008B725C">
        <w:rPr>
          <w:rStyle w:val="aa"/>
          <w:rFonts w:asciiTheme="majorBidi" w:hAnsiTheme="majorBidi" w:cstheme="majorBidi"/>
        </w:rPr>
        <w:footnoteRef/>
      </w:r>
      <w:r w:rsidRPr="008B725C">
        <w:rPr>
          <w:rFonts w:asciiTheme="majorBidi" w:hAnsiTheme="majorBidi" w:cstheme="majorBidi"/>
          <w:rtl/>
        </w:rPr>
        <w:t xml:space="preserve"> </w:t>
      </w:r>
      <w:r w:rsidRPr="008B725C">
        <w:rPr>
          <w:rFonts w:asciiTheme="majorBidi" w:hAnsiTheme="majorBidi" w:cstheme="majorBidi"/>
          <w:i/>
          <w:iCs/>
        </w:rPr>
        <w:t>transforming U.S. Intelligence for Irregular War: Task Force 714 in Iraq</w:t>
      </w:r>
      <w:r w:rsidRPr="008B725C">
        <w:rPr>
          <w:rFonts w:asciiTheme="majorBidi" w:hAnsiTheme="majorBidi" w:cstheme="majorBidi"/>
        </w:rPr>
        <w:t xml:space="preserve"> (Washington, DC: Georgetown University Press, 2020)</w:t>
      </w:r>
    </w:p>
  </w:footnote>
  <w:footnote w:id="13">
    <w:p w14:paraId="37A5C8D8" w14:textId="361D917B" w:rsidR="008B725C" w:rsidRPr="008B725C" w:rsidRDefault="008B725C" w:rsidP="008B725C">
      <w:pPr>
        <w:pStyle w:val="a8"/>
        <w:bidi w:val="0"/>
        <w:jc w:val="both"/>
        <w:rPr>
          <w:rFonts w:asciiTheme="majorBidi" w:hAnsiTheme="majorBidi" w:cstheme="majorBidi"/>
        </w:rPr>
      </w:pPr>
      <w:r w:rsidRPr="008B725C">
        <w:rPr>
          <w:rStyle w:val="aa"/>
          <w:rFonts w:asciiTheme="majorBidi" w:hAnsiTheme="majorBidi" w:cstheme="majorBidi"/>
        </w:rPr>
        <w:footnoteRef/>
      </w:r>
      <w:r w:rsidRPr="008B725C">
        <w:rPr>
          <w:rFonts w:asciiTheme="majorBidi" w:hAnsiTheme="majorBidi" w:cstheme="majorBidi"/>
          <w:rtl/>
        </w:rPr>
        <w:t xml:space="preserve"> </w:t>
      </w:r>
      <w:r w:rsidRPr="008B725C">
        <w:rPr>
          <w:rFonts w:asciiTheme="majorBidi" w:hAnsiTheme="majorBidi" w:cstheme="majorBidi"/>
        </w:rPr>
        <w:t xml:space="preserve"> "</w:t>
      </w:r>
      <w:r w:rsidRPr="008B725C">
        <w:rPr>
          <w:rFonts w:asciiTheme="majorBidi" w:hAnsiTheme="majorBidi" w:cstheme="majorBidi"/>
        </w:rPr>
        <w:t>The Mirror Has Two Faces: Terrorist Use of the Internet and the Challenges of Governing</w:t>
      </w:r>
      <w:r w:rsidRPr="008B725C">
        <w:rPr>
          <w:rFonts w:asciiTheme="majorBidi" w:hAnsiTheme="majorBidi" w:cstheme="majorBidi"/>
        </w:rPr>
        <w:t xml:space="preserve"> </w:t>
      </w:r>
      <w:r w:rsidRPr="008B725C">
        <w:rPr>
          <w:rFonts w:asciiTheme="majorBidi" w:hAnsiTheme="majorBidi" w:cstheme="majorBidi"/>
        </w:rPr>
        <w:t>Cyberspace</w:t>
      </w:r>
      <w:r w:rsidRPr="008B725C">
        <w:rPr>
          <w:rFonts w:asciiTheme="majorBidi" w:hAnsiTheme="majorBidi" w:cstheme="majorBidi"/>
        </w:rPr>
        <w:t xml:space="preserve">," in </w:t>
      </w:r>
      <w:r w:rsidRPr="008B725C">
        <w:rPr>
          <w:rFonts w:asciiTheme="majorBidi" w:hAnsiTheme="majorBidi" w:cstheme="majorBidi"/>
        </w:rPr>
        <w:t>Eugenie de Silva</w:t>
      </w:r>
      <w:r w:rsidRPr="008B725C">
        <w:rPr>
          <w:rFonts w:asciiTheme="majorBidi" w:hAnsiTheme="majorBidi" w:cstheme="majorBidi"/>
        </w:rPr>
        <w:t xml:space="preserve"> (ed.), </w:t>
      </w:r>
      <w:r w:rsidRPr="008B725C">
        <w:rPr>
          <w:rFonts w:asciiTheme="majorBidi" w:hAnsiTheme="majorBidi" w:cstheme="majorBidi"/>
          <w:i/>
          <w:iCs/>
        </w:rPr>
        <w:t>National Security and</w:t>
      </w:r>
      <w:r w:rsidRPr="008B725C">
        <w:rPr>
          <w:rFonts w:asciiTheme="majorBidi" w:hAnsiTheme="majorBidi" w:cstheme="majorBidi"/>
          <w:i/>
          <w:iCs/>
        </w:rPr>
        <w:t xml:space="preserve"> </w:t>
      </w:r>
      <w:r w:rsidRPr="008B725C">
        <w:rPr>
          <w:rFonts w:asciiTheme="majorBidi" w:hAnsiTheme="majorBidi" w:cstheme="majorBidi"/>
          <w:i/>
          <w:iCs/>
        </w:rPr>
        <w:t>Counterintelligence in the</w:t>
      </w:r>
      <w:r w:rsidRPr="008B725C">
        <w:rPr>
          <w:rFonts w:asciiTheme="majorBidi" w:hAnsiTheme="majorBidi" w:cstheme="majorBidi"/>
          <w:i/>
          <w:iCs/>
        </w:rPr>
        <w:t xml:space="preserve"> </w:t>
      </w:r>
      <w:r w:rsidRPr="008B725C">
        <w:rPr>
          <w:rFonts w:asciiTheme="majorBidi" w:hAnsiTheme="majorBidi" w:cstheme="majorBidi"/>
          <w:i/>
          <w:iCs/>
        </w:rPr>
        <w:t>Era of Cyber Espionage</w:t>
      </w:r>
      <w:r w:rsidRPr="008B725C">
        <w:rPr>
          <w:rFonts w:asciiTheme="majorBidi" w:hAnsiTheme="majorBidi" w:cstheme="majorBidi"/>
          <w:i/>
          <w:iCs/>
        </w:rPr>
        <w:t xml:space="preserve"> </w:t>
      </w:r>
      <w:r w:rsidRPr="008B725C">
        <w:rPr>
          <w:rFonts w:asciiTheme="majorBidi" w:hAnsiTheme="majorBidi" w:cstheme="majorBidi"/>
        </w:rPr>
        <w:t>(</w:t>
      </w:r>
      <w:r w:rsidRPr="008B725C">
        <w:rPr>
          <w:rFonts w:asciiTheme="majorBidi" w:hAnsiTheme="majorBidi" w:cstheme="majorBidi"/>
          <w:sz w:val="18"/>
          <w:szCs w:val="18"/>
        </w:rPr>
        <w:t>Hershey PA</w:t>
      </w:r>
      <w:r w:rsidRPr="008B725C">
        <w:rPr>
          <w:rFonts w:asciiTheme="majorBidi" w:hAnsiTheme="majorBidi" w:cstheme="majorBidi"/>
          <w:sz w:val="18"/>
          <w:szCs w:val="18"/>
        </w:rPr>
        <w:t>: IGI Global, 2016), 1-28.</w:t>
      </w:r>
    </w:p>
  </w:footnote>
  <w:footnote w:id="14">
    <w:p w14:paraId="52708016" w14:textId="18DB060E" w:rsidR="000F5EFB" w:rsidRPr="008B725C" w:rsidRDefault="000F5EFB" w:rsidP="008B725C">
      <w:pPr>
        <w:pStyle w:val="a8"/>
        <w:bidi w:val="0"/>
        <w:jc w:val="both"/>
        <w:rPr>
          <w:rFonts w:asciiTheme="majorBidi" w:hAnsiTheme="majorBidi" w:cstheme="majorBidi"/>
        </w:rPr>
      </w:pPr>
      <w:r w:rsidRPr="008B725C">
        <w:rPr>
          <w:rStyle w:val="aa"/>
          <w:rFonts w:asciiTheme="majorBidi" w:hAnsiTheme="majorBidi" w:cstheme="majorBidi"/>
        </w:rPr>
        <w:footnoteRef/>
      </w:r>
      <w:r w:rsidRPr="008B725C">
        <w:rPr>
          <w:rFonts w:asciiTheme="majorBidi" w:hAnsiTheme="majorBidi" w:cstheme="majorBidi"/>
          <w:rtl/>
        </w:rPr>
        <w:t xml:space="preserve"> </w:t>
      </w:r>
      <w:r w:rsidRPr="008B725C">
        <w:rPr>
          <w:rFonts w:asciiTheme="majorBidi" w:hAnsiTheme="majorBidi" w:cstheme="majorBidi"/>
        </w:rPr>
        <w:t xml:space="preserve"> </w:t>
      </w:r>
      <w:r w:rsidR="00A10686" w:rsidRPr="008B725C">
        <w:rPr>
          <w:rFonts w:asciiTheme="majorBidi" w:hAnsiTheme="majorBidi" w:cstheme="majorBidi"/>
          <w:rtl/>
        </w:rPr>
        <w:t xml:space="preserve"> </w:t>
      </w:r>
      <w:r w:rsidR="00A10686" w:rsidRPr="008B725C">
        <w:rPr>
          <w:rFonts w:asciiTheme="majorBidi" w:hAnsiTheme="majorBidi" w:cstheme="majorBidi"/>
        </w:rPr>
        <w:t>"</w:t>
      </w:r>
      <w:proofErr w:type="spellStart"/>
      <w:r w:rsidR="00A10686" w:rsidRPr="008B725C">
        <w:rPr>
          <w:rFonts w:asciiTheme="majorBidi" w:hAnsiTheme="majorBidi" w:cstheme="majorBidi"/>
        </w:rPr>
        <w:t>Hizbollah</w:t>
      </w:r>
      <w:proofErr w:type="spellEnd"/>
      <w:r w:rsidR="00A10686" w:rsidRPr="008B725C">
        <w:rPr>
          <w:rFonts w:asciiTheme="majorBidi" w:hAnsiTheme="majorBidi" w:cstheme="majorBidi"/>
        </w:rPr>
        <w:t xml:space="preserve">-Syrian Intelligence Affairs: A Marriage of Convenience", </w:t>
      </w:r>
      <w:r w:rsidR="00A10686" w:rsidRPr="008B725C">
        <w:rPr>
          <w:rFonts w:asciiTheme="majorBidi" w:hAnsiTheme="majorBidi" w:cstheme="majorBidi"/>
          <w:i/>
          <w:iCs/>
        </w:rPr>
        <w:t xml:space="preserve">Journal of Strategic Security </w:t>
      </w:r>
      <w:r w:rsidR="00A10686" w:rsidRPr="008B725C">
        <w:rPr>
          <w:rFonts w:asciiTheme="majorBidi" w:hAnsiTheme="majorBidi" w:cstheme="majorBidi"/>
        </w:rPr>
        <w:t>Vol.</w:t>
      </w:r>
      <w:r w:rsidR="00A10686" w:rsidRPr="008B725C">
        <w:rPr>
          <w:rFonts w:asciiTheme="majorBidi" w:hAnsiTheme="majorBidi" w:cstheme="majorBidi"/>
          <w:i/>
          <w:iCs/>
        </w:rPr>
        <w:t xml:space="preserve"> </w:t>
      </w:r>
      <w:r w:rsidR="00A10686" w:rsidRPr="008B725C">
        <w:rPr>
          <w:rFonts w:asciiTheme="majorBidi" w:hAnsiTheme="majorBidi" w:cstheme="majorBidi"/>
        </w:rPr>
        <w:t>4</w:t>
      </w:r>
      <w:r w:rsidR="00A10686" w:rsidRPr="008B725C">
        <w:rPr>
          <w:rFonts w:asciiTheme="majorBidi" w:hAnsiTheme="majorBidi" w:cstheme="majorBidi"/>
          <w:i/>
          <w:iCs/>
        </w:rPr>
        <w:t xml:space="preserve">, </w:t>
      </w:r>
      <w:r w:rsidR="00A10686" w:rsidRPr="008B725C">
        <w:rPr>
          <w:rFonts w:asciiTheme="majorBidi" w:hAnsiTheme="majorBidi" w:cstheme="majorBidi"/>
        </w:rPr>
        <w:t>No.3</w:t>
      </w:r>
      <w:r w:rsidR="008B725C" w:rsidRPr="008B725C">
        <w:rPr>
          <w:rFonts w:asciiTheme="majorBidi" w:hAnsiTheme="majorBidi" w:cstheme="majorBidi"/>
        </w:rPr>
        <w:t xml:space="preserve"> (</w:t>
      </w:r>
      <w:r w:rsidR="00A10686" w:rsidRPr="008B725C">
        <w:rPr>
          <w:rFonts w:asciiTheme="majorBidi" w:hAnsiTheme="majorBidi" w:cstheme="majorBidi"/>
        </w:rPr>
        <w:t>2011</w:t>
      </w:r>
      <w:r w:rsidR="008B725C" w:rsidRPr="008B725C">
        <w:rPr>
          <w:rFonts w:asciiTheme="majorBidi" w:hAnsiTheme="majorBidi" w:cstheme="majorBidi"/>
        </w:rPr>
        <w:t>)</w:t>
      </w:r>
      <w:r w:rsidR="00A10686" w:rsidRPr="008B725C">
        <w:rPr>
          <w:rFonts w:asciiTheme="majorBidi" w:hAnsiTheme="majorBidi" w:cstheme="majorBidi"/>
        </w:rPr>
        <w:t xml:space="preserve">, 1-14; </w:t>
      </w:r>
      <w:r w:rsidRPr="008B725C">
        <w:rPr>
          <w:rFonts w:asciiTheme="majorBidi" w:hAnsiTheme="majorBidi" w:cstheme="majorBidi"/>
        </w:rPr>
        <w:t>"Hizballah's Counterintelligence Apparatus</w:t>
      </w:r>
      <w:r w:rsidR="00A22770" w:rsidRPr="008B725C">
        <w:rPr>
          <w:rFonts w:asciiTheme="majorBidi" w:hAnsiTheme="majorBidi" w:cstheme="majorBidi"/>
        </w:rPr>
        <w:t>,</w:t>
      </w:r>
      <w:r w:rsidRPr="008B725C">
        <w:rPr>
          <w:rFonts w:asciiTheme="majorBidi" w:hAnsiTheme="majorBidi" w:cstheme="majorBidi"/>
        </w:rPr>
        <w:t xml:space="preserve">" </w:t>
      </w:r>
      <w:r w:rsidRPr="008B725C">
        <w:rPr>
          <w:rFonts w:asciiTheme="majorBidi" w:hAnsiTheme="majorBidi" w:cstheme="majorBidi"/>
          <w:i/>
          <w:iCs/>
        </w:rPr>
        <w:t>International Journal of Intelligence and Counterintelligence</w:t>
      </w:r>
      <w:r w:rsidRPr="008B725C">
        <w:rPr>
          <w:rFonts w:asciiTheme="majorBidi" w:hAnsiTheme="majorBidi" w:cstheme="majorBidi"/>
        </w:rPr>
        <w:t xml:space="preserve">, Vol. 25, No. 4 (2012), 771-785; "Anticipatory Intelligence and the Post-Syrian War Hezbollah Intelligence Apparatus", </w:t>
      </w:r>
      <w:r w:rsidRPr="008B725C">
        <w:rPr>
          <w:rFonts w:asciiTheme="majorBidi" w:hAnsiTheme="majorBidi" w:cstheme="majorBidi"/>
          <w:i/>
          <w:iCs/>
        </w:rPr>
        <w:t>International Journal of Intelligence and Counterintelligence</w:t>
      </w:r>
      <w:r w:rsidRPr="008B725C">
        <w:rPr>
          <w:rFonts w:asciiTheme="majorBidi" w:hAnsiTheme="majorBidi" w:cstheme="majorBidi"/>
        </w:rPr>
        <w:t xml:space="preserve">, Vol. 29, No. 2 (2016), </w:t>
      </w:r>
      <w:r w:rsidR="00A22770" w:rsidRPr="008B725C">
        <w:rPr>
          <w:rFonts w:asciiTheme="majorBidi" w:hAnsiTheme="majorBidi" w:cstheme="majorBidi"/>
        </w:rPr>
        <w:t xml:space="preserve">236-259; "The Changing Islamic State Intelligence Apparatus," </w:t>
      </w:r>
      <w:r w:rsidR="00A22770" w:rsidRPr="008B725C">
        <w:rPr>
          <w:rFonts w:asciiTheme="majorBidi" w:hAnsiTheme="majorBidi" w:cstheme="majorBidi"/>
          <w:i/>
          <w:iCs/>
        </w:rPr>
        <w:t>International Journal of Intelligence and Counterintelligence</w:t>
      </w:r>
      <w:r w:rsidR="00A22770" w:rsidRPr="008B725C">
        <w:rPr>
          <w:rFonts w:asciiTheme="majorBidi" w:hAnsiTheme="majorBidi" w:cstheme="majorBidi"/>
        </w:rPr>
        <w:t>, Vol. 31, No. 2 (2018), 271-288.</w:t>
      </w:r>
    </w:p>
  </w:footnote>
  <w:footnote w:id="15">
    <w:p w14:paraId="4CA34125" w14:textId="06AE9111" w:rsidR="003046B2" w:rsidRDefault="003046B2" w:rsidP="00E6576B">
      <w:pPr>
        <w:pStyle w:val="a8"/>
        <w:bidi w:val="0"/>
        <w:jc w:val="both"/>
      </w:pPr>
      <w:r>
        <w:rPr>
          <w:rStyle w:val="aa"/>
        </w:rPr>
        <w:footnoteRef/>
      </w:r>
      <w:r>
        <w:rPr>
          <w:rtl/>
        </w:rPr>
        <w:t xml:space="preserve"> </w:t>
      </w:r>
      <w:r>
        <w:rPr>
          <w:i/>
          <w:iCs/>
        </w:rPr>
        <w:t>Terrorism and Counterintelligence: How Terrorist Groups Elude Detection</w:t>
      </w:r>
      <w:r>
        <w:rPr>
          <w:rFonts w:eastAsia="Times New Roman"/>
        </w:rPr>
        <w:t xml:space="preserve"> (New York: Colombia University Press, 2012).</w:t>
      </w:r>
    </w:p>
  </w:footnote>
  <w:footnote w:id="16">
    <w:p w14:paraId="573F1DEF" w14:textId="59572DB7" w:rsidR="000E33F0" w:rsidRDefault="000E33F0" w:rsidP="00E6576B">
      <w:pPr>
        <w:pStyle w:val="a8"/>
        <w:bidi w:val="0"/>
        <w:jc w:val="both"/>
      </w:pPr>
      <w:r>
        <w:rPr>
          <w:rStyle w:val="aa"/>
        </w:rPr>
        <w:footnoteRef/>
      </w:r>
      <w:r>
        <w:rPr>
          <w:rtl/>
        </w:rPr>
        <w:t xml:space="preserve"> </w:t>
      </w:r>
      <w:r w:rsidRPr="004070D7">
        <w:rPr>
          <w:rFonts w:asciiTheme="majorBidi" w:hAnsiTheme="majorBidi" w:cstheme="majorBidi"/>
        </w:rPr>
        <w:t xml:space="preserve">“Toward a Theory of Non-State Actors' Intelligence”, </w:t>
      </w:r>
      <w:r w:rsidRPr="004070D7">
        <w:rPr>
          <w:rFonts w:asciiTheme="majorBidi" w:hAnsiTheme="majorBidi" w:cstheme="majorBidi"/>
          <w:i/>
          <w:iCs/>
        </w:rPr>
        <w:t>Intelligence and National Security</w:t>
      </w:r>
      <w:r w:rsidRPr="004070D7">
        <w:rPr>
          <w:rFonts w:asciiTheme="majorBidi" w:hAnsiTheme="majorBidi" w:cstheme="majorBidi"/>
        </w:rPr>
        <w:t>, V</w:t>
      </w:r>
      <w:r>
        <w:rPr>
          <w:rFonts w:asciiTheme="majorBidi" w:hAnsiTheme="majorBidi" w:cstheme="majorBidi"/>
        </w:rPr>
        <w:t>ol. 31, No. 4</w:t>
      </w:r>
      <w:r w:rsidR="00E6576B">
        <w:rPr>
          <w:rFonts w:asciiTheme="majorBidi" w:hAnsiTheme="majorBidi" w:cstheme="majorBidi"/>
        </w:rPr>
        <w:t xml:space="preserve"> (</w:t>
      </w:r>
      <w:r>
        <w:rPr>
          <w:rFonts w:asciiTheme="majorBidi" w:hAnsiTheme="majorBidi" w:cstheme="majorBidi"/>
        </w:rPr>
        <w:t>2016</w:t>
      </w:r>
      <w:r w:rsidR="00E6576B">
        <w:rPr>
          <w:rFonts w:asciiTheme="majorBidi" w:hAnsiTheme="majorBidi" w:cstheme="majorBidi"/>
        </w:rPr>
        <w:t>)</w:t>
      </w:r>
      <w:r>
        <w:rPr>
          <w:rFonts w:asciiTheme="majorBidi" w:hAnsiTheme="majorBidi" w:cstheme="majorBidi"/>
        </w:rPr>
        <w:t>, 489-465</w:t>
      </w:r>
    </w:p>
  </w:footnote>
  <w:footnote w:id="17">
    <w:p w14:paraId="1D371202" w14:textId="245366B2" w:rsidR="00A10686" w:rsidRPr="004070D7" w:rsidRDefault="00A10686" w:rsidP="00E6576B">
      <w:pPr>
        <w:pStyle w:val="a8"/>
        <w:bidi w:val="0"/>
        <w:spacing w:line="276" w:lineRule="auto"/>
        <w:jc w:val="both"/>
        <w:rPr>
          <w:rFonts w:asciiTheme="majorBidi" w:hAnsiTheme="majorBidi" w:cstheme="majorBidi"/>
        </w:rPr>
      </w:pPr>
      <w:r w:rsidRPr="004070D7">
        <w:rPr>
          <w:rStyle w:val="aa"/>
          <w:rFonts w:asciiTheme="majorBidi" w:hAnsiTheme="majorBidi" w:cstheme="majorBidi"/>
        </w:rPr>
        <w:footnoteRef/>
      </w:r>
      <w:r w:rsidRPr="004070D7">
        <w:rPr>
          <w:rFonts w:asciiTheme="majorBidi" w:hAnsiTheme="majorBidi" w:cstheme="majorBidi"/>
          <w:rtl/>
        </w:rPr>
        <w:t xml:space="preserve"> </w:t>
      </w:r>
      <w:r w:rsidRPr="004070D7">
        <w:rPr>
          <w:rFonts w:asciiTheme="majorBidi" w:hAnsiTheme="majorBidi" w:cstheme="majorBidi"/>
        </w:rPr>
        <w:t>"</w:t>
      </w:r>
      <w:proofErr w:type="spellStart"/>
      <w:r w:rsidRPr="004070D7">
        <w:rPr>
          <w:rFonts w:asciiTheme="majorBidi" w:hAnsiTheme="majorBidi" w:cstheme="majorBidi"/>
        </w:rPr>
        <w:t>Hizb</w:t>
      </w:r>
      <w:proofErr w:type="spellEnd"/>
      <w:r w:rsidRPr="004070D7">
        <w:rPr>
          <w:rFonts w:asciiTheme="majorBidi" w:hAnsiTheme="majorBidi" w:cstheme="majorBidi"/>
        </w:rPr>
        <w:t xml:space="preserve"> Allah’s Counterintelligence War", </w:t>
      </w:r>
      <w:r w:rsidRPr="004070D7">
        <w:rPr>
          <w:rFonts w:asciiTheme="majorBidi" w:hAnsiTheme="majorBidi" w:cstheme="majorBidi"/>
          <w:i/>
          <w:iCs/>
        </w:rPr>
        <w:t>CTC Sentinel</w:t>
      </w:r>
      <w:r w:rsidRPr="004070D7">
        <w:rPr>
          <w:rFonts w:asciiTheme="majorBidi" w:hAnsiTheme="majorBidi" w:cstheme="majorBidi"/>
        </w:rPr>
        <w:t>, Vol. 5, No. 2</w:t>
      </w:r>
      <w:r w:rsidR="00E6576B">
        <w:rPr>
          <w:rFonts w:asciiTheme="majorBidi" w:hAnsiTheme="majorBidi" w:cstheme="majorBidi"/>
        </w:rPr>
        <w:t xml:space="preserve"> (</w:t>
      </w:r>
      <w:r w:rsidRPr="004070D7">
        <w:rPr>
          <w:rFonts w:asciiTheme="majorBidi" w:hAnsiTheme="majorBidi" w:cstheme="majorBidi"/>
        </w:rPr>
        <w:t>2012</w:t>
      </w:r>
      <w:r w:rsidR="00E6576B">
        <w:rPr>
          <w:rFonts w:asciiTheme="majorBidi" w:hAnsiTheme="majorBidi" w:cstheme="majorBidi"/>
        </w:rPr>
        <w:t>)</w:t>
      </w:r>
      <w:r w:rsidRPr="004070D7">
        <w:rPr>
          <w:rFonts w:asciiTheme="majorBidi" w:hAnsiTheme="majorBidi" w:cstheme="majorBidi"/>
        </w:rPr>
        <w:t>, 8-10</w:t>
      </w:r>
    </w:p>
  </w:footnote>
  <w:footnote w:id="18">
    <w:p w14:paraId="7C1F5C0C" w14:textId="1AD8A85F" w:rsidR="00333242" w:rsidRPr="004070D7" w:rsidRDefault="00333242" w:rsidP="00E6576B">
      <w:pPr>
        <w:pStyle w:val="a8"/>
        <w:bidi w:val="0"/>
        <w:spacing w:line="276" w:lineRule="auto"/>
        <w:jc w:val="both"/>
        <w:rPr>
          <w:rFonts w:asciiTheme="majorBidi" w:hAnsiTheme="majorBidi" w:cstheme="majorBidi"/>
        </w:rPr>
      </w:pPr>
      <w:r w:rsidRPr="004070D7">
        <w:rPr>
          <w:rStyle w:val="aa"/>
          <w:rFonts w:asciiTheme="majorBidi" w:hAnsiTheme="majorBidi" w:cstheme="majorBidi"/>
        </w:rPr>
        <w:footnoteRef/>
      </w:r>
      <w:r w:rsidRPr="004070D7">
        <w:rPr>
          <w:rFonts w:asciiTheme="majorBidi" w:hAnsiTheme="majorBidi" w:cstheme="majorBidi"/>
          <w:rtl/>
        </w:rPr>
        <w:t xml:space="preserve"> </w:t>
      </w:r>
      <w:r w:rsidRPr="004070D7">
        <w:rPr>
          <w:rFonts w:asciiTheme="majorBidi" w:hAnsiTheme="majorBidi" w:cstheme="majorBidi"/>
        </w:rPr>
        <w:t>"</w:t>
      </w:r>
      <w:proofErr w:type="spellStart"/>
      <w:r w:rsidRPr="004070D7">
        <w:rPr>
          <w:rFonts w:asciiTheme="majorBidi" w:hAnsiTheme="majorBidi" w:cstheme="majorBidi"/>
        </w:rPr>
        <w:t>Hizbollah</w:t>
      </w:r>
      <w:proofErr w:type="spellEnd"/>
      <w:r w:rsidRPr="004070D7">
        <w:rPr>
          <w:rFonts w:asciiTheme="majorBidi" w:hAnsiTheme="majorBidi" w:cstheme="majorBidi"/>
        </w:rPr>
        <w:t xml:space="preserve"> Espionage against Israel", </w:t>
      </w:r>
      <w:r w:rsidRPr="004070D7">
        <w:rPr>
          <w:rFonts w:asciiTheme="majorBidi" w:hAnsiTheme="majorBidi" w:cstheme="majorBidi"/>
          <w:i/>
          <w:iCs/>
        </w:rPr>
        <w:t xml:space="preserve">Strategic Assessment, </w:t>
      </w:r>
      <w:r w:rsidRPr="004070D7">
        <w:rPr>
          <w:rFonts w:asciiTheme="majorBidi" w:hAnsiTheme="majorBidi" w:cstheme="majorBidi"/>
        </w:rPr>
        <w:t>Vol. 12, No. 3</w:t>
      </w:r>
      <w:r w:rsidR="00E6576B">
        <w:rPr>
          <w:rFonts w:asciiTheme="majorBidi" w:hAnsiTheme="majorBidi" w:cstheme="majorBidi"/>
        </w:rPr>
        <w:t xml:space="preserve"> (</w:t>
      </w:r>
      <w:r w:rsidRPr="004070D7">
        <w:rPr>
          <w:rFonts w:asciiTheme="majorBidi" w:hAnsiTheme="majorBidi" w:cstheme="majorBidi"/>
        </w:rPr>
        <w:t>2009</w:t>
      </w:r>
      <w:r w:rsidR="00E6576B">
        <w:rPr>
          <w:rFonts w:asciiTheme="majorBidi" w:hAnsiTheme="majorBidi" w:cstheme="majorBidi"/>
        </w:rPr>
        <w:t>)</w:t>
      </w:r>
      <w:r w:rsidRPr="004070D7">
        <w:rPr>
          <w:rFonts w:asciiTheme="majorBidi" w:hAnsiTheme="majorBidi" w:cstheme="majorBidi"/>
        </w:rPr>
        <w:t>, 119-132</w:t>
      </w:r>
    </w:p>
  </w:footnote>
  <w:footnote w:id="19">
    <w:p w14:paraId="0CD040F9" w14:textId="4F8067EA" w:rsidR="000E33F0" w:rsidRPr="004070D7" w:rsidRDefault="000E33F0" w:rsidP="00E6576B">
      <w:pPr>
        <w:pStyle w:val="a8"/>
        <w:bidi w:val="0"/>
        <w:spacing w:line="276" w:lineRule="auto"/>
        <w:jc w:val="both"/>
        <w:rPr>
          <w:rFonts w:asciiTheme="majorBidi" w:hAnsiTheme="majorBidi" w:cstheme="majorBidi"/>
        </w:rPr>
      </w:pPr>
      <w:r w:rsidRPr="004070D7">
        <w:rPr>
          <w:rStyle w:val="aa"/>
          <w:rFonts w:asciiTheme="majorBidi" w:hAnsiTheme="majorBidi" w:cstheme="majorBidi"/>
        </w:rPr>
        <w:footnoteRef/>
      </w:r>
      <w:r w:rsidRPr="004070D7">
        <w:rPr>
          <w:rFonts w:asciiTheme="majorBidi" w:hAnsiTheme="majorBidi" w:cstheme="majorBidi"/>
          <w:rtl/>
        </w:rPr>
        <w:t xml:space="preserve"> </w:t>
      </w:r>
      <w:r w:rsidRPr="004070D7">
        <w:rPr>
          <w:rFonts w:asciiTheme="majorBidi" w:hAnsiTheme="majorBidi" w:cstheme="majorBidi"/>
        </w:rPr>
        <w:t xml:space="preserve">"Unconventional Spies: The Counterintelligence Threat from Non-State Actors", </w:t>
      </w:r>
      <w:r w:rsidRPr="004070D7">
        <w:rPr>
          <w:rFonts w:asciiTheme="majorBidi" w:hAnsiTheme="majorBidi" w:cstheme="majorBidi"/>
          <w:i/>
          <w:iCs/>
        </w:rPr>
        <w:t xml:space="preserve">International Journal of Intelligence and Counterintelligence, </w:t>
      </w:r>
      <w:r w:rsidRPr="004070D7">
        <w:rPr>
          <w:rFonts w:asciiTheme="majorBidi" w:hAnsiTheme="majorBidi" w:cstheme="majorBidi"/>
        </w:rPr>
        <w:t>Vol. 22, No.2</w:t>
      </w:r>
      <w:r w:rsidR="00E6576B">
        <w:rPr>
          <w:rFonts w:asciiTheme="majorBidi" w:hAnsiTheme="majorBidi" w:cstheme="majorBidi"/>
        </w:rPr>
        <w:t xml:space="preserve"> (</w:t>
      </w:r>
      <w:r w:rsidRPr="004070D7">
        <w:rPr>
          <w:rFonts w:asciiTheme="majorBidi" w:hAnsiTheme="majorBidi" w:cstheme="majorBidi"/>
        </w:rPr>
        <w:t>2009</w:t>
      </w:r>
      <w:r w:rsidR="00E6576B">
        <w:rPr>
          <w:rFonts w:asciiTheme="majorBidi" w:hAnsiTheme="majorBidi" w:cstheme="majorBidi"/>
        </w:rPr>
        <w:t>)</w:t>
      </w:r>
      <w:r w:rsidRPr="004070D7">
        <w:rPr>
          <w:rFonts w:asciiTheme="majorBidi" w:hAnsiTheme="majorBidi" w:cstheme="majorBidi"/>
        </w:rPr>
        <w:t xml:space="preserve">, </w:t>
      </w:r>
      <w:r>
        <w:rPr>
          <w:rFonts w:asciiTheme="majorBidi" w:hAnsiTheme="majorBidi" w:cstheme="majorBidi"/>
        </w:rPr>
        <w:t>221-236</w:t>
      </w:r>
    </w:p>
  </w:footnote>
  <w:footnote w:id="20">
    <w:p w14:paraId="65F6FBF0" w14:textId="77777777" w:rsidR="00333242" w:rsidRPr="00A10686" w:rsidRDefault="00333242" w:rsidP="00E6576B">
      <w:pPr>
        <w:pStyle w:val="a8"/>
        <w:bidi w:val="0"/>
        <w:spacing w:line="276" w:lineRule="auto"/>
        <w:jc w:val="both"/>
        <w:rPr>
          <w:rFonts w:asciiTheme="majorBidi" w:hAnsiTheme="majorBidi" w:cstheme="majorBidi"/>
          <w:rtl/>
        </w:rPr>
      </w:pPr>
      <w:r w:rsidRPr="004070D7">
        <w:rPr>
          <w:rStyle w:val="aa"/>
          <w:rFonts w:asciiTheme="majorBidi" w:hAnsiTheme="majorBidi" w:cstheme="majorBidi"/>
        </w:rPr>
        <w:footnoteRef/>
      </w:r>
      <w:r w:rsidRPr="004070D7">
        <w:rPr>
          <w:rFonts w:asciiTheme="majorBidi" w:hAnsiTheme="majorBidi" w:cstheme="majorBidi"/>
          <w:rtl/>
        </w:rPr>
        <w:t xml:space="preserve"> </w:t>
      </w:r>
      <w:r w:rsidRPr="004070D7">
        <w:rPr>
          <w:rFonts w:asciiTheme="majorBidi" w:hAnsiTheme="majorBidi" w:cstheme="majorBidi"/>
        </w:rPr>
        <w:t>Vol. 34, No. 7, 2019</w:t>
      </w:r>
    </w:p>
  </w:footnote>
  <w:footnote w:id="21">
    <w:p w14:paraId="4F2C2291" w14:textId="2BC69724" w:rsidR="00333242" w:rsidRPr="00D15BEC" w:rsidRDefault="00333242" w:rsidP="00E6576B">
      <w:pPr>
        <w:pStyle w:val="a8"/>
        <w:bidi w:val="0"/>
        <w:spacing w:line="276" w:lineRule="auto"/>
        <w:jc w:val="both"/>
      </w:pPr>
      <w:r w:rsidRPr="00A10686">
        <w:rPr>
          <w:rStyle w:val="aa"/>
          <w:rFonts w:asciiTheme="majorBidi" w:hAnsiTheme="majorBidi" w:cstheme="majorBidi"/>
        </w:rPr>
        <w:footnoteRef/>
      </w:r>
      <w:r w:rsidRPr="00A10686">
        <w:rPr>
          <w:rFonts w:asciiTheme="majorBidi" w:hAnsiTheme="majorBidi" w:cstheme="majorBidi"/>
          <w:rtl/>
        </w:rPr>
        <w:t xml:space="preserve"> </w:t>
      </w:r>
      <w:r w:rsidR="00A10686" w:rsidRPr="00A10686">
        <w:rPr>
          <w:rFonts w:ascii="David" w:hAnsi="David" w:cs="David"/>
        </w:rPr>
        <w:t xml:space="preserve">Raphael </w:t>
      </w:r>
      <w:proofErr w:type="spellStart"/>
      <w:r w:rsidR="00A10686" w:rsidRPr="00A10686">
        <w:rPr>
          <w:rFonts w:ascii="David" w:hAnsi="David" w:cs="David"/>
        </w:rPr>
        <w:t>Bitton</w:t>
      </w:r>
      <w:proofErr w:type="spellEnd"/>
      <w:r w:rsidR="00A10686" w:rsidRPr="00A10686">
        <w:rPr>
          <w:rFonts w:asciiTheme="majorBidi" w:hAnsiTheme="majorBidi" w:cstheme="majorBidi"/>
        </w:rPr>
        <w:t xml:space="preserve">, </w:t>
      </w:r>
      <w:r w:rsidRPr="00A10686">
        <w:rPr>
          <w:rFonts w:asciiTheme="majorBidi" w:hAnsiTheme="majorBidi" w:cstheme="majorBidi"/>
        </w:rPr>
        <w:t>"Getting the</w:t>
      </w:r>
      <w:r w:rsidRPr="004070D7">
        <w:rPr>
          <w:rFonts w:asciiTheme="majorBidi" w:hAnsiTheme="majorBidi" w:cstheme="majorBidi"/>
        </w:rPr>
        <w:t xml:space="preserve"> right picture for the wrong reasons: intelligence analysis by Hezbollah and Hamas", </w:t>
      </w:r>
      <w:r w:rsidRPr="004070D7">
        <w:rPr>
          <w:rFonts w:asciiTheme="majorBidi" w:hAnsiTheme="majorBidi" w:cstheme="majorBidi"/>
          <w:i/>
          <w:iCs/>
        </w:rPr>
        <w:t>Intelligence and National Security</w:t>
      </w:r>
      <w:r w:rsidRPr="004070D7">
        <w:rPr>
          <w:rFonts w:asciiTheme="majorBidi" w:hAnsiTheme="majorBidi" w:cstheme="majorBidi"/>
        </w:rPr>
        <w:t>, Vol. 34, No.7</w:t>
      </w:r>
      <w:r w:rsidR="00E6576B">
        <w:rPr>
          <w:rFonts w:asciiTheme="majorBidi" w:hAnsiTheme="majorBidi" w:cstheme="majorBidi"/>
        </w:rPr>
        <w:t xml:space="preserve"> (</w:t>
      </w:r>
      <w:r w:rsidRPr="004070D7">
        <w:rPr>
          <w:rFonts w:asciiTheme="majorBidi" w:hAnsiTheme="majorBidi" w:cstheme="majorBidi"/>
        </w:rPr>
        <w:t>2019</w:t>
      </w:r>
      <w:r w:rsidR="00E6576B">
        <w:rPr>
          <w:rFonts w:asciiTheme="majorBidi" w:hAnsiTheme="majorBidi" w:cstheme="majorBidi"/>
        </w:rPr>
        <w:t>)</w:t>
      </w:r>
      <w:r w:rsidRPr="004070D7">
        <w:rPr>
          <w:rFonts w:asciiTheme="majorBidi" w:hAnsiTheme="majorBidi" w:cstheme="majorBidi"/>
        </w:rPr>
        <w:t xml:space="preserve">, </w:t>
      </w:r>
      <w:r>
        <w:rPr>
          <w:rFonts w:asciiTheme="majorBidi" w:hAnsiTheme="majorBidi" w:cstheme="majorBidi"/>
        </w:rPr>
        <w:t>1027-1044</w:t>
      </w:r>
    </w:p>
  </w:footnote>
  <w:footnote w:id="22">
    <w:p w14:paraId="33873741" w14:textId="7260A535" w:rsidR="009F4A27" w:rsidRPr="00E6576B" w:rsidRDefault="009F4A27" w:rsidP="00E6576B">
      <w:pPr>
        <w:pStyle w:val="a8"/>
        <w:bidi w:val="0"/>
        <w:jc w:val="both"/>
        <w:rPr>
          <w:rFonts w:asciiTheme="majorBidi" w:hAnsiTheme="majorBidi" w:cstheme="majorBidi"/>
        </w:rPr>
      </w:pPr>
      <w:r w:rsidRPr="00E6576B">
        <w:rPr>
          <w:rStyle w:val="aa"/>
          <w:rFonts w:asciiTheme="majorBidi" w:hAnsiTheme="majorBidi" w:cstheme="majorBidi"/>
        </w:rPr>
        <w:footnoteRef/>
      </w:r>
      <w:r w:rsidRPr="00E6576B">
        <w:rPr>
          <w:rFonts w:asciiTheme="majorBidi" w:hAnsiTheme="majorBidi" w:cstheme="majorBidi"/>
          <w:rtl/>
        </w:rPr>
        <w:t xml:space="preserve"> </w:t>
      </w:r>
      <w:r w:rsidR="000D733A" w:rsidRPr="00E6576B">
        <w:rPr>
          <w:rFonts w:asciiTheme="majorBidi" w:hAnsiTheme="majorBidi" w:cstheme="majorBidi"/>
        </w:rPr>
        <w:t xml:space="preserve">David Strachan-Morris, " The use of intelligence by insurgent groups: the North Vietnamese in the Second Indochina War as a case study," </w:t>
      </w:r>
      <w:r w:rsidR="000D733A" w:rsidRPr="00E6576B">
        <w:rPr>
          <w:rFonts w:asciiTheme="majorBidi" w:hAnsiTheme="majorBidi" w:cstheme="majorBidi"/>
          <w:i/>
          <w:iCs/>
        </w:rPr>
        <w:t>Intelligence and National Security</w:t>
      </w:r>
      <w:r w:rsidR="000D733A" w:rsidRPr="00E6576B">
        <w:rPr>
          <w:rFonts w:asciiTheme="majorBidi" w:hAnsiTheme="majorBidi" w:cstheme="majorBidi"/>
        </w:rPr>
        <w:t>, Vol. 34, No.7</w:t>
      </w:r>
      <w:r w:rsidR="00E6576B" w:rsidRPr="00E6576B">
        <w:rPr>
          <w:rFonts w:asciiTheme="majorBidi" w:hAnsiTheme="majorBidi" w:cstheme="majorBidi"/>
        </w:rPr>
        <w:t xml:space="preserve"> (</w:t>
      </w:r>
      <w:r w:rsidR="000D733A" w:rsidRPr="00E6576B">
        <w:rPr>
          <w:rFonts w:asciiTheme="majorBidi" w:hAnsiTheme="majorBidi" w:cstheme="majorBidi"/>
        </w:rPr>
        <w:t>2019</w:t>
      </w:r>
      <w:r w:rsidR="00E6576B" w:rsidRPr="00E6576B">
        <w:rPr>
          <w:rFonts w:asciiTheme="majorBidi" w:hAnsiTheme="majorBidi" w:cstheme="majorBidi"/>
        </w:rPr>
        <w:t>)</w:t>
      </w:r>
      <w:r w:rsidR="000D733A" w:rsidRPr="00E6576B">
        <w:rPr>
          <w:rFonts w:asciiTheme="majorBidi" w:hAnsiTheme="majorBidi" w:cstheme="majorBidi"/>
        </w:rPr>
        <w:t>. 985-998.</w:t>
      </w:r>
    </w:p>
  </w:footnote>
  <w:footnote w:id="23">
    <w:p w14:paraId="5C9A0F08" w14:textId="73E440E4" w:rsidR="00912912" w:rsidRPr="00E6576B" w:rsidRDefault="00912912" w:rsidP="00E6576B">
      <w:pPr>
        <w:pStyle w:val="a8"/>
        <w:bidi w:val="0"/>
        <w:jc w:val="both"/>
        <w:rPr>
          <w:rFonts w:asciiTheme="majorBidi" w:hAnsiTheme="majorBidi" w:cstheme="majorBidi"/>
        </w:rPr>
      </w:pPr>
      <w:r w:rsidRPr="00E6576B">
        <w:rPr>
          <w:rStyle w:val="aa"/>
          <w:rFonts w:asciiTheme="majorBidi" w:hAnsiTheme="majorBidi" w:cstheme="majorBidi"/>
        </w:rPr>
        <w:footnoteRef/>
      </w:r>
      <w:r w:rsidRPr="00E6576B">
        <w:rPr>
          <w:rFonts w:asciiTheme="majorBidi" w:hAnsiTheme="majorBidi" w:cstheme="majorBidi"/>
          <w:rtl/>
        </w:rPr>
        <w:t xml:space="preserve"> </w:t>
      </w:r>
      <w:r w:rsidRPr="00E6576B">
        <w:rPr>
          <w:rFonts w:asciiTheme="majorBidi" w:hAnsiTheme="majorBidi" w:cstheme="majorBidi"/>
        </w:rPr>
        <w:t xml:space="preserve">Paul Jackson, "Intelligence in a modern insurgency: the case of the Maoist insurgency in Nepal," </w:t>
      </w:r>
      <w:r w:rsidRPr="00E6576B">
        <w:rPr>
          <w:rFonts w:asciiTheme="majorBidi" w:hAnsiTheme="majorBidi" w:cstheme="majorBidi"/>
          <w:i/>
          <w:iCs/>
        </w:rPr>
        <w:t>Intelligence and National Security</w:t>
      </w:r>
      <w:r w:rsidRPr="00E6576B">
        <w:rPr>
          <w:rFonts w:asciiTheme="majorBidi" w:hAnsiTheme="majorBidi" w:cstheme="majorBidi"/>
        </w:rPr>
        <w:t>, Vol. 34, No.7</w:t>
      </w:r>
      <w:r w:rsidR="00E6576B" w:rsidRPr="00E6576B">
        <w:rPr>
          <w:rFonts w:asciiTheme="majorBidi" w:hAnsiTheme="majorBidi" w:cstheme="majorBidi"/>
        </w:rPr>
        <w:t xml:space="preserve"> (</w:t>
      </w:r>
      <w:r w:rsidRPr="00E6576B">
        <w:rPr>
          <w:rFonts w:asciiTheme="majorBidi" w:hAnsiTheme="majorBidi" w:cstheme="majorBidi"/>
        </w:rPr>
        <w:t>2019</w:t>
      </w:r>
      <w:r w:rsidR="00E6576B" w:rsidRPr="00E6576B">
        <w:rPr>
          <w:rFonts w:asciiTheme="majorBidi" w:hAnsiTheme="majorBidi" w:cstheme="majorBidi"/>
        </w:rPr>
        <w:t>)</w:t>
      </w:r>
      <w:r w:rsidRPr="00E6576B">
        <w:rPr>
          <w:rFonts w:asciiTheme="majorBidi" w:hAnsiTheme="majorBidi" w:cstheme="majorBidi"/>
        </w:rPr>
        <w:t>, 999-1013.</w:t>
      </w:r>
    </w:p>
  </w:footnote>
  <w:footnote w:id="24">
    <w:p w14:paraId="6301B3EB" w14:textId="2304DF64" w:rsidR="00D51F3E" w:rsidRPr="00E6576B" w:rsidRDefault="00000A9B" w:rsidP="00E6576B">
      <w:pPr>
        <w:pStyle w:val="a8"/>
        <w:bidi w:val="0"/>
        <w:jc w:val="both"/>
        <w:rPr>
          <w:rFonts w:asciiTheme="majorBidi" w:hAnsiTheme="majorBidi" w:cstheme="majorBidi"/>
        </w:rPr>
      </w:pPr>
      <w:r w:rsidRPr="00E6576B">
        <w:rPr>
          <w:rStyle w:val="aa"/>
          <w:rFonts w:asciiTheme="majorBidi" w:hAnsiTheme="majorBidi" w:cstheme="majorBidi"/>
        </w:rPr>
        <w:footnoteRef/>
      </w:r>
      <w:r w:rsidRPr="00E6576B">
        <w:rPr>
          <w:rFonts w:asciiTheme="majorBidi" w:hAnsiTheme="majorBidi" w:cstheme="majorBidi"/>
          <w:rtl/>
        </w:rPr>
        <w:t xml:space="preserve"> </w:t>
      </w:r>
      <w:proofErr w:type="spellStart"/>
      <w:r w:rsidRPr="00E6576B">
        <w:rPr>
          <w:rFonts w:asciiTheme="majorBidi" w:hAnsiTheme="majorBidi" w:cstheme="majorBidi"/>
        </w:rPr>
        <w:t>Netanel</w:t>
      </w:r>
      <w:proofErr w:type="spellEnd"/>
      <w:r w:rsidRPr="00E6576B">
        <w:rPr>
          <w:rFonts w:asciiTheme="majorBidi" w:hAnsiTheme="majorBidi" w:cstheme="majorBidi"/>
        </w:rPr>
        <w:t xml:space="preserve"> Flamer, </w:t>
      </w:r>
      <w:proofErr w:type="gramStart"/>
      <w:r w:rsidRPr="00E6576B">
        <w:rPr>
          <w:rFonts w:asciiTheme="majorBidi" w:hAnsiTheme="majorBidi" w:cstheme="majorBidi"/>
        </w:rPr>
        <w:t>“ '</w:t>
      </w:r>
      <w:proofErr w:type="gramEnd"/>
      <w:r w:rsidRPr="00E6576B">
        <w:rPr>
          <w:rFonts w:asciiTheme="majorBidi" w:hAnsiTheme="majorBidi" w:cstheme="majorBidi"/>
        </w:rPr>
        <w:t xml:space="preserve">An Asymmetric Doubling': A Non-state Actor Using the Method of Doubling Sources - Hamas against Israeli Intelligence,” </w:t>
      </w:r>
      <w:r w:rsidRPr="00E6576B">
        <w:rPr>
          <w:rFonts w:asciiTheme="majorBidi" w:hAnsiTheme="majorBidi" w:cstheme="majorBidi"/>
          <w:i/>
          <w:iCs/>
        </w:rPr>
        <w:t>International Journal of Intelligence and Counterintelligence</w:t>
      </w:r>
      <w:r w:rsidRPr="00E6576B">
        <w:rPr>
          <w:rFonts w:asciiTheme="majorBidi" w:hAnsiTheme="majorBidi" w:cstheme="majorBidi"/>
        </w:rPr>
        <w:t xml:space="preserve"> (forthcoming).</w:t>
      </w:r>
    </w:p>
  </w:footnote>
  <w:footnote w:id="25">
    <w:p w14:paraId="47EC6676" w14:textId="28777A1C" w:rsidR="00D51F3E" w:rsidRPr="00E6576B" w:rsidRDefault="00D51F3E" w:rsidP="00E6576B">
      <w:pPr>
        <w:pStyle w:val="a8"/>
        <w:bidi w:val="0"/>
        <w:jc w:val="both"/>
        <w:rPr>
          <w:rFonts w:asciiTheme="majorBidi" w:hAnsiTheme="majorBidi" w:cstheme="majorBidi"/>
          <w:rtl/>
        </w:rPr>
      </w:pPr>
      <w:r w:rsidRPr="00E6576B">
        <w:rPr>
          <w:rStyle w:val="aa"/>
          <w:rFonts w:asciiTheme="majorBidi" w:hAnsiTheme="majorBidi" w:cstheme="majorBidi"/>
        </w:rPr>
        <w:footnoteRef/>
      </w:r>
      <w:r w:rsidRPr="00E6576B">
        <w:rPr>
          <w:rFonts w:asciiTheme="majorBidi" w:hAnsiTheme="majorBidi" w:cstheme="majorBidi"/>
          <w:rtl/>
        </w:rPr>
        <w:t xml:space="preserve"> </w:t>
      </w:r>
      <w:proofErr w:type="spellStart"/>
      <w:r w:rsidRPr="00E6576B">
        <w:rPr>
          <w:rFonts w:asciiTheme="majorBidi" w:hAnsiTheme="majorBidi" w:cstheme="majorBidi"/>
        </w:rPr>
        <w:t>Netanel</w:t>
      </w:r>
      <w:proofErr w:type="spellEnd"/>
      <w:r w:rsidRPr="00E6576B">
        <w:rPr>
          <w:rFonts w:asciiTheme="majorBidi" w:hAnsiTheme="majorBidi" w:cstheme="majorBidi"/>
        </w:rPr>
        <w:t xml:space="preserve"> Flamer, "Offsetting the offset: Israel’s strategy vis-à-vis Hamas during the 2021 Gaza War," </w:t>
      </w:r>
      <w:r w:rsidRPr="00E6576B">
        <w:rPr>
          <w:rFonts w:asciiTheme="majorBidi" w:hAnsiTheme="majorBidi" w:cstheme="majorBidi"/>
          <w:i/>
          <w:iCs/>
        </w:rPr>
        <w:t>Israel Affairs</w:t>
      </w:r>
      <w:r w:rsidRPr="00E6576B">
        <w:rPr>
          <w:rFonts w:asciiTheme="majorBidi" w:hAnsiTheme="majorBidi" w:cstheme="majorBidi"/>
        </w:rPr>
        <w:t xml:space="preserve"> (2022).</w:t>
      </w:r>
    </w:p>
  </w:footnote>
  <w:footnote w:id="26">
    <w:p w14:paraId="5D7CABD9" w14:textId="75212E78" w:rsidR="0035428D" w:rsidRPr="00E6576B" w:rsidRDefault="0035428D" w:rsidP="00E6576B">
      <w:pPr>
        <w:pStyle w:val="a8"/>
        <w:bidi w:val="0"/>
        <w:jc w:val="both"/>
        <w:rPr>
          <w:rFonts w:asciiTheme="majorBidi" w:hAnsiTheme="majorBidi" w:cstheme="majorBidi"/>
        </w:rPr>
      </w:pPr>
      <w:r w:rsidRPr="00E6576B">
        <w:rPr>
          <w:rStyle w:val="aa"/>
          <w:rFonts w:asciiTheme="majorBidi" w:hAnsiTheme="majorBidi" w:cstheme="majorBidi"/>
        </w:rPr>
        <w:footnoteRef/>
      </w:r>
      <w:r w:rsidRPr="00E6576B">
        <w:rPr>
          <w:rFonts w:asciiTheme="majorBidi" w:hAnsiTheme="majorBidi" w:cstheme="majorBidi"/>
          <w:rtl/>
        </w:rPr>
        <w:t xml:space="preserve"> </w:t>
      </w:r>
      <w:r w:rsidR="00000A9B" w:rsidRPr="00E6576B">
        <w:rPr>
          <w:rFonts w:asciiTheme="majorBidi" w:hAnsiTheme="majorBidi" w:cstheme="majorBidi"/>
        </w:rPr>
        <w:t xml:space="preserve"> </w:t>
      </w:r>
      <w:proofErr w:type="spellStart"/>
      <w:r w:rsidR="00000A9B" w:rsidRPr="00E6576B">
        <w:rPr>
          <w:rFonts w:asciiTheme="majorBidi" w:hAnsiTheme="majorBidi" w:cstheme="majorBidi"/>
        </w:rPr>
        <w:t>Netanel</w:t>
      </w:r>
      <w:proofErr w:type="spellEnd"/>
      <w:r w:rsidR="00000A9B" w:rsidRPr="00E6576B">
        <w:rPr>
          <w:rFonts w:asciiTheme="majorBidi" w:hAnsiTheme="majorBidi" w:cstheme="majorBidi"/>
        </w:rPr>
        <w:t xml:space="preserve"> Flamer, "</w:t>
      </w:r>
      <w:r w:rsidR="00000A9B" w:rsidRPr="00E6576B">
        <w:rPr>
          <w:rFonts w:asciiTheme="majorBidi" w:hAnsiTheme="majorBidi" w:cstheme="majorBidi"/>
          <w:color w:val="222222"/>
          <w:shd w:val="clear" w:color="auto" w:fill="FFFFFF"/>
        </w:rPr>
        <w:t xml:space="preserve">Hizballah and Hamas’s Main Platforms for Recruiting and Handling Human Sources after 2006," </w:t>
      </w:r>
      <w:r w:rsidR="00000A9B" w:rsidRPr="00E6576B">
        <w:rPr>
          <w:rFonts w:asciiTheme="majorBidi" w:hAnsiTheme="majorBidi" w:cstheme="majorBidi"/>
          <w:i/>
          <w:iCs/>
          <w:color w:val="222222"/>
          <w:shd w:val="clear" w:color="auto" w:fill="FFFFFF"/>
        </w:rPr>
        <w:t>Middle Eastern Studies</w:t>
      </w:r>
      <w:r w:rsidR="00000A9B" w:rsidRPr="00E6576B">
        <w:rPr>
          <w:rFonts w:asciiTheme="majorBidi" w:hAnsiTheme="majorBidi" w:cstheme="majorBidi"/>
          <w:color w:val="222222"/>
          <w:shd w:val="clear" w:color="auto" w:fill="FFFFFF"/>
        </w:rPr>
        <w:t xml:space="preserve"> (forthcoming).</w:t>
      </w:r>
    </w:p>
  </w:footnote>
  <w:footnote w:id="27">
    <w:p w14:paraId="609361C5" w14:textId="3320C615" w:rsidR="00432B5F" w:rsidRPr="00E6576B" w:rsidRDefault="00432B5F" w:rsidP="00E6576B">
      <w:pPr>
        <w:pStyle w:val="a8"/>
        <w:bidi w:val="0"/>
        <w:jc w:val="both"/>
        <w:rPr>
          <w:rFonts w:asciiTheme="majorBidi" w:hAnsiTheme="majorBidi" w:cstheme="majorBidi"/>
        </w:rPr>
      </w:pPr>
      <w:r w:rsidRPr="00E6576B">
        <w:rPr>
          <w:rStyle w:val="aa"/>
          <w:rFonts w:asciiTheme="majorBidi" w:hAnsiTheme="majorBidi" w:cstheme="majorBidi"/>
        </w:rPr>
        <w:footnoteRef/>
      </w:r>
      <w:r w:rsidRPr="00E6576B">
        <w:rPr>
          <w:rFonts w:asciiTheme="majorBidi" w:hAnsiTheme="majorBidi" w:cstheme="majorBidi"/>
          <w:rtl/>
        </w:rPr>
        <w:t xml:space="preserve"> </w:t>
      </w:r>
      <w:r w:rsidRPr="00E6576B">
        <w:rPr>
          <w:rFonts w:asciiTheme="majorBidi" w:hAnsiTheme="majorBidi" w:cstheme="majorBidi"/>
        </w:rPr>
        <w:t xml:space="preserve"> </w:t>
      </w:r>
      <w:r w:rsidR="00841E4B" w:rsidRPr="00E6576B">
        <w:rPr>
          <w:rFonts w:asciiTheme="majorBidi" w:hAnsiTheme="majorBidi" w:cstheme="majorBidi"/>
          <w:i/>
          <w:iCs/>
        </w:rPr>
        <w:t xml:space="preserve">The </w:t>
      </w:r>
      <w:r w:rsidR="007533E3" w:rsidRPr="00E6576B">
        <w:rPr>
          <w:rFonts w:asciiTheme="majorBidi" w:hAnsiTheme="majorBidi" w:cstheme="majorBidi"/>
          <w:i/>
          <w:iCs/>
        </w:rPr>
        <w:t>Hamas Intelligence War against Israel</w:t>
      </w:r>
      <w:r w:rsidR="007533E3" w:rsidRPr="00E6576B">
        <w:rPr>
          <w:rFonts w:asciiTheme="majorBidi" w:hAnsiTheme="majorBidi" w:cstheme="majorBidi"/>
        </w:rPr>
        <w:t xml:space="preserve"> (Proposal accepted by Cambridge University Press, work in progress).</w:t>
      </w:r>
    </w:p>
  </w:footnote>
  <w:footnote w:id="28">
    <w:p w14:paraId="627C63D2" w14:textId="4DE92A86" w:rsidR="00384ED0" w:rsidRPr="00E6576B" w:rsidRDefault="00384ED0" w:rsidP="00E6576B">
      <w:pPr>
        <w:pStyle w:val="a8"/>
        <w:bidi w:val="0"/>
        <w:jc w:val="both"/>
        <w:rPr>
          <w:rFonts w:asciiTheme="majorBidi" w:hAnsiTheme="majorBidi" w:cstheme="majorBidi"/>
        </w:rPr>
      </w:pPr>
      <w:r w:rsidRPr="00E6576B">
        <w:rPr>
          <w:rStyle w:val="aa"/>
          <w:rFonts w:asciiTheme="majorBidi" w:hAnsiTheme="majorBidi" w:cstheme="majorBidi"/>
        </w:rPr>
        <w:footnoteRef/>
      </w:r>
      <w:r w:rsidRPr="00E6576B">
        <w:rPr>
          <w:rFonts w:asciiTheme="majorBidi" w:hAnsiTheme="majorBidi" w:cstheme="majorBidi"/>
          <w:rtl/>
        </w:rPr>
        <w:t xml:space="preserve"> </w:t>
      </w:r>
      <w:r w:rsidRPr="00E6576B">
        <w:rPr>
          <w:rFonts w:asciiTheme="majorBidi" w:hAnsiTheme="majorBidi" w:cstheme="majorBidi"/>
          <w:i/>
          <w:iCs/>
        </w:rPr>
        <w:t>Hamas: A Beginner’s Guide</w:t>
      </w:r>
      <w:r w:rsidRPr="00E6576B">
        <w:rPr>
          <w:rFonts w:asciiTheme="majorBidi" w:hAnsiTheme="majorBidi" w:cstheme="majorBidi"/>
        </w:rPr>
        <w:t xml:space="preserve"> (London, Ann Arbor: Pluto Press, 2006)</w:t>
      </w:r>
      <w:r w:rsidRPr="00E6576B">
        <w:rPr>
          <w:rFonts w:asciiTheme="majorBidi" w:hAnsiTheme="majorBidi" w:cstheme="majorBidi"/>
        </w:rPr>
        <w:t>.</w:t>
      </w:r>
    </w:p>
  </w:footnote>
  <w:footnote w:id="29">
    <w:p w14:paraId="41581D70" w14:textId="4D9F7331" w:rsidR="00384ED0" w:rsidRPr="00E6576B" w:rsidRDefault="00384ED0" w:rsidP="00E6576B">
      <w:pPr>
        <w:pStyle w:val="a8"/>
        <w:bidi w:val="0"/>
        <w:jc w:val="both"/>
        <w:rPr>
          <w:rFonts w:asciiTheme="majorBidi" w:hAnsiTheme="majorBidi" w:cstheme="majorBidi"/>
        </w:rPr>
      </w:pPr>
      <w:r w:rsidRPr="00E6576B">
        <w:rPr>
          <w:rStyle w:val="aa"/>
          <w:rFonts w:asciiTheme="majorBidi" w:hAnsiTheme="majorBidi" w:cstheme="majorBidi"/>
        </w:rPr>
        <w:footnoteRef/>
      </w:r>
      <w:r w:rsidRPr="00E6576B">
        <w:rPr>
          <w:rFonts w:asciiTheme="majorBidi" w:hAnsiTheme="majorBidi" w:cstheme="majorBidi"/>
          <w:rtl/>
        </w:rPr>
        <w:t xml:space="preserve"> </w:t>
      </w:r>
      <w:r w:rsidRPr="00E6576B">
        <w:rPr>
          <w:rFonts w:asciiTheme="majorBidi" w:hAnsiTheme="majorBidi" w:cstheme="majorBidi"/>
          <w:i/>
          <w:iCs/>
        </w:rPr>
        <w:t>Inside Hamas: The Untold Story of Militants, Martyrs and Spies</w:t>
      </w:r>
      <w:r w:rsidRPr="00E6576B">
        <w:rPr>
          <w:rFonts w:asciiTheme="majorBidi" w:hAnsiTheme="majorBidi" w:cstheme="majorBidi"/>
        </w:rPr>
        <w:t xml:space="preserve"> (London and New York: I.B. Tauris, 2007)</w:t>
      </w:r>
      <w:r w:rsidRPr="00E6576B">
        <w:rPr>
          <w:rFonts w:asciiTheme="majorBidi" w:hAnsiTheme="majorBidi" w:cstheme="majorBidi"/>
        </w:rPr>
        <w:t>.</w:t>
      </w:r>
    </w:p>
  </w:footnote>
  <w:footnote w:id="30">
    <w:p w14:paraId="5906208F" w14:textId="149CBE31" w:rsidR="00883F4D" w:rsidRPr="00E6576B" w:rsidRDefault="00883F4D" w:rsidP="00E6576B">
      <w:pPr>
        <w:pStyle w:val="a8"/>
        <w:bidi w:val="0"/>
        <w:jc w:val="both"/>
        <w:rPr>
          <w:rFonts w:asciiTheme="majorBidi" w:hAnsiTheme="majorBidi" w:cstheme="majorBidi"/>
        </w:rPr>
      </w:pPr>
      <w:r w:rsidRPr="00E6576B">
        <w:rPr>
          <w:rStyle w:val="aa"/>
          <w:rFonts w:asciiTheme="majorBidi" w:hAnsiTheme="majorBidi" w:cstheme="majorBidi"/>
        </w:rPr>
        <w:footnoteRef/>
      </w:r>
      <w:r w:rsidRPr="00E6576B">
        <w:rPr>
          <w:rFonts w:asciiTheme="majorBidi" w:hAnsiTheme="majorBidi" w:cstheme="majorBidi"/>
          <w:rtl/>
        </w:rPr>
        <w:t xml:space="preserve"> </w:t>
      </w:r>
      <w:r w:rsidRPr="00E6576B">
        <w:rPr>
          <w:rFonts w:asciiTheme="majorBidi" w:hAnsiTheme="majorBidi" w:cstheme="majorBidi"/>
          <w:i/>
          <w:iCs/>
        </w:rPr>
        <w:t>Hamas: Terrorism, Governance, and Its Future in Middle East Politics</w:t>
      </w:r>
      <w:r w:rsidRPr="00E6576B">
        <w:rPr>
          <w:rFonts w:asciiTheme="majorBidi" w:hAnsiTheme="majorBidi" w:cstheme="majorBidi"/>
        </w:rPr>
        <w:t xml:space="preserve"> (Santa Barbara, California: Praeger, 2016)</w:t>
      </w:r>
      <w:r w:rsidRPr="00E6576B">
        <w:rPr>
          <w:rFonts w:asciiTheme="majorBidi" w:hAnsiTheme="majorBidi" w:cstheme="majorBidi"/>
        </w:rPr>
        <w:t>.</w:t>
      </w:r>
    </w:p>
  </w:footnote>
  <w:footnote w:id="31">
    <w:p w14:paraId="0589FBCA" w14:textId="66CE7D0D" w:rsidR="00883F4D" w:rsidRPr="00E6576B" w:rsidRDefault="00883F4D" w:rsidP="00E6576B">
      <w:pPr>
        <w:pStyle w:val="a8"/>
        <w:bidi w:val="0"/>
        <w:jc w:val="both"/>
        <w:rPr>
          <w:rFonts w:asciiTheme="majorBidi" w:hAnsiTheme="majorBidi" w:cstheme="majorBidi"/>
        </w:rPr>
      </w:pPr>
      <w:r w:rsidRPr="00E6576B">
        <w:rPr>
          <w:rStyle w:val="aa"/>
          <w:rFonts w:asciiTheme="majorBidi" w:hAnsiTheme="majorBidi" w:cstheme="majorBidi"/>
        </w:rPr>
        <w:footnoteRef/>
      </w:r>
      <w:r w:rsidRPr="00E6576B">
        <w:rPr>
          <w:rFonts w:asciiTheme="majorBidi" w:hAnsiTheme="majorBidi" w:cstheme="majorBidi"/>
          <w:rtl/>
        </w:rPr>
        <w:t xml:space="preserve"> </w:t>
      </w:r>
      <w:r w:rsidRPr="00E6576B">
        <w:rPr>
          <w:rFonts w:asciiTheme="majorBidi" w:hAnsiTheme="majorBidi" w:cstheme="majorBidi"/>
          <w:i/>
          <w:iCs/>
        </w:rPr>
        <w:t>Hamas Contained: The Rise and Pacification of Palestinian Resistance</w:t>
      </w:r>
      <w:r w:rsidRPr="00E6576B">
        <w:rPr>
          <w:rFonts w:asciiTheme="majorBidi" w:hAnsiTheme="majorBidi" w:cstheme="majorBidi"/>
        </w:rPr>
        <w:t xml:space="preserve"> (Stanford: Stanford University Press, 2018)</w:t>
      </w:r>
      <w:r w:rsidRPr="00E6576B">
        <w:rPr>
          <w:rFonts w:asciiTheme="majorBidi" w:hAnsiTheme="majorBidi" w:cstheme="majorBidi"/>
        </w:rPr>
        <w:t>.</w:t>
      </w:r>
    </w:p>
  </w:footnote>
  <w:footnote w:id="32">
    <w:p w14:paraId="3CD623F4" w14:textId="0831CEDF" w:rsidR="00883F4D" w:rsidRPr="00E6576B" w:rsidRDefault="00883F4D" w:rsidP="00E6576B">
      <w:pPr>
        <w:pStyle w:val="a8"/>
        <w:bidi w:val="0"/>
        <w:jc w:val="both"/>
        <w:rPr>
          <w:rFonts w:asciiTheme="majorBidi" w:hAnsiTheme="majorBidi" w:cstheme="majorBidi"/>
        </w:rPr>
      </w:pPr>
      <w:r w:rsidRPr="00E6576B">
        <w:rPr>
          <w:rStyle w:val="aa"/>
          <w:rFonts w:asciiTheme="majorBidi" w:hAnsiTheme="majorBidi" w:cstheme="majorBidi"/>
        </w:rPr>
        <w:footnoteRef/>
      </w:r>
      <w:r w:rsidRPr="00E6576B">
        <w:rPr>
          <w:rFonts w:asciiTheme="majorBidi" w:hAnsiTheme="majorBidi" w:cstheme="majorBidi"/>
          <w:rtl/>
        </w:rPr>
        <w:t xml:space="preserve"> </w:t>
      </w:r>
      <w:r w:rsidRPr="00E6576B">
        <w:rPr>
          <w:rFonts w:asciiTheme="majorBidi" w:hAnsiTheme="majorBidi" w:cstheme="majorBidi"/>
          <w:i/>
          <w:iCs/>
        </w:rPr>
        <w:t>Hamas: Unwritten Chapters</w:t>
      </w:r>
      <w:r w:rsidRPr="00E6576B">
        <w:rPr>
          <w:rFonts w:asciiTheme="majorBidi" w:hAnsiTheme="majorBidi" w:cstheme="majorBidi"/>
        </w:rPr>
        <w:t xml:space="preserve"> (London: Hurst and company, 2009)</w:t>
      </w:r>
    </w:p>
  </w:footnote>
  <w:footnote w:id="33">
    <w:p w14:paraId="32F60C08" w14:textId="0434EFFF" w:rsidR="00883F4D" w:rsidRPr="00E6576B" w:rsidRDefault="00883F4D" w:rsidP="00E6576B">
      <w:pPr>
        <w:pStyle w:val="a8"/>
        <w:bidi w:val="0"/>
        <w:jc w:val="both"/>
        <w:rPr>
          <w:rFonts w:asciiTheme="majorBidi" w:hAnsiTheme="majorBidi" w:cstheme="majorBidi"/>
        </w:rPr>
      </w:pPr>
      <w:r w:rsidRPr="00E6576B">
        <w:rPr>
          <w:rStyle w:val="aa"/>
          <w:rFonts w:asciiTheme="majorBidi" w:hAnsiTheme="majorBidi" w:cstheme="majorBidi"/>
        </w:rPr>
        <w:footnoteRef/>
      </w:r>
      <w:r w:rsidRPr="00E6576B">
        <w:rPr>
          <w:rFonts w:asciiTheme="majorBidi" w:hAnsiTheme="majorBidi" w:cstheme="majorBidi"/>
          <w:rtl/>
        </w:rPr>
        <w:t xml:space="preserve"> </w:t>
      </w:r>
      <w:r w:rsidRPr="00E6576B">
        <w:rPr>
          <w:rFonts w:asciiTheme="majorBidi" w:hAnsiTheme="majorBidi" w:cstheme="majorBidi"/>
          <w:i/>
          <w:iCs/>
        </w:rPr>
        <w:t>The Palestinian Hamas: Vision, Violence, and Coexistence</w:t>
      </w:r>
      <w:r w:rsidRPr="00E6576B">
        <w:rPr>
          <w:rFonts w:asciiTheme="majorBidi" w:hAnsiTheme="majorBidi" w:cstheme="majorBidi"/>
        </w:rPr>
        <w:t xml:space="preserve"> (New York: Columbia University Press, 2006).</w:t>
      </w:r>
    </w:p>
  </w:footnote>
  <w:footnote w:id="34">
    <w:p w14:paraId="78A5B206" w14:textId="7355569A" w:rsidR="0010604B" w:rsidRPr="00E6576B" w:rsidRDefault="0010604B" w:rsidP="00E6576B">
      <w:pPr>
        <w:pStyle w:val="a8"/>
        <w:bidi w:val="0"/>
        <w:jc w:val="both"/>
        <w:rPr>
          <w:rFonts w:asciiTheme="majorBidi" w:hAnsiTheme="majorBidi" w:cstheme="majorBidi"/>
        </w:rPr>
      </w:pPr>
      <w:r w:rsidRPr="00E6576B">
        <w:rPr>
          <w:rStyle w:val="aa"/>
          <w:rFonts w:asciiTheme="majorBidi" w:hAnsiTheme="majorBidi" w:cstheme="majorBidi"/>
        </w:rPr>
        <w:footnoteRef/>
      </w:r>
      <w:r w:rsidRPr="00E6576B">
        <w:rPr>
          <w:rFonts w:asciiTheme="majorBidi" w:hAnsiTheme="majorBidi" w:cstheme="majorBidi"/>
        </w:rPr>
        <w:t xml:space="preserve"> “Hamas in Combat: The Military Performance of the Palestinian Islamic Resistance Movement,” </w:t>
      </w:r>
      <w:r w:rsidRPr="00E6576B">
        <w:rPr>
          <w:rFonts w:asciiTheme="majorBidi" w:hAnsiTheme="majorBidi" w:cstheme="majorBidi"/>
          <w:i/>
          <w:iCs/>
        </w:rPr>
        <w:t>Policy Focus</w:t>
      </w:r>
      <w:r w:rsidRPr="00E6576B">
        <w:rPr>
          <w:rFonts w:asciiTheme="majorBidi" w:hAnsiTheme="majorBidi" w:cstheme="majorBidi"/>
        </w:rPr>
        <w:t>, No. 97 (2009), 1-22.</w:t>
      </w:r>
    </w:p>
  </w:footnote>
  <w:footnote w:id="35">
    <w:p w14:paraId="07AB812D" w14:textId="3E781243" w:rsidR="0010604B" w:rsidRPr="00E6576B" w:rsidRDefault="0010604B" w:rsidP="00E6576B">
      <w:pPr>
        <w:pStyle w:val="a8"/>
        <w:bidi w:val="0"/>
        <w:jc w:val="both"/>
        <w:rPr>
          <w:rFonts w:asciiTheme="majorBidi" w:hAnsiTheme="majorBidi" w:cstheme="majorBidi"/>
          <w:lang w:val="en-GB"/>
        </w:rPr>
      </w:pPr>
      <w:r w:rsidRPr="00E6576B">
        <w:rPr>
          <w:rStyle w:val="aa"/>
          <w:rFonts w:asciiTheme="majorBidi" w:hAnsiTheme="majorBidi" w:cstheme="majorBidi"/>
        </w:rPr>
        <w:footnoteRef/>
      </w:r>
      <w:r w:rsidRPr="00E6576B">
        <w:rPr>
          <w:rFonts w:asciiTheme="majorBidi" w:hAnsiTheme="majorBidi" w:cstheme="majorBidi"/>
        </w:rPr>
        <w:t xml:space="preserve"> “The Hamas Military Buildup,” in </w:t>
      </w:r>
      <w:proofErr w:type="spellStart"/>
      <w:r w:rsidRPr="00E6576B">
        <w:rPr>
          <w:rFonts w:asciiTheme="majorBidi" w:hAnsiTheme="majorBidi" w:cstheme="majorBidi"/>
        </w:rPr>
        <w:t>Anat</w:t>
      </w:r>
      <w:proofErr w:type="spellEnd"/>
      <w:r w:rsidRPr="00E6576B">
        <w:rPr>
          <w:rFonts w:asciiTheme="majorBidi" w:hAnsiTheme="majorBidi" w:cstheme="majorBidi"/>
        </w:rPr>
        <w:t xml:space="preserve"> Kurz, Udi </w:t>
      </w:r>
      <w:proofErr w:type="spellStart"/>
      <w:r w:rsidRPr="00E6576B">
        <w:rPr>
          <w:rFonts w:asciiTheme="majorBidi" w:hAnsiTheme="majorBidi" w:cstheme="majorBidi"/>
        </w:rPr>
        <w:t>Dekel</w:t>
      </w:r>
      <w:proofErr w:type="spellEnd"/>
      <w:r w:rsidRPr="00E6576B">
        <w:rPr>
          <w:rFonts w:asciiTheme="majorBidi" w:hAnsiTheme="majorBidi" w:cstheme="majorBidi"/>
        </w:rPr>
        <w:t xml:space="preserve"> and </w:t>
      </w:r>
      <w:proofErr w:type="spellStart"/>
      <w:r w:rsidRPr="00E6576B">
        <w:rPr>
          <w:rFonts w:asciiTheme="majorBidi" w:hAnsiTheme="majorBidi" w:cstheme="majorBidi"/>
        </w:rPr>
        <w:t>Benedetta</w:t>
      </w:r>
      <w:proofErr w:type="spellEnd"/>
      <w:r w:rsidRPr="00E6576B">
        <w:rPr>
          <w:rFonts w:asciiTheme="majorBidi" w:hAnsiTheme="majorBidi" w:cstheme="majorBidi"/>
        </w:rPr>
        <w:t xml:space="preserve"> </w:t>
      </w:r>
      <w:proofErr w:type="spellStart"/>
      <w:r w:rsidRPr="00E6576B">
        <w:rPr>
          <w:rFonts w:asciiTheme="majorBidi" w:hAnsiTheme="majorBidi" w:cstheme="majorBidi"/>
        </w:rPr>
        <w:t>Berti</w:t>
      </w:r>
      <w:proofErr w:type="spellEnd"/>
      <w:r w:rsidRPr="00E6576B">
        <w:rPr>
          <w:rFonts w:asciiTheme="majorBidi" w:hAnsiTheme="majorBidi" w:cstheme="majorBidi"/>
        </w:rPr>
        <w:t xml:space="preserve"> (Ed.), </w:t>
      </w:r>
      <w:r w:rsidRPr="00E6576B">
        <w:rPr>
          <w:rFonts w:asciiTheme="majorBidi" w:hAnsiTheme="majorBidi" w:cstheme="majorBidi"/>
          <w:i/>
          <w:iCs/>
        </w:rPr>
        <w:t>The Crisis of the Gaza Strip: A Way Out</w:t>
      </w:r>
      <w:r w:rsidRPr="00E6576B">
        <w:rPr>
          <w:rFonts w:asciiTheme="majorBidi" w:hAnsiTheme="majorBidi" w:cstheme="majorBidi"/>
        </w:rPr>
        <w:t xml:space="preserve"> (</w:t>
      </w:r>
      <w:r w:rsidRPr="00E6576B">
        <w:rPr>
          <w:rFonts w:asciiTheme="majorBidi" w:hAnsiTheme="majorBidi" w:cstheme="majorBidi"/>
          <w:color w:val="212121"/>
          <w:shd w:val="clear" w:color="auto" w:fill="FFFFFF"/>
        </w:rPr>
        <w:t>Tel Aviv: Institute for National Security Studies, 2017),</w:t>
      </w:r>
      <w:r w:rsidRPr="00E6576B">
        <w:rPr>
          <w:rFonts w:asciiTheme="majorBidi" w:hAnsiTheme="majorBidi" w:cstheme="majorBidi"/>
          <w:lang w:val="en-GB"/>
        </w:rPr>
        <w:t xml:space="preserve"> 49-60.</w:t>
      </w:r>
    </w:p>
  </w:footnote>
  <w:footnote w:id="36">
    <w:p w14:paraId="59874B86" w14:textId="380A25E9" w:rsidR="0010604B" w:rsidRPr="00E6576B" w:rsidRDefault="0010604B" w:rsidP="00E6576B">
      <w:pPr>
        <w:pStyle w:val="a8"/>
        <w:bidi w:val="0"/>
        <w:jc w:val="both"/>
        <w:rPr>
          <w:rFonts w:asciiTheme="majorBidi" w:hAnsiTheme="majorBidi" w:cstheme="majorBidi"/>
        </w:rPr>
      </w:pPr>
      <w:r w:rsidRPr="00E6576B">
        <w:rPr>
          <w:rStyle w:val="aa"/>
          <w:rFonts w:asciiTheme="majorBidi" w:hAnsiTheme="majorBidi" w:cstheme="majorBidi"/>
        </w:rPr>
        <w:footnoteRef/>
      </w:r>
      <w:r w:rsidRPr="00E6576B">
        <w:rPr>
          <w:rFonts w:asciiTheme="majorBidi" w:hAnsiTheme="majorBidi" w:cstheme="majorBidi"/>
        </w:rPr>
        <w:t xml:space="preserve"> “Hamas’ Military Wing in the Gaza Strip: Development, Patterns of Activity, and Forecast,” </w:t>
      </w:r>
      <w:r w:rsidRPr="00E6576B">
        <w:rPr>
          <w:rFonts w:asciiTheme="majorBidi" w:hAnsiTheme="majorBidi" w:cstheme="majorBidi"/>
          <w:i/>
          <w:iCs/>
        </w:rPr>
        <w:t>Military and Strategic Affairs</w:t>
      </w:r>
      <w:r w:rsidRPr="00E6576B">
        <w:rPr>
          <w:rFonts w:asciiTheme="majorBidi" w:hAnsiTheme="majorBidi" w:cstheme="majorBidi"/>
        </w:rPr>
        <w:t>, Vol. 1, No. 1 (2009), 3-15.</w:t>
      </w:r>
    </w:p>
  </w:footnote>
  <w:footnote w:id="37">
    <w:p w14:paraId="36694C04" w14:textId="1B4F0AE5" w:rsidR="0010604B" w:rsidRPr="00E6576B" w:rsidRDefault="0010604B" w:rsidP="00E6576B">
      <w:pPr>
        <w:pStyle w:val="a8"/>
        <w:bidi w:val="0"/>
        <w:jc w:val="both"/>
        <w:rPr>
          <w:rFonts w:asciiTheme="majorBidi" w:hAnsiTheme="majorBidi" w:cstheme="majorBidi"/>
          <w:i/>
          <w:iCs/>
        </w:rPr>
      </w:pPr>
      <w:r w:rsidRPr="00E6576B">
        <w:rPr>
          <w:rStyle w:val="aa"/>
          <w:rFonts w:asciiTheme="majorBidi" w:hAnsiTheme="majorBidi" w:cstheme="majorBidi"/>
        </w:rPr>
        <w:footnoteRef/>
      </w:r>
      <w:r w:rsidRPr="00E6576B">
        <w:rPr>
          <w:rFonts w:asciiTheme="majorBidi" w:hAnsiTheme="majorBidi" w:cstheme="majorBidi"/>
        </w:rPr>
        <w:t xml:space="preserve"> “Digging Into Israel: The Sophisticated Tunneling Network of Hamas,” </w:t>
      </w:r>
      <w:r w:rsidRPr="00E6576B">
        <w:rPr>
          <w:rFonts w:asciiTheme="majorBidi" w:hAnsiTheme="majorBidi" w:cstheme="majorBidi"/>
          <w:i/>
          <w:iCs/>
        </w:rPr>
        <w:t>Journal of Strategic Security</w:t>
      </w:r>
      <w:r w:rsidRPr="00E6576B">
        <w:rPr>
          <w:rFonts w:asciiTheme="majorBidi" w:hAnsiTheme="majorBidi" w:cstheme="majorBidi"/>
        </w:rPr>
        <w:t>, Vol. 9, No. 1 (2016), 84-103.</w:t>
      </w:r>
    </w:p>
  </w:footnote>
  <w:footnote w:id="38">
    <w:p w14:paraId="0096045B" w14:textId="5E6A9173" w:rsidR="0010604B" w:rsidRPr="00E6576B" w:rsidRDefault="0010604B" w:rsidP="00E6576B">
      <w:pPr>
        <w:pStyle w:val="a8"/>
        <w:bidi w:val="0"/>
        <w:jc w:val="both"/>
        <w:rPr>
          <w:rFonts w:asciiTheme="majorBidi" w:hAnsiTheme="majorBidi" w:cstheme="majorBidi"/>
        </w:rPr>
      </w:pPr>
      <w:r w:rsidRPr="00E6576B">
        <w:rPr>
          <w:rStyle w:val="aa"/>
          <w:rFonts w:asciiTheme="majorBidi" w:hAnsiTheme="majorBidi" w:cstheme="majorBidi"/>
        </w:rPr>
        <w:footnoteRef/>
      </w:r>
      <w:r w:rsidRPr="00E6576B">
        <w:rPr>
          <w:rFonts w:asciiTheme="majorBidi" w:hAnsiTheme="majorBidi" w:cstheme="majorBidi"/>
        </w:rPr>
        <w:t xml:space="preserve"> “Hamas and Technology: One Step Forward, Two steps Back,” </w:t>
      </w:r>
      <w:r w:rsidRPr="00E6576B">
        <w:rPr>
          <w:rFonts w:asciiTheme="majorBidi" w:hAnsiTheme="majorBidi" w:cstheme="majorBidi"/>
          <w:i/>
          <w:iCs/>
        </w:rPr>
        <w:t>Strategic Assessment</w:t>
      </w:r>
      <w:r w:rsidRPr="00E6576B">
        <w:rPr>
          <w:rFonts w:asciiTheme="majorBidi" w:hAnsiTheme="majorBidi" w:cstheme="majorBidi"/>
        </w:rPr>
        <w:t>, Vol. 22, No. 2 (2019), 43-55.</w:t>
      </w:r>
    </w:p>
  </w:footnote>
  <w:footnote w:id="39">
    <w:p w14:paraId="1631D4CD" w14:textId="2CE20770" w:rsidR="0010604B" w:rsidRPr="00E6576B" w:rsidRDefault="0010604B" w:rsidP="00E6576B">
      <w:pPr>
        <w:pStyle w:val="a8"/>
        <w:bidi w:val="0"/>
        <w:jc w:val="both"/>
        <w:rPr>
          <w:rFonts w:asciiTheme="majorBidi" w:hAnsiTheme="majorBidi" w:cstheme="majorBidi"/>
        </w:rPr>
      </w:pPr>
      <w:r w:rsidRPr="00E6576B">
        <w:rPr>
          <w:rStyle w:val="aa"/>
          <w:rFonts w:asciiTheme="majorBidi" w:hAnsiTheme="majorBidi" w:cstheme="majorBidi"/>
        </w:rPr>
        <w:footnoteRef/>
      </w:r>
      <w:r w:rsidRPr="00E6576B">
        <w:rPr>
          <w:rFonts w:asciiTheme="majorBidi" w:hAnsiTheme="majorBidi" w:cstheme="majorBidi"/>
        </w:rPr>
        <w:t xml:space="preserve"> “Mass Casualty Potential of </w:t>
      </w:r>
      <w:proofErr w:type="spellStart"/>
      <w:r w:rsidRPr="00E6576B">
        <w:rPr>
          <w:rFonts w:asciiTheme="majorBidi" w:hAnsiTheme="majorBidi" w:cstheme="majorBidi"/>
        </w:rPr>
        <w:t>Qassam</w:t>
      </w:r>
      <w:proofErr w:type="spellEnd"/>
      <w:r w:rsidRPr="00E6576B">
        <w:rPr>
          <w:rFonts w:asciiTheme="majorBidi" w:hAnsiTheme="majorBidi" w:cstheme="majorBidi"/>
        </w:rPr>
        <w:t xml:space="preserve"> Rockets,”</w:t>
      </w:r>
      <w:r w:rsidRPr="00E6576B">
        <w:rPr>
          <w:rFonts w:asciiTheme="majorBidi" w:hAnsiTheme="majorBidi" w:cstheme="majorBidi"/>
          <w:i/>
          <w:iCs/>
        </w:rPr>
        <w:t xml:space="preserve"> Studies in Conflict &amp; Terrorism, </w:t>
      </w:r>
      <w:r w:rsidRPr="00E6576B">
        <w:rPr>
          <w:rFonts w:asciiTheme="majorBidi" w:hAnsiTheme="majorBidi" w:cstheme="majorBidi"/>
        </w:rPr>
        <w:t>Vol. 37, No. 3 (2014), 258-266.</w:t>
      </w:r>
    </w:p>
  </w:footnote>
  <w:footnote w:id="40">
    <w:p w14:paraId="10BD89BA" w14:textId="77D6B3C4" w:rsidR="0010604B" w:rsidRPr="00E6576B" w:rsidRDefault="0010604B" w:rsidP="00E6576B">
      <w:pPr>
        <w:pStyle w:val="a8"/>
        <w:bidi w:val="0"/>
        <w:jc w:val="both"/>
        <w:rPr>
          <w:rFonts w:asciiTheme="majorBidi" w:hAnsiTheme="majorBidi" w:cstheme="majorBidi"/>
        </w:rPr>
      </w:pPr>
      <w:r w:rsidRPr="00E6576B">
        <w:rPr>
          <w:rStyle w:val="aa"/>
          <w:rFonts w:asciiTheme="majorBidi" w:hAnsiTheme="majorBidi" w:cstheme="majorBidi"/>
        </w:rPr>
        <w:footnoteRef/>
      </w:r>
      <w:r w:rsidRPr="00E6576B">
        <w:rPr>
          <w:rFonts w:asciiTheme="majorBidi" w:hAnsiTheme="majorBidi" w:cstheme="majorBidi"/>
        </w:rPr>
        <w:t xml:space="preserve"> "Suicide Campaigns as a Strategic Choice: The Case of Hamas," </w:t>
      </w:r>
      <w:r w:rsidRPr="00E6576B">
        <w:rPr>
          <w:rStyle w:val="ae"/>
          <w:rFonts w:asciiTheme="majorBidi" w:hAnsiTheme="majorBidi" w:cstheme="majorBidi"/>
          <w:bdr w:val="none" w:sz="0" w:space="0" w:color="auto" w:frame="1"/>
          <w:shd w:val="clear" w:color="auto" w:fill="FFFFFF"/>
        </w:rPr>
        <w:t>Policing: A Journal of Policy and Practice</w:t>
      </w:r>
      <w:r w:rsidRPr="00E6576B">
        <w:rPr>
          <w:rFonts w:asciiTheme="majorBidi" w:hAnsiTheme="majorBidi" w:cstheme="majorBidi"/>
          <w:shd w:val="clear" w:color="auto" w:fill="FFFFFF"/>
        </w:rPr>
        <w:t>, Vol. 2, No, 4 (2008), 423–433</w:t>
      </w:r>
      <w:r w:rsidRPr="00E6576B">
        <w:rPr>
          <w:rFonts w:asciiTheme="majorBidi" w:hAnsiTheme="majorBidi" w:cstheme="majorBidi"/>
        </w:rPr>
        <w:t>.</w:t>
      </w:r>
    </w:p>
  </w:footnote>
  <w:footnote w:id="41">
    <w:p w14:paraId="52596DF6" w14:textId="2E96B6F6" w:rsidR="0010604B" w:rsidRPr="00561044" w:rsidRDefault="0010604B" w:rsidP="00E6576B">
      <w:pPr>
        <w:pStyle w:val="a8"/>
        <w:bidi w:val="0"/>
        <w:jc w:val="both"/>
      </w:pPr>
      <w:r w:rsidRPr="00E6576B">
        <w:rPr>
          <w:rStyle w:val="aa"/>
          <w:rFonts w:asciiTheme="majorBidi" w:hAnsiTheme="majorBidi" w:cstheme="majorBidi"/>
        </w:rPr>
        <w:footnoteRef/>
      </w:r>
      <w:r w:rsidRPr="00E6576B">
        <w:rPr>
          <w:rFonts w:asciiTheme="majorBidi" w:hAnsiTheme="majorBidi" w:cstheme="majorBidi"/>
        </w:rPr>
        <w:t xml:space="preserve"> “‘To Fight is to Exist’: Hamas, Armed Resistance and the Making of Palestine,” </w:t>
      </w:r>
      <w:r w:rsidRPr="00E6576B">
        <w:rPr>
          <w:rFonts w:asciiTheme="majorBidi" w:hAnsiTheme="majorBidi" w:cstheme="majorBidi"/>
          <w:i/>
          <w:iCs/>
        </w:rPr>
        <w:t xml:space="preserve">Interventions, </w:t>
      </w:r>
      <w:r w:rsidRPr="00E6576B">
        <w:rPr>
          <w:rFonts w:asciiTheme="majorBidi" w:hAnsiTheme="majorBidi" w:cstheme="majorBidi"/>
        </w:rPr>
        <w:t>Vol. 19. No. 2 (2017), 201-217.</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tanel Flamer">
    <w15:presenceInfo w15:providerId="AD" w15:userId="S::netanel.flamer@live.biu.ac.il::f0d60be2-c471-43a6-b820-b12ae97493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124"/>
    <w:rsid w:val="00000A9B"/>
    <w:rsid w:val="00014C53"/>
    <w:rsid w:val="0002235B"/>
    <w:rsid w:val="00085F34"/>
    <w:rsid w:val="000D6FD9"/>
    <w:rsid w:val="000D733A"/>
    <w:rsid w:val="000E33F0"/>
    <w:rsid w:val="000F5EFB"/>
    <w:rsid w:val="0010604B"/>
    <w:rsid w:val="00146124"/>
    <w:rsid w:val="001916F6"/>
    <w:rsid w:val="001A04A1"/>
    <w:rsid w:val="001F5BCD"/>
    <w:rsid w:val="002663ED"/>
    <w:rsid w:val="002A2A7E"/>
    <w:rsid w:val="002C5E7F"/>
    <w:rsid w:val="003046B2"/>
    <w:rsid w:val="00333242"/>
    <w:rsid w:val="0035428D"/>
    <w:rsid w:val="00354C88"/>
    <w:rsid w:val="00375C73"/>
    <w:rsid w:val="00384ED0"/>
    <w:rsid w:val="003A0672"/>
    <w:rsid w:val="003B2098"/>
    <w:rsid w:val="003B5DE9"/>
    <w:rsid w:val="00404617"/>
    <w:rsid w:val="00432B5F"/>
    <w:rsid w:val="004A4BB3"/>
    <w:rsid w:val="004C29DE"/>
    <w:rsid w:val="004C611E"/>
    <w:rsid w:val="004F0F23"/>
    <w:rsid w:val="005032CB"/>
    <w:rsid w:val="00514849"/>
    <w:rsid w:val="00573A13"/>
    <w:rsid w:val="00587527"/>
    <w:rsid w:val="005B6739"/>
    <w:rsid w:val="005F759B"/>
    <w:rsid w:val="00613A6C"/>
    <w:rsid w:val="006401F0"/>
    <w:rsid w:val="00676C35"/>
    <w:rsid w:val="006E2D40"/>
    <w:rsid w:val="007527B6"/>
    <w:rsid w:val="007533E3"/>
    <w:rsid w:val="007E18A7"/>
    <w:rsid w:val="007E35DB"/>
    <w:rsid w:val="00825419"/>
    <w:rsid w:val="00841E4B"/>
    <w:rsid w:val="00852668"/>
    <w:rsid w:val="00867C70"/>
    <w:rsid w:val="00883F4D"/>
    <w:rsid w:val="008A13C6"/>
    <w:rsid w:val="008B725C"/>
    <w:rsid w:val="008D5012"/>
    <w:rsid w:val="00910B10"/>
    <w:rsid w:val="00912912"/>
    <w:rsid w:val="009129A3"/>
    <w:rsid w:val="00924C06"/>
    <w:rsid w:val="009273C6"/>
    <w:rsid w:val="0093374B"/>
    <w:rsid w:val="00934256"/>
    <w:rsid w:val="009555E6"/>
    <w:rsid w:val="009C51CE"/>
    <w:rsid w:val="009F4A27"/>
    <w:rsid w:val="00A10686"/>
    <w:rsid w:val="00A22770"/>
    <w:rsid w:val="00A26F6E"/>
    <w:rsid w:val="00A54247"/>
    <w:rsid w:val="00A63816"/>
    <w:rsid w:val="00AA0A27"/>
    <w:rsid w:val="00AF0196"/>
    <w:rsid w:val="00B7054D"/>
    <w:rsid w:val="00B8084B"/>
    <w:rsid w:val="00BC7D88"/>
    <w:rsid w:val="00BD4CF3"/>
    <w:rsid w:val="00C07909"/>
    <w:rsid w:val="00C644AE"/>
    <w:rsid w:val="00C96E8D"/>
    <w:rsid w:val="00CA5303"/>
    <w:rsid w:val="00CD6474"/>
    <w:rsid w:val="00CD6836"/>
    <w:rsid w:val="00CE4DA0"/>
    <w:rsid w:val="00CF7FBB"/>
    <w:rsid w:val="00D51F3E"/>
    <w:rsid w:val="00D54E63"/>
    <w:rsid w:val="00D8477B"/>
    <w:rsid w:val="00D96177"/>
    <w:rsid w:val="00DB2996"/>
    <w:rsid w:val="00DC41F8"/>
    <w:rsid w:val="00E6576B"/>
    <w:rsid w:val="00E8057E"/>
    <w:rsid w:val="00ED60CE"/>
    <w:rsid w:val="00EE3717"/>
    <w:rsid w:val="00EE3E27"/>
    <w:rsid w:val="00EF0DAB"/>
    <w:rsid w:val="00F666DB"/>
    <w:rsid w:val="00FF2838"/>
    <w:rsid w:val="00FF49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BBD91"/>
  <w15:chartTrackingRefBased/>
  <w15:docId w15:val="{7CA8013D-BCB3-4796-8178-1E19F9F4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8057E"/>
    <w:rPr>
      <w:sz w:val="16"/>
      <w:szCs w:val="16"/>
    </w:rPr>
  </w:style>
  <w:style w:type="paragraph" w:styleId="a4">
    <w:name w:val="annotation text"/>
    <w:basedOn w:val="a"/>
    <w:link w:val="a5"/>
    <w:uiPriority w:val="99"/>
    <w:unhideWhenUsed/>
    <w:rsid w:val="00E8057E"/>
    <w:pPr>
      <w:spacing w:line="240" w:lineRule="auto"/>
    </w:pPr>
    <w:rPr>
      <w:sz w:val="20"/>
      <w:szCs w:val="20"/>
    </w:rPr>
  </w:style>
  <w:style w:type="character" w:customStyle="1" w:styleId="a5">
    <w:name w:val="טקסט הערה תו"/>
    <w:basedOn w:val="a0"/>
    <w:link w:val="a4"/>
    <w:uiPriority w:val="99"/>
    <w:rsid w:val="00E8057E"/>
    <w:rPr>
      <w:sz w:val="20"/>
      <w:szCs w:val="20"/>
    </w:rPr>
  </w:style>
  <w:style w:type="paragraph" w:styleId="a6">
    <w:name w:val="annotation subject"/>
    <w:basedOn w:val="a4"/>
    <w:next w:val="a4"/>
    <w:link w:val="a7"/>
    <w:uiPriority w:val="99"/>
    <w:semiHidden/>
    <w:unhideWhenUsed/>
    <w:rsid w:val="00E8057E"/>
    <w:rPr>
      <w:b/>
      <w:bCs/>
    </w:rPr>
  </w:style>
  <w:style w:type="character" w:customStyle="1" w:styleId="a7">
    <w:name w:val="נושא הערה תו"/>
    <w:basedOn w:val="a5"/>
    <w:link w:val="a6"/>
    <w:uiPriority w:val="99"/>
    <w:semiHidden/>
    <w:rsid w:val="00E8057E"/>
    <w:rPr>
      <w:b/>
      <w:bCs/>
      <w:sz w:val="20"/>
      <w:szCs w:val="20"/>
    </w:rPr>
  </w:style>
  <w:style w:type="paragraph" w:styleId="a8">
    <w:name w:val="footnote text"/>
    <w:basedOn w:val="a"/>
    <w:link w:val="a9"/>
    <w:uiPriority w:val="99"/>
    <w:unhideWhenUsed/>
    <w:rsid w:val="00A54247"/>
    <w:pPr>
      <w:spacing w:after="0" w:line="240" w:lineRule="auto"/>
    </w:pPr>
    <w:rPr>
      <w:sz w:val="20"/>
      <w:szCs w:val="20"/>
    </w:rPr>
  </w:style>
  <w:style w:type="character" w:customStyle="1" w:styleId="a9">
    <w:name w:val="טקסט הערת שוליים תו"/>
    <w:basedOn w:val="a0"/>
    <w:link w:val="a8"/>
    <w:uiPriority w:val="99"/>
    <w:rsid w:val="00A54247"/>
    <w:rPr>
      <w:sz w:val="20"/>
      <w:szCs w:val="20"/>
    </w:rPr>
  </w:style>
  <w:style w:type="character" w:styleId="aa">
    <w:name w:val="footnote reference"/>
    <w:basedOn w:val="a0"/>
    <w:uiPriority w:val="99"/>
    <w:semiHidden/>
    <w:unhideWhenUsed/>
    <w:rsid w:val="00A54247"/>
    <w:rPr>
      <w:vertAlign w:val="superscript"/>
    </w:rPr>
  </w:style>
  <w:style w:type="character" w:customStyle="1" w:styleId="1">
    <w:name w:val="טקסט הערת שוליים תו1"/>
    <w:basedOn w:val="a0"/>
    <w:uiPriority w:val="99"/>
    <w:rsid w:val="00333242"/>
    <w:rPr>
      <w:sz w:val="20"/>
      <w:szCs w:val="20"/>
    </w:rPr>
  </w:style>
  <w:style w:type="paragraph" w:styleId="ab">
    <w:name w:val="footer"/>
    <w:basedOn w:val="a"/>
    <w:link w:val="ac"/>
    <w:uiPriority w:val="99"/>
    <w:rsid w:val="0033324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c">
    <w:name w:val="כותרת תחתונה תו"/>
    <w:basedOn w:val="a0"/>
    <w:link w:val="ab"/>
    <w:uiPriority w:val="99"/>
    <w:rsid w:val="00333242"/>
    <w:rPr>
      <w:rFonts w:ascii="Times New Roman" w:eastAsia="Times New Roman" w:hAnsi="Times New Roman" w:cs="Times New Roman"/>
      <w:sz w:val="24"/>
      <w:szCs w:val="24"/>
    </w:rPr>
  </w:style>
  <w:style w:type="table" w:styleId="ad">
    <w:name w:val="Table Grid"/>
    <w:basedOn w:val="a1"/>
    <w:uiPriority w:val="39"/>
    <w:rsid w:val="00DB2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sid w:val="001060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61667">
      <w:bodyDiv w:val="1"/>
      <w:marLeft w:val="0"/>
      <w:marRight w:val="0"/>
      <w:marTop w:val="0"/>
      <w:marBottom w:val="0"/>
      <w:divBdr>
        <w:top w:val="none" w:sz="0" w:space="0" w:color="auto"/>
        <w:left w:val="none" w:sz="0" w:space="0" w:color="auto"/>
        <w:bottom w:val="none" w:sz="0" w:space="0" w:color="auto"/>
        <w:right w:val="none" w:sz="0" w:space="0" w:color="auto"/>
      </w:divBdr>
    </w:div>
    <w:div w:id="83427756">
      <w:bodyDiv w:val="1"/>
      <w:marLeft w:val="0"/>
      <w:marRight w:val="0"/>
      <w:marTop w:val="0"/>
      <w:marBottom w:val="0"/>
      <w:divBdr>
        <w:top w:val="none" w:sz="0" w:space="0" w:color="auto"/>
        <w:left w:val="none" w:sz="0" w:space="0" w:color="auto"/>
        <w:bottom w:val="none" w:sz="0" w:space="0" w:color="auto"/>
        <w:right w:val="none" w:sz="0" w:space="0" w:color="auto"/>
      </w:divBdr>
    </w:div>
    <w:div w:id="128983080">
      <w:bodyDiv w:val="1"/>
      <w:marLeft w:val="0"/>
      <w:marRight w:val="0"/>
      <w:marTop w:val="0"/>
      <w:marBottom w:val="0"/>
      <w:divBdr>
        <w:top w:val="none" w:sz="0" w:space="0" w:color="auto"/>
        <w:left w:val="none" w:sz="0" w:space="0" w:color="auto"/>
        <w:bottom w:val="none" w:sz="0" w:space="0" w:color="auto"/>
        <w:right w:val="none" w:sz="0" w:space="0" w:color="auto"/>
      </w:divBdr>
    </w:div>
    <w:div w:id="423692033">
      <w:bodyDiv w:val="1"/>
      <w:marLeft w:val="0"/>
      <w:marRight w:val="0"/>
      <w:marTop w:val="0"/>
      <w:marBottom w:val="0"/>
      <w:divBdr>
        <w:top w:val="none" w:sz="0" w:space="0" w:color="auto"/>
        <w:left w:val="none" w:sz="0" w:space="0" w:color="auto"/>
        <w:bottom w:val="none" w:sz="0" w:space="0" w:color="auto"/>
        <w:right w:val="none" w:sz="0" w:space="0" w:color="auto"/>
      </w:divBdr>
    </w:div>
    <w:div w:id="970861120">
      <w:bodyDiv w:val="1"/>
      <w:marLeft w:val="0"/>
      <w:marRight w:val="0"/>
      <w:marTop w:val="0"/>
      <w:marBottom w:val="0"/>
      <w:divBdr>
        <w:top w:val="none" w:sz="0" w:space="0" w:color="auto"/>
        <w:left w:val="none" w:sz="0" w:space="0" w:color="auto"/>
        <w:bottom w:val="none" w:sz="0" w:space="0" w:color="auto"/>
        <w:right w:val="none" w:sz="0" w:space="0" w:color="auto"/>
      </w:divBdr>
    </w:div>
    <w:div w:id="1130319688">
      <w:bodyDiv w:val="1"/>
      <w:marLeft w:val="0"/>
      <w:marRight w:val="0"/>
      <w:marTop w:val="0"/>
      <w:marBottom w:val="0"/>
      <w:divBdr>
        <w:top w:val="none" w:sz="0" w:space="0" w:color="auto"/>
        <w:left w:val="none" w:sz="0" w:space="0" w:color="auto"/>
        <w:bottom w:val="none" w:sz="0" w:space="0" w:color="auto"/>
        <w:right w:val="none" w:sz="0" w:space="0" w:color="auto"/>
      </w:divBdr>
    </w:div>
    <w:div w:id="1376588450">
      <w:bodyDiv w:val="1"/>
      <w:marLeft w:val="0"/>
      <w:marRight w:val="0"/>
      <w:marTop w:val="0"/>
      <w:marBottom w:val="0"/>
      <w:divBdr>
        <w:top w:val="none" w:sz="0" w:space="0" w:color="auto"/>
        <w:left w:val="none" w:sz="0" w:space="0" w:color="auto"/>
        <w:bottom w:val="none" w:sz="0" w:space="0" w:color="auto"/>
        <w:right w:val="none" w:sz="0" w:space="0" w:color="auto"/>
      </w:divBdr>
    </w:div>
    <w:div w:id="1474323908">
      <w:bodyDiv w:val="1"/>
      <w:marLeft w:val="0"/>
      <w:marRight w:val="0"/>
      <w:marTop w:val="0"/>
      <w:marBottom w:val="0"/>
      <w:divBdr>
        <w:top w:val="none" w:sz="0" w:space="0" w:color="auto"/>
        <w:left w:val="none" w:sz="0" w:space="0" w:color="auto"/>
        <w:bottom w:val="none" w:sz="0" w:space="0" w:color="auto"/>
        <w:right w:val="none" w:sz="0" w:space="0" w:color="auto"/>
      </w:divBdr>
    </w:div>
    <w:div w:id="1480727593">
      <w:bodyDiv w:val="1"/>
      <w:marLeft w:val="0"/>
      <w:marRight w:val="0"/>
      <w:marTop w:val="0"/>
      <w:marBottom w:val="0"/>
      <w:divBdr>
        <w:top w:val="none" w:sz="0" w:space="0" w:color="auto"/>
        <w:left w:val="none" w:sz="0" w:space="0" w:color="auto"/>
        <w:bottom w:val="none" w:sz="0" w:space="0" w:color="auto"/>
        <w:right w:val="none" w:sz="0" w:space="0" w:color="auto"/>
      </w:divBdr>
    </w:div>
    <w:div w:id="214350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9C7C4-5ADD-4BEC-BED4-2FF997624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14</Pages>
  <Words>3492</Words>
  <Characters>17463</Characters>
  <Application>Microsoft Office Word</Application>
  <DocSecurity>0</DocSecurity>
  <Lines>145</Lines>
  <Paragraphs>41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DESKTOP 2022</dc:creator>
  <cp:keywords/>
  <dc:description/>
  <cp:lastModifiedBy>ADMIN DESKTOP 2022</cp:lastModifiedBy>
  <cp:revision>26</cp:revision>
  <dcterms:created xsi:type="dcterms:W3CDTF">2022-05-04T09:10:00Z</dcterms:created>
  <dcterms:modified xsi:type="dcterms:W3CDTF">2022-05-22T09:52:00Z</dcterms:modified>
</cp:coreProperties>
</file>