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D488" w14:textId="77777777" w:rsidR="000E6AD2" w:rsidRDefault="000E6AD2" w:rsidP="000E6AD2">
      <w:pPr>
        <w:ind w:left="720" w:hanging="720"/>
        <w:rPr>
          <w:rFonts w:asciiTheme="majorBidi" w:hAnsiTheme="majorBidi"/>
          <w:b/>
          <w:bCs/>
          <w:lang w:val="en"/>
        </w:rPr>
      </w:pPr>
      <w:r w:rsidRPr="00296E15">
        <w:rPr>
          <w:rFonts w:asciiTheme="majorBidi" w:hAnsiTheme="majorBidi"/>
          <w:b/>
          <w:bCs/>
          <w:color w:val="C00000"/>
          <w:lang w:val="en"/>
        </w:rPr>
        <w:t>9. Conclusion</w:t>
      </w:r>
      <w:r>
        <w:rPr>
          <w:rFonts w:asciiTheme="majorBidi" w:hAnsiTheme="majorBidi"/>
          <w:b/>
          <w:bCs/>
          <w:lang w:val="en"/>
        </w:rPr>
        <w:t>:</w:t>
      </w:r>
      <w:r w:rsidRPr="0078315D">
        <w:rPr>
          <w:rFonts w:asciiTheme="majorBidi" w:hAnsiTheme="majorBidi"/>
          <w:b/>
          <w:bCs/>
          <w:lang w:val="en"/>
        </w:rPr>
        <w:t xml:space="preserve"> </w:t>
      </w:r>
      <w:r>
        <w:rPr>
          <w:rFonts w:asciiTheme="majorBidi" w:hAnsiTheme="majorBidi"/>
          <w:b/>
          <w:bCs/>
          <w:lang w:val="en"/>
        </w:rPr>
        <w:t xml:space="preserve">Can Kant Transcend the Pure Subject’s Empty Concepts to Explain the Knowledge of Ourselves and of Externa Reality?     </w:t>
      </w:r>
    </w:p>
    <w:p w14:paraId="5957D489" w14:textId="77777777" w:rsidR="000E6AD2" w:rsidRDefault="000E6AD2" w:rsidP="000E6AD2">
      <w:pPr>
        <w:ind w:left="720" w:hanging="720"/>
        <w:rPr>
          <w:rFonts w:asciiTheme="majorBidi" w:hAnsiTheme="majorBidi"/>
          <w:b/>
          <w:bCs/>
          <w:lang w:val="en"/>
        </w:rPr>
      </w:pPr>
      <w:r>
        <w:rPr>
          <w:rFonts w:asciiTheme="majorBidi" w:hAnsiTheme="majorBidi"/>
          <w:b/>
          <w:bCs/>
          <w:lang w:val="en"/>
        </w:rPr>
        <w:t xml:space="preserve"> </w:t>
      </w:r>
    </w:p>
    <w:p w14:paraId="5957D48A" w14:textId="77777777" w:rsidR="000E6AD2" w:rsidRPr="005F62BD" w:rsidRDefault="000E6AD2" w:rsidP="000E6AD2">
      <w:pPr>
        <w:spacing w:line="480" w:lineRule="auto"/>
        <w:ind w:firstLine="720"/>
        <w:jc w:val="both"/>
        <w:rPr>
          <w:rFonts w:asciiTheme="majorBidi" w:hAnsiTheme="majorBidi" w:cstheme="majorBidi"/>
          <w:shd w:val="clear" w:color="auto" w:fill="FFFFFF"/>
        </w:rPr>
      </w:pPr>
      <w:r w:rsidRPr="00A26EC5">
        <w:rPr>
          <w:rFonts w:asciiTheme="majorBidi" w:hAnsiTheme="majorBidi" w:cstheme="majorBidi"/>
          <w:color w:val="1A1A1A"/>
          <w:shd w:val="clear" w:color="auto" w:fill="FFFFFF"/>
        </w:rPr>
        <w:t>In the last centuries from the Kantian meteoric appearance of the Transcendental writings</w:t>
      </w:r>
      <w:r>
        <w:rPr>
          <w:rFonts w:asciiTheme="majorBidi" w:hAnsiTheme="majorBidi" w:cstheme="majorBidi"/>
          <w:color w:val="1A1A1A"/>
          <w:shd w:val="clear" w:color="auto" w:fill="FFFFFF"/>
        </w:rPr>
        <w:t>,</w:t>
      </w:r>
      <w:r w:rsidRPr="00A26EC5">
        <w:rPr>
          <w:rFonts w:asciiTheme="majorBidi" w:hAnsiTheme="majorBidi" w:cstheme="majorBidi"/>
          <w:color w:val="1A1A1A"/>
          <w:shd w:val="clear" w:color="auto" w:fill="FFFFFF"/>
        </w:rPr>
        <w:t xml:space="preserve"> his Copernican Revolution against </w:t>
      </w:r>
      <w:r>
        <w:rPr>
          <w:rFonts w:asciiTheme="majorBidi" w:hAnsiTheme="majorBidi" w:cstheme="majorBidi"/>
          <w:color w:val="1A1A1A"/>
          <w:shd w:val="clear" w:color="auto" w:fill="FFFFFF"/>
        </w:rPr>
        <w:t>the Cartesian Rationalism</w:t>
      </w:r>
      <w:r w:rsidRPr="00A26EC5">
        <w:rPr>
          <w:rFonts w:asciiTheme="majorBidi" w:hAnsiTheme="majorBidi" w:cstheme="majorBidi"/>
          <w:color w:val="1A1A1A"/>
          <w:shd w:val="clear" w:color="auto" w:fill="FFFFFF"/>
        </w:rPr>
        <w:t xml:space="preserve"> </w:t>
      </w:r>
      <w:r>
        <w:rPr>
          <w:rFonts w:asciiTheme="majorBidi" w:hAnsiTheme="majorBidi" w:cstheme="majorBidi"/>
          <w:color w:val="1A1A1A"/>
          <w:shd w:val="clear" w:color="auto" w:fill="FFFFFF"/>
        </w:rPr>
        <w:t xml:space="preserve">and Humean </w:t>
      </w:r>
      <w:r w:rsidRPr="00A26EC5">
        <w:rPr>
          <w:rFonts w:asciiTheme="majorBidi" w:hAnsiTheme="majorBidi" w:cstheme="majorBidi"/>
          <w:color w:val="1A1A1A"/>
          <w:shd w:val="clear" w:color="auto" w:fill="FFFFFF"/>
        </w:rPr>
        <w:t>Empiricism</w:t>
      </w:r>
      <w:r>
        <w:rPr>
          <w:rFonts w:asciiTheme="majorBidi" w:hAnsiTheme="majorBidi" w:cstheme="majorBidi"/>
          <w:color w:val="1A1A1A"/>
          <w:shd w:val="clear" w:color="auto" w:fill="FFFFFF"/>
        </w:rPr>
        <w:t>, which cannot solve the basic problems of philosophy. Indeed, from then most of the philosophers were neo-Kantians of different aspects of his epistemology. We can understand the conception Transcendental as criticism of Descartes’ rational idealism that the only thing he can know is his</w:t>
      </w:r>
      <w:r w:rsidRPr="00F34499">
        <w:rPr>
          <w:rFonts w:asciiTheme="majorBidi" w:hAnsiTheme="majorBidi" w:cstheme="majorBidi"/>
          <w:color w:val="1A1A1A"/>
          <w:shd w:val="clear" w:color="auto" w:fill="FFFFFF"/>
        </w:rPr>
        <w:t xml:space="preserve"> </w:t>
      </w:r>
      <w:r>
        <w:rPr>
          <w:rFonts w:asciiTheme="majorBidi" w:hAnsiTheme="majorBidi" w:cstheme="majorBidi"/>
          <w:color w:val="1A1A1A"/>
          <w:shd w:val="clear" w:color="auto" w:fill="FFFFFF"/>
        </w:rPr>
        <w:t>own subjective thought namely, “I think therefor I exist” (</w:t>
      </w:r>
      <w:r>
        <w:rPr>
          <w:rFonts w:asciiTheme="majorBidi" w:hAnsiTheme="majorBidi" w:cstheme="majorBidi"/>
          <w:i/>
          <w:iCs/>
          <w:color w:val="1A1A1A"/>
          <w:shd w:val="clear" w:color="auto" w:fill="FFFFFF"/>
        </w:rPr>
        <w:t>cogito ergo sum</w:t>
      </w:r>
      <w:r>
        <w:rPr>
          <w:rFonts w:asciiTheme="majorBidi" w:hAnsiTheme="majorBidi" w:cstheme="majorBidi"/>
          <w:color w:val="1A1A1A"/>
          <w:shd w:val="clear" w:color="auto" w:fill="FFFFFF"/>
        </w:rPr>
        <w:t xml:space="preserve">), and thus he cannot know the external reality and this is the basic problem of Kant and basically all the philosophers that did not develop any theory of truth as Kant himself admitted. Hence, Kant in order to overcome the </w:t>
      </w:r>
      <w:r w:rsidRPr="007445B3">
        <w:rPr>
          <w:rFonts w:asciiTheme="majorBidi" w:hAnsiTheme="majorBidi" w:cstheme="majorBidi"/>
          <w:i/>
          <w:iCs/>
          <w:color w:val="1A1A1A"/>
          <w:shd w:val="clear" w:color="auto" w:fill="FFFFFF"/>
        </w:rPr>
        <w:t>subjective idealism</w:t>
      </w:r>
      <w:r>
        <w:rPr>
          <w:rFonts w:asciiTheme="majorBidi" w:hAnsiTheme="majorBidi" w:cstheme="majorBidi"/>
          <w:color w:val="1A1A1A"/>
          <w:shd w:val="clear" w:color="auto" w:fill="FFFFFF"/>
        </w:rPr>
        <w:t xml:space="preserve"> of Descartes he suggested that with his </w:t>
      </w:r>
      <w:r w:rsidRPr="00DF7BBC">
        <w:rPr>
          <w:rFonts w:asciiTheme="majorBidi" w:hAnsiTheme="majorBidi" w:cstheme="majorBidi"/>
          <w:i/>
          <w:iCs/>
          <w:color w:val="1A1A1A"/>
          <w:shd w:val="clear" w:color="auto" w:fill="FFFFFF"/>
        </w:rPr>
        <w:t>Transcendental</w:t>
      </w:r>
      <w:r>
        <w:rPr>
          <w:rFonts w:asciiTheme="majorBidi" w:hAnsiTheme="majorBidi" w:cstheme="majorBidi"/>
          <w:i/>
          <w:iCs/>
          <w:color w:val="1A1A1A"/>
          <w:shd w:val="clear" w:color="auto" w:fill="FFFFFF"/>
        </w:rPr>
        <w:t xml:space="preserve"> Idealism</w:t>
      </w:r>
      <w:r>
        <w:rPr>
          <w:rFonts w:asciiTheme="majorBidi" w:hAnsiTheme="majorBidi" w:cstheme="majorBidi"/>
          <w:color w:val="1A1A1A"/>
          <w:shd w:val="clear" w:color="auto" w:fill="FFFFFF"/>
        </w:rPr>
        <w:t xml:space="preserve"> he can go beyond of the only self-thinking, which according to Kant, he can </w:t>
      </w:r>
      <w:r w:rsidRPr="00761692">
        <w:rPr>
          <w:rFonts w:asciiTheme="majorBidi" w:hAnsiTheme="majorBidi" w:cstheme="majorBidi"/>
          <w:i/>
          <w:iCs/>
          <w:color w:val="1A1A1A"/>
          <w:shd w:val="clear" w:color="auto" w:fill="FFFFFF"/>
        </w:rPr>
        <w:t>Transcend</w:t>
      </w:r>
      <w:r>
        <w:rPr>
          <w:rFonts w:asciiTheme="majorBidi" w:hAnsiTheme="majorBidi" w:cstheme="majorBidi"/>
          <w:color w:val="1A1A1A"/>
          <w:shd w:val="clear" w:color="auto" w:fill="FFFFFF"/>
        </w:rPr>
        <w:t xml:space="preserve"> the subjective self-knowledge to reach his sensual intuitions of the phenomenal objects in order to combine the Humean </w:t>
      </w:r>
      <w:r w:rsidRPr="00B666C5">
        <w:rPr>
          <w:rFonts w:asciiTheme="majorBidi" w:hAnsiTheme="majorBidi" w:cstheme="majorBidi"/>
          <w:i/>
          <w:iCs/>
          <w:color w:val="1A1A1A"/>
          <w:shd w:val="clear" w:color="auto" w:fill="FFFFFF"/>
        </w:rPr>
        <w:t>phenomenal empiricism</w:t>
      </w:r>
      <w:r>
        <w:rPr>
          <w:rFonts w:asciiTheme="majorBidi" w:hAnsiTheme="majorBidi" w:cstheme="majorBidi"/>
          <w:color w:val="1A1A1A"/>
          <w:shd w:val="clear" w:color="auto" w:fill="FFFFFF"/>
        </w:rPr>
        <w:t xml:space="preserve"> with the Cartesian </w:t>
      </w:r>
      <w:r w:rsidRPr="00B471D6">
        <w:rPr>
          <w:rFonts w:asciiTheme="majorBidi" w:hAnsiTheme="majorBidi" w:cstheme="majorBidi"/>
          <w:i/>
          <w:iCs/>
          <w:color w:val="1A1A1A"/>
          <w:shd w:val="clear" w:color="auto" w:fill="FFFFFF"/>
        </w:rPr>
        <w:t>subjective idealism</w:t>
      </w:r>
      <w:r>
        <w:rPr>
          <w:rFonts w:asciiTheme="majorBidi" w:hAnsiTheme="majorBidi" w:cstheme="majorBidi"/>
          <w:i/>
          <w:iCs/>
          <w:color w:val="1A1A1A"/>
          <w:shd w:val="clear" w:color="auto" w:fill="FFFFFF"/>
        </w:rPr>
        <w:t>.</w:t>
      </w:r>
      <w:r>
        <w:rPr>
          <w:rFonts w:asciiTheme="majorBidi" w:hAnsiTheme="majorBidi" w:cstheme="majorBidi"/>
          <w:color w:val="1A1A1A"/>
          <w:shd w:val="clear" w:color="auto" w:fill="FFFFFF"/>
        </w:rPr>
        <w:t xml:space="preserve"> However, without knowing the </w:t>
      </w:r>
      <w:r w:rsidRPr="001F74BE">
        <w:rPr>
          <w:rFonts w:asciiTheme="majorBidi" w:hAnsiTheme="majorBidi" w:cstheme="majorBidi"/>
          <w:i/>
          <w:iCs/>
          <w:color w:val="1A1A1A"/>
          <w:shd w:val="clear" w:color="auto" w:fill="FFFFFF"/>
        </w:rPr>
        <w:t>external reality</w:t>
      </w:r>
      <w:r>
        <w:rPr>
          <w:rFonts w:asciiTheme="majorBidi" w:hAnsiTheme="majorBidi" w:cstheme="majorBidi"/>
          <w:color w:val="1A1A1A"/>
          <w:shd w:val="clear" w:color="auto" w:fill="FFFFFF"/>
        </w:rPr>
        <w:t xml:space="preserve">, the things in themselves, the </w:t>
      </w:r>
      <w:r>
        <w:rPr>
          <w:rFonts w:asciiTheme="majorBidi" w:hAnsiTheme="majorBidi" w:cstheme="majorBidi"/>
          <w:i/>
          <w:iCs/>
          <w:color w:val="1A1A1A"/>
          <w:shd w:val="clear" w:color="auto" w:fill="FFFFFF"/>
        </w:rPr>
        <w:t>noumena</w:t>
      </w:r>
      <w:r>
        <w:rPr>
          <w:rFonts w:asciiTheme="majorBidi" w:hAnsiTheme="majorBidi" w:cstheme="majorBidi"/>
          <w:color w:val="1A1A1A"/>
          <w:shd w:val="clear" w:color="auto" w:fill="FFFFFF"/>
        </w:rPr>
        <w:t xml:space="preserve">, and this knowledge Kant calls </w:t>
      </w:r>
      <w:r w:rsidRPr="009C6435">
        <w:rPr>
          <w:rFonts w:asciiTheme="majorBidi" w:hAnsiTheme="majorBidi"/>
          <w:i/>
          <w:iCs/>
          <w:lang w:val="en"/>
        </w:rPr>
        <w:t>T</w:t>
      </w:r>
      <w:r w:rsidRPr="009C6435">
        <w:rPr>
          <w:rFonts w:asciiTheme="majorBidi" w:hAnsiTheme="majorBidi" w:cstheme="majorBidi"/>
          <w:i/>
          <w:iCs/>
          <w:color w:val="1A1A1A"/>
          <w:shd w:val="clear" w:color="auto" w:fill="FFFFFF"/>
        </w:rPr>
        <w:t>ranscendental</w:t>
      </w:r>
      <w:r w:rsidRPr="009C6435">
        <w:rPr>
          <w:rFonts w:asciiTheme="majorBidi" w:hAnsiTheme="majorBidi"/>
          <w:i/>
          <w:iCs/>
          <w:lang w:val="en"/>
        </w:rPr>
        <w:t xml:space="preserve"> realism</w:t>
      </w:r>
      <w:r>
        <w:rPr>
          <w:rFonts w:asciiTheme="majorBidi" w:hAnsiTheme="majorBidi"/>
          <w:b/>
          <w:bCs/>
          <w:lang w:val="en"/>
        </w:rPr>
        <w:t xml:space="preserve"> </w:t>
      </w:r>
      <w:r>
        <w:rPr>
          <w:rFonts w:asciiTheme="majorBidi" w:hAnsiTheme="majorBidi" w:cstheme="majorBidi"/>
          <w:color w:val="1A1A1A"/>
          <w:shd w:val="clear" w:color="auto" w:fill="FFFFFF"/>
        </w:rPr>
        <w:t xml:space="preserve">(Kant, </w:t>
      </w:r>
      <w:r>
        <w:rPr>
          <w:rFonts w:asciiTheme="majorBidi" w:hAnsiTheme="majorBidi" w:cstheme="majorBidi"/>
          <w:i/>
          <w:iCs/>
          <w:color w:val="1A1A1A"/>
          <w:shd w:val="clear" w:color="auto" w:fill="FFFFFF"/>
        </w:rPr>
        <w:t xml:space="preserve">CPuR, </w:t>
      </w:r>
      <w:r w:rsidRPr="006D40C6">
        <w:rPr>
          <w:rFonts w:asciiTheme="majorBidi" w:hAnsiTheme="majorBidi" w:cstheme="majorBidi"/>
          <w:color w:val="1A1A1A"/>
          <w:shd w:val="clear" w:color="auto" w:fill="FFFFFF"/>
        </w:rPr>
        <w:t>A367</w:t>
      </w:r>
      <w:r>
        <w:rPr>
          <w:rFonts w:asciiTheme="majorBidi" w:hAnsiTheme="majorBidi" w:cstheme="majorBidi"/>
          <w:color w:val="1A1A1A"/>
          <w:shd w:val="clear" w:color="auto" w:fill="FFFFFF"/>
        </w:rPr>
        <w:t xml:space="preserve">-369). Indeed, the Kantian endeavor to combine the Cartesian rational idealism with the Humean sensual empirism remained also unsolved by him due to the gap between them which his mysterious </w:t>
      </w:r>
      <w:r w:rsidRPr="001F74BE">
        <w:rPr>
          <w:rFonts w:asciiTheme="majorBidi" w:hAnsiTheme="majorBidi" w:cstheme="majorBidi"/>
          <w:i/>
          <w:iCs/>
          <w:color w:val="1A1A1A"/>
          <w:shd w:val="clear" w:color="auto" w:fill="FFFFFF"/>
        </w:rPr>
        <w:t>schematism</w:t>
      </w:r>
      <w:r>
        <w:rPr>
          <w:rFonts w:asciiTheme="majorBidi" w:hAnsiTheme="majorBidi" w:cstheme="majorBidi"/>
          <w:color w:val="1A1A1A"/>
          <w:shd w:val="clear" w:color="auto" w:fill="FFFFFF"/>
        </w:rPr>
        <w:t xml:space="preserve"> cannot </w:t>
      </w:r>
      <w:r w:rsidRPr="001553B9">
        <w:rPr>
          <w:rFonts w:asciiTheme="majorBidi" w:hAnsiTheme="majorBidi" w:cstheme="majorBidi"/>
          <w:i/>
          <w:iCs/>
          <w:color w:val="1A1A1A"/>
          <w:shd w:val="clear" w:color="auto" w:fill="FFFFFF"/>
        </w:rPr>
        <w:t>Transcend</w:t>
      </w:r>
      <w:r>
        <w:rPr>
          <w:rFonts w:asciiTheme="majorBidi" w:hAnsiTheme="majorBidi" w:cstheme="majorBidi"/>
          <w:color w:val="1A1A1A"/>
          <w:shd w:val="clear" w:color="auto" w:fill="FFFFFF"/>
        </w:rPr>
        <w:t xml:space="preserve"> the </w:t>
      </w:r>
      <w:r w:rsidRPr="002646F1">
        <w:rPr>
          <w:rFonts w:asciiTheme="majorBidi" w:hAnsiTheme="majorBidi" w:cstheme="majorBidi"/>
          <w:i/>
          <w:iCs/>
          <w:color w:val="1A1A1A"/>
          <w:shd w:val="clear" w:color="auto" w:fill="FFFFFF"/>
        </w:rPr>
        <w:t>empty concepts</w:t>
      </w:r>
      <w:r>
        <w:rPr>
          <w:rFonts w:asciiTheme="majorBidi" w:hAnsiTheme="majorBidi" w:cstheme="majorBidi"/>
          <w:color w:val="1A1A1A"/>
          <w:shd w:val="clear" w:color="auto" w:fill="FFFFFF"/>
        </w:rPr>
        <w:t xml:space="preserve"> of the </w:t>
      </w:r>
      <w:r w:rsidRPr="001553B9">
        <w:rPr>
          <w:rFonts w:asciiTheme="majorBidi" w:hAnsiTheme="majorBidi" w:cstheme="majorBidi"/>
          <w:i/>
          <w:iCs/>
          <w:color w:val="1A1A1A"/>
          <w:shd w:val="clear" w:color="auto" w:fill="FFFFFF"/>
        </w:rPr>
        <w:t>Transcendental Subject</w:t>
      </w:r>
      <w:r>
        <w:rPr>
          <w:rFonts w:asciiTheme="majorBidi" w:hAnsiTheme="majorBidi" w:cstheme="majorBidi"/>
          <w:color w:val="1A1A1A"/>
          <w:shd w:val="clear" w:color="auto" w:fill="FFFFFF"/>
        </w:rPr>
        <w:t xml:space="preserve"> to reach the </w:t>
      </w:r>
      <w:r w:rsidRPr="002646F1">
        <w:rPr>
          <w:rFonts w:asciiTheme="majorBidi" w:hAnsiTheme="majorBidi" w:cstheme="majorBidi"/>
          <w:i/>
          <w:iCs/>
          <w:color w:val="1A1A1A"/>
          <w:shd w:val="clear" w:color="auto" w:fill="FFFFFF"/>
        </w:rPr>
        <w:t>blind sensual objects</w:t>
      </w:r>
      <w:r>
        <w:rPr>
          <w:rFonts w:asciiTheme="majorBidi" w:hAnsiTheme="majorBidi" w:cstheme="majorBidi"/>
          <w:color w:val="1A1A1A"/>
          <w:shd w:val="clear" w:color="auto" w:fill="FFFFFF"/>
        </w:rPr>
        <w:t>, as he himself admitted (</w:t>
      </w:r>
      <w:r w:rsidRPr="007C2BA7">
        <w:rPr>
          <w:rFonts w:asciiTheme="majorBidi" w:hAnsiTheme="majorBidi" w:cstheme="majorBidi"/>
        </w:rPr>
        <w:t>Kant to C. Grave, September 21, 1798, AK 12:257</w:t>
      </w:r>
      <w:r>
        <w:rPr>
          <w:rFonts w:asciiTheme="majorBidi" w:hAnsiTheme="majorBidi" w:cstheme="majorBidi"/>
          <w:color w:val="1A1A1A"/>
          <w:shd w:val="clear" w:color="auto" w:fill="FFFFFF"/>
        </w:rPr>
        <w:t xml:space="preserve">; Nesher, 2000, 2022; </w:t>
      </w:r>
      <w:r w:rsidRPr="005F62BD">
        <w:rPr>
          <w:rFonts w:asciiTheme="majorBidi" w:hAnsiTheme="majorBidi" w:cstheme="majorBidi"/>
          <w:shd w:val="clear" w:color="auto" w:fill="FFFFFF"/>
        </w:rPr>
        <w:t xml:space="preserve">comp. </w:t>
      </w:r>
      <w:r w:rsidRPr="005F62BD">
        <w:rPr>
          <w:rFonts w:asciiTheme="majorBidi" w:hAnsiTheme="majorBidi" w:cstheme="majorBidi"/>
        </w:rPr>
        <w:t>Hintikka, J. 1972</w:t>
      </w:r>
      <w:r w:rsidRPr="005F62BD">
        <w:rPr>
          <w:rFonts w:asciiTheme="majorBidi" w:hAnsiTheme="majorBidi" w:cstheme="majorBidi"/>
          <w:shd w:val="clear" w:color="auto" w:fill="FFFFFF"/>
        </w:rPr>
        <w:t xml:space="preserve">). </w:t>
      </w:r>
    </w:p>
    <w:p w14:paraId="5957D48B" w14:textId="77777777" w:rsidR="000E6AD2" w:rsidRDefault="000E6AD2" w:rsidP="000E6AD2">
      <w:pPr>
        <w:spacing w:line="480" w:lineRule="auto"/>
        <w:ind w:firstLine="720"/>
        <w:rPr>
          <w:rFonts w:asciiTheme="majorBidi" w:hAnsiTheme="majorBidi" w:cstheme="majorBidi"/>
          <w:color w:val="1A1A1A"/>
          <w:shd w:val="clear" w:color="auto" w:fill="FFFFFF"/>
        </w:rPr>
      </w:pPr>
      <w:r>
        <w:rPr>
          <w:rFonts w:asciiTheme="majorBidi" w:hAnsiTheme="majorBidi" w:cstheme="majorBidi"/>
          <w:color w:val="1A1A1A"/>
          <w:shd w:val="clear" w:color="auto" w:fill="FFFFFF"/>
        </w:rPr>
        <w:t>Hence, since without perceptual experience there is no meaning to the concepts of the Transcendental Subject and as Peirce explained,</w:t>
      </w:r>
      <w:r w:rsidRPr="002736F1">
        <w:rPr>
          <w:rFonts w:asciiTheme="majorBidi" w:hAnsiTheme="majorBidi" w:cstheme="majorBidi"/>
          <w:color w:val="1A1A1A"/>
          <w:shd w:val="clear" w:color="auto" w:fill="FFFFFF"/>
        </w:rPr>
        <w:t xml:space="preserve"> </w:t>
      </w:r>
      <w:r>
        <w:rPr>
          <w:rFonts w:asciiTheme="majorBidi" w:hAnsiTheme="majorBidi" w:cstheme="majorBidi"/>
          <w:color w:val="1A1A1A"/>
          <w:shd w:val="clear" w:color="auto" w:fill="FFFFFF"/>
        </w:rPr>
        <w:t xml:space="preserve">that Kant as being nominalist, cannot </w:t>
      </w:r>
      <w:r>
        <w:rPr>
          <w:rFonts w:asciiTheme="majorBidi" w:hAnsiTheme="majorBidi" w:cstheme="majorBidi"/>
          <w:color w:val="1A1A1A"/>
          <w:shd w:val="clear" w:color="auto" w:fill="FFFFFF"/>
        </w:rPr>
        <w:lastRenderedPageBreak/>
        <w:t xml:space="preserve">know his thought in order to know his existence, as Descartes claimed for himself, and thus remains blind fictional rational idealist and clearly, cannot Transcend his fictional entity even for reaching his sensual experience, not to say the noumenal reality. Thus, we can understand why Descartes cannot know himself and that all the </w:t>
      </w:r>
      <w:r w:rsidRPr="006D2E10">
        <w:rPr>
          <w:rFonts w:asciiTheme="majorBidi" w:hAnsiTheme="majorBidi" w:cstheme="majorBidi"/>
          <w:i/>
          <w:iCs/>
          <w:color w:val="1A1A1A"/>
          <w:shd w:val="clear" w:color="auto" w:fill="FFFFFF"/>
        </w:rPr>
        <w:t>rational idealism</w:t>
      </w:r>
      <w:r>
        <w:rPr>
          <w:rFonts w:asciiTheme="majorBidi" w:hAnsiTheme="majorBidi" w:cstheme="majorBidi"/>
          <w:color w:val="1A1A1A"/>
          <w:shd w:val="clear" w:color="auto" w:fill="FFFFFF"/>
        </w:rPr>
        <w:t xml:space="preserve">, including their formal logic and pure mathematics, remain fictions and so also the Humean sensual blind experience. Hence, the solution for this deadline is the Spinozist and Peircean realisms, how from our sensual experience we Abductively discover the perceptual concepts to interpret them Deductively in our feelings and emotions to synthesize them rationally into the meaningful conceptual thoughts of perceptual judgments which can be Inductively proved true representation of ourselves and the external reality together as the Seamiest Tweens (Nesher, </w:t>
      </w:r>
      <w:r w:rsidRPr="0058074B">
        <w:rPr>
          <w:rFonts w:asciiTheme="majorBidi" w:hAnsiTheme="majorBidi" w:cstheme="majorBidi"/>
          <w:color w:val="1A1A1A"/>
          <w:shd w:val="clear" w:color="auto" w:fill="FFFFFF"/>
        </w:rPr>
        <w:t>2007b</w:t>
      </w:r>
      <w:r>
        <w:rPr>
          <w:rFonts w:asciiTheme="majorBidi" w:hAnsiTheme="majorBidi" w:cstheme="majorBidi"/>
          <w:color w:val="1A1A1A"/>
          <w:shd w:val="clear" w:color="auto" w:fill="FFFFFF"/>
        </w:rPr>
        <w:t xml:space="preserve">; cf. Figure II). </w:t>
      </w:r>
    </w:p>
    <w:p w14:paraId="5957D48C" w14:textId="77777777" w:rsidR="000E6AD2" w:rsidRPr="00AE1145" w:rsidRDefault="000E6AD2" w:rsidP="000E6AD2">
      <w:pPr>
        <w:spacing w:line="480" w:lineRule="auto"/>
        <w:ind w:firstLine="720"/>
        <w:jc w:val="both"/>
        <w:rPr>
          <w:rFonts w:asciiTheme="majorBidi" w:hAnsiTheme="majorBidi" w:cstheme="majorBidi"/>
          <w:color w:val="1A1A1A"/>
          <w:shd w:val="clear" w:color="auto" w:fill="FFFFFF"/>
        </w:rPr>
      </w:pPr>
      <w:r>
        <w:rPr>
          <w:rFonts w:asciiTheme="majorBidi" w:hAnsiTheme="majorBidi" w:cstheme="majorBidi"/>
          <w:color w:val="1A1A1A"/>
          <w:shd w:val="clear" w:color="auto" w:fill="FFFFFF"/>
        </w:rPr>
        <w:t>Therefore, to some up, the Kantian</w:t>
      </w:r>
      <w:r w:rsidRPr="00AE1145">
        <w:rPr>
          <w:rFonts w:asciiTheme="majorBidi" w:hAnsiTheme="majorBidi" w:cstheme="majorBidi"/>
          <w:i/>
          <w:iCs/>
          <w:color w:val="1A1A1A"/>
          <w:shd w:val="clear" w:color="auto" w:fill="FFFFFF"/>
        </w:rPr>
        <w:t xml:space="preserve"> </w:t>
      </w:r>
      <w:r w:rsidRPr="00DF7BBC">
        <w:rPr>
          <w:rFonts w:asciiTheme="majorBidi" w:hAnsiTheme="majorBidi" w:cstheme="majorBidi"/>
          <w:i/>
          <w:iCs/>
          <w:color w:val="1A1A1A"/>
          <w:shd w:val="clear" w:color="auto" w:fill="FFFFFF"/>
        </w:rPr>
        <w:t>Transcendental</w:t>
      </w:r>
      <w:r>
        <w:rPr>
          <w:rFonts w:asciiTheme="majorBidi" w:hAnsiTheme="majorBidi" w:cstheme="majorBidi"/>
          <w:i/>
          <w:iCs/>
          <w:color w:val="1A1A1A"/>
          <w:shd w:val="clear" w:color="auto" w:fill="FFFFFF"/>
        </w:rPr>
        <w:t xml:space="preserve"> Idealism</w:t>
      </w:r>
      <w:r>
        <w:rPr>
          <w:rFonts w:asciiTheme="majorBidi" w:hAnsiTheme="majorBidi" w:cstheme="majorBidi"/>
          <w:color w:val="1A1A1A"/>
          <w:shd w:val="clear" w:color="auto" w:fill="FFFFFF"/>
        </w:rPr>
        <w:t xml:space="preserve"> cannot </w:t>
      </w:r>
      <w:r w:rsidRPr="00AE1145">
        <w:rPr>
          <w:rFonts w:asciiTheme="majorBidi" w:hAnsiTheme="majorBidi" w:cstheme="majorBidi"/>
          <w:i/>
          <w:iCs/>
          <w:color w:val="1A1A1A"/>
          <w:shd w:val="clear" w:color="auto" w:fill="FFFFFF"/>
        </w:rPr>
        <w:t>transcend</w:t>
      </w:r>
      <w:r>
        <w:rPr>
          <w:rFonts w:asciiTheme="majorBidi" w:hAnsiTheme="majorBidi" w:cstheme="majorBidi"/>
          <w:color w:val="1A1A1A"/>
          <w:shd w:val="clear" w:color="auto" w:fill="FFFFFF"/>
        </w:rPr>
        <w:t xml:space="preserve"> his </w:t>
      </w:r>
      <w:r>
        <w:rPr>
          <w:rFonts w:asciiTheme="majorBidi" w:hAnsiTheme="majorBidi" w:cstheme="majorBidi"/>
          <w:i/>
          <w:iCs/>
          <w:color w:val="1A1A1A"/>
          <w:shd w:val="clear" w:color="auto" w:fill="FFFFFF"/>
        </w:rPr>
        <w:t>Idealism</w:t>
      </w:r>
      <w:r>
        <w:rPr>
          <w:rFonts w:asciiTheme="majorBidi" w:hAnsiTheme="majorBidi" w:cstheme="majorBidi"/>
          <w:color w:val="1A1A1A"/>
          <w:shd w:val="clear" w:color="auto" w:fill="FFFFFF"/>
        </w:rPr>
        <w:t xml:space="preserve"> to reach the </w:t>
      </w:r>
      <w:r>
        <w:rPr>
          <w:rFonts w:asciiTheme="majorBidi" w:hAnsiTheme="majorBidi" w:cstheme="majorBidi"/>
          <w:i/>
          <w:iCs/>
          <w:color w:val="1A1A1A"/>
          <w:shd w:val="clear" w:color="auto" w:fill="FFFFFF"/>
        </w:rPr>
        <w:t>sensual intuition</w:t>
      </w:r>
      <w:r>
        <w:rPr>
          <w:rFonts w:asciiTheme="majorBidi" w:hAnsiTheme="majorBidi" w:cstheme="majorBidi"/>
          <w:color w:val="1A1A1A"/>
          <w:shd w:val="clear" w:color="auto" w:fill="FFFFFF"/>
        </w:rPr>
        <w:t xml:space="preserve"> in order to present the phenomenal experience and thus, the transcendental self remains solipsist and the Kantian epistemology cannot work. </w:t>
      </w:r>
    </w:p>
    <w:p w14:paraId="5957D48D" w14:textId="77777777" w:rsidR="009E732C" w:rsidRDefault="009E732C"/>
    <w:sectPr w:rsidR="009E73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yNDIxMDIxNDQ2M7dU0lEKTi0uzszPAykwrAUAZcwMVCwAAAA="/>
  </w:docVars>
  <w:rsids>
    <w:rsidRoot w:val="000E6AD2"/>
    <w:rsid w:val="000E6AD2"/>
    <w:rsid w:val="009E732C"/>
    <w:rsid w:val="00FC07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D488"/>
  <w15:chartTrackingRefBased/>
  <w15:docId w15:val="{7F5BD6F6-EE58-49BE-84D7-0BC69CE7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2688</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Peirce Pragmaticist Revolution</dc:creator>
  <cp:keywords/>
  <dc:description/>
  <cp:lastModifiedBy>.</cp:lastModifiedBy>
  <cp:revision>2</cp:revision>
  <dcterms:created xsi:type="dcterms:W3CDTF">2022-05-28T15:09:00Z</dcterms:created>
  <dcterms:modified xsi:type="dcterms:W3CDTF">2022-05-29T10:06:00Z</dcterms:modified>
</cp:coreProperties>
</file>