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92F" w:rsidRPr="009F692F" w:rsidRDefault="009F692F" w:rsidP="009F692F">
      <w:pPr>
        <w:shd w:val="clear" w:color="auto" w:fill="FFFFFF"/>
        <w:spacing w:after="0" w:line="360" w:lineRule="auto"/>
        <w:rPr>
          <w:rFonts w:ascii="Times New Roman" w:eastAsia="Times New Roman" w:hAnsi="Times New Roman" w:cs="Times New Roman"/>
          <w:color w:val="2E2E2E"/>
          <w:sz w:val="40"/>
          <w:szCs w:val="40"/>
        </w:rPr>
      </w:pPr>
      <w:r w:rsidRPr="009F692F">
        <w:rPr>
          <w:rFonts w:ascii="Times New Roman" w:eastAsia="Times New Roman" w:hAnsi="Times New Roman" w:cs="Times New Roman"/>
          <w:color w:val="2E2E2E"/>
          <w:sz w:val="40"/>
          <w:szCs w:val="40"/>
        </w:rPr>
        <w:t>Prof.</w:t>
      </w:r>
      <w:r>
        <w:rPr>
          <w:rFonts w:ascii="Times New Roman" w:eastAsia="Times New Roman" w:hAnsi="Times New Roman" w:cs="Times New Roman"/>
          <w:color w:val="2E2E2E"/>
          <w:sz w:val="40"/>
          <w:szCs w:val="40"/>
        </w:rPr>
        <w:t xml:space="preserve"> </w:t>
      </w:r>
      <w:r w:rsidRPr="009F692F">
        <w:rPr>
          <w:rFonts w:ascii="Times New Roman" w:eastAsia="Times New Roman" w:hAnsi="Times New Roman" w:cs="Times New Roman"/>
          <w:color w:val="2E2E2E"/>
          <w:sz w:val="40"/>
          <w:szCs w:val="40"/>
        </w:rPr>
        <w:t>Sandra L. Richter</w:t>
      </w:r>
    </w:p>
    <w:p w:rsidR="009F692F" w:rsidRPr="009F692F" w:rsidRDefault="009F692F" w:rsidP="009F692F">
      <w:pPr>
        <w:shd w:val="clear" w:color="auto" w:fill="FFFFFF"/>
        <w:spacing w:after="180" w:line="360" w:lineRule="auto"/>
        <w:rPr>
          <w:rFonts w:ascii="Times New Roman" w:eastAsia="Times New Roman" w:hAnsi="Times New Roman" w:cs="Times New Roman"/>
          <w:color w:val="777777"/>
          <w:sz w:val="20"/>
          <w:szCs w:val="20"/>
        </w:rPr>
      </w:pPr>
      <w:r w:rsidRPr="009F692F">
        <w:rPr>
          <w:rFonts w:ascii="Times New Roman" w:eastAsia="Times New Roman" w:hAnsi="Times New Roman" w:cs="Times New Roman"/>
          <w:color w:val="777777"/>
          <w:sz w:val="20"/>
          <w:szCs w:val="20"/>
        </w:rPr>
        <w:t>Westmont College</w:t>
      </w:r>
    </w:p>
    <w:p w:rsidR="009F692F" w:rsidRPr="009F692F" w:rsidRDefault="009F692F" w:rsidP="009F692F">
      <w:pPr>
        <w:shd w:val="clear" w:color="auto" w:fill="FFFFFF"/>
        <w:spacing w:after="100" w:line="360" w:lineRule="auto"/>
        <w:rPr>
          <w:rFonts w:ascii="Times New Roman" w:eastAsia="Times New Roman" w:hAnsi="Times New Roman" w:cs="Times New Roman"/>
          <w:color w:val="333333"/>
          <w:sz w:val="17"/>
          <w:szCs w:val="17"/>
        </w:rPr>
      </w:pPr>
      <w:r w:rsidRPr="009F692F">
        <w:rPr>
          <w:rFonts w:ascii="Times New Roman" w:eastAsia="Times New Roman" w:hAnsi="Times New Roman" w:cs="Times New Roman"/>
          <w:color w:val="333333"/>
          <w:sz w:val="17"/>
        </w:rPr>
        <w:t>Prof. Sandra Richter </w:t>
      </w:r>
      <w:r w:rsidRPr="009F692F">
        <w:rPr>
          <w:rFonts w:ascii="Times New Roman" w:eastAsia="Times New Roman" w:hAnsi="Times New Roman" w:cs="Times New Roman"/>
          <w:color w:val="333333"/>
          <w:sz w:val="17"/>
          <w:szCs w:val="17"/>
        </w:rPr>
        <w:t xml:space="preserve">is the Robert H. Gundry Chair of Biblical Studies at Westmont College. Richter earned her Ph.D. from Harvard University’s Near Eastern Languages and Civilizations Department and her M.A. in Theological Studies from Gordon-Conwell Theological Seminary. Richter is best known for her work on the Book of Deuteronomy and the </w:t>
      </w:r>
      <w:proofErr w:type="spellStart"/>
      <w:r w:rsidRPr="009F692F">
        <w:rPr>
          <w:rFonts w:ascii="Times New Roman" w:eastAsia="Times New Roman" w:hAnsi="Times New Roman" w:cs="Times New Roman"/>
          <w:color w:val="333333"/>
          <w:sz w:val="17"/>
          <w:szCs w:val="17"/>
        </w:rPr>
        <w:t>Deuteronomistic</w:t>
      </w:r>
      <w:proofErr w:type="spellEnd"/>
      <w:r w:rsidRPr="009F692F">
        <w:rPr>
          <w:rFonts w:ascii="Times New Roman" w:eastAsia="Times New Roman" w:hAnsi="Times New Roman" w:cs="Times New Roman"/>
          <w:color w:val="333333"/>
          <w:sz w:val="17"/>
          <w:szCs w:val="17"/>
        </w:rPr>
        <w:t xml:space="preserve"> History, and has a forthcoming commentary on Deuteronomy with </w:t>
      </w:r>
      <w:proofErr w:type="spellStart"/>
      <w:r w:rsidRPr="009F692F">
        <w:rPr>
          <w:rFonts w:ascii="Times New Roman" w:eastAsia="Times New Roman" w:hAnsi="Times New Roman" w:cs="Times New Roman"/>
          <w:color w:val="333333"/>
          <w:sz w:val="17"/>
          <w:szCs w:val="17"/>
        </w:rPr>
        <w:t>Eerdmans</w:t>
      </w:r>
      <w:proofErr w:type="spellEnd"/>
      <w:r w:rsidRPr="009F692F">
        <w:rPr>
          <w:rFonts w:ascii="Times New Roman" w:eastAsia="Times New Roman" w:hAnsi="Times New Roman" w:cs="Times New Roman"/>
          <w:color w:val="333333"/>
          <w:sz w:val="17"/>
          <w:szCs w:val="17"/>
        </w:rPr>
        <w:t xml:space="preserve"> Publishers </w:t>
      </w:r>
      <w:r w:rsidRPr="009F692F">
        <w:rPr>
          <w:rFonts w:ascii="Times New Roman" w:eastAsia="Times New Roman" w:hAnsi="Times New Roman" w:cs="Times New Roman"/>
          <w:i/>
          <w:iCs/>
          <w:color w:val="333333"/>
          <w:sz w:val="17"/>
        </w:rPr>
        <w:t>Commentaries for Christian Formation </w:t>
      </w:r>
      <w:r w:rsidRPr="009F692F">
        <w:rPr>
          <w:rFonts w:ascii="Times New Roman" w:eastAsia="Times New Roman" w:hAnsi="Times New Roman" w:cs="Times New Roman"/>
          <w:color w:val="333333"/>
          <w:sz w:val="17"/>
          <w:szCs w:val="17"/>
        </w:rPr>
        <w:t>series. She is the author of </w:t>
      </w:r>
      <w:r w:rsidRPr="009F692F">
        <w:rPr>
          <w:rFonts w:ascii="Times New Roman" w:eastAsia="Times New Roman" w:hAnsi="Times New Roman" w:cs="Times New Roman"/>
          <w:i/>
          <w:iCs/>
          <w:color w:val="333333"/>
          <w:sz w:val="17"/>
        </w:rPr>
        <w:t xml:space="preserve">The Epic of Eden: </w:t>
      </w:r>
      <w:proofErr w:type="gramStart"/>
      <w:r w:rsidRPr="009F692F">
        <w:rPr>
          <w:rFonts w:ascii="Times New Roman" w:eastAsia="Times New Roman" w:hAnsi="Times New Roman" w:cs="Times New Roman"/>
          <w:i/>
          <w:iCs/>
          <w:color w:val="333333"/>
          <w:sz w:val="17"/>
        </w:rPr>
        <w:t>A</w:t>
      </w:r>
      <w:proofErr w:type="gramEnd"/>
      <w:r w:rsidRPr="009F692F">
        <w:rPr>
          <w:rFonts w:ascii="Times New Roman" w:eastAsia="Times New Roman" w:hAnsi="Times New Roman" w:cs="Times New Roman"/>
          <w:i/>
          <w:iCs/>
          <w:color w:val="333333"/>
          <w:sz w:val="17"/>
        </w:rPr>
        <w:t xml:space="preserve"> Christian Entry into the Old Testament</w:t>
      </w:r>
      <w:r w:rsidRPr="009F692F">
        <w:rPr>
          <w:rFonts w:ascii="Times New Roman" w:eastAsia="Times New Roman" w:hAnsi="Times New Roman" w:cs="Times New Roman"/>
          <w:color w:val="333333"/>
          <w:sz w:val="17"/>
          <w:szCs w:val="17"/>
        </w:rPr>
        <w:t> (IVP 2008), </w:t>
      </w:r>
      <w:r w:rsidRPr="009F692F">
        <w:rPr>
          <w:rFonts w:ascii="Times New Roman" w:eastAsia="Times New Roman" w:hAnsi="Times New Roman" w:cs="Times New Roman"/>
          <w:i/>
          <w:iCs/>
          <w:color w:val="333333"/>
          <w:sz w:val="17"/>
        </w:rPr>
        <w:t xml:space="preserve">The </w:t>
      </w:r>
      <w:proofErr w:type="spellStart"/>
      <w:r w:rsidRPr="009F692F">
        <w:rPr>
          <w:rFonts w:ascii="Times New Roman" w:eastAsia="Times New Roman" w:hAnsi="Times New Roman" w:cs="Times New Roman"/>
          <w:i/>
          <w:iCs/>
          <w:color w:val="333333"/>
          <w:sz w:val="17"/>
        </w:rPr>
        <w:t>Deuteronomistic</w:t>
      </w:r>
      <w:proofErr w:type="spellEnd"/>
      <w:r w:rsidRPr="009F692F">
        <w:rPr>
          <w:rFonts w:ascii="Times New Roman" w:eastAsia="Times New Roman" w:hAnsi="Times New Roman" w:cs="Times New Roman"/>
          <w:i/>
          <w:iCs/>
          <w:color w:val="333333"/>
          <w:sz w:val="17"/>
        </w:rPr>
        <w:t xml:space="preserve"> History and the Name Theology: </w:t>
      </w:r>
      <w:proofErr w:type="spellStart"/>
      <w:r w:rsidRPr="009F692F">
        <w:rPr>
          <w:rFonts w:ascii="Times New Roman" w:eastAsia="Times New Roman" w:hAnsi="Times New Roman" w:cs="Times New Roman"/>
          <w:i/>
          <w:iCs/>
          <w:color w:val="333333"/>
          <w:sz w:val="17"/>
        </w:rPr>
        <w:t>l</w:t>
      </w:r>
      <w:r w:rsidRPr="009F692F">
        <w:rPr>
          <w:rFonts w:ascii="Times New Roman" w:eastAsia="Times New Roman" w:hAnsi="Times New Roman" w:cs="Times New Roman"/>
          <w:i/>
          <w:iCs/>
          <w:color w:val="333333"/>
          <w:sz w:val="13"/>
          <w:vertAlign w:val="superscript"/>
        </w:rPr>
        <w:t>e</w:t>
      </w:r>
      <w:r w:rsidRPr="009F692F">
        <w:rPr>
          <w:rFonts w:ascii="Times New Roman" w:eastAsia="Times New Roman" w:hAnsi="Times New Roman" w:cs="Times New Roman"/>
          <w:i/>
          <w:iCs/>
          <w:color w:val="333333"/>
          <w:sz w:val="17"/>
        </w:rPr>
        <w:t>šakkēn</w:t>
      </w:r>
      <w:proofErr w:type="spellEnd"/>
      <w:r w:rsidRPr="009F692F">
        <w:rPr>
          <w:rFonts w:ascii="Times New Roman" w:eastAsia="Times New Roman" w:hAnsi="Times New Roman" w:cs="Times New Roman"/>
          <w:i/>
          <w:iCs/>
          <w:color w:val="333333"/>
          <w:sz w:val="17"/>
        </w:rPr>
        <w:t xml:space="preserve"> </w:t>
      </w:r>
      <w:proofErr w:type="spellStart"/>
      <w:r w:rsidRPr="009F692F">
        <w:rPr>
          <w:rFonts w:ascii="Times New Roman" w:eastAsia="Times New Roman" w:hAnsi="Times New Roman" w:cs="Times New Roman"/>
          <w:i/>
          <w:iCs/>
          <w:color w:val="333333"/>
          <w:sz w:val="17"/>
        </w:rPr>
        <w:t>š</w:t>
      </w:r>
      <w:r w:rsidRPr="009F692F">
        <w:rPr>
          <w:rFonts w:ascii="Times New Roman" w:eastAsia="Times New Roman" w:hAnsi="Times New Roman" w:cs="Times New Roman"/>
          <w:i/>
          <w:iCs/>
          <w:color w:val="333333"/>
          <w:sz w:val="13"/>
          <w:vertAlign w:val="superscript"/>
        </w:rPr>
        <w:t>e</w:t>
      </w:r>
      <w:r w:rsidRPr="009F692F">
        <w:rPr>
          <w:rFonts w:ascii="Times New Roman" w:eastAsia="Times New Roman" w:hAnsi="Times New Roman" w:cs="Times New Roman"/>
          <w:i/>
          <w:iCs/>
          <w:color w:val="333333"/>
          <w:sz w:val="17"/>
        </w:rPr>
        <w:t>mô</w:t>
      </w:r>
      <w:proofErr w:type="spellEnd"/>
      <w:r w:rsidRPr="009F692F">
        <w:rPr>
          <w:rFonts w:ascii="Times New Roman" w:eastAsia="Times New Roman" w:hAnsi="Times New Roman" w:cs="Times New Roman"/>
          <w:i/>
          <w:iCs/>
          <w:color w:val="333333"/>
          <w:sz w:val="17"/>
        </w:rPr>
        <w:t xml:space="preserve"> </w:t>
      </w:r>
      <w:proofErr w:type="spellStart"/>
      <w:r w:rsidRPr="009F692F">
        <w:rPr>
          <w:rFonts w:ascii="Times New Roman" w:eastAsia="Times New Roman" w:hAnsi="Times New Roman" w:cs="Times New Roman"/>
          <w:i/>
          <w:iCs/>
          <w:color w:val="333333"/>
          <w:sz w:val="17"/>
        </w:rPr>
        <w:t>šām</w:t>
      </w:r>
      <w:proofErr w:type="spellEnd"/>
      <w:r w:rsidRPr="009F692F">
        <w:rPr>
          <w:rFonts w:ascii="Times New Roman" w:eastAsia="Times New Roman" w:hAnsi="Times New Roman" w:cs="Times New Roman"/>
          <w:i/>
          <w:iCs/>
          <w:color w:val="333333"/>
          <w:sz w:val="17"/>
        </w:rPr>
        <w:t xml:space="preserve"> in the Bible and the Ancient Near East</w:t>
      </w:r>
      <w:r w:rsidRPr="009F692F">
        <w:rPr>
          <w:rFonts w:ascii="Times New Roman" w:eastAsia="Times New Roman" w:hAnsi="Times New Roman" w:cs="Times New Roman"/>
          <w:color w:val="333333"/>
          <w:sz w:val="17"/>
          <w:szCs w:val="17"/>
        </w:rPr>
        <w:t xml:space="preserve">. </w:t>
      </w:r>
      <w:proofErr w:type="gramStart"/>
      <w:r w:rsidRPr="009F692F">
        <w:rPr>
          <w:rFonts w:ascii="Times New Roman" w:eastAsia="Times New Roman" w:hAnsi="Times New Roman" w:cs="Times New Roman"/>
          <w:color w:val="333333"/>
          <w:sz w:val="17"/>
          <w:szCs w:val="17"/>
        </w:rPr>
        <w:t xml:space="preserve">BZAW 318 (de </w:t>
      </w:r>
      <w:proofErr w:type="spellStart"/>
      <w:r w:rsidRPr="009F692F">
        <w:rPr>
          <w:rFonts w:ascii="Times New Roman" w:eastAsia="Times New Roman" w:hAnsi="Times New Roman" w:cs="Times New Roman"/>
          <w:color w:val="333333"/>
          <w:sz w:val="17"/>
          <w:szCs w:val="17"/>
        </w:rPr>
        <w:t>Gruyter</w:t>
      </w:r>
      <w:proofErr w:type="spellEnd"/>
      <w:r w:rsidRPr="009F692F">
        <w:rPr>
          <w:rFonts w:ascii="Times New Roman" w:eastAsia="Times New Roman" w:hAnsi="Times New Roman" w:cs="Times New Roman"/>
          <w:color w:val="333333"/>
          <w:sz w:val="17"/>
          <w:szCs w:val="17"/>
        </w:rPr>
        <w:t>, 2002), and most recently </w:t>
      </w:r>
      <w:r w:rsidRPr="009F692F">
        <w:rPr>
          <w:rFonts w:ascii="Times New Roman" w:eastAsia="Times New Roman" w:hAnsi="Times New Roman" w:cs="Times New Roman"/>
          <w:i/>
          <w:iCs/>
          <w:color w:val="333333"/>
          <w:sz w:val="17"/>
        </w:rPr>
        <w:t>Stewards of Eden: What Scripture Has to Say about Environmentalism and Why it Matters </w:t>
      </w:r>
      <w:r w:rsidRPr="009F692F">
        <w:rPr>
          <w:rFonts w:ascii="Times New Roman" w:eastAsia="Times New Roman" w:hAnsi="Times New Roman" w:cs="Times New Roman"/>
          <w:color w:val="333333"/>
          <w:sz w:val="17"/>
          <w:szCs w:val="17"/>
        </w:rPr>
        <w:t>(IVP 2020).</w:t>
      </w:r>
      <w:proofErr w:type="gramEnd"/>
      <w:r w:rsidRPr="009F692F">
        <w:rPr>
          <w:rFonts w:ascii="Times New Roman" w:eastAsia="Times New Roman" w:hAnsi="Times New Roman" w:cs="Times New Roman"/>
          <w:i/>
          <w:iCs/>
          <w:color w:val="333333"/>
          <w:sz w:val="17"/>
        </w:rPr>
        <w:t> </w:t>
      </w:r>
      <w:r w:rsidRPr="009F692F">
        <w:rPr>
          <w:rFonts w:ascii="Times New Roman" w:eastAsia="Times New Roman" w:hAnsi="Times New Roman" w:cs="Times New Roman"/>
          <w:color w:val="333333"/>
          <w:sz w:val="17"/>
          <w:szCs w:val="17"/>
        </w:rPr>
        <w:t>Richter has taught at Asbury Theological Seminary (Wilmore, KY), Wesley Biblical Seminary (Jackson, MS) and Wheaton College (Wheaton, IL), and spent many of those years directing Israel Studies programs focused on historical geography and field archaeology.</w:t>
      </w:r>
    </w:p>
    <w:p w:rsidR="009F692F" w:rsidRDefault="009F692F" w:rsidP="009F692F">
      <w:pPr>
        <w:shd w:val="clear" w:color="auto" w:fill="FFFFFF"/>
        <w:spacing w:after="300" w:line="360" w:lineRule="auto"/>
        <w:jc w:val="center"/>
        <w:outlineLvl w:val="0"/>
        <w:rPr>
          <w:rFonts w:ascii="Times New Roman" w:eastAsia="Times New Roman" w:hAnsi="Times New Roman" w:cs="Times New Roman"/>
          <w:color w:val="333333"/>
          <w:kern w:val="36"/>
          <w:sz w:val="40"/>
          <w:szCs w:val="40"/>
        </w:rPr>
      </w:pPr>
    </w:p>
    <w:p w:rsidR="009F692F" w:rsidRPr="009F692F" w:rsidRDefault="009F692F" w:rsidP="009F692F">
      <w:pPr>
        <w:shd w:val="clear" w:color="auto" w:fill="FFFFFF"/>
        <w:spacing w:after="300" w:line="360" w:lineRule="auto"/>
        <w:jc w:val="center"/>
        <w:outlineLvl w:val="0"/>
        <w:rPr>
          <w:rFonts w:ascii="Times New Roman" w:eastAsia="Times New Roman" w:hAnsi="Times New Roman" w:cs="Times New Roman"/>
          <w:color w:val="333333"/>
          <w:kern w:val="36"/>
          <w:sz w:val="40"/>
          <w:szCs w:val="40"/>
        </w:rPr>
      </w:pPr>
      <w:r w:rsidRPr="009F692F">
        <w:rPr>
          <w:rFonts w:ascii="Times New Roman" w:eastAsia="Times New Roman" w:hAnsi="Times New Roman" w:cs="Times New Roman"/>
          <w:color w:val="333333"/>
          <w:kern w:val="36"/>
          <w:sz w:val="40"/>
          <w:szCs w:val="40"/>
        </w:rPr>
        <w:t>Does YHWH’s Name Dwell in the Temple?</w:t>
      </w:r>
    </w:p>
    <w:p w:rsidR="009F692F" w:rsidRPr="009F692F" w:rsidRDefault="009F692F" w:rsidP="009F692F">
      <w:pPr>
        <w:shd w:val="clear" w:color="auto" w:fill="FFFFFF"/>
        <w:spacing w:after="100" w:line="360" w:lineRule="auto"/>
        <w:rPr>
          <w:rFonts w:ascii="Times New Roman" w:eastAsia="Times New Roman" w:hAnsi="Times New Roman" w:cs="Times New Roman"/>
          <w:color w:val="333333"/>
          <w:sz w:val="20"/>
          <w:szCs w:val="20"/>
        </w:rPr>
      </w:pPr>
      <w:r w:rsidRPr="009F692F">
        <w:rPr>
          <w:rFonts w:ascii="Times New Roman" w:eastAsia="Times New Roman" w:hAnsi="Times New Roman" w:cs="Times New Roman"/>
          <w:color w:val="333333"/>
          <w:sz w:val="20"/>
          <w:szCs w:val="20"/>
        </w:rPr>
        <w:t>Deuteronomy refers to the central cult site as the place where YHWH chooses </w:t>
      </w:r>
      <w:r w:rsidRPr="009F692F">
        <w:rPr>
          <w:rFonts w:ascii="Times New Roman" w:eastAsia="Times New Roman" w:hAnsi="Times New Roman" w:cs="Times New Roman"/>
          <w:color w:val="333333"/>
          <w:sz w:val="20"/>
          <w:szCs w:val="20"/>
          <w:rtl/>
          <w:lang w:bidi="he-IL"/>
        </w:rPr>
        <w:t>לְשַׁכֵּן שְׁמוֹ שָׁם</w:t>
      </w:r>
      <w:r w:rsidRPr="009F692F">
        <w:rPr>
          <w:rFonts w:ascii="Times New Roman" w:eastAsia="Times New Roman" w:hAnsi="Times New Roman" w:cs="Times New Roman"/>
          <w:color w:val="333333"/>
          <w:sz w:val="20"/>
          <w:szCs w:val="20"/>
        </w:rPr>
        <w:t>,</w:t>
      </w:r>
      <w:proofErr w:type="gramStart"/>
      <w:r w:rsidRPr="009F692F">
        <w:rPr>
          <w:rFonts w:ascii="Times New Roman" w:eastAsia="Times New Roman" w:hAnsi="Times New Roman" w:cs="Times New Roman"/>
          <w:color w:val="333333"/>
          <w:sz w:val="20"/>
          <w:szCs w:val="20"/>
        </w:rPr>
        <w:t>  an</w:t>
      </w:r>
      <w:proofErr w:type="gramEnd"/>
      <w:r w:rsidRPr="009F692F">
        <w:rPr>
          <w:rFonts w:ascii="Times New Roman" w:eastAsia="Times New Roman" w:hAnsi="Times New Roman" w:cs="Times New Roman"/>
          <w:color w:val="333333"/>
          <w:sz w:val="20"/>
          <w:szCs w:val="20"/>
        </w:rPr>
        <w:t xml:space="preserve"> unusual phrase often translated</w:t>
      </w:r>
      <w:r w:rsidRPr="009F692F">
        <w:rPr>
          <w:rFonts w:ascii="Times New Roman" w:eastAsia="Times New Roman" w:hAnsi="Times New Roman" w:cs="Times New Roman"/>
          <w:b/>
          <w:bCs/>
          <w:color w:val="333333"/>
          <w:sz w:val="20"/>
        </w:rPr>
        <w:t> </w:t>
      </w:r>
      <w:r w:rsidRPr="009F692F">
        <w:rPr>
          <w:rFonts w:ascii="Times New Roman" w:eastAsia="Times New Roman" w:hAnsi="Times New Roman" w:cs="Times New Roman"/>
          <w:color w:val="333333"/>
          <w:sz w:val="20"/>
          <w:szCs w:val="20"/>
        </w:rPr>
        <w:t xml:space="preserve">“to cause His name to dwell there,” and interpreted to mean that an abstracted aspect or hypostasis of YHWH takes up residence in the Temple. A parallel phrase found in many </w:t>
      </w:r>
      <w:proofErr w:type="spellStart"/>
      <w:r w:rsidRPr="009F692F">
        <w:rPr>
          <w:rFonts w:ascii="Times New Roman" w:eastAsia="Times New Roman" w:hAnsi="Times New Roman" w:cs="Times New Roman"/>
          <w:color w:val="333333"/>
          <w:sz w:val="20"/>
          <w:szCs w:val="20"/>
        </w:rPr>
        <w:t>Akkadian</w:t>
      </w:r>
      <w:proofErr w:type="spellEnd"/>
      <w:r w:rsidRPr="009F692F">
        <w:rPr>
          <w:rFonts w:ascii="Times New Roman" w:eastAsia="Times New Roman" w:hAnsi="Times New Roman" w:cs="Times New Roman"/>
          <w:color w:val="333333"/>
          <w:sz w:val="20"/>
          <w:szCs w:val="20"/>
        </w:rPr>
        <w:t xml:space="preserve"> inscriptions refutes this understanding, offering us a critically important correction to our reading of Deuteronomy.</w:t>
      </w:r>
    </w:p>
    <w:p w:rsidR="009F692F" w:rsidRPr="009F692F" w:rsidRDefault="009F692F" w:rsidP="009F692F">
      <w:pPr>
        <w:shd w:val="clear" w:color="auto" w:fill="FFFFFF"/>
        <w:spacing w:after="0" w:line="360" w:lineRule="auto"/>
        <w:rPr>
          <w:rFonts w:ascii="Times New Roman" w:eastAsia="Times New Roman" w:hAnsi="Times New Roman" w:cs="Times New Roman"/>
          <w:color w:val="2E2E2E"/>
          <w:sz w:val="15"/>
          <w:szCs w:val="15"/>
        </w:rPr>
      </w:pPr>
      <w:r w:rsidRPr="009F692F">
        <w:rPr>
          <w:rFonts w:ascii="Times New Roman" w:eastAsia="Times New Roman" w:hAnsi="Times New Roman" w:cs="Times New Roman"/>
          <w:color w:val="333333"/>
          <w:sz w:val="15"/>
          <w:szCs w:val="15"/>
        </w:rPr>
        <w:fldChar w:fldCharType="begin"/>
      </w:r>
      <w:r w:rsidRPr="009F692F">
        <w:rPr>
          <w:rFonts w:ascii="Times New Roman" w:eastAsia="Times New Roman" w:hAnsi="Times New Roman" w:cs="Times New Roman"/>
          <w:color w:val="333333"/>
          <w:sz w:val="15"/>
          <w:szCs w:val="15"/>
        </w:rPr>
        <w:instrText xml:space="preserve"> HYPERLINK "https://www.thetorah.com/author/sandra-l-richter" </w:instrText>
      </w:r>
      <w:r w:rsidRPr="009F692F">
        <w:rPr>
          <w:rFonts w:ascii="Times New Roman" w:eastAsia="Times New Roman" w:hAnsi="Times New Roman" w:cs="Times New Roman"/>
          <w:color w:val="333333"/>
          <w:sz w:val="15"/>
          <w:szCs w:val="15"/>
        </w:rPr>
        <w:fldChar w:fldCharType="separate"/>
      </w:r>
    </w:p>
    <w:p w:rsidR="009F692F" w:rsidRPr="009F692F" w:rsidRDefault="009F692F" w:rsidP="009F692F">
      <w:pPr>
        <w:shd w:val="clear" w:color="auto" w:fill="FFFFFF"/>
        <w:spacing w:after="0" w:line="360" w:lineRule="auto"/>
        <w:ind w:right="160"/>
        <w:rPr>
          <w:rFonts w:ascii="Times New Roman" w:eastAsia="Times New Roman" w:hAnsi="Times New Roman" w:cs="Times New Roman"/>
          <w:sz w:val="20"/>
          <w:szCs w:val="20"/>
        </w:rPr>
      </w:pPr>
      <w:r w:rsidRPr="009F692F">
        <w:rPr>
          <w:rFonts w:ascii="Times New Roman" w:eastAsia="Times New Roman" w:hAnsi="Times New Roman" w:cs="Times New Roman"/>
          <w:color w:val="2E2E2E"/>
          <w:sz w:val="20"/>
          <w:szCs w:val="20"/>
        </w:rPr>
        <w:t>Prof.</w:t>
      </w:r>
      <w:r>
        <w:rPr>
          <w:rFonts w:ascii="Times New Roman" w:eastAsia="Times New Roman" w:hAnsi="Times New Roman" w:cs="Times New Roman"/>
          <w:sz w:val="20"/>
          <w:szCs w:val="20"/>
        </w:rPr>
        <w:t xml:space="preserve"> </w:t>
      </w:r>
      <w:r w:rsidRPr="009F692F">
        <w:rPr>
          <w:rFonts w:ascii="Times New Roman" w:eastAsia="Times New Roman" w:hAnsi="Times New Roman" w:cs="Times New Roman"/>
          <w:color w:val="2E2E2E"/>
          <w:sz w:val="20"/>
          <w:szCs w:val="20"/>
        </w:rPr>
        <w:t>Sandra L. Richter</w:t>
      </w:r>
    </w:p>
    <w:p w:rsidR="009F692F" w:rsidRPr="009F692F" w:rsidRDefault="009F692F" w:rsidP="009F692F">
      <w:pPr>
        <w:shd w:val="clear" w:color="auto" w:fill="FFFFFF"/>
        <w:spacing w:after="0" w:line="360" w:lineRule="auto"/>
        <w:rPr>
          <w:rFonts w:ascii="Times New Roman" w:eastAsia="Times New Roman" w:hAnsi="Times New Roman" w:cs="Times New Roman"/>
          <w:color w:val="333333"/>
          <w:sz w:val="15"/>
          <w:szCs w:val="15"/>
        </w:rPr>
      </w:pPr>
      <w:r w:rsidRPr="009F692F">
        <w:rPr>
          <w:rFonts w:ascii="Times New Roman" w:eastAsia="Times New Roman" w:hAnsi="Times New Roman" w:cs="Times New Roman"/>
          <w:color w:val="333333"/>
          <w:sz w:val="15"/>
          <w:szCs w:val="15"/>
        </w:rPr>
        <w:fldChar w:fldCharType="end"/>
      </w:r>
    </w:p>
    <w:p w:rsidR="009F692F" w:rsidRPr="009F692F" w:rsidRDefault="009F692F" w:rsidP="009F692F">
      <w:pPr>
        <w:shd w:val="clear" w:color="auto" w:fill="FFFFFF"/>
        <w:spacing w:after="0" w:line="360" w:lineRule="auto"/>
        <w:rPr>
          <w:rFonts w:ascii="Times New Roman" w:eastAsia="Times New Roman" w:hAnsi="Times New Roman" w:cs="Times New Roman"/>
          <w:color w:val="333333"/>
          <w:sz w:val="15"/>
          <w:szCs w:val="15"/>
        </w:rPr>
      </w:pPr>
      <w:r>
        <w:rPr>
          <w:rFonts w:ascii="Times New Roman" w:eastAsia="Times New Roman" w:hAnsi="Times New Roman" w:cs="Times New Roman"/>
          <w:noProof/>
          <w:color w:val="333333"/>
          <w:sz w:val="15"/>
          <w:szCs w:val="15"/>
        </w:rPr>
        <w:drawing>
          <wp:inline distT="0" distB="0" distL="0" distR="0">
            <wp:extent cx="3321050" cy="2287546"/>
            <wp:effectExtent l="19050" t="0" r="0" b="0"/>
            <wp:docPr id="4" name="תמונה 4" descr="Does YHWH’s Name Dwell in the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es YHWH’s Name Dwell in the Temple?"/>
                    <pic:cNvPicPr>
                      <a:picLocks noChangeAspect="1" noChangeArrowheads="1"/>
                    </pic:cNvPicPr>
                  </pic:nvPicPr>
                  <pic:blipFill>
                    <a:blip r:embed="rId5"/>
                    <a:srcRect/>
                    <a:stretch>
                      <a:fillRect/>
                    </a:stretch>
                  </pic:blipFill>
                  <pic:spPr bwMode="auto">
                    <a:xfrm>
                      <a:off x="0" y="0"/>
                      <a:ext cx="3321050" cy="2287546"/>
                    </a:xfrm>
                    <a:prstGeom prst="rect">
                      <a:avLst/>
                    </a:prstGeom>
                    <a:noFill/>
                    <a:ln w="9525">
                      <a:noFill/>
                      <a:miter lim="800000"/>
                      <a:headEnd/>
                      <a:tailEnd/>
                    </a:ln>
                  </pic:spPr>
                </pic:pic>
              </a:graphicData>
            </a:graphic>
          </wp:inline>
        </w:drawing>
      </w:r>
    </w:p>
    <w:p w:rsidR="009F692F" w:rsidRPr="009F692F" w:rsidRDefault="009F692F" w:rsidP="009F692F">
      <w:pPr>
        <w:shd w:val="clear" w:color="auto" w:fill="FFFFFF"/>
        <w:spacing w:after="100" w:line="360" w:lineRule="auto"/>
        <w:jc w:val="center"/>
        <w:rPr>
          <w:rFonts w:ascii="Times New Roman" w:eastAsia="Times New Roman" w:hAnsi="Times New Roman" w:cs="Times New Roman"/>
          <w:color w:val="333333"/>
          <w:sz w:val="13"/>
          <w:szCs w:val="13"/>
        </w:rPr>
      </w:pPr>
      <w:proofErr w:type="gramStart"/>
      <w:r w:rsidRPr="009F692F">
        <w:rPr>
          <w:rFonts w:ascii="Times New Roman" w:eastAsia="Times New Roman" w:hAnsi="Times New Roman" w:cs="Times New Roman"/>
          <w:color w:val="333333"/>
          <w:sz w:val="13"/>
          <w:szCs w:val="13"/>
        </w:rPr>
        <w:t xml:space="preserve">Temple in Jerusalem from a Passover </w:t>
      </w:r>
      <w:proofErr w:type="spellStart"/>
      <w:r w:rsidRPr="009F692F">
        <w:rPr>
          <w:rFonts w:ascii="Times New Roman" w:eastAsia="Times New Roman" w:hAnsi="Times New Roman" w:cs="Times New Roman"/>
          <w:color w:val="333333"/>
          <w:sz w:val="13"/>
          <w:szCs w:val="13"/>
        </w:rPr>
        <w:t>Haggada</w:t>
      </w:r>
      <w:proofErr w:type="spellEnd"/>
      <w:r w:rsidRPr="009F692F">
        <w:rPr>
          <w:rFonts w:ascii="Times New Roman" w:eastAsia="Times New Roman" w:hAnsi="Times New Roman" w:cs="Times New Roman"/>
          <w:color w:val="333333"/>
          <w:sz w:val="13"/>
          <w:szCs w:val="13"/>
        </w:rPr>
        <w:t>, Amsterdam 1695.</w:t>
      </w:r>
      <w:proofErr w:type="gramEnd"/>
      <w:r w:rsidRPr="009F692F">
        <w:rPr>
          <w:rFonts w:ascii="Times New Roman" w:eastAsia="Times New Roman" w:hAnsi="Times New Roman" w:cs="Times New Roman"/>
          <w:color w:val="333333"/>
          <w:sz w:val="13"/>
          <w:szCs w:val="13"/>
        </w:rPr>
        <w:t xml:space="preserve"> Jewish Encyclopedia, Wikimedia</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Twenty-one times the book of Deuteronomy speaks of </w:t>
      </w:r>
      <w:r w:rsidRPr="009F692F">
        <w:rPr>
          <w:rFonts w:ascii="Times New Roman" w:eastAsia="Times New Roman" w:hAnsi="Times New Roman" w:cs="Times New Roman"/>
          <w:color w:val="000000"/>
          <w:sz w:val="17"/>
          <w:szCs w:val="17"/>
          <w:rtl/>
          <w:lang w:bidi="he-IL"/>
        </w:rPr>
        <w:t>הַמָּקוֹם אֲשֶׁר יִבְחַר</w:t>
      </w:r>
      <w:r w:rsidRPr="009F692F">
        <w:rPr>
          <w:rFonts w:ascii="Times New Roman" w:eastAsia="Times New Roman" w:hAnsi="Times New Roman" w:cs="Times New Roman"/>
          <w:color w:val="000000"/>
          <w:sz w:val="17"/>
          <w:szCs w:val="17"/>
        </w:rPr>
        <w:t xml:space="preserve"> (“the place YHWH your God will choose”) as Israel’s future site of worship in the promised land</w:t>
      </w:r>
      <w:proofErr w:type="gramStart"/>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1]</w:t>
      </w:r>
      <w:r w:rsidRPr="009F692F">
        <w:rPr>
          <w:rFonts w:ascii="Times New Roman" w:eastAsia="Times New Roman" w:hAnsi="Times New Roman" w:cs="Times New Roman"/>
          <w:color w:val="000000"/>
          <w:sz w:val="17"/>
          <w:szCs w:val="17"/>
        </w:rPr>
        <w:t> In modern scholarship this oft-repeated phrase is known as the “centralizing formula.”</w:t>
      </w:r>
      <w:r w:rsidRPr="009F692F">
        <w:rPr>
          <w:rFonts w:ascii="Times New Roman" w:eastAsia="Times New Roman" w:hAnsi="Times New Roman" w:cs="Times New Roman"/>
          <w:color w:val="B22222"/>
          <w:sz w:val="15"/>
          <w:szCs w:val="15"/>
          <w:vertAlign w:val="superscript"/>
        </w:rPr>
        <w:t>[2]</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lastRenderedPageBreak/>
        <w:t>It is at this place that the twelve tribes of Israel are commanded to gather and acknowledge their allegiance to the Sinai covenant and to each other. Only at this place may the twelve tribes of Israel offer legitimate sacrifice to their God, YHWH</w:t>
      </w:r>
      <w:proofErr w:type="gramStart"/>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3]</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In the </w:t>
      </w:r>
      <w:proofErr w:type="spellStart"/>
      <w:r w:rsidRPr="009F692F">
        <w:rPr>
          <w:rFonts w:ascii="Times New Roman" w:eastAsia="Times New Roman" w:hAnsi="Times New Roman" w:cs="Times New Roman"/>
          <w:color w:val="000000"/>
          <w:sz w:val="17"/>
          <w:szCs w:val="17"/>
        </w:rPr>
        <w:t>Masoretic</w:t>
      </w:r>
      <w:proofErr w:type="spellEnd"/>
      <w:r w:rsidRPr="009F692F">
        <w:rPr>
          <w:rFonts w:ascii="Times New Roman" w:eastAsia="Times New Roman" w:hAnsi="Times New Roman" w:cs="Times New Roman"/>
          <w:color w:val="000000"/>
          <w:sz w:val="17"/>
          <w:szCs w:val="17"/>
        </w:rPr>
        <w:t xml:space="preserve"> Text, Deuteronomy speaks of this place as a future, anonymous location chosen by YHWH from “among your tribes”—one</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place for one God.</w:t>
      </w:r>
      <w:r w:rsidRPr="009F692F">
        <w:rPr>
          <w:rFonts w:ascii="Times New Roman" w:eastAsia="Times New Roman" w:hAnsi="Times New Roman" w:cs="Times New Roman"/>
          <w:color w:val="B22222"/>
          <w:sz w:val="15"/>
          <w:szCs w:val="15"/>
          <w:vertAlign w:val="superscript"/>
        </w:rPr>
        <w:t>[4]</w:t>
      </w:r>
      <w:r w:rsidRPr="009F692F">
        <w:rPr>
          <w:rFonts w:ascii="Times New Roman" w:eastAsia="Times New Roman" w:hAnsi="Times New Roman" w:cs="Times New Roman"/>
          <w:color w:val="000000"/>
          <w:sz w:val="17"/>
          <w:szCs w:val="17"/>
        </w:rPr>
        <w:t> Ten times this centralizing formula “the place YHWH your God will choose” is augmented by one of two phrases:</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b/>
          <w:bCs/>
          <w:color w:val="000000"/>
          <w:sz w:val="17"/>
          <w:rtl/>
          <w:lang w:bidi="he-IL"/>
        </w:rPr>
        <w:t>לָשׂוּם אֶת שְׁמוֹ שָׁם</w:t>
      </w:r>
      <w:r w:rsidRPr="009F692F">
        <w:rPr>
          <w:rFonts w:ascii="Times New Roman" w:eastAsia="Times New Roman" w:hAnsi="Times New Roman" w:cs="Times New Roman"/>
          <w:b/>
          <w:bCs/>
          <w:color w:val="000000"/>
          <w:sz w:val="17"/>
        </w:rPr>
        <w:t> (</w:t>
      </w:r>
      <w:proofErr w:type="spellStart"/>
      <w:r w:rsidRPr="009F692F">
        <w:rPr>
          <w:rFonts w:ascii="Times New Roman" w:eastAsia="Times New Roman" w:hAnsi="Times New Roman" w:cs="Times New Roman"/>
          <w:b/>
          <w:bCs/>
          <w:i/>
          <w:iCs/>
          <w:color w:val="000000"/>
          <w:sz w:val="17"/>
        </w:rPr>
        <w:t>lasum</w:t>
      </w:r>
      <w:proofErr w:type="spellEnd"/>
      <w:r w:rsidRPr="009F692F">
        <w:rPr>
          <w:rFonts w:ascii="Times New Roman" w:eastAsia="Times New Roman" w:hAnsi="Times New Roman" w:cs="Times New Roman"/>
          <w:b/>
          <w:bCs/>
          <w:i/>
          <w:iCs/>
          <w:color w:val="000000"/>
          <w:sz w:val="17"/>
        </w:rPr>
        <w:t xml:space="preserve"> et </w:t>
      </w:r>
      <w:proofErr w:type="spellStart"/>
      <w:r w:rsidRPr="009F692F">
        <w:rPr>
          <w:rFonts w:ascii="Times New Roman" w:eastAsia="Times New Roman" w:hAnsi="Times New Roman" w:cs="Times New Roman"/>
          <w:b/>
          <w:bCs/>
          <w:i/>
          <w:iCs/>
          <w:color w:val="000000"/>
          <w:sz w:val="17"/>
        </w:rPr>
        <w:t>shemo</w:t>
      </w:r>
      <w:proofErr w:type="spellEnd"/>
      <w:r w:rsidRPr="009F692F">
        <w:rPr>
          <w:rFonts w:ascii="Times New Roman" w:eastAsia="Times New Roman" w:hAnsi="Times New Roman" w:cs="Times New Roman"/>
          <w:b/>
          <w:bCs/>
          <w:i/>
          <w:iCs/>
          <w:color w:val="000000"/>
          <w:sz w:val="17"/>
        </w:rPr>
        <w:t xml:space="preserve"> sham</w:t>
      </w:r>
      <w:r w:rsidRPr="009F692F">
        <w:rPr>
          <w:rFonts w:ascii="Times New Roman" w:eastAsia="Times New Roman" w:hAnsi="Times New Roman" w:cs="Times New Roman"/>
          <w:b/>
          <w:bCs/>
          <w:color w:val="000000"/>
          <w:sz w:val="17"/>
        </w:rPr>
        <w:t>)—</w:t>
      </w:r>
      <w:r w:rsidRPr="009F692F">
        <w:rPr>
          <w:rFonts w:ascii="Times New Roman" w:eastAsia="Times New Roman" w:hAnsi="Times New Roman" w:cs="Times New Roman"/>
          <w:color w:val="000000"/>
          <w:sz w:val="17"/>
          <w:szCs w:val="17"/>
        </w:rPr>
        <w:t>This appears three times in Deuteronomy, 12:5, 21; 14:24,</w:t>
      </w:r>
      <w:r w:rsidRPr="009F692F">
        <w:rPr>
          <w:rFonts w:ascii="Times New Roman" w:eastAsia="Times New Roman" w:hAnsi="Times New Roman" w:cs="Times New Roman"/>
          <w:color w:val="000000"/>
          <w:sz w:val="13"/>
          <w:szCs w:val="13"/>
        </w:rPr>
        <w:t> </w:t>
      </w:r>
      <w:r w:rsidRPr="009F692F">
        <w:rPr>
          <w:rFonts w:ascii="Times New Roman" w:eastAsia="Times New Roman" w:hAnsi="Times New Roman" w:cs="Times New Roman"/>
          <w:color w:val="000000"/>
          <w:sz w:val="17"/>
          <w:szCs w:val="17"/>
        </w:rPr>
        <w:t>and is translated as: “to place</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his name.”</w:t>
      </w:r>
      <w:bookmarkStart w:id="0" w:name="_ftnref5"/>
      <w:r w:rsidRPr="009F692F">
        <w:rPr>
          <w:rFonts w:ascii="Times New Roman" w:eastAsia="Times New Roman" w:hAnsi="Times New Roman" w:cs="Times New Roman"/>
          <w:color w:val="000000"/>
          <w:sz w:val="13"/>
          <w:szCs w:val="13"/>
          <w:vertAlign w:val="superscript"/>
        </w:rPr>
        <w:fldChar w:fldCharType="begin"/>
      </w:r>
      <w:r w:rsidRPr="009F692F">
        <w:rPr>
          <w:rFonts w:ascii="Times New Roman" w:eastAsia="Times New Roman" w:hAnsi="Times New Roman" w:cs="Times New Roman"/>
          <w:color w:val="000000"/>
          <w:sz w:val="13"/>
          <w:szCs w:val="13"/>
          <w:vertAlign w:val="superscript"/>
        </w:rPr>
        <w:instrText xml:space="preserve"> HYPERLINK "https://www.thetorah.com/article/does-yhwhs-name-dwell-in-the-temple" \l "_ftn5" </w:instrText>
      </w:r>
      <w:r w:rsidRPr="009F692F">
        <w:rPr>
          <w:rFonts w:ascii="Times New Roman" w:eastAsia="Times New Roman" w:hAnsi="Times New Roman" w:cs="Times New Roman"/>
          <w:color w:val="000000"/>
          <w:sz w:val="13"/>
          <w:szCs w:val="13"/>
          <w:vertAlign w:val="superscript"/>
        </w:rPr>
        <w:fldChar w:fldCharType="separate"/>
      </w:r>
      <w:r w:rsidRPr="009F692F">
        <w:rPr>
          <w:rFonts w:ascii="Times New Roman" w:eastAsia="Times New Roman" w:hAnsi="Times New Roman" w:cs="Times New Roman"/>
          <w:color w:val="B22222"/>
          <w:sz w:val="15"/>
          <w:u w:val="single"/>
          <w:vertAlign w:val="superscript"/>
        </w:rPr>
        <w:t>[5]</w:t>
      </w:r>
      <w:r w:rsidRPr="009F692F">
        <w:rPr>
          <w:rFonts w:ascii="Times New Roman" w:eastAsia="Times New Roman" w:hAnsi="Times New Roman" w:cs="Times New Roman"/>
          <w:color w:val="000000"/>
          <w:sz w:val="13"/>
          <w:szCs w:val="13"/>
          <w:vertAlign w:val="superscript"/>
        </w:rPr>
        <w:fldChar w:fldCharType="end"/>
      </w:r>
      <w:bookmarkEnd w:id="0"/>
    </w:p>
    <w:p w:rsidR="009F692F" w:rsidRPr="009F692F" w:rsidRDefault="009F692F" w:rsidP="009F692F">
      <w:pPr>
        <w:shd w:val="clear" w:color="auto" w:fill="FFFFFF"/>
        <w:bidi/>
        <w:spacing w:after="100" w:line="360" w:lineRule="auto"/>
        <w:textAlignment w:val="top"/>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3"/>
          <w:szCs w:val="13"/>
          <w:vertAlign w:val="superscript"/>
          <w:rtl/>
          <w:lang w:bidi="he-IL"/>
        </w:rPr>
        <w:t xml:space="preserve">דברים </w:t>
      </w:r>
      <w:proofErr w:type="spellStart"/>
      <w:r w:rsidRPr="009F692F">
        <w:rPr>
          <w:rFonts w:ascii="Times New Roman" w:eastAsia="Times New Roman" w:hAnsi="Times New Roman" w:cs="Times New Roman"/>
          <w:color w:val="000000"/>
          <w:sz w:val="13"/>
          <w:szCs w:val="13"/>
          <w:vertAlign w:val="superscript"/>
          <w:rtl/>
          <w:lang w:bidi="he-IL"/>
        </w:rPr>
        <w:t>יב</w:t>
      </w:r>
      <w:proofErr w:type="spellEnd"/>
      <w:r w:rsidRPr="009F692F">
        <w:rPr>
          <w:rFonts w:ascii="Times New Roman" w:eastAsia="Times New Roman" w:hAnsi="Times New Roman" w:cs="Times New Roman"/>
          <w:color w:val="000000"/>
          <w:sz w:val="13"/>
          <w:szCs w:val="13"/>
          <w:vertAlign w:val="superscript"/>
          <w:rtl/>
          <w:lang w:bidi="he-IL"/>
        </w:rPr>
        <w:t>:</w:t>
      </w:r>
      <w:proofErr w:type="spellStart"/>
      <w:r w:rsidRPr="009F692F">
        <w:rPr>
          <w:rFonts w:ascii="Times New Roman" w:eastAsia="Times New Roman" w:hAnsi="Times New Roman" w:cs="Times New Roman"/>
          <w:color w:val="000000"/>
          <w:sz w:val="13"/>
          <w:szCs w:val="13"/>
          <w:vertAlign w:val="superscript"/>
          <w:rtl/>
          <w:lang w:bidi="he-IL"/>
        </w:rPr>
        <w:t>כא</w:t>
      </w:r>
      <w:proofErr w:type="spellEnd"/>
      <w:r w:rsidRPr="009F692F">
        <w:rPr>
          <w:rFonts w:ascii="Times New Roman" w:eastAsia="Times New Roman" w:hAnsi="Times New Roman" w:cs="Times New Roman"/>
          <w:color w:val="000000"/>
          <w:sz w:val="17"/>
          <w:szCs w:val="17"/>
          <w:rtl/>
        </w:rPr>
        <w:t> </w:t>
      </w:r>
      <w:r w:rsidRPr="009F692F">
        <w:rPr>
          <w:rFonts w:ascii="Times New Roman" w:eastAsia="Times New Roman" w:hAnsi="Times New Roman" w:cs="Times New Roman"/>
          <w:color w:val="000000"/>
          <w:sz w:val="17"/>
          <w:szCs w:val="17"/>
          <w:rtl/>
          <w:lang w:bidi="he-IL"/>
        </w:rPr>
        <w:t>כִּי יִרְחַק מִמְּךָ הַמָּקוֹם אֲשֶׁר יִבְחַר יְ־</w:t>
      </w:r>
      <w:proofErr w:type="spellStart"/>
      <w:r w:rsidRPr="009F692F">
        <w:rPr>
          <w:rFonts w:ascii="Times New Roman" w:eastAsia="Times New Roman" w:hAnsi="Times New Roman" w:cs="Times New Roman"/>
          <w:color w:val="000000"/>
          <w:sz w:val="17"/>
          <w:szCs w:val="17"/>
          <w:rtl/>
          <w:lang w:bidi="he-IL"/>
        </w:rPr>
        <w:t>הוָה</w:t>
      </w:r>
      <w:proofErr w:type="spellEnd"/>
      <w:r w:rsidRPr="009F692F">
        <w:rPr>
          <w:rFonts w:ascii="Times New Roman" w:eastAsia="Times New Roman" w:hAnsi="Times New Roman" w:cs="Times New Roman"/>
          <w:color w:val="000000"/>
          <w:sz w:val="17"/>
          <w:szCs w:val="17"/>
          <w:rtl/>
          <w:lang w:bidi="he-IL"/>
        </w:rPr>
        <w:t xml:space="preserve"> </w:t>
      </w:r>
      <w:proofErr w:type="spellStart"/>
      <w:r w:rsidRPr="009F692F">
        <w:rPr>
          <w:rFonts w:ascii="Times New Roman" w:eastAsia="Times New Roman" w:hAnsi="Times New Roman" w:cs="Times New Roman"/>
          <w:color w:val="000000"/>
          <w:sz w:val="17"/>
          <w:szCs w:val="17"/>
          <w:rtl/>
          <w:lang w:bidi="he-IL"/>
        </w:rPr>
        <w:t>אֱלֹהֶיךָ</w:t>
      </w:r>
      <w:proofErr w:type="spellEnd"/>
      <w:r w:rsidRPr="009F692F">
        <w:rPr>
          <w:rFonts w:ascii="Times New Roman" w:eastAsia="Times New Roman" w:hAnsi="Times New Roman" w:cs="Times New Roman"/>
          <w:color w:val="000000"/>
          <w:sz w:val="17"/>
          <w:szCs w:val="17"/>
          <w:rtl/>
          <w:lang w:bidi="he-IL"/>
        </w:rPr>
        <w:t xml:space="preserve"> לָשׂוּם שְׁמוֹ שָׁם…</w:t>
      </w:r>
    </w:p>
    <w:p w:rsidR="009F692F" w:rsidRPr="009F692F" w:rsidRDefault="009F692F" w:rsidP="009F692F">
      <w:pPr>
        <w:shd w:val="clear" w:color="auto" w:fill="FFFFFF"/>
        <w:spacing w:after="0" w:line="360" w:lineRule="auto"/>
        <w:rPr>
          <w:rFonts w:ascii="Times New Roman" w:eastAsia="Times New Roman" w:hAnsi="Times New Roman" w:cs="Times New Roman"/>
          <w:color w:val="000000"/>
          <w:sz w:val="15"/>
          <w:szCs w:val="15"/>
          <w:rtl/>
        </w:rPr>
      </w:pPr>
      <w:r w:rsidRPr="009F692F">
        <w:rPr>
          <w:rFonts w:ascii="Times New Roman" w:eastAsia="Times New Roman" w:hAnsi="Times New Roman" w:cs="Times New Roman"/>
          <w:color w:val="000000"/>
          <w:sz w:val="15"/>
          <w:szCs w:val="15"/>
        </w:rPr>
        <w:t> </w:t>
      </w:r>
    </w:p>
    <w:p w:rsidR="009F692F" w:rsidRDefault="009F692F" w:rsidP="009F692F">
      <w:pPr>
        <w:shd w:val="clear" w:color="auto" w:fill="FFFFFF"/>
        <w:spacing w:after="0" w:line="360" w:lineRule="auto"/>
        <w:textAlignment w:val="top"/>
        <w:rPr>
          <w:rFonts w:ascii="Times New Roman" w:eastAsia="Times New Roman" w:hAnsi="Times New Roman" w:cs="Times New Roman" w:hint="cs"/>
          <w:color w:val="000000"/>
          <w:sz w:val="15"/>
          <w:szCs w:val="15"/>
          <w:rtl/>
          <w:lang w:bidi="he-IL"/>
        </w:rPr>
      </w:pPr>
      <w:r w:rsidRPr="009F692F">
        <w:rPr>
          <w:rFonts w:ascii="Times New Roman" w:eastAsia="Times New Roman" w:hAnsi="Times New Roman" w:cs="Times New Roman"/>
          <w:color w:val="000000"/>
          <w:sz w:val="11"/>
          <w:szCs w:val="11"/>
          <w:vertAlign w:val="superscript"/>
        </w:rPr>
        <w:t>Deut 12:21</w:t>
      </w:r>
      <w:r w:rsidRPr="009F692F">
        <w:rPr>
          <w:rFonts w:ascii="Times New Roman" w:eastAsia="Times New Roman" w:hAnsi="Times New Roman" w:cs="Times New Roman"/>
          <w:color w:val="000000"/>
          <w:sz w:val="15"/>
          <w:szCs w:val="15"/>
        </w:rPr>
        <w:t> If the place where YHWH has chosen to place His name is too far from you…</w:t>
      </w:r>
    </w:p>
    <w:p w:rsidR="00EA7DB8" w:rsidRPr="009F692F" w:rsidRDefault="00EA7DB8" w:rsidP="009F692F">
      <w:pPr>
        <w:shd w:val="clear" w:color="auto" w:fill="FFFFFF"/>
        <w:spacing w:after="0" w:line="360" w:lineRule="auto"/>
        <w:textAlignment w:val="top"/>
        <w:rPr>
          <w:rFonts w:ascii="Times New Roman" w:eastAsia="Times New Roman" w:hAnsi="Times New Roman" w:cs="Times New Roman" w:hint="cs"/>
          <w:color w:val="000000"/>
          <w:sz w:val="15"/>
          <w:szCs w:val="15"/>
          <w:lang w:bidi="he-IL"/>
        </w:rPr>
      </w:pP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b/>
          <w:bCs/>
          <w:color w:val="000000"/>
          <w:sz w:val="17"/>
          <w:rtl/>
          <w:lang w:bidi="he-IL"/>
        </w:rPr>
        <w:t>לְשַׁכֵּן שְׁמוֹ שָׁם</w:t>
      </w:r>
      <w:r w:rsidRPr="009F692F">
        <w:rPr>
          <w:rFonts w:ascii="Times New Roman" w:eastAsia="Times New Roman" w:hAnsi="Times New Roman" w:cs="Times New Roman"/>
          <w:b/>
          <w:bCs/>
          <w:color w:val="000000"/>
          <w:sz w:val="17"/>
        </w:rPr>
        <w:t> (</w:t>
      </w:r>
      <w:proofErr w:type="spellStart"/>
      <w:r w:rsidRPr="009F692F">
        <w:rPr>
          <w:rFonts w:ascii="Times New Roman" w:eastAsia="Times New Roman" w:hAnsi="Times New Roman" w:cs="Times New Roman"/>
          <w:b/>
          <w:bCs/>
          <w:i/>
          <w:iCs/>
          <w:color w:val="000000"/>
          <w:sz w:val="17"/>
        </w:rPr>
        <w:t>leshakken</w:t>
      </w:r>
      <w:proofErr w:type="spellEnd"/>
      <w:r w:rsidRPr="009F692F">
        <w:rPr>
          <w:rFonts w:ascii="Times New Roman" w:eastAsia="Times New Roman" w:hAnsi="Times New Roman" w:cs="Times New Roman"/>
          <w:b/>
          <w:bCs/>
          <w:i/>
          <w:iCs/>
          <w:color w:val="000000"/>
          <w:sz w:val="17"/>
        </w:rPr>
        <w:t xml:space="preserve"> </w:t>
      </w:r>
      <w:proofErr w:type="spellStart"/>
      <w:r w:rsidRPr="009F692F">
        <w:rPr>
          <w:rFonts w:ascii="Times New Roman" w:eastAsia="Times New Roman" w:hAnsi="Times New Roman" w:cs="Times New Roman"/>
          <w:b/>
          <w:bCs/>
          <w:i/>
          <w:iCs/>
          <w:color w:val="000000"/>
          <w:sz w:val="17"/>
        </w:rPr>
        <w:t>shemo</w:t>
      </w:r>
      <w:proofErr w:type="spellEnd"/>
      <w:r w:rsidRPr="009F692F">
        <w:rPr>
          <w:rFonts w:ascii="Times New Roman" w:eastAsia="Times New Roman" w:hAnsi="Times New Roman" w:cs="Times New Roman"/>
          <w:b/>
          <w:bCs/>
          <w:i/>
          <w:iCs/>
          <w:color w:val="000000"/>
          <w:sz w:val="17"/>
        </w:rPr>
        <w:t xml:space="preserve"> sham</w:t>
      </w:r>
      <w:r w:rsidRPr="009F692F">
        <w:rPr>
          <w:rFonts w:ascii="Times New Roman" w:eastAsia="Times New Roman" w:hAnsi="Times New Roman" w:cs="Times New Roman"/>
          <w:b/>
          <w:bCs/>
          <w:color w:val="000000"/>
          <w:sz w:val="17"/>
        </w:rPr>
        <w:t>)—</w:t>
      </w:r>
      <w:r w:rsidRPr="009F692F">
        <w:rPr>
          <w:rFonts w:ascii="Times New Roman" w:eastAsia="Times New Roman" w:hAnsi="Times New Roman" w:cs="Times New Roman"/>
          <w:color w:val="000000"/>
          <w:sz w:val="17"/>
          <w:szCs w:val="17"/>
        </w:rPr>
        <w:t>This appears six times in Deuteronomy, 12:11; 14:23; 16:2, 6, 11; 26:2,</w:t>
      </w:r>
      <w:r w:rsidRPr="009F692F">
        <w:rPr>
          <w:rFonts w:ascii="Times New Roman" w:eastAsia="Times New Roman" w:hAnsi="Times New Roman" w:cs="Times New Roman"/>
          <w:color w:val="B22222"/>
          <w:sz w:val="15"/>
          <w:szCs w:val="15"/>
          <w:vertAlign w:val="superscript"/>
        </w:rPr>
        <w:t>[6]</w:t>
      </w:r>
      <w:r w:rsidRPr="009F692F">
        <w:rPr>
          <w:rFonts w:ascii="Times New Roman" w:eastAsia="Times New Roman" w:hAnsi="Times New Roman" w:cs="Times New Roman"/>
          <w:color w:val="000000"/>
          <w:sz w:val="17"/>
          <w:szCs w:val="17"/>
        </w:rPr>
        <w:t> but unlike the previous phrase, its exact meaning is a matter of dispute.</w:t>
      </w:r>
    </w:p>
    <w:p w:rsidR="009F692F" w:rsidRPr="009F692F" w:rsidRDefault="009F692F" w:rsidP="009F692F">
      <w:pPr>
        <w:shd w:val="clear" w:color="auto" w:fill="FFFFFF"/>
        <w:bidi/>
        <w:spacing w:after="100" w:line="360" w:lineRule="auto"/>
        <w:textAlignment w:val="top"/>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3"/>
          <w:szCs w:val="13"/>
          <w:vertAlign w:val="superscript"/>
          <w:rtl/>
          <w:lang w:bidi="he-IL"/>
        </w:rPr>
        <w:t xml:space="preserve">דברים </w:t>
      </w:r>
      <w:proofErr w:type="spellStart"/>
      <w:r w:rsidRPr="009F692F">
        <w:rPr>
          <w:rFonts w:ascii="Times New Roman" w:eastAsia="Times New Roman" w:hAnsi="Times New Roman" w:cs="Times New Roman"/>
          <w:color w:val="000000"/>
          <w:sz w:val="13"/>
          <w:szCs w:val="13"/>
          <w:vertAlign w:val="superscript"/>
          <w:rtl/>
          <w:lang w:bidi="he-IL"/>
        </w:rPr>
        <w:t>יב</w:t>
      </w:r>
      <w:proofErr w:type="spellEnd"/>
      <w:r w:rsidRPr="009F692F">
        <w:rPr>
          <w:rFonts w:ascii="Times New Roman" w:eastAsia="Times New Roman" w:hAnsi="Times New Roman" w:cs="Times New Roman"/>
          <w:color w:val="000000"/>
          <w:sz w:val="13"/>
          <w:szCs w:val="13"/>
          <w:vertAlign w:val="superscript"/>
          <w:rtl/>
          <w:lang w:bidi="he-IL"/>
        </w:rPr>
        <w:t>:יא</w:t>
      </w:r>
      <w:r w:rsidRPr="009F692F">
        <w:rPr>
          <w:rFonts w:ascii="Times New Roman" w:eastAsia="Times New Roman" w:hAnsi="Times New Roman" w:cs="Times New Roman"/>
          <w:color w:val="000000"/>
          <w:sz w:val="17"/>
          <w:szCs w:val="17"/>
          <w:rtl/>
        </w:rPr>
        <w:t> </w:t>
      </w:r>
      <w:r w:rsidRPr="009F692F">
        <w:rPr>
          <w:rFonts w:ascii="Times New Roman" w:eastAsia="Times New Roman" w:hAnsi="Times New Roman" w:cs="Times New Roman"/>
          <w:color w:val="000000"/>
          <w:sz w:val="17"/>
          <w:szCs w:val="17"/>
          <w:rtl/>
          <w:lang w:bidi="he-IL"/>
        </w:rPr>
        <w:t>וְהָיָה הַמָּקוֹם אֲשֶׁר יִבְחַר יְ־</w:t>
      </w:r>
      <w:proofErr w:type="spellStart"/>
      <w:r w:rsidRPr="009F692F">
        <w:rPr>
          <w:rFonts w:ascii="Times New Roman" w:eastAsia="Times New Roman" w:hAnsi="Times New Roman" w:cs="Times New Roman"/>
          <w:color w:val="000000"/>
          <w:sz w:val="17"/>
          <w:szCs w:val="17"/>
          <w:rtl/>
          <w:lang w:bidi="he-IL"/>
        </w:rPr>
        <w:t>הוָה</w:t>
      </w:r>
      <w:proofErr w:type="spellEnd"/>
      <w:r w:rsidRPr="009F692F">
        <w:rPr>
          <w:rFonts w:ascii="Times New Roman" w:eastAsia="Times New Roman" w:hAnsi="Times New Roman" w:cs="Times New Roman"/>
          <w:color w:val="000000"/>
          <w:sz w:val="17"/>
          <w:szCs w:val="17"/>
          <w:rtl/>
          <w:lang w:bidi="he-IL"/>
        </w:rPr>
        <w:t xml:space="preserve"> </w:t>
      </w:r>
      <w:proofErr w:type="spellStart"/>
      <w:r w:rsidRPr="009F692F">
        <w:rPr>
          <w:rFonts w:ascii="Times New Roman" w:eastAsia="Times New Roman" w:hAnsi="Times New Roman" w:cs="Times New Roman"/>
          <w:color w:val="000000"/>
          <w:sz w:val="17"/>
          <w:szCs w:val="17"/>
          <w:rtl/>
          <w:lang w:bidi="he-IL"/>
        </w:rPr>
        <w:t>אֱלֹהֵיכֶם</w:t>
      </w:r>
      <w:proofErr w:type="spellEnd"/>
      <w:r w:rsidRPr="009F692F">
        <w:rPr>
          <w:rFonts w:ascii="Times New Roman" w:eastAsia="Times New Roman" w:hAnsi="Times New Roman" w:cs="Times New Roman"/>
          <w:color w:val="000000"/>
          <w:sz w:val="17"/>
          <w:szCs w:val="17"/>
          <w:rtl/>
          <w:lang w:bidi="he-IL"/>
        </w:rPr>
        <w:t xml:space="preserve"> בּוֹ לְשַׁכֵּן שְׁמוֹ שָׁם שָׁמָּה תָבִיאוּ אֵת כָּל אֲשֶׁר אָנֹכִי </w:t>
      </w:r>
      <w:proofErr w:type="spellStart"/>
      <w:r w:rsidRPr="009F692F">
        <w:rPr>
          <w:rFonts w:ascii="Times New Roman" w:eastAsia="Times New Roman" w:hAnsi="Times New Roman" w:cs="Times New Roman"/>
          <w:color w:val="000000"/>
          <w:sz w:val="17"/>
          <w:szCs w:val="17"/>
          <w:rtl/>
          <w:lang w:bidi="he-IL"/>
        </w:rPr>
        <w:t>מְצַוֶּה</w:t>
      </w:r>
      <w:proofErr w:type="spellEnd"/>
      <w:r w:rsidRPr="009F692F">
        <w:rPr>
          <w:rFonts w:ascii="Times New Roman" w:eastAsia="Times New Roman" w:hAnsi="Times New Roman" w:cs="Times New Roman"/>
          <w:color w:val="000000"/>
          <w:sz w:val="17"/>
          <w:szCs w:val="17"/>
          <w:rtl/>
          <w:lang w:bidi="he-IL"/>
        </w:rPr>
        <w:t xml:space="preserve"> אֶתְכֶם</w:t>
      </w:r>
      <w:r w:rsidRPr="009F692F">
        <w:rPr>
          <w:rFonts w:ascii="Times New Roman" w:eastAsia="Times New Roman" w:hAnsi="Times New Roman" w:cs="Times New Roman"/>
          <w:i/>
          <w:iCs/>
          <w:color w:val="000000"/>
          <w:szCs w:val="17"/>
          <w:rtl/>
        </w:rPr>
        <w:t>. . .</w:t>
      </w:r>
    </w:p>
    <w:p w:rsidR="00EA7DB8" w:rsidRPr="009F692F" w:rsidRDefault="009F692F" w:rsidP="00EA7DB8">
      <w:pPr>
        <w:shd w:val="clear" w:color="auto" w:fill="FFFFFF"/>
        <w:spacing w:after="0" w:line="360" w:lineRule="auto"/>
        <w:rPr>
          <w:rFonts w:ascii="Times New Roman" w:eastAsia="Times New Roman" w:hAnsi="Times New Roman" w:cs="Times New Roman" w:hint="cs"/>
          <w:color w:val="000000"/>
          <w:sz w:val="15"/>
          <w:szCs w:val="15"/>
          <w:rtl/>
          <w:lang w:bidi="he-IL"/>
        </w:rPr>
      </w:pPr>
      <w:r w:rsidRPr="009F692F">
        <w:rPr>
          <w:rFonts w:ascii="Times New Roman" w:eastAsia="Times New Roman" w:hAnsi="Times New Roman" w:cs="Times New Roman"/>
          <w:color w:val="000000"/>
          <w:sz w:val="15"/>
          <w:szCs w:val="15"/>
        </w:rPr>
        <w:t> </w:t>
      </w:r>
    </w:p>
    <w:p w:rsidR="009F692F" w:rsidRDefault="009F692F" w:rsidP="009F692F">
      <w:pPr>
        <w:shd w:val="clear" w:color="auto" w:fill="FFFFFF"/>
        <w:spacing w:after="0" w:line="360" w:lineRule="auto"/>
        <w:textAlignment w:val="top"/>
        <w:rPr>
          <w:rFonts w:ascii="Times New Roman" w:eastAsia="Times New Roman" w:hAnsi="Times New Roman" w:cs="Times New Roman" w:hint="cs"/>
          <w:color w:val="000000"/>
          <w:sz w:val="15"/>
          <w:szCs w:val="15"/>
          <w:rtl/>
          <w:lang w:bidi="he-IL"/>
        </w:rPr>
      </w:pPr>
      <w:r w:rsidRPr="009F692F">
        <w:rPr>
          <w:rFonts w:ascii="Times New Roman" w:eastAsia="Times New Roman" w:hAnsi="Times New Roman" w:cs="Times New Roman"/>
          <w:color w:val="000000"/>
          <w:sz w:val="11"/>
          <w:szCs w:val="11"/>
          <w:vertAlign w:val="superscript"/>
        </w:rPr>
        <w:t>Deut 12:11</w:t>
      </w:r>
      <w:r w:rsidRPr="009F692F">
        <w:rPr>
          <w:rFonts w:ascii="Times New Roman" w:eastAsia="Times New Roman" w:hAnsi="Times New Roman" w:cs="Times New Roman"/>
          <w:color w:val="000000"/>
          <w:sz w:val="15"/>
          <w:szCs w:val="15"/>
        </w:rPr>
        <w:t> And so it will be in the place where YHWH your God will choose </w:t>
      </w:r>
      <w:proofErr w:type="spellStart"/>
      <w:r w:rsidRPr="009F692F">
        <w:rPr>
          <w:rFonts w:ascii="Times New Roman" w:eastAsia="Times New Roman" w:hAnsi="Times New Roman" w:cs="Times New Roman"/>
          <w:i/>
          <w:iCs/>
          <w:color w:val="000000"/>
          <w:sz w:val="15"/>
        </w:rPr>
        <w:t>leshakken</w:t>
      </w:r>
      <w:proofErr w:type="spellEnd"/>
      <w:r w:rsidRPr="009F692F">
        <w:rPr>
          <w:rFonts w:ascii="Times New Roman" w:eastAsia="Times New Roman" w:hAnsi="Times New Roman" w:cs="Times New Roman"/>
          <w:i/>
          <w:iCs/>
          <w:color w:val="000000"/>
          <w:sz w:val="15"/>
        </w:rPr>
        <w:t xml:space="preserve"> </w:t>
      </w:r>
      <w:proofErr w:type="spellStart"/>
      <w:r w:rsidRPr="009F692F">
        <w:rPr>
          <w:rFonts w:ascii="Times New Roman" w:eastAsia="Times New Roman" w:hAnsi="Times New Roman" w:cs="Times New Roman"/>
          <w:i/>
          <w:iCs/>
          <w:color w:val="000000"/>
          <w:sz w:val="15"/>
        </w:rPr>
        <w:t>shemo</w:t>
      </w:r>
      <w:proofErr w:type="spellEnd"/>
      <w:r w:rsidRPr="009F692F">
        <w:rPr>
          <w:rFonts w:ascii="Times New Roman" w:eastAsia="Times New Roman" w:hAnsi="Times New Roman" w:cs="Times New Roman"/>
          <w:i/>
          <w:iCs/>
          <w:color w:val="000000"/>
          <w:sz w:val="15"/>
        </w:rPr>
        <w:t xml:space="preserve"> sham </w:t>
      </w:r>
      <w:r w:rsidRPr="009F692F">
        <w:rPr>
          <w:rFonts w:ascii="Times New Roman" w:eastAsia="Times New Roman" w:hAnsi="Times New Roman" w:cs="Times New Roman"/>
          <w:color w:val="000000"/>
          <w:sz w:val="15"/>
          <w:szCs w:val="15"/>
        </w:rPr>
        <w:t>that you will bring all that I am commanding you . . .</w:t>
      </w:r>
    </w:p>
    <w:p w:rsidR="00EA7DB8" w:rsidRPr="009F692F" w:rsidRDefault="00EA7DB8" w:rsidP="009F692F">
      <w:pPr>
        <w:shd w:val="clear" w:color="auto" w:fill="FFFFFF"/>
        <w:spacing w:after="0" w:line="360" w:lineRule="auto"/>
        <w:textAlignment w:val="top"/>
        <w:rPr>
          <w:rFonts w:ascii="Times New Roman" w:eastAsia="Times New Roman" w:hAnsi="Times New Roman" w:cs="Times New Roman" w:hint="cs"/>
          <w:color w:val="000000"/>
          <w:sz w:val="15"/>
          <w:szCs w:val="15"/>
          <w:lang w:bidi="he-IL"/>
        </w:rPr>
      </w:pP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Grammatically,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 xml:space="preserve">derives from the root </w:t>
      </w:r>
      <w:r w:rsidRPr="009F692F">
        <w:rPr>
          <w:rFonts w:ascii="Times New Roman" w:eastAsia="Times New Roman" w:hAnsi="Times New Roman" w:cs="Times New Roman"/>
          <w:color w:val="000000"/>
          <w:sz w:val="17"/>
          <w:szCs w:val="17"/>
          <w:rtl/>
          <w:lang w:bidi="he-IL"/>
        </w:rPr>
        <w:t>שׁ.כ.נ</w:t>
      </w:r>
      <w:r w:rsidRPr="009F692F">
        <w:rPr>
          <w:rFonts w:ascii="Times New Roman" w:eastAsia="Times New Roman" w:hAnsi="Times New Roman" w:cs="Times New Roman"/>
          <w:color w:val="000000"/>
          <w:sz w:val="17"/>
          <w:szCs w:val="17"/>
        </w:rPr>
        <w:t>. In the simple (</w:t>
      </w:r>
      <w:proofErr w:type="spellStart"/>
      <w:r w:rsidRPr="009F692F">
        <w:rPr>
          <w:rFonts w:ascii="Times New Roman" w:eastAsia="Times New Roman" w:hAnsi="Times New Roman" w:cs="Times New Roman"/>
          <w:i/>
          <w:iCs/>
          <w:color w:val="000000"/>
          <w:sz w:val="17"/>
        </w:rPr>
        <w:t>qal</w:t>
      </w:r>
      <w:proofErr w:type="spellEnd"/>
      <w:r w:rsidRPr="009F692F">
        <w:rPr>
          <w:rFonts w:ascii="Times New Roman" w:eastAsia="Times New Roman" w:hAnsi="Times New Roman" w:cs="Times New Roman"/>
          <w:color w:val="000000"/>
          <w:sz w:val="17"/>
          <w:szCs w:val="17"/>
        </w:rPr>
        <w:t>) form, </w:t>
      </w:r>
      <w:proofErr w:type="spellStart"/>
      <w:r w:rsidRPr="009F692F">
        <w:rPr>
          <w:rFonts w:ascii="Times New Roman" w:eastAsia="Times New Roman" w:hAnsi="Times New Roman" w:cs="Times New Roman"/>
          <w:i/>
          <w:iCs/>
          <w:color w:val="000000"/>
          <w:sz w:val="17"/>
        </w:rPr>
        <w:t>lishkon</w:t>
      </w:r>
      <w:proofErr w:type="spellEnd"/>
      <w:r w:rsidRPr="009F692F">
        <w:rPr>
          <w:rFonts w:ascii="Times New Roman" w:eastAsia="Times New Roman" w:hAnsi="Times New Roman" w:cs="Times New Roman"/>
          <w:color w:val="000000"/>
          <w:sz w:val="17"/>
          <w:szCs w:val="17"/>
        </w:rPr>
        <w:t>, the verb means “to dwell.” Scholars interpret the </w:t>
      </w:r>
      <w:proofErr w:type="spellStart"/>
      <w:r w:rsidRPr="009F692F">
        <w:rPr>
          <w:rFonts w:ascii="Times New Roman" w:eastAsia="Times New Roman" w:hAnsi="Times New Roman" w:cs="Times New Roman"/>
          <w:i/>
          <w:iCs/>
          <w:color w:val="000000"/>
          <w:sz w:val="17"/>
        </w:rPr>
        <w:t>piʿel</w:t>
      </w:r>
      <w:proofErr w:type="spellEnd"/>
      <w:r w:rsidRPr="009F692F">
        <w:rPr>
          <w:rFonts w:ascii="Times New Roman" w:eastAsia="Times New Roman" w:hAnsi="Times New Roman" w:cs="Times New Roman"/>
          <w:color w:val="000000"/>
          <w:sz w:val="17"/>
          <w:szCs w:val="17"/>
        </w:rPr>
        <w:t> form,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color w:val="000000"/>
          <w:sz w:val="17"/>
          <w:szCs w:val="17"/>
        </w:rPr>
        <w:t>, as expressing a causation of state: “to cause to be dwelling” or “to settle for a certain period of time.”</w:t>
      </w:r>
      <w:r w:rsidRPr="009F692F">
        <w:rPr>
          <w:rFonts w:ascii="Times New Roman" w:eastAsia="Times New Roman" w:hAnsi="Times New Roman" w:cs="Times New Roman"/>
          <w:color w:val="B22222"/>
          <w:sz w:val="15"/>
          <w:szCs w:val="15"/>
          <w:vertAlign w:val="superscript"/>
        </w:rPr>
        <w:t>[7]</w:t>
      </w:r>
      <w:r w:rsidRPr="009F692F">
        <w:rPr>
          <w:rFonts w:ascii="Times New Roman" w:eastAsia="Times New Roman" w:hAnsi="Times New Roman" w:cs="Times New Roman"/>
          <w:color w:val="000000"/>
          <w:sz w:val="17"/>
          <w:szCs w:val="17"/>
        </w:rPr>
        <w:t> As a result, they translate the phrase in the centralization formula as: “The place in which YHWH your God will choose </w:t>
      </w:r>
      <w:r w:rsidRPr="009F692F">
        <w:rPr>
          <w:rFonts w:ascii="Times New Roman" w:eastAsia="Times New Roman" w:hAnsi="Times New Roman" w:cs="Times New Roman"/>
          <w:b/>
          <w:bCs/>
          <w:color w:val="000000"/>
          <w:sz w:val="17"/>
        </w:rPr>
        <w:t>to cause his name (to) dwell</w:t>
      </w:r>
      <w:r w:rsidRPr="009F692F">
        <w:rPr>
          <w:rFonts w:ascii="Times New Roman" w:eastAsia="Times New Roman" w:hAnsi="Times New Roman" w:cs="Times New Roman"/>
          <w:color w:val="000000"/>
          <w:sz w:val="17"/>
          <w:szCs w:val="17"/>
        </w:rPr>
        <w:t>.” This translation may be found in the KJV, RSV, and the ASV of the Old Testament, as well as the dynamic equivalent translation of the NIV.</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Some translators take a further interpretive step and write the phrase with “Name” capitalized. These scholars are interpreting “name” as some sort of hypostasis of YHWH himself, a persona that YHWH intends to “cause to dwell” in the chosen place. This interpretive theory is known as the “Name Theology.”</w:t>
      </w:r>
    </w:p>
    <w:p w:rsidR="009F692F" w:rsidRPr="009F692F" w:rsidRDefault="009F692F" w:rsidP="009F692F">
      <w:pPr>
        <w:shd w:val="clear" w:color="auto" w:fill="FFFFFF"/>
        <w:spacing w:before="140" w:after="140" w:line="360" w:lineRule="auto"/>
        <w:jc w:val="center"/>
        <w:outlineLvl w:val="1"/>
        <w:rPr>
          <w:rFonts w:ascii="Times New Roman" w:eastAsia="Times New Roman" w:hAnsi="Times New Roman" w:cs="Times New Roman"/>
          <w:color w:val="000000"/>
          <w:sz w:val="25"/>
          <w:szCs w:val="25"/>
        </w:rPr>
      </w:pPr>
      <w:r w:rsidRPr="009F692F">
        <w:rPr>
          <w:rFonts w:ascii="Times New Roman" w:eastAsia="Times New Roman" w:hAnsi="Times New Roman" w:cs="Times New Roman"/>
          <w:color w:val="000000"/>
          <w:sz w:val="25"/>
          <w:szCs w:val="25"/>
        </w:rPr>
        <w:t>The “Name Theology”</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The notion of Deuteronomy’s “Name Theology,” goes back to the 19</w:t>
      </w:r>
      <w:r w:rsidRPr="009F692F">
        <w:rPr>
          <w:rFonts w:ascii="Times New Roman" w:eastAsia="Times New Roman" w:hAnsi="Times New Roman" w:cs="Times New Roman"/>
          <w:color w:val="000000"/>
          <w:sz w:val="13"/>
          <w:szCs w:val="13"/>
          <w:vertAlign w:val="superscript"/>
        </w:rPr>
        <w:t>th</w:t>
      </w:r>
      <w:r w:rsidRPr="009F692F">
        <w:rPr>
          <w:rFonts w:ascii="Times New Roman" w:eastAsia="Times New Roman" w:hAnsi="Times New Roman" w:cs="Times New Roman"/>
          <w:color w:val="000000"/>
          <w:sz w:val="17"/>
          <w:szCs w:val="17"/>
        </w:rPr>
        <w:t> century source critics</w:t>
      </w:r>
      <w:proofErr w:type="gramStart"/>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8]</w:t>
      </w:r>
      <w:r w:rsidRPr="009F692F">
        <w:rPr>
          <w:rFonts w:ascii="Times New Roman" w:eastAsia="Times New Roman" w:hAnsi="Times New Roman" w:cs="Times New Roman"/>
          <w:color w:val="000000"/>
          <w:sz w:val="17"/>
          <w:szCs w:val="17"/>
        </w:rPr>
        <w:t> Several foundational claims are essential to understanding this paradigm. These claims are as follows:</w:t>
      </w:r>
    </w:p>
    <w:p w:rsidR="009F692F" w:rsidRPr="009F692F" w:rsidRDefault="009F692F" w:rsidP="009F692F">
      <w:pPr>
        <w:numPr>
          <w:ilvl w:val="0"/>
          <w:numId w:val="1"/>
        </w:numPr>
        <w:shd w:val="clear" w:color="auto" w:fill="FFFFFF"/>
        <w:spacing w:before="100" w:beforeAutospacing="1" w:after="70"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Israelite religion evolved in three stages from the simple to the complex.</w:t>
      </w:r>
      <w:r w:rsidRPr="009F692F">
        <w:rPr>
          <w:rFonts w:ascii="Times New Roman" w:eastAsia="Times New Roman" w:hAnsi="Times New Roman" w:cs="Times New Roman"/>
          <w:color w:val="B22222"/>
          <w:sz w:val="15"/>
          <w:szCs w:val="15"/>
          <w:vertAlign w:val="superscript"/>
        </w:rPr>
        <w:t>[9]</w:t>
      </w:r>
    </w:p>
    <w:p w:rsidR="009F692F" w:rsidRPr="009F692F" w:rsidRDefault="009F692F" w:rsidP="009F692F">
      <w:pPr>
        <w:numPr>
          <w:ilvl w:val="0"/>
          <w:numId w:val="1"/>
        </w:numPr>
        <w:shd w:val="clear" w:color="auto" w:fill="FFFFFF"/>
        <w:spacing w:before="100" w:beforeAutospacing="1" w:after="70"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W. M. L. de </w:t>
      </w:r>
      <w:proofErr w:type="spellStart"/>
      <w:r w:rsidRPr="009F692F">
        <w:rPr>
          <w:rFonts w:ascii="Times New Roman" w:eastAsia="Times New Roman" w:hAnsi="Times New Roman" w:cs="Times New Roman"/>
          <w:color w:val="000000"/>
          <w:sz w:val="17"/>
          <w:szCs w:val="17"/>
        </w:rPr>
        <w:t>Wette</w:t>
      </w:r>
      <w:proofErr w:type="spellEnd"/>
      <w:r w:rsidRPr="009F692F">
        <w:rPr>
          <w:rFonts w:ascii="Times New Roman" w:eastAsia="Times New Roman" w:hAnsi="Times New Roman" w:cs="Times New Roman"/>
          <w:color w:val="000000"/>
          <w:sz w:val="17"/>
          <w:szCs w:val="17"/>
        </w:rPr>
        <w:t xml:space="preserve"> (1780–1849) and Julius </w:t>
      </w:r>
      <w:proofErr w:type="spellStart"/>
      <w:r w:rsidRPr="009F692F">
        <w:rPr>
          <w:rFonts w:ascii="Times New Roman" w:eastAsia="Times New Roman" w:hAnsi="Times New Roman" w:cs="Times New Roman"/>
          <w:color w:val="000000"/>
          <w:sz w:val="17"/>
          <w:szCs w:val="17"/>
        </w:rPr>
        <w:t>Wellhausen</w:t>
      </w:r>
      <w:proofErr w:type="spellEnd"/>
      <w:r w:rsidRPr="009F692F">
        <w:rPr>
          <w:rFonts w:ascii="Times New Roman" w:eastAsia="Times New Roman" w:hAnsi="Times New Roman" w:cs="Times New Roman"/>
          <w:color w:val="000000"/>
          <w:sz w:val="17"/>
          <w:szCs w:val="17"/>
        </w:rPr>
        <w:t xml:space="preserve"> (1844–1918</w:t>
      </w:r>
      <w:proofErr w:type="gramStart"/>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10]</w:t>
      </w:r>
      <w:r w:rsidRPr="009F692F">
        <w:rPr>
          <w:rFonts w:ascii="Times New Roman" w:eastAsia="Times New Roman" w:hAnsi="Times New Roman" w:cs="Times New Roman"/>
          <w:color w:val="000000"/>
          <w:sz w:val="17"/>
          <w:szCs w:val="17"/>
        </w:rPr>
        <w:t> were correct in their assumption that this evolution may be found in the trajectory of source-writers known as J, E, D, and P.</w:t>
      </w:r>
    </w:p>
    <w:p w:rsidR="009F692F" w:rsidRPr="009F692F" w:rsidRDefault="009F692F" w:rsidP="009F692F">
      <w:pPr>
        <w:numPr>
          <w:ilvl w:val="0"/>
          <w:numId w:val="1"/>
        </w:numPr>
        <w:shd w:val="clear" w:color="auto" w:fill="FFFFFF"/>
        <w:spacing w:before="100" w:beforeAutospacing="1" w:after="70"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Deuteronomy (the D document) is a propagandistic piece from Josiah’s Jerusalem in the 7</w:t>
      </w:r>
      <w:r w:rsidRPr="009F692F">
        <w:rPr>
          <w:rFonts w:ascii="Times New Roman" w:eastAsia="Times New Roman" w:hAnsi="Times New Roman" w:cs="Times New Roman"/>
          <w:color w:val="000000"/>
          <w:sz w:val="13"/>
          <w:szCs w:val="13"/>
          <w:vertAlign w:val="superscript"/>
        </w:rPr>
        <w:t>th</w:t>
      </w:r>
      <w:r w:rsidRPr="009F692F">
        <w:rPr>
          <w:rFonts w:ascii="Times New Roman" w:eastAsia="Times New Roman" w:hAnsi="Times New Roman" w:cs="Times New Roman"/>
          <w:color w:val="000000"/>
          <w:sz w:val="17"/>
          <w:szCs w:val="17"/>
        </w:rPr>
        <w:t> century</w:t>
      </w:r>
      <w:r w:rsidRPr="009F692F">
        <w:rPr>
          <w:rFonts w:ascii="Times New Roman" w:eastAsia="Times New Roman" w:hAnsi="Times New Roman" w:cs="Times New Roman"/>
          <w:smallCaps/>
          <w:color w:val="000000"/>
          <w:sz w:val="17"/>
          <w:szCs w:val="17"/>
        </w:rPr>
        <w:t> B.C.E</w:t>
      </w:r>
      <w:r w:rsidRPr="009F692F">
        <w:rPr>
          <w:rFonts w:ascii="Times New Roman" w:eastAsia="Times New Roman" w:hAnsi="Times New Roman" w:cs="Times New Roman"/>
          <w:color w:val="000000"/>
          <w:sz w:val="17"/>
          <w:szCs w:val="17"/>
        </w:rPr>
        <w:t xml:space="preserve">. that served to help centralize Israelite worship for the first time (cf. 2 </w:t>
      </w:r>
      <w:proofErr w:type="spellStart"/>
      <w:r w:rsidRPr="009F692F">
        <w:rPr>
          <w:rFonts w:ascii="Times New Roman" w:eastAsia="Times New Roman" w:hAnsi="Times New Roman" w:cs="Times New Roman"/>
          <w:color w:val="000000"/>
          <w:sz w:val="17"/>
          <w:szCs w:val="17"/>
        </w:rPr>
        <w:t>Kgs</w:t>
      </w:r>
      <w:proofErr w:type="spellEnd"/>
      <w:r w:rsidRPr="009F692F">
        <w:rPr>
          <w:rFonts w:ascii="Times New Roman" w:eastAsia="Times New Roman" w:hAnsi="Times New Roman" w:cs="Times New Roman"/>
          <w:color w:val="000000"/>
          <w:sz w:val="17"/>
          <w:szCs w:val="17"/>
        </w:rPr>
        <w:t xml:space="preserve"> 22).</w:t>
      </w:r>
      <w:r w:rsidRPr="009F692F">
        <w:rPr>
          <w:rFonts w:ascii="Times New Roman" w:eastAsia="Times New Roman" w:hAnsi="Times New Roman" w:cs="Times New Roman"/>
          <w:color w:val="B22222"/>
          <w:sz w:val="15"/>
          <w:szCs w:val="15"/>
          <w:vertAlign w:val="superscript"/>
        </w:rPr>
        <w:t>[11]</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The classic form of the Name Theology assumes the three-stage evolution of Israelite religion from the simple to the complex (foundational claim 1 above), finds that evolution represented in the source authors J, E, D, and P (foundational claim 2), and applies it to Israel’s understanding of divine presence. The stages are as follows:</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proofErr w:type="gramStart"/>
      <w:r w:rsidRPr="009F692F">
        <w:rPr>
          <w:rFonts w:ascii="Times New Roman" w:eastAsia="Times New Roman" w:hAnsi="Times New Roman" w:cs="Times New Roman"/>
          <w:color w:val="000000"/>
          <w:sz w:val="17"/>
          <w:szCs w:val="17"/>
        </w:rPr>
        <w:lastRenderedPageBreak/>
        <w:t>Stage 1: The J &amp; E sources.</w:t>
      </w:r>
      <w:proofErr w:type="gramEnd"/>
      <w:r w:rsidRPr="009F692F">
        <w:rPr>
          <w:rFonts w:ascii="Times New Roman" w:eastAsia="Times New Roman" w:hAnsi="Times New Roman" w:cs="Times New Roman"/>
          <w:color w:val="000000"/>
          <w:sz w:val="17"/>
          <w:szCs w:val="17"/>
        </w:rPr>
        <w:t xml:space="preserve"> Found mostly in Genesis and Exodus, these authors from the early monarchy understood God as limited, immanent, and anthropomorphic.</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proofErr w:type="gramStart"/>
      <w:r w:rsidRPr="009F692F">
        <w:rPr>
          <w:rFonts w:ascii="Times New Roman" w:eastAsia="Times New Roman" w:hAnsi="Times New Roman" w:cs="Times New Roman"/>
          <w:color w:val="000000"/>
          <w:sz w:val="17"/>
          <w:szCs w:val="17"/>
        </w:rPr>
        <w:t>Stage 2: The D source.</w:t>
      </w:r>
      <w:proofErr w:type="gramEnd"/>
      <w:r w:rsidRPr="009F692F">
        <w:rPr>
          <w:rFonts w:ascii="Times New Roman" w:eastAsia="Times New Roman" w:hAnsi="Times New Roman" w:cs="Times New Roman"/>
          <w:color w:val="000000"/>
          <w:sz w:val="17"/>
          <w:szCs w:val="17"/>
        </w:rPr>
        <w:t xml:space="preserve"> This is the book of Deuteronomy, believed to arise from King Josiah’s reforms in the 7</w:t>
      </w:r>
      <w:r w:rsidRPr="009F692F">
        <w:rPr>
          <w:rFonts w:ascii="Times New Roman" w:eastAsia="Times New Roman" w:hAnsi="Times New Roman" w:cs="Times New Roman"/>
          <w:color w:val="000000"/>
          <w:sz w:val="13"/>
          <w:szCs w:val="13"/>
          <w:vertAlign w:val="superscript"/>
        </w:rPr>
        <w:t>th</w:t>
      </w:r>
      <w:r w:rsidRPr="009F692F">
        <w:rPr>
          <w:rFonts w:ascii="Times New Roman" w:eastAsia="Times New Roman" w:hAnsi="Times New Roman" w:cs="Times New Roman"/>
          <w:color w:val="000000"/>
          <w:sz w:val="17"/>
          <w:szCs w:val="17"/>
        </w:rPr>
        <w:t> century</w:t>
      </w:r>
      <w:r w:rsidRPr="009F692F">
        <w:rPr>
          <w:rFonts w:ascii="Times New Roman" w:eastAsia="Times New Roman" w:hAnsi="Times New Roman" w:cs="Times New Roman"/>
          <w:smallCaps/>
          <w:color w:val="000000"/>
          <w:sz w:val="17"/>
          <w:szCs w:val="17"/>
        </w:rPr>
        <w:t> B.C.E</w:t>
      </w:r>
      <w:r w:rsidRPr="009F692F">
        <w:rPr>
          <w:rFonts w:ascii="Times New Roman" w:eastAsia="Times New Roman" w:hAnsi="Times New Roman" w:cs="Times New Roman"/>
          <w:color w:val="000000"/>
          <w:sz w:val="17"/>
          <w:szCs w:val="17"/>
        </w:rPr>
        <w:t xml:space="preserve">. (cf. 2 </w:t>
      </w:r>
      <w:proofErr w:type="spellStart"/>
      <w:r w:rsidRPr="009F692F">
        <w:rPr>
          <w:rFonts w:ascii="Times New Roman" w:eastAsia="Times New Roman" w:hAnsi="Times New Roman" w:cs="Times New Roman"/>
          <w:color w:val="000000"/>
          <w:sz w:val="17"/>
          <w:szCs w:val="17"/>
        </w:rPr>
        <w:t>Kgs</w:t>
      </w:r>
      <w:proofErr w:type="spellEnd"/>
      <w:r w:rsidRPr="009F692F">
        <w:rPr>
          <w:rFonts w:ascii="Times New Roman" w:eastAsia="Times New Roman" w:hAnsi="Times New Roman" w:cs="Times New Roman"/>
          <w:color w:val="000000"/>
          <w:sz w:val="17"/>
          <w:szCs w:val="17"/>
        </w:rPr>
        <w:t xml:space="preserve"> 22). The Name Theology posits that this D-author found the earlier understanding of J &amp; </w:t>
      </w:r>
      <w:proofErr w:type="gramStart"/>
      <w:r w:rsidRPr="009F692F">
        <w:rPr>
          <w:rFonts w:ascii="Times New Roman" w:eastAsia="Times New Roman" w:hAnsi="Times New Roman" w:cs="Times New Roman"/>
          <w:color w:val="000000"/>
          <w:sz w:val="17"/>
          <w:szCs w:val="17"/>
        </w:rPr>
        <w:t>E, that</w:t>
      </w:r>
      <w:proofErr w:type="gramEnd"/>
      <w:r w:rsidRPr="009F692F">
        <w:rPr>
          <w:rFonts w:ascii="Times New Roman" w:eastAsia="Times New Roman" w:hAnsi="Times New Roman" w:cs="Times New Roman"/>
          <w:color w:val="000000"/>
          <w:sz w:val="17"/>
          <w:szCs w:val="17"/>
        </w:rPr>
        <w:t xml:space="preserve"> YHWH physically dwells in the Temple, theologically offensive. Therefore, the D-writer corrects this older, anthropomorphic perception with the more theologically-nuanced idea, that YHWH is only hypostatically present in the temple by means of his “</w:t>
      </w:r>
      <w:r w:rsidRPr="009F692F">
        <w:rPr>
          <w:rFonts w:ascii="Times New Roman" w:eastAsia="Times New Roman" w:hAnsi="Times New Roman" w:cs="Times New Roman"/>
          <w:i/>
          <w:iCs/>
          <w:color w:val="000000"/>
          <w:sz w:val="17"/>
        </w:rPr>
        <w:t>name</w:t>
      </w:r>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000000"/>
          <w:sz w:val="13"/>
          <w:szCs w:val="13"/>
          <w:vertAlign w:val="superscript"/>
        </w:rPr>
        <w:t> </w:t>
      </w:r>
      <w:r w:rsidRPr="009F692F">
        <w:rPr>
          <w:rFonts w:ascii="Times New Roman" w:eastAsia="Times New Roman" w:hAnsi="Times New Roman" w:cs="Times New Roman"/>
          <w:color w:val="B22222"/>
          <w:sz w:val="15"/>
          <w:szCs w:val="15"/>
          <w:vertAlign w:val="superscript"/>
        </w:rPr>
        <w:t>[12]</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proofErr w:type="gramStart"/>
      <w:r w:rsidRPr="009F692F">
        <w:rPr>
          <w:rFonts w:ascii="Times New Roman" w:eastAsia="Times New Roman" w:hAnsi="Times New Roman" w:cs="Times New Roman"/>
          <w:color w:val="000000"/>
          <w:sz w:val="17"/>
          <w:szCs w:val="17"/>
        </w:rPr>
        <w:t>Stage 3: The P source.</w:t>
      </w:r>
      <w:proofErr w:type="gramEnd"/>
      <w:r w:rsidRPr="009F692F">
        <w:rPr>
          <w:rFonts w:ascii="Times New Roman" w:eastAsia="Times New Roman" w:hAnsi="Times New Roman" w:cs="Times New Roman"/>
          <w:color w:val="000000"/>
          <w:sz w:val="17"/>
          <w:szCs w:val="17"/>
        </w:rPr>
        <w:t xml:space="preserve"> Found in the book of Leviticus and much of the covenantal and genealogical thread of the Pentateuch, this author from the exilic or post-exilic period understood YHWH as fully transcendent, unapproachable, and requiring the mediation of priests and sacrifice. This author therefore, further corrects the D-source’s semi-abstract perception of YHWH with a more evolved and transcendent portrayal of the deity often spoken of as the “glory” or </w:t>
      </w:r>
      <w:proofErr w:type="spellStart"/>
      <w:r w:rsidRPr="009F692F">
        <w:rPr>
          <w:rFonts w:ascii="Times New Roman" w:eastAsia="Times New Roman" w:hAnsi="Times New Roman" w:cs="Times New Roman"/>
          <w:i/>
          <w:iCs/>
          <w:color w:val="000000"/>
          <w:sz w:val="17"/>
        </w:rPr>
        <w:t>kabod</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theology.</w:t>
      </w:r>
      <w:r w:rsidRPr="009F692F">
        <w:rPr>
          <w:rFonts w:ascii="Times New Roman" w:eastAsia="Times New Roman" w:hAnsi="Times New Roman" w:cs="Times New Roman"/>
          <w:color w:val="000000"/>
          <w:sz w:val="13"/>
          <w:szCs w:val="13"/>
          <w:vertAlign w:val="superscript"/>
        </w:rPr>
        <w:t> </w:t>
      </w:r>
      <w:r w:rsidRPr="009F692F">
        <w:rPr>
          <w:rFonts w:ascii="Times New Roman" w:eastAsia="Times New Roman" w:hAnsi="Times New Roman" w:cs="Times New Roman"/>
          <w:color w:val="B22222"/>
          <w:sz w:val="15"/>
          <w:szCs w:val="15"/>
          <w:vertAlign w:val="superscript"/>
        </w:rPr>
        <w:t>[13]</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As involves the thesis of this essay, it is our idiom,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 </w:t>
      </w:r>
      <w:r w:rsidRPr="009F692F">
        <w:rPr>
          <w:rFonts w:ascii="Times New Roman" w:eastAsia="Times New Roman" w:hAnsi="Times New Roman" w:cs="Times New Roman"/>
          <w:color w:val="000000"/>
          <w:sz w:val="17"/>
          <w:szCs w:val="17"/>
        </w:rPr>
        <w:t>that supposedly communicates the second stage of this evolution and the “</w:t>
      </w:r>
      <w:proofErr w:type="spellStart"/>
      <w:r w:rsidRPr="009F692F">
        <w:rPr>
          <w:rFonts w:ascii="Times New Roman" w:eastAsia="Times New Roman" w:hAnsi="Times New Roman" w:cs="Times New Roman"/>
          <w:color w:val="000000"/>
          <w:sz w:val="17"/>
          <w:szCs w:val="17"/>
        </w:rPr>
        <w:t>deuteronomistic</w:t>
      </w:r>
      <w:proofErr w:type="spellEnd"/>
      <w:r w:rsidRPr="009F692F">
        <w:rPr>
          <w:rFonts w:ascii="Times New Roman" w:eastAsia="Times New Roman" w:hAnsi="Times New Roman" w:cs="Times New Roman"/>
          <w:color w:val="000000"/>
          <w:sz w:val="17"/>
          <w:szCs w:val="17"/>
        </w:rPr>
        <w:t xml:space="preserve"> correction.” God will choose “to cause his </w:t>
      </w:r>
      <w:r w:rsidRPr="009F692F">
        <w:rPr>
          <w:rFonts w:ascii="Times New Roman" w:eastAsia="Times New Roman" w:hAnsi="Times New Roman" w:cs="Times New Roman"/>
          <w:i/>
          <w:iCs/>
          <w:color w:val="000000"/>
          <w:sz w:val="17"/>
        </w:rPr>
        <w:t>name </w:t>
      </w:r>
      <w:r w:rsidRPr="009F692F">
        <w:rPr>
          <w:rFonts w:ascii="Times New Roman" w:eastAsia="Times New Roman" w:hAnsi="Times New Roman" w:cs="Times New Roman"/>
          <w:color w:val="000000"/>
          <w:sz w:val="17"/>
          <w:szCs w:val="17"/>
        </w:rPr>
        <w:t>(rather than His imminent presence) to dwell” in the holy place.</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The Name Theology goes on to argue that “to cause his name to dwell” in Deuteronomy should be linked to 2 Samuel 7:5 where YHWH rebukes David for asking to build a house for God “to dwell in,” while reassuring him that his descendant will be allowed to build a house “for my </w:t>
      </w:r>
      <w:r w:rsidRPr="009F692F">
        <w:rPr>
          <w:rFonts w:ascii="Times New Roman" w:eastAsia="Times New Roman" w:hAnsi="Times New Roman" w:cs="Times New Roman"/>
          <w:i/>
          <w:iCs/>
          <w:color w:val="000000"/>
          <w:sz w:val="17"/>
        </w:rPr>
        <w:t>name</w:t>
      </w:r>
      <w:r w:rsidRPr="009F692F">
        <w:rPr>
          <w:rFonts w:ascii="Times New Roman" w:eastAsia="Times New Roman" w:hAnsi="Times New Roman" w:cs="Times New Roman"/>
          <w:color w:val="000000"/>
          <w:sz w:val="17"/>
          <w:szCs w:val="17"/>
        </w:rPr>
        <w:t>” (2 Sam 7:13). YHWH subsequently confirms that promise by accepting the temple built by Solomon as “a house for my </w:t>
      </w:r>
      <w:r w:rsidRPr="009F692F">
        <w:rPr>
          <w:rFonts w:ascii="Times New Roman" w:eastAsia="Times New Roman" w:hAnsi="Times New Roman" w:cs="Times New Roman"/>
          <w:i/>
          <w:iCs/>
          <w:color w:val="000000"/>
          <w:sz w:val="17"/>
        </w:rPr>
        <w:t>name</w:t>
      </w:r>
      <w:r w:rsidRPr="009F692F">
        <w:rPr>
          <w:rFonts w:ascii="Times New Roman" w:eastAsia="Times New Roman" w:hAnsi="Times New Roman" w:cs="Times New Roman"/>
          <w:color w:val="000000"/>
          <w:sz w:val="17"/>
          <w:szCs w:val="17"/>
        </w:rPr>
        <w:t>” (</w:t>
      </w:r>
      <w:proofErr w:type="spellStart"/>
      <w:r w:rsidRPr="009F692F">
        <w:rPr>
          <w:rFonts w:ascii="Times New Roman" w:eastAsia="Times New Roman" w:hAnsi="Times New Roman" w:cs="Times New Roman"/>
          <w:i/>
          <w:iCs/>
          <w:color w:val="000000"/>
          <w:sz w:val="17"/>
        </w:rPr>
        <w:t>bayit</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lishmi</w:t>
      </w:r>
      <w:proofErr w:type="spellEnd"/>
      <w:r w:rsidRPr="009F692F">
        <w:rPr>
          <w:rFonts w:ascii="Times New Roman" w:eastAsia="Times New Roman" w:hAnsi="Times New Roman" w:cs="Times New Roman"/>
          <w:color w:val="000000"/>
          <w:sz w:val="17"/>
          <w:szCs w:val="17"/>
        </w:rPr>
        <w:t>) in 1 Kings 8:17-20, 44, 48</w:t>
      </w:r>
      <w:proofErr w:type="gramStart"/>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14]</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When all these pieces are arranged according to various tenets of the Name Theology, as synopsized by the German biblical scholar Gerhard von </w:t>
      </w:r>
      <w:proofErr w:type="spellStart"/>
      <w:r w:rsidRPr="009F692F">
        <w:rPr>
          <w:rFonts w:ascii="Times New Roman" w:eastAsia="Times New Roman" w:hAnsi="Times New Roman" w:cs="Times New Roman"/>
          <w:color w:val="000000"/>
          <w:sz w:val="17"/>
          <w:szCs w:val="17"/>
        </w:rPr>
        <w:t>Rad</w:t>
      </w:r>
      <w:proofErr w:type="spellEnd"/>
      <w:r w:rsidRPr="009F692F">
        <w:rPr>
          <w:rFonts w:ascii="Times New Roman" w:eastAsia="Times New Roman" w:hAnsi="Times New Roman" w:cs="Times New Roman"/>
          <w:color w:val="000000"/>
          <w:sz w:val="17"/>
          <w:szCs w:val="17"/>
        </w:rPr>
        <w:t xml:space="preserve"> (1901–1971), the old “crude” idea of YHWH’s actual presence in the Temple is replaced by the D-source with the “theologically sublimated idea” of his abstracted, semi hypostatic presence in the Temple, a mode of presence purportedly communicated by the word “name.”</w:t>
      </w:r>
      <w:bookmarkStart w:id="1" w:name="_ftnref15"/>
      <w:r w:rsidRPr="009F692F">
        <w:rPr>
          <w:rFonts w:ascii="Times New Roman" w:eastAsia="Times New Roman" w:hAnsi="Times New Roman" w:cs="Times New Roman"/>
          <w:color w:val="000000"/>
          <w:sz w:val="17"/>
          <w:szCs w:val="17"/>
        </w:rPr>
        <w:fldChar w:fldCharType="begin"/>
      </w:r>
      <w:r w:rsidRPr="009F692F">
        <w:rPr>
          <w:rFonts w:ascii="Times New Roman" w:eastAsia="Times New Roman" w:hAnsi="Times New Roman" w:cs="Times New Roman"/>
          <w:color w:val="000000"/>
          <w:sz w:val="17"/>
          <w:szCs w:val="17"/>
        </w:rPr>
        <w:instrText xml:space="preserve"> HYPERLINK "https://www.thetorah.com/article/does-yhwhs-name-dwell-in-the-temple" \l "_ftn15" </w:instrText>
      </w:r>
      <w:r w:rsidRPr="009F692F">
        <w:rPr>
          <w:rFonts w:ascii="Times New Roman" w:eastAsia="Times New Roman" w:hAnsi="Times New Roman" w:cs="Times New Roman"/>
          <w:color w:val="000000"/>
          <w:sz w:val="17"/>
          <w:szCs w:val="17"/>
        </w:rPr>
        <w:fldChar w:fldCharType="separate"/>
      </w:r>
      <w:r w:rsidRPr="009F692F">
        <w:rPr>
          <w:rFonts w:ascii="Times New Roman" w:eastAsia="Times New Roman" w:hAnsi="Times New Roman" w:cs="Times New Roman"/>
          <w:color w:val="B22222"/>
          <w:sz w:val="15"/>
          <w:u w:val="single"/>
          <w:vertAlign w:val="superscript"/>
        </w:rPr>
        <w:t>[15]</w:t>
      </w:r>
      <w:r w:rsidRPr="009F692F">
        <w:rPr>
          <w:rFonts w:ascii="Times New Roman" w:eastAsia="Times New Roman" w:hAnsi="Times New Roman" w:cs="Times New Roman"/>
          <w:color w:val="000000"/>
          <w:sz w:val="17"/>
          <w:szCs w:val="17"/>
        </w:rPr>
        <w:fldChar w:fldCharType="end"/>
      </w:r>
      <w:bookmarkEnd w:id="1"/>
    </w:p>
    <w:p w:rsidR="009F692F" w:rsidRPr="009F692F" w:rsidRDefault="009F692F" w:rsidP="009F692F">
      <w:pPr>
        <w:shd w:val="clear" w:color="auto" w:fill="FFFFFF"/>
        <w:spacing w:before="140" w:after="140" w:line="360" w:lineRule="auto"/>
        <w:jc w:val="center"/>
        <w:outlineLvl w:val="1"/>
        <w:rPr>
          <w:rFonts w:ascii="Times New Roman" w:eastAsia="Times New Roman" w:hAnsi="Times New Roman" w:cs="Times New Roman"/>
          <w:color w:val="000000"/>
          <w:sz w:val="25"/>
          <w:szCs w:val="25"/>
        </w:rPr>
      </w:pPr>
      <w:r w:rsidRPr="009F692F">
        <w:rPr>
          <w:rFonts w:ascii="Times New Roman" w:eastAsia="Times New Roman" w:hAnsi="Times New Roman" w:cs="Times New Roman"/>
          <w:color w:val="000000"/>
          <w:sz w:val="25"/>
          <w:szCs w:val="25"/>
        </w:rPr>
        <w:t>God’s </w:t>
      </w:r>
      <w:proofErr w:type="spellStart"/>
      <w:r w:rsidRPr="009F692F">
        <w:rPr>
          <w:rFonts w:ascii="Times New Roman" w:eastAsia="Times New Roman" w:hAnsi="Times New Roman" w:cs="Times New Roman"/>
          <w:i/>
          <w:iCs/>
          <w:color w:val="000000"/>
          <w:sz w:val="25"/>
        </w:rPr>
        <w:t>Shekhinah</w:t>
      </w:r>
      <w:proofErr w:type="spellEnd"/>
      <w:r w:rsidRPr="009F692F">
        <w:rPr>
          <w:rFonts w:ascii="Times New Roman" w:eastAsia="Times New Roman" w:hAnsi="Times New Roman" w:cs="Times New Roman"/>
          <w:color w:val="000000"/>
          <w:sz w:val="25"/>
          <w:szCs w:val="25"/>
        </w:rPr>
        <w:t xml:space="preserve"> and </w:t>
      </w:r>
      <w:proofErr w:type="spellStart"/>
      <w:r w:rsidRPr="009F692F">
        <w:rPr>
          <w:rFonts w:ascii="Times New Roman" w:eastAsia="Times New Roman" w:hAnsi="Times New Roman" w:cs="Times New Roman"/>
          <w:color w:val="000000"/>
          <w:sz w:val="25"/>
          <w:szCs w:val="25"/>
        </w:rPr>
        <w:t>Targum</w:t>
      </w:r>
      <w:proofErr w:type="spellEnd"/>
      <w:r w:rsidRPr="009F692F">
        <w:rPr>
          <w:rFonts w:ascii="Times New Roman" w:eastAsia="Times New Roman" w:hAnsi="Times New Roman" w:cs="Times New Roman"/>
          <w:color w:val="000000"/>
          <w:sz w:val="25"/>
          <w:szCs w:val="25"/>
        </w:rPr>
        <w:t xml:space="preserve"> </w:t>
      </w:r>
      <w:proofErr w:type="spellStart"/>
      <w:r w:rsidRPr="009F692F">
        <w:rPr>
          <w:rFonts w:ascii="Times New Roman" w:eastAsia="Times New Roman" w:hAnsi="Times New Roman" w:cs="Times New Roman"/>
          <w:color w:val="000000"/>
          <w:sz w:val="25"/>
          <w:szCs w:val="25"/>
        </w:rPr>
        <w:t>Onkelos</w:t>
      </w:r>
      <w:proofErr w:type="spellEnd"/>
      <w:r w:rsidRPr="009F692F">
        <w:rPr>
          <w:rFonts w:ascii="Times New Roman" w:eastAsia="Times New Roman" w:hAnsi="Times New Roman" w:cs="Times New Roman"/>
          <w:color w:val="000000"/>
          <w:sz w:val="25"/>
          <w:szCs w:val="25"/>
        </w:rPr>
        <w:t>: An Early Precedent for the “Name Theology”?</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While the Name Theology concept developed in the 19</w:t>
      </w:r>
      <w:r w:rsidRPr="009F692F">
        <w:rPr>
          <w:rFonts w:ascii="Times New Roman" w:eastAsia="Times New Roman" w:hAnsi="Times New Roman" w:cs="Times New Roman"/>
          <w:color w:val="000000"/>
          <w:sz w:val="13"/>
          <w:szCs w:val="13"/>
          <w:vertAlign w:val="superscript"/>
        </w:rPr>
        <w:t>th</w:t>
      </w:r>
      <w:r w:rsidRPr="009F692F">
        <w:rPr>
          <w:rFonts w:ascii="Times New Roman" w:eastAsia="Times New Roman" w:hAnsi="Times New Roman" w:cs="Times New Roman"/>
          <w:color w:val="000000"/>
          <w:sz w:val="17"/>
          <w:szCs w:val="17"/>
        </w:rPr>
        <w:t> century, the first association of “name” as a hypostasis of the deity may be found in early Rabbinic Judaism. In their quest to communicate the “numinous immanence of God in the world” without compromising God’s holiness with anthropomorphic imagery (i.e., God’s complete transcendence and humanity’s complete inability to physically draw closer to him), rabbinic tradition adopted the term </w:t>
      </w:r>
      <w:proofErr w:type="spellStart"/>
      <w:r w:rsidRPr="009F692F">
        <w:rPr>
          <w:rFonts w:ascii="Times New Roman" w:eastAsia="Times New Roman" w:hAnsi="Times New Roman" w:cs="Times New Roman"/>
          <w:i/>
          <w:iCs/>
          <w:color w:val="000000"/>
          <w:sz w:val="17"/>
        </w:rPr>
        <w:t>Shekhinah</w:t>
      </w:r>
      <w:proofErr w:type="spellEnd"/>
      <w:r w:rsidRPr="009F692F">
        <w:rPr>
          <w:rFonts w:ascii="Times New Roman" w:eastAsia="Times New Roman" w:hAnsi="Times New Roman" w:cs="Times New Roman"/>
          <w:b/>
          <w:bCs/>
          <w:color w:val="000000"/>
          <w:sz w:val="17"/>
        </w:rPr>
        <w:t> </w:t>
      </w:r>
      <w:r w:rsidRPr="009F692F">
        <w:rPr>
          <w:rFonts w:ascii="Times New Roman" w:eastAsia="Times New Roman" w:hAnsi="Times New Roman" w:cs="Times New Roman"/>
          <w:color w:val="000000"/>
          <w:sz w:val="17"/>
          <w:szCs w:val="17"/>
        </w:rPr>
        <w:t>for God’s Presence</w:t>
      </w:r>
      <w:proofErr w:type="gramStart"/>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16]</w:t>
      </w:r>
      <w:r w:rsidRPr="009F692F">
        <w:rPr>
          <w:rFonts w:ascii="Times New Roman" w:eastAsia="Times New Roman" w:hAnsi="Times New Roman" w:cs="Times New Roman"/>
          <w:color w:val="000000"/>
          <w:sz w:val="17"/>
          <w:szCs w:val="17"/>
        </w:rPr>
        <w:t xml:space="preserve">As a result, we find that the Aramaic </w:t>
      </w:r>
      <w:proofErr w:type="spellStart"/>
      <w:r w:rsidRPr="009F692F">
        <w:rPr>
          <w:rFonts w:ascii="Times New Roman" w:eastAsia="Times New Roman" w:hAnsi="Times New Roman" w:cs="Times New Roman"/>
          <w:color w:val="000000"/>
          <w:sz w:val="17"/>
          <w:szCs w:val="17"/>
        </w:rPr>
        <w:t>Targumim</w:t>
      </w:r>
      <w:proofErr w:type="spellEnd"/>
      <w:r w:rsidRPr="009F692F">
        <w:rPr>
          <w:rFonts w:ascii="Times New Roman" w:eastAsia="Times New Roman" w:hAnsi="Times New Roman" w:cs="Times New Roman"/>
          <w:color w:val="000000"/>
          <w:sz w:val="17"/>
          <w:szCs w:val="17"/>
        </w:rPr>
        <w:t xml:space="preserve"> do not speak of </w:t>
      </w:r>
      <w:r w:rsidRPr="009F692F">
        <w:rPr>
          <w:rFonts w:ascii="Times New Roman" w:eastAsia="Times New Roman" w:hAnsi="Times New Roman" w:cs="Times New Roman"/>
          <w:i/>
          <w:iCs/>
          <w:color w:val="000000"/>
          <w:sz w:val="17"/>
        </w:rPr>
        <w:t>YHWH</w:t>
      </w:r>
      <w:r w:rsidRPr="009F692F">
        <w:rPr>
          <w:rFonts w:ascii="Times New Roman" w:eastAsia="Times New Roman" w:hAnsi="Times New Roman" w:cs="Times New Roman"/>
          <w:color w:val="000000"/>
          <w:sz w:val="17"/>
          <w:szCs w:val="17"/>
        </w:rPr>
        <w:t> dwelling in either heaven or on earth, but YHWH causing his </w:t>
      </w:r>
      <w:proofErr w:type="spellStart"/>
      <w:r w:rsidRPr="009F692F">
        <w:rPr>
          <w:rFonts w:ascii="Times New Roman" w:eastAsia="Times New Roman" w:hAnsi="Times New Roman" w:cs="Times New Roman"/>
          <w:i/>
          <w:iCs/>
          <w:color w:val="000000"/>
          <w:sz w:val="17"/>
        </w:rPr>
        <w:t>Shekhinah</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to dwell in one or the other location.</w:t>
      </w:r>
      <w:r w:rsidRPr="009F692F">
        <w:rPr>
          <w:rFonts w:ascii="Times New Roman" w:eastAsia="Times New Roman" w:hAnsi="Times New Roman" w:cs="Times New Roman"/>
          <w:color w:val="B22222"/>
          <w:sz w:val="15"/>
          <w:szCs w:val="15"/>
          <w:vertAlign w:val="superscript"/>
        </w:rPr>
        <w:t>[17]</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The association of the </w:t>
      </w:r>
      <w:r w:rsidRPr="009F692F">
        <w:rPr>
          <w:rFonts w:ascii="Times New Roman" w:eastAsia="Times New Roman" w:hAnsi="Times New Roman" w:cs="Times New Roman"/>
          <w:i/>
          <w:iCs/>
          <w:color w:val="000000"/>
          <w:sz w:val="17"/>
        </w:rPr>
        <w:t>name </w:t>
      </w:r>
      <w:r w:rsidRPr="009F692F">
        <w:rPr>
          <w:rFonts w:ascii="Times New Roman" w:eastAsia="Times New Roman" w:hAnsi="Times New Roman" w:cs="Times New Roman"/>
          <w:color w:val="000000"/>
          <w:sz w:val="17"/>
          <w:szCs w:val="17"/>
        </w:rPr>
        <w:t xml:space="preserve">of God in the </w:t>
      </w:r>
      <w:proofErr w:type="spellStart"/>
      <w:r w:rsidRPr="009F692F">
        <w:rPr>
          <w:rFonts w:ascii="Times New Roman" w:eastAsia="Times New Roman" w:hAnsi="Times New Roman" w:cs="Times New Roman"/>
          <w:color w:val="000000"/>
          <w:sz w:val="17"/>
          <w:szCs w:val="17"/>
        </w:rPr>
        <w:t>deuteronomic</w:t>
      </w:r>
      <w:proofErr w:type="spellEnd"/>
      <w:r w:rsidRPr="009F692F">
        <w:rPr>
          <w:rFonts w:ascii="Times New Roman" w:eastAsia="Times New Roman" w:hAnsi="Times New Roman" w:cs="Times New Roman"/>
          <w:color w:val="000000"/>
          <w:sz w:val="17"/>
          <w:szCs w:val="17"/>
        </w:rPr>
        <w:t xml:space="preserve"> idiom with this Jewish doctrine of the Presence can first be detected in the </w:t>
      </w:r>
      <w:proofErr w:type="spellStart"/>
      <w:r w:rsidRPr="009F692F">
        <w:rPr>
          <w:rFonts w:ascii="Times New Roman" w:eastAsia="Times New Roman" w:hAnsi="Times New Roman" w:cs="Times New Roman"/>
          <w:color w:val="000000"/>
          <w:sz w:val="17"/>
          <w:szCs w:val="17"/>
        </w:rPr>
        <w:t>Targum</w:t>
      </w:r>
      <w:proofErr w:type="spellEnd"/>
      <w:r w:rsidRPr="009F692F">
        <w:rPr>
          <w:rFonts w:ascii="Times New Roman" w:eastAsia="Times New Roman" w:hAnsi="Times New Roman" w:cs="Times New Roman"/>
          <w:color w:val="000000"/>
          <w:sz w:val="17"/>
          <w:szCs w:val="17"/>
        </w:rPr>
        <w:t xml:space="preserve"> of </w:t>
      </w:r>
      <w:proofErr w:type="spellStart"/>
      <w:r w:rsidRPr="009F692F">
        <w:rPr>
          <w:rFonts w:ascii="Times New Roman" w:eastAsia="Times New Roman" w:hAnsi="Times New Roman" w:cs="Times New Roman"/>
          <w:color w:val="000000"/>
          <w:sz w:val="17"/>
          <w:szCs w:val="17"/>
        </w:rPr>
        <w:t>Onkelos</w:t>
      </w:r>
      <w:proofErr w:type="spellEnd"/>
      <w:proofErr w:type="gramStart"/>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18]</w:t>
      </w:r>
      <w:r w:rsidRPr="009F692F">
        <w:rPr>
          <w:rFonts w:ascii="Times New Roman" w:eastAsia="Times New Roman" w:hAnsi="Times New Roman" w:cs="Times New Roman"/>
          <w:color w:val="000000"/>
          <w:sz w:val="17"/>
          <w:szCs w:val="17"/>
        </w:rPr>
        <w:t xml:space="preserve"> which translates both versions of the </w:t>
      </w:r>
      <w:proofErr w:type="spellStart"/>
      <w:r w:rsidRPr="009F692F">
        <w:rPr>
          <w:rFonts w:ascii="Times New Roman" w:eastAsia="Times New Roman" w:hAnsi="Times New Roman" w:cs="Times New Roman"/>
          <w:color w:val="000000"/>
          <w:sz w:val="17"/>
          <w:szCs w:val="17"/>
        </w:rPr>
        <w:t>deuteronomic</w:t>
      </w:r>
      <w:proofErr w:type="spellEnd"/>
      <w:r w:rsidRPr="009F692F">
        <w:rPr>
          <w:rFonts w:ascii="Times New Roman" w:eastAsia="Times New Roman" w:hAnsi="Times New Roman" w:cs="Times New Roman"/>
          <w:color w:val="000000"/>
          <w:sz w:val="17"/>
          <w:szCs w:val="17"/>
        </w:rPr>
        <w:t xml:space="preserve"> phrase,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and </w:t>
      </w:r>
      <w:proofErr w:type="spellStart"/>
      <w:r w:rsidRPr="009F692F">
        <w:rPr>
          <w:rFonts w:ascii="Times New Roman" w:eastAsia="Times New Roman" w:hAnsi="Times New Roman" w:cs="Times New Roman"/>
          <w:i/>
          <w:iCs/>
          <w:color w:val="000000"/>
          <w:sz w:val="17"/>
        </w:rPr>
        <w:t>lasum</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as “the place YHWH has chosen for his </w:t>
      </w:r>
      <w:proofErr w:type="spellStart"/>
      <w:r w:rsidRPr="009F692F">
        <w:rPr>
          <w:rFonts w:ascii="Times New Roman" w:eastAsia="Times New Roman" w:hAnsi="Times New Roman" w:cs="Times New Roman"/>
          <w:i/>
          <w:iCs/>
          <w:color w:val="000000"/>
          <w:sz w:val="17"/>
        </w:rPr>
        <w:t>Shekhinah</w:t>
      </w:r>
      <w:proofErr w:type="spellEnd"/>
      <w:r w:rsidRPr="009F692F">
        <w:rPr>
          <w:rFonts w:ascii="Times New Roman" w:eastAsia="Times New Roman" w:hAnsi="Times New Roman" w:cs="Times New Roman"/>
          <w:color w:val="000000"/>
          <w:sz w:val="17"/>
          <w:szCs w:val="17"/>
        </w:rPr>
        <w:t> to dwell” or “the place YHWH has chosen to rest his </w:t>
      </w:r>
      <w:proofErr w:type="spellStart"/>
      <w:r w:rsidRPr="009F692F">
        <w:rPr>
          <w:rFonts w:ascii="Times New Roman" w:eastAsia="Times New Roman" w:hAnsi="Times New Roman" w:cs="Times New Roman"/>
          <w:i/>
          <w:iCs/>
          <w:color w:val="000000"/>
          <w:sz w:val="17"/>
        </w:rPr>
        <w:t>Shekhinah</w:t>
      </w:r>
      <w:proofErr w:type="spellEnd"/>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B22222"/>
          <w:sz w:val="15"/>
          <w:szCs w:val="15"/>
          <w:vertAlign w:val="superscript"/>
        </w:rPr>
        <w:t>[19]</w:t>
      </w:r>
      <w:r w:rsidRPr="009F692F">
        <w:rPr>
          <w:rFonts w:ascii="Times New Roman" w:eastAsia="Times New Roman" w:hAnsi="Times New Roman" w:cs="Times New Roman"/>
          <w:color w:val="000000"/>
          <w:sz w:val="17"/>
          <w:szCs w:val="17"/>
        </w:rPr>
        <w:t xml:space="preserve"> For example, </w:t>
      </w:r>
      <w:proofErr w:type="spellStart"/>
      <w:r w:rsidRPr="009F692F">
        <w:rPr>
          <w:rFonts w:ascii="Times New Roman" w:eastAsia="Times New Roman" w:hAnsi="Times New Roman" w:cs="Times New Roman"/>
          <w:color w:val="000000"/>
          <w:sz w:val="17"/>
          <w:szCs w:val="17"/>
        </w:rPr>
        <w:t>Onkelos</w:t>
      </w:r>
      <w:proofErr w:type="spellEnd"/>
      <w:r w:rsidRPr="009F692F">
        <w:rPr>
          <w:rFonts w:ascii="Times New Roman" w:eastAsia="Times New Roman" w:hAnsi="Times New Roman" w:cs="Times New Roman"/>
          <w:color w:val="000000"/>
          <w:sz w:val="17"/>
          <w:szCs w:val="17"/>
        </w:rPr>
        <w:t xml:space="preserve"> translates the first half of Deuteronomy 12:11 as:</w:t>
      </w:r>
    </w:p>
    <w:p w:rsidR="009F692F" w:rsidRPr="009F692F" w:rsidRDefault="009F692F" w:rsidP="009F692F">
      <w:pPr>
        <w:shd w:val="clear" w:color="auto" w:fill="FFFFFF"/>
        <w:bidi/>
        <w:spacing w:after="100" w:line="360" w:lineRule="auto"/>
        <w:textAlignment w:val="top"/>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tl/>
          <w:lang w:bidi="he-IL"/>
        </w:rPr>
        <w:t xml:space="preserve">וִיהֵי אַתרָא </w:t>
      </w:r>
      <w:proofErr w:type="spellStart"/>
      <w:r w:rsidRPr="009F692F">
        <w:rPr>
          <w:rFonts w:ascii="Times New Roman" w:eastAsia="Times New Roman" w:hAnsi="Times New Roman" w:cs="Times New Roman"/>
          <w:color w:val="000000"/>
          <w:sz w:val="17"/>
          <w:szCs w:val="17"/>
          <w:rtl/>
          <w:lang w:bidi="he-IL"/>
        </w:rPr>
        <w:t>דְיִתרְעֵי</w:t>
      </w:r>
      <w:proofErr w:type="spellEnd"/>
      <w:r w:rsidRPr="009F692F">
        <w:rPr>
          <w:rFonts w:ascii="Times New Roman" w:eastAsia="Times New Roman" w:hAnsi="Times New Roman" w:cs="Times New Roman"/>
          <w:color w:val="000000"/>
          <w:sz w:val="17"/>
          <w:szCs w:val="17"/>
          <w:rtl/>
          <w:lang w:bidi="he-IL"/>
        </w:rPr>
        <w:t xml:space="preserve"> </w:t>
      </w:r>
      <w:proofErr w:type="spellStart"/>
      <w:r w:rsidRPr="009F692F">
        <w:rPr>
          <w:rFonts w:ascii="Times New Roman" w:eastAsia="Times New Roman" w:hAnsi="Times New Roman" w:cs="Times New Roman"/>
          <w:color w:val="000000"/>
          <w:sz w:val="17"/>
          <w:szCs w:val="17"/>
          <w:rtl/>
          <w:lang w:bidi="he-IL"/>
        </w:rPr>
        <w:t>יוי</w:t>
      </w:r>
      <w:proofErr w:type="spellEnd"/>
      <w:r w:rsidRPr="009F692F">
        <w:rPr>
          <w:rFonts w:ascii="Times New Roman" w:eastAsia="Times New Roman" w:hAnsi="Times New Roman" w:cs="Times New Roman"/>
          <w:color w:val="000000"/>
          <w:sz w:val="17"/>
          <w:szCs w:val="17"/>
          <w:rtl/>
          <w:lang w:bidi="he-IL"/>
        </w:rPr>
        <w:t xml:space="preserve"> </w:t>
      </w:r>
      <w:proofErr w:type="spellStart"/>
      <w:r w:rsidRPr="009F692F">
        <w:rPr>
          <w:rFonts w:ascii="Times New Roman" w:eastAsia="Times New Roman" w:hAnsi="Times New Roman" w:cs="Times New Roman"/>
          <w:color w:val="000000"/>
          <w:sz w:val="17"/>
          <w:szCs w:val="17"/>
          <w:rtl/>
          <w:lang w:bidi="he-IL"/>
        </w:rPr>
        <w:t>אֲלָהֲכוֹן</w:t>
      </w:r>
      <w:proofErr w:type="spellEnd"/>
      <w:r w:rsidRPr="009F692F">
        <w:rPr>
          <w:rFonts w:ascii="Times New Roman" w:eastAsia="Times New Roman" w:hAnsi="Times New Roman" w:cs="Times New Roman"/>
          <w:color w:val="000000"/>
          <w:sz w:val="17"/>
          <w:szCs w:val="17"/>
          <w:rtl/>
          <w:lang w:bidi="he-IL"/>
        </w:rPr>
        <w:t xml:space="preserve"> </w:t>
      </w:r>
      <w:proofErr w:type="spellStart"/>
      <w:r w:rsidRPr="009F692F">
        <w:rPr>
          <w:rFonts w:ascii="Times New Roman" w:eastAsia="Times New Roman" w:hAnsi="Times New Roman" w:cs="Times New Roman"/>
          <w:color w:val="000000"/>
          <w:sz w:val="17"/>
          <w:szCs w:val="17"/>
          <w:rtl/>
          <w:lang w:bidi="he-IL"/>
        </w:rPr>
        <w:t>בֵיה</w:t>
      </w:r>
      <w:proofErr w:type="spellEnd"/>
      <w:r w:rsidRPr="009F692F">
        <w:rPr>
          <w:rFonts w:ascii="Times New Roman" w:eastAsia="Times New Roman" w:hAnsi="Times New Roman" w:cs="Times New Roman"/>
          <w:color w:val="000000"/>
          <w:sz w:val="17"/>
          <w:szCs w:val="17"/>
          <w:rtl/>
        </w:rPr>
        <w:t> </w:t>
      </w:r>
      <w:r w:rsidRPr="009F692F">
        <w:rPr>
          <w:rFonts w:ascii="Times New Roman" w:eastAsia="Times New Roman" w:hAnsi="Times New Roman" w:cs="Times New Roman"/>
          <w:b/>
          <w:bCs/>
          <w:color w:val="000000"/>
          <w:szCs w:val="17"/>
          <w:rtl/>
          <w:lang w:bidi="he-IL"/>
        </w:rPr>
        <w:t xml:space="preserve">לְאַשׁרָאָה </w:t>
      </w:r>
      <w:proofErr w:type="spellStart"/>
      <w:r w:rsidRPr="009F692F">
        <w:rPr>
          <w:rFonts w:ascii="Times New Roman" w:eastAsia="Times New Roman" w:hAnsi="Times New Roman" w:cs="Times New Roman"/>
          <w:b/>
          <w:bCs/>
          <w:color w:val="000000"/>
          <w:szCs w:val="17"/>
          <w:rtl/>
          <w:lang w:bidi="he-IL"/>
        </w:rPr>
        <w:t>שְׁכִינְתֵיה</w:t>
      </w:r>
      <w:proofErr w:type="spellEnd"/>
      <w:r w:rsidRPr="009F692F">
        <w:rPr>
          <w:rFonts w:ascii="Times New Roman" w:eastAsia="Times New Roman" w:hAnsi="Times New Roman" w:cs="Times New Roman"/>
          <w:b/>
          <w:bCs/>
          <w:color w:val="000000"/>
          <w:szCs w:val="17"/>
          <w:rtl/>
          <w:lang w:bidi="he-IL"/>
        </w:rPr>
        <w:t xml:space="preserve"> </w:t>
      </w:r>
      <w:proofErr w:type="spellStart"/>
      <w:r w:rsidRPr="009F692F">
        <w:rPr>
          <w:rFonts w:ascii="Times New Roman" w:eastAsia="Times New Roman" w:hAnsi="Times New Roman" w:cs="Times New Roman"/>
          <w:b/>
          <w:bCs/>
          <w:color w:val="000000"/>
          <w:szCs w:val="17"/>
          <w:rtl/>
          <w:lang w:bidi="he-IL"/>
        </w:rPr>
        <w:t>תַמָן</w:t>
      </w:r>
      <w:proofErr w:type="spellEnd"/>
      <w:r w:rsidRPr="009F692F">
        <w:rPr>
          <w:rFonts w:ascii="Times New Roman" w:eastAsia="Times New Roman" w:hAnsi="Times New Roman" w:cs="Times New Roman"/>
          <w:color w:val="000000"/>
          <w:sz w:val="17"/>
          <w:szCs w:val="17"/>
          <w:rtl/>
        </w:rPr>
        <w:t> </w:t>
      </w:r>
      <w:proofErr w:type="spellStart"/>
      <w:r w:rsidRPr="009F692F">
        <w:rPr>
          <w:rFonts w:ascii="Times New Roman" w:eastAsia="Times New Roman" w:hAnsi="Times New Roman" w:cs="Times New Roman"/>
          <w:color w:val="000000"/>
          <w:sz w:val="17"/>
          <w:szCs w:val="17"/>
          <w:rtl/>
          <w:lang w:bidi="he-IL"/>
        </w:rPr>
        <w:t>לְתַמָן</w:t>
      </w:r>
      <w:proofErr w:type="spellEnd"/>
      <w:r w:rsidRPr="009F692F">
        <w:rPr>
          <w:rFonts w:ascii="Times New Roman" w:eastAsia="Times New Roman" w:hAnsi="Times New Roman" w:cs="Times New Roman"/>
          <w:color w:val="000000"/>
          <w:sz w:val="17"/>
          <w:szCs w:val="17"/>
          <w:rtl/>
          <w:lang w:bidi="he-IL"/>
        </w:rPr>
        <w:t xml:space="preserve"> </w:t>
      </w:r>
      <w:proofErr w:type="spellStart"/>
      <w:r w:rsidRPr="009F692F">
        <w:rPr>
          <w:rFonts w:ascii="Times New Roman" w:eastAsia="Times New Roman" w:hAnsi="Times New Roman" w:cs="Times New Roman"/>
          <w:color w:val="000000"/>
          <w:sz w:val="17"/>
          <w:szCs w:val="17"/>
          <w:rtl/>
          <w:lang w:bidi="he-IL"/>
        </w:rPr>
        <w:t>תַיתוֹן</w:t>
      </w:r>
      <w:proofErr w:type="spellEnd"/>
      <w:r w:rsidRPr="009F692F">
        <w:rPr>
          <w:rFonts w:ascii="Times New Roman" w:eastAsia="Times New Roman" w:hAnsi="Times New Roman" w:cs="Times New Roman"/>
          <w:color w:val="000000"/>
          <w:sz w:val="17"/>
          <w:szCs w:val="17"/>
          <w:rtl/>
          <w:lang w:bidi="he-IL"/>
        </w:rPr>
        <w:t xml:space="preserve"> </w:t>
      </w:r>
      <w:proofErr w:type="spellStart"/>
      <w:r w:rsidRPr="009F692F">
        <w:rPr>
          <w:rFonts w:ascii="Times New Roman" w:eastAsia="Times New Roman" w:hAnsi="Times New Roman" w:cs="Times New Roman"/>
          <w:color w:val="000000"/>
          <w:sz w:val="17"/>
          <w:szCs w:val="17"/>
          <w:rtl/>
          <w:lang w:bidi="he-IL"/>
        </w:rPr>
        <w:t>יָת</w:t>
      </w:r>
      <w:proofErr w:type="spellEnd"/>
      <w:r w:rsidRPr="009F692F">
        <w:rPr>
          <w:rFonts w:ascii="Times New Roman" w:eastAsia="Times New Roman" w:hAnsi="Times New Roman" w:cs="Times New Roman"/>
          <w:color w:val="000000"/>
          <w:sz w:val="17"/>
          <w:szCs w:val="17"/>
          <w:rtl/>
          <w:lang w:bidi="he-IL"/>
        </w:rPr>
        <w:t xml:space="preserve"> כֹל </w:t>
      </w:r>
      <w:proofErr w:type="spellStart"/>
      <w:r w:rsidRPr="009F692F">
        <w:rPr>
          <w:rFonts w:ascii="Times New Roman" w:eastAsia="Times New Roman" w:hAnsi="Times New Roman" w:cs="Times New Roman"/>
          <w:color w:val="000000"/>
          <w:sz w:val="17"/>
          <w:szCs w:val="17"/>
          <w:rtl/>
          <w:lang w:bidi="he-IL"/>
        </w:rPr>
        <w:t>דַאֲנָא</w:t>
      </w:r>
      <w:proofErr w:type="spellEnd"/>
      <w:r w:rsidRPr="009F692F">
        <w:rPr>
          <w:rFonts w:ascii="Times New Roman" w:eastAsia="Times New Roman" w:hAnsi="Times New Roman" w:cs="Times New Roman"/>
          <w:color w:val="000000"/>
          <w:sz w:val="17"/>
          <w:szCs w:val="17"/>
          <w:rtl/>
          <w:lang w:bidi="he-IL"/>
        </w:rPr>
        <w:t xml:space="preserve"> מְפַקֵיד </w:t>
      </w:r>
      <w:proofErr w:type="spellStart"/>
      <w:r w:rsidRPr="009F692F">
        <w:rPr>
          <w:rFonts w:ascii="Times New Roman" w:eastAsia="Times New Roman" w:hAnsi="Times New Roman" w:cs="Times New Roman"/>
          <w:color w:val="000000"/>
          <w:sz w:val="17"/>
          <w:szCs w:val="17"/>
          <w:rtl/>
          <w:lang w:bidi="he-IL"/>
        </w:rPr>
        <w:t>יָתְכוֹן</w:t>
      </w:r>
      <w:proofErr w:type="spellEnd"/>
      <w:r w:rsidRPr="009F692F">
        <w:rPr>
          <w:rFonts w:ascii="Times New Roman" w:eastAsia="Times New Roman" w:hAnsi="Times New Roman" w:cs="Times New Roman"/>
          <w:color w:val="000000"/>
          <w:sz w:val="17"/>
          <w:szCs w:val="17"/>
          <w:rtl/>
          <w:lang w:bidi="he-IL"/>
        </w:rPr>
        <w:t>.</w:t>
      </w:r>
    </w:p>
    <w:p w:rsidR="009F692F" w:rsidRPr="009F692F" w:rsidRDefault="009F692F" w:rsidP="009F692F">
      <w:pPr>
        <w:shd w:val="clear" w:color="auto" w:fill="FFFFFF"/>
        <w:spacing w:after="0" w:line="360" w:lineRule="auto"/>
        <w:rPr>
          <w:rFonts w:ascii="Times New Roman" w:eastAsia="Times New Roman" w:hAnsi="Times New Roman" w:cs="Times New Roman"/>
          <w:color w:val="000000"/>
          <w:sz w:val="15"/>
          <w:szCs w:val="15"/>
          <w:rtl/>
        </w:rPr>
      </w:pPr>
      <w:r w:rsidRPr="009F692F">
        <w:rPr>
          <w:rFonts w:ascii="Times New Roman" w:eastAsia="Times New Roman" w:hAnsi="Times New Roman" w:cs="Times New Roman"/>
          <w:color w:val="000000"/>
          <w:sz w:val="15"/>
          <w:szCs w:val="15"/>
        </w:rPr>
        <w:t> </w:t>
      </w:r>
    </w:p>
    <w:p w:rsidR="009F692F" w:rsidRDefault="009F692F" w:rsidP="009F692F">
      <w:pPr>
        <w:shd w:val="clear" w:color="auto" w:fill="FFFFFF"/>
        <w:spacing w:after="0" w:line="360" w:lineRule="auto"/>
        <w:textAlignment w:val="top"/>
        <w:rPr>
          <w:rFonts w:ascii="Times New Roman" w:eastAsia="Times New Roman" w:hAnsi="Times New Roman" w:cs="Times New Roman" w:hint="cs"/>
          <w:color w:val="B22222"/>
          <w:sz w:val="15"/>
          <w:szCs w:val="15"/>
          <w:vertAlign w:val="superscript"/>
          <w:rtl/>
          <w:lang w:bidi="he-IL"/>
        </w:rPr>
      </w:pPr>
      <w:r w:rsidRPr="009F692F">
        <w:rPr>
          <w:rFonts w:ascii="Times New Roman" w:eastAsia="Times New Roman" w:hAnsi="Times New Roman" w:cs="Times New Roman"/>
          <w:color w:val="000000"/>
          <w:sz w:val="15"/>
          <w:szCs w:val="15"/>
        </w:rPr>
        <w:t>And it will come about in the place that the Lord your God is pleased </w:t>
      </w:r>
      <w:r w:rsidRPr="009F692F">
        <w:rPr>
          <w:rFonts w:ascii="Times New Roman" w:eastAsia="Times New Roman" w:hAnsi="Times New Roman" w:cs="Times New Roman"/>
          <w:b/>
          <w:bCs/>
          <w:color w:val="000000"/>
          <w:sz w:val="15"/>
        </w:rPr>
        <w:t>to make His </w:t>
      </w:r>
      <w:proofErr w:type="spellStart"/>
      <w:r w:rsidRPr="009F692F">
        <w:rPr>
          <w:rFonts w:ascii="Times New Roman" w:eastAsia="Times New Roman" w:hAnsi="Times New Roman" w:cs="Times New Roman"/>
          <w:b/>
          <w:bCs/>
          <w:i/>
          <w:iCs/>
          <w:color w:val="000000"/>
          <w:sz w:val="15"/>
        </w:rPr>
        <w:t>Shekhinah</w:t>
      </w:r>
      <w:proofErr w:type="spellEnd"/>
      <w:r w:rsidRPr="009F692F">
        <w:rPr>
          <w:rFonts w:ascii="Times New Roman" w:eastAsia="Times New Roman" w:hAnsi="Times New Roman" w:cs="Times New Roman"/>
          <w:b/>
          <w:bCs/>
          <w:color w:val="000000"/>
          <w:sz w:val="15"/>
        </w:rPr>
        <w:t> dwell</w:t>
      </w:r>
      <w:r w:rsidRPr="009F692F">
        <w:rPr>
          <w:rFonts w:ascii="Times New Roman" w:eastAsia="Times New Roman" w:hAnsi="Times New Roman" w:cs="Times New Roman"/>
          <w:color w:val="000000"/>
          <w:sz w:val="15"/>
          <w:szCs w:val="15"/>
        </w:rPr>
        <w:t>, there you shall bring all that I am commanding you</w:t>
      </w:r>
      <w:proofErr w:type="gramStart"/>
      <w:r w:rsidRPr="009F692F">
        <w:rPr>
          <w:rFonts w:ascii="Times New Roman" w:eastAsia="Times New Roman" w:hAnsi="Times New Roman" w:cs="Times New Roman"/>
          <w:color w:val="000000"/>
          <w:sz w:val="15"/>
          <w:szCs w:val="15"/>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20]</w:t>
      </w:r>
    </w:p>
    <w:p w:rsidR="00EA7DB8" w:rsidRPr="009F692F" w:rsidRDefault="00EA7DB8" w:rsidP="009F692F">
      <w:pPr>
        <w:shd w:val="clear" w:color="auto" w:fill="FFFFFF"/>
        <w:spacing w:after="0" w:line="360" w:lineRule="auto"/>
        <w:textAlignment w:val="top"/>
        <w:rPr>
          <w:rFonts w:ascii="Times New Roman" w:eastAsia="Times New Roman" w:hAnsi="Times New Roman" w:cs="Times New Roman" w:hint="cs"/>
          <w:color w:val="000000"/>
          <w:sz w:val="15"/>
          <w:szCs w:val="15"/>
          <w:lang w:bidi="he-IL"/>
        </w:rPr>
      </w:pP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It is possible that </w:t>
      </w:r>
      <w:proofErr w:type="spellStart"/>
      <w:r w:rsidRPr="009F692F">
        <w:rPr>
          <w:rFonts w:ascii="Times New Roman" w:eastAsia="Times New Roman" w:hAnsi="Times New Roman" w:cs="Times New Roman"/>
          <w:color w:val="000000"/>
          <w:sz w:val="17"/>
          <w:szCs w:val="17"/>
        </w:rPr>
        <w:t>Onkelos</w:t>
      </w:r>
      <w:proofErr w:type="spellEnd"/>
      <w:r w:rsidRPr="009F692F">
        <w:rPr>
          <w:rFonts w:ascii="Times New Roman" w:eastAsia="Times New Roman" w:hAnsi="Times New Roman" w:cs="Times New Roman"/>
          <w:color w:val="000000"/>
          <w:sz w:val="17"/>
          <w:szCs w:val="17"/>
        </w:rPr>
        <w:t>’ translation of Deuteronomy’s centralizing formula (followed by Pseudo-Jonathan) resulted from:</w:t>
      </w:r>
    </w:p>
    <w:p w:rsidR="009F692F" w:rsidRPr="009F692F" w:rsidRDefault="009F692F" w:rsidP="009F692F">
      <w:pPr>
        <w:numPr>
          <w:ilvl w:val="0"/>
          <w:numId w:val="2"/>
        </w:numPr>
        <w:shd w:val="clear" w:color="auto" w:fill="FFFFFF"/>
        <w:spacing w:before="100" w:beforeAutospacing="1" w:after="70"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lastRenderedPageBreak/>
        <w:t>His association of the verb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color w:val="000000"/>
          <w:sz w:val="17"/>
          <w:szCs w:val="17"/>
        </w:rPr>
        <w:t> with the </w:t>
      </w:r>
      <w:proofErr w:type="spellStart"/>
      <w:r w:rsidRPr="009F692F">
        <w:rPr>
          <w:rFonts w:ascii="Times New Roman" w:eastAsia="Times New Roman" w:hAnsi="Times New Roman" w:cs="Times New Roman"/>
          <w:i/>
          <w:iCs/>
          <w:color w:val="000000"/>
          <w:sz w:val="17"/>
        </w:rPr>
        <w:t>Shekhinah</w:t>
      </w:r>
      <w:proofErr w:type="spellEnd"/>
      <w:r w:rsidRPr="009F692F">
        <w:rPr>
          <w:rFonts w:ascii="Times New Roman" w:eastAsia="Times New Roman" w:hAnsi="Times New Roman" w:cs="Times New Roman"/>
          <w:color w:val="000000"/>
          <w:sz w:val="17"/>
          <w:szCs w:val="17"/>
        </w:rPr>
        <w:t xml:space="preserve"> or Presence, since both derive from </w:t>
      </w:r>
      <w:r w:rsidRPr="009F692F">
        <w:rPr>
          <w:rFonts w:ascii="Times New Roman" w:eastAsia="Times New Roman" w:hAnsi="Times New Roman" w:cs="Times New Roman"/>
          <w:color w:val="000000"/>
          <w:sz w:val="17"/>
          <w:szCs w:val="17"/>
          <w:rtl/>
          <w:lang w:bidi="he-IL"/>
        </w:rPr>
        <w:t>שׁ.כ.נ</w:t>
      </w:r>
      <w:r w:rsidRPr="009F692F">
        <w:rPr>
          <w:rFonts w:ascii="Times New Roman" w:eastAsia="Times New Roman" w:hAnsi="Times New Roman" w:cs="Times New Roman"/>
          <w:color w:val="000000"/>
          <w:sz w:val="17"/>
          <w:szCs w:val="17"/>
        </w:rPr>
        <w:t>, the same root;</w:t>
      </w:r>
      <w:r w:rsidRPr="009F692F">
        <w:rPr>
          <w:rFonts w:ascii="Times New Roman" w:eastAsia="Times New Roman" w:hAnsi="Times New Roman" w:cs="Times New Roman"/>
          <w:color w:val="B22222"/>
          <w:sz w:val="15"/>
          <w:szCs w:val="15"/>
          <w:vertAlign w:val="superscript"/>
        </w:rPr>
        <w:t>[21]</w:t>
      </w:r>
    </w:p>
    <w:p w:rsidR="009F692F" w:rsidRPr="009F692F" w:rsidRDefault="009F692F" w:rsidP="009F692F">
      <w:pPr>
        <w:numPr>
          <w:ilvl w:val="0"/>
          <w:numId w:val="2"/>
        </w:numPr>
        <w:shd w:val="clear" w:color="auto" w:fill="FFFFFF"/>
        <w:spacing w:before="100" w:beforeAutospacing="1" w:after="70"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An anachronistic reading of Deuteronomy’s </w:t>
      </w:r>
      <w:proofErr w:type="spellStart"/>
      <w:proofErr w:type="gramStart"/>
      <w:r w:rsidRPr="009F692F">
        <w:rPr>
          <w:rFonts w:ascii="Times New Roman" w:eastAsia="Times New Roman" w:hAnsi="Times New Roman" w:cs="Times New Roman"/>
          <w:i/>
          <w:iCs/>
          <w:color w:val="000000"/>
          <w:sz w:val="17"/>
        </w:rPr>
        <w:t>shem</w:t>
      </w:r>
      <w:proofErr w:type="spellEnd"/>
      <w:proofErr w:type="gram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as </w:t>
      </w:r>
      <w:proofErr w:type="spellStart"/>
      <w:r w:rsidRPr="009F692F">
        <w:rPr>
          <w:rFonts w:ascii="Times New Roman" w:eastAsia="Times New Roman" w:hAnsi="Times New Roman" w:cs="Times New Roman"/>
          <w:i/>
          <w:iCs/>
          <w:color w:val="000000"/>
          <w:sz w:val="17"/>
        </w:rPr>
        <w:t>Hashem</w:t>
      </w:r>
      <w:proofErr w:type="spellEnd"/>
      <w:r w:rsidRPr="009F692F">
        <w:rPr>
          <w:rFonts w:ascii="Times New Roman" w:eastAsia="Times New Roman" w:hAnsi="Times New Roman" w:cs="Times New Roman"/>
          <w:color w:val="000000"/>
          <w:sz w:val="17"/>
          <w:szCs w:val="17"/>
        </w:rPr>
        <w:t xml:space="preserve"> (an emerging rabbinic surrogate for the </w:t>
      </w:r>
      <w:proofErr w:type="spellStart"/>
      <w:r w:rsidRPr="009F692F">
        <w:rPr>
          <w:rFonts w:ascii="Times New Roman" w:eastAsia="Times New Roman" w:hAnsi="Times New Roman" w:cs="Times New Roman"/>
          <w:color w:val="000000"/>
          <w:sz w:val="17"/>
          <w:szCs w:val="17"/>
        </w:rPr>
        <w:t>Tetragrammaton</w:t>
      </w:r>
      <w:proofErr w:type="spellEnd"/>
      <w:r w:rsidRPr="009F692F">
        <w:rPr>
          <w:rFonts w:ascii="Times New Roman" w:eastAsia="Times New Roman" w:hAnsi="Times New Roman" w:cs="Times New Roman"/>
          <w:color w:val="000000"/>
          <w:sz w:val="17"/>
          <w:szCs w:val="17"/>
        </w:rPr>
        <w:t>).</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Yet </w:t>
      </w:r>
      <w:proofErr w:type="spellStart"/>
      <w:r w:rsidRPr="009F692F">
        <w:rPr>
          <w:rFonts w:ascii="Times New Roman" w:eastAsia="Times New Roman" w:hAnsi="Times New Roman" w:cs="Times New Roman"/>
          <w:color w:val="000000"/>
          <w:sz w:val="17"/>
          <w:szCs w:val="17"/>
        </w:rPr>
        <w:t>Onkelos</w:t>
      </w:r>
      <w:proofErr w:type="spellEnd"/>
      <w:r w:rsidRPr="009F692F">
        <w:rPr>
          <w:rFonts w:ascii="Times New Roman" w:eastAsia="Times New Roman" w:hAnsi="Times New Roman" w:cs="Times New Roman"/>
          <w:color w:val="000000"/>
          <w:sz w:val="17"/>
          <w:szCs w:val="17"/>
        </w:rPr>
        <w:t xml:space="preserve"> did not consider the manifestation of the deity in the </w:t>
      </w:r>
      <w:proofErr w:type="spellStart"/>
      <w:r w:rsidRPr="009F692F">
        <w:rPr>
          <w:rFonts w:ascii="Times New Roman" w:eastAsia="Times New Roman" w:hAnsi="Times New Roman" w:cs="Times New Roman"/>
          <w:color w:val="000000"/>
          <w:sz w:val="17"/>
          <w:szCs w:val="17"/>
        </w:rPr>
        <w:t>deuteronomic</w:t>
      </w:r>
      <w:proofErr w:type="spellEnd"/>
      <w:r w:rsidRPr="009F692F">
        <w:rPr>
          <w:rFonts w:ascii="Times New Roman" w:eastAsia="Times New Roman" w:hAnsi="Times New Roman" w:cs="Times New Roman"/>
          <w:color w:val="000000"/>
          <w:sz w:val="17"/>
          <w:szCs w:val="17"/>
        </w:rPr>
        <w:t xml:space="preserve"> formula to be less immanent than the manifestation at Sinai or less transcendent than in any other place or period. Rather, he uses </w:t>
      </w:r>
      <w:proofErr w:type="spellStart"/>
      <w:r w:rsidRPr="009F692F">
        <w:rPr>
          <w:rFonts w:ascii="Times New Roman" w:eastAsia="Times New Roman" w:hAnsi="Times New Roman" w:cs="Times New Roman"/>
          <w:i/>
          <w:iCs/>
          <w:color w:val="000000"/>
          <w:sz w:val="17"/>
        </w:rPr>
        <w:t>Shekhinah</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to speak of God’s dwelling in heaven (Deut 3:24; 4:39) and on earth (Deut 23:16), in the tabernacle (</w:t>
      </w:r>
      <w:proofErr w:type="spellStart"/>
      <w:r w:rsidRPr="009F692F">
        <w:rPr>
          <w:rFonts w:ascii="Times New Roman" w:eastAsia="Times New Roman" w:hAnsi="Times New Roman" w:cs="Times New Roman"/>
          <w:color w:val="000000"/>
          <w:sz w:val="17"/>
          <w:szCs w:val="17"/>
        </w:rPr>
        <w:t>Exod</w:t>
      </w:r>
      <w:proofErr w:type="spellEnd"/>
      <w:r w:rsidRPr="009F692F">
        <w:rPr>
          <w:rFonts w:ascii="Times New Roman" w:eastAsia="Times New Roman" w:hAnsi="Times New Roman" w:cs="Times New Roman"/>
          <w:color w:val="000000"/>
          <w:sz w:val="17"/>
          <w:szCs w:val="17"/>
        </w:rPr>
        <w:t xml:space="preserve"> 25:8) and among his people (</w:t>
      </w:r>
      <w:proofErr w:type="spellStart"/>
      <w:r w:rsidRPr="009F692F">
        <w:rPr>
          <w:rFonts w:ascii="Times New Roman" w:eastAsia="Times New Roman" w:hAnsi="Times New Roman" w:cs="Times New Roman"/>
          <w:color w:val="000000"/>
          <w:sz w:val="17"/>
          <w:szCs w:val="17"/>
        </w:rPr>
        <w:t>Exod</w:t>
      </w:r>
      <w:proofErr w:type="spellEnd"/>
      <w:r w:rsidRPr="009F692F">
        <w:rPr>
          <w:rFonts w:ascii="Times New Roman" w:eastAsia="Times New Roman" w:hAnsi="Times New Roman" w:cs="Times New Roman"/>
          <w:color w:val="000000"/>
          <w:sz w:val="17"/>
          <w:szCs w:val="17"/>
        </w:rPr>
        <w:t xml:space="preserve"> 33:14)</w:t>
      </w:r>
      <w:proofErr w:type="gramStart"/>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22]</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Thus, although it is quite possible that </w:t>
      </w:r>
      <w:proofErr w:type="spellStart"/>
      <w:r w:rsidRPr="009F692F">
        <w:rPr>
          <w:rFonts w:ascii="Times New Roman" w:eastAsia="Times New Roman" w:hAnsi="Times New Roman" w:cs="Times New Roman"/>
          <w:color w:val="000000"/>
          <w:sz w:val="17"/>
          <w:szCs w:val="17"/>
        </w:rPr>
        <w:t>Onkelos</w:t>
      </w:r>
      <w:proofErr w:type="spellEnd"/>
      <w:r w:rsidRPr="009F692F">
        <w:rPr>
          <w:rFonts w:ascii="Times New Roman" w:eastAsia="Times New Roman" w:hAnsi="Times New Roman" w:cs="Times New Roman"/>
          <w:color w:val="000000"/>
          <w:sz w:val="17"/>
          <w:szCs w:val="17"/>
        </w:rPr>
        <w:t xml:space="preserve">’ reinterpretation of the “name” in the </w:t>
      </w:r>
      <w:proofErr w:type="spellStart"/>
      <w:r w:rsidRPr="009F692F">
        <w:rPr>
          <w:rFonts w:ascii="Times New Roman" w:eastAsia="Times New Roman" w:hAnsi="Times New Roman" w:cs="Times New Roman"/>
          <w:color w:val="000000"/>
          <w:sz w:val="17"/>
          <w:szCs w:val="17"/>
        </w:rPr>
        <w:t>deuteronomic</w:t>
      </w:r>
      <w:proofErr w:type="spellEnd"/>
      <w:r w:rsidRPr="009F692F">
        <w:rPr>
          <w:rFonts w:ascii="Times New Roman" w:eastAsia="Times New Roman" w:hAnsi="Times New Roman" w:cs="Times New Roman"/>
          <w:color w:val="000000"/>
          <w:sz w:val="17"/>
          <w:szCs w:val="17"/>
        </w:rPr>
        <w:t xml:space="preserve"> idiom as the </w:t>
      </w:r>
      <w:proofErr w:type="spellStart"/>
      <w:r w:rsidRPr="009F692F">
        <w:rPr>
          <w:rFonts w:ascii="Times New Roman" w:eastAsia="Times New Roman" w:hAnsi="Times New Roman" w:cs="Times New Roman"/>
          <w:i/>
          <w:iCs/>
          <w:color w:val="000000"/>
          <w:sz w:val="17"/>
        </w:rPr>
        <w:t>Shekihnah</w:t>
      </w:r>
      <w:proofErr w:type="spellEnd"/>
      <w:r w:rsidRPr="009F692F">
        <w:rPr>
          <w:rFonts w:ascii="Times New Roman" w:eastAsia="Times New Roman" w:hAnsi="Times New Roman" w:cs="Times New Roman"/>
          <w:color w:val="000000"/>
          <w:sz w:val="17"/>
          <w:szCs w:val="17"/>
        </w:rPr>
        <w:t xml:space="preserve"> was a first step toward the hypostatization of YHWH’s “name” in </w:t>
      </w:r>
      <w:proofErr w:type="gramStart"/>
      <w:r w:rsidRPr="009F692F">
        <w:rPr>
          <w:rFonts w:ascii="Times New Roman" w:eastAsia="Times New Roman" w:hAnsi="Times New Roman" w:cs="Times New Roman"/>
          <w:color w:val="000000"/>
          <w:sz w:val="17"/>
          <w:szCs w:val="17"/>
        </w:rPr>
        <w:t>Deuteronomy,</w:t>
      </w:r>
      <w:proofErr w:type="gramEnd"/>
      <w:r w:rsidRPr="009F692F">
        <w:rPr>
          <w:rFonts w:ascii="Times New Roman" w:eastAsia="Times New Roman" w:hAnsi="Times New Roman" w:cs="Times New Roman"/>
          <w:color w:val="000000"/>
          <w:sz w:val="17"/>
          <w:szCs w:val="17"/>
        </w:rPr>
        <w:t xml:space="preserve"> the early Rabbis were clearly not “Name Theologians.” Rather, the maturation of this interpretive scheme would await the nominal realism of the 19</w:t>
      </w:r>
      <w:r w:rsidRPr="009F692F">
        <w:rPr>
          <w:rFonts w:ascii="Times New Roman" w:eastAsia="Times New Roman" w:hAnsi="Times New Roman" w:cs="Times New Roman"/>
          <w:color w:val="000000"/>
          <w:sz w:val="13"/>
          <w:szCs w:val="13"/>
          <w:vertAlign w:val="superscript"/>
        </w:rPr>
        <w:t>th</w:t>
      </w:r>
      <w:r w:rsidRPr="009F692F">
        <w:rPr>
          <w:rFonts w:ascii="Times New Roman" w:eastAsia="Times New Roman" w:hAnsi="Times New Roman" w:cs="Times New Roman"/>
          <w:color w:val="000000"/>
          <w:sz w:val="17"/>
          <w:szCs w:val="17"/>
        </w:rPr>
        <w:t> century critics.</w:t>
      </w:r>
    </w:p>
    <w:p w:rsidR="009F692F" w:rsidRPr="009F692F" w:rsidRDefault="009F692F" w:rsidP="009F692F">
      <w:pPr>
        <w:shd w:val="clear" w:color="auto" w:fill="FFFFFF"/>
        <w:spacing w:before="140" w:after="140" w:line="360" w:lineRule="auto"/>
        <w:jc w:val="center"/>
        <w:outlineLvl w:val="1"/>
        <w:rPr>
          <w:rFonts w:ascii="Times New Roman" w:eastAsia="Times New Roman" w:hAnsi="Times New Roman" w:cs="Times New Roman"/>
          <w:color w:val="000000"/>
          <w:sz w:val="25"/>
          <w:szCs w:val="25"/>
        </w:rPr>
      </w:pPr>
      <w:r w:rsidRPr="009F692F">
        <w:rPr>
          <w:rFonts w:ascii="Times New Roman" w:eastAsia="Times New Roman" w:hAnsi="Times New Roman" w:cs="Times New Roman"/>
          <w:color w:val="000000"/>
          <w:sz w:val="25"/>
          <w:szCs w:val="25"/>
        </w:rPr>
        <w:t>LXX and Samaritan Pentateuch: The Two Phrases Are the Same</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Returning to Deuteronomy, can the Name Theologian’s idea that YHWH’s name is “dwelling” in the holy place be reconciled with the book of Deuteronomy, the larger Bible, the text critical history of the passages, and the comparative data? As we have seen, Deuteronomy 12:21 and 14:24 use </w:t>
      </w:r>
      <w:proofErr w:type="spellStart"/>
      <w:r w:rsidRPr="009F692F">
        <w:rPr>
          <w:rFonts w:ascii="Times New Roman" w:eastAsia="Times New Roman" w:hAnsi="Times New Roman" w:cs="Times New Roman"/>
          <w:i/>
          <w:iCs/>
          <w:color w:val="000000"/>
          <w:sz w:val="17"/>
        </w:rPr>
        <w:t>lasum</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 </w:t>
      </w:r>
      <w:r w:rsidRPr="009F692F">
        <w:rPr>
          <w:rFonts w:ascii="Times New Roman" w:eastAsia="Times New Roman" w:hAnsi="Times New Roman" w:cs="Times New Roman"/>
          <w:color w:val="000000"/>
          <w:sz w:val="17"/>
          <w:szCs w:val="17"/>
        </w:rPr>
        <w:t xml:space="preserve">“to place His name” (Hebrew </w:t>
      </w:r>
      <w:r w:rsidRPr="009F692F">
        <w:rPr>
          <w:rFonts w:ascii="Times New Roman" w:eastAsia="Times New Roman" w:hAnsi="Times New Roman" w:cs="Times New Roman"/>
          <w:color w:val="000000"/>
          <w:sz w:val="17"/>
          <w:szCs w:val="17"/>
          <w:rtl/>
          <w:lang w:bidi="he-IL"/>
        </w:rPr>
        <w:t>שׂ.ו.מ</w:t>
      </w:r>
      <w:r w:rsidRPr="009F692F">
        <w:rPr>
          <w:rFonts w:ascii="Times New Roman" w:eastAsia="Times New Roman" w:hAnsi="Times New Roman" w:cs="Times New Roman"/>
          <w:color w:val="000000"/>
          <w:sz w:val="17"/>
          <w:szCs w:val="17"/>
        </w:rPr>
        <w:t>) as a synonym for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 </w:t>
      </w:r>
      <w:r w:rsidRPr="009F692F">
        <w:rPr>
          <w:rFonts w:ascii="Times New Roman" w:eastAsia="Times New Roman" w:hAnsi="Times New Roman" w:cs="Times New Roman"/>
          <w:color w:val="000000"/>
          <w:sz w:val="17"/>
          <w:szCs w:val="17"/>
        </w:rPr>
        <w:t xml:space="preserve">“to cause His name to dwell” (Hebrew </w:t>
      </w:r>
      <w:r w:rsidRPr="009F692F">
        <w:rPr>
          <w:rFonts w:ascii="Times New Roman" w:eastAsia="Times New Roman" w:hAnsi="Times New Roman" w:cs="Times New Roman"/>
          <w:color w:val="000000"/>
          <w:sz w:val="17"/>
          <w:szCs w:val="17"/>
          <w:rtl/>
          <w:lang w:bidi="he-IL"/>
        </w:rPr>
        <w:t>שׁ.כ.נ). 1</w:t>
      </w:r>
      <w:r w:rsidRPr="009F692F">
        <w:rPr>
          <w:rFonts w:ascii="Times New Roman" w:eastAsia="Times New Roman" w:hAnsi="Times New Roman" w:cs="Times New Roman"/>
          <w:color w:val="000000"/>
          <w:sz w:val="17"/>
          <w:szCs w:val="17"/>
        </w:rPr>
        <w:t xml:space="preserve"> </w:t>
      </w:r>
      <w:proofErr w:type="spellStart"/>
      <w:r w:rsidRPr="009F692F">
        <w:rPr>
          <w:rFonts w:ascii="Times New Roman" w:eastAsia="Times New Roman" w:hAnsi="Times New Roman" w:cs="Times New Roman"/>
          <w:color w:val="000000"/>
          <w:sz w:val="17"/>
          <w:szCs w:val="17"/>
        </w:rPr>
        <w:t>Kgs</w:t>
      </w:r>
      <w:proofErr w:type="spellEnd"/>
      <w:r w:rsidRPr="009F692F">
        <w:rPr>
          <w:rFonts w:ascii="Times New Roman" w:eastAsia="Times New Roman" w:hAnsi="Times New Roman" w:cs="Times New Roman"/>
          <w:color w:val="000000"/>
          <w:sz w:val="17"/>
          <w:szCs w:val="17"/>
        </w:rPr>
        <w:t xml:space="preserve"> 9:3; 11:36; 14:21; 2 </w:t>
      </w:r>
      <w:proofErr w:type="spellStart"/>
      <w:r w:rsidRPr="009F692F">
        <w:rPr>
          <w:rFonts w:ascii="Times New Roman" w:eastAsia="Times New Roman" w:hAnsi="Times New Roman" w:cs="Times New Roman"/>
          <w:color w:val="000000"/>
          <w:sz w:val="17"/>
          <w:szCs w:val="17"/>
        </w:rPr>
        <w:t>Kgs</w:t>
      </w:r>
      <w:proofErr w:type="spellEnd"/>
      <w:r w:rsidRPr="009F692F">
        <w:rPr>
          <w:rFonts w:ascii="Times New Roman" w:eastAsia="Times New Roman" w:hAnsi="Times New Roman" w:cs="Times New Roman"/>
          <w:color w:val="000000"/>
          <w:sz w:val="17"/>
          <w:szCs w:val="17"/>
        </w:rPr>
        <w:t xml:space="preserve"> 21:4, 7 do the same.</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We are further challenged to learn that the Samaritan Pentateuch utilizes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color w:val="000000"/>
          <w:sz w:val="17"/>
          <w:szCs w:val="17"/>
        </w:rPr>
        <w:t> for all of the occurrences of the two phrases. Similarly, the Septuagint (LXX) translates both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000000"/>
          <w:sz w:val="17"/>
          <w:szCs w:val="17"/>
          <w:rtl/>
          <w:lang w:bidi="he-IL"/>
        </w:rPr>
        <w:t>שׁ.כ.נ</w:t>
      </w:r>
      <w:r w:rsidRPr="009F692F">
        <w:rPr>
          <w:rFonts w:ascii="Times New Roman" w:eastAsia="Times New Roman" w:hAnsi="Times New Roman" w:cs="Times New Roman"/>
          <w:color w:val="000000"/>
          <w:sz w:val="17"/>
          <w:szCs w:val="17"/>
        </w:rPr>
        <w:t>) and </w:t>
      </w:r>
      <w:proofErr w:type="spellStart"/>
      <w:r w:rsidRPr="009F692F">
        <w:rPr>
          <w:rFonts w:ascii="Times New Roman" w:eastAsia="Times New Roman" w:hAnsi="Times New Roman" w:cs="Times New Roman"/>
          <w:i/>
          <w:iCs/>
          <w:color w:val="000000"/>
          <w:sz w:val="17"/>
        </w:rPr>
        <w:t>lasum</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000000"/>
          <w:sz w:val="17"/>
          <w:szCs w:val="17"/>
          <w:rtl/>
          <w:lang w:bidi="he-IL"/>
        </w:rPr>
        <w:t>שׂ.ו.מ</w:t>
      </w:r>
      <w:r w:rsidRPr="009F692F">
        <w:rPr>
          <w:rFonts w:ascii="Times New Roman" w:eastAsia="Times New Roman" w:hAnsi="Times New Roman" w:cs="Times New Roman"/>
          <w:color w:val="000000"/>
          <w:sz w:val="17"/>
          <w:szCs w:val="17"/>
        </w:rPr>
        <w:t>) with Greek </w:t>
      </w:r>
      <w:proofErr w:type="spellStart"/>
      <w:r w:rsidRPr="009F692F">
        <w:rPr>
          <w:rFonts w:ascii="Times New Roman" w:eastAsia="Times New Roman" w:hAnsi="Times New Roman" w:cs="Times New Roman"/>
          <w:i/>
          <w:iCs/>
          <w:color w:val="000000"/>
          <w:sz w:val="17"/>
        </w:rPr>
        <w:t>epiklēthēnai</w:t>
      </w:r>
      <w:proofErr w:type="spellEnd"/>
      <w:r w:rsidRPr="009F692F">
        <w:rPr>
          <w:rFonts w:ascii="Times New Roman" w:eastAsia="Times New Roman" w:hAnsi="Times New Roman" w:cs="Times New Roman"/>
          <w:color w:val="000000"/>
          <w:sz w:val="17"/>
          <w:szCs w:val="17"/>
        </w:rPr>
        <w:t>, “to be called” or “to be invoked.”</w:t>
      </w:r>
      <w:r w:rsidRPr="009F692F">
        <w:rPr>
          <w:rFonts w:ascii="Times New Roman" w:eastAsia="Times New Roman" w:hAnsi="Times New Roman" w:cs="Times New Roman"/>
          <w:color w:val="B22222"/>
          <w:sz w:val="15"/>
          <w:szCs w:val="15"/>
          <w:vertAlign w:val="superscript"/>
        </w:rPr>
        <w:t>[23]</w:t>
      </w:r>
      <w:r w:rsidRPr="009F692F">
        <w:rPr>
          <w:rFonts w:ascii="Times New Roman" w:eastAsia="Times New Roman" w:hAnsi="Times New Roman" w:cs="Times New Roman"/>
          <w:color w:val="000000"/>
          <w:sz w:val="17"/>
          <w:szCs w:val="17"/>
        </w:rPr>
        <w:t> This indicates that later biblical authors and early translators understood that both phrases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w:t>
      </w:r>
      <w:r w:rsidRPr="009F692F">
        <w:rPr>
          <w:rFonts w:ascii="Times New Roman" w:eastAsia="Times New Roman" w:hAnsi="Times New Roman" w:cs="Times New Roman"/>
          <w:color w:val="000000"/>
          <w:sz w:val="17"/>
          <w:szCs w:val="17"/>
        </w:rPr>
        <w:t> and </w:t>
      </w:r>
      <w:proofErr w:type="spellStart"/>
      <w:r w:rsidRPr="009F692F">
        <w:rPr>
          <w:rFonts w:ascii="Times New Roman" w:eastAsia="Times New Roman" w:hAnsi="Times New Roman" w:cs="Times New Roman"/>
          <w:i/>
          <w:iCs/>
          <w:color w:val="000000"/>
          <w:sz w:val="17"/>
        </w:rPr>
        <w:t>lasum</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w:t>
      </w:r>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 xml:space="preserve">communicated the same thing. Moreover, the LXX does not translate the </w:t>
      </w:r>
      <w:r w:rsidRPr="009F692F">
        <w:rPr>
          <w:rFonts w:ascii="Times New Roman" w:eastAsia="Times New Roman" w:hAnsi="Times New Roman" w:cs="Times New Roman"/>
          <w:color w:val="000000"/>
          <w:sz w:val="17"/>
          <w:szCs w:val="17"/>
          <w:rtl/>
          <w:lang w:bidi="he-IL"/>
        </w:rPr>
        <w:t>שׁ.כ.נ</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of our idiom with Greek </w:t>
      </w:r>
      <w:proofErr w:type="spellStart"/>
      <w:r w:rsidRPr="009F692F">
        <w:rPr>
          <w:rFonts w:ascii="Times New Roman" w:eastAsia="Times New Roman" w:hAnsi="Times New Roman" w:cs="Times New Roman"/>
          <w:i/>
          <w:iCs/>
          <w:color w:val="000000"/>
          <w:sz w:val="17"/>
        </w:rPr>
        <w:t>skēnoō</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“to dwell,</w:t>
      </w:r>
      <w:proofErr w:type="gramStart"/>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24]</w:t>
      </w:r>
      <w:r w:rsidRPr="009F692F">
        <w:rPr>
          <w:rFonts w:ascii="Times New Roman" w:eastAsia="Times New Roman" w:hAnsi="Times New Roman" w:cs="Times New Roman"/>
          <w:color w:val="000000"/>
          <w:sz w:val="17"/>
          <w:szCs w:val="17"/>
        </w:rPr>
        <w:t> nor does it render </w:t>
      </w:r>
      <w:proofErr w:type="spellStart"/>
      <w:r w:rsidRPr="009F692F">
        <w:rPr>
          <w:rFonts w:ascii="Times New Roman" w:eastAsia="Times New Roman" w:hAnsi="Times New Roman" w:cs="Times New Roman"/>
          <w:i/>
          <w:iCs/>
          <w:color w:val="000000"/>
          <w:sz w:val="17"/>
        </w:rPr>
        <w:t>shem</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with Greek </w:t>
      </w:r>
      <w:proofErr w:type="spellStart"/>
      <w:r w:rsidRPr="009F692F">
        <w:rPr>
          <w:rFonts w:ascii="Times New Roman" w:eastAsia="Times New Roman" w:hAnsi="Times New Roman" w:cs="Times New Roman"/>
          <w:i/>
          <w:iCs/>
          <w:color w:val="000000"/>
          <w:sz w:val="17"/>
        </w:rPr>
        <w:t>kurios</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“Lord.”</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Why would later biblical authors, the LXX and the SP translate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and </w:t>
      </w:r>
      <w:proofErr w:type="spellStart"/>
      <w:r w:rsidRPr="009F692F">
        <w:rPr>
          <w:rFonts w:ascii="Times New Roman" w:eastAsia="Times New Roman" w:hAnsi="Times New Roman" w:cs="Times New Roman"/>
          <w:i/>
          <w:iCs/>
          <w:color w:val="000000"/>
          <w:sz w:val="17"/>
        </w:rPr>
        <w:t>lasum</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 xml:space="preserve">identically? The answer becomes clear once we look at a parallel phrase in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w:t>
      </w:r>
    </w:p>
    <w:p w:rsidR="009F692F" w:rsidRPr="009F692F" w:rsidRDefault="009F692F" w:rsidP="009F692F">
      <w:pPr>
        <w:shd w:val="clear" w:color="auto" w:fill="FFFFFF"/>
        <w:spacing w:before="140" w:after="140" w:line="360" w:lineRule="auto"/>
        <w:jc w:val="center"/>
        <w:outlineLvl w:val="1"/>
        <w:rPr>
          <w:rFonts w:ascii="Times New Roman" w:eastAsia="Times New Roman" w:hAnsi="Times New Roman" w:cs="Times New Roman"/>
          <w:color w:val="000000"/>
          <w:sz w:val="25"/>
          <w:szCs w:val="25"/>
        </w:rPr>
      </w:pPr>
      <w:r w:rsidRPr="009F692F">
        <w:rPr>
          <w:rFonts w:ascii="Times New Roman" w:eastAsia="Times New Roman" w:hAnsi="Times New Roman" w:cs="Times New Roman"/>
          <w:color w:val="000000"/>
          <w:sz w:val="25"/>
          <w:szCs w:val="25"/>
        </w:rPr>
        <w:t xml:space="preserve">A Borrowed </w:t>
      </w:r>
      <w:proofErr w:type="spellStart"/>
      <w:r w:rsidRPr="009F692F">
        <w:rPr>
          <w:rFonts w:ascii="Times New Roman" w:eastAsia="Times New Roman" w:hAnsi="Times New Roman" w:cs="Times New Roman"/>
          <w:color w:val="000000"/>
          <w:sz w:val="25"/>
          <w:szCs w:val="25"/>
        </w:rPr>
        <w:t>Akkadian</w:t>
      </w:r>
      <w:proofErr w:type="spellEnd"/>
      <w:r w:rsidRPr="009F692F">
        <w:rPr>
          <w:rFonts w:ascii="Times New Roman" w:eastAsia="Times New Roman" w:hAnsi="Times New Roman" w:cs="Times New Roman"/>
          <w:color w:val="000000"/>
          <w:sz w:val="25"/>
          <w:szCs w:val="25"/>
        </w:rPr>
        <w:t xml:space="preserve"> Idiom</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In biblical Hebrew, </w:t>
      </w:r>
      <w:r w:rsidRPr="009F692F">
        <w:rPr>
          <w:rFonts w:ascii="Times New Roman" w:eastAsia="Times New Roman" w:hAnsi="Times New Roman" w:cs="Times New Roman"/>
          <w:color w:val="000000"/>
          <w:sz w:val="17"/>
          <w:szCs w:val="17"/>
          <w:rtl/>
          <w:lang w:bidi="he-IL"/>
        </w:rPr>
        <w:t>שׁ.כ.נ</w:t>
      </w:r>
      <w:r w:rsidRPr="009F692F">
        <w:rPr>
          <w:rFonts w:ascii="Times New Roman" w:eastAsia="Times New Roman" w:hAnsi="Times New Roman" w:cs="Times New Roman"/>
          <w:color w:val="000000"/>
          <w:sz w:val="17"/>
          <w:szCs w:val="17"/>
        </w:rPr>
        <w:t xml:space="preserve"> in the </w:t>
      </w:r>
      <w:proofErr w:type="spellStart"/>
      <w:r w:rsidRPr="009F692F">
        <w:rPr>
          <w:rFonts w:ascii="Times New Roman" w:eastAsia="Times New Roman" w:hAnsi="Times New Roman" w:cs="Times New Roman"/>
          <w:i/>
          <w:iCs/>
          <w:color w:val="000000"/>
          <w:sz w:val="17"/>
        </w:rPr>
        <w:t>qal</w:t>
      </w:r>
      <w:proofErr w:type="spellEnd"/>
      <w:r w:rsidRPr="009F692F">
        <w:rPr>
          <w:rFonts w:ascii="Times New Roman" w:eastAsia="Times New Roman" w:hAnsi="Times New Roman" w:cs="Times New Roman"/>
          <w:color w:val="000000"/>
          <w:sz w:val="17"/>
          <w:szCs w:val="17"/>
        </w:rPr>
        <w:t xml:space="preserve"> is an intransitive verb meaning “to dwell.” In contrast, in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the G-stem (=</w:t>
      </w:r>
      <w:proofErr w:type="spellStart"/>
      <w:r w:rsidRPr="009F692F">
        <w:rPr>
          <w:rFonts w:ascii="Times New Roman" w:eastAsia="Times New Roman" w:hAnsi="Times New Roman" w:cs="Times New Roman"/>
          <w:i/>
          <w:iCs/>
          <w:color w:val="000000"/>
          <w:sz w:val="17"/>
        </w:rPr>
        <w:t>qal</w:t>
      </w:r>
      <w:proofErr w:type="spellEnd"/>
      <w:r w:rsidRPr="009F692F">
        <w:rPr>
          <w:rFonts w:ascii="Times New Roman" w:eastAsia="Times New Roman" w:hAnsi="Times New Roman" w:cs="Times New Roman"/>
          <w:color w:val="000000"/>
          <w:sz w:val="17"/>
          <w:szCs w:val="17"/>
        </w:rPr>
        <w:t>) cognate verb </w:t>
      </w:r>
      <w:proofErr w:type="spellStart"/>
      <w:r w:rsidRPr="009F692F">
        <w:rPr>
          <w:rFonts w:ascii="Times New Roman" w:eastAsia="Times New Roman" w:hAnsi="Times New Roman" w:cs="Times New Roman"/>
          <w:i/>
          <w:iCs/>
          <w:color w:val="000000"/>
          <w:sz w:val="17"/>
        </w:rPr>
        <w:t>shakanu</w:t>
      </w:r>
      <w:proofErr w:type="spellEnd"/>
      <w:r w:rsidRPr="009F692F">
        <w:rPr>
          <w:rFonts w:ascii="Times New Roman" w:eastAsia="Times New Roman" w:hAnsi="Times New Roman" w:cs="Times New Roman"/>
          <w:color w:val="000000"/>
          <w:sz w:val="17"/>
          <w:szCs w:val="17"/>
        </w:rPr>
        <w:t xml:space="preserve"> means “to put, to place” (an active transitive verb that shares the same meaning as Hebrew </w:t>
      </w:r>
      <w:r w:rsidRPr="009F692F">
        <w:rPr>
          <w:rFonts w:ascii="Times New Roman" w:eastAsia="Times New Roman" w:hAnsi="Times New Roman" w:cs="Times New Roman"/>
          <w:color w:val="000000"/>
          <w:sz w:val="17"/>
          <w:szCs w:val="17"/>
          <w:rtl/>
          <w:lang w:bidi="he-IL"/>
        </w:rPr>
        <w:t>שׂ.ו.מ</w:t>
      </w:r>
      <w:r w:rsidRPr="009F692F">
        <w:rPr>
          <w:rFonts w:ascii="Times New Roman" w:eastAsia="Times New Roman" w:hAnsi="Times New Roman" w:cs="Times New Roman"/>
          <w:color w:val="000000"/>
          <w:sz w:val="17"/>
          <w:szCs w:val="17"/>
        </w:rPr>
        <w:t>)</w:t>
      </w:r>
      <w:proofErr w:type="gramStart"/>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25]</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xml:space="preserve"> also has an idiom that shares all the principal parts of biblical Hebrew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 </w:t>
      </w:r>
      <w:r w:rsidRPr="009F692F">
        <w:rPr>
          <w:rFonts w:ascii="Times New Roman" w:eastAsia="Times New Roman" w:hAnsi="Times New Roman" w:cs="Times New Roman"/>
          <w:color w:val="000000"/>
          <w:sz w:val="17"/>
          <w:szCs w:val="17"/>
        </w:rPr>
        <w:t>—</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w:t>
      </w:r>
      <w:proofErr w:type="spellStart"/>
      <w:r w:rsidRPr="009F692F">
        <w:rPr>
          <w:rFonts w:ascii="Times New Roman" w:eastAsia="Times New Roman" w:hAnsi="Times New Roman" w:cs="Times New Roman"/>
          <w:i/>
          <w:iCs/>
          <w:color w:val="000000"/>
          <w:sz w:val="17"/>
        </w:rPr>
        <w:t>shuma</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shakanu</w:t>
      </w:r>
      <w:proofErr w:type="spellEnd"/>
      <w:r w:rsidRPr="009F692F">
        <w:rPr>
          <w:rFonts w:ascii="Times New Roman" w:eastAsia="Times New Roman" w:hAnsi="Times New Roman" w:cs="Times New Roman"/>
          <w:color w:val="000000"/>
          <w:sz w:val="17"/>
          <w:szCs w:val="17"/>
        </w:rPr>
        <w:t xml:space="preserve">. In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this phrase means, “to place a name,” the same thing that Hebrew </w:t>
      </w:r>
      <w:proofErr w:type="spellStart"/>
      <w:r w:rsidRPr="009F692F">
        <w:rPr>
          <w:rFonts w:ascii="Times New Roman" w:eastAsia="Times New Roman" w:hAnsi="Times New Roman" w:cs="Times New Roman"/>
          <w:i/>
          <w:iCs/>
          <w:color w:val="000000"/>
          <w:sz w:val="17"/>
        </w:rPr>
        <w:t>lasum</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 </w:t>
      </w:r>
      <w:r w:rsidRPr="009F692F">
        <w:rPr>
          <w:rFonts w:ascii="Times New Roman" w:eastAsia="Times New Roman" w:hAnsi="Times New Roman" w:cs="Times New Roman"/>
          <w:color w:val="000000"/>
          <w:sz w:val="17"/>
          <w:szCs w:val="17"/>
        </w:rPr>
        <w:t xml:space="preserve">means. Moreover, this phrase can be found all over Mesopotamian literature—in victory </w:t>
      </w:r>
      <w:proofErr w:type="spellStart"/>
      <w:r w:rsidRPr="009F692F">
        <w:rPr>
          <w:rFonts w:ascii="Times New Roman" w:eastAsia="Times New Roman" w:hAnsi="Times New Roman" w:cs="Times New Roman"/>
          <w:color w:val="000000"/>
          <w:sz w:val="17"/>
          <w:szCs w:val="17"/>
        </w:rPr>
        <w:t>stelae</w:t>
      </w:r>
      <w:proofErr w:type="spellEnd"/>
      <w:r w:rsidRPr="009F692F">
        <w:rPr>
          <w:rFonts w:ascii="Times New Roman" w:eastAsia="Times New Roman" w:hAnsi="Times New Roman" w:cs="Times New Roman"/>
          <w:color w:val="000000"/>
          <w:sz w:val="17"/>
          <w:szCs w:val="17"/>
        </w:rPr>
        <w:t>, correspondence, building inscriptions, and even songs.</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The phrase</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is best known for its use in the Mesopotamian royal monumental tradition, where it means to inscribe one’s name on a building, a votive gift, or a monument, and thereby claim the item (and/or what it marks) as one’s own. Eventually, </w:t>
      </w:r>
      <w:proofErr w:type="spellStart"/>
      <w:r w:rsidRPr="009F692F">
        <w:rPr>
          <w:rFonts w:ascii="Times New Roman" w:eastAsia="Times New Roman" w:hAnsi="Times New Roman" w:cs="Times New Roman"/>
          <w:i/>
          <w:iCs/>
          <w:color w:val="000000"/>
          <w:sz w:val="17"/>
        </w:rPr>
        <w:t>shuma</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(“name”) came to mean the entire inscription (not just the king’s name), and</w:t>
      </w:r>
      <w:r w:rsidRPr="009F692F">
        <w:rPr>
          <w:rFonts w:ascii="Times New Roman" w:eastAsia="Times New Roman" w:hAnsi="Times New Roman" w:cs="Times New Roman"/>
          <w:i/>
          <w:iCs/>
          <w:color w:val="000000"/>
          <w:sz w:val="17"/>
        </w:rPr>
        <w:t> </w:t>
      </w:r>
      <w:proofErr w:type="spellStart"/>
      <w:r w:rsidRPr="009F692F">
        <w:rPr>
          <w:rFonts w:ascii="Times New Roman" w:eastAsia="Times New Roman" w:hAnsi="Times New Roman" w:cs="Times New Roman"/>
          <w:i/>
          <w:iCs/>
          <w:color w:val="000000"/>
          <w:sz w:val="17"/>
        </w:rPr>
        <w:t>shuma</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shakanu</w:t>
      </w:r>
      <w:proofErr w:type="spellEnd"/>
      <w:r w:rsidRPr="009F692F">
        <w:rPr>
          <w:rFonts w:ascii="Times New Roman" w:eastAsia="Times New Roman" w:hAnsi="Times New Roman" w:cs="Times New Roman"/>
          <w:color w:val="000000"/>
          <w:sz w:val="17"/>
          <w:szCs w:val="17"/>
        </w:rPr>
        <w:t> came to communicate not just </w:t>
      </w:r>
      <w:r w:rsidRPr="009F692F">
        <w:rPr>
          <w:rFonts w:ascii="Times New Roman" w:eastAsia="Times New Roman" w:hAnsi="Times New Roman" w:cs="Times New Roman"/>
          <w:i/>
          <w:iCs/>
          <w:color w:val="000000"/>
          <w:sz w:val="17"/>
        </w:rPr>
        <w:t>inscribing</w:t>
      </w:r>
      <w:r w:rsidRPr="009F692F">
        <w:rPr>
          <w:rFonts w:ascii="Times New Roman" w:eastAsia="Times New Roman" w:hAnsi="Times New Roman" w:cs="Times New Roman"/>
          <w:color w:val="000000"/>
          <w:sz w:val="17"/>
          <w:szCs w:val="17"/>
        </w:rPr>
        <w:t> the monument but </w:t>
      </w:r>
      <w:r w:rsidRPr="009F692F">
        <w:rPr>
          <w:rFonts w:ascii="Times New Roman" w:eastAsia="Times New Roman" w:hAnsi="Times New Roman" w:cs="Times New Roman"/>
          <w:i/>
          <w:iCs/>
          <w:color w:val="000000"/>
          <w:sz w:val="17"/>
        </w:rPr>
        <w:t>installing</w:t>
      </w:r>
      <w:r w:rsidRPr="009F692F">
        <w:rPr>
          <w:rFonts w:ascii="Times New Roman" w:eastAsia="Times New Roman" w:hAnsi="Times New Roman" w:cs="Times New Roman"/>
          <w:color w:val="000000"/>
          <w:sz w:val="17"/>
          <w:szCs w:val="17"/>
        </w:rPr>
        <w:t> the inscribed monument as well.</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By extension, </w:t>
      </w:r>
      <w:proofErr w:type="spellStart"/>
      <w:r w:rsidRPr="009F692F">
        <w:rPr>
          <w:rFonts w:ascii="Times New Roman" w:eastAsia="Times New Roman" w:hAnsi="Times New Roman" w:cs="Times New Roman"/>
          <w:i/>
          <w:iCs/>
          <w:color w:val="000000"/>
          <w:sz w:val="17"/>
        </w:rPr>
        <w:t>shuma</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shakanu</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 xml:space="preserve">also came to communicate claiming the territory marked by the monument, or even becoming famous because of the heroic deeds reported on the monument. For example, </w:t>
      </w:r>
      <w:proofErr w:type="spellStart"/>
      <w:r w:rsidRPr="009F692F">
        <w:rPr>
          <w:rFonts w:ascii="Times New Roman" w:eastAsia="Times New Roman" w:hAnsi="Times New Roman" w:cs="Times New Roman"/>
          <w:color w:val="000000"/>
          <w:sz w:val="17"/>
          <w:szCs w:val="17"/>
        </w:rPr>
        <w:t>Iahdun</w:t>
      </w:r>
      <w:proofErr w:type="spellEnd"/>
      <w:r w:rsidRPr="009F692F">
        <w:rPr>
          <w:rFonts w:ascii="Times New Roman" w:eastAsia="Times New Roman" w:hAnsi="Times New Roman" w:cs="Times New Roman"/>
          <w:color w:val="000000"/>
          <w:sz w:val="17"/>
          <w:szCs w:val="17"/>
        </w:rPr>
        <w:t>-Lim of Mari (c. 1830</w:t>
      </w:r>
      <w:r w:rsidRPr="009F692F">
        <w:rPr>
          <w:rFonts w:ascii="Times New Roman" w:eastAsia="Times New Roman" w:hAnsi="Times New Roman" w:cs="Times New Roman"/>
          <w:smallCaps/>
          <w:color w:val="000000"/>
          <w:sz w:val="17"/>
          <w:szCs w:val="17"/>
        </w:rPr>
        <w:t> B.C.E</w:t>
      </w:r>
      <w:r w:rsidRPr="009F692F">
        <w:rPr>
          <w:rFonts w:ascii="Times New Roman" w:eastAsia="Times New Roman" w:hAnsi="Times New Roman" w:cs="Times New Roman"/>
          <w:color w:val="000000"/>
          <w:sz w:val="17"/>
          <w:szCs w:val="17"/>
        </w:rPr>
        <w:t xml:space="preserve">.) reports installing a victory monument in the </w:t>
      </w:r>
      <w:proofErr w:type="spellStart"/>
      <w:r w:rsidRPr="009F692F">
        <w:rPr>
          <w:rFonts w:ascii="Times New Roman" w:eastAsia="Times New Roman" w:hAnsi="Times New Roman" w:cs="Times New Roman"/>
          <w:color w:val="000000"/>
          <w:sz w:val="17"/>
          <w:szCs w:val="17"/>
        </w:rPr>
        <w:t>Amanus</w:t>
      </w:r>
      <w:proofErr w:type="spellEnd"/>
      <w:r w:rsidRPr="009F692F">
        <w:rPr>
          <w:rFonts w:ascii="Times New Roman" w:eastAsia="Times New Roman" w:hAnsi="Times New Roman" w:cs="Times New Roman"/>
          <w:color w:val="000000"/>
          <w:sz w:val="17"/>
          <w:szCs w:val="17"/>
        </w:rPr>
        <w:t xml:space="preserve"> mountain range to announce a military conquest:</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But </w:t>
      </w:r>
      <w:proofErr w:type="spellStart"/>
      <w:r w:rsidRPr="009F692F">
        <w:rPr>
          <w:rFonts w:ascii="Times New Roman" w:eastAsia="Times New Roman" w:hAnsi="Times New Roman" w:cs="Times New Roman"/>
          <w:color w:val="000000"/>
          <w:sz w:val="17"/>
          <w:szCs w:val="17"/>
        </w:rPr>
        <w:t>Iahdun</w:t>
      </w:r>
      <w:proofErr w:type="spellEnd"/>
      <w:r w:rsidRPr="009F692F">
        <w:rPr>
          <w:rFonts w:ascii="Times New Roman" w:eastAsia="Times New Roman" w:hAnsi="Times New Roman" w:cs="Times New Roman"/>
          <w:color w:val="000000"/>
          <w:sz w:val="17"/>
          <w:szCs w:val="17"/>
        </w:rPr>
        <w:t xml:space="preserve">-Lim, the son of </w:t>
      </w:r>
      <w:proofErr w:type="spellStart"/>
      <w:r w:rsidRPr="009F692F">
        <w:rPr>
          <w:rFonts w:ascii="Times New Roman" w:eastAsia="Times New Roman" w:hAnsi="Times New Roman" w:cs="Times New Roman"/>
          <w:color w:val="000000"/>
          <w:sz w:val="17"/>
          <w:szCs w:val="17"/>
        </w:rPr>
        <w:t>Iaggid</w:t>
      </w:r>
      <w:proofErr w:type="spellEnd"/>
      <w:r w:rsidRPr="009F692F">
        <w:rPr>
          <w:rFonts w:ascii="Times New Roman" w:eastAsia="Times New Roman" w:hAnsi="Times New Roman" w:cs="Times New Roman"/>
          <w:color w:val="000000"/>
          <w:sz w:val="17"/>
          <w:szCs w:val="17"/>
        </w:rPr>
        <w:t xml:space="preserve">-Lim, the mighty king, a wild ox among kings, marched to the shore of the sea in irresistible strength. To the “Great Sea” he offered a multitude of royal sacrifices and his army washed in the waters of the “Great Sea.” To the Cedar and </w:t>
      </w:r>
      <w:r w:rsidRPr="009F692F">
        <w:rPr>
          <w:rFonts w:ascii="Times New Roman" w:eastAsia="Times New Roman" w:hAnsi="Times New Roman" w:cs="Times New Roman"/>
          <w:color w:val="000000"/>
          <w:sz w:val="17"/>
          <w:szCs w:val="17"/>
        </w:rPr>
        <w:lastRenderedPageBreak/>
        <w:t>Boxwood Mountain, the great mountains, he penetrated…. He set up a monument, </w:t>
      </w:r>
      <w:r w:rsidRPr="009F692F">
        <w:rPr>
          <w:rFonts w:ascii="Times New Roman" w:eastAsia="Times New Roman" w:hAnsi="Times New Roman" w:cs="Times New Roman"/>
          <w:b/>
          <w:bCs/>
          <w:color w:val="000000"/>
          <w:sz w:val="17"/>
        </w:rPr>
        <w:t>placed his name</w:t>
      </w:r>
      <w:r w:rsidRPr="009F692F">
        <w:rPr>
          <w:rFonts w:ascii="Times New Roman" w:eastAsia="Times New Roman" w:hAnsi="Times New Roman" w:cs="Times New Roman"/>
          <w:color w:val="000000"/>
          <w:sz w:val="17"/>
          <w:szCs w:val="17"/>
        </w:rPr>
        <w:t> (</w:t>
      </w:r>
      <w:proofErr w:type="spellStart"/>
      <w:r w:rsidRPr="009F692F">
        <w:rPr>
          <w:rFonts w:ascii="Times New Roman" w:eastAsia="Times New Roman" w:hAnsi="Times New Roman" w:cs="Times New Roman"/>
          <w:i/>
          <w:iCs/>
          <w:color w:val="000000"/>
          <w:sz w:val="17"/>
        </w:rPr>
        <w:t>shu</w:t>
      </w:r>
      <w:proofErr w:type="spellEnd"/>
      <w:r w:rsidRPr="009F692F">
        <w:rPr>
          <w:rFonts w:ascii="Times New Roman" w:eastAsia="Times New Roman" w:hAnsi="Times New Roman" w:cs="Times New Roman"/>
          <w:i/>
          <w:iCs/>
          <w:color w:val="000000"/>
          <w:sz w:val="17"/>
        </w:rPr>
        <w:t>-mi-</w:t>
      </w:r>
      <w:proofErr w:type="spellStart"/>
      <w:r w:rsidRPr="009F692F">
        <w:rPr>
          <w:rFonts w:ascii="Times New Roman" w:eastAsia="Times New Roman" w:hAnsi="Times New Roman" w:cs="Times New Roman"/>
          <w:i/>
          <w:iCs/>
          <w:color w:val="000000"/>
          <w:sz w:val="17"/>
        </w:rPr>
        <w:t>shu</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ish-</w:t>
      </w:r>
      <w:proofErr w:type="gramStart"/>
      <w:r w:rsidRPr="009F692F">
        <w:rPr>
          <w:rFonts w:ascii="Times New Roman" w:eastAsia="Times New Roman" w:hAnsi="Times New Roman" w:cs="Times New Roman"/>
          <w:i/>
          <w:iCs/>
          <w:color w:val="000000"/>
          <w:sz w:val="17"/>
        </w:rPr>
        <w:t>ta</w:t>
      </w:r>
      <w:proofErr w:type="spellEnd"/>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26]</w:t>
      </w:r>
      <w:r w:rsidRPr="009F692F">
        <w:rPr>
          <w:rFonts w:ascii="Times New Roman" w:eastAsia="Times New Roman" w:hAnsi="Times New Roman" w:cs="Times New Roman"/>
          <w:i/>
          <w:iCs/>
          <w:color w:val="000000"/>
          <w:sz w:val="17"/>
        </w:rPr>
        <w:t>-ka-an</w:t>
      </w:r>
      <w:r w:rsidRPr="009F692F">
        <w:rPr>
          <w:rFonts w:ascii="Times New Roman" w:eastAsia="Times New Roman" w:hAnsi="Times New Roman" w:cs="Times New Roman"/>
          <w:color w:val="000000"/>
          <w:sz w:val="17"/>
          <w:szCs w:val="17"/>
        </w:rPr>
        <w:t>) and made known his might.</w:t>
      </w:r>
      <w:r w:rsidRPr="009F692F">
        <w:rPr>
          <w:rFonts w:ascii="Times New Roman" w:eastAsia="Times New Roman" w:hAnsi="Times New Roman" w:cs="Times New Roman"/>
          <w:color w:val="B22222"/>
          <w:sz w:val="15"/>
          <w:szCs w:val="15"/>
          <w:vertAlign w:val="superscript"/>
        </w:rPr>
        <w:t>[27]</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proofErr w:type="spellStart"/>
      <w:r w:rsidRPr="009F692F">
        <w:rPr>
          <w:rFonts w:ascii="Times New Roman" w:eastAsia="Times New Roman" w:hAnsi="Times New Roman" w:cs="Times New Roman"/>
          <w:color w:val="000000"/>
          <w:sz w:val="17"/>
          <w:szCs w:val="17"/>
        </w:rPr>
        <w:t>Abdi</w:t>
      </w:r>
      <w:proofErr w:type="spellEnd"/>
      <w:r w:rsidRPr="009F692F">
        <w:rPr>
          <w:rFonts w:ascii="Times New Roman" w:eastAsia="Times New Roman" w:hAnsi="Times New Roman" w:cs="Times New Roman"/>
          <w:color w:val="000000"/>
          <w:sz w:val="17"/>
          <w:szCs w:val="17"/>
        </w:rPr>
        <w:t xml:space="preserve"> </w:t>
      </w:r>
      <w:proofErr w:type="spellStart"/>
      <w:r w:rsidRPr="009F692F">
        <w:rPr>
          <w:rFonts w:ascii="Times New Roman" w:eastAsia="Times New Roman" w:hAnsi="Times New Roman" w:cs="Times New Roman"/>
          <w:color w:val="000000"/>
          <w:sz w:val="17"/>
          <w:szCs w:val="17"/>
        </w:rPr>
        <w:t>Heba</w:t>
      </w:r>
      <w:proofErr w:type="spellEnd"/>
      <w:r w:rsidRPr="009F692F">
        <w:rPr>
          <w:rFonts w:ascii="Times New Roman" w:eastAsia="Times New Roman" w:hAnsi="Times New Roman" w:cs="Times New Roman"/>
          <w:color w:val="000000"/>
          <w:sz w:val="17"/>
          <w:szCs w:val="17"/>
        </w:rPr>
        <w:t>, the 14</w:t>
      </w:r>
      <w:r w:rsidRPr="009F692F">
        <w:rPr>
          <w:rFonts w:ascii="Times New Roman" w:eastAsia="Times New Roman" w:hAnsi="Times New Roman" w:cs="Times New Roman"/>
          <w:color w:val="000000"/>
          <w:sz w:val="13"/>
          <w:szCs w:val="13"/>
          <w:vertAlign w:val="superscript"/>
        </w:rPr>
        <w:t>th</w:t>
      </w:r>
      <w:r w:rsidRPr="009F692F">
        <w:rPr>
          <w:rFonts w:ascii="Times New Roman" w:eastAsia="Times New Roman" w:hAnsi="Times New Roman" w:cs="Times New Roman"/>
          <w:color w:val="000000"/>
          <w:sz w:val="17"/>
          <w:szCs w:val="17"/>
        </w:rPr>
        <w:t> century Canaanite king of Jerusalem uses the idiom to remind his Egyptian overlord, that he owes military aid to his vassal (EA 287: 60-63):</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As the king has placed his name in (</w:t>
      </w:r>
      <w:proofErr w:type="spellStart"/>
      <w:r w:rsidRPr="009F692F">
        <w:rPr>
          <w:rFonts w:ascii="Times New Roman" w:eastAsia="Times New Roman" w:hAnsi="Times New Roman" w:cs="Times New Roman"/>
          <w:i/>
          <w:iCs/>
          <w:color w:val="000000"/>
          <w:sz w:val="17"/>
        </w:rPr>
        <w:t>sha</w:t>
      </w:r>
      <w:proofErr w:type="spellEnd"/>
      <w:r w:rsidRPr="009F692F">
        <w:rPr>
          <w:rFonts w:ascii="Times New Roman" w:eastAsia="Times New Roman" w:hAnsi="Times New Roman" w:cs="Times New Roman"/>
          <w:i/>
          <w:iCs/>
          <w:color w:val="000000"/>
          <w:sz w:val="17"/>
        </w:rPr>
        <w:t>-ka-an </w:t>
      </w:r>
      <w:proofErr w:type="gramStart"/>
      <w:r w:rsidRPr="009F692F">
        <w:rPr>
          <w:rFonts w:ascii="Times New Roman" w:eastAsia="Times New Roman" w:hAnsi="Times New Roman" w:cs="Times New Roman"/>
          <w:color w:val="000000"/>
          <w:sz w:val="17"/>
          <w:szCs w:val="17"/>
        </w:rPr>
        <w:t>MU</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28]</w:t>
      </w:r>
      <w:r w:rsidRPr="009F692F">
        <w:rPr>
          <w:rFonts w:ascii="Times New Roman" w:eastAsia="Times New Roman" w:hAnsi="Times New Roman" w:cs="Times New Roman"/>
          <w:color w:val="000000"/>
          <w:sz w:val="17"/>
          <w:szCs w:val="17"/>
        </w:rPr>
        <w:t>-</w:t>
      </w:r>
      <w:proofErr w:type="spellStart"/>
      <w:r w:rsidRPr="009F692F">
        <w:rPr>
          <w:rFonts w:ascii="Times New Roman" w:eastAsia="Times New Roman" w:hAnsi="Times New Roman" w:cs="Times New Roman"/>
          <w:i/>
          <w:iCs/>
          <w:color w:val="000000"/>
          <w:sz w:val="17"/>
        </w:rPr>
        <w:t>shu</w:t>
      </w:r>
      <w:proofErr w:type="spellEnd"/>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the region of Jerusalem forever, he cannot abandon the lands of (the city of) Jerusalem!</w:t>
      </w:r>
      <w:r w:rsidRPr="009F692F">
        <w:rPr>
          <w:rFonts w:ascii="Times New Roman" w:eastAsia="Times New Roman" w:hAnsi="Times New Roman" w:cs="Times New Roman"/>
          <w:color w:val="B22222"/>
          <w:sz w:val="15"/>
          <w:szCs w:val="15"/>
          <w:vertAlign w:val="superscript"/>
        </w:rPr>
        <w:t>[29]</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This comparative evidence demonstrates that Deuteronomy’s idiom,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w:t>
      </w:r>
      <w:r w:rsidRPr="009F692F">
        <w:rPr>
          <w:rFonts w:ascii="Times New Roman" w:eastAsia="Times New Roman" w:hAnsi="Times New Roman" w:cs="Times New Roman"/>
          <w:color w:val="000000"/>
          <w:sz w:val="17"/>
          <w:szCs w:val="17"/>
        </w:rPr>
        <w:t xml:space="preserve"> was well known in Israel’s world—and in this idiom, </w:t>
      </w:r>
      <w:r w:rsidRPr="009F692F">
        <w:rPr>
          <w:rFonts w:ascii="Times New Roman" w:eastAsia="Times New Roman" w:hAnsi="Times New Roman" w:cs="Times New Roman"/>
          <w:color w:val="000000"/>
          <w:sz w:val="17"/>
          <w:szCs w:val="17"/>
          <w:rtl/>
          <w:lang w:bidi="he-IL"/>
        </w:rPr>
        <w:t>שׁ.כ.נ</w:t>
      </w:r>
      <w:r w:rsidRPr="009F692F">
        <w:rPr>
          <w:rFonts w:ascii="Times New Roman" w:eastAsia="Times New Roman" w:hAnsi="Times New Roman" w:cs="Times New Roman"/>
          <w:color w:val="000000"/>
          <w:sz w:val="17"/>
          <w:szCs w:val="17"/>
        </w:rPr>
        <w:t xml:space="preserve"> is read as the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xml:space="preserve"> transitive verb </w:t>
      </w:r>
      <w:proofErr w:type="spellStart"/>
      <w:r w:rsidRPr="009F692F">
        <w:rPr>
          <w:rFonts w:ascii="Times New Roman" w:eastAsia="Times New Roman" w:hAnsi="Times New Roman" w:cs="Times New Roman"/>
          <w:i/>
          <w:iCs/>
          <w:color w:val="000000"/>
          <w:sz w:val="17"/>
        </w:rPr>
        <w:t>shakanu</w:t>
      </w:r>
      <w:proofErr w:type="spellEnd"/>
      <w:r w:rsidRPr="009F692F">
        <w:rPr>
          <w:rFonts w:ascii="Times New Roman" w:eastAsia="Times New Roman" w:hAnsi="Times New Roman" w:cs="Times New Roman"/>
          <w:color w:val="000000"/>
          <w:sz w:val="17"/>
          <w:szCs w:val="17"/>
        </w:rPr>
        <w:t>, “to put, to place,” </w:t>
      </w:r>
      <w:r w:rsidRPr="009F692F">
        <w:rPr>
          <w:rFonts w:ascii="Times New Roman" w:eastAsia="Times New Roman" w:hAnsi="Times New Roman" w:cs="Times New Roman"/>
          <w:i/>
          <w:iCs/>
          <w:color w:val="000000"/>
          <w:sz w:val="17"/>
        </w:rPr>
        <w:t>not </w:t>
      </w:r>
      <w:r w:rsidRPr="009F692F">
        <w:rPr>
          <w:rFonts w:ascii="Times New Roman" w:eastAsia="Times New Roman" w:hAnsi="Times New Roman" w:cs="Times New Roman"/>
          <w:color w:val="000000"/>
          <w:sz w:val="17"/>
          <w:szCs w:val="17"/>
        </w:rPr>
        <w:t xml:space="preserve">as Hebrew </w:t>
      </w:r>
      <w:r w:rsidRPr="009F692F">
        <w:rPr>
          <w:rFonts w:ascii="Times New Roman" w:eastAsia="Times New Roman" w:hAnsi="Times New Roman" w:cs="Times New Roman"/>
          <w:color w:val="000000"/>
          <w:sz w:val="17"/>
          <w:szCs w:val="17"/>
          <w:rtl/>
          <w:lang w:bidi="he-IL"/>
        </w:rPr>
        <w:t>שׁ.כ.נ</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 xml:space="preserve">“to dwell.” In sum, our </w:t>
      </w:r>
      <w:proofErr w:type="spellStart"/>
      <w:r w:rsidRPr="009F692F">
        <w:rPr>
          <w:rFonts w:ascii="Times New Roman" w:eastAsia="Times New Roman" w:hAnsi="Times New Roman" w:cs="Times New Roman"/>
          <w:color w:val="000000"/>
          <w:sz w:val="17"/>
          <w:szCs w:val="17"/>
        </w:rPr>
        <w:t>deuteronomic</w:t>
      </w:r>
      <w:proofErr w:type="spellEnd"/>
      <w:r w:rsidRPr="009F692F">
        <w:rPr>
          <w:rFonts w:ascii="Times New Roman" w:eastAsia="Times New Roman" w:hAnsi="Times New Roman" w:cs="Times New Roman"/>
          <w:color w:val="000000"/>
          <w:sz w:val="17"/>
          <w:szCs w:val="17"/>
        </w:rPr>
        <w:t xml:space="preserve"> phrase is best understood as a </w:t>
      </w:r>
      <w:r w:rsidRPr="009F692F">
        <w:rPr>
          <w:rFonts w:ascii="Times New Roman" w:eastAsia="Times New Roman" w:hAnsi="Times New Roman" w:cs="Times New Roman"/>
          <w:b/>
          <w:bCs/>
          <w:color w:val="000000"/>
          <w:sz w:val="17"/>
        </w:rPr>
        <w:t>loan-adaptation</w:t>
      </w:r>
      <w:r w:rsidRPr="009F692F">
        <w:rPr>
          <w:rFonts w:ascii="Times New Roman" w:eastAsia="Times New Roman" w:hAnsi="Times New Roman" w:cs="Times New Roman"/>
          <w:color w:val="000000"/>
          <w:sz w:val="17"/>
          <w:szCs w:val="17"/>
        </w:rPr>
        <w:t xml:space="preserve"> of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w:t>
      </w:r>
      <w:proofErr w:type="spellStart"/>
      <w:r w:rsidRPr="009F692F">
        <w:rPr>
          <w:rFonts w:ascii="Times New Roman" w:eastAsia="Times New Roman" w:hAnsi="Times New Roman" w:cs="Times New Roman"/>
          <w:i/>
          <w:iCs/>
          <w:color w:val="000000"/>
          <w:sz w:val="17"/>
        </w:rPr>
        <w:t>shuma</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shakanu</w:t>
      </w:r>
      <w:proofErr w:type="spellEnd"/>
      <w:r w:rsidRPr="009F692F">
        <w:rPr>
          <w:rFonts w:ascii="Times New Roman" w:eastAsia="Times New Roman" w:hAnsi="Times New Roman" w:cs="Times New Roman"/>
          <w:color w:val="000000"/>
          <w:sz w:val="17"/>
          <w:szCs w:val="17"/>
        </w:rPr>
        <w:t> meaning “to place a name”—a centuries-old idiom, borrowed into the Hebrew Bible from the royal literature of Mesopotamia.</w:t>
      </w:r>
    </w:p>
    <w:p w:rsidR="009F692F" w:rsidRPr="009F692F" w:rsidRDefault="009F692F" w:rsidP="009F692F">
      <w:pPr>
        <w:shd w:val="clear" w:color="auto" w:fill="FFFFFF"/>
        <w:spacing w:before="200" w:after="100" w:line="360" w:lineRule="auto"/>
        <w:outlineLvl w:val="2"/>
        <w:rPr>
          <w:rFonts w:ascii="Times New Roman" w:eastAsia="Times New Roman" w:hAnsi="Times New Roman" w:cs="Times New Roman"/>
          <w:color w:val="000000"/>
          <w:sz w:val="21"/>
          <w:szCs w:val="21"/>
        </w:rPr>
      </w:pPr>
      <w:r w:rsidRPr="009F692F">
        <w:rPr>
          <w:rFonts w:ascii="Times New Roman" w:eastAsia="Times New Roman" w:hAnsi="Times New Roman" w:cs="Times New Roman"/>
          <w:color w:val="000000"/>
          <w:sz w:val="21"/>
          <w:szCs w:val="21"/>
        </w:rPr>
        <w:t>Why is the Verb </w:t>
      </w:r>
      <w:proofErr w:type="spellStart"/>
      <w:r w:rsidRPr="009F692F">
        <w:rPr>
          <w:rFonts w:ascii="Times New Roman" w:eastAsia="Times New Roman" w:hAnsi="Times New Roman" w:cs="Times New Roman"/>
          <w:i/>
          <w:iCs/>
          <w:color w:val="000000"/>
          <w:sz w:val="21"/>
        </w:rPr>
        <w:t>leshakken</w:t>
      </w:r>
      <w:proofErr w:type="spellEnd"/>
      <w:r w:rsidRPr="009F692F">
        <w:rPr>
          <w:rFonts w:ascii="Times New Roman" w:eastAsia="Times New Roman" w:hAnsi="Times New Roman" w:cs="Times New Roman"/>
          <w:color w:val="000000"/>
          <w:sz w:val="21"/>
          <w:szCs w:val="21"/>
        </w:rPr>
        <w:t> (</w:t>
      </w:r>
      <w:proofErr w:type="spellStart"/>
      <w:r w:rsidRPr="009F692F">
        <w:rPr>
          <w:rFonts w:ascii="Times New Roman" w:eastAsia="Times New Roman" w:hAnsi="Times New Roman" w:cs="Times New Roman"/>
          <w:i/>
          <w:iCs/>
          <w:color w:val="000000"/>
          <w:sz w:val="21"/>
        </w:rPr>
        <w:t>piʿel</w:t>
      </w:r>
      <w:proofErr w:type="spellEnd"/>
      <w:r w:rsidRPr="009F692F">
        <w:rPr>
          <w:rFonts w:ascii="Times New Roman" w:eastAsia="Times New Roman" w:hAnsi="Times New Roman" w:cs="Times New Roman"/>
          <w:color w:val="000000"/>
          <w:sz w:val="21"/>
          <w:szCs w:val="21"/>
        </w:rPr>
        <w:t>) in Hebrew?</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According to Frank M. Cross (1921–2012) of Harvard University, the peculiar vocalization of Hebrew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color w:val="000000"/>
          <w:sz w:val="17"/>
          <w:szCs w:val="17"/>
        </w:rPr>
        <w:t> in the </w:t>
      </w:r>
      <w:proofErr w:type="spellStart"/>
      <w:r w:rsidRPr="009F692F">
        <w:rPr>
          <w:rFonts w:ascii="Times New Roman" w:eastAsia="Times New Roman" w:hAnsi="Times New Roman" w:cs="Times New Roman"/>
          <w:i/>
          <w:iCs/>
          <w:color w:val="000000"/>
          <w:sz w:val="17"/>
        </w:rPr>
        <w:t>piʿel</w:t>
      </w:r>
      <w:proofErr w:type="spellEnd"/>
      <w:r w:rsidRPr="009F692F">
        <w:rPr>
          <w:rFonts w:ascii="Times New Roman" w:eastAsia="Times New Roman" w:hAnsi="Times New Roman" w:cs="Times New Roman"/>
          <w:color w:val="000000"/>
          <w:sz w:val="17"/>
          <w:szCs w:val="17"/>
        </w:rPr>
        <w:t xml:space="preserve"> in Deuteronomy was created by the </w:t>
      </w:r>
      <w:proofErr w:type="spellStart"/>
      <w:r w:rsidRPr="009F692F">
        <w:rPr>
          <w:rFonts w:ascii="Times New Roman" w:eastAsia="Times New Roman" w:hAnsi="Times New Roman" w:cs="Times New Roman"/>
          <w:color w:val="000000"/>
          <w:sz w:val="17"/>
          <w:szCs w:val="17"/>
        </w:rPr>
        <w:t>Masoretes</w:t>
      </w:r>
      <w:proofErr w:type="spellEnd"/>
      <w:r w:rsidRPr="009F692F">
        <w:rPr>
          <w:rFonts w:ascii="Times New Roman" w:eastAsia="Times New Roman" w:hAnsi="Times New Roman" w:cs="Times New Roman"/>
          <w:color w:val="000000"/>
          <w:sz w:val="17"/>
          <w:szCs w:val="17"/>
        </w:rPr>
        <w:t xml:space="preserve"> to communicate the active/transitive sense of </w:t>
      </w:r>
      <w:r w:rsidRPr="009F692F">
        <w:rPr>
          <w:rFonts w:ascii="Times New Roman" w:eastAsia="Times New Roman" w:hAnsi="Times New Roman" w:cs="Times New Roman"/>
          <w:color w:val="000000"/>
          <w:sz w:val="17"/>
          <w:szCs w:val="17"/>
          <w:rtl/>
          <w:lang w:bidi="he-IL"/>
        </w:rPr>
        <w:t>שׁ.כ.נ</w:t>
      </w:r>
      <w:r w:rsidRPr="009F692F">
        <w:rPr>
          <w:rFonts w:ascii="Times New Roman" w:eastAsia="Times New Roman" w:hAnsi="Times New Roman" w:cs="Times New Roman"/>
          <w:color w:val="000000"/>
          <w:sz w:val="17"/>
          <w:szCs w:val="17"/>
        </w:rPr>
        <w:t xml:space="preserve"> in the borrowed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xml:space="preserve"> idiom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w:t>
      </w:r>
      <w:proofErr w:type="spellStart"/>
      <w:r w:rsidRPr="009F692F">
        <w:rPr>
          <w:rFonts w:ascii="Times New Roman" w:eastAsia="Times New Roman" w:hAnsi="Times New Roman" w:cs="Times New Roman"/>
          <w:i/>
          <w:iCs/>
          <w:color w:val="000000"/>
          <w:sz w:val="17"/>
        </w:rPr>
        <w:t>shakanu</w:t>
      </w:r>
      <w:proofErr w:type="spellEnd"/>
      <w:r w:rsidRPr="009F692F">
        <w:rPr>
          <w:rFonts w:ascii="Times New Roman" w:eastAsia="Times New Roman" w:hAnsi="Times New Roman" w:cs="Times New Roman"/>
          <w:color w:val="000000"/>
          <w:sz w:val="17"/>
          <w:szCs w:val="17"/>
        </w:rPr>
        <w:t>, [G-stem] “to put, to place”), and to set it</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apart from the native </w:t>
      </w:r>
      <w:r w:rsidRPr="009F692F">
        <w:rPr>
          <w:rFonts w:ascii="Times New Roman" w:eastAsia="Times New Roman" w:hAnsi="Times New Roman" w:cs="Times New Roman"/>
          <w:i/>
          <w:iCs/>
          <w:color w:val="000000"/>
          <w:sz w:val="17"/>
        </w:rPr>
        <w:t>intransitive</w:t>
      </w:r>
      <w:r w:rsidRPr="009F692F">
        <w:rPr>
          <w:rFonts w:ascii="Times New Roman" w:eastAsia="Times New Roman" w:hAnsi="Times New Roman" w:cs="Times New Roman"/>
          <w:color w:val="000000"/>
          <w:sz w:val="17"/>
          <w:szCs w:val="17"/>
        </w:rPr>
        <w:t> (biblical Hebrew </w:t>
      </w:r>
      <w:proofErr w:type="spellStart"/>
      <w:r w:rsidRPr="009F692F">
        <w:rPr>
          <w:rFonts w:ascii="Times New Roman" w:eastAsia="Times New Roman" w:hAnsi="Times New Roman" w:cs="Times New Roman"/>
          <w:i/>
          <w:iCs/>
          <w:color w:val="000000"/>
          <w:sz w:val="17"/>
        </w:rPr>
        <w:t>shakan</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w:t>
      </w:r>
      <w:proofErr w:type="spellStart"/>
      <w:r w:rsidRPr="009F692F">
        <w:rPr>
          <w:rFonts w:ascii="Times New Roman" w:eastAsia="Times New Roman" w:hAnsi="Times New Roman" w:cs="Times New Roman"/>
          <w:i/>
          <w:iCs/>
          <w:color w:val="000000"/>
          <w:sz w:val="17"/>
        </w:rPr>
        <w:t>qal</w:t>
      </w:r>
      <w:proofErr w:type="spellEnd"/>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“to dwell”)</w:t>
      </w:r>
      <w:proofErr w:type="gramStart"/>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30]</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This is how Hebrew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w:t>
      </w:r>
      <w:r w:rsidRPr="009F692F">
        <w:rPr>
          <w:rFonts w:ascii="Times New Roman" w:eastAsia="Times New Roman" w:hAnsi="Times New Roman" w:cs="Times New Roman"/>
          <w:color w:val="000000"/>
          <w:sz w:val="17"/>
          <w:szCs w:val="17"/>
        </w:rPr>
        <w:t> can express the same meaning as Hebrew </w:t>
      </w:r>
      <w:proofErr w:type="spellStart"/>
      <w:r w:rsidRPr="009F692F">
        <w:rPr>
          <w:rFonts w:ascii="Times New Roman" w:eastAsia="Times New Roman" w:hAnsi="Times New Roman" w:cs="Times New Roman"/>
          <w:i/>
          <w:iCs/>
          <w:color w:val="000000"/>
          <w:sz w:val="17"/>
        </w:rPr>
        <w:t>lasum</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w:t>
      </w:r>
      <w:r w:rsidRPr="009F692F">
        <w:rPr>
          <w:rFonts w:ascii="Times New Roman" w:eastAsia="Times New Roman" w:hAnsi="Times New Roman" w:cs="Times New Roman"/>
          <w:color w:val="000000"/>
          <w:sz w:val="17"/>
          <w:szCs w:val="17"/>
        </w:rPr>
        <w:t xml:space="preserve">—the first phrase is a loan-adaptation of the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xml:space="preserve"> idiom into Hebrew; the second is a Hebrew </w:t>
      </w:r>
      <w:r w:rsidRPr="009F692F">
        <w:rPr>
          <w:rFonts w:ascii="Times New Roman" w:eastAsia="Times New Roman" w:hAnsi="Times New Roman" w:cs="Times New Roman"/>
          <w:i/>
          <w:iCs/>
          <w:color w:val="000000"/>
          <w:sz w:val="17"/>
        </w:rPr>
        <w:t>translation</w:t>
      </w:r>
      <w:r w:rsidRPr="009F692F">
        <w:rPr>
          <w:rFonts w:ascii="Times New Roman" w:eastAsia="Times New Roman" w:hAnsi="Times New Roman" w:cs="Times New Roman"/>
          <w:color w:val="000000"/>
          <w:sz w:val="17"/>
          <w:szCs w:val="17"/>
        </w:rPr>
        <w:t> (</w:t>
      </w:r>
      <w:proofErr w:type="spellStart"/>
      <w:r w:rsidRPr="009F692F">
        <w:rPr>
          <w:rFonts w:ascii="Times New Roman" w:eastAsia="Times New Roman" w:hAnsi="Times New Roman" w:cs="Times New Roman"/>
          <w:color w:val="000000"/>
          <w:sz w:val="17"/>
          <w:szCs w:val="17"/>
        </w:rPr>
        <w:t>calque</w:t>
      </w:r>
      <w:proofErr w:type="spellEnd"/>
      <w:r w:rsidRPr="009F692F">
        <w:rPr>
          <w:rFonts w:ascii="Times New Roman" w:eastAsia="Times New Roman" w:hAnsi="Times New Roman" w:cs="Times New Roman"/>
          <w:color w:val="000000"/>
          <w:sz w:val="17"/>
          <w:szCs w:val="17"/>
        </w:rPr>
        <w:t xml:space="preserve">) of the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xml:space="preserve"> idiom. This also explains why the </w:t>
      </w:r>
      <w:proofErr w:type="spellStart"/>
      <w:r w:rsidRPr="009F692F">
        <w:rPr>
          <w:rFonts w:ascii="Times New Roman" w:eastAsia="Times New Roman" w:hAnsi="Times New Roman" w:cs="Times New Roman"/>
          <w:color w:val="000000"/>
          <w:sz w:val="17"/>
          <w:szCs w:val="17"/>
        </w:rPr>
        <w:t>the</w:t>
      </w:r>
      <w:proofErr w:type="spellEnd"/>
      <w:r w:rsidRPr="009F692F">
        <w:rPr>
          <w:rFonts w:ascii="Times New Roman" w:eastAsia="Times New Roman" w:hAnsi="Times New Roman" w:cs="Times New Roman"/>
          <w:color w:val="000000"/>
          <w:sz w:val="17"/>
          <w:szCs w:val="17"/>
        </w:rPr>
        <w:t xml:space="preserve"> LXX and the Samaritan Pentateuch would translate the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and </w:t>
      </w:r>
      <w:proofErr w:type="spellStart"/>
      <w:r w:rsidRPr="009F692F">
        <w:rPr>
          <w:rFonts w:ascii="Times New Roman" w:eastAsia="Times New Roman" w:hAnsi="Times New Roman" w:cs="Times New Roman"/>
          <w:i/>
          <w:iCs/>
          <w:color w:val="000000"/>
          <w:sz w:val="17"/>
        </w:rPr>
        <w:t>lasum</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phrases synonymously—they </w:t>
      </w:r>
      <w:r w:rsidRPr="009F692F">
        <w:rPr>
          <w:rFonts w:ascii="Times New Roman" w:eastAsia="Times New Roman" w:hAnsi="Times New Roman" w:cs="Times New Roman"/>
          <w:i/>
          <w:iCs/>
          <w:color w:val="000000"/>
          <w:sz w:val="17"/>
        </w:rPr>
        <w:t>are</w:t>
      </w:r>
      <w:r w:rsidRPr="009F692F">
        <w:rPr>
          <w:rFonts w:ascii="Times New Roman" w:eastAsia="Times New Roman" w:hAnsi="Times New Roman" w:cs="Times New Roman"/>
          <w:color w:val="000000"/>
          <w:sz w:val="17"/>
          <w:szCs w:val="17"/>
        </w:rPr>
        <w:t> synonymous.</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This clarification of Deuteronomy’s two idioms is confirmed by the 9</w:t>
      </w:r>
      <w:r w:rsidRPr="009F692F">
        <w:rPr>
          <w:rFonts w:ascii="Times New Roman" w:eastAsia="Times New Roman" w:hAnsi="Times New Roman" w:cs="Times New Roman"/>
          <w:color w:val="000000"/>
          <w:sz w:val="13"/>
          <w:szCs w:val="13"/>
          <w:vertAlign w:val="superscript"/>
        </w:rPr>
        <w:t>th</w:t>
      </w:r>
      <w:r w:rsidRPr="009F692F">
        <w:rPr>
          <w:rFonts w:ascii="Times New Roman" w:eastAsia="Times New Roman" w:hAnsi="Times New Roman" w:cs="Times New Roman"/>
          <w:color w:val="000000"/>
          <w:sz w:val="17"/>
          <w:szCs w:val="17"/>
        </w:rPr>
        <w:t> century</w:t>
      </w:r>
      <w:r w:rsidRPr="009F692F">
        <w:rPr>
          <w:rFonts w:ascii="Times New Roman" w:eastAsia="Times New Roman" w:hAnsi="Times New Roman" w:cs="Times New Roman"/>
          <w:smallCaps/>
          <w:color w:val="000000"/>
          <w:sz w:val="17"/>
          <w:szCs w:val="17"/>
        </w:rPr>
        <w:t> B.C.E</w:t>
      </w:r>
      <w:r w:rsidRPr="009F692F">
        <w:rPr>
          <w:rFonts w:ascii="Times New Roman" w:eastAsia="Times New Roman" w:hAnsi="Times New Roman" w:cs="Times New Roman"/>
          <w:color w:val="000000"/>
          <w:sz w:val="17"/>
          <w:szCs w:val="17"/>
        </w:rPr>
        <w:t>., </w:t>
      </w:r>
      <w:r w:rsidRPr="009F692F">
        <w:rPr>
          <w:rFonts w:ascii="Times New Roman" w:eastAsia="Times New Roman" w:hAnsi="Times New Roman" w:cs="Times New Roman"/>
          <w:i/>
          <w:iCs/>
          <w:color w:val="000000"/>
          <w:sz w:val="17"/>
        </w:rPr>
        <w:t>bilingual</w:t>
      </w:r>
      <w:r w:rsidRPr="009F692F">
        <w:rPr>
          <w:rFonts w:ascii="Times New Roman" w:eastAsia="Times New Roman" w:hAnsi="Times New Roman" w:cs="Times New Roman"/>
          <w:color w:val="000000"/>
          <w:sz w:val="17"/>
          <w:szCs w:val="17"/>
        </w:rPr>
        <w:t xml:space="preserve"> Tell </w:t>
      </w:r>
      <w:proofErr w:type="spellStart"/>
      <w:r w:rsidRPr="009F692F">
        <w:rPr>
          <w:rFonts w:ascii="Times New Roman" w:eastAsia="Times New Roman" w:hAnsi="Times New Roman" w:cs="Times New Roman"/>
          <w:color w:val="000000"/>
          <w:sz w:val="17"/>
          <w:szCs w:val="17"/>
        </w:rPr>
        <w:t>Fakhariyeh</w:t>
      </w:r>
      <w:proofErr w:type="spellEnd"/>
      <w:r w:rsidRPr="009F692F">
        <w:rPr>
          <w:rFonts w:ascii="Times New Roman" w:eastAsia="Times New Roman" w:hAnsi="Times New Roman" w:cs="Times New Roman"/>
          <w:color w:val="000000"/>
          <w:sz w:val="17"/>
          <w:szCs w:val="17"/>
        </w:rPr>
        <w:t xml:space="preserve"> inscription. This life-size, basalt image of king </w:t>
      </w:r>
      <w:proofErr w:type="spellStart"/>
      <w:r w:rsidRPr="009F692F">
        <w:rPr>
          <w:rFonts w:ascii="Times New Roman" w:eastAsia="Times New Roman" w:hAnsi="Times New Roman" w:cs="Times New Roman"/>
          <w:color w:val="000000"/>
          <w:sz w:val="17"/>
          <w:szCs w:val="17"/>
        </w:rPr>
        <w:t>Hadad-Yithʿi</w:t>
      </w:r>
      <w:proofErr w:type="spellEnd"/>
      <w:r w:rsidRPr="009F692F">
        <w:rPr>
          <w:rFonts w:ascii="Times New Roman" w:eastAsia="Times New Roman" w:hAnsi="Times New Roman" w:cs="Times New Roman"/>
          <w:color w:val="000000"/>
          <w:sz w:val="17"/>
          <w:szCs w:val="17"/>
        </w:rPr>
        <w:t xml:space="preserve"> is particularly helpful in that its inscription is written in both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xml:space="preserve"> and Old Aramaic (Old Aramaic, like Hebrew, is a Northwest Semitic language). As Aramaic is a step closer to Hebrew, we can see in this inscription that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w:t>
      </w:r>
      <w:proofErr w:type="spellStart"/>
      <w:r w:rsidRPr="009F692F">
        <w:rPr>
          <w:rFonts w:ascii="Times New Roman" w:eastAsia="Times New Roman" w:hAnsi="Times New Roman" w:cs="Times New Roman"/>
          <w:i/>
          <w:iCs/>
          <w:color w:val="000000"/>
          <w:sz w:val="17"/>
        </w:rPr>
        <w:t>shuma</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shakanu</w:t>
      </w:r>
      <w:proofErr w:type="spellEnd"/>
      <w:r w:rsidRPr="009F692F">
        <w:rPr>
          <w:rFonts w:ascii="Times New Roman" w:eastAsia="Times New Roman" w:hAnsi="Times New Roman" w:cs="Times New Roman"/>
          <w:color w:val="000000"/>
          <w:sz w:val="17"/>
          <w:szCs w:val="17"/>
        </w:rPr>
        <w:t> is repeatedly translated into the Northwest Semitic equivalent of Hebrew </w:t>
      </w:r>
      <w:proofErr w:type="spellStart"/>
      <w:r w:rsidRPr="009F692F">
        <w:rPr>
          <w:rFonts w:ascii="Times New Roman" w:eastAsia="Times New Roman" w:hAnsi="Times New Roman" w:cs="Times New Roman"/>
          <w:i/>
          <w:iCs/>
          <w:color w:val="000000"/>
          <w:sz w:val="17"/>
        </w:rPr>
        <w:t>lasum</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 </w:t>
      </w:r>
      <w:r w:rsidRPr="009F692F">
        <w:rPr>
          <w:rFonts w:ascii="Times New Roman" w:eastAsia="Times New Roman" w:hAnsi="Times New Roman" w:cs="Times New Roman"/>
          <w:color w:val="000000"/>
          <w:sz w:val="17"/>
          <w:szCs w:val="17"/>
        </w:rPr>
        <w:t>One example should suffice.</w:t>
      </w:r>
    </w:p>
    <w:p w:rsidR="009F692F" w:rsidRPr="009F692F" w:rsidRDefault="009F692F" w:rsidP="009F692F">
      <w:pPr>
        <w:shd w:val="clear" w:color="auto" w:fill="FFFFFF"/>
        <w:spacing w:after="150"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Whoever comes afterwards, should it become dilapidated, may he restore it, may he put my name on it (Aramaic </w:t>
      </w:r>
      <w:r w:rsidRPr="009F692F">
        <w:rPr>
          <w:rFonts w:ascii="Times New Roman" w:eastAsia="Times New Roman" w:hAnsi="Times New Roman" w:cs="Times New Roman"/>
          <w:color w:val="000000"/>
          <w:sz w:val="17"/>
          <w:szCs w:val="17"/>
          <w:rtl/>
          <w:lang w:bidi="he-IL"/>
        </w:rPr>
        <w:t>ושמים לשם בה</w:t>
      </w:r>
      <w:r w:rsidRPr="009F692F">
        <w:rPr>
          <w:rFonts w:ascii="Times New Roman" w:eastAsia="Times New Roman" w:hAnsi="Times New Roman" w:cs="Times New Roman"/>
          <w:color w:val="000000"/>
          <w:sz w:val="17"/>
          <w:szCs w:val="17"/>
        </w:rPr>
        <w:t xml:space="preserve"> [</w:t>
      </w:r>
      <w:proofErr w:type="spellStart"/>
      <w:r w:rsidRPr="009F692F">
        <w:rPr>
          <w:rFonts w:ascii="Times New Roman" w:eastAsia="Times New Roman" w:hAnsi="Times New Roman" w:cs="Times New Roman"/>
          <w:i/>
          <w:iCs/>
          <w:color w:val="000000"/>
          <w:sz w:val="17"/>
        </w:rPr>
        <w:t>wshmym</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lshm</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bh</w:t>
      </w:r>
      <w:proofErr w:type="spellEnd"/>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 xml:space="preserve">//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w:t>
      </w:r>
      <w:proofErr w:type="spellStart"/>
      <w:r w:rsidRPr="009F692F">
        <w:rPr>
          <w:rFonts w:ascii="Times New Roman" w:eastAsia="Times New Roman" w:hAnsi="Times New Roman" w:cs="Times New Roman"/>
          <w:i/>
          <w:iCs/>
          <w:color w:val="000000"/>
          <w:sz w:val="17"/>
        </w:rPr>
        <w:t>shumima</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lishkun</w:t>
      </w:r>
      <w:proofErr w:type="spellEnd"/>
      <w:r w:rsidRPr="009F692F">
        <w:rPr>
          <w:rFonts w:ascii="Times New Roman" w:eastAsia="Times New Roman" w:hAnsi="Times New Roman" w:cs="Times New Roman"/>
          <w:color w:val="000000"/>
          <w:sz w:val="17"/>
          <w:szCs w:val="17"/>
        </w:rPr>
        <w:t>)</w:t>
      </w:r>
      <w:proofErr w:type="gramStart"/>
      <w:r w:rsidRPr="009F692F">
        <w:rPr>
          <w:rFonts w:ascii="Times New Roman" w:eastAsia="Times New Roman" w:hAnsi="Times New Roman" w:cs="Times New Roman"/>
          <w:i/>
          <w:iCs/>
          <w:color w:val="000000"/>
          <w:sz w:val="17"/>
        </w:rPr>
        <w:t>.</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31]</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In short, Deuteronomy’s two phrases are</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 xml:space="preserve">synonymous, and both derive from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w:t>
      </w:r>
      <w:proofErr w:type="spellStart"/>
      <w:r w:rsidRPr="009F692F">
        <w:rPr>
          <w:rFonts w:ascii="Times New Roman" w:eastAsia="Times New Roman" w:hAnsi="Times New Roman" w:cs="Times New Roman"/>
          <w:i/>
          <w:iCs/>
          <w:color w:val="000000"/>
          <w:sz w:val="17"/>
        </w:rPr>
        <w:t>shuma</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shakanu</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“to place the name.” One is a loan adaptation—</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w:t>
      </w:r>
      <w:r w:rsidRPr="009F692F">
        <w:rPr>
          <w:rFonts w:ascii="Times New Roman" w:eastAsia="Times New Roman" w:hAnsi="Times New Roman" w:cs="Times New Roman"/>
          <w:color w:val="000000"/>
          <w:sz w:val="17"/>
          <w:szCs w:val="17"/>
        </w:rPr>
        <w:t>;</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and one a loan translation—</w:t>
      </w:r>
      <w:proofErr w:type="spellStart"/>
      <w:r w:rsidRPr="009F692F">
        <w:rPr>
          <w:rFonts w:ascii="Times New Roman" w:eastAsia="Times New Roman" w:hAnsi="Times New Roman" w:cs="Times New Roman"/>
          <w:i/>
          <w:iCs/>
          <w:color w:val="000000"/>
          <w:sz w:val="17"/>
        </w:rPr>
        <w:t>lasum</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w:t>
      </w:r>
      <w:r w:rsidRPr="009F692F">
        <w:rPr>
          <w:rFonts w:ascii="Times New Roman" w:eastAsia="Times New Roman" w:hAnsi="Times New Roman" w:cs="Times New Roman"/>
          <w:color w:val="000000"/>
          <w:sz w:val="17"/>
          <w:szCs w:val="17"/>
        </w:rPr>
        <w:t>. And both emerge from the royal practice of inscribing and installing monuments.</w:t>
      </w:r>
    </w:p>
    <w:p w:rsidR="009F692F" w:rsidRPr="009F692F" w:rsidRDefault="009F692F" w:rsidP="009F692F">
      <w:pPr>
        <w:shd w:val="clear" w:color="auto" w:fill="FFFFFF"/>
        <w:spacing w:before="140" w:after="140" w:line="360" w:lineRule="auto"/>
        <w:jc w:val="center"/>
        <w:outlineLvl w:val="1"/>
        <w:rPr>
          <w:rFonts w:ascii="Times New Roman" w:eastAsia="Times New Roman" w:hAnsi="Times New Roman" w:cs="Times New Roman"/>
          <w:color w:val="000000"/>
          <w:sz w:val="25"/>
          <w:szCs w:val="25"/>
        </w:rPr>
      </w:pPr>
      <w:r w:rsidRPr="009F692F">
        <w:rPr>
          <w:rFonts w:ascii="Times New Roman" w:eastAsia="Times New Roman" w:hAnsi="Times New Roman" w:cs="Times New Roman"/>
          <w:color w:val="000000"/>
          <w:sz w:val="25"/>
          <w:szCs w:val="25"/>
        </w:rPr>
        <w:t>The Significance of </w:t>
      </w:r>
      <w:proofErr w:type="spellStart"/>
      <w:r w:rsidRPr="009F692F">
        <w:rPr>
          <w:rFonts w:ascii="Times New Roman" w:eastAsia="Times New Roman" w:hAnsi="Times New Roman" w:cs="Times New Roman"/>
          <w:i/>
          <w:iCs/>
          <w:color w:val="000000"/>
          <w:sz w:val="25"/>
        </w:rPr>
        <w:t>shuma</w:t>
      </w:r>
      <w:proofErr w:type="spellEnd"/>
      <w:r w:rsidRPr="009F692F">
        <w:rPr>
          <w:rFonts w:ascii="Times New Roman" w:eastAsia="Times New Roman" w:hAnsi="Times New Roman" w:cs="Times New Roman"/>
          <w:i/>
          <w:iCs/>
          <w:color w:val="000000"/>
          <w:sz w:val="25"/>
        </w:rPr>
        <w:t xml:space="preserve"> </w:t>
      </w:r>
      <w:proofErr w:type="spellStart"/>
      <w:r w:rsidRPr="009F692F">
        <w:rPr>
          <w:rFonts w:ascii="Times New Roman" w:eastAsia="Times New Roman" w:hAnsi="Times New Roman" w:cs="Times New Roman"/>
          <w:i/>
          <w:iCs/>
          <w:color w:val="000000"/>
          <w:sz w:val="25"/>
        </w:rPr>
        <w:t>shakanu</w:t>
      </w:r>
      <w:proofErr w:type="spellEnd"/>
      <w:r w:rsidRPr="009F692F">
        <w:rPr>
          <w:rFonts w:ascii="Times New Roman" w:eastAsia="Times New Roman" w:hAnsi="Times New Roman" w:cs="Times New Roman"/>
          <w:color w:val="000000"/>
          <w:sz w:val="25"/>
          <w:szCs w:val="25"/>
        </w:rPr>
        <w:t> for Deuteronomy’s Centralizing Formula</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In the Mesopotamian tradition, the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xml:space="preserve"> idiom </w:t>
      </w:r>
      <w:proofErr w:type="spellStart"/>
      <w:r w:rsidRPr="009F692F">
        <w:rPr>
          <w:rFonts w:ascii="Times New Roman" w:eastAsia="Times New Roman" w:hAnsi="Times New Roman" w:cs="Times New Roman"/>
          <w:i/>
          <w:iCs/>
          <w:color w:val="000000"/>
          <w:sz w:val="17"/>
        </w:rPr>
        <w:t>shuma</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shakanu</w:t>
      </w:r>
      <w:proofErr w:type="spellEnd"/>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is always found in the mouths of kings. A royal hero would “place his name” to declare his mighty acts to the world. The idea was to inscribe one’s “name” (literally the name of the hero, but also by extension the entire inscription) upon a statue or stele, building, or votive gift, and install it in a public place so that everyone</w:t>
      </w:r>
      <w:r w:rsidRPr="009F692F">
        <w:rPr>
          <w:rFonts w:ascii="Times New Roman" w:eastAsia="Times New Roman" w:hAnsi="Times New Roman" w:cs="Times New Roman"/>
          <w:i/>
          <w:iCs/>
          <w:color w:val="000000"/>
          <w:sz w:val="17"/>
        </w:rPr>
        <w:t> </w:t>
      </w:r>
      <w:r w:rsidRPr="009F692F">
        <w:rPr>
          <w:rFonts w:ascii="Times New Roman" w:eastAsia="Times New Roman" w:hAnsi="Times New Roman" w:cs="Times New Roman"/>
          <w:color w:val="000000"/>
          <w:sz w:val="17"/>
          <w:szCs w:val="17"/>
        </w:rPr>
        <w:t>would know what that royal hero had accomplished.</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To remove the king’s inscribed name was to violate the deceased king’s sacred trust. For example, the </w:t>
      </w:r>
      <w:proofErr w:type="spellStart"/>
      <w:r w:rsidRPr="009F692F">
        <w:rPr>
          <w:rFonts w:ascii="Times New Roman" w:eastAsia="Times New Roman" w:hAnsi="Times New Roman" w:cs="Times New Roman"/>
          <w:color w:val="000000"/>
          <w:sz w:val="17"/>
          <w:szCs w:val="17"/>
        </w:rPr>
        <w:t>stela</w:t>
      </w:r>
      <w:proofErr w:type="spellEnd"/>
      <w:r w:rsidRPr="009F692F">
        <w:rPr>
          <w:rFonts w:ascii="Times New Roman" w:eastAsia="Times New Roman" w:hAnsi="Times New Roman" w:cs="Times New Roman"/>
          <w:color w:val="000000"/>
          <w:sz w:val="17"/>
          <w:szCs w:val="17"/>
        </w:rPr>
        <w:t xml:space="preserve"> of </w:t>
      </w:r>
      <w:proofErr w:type="spellStart"/>
      <w:r w:rsidRPr="009F692F">
        <w:rPr>
          <w:rFonts w:ascii="Times New Roman" w:eastAsia="Times New Roman" w:hAnsi="Times New Roman" w:cs="Times New Roman"/>
          <w:color w:val="000000"/>
          <w:sz w:val="17"/>
          <w:szCs w:val="17"/>
        </w:rPr>
        <w:t>Shalmaneser</w:t>
      </w:r>
      <w:proofErr w:type="spellEnd"/>
      <w:r w:rsidRPr="009F692F">
        <w:rPr>
          <w:rFonts w:ascii="Times New Roman" w:eastAsia="Times New Roman" w:hAnsi="Times New Roman" w:cs="Times New Roman"/>
          <w:color w:val="000000"/>
          <w:sz w:val="17"/>
          <w:szCs w:val="17"/>
        </w:rPr>
        <w:t xml:space="preserve"> IV (782–773</w:t>
      </w:r>
      <w:r w:rsidRPr="009F692F">
        <w:rPr>
          <w:rFonts w:ascii="Times New Roman" w:eastAsia="Times New Roman" w:hAnsi="Times New Roman" w:cs="Times New Roman"/>
          <w:smallCaps/>
          <w:color w:val="000000"/>
          <w:sz w:val="17"/>
          <w:szCs w:val="17"/>
        </w:rPr>
        <w:t> B.C.E</w:t>
      </w:r>
      <w:r w:rsidRPr="009F692F">
        <w:rPr>
          <w:rFonts w:ascii="Times New Roman" w:eastAsia="Times New Roman" w:hAnsi="Times New Roman" w:cs="Times New Roman"/>
          <w:color w:val="000000"/>
          <w:sz w:val="17"/>
          <w:szCs w:val="17"/>
        </w:rPr>
        <w:t xml:space="preserve">.), discovered at Tell </w:t>
      </w:r>
      <w:proofErr w:type="spellStart"/>
      <w:r w:rsidRPr="009F692F">
        <w:rPr>
          <w:rFonts w:ascii="Times New Roman" w:eastAsia="Times New Roman" w:hAnsi="Times New Roman" w:cs="Times New Roman"/>
          <w:color w:val="000000"/>
          <w:sz w:val="17"/>
          <w:szCs w:val="17"/>
        </w:rPr>
        <w:t>Abta</w:t>
      </w:r>
      <w:proofErr w:type="spellEnd"/>
      <w:r w:rsidRPr="009F692F">
        <w:rPr>
          <w:rFonts w:ascii="Times New Roman" w:eastAsia="Times New Roman" w:hAnsi="Times New Roman" w:cs="Times New Roman"/>
          <w:color w:val="000000"/>
          <w:sz w:val="17"/>
          <w:szCs w:val="17"/>
        </w:rPr>
        <w:t>, commemorating his founding of a new city in the desert, states:</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lastRenderedPageBreak/>
        <w:t xml:space="preserve">As for my </w:t>
      </w:r>
      <w:proofErr w:type="spellStart"/>
      <w:r w:rsidRPr="009F692F">
        <w:rPr>
          <w:rFonts w:ascii="Times New Roman" w:eastAsia="Times New Roman" w:hAnsi="Times New Roman" w:cs="Times New Roman"/>
          <w:color w:val="000000"/>
          <w:sz w:val="17"/>
          <w:szCs w:val="17"/>
        </w:rPr>
        <w:t>stela</w:t>
      </w:r>
      <w:proofErr w:type="spellEnd"/>
      <w:r w:rsidRPr="009F692F">
        <w:rPr>
          <w:rFonts w:ascii="Times New Roman" w:eastAsia="Times New Roman" w:hAnsi="Times New Roman" w:cs="Times New Roman"/>
          <w:color w:val="000000"/>
          <w:sz w:val="17"/>
          <w:szCs w:val="17"/>
        </w:rPr>
        <w:t xml:space="preserve"> (na</w:t>
      </w:r>
      <w:r w:rsidRPr="009F692F">
        <w:rPr>
          <w:rFonts w:ascii="Times New Roman" w:eastAsia="Times New Roman" w:hAnsi="Times New Roman" w:cs="Times New Roman"/>
          <w:color w:val="000000"/>
          <w:sz w:val="13"/>
          <w:szCs w:val="13"/>
          <w:vertAlign w:val="subscript"/>
        </w:rPr>
        <w:t>4</w:t>
      </w:r>
      <w:r w:rsidRPr="009F692F">
        <w:rPr>
          <w:rFonts w:ascii="Times New Roman" w:eastAsia="Times New Roman" w:hAnsi="Times New Roman" w:cs="Times New Roman"/>
          <w:color w:val="000000"/>
          <w:sz w:val="17"/>
          <w:szCs w:val="17"/>
        </w:rPr>
        <w:t>.na.rú.a) you must not remove it from its place, put it somewhere else. You must not put it in a Taboo House, you must not smash it, you must not cover it with earth, you must not throw it into water, you must not splash bitumen on it, you must not burn it, </w:t>
      </w:r>
      <w:r w:rsidRPr="009F692F">
        <w:rPr>
          <w:rFonts w:ascii="Times New Roman" w:eastAsia="Times New Roman" w:hAnsi="Times New Roman" w:cs="Times New Roman"/>
          <w:b/>
          <w:bCs/>
          <w:color w:val="000000"/>
          <w:sz w:val="17"/>
        </w:rPr>
        <w:t>you must not erase (my) written name</w:t>
      </w:r>
      <w:r w:rsidRPr="009F692F">
        <w:rPr>
          <w:rFonts w:ascii="Times New Roman" w:eastAsia="Times New Roman" w:hAnsi="Times New Roman" w:cs="Times New Roman"/>
          <w:color w:val="000000"/>
          <w:sz w:val="17"/>
          <w:szCs w:val="17"/>
        </w:rPr>
        <w:t> (mu.sar </w:t>
      </w:r>
      <w:r w:rsidRPr="009F692F">
        <w:rPr>
          <w:rFonts w:ascii="Times New Roman" w:eastAsia="Times New Roman" w:hAnsi="Times New Roman" w:cs="Times New Roman"/>
          <w:i/>
          <w:iCs/>
          <w:color w:val="000000"/>
          <w:sz w:val="17"/>
        </w:rPr>
        <w:t xml:space="preserve">la </w:t>
      </w:r>
      <w:proofErr w:type="spellStart"/>
      <w:r w:rsidRPr="009F692F">
        <w:rPr>
          <w:rFonts w:ascii="Times New Roman" w:eastAsia="Times New Roman" w:hAnsi="Times New Roman" w:cs="Times New Roman"/>
          <w:i/>
          <w:iCs/>
          <w:color w:val="000000"/>
          <w:sz w:val="17"/>
        </w:rPr>
        <w:t>ta</w:t>
      </w:r>
      <w:proofErr w:type="spellEnd"/>
      <w:r w:rsidRPr="009F692F">
        <w:rPr>
          <w:rFonts w:ascii="Times New Roman" w:eastAsia="Times New Roman" w:hAnsi="Times New Roman" w:cs="Times New Roman"/>
          <w:i/>
          <w:iCs/>
          <w:color w:val="000000"/>
          <w:sz w:val="17"/>
        </w:rPr>
        <w:t>-pa-</w:t>
      </w:r>
      <w:proofErr w:type="spellStart"/>
      <w:r w:rsidRPr="009F692F">
        <w:rPr>
          <w:rFonts w:ascii="Times New Roman" w:eastAsia="Times New Roman" w:hAnsi="Times New Roman" w:cs="Times New Roman"/>
          <w:i/>
          <w:iCs/>
          <w:color w:val="000000"/>
          <w:sz w:val="17"/>
        </w:rPr>
        <w:t>šiṭ</w:t>
      </w:r>
      <w:proofErr w:type="spellEnd"/>
      <w:r w:rsidRPr="009F692F">
        <w:rPr>
          <w:rFonts w:ascii="Times New Roman" w:eastAsia="Times New Roman" w:hAnsi="Times New Roman" w:cs="Times New Roman"/>
          <w:color w:val="000000"/>
          <w:sz w:val="17"/>
          <w:szCs w:val="17"/>
        </w:rPr>
        <w:t>)…. As for the one who alters my inscription </w:t>
      </w:r>
      <w:r w:rsidRPr="009F692F">
        <w:rPr>
          <w:rFonts w:ascii="Times New Roman" w:eastAsia="Times New Roman" w:hAnsi="Times New Roman" w:cs="Times New Roman"/>
          <w:b/>
          <w:bCs/>
          <w:color w:val="000000"/>
          <w:sz w:val="17"/>
        </w:rPr>
        <w:t>or my name</w:t>
      </w:r>
      <w:r w:rsidRPr="009F692F">
        <w:rPr>
          <w:rFonts w:ascii="Times New Roman" w:eastAsia="Times New Roman" w:hAnsi="Times New Roman" w:cs="Times New Roman"/>
          <w:color w:val="000000"/>
          <w:sz w:val="17"/>
          <w:szCs w:val="17"/>
        </w:rPr>
        <w:t> (MU</w:t>
      </w:r>
      <w:r w:rsidRPr="009F692F">
        <w:rPr>
          <w:rFonts w:ascii="Times New Roman" w:eastAsia="Times New Roman" w:hAnsi="Times New Roman" w:cs="Times New Roman"/>
          <w:i/>
          <w:iCs/>
          <w:color w:val="000000"/>
          <w:sz w:val="17"/>
        </w:rPr>
        <w:t>-</w:t>
      </w:r>
      <w:proofErr w:type="spellStart"/>
      <w:r w:rsidRPr="009F692F">
        <w:rPr>
          <w:rFonts w:ascii="Times New Roman" w:eastAsia="Times New Roman" w:hAnsi="Times New Roman" w:cs="Times New Roman"/>
          <w:i/>
          <w:iCs/>
          <w:color w:val="000000"/>
          <w:sz w:val="17"/>
        </w:rPr>
        <w:t>ia</w:t>
      </w:r>
      <w:proofErr w:type="spellEnd"/>
      <w:r w:rsidRPr="009F692F">
        <w:rPr>
          <w:rFonts w:ascii="Times New Roman" w:eastAsia="Times New Roman" w:hAnsi="Times New Roman" w:cs="Times New Roman"/>
          <w:color w:val="000000"/>
          <w:sz w:val="17"/>
          <w:szCs w:val="17"/>
        </w:rPr>
        <w:t xml:space="preserve">), may the gods </w:t>
      </w:r>
      <w:proofErr w:type="spellStart"/>
      <w:r w:rsidRPr="009F692F">
        <w:rPr>
          <w:rFonts w:ascii="Times New Roman" w:eastAsia="Times New Roman" w:hAnsi="Times New Roman" w:cs="Times New Roman"/>
          <w:color w:val="000000"/>
          <w:sz w:val="17"/>
          <w:szCs w:val="17"/>
        </w:rPr>
        <w:t>Ashur</w:t>
      </w:r>
      <w:proofErr w:type="spellEnd"/>
      <w:r w:rsidRPr="009F692F">
        <w:rPr>
          <w:rFonts w:ascii="Times New Roman" w:eastAsia="Times New Roman" w:hAnsi="Times New Roman" w:cs="Times New Roman"/>
          <w:color w:val="000000"/>
          <w:sz w:val="17"/>
          <w:szCs w:val="17"/>
        </w:rPr>
        <w:t xml:space="preserve">, Shamash, </w:t>
      </w:r>
      <w:proofErr w:type="spellStart"/>
      <w:r w:rsidRPr="009F692F">
        <w:rPr>
          <w:rFonts w:ascii="Times New Roman" w:eastAsia="Times New Roman" w:hAnsi="Times New Roman" w:cs="Times New Roman"/>
          <w:color w:val="000000"/>
          <w:sz w:val="17"/>
          <w:szCs w:val="17"/>
        </w:rPr>
        <w:t>Marduk</w:t>
      </w:r>
      <w:proofErr w:type="spellEnd"/>
      <w:r w:rsidRPr="009F692F">
        <w:rPr>
          <w:rFonts w:ascii="Times New Roman" w:eastAsia="Times New Roman" w:hAnsi="Times New Roman" w:cs="Times New Roman"/>
          <w:color w:val="000000"/>
          <w:sz w:val="17"/>
          <w:szCs w:val="17"/>
        </w:rPr>
        <w:t xml:space="preserve">, (and) </w:t>
      </w:r>
      <w:proofErr w:type="spellStart"/>
      <w:r w:rsidRPr="009F692F">
        <w:rPr>
          <w:rFonts w:ascii="Times New Roman" w:eastAsia="Times New Roman" w:hAnsi="Times New Roman" w:cs="Times New Roman"/>
          <w:color w:val="000000"/>
          <w:sz w:val="17"/>
          <w:szCs w:val="17"/>
        </w:rPr>
        <w:t>Adad</w:t>
      </w:r>
      <w:proofErr w:type="spellEnd"/>
      <w:r w:rsidRPr="009F692F">
        <w:rPr>
          <w:rFonts w:ascii="Times New Roman" w:eastAsia="Times New Roman" w:hAnsi="Times New Roman" w:cs="Times New Roman"/>
          <w:color w:val="000000"/>
          <w:sz w:val="17"/>
          <w:szCs w:val="17"/>
        </w:rPr>
        <w:t>, the great gods, not have mercy upon him, to his utter destruction!</w:t>
      </w:r>
      <w:r w:rsidRPr="009F692F">
        <w:rPr>
          <w:rFonts w:ascii="Times New Roman" w:eastAsia="Times New Roman" w:hAnsi="Times New Roman" w:cs="Times New Roman"/>
          <w:color w:val="B22222"/>
          <w:sz w:val="15"/>
          <w:szCs w:val="15"/>
          <w:vertAlign w:val="superscript"/>
        </w:rPr>
        <w:t>[32]</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This perception of the significance of the inscribed </w:t>
      </w:r>
      <w:proofErr w:type="gramStart"/>
      <w:r w:rsidRPr="009F692F">
        <w:rPr>
          <w:rFonts w:ascii="Times New Roman" w:eastAsia="Times New Roman" w:hAnsi="Times New Roman" w:cs="Times New Roman"/>
          <w:color w:val="000000"/>
          <w:sz w:val="17"/>
          <w:szCs w:val="17"/>
        </w:rPr>
        <w:t>name,</w:t>
      </w:r>
      <w:proofErr w:type="gramEnd"/>
      <w:r w:rsidRPr="009F692F">
        <w:rPr>
          <w:rFonts w:ascii="Times New Roman" w:eastAsia="Times New Roman" w:hAnsi="Times New Roman" w:cs="Times New Roman"/>
          <w:color w:val="000000"/>
          <w:sz w:val="17"/>
          <w:szCs w:val="17"/>
        </w:rPr>
        <w:t xml:space="preserve"> and the impact of removing it is echoed in Deuteronomy 12:1–3:</w:t>
      </w:r>
    </w:p>
    <w:p w:rsidR="009F692F" w:rsidRPr="009F692F" w:rsidRDefault="009F692F" w:rsidP="009F692F">
      <w:pPr>
        <w:shd w:val="clear" w:color="auto" w:fill="FFFFFF"/>
        <w:bidi/>
        <w:spacing w:after="100" w:line="360" w:lineRule="auto"/>
        <w:textAlignment w:val="top"/>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3"/>
          <w:szCs w:val="13"/>
          <w:vertAlign w:val="superscript"/>
          <w:rtl/>
          <w:lang w:bidi="he-IL"/>
        </w:rPr>
        <w:t xml:space="preserve">דברים </w:t>
      </w:r>
      <w:proofErr w:type="spellStart"/>
      <w:r w:rsidRPr="009F692F">
        <w:rPr>
          <w:rFonts w:ascii="Times New Roman" w:eastAsia="Times New Roman" w:hAnsi="Times New Roman" w:cs="Times New Roman"/>
          <w:color w:val="000000"/>
          <w:sz w:val="13"/>
          <w:szCs w:val="13"/>
          <w:vertAlign w:val="superscript"/>
          <w:rtl/>
          <w:lang w:bidi="he-IL"/>
        </w:rPr>
        <w:t>יב</w:t>
      </w:r>
      <w:proofErr w:type="spellEnd"/>
      <w:r w:rsidRPr="009F692F">
        <w:rPr>
          <w:rFonts w:ascii="Times New Roman" w:eastAsia="Times New Roman" w:hAnsi="Times New Roman" w:cs="Times New Roman"/>
          <w:color w:val="000000"/>
          <w:sz w:val="13"/>
          <w:szCs w:val="13"/>
          <w:vertAlign w:val="superscript"/>
          <w:rtl/>
          <w:lang w:bidi="he-IL"/>
        </w:rPr>
        <w:t>:ב</w:t>
      </w:r>
      <w:r w:rsidRPr="009F692F">
        <w:rPr>
          <w:rFonts w:ascii="Times New Roman" w:eastAsia="Times New Roman" w:hAnsi="Times New Roman" w:cs="Times New Roman"/>
          <w:color w:val="000000"/>
          <w:sz w:val="17"/>
          <w:szCs w:val="17"/>
          <w:rtl/>
        </w:rPr>
        <w:t> </w:t>
      </w:r>
      <w:r w:rsidRPr="009F692F">
        <w:rPr>
          <w:rFonts w:ascii="Times New Roman" w:eastAsia="Times New Roman" w:hAnsi="Times New Roman" w:cs="Times New Roman"/>
          <w:color w:val="000000"/>
          <w:sz w:val="17"/>
          <w:szCs w:val="17"/>
          <w:rtl/>
          <w:lang w:bidi="he-IL"/>
        </w:rPr>
        <w:t xml:space="preserve">אַבֵּד </w:t>
      </w:r>
      <w:proofErr w:type="spellStart"/>
      <w:r w:rsidRPr="009F692F">
        <w:rPr>
          <w:rFonts w:ascii="Times New Roman" w:eastAsia="Times New Roman" w:hAnsi="Times New Roman" w:cs="Times New Roman"/>
          <w:color w:val="000000"/>
          <w:sz w:val="17"/>
          <w:szCs w:val="17"/>
          <w:rtl/>
          <w:lang w:bidi="he-IL"/>
        </w:rPr>
        <w:t>תְּאַבְּדוּן</w:t>
      </w:r>
      <w:proofErr w:type="spellEnd"/>
      <w:r w:rsidRPr="009F692F">
        <w:rPr>
          <w:rFonts w:ascii="Times New Roman" w:eastAsia="Times New Roman" w:hAnsi="Times New Roman" w:cs="Times New Roman"/>
          <w:color w:val="000000"/>
          <w:sz w:val="17"/>
          <w:szCs w:val="17"/>
          <w:rtl/>
          <w:lang w:bidi="he-IL"/>
        </w:rPr>
        <w:t xml:space="preserve"> אֶת כָּל </w:t>
      </w:r>
      <w:proofErr w:type="spellStart"/>
      <w:r w:rsidRPr="009F692F">
        <w:rPr>
          <w:rFonts w:ascii="Times New Roman" w:eastAsia="Times New Roman" w:hAnsi="Times New Roman" w:cs="Times New Roman"/>
          <w:color w:val="000000"/>
          <w:sz w:val="17"/>
          <w:szCs w:val="17"/>
          <w:rtl/>
          <w:lang w:bidi="he-IL"/>
        </w:rPr>
        <w:t>הַמְּקֹמוֹת</w:t>
      </w:r>
      <w:proofErr w:type="spellEnd"/>
      <w:r w:rsidRPr="009F692F">
        <w:rPr>
          <w:rFonts w:ascii="Times New Roman" w:eastAsia="Times New Roman" w:hAnsi="Times New Roman" w:cs="Times New Roman"/>
          <w:color w:val="000000"/>
          <w:sz w:val="17"/>
          <w:szCs w:val="17"/>
          <w:rtl/>
          <w:lang w:bidi="he-IL"/>
        </w:rPr>
        <w:t xml:space="preserve"> אֲשֶׁר עָבְדוּ שָׁם </w:t>
      </w:r>
      <w:proofErr w:type="spellStart"/>
      <w:r w:rsidRPr="009F692F">
        <w:rPr>
          <w:rFonts w:ascii="Times New Roman" w:eastAsia="Times New Roman" w:hAnsi="Times New Roman" w:cs="Times New Roman"/>
          <w:color w:val="000000"/>
          <w:sz w:val="17"/>
          <w:szCs w:val="17"/>
          <w:rtl/>
          <w:lang w:bidi="he-IL"/>
        </w:rPr>
        <w:t>הַגּוֹיִם</w:t>
      </w:r>
      <w:proofErr w:type="spellEnd"/>
      <w:r w:rsidRPr="009F692F">
        <w:rPr>
          <w:rFonts w:ascii="Times New Roman" w:eastAsia="Times New Roman" w:hAnsi="Times New Roman" w:cs="Times New Roman"/>
          <w:color w:val="000000"/>
          <w:sz w:val="17"/>
          <w:szCs w:val="17"/>
          <w:rtl/>
          <w:lang w:bidi="he-IL"/>
        </w:rPr>
        <w:t xml:space="preserve"> אֲשֶׁר אַתֶּם יֹרְשִׁים אֹתָם אֶת </w:t>
      </w:r>
      <w:proofErr w:type="spellStart"/>
      <w:r w:rsidRPr="009F692F">
        <w:rPr>
          <w:rFonts w:ascii="Times New Roman" w:eastAsia="Times New Roman" w:hAnsi="Times New Roman" w:cs="Times New Roman"/>
          <w:color w:val="000000"/>
          <w:sz w:val="17"/>
          <w:szCs w:val="17"/>
          <w:rtl/>
          <w:lang w:bidi="he-IL"/>
        </w:rPr>
        <w:t>אֱלֹהֵיהֶם</w:t>
      </w:r>
      <w:proofErr w:type="spellEnd"/>
      <w:r w:rsidRPr="009F692F">
        <w:rPr>
          <w:rFonts w:ascii="Times New Roman" w:eastAsia="Times New Roman" w:hAnsi="Times New Roman" w:cs="Times New Roman"/>
          <w:color w:val="000000"/>
          <w:sz w:val="17"/>
          <w:szCs w:val="17"/>
          <w:rtl/>
          <w:lang w:bidi="he-IL"/>
        </w:rPr>
        <w:t xml:space="preserve"> עַל הֶהָרִים הָרָמִים וְעַל הַגְּבָעוֹת וְתַחַת כָּל עֵץ רַעֲנָן.</w:t>
      </w:r>
      <w:r w:rsidRPr="009F692F">
        <w:rPr>
          <w:rFonts w:ascii="Times New Roman" w:eastAsia="Times New Roman" w:hAnsi="Times New Roman" w:cs="Times New Roman"/>
          <w:color w:val="000000"/>
          <w:sz w:val="17"/>
          <w:szCs w:val="17"/>
          <w:rtl/>
        </w:rPr>
        <w:t> </w:t>
      </w:r>
      <w:proofErr w:type="spellStart"/>
      <w:r w:rsidRPr="009F692F">
        <w:rPr>
          <w:rFonts w:ascii="Times New Roman" w:eastAsia="Times New Roman" w:hAnsi="Times New Roman" w:cs="Times New Roman"/>
          <w:color w:val="000000"/>
          <w:sz w:val="13"/>
          <w:szCs w:val="13"/>
          <w:vertAlign w:val="superscript"/>
          <w:rtl/>
          <w:lang w:bidi="he-IL"/>
        </w:rPr>
        <w:t>יב</w:t>
      </w:r>
      <w:proofErr w:type="spellEnd"/>
      <w:r w:rsidRPr="009F692F">
        <w:rPr>
          <w:rFonts w:ascii="Times New Roman" w:eastAsia="Times New Roman" w:hAnsi="Times New Roman" w:cs="Times New Roman"/>
          <w:color w:val="000000"/>
          <w:sz w:val="13"/>
          <w:szCs w:val="13"/>
          <w:vertAlign w:val="superscript"/>
          <w:rtl/>
          <w:lang w:bidi="he-IL"/>
        </w:rPr>
        <w:t>:ג</w:t>
      </w:r>
      <w:r w:rsidRPr="009F692F">
        <w:rPr>
          <w:rFonts w:ascii="Times New Roman" w:eastAsia="Times New Roman" w:hAnsi="Times New Roman" w:cs="Times New Roman"/>
          <w:color w:val="000000"/>
          <w:sz w:val="17"/>
          <w:szCs w:val="17"/>
          <w:rtl/>
        </w:rPr>
        <w:t> </w:t>
      </w:r>
      <w:proofErr w:type="spellStart"/>
      <w:r w:rsidRPr="009F692F">
        <w:rPr>
          <w:rFonts w:ascii="Times New Roman" w:eastAsia="Times New Roman" w:hAnsi="Times New Roman" w:cs="Times New Roman"/>
          <w:color w:val="000000"/>
          <w:sz w:val="17"/>
          <w:szCs w:val="17"/>
          <w:rtl/>
          <w:lang w:bidi="he-IL"/>
        </w:rPr>
        <w:t>וְנִתַּצְתֶּם</w:t>
      </w:r>
      <w:proofErr w:type="spellEnd"/>
      <w:r w:rsidRPr="009F692F">
        <w:rPr>
          <w:rFonts w:ascii="Times New Roman" w:eastAsia="Times New Roman" w:hAnsi="Times New Roman" w:cs="Times New Roman"/>
          <w:color w:val="000000"/>
          <w:sz w:val="17"/>
          <w:szCs w:val="17"/>
          <w:rtl/>
          <w:lang w:bidi="he-IL"/>
        </w:rPr>
        <w:t xml:space="preserve"> אֶת </w:t>
      </w:r>
      <w:proofErr w:type="spellStart"/>
      <w:r w:rsidRPr="009F692F">
        <w:rPr>
          <w:rFonts w:ascii="Times New Roman" w:eastAsia="Times New Roman" w:hAnsi="Times New Roman" w:cs="Times New Roman"/>
          <w:color w:val="000000"/>
          <w:sz w:val="17"/>
          <w:szCs w:val="17"/>
          <w:rtl/>
          <w:lang w:bidi="he-IL"/>
        </w:rPr>
        <w:t>מִזְבּחֹתָם</w:t>
      </w:r>
      <w:proofErr w:type="spellEnd"/>
      <w:r w:rsidRPr="009F692F">
        <w:rPr>
          <w:rFonts w:ascii="Times New Roman" w:eastAsia="Times New Roman" w:hAnsi="Times New Roman" w:cs="Times New Roman"/>
          <w:color w:val="000000"/>
          <w:sz w:val="17"/>
          <w:szCs w:val="17"/>
          <w:rtl/>
          <w:lang w:bidi="he-IL"/>
        </w:rPr>
        <w:t xml:space="preserve"> וְשִׁבַּרְתֶּם אֶת מַצֵּבֹתָם וַאֲשֵׁרֵיהֶם </w:t>
      </w:r>
      <w:proofErr w:type="spellStart"/>
      <w:r w:rsidRPr="009F692F">
        <w:rPr>
          <w:rFonts w:ascii="Times New Roman" w:eastAsia="Times New Roman" w:hAnsi="Times New Roman" w:cs="Times New Roman"/>
          <w:color w:val="000000"/>
          <w:sz w:val="17"/>
          <w:szCs w:val="17"/>
          <w:rtl/>
          <w:lang w:bidi="he-IL"/>
        </w:rPr>
        <w:t>תִּשְׂרְפוּן</w:t>
      </w:r>
      <w:proofErr w:type="spellEnd"/>
      <w:r w:rsidRPr="009F692F">
        <w:rPr>
          <w:rFonts w:ascii="Times New Roman" w:eastAsia="Times New Roman" w:hAnsi="Times New Roman" w:cs="Times New Roman"/>
          <w:color w:val="000000"/>
          <w:sz w:val="17"/>
          <w:szCs w:val="17"/>
          <w:rtl/>
          <w:lang w:bidi="he-IL"/>
        </w:rPr>
        <w:t xml:space="preserve"> בָּאֵשׁ וּפְסִילֵי </w:t>
      </w:r>
      <w:proofErr w:type="spellStart"/>
      <w:r w:rsidRPr="009F692F">
        <w:rPr>
          <w:rFonts w:ascii="Times New Roman" w:eastAsia="Times New Roman" w:hAnsi="Times New Roman" w:cs="Times New Roman"/>
          <w:color w:val="000000"/>
          <w:sz w:val="17"/>
          <w:szCs w:val="17"/>
          <w:rtl/>
          <w:lang w:bidi="he-IL"/>
        </w:rPr>
        <w:t>אֱלֹהֵיהֶם</w:t>
      </w:r>
      <w:proofErr w:type="spellEnd"/>
      <w:r w:rsidRPr="009F692F">
        <w:rPr>
          <w:rFonts w:ascii="Times New Roman" w:eastAsia="Times New Roman" w:hAnsi="Times New Roman" w:cs="Times New Roman"/>
          <w:color w:val="000000"/>
          <w:sz w:val="17"/>
          <w:szCs w:val="17"/>
          <w:rtl/>
          <w:lang w:bidi="he-IL"/>
        </w:rPr>
        <w:t xml:space="preserve"> </w:t>
      </w:r>
      <w:proofErr w:type="spellStart"/>
      <w:r w:rsidRPr="009F692F">
        <w:rPr>
          <w:rFonts w:ascii="Times New Roman" w:eastAsia="Times New Roman" w:hAnsi="Times New Roman" w:cs="Times New Roman"/>
          <w:color w:val="000000"/>
          <w:sz w:val="17"/>
          <w:szCs w:val="17"/>
          <w:rtl/>
          <w:lang w:bidi="he-IL"/>
        </w:rPr>
        <w:t>תְּגַדֵּעוּן</w:t>
      </w:r>
      <w:proofErr w:type="spellEnd"/>
      <w:r w:rsidRPr="009F692F">
        <w:rPr>
          <w:rFonts w:ascii="Times New Roman" w:eastAsia="Times New Roman" w:hAnsi="Times New Roman" w:cs="Times New Roman"/>
          <w:color w:val="000000"/>
          <w:sz w:val="17"/>
          <w:szCs w:val="17"/>
          <w:rtl/>
        </w:rPr>
        <w:t> </w:t>
      </w:r>
      <w:r w:rsidRPr="009F692F">
        <w:rPr>
          <w:rFonts w:ascii="Times New Roman" w:eastAsia="Times New Roman" w:hAnsi="Times New Roman" w:cs="Times New Roman"/>
          <w:b/>
          <w:bCs/>
          <w:color w:val="000000"/>
          <w:szCs w:val="17"/>
          <w:rtl/>
          <w:lang w:bidi="he-IL"/>
        </w:rPr>
        <w:t>וְאִבַּדְתֶּם אֶת שְׁמָם</w:t>
      </w:r>
      <w:r w:rsidRPr="009F692F">
        <w:rPr>
          <w:rFonts w:ascii="Times New Roman" w:eastAsia="Times New Roman" w:hAnsi="Times New Roman" w:cs="Times New Roman"/>
          <w:color w:val="000000"/>
          <w:sz w:val="17"/>
          <w:szCs w:val="17"/>
          <w:rtl/>
        </w:rPr>
        <w:t> </w:t>
      </w:r>
      <w:r w:rsidRPr="009F692F">
        <w:rPr>
          <w:rFonts w:ascii="Times New Roman" w:eastAsia="Times New Roman" w:hAnsi="Times New Roman" w:cs="Times New Roman"/>
          <w:color w:val="000000"/>
          <w:sz w:val="17"/>
          <w:szCs w:val="17"/>
          <w:rtl/>
          <w:lang w:bidi="he-IL"/>
        </w:rPr>
        <w:t>מִן הַמָּקוֹם הַהוּא.</w:t>
      </w:r>
    </w:p>
    <w:p w:rsidR="009F692F" w:rsidRPr="009F692F" w:rsidRDefault="009F692F" w:rsidP="009F692F">
      <w:pPr>
        <w:shd w:val="clear" w:color="auto" w:fill="FFFFFF"/>
        <w:spacing w:after="0" w:line="360" w:lineRule="auto"/>
        <w:rPr>
          <w:rFonts w:ascii="Times New Roman" w:eastAsia="Times New Roman" w:hAnsi="Times New Roman" w:cs="Times New Roman"/>
          <w:color w:val="000000"/>
          <w:sz w:val="15"/>
          <w:szCs w:val="15"/>
          <w:rtl/>
        </w:rPr>
      </w:pPr>
      <w:r w:rsidRPr="009F692F">
        <w:rPr>
          <w:rFonts w:ascii="Times New Roman" w:eastAsia="Times New Roman" w:hAnsi="Times New Roman" w:cs="Times New Roman"/>
          <w:color w:val="000000"/>
          <w:sz w:val="15"/>
          <w:szCs w:val="15"/>
        </w:rPr>
        <w:t> </w:t>
      </w:r>
    </w:p>
    <w:p w:rsidR="009F692F" w:rsidRDefault="009F692F" w:rsidP="009F692F">
      <w:pPr>
        <w:shd w:val="clear" w:color="auto" w:fill="FFFFFF"/>
        <w:spacing w:after="0" w:line="360" w:lineRule="auto"/>
        <w:textAlignment w:val="top"/>
        <w:rPr>
          <w:rFonts w:ascii="Times New Roman" w:eastAsia="Times New Roman" w:hAnsi="Times New Roman" w:cs="Times New Roman" w:hint="cs"/>
          <w:color w:val="000000"/>
          <w:sz w:val="15"/>
          <w:szCs w:val="15"/>
          <w:rtl/>
          <w:lang w:bidi="he-IL"/>
        </w:rPr>
      </w:pPr>
      <w:r w:rsidRPr="009F692F">
        <w:rPr>
          <w:rFonts w:ascii="Times New Roman" w:eastAsia="Times New Roman" w:hAnsi="Times New Roman" w:cs="Times New Roman"/>
          <w:color w:val="000000"/>
          <w:sz w:val="11"/>
          <w:szCs w:val="11"/>
          <w:vertAlign w:val="superscript"/>
        </w:rPr>
        <w:t>Deut 12:2</w:t>
      </w:r>
      <w:r w:rsidRPr="009F692F">
        <w:rPr>
          <w:rFonts w:ascii="Times New Roman" w:eastAsia="Times New Roman" w:hAnsi="Times New Roman" w:cs="Times New Roman"/>
          <w:color w:val="000000"/>
          <w:sz w:val="15"/>
          <w:szCs w:val="15"/>
        </w:rPr>
        <w:t> </w:t>
      </w:r>
      <w:proofErr w:type="gramStart"/>
      <w:r w:rsidRPr="009F692F">
        <w:rPr>
          <w:rFonts w:ascii="Times New Roman" w:eastAsia="Times New Roman" w:hAnsi="Times New Roman" w:cs="Times New Roman"/>
          <w:color w:val="000000"/>
          <w:sz w:val="15"/>
          <w:szCs w:val="15"/>
        </w:rPr>
        <w:t>You</w:t>
      </w:r>
      <w:proofErr w:type="gramEnd"/>
      <w:r w:rsidRPr="009F692F">
        <w:rPr>
          <w:rFonts w:ascii="Times New Roman" w:eastAsia="Times New Roman" w:hAnsi="Times New Roman" w:cs="Times New Roman"/>
          <w:color w:val="000000"/>
          <w:sz w:val="15"/>
          <w:szCs w:val="15"/>
        </w:rPr>
        <w:t xml:space="preserve"> shall utterly destroy all the places where the nations whom you shall dispossess serve their gods, on the high mountains and on the hills and under every green tree. </w:t>
      </w:r>
      <w:r w:rsidRPr="009F692F">
        <w:rPr>
          <w:rFonts w:ascii="Times New Roman" w:eastAsia="Times New Roman" w:hAnsi="Times New Roman" w:cs="Times New Roman"/>
          <w:color w:val="000000"/>
          <w:sz w:val="11"/>
          <w:szCs w:val="11"/>
          <w:vertAlign w:val="superscript"/>
        </w:rPr>
        <w:t>12:3</w:t>
      </w:r>
      <w:r w:rsidRPr="009F692F">
        <w:rPr>
          <w:rFonts w:ascii="Times New Roman" w:eastAsia="Times New Roman" w:hAnsi="Times New Roman" w:cs="Times New Roman"/>
          <w:color w:val="000000"/>
          <w:sz w:val="15"/>
          <w:szCs w:val="15"/>
        </w:rPr>
        <w:t> You shall tear down their altars, you shall smash their </w:t>
      </w:r>
      <w:proofErr w:type="spellStart"/>
      <w:r w:rsidRPr="009F692F">
        <w:rPr>
          <w:rFonts w:ascii="Times New Roman" w:eastAsia="Times New Roman" w:hAnsi="Times New Roman" w:cs="Times New Roman"/>
          <w:i/>
          <w:iCs/>
          <w:color w:val="000000"/>
          <w:sz w:val="15"/>
        </w:rPr>
        <w:t>matzevot</w:t>
      </w:r>
      <w:proofErr w:type="spellEnd"/>
      <w:r w:rsidRPr="009F692F">
        <w:rPr>
          <w:rFonts w:ascii="Times New Roman" w:eastAsia="Times New Roman" w:hAnsi="Times New Roman" w:cs="Times New Roman"/>
          <w:i/>
          <w:iCs/>
          <w:color w:val="000000"/>
          <w:sz w:val="15"/>
        </w:rPr>
        <w:t> </w:t>
      </w:r>
      <w:r w:rsidRPr="009F692F">
        <w:rPr>
          <w:rFonts w:ascii="Times New Roman" w:eastAsia="Times New Roman" w:hAnsi="Times New Roman" w:cs="Times New Roman"/>
          <w:color w:val="000000"/>
          <w:sz w:val="15"/>
          <w:szCs w:val="15"/>
        </w:rPr>
        <w:t>(sacred standing stones), you shall burn their </w:t>
      </w:r>
      <w:proofErr w:type="spellStart"/>
      <w:r w:rsidRPr="009F692F">
        <w:rPr>
          <w:rFonts w:ascii="Times New Roman" w:eastAsia="Times New Roman" w:hAnsi="Times New Roman" w:cs="Times New Roman"/>
          <w:i/>
          <w:iCs/>
          <w:color w:val="000000"/>
          <w:sz w:val="15"/>
        </w:rPr>
        <w:t>Asherim</w:t>
      </w:r>
      <w:proofErr w:type="spellEnd"/>
      <w:r w:rsidRPr="009F692F">
        <w:rPr>
          <w:rFonts w:ascii="Times New Roman" w:eastAsia="Times New Roman" w:hAnsi="Times New Roman" w:cs="Times New Roman"/>
          <w:color w:val="000000"/>
          <w:sz w:val="15"/>
          <w:szCs w:val="15"/>
        </w:rPr>
        <w:t> (pillars dedicated to the Queen of Heaven) with fire, you shall cut down the images of their gods, and </w:t>
      </w:r>
      <w:r w:rsidRPr="009F692F">
        <w:rPr>
          <w:rFonts w:ascii="Times New Roman" w:eastAsia="Times New Roman" w:hAnsi="Times New Roman" w:cs="Times New Roman"/>
          <w:b/>
          <w:bCs/>
          <w:color w:val="000000"/>
          <w:sz w:val="15"/>
        </w:rPr>
        <w:t xml:space="preserve">you shall </w:t>
      </w:r>
      <w:proofErr w:type="gramStart"/>
      <w:r w:rsidRPr="009F692F">
        <w:rPr>
          <w:rFonts w:ascii="Times New Roman" w:eastAsia="Times New Roman" w:hAnsi="Times New Roman" w:cs="Times New Roman"/>
          <w:b/>
          <w:bCs/>
          <w:color w:val="000000"/>
          <w:sz w:val="15"/>
        </w:rPr>
        <w:t>efface</w:t>
      </w:r>
      <w:r w:rsidRPr="009F692F">
        <w:rPr>
          <w:rFonts w:ascii="Times New Roman" w:eastAsia="Times New Roman" w:hAnsi="Times New Roman" w:cs="Times New Roman"/>
          <w:color w:val="B22222"/>
          <w:sz w:val="15"/>
          <w:szCs w:val="15"/>
          <w:vertAlign w:val="superscript"/>
        </w:rPr>
        <w:t>[</w:t>
      </w:r>
      <w:proofErr w:type="gramEnd"/>
      <w:r w:rsidRPr="009F692F">
        <w:rPr>
          <w:rFonts w:ascii="Times New Roman" w:eastAsia="Times New Roman" w:hAnsi="Times New Roman" w:cs="Times New Roman"/>
          <w:color w:val="B22222"/>
          <w:sz w:val="15"/>
          <w:szCs w:val="15"/>
          <w:vertAlign w:val="superscript"/>
        </w:rPr>
        <w:t>33]</w:t>
      </w:r>
      <w:r w:rsidRPr="009F692F">
        <w:rPr>
          <w:rFonts w:ascii="Times New Roman" w:eastAsia="Times New Roman" w:hAnsi="Times New Roman" w:cs="Times New Roman"/>
          <w:b/>
          <w:bCs/>
          <w:color w:val="000000"/>
          <w:sz w:val="15"/>
        </w:rPr>
        <w:t> their name</w:t>
      </w:r>
      <w:r w:rsidRPr="009F692F">
        <w:rPr>
          <w:rFonts w:ascii="Times New Roman" w:eastAsia="Times New Roman" w:hAnsi="Times New Roman" w:cs="Times New Roman"/>
          <w:color w:val="000000"/>
          <w:sz w:val="15"/>
          <w:szCs w:val="15"/>
        </w:rPr>
        <w:t> from that place.</w:t>
      </w:r>
    </w:p>
    <w:p w:rsidR="00EA7DB8" w:rsidRPr="009F692F" w:rsidRDefault="00EA7DB8" w:rsidP="009F692F">
      <w:pPr>
        <w:shd w:val="clear" w:color="auto" w:fill="FFFFFF"/>
        <w:spacing w:after="0" w:line="360" w:lineRule="auto"/>
        <w:textAlignment w:val="top"/>
        <w:rPr>
          <w:rFonts w:ascii="Times New Roman" w:eastAsia="Times New Roman" w:hAnsi="Times New Roman" w:cs="Times New Roman" w:hint="cs"/>
          <w:color w:val="000000"/>
          <w:sz w:val="15"/>
          <w:szCs w:val="15"/>
          <w:lang w:bidi="he-IL"/>
        </w:rPr>
      </w:pP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As we have seen, to efface someone’s name (i.e., inscription) from a monument was to claim their monument (or the heroic acts, structure, or territory marked by that monument) as one’s own. Deuteronomy 12:1–3 is commanding Israel to do just that by removing the names of the deities of Canaan from the monuments of their sacred sites.</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Once the inscribed names of the Canaanite deities are effaced—and thereby their claims to both those cult sites and the territory of Canaan eradicated—the name of a new deity, YHWH, is to be inscribed at </w:t>
      </w:r>
      <w:r w:rsidRPr="009F692F">
        <w:rPr>
          <w:rFonts w:ascii="Times New Roman" w:eastAsia="Times New Roman" w:hAnsi="Times New Roman" w:cs="Times New Roman"/>
          <w:i/>
          <w:iCs/>
          <w:color w:val="000000"/>
          <w:sz w:val="17"/>
        </w:rPr>
        <w:t>his </w:t>
      </w:r>
      <w:r w:rsidRPr="009F692F">
        <w:rPr>
          <w:rFonts w:ascii="Times New Roman" w:eastAsia="Times New Roman" w:hAnsi="Times New Roman" w:cs="Times New Roman"/>
          <w:color w:val="000000"/>
          <w:sz w:val="17"/>
          <w:szCs w:val="17"/>
        </w:rPr>
        <w:t>sacred site. In the human political arena, such actions would communicate that a new king has claimed the territory and/or accomplishments of his predecessors. In Deuteronomy, the message of “placing the name” is the same.</w:t>
      </w:r>
    </w:p>
    <w:p w:rsidR="009F692F" w:rsidRPr="009F692F" w:rsidRDefault="009F692F" w:rsidP="009F692F">
      <w:pPr>
        <w:shd w:val="clear" w:color="auto" w:fill="FFFFFF"/>
        <w:spacing w:before="140" w:after="140" w:line="360" w:lineRule="auto"/>
        <w:jc w:val="center"/>
        <w:outlineLvl w:val="1"/>
        <w:rPr>
          <w:rFonts w:ascii="Times New Roman" w:eastAsia="Times New Roman" w:hAnsi="Times New Roman" w:cs="Times New Roman"/>
          <w:color w:val="000000"/>
          <w:sz w:val="25"/>
          <w:szCs w:val="25"/>
        </w:rPr>
      </w:pPr>
      <w:r w:rsidRPr="009F692F">
        <w:rPr>
          <w:rFonts w:ascii="Times New Roman" w:eastAsia="Times New Roman" w:hAnsi="Times New Roman" w:cs="Times New Roman"/>
          <w:color w:val="000000"/>
          <w:sz w:val="25"/>
          <w:szCs w:val="25"/>
        </w:rPr>
        <w:t>Deuteronomy’s Message: YHWH as a Conquering King</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Reading Deuteronomy’s </w:t>
      </w:r>
      <w:proofErr w:type="spellStart"/>
      <w:r w:rsidRPr="009F692F">
        <w:rPr>
          <w:rFonts w:ascii="Times New Roman" w:eastAsia="Times New Roman" w:hAnsi="Times New Roman" w:cs="Times New Roman"/>
          <w:i/>
          <w:iCs/>
          <w:color w:val="000000"/>
          <w:sz w:val="17"/>
        </w:rPr>
        <w:t>leshakken</w:t>
      </w:r>
      <w:proofErr w:type="spellEnd"/>
      <w:r w:rsidRPr="009F692F">
        <w:rPr>
          <w:rFonts w:ascii="Times New Roman" w:eastAsia="Times New Roman" w:hAnsi="Times New Roman" w:cs="Times New Roman"/>
          <w:i/>
          <w:iCs/>
          <w:color w:val="000000"/>
          <w:sz w:val="17"/>
        </w:rPr>
        <w:t xml:space="preserve"> </w:t>
      </w:r>
      <w:proofErr w:type="spellStart"/>
      <w:r w:rsidRPr="009F692F">
        <w:rPr>
          <w:rFonts w:ascii="Times New Roman" w:eastAsia="Times New Roman" w:hAnsi="Times New Roman" w:cs="Times New Roman"/>
          <w:i/>
          <w:iCs/>
          <w:color w:val="000000"/>
          <w:sz w:val="17"/>
        </w:rPr>
        <w:t>shemo</w:t>
      </w:r>
      <w:proofErr w:type="spellEnd"/>
      <w:r w:rsidRPr="009F692F">
        <w:rPr>
          <w:rFonts w:ascii="Times New Roman" w:eastAsia="Times New Roman" w:hAnsi="Times New Roman" w:cs="Times New Roman"/>
          <w:i/>
          <w:iCs/>
          <w:color w:val="000000"/>
          <w:sz w:val="17"/>
        </w:rPr>
        <w:t xml:space="preserve"> sham</w:t>
      </w:r>
      <w:r w:rsidRPr="009F692F">
        <w:rPr>
          <w:rFonts w:ascii="Times New Roman" w:eastAsia="Times New Roman" w:hAnsi="Times New Roman" w:cs="Times New Roman"/>
          <w:color w:val="000000"/>
          <w:sz w:val="17"/>
          <w:szCs w:val="17"/>
        </w:rPr>
        <w:t xml:space="preserve"> in light of this </w:t>
      </w:r>
      <w:proofErr w:type="spellStart"/>
      <w:r w:rsidRPr="009F692F">
        <w:rPr>
          <w:rFonts w:ascii="Times New Roman" w:eastAsia="Times New Roman" w:hAnsi="Times New Roman" w:cs="Times New Roman"/>
          <w:color w:val="000000"/>
          <w:sz w:val="17"/>
          <w:szCs w:val="17"/>
        </w:rPr>
        <w:t>Akkadian</w:t>
      </w:r>
      <w:proofErr w:type="spellEnd"/>
      <w:r w:rsidRPr="009F692F">
        <w:rPr>
          <w:rFonts w:ascii="Times New Roman" w:eastAsia="Times New Roman" w:hAnsi="Times New Roman" w:cs="Times New Roman"/>
          <w:color w:val="000000"/>
          <w:sz w:val="17"/>
          <w:szCs w:val="17"/>
        </w:rPr>
        <w:t xml:space="preserve"> evidence helps us to translate Deuteronomy’s centralization formula more accurately, and more importantly it helps us understand what the biblical writers </w:t>
      </w:r>
      <w:r w:rsidRPr="009F692F">
        <w:rPr>
          <w:rFonts w:ascii="Times New Roman" w:eastAsia="Times New Roman" w:hAnsi="Times New Roman" w:cs="Times New Roman"/>
          <w:i/>
          <w:iCs/>
          <w:color w:val="000000"/>
          <w:sz w:val="17"/>
        </w:rPr>
        <w:t>meant </w:t>
      </w:r>
      <w:r w:rsidRPr="009F692F">
        <w:rPr>
          <w:rFonts w:ascii="Times New Roman" w:eastAsia="Times New Roman" w:hAnsi="Times New Roman" w:cs="Times New Roman"/>
          <w:color w:val="000000"/>
          <w:sz w:val="17"/>
          <w:szCs w:val="17"/>
        </w:rPr>
        <w:t>when they used this foreign idiom. </w:t>
      </w:r>
      <w:r w:rsidRPr="009F692F">
        <w:rPr>
          <w:rFonts w:ascii="Times New Roman" w:eastAsia="Times New Roman" w:hAnsi="Times New Roman" w:cs="Times New Roman"/>
          <w:color w:val="B22222"/>
          <w:sz w:val="15"/>
          <w:szCs w:val="15"/>
          <w:vertAlign w:val="superscript"/>
        </w:rPr>
        <w:t>[34]</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Here the biblical authors present YHWH as the hero of the conquest</w:t>
      </w:r>
    </w:p>
    <w:p w:rsidR="009F692F" w:rsidRPr="009F692F" w:rsidRDefault="009F692F" w:rsidP="009F692F">
      <w:pPr>
        <w:shd w:val="clear" w:color="auto" w:fill="FFFFFF"/>
        <w:bidi/>
        <w:spacing w:after="100" w:line="360" w:lineRule="auto"/>
        <w:textAlignment w:val="top"/>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3"/>
          <w:szCs w:val="13"/>
          <w:vertAlign w:val="superscript"/>
          <w:rtl/>
          <w:lang w:bidi="he-IL"/>
        </w:rPr>
        <w:t>דברים ד:לז</w:t>
      </w:r>
      <w:r w:rsidRPr="009F692F">
        <w:rPr>
          <w:rFonts w:ascii="Times New Roman" w:eastAsia="Times New Roman" w:hAnsi="Times New Roman" w:cs="Times New Roman"/>
          <w:color w:val="000000"/>
          <w:sz w:val="17"/>
          <w:szCs w:val="17"/>
          <w:rtl/>
        </w:rPr>
        <w:t> …</w:t>
      </w:r>
      <w:proofErr w:type="spellStart"/>
      <w:r w:rsidRPr="009F692F">
        <w:rPr>
          <w:rFonts w:ascii="Times New Roman" w:eastAsia="Times New Roman" w:hAnsi="Times New Roman" w:cs="Times New Roman"/>
          <w:color w:val="000000"/>
          <w:sz w:val="17"/>
          <w:szCs w:val="17"/>
          <w:rtl/>
          <w:lang w:bidi="he-IL"/>
        </w:rPr>
        <w:t>וַיּוֹצִאֲךָ</w:t>
      </w:r>
      <w:proofErr w:type="spellEnd"/>
      <w:r w:rsidRPr="009F692F">
        <w:rPr>
          <w:rFonts w:ascii="Times New Roman" w:eastAsia="Times New Roman" w:hAnsi="Times New Roman" w:cs="Times New Roman"/>
          <w:color w:val="000000"/>
          <w:sz w:val="17"/>
          <w:szCs w:val="17"/>
          <w:rtl/>
          <w:lang w:bidi="he-IL"/>
        </w:rPr>
        <w:t xml:space="preserve"> בְּפָנָיו </w:t>
      </w:r>
      <w:proofErr w:type="spellStart"/>
      <w:r w:rsidRPr="009F692F">
        <w:rPr>
          <w:rFonts w:ascii="Times New Roman" w:eastAsia="Times New Roman" w:hAnsi="Times New Roman" w:cs="Times New Roman"/>
          <w:color w:val="000000"/>
          <w:sz w:val="17"/>
          <w:szCs w:val="17"/>
          <w:rtl/>
          <w:lang w:bidi="he-IL"/>
        </w:rPr>
        <w:t>בְּכֹחוֹ</w:t>
      </w:r>
      <w:proofErr w:type="spellEnd"/>
      <w:r w:rsidRPr="009F692F">
        <w:rPr>
          <w:rFonts w:ascii="Times New Roman" w:eastAsia="Times New Roman" w:hAnsi="Times New Roman" w:cs="Times New Roman"/>
          <w:color w:val="000000"/>
          <w:sz w:val="17"/>
          <w:szCs w:val="17"/>
          <w:rtl/>
          <w:lang w:bidi="he-IL"/>
        </w:rPr>
        <w:t xml:space="preserve"> הַגָּדֹל מִמִּצְרָיִם.</w:t>
      </w:r>
      <w:r w:rsidRPr="009F692F">
        <w:rPr>
          <w:rFonts w:ascii="Times New Roman" w:eastAsia="Times New Roman" w:hAnsi="Times New Roman" w:cs="Times New Roman"/>
          <w:color w:val="000000"/>
          <w:sz w:val="17"/>
          <w:szCs w:val="17"/>
          <w:rtl/>
        </w:rPr>
        <w:t> </w:t>
      </w:r>
      <w:r w:rsidRPr="009F692F">
        <w:rPr>
          <w:rFonts w:ascii="Times New Roman" w:eastAsia="Times New Roman" w:hAnsi="Times New Roman" w:cs="Times New Roman"/>
          <w:color w:val="000000"/>
          <w:sz w:val="13"/>
          <w:szCs w:val="13"/>
          <w:vertAlign w:val="superscript"/>
          <w:rtl/>
          <w:lang w:bidi="he-IL"/>
        </w:rPr>
        <w:t>ד:לח</w:t>
      </w:r>
      <w:r w:rsidRPr="009F692F">
        <w:rPr>
          <w:rFonts w:ascii="Times New Roman" w:eastAsia="Times New Roman" w:hAnsi="Times New Roman" w:cs="Times New Roman"/>
          <w:color w:val="000000"/>
          <w:sz w:val="17"/>
          <w:szCs w:val="17"/>
          <w:rtl/>
        </w:rPr>
        <w:t> </w:t>
      </w:r>
      <w:r w:rsidRPr="009F692F">
        <w:rPr>
          <w:rFonts w:ascii="Times New Roman" w:eastAsia="Times New Roman" w:hAnsi="Times New Roman" w:cs="Times New Roman"/>
          <w:color w:val="000000"/>
          <w:sz w:val="17"/>
          <w:szCs w:val="17"/>
          <w:rtl/>
          <w:lang w:bidi="he-IL"/>
        </w:rPr>
        <w:t xml:space="preserve">לְהוֹרִישׁ </w:t>
      </w:r>
      <w:proofErr w:type="spellStart"/>
      <w:r w:rsidRPr="009F692F">
        <w:rPr>
          <w:rFonts w:ascii="Times New Roman" w:eastAsia="Times New Roman" w:hAnsi="Times New Roman" w:cs="Times New Roman"/>
          <w:color w:val="000000"/>
          <w:sz w:val="17"/>
          <w:szCs w:val="17"/>
          <w:rtl/>
          <w:lang w:bidi="he-IL"/>
        </w:rPr>
        <w:t>גּוֹיִם</w:t>
      </w:r>
      <w:proofErr w:type="spellEnd"/>
      <w:r w:rsidRPr="009F692F">
        <w:rPr>
          <w:rFonts w:ascii="Times New Roman" w:eastAsia="Times New Roman" w:hAnsi="Times New Roman" w:cs="Times New Roman"/>
          <w:color w:val="000000"/>
          <w:sz w:val="17"/>
          <w:szCs w:val="17"/>
          <w:rtl/>
          <w:lang w:bidi="he-IL"/>
        </w:rPr>
        <w:t xml:space="preserve"> גְּדֹלִים וַעֲצֻמִים מִמְּךָ מִפָּנֶיךָ לַהֲבִיאֲךָ לָתֶת לְךָ אֶת אַרְצָם נַחֲלָה כַּיּוֹם הַזֶּה.</w:t>
      </w:r>
    </w:p>
    <w:p w:rsidR="009F692F" w:rsidRPr="009F692F" w:rsidRDefault="009F692F" w:rsidP="009F692F">
      <w:pPr>
        <w:shd w:val="clear" w:color="auto" w:fill="FFFFFF"/>
        <w:spacing w:after="0" w:line="360" w:lineRule="auto"/>
        <w:rPr>
          <w:rFonts w:ascii="Times New Roman" w:eastAsia="Times New Roman" w:hAnsi="Times New Roman" w:cs="Times New Roman"/>
          <w:color w:val="000000"/>
          <w:sz w:val="15"/>
          <w:szCs w:val="15"/>
          <w:rtl/>
        </w:rPr>
      </w:pPr>
      <w:r w:rsidRPr="009F692F">
        <w:rPr>
          <w:rFonts w:ascii="Times New Roman" w:eastAsia="Times New Roman" w:hAnsi="Times New Roman" w:cs="Times New Roman"/>
          <w:color w:val="000000"/>
          <w:sz w:val="15"/>
          <w:szCs w:val="15"/>
        </w:rPr>
        <w:t> </w:t>
      </w:r>
    </w:p>
    <w:p w:rsidR="009F692F" w:rsidRDefault="009F692F" w:rsidP="009F692F">
      <w:pPr>
        <w:shd w:val="clear" w:color="auto" w:fill="FFFFFF"/>
        <w:spacing w:after="0" w:line="360" w:lineRule="auto"/>
        <w:textAlignment w:val="top"/>
        <w:rPr>
          <w:rFonts w:ascii="Times New Roman" w:eastAsia="Times New Roman" w:hAnsi="Times New Roman" w:cs="Times New Roman" w:hint="cs"/>
          <w:color w:val="000000"/>
          <w:sz w:val="15"/>
          <w:szCs w:val="15"/>
          <w:rtl/>
          <w:lang w:bidi="he-IL"/>
        </w:rPr>
      </w:pPr>
      <w:r w:rsidRPr="009F692F">
        <w:rPr>
          <w:rFonts w:ascii="Times New Roman" w:eastAsia="Times New Roman" w:hAnsi="Times New Roman" w:cs="Times New Roman"/>
          <w:color w:val="000000"/>
          <w:sz w:val="11"/>
          <w:szCs w:val="11"/>
          <w:vertAlign w:val="superscript"/>
        </w:rPr>
        <w:t>Deut 4:37</w:t>
      </w:r>
      <w:r w:rsidRPr="009F692F">
        <w:rPr>
          <w:rFonts w:ascii="Times New Roman" w:eastAsia="Times New Roman" w:hAnsi="Times New Roman" w:cs="Times New Roman"/>
          <w:color w:val="000000"/>
          <w:sz w:val="15"/>
          <w:szCs w:val="15"/>
        </w:rPr>
        <w:t> …He personally brought you from Egypt by his great power, </w:t>
      </w:r>
      <w:r w:rsidRPr="009F692F">
        <w:rPr>
          <w:rFonts w:ascii="Times New Roman" w:eastAsia="Times New Roman" w:hAnsi="Times New Roman" w:cs="Times New Roman"/>
          <w:color w:val="000000"/>
          <w:sz w:val="11"/>
          <w:szCs w:val="11"/>
          <w:vertAlign w:val="superscript"/>
        </w:rPr>
        <w:t>4:38</w:t>
      </w:r>
      <w:r w:rsidRPr="009F692F">
        <w:rPr>
          <w:rFonts w:ascii="Times New Roman" w:eastAsia="Times New Roman" w:hAnsi="Times New Roman" w:cs="Times New Roman"/>
          <w:color w:val="000000"/>
          <w:sz w:val="15"/>
          <w:szCs w:val="15"/>
        </w:rPr>
        <w:t> driving out from before you nations greater and mightier than you, to bring you in, to give you their land for an inheritance, as it is today.</w:t>
      </w:r>
    </w:p>
    <w:p w:rsidR="00EA7DB8" w:rsidRPr="009F692F" w:rsidRDefault="00EA7DB8" w:rsidP="009F692F">
      <w:pPr>
        <w:shd w:val="clear" w:color="auto" w:fill="FFFFFF"/>
        <w:spacing w:after="0" w:line="360" w:lineRule="auto"/>
        <w:textAlignment w:val="top"/>
        <w:rPr>
          <w:rFonts w:ascii="Times New Roman" w:eastAsia="Times New Roman" w:hAnsi="Times New Roman" w:cs="Times New Roman" w:hint="cs"/>
          <w:color w:val="000000"/>
          <w:sz w:val="15"/>
          <w:szCs w:val="15"/>
          <w:lang w:bidi="he-IL"/>
        </w:rPr>
      </w:pP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When the </w:t>
      </w:r>
      <w:proofErr w:type="spellStart"/>
      <w:r w:rsidRPr="009F692F">
        <w:rPr>
          <w:rFonts w:ascii="Times New Roman" w:eastAsia="Times New Roman" w:hAnsi="Times New Roman" w:cs="Times New Roman"/>
          <w:color w:val="000000"/>
          <w:sz w:val="17"/>
          <w:szCs w:val="17"/>
        </w:rPr>
        <w:t>Deuteronomist</w:t>
      </w:r>
      <w:proofErr w:type="spellEnd"/>
      <w:r w:rsidRPr="009F692F">
        <w:rPr>
          <w:rFonts w:ascii="Times New Roman" w:eastAsia="Times New Roman" w:hAnsi="Times New Roman" w:cs="Times New Roman"/>
          <w:color w:val="000000"/>
          <w:sz w:val="17"/>
          <w:szCs w:val="17"/>
        </w:rPr>
        <w:t xml:space="preserve"> records YHWH’s command that “You shall do such and such in the place I choose to place my name...” he is marshaling thousands of years of royal monumental imagery to inform the statement. It is the conquering king who is demanding their obedience; it is the new sovereign of the region who is awarding Israel her land grant. As had the great kings and heroes of Mesopotamian history and legend, YHWH states that he has “placed his name” in the Promised Land, specifically in Israel’s singular place of worship.</w:t>
      </w:r>
    </w:p>
    <w:p w:rsid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Times New Roman" w:eastAsia="Times New Roman" w:hAnsi="Times New Roman" w:cs="Times New Roman"/>
          <w:color w:val="000000"/>
          <w:sz w:val="17"/>
          <w:szCs w:val="17"/>
        </w:rPr>
        <w:t xml:space="preserve">Thus, unlike previous theories, this new data </w:t>
      </w:r>
      <w:proofErr w:type="gramStart"/>
      <w:r w:rsidRPr="009F692F">
        <w:rPr>
          <w:rFonts w:ascii="Times New Roman" w:eastAsia="Times New Roman" w:hAnsi="Times New Roman" w:cs="Times New Roman"/>
          <w:color w:val="000000"/>
          <w:sz w:val="17"/>
          <w:szCs w:val="17"/>
        </w:rPr>
        <w:t>helps</w:t>
      </w:r>
      <w:proofErr w:type="gramEnd"/>
      <w:r w:rsidRPr="009F692F">
        <w:rPr>
          <w:rFonts w:ascii="Times New Roman" w:eastAsia="Times New Roman" w:hAnsi="Times New Roman" w:cs="Times New Roman"/>
          <w:color w:val="000000"/>
          <w:sz w:val="17"/>
          <w:szCs w:val="17"/>
        </w:rPr>
        <w:t xml:space="preserve"> us to understand that the message of the </w:t>
      </w:r>
      <w:proofErr w:type="spellStart"/>
      <w:r w:rsidRPr="009F692F">
        <w:rPr>
          <w:rFonts w:ascii="Times New Roman" w:eastAsia="Times New Roman" w:hAnsi="Times New Roman" w:cs="Times New Roman"/>
          <w:color w:val="000000"/>
          <w:sz w:val="17"/>
          <w:szCs w:val="17"/>
        </w:rPr>
        <w:t>deuteronomic</w:t>
      </w:r>
      <w:proofErr w:type="spellEnd"/>
      <w:r w:rsidRPr="009F692F">
        <w:rPr>
          <w:rFonts w:ascii="Times New Roman" w:eastAsia="Times New Roman" w:hAnsi="Times New Roman" w:cs="Times New Roman"/>
          <w:color w:val="000000"/>
          <w:sz w:val="17"/>
          <w:szCs w:val="17"/>
        </w:rPr>
        <w:t xml:space="preserve"> idiom is not an evolving form of divine presence, nor is there a “</w:t>
      </w:r>
      <w:proofErr w:type="spellStart"/>
      <w:r w:rsidRPr="009F692F">
        <w:rPr>
          <w:rFonts w:ascii="Times New Roman" w:eastAsia="Times New Roman" w:hAnsi="Times New Roman" w:cs="Times New Roman"/>
          <w:color w:val="000000"/>
          <w:sz w:val="17"/>
          <w:szCs w:val="17"/>
        </w:rPr>
        <w:t>deuteronomistic</w:t>
      </w:r>
      <w:proofErr w:type="spellEnd"/>
      <w:r w:rsidRPr="009F692F">
        <w:rPr>
          <w:rFonts w:ascii="Times New Roman" w:eastAsia="Times New Roman" w:hAnsi="Times New Roman" w:cs="Times New Roman"/>
          <w:color w:val="000000"/>
          <w:sz w:val="17"/>
          <w:szCs w:val="17"/>
        </w:rPr>
        <w:t xml:space="preserve"> correction” occurring in these passages. Rather, the writers of Deuteronomy are utilizing an internationally recognized idiom to emphasize the sovereignty and fame of YHWH and his covenant by right of conquest.</w:t>
      </w:r>
    </w:p>
    <w:p w:rsidR="009F692F" w:rsidRPr="009F692F" w:rsidRDefault="009F692F" w:rsidP="009F692F">
      <w:pPr>
        <w:spacing w:after="0" w:line="360" w:lineRule="auto"/>
        <w:rPr>
          <w:rFonts w:ascii="Merriweather" w:eastAsia="Times New Roman" w:hAnsi="Merriweather" w:cs="Times New Roman"/>
          <w:color w:val="2E2E2E"/>
          <w:sz w:val="15"/>
          <w:szCs w:val="15"/>
          <w:shd w:val="clear" w:color="auto" w:fill="FFFFFF"/>
        </w:rPr>
      </w:pPr>
      <w:r w:rsidRPr="009F692F">
        <w:rPr>
          <w:rFonts w:ascii="Times New Roman" w:eastAsia="Times New Roman" w:hAnsi="Times New Roman" w:cs="Times New Roman"/>
          <w:sz w:val="24"/>
          <w:szCs w:val="24"/>
        </w:rPr>
        <w:fldChar w:fldCharType="begin"/>
      </w:r>
      <w:r w:rsidRPr="009F692F">
        <w:rPr>
          <w:rFonts w:ascii="Times New Roman" w:eastAsia="Times New Roman" w:hAnsi="Times New Roman" w:cs="Times New Roman"/>
          <w:sz w:val="24"/>
          <w:szCs w:val="24"/>
        </w:rPr>
        <w:instrText xml:space="preserve"> HYPERLINK "https://www.thetorah.com/article/does-yhwhs-name-dwell-in-the-temple" </w:instrText>
      </w:r>
      <w:r w:rsidRPr="009F692F">
        <w:rPr>
          <w:rFonts w:ascii="Times New Roman" w:eastAsia="Times New Roman" w:hAnsi="Times New Roman" w:cs="Times New Roman"/>
          <w:sz w:val="24"/>
          <w:szCs w:val="24"/>
        </w:rPr>
        <w:fldChar w:fldCharType="separate"/>
      </w:r>
    </w:p>
    <w:p w:rsidR="009F692F" w:rsidRPr="009F692F" w:rsidRDefault="009F692F" w:rsidP="009F692F">
      <w:pPr>
        <w:spacing w:after="0" w:line="360" w:lineRule="auto"/>
        <w:rPr>
          <w:rFonts w:ascii="Times New Roman" w:eastAsia="Times New Roman" w:hAnsi="Times New Roman" w:cs="Times New Roman"/>
          <w:color w:val="C32202"/>
          <w:sz w:val="20"/>
          <w:szCs w:val="20"/>
        </w:rPr>
      </w:pPr>
      <w:r w:rsidRPr="009F692F">
        <w:rPr>
          <w:rFonts w:ascii="Merriweather" w:eastAsia="Times New Roman" w:hAnsi="Merriweather" w:cs="Times New Roman"/>
          <w:color w:val="C32202"/>
          <w:sz w:val="20"/>
          <w:szCs w:val="20"/>
          <w:shd w:val="clear" w:color="auto" w:fill="FFFFFF"/>
        </w:rPr>
        <w:lastRenderedPageBreak/>
        <w:t>View Footnotes</w:t>
      </w:r>
    </w:p>
    <w:p w:rsidR="009F692F" w:rsidRPr="009F692F" w:rsidRDefault="009F692F" w:rsidP="009F692F">
      <w:pPr>
        <w:shd w:val="clear" w:color="auto" w:fill="FFFFFF"/>
        <w:spacing w:line="360" w:lineRule="auto"/>
        <w:rPr>
          <w:rFonts w:ascii="Times New Roman" w:eastAsia="Times New Roman" w:hAnsi="Times New Roman" w:cs="Times New Roman"/>
          <w:color w:val="000000"/>
          <w:sz w:val="17"/>
          <w:szCs w:val="17"/>
        </w:rPr>
      </w:pPr>
      <w:r w:rsidRPr="009F692F">
        <w:rPr>
          <w:rFonts w:ascii="Merriweather" w:eastAsia="Times New Roman" w:hAnsi="Merriweather" w:cs="Times New Roman"/>
          <w:color w:val="2E2E2E"/>
          <w:sz w:val="15"/>
          <w:szCs w:val="15"/>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does-yhwhs-name-dwell-in-the-temple" style="width:24pt;height:24pt" o:button="t"/>
        </w:pict>
      </w:r>
      <w:r w:rsidRPr="009F692F">
        <w:rPr>
          <w:rFonts w:ascii="Times New Roman" w:eastAsia="Times New Roman" w:hAnsi="Times New Roman" w:cs="Times New Roman"/>
          <w:sz w:val="24"/>
          <w:szCs w:val="24"/>
        </w:rPr>
        <w:fldChar w:fldCharType="end"/>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For example, </w:t>
      </w:r>
      <w:proofErr w:type="gramStart"/>
      <w:r w:rsidRPr="009F692F">
        <w:rPr>
          <w:rFonts w:ascii="Times New Roman" w:eastAsia="Times New Roman" w:hAnsi="Times New Roman" w:cs="Times New Roman"/>
          <w:color w:val="000000"/>
          <w:sz w:val="20"/>
          <w:szCs w:val="20"/>
        </w:rPr>
        <w:t>Deut</w:t>
      </w:r>
      <w:proofErr w:type="gramEnd"/>
      <w:r w:rsidRPr="009F692F">
        <w:rPr>
          <w:rFonts w:ascii="Times New Roman" w:eastAsia="Times New Roman" w:hAnsi="Times New Roman" w:cs="Times New Roman"/>
          <w:color w:val="000000"/>
          <w:sz w:val="20"/>
          <w:szCs w:val="20"/>
        </w:rPr>
        <w:t xml:space="preserve"> 12:5, 11, 14, 18, 21, 26; 14:23, 24, 25; etc. The argument in this article is based on Sandra L. Richter, The </w:t>
      </w:r>
      <w:proofErr w:type="spellStart"/>
      <w:r w:rsidRPr="009F692F">
        <w:rPr>
          <w:rFonts w:ascii="Times New Roman" w:eastAsia="Times New Roman" w:hAnsi="Times New Roman" w:cs="Times New Roman"/>
          <w:color w:val="000000"/>
          <w:sz w:val="20"/>
          <w:szCs w:val="20"/>
        </w:rPr>
        <w:t>Deuteronomistic</w:t>
      </w:r>
      <w:proofErr w:type="spellEnd"/>
      <w:r w:rsidRPr="009F692F">
        <w:rPr>
          <w:rFonts w:ascii="Times New Roman" w:eastAsia="Times New Roman" w:hAnsi="Times New Roman" w:cs="Times New Roman"/>
          <w:color w:val="000000"/>
          <w:sz w:val="20"/>
          <w:szCs w:val="20"/>
        </w:rPr>
        <w:t xml:space="preserve"> History and the Name Theology: </w:t>
      </w:r>
      <w:proofErr w:type="spellStart"/>
      <w:r w:rsidRPr="009F692F">
        <w:rPr>
          <w:rFonts w:ascii="Times New Roman" w:eastAsia="Times New Roman" w:hAnsi="Times New Roman" w:cs="Times New Roman"/>
          <w:color w:val="000000"/>
          <w:sz w:val="20"/>
          <w:szCs w:val="20"/>
        </w:rPr>
        <w:t>lĕšakkēnšĕmôšām</w:t>
      </w:r>
      <w:proofErr w:type="spellEnd"/>
      <w:r w:rsidRPr="009F692F">
        <w:rPr>
          <w:rFonts w:ascii="Times New Roman" w:eastAsia="Times New Roman" w:hAnsi="Times New Roman" w:cs="Times New Roman"/>
          <w:color w:val="000000"/>
          <w:sz w:val="20"/>
          <w:szCs w:val="20"/>
        </w:rPr>
        <w:t xml:space="preserve"> in the Bible and the Ancient Near East, BZAW 318 (Berlin: Walter de </w:t>
      </w:r>
      <w:proofErr w:type="spellStart"/>
      <w:r w:rsidRPr="009F692F">
        <w:rPr>
          <w:rFonts w:ascii="Times New Roman" w:eastAsia="Times New Roman" w:hAnsi="Times New Roman" w:cs="Times New Roman"/>
          <w:color w:val="000000"/>
          <w:sz w:val="20"/>
          <w:szCs w:val="20"/>
        </w:rPr>
        <w:t>Gruyter</w:t>
      </w:r>
      <w:proofErr w:type="spellEnd"/>
      <w:r w:rsidRPr="009F692F">
        <w:rPr>
          <w:rFonts w:ascii="Times New Roman" w:eastAsia="Times New Roman" w:hAnsi="Times New Roman" w:cs="Times New Roman"/>
          <w:color w:val="000000"/>
          <w:sz w:val="20"/>
          <w:szCs w:val="20"/>
        </w:rPr>
        <w:t>, 2002); “The Place of the Name in Deuteronomy,” in </w:t>
      </w:r>
      <w:proofErr w:type="spellStart"/>
      <w:r w:rsidRPr="009F692F">
        <w:rPr>
          <w:rFonts w:ascii="Times New Roman" w:eastAsia="Times New Roman" w:hAnsi="Times New Roman" w:cs="Times New Roman"/>
          <w:color w:val="000000"/>
          <w:sz w:val="20"/>
          <w:szCs w:val="20"/>
        </w:rPr>
        <w:t>VetusTestamentum</w:t>
      </w:r>
      <w:proofErr w:type="spellEnd"/>
      <w:r w:rsidRPr="009F692F">
        <w:rPr>
          <w:rFonts w:ascii="Times New Roman" w:eastAsia="Times New Roman" w:hAnsi="Times New Roman" w:cs="Times New Roman"/>
          <w:color w:val="000000"/>
          <w:sz w:val="20"/>
          <w:szCs w:val="20"/>
        </w:rPr>
        <w:t xml:space="preserve"> 57 (2007): 342–366; and “Placing the Name, Pushing the Paradigm: A Decade with the </w:t>
      </w:r>
      <w:proofErr w:type="spellStart"/>
      <w:r w:rsidRPr="009F692F">
        <w:rPr>
          <w:rFonts w:ascii="Times New Roman" w:eastAsia="Times New Roman" w:hAnsi="Times New Roman" w:cs="Times New Roman"/>
          <w:color w:val="000000"/>
          <w:sz w:val="20"/>
          <w:szCs w:val="20"/>
        </w:rPr>
        <w:t>Deuteronomistic</w:t>
      </w:r>
      <w:proofErr w:type="spellEnd"/>
      <w:r w:rsidRPr="009F692F">
        <w:rPr>
          <w:rFonts w:ascii="Times New Roman" w:eastAsia="Times New Roman" w:hAnsi="Times New Roman" w:cs="Times New Roman"/>
          <w:color w:val="000000"/>
          <w:sz w:val="20"/>
          <w:szCs w:val="20"/>
        </w:rPr>
        <w:t xml:space="preserve"> Name Formula,” pages 64–78 in Deuteronomy in the Pentateuch, </w:t>
      </w:r>
      <w:proofErr w:type="spellStart"/>
      <w:r w:rsidRPr="009F692F">
        <w:rPr>
          <w:rFonts w:ascii="Times New Roman" w:eastAsia="Times New Roman" w:hAnsi="Times New Roman" w:cs="Times New Roman"/>
          <w:color w:val="000000"/>
          <w:sz w:val="20"/>
          <w:szCs w:val="20"/>
        </w:rPr>
        <w:t>Hexateuch</w:t>
      </w:r>
      <w:proofErr w:type="spellEnd"/>
      <w:r w:rsidRPr="009F692F">
        <w:rPr>
          <w:rFonts w:ascii="Times New Roman" w:eastAsia="Times New Roman" w:hAnsi="Times New Roman" w:cs="Times New Roman"/>
          <w:color w:val="000000"/>
          <w:sz w:val="20"/>
          <w:szCs w:val="20"/>
        </w:rPr>
        <w:t xml:space="preserve">, and the </w:t>
      </w:r>
      <w:proofErr w:type="spellStart"/>
      <w:r w:rsidRPr="009F692F">
        <w:rPr>
          <w:rFonts w:ascii="Times New Roman" w:eastAsia="Times New Roman" w:hAnsi="Times New Roman" w:cs="Times New Roman"/>
          <w:color w:val="000000"/>
          <w:sz w:val="20"/>
          <w:szCs w:val="20"/>
        </w:rPr>
        <w:t>Deuteronomistic</w:t>
      </w:r>
      <w:proofErr w:type="spellEnd"/>
      <w:r w:rsidRPr="009F692F">
        <w:rPr>
          <w:rFonts w:ascii="Times New Roman" w:eastAsia="Times New Roman" w:hAnsi="Times New Roman" w:cs="Times New Roman"/>
          <w:color w:val="000000"/>
          <w:sz w:val="20"/>
          <w:szCs w:val="20"/>
        </w:rPr>
        <w:t xml:space="preserve"> History (FAT 56. </w:t>
      </w:r>
      <w:proofErr w:type="spellStart"/>
      <w:r w:rsidRPr="009F692F">
        <w:rPr>
          <w:rFonts w:ascii="Times New Roman" w:eastAsia="Times New Roman" w:hAnsi="Times New Roman" w:cs="Times New Roman"/>
          <w:color w:val="000000"/>
          <w:sz w:val="20"/>
          <w:szCs w:val="20"/>
        </w:rPr>
        <w:t>Tübington</w:t>
      </w:r>
      <w:proofErr w:type="spellEnd"/>
      <w:r w:rsidRPr="009F692F">
        <w:rPr>
          <w:rFonts w:ascii="Times New Roman" w:eastAsia="Times New Roman" w:hAnsi="Times New Roman" w:cs="Times New Roman"/>
          <w:color w:val="000000"/>
          <w:sz w:val="20"/>
          <w:szCs w:val="20"/>
        </w:rPr>
        <w:t xml:space="preserve">: Mohr </w:t>
      </w:r>
      <w:proofErr w:type="spellStart"/>
      <w:r w:rsidRPr="009F692F">
        <w:rPr>
          <w:rFonts w:ascii="Times New Roman" w:eastAsia="Times New Roman" w:hAnsi="Times New Roman" w:cs="Times New Roman"/>
          <w:color w:val="000000"/>
          <w:sz w:val="20"/>
          <w:szCs w:val="20"/>
        </w:rPr>
        <w:t>Siebeck</w:t>
      </w:r>
      <w:proofErr w:type="spellEnd"/>
      <w:r w:rsidRPr="009F692F">
        <w:rPr>
          <w:rFonts w:ascii="Times New Roman" w:eastAsia="Times New Roman" w:hAnsi="Times New Roman" w:cs="Times New Roman"/>
          <w:color w:val="000000"/>
          <w:sz w:val="20"/>
          <w:szCs w:val="20"/>
        </w:rPr>
        <w:t>, 2012).</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Editor’s note: For a discussion of the different potential </w:t>
      </w:r>
      <w:proofErr w:type="gramStart"/>
      <w:r w:rsidRPr="009F692F">
        <w:rPr>
          <w:rFonts w:ascii="Times New Roman" w:eastAsia="Times New Roman" w:hAnsi="Times New Roman" w:cs="Times New Roman"/>
          <w:color w:val="000000"/>
          <w:sz w:val="20"/>
          <w:szCs w:val="20"/>
        </w:rPr>
        <w:t>referents</w:t>
      </w:r>
      <w:proofErr w:type="gramEnd"/>
      <w:r w:rsidRPr="009F692F">
        <w:rPr>
          <w:rFonts w:ascii="Times New Roman" w:eastAsia="Times New Roman" w:hAnsi="Times New Roman" w:cs="Times New Roman"/>
          <w:color w:val="000000"/>
          <w:sz w:val="20"/>
          <w:szCs w:val="20"/>
        </w:rPr>
        <w:t xml:space="preserve"> for “the place YHWH your God will choose,” see David </w:t>
      </w:r>
      <w:proofErr w:type="spellStart"/>
      <w:r w:rsidRPr="009F692F">
        <w:rPr>
          <w:rFonts w:ascii="Times New Roman" w:eastAsia="Times New Roman" w:hAnsi="Times New Roman" w:cs="Times New Roman"/>
          <w:color w:val="000000"/>
          <w:sz w:val="20"/>
          <w:szCs w:val="20"/>
        </w:rPr>
        <w:t>Glatt-Gilad</w:t>
      </w:r>
      <w:proofErr w:type="spellEnd"/>
      <w:r w:rsidRPr="009F692F">
        <w:rPr>
          <w:rFonts w:ascii="Times New Roman" w:eastAsia="Times New Roman" w:hAnsi="Times New Roman" w:cs="Times New Roman"/>
          <w:color w:val="000000"/>
          <w:sz w:val="20"/>
          <w:szCs w:val="20"/>
        </w:rPr>
        <w:t>, </w:t>
      </w:r>
      <w:hyperlink r:id="rId6" w:history="1">
        <w:r w:rsidRPr="009F692F">
          <w:rPr>
            <w:rFonts w:ascii="Times New Roman" w:eastAsia="Times New Roman" w:hAnsi="Times New Roman" w:cs="Times New Roman"/>
            <w:color w:val="000000"/>
            <w:sz w:val="20"/>
            <w:szCs w:val="20"/>
          </w:rPr>
          <w:t>“How the Jerusalem Temple Was ‘Chosen’ as the Only Place of Worship,”</w:t>
        </w:r>
      </w:hyperlink>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TheTorah</w:t>
      </w:r>
      <w:proofErr w:type="spellEnd"/>
      <w:r w:rsidRPr="009F692F">
        <w:rPr>
          <w:rFonts w:ascii="Times New Roman" w:eastAsia="Times New Roman" w:hAnsi="Times New Roman" w:cs="Times New Roman"/>
          <w:color w:val="000000"/>
          <w:sz w:val="20"/>
          <w:szCs w:val="20"/>
        </w:rPr>
        <w:t xml:space="preserve"> (2017); and </w:t>
      </w:r>
      <w:proofErr w:type="spellStart"/>
      <w:r w:rsidRPr="009F692F">
        <w:rPr>
          <w:rFonts w:ascii="Times New Roman" w:eastAsia="Times New Roman" w:hAnsi="Times New Roman" w:cs="Times New Roman"/>
          <w:color w:val="000000"/>
          <w:sz w:val="20"/>
          <w:szCs w:val="20"/>
        </w:rPr>
        <w:t>ZviKoenigsberg</w:t>
      </w:r>
      <w:proofErr w:type="spellEnd"/>
      <w:r w:rsidRPr="009F692F">
        <w:rPr>
          <w:rFonts w:ascii="Times New Roman" w:eastAsia="Times New Roman" w:hAnsi="Times New Roman" w:cs="Times New Roman"/>
          <w:color w:val="000000"/>
          <w:sz w:val="20"/>
          <w:szCs w:val="20"/>
        </w:rPr>
        <w:t>, </w:t>
      </w:r>
      <w:hyperlink r:id="rId7" w:history="1">
        <w:r w:rsidRPr="009F692F">
          <w:rPr>
            <w:rFonts w:ascii="Times New Roman" w:eastAsia="Times New Roman" w:hAnsi="Times New Roman" w:cs="Times New Roman"/>
            <w:color w:val="000000"/>
            <w:sz w:val="20"/>
            <w:szCs w:val="20"/>
          </w:rPr>
          <w:t xml:space="preserve">“The Place(s) that YHWH will Choose: </w:t>
        </w:r>
        <w:proofErr w:type="spellStart"/>
        <w:r w:rsidRPr="009F692F">
          <w:rPr>
            <w:rFonts w:ascii="Times New Roman" w:eastAsia="Times New Roman" w:hAnsi="Times New Roman" w:cs="Times New Roman"/>
            <w:color w:val="000000"/>
            <w:sz w:val="20"/>
            <w:szCs w:val="20"/>
          </w:rPr>
          <w:t>Ebal</w:t>
        </w:r>
        <w:proofErr w:type="spellEnd"/>
        <w:r w:rsidRPr="009F692F">
          <w:rPr>
            <w:rFonts w:ascii="Times New Roman" w:eastAsia="Times New Roman" w:hAnsi="Times New Roman" w:cs="Times New Roman"/>
            <w:color w:val="000000"/>
            <w:sz w:val="20"/>
            <w:szCs w:val="20"/>
          </w:rPr>
          <w:t>, Shiloh, and Jerusalem,”</w:t>
        </w:r>
      </w:hyperlink>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TheTorah</w:t>
      </w:r>
      <w:proofErr w:type="spellEnd"/>
      <w:r w:rsidRPr="009F692F">
        <w:rPr>
          <w:rFonts w:ascii="Times New Roman" w:eastAsia="Times New Roman" w:hAnsi="Times New Roman" w:cs="Times New Roman"/>
          <w:color w:val="000000"/>
          <w:sz w:val="20"/>
          <w:szCs w:val="20"/>
        </w:rPr>
        <w:t> (2019).</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Editor’s note: On the compositional layers in Deuteronomy 12’s regulations regarding sacrifice and consuming non-sacrificial meat, see Simeon B. </w:t>
      </w:r>
      <w:proofErr w:type="spellStart"/>
      <w:r w:rsidRPr="009F692F">
        <w:rPr>
          <w:rFonts w:ascii="Times New Roman" w:eastAsia="Times New Roman" w:hAnsi="Times New Roman" w:cs="Times New Roman"/>
          <w:color w:val="000000"/>
          <w:sz w:val="20"/>
          <w:szCs w:val="20"/>
        </w:rPr>
        <w:t>Chavel</w:t>
      </w:r>
      <w:proofErr w:type="spellEnd"/>
      <w:r w:rsidRPr="009F692F">
        <w:rPr>
          <w:rFonts w:ascii="Times New Roman" w:eastAsia="Times New Roman" w:hAnsi="Times New Roman" w:cs="Times New Roman"/>
          <w:color w:val="000000"/>
          <w:sz w:val="20"/>
          <w:szCs w:val="20"/>
        </w:rPr>
        <w:t>, </w:t>
      </w:r>
      <w:hyperlink r:id="rId8" w:history="1">
        <w:r w:rsidRPr="009F692F">
          <w:rPr>
            <w:rFonts w:ascii="Times New Roman" w:eastAsia="Times New Roman" w:hAnsi="Times New Roman" w:cs="Times New Roman"/>
            <w:color w:val="000000"/>
            <w:sz w:val="20"/>
            <w:szCs w:val="20"/>
          </w:rPr>
          <w:t>“Debates Over Centralizing Sacrificial Worship and Eating Non-Sacrificial Meat,”</w:t>
        </w:r>
      </w:hyperlink>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TheTorah</w:t>
      </w:r>
      <w:proofErr w:type="spellEnd"/>
      <w:r w:rsidRPr="009F692F">
        <w:rPr>
          <w:rFonts w:ascii="Times New Roman" w:eastAsia="Times New Roman" w:hAnsi="Times New Roman" w:cs="Times New Roman"/>
          <w:color w:val="000000"/>
          <w:sz w:val="20"/>
          <w:szCs w:val="20"/>
        </w:rPr>
        <w:t> (2016).</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In contrast, the Samaritan Pentateuch speaks of it in the past tense </w:t>
      </w:r>
      <w:r w:rsidRPr="009F692F">
        <w:rPr>
          <w:rFonts w:ascii="Times New Roman" w:eastAsia="Times New Roman" w:hAnsi="Times New Roman" w:cs="Times New Roman"/>
          <w:color w:val="000000"/>
          <w:sz w:val="20"/>
          <w:szCs w:val="20"/>
          <w:rtl/>
        </w:rPr>
        <w:t>בחר</w:t>
      </w:r>
      <w:r w:rsidRPr="009F692F">
        <w:rPr>
          <w:rFonts w:ascii="Times New Roman" w:eastAsia="Times New Roman" w:hAnsi="Times New Roman" w:cs="Times New Roman"/>
          <w:color w:val="000000"/>
          <w:sz w:val="20"/>
          <w:szCs w:val="20"/>
        </w:rPr>
        <w:t xml:space="preserve">, and identifies it explicitly with Mount </w:t>
      </w:r>
      <w:proofErr w:type="spellStart"/>
      <w:r w:rsidRPr="009F692F">
        <w:rPr>
          <w:rFonts w:ascii="Times New Roman" w:eastAsia="Times New Roman" w:hAnsi="Times New Roman" w:cs="Times New Roman"/>
          <w:color w:val="000000"/>
          <w:sz w:val="20"/>
          <w:szCs w:val="20"/>
        </w:rPr>
        <w:t>Gerizim</w:t>
      </w:r>
      <w:proofErr w:type="spellEnd"/>
      <w:r w:rsidRPr="009F692F">
        <w:rPr>
          <w:rFonts w:ascii="Times New Roman" w:eastAsia="Times New Roman" w:hAnsi="Times New Roman" w:cs="Times New Roman"/>
          <w:color w:val="000000"/>
          <w:sz w:val="20"/>
          <w:szCs w:val="20"/>
        </w:rPr>
        <w:t xml:space="preserve">. Editor’s note: For some discussion, see Jonathan Ben </w:t>
      </w:r>
      <w:proofErr w:type="spellStart"/>
      <w:r w:rsidRPr="009F692F">
        <w:rPr>
          <w:rFonts w:ascii="Times New Roman" w:eastAsia="Times New Roman" w:hAnsi="Times New Roman" w:cs="Times New Roman"/>
          <w:color w:val="000000"/>
          <w:sz w:val="20"/>
          <w:szCs w:val="20"/>
        </w:rPr>
        <w:t>Dov</w:t>
      </w:r>
      <w:proofErr w:type="spellEnd"/>
      <w:r w:rsidRPr="009F692F">
        <w:rPr>
          <w:rFonts w:ascii="Times New Roman" w:eastAsia="Times New Roman" w:hAnsi="Times New Roman" w:cs="Times New Roman"/>
          <w:color w:val="000000"/>
          <w:sz w:val="20"/>
          <w:szCs w:val="20"/>
        </w:rPr>
        <w:t>, </w:t>
      </w:r>
      <w:hyperlink r:id="rId9" w:history="1">
        <w:r w:rsidRPr="009F692F">
          <w:rPr>
            <w:rFonts w:ascii="Times New Roman" w:eastAsia="Times New Roman" w:hAnsi="Times New Roman" w:cs="Times New Roman"/>
            <w:color w:val="000000"/>
            <w:sz w:val="20"/>
            <w:szCs w:val="20"/>
          </w:rPr>
          <w:t xml:space="preserve">“An Altar on Mt </w:t>
        </w:r>
        <w:proofErr w:type="spellStart"/>
        <w:r w:rsidRPr="009F692F">
          <w:rPr>
            <w:rFonts w:ascii="Times New Roman" w:eastAsia="Times New Roman" w:hAnsi="Times New Roman" w:cs="Times New Roman"/>
            <w:color w:val="000000"/>
            <w:sz w:val="20"/>
            <w:szCs w:val="20"/>
          </w:rPr>
          <w:t>Ebal</w:t>
        </w:r>
        <w:proofErr w:type="spellEnd"/>
        <w:r w:rsidRPr="009F692F">
          <w:rPr>
            <w:rFonts w:ascii="Times New Roman" w:eastAsia="Times New Roman" w:hAnsi="Times New Roman" w:cs="Times New Roman"/>
            <w:color w:val="000000"/>
            <w:sz w:val="20"/>
            <w:szCs w:val="20"/>
          </w:rPr>
          <w:t xml:space="preserve"> or Mt </w:t>
        </w:r>
        <w:proofErr w:type="spellStart"/>
        <w:r w:rsidRPr="009F692F">
          <w:rPr>
            <w:rFonts w:ascii="Times New Roman" w:eastAsia="Times New Roman" w:hAnsi="Times New Roman" w:cs="Times New Roman"/>
            <w:color w:val="000000"/>
            <w:sz w:val="20"/>
            <w:szCs w:val="20"/>
          </w:rPr>
          <w:t>Gerizim</w:t>
        </w:r>
        <w:proofErr w:type="spellEnd"/>
        <w:r w:rsidRPr="009F692F">
          <w:rPr>
            <w:rFonts w:ascii="Times New Roman" w:eastAsia="Times New Roman" w:hAnsi="Times New Roman" w:cs="Times New Roman"/>
            <w:color w:val="000000"/>
            <w:sz w:val="20"/>
            <w:szCs w:val="20"/>
          </w:rPr>
          <w:t>: The Torah in the Sectarian Debate,”</w:t>
        </w:r>
      </w:hyperlink>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TheTorah</w:t>
      </w:r>
      <w:proofErr w:type="spellEnd"/>
      <w:r w:rsidRPr="009F692F">
        <w:rPr>
          <w:rFonts w:ascii="Times New Roman" w:eastAsia="Times New Roman" w:hAnsi="Times New Roman" w:cs="Times New Roman"/>
          <w:color w:val="000000"/>
          <w:sz w:val="20"/>
          <w:szCs w:val="20"/>
        </w:rPr>
        <w:t xml:space="preserve"> (2016); </w:t>
      </w:r>
      <w:proofErr w:type="spellStart"/>
      <w:r w:rsidRPr="009F692F">
        <w:rPr>
          <w:rFonts w:ascii="Times New Roman" w:eastAsia="Times New Roman" w:hAnsi="Times New Roman" w:cs="Times New Roman"/>
          <w:color w:val="000000"/>
          <w:sz w:val="20"/>
          <w:szCs w:val="20"/>
        </w:rPr>
        <w:t>Eyal</w:t>
      </w:r>
      <w:proofErr w:type="spellEnd"/>
      <w:r w:rsidRPr="009F692F">
        <w:rPr>
          <w:rFonts w:ascii="Times New Roman" w:eastAsia="Times New Roman" w:hAnsi="Times New Roman" w:cs="Times New Roman"/>
          <w:color w:val="000000"/>
          <w:sz w:val="20"/>
          <w:szCs w:val="20"/>
        </w:rPr>
        <w:t xml:space="preserve"> Baruch, </w:t>
      </w:r>
      <w:hyperlink r:id="rId10" w:history="1">
        <w:r w:rsidRPr="009F692F">
          <w:rPr>
            <w:rFonts w:ascii="Times New Roman" w:eastAsia="Times New Roman" w:hAnsi="Times New Roman" w:cs="Times New Roman"/>
            <w:color w:val="000000"/>
            <w:sz w:val="20"/>
            <w:szCs w:val="20"/>
          </w:rPr>
          <w:t xml:space="preserve">“Mount </w:t>
        </w:r>
        <w:proofErr w:type="spellStart"/>
        <w:r w:rsidRPr="009F692F">
          <w:rPr>
            <w:rFonts w:ascii="Times New Roman" w:eastAsia="Times New Roman" w:hAnsi="Times New Roman" w:cs="Times New Roman"/>
            <w:color w:val="000000"/>
            <w:sz w:val="20"/>
            <w:szCs w:val="20"/>
          </w:rPr>
          <w:t>Gerizim</w:t>
        </w:r>
        <w:proofErr w:type="spellEnd"/>
        <w:r w:rsidRPr="009F692F">
          <w:rPr>
            <w:rFonts w:ascii="Times New Roman" w:eastAsia="Times New Roman" w:hAnsi="Times New Roman" w:cs="Times New Roman"/>
            <w:color w:val="000000"/>
            <w:sz w:val="20"/>
            <w:szCs w:val="20"/>
          </w:rPr>
          <w:t xml:space="preserve"> and the Polemic </w:t>
        </w:r>
        <w:proofErr w:type="gramStart"/>
        <w:r w:rsidRPr="009F692F">
          <w:rPr>
            <w:rFonts w:ascii="Times New Roman" w:eastAsia="Times New Roman" w:hAnsi="Times New Roman" w:cs="Times New Roman"/>
            <w:color w:val="000000"/>
            <w:sz w:val="20"/>
            <w:szCs w:val="20"/>
          </w:rPr>
          <w:t>Against</w:t>
        </w:r>
        <w:proofErr w:type="gramEnd"/>
        <w:r w:rsidRPr="009F692F">
          <w:rPr>
            <w:rFonts w:ascii="Times New Roman" w:eastAsia="Times New Roman" w:hAnsi="Times New Roman" w:cs="Times New Roman"/>
            <w:color w:val="000000"/>
            <w:sz w:val="20"/>
            <w:szCs w:val="20"/>
          </w:rPr>
          <w:t xml:space="preserve"> the Samaritans,”</w:t>
        </w:r>
      </w:hyperlink>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TheTorah</w:t>
      </w:r>
      <w:proofErr w:type="spellEnd"/>
      <w:r w:rsidRPr="009F692F">
        <w:rPr>
          <w:rFonts w:ascii="Times New Roman" w:eastAsia="Times New Roman" w:hAnsi="Times New Roman" w:cs="Times New Roman"/>
          <w:color w:val="000000"/>
          <w:sz w:val="20"/>
          <w:szCs w:val="20"/>
        </w:rPr>
        <w:t> (2016).</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The phrase also appears multiple times in the book of Kings, part of the </w:t>
      </w:r>
      <w:proofErr w:type="spellStart"/>
      <w:r w:rsidRPr="009F692F">
        <w:rPr>
          <w:rFonts w:ascii="Times New Roman" w:eastAsia="Times New Roman" w:hAnsi="Times New Roman" w:cs="Times New Roman"/>
          <w:color w:val="000000"/>
          <w:sz w:val="20"/>
          <w:szCs w:val="20"/>
        </w:rPr>
        <w:t>Deuteronomistic</w:t>
      </w:r>
      <w:proofErr w:type="spellEnd"/>
      <w:r w:rsidRPr="009F692F">
        <w:rPr>
          <w:rFonts w:ascii="Times New Roman" w:eastAsia="Times New Roman" w:hAnsi="Times New Roman" w:cs="Times New Roman"/>
          <w:color w:val="000000"/>
          <w:sz w:val="20"/>
          <w:szCs w:val="20"/>
        </w:rPr>
        <w:t xml:space="preserve"> History: 1 </w:t>
      </w:r>
      <w:proofErr w:type="spellStart"/>
      <w:r w:rsidRPr="009F692F">
        <w:rPr>
          <w:rFonts w:ascii="Times New Roman" w:eastAsia="Times New Roman" w:hAnsi="Times New Roman" w:cs="Times New Roman"/>
          <w:color w:val="000000"/>
          <w:sz w:val="20"/>
          <w:szCs w:val="20"/>
        </w:rPr>
        <w:t>Kgs</w:t>
      </w:r>
      <w:proofErr w:type="spellEnd"/>
      <w:r w:rsidRPr="009F692F">
        <w:rPr>
          <w:rFonts w:ascii="Times New Roman" w:eastAsia="Times New Roman" w:hAnsi="Times New Roman" w:cs="Times New Roman"/>
          <w:color w:val="000000"/>
          <w:sz w:val="20"/>
          <w:szCs w:val="20"/>
        </w:rPr>
        <w:t xml:space="preserve"> 9:3; 11:36; 14:21; 2 </w:t>
      </w:r>
      <w:proofErr w:type="spellStart"/>
      <w:r w:rsidRPr="009F692F">
        <w:rPr>
          <w:rFonts w:ascii="Times New Roman" w:eastAsia="Times New Roman" w:hAnsi="Times New Roman" w:cs="Times New Roman"/>
          <w:color w:val="000000"/>
          <w:sz w:val="20"/>
          <w:szCs w:val="20"/>
        </w:rPr>
        <w:t>Kgs</w:t>
      </w:r>
      <w:proofErr w:type="spellEnd"/>
      <w:r w:rsidRPr="009F692F">
        <w:rPr>
          <w:rFonts w:ascii="Times New Roman" w:eastAsia="Times New Roman" w:hAnsi="Times New Roman" w:cs="Times New Roman"/>
          <w:color w:val="000000"/>
          <w:sz w:val="20"/>
          <w:szCs w:val="20"/>
        </w:rPr>
        <w:t xml:space="preserve"> 21: 4, 7; </w:t>
      </w:r>
      <w:proofErr w:type="spellStart"/>
      <w:r w:rsidRPr="009F692F">
        <w:rPr>
          <w:rFonts w:ascii="Times New Roman" w:eastAsia="Times New Roman" w:hAnsi="Times New Roman" w:cs="Times New Roman"/>
          <w:color w:val="000000"/>
          <w:sz w:val="20"/>
          <w:szCs w:val="20"/>
        </w:rPr>
        <w:t>Jer</w:t>
      </w:r>
      <w:proofErr w:type="spellEnd"/>
      <w:r w:rsidRPr="009F692F">
        <w:rPr>
          <w:rFonts w:ascii="Times New Roman" w:eastAsia="Times New Roman" w:hAnsi="Times New Roman" w:cs="Times New Roman"/>
          <w:color w:val="000000"/>
          <w:sz w:val="20"/>
          <w:szCs w:val="20"/>
        </w:rPr>
        <w:t xml:space="preserve"> 7:12; Ezra 6:12; and </w:t>
      </w:r>
      <w:proofErr w:type="spellStart"/>
      <w:r w:rsidRPr="009F692F">
        <w:rPr>
          <w:rFonts w:ascii="Times New Roman" w:eastAsia="Times New Roman" w:hAnsi="Times New Roman" w:cs="Times New Roman"/>
          <w:color w:val="000000"/>
          <w:sz w:val="20"/>
          <w:szCs w:val="20"/>
        </w:rPr>
        <w:t>Neh</w:t>
      </w:r>
      <w:proofErr w:type="spellEnd"/>
      <w:r w:rsidRPr="009F692F">
        <w:rPr>
          <w:rFonts w:ascii="Times New Roman" w:eastAsia="Times New Roman" w:hAnsi="Times New Roman" w:cs="Times New Roman"/>
          <w:color w:val="000000"/>
          <w:sz w:val="20"/>
          <w:szCs w:val="20"/>
        </w:rPr>
        <w:t xml:space="preserve"> 1:9.</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Deuteronomy 12:5 also uses the verb </w:t>
      </w:r>
      <w:r w:rsidRPr="009F692F">
        <w:rPr>
          <w:rFonts w:ascii="Times New Roman" w:eastAsia="Times New Roman" w:hAnsi="Times New Roman" w:cs="Times New Roman"/>
          <w:color w:val="000000"/>
          <w:sz w:val="20"/>
          <w:szCs w:val="20"/>
          <w:rtl/>
        </w:rPr>
        <w:t>שׂ.ו.מ</w:t>
      </w:r>
      <w:r w:rsidRPr="009F692F">
        <w:rPr>
          <w:rFonts w:ascii="Times New Roman" w:eastAsia="Times New Roman" w:hAnsi="Times New Roman" w:cs="Times New Roman"/>
          <w:color w:val="000000"/>
          <w:sz w:val="20"/>
          <w:szCs w:val="20"/>
        </w:rPr>
        <w:t xml:space="preserve"> and </w:t>
      </w:r>
      <w:r w:rsidRPr="009F692F">
        <w:rPr>
          <w:rFonts w:ascii="Times New Roman" w:eastAsia="Times New Roman" w:hAnsi="Times New Roman" w:cs="Times New Roman"/>
          <w:color w:val="000000"/>
          <w:sz w:val="20"/>
          <w:szCs w:val="20"/>
          <w:rtl/>
        </w:rPr>
        <w:t>שׁ.כ.נ</w:t>
      </w:r>
      <w:r w:rsidRPr="009F692F">
        <w:rPr>
          <w:rFonts w:ascii="Times New Roman" w:eastAsia="Times New Roman" w:hAnsi="Times New Roman" w:cs="Times New Roman"/>
          <w:color w:val="000000"/>
          <w:sz w:val="20"/>
          <w:szCs w:val="20"/>
        </w:rPr>
        <w:t xml:space="preserve">, so this could be considered a seventh occurrence of our idiom (see Richter, The </w:t>
      </w:r>
      <w:proofErr w:type="spellStart"/>
      <w:r w:rsidRPr="009F692F">
        <w:rPr>
          <w:rFonts w:ascii="Times New Roman" w:eastAsia="Times New Roman" w:hAnsi="Times New Roman" w:cs="Times New Roman"/>
          <w:color w:val="000000"/>
          <w:sz w:val="20"/>
          <w:szCs w:val="20"/>
        </w:rPr>
        <w:t>Deuteronomistic</w:t>
      </w:r>
      <w:proofErr w:type="spellEnd"/>
      <w:r w:rsidRPr="009F692F">
        <w:rPr>
          <w:rFonts w:ascii="Times New Roman" w:eastAsia="Times New Roman" w:hAnsi="Times New Roman" w:cs="Times New Roman"/>
          <w:color w:val="000000"/>
          <w:sz w:val="20"/>
          <w:szCs w:val="20"/>
        </w:rPr>
        <w:t xml:space="preserve"> History and the Name Theology, 45-48, 61-63).</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See Richter, The </w:t>
      </w:r>
      <w:proofErr w:type="spellStart"/>
      <w:r w:rsidRPr="009F692F">
        <w:rPr>
          <w:rFonts w:ascii="Times New Roman" w:eastAsia="Times New Roman" w:hAnsi="Times New Roman" w:cs="Times New Roman"/>
          <w:color w:val="000000"/>
          <w:sz w:val="20"/>
          <w:szCs w:val="20"/>
        </w:rPr>
        <w:t>Deuteronomistic</w:t>
      </w:r>
      <w:proofErr w:type="spellEnd"/>
      <w:r w:rsidRPr="009F692F">
        <w:rPr>
          <w:rFonts w:ascii="Times New Roman" w:eastAsia="Times New Roman" w:hAnsi="Times New Roman" w:cs="Times New Roman"/>
          <w:color w:val="000000"/>
          <w:sz w:val="20"/>
          <w:szCs w:val="20"/>
        </w:rPr>
        <w:t xml:space="preserve"> History and the Name Theology, 7–35, for a full discussion.</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This idea is central to the “history of religions” movement of the 19th century, which postulated that all expressions of human religion progress through a comparable, three-phase evolution, an evolution often delineated by “tribal,” “national,” and “universalistic” stages. Early on, this evolution was linked to the maturation process of the human mind (“ontogeny recapitulates phylogeny”). see </w:t>
      </w:r>
      <w:proofErr w:type="spellStart"/>
      <w:r w:rsidRPr="009F692F">
        <w:rPr>
          <w:rFonts w:ascii="Times New Roman" w:eastAsia="Times New Roman" w:hAnsi="Times New Roman" w:cs="Times New Roman"/>
          <w:color w:val="000000"/>
          <w:sz w:val="20"/>
          <w:szCs w:val="20"/>
        </w:rPr>
        <w:t>Ioan</w:t>
      </w:r>
      <w:proofErr w:type="spellEnd"/>
      <w:r w:rsidRPr="009F692F">
        <w:rPr>
          <w:rFonts w:ascii="Times New Roman" w:eastAsia="Times New Roman" w:hAnsi="Times New Roman" w:cs="Times New Roman"/>
          <w:color w:val="000000"/>
          <w:sz w:val="20"/>
          <w:szCs w:val="20"/>
        </w:rPr>
        <w:t xml:space="preserve"> P. </w:t>
      </w:r>
      <w:proofErr w:type="spellStart"/>
      <w:r w:rsidRPr="009F692F">
        <w:rPr>
          <w:rFonts w:ascii="Times New Roman" w:eastAsia="Times New Roman" w:hAnsi="Times New Roman" w:cs="Times New Roman"/>
          <w:color w:val="000000"/>
          <w:sz w:val="20"/>
          <w:szCs w:val="20"/>
        </w:rPr>
        <w:t>Culianu</w:t>
      </w:r>
      <w:proofErr w:type="spellEnd"/>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Mircea</w:t>
      </w:r>
      <w:proofErr w:type="spellEnd"/>
      <w:r w:rsidRPr="009F692F">
        <w:rPr>
          <w:rFonts w:ascii="Times New Roman" w:eastAsia="Times New Roman" w:hAnsi="Times New Roman" w:cs="Times New Roman"/>
          <w:color w:val="000000"/>
          <w:sz w:val="20"/>
          <w:szCs w:val="20"/>
        </w:rPr>
        <w:t xml:space="preserve"> </w:t>
      </w:r>
      <w:proofErr w:type="spellStart"/>
      <w:r w:rsidRPr="009F692F">
        <w:rPr>
          <w:rFonts w:ascii="Times New Roman" w:eastAsia="Times New Roman" w:hAnsi="Times New Roman" w:cs="Times New Roman"/>
          <w:color w:val="000000"/>
          <w:sz w:val="20"/>
          <w:szCs w:val="20"/>
        </w:rPr>
        <w:t>Eliade</w:t>
      </w:r>
      <w:proofErr w:type="spellEnd"/>
      <w:r w:rsidRPr="009F692F">
        <w:rPr>
          <w:rFonts w:ascii="Times New Roman" w:eastAsia="Times New Roman" w:hAnsi="Times New Roman" w:cs="Times New Roman"/>
          <w:color w:val="000000"/>
          <w:sz w:val="20"/>
          <w:szCs w:val="20"/>
        </w:rPr>
        <w:t xml:space="preserve"> at the Crossroad of Anthropology,” in On Symbolic Representation of Religion, ed. Hubertus G. </w:t>
      </w:r>
      <w:proofErr w:type="spellStart"/>
      <w:r w:rsidRPr="009F692F">
        <w:rPr>
          <w:rFonts w:ascii="Times New Roman" w:eastAsia="Times New Roman" w:hAnsi="Times New Roman" w:cs="Times New Roman"/>
          <w:color w:val="000000"/>
          <w:sz w:val="20"/>
          <w:szCs w:val="20"/>
        </w:rPr>
        <w:t>Hubbeling</w:t>
      </w:r>
      <w:proofErr w:type="spellEnd"/>
      <w:r w:rsidRPr="009F692F">
        <w:rPr>
          <w:rFonts w:ascii="Times New Roman" w:eastAsia="Times New Roman" w:hAnsi="Times New Roman" w:cs="Times New Roman"/>
          <w:color w:val="000000"/>
          <w:sz w:val="20"/>
          <w:szCs w:val="20"/>
        </w:rPr>
        <w:t xml:space="preserve"> and Hans G. </w:t>
      </w:r>
      <w:proofErr w:type="spellStart"/>
      <w:r w:rsidRPr="009F692F">
        <w:rPr>
          <w:rFonts w:ascii="Times New Roman" w:eastAsia="Times New Roman" w:hAnsi="Times New Roman" w:cs="Times New Roman"/>
          <w:color w:val="000000"/>
          <w:sz w:val="20"/>
          <w:szCs w:val="20"/>
        </w:rPr>
        <w:t>Kippenberg</w:t>
      </w:r>
      <w:proofErr w:type="spellEnd"/>
      <w:r w:rsidRPr="009F692F">
        <w:rPr>
          <w:rFonts w:ascii="Times New Roman" w:eastAsia="Times New Roman" w:hAnsi="Times New Roman" w:cs="Times New Roman"/>
          <w:color w:val="000000"/>
          <w:sz w:val="20"/>
          <w:szCs w:val="20"/>
        </w:rPr>
        <w:t xml:space="preserve"> [New York: Walter de </w:t>
      </w:r>
      <w:proofErr w:type="spellStart"/>
      <w:r w:rsidRPr="009F692F">
        <w:rPr>
          <w:rFonts w:ascii="Times New Roman" w:eastAsia="Times New Roman" w:hAnsi="Times New Roman" w:cs="Times New Roman"/>
          <w:color w:val="000000"/>
          <w:sz w:val="20"/>
          <w:szCs w:val="20"/>
        </w:rPr>
        <w:t>Gruyter</w:t>
      </w:r>
      <w:proofErr w:type="spellEnd"/>
      <w:r w:rsidRPr="009F692F">
        <w:rPr>
          <w:rFonts w:ascii="Times New Roman" w:eastAsia="Times New Roman" w:hAnsi="Times New Roman" w:cs="Times New Roman"/>
          <w:color w:val="000000"/>
          <w:sz w:val="20"/>
          <w:szCs w:val="20"/>
        </w:rPr>
        <w:t>, 1986], 48–56, [p. 48]; and for the critique, Patrick Miller, “Israelite Religion,” in The Hebrew Bible and Its Modern Interpreters, ed. Douglas A. Knight and Gene M. Tucker [Decatur, GA.: Scholars Press, 1985], 201–213).</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Editor’s note: As for the latter scholar, see discussion in, Alan T. </w:t>
      </w:r>
      <w:proofErr w:type="spellStart"/>
      <w:r w:rsidRPr="009F692F">
        <w:rPr>
          <w:rFonts w:ascii="Times New Roman" w:eastAsia="Times New Roman" w:hAnsi="Times New Roman" w:cs="Times New Roman"/>
          <w:color w:val="000000"/>
          <w:sz w:val="20"/>
          <w:szCs w:val="20"/>
        </w:rPr>
        <w:t>Levenson</w:t>
      </w:r>
      <w:proofErr w:type="spellEnd"/>
      <w:r w:rsidRPr="009F692F">
        <w:rPr>
          <w:rFonts w:ascii="Times New Roman" w:eastAsia="Times New Roman" w:hAnsi="Times New Roman" w:cs="Times New Roman"/>
          <w:color w:val="000000"/>
          <w:sz w:val="20"/>
          <w:szCs w:val="20"/>
        </w:rPr>
        <w:t>, </w:t>
      </w:r>
      <w:hyperlink r:id="rId11" w:history="1">
        <w:r w:rsidRPr="009F692F">
          <w:rPr>
            <w:rFonts w:ascii="Times New Roman" w:eastAsia="Times New Roman" w:hAnsi="Times New Roman" w:cs="Times New Roman"/>
            <w:color w:val="000000"/>
            <w:sz w:val="20"/>
            <w:szCs w:val="20"/>
          </w:rPr>
          <w:t xml:space="preserve">“Was the Documentary Hypothesis Tainted by </w:t>
        </w:r>
        <w:proofErr w:type="spellStart"/>
        <w:r w:rsidRPr="009F692F">
          <w:rPr>
            <w:rFonts w:ascii="Times New Roman" w:eastAsia="Times New Roman" w:hAnsi="Times New Roman" w:cs="Times New Roman"/>
            <w:color w:val="000000"/>
            <w:sz w:val="20"/>
            <w:szCs w:val="20"/>
          </w:rPr>
          <w:t>Wellhausen’s</w:t>
        </w:r>
        <w:proofErr w:type="spellEnd"/>
        <w:r w:rsidRPr="009F692F">
          <w:rPr>
            <w:rFonts w:ascii="Times New Roman" w:eastAsia="Times New Roman" w:hAnsi="Times New Roman" w:cs="Times New Roman"/>
            <w:color w:val="000000"/>
            <w:sz w:val="20"/>
            <w:szCs w:val="20"/>
          </w:rPr>
          <w:t xml:space="preserve"> </w:t>
        </w:r>
        <w:proofErr w:type="spellStart"/>
        <w:r w:rsidRPr="009F692F">
          <w:rPr>
            <w:rFonts w:ascii="Times New Roman" w:eastAsia="Times New Roman" w:hAnsi="Times New Roman" w:cs="Times New Roman"/>
            <w:color w:val="000000"/>
            <w:sz w:val="20"/>
            <w:szCs w:val="20"/>
          </w:rPr>
          <w:t>Antisemitism</w:t>
        </w:r>
        <w:proofErr w:type="spellEnd"/>
        <w:r w:rsidRPr="009F692F">
          <w:rPr>
            <w:rFonts w:ascii="Times New Roman" w:eastAsia="Times New Roman" w:hAnsi="Times New Roman" w:cs="Times New Roman"/>
            <w:color w:val="000000"/>
            <w:sz w:val="20"/>
            <w:szCs w:val="20"/>
          </w:rPr>
          <w:t>?”</w:t>
        </w:r>
      </w:hyperlink>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TheTorah</w:t>
      </w:r>
      <w:proofErr w:type="spellEnd"/>
      <w:r w:rsidRPr="009F692F">
        <w:rPr>
          <w:rFonts w:ascii="Times New Roman" w:eastAsia="Times New Roman" w:hAnsi="Times New Roman" w:cs="Times New Roman"/>
          <w:color w:val="000000"/>
          <w:sz w:val="20"/>
          <w:szCs w:val="20"/>
        </w:rPr>
        <w:t> (2021).</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See Richter, The </w:t>
      </w:r>
      <w:proofErr w:type="spellStart"/>
      <w:r w:rsidRPr="009F692F">
        <w:rPr>
          <w:rFonts w:ascii="Times New Roman" w:eastAsia="Times New Roman" w:hAnsi="Times New Roman" w:cs="Times New Roman"/>
          <w:color w:val="000000"/>
          <w:sz w:val="20"/>
          <w:szCs w:val="20"/>
        </w:rPr>
        <w:t>Deuteronomistic</w:t>
      </w:r>
      <w:proofErr w:type="spellEnd"/>
      <w:r w:rsidRPr="009F692F">
        <w:rPr>
          <w:rFonts w:ascii="Times New Roman" w:eastAsia="Times New Roman" w:hAnsi="Times New Roman" w:cs="Times New Roman"/>
          <w:color w:val="000000"/>
          <w:sz w:val="20"/>
          <w:szCs w:val="20"/>
        </w:rPr>
        <w:t xml:space="preserve"> History and the Name Theology, 11–36 for a full explanation.</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lastRenderedPageBreak/>
        <w:t xml:space="preserve">For the classic formulation of this theory, see Gerhard von </w:t>
      </w:r>
      <w:proofErr w:type="spellStart"/>
      <w:r w:rsidRPr="009F692F">
        <w:rPr>
          <w:rFonts w:ascii="Times New Roman" w:eastAsia="Times New Roman" w:hAnsi="Times New Roman" w:cs="Times New Roman"/>
          <w:color w:val="000000"/>
          <w:sz w:val="20"/>
          <w:szCs w:val="20"/>
        </w:rPr>
        <w:t>Rad</w:t>
      </w:r>
      <w:proofErr w:type="spellEnd"/>
      <w:r w:rsidRPr="009F692F">
        <w:rPr>
          <w:rFonts w:ascii="Times New Roman" w:eastAsia="Times New Roman" w:hAnsi="Times New Roman" w:cs="Times New Roman"/>
          <w:color w:val="000000"/>
          <w:sz w:val="20"/>
          <w:szCs w:val="20"/>
        </w:rPr>
        <w:t xml:space="preserve">, Studies in Deuteronomy, trans. D. Stalker (London: SCM Press, 1953). “Here we have a theologically very striking conception of the name, which is present at the shrine in almost material form, is regarded almost as a person, and acts as a mediator between Yahweh and his people” (von </w:t>
      </w:r>
      <w:proofErr w:type="spellStart"/>
      <w:r w:rsidRPr="009F692F">
        <w:rPr>
          <w:rFonts w:ascii="Times New Roman" w:eastAsia="Times New Roman" w:hAnsi="Times New Roman" w:cs="Times New Roman"/>
          <w:color w:val="000000"/>
          <w:sz w:val="20"/>
          <w:szCs w:val="20"/>
        </w:rPr>
        <w:t>Rad</w:t>
      </w:r>
      <w:proofErr w:type="spellEnd"/>
      <w:r w:rsidRPr="009F692F">
        <w:rPr>
          <w:rFonts w:ascii="Times New Roman" w:eastAsia="Times New Roman" w:hAnsi="Times New Roman" w:cs="Times New Roman"/>
          <w:color w:val="000000"/>
          <w:sz w:val="20"/>
          <w:szCs w:val="20"/>
        </w:rPr>
        <w:t>, Studies in Deuteronomy, 90).</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Editor’s note: For one discussion of this approach, see Michael </w:t>
      </w:r>
      <w:proofErr w:type="spellStart"/>
      <w:r w:rsidRPr="009F692F">
        <w:rPr>
          <w:rFonts w:ascii="Times New Roman" w:eastAsia="Times New Roman" w:hAnsi="Times New Roman" w:cs="Times New Roman"/>
          <w:color w:val="000000"/>
          <w:sz w:val="20"/>
          <w:szCs w:val="20"/>
        </w:rPr>
        <w:t>Carasik</w:t>
      </w:r>
      <w:proofErr w:type="spellEnd"/>
      <w:r w:rsidRPr="009F692F">
        <w:rPr>
          <w:rFonts w:ascii="Times New Roman" w:eastAsia="Times New Roman" w:hAnsi="Times New Roman" w:cs="Times New Roman"/>
          <w:color w:val="000000"/>
          <w:sz w:val="20"/>
          <w:szCs w:val="20"/>
        </w:rPr>
        <w:t>, </w:t>
      </w:r>
      <w:hyperlink r:id="rId12" w:history="1">
        <w:r w:rsidRPr="009F692F">
          <w:rPr>
            <w:rFonts w:ascii="Times New Roman" w:eastAsia="Times New Roman" w:hAnsi="Times New Roman" w:cs="Times New Roman"/>
            <w:color w:val="000000"/>
            <w:sz w:val="20"/>
            <w:szCs w:val="20"/>
          </w:rPr>
          <w:t>“In the Presence of God,”</w:t>
        </w:r>
      </w:hyperlink>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TheTorah</w:t>
      </w:r>
      <w:proofErr w:type="spellEnd"/>
      <w:r w:rsidRPr="009F692F">
        <w:rPr>
          <w:rFonts w:ascii="Times New Roman" w:eastAsia="Times New Roman" w:hAnsi="Times New Roman" w:cs="Times New Roman"/>
          <w:color w:val="000000"/>
          <w:sz w:val="20"/>
          <w:szCs w:val="20"/>
        </w:rPr>
        <w:t> (2015).</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See Richter, The </w:t>
      </w:r>
      <w:proofErr w:type="spellStart"/>
      <w:r w:rsidRPr="009F692F">
        <w:rPr>
          <w:rFonts w:ascii="Times New Roman" w:eastAsia="Times New Roman" w:hAnsi="Times New Roman" w:cs="Times New Roman"/>
          <w:color w:val="000000"/>
          <w:sz w:val="20"/>
          <w:szCs w:val="20"/>
        </w:rPr>
        <w:t>Deuteronomistic</w:t>
      </w:r>
      <w:proofErr w:type="spellEnd"/>
      <w:r w:rsidRPr="009F692F">
        <w:rPr>
          <w:rFonts w:ascii="Times New Roman" w:eastAsia="Times New Roman" w:hAnsi="Times New Roman" w:cs="Times New Roman"/>
          <w:color w:val="000000"/>
          <w:sz w:val="20"/>
          <w:szCs w:val="20"/>
        </w:rPr>
        <w:t xml:space="preserve"> History and the Name Theology, 68-91 for a full discussion.</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Von </w:t>
      </w:r>
      <w:proofErr w:type="spellStart"/>
      <w:r w:rsidRPr="009F692F">
        <w:rPr>
          <w:rFonts w:ascii="Times New Roman" w:eastAsia="Times New Roman" w:hAnsi="Times New Roman" w:cs="Times New Roman"/>
          <w:color w:val="000000"/>
          <w:sz w:val="20"/>
          <w:szCs w:val="20"/>
        </w:rPr>
        <w:t>Rad</w:t>
      </w:r>
      <w:proofErr w:type="spellEnd"/>
      <w:r w:rsidRPr="009F692F">
        <w:rPr>
          <w:rFonts w:ascii="Times New Roman" w:eastAsia="Times New Roman" w:hAnsi="Times New Roman" w:cs="Times New Roman"/>
          <w:color w:val="000000"/>
          <w:sz w:val="20"/>
          <w:szCs w:val="20"/>
        </w:rPr>
        <w:t>, Studies in Deuteronomy, 38-39.</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Israel </w:t>
      </w:r>
      <w:proofErr w:type="spellStart"/>
      <w:r w:rsidRPr="009F692F">
        <w:rPr>
          <w:rFonts w:ascii="Times New Roman" w:eastAsia="Times New Roman" w:hAnsi="Times New Roman" w:cs="Times New Roman"/>
          <w:color w:val="000000"/>
          <w:sz w:val="20"/>
          <w:szCs w:val="20"/>
        </w:rPr>
        <w:t>Drazin</w:t>
      </w:r>
      <w:proofErr w:type="spellEnd"/>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Targum</w:t>
      </w:r>
      <w:proofErr w:type="spellEnd"/>
      <w:r w:rsidRPr="009F692F">
        <w:rPr>
          <w:rFonts w:ascii="Times New Roman" w:eastAsia="Times New Roman" w:hAnsi="Times New Roman" w:cs="Times New Roman"/>
          <w:color w:val="000000"/>
          <w:sz w:val="20"/>
          <w:szCs w:val="20"/>
        </w:rPr>
        <w:t xml:space="preserve"> </w:t>
      </w:r>
      <w:proofErr w:type="spellStart"/>
      <w:r w:rsidRPr="009F692F">
        <w:rPr>
          <w:rFonts w:ascii="Times New Roman" w:eastAsia="Times New Roman" w:hAnsi="Times New Roman" w:cs="Times New Roman"/>
          <w:color w:val="000000"/>
          <w:sz w:val="20"/>
          <w:szCs w:val="20"/>
        </w:rPr>
        <w:t>Onqelos</w:t>
      </w:r>
      <w:proofErr w:type="spellEnd"/>
      <w:r w:rsidRPr="009F692F">
        <w:rPr>
          <w:rFonts w:ascii="Times New Roman" w:eastAsia="Times New Roman" w:hAnsi="Times New Roman" w:cs="Times New Roman"/>
          <w:color w:val="000000"/>
          <w:sz w:val="20"/>
          <w:szCs w:val="20"/>
        </w:rPr>
        <w:t xml:space="preserve"> to Deuteronomy (New York: </w:t>
      </w:r>
      <w:proofErr w:type="spellStart"/>
      <w:r w:rsidRPr="009F692F">
        <w:rPr>
          <w:rFonts w:ascii="Times New Roman" w:eastAsia="Times New Roman" w:hAnsi="Times New Roman" w:cs="Times New Roman"/>
          <w:color w:val="000000"/>
          <w:sz w:val="20"/>
          <w:szCs w:val="20"/>
        </w:rPr>
        <w:t>Ktav</w:t>
      </w:r>
      <w:proofErr w:type="spellEnd"/>
      <w:r w:rsidRPr="009F692F">
        <w:rPr>
          <w:rFonts w:ascii="Times New Roman" w:eastAsia="Times New Roman" w:hAnsi="Times New Roman" w:cs="Times New Roman"/>
          <w:color w:val="000000"/>
          <w:sz w:val="20"/>
          <w:szCs w:val="20"/>
        </w:rPr>
        <w:t xml:space="preserve"> Publishing House, 1982), Deut 12:5, 11, 21; 14:23, 24; 16:2, 6, 11; 26:2; cf. </w:t>
      </w:r>
      <w:proofErr w:type="spellStart"/>
      <w:r w:rsidRPr="009F692F">
        <w:rPr>
          <w:rFonts w:ascii="Times New Roman" w:eastAsia="Times New Roman" w:hAnsi="Times New Roman" w:cs="Times New Roman"/>
          <w:color w:val="000000"/>
          <w:sz w:val="20"/>
          <w:szCs w:val="20"/>
        </w:rPr>
        <w:t>Grossfeld</w:t>
      </w:r>
      <w:proofErr w:type="spellEnd"/>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Targum</w:t>
      </w:r>
      <w:proofErr w:type="spellEnd"/>
      <w:r w:rsidRPr="009F692F">
        <w:rPr>
          <w:rFonts w:ascii="Times New Roman" w:eastAsia="Times New Roman" w:hAnsi="Times New Roman" w:cs="Times New Roman"/>
          <w:color w:val="000000"/>
          <w:sz w:val="20"/>
          <w:szCs w:val="20"/>
        </w:rPr>
        <w:t xml:space="preserve"> </w:t>
      </w:r>
      <w:proofErr w:type="spellStart"/>
      <w:r w:rsidRPr="009F692F">
        <w:rPr>
          <w:rFonts w:ascii="Times New Roman" w:eastAsia="Times New Roman" w:hAnsi="Times New Roman" w:cs="Times New Roman"/>
          <w:color w:val="000000"/>
          <w:sz w:val="20"/>
          <w:szCs w:val="20"/>
        </w:rPr>
        <w:t>Onqelos</w:t>
      </w:r>
      <w:proofErr w:type="spellEnd"/>
      <w:r w:rsidRPr="009F692F">
        <w:rPr>
          <w:rFonts w:ascii="Times New Roman" w:eastAsia="Times New Roman" w:hAnsi="Times New Roman" w:cs="Times New Roman"/>
          <w:color w:val="000000"/>
          <w:sz w:val="20"/>
          <w:szCs w:val="20"/>
        </w:rPr>
        <w:t xml:space="preserve"> to Deuteronomy.</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proofErr w:type="spellStart"/>
      <w:r w:rsidRPr="009F692F">
        <w:rPr>
          <w:rFonts w:ascii="Times New Roman" w:eastAsia="Times New Roman" w:hAnsi="Times New Roman" w:cs="Times New Roman"/>
          <w:color w:val="000000"/>
          <w:sz w:val="20"/>
          <w:szCs w:val="20"/>
        </w:rPr>
        <w:t>Onqelos</w:t>
      </w:r>
      <w:proofErr w:type="spellEnd"/>
      <w:r w:rsidRPr="009F692F">
        <w:rPr>
          <w:rFonts w:ascii="Times New Roman" w:eastAsia="Times New Roman" w:hAnsi="Times New Roman" w:cs="Times New Roman"/>
          <w:color w:val="000000"/>
          <w:sz w:val="20"/>
          <w:szCs w:val="20"/>
        </w:rPr>
        <w:t xml:space="preserve"> applies this concept elsewhere in the Bible as well. For example, </w:t>
      </w:r>
      <w:proofErr w:type="spellStart"/>
      <w:r w:rsidRPr="009F692F">
        <w:rPr>
          <w:rFonts w:ascii="Times New Roman" w:eastAsia="Times New Roman" w:hAnsi="Times New Roman" w:cs="Times New Roman"/>
          <w:color w:val="000000"/>
          <w:sz w:val="20"/>
          <w:szCs w:val="20"/>
        </w:rPr>
        <w:t>Targum</w:t>
      </w:r>
      <w:proofErr w:type="spellEnd"/>
      <w:r w:rsidRPr="009F692F">
        <w:rPr>
          <w:rFonts w:ascii="Times New Roman" w:eastAsia="Times New Roman" w:hAnsi="Times New Roman" w:cs="Times New Roman"/>
          <w:color w:val="000000"/>
          <w:sz w:val="20"/>
          <w:szCs w:val="20"/>
        </w:rPr>
        <w:t xml:space="preserve"> </w:t>
      </w:r>
      <w:proofErr w:type="spellStart"/>
      <w:r w:rsidRPr="009F692F">
        <w:rPr>
          <w:rFonts w:ascii="Times New Roman" w:eastAsia="Times New Roman" w:hAnsi="Times New Roman" w:cs="Times New Roman"/>
          <w:color w:val="000000"/>
          <w:sz w:val="20"/>
          <w:szCs w:val="20"/>
        </w:rPr>
        <w:t>Onqelos</w:t>
      </w:r>
      <w:proofErr w:type="spellEnd"/>
      <w:r w:rsidRPr="009F692F">
        <w:rPr>
          <w:rFonts w:ascii="Times New Roman" w:eastAsia="Times New Roman" w:hAnsi="Times New Roman" w:cs="Times New Roman"/>
          <w:color w:val="000000"/>
          <w:sz w:val="20"/>
          <w:szCs w:val="20"/>
        </w:rPr>
        <w:t xml:space="preserve"> interprets the “him” in Noah’s blessing of Japheth in Genesis 9:27, </w:t>
      </w:r>
      <w:r w:rsidRPr="009F692F">
        <w:rPr>
          <w:rFonts w:ascii="Times New Roman" w:eastAsia="Times New Roman" w:hAnsi="Times New Roman" w:cs="Times New Roman"/>
          <w:color w:val="000000"/>
          <w:sz w:val="20"/>
          <w:szCs w:val="20"/>
          <w:rtl/>
        </w:rPr>
        <w:t>וְיִשְׁכֹּן בְּאָהֳלֵי־שֵׁם</w:t>
      </w:r>
      <w:r w:rsidRPr="009F692F">
        <w:rPr>
          <w:rFonts w:ascii="Times New Roman" w:eastAsia="Times New Roman" w:hAnsi="Times New Roman" w:cs="Times New Roman"/>
          <w:color w:val="000000"/>
          <w:sz w:val="20"/>
          <w:szCs w:val="20"/>
        </w:rPr>
        <w:t>, “Let him dwell in the tents of Shem,” as a reference to God, and translates the phrase as:</w:t>
      </w:r>
    </w:p>
    <w:p w:rsidR="009F692F" w:rsidRPr="009F692F" w:rsidRDefault="009F692F" w:rsidP="009F692F">
      <w:pPr>
        <w:bidi/>
        <w:spacing w:line="360" w:lineRule="auto"/>
        <w:ind w:left="720"/>
        <w:textAlignment w:val="top"/>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tl/>
          <w:lang w:bidi="he-IL"/>
        </w:rPr>
        <w:t>יַפתֵי</w:t>
      </w:r>
      <w:r w:rsidRPr="009F692F">
        <w:rPr>
          <w:rFonts w:ascii="Times New Roman" w:eastAsia="Times New Roman" w:hAnsi="Times New Roman" w:cs="Times New Roman"/>
          <w:color w:val="000000"/>
          <w:sz w:val="20"/>
          <w:szCs w:val="20"/>
          <w:rtl/>
        </w:rPr>
        <w:t xml:space="preserve"> </w:t>
      </w:r>
      <w:proofErr w:type="spellStart"/>
      <w:r w:rsidRPr="009F692F">
        <w:rPr>
          <w:rFonts w:ascii="Times New Roman" w:eastAsia="Times New Roman" w:hAnsi="Times New Roman" w:cs="Times New Roman"/>
          <w:color w:val="000000"/>
          <w:sz w:val="20"/>
          <w:szCs w:val="20"/>
          <w:rtl/>
          <w:lang w:bidi="he-IL"/>
        </w:rPr>
        <w:t>יוי</w:t>
      </w:r>
      <w:proofErr w:type="spellEnd"/>
      <w:r w:rsidRPr="009F692F">
        <w:rPr>
          <w:rFonts w:ascii="Times New Roman" w:eastAsia="Times New Roman" w:hAnsi="Times New Roman" w:cs="Times New Roman"/>
          <w:color w:val="000000"/>
          <w:sz w:val="20"/>
          <w:szCs w:val="20"/>
          <w:rtl/>
        </w:rPr>
        <w:t xml:space="preserve"> </w:t>
      </w:r>
      <w:r w:rsidRPr="009F692F">
        <w:rPr>
          <w:rFonts w:ascii="Times New Roman" w:eastAsia="Times New Roman" w:hAnsi="Times New Roman" w:cs="Times New Roman"/>
          <w:color w:val="000000"/>
          <w:sz w:val="20"/>
          <w:szCs w:val="20"/>
          <w:rtl/>
          <w:lang w:bidi="he-IL"/>
        </w:rPr>
        <w:t>לְיַפַת</w:t>
      </w:r>
      <w:r w:rsidRPr="009F692F">
        <w:rPr>
          <w:rFonts w:ascii="Times New Roman" w:eastAsia="Times New Roman" w:hAnsi="Times New Roman" w:cs="Times New Roman"/>
          <w:color w:val="000000"/>
          <w:sz w:val="20"/>
          <w:szCs w:val="20"/>
          <w:rtl/>
        </w:rPr>
        <w:t> </w:t>
      </w:r>
      <w:r w:rsidRPr="009F692F">
        <w:rPr>
          <w:rFonts w:ascii="Times New Roman" w:eastAsia="Times New Roman" w:hAnsi="Times New Roman" w:cs="Times New Roman"/>
          <w:color w:val="000000"/>
          <w:sz w:val="20"/>
          <w:szCs w:val="20"/>
          <w:rtl/>
          <w:lang w:bidi="he-IL"/>
        </w:rPr>
        <w:t>וְיַשׁרֵי</w:t>
      </w:r>
      <w:r w:rsidRPr="009F692F">
        <w:rPr>
          <w:rFonts w:ascii="Times New Roman" w:eastAsia="Times New Roman" w:hAnsi="Times New Roman" w:cs="Times New Roman"/>
          <w:color w:val="000000"/>
          <w:sz w:val="20"/>
          <w:szCs w:val="20"/>
          <w:rtl/>
        </w:rPr>
        <w:t xml:space="preserve"> </w:t>
      </w:r>
      <w:proofErr w:type="spellStart"/>
      <w:r w:rsidRPr="009F692F">
        <w:rPr>
          <w:rFonts w:ascii="Times New Roman" w:eastAsia="Times New Roman" w:hAnsi="Times New Roman" w:cs="Times New Roman"/>
          <w:color w:val="000000"/>
          <w:sz w:val="20"/>
          <w:szCs w:val="20"/>
          <w:rtl/>
          <w:lang w:bidi="he-IL"/>
        </w:rPr>
        <w:t>שְׁכִינְתֵיה</w:t>
      </w:r>
      <w:proofErr w:type="spellEnd"/>
      <w:r w:rsidRPr="009F692F">
        <w:rPr>
          <w:rFonts w:ascii="Times New Roman" w:eastAsia="Times New Roman" w:hAnsi="Times New Roman" w:cs="Times New Roman"/>
          <w:color w:val="000000"/>
          <w:sz w:val="20"/>
          <w:szCs w:val="20"/>
          <w:rtl/>
        </w:rPr>
        <w:t xml:space="preserve"> </w:t>
      </w:r>
      <w:r w:rsidRPr="009F692F">
        <w:rPr>
          <w:rFonts w:ascii="Times New Roman" w:eastAsia="Times New Roman" w:hAnsi="Times New Roman" w:cs="Times New Roman"/>
          <w:color w:val="000000"/>
          <w:sz w:val="20"/>
          <w:szCs w:val="20"/>
          <w:rtl/>
          <w:lang w:bidi="he-IL"/>
        </w:rPr>
        <w:t>בְמַשׁכְנֵי</w:t>
      </w:r>
      <w:r w:rsidRPr="009F692F">
        <w:rPr>
          <w:rFonts w:ascii="Times New Roman" w:eastAsia="Times New Roman" w:hAnsi="Times New Roman" w:cs="Times New Roman"/>
          <w:color w:val="000000"/>
          <w:sz w:val="20"/>
          <w:szCs w:val="20"/>
          <w:rtl/>
        </w:rPr>
        <w:t xml:space="preserve"> </w:t>
      </w:r>
      <w:r w:rsidRPr="009F692F">
        <w:rPr>
          <w:rFonts w:ascii="Times New Roman" w:eastAsia="Times New Roman" w:hAnsi="Times New Roman" w:cs="Times New Roman"/>
          <w:color w:val="000000"/>
          <w:sz w:val="20"/>
          <w:szCs w:val="20"/>
          <w:rtl/>
          <w:lang w:bidi="he-IL"/>
        </w:rPr>
        <w:t>שֵׁם</w:t>
      </w:r>
      <w:r w:rsidRPr="009F692F">
        <w:rPr>
          <w:rFonts w:ascii="Times New Roman" w:eastAsia="Times New Roman" w:hAnsi="Times New Roman" w:cs="Times New Roman"/>
          <w:color w:val="000000"/>
          <w:sz w:val="20"/>
          <w:szCs w:val="20"/>
          <w:rtl/>
        </w:rPr>
        <w:t> </w:t>
      </w:r>
      <w:r w:rsidRPr="009F692F">
        <w:rPr>
          <w:rFonts w:ascii="Times New Roman" w:eastAsia="Times New Roman" w:hAnsi="Times New Roman" w:cs="Times New Roman"/>
          <w:color w:val="000000"/>
          <w:sz w:val="20"/>
          <w:szCs w:val="20"/>
          <w:rtl/>
          <w:lang w:bidi="he-IL"/>
        </w:rPr>
        <w:t>וִיהֵי</w:t>
      </w:r>
      <w:r w:rsidRPr="009F692F">
        <w:rPr>
          <w:rFonts w:ascii="Times New Roman" w:eastAsia="Times New Roman" w:hAnsi="Times New Roman" w:cs="Times New Roman"/>
          <w:color w:val="000000"/>
          <w:sz w:val="20"/>
          <w:szCs w:val="20"/>
          <w:rtl/>
        </w:rPr>
        <w:t xml:space="preserve"> </w:t>
      </w:r>
      <w:r w:rsidRPr="009F692F">
        <w:rPr>
          <w:rFonts w:ascii="Times New Roman" w:eastAsia="Times New Roman" w:hAnsi="Times New Roman" w:cs="Times New Roman"/>
          <w:color w:val="000000"/>
          <w:sz w:val="20"/>
          <w:szCs w:val="20"/>
          <w:rtl/>
          <w:lang w:bidi="he-IL"/>
        </w:rPr>
        <w:t>כְנַעַן</w:t>
      </w:r>
      <w:r w:rsidRPr="009F692F">
        <w:rPr>
          <w:rFonts w:ascii="Times New Roman" w:eastAsia="Times New Roman" w:hAnsi="Times New Roman" w:cs="Times New Roman"/>
          <w:color w:val="000000"/>
          <w:sz w:val="20"/>
          <w:szCs w:val="20"/>
          <w:rtl/>
        </w:rPr>
        <w:t xml:space="preserve"> </w:t>
      </w:r>
      <w:proofErr w:type="spellStart"/>
      <w:r w:rsidRPr="009F692F">
        <w:rPr>
          <w:rFonts w:ascii="Times New Roman" w:eastAsia="Times New Roman" w:hAnsi="Times New Roman" w:cs="Times New Roman"/>
          <w:color w:val="000000"/>
          <w:sz w:val="20"/>
          <w:szCs w:val="20"/>
          <w:rtl/>
          <w:lang w:bidi="he-IL"/>
        </w:rPr>
        <w:t>עַבדָא</w:t>
      </w:r>
      <w:proofErr w:type="spellEnd"/>
      <w:r w:rsidRPr="009F692F">
        <w:rPr>
          <w:rFonts w:ascii="Times New Roman" w:eastAsia="Times New Roman" w:hAnsi="Times New Roman" w:cs="Times New Roman"/>
          <w:color w:val="000000"/>
          <w:sz w:val="20"/>
          <w:szCs w:val="20"/>
          <w:rtl/>
        </w:rPr>
        <w:t xml:space="preserve"> </w:t>
      </w:r>
      <w:r w:rsidRPr="009F692F">
        <w:rPr>
          <w:rFonts w:ascii="Times New Roman" w:eastAsia="Times New Roman" w:hAnsi="Times New Roman" w:cs="Times New Roman"/>
          <w:color w:val="000000"/>
          <w:sz w:val="20"/>
          <w:szCs w:val="20"/>
          <w:rtl/>
          <w:lang w:bidi="he-IL"/>
        </w:rPr>
        <w:t>לְהוֹן</w:t>
      </w:r>
      <w:r w:rsidRPr="009F692F">
        <w:rPr>
          <w:rFonts w:ascii="Times New Roman" w:eastAsia="Times New Roman" w:hAnsi="Times New Roman" w:cs="Times New Roman"/>
          <w:color w:val="000000"/>
          <w:sz w:val="20"/>
          <w:szCs w:val="20"/>
          <w:rtl/>
        </w:rPr>
        <w:t>.</w:t>
      </w:r>
    </w:p>
    <w:p w:rsidR="009F692F" w:rsidRPr="009F692F" w:rsidRDefault="009F692F" w:rsidP="009F692F">
      <w:pPr>
        <w:spacing w:after="0" w:line="360" w:lineRule="auto"/>
        <w:ind w:left="720"/>
        <w:rPr>
          <w:rFonts w:ascii="Times New Roman" w:eastAsia="Times New Roman" w:hAnsi="Times New Roman" w:cs="Times New Roman"/>
          <w:color w:val="000000"/>
          <w:sz w:val="20"/>
          <w:szCs w:val="20"/>
          <w:rtl/>
        </w:rPr>
      </w:pPr>
      <w:r w:rsidRPr="009F692F">
        <w:rPr>
          <w:rFonts w:ascii="Times New Roman" w:eastAsia="Times New Roman" w:hAnsi="Times New Roman" w:cs="Times New Roman"/>
          <w:color w:val="000000"/>
          <w:sz w:val="20"/>
          <w:szCs w:val="20"/>
        </w:rPr>
        <w:t> </w:t>
      </w:r>
    </w:p>
    <w:p w:rsidR="009F692F" w:rsidRPr="009F692F" w:rsidRDefault="009F692F" w:rsidP="009F692F">
      <w:pPr>
        <w:spacing w:line="360" w:lineRule="auto"/>
        <w:ind w:left="720"/>
        <w:textAlignment w:val="top"/>
        <w:rPr>
          <w:rFonts w:ascii="Times New Roman" w:eastAsia="Times New Roman" w:hAnsi="Times New Roman" w:cs="Times New Roman"/>
          <w:color w:val="000000"/>
          <w:sz w:val="20"/>
          <w:szCs w:val="20"/>
        </w:rPr>
      </w:pP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proofErr w:type="spellStart"/>
      <w:r w:rsidRPr="009F692F">
        <w:rPr>
          <w:rFonts w:ascii="Times New Roman" w:eastAsia="Times New Roman" w:hAnsi="Times New Roman" w:cs="Times New Roman"/>
          <w:color w:val="000000"/>
          <w:sz w:val="20"/>
          <w:szCs w:val="20"/>
        </w:rPr>
        <w:t>Grossfeld</w:t>
      </w:r>
      <w:proofErr w:type="spellEnd"/>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Targum</w:t>
      </w:r>
      <w:proofErr w:type="spellEnd"/>
      <w:r w:rsidRPr="009F692F">
        <w:rPr>
          <w:rFonts w:ascii="Times New Roman" w:eastAsia="Times New Roman" w:hAnsi="Times New Roman" w:cs="Times New Roman"/>
          <w:color w:val="000000"/>
          <w:sz w:val="20"/>
          <w:szCs w:val="20"/>
        </w:rPr>
        <w:t xml:space="preserve"> </w:t>
      </w:r>
      <w:proofErr w:type="spellStart"/>
      <w:r w:rsidRPr="009F692F">
        <w:rPr>
          <w:rFonts w:ascii="Times New Roman" w:eastAsia="Times New Roman" w:hAnsi="Times New Roman" w:cs="Times New Roman"/>
          <w:color w:val="000000"/>
          <w:sz w:val="20"/>
          <w:szCs w:val="20"/>
        </w:rPr>
        <w:t>Onqelos</w:t>
      </w:r>
      <w:proofErr w:type="spellEnd"/>
      <w:r w:rsidRPr="009F692F">
        <w:rPr>
          <w:rFonts w:ascii="Times New Roman" w:eastAsia="Times New Roman" w:hAnsi="Times New Roman" w:cs="Times New Roman"/>
          <w:color w:val="000000"/>
          <w:sz w:val="20"/>
          <w:szCs w:val="20"/>
        </w:rPr>
        <w:t xml:space="preserve"> to Genesis, 30.</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See also Gen 9:27; </w:t>
      </w:r>
      <w:proofErr w:type="spellStart"/>
      <w:r w:rsidRPr="009F692F">
        <w:rPr>
          <w:rFonts w:ascii="Times New Roman" w:eastAsia="Times New Roman" w:hAnsi="Times New Roman" w:cs="Times New Roman"/>
          <w:color w:val="000000"/>
          <w:sz w:val="20"/>
          <w:szCs w:val="20"/>
        </w:rPr>
        <w:t>Exod</w:t>
      </w:r>
      <w:proofErr w:type="spellEnd"/>
      <w:r w:rsidRPr="009F692F">
        <w:rPr>
          <w:rFonts w:ascii="Times New Roman" w:eastAsia="Times New Roman" w:hAnsi="Times New Roman" w:cs="Times New Roman"/>
          <w:color w:val="000000"/>
          <w:sz w:val="20"/>
          <w:szCs w:val="20"/>
        </w:rPr>
        <w:t xml:space="preserve"> 29:45; 33:15; Num 5:3; 6:25; 14:14, 42; 16:3; 35:34; Deut 1:42; 6:15; 7:21; 21:17; 31:17–18. </w:t>
      </w:r>
      <w:proofErr w:type="spellStart"/>
      <w:r w:rsidRPr="009F692F">
        <w:rPr>
          <w:rFonts w:ascii="Times New Roman" w:eastAsia="Times New Roman" w:hAnsi="Times New Roman" w:cs="Times New Roman"/>
          <w:color w:val="000000"/>
          <w:sz w:val="20"/>
          <w:szCs w:val="20"/>
        </w:rPr>
        <w:t>Targum</w:t>
      </w:r>
      <w:proofErr w:type="spellEnd"/>
      <w:r w:rsidRPr="009F692F">
        <w:rPr>
          <w:rFonts w:ascii="Times New Roman" w:eastAsia="Times New Roman" w:hAnsi="Times New Roman" w:cs="Times New Roman"/>
          <w:color w:val="000000"/>
          <w:sz w:val="20"/>
          <w:szCs w:val="20"/>
        </w:rPr>
        <w:t xml:space="preserve"> Pseudo-Jonathan also uses </w:t>
      </w:r>
      <w:proofErr w:type="spellStart"/>
      <w:r w:rsidRPr="009F692F">
        <w:rPr>
          <w:rFonts w:ascii="Times New Roman" w:eastAsia="Times New Roman" w:hAnsi="Times New Roman" w:cs="Times New Roman"/>
          <w:color w:val="000000"/>
          <w:sz w:val="20"/>
          <w:szCs w:val="20"/>
        </w:rPr>
        <w:t>Shekinah</w:t>
      </w:r>
      <w:proofErr w:type="spellEnd"/>
      <w:r w:rsidRPr="009F692F">
        <w:rPr>
          <w:rFonts w:ascii="Times New Roman" w:eastAsia="Times New Roman" w:hAnsi="Times New Roman" w:cs="Times New Roman"/>
          <w:color w:val="000000"/>
          <w:sz w:val="20"/>
          <w:szCs w:val="20"/>
        </w:rPr>
        <w:t xml:space="preserve"> to speak of both God’s dwelling in the temple (cf. 1 Sam 4:4; 2 Sam 6:2; 1 </w:t>
      </w:r>
      <w:proofErr w:type="spellStart"/>
      <w:r w:rsidRPr="009F692F">
        <w:rPr>
          <w:rFonts w:ascii="Times New Roman" w:eastAsia="Times New Roman" w:hAnsi="Times New Roman" w:cs="Times New Roman"/>
          <w:color w:val="000000"/>
          <w:sz w:val="20"/>
          <w:szCs w:val="20"/>
        </w:rPr>
        <w:t>Kgs</w:t>
      </w:r>
      <w:proofErr w:type="spellEnd"/>
      <w:r w:rsidRPr="009F692F">
        <w:rPr>
          <w:rFonts w:ascii="Times New Roman" w:eastAsia="Times New Roman" w:hAnsi="Times New Roman" w:cs="Times New Roman"/>
          <w:color w:val="000000"/>
          <w:sz w:val="20"/>
          <w:szCs w:val="20"/>
        </w:rPr>
        <w:t xml:space="preserve"> 8:12, 13; Ps 74:2) and in heaven (Isa 6:6, 33:5; Deut 3:24, 4:39).</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tl/>
          <w:lang w:bidi="he-IL"/>
        </w:rPr>
        <w:t>לָ</w:t>
      </w:r>
      <w:r w:rsidRPr="009F692F">
        <w:rPr>
          <w:rFonts w:ascii="Times New Roman" w:eastAsia="Times New Roman" w:hAnsi="Times New Roman" w:cs="Times New Roman" w:hint="cs"/>
          <w:color w:val="000000"/>
          <w:sz w:val="20"/>
          <w:szCs w:val="20"/>
          <w:rtl/>
          <w:lang w:bidi="he-IL"/>
        </w:rPr>
        <w:t>שׂוּם</w:t>
      </w:r>
      <w:r w:rsidRPr="009F692F">
        <w:rPr>
          <w:rFonts w:ascii="Times New Roman" w:eastAsia="Times New Roman" w:hAnsi="Times New Roman" w:cs="Times New Roman"/>
          <w:color w:val="000000"/>
          <w:sz w:val="20"/>
          <w:szCs w:val="20"/>
          <w:rtl/>
          <w:lang w:bidi="he-IL"/>
        </w:rPr>
        <w:t xml:space="preserve"> אֶת־</w:t>
      </w:r>
      <w:r w:rsidRPr="009F692F">
        <w:rPr>
          <w:rFonts w:ascii="Times New Roman" w:eastAsia="Times New Roman" w:hAnsi="Times New Roman" w:cs="Times New Roman" w:hint="cs"/>
          <w:color w:val="000000"/>
          <w:sz w:val="20"/>
          <w:szCs w:val="20"/>
          <w:rtl/>
          <w:lang w:bidi="he-IL"/>
        </w:rPr>
        <w:t>שְׁמוֹ</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Henry George Liddell, Robert Scott, and Henry Stuart Jones (hereafter, LSJ), A Greek-English Lexicon, 9th ed. with revised supplement (Oxford: Clarendon, 1996), </w:t>
      </w:r>
      <w:proofErr w:type="spellStart"/>
      <w:r w:rsidRPr="009F692F">
        <w:rPr>
          <w:rFonts w:ascii="Times New Roman" w:eastAsia="Times New Roman" w:hAnsi="Times New Roman" w:cs="Times New Roman"/>
          <w:color w:val="000000"/>
          <w:sz w:val="20"/>
          <w:szCs w:val="20"/>
        </w:rPr>
        <w:t>s.v</w:t>
      </w:r>
      <w:proofErr w:type="spellEnd"/>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skēnoō</w:t>
      </w:r>
      <w:proofErr w:type="spellEnd"/>
      <w:r w:rsidRPr="009F692F">
        <w:rPr>
          <w:rFonts w:ascii="Times New Roman" w:eastAsia="Times New Roman" w:hAnsi="Times New Roman" w:cs="Times New Roman"/>
          <w:color w:val="000000"/>
          <w:sz w:val="20"/>
          <w:szCs w:val="20"/>
        </w:rPr>
        <w:t>” sub. “</w:t>
      </w:r>
      <w:proofErr w:type="spellStart"/>
      <w:r w:rsidRPr="009F692F">
        <w:rPr>
          <w:rFonts w:ascii="Times New Roman" w:eastAsia="Times New Roman" w:hAnsi="Times New Roman" w:cs="Times New Roman"/>
          <w:color w:val="000000"/>
          <w:sz w:val="20"/>
          <w:szCs w:val="20"/>
        </w:rPr>
        <w:t>skēneō</w:t>
      </w:r>
      <w:proofErr w:type="spellEnd"/>
      <w:r w:rsidRPr="009F692F">
        <w:rPr>
          <w:rFonts w:ascii="Times New Roman" w:eastAsia="Times New Roman" w:hAnsi="Times New Roman" w:cs="Times New Roman"/>
          <w:color w:val="000000"/>
          <w:sz w:val="20"/>
          <w:szCs w:val="20"/>
        </w:rPr>
        <w:t xml:space="preserve">”; Walter Bauer et al., Greek-English Lexicon of the New Testament and Other Early Christian Literature, 2nd ed. (Chicago: University of Chicago Press, 1979), </w:t>
      </w:r>
      <w:proofErr w:type="spellStart"/>
      <w:r w:rsidRPr="009F692F">
        <w:rPr>
          <w:rFonts w:ascii="Times New Roman" w:eastAsia="Times New Roman" w:hAnsi="Times New Roman" w:cs="Times New Roman"/>
          <w:color w:val="000000"/>
          <w:sz w:val="20"/>
          <w:szCs w:val="20"/>
        </w:rPr>
        <w:t>s.v</w:t>
      </w:r>
      <w:proofErr w:type="spellEnd"/>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skēnoō</w:t>
      </w:r>
      <w:proofErr w:type="spellEnd"/>
      <w:r w:rsidRPr="009F692F">
        <w:rPr>
          <w:rFonts w:ascii="Times New Roman" w:eastAsia="Times New Roman" w:hAnsi="Times New Roman" w:cs="Times New Roman"/>
          <w:color w:val="000000"/>
          <w:sz w:val="20"/>
          <w:szCs w:val="20"/>
        </w:rPr>
        <w:t>.”</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CAD š1, </w:t>
      </w:r>
      <w:proofErr w:type="spellStart"/>
      <w:r w:rsidRPr="009F692F">
        <w:rPr>
          <w:rFonts w:ascii="Times New Roman" w:eastAsia="Times New Roman" w:hAnsi="Times New Roman" w:cs="Times New Roman"/>
          <w:color w:val="000000"/>
          <w:sz w:val="20"/>
          <w:szCs w:val="20"/>
        </w:rPr>
        <w:t>s.v</w:t>
      </w:r>
      <w:proofErr w:type="spellEnd"/>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šakānu</w:t>
      </w:r>
      <w:proofErr w:type="spellEnd"/>
      <w:r w:rsidRPr="009F692F">
        <w:rPr>
          <w:rFonts w:ascii="Times New Roman" w:eastAsia="Times New Roman" w:hAnsi="Times New Roman" w:cs="Times New Roman"/>
          <w:color w:val="000000"/>
          <w:sz w:val="20"/>
          <w:szCs w:val="20"/>
        </w:rPr>
        <w:t>,” meaning 1 (p. 116).</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RIME, vol. 4, </w:t>
      </w:r>
      <w:proofErr w:type="spellStart"/>
      <w:r w:rsidRPr="009F692F">
        <w:rPr>
          <w:rFonts w:ascii="Times New Roman" w:eastAsia="Times New Roman" w:hAnsi="Times New Roman" w:cs="Times New Roman"/>
          <w:color w:val="000000"/>
          <w:sz w:val="20"/>
          <w:szCs w:val="20"/>
        </w:rPr>
        <w:t>Iaḩdun</w:t>
      </w:r>
      <w:proofErr w:type="spellEnd"/>
      <w:r w:rsidRPr="009F692F">
        <w:rPr>
          <w:rFonts w:ascii="Times New Roman" w:eastAsia="Times New Roman" w:hAnsi="Times New Roman" w:cs="Times New Roman"/>
          <w:color w:val="000000"/>
          <w:sz w:val="20"/>
          <w:szCs w:val="20"/>
        </w:rPr>
        <w:t>-Lim E4.6.8.2:51–59 (p. 606) and Syria 32 (1956): 14, ii</w:t>
      </w:r>
      <w:proofErr w:type="gramStart"/>
      <w:r w:rsidRPr="009F692F">
        <w:rPr>
          <w:rFonts w:ascii="Times New Roman" w:eastAsia="Times New Roman" w:hAnsi="Times New Roman" w:cs="Times New Roman"/>
          <w:color w:val="000000"/>
          <w:sz w:val="20"/>
          <w:szCs w:val="20"/>
        </w:rPr>
        <w:t>:20</w:t>
      </w:r>
      <w:proofErr w:type="gramEnd"/>
      <w:r w:rsidRPr="009F692F">
        <w:rPr>
          <w:rFonts w:ascii="Times New Roman" w:eastAsia="Times New Roman" w:hAnsi="Times New Roman" w:cs="Times New Roman"/>
          <w:color w:val="000000"/>
          <w:sz w:val="20"/>
          <w:szCs w:val="20"/>
        </w:rPr>
        <w:t xml:space="preserve">. </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MU is the </w:t>
      </w:r>
      <w:proofErr w:type="spellStart"/>
      <w:r w:rsidRPr="009F692F">
        <w:rPr>
          <w:rFonts w:ascii="Times New Roman" w:eastAsia="Times New Roman" w:hAnsi="Times New Roman" w:cs="Times New Roman"/>
          <w:color w:val="000000"/>
          <w:sz w:val="20"/>
          <w:szCs w:val="20"/>
        </w:rPr>
        <w:t>Akkadian</w:t>
      </w:r>
      <w:proofErr w:type="spellEnd"/>
      <w:r w:rsidRPr="009F692F">
        <w:rPr>
          <w:rFonts w:ascii="Times New Roman" w:eastAsia="Times New Roman" w:hAnsi="Times New Roman" w:cs="Times New Roman"/>
          <w:color w:val="000000"/>
          <w:sz w:val="20"/>
          <w:szCs w:val="20"/>
        </w:rPr>
        <w:t xml:space="preserve"> logogram (i.e., a Sumerian word that stands in for an </w:t>
      </w:r>
      <w:proofErr w:type="spellStart"/>
      <w:r w:rsidRPr="009F692F">
        <w:rPr>
          <w:rFonts w:ascii="Times New Roman" w:eastAsia="Times New Roman" w:hAnsi="Times New Roman" w:cs="Times New Roman"/>
          <w:color w:val="000000"/>
          <w:sz w:val="20"/>
          <w:szCs w:val="20"/>
        </w:rPr>
        <w:t>Akkadian</w:t>
      </w:r>
      <w:proofErr w:type="spellEnd"/>
      <w:r w:rsidRPr="009F692F">
        <w:rPr>
          <w:rFonts w:ascii="Times New Roman" w:eastAsia="Times New Roman" w:hAnsi="Times New Roman" w:cs="Times New Roman"/>
          <w:color w:val="000000"/>
          <w:sz w:val="20"/>
          <w:szCs w:val="20"/>
        </w:rPr>
        <w:t xml:space="preserve"> word) for </w:t>
      </w:r>
      <w:proofErr w:type="spellStart"/>
      <w:r w:rsidRPr="009F692F">
        <w:rPr>
          <w:rFonts w:ascii="Times New Roman" w:eastAsia="Times New Roman" w:hAnsi="Times New Roman" w:cs="Times New Roman"/>
          <w:color w:val="000000"/>
          <w:sz w:val="20"/>
          <w:szCs w:val="20"/>
        </w:rPr>
        <w:t>shumu</w:t>
      </w:r>
      <w:proofErr w:type="spellEnd"/>
      <w:r w:rsidRPr="009F692F">
        <w:rPr>
          <w:rFonts w:ascii="Times New Roman" w:eastAsia="Times New Roman" w:hAnsi="Times New Roman" w:cs="Times New Roman"/>
          <w:color w:val="000000"/>
          <w:sz w:val="20"/>
          <w:szCs w:val="20"/>
        </w:rPr>
        <w:t xml:space="preserve">, meaning “name” (CAD, š-3, </w:t>
      </w:r>
      <w:proofErr w:type="spellStart"/>
      <w:r w:rsidRPr="009F692F">
        <w:rPr>
          <w:rFonts w:ascii="Times New Roman" w:eastAsia="Times New Roman" w:hAnsi="Times New Roman" w:cs="Times New Roman"/>
          <w:color w:val="000000"/>
          <w:sz w:val="20"/>
          <w:szCs w:val="20"/>
        </w:rPr>
        <w:t>s.v</w:t>
      </w:r>
      <w:proofErr w:type="spellEnd"/>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šumu</w:t>
      </w:r>
      <w:proofErr w:type="spellEnd"/>
      <w:r w:rsidRPr="009F692F">
        <w:rPr>
          <w:rFonts w:ascii="Times New Roman" w:eastAsia="Times New Roman" w:hAnsi="Times New Roman" w:cs="Times New Roman"/>
          <w:color w:val="000000"/>
          <w:sz w:val="20"/>
          <w:szCs w:val="20"/>
        </w:rPr>
        <w:t>,”) pp. 284-297.</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Frank M. Cross, Canaanite Myth and Hebrew Epic, (Cambridge: Harvard University Press, 1997), 246 [n114]</w:t>
      </w:r>
      <w:proofErr w:type="gramStart"/>
      <w:r w:rsidRPr="009F692F">
        <w:rPr>
          <w:rFonts w:ascii="Times New Roman" w:eastAsia="Times New Roman" w:hAnsi="Times New Roman" w:cs="Times New Roman"/>
          <w:color w:val="000000"/>
          <w:sz w:val="20"/>
          <w:szCs w:val="20"/>
        </w:rPr>
        <w:t>;.</w:t>
      </w:r>
      <w:proofErr w:type="gramEnd"/>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lastRenderedPageBreak/>
        <w:t xml:space="preserve">Discovered in the spring of 1979, this text was first published by J. A. </w:t>
      </w:r>
      <w:proofErr w:type="spellStart"/>
      <w:r w:rsidRPr="009F692F">
        <w:rPr>
          <w:rFonts w:ascii="Times New Roman" w:eastAsia="Times New Roman" w:hAnsi="Times New Roman" w:cs="Times New Roman"/>
          <w:color w:val="000000"/>
          <w:sz w:val="20"/>
          <w:szCs w:val="20"/>
        </w:rPr>
        <w:t>Fitzmyer</w:t>
      </w:r>
      <w:proofErr w:type="spellEnd"/>
      <w:r w:rsidRPr="009F692F">
        <w:rPr>
          <w:rFonts w:ascii="Times New Roman" w:eastAsia="Times New Roman" w:hAnsi="Times New Roman" w:cs="Times New Roman"/>
          <w:color w:val="000000"/>
          <w:sz w:val="20"/>
          <w:szCs w:val="20"/>
        </w:rPr>
        <w:t>, “The Aramaic Language and the Study of the New Testament,” JBL 99 (1980): 5-21, which was closely followed by the </w:t>
      </w:r>
      <w:proofErr w:type="spellStart"/>
      <w:r w:rsidRPr="009F692F">
        <w:rPr>
          <w:rFonts w:ascii="Times New Roman" w:eastAsia="Times New Roman" w:hAnsi="Times New Roman" w:cs="Times New Roman"/>
          <w:color w:val="000000"/>
          <w:sz w:val="20"/>
          <w:szCs w:val="20"/>
        </w:rPr>
        <w:t>editio</w:t>
      </w:r>
      <w:proofErr w:type="spellEnd"/>
      <w:r w:rsidRPr="009F692F">
        <w:rPr>
          <w:rFonts w:ascii="Times New Roman" w:eastAsia="Times New Roman" w:hAnsi="Times New Roman" w:cs="Times New Roman"/>
          <w:color w:val="000000"/>
          <w:sz w:val="20"/>
          <w:szCs w:val="20"/>
        </w:rPr>
        <w:t xml:space="preserve"> </w:t>
      </w:r>
      <w:proofErr w:type="spellStart"/>
      <w:r w:rsidRPr="009F692F">
        <w:rPr>
          <w:rFonts w:ascii="Times New Roman" w:eastAsia="Times New Roman" w:hAnsi="Times New Roman" w:cs="Times New Roman"/>
          <w:color w:val="000000"/>
          <w:sz w:val="20"/>
          <w:szCs w:val="20"/>
        </w:rPr>
        <w:t>princeps</w:t>
      </w:r>
      <w:proofErr w:type="spellEnd"/>
      <w:r w:rsidRPr="009F692F">
        <w:rPr>
          <w:rFonts w:ascii="Times New Roman" w:eastAsia="Times New Roman" w:hAnsi="Times New Roman" w:cs="Times New Roman"/>
          <w:color w:val="000000"/>
          <w:sz w:val="20"/>
          <w:szCs w:val="20"/>
        </w:rPr>
        <w:t xml:space="preserve">: A. A. </w:t>
      </w:r>
      <w:proofErr w:type="spellStart"/>
      <w:r w:rsidRPr="009F692F">
        <w:rPr>
          <w:rFonts w:ascii="Times New Roman" w:eastAsia="Times New Roman" w:hAnsi="Times New Roman" w:cs="Times New Roman"/>
          <w:color w:val="000000"/>
          <w:sz w:val="20"/>
          <w:szCs w:val="20"/>
        </w:rPr>
        <w:t>Assaf</w:t>
      </w:r>
      <w:proofErr w:type="spellEnd"/>
      <w:r w:rsidRPr="009F692F">
        <w:rPr>
          <w:rFonts w:ascii="Times New Roman" w:eastAsia="Times New Roman" w:hAnsi="Times New Roman" w:cs="Times New Roman"/>
          <w:color w:val="000000"/>
          <w:sz w:val="20"/>
          <w:szCs w:val="20"/>
        </w:rPr>
        <w:t xml:space="preserve">, P. </w:t>
      </w:r>
      <w:proofErr w:type="spellStart"/>
      <w:r w:rsidRPr="009F692F">
        <w:rPr>
          <w:rFonts w:ascii="Times New Roman" w:eastAsia="Times New Roman" w:hAnsi="Times New Roman" w:cs="Times New Roman"/>
          <w:color w:val="000000"/>
          <w:sz w:val="20"/>
          <w:szCs w:val="20"/>
        </w:rPr>
        <w:t>Bordreuil</w:t>
      </w:r>
      <w:proofErr w:type="spellEnd"/>
      <w:r w:rsidRPr="009F692F">
        <w:rPr>
          <w:rFonts w:ascii="Times New Roman" w:eastAsia="Times New Roman" w:hAnsi="Times New Roman" w:cs="Times New Roman"/>
          <w:color w:val="000000"/>
          <w:sz w:val="20"/>
          <w:szCs w:val="20"/>
        </w:rPr>
        <w:t xml:space="preserve"> and A. R. Millard, La statue de Tell </w:t>
      </w:r>
      <w:proofErr w:type="spellStart"/>
      <w:r w:rsidRPr="009F692F">
        <w:rPr>
          <w:rFonts w:ascii="Times New Roman" w:eastAsia="Times New Roman" w:hAnsi="Times New Roman" w:cs="Times New Roman"/>
          <w:color w:val="000000"/>
          <w:sz w:val="20"/>
          <w:szCs w:val="20"/>
        </w:rPr>
        <w:t>Fekherye</w:t>
      </w:r>
      <w:proofErr w:type="spellEnd"/>
      <w:r w:rsidRPr="009F692F">
        <w:rPr>
          <w:rFonts w:ascii="Times New Roman" w:eastAsia="Times New Roman" w:hAnsi="Times New Roman" w:cs="Times New Roman"/>
          <w:color w:val="000000"/>
          <w:sz w:val="20"/>
          <w:szCs w:val="20"/>
        </w:rPr>
        <w:t xml:space="preserve"> et son inscription </w:t>
      </w:r>
      <w:proofErr w:type="spellStart"/>
      <w:r w:rsidRPr="009F692F">
        <w:rPr>
          <w:rFonts w:ascii="Times New Roman" w:eastAsia="Times New Roman" w:hAnsi="Times New Roman" w:cs="Times New Roman"/>
          <w:color w:val="000000"/>
          <w:sz w:val="20"/>
          <w:szCs w:val="20"/>
        </w:rPr>
        <w:t>bilingueassyro-araméenne</w:t>
      </w:r>
      <w:proofErr w:type="spellEnd"/>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Éditions</w:t>
      </w:r>
      <w:proofErr w:type="spellEnd"/>
      <w:r w:rsidRPr="009F692F">
        <w:rPr>
          <w:rFonts w:ascii="Times New Roman" w:eastAsia="Times New Roman" w:hAnsi="Times New Roman" w:cs="Times New Roman"/>
          <w:color w:val="000000"/>
          <w:sz w:val="20"/>
          <w:szCs w:val="20"/>
        </w:rPr>
        <w:t xml:space="preserve"> </w:t>
      </w:r>
      <w:proofErr w:type="spellStart"/>
      <w:r w:rsidRPr="009F692F">
        <w:rPr>
          <w:rFonts w:ascii="Times New Roman" w:eastAsia="Times New Roman" w:hAnsi="Times New Roman" w:cs="Times New Roman"/>
          <w:color w:val="000000"/>
          <w:sz w:val="20"/>
          <w:szCs w:val="20"/>
        </w:rPr>
        <w:t>recherche</w:t>
      </w:r>
      <w:proofErr w:type="spellEnd"/>
      <w:r w:rsidRPr="009F692F">
        <w:rPr>
          <w:rFonts w:ascii="Times New Roman" w:eastAsia="Times New Roman" w:hAnsi="Times New Roman" w:cs="Times New Roman"/>
          <w:color w:val="000000"/>
          <w:sz w:val="20"/>
          <w:szCs w:val="20"/>
        </w:rPr>
        <w:t xml:space="preserve"> </w:t>
      </w:r>
      <w:proofErr w:type="spellStart"/>
      <w:r w:rsidRPr="009F692F">
        <w:rPr>
          <w:rFonts w:ascii="Times New Roman" w:eastAsia="Times New Roman" w:hAnsi="Times New Roman" w:cs="Times New Roman"/>
          <w:color w:val="000000"/>
          <w:sz w:val="20"/>
          <w:szCs w:val="20"/>
        </w:rPr>
        <w:t>sur</w:t>
      </w:r>
      <w:proofErr w:type="spellEnd"/>
      <w:r w:rsidRPr="009F692F">
        <w:rPr>
          <w:rFonts w:ascii="Times New Roman" w:eastAsia="Times New Roman" w:hAnsi="Times New Roman" w:cs="Times New Roman"/>
          <w:color w:val="000000"/>
          <w:sz w:val="20"/>
          <w:szCs w:val="20"/>
        </w:rPr>
        <w:t xml:space="preserve"> les </w:t>
      </w:r>
      <w:proofErr w:type="spellStart"/>
      <w:r w:rsidRPr="009F692F">
        <w:rPr>
          <w:rFonts w:ascii="Times New Roman" w:eastAsia="Times New Roman" w:hAnsi="Times New Roman" w:cs="Times New Roman"/>
          <w:color w:val="000000"/>
          <w:sz w:val="20"/>
          <w:szCs w:val="20"/>
        </w:rPr>
        <w:t>civilisations</w:t>
      </w:r>
      <w:proofErr w:type="spellEnd"/>
      <w:r w:rsidRPr="009F692F">
        <w:rPr>
          <w:rFonts w:ascii="Times New Roman" w:eastAsia="Times New Roman" w:hAnsi="Times New Roman" w:cs="Times New Roman"/>
          <w:color w:val="000000"/>
          <w:sz w:val="20"/>
          <w:szCs w:val="20"/>
        </w:rPr>
        <w:t xml:space="preserve">; Paris: </w:t>
      </w:r>
      <w:proofErr w:type="spellStart"/>
      <w:r w:rsidRPr="009F692F">
        <w:rPr>
          <w:rFonts w:ascii="Times New Roman" w:eastAsia="Times New Roman" w:hAnsi="Times New Roman" w:cs="Times New Roman"/>
          <w:color w:val="000000"/>
          <w:sz w:val="20"/>
          <w:szCs w:val="20"/>
        </w:rPr>
        <w:t>Anatole</w:t>
      </w:r>
      <w:proofErr w:type="spellEnd"/>
      <w:r w:rsidRPr="009F692F">
        <w:rPr>
          <w:rFonts w:ascii="Times New Roman" w:eastAsia="Times New Roman" w:hAnsi="Times New Roman" w:cs="Times New Roman"/>
          <w:color w:val="000000"/>
          <w:sz w:val="20"/>
          <w:szCs w:val="20"/>
        </w:rPr>
        <w:t xml:space="preserve"> de la Forge, 1982). </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RIMA, vol. 3/2, </w:t>
      </w:r>
      <w:proofErr w:type="spellStart"/>
      <w:r w:rsidRPr="009F692F">
        <w:rPr>
          <w:rFonts w:ascii="Times New Roman" w:eastAsia="Times New Roman" w:hAnsi="Times New Roman" w:cs="Times New Roman"/>
          <w:color w:val="000000"/>
          <w:sz w:val="20"/>
          <w:szCs w:val="20"/>
        </w:rPr>
        <w:t>Šalmaneser</w:t>
      </w:r>
      <w:proofErr w:type="spellEnd"/>
      <w:r w:rsidRPr="009F692F">
        <w:rPr>
          <w:rFonts w:ascii="Times New Roman" w:eastAsia="Times New Roman" w:hAnsi="Times New Roman" w:cs="Times New Roman"/>
          <w:color w:val="000000"/>
          <w:sz w:val="20"/>
          <w:szCs w:val="20"/>
        </w:rPr>
        <w:t xml:space="preserve"> IV A.0.105.2:23b–30.</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HALOT, </w:t>
      </w:r>
      <w:proofErr w:type="spellStart"/>
      <w:r w:rsidRPr="009F692F">
        <w:rPr>
          <w:rFonts w:ascii="Times New Roman" w:eastAsia="Times New Roman" w:hAnsi="Times New Roman" w:cs="Times New Roman"/>
          <w:color w:val="000000"/>
          <w:sz w:val="20"/>
          <w:szCs w:val="20"/>
        </w:rPr>
        <w:t>s.v</w:t>
      </w:r>
      <w:proofErr w:type="spellEnd"/>
      <w:r w:rsidRPr="009F692F">
        <w:rPr>
          <w:rFonts w:ascii="Times New Roman" w:eastAsia="Times New Roman" w:hAnsi="Times New Roman" w:cs="Times New Roman"/>
          <w:color w:val="000000"/>
          <w:sz w:val="20"/>
          <w:szCs w:val="20"/>
        </w:rPr>
        <w:t>. “</w:t>
      </w:r>
      <w:r w:rsidRPr="009F692F">
        <w:rPr>
          <w:rFonts w:ascii="Times New Roman" w:eastAsia="Times New Roman" w:hAnsi="Times New Roman" w:cs="Times New Roman"/>
          <w:color w:val="000000"/>
          <w:sz w:val="20"/>
          <w:szCs w:val="20"/>
          <w:rtl/>
        </w:rPr>
        <w:t>אבד</w:t>
      </w:r>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qal</w:t>
      </w:r>
      <w:proofErr w:type="spellEnd"/>
      <w:r w:rsidRPr="009F692F">
        <w:rPr>
          <w:rFonts w:ascii="Times New Roman" w:eastAsia="Times New Roman" w:hAnsi="Times New Roman" w:cs="Times New Roman"/>
          <w:color w:val="000000"/>
          <w:sz w:val="20"/>
          <w:szCs w:val="20"/>
        </w:rPr>
        <w:t> meaning 5</w:t>
      </w:r>
      <w:proofErr w:type="gramStart"/>
      <w:r w:rsidRPr="009F692F">
        <w:rPr>
          <w:rFonts w:ascii="Times New Roman" w:eastAsia="Times New Roman" w:hAnsi="Times New Roman" w:cs="Times New Roman"/>
          <w:color w:val="000000"/>
          <w:sz w:val="20"/>
          <w:szCs w:val="20"/>
        </w:rPr>
        <w:t>,</w:t>
      </w:r>
      <w:r w:rsidRPr="009F692F">
        <w:rPr>
          <w:rFonts w:ascii="Times New Roman" w:eastAsia="Times New Roman" w:hAnsi="Times New Roman" w:cs="Times New Roman"/>
          <w:color w:val="000000"/>
          <w:sz w:val="20"/>
          <w:szCs w:val="20"/>
          <w:rtl/>
        </w:rPr>
        <w:t>מ</w:t>
      </w:r>
      <w:proofErr w:type="gramEnd"/>
      <w:r w:rsidRPr="009F692F">
        <w:rPr>
          <w:rFonts w:ascii="Times New Roman" w:eastAsia="Times New Roman" w:hAnsi="Times New Roman" w:cs="Times New Roman"/>
          <w:color w:val="000000"/>
          <w:sz w:val="20"/>
          <w:szCs w:val="20"/>
          <w:rtl/>
        </w:rPr>
        <w:t>ִן + אבד</w:t>
      </w:r>
      <w:r w:rsidRPr="009F692F">
        <w:rPr>
          <w:rFonts w:ascii="Times New Roman" w:eastAsia="Times New Roman" w:hAnsi="Times New Roman" w:cs="Times New Roman"/>
          <w:color w:val="000000"/>
          <w:sz w:val="20"/>
          <w:szCs w:val="20"/>
        </w:rPr>
        <w:t> means “to be carried off from.” The </w:t>
      </w:r>
      <w:proofErr w:type="spellStart"/>
      <w:r w:rsidRPr="009F692F">
        <w:rPr>
          <w:rFonts w:ascii="Times New Roman" w:eastAsia="Times New Roman" w:hAnsi="Times New Roman" w:cs="Times New Roman"/>
          <w:color w:val="000000"/>
          <w:sz w:val="20"/>
          <w:szCs w:val="20"/>
        </w:rPr>
        <w:t>piʿel</w:t>
      </w:r>
      <w:proofErr w:type="spellEnd"/>
      <w:r w:rsidRPr="009F692F">
        <w:rPr>
          <w:rFonts w:ascii="Times New Roman" w:eastAsia="Times New Roman" w:hAnsi="Times New Roman" w:cs="Times New Roman"/>
          <w:color w:val="000000"/>
          <w:sz w:val="20"/>
          <w:szCs w:val="20"/>
        </w:rPr>
        <w:t> factitive equivalent for this </w:t>
      </w:r>
      <w:proofErr w:type="spellStart"/>
      <w:r w:rsidRPr="009F692F">
        <w:rPr>
          <w:rFonts w:ascii="Times New Roman" w:eastAsia="Times New Roman" w:hAnsi="Times New Roman" w:cs="Times New Roman"/>
          <w:color w:val="000000"/>
          <w:sz w:val="20"/>
          <w:szCs w:val="20"/>
        </w:rPr>
        <w:t>qal</w:t>
      </w:r>
      <w:proofErr w:type="spellEnd"/>
      <w:r w:rsidRPr="009F692F">
        <w:rPr>
          <w:rFonts w:ascii="Times New Roman" w:eastAsia="Times New Roman" w:hAnsi="Times New Roman" w:cs="Times New Roman"/>
          <w:color w:val="000000"/>
          <w:sz w:val="20"/>
          <w:szCs w:val="20"/>
        </w:rPr>
        <w:t> meaning would be: “to cause to be carried off from,” i.e., “to efface.”</w:t>
      </w:r>
    </w:p>
    <w:p w:rsidR="009F692F" w:rsidRPr="009F692F" w:rsidRDefault="009F692F" w:rsidP="009F692F">
      <w:pPr>
        <w:numPr>
          <w:ilvl w:val="0"/>
          <w:numId w:val="3"/>
        </w:numPr>
        <w:spacing w:before="100" w:beforeAutospacing="1" w:after="0" w:line="360" w:lineRule="auto"/>
        <w:rPr>
          <w:rFonts w:ascii="Times New Roman" w:eastAsia="Times New Roman" w:hAnsi="Times New Roman" w:cs="Times New Roman"/>
          <w:color w:val="000000"/>
          <w:sz w:val="20"/>
          <w:szCs w:val="20"/>
        </w:rPr>
      </w:pPr>
      <w:r w:rsidRPr="009F692F">
        <w:rPr>
          <w:rFonts w:ascii="Times New Roman" w:eastAsia="Times New Roman" w:hAnsi="Times New Roman" w:cs="Times New Roman"/>
          <w:color w:val="000000"/>
          <w:sz w:val="20"/>
          <w:szCs w:val="20"/>
        </w:rPr>
        <w:t xml:space="preserve">Editor’s note: For a discussion of evidence that Deuteronomy’s primary goal is not cultic centralization, but rather obedience to YHWH’s commandments, see Baruch </w:t>
      </w:r>
      <w:proofErr w:type="spellStart"/>
      <w:r w:rsidRPr="009F692F">
        <w:rPr>
          <w:rFonts w:ascii="Times New Roman" w:eastAsia="Times New Roman" w:hAnsi="Times New Roman" w:cs="Times New Roman"/>
          <w:color w:val="000000"/>
          <w:sz w:val="20"/>
          <w:szCs w:val="20"/>
        </w:rPr>
        <w:t>Alster</w:t>
      </w:r>
      <w:proofErr w:type="spellEnd"/>
      <w:r w:rsidRPr="009F692F">
        <w:rPr>
          <w:rFonts w:ascii="Times New Roman" w:eastAsia="Times New Roman" w:hAnsi="Times New Roman" w:cs="Times New Roman"/>
          <w:color w:val="000000"/>
          <w:sz w:val="20"/>
          <w:szCs w:val="20"/>
        </w:rPr>
        <w:t>, </w:t>
      </w:r>
      <w:hyperlink r:id="rId13" w:history="1">
        <w:r w:rsidRPr="009F692F">
          <w:rPr>
            <w:rFonts w:ascii="Times New Roman" w:eastAsia="Times New Roman" w:hAnsi="Times New Roman" w:cs="Times New Roman"/>
            <w:color w:val="000000"/>
            <w:sz w:val="20"/>
            <w:szCs w:val="20"/>
          </w:rPr>
          <w:t>“Deuteronomy: Religious Centralization or Decentralization?”</w:t>
        </w:r>
      </w:hyperlink>
      <w:r w:rsidRPr="009F692F">
        <w:rPr>
          <w:rFonts w:ascii="Times New Roman" w:eastAsia="Times New Roman" w:hAnsi="Times New Roman" w:cs="Times New Roman"/>
          <w:color w:val="000000"/>
          <w:sz w:val="20"/>
          <w:szCs w:val="20"/>
        </w:rPr>
        <w:t> </w:t>
      </w:r>
      <w:proofErr w:type="spellStart"/>
      <w:r w:rsidRPr="009F692F">
        <w:rPr>
          <w:rFonts w:ascii="Times New Roman" w:eastAsia="Times New Roman" w:hAnsi="Times New Roman" w:cs="Times New Roman"/>
          <w:color w:val="000000"/>
          <w:sz w:val="20"/>
          <w:szCs w:val="20"/>
        </w:rPr>
        <w:t>TheTorah</w:t>
      </w:r>
      <w:proofErr w:type="spellEnd"/>
      <w:r w:rsidRPr="009F692F">
        <w:rPr>
          <w:rFonts w:ascii="Times New Roman" w:eastAsia="Times New Roman" w:hAnsi="Times New Roman" w:cs="Times New Roman"/>
          <w:color w:val="000000"/>
          <w:sz w:val="20"/>
          <w:szCs w:val="20"/>
        </w:rPr>
        <w:t> (2014).</w:t>
      </w:r>
    </w:p>
    <w:p w:rsidR="006267E8" w:rsidRPr="009F692F" w:rsidRDefault="006267E8" w:rsidP="009F692F">
      <w:pPr>
        <w:spacing w:line="360" w:lineRule="auto"/>
        <w:rPr>
          <w:sz w:val="28"/>
          <w:szCs w:val="28"/>
        </w:rPr>
      </w:pPr>
    </w:p>
    <w:sectPr w:rsidR="006267E8" w:rsidRPr="009F692F" w:rsidSect="006267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ourier New"/>
    <w:panose1 w:val="00000000000000000000"/>
    <w:charset w:val="00"/>
    <w:family w:val="modern"/>
    <w:notTrueType/>
    <w:pitch w:val="variable"/>
    <w:sig w:usb0="00000001"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D0EA5"/>
    <w:multiLevelType w:val="multilevel"/>
    <w:tmpl w:val="148208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574ADE"/>
    <w:multiLevelType w:val="multilevel"/>
    <w:tmpl w:val="F27C3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2013C6"/>
    <w:multiLevelType w:val="multilevel"/>
    <w:tmpl w:val="7792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F692F"/>
    <w:rsid w:val="006267E8"/>
    <w:rsid w:val="009F692F"/>
    <w:rsid w:val="00B831AB"/>
    <w:rsid w:val="00EA7DB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E8"/>
  </w:style>
  <w:style w:type="paragraph" w:styleId="1">
    <w:name w:val="heading 1"/>
    <w:basedOn w:val="a"/>
    <w:link w:val="10"/>
    <w:uiPriority w:val="9"/>
    <w:qFormat/>
    <w:rsid w:val="009F69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F6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F69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F692F"/>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9F692F"/>
    <w:rPr>
      <w:rFonts w:ascii="Times New Roman" w:eastAsia="Times New Roman" w:hAnsi="Times New Roman" w:cs="Times New Roman"/>
      <w:b/>
      <w:bCs/>
      <w:sz w:val="36"/>
      <w:szCs w:val="36"/>
    </w:rPr>
  </w:style>
  <w:style w:type="character" w:customStyle="1" w:styleId="30">
    <w:name w:val="כותרת 3 תו"/>
    <w:basedOn w:val="a0"/>
    <w:link w:val="3"/>
    <w:uiPriority w:val="9"/>
    <w:rsid w:val="009F692F"/>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9F692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F692F"/>
    <w:rPr>
      <w:b/>
      <w:bCs/>
    </w:rPr>
  </w:style>
  <w:style w:type="character" w:styleId="Hyperlink">
    <w:name w:val="Hyperlink"/>
    <w:basedOn w:val="a0"/>
    <w:uiPriority w:val="99"/>
    <w:semiHidden/>
    <w:unhideWhenUsed/>
    <w:rsid w:val="009F692F"/>
    <w:rPr>
      <w:color w:val="0000FF"/>
      <w:u w:val="single"/>
    </w:rPr>
  </w:style>
  <w:style w:type="paragraph" w:customStyle="1" w:styleId="name-big">
    <w:name w:val="name-big"/>
    <w:basedOn w:val="a"/>
    <w:rsid w:val="009F69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9F69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F692F"/>
    <w:rPr>
      <w:i/>
      <w:iCs/>
    </w:rPr>
  </w:style>
  <w:style w:type="paragraph" w:styleId="a5">
    <w:name w:val="Balloon Text"/>
    <w:basedOn w:val="a"/>
    <w:link w:val="a6"/>
    <w:uiPriority w:val="99"/>
    <w:semiHidden/>
    <w:unhideWhenUsed/>
    <w:rsid w:val="009F692F"/>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9F6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760162">
      <w:bodyDiv w:val="1"/>
      <w:marLeft w:val="0"/>
      <w:marRight w:val="0"/>
      <w:marTop w:val="0"/>
      <w:marBottom w:val="0"/>
      <w:divBdr>
        <w:top w:val="none" w:sz="0" w:space="0" w:color="auto"/>
        <w:left w:val="none" w:sz="0" w:space="0" w:color="auto"/>
        <w:bottom w:val="none" w:sz="0" w:space="0" w:color="auto"/>
        <w:right w:val="none" w:sz="0" w:space="0" w:color="auto"/>
      </w:divBdr>
      <w:divsChild>
        <w:div w:id="1713578817">
          <w:marLeft w:val="0"/>
          <w:marRight w:val="0"/>
          <w:marTop w:val="0"/>
          <w:marBottom w:val="0"/>
          <w:divBdr>
            <w:top w:val="none" w:sz="0" w:space="0" w:color="auto"/>
            <w:left w:val="none" w:sz="0" w:space="0" w:color="auto"/>
            <w:bottom w:val="none" w:sz="0" w:space="0" w:color="auto"/>
            <w:right w:val="none" w:sz="0" w:space="0" w:color="auto"/>
          </w:divBdr>
          <w:divsChild>
            <w:div w:id="427579954">
              <w:marLeft w:val="0"/>
              <w:marRight w:val="0"/>
              <w:marTop w:val="0"/>
              <w:marBottom w:val="0"/>
              <w:divBdr>
                <w:top w:val="none" w:sz="0" w:space="0" w:color="auto"/>
                <w:left w:val="none" w:sz="0" w:space="0" w:color="auto"/>
                <w:bottom w:val="none" w:sz="0" w:space="0" w:color="auto"/>
                <w:right w:val="none" w:sz="0" w:space="0" w:color="auto"/>
              </w:divBdr>
              <w:divsChild>
                <w:div w:id="189283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286720">
          <w:marLeft w:val="0"/>
          <w:marRight w:val="0"/>
          <w:marTop w:val="250"/>
          <w:marBottom w:val="0"/>
          <w:divBdr>
            <w:top w:val="none" w:sz="0" w:space="0" w:color="auto"/>
            <w:left w:val="none" w:sz="0" w:space="0" w:color="auto"/>
            <w:bottom w:val="none" w:sz="0" w:space="0" w:color="auto"/>
            <w:right w:val="none" w:sz="0" w:space="0" w:color="auto"/>
          </w:divBdr>
          <w:divsChild>
            <w:div w:id="424769965">
              <w:marLeft w:val="800"/>
              <w:marRight w:val="0"/>
              <w:marTop w:val="0"/>
              <w:marBottom w:val="0"/>
              <w:divBdr>
                <w:top w:val="none" w:sz="0" w:space="0" w:color="auto"/>
                <w:left w:val="none" w:sz="0" w:space="0" w:color="auto"/>
                <w:bottom w:val="none" w:sz="0" w:space="0" w:color="auto"/>
                <w:right w:val="none" w:sz="0" w:space="0" w:color="auto"/>
              </w:divBdr>
            </w:div>
          </w:divsChild>
        </w:div>
        <w:div w:id="1506167022">
          <w:marLeft w:val="0"/>
          <w:marRight w:val="0"/>
          <w:marTop w:val="300"/>
          <w:marBottom w:val="600"/>
          <w:divBdr>
            <w:top w:val="none" w:sz="0" w:space="0" w:color="auto"/>
            <w:left w:val="none" w:sz="0" w:space="0" w:color="auto"/>
            <w:bottom w:val="single" w:sz="4" w:space="0" w:color="D2D2D2"/>
            <w:right w:val="none" w:sz="0" w:space="0" w:color="auto"/>
          </w:divBdr>
          <w:divsChild>
            <w:div w:id="1592080944">
              <w:marLeft w:val="0"/>
              <w:marRight w:val="0"/>
              <w:marTop w:val="0"/>
              <w:marBottom w:val="0"/>
              <w:divBdr>
                <w:top w:val="none" w:sz="0" w:space="0" w:color="auto"/>
                <w:left w:val="none" w:sz="0" w:space="0" w:color="auto"/>
                <w:bottom w:val="none" w:sz="0" w:space="0" w:color="auto"/>
                <w:right w:val="none" w:sz="0" w:space="0" w:color="auto"/>
              </w:divBdr>
              <w:divsChild>
                <w:div w:id="49696779">
                  <w:marLeft w:val="0"/>
                  <w:marRight w:val="0"/>
                  <w:marTop w:val="0"/>
                  <w:marBottom w:val="0"/>
                  <w:divBdr>
                    <w:top w:val="none" w:sz="0" w:space="0" w:color="auto"/>
                    <w:left w:val="none" w:sz="0" w:space="0" w:color="auto"/>
                    <w:bottom w:val="none" w:sz="0" w:space="0" w:color="auto"/>
                    <w:right w:val="none" w:sz="0" w:space="0" w:color="auto"/>
                  </w:divBdr>
                  <w:divsChild>
                    <w:div w:id="1324091276">
                      <w:marLeft w:val="0"/>
                      <w:marRight w:val="0"/>
                      <w:marTop w:val="0"/>
                      <w:marBottom w:val="0"/>
                      <w:divBdr>
                        <w:top w:val="none" w:sz="0" w:space="0" w:color="auto"/>
                        <w:left w:val="none" w:sz="0" w:space="0" w:color="auto"/>
                        <w:bottom w:val="none" w:sz="0" w:space="0" w:color="auto"/>
                        <w:right w:val="none" w:sz="0" w:space="0" w:color="auto"/>
                      </w:divBdr>
                      <w:divsChild>
                        <w:div w:id="1255169709">
                          <w:marLeft w:val="0"/>
                          <w:marRight w:val="0"/>
                          <w:marTop w:val="0"/>
                          <w:marBottom w:val="0"/>
                          <w:divBdr>
                            <w:top w:val="none" w:sz="0" w:space="0" w:color="auto"/>
                            <w:left w:val="none" w:sz="0" w:space="0" w:color="auto"/>
                            <w:bottom w:val="none" w:sz="0" w:space="0" w:color="auto"/>
                            <w:right w:val="none" w:sz="0" w:space="0" w:color="auto"/>
                          </w:divBdr>
                        </w:div>
                        <w:div w:id="683357509">
                          <w:marLeft w:val="0"/>
                          <w:marRight w:val="0"/>
                          <w:marTop w:val="0"/>
                          <w:marBottom w:val="0"/>
                          <w:divBdr>
                            <w:top w:val="none" w:sz="0" w:space="0" w:color="auto"/>
                            <w:left w:val="none" w:sz="0" w:space="0" w:color="auto"/>
                            <w:bottom w:val="none" w:sz="0" w:space="0" w:color="auto"/>
                            <w:right w:val="none" w:sz="0" w:space="0" w:color="auto"/>
                          </w:divBdr>
                        </w:div>
                        <w:div w:id="488861710">
                          <w:marLeft w:val="0"/>
                          <w:marRight w:val="0"/>
                          <w:marTop w:val="0"/>
                          <w:marBottom w:val="0"/>
                          <w:divBdr>
                            <w:top w:val="none" w:sz="0" w:space="0" w:color="auto"/>
                            <w:left w:val="none" w:sz="0" w:space="0" w:color="auto"/>
                            <w:bottom w:val="none" w:sz="0" w:space="0" w:color="auto"/>
                            <w:right w:val="none" w:sz="0" w:space="0" w:color="auto"/>
                          </w:divBdr>
                        </w:div>
                        <w:div w:id="574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18384">
          <w:marLeft w:val="0"/>
          <w:marRight w:val="0"/>
          <w:marTop w:val="500"/>
          <w:marBottom w:val="0"/>
          <w:divBdr>
            <w:top w:val="none" w:sz="0" w:space="0" w:color="auto"/>
            <w:left w:val="none" w:sz="0" w:space="0" w:color="auto"/>
            <w:bottom w:val="none" w:sz="0" w:space="0" w:color="auto"/>
            <w:right w:val="none" w:sz="0" w:space="0" w:color="auto"/>
          </w:divBdr>
          <w:divsChild>
            <w:div w:id="742603769">
              <w:marLeft w:val="0"/>
              <w:marRight w:val="0"/>
              <w:marTop w:val="0"/>
              <w:marBottom w:val="0"/>
              <w:divBdr>
                <w:top w:val="none" w:sz="0" w:space="0" w:color="auto"/>
                <w:left w:val="none" w:sz="0" w:space="0" w:color="auto"/>
                <w:bottom w:val="none" w:sz="0" w:space="0" w:color="auto"/>
                <w:right w:val="none" w:sz="0" w:space="0" w:color="auto"/>
              </w:divBdr>
              <w:divsChild>
                <w:div w:id="393968646">
                  <w:marLeft w:val="0"/>
                  <w:marRight w:val="0"/>
                  <w:marTop w:val="0"/>
                  <w:marBottom w:val="0"/>
                  <w:divBdr>
                    <w:top w:val="none" w:sz="0" w:space="0" w:color="auto"/>
                    <w:left w:val="none" w:sz="0" w:space="0" w:color="auto"/>
                    <w:bottom w:val="none" w:sz="0" w:space="0" w:color="auto"/>
                    <w:right w:val="none" w:sz="0" w:space="0" w:color="auto"/>
                  </w:divBdr>
                  <w:divsChild>
                    <w:div w:id="1401951087">
                      <w:marLeft w:val="0"/>
                      <w:marRight w:val="0"/>
                      <w:marTop w:val="0"/>
                      <w:marBottom w:val="0"/>
                      <w:divBdr>
                        <w:top w:val="none" w:sz="0" w:space="0" w:color="auto"/>
                        <w:left w:val="none" w:sz="0" w:space="0" w:color="auto"/>
                        <w:bottom w:val="none" w:sz="0" w:space="0" w:color="auto"/>
                        <w:right w:val="none" w:sz="0" w:space="0" w:color="auto"/>
                      </w:divBdr>
                      <w:divsChild>
                        <w:div w:id="20733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3912">
                  <w:marLeft w:val="0"/>
                  <w:marRight w:val="0"/>
                  <w:marTop w:val="0"/>
                  <w:marBottom w:val="0"/>
                  <w:divBdr>
                    <w:top w:val="none" w:sz="0" w:space="0" w:color="auto"/>
                    <w:left w:val="none" w:sz="0" w:space="0" w:color="auto"/>
                    <w:bottom w:val="none" w:sz="0" w:space="0" w:color="auto"/>
                    <w:right w:val="none" w:sz="0" w:space="0" w:color="auto"/>
                  </w:divBdr>
                  <w:divsChild>
                    <w:div w:id="1680230560">
                      <w:marLeft w:val="0"/>
                      <w:marRight w:val="0"/>
                      <w:marTop w:val="0"/>
                      <w:marBottom w:val="0"/>
                      <w:divBdr>
                        <w:top w:val="none" w:sz="0" w:space="0" w:color="auto"/>
                        <w:left w:val="none" w:sz="0" w:space="0" w:color="auto"/>
                        <w:bottom w:val="none" w:sz="0" w:space="0" w:color="auto"/>
                        <w:right w:val="none" w:sz="0" w:space="0" w:color="auto"/>
                      </w:divBdr>
                      <w:divsChild>
                        <w:div w:id="7532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64872">
      <w:bodyDiv w:val="1"/>
      <w:marLeft w:val="0"/>
      <w:marRight w:val="0"/>
      <w:marTop w:val="0"/>
      <w:marBottom w:val="0"/>
      <w:divBdr>
        <w:top w:val="none" w:sz="0" w:space="0" w:color="auto"/>
        <w:left w:val="none" w:sz="0" w:space="0" w:color="auto"/>
        <w:bottom w:val="none" w:sz="0" w:space="0" w:color="auto"/>
        <w:right w:val="none" w:sz="0" w:space="0" w:color="auto"/>
      </w:divBdr>
      <w:divsChild>
        <w:div w:id="1306423549">
          <w:marLeft w:val="0"/>
          <w:marRight w:val="0"/>
          <w:marTop w:val="0"/>
          <w:marBottom w:val="0"/>
          <w:divBdr>
            <w:top w:val="none" w:sz="0" w:space="0" w:color="auto"/>
            <w:left w:val="none" w:sz="0" w:space="0" w:color="auto"/>
            <w:bottom w:val="none" w:sz="0" w:space="0" w:color="auto"/>
            <w:right w:val="none" w:sz="0" w:space="0" w:color="auto"/>
          </w:divBdr>
          <w:divsChild>
            <w:div w:id="377628580">
              <w:marLeft w:val="0"/>
              <w:marRight w:val="0"/>
              <w:marTop w:val="0"/>
              <w:marBottom w:val="0"/>
              <w:divBdr>
                <w:top w:val="none" w:sz="0" w:space="0" w:color="auto"/>
                <w:left w:val="none" w:sz="0" w:space="0" w:color="auto"/>
                <w:bottom w:val="none" w:sz="0" w:space="0" w:color="auto"/>
                <w:right w:val="none" w:sz="0" w:space="0" w:color="auto"/>
              </w:divBdr>
              <w:divsChild>
                <w:div w:id="645276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2712093">
          <w:marLeft w:val="0"/>
          <w:marRight w:val="0"/>
          <w:marTop w:val="250"/>
          <w:marBottom w:val="0"/>
          <w:divBdr>
            <w:top w:val="none" w:sz="0" w:space="0" w:color="auto"/>
            <w:left w:val="none" w:sz="0" w:space="0" w:color="auto"/>
            <w:bottom w:val="none" w:sz="0" w:space="0" w:color="auto"/>
            <w:right w:val="none" w:sz="0" w:space="0" w:color="auto"/>
          </w:divBdr>
          <w:divsChild>
            <w:div w:id="1124689852">
              <w:marLeft w:val="800"/>
              <w:marRight w:val="0"/>
              <w:marTop w:val="0"/>
              <w:marBottom w:val="0"/>
              <w:divBdr>
                <w:top w:val="none" w:sz="0" w:space="0" w:color="auto"/>
                <w:left w:val="none" w:sz="0" w:space="0" w:color="auto"/>
                <w:bottom w:val="none" w:sz="0" w:space="0" w:color="auto"/>
                <w:right w:val="none" w:sz="0" w:space="0" w:color="auto"/>
              </w:divBdr>
            </w:div>
          </w:divsChild>
        </w:div>
        <w:div w:id="50737070">
          <w:marLeft w:val="0"/>
          <w:marRight w:val="0"/>
          <w:marTop w:val="300"/>
          <w:marBottom w:val="600"/>
          <w:divBdr>
            <w:top w:val="none" w:sz="0" w:space="0" w:color="auto"/>
            <w:left w:val="none" w:sz="0" w:space="0" w:color="auto"/>
            <w:bottom w:val="single" w:sz="4" w:space="0" w:color="D2D2D2"/>
            <w:right w:val="none" w:sz="0" w:space="0" w:color="auto"/>
          </w:divBdr>
          <w:divsChild>
            <w:div w:id="1290433858">
              <w:marLeft w:val="0"/>
              <w:marRight w:val="0"/>
              <w:marTop w:val="0"/>
              <w:marBottom w:val="0"/>
              <w:divBdr>
                <w:top w:val="none" w:sz="0" w:space="0" w:color="auto"/>
                <w:left w:val="none" w:sz="0" w:space="0" w:color="auto"/>
                <w:bottom w:val="none" w:sz="0" w:space="0" w:color="auto"/>
                <w:right w:val="none" w:sz="0" w:space="0" w:color="auto"/>
              </w:divBdr>
              <w:divsChild>
                <w:div w:id="1143616017">
                  <w:marLeft w:val="0"/>
                  <w:marRight w:val="0"/>
                  <w:marTop w:val="0"/>
                  <w:marBottom w:val="0"/>
                  <w:divBdr>
                    <w:top w:val="none" w:sz="0" w:space="0" w:color="auto"/>
                    <w:left w:val="none" w:sz="0" w:space="0" w:color="auto"/>
                    <w:bottom w:val="none" w:sz="0" w:space="0" w:color="auto"/>
                    <w:right w:val="none" w:sz="0" w:space="0" w:color="auto"/>
                  </w:divBdr>
                  <w:divsChild>
                    <w:div w:id="350571277">
                      <w:marLeft w:val="0"/>
                      <w:marRight w:val="0"/>
                      <w:marTop w:val="0"/>
                      <w:marBottom w:val="0"/>
                      <w:divBdr>
                        <w:top w:val="none" w:sz="0" w:space="0" w:color="auto"/>
                        <w:left w:val="none" w:sz="0" w:space="0" w:color="auto"/>
                        <w:bottom w:val="none" w:sz="0" w:space="0" w:color="auto"/>
                        <w:right w:val="none" w:sz="0" w:space="0" w:color="auto"/>
                      </w:divBdr>
                      <w:divsChild>
                        <w:div w:id="2005619998">
                          <w:marLeft w:val="0"/>
                          <w:marRight w:val="0"/>
                          <w:marTop w:val="0"/>
                          <w:marBottom w:val="0"/>
                          <w:divBdr>
                            <w:top w:val="none" w:sz="0" w:space="0" w:color="auto"/>
                            <w:left w:val="none" w:sz="0" w:space="0" w:color="auto"/>
                            <w:bottom w:val="none" w:sz="0" w:space="0" w:color="auto"/>
                            <w:right w:val="none" w:sz="0" w:space="0" w:color="auto"/>
                          </w:divBdr>
                        </w:div>
                        <w:div w:id="249048836">
                          <w:marLeft w:val="0"/>
                          <w:marRight w:val="0"/>
                          <w:marTop w:val="0"/>
                          <w:marBottom w:val="0"/>
                          <w:divBdr>
                            <w:top w:val="none" w:sz="0" w:space="0" w:color="auto"/>
                            <w:left w:val="none" w:sz="0" w:space="0" w:color="auto"/>
                            <w:bottom w:val="none" w:sz="0" w:space="0" w:color="auto"/>
                            <w:right w:val="none" w:sz="0" w:space="0" w:color="auto"/>
                          </w:divBdr>
                        </w:div>
                        <w:div w:id="1329401003">
                          <w:marLeft w:val="0"/>
                          <w:marRight w:val="0"/>
                          <w:marTop w:val="0"/>
                          <w:marBottom w:val="0"/>
                          <w:divBdr>
                            <w:top w:val="none" w:sz="0" w:space="0" w:color="auto"/>
                            <w:left w:val="none" w:sz="0" w:space="0" w:color="auto"/>
                            <w:bottom w:val="none" w:sz="0" w:space="0" w:color="auto"/>
                            <w:right w:val="none" w:sz="0" w:space="0" w:color="auto"/>
                          </w:divBdr>
                        </w:div>
                        <w:div w:id="20225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9562">
          <w:marLeft w:val="0"/>
          <w:marRight w:val="0"/>
          <w:marTop w:val="500"/>
          <w:marBottom w:val="0"/>
          <w:divBdr>
            <w:top w:val="none" w:sz="0" w:space="0" w:color="auto"/>
            <w:left w:val="none" w:sz="0" w:space="0" w:color="auto"/>
            <w:bottom w:val="none" w:sz="0" w:space="0" w:color="auto"/>
            <w:right w:val="none" w:sz="0" w:space="0" w:color="auto"/>
          </w:divBdr>
          <w:divsChild>
            <w:div w:id="102653758">
              <w:marLeft w:val="0"/>
              <w:marRight w:val="0"/>
              <w:marTop w:val="0"/>
              <w:marBottom w:val="0"/>
              <w:divBdr>
                <w:top w:val="none" w:sz="0" w:space="0" w:color="auto"/>
                <w:left w:val="none" w:sz="0" w:space="0" w:color="auto"/>
                <w:bottom w:val="none" w:sz="0" w:space="0" w:color="auto"/>
                <w:right w:val="none" w:sz="0" w:space="0" w:color="auto"/>
              </w:divBdr>
              <w:divsChild>
                <w:div w:id="138693272">
                  <w:marLeft w:val="0"/>
                  <w:marRight w:val="0"/>
                  <w:marTop w:val="0"/>
                  <w:marBottom w:val="0"/>
                  <w:divBdr>
                    <w:top w:val="none" w:sz="0" w:space="0" w:color="auto"/>
                    <w:left w:val="none" w:sz="0" w:space="0" w:color="auto"/>
                    <w:bottom w:val="none" w:sz="0" w:space="0" w:color="auto"/>
                    <w:right w:val="none" w:sz="0" w:space="0" w:color="auto"/>
                  </w:divBdr>
                  <w:divsChild>
                    <w:div w:id="624967481">
                      <w:marLeft w:val="0"/>
                      <w:marRight w:val="0"/>
                      <w:marTop w:val="0"/>
                      <w:marBottom w:val="0"/>
                      <w:divBdr>
                        <w:top w:val="none" w:sz="0" w:space="0" w:color="auto"/>
                        <w:left w:val="none" w:sz="0" w:space="0" w:color="auto"/>
                        <w:bottom w:val="none" w:sz="0" w:space="0" w:color="auto"/>
                        <w:right w:val="none" w:sz="0" w:space="0" w:color="auto"/>
                      </w:divBdr>
                      <w:divsChild>
                        <w:div w:id="7536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82701">
                  <w:marLeft w:val="0"/>
                  <w:marRight w:val="0"/>
                  <w:marTop w:val="0"/>
                  <w:marBottom w:val="0"/>
                  <w:divBdr>
                    <w:top w:val="none" w:sz="0" w:space="0" w:color="auto"/>
                    <w:left w:val="none" w:sz="0" w:space="0" w:color="auto"/>
                    <w:bottom w:val="none" w:sz="0" w:space="0" w:color="auto"/>
                    <w:right w:val="none" w:sz="0" w:space="0" w:color="auto"/>
                  </w:divBdr>
                  <w:divsChild>
                    <w:div w:id="1103190145">
                      <w:marLeft w:val="0"/>
                      <w:marRight w:val="0"/>
                      <w:marTop w:val="0"/>
                      <w:marBottom w:val="0"/>
                      <w:divBdr>
                        <w:top w:val="none" w:sz="0" w:space="0" w:color="auto"/>
                        <w:left w:val="none" w:sz="0" w:space="0" w:color="auto"/>
                        <w:bottom w:val="none" w:sz="0" w:space="0" w:color="auto"/>
                        <w:right w:val="none" w:sz="0" w:space="0" w:color="auto"/>
                      </w:divBdr>
                      <w:divsChild>
                        <w:div w:id="15061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13541">
      <w:bodyDiv w:val="1"/>
      <w:marLeft w:val="0"/>
      <w:marRight w:val="0"/>
      <w:marTop w:val="0"/>
      <w:marBottom w:val="0"/>
      <w:divBdr>
        <w:top w:val="none" w:sz="0" w:space="0" w:color="auto"/>
        <w:left w:val="none" w:sz="0" w:space="0" w:color="auto"/>
        <w:bottom w:val="none" w:sz="0" w:space="0" w:color="auto"/>
        <w:right w:val="none" w:sz="0" w:space="0" w:color="auto"/>
      </w:divBdr>
      <w:divsChild>
        <w:div w:id="4748545">
          <w:marLeft w:val="0"/>
          <w:marRight w:val="0"/>
          <w:marTop w:val="0"/>
          <w:marBottom w:val="180"/>
          <w:divBdr>
            <w:top w:val="none" w:sz="0" w:space="0" w:color="auto"/>
            <w:left w:val="none" w:sz="0" w:space="0" w:color="auto"/>
            <w:bottom w:val="none" w:sz="0" w:space="0" w:color="auto"/>
            <w:right w:val="none" w:sz="0" w:space="0" w:color="auto"/>
          </w:divBdr>
          <w:divsChild>
            <w:div w:id="701318622">
              <w:marLeft w:val="0"/>
              <w:marRight w:val="0"/>
              <w:marTop w:val="0"/>
              <w:marBottom w:val="0"/>
              <w:divBdr>
                <w:top w:val="none" w:sz="0" w:space="0" w:color="auto"/>
                <w:left w:val="none" w:sz="0" w:space="0" w:color="auto"/>
                <w:bottom w:val="none" w:sz="0" w:space="0" w:color="auto"/>
                <w:right w:val="none" w:sz="0" w:space="0" w:color="auto"/>
              </w:divBdr>
              <w:divsChild>
                <w:div w:id="1714961720">
                  <w:marLeft w:val="0"/>
                  <w:marRight w:val="0"/>
                  <w:marTop w:val="0"/>
                  <w:marBottom w:val="0"/>
                  <w:divBdr>
                    <w:top w:val="none" w:sz="0" w:space="0" w:color="auto"/>
                    <w:left w:val="none" w:sz="0" w:space="0" w:color="auto"/>
                    <w:bottom w:val="none" w:sz="0" w:space="0" w:color="auto"/>
                    <w:right w:val="none" w:sz="0" w:space="0" w:color="auto"/>
                  </w:divBdr>
                  <w:divsChild>
                    <w:div w:id="1601914870">
                      <w:marLeft w:val="0"/>
                      <w:marRight w:val="80"/>
                      <w:marTop w:val="0"/>
                      <w:marBottom w:val="0"/>
                      <w:divBdr>
                        <w:top w:val="none" w:sz="0" w:space="0" w:color="auto"/>
                        <w:left w:val="none" w:sz="0" w:space="0" w:color="auto"/>
                        <w:bottom w:val="none" w:sz="0" w:space="0" w:color="auto"/>
                        <w:right w:val="none" w:sz="0" w:space="0" w:color="auto"/>
                      </w:divBdr>
                    </w:div>
                    <w:div w:id="1358462681">
                      <w:marLeft w:val="0"/>
                      <w:marRight w:val="0"/>
                      <w:marTop w:val="0"/>
                      <w:marBottom w:val="0"/>
                      <w:divBdr>
                        <w:top w:val="none" w:sz="0" w:space="0" w:color="auto"/>
                        <w:left w:val="none" w:sz="0" w:space="0" w:color="auto"/>
                        <w:bottom w:val="none" w:sz="0" w:space="0" w:color="auto"/>
                        <w:right w:val="none" w:sz="0" w:space="0" w:color="auto"/>
                      </w:divBdr>
                    </w:div>
                  </w:divsChild>
                </w:div>
                <w:div w:id="372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89797">
      <w:bodyDiv w:val="1"/>
      <w:marLeft w:val="0"/>
      <w:marRight w:val="0"/>
      <w:marTop w:val="0"/>
      <w:marBottom w:val="0"/>
      <w:divBdr>
        <w:top w:val="none" w:sz="0" w:space="0" w:color="auto"/>
        <w:left w:val="none" w:sz="0" w:space="0" w:color="auto"/>
        <w:bottom w:val="none" w:sz="0" w:space="0" w:color="auto"/>
        <w:right w:val="none" w:sz="0" w:space="0" w:color="auto"/>
      </w:divBdr>
      <w:divsChild>
        <w:div w:id="1403411672">
          <w:marLeft w:val="0"/>
          <w:marRight w:val="100"/>
          <w:marTop w:val="0"/>
          <w:marBottom w:val="0"/>
          <w:divBdr>
            <w:top w:val="none" w:sz="0" w:space="0" w:color="auto"/>
            <w:left w:val="none" w:sz="0" w:space="0" w:color="auto"/>
            <w:bottom w:val="none" w:sz="0" w:space="0" w:color="auto"/>
            <w:right w:val="none" w:sz="0" w:space="0" w:color="auto"/>
          </w:divBdr>
        </w:div>
      </w:divsChild>
    </w:div>
    <w:div w:id="1942105838">
      <w:bodyDiv w:val="1"/>
      <w:marLeft w:val="0"/>
      <w:marRight w:val="0"/>
      <w:marTop w:val="0"/>
      <w:marBottom w:val="0"/>
      <w:divBdr>
        <w:top w:val="none" w:sz="0" w:space="0" w:color="auto"/>
        <w:left w:val="none" w:sz="0" w:space="0" w:color="auto"/>
        <w:bottom w:val="none" w:sz="0" w:space="0" w:color="auto"/>
        <w:right w:val="none" w:sz="0" w:space="0" w:color="auto"/>
      </w:divBdr>
      <w:divsChild>
        <w:div w:id="367537445">
          <w:marLeft w:val="0"/>
          <w:marRight w:val="0"/>
          <w:marTop w:val="0"/>
          <w:marBottom w:val="0"/>
          <w:divBdr>
            <w:top w:val="none" w:sz="0" w:space="0" w:color="auto"/>
            <w:left w:val="none" w:sz="0" w:space="0" w:color="auto"/>
            <w:bottom w:val="none" w:sz="0" w:space="0" w:color="auto"/>
            <w:right w:val="none" w:sz="0" w:space="0" w:color="auto"/>
          </w:divBdr>
          <w:divsChild>
            <w:div w:id="1170409429">
              <w:marLeft w:val="0"/>
              <w:marRight w:val="0"/>
              <w:marTop w:val="0"/>
              <w:marBottom w:val="0"/>
              <w:divBdr>
                <w:top w:val="none" w:sz="0" w:space="0" w:color="auto"/>
                <w:left w:val="none" w:sz="0" w:space="0" w:color="auto"/>
                <w:bottom w:val="none" w:sz="0" w:space="0" w:color="auto"/>
                <w:right w:val="none" w:sz="0" w:space="0" w:color="auto"/>
              </w:divBdr>
            </w:div>
            <w:div w:id="264266634">
              <w:marLeft w:val="0"/>
              <w:marRight w:val="100"/>
              <w:marTop w:val="0"/>
              <w:marBottom w:val="0"/>
              <w:divBdr>
                <w:top w:val="none" w:sz="0" w:space="0" w:color="auto"/>
                <w:left w:val="none" w:sz="0" w:space="0" w:color="auto"/>
                <w:bottom w:val="none" w:sz="0" w:space="0" w:color="auto"/>
                <w:right w:val="none" w:sz="0" w:space="0" w:color="auto"/>
              </w:divBdr>
            </w:div>
            <w:div w:id="596863747">
              <w:marLeft w:val="-1300"/>
              <w:marRight w:val="-1300"/>
              <w:marTop w:val="0"/>
              <w:marBottom w:val="0"/>
              <w:divBdr>
                <w:top w:val="none" w:sz="0" w:space="0" w:color="auto"/>
                <w:left w:val="none" w:sz="0" w:space="0" w:color="auto"/>
                <w:bottom w:val="none" w:sz="0" w:space="0" w:color="auto"/>
                <w:right w:val="none" w:sz="0" w:space="0" w:color="auto"/>
              </w:divBdr>
              <w:divsChild>
                <w:div w:id="809246732">
                  <w:marLeft w:val="200"/>
                  <w:marRight w:val="0"/>
                  <w:marTop w:val="0"/>
                  <w:marBottom w:val="0"/>
                  <w:divBdr>
                    <w:top w:val="none" w:sz="0" w:space="0" w:color="auto"/>
                    <w:left w:val="none" w:sz="0" w:space="0" w:color="auto"/>
                    <w:bottom w:val="none" w:sz="0" w:space="0" w:color="auto"/>
                    <w:right w:val="none" w:sz="0" w:space="0" w:color="auto"/>
                  </w:divBdr>
                  <w:divsChild>
                    <w:div w:id="1371343901">
                      <w:marLeft w:val="0"/>
                      <w:marRight w:val="0"/>
                      <w:marTop w:val="250"/>
                      <w:marBottom w:val="0"/>
                      <w:divBdr>
                        <w:top w:val="none" w:sz="0" w:space="0" w:color="auto"/>
                        <w:left w:val="none" w:sz="0" w:space="0" w:color="auto"/>
                        <w:bottom w:val="none" w:sz="0" w:space="0" w:color="auto"/>
                        <w:right w:val="none" w:sz="0" w:space="0" w:color="auto"/>
                      </w:divBdr>
                    </w:div>
                    <w:div w:id="54277356">
                      <w:marLeft w:val="0"/>
                      <w:marRight w:val="0"/>
                      <w:marTop w:val="0"/>
                      <w:marBottom w:val="280"/>
                      <w:divBdr>
                        <w:top w:val="none" w:sz="0" w:space="0" w:color="auto"/>
                        <w:left w:val="none" w:sz="0" w:space="0" w:color="auto"/>
                        <w:bottom w:val="none" w:sz="0" w:space="0" w:color="auto"/>
                        <w:right w:val="none" w:sz="0" w:space="0" w:color="auto"/>
                      </w:divBdr>
                      <w:divsChild>
                        <w:div w:id="1265847040">
                          <w:marLeft w:val="0"/>
                          <w:marRight w:val="0"/>
                          <w:marTop w:val="0"/>
                          <w:marBottom w:val="0"/>
                          <w:divBdr>
                            <w:top w:val="none" w:sz="0" w:space="0" w:color="auto"/>
                            <w:left w:val="none" w:sz="0" w:space="0" w:color="auto"/>
                            <w:bottom w:val="none" w:sz="0" w:space="0" w:color="auto"/>
                            <w:right w:val="none" w:sz="0" w:space="0" w:color="auto"/>
                          </w:divBdr>
                        </w:div>
                        <w:div w:id="1462267371">
                          <w:marLeft w:val="0"/>
                          <w:marRight w:val="0"/>
                          <w:marTop w:val="250"/>
                          <w:marBottom w:val="0"/>
                          <w:divBdr>
                            <w:top w:val="none" w:sz="0" w:space="0" w:color="auto"/>
                            <w:left w:val="none" w:sz="0" w:space="0" w:color="auto"/>
                            <w:bottom w:val="none" w:sz="0" w:space="0" w:color="auto"/>
                            <w:right w:val="none" w:sz="0" w:space="0" w:color="auto"/>
                          </w:divBdr>
                        </w:div>
                      </w:divsChild>
                    </w:div>
                    <w:div w:id="1615937655">
                      <w:marLeft w:val="0"/>
                      <w:marRight w:val="0"/>
                      <w:marTop w:val="0"/>
                      <w:marBottom w:val="280"/>
                      <w:divBdr>
                        <w:top w:val="none" w:sz="0" w:space="0" w:color="auto"/>
                        <w:left w:val="none" w:sz="0" w:space="0" w:color="auto"/>
                        <w:bottom w:val="none" w:sz="0" w:space="0" w:color="auto"/>
                        <w:right w:val="none" w:sz="0" w:space="0" w:color="auto"/>
                      </w:divBdr>
                    </w:div>
                  </w:divsChild>
                </w:div>
                <w:div w:id="2020303006">
                  <w:marLeft w:val="0"/>
                  <w:marRight w:val="0"/>
                  <w:marTop w:val="280"/>
                  <w:marBottom w:val="0"/>
                  <w:divBdr>
                    <w:top w:val="single" w:sz="4" w:space="0" w:color="D8D8D8"/>
                    <w:left w:val="none" w:sz="0" w:space="0" w:color="auto"/>
                    <w:bottom w:val="single" w:sz="4" w:space="5" w:color="D8D8D8"/>
                    <w:right w:val="none" w:sz="0" w:space="0" w:color="auto"/>
                  </w:divBdr>
                  <w:divsChild>
                    <w:div w:id="301931972">
                      <w:marLeft w:val="0"/>
                      <w:marRight w:val="0"/>
                      <w:marTop w:val="0"/>
                      <w:marBottom w:val="0"/>
                      <w:divBdr>
                        <w:top w:val="none" w:sz="0" w:space="0" w:color="auto"/>
                        <w:left w:val="none" w:sz="0" w:space="0" w:color="auto"/>
                        <w:bottom w:val="none" w:sz="0" w:space="0" w:color="auto"/>
                        <w:right w:val="none" w:sz="0" w:space="0" w:color="auto"/>
                      </w:divBdr>
                      <w:divsChild>
                        <w:div w:id="1690060338">
                          <w:marLeft w:val="0"/>
                          <w:marRight w:val="0"/>
                          <w:marTop w:val="0"/>
                          <w:marBottom w:val="0"/>
                          <w:divBdr>
                            <w:top w:val="none" w:sz="0" w:space="0" w:color="auto"/>
                            <w:left w:val="none" w:sz="0" w:space="0" w:color="auto"/>
                            <w:bottom w:val="none" w:sz="0" w:space="0" w:color="auto"/>
                            <w:right w:val="none" w:sz="0" w:space="0" w:color="auto"/>
                          </w:divBdr>
                          <w:divsChild>
                            <w:div w:id="180905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10846">
              <w:marLeft w:val="0"/>
              <w:marRight w:val="0"/>
              <w:marTop w:val="0"/>
              <w:marBottom w:val="100"/>
              <w:divBdr>
                <w:top w:val="none" w:sz="0" w:space="0" w:color="auto"/>
                <w:left w:val="none" w:sz="0" w:space="0" w:color="auto"/>
                <w:bottom w:val="none" w:sz="0" w:space="0" w:color="auto"/>
                <w:right w:val="none" w:sz="0" w:space="0" w:color="auto"/>
              </w:divBdr>
            </w:div>
            <w:div w:id="1459452920">
              <w:marLeft w:val="0"/>
              <w:marRight w:val="0"/>
              <w:marTop w:val="0"/>
              <w:marBottom w:val="0"/>
              <w:divBdr>
                <w:top w:val="none" w:sz="0" w:space="0" w:color="auto"/>
                <w:left w:val="none" w:sz="0" w:space="0" w:color="auto"/>
                <w:bottom w:val="none" w:sz="0" w:space="0" w:color="auto"/>
                <w:right w:val="none" w:sz="0" w:space="0" w:color="auto"/>
              </w:divBdr>
              <w:divsChild>
                <w:div w:id="403603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86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596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852921">
                  <w:blockQuote w:val="1"/>
                  <w:marLeft w:val="360"/>
                  <w:marRight w:val="360"/>
                  <w:marTop w:val="0"/>
                  <w:marBottom w:val="150"/>
                  <w:divBdr>
                    <w:top w:val="none" w:sz="0" w:space="0" w:color="auto"/>
                    <w:left w:val="none" w:sz="0" w:space="0" w:color="auto"/>
                    <w:bottom w:val="none" w:sz="0" w:space="0" w:color="auto"/>
                    <w:right w:val="none" w:sz="0" w:space="0" w:color="auto"/>
                  </w:divBdr>
                </w:div>
                <w:div w:id="1774475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85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debates-over-centralizing-sacrificial-worship-and-eating-non-sacrificial-meat" TargetMode="External"/><Relationship Id="rId13" Type="http://schemas.openxmlformats.org/officeDocument/2006/relationships/hyperlink" Target="https://www.thetorah.com/article/deuteronomy-religious-centralization-or-decentralization" TargetMode="External"/><Relationship Id="rId3" Type="http://schemas.openxmlformats.org/officeDocument/2006/relationships/settings" Target="settings.xml"/><Relationship Id="rId7" Type="http://schemas.openxmlformats.org/officeDocument/2006/relationships/hyperlink" Target="https://www.thetorah.com/article/the-places-that-yhwh-will-choose-ebal-shiloh-and-jerusalem" TargetMode="External"/><Relationship Id="rId12" Type="http://schemas.openxmlformats.org/officeDocument/2006/relationships/hyperlink" Target="https://www.thetorah.com/article/in-the-presence-of-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how-the-jerusalem-temple-was-chosen-as-the-only-place-of-worship" TargetMode="External"/><Relationship Id="rId11" Type="http://schemas.openxmlformats.org/officeDocument/2006/relationships/hyperlink" Target="https://www.thetorah.com/article/was-the-documentary-hypothesis-tainted-by-wellhausens-antisemitis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thetorah.com/article/mount-gerizim-and-the-polemic-against-the-samaritans" TargetMode="External"/><Relationship Id="rId4" Type="http://schemas.openxmlformats.org/officeDocument/2006/relationships/webSettings" Target="webSettings.xml"/><Relationship Id="rId9" Type="http://schemas.openxmlformats.org/officeDocument/2006/relationships/hyperlink" Target="https://www.thetorah.com/article/an-altar-on-mt-ebal-or-mt-gerizim-the-torah-in-the-sectarian-debate"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4331</Words>
  <Characters>22513</Characters>
  <Application>Microsoft Office Word</Application>
  <DocSecurity>0</DocSecurity>
  <Lines>287</Lines>
  <Paragraphs>111</Paragraphs>
  <ScaleCrop>false</ScaleCrop>
  <Company/>
  <LinksUpToDate>false</LinksUpToDate>
  <CharactersWithSpaces>26719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2022-06-30T09:50:00Z</dcterms:created>
  <dcterms:modified xsi:type="dcterms:W3CDTF">2022-06-30T10:50:00Z</dcterms:modified>
</cp:coreProperties>
</file>