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07FB9" w14:textId="4996C7EE" w:rsidR="009C023E" w:rsidRDefault="009C023E" w:rsidP="00C3156A">
      <w:pPr>
        <w:bidi w:val="0"/>
        <w:jc w:val="both"/>
        <w:rPr>
          <w:b/>
          <w:bCs/>
        </w:rPr>
      </w:pPr>
      <w:r w:rsidRPr="009C023E">
        <w:rPr>
          <w:rFonts w:hint="cs"/>
          <w:b/>
          <w:bCs/>
        </w:rPr>
        <w:t>S</w:t>
      </w:r>
      <w:r w:rsidRPr="009C023E">
        <w:rPr>
          <w:b/>
          <w:bCs/>
        </w:rPr>
        <w:t xml:space="preserve">exual functioning and body image among </w:t>
      </w:r>
      <w:r w:rsidR="00B84B84" w:rsidRPr="009C023E">
        <w:rPr>
          <w:b/>
          <w:bCs/>
        </w:rPr>
        <w:t xml:space="preserve">bariatric surgery </w:t>
      </w:r>
      <w:r w:rsidRPr="009C023E">
        <w:rPr>
          <w:b/>
          <w:bCs/>
        </w:rPr>
        <w:t xml:space="preserve">candidates: </w:t>
      </w:r>
      <w:r>
        <w:rPr>
          <w:b/>
          <w:bCs/>
        </w:rPr>
        <w:t xml:space="preserve">A </w:t>
      </w:r>
      <w:r w:rsidRPr="009C023E">
        <w:rPr>
          <w:b/>
          <w:bCs/>
        </w:rPr>
        <w:t xml:space="preserve">comparison between </w:t>
      </w:r>
      <w:r w:rsidR="00B84B84" w:rsidRPr="009C023E">
        <w:rPr>
          <w:b/>
          <w:bCs/>
        </w:rPr>
        <w:t xml:space="preserve">Israeli </w:t>
      </w:r>
      <w:r w:rsidRPr="009C023E">
        <w:rPr>
          <w:b/>
          <w:bCs/>
        </w:rPr>
        <w:t>Jewish and Arab women</w:t>
      </w:r>
    </w:p>
    <w:p w14:paraId="2EC0CFBF" w14:textId="1A775F10" w:rsidR="009C023E" w:rsidRPr="009C023E" w:rsidRDefault="009C023E" w:rsidP="00C3156A">
      <w:pPr>
        <w:bidi w:val="0"/>
        <w:jc w:val="both"/>
      </w:pPr>
      <w:r w:rsidRPr="009C023E">
        <w:t xml:space="preserve">Marwa </w:t>
      </w:r>
      <w:proofErr w:type="spellStart"/>
      <w:r w:rsidRPr="009C023E">
        <w:t>Nahas</w:t>
      </w:r>
      <w:proofErr w:type="spellEnd"/>
      <w:r w:rsidR="00B3296B">
        <w:t xml:space="preserve"> </w:t>
      </w:r>
      <w:r w:rsidR="00B3296B" w:rsidRPr="00DD065E">
        <w:rPr>
          <w:vertAlign w:val="superscript"/>
        </w:rPr>
        <w:t>1</w:t>
      </w:r>
      <w:r w:rsidRPr="009C023E">
        <w:t xml:space="preserve">, Rafael </w:t>
      </w:r>
      <w:proofErr w:type="spellStart"/>
      <w:r w:rsidRPr="009C023E">
        <w:t>Carel</w:t>
      </w:r>
      <w:proofErr w:type="spellEnd"/>
      <w:r w:rsidR="00B3296B">
        <w:t xml:space="preserve"> </w:t>
      </w:r>
      <w:r w:rsidR="00B3296B" w:rsidRPr="00DD065E">
        <w:rPr>
          <w:vertAlign w:val="superscript"/>
        </w:rPr>
        <w:t>1</w:t>
      </w:r>
      <w:r w:rsidRPr="009C023E">
        <w:t>, Yael Letzer</w:t>
      </w:r>
      <w:r w:rsidR="00B3296B" w:rsidRPr="00DD065E">
        <w:rPr>
          <w:vertAlign w:val="superscript"/>
        </w:rPr>
        <w:t>1</w:t>
      </w:r>
      <w:proofErr w:type="gramStart"/>
      <w:r w:rsidR="00840500" w:rsidRPr="00DD065E">
        <w:rPr>
          <w:vertAlign w:val="superscript"/>
        </w:rPr>
        <w:t>,</w:t>
      </w:r>
      <w:r w:rsidR="00B3296B" w:rsidRPr="00DD065E">
        <w:rPr>
          <w:vertAlign w:val="superscript"/>
        </w:rPr>
        <w:t>2</w:t>
      </w:r>
      <w:proofErr w:type="gramEnd"/>
      <w:r w:rsidRPr="009C023E">
        <w:t xml:space="preserve">, </w:t>
      </w:r>
      <w:proofErr w:type="spellStart"/>
      <w:r w:rsidRPr="009C023E">
        <w:t>Moaad</w:t>
      </w:r>
      <w:proofErr w:type="spellEnd"/>
      <w:r w:rsidRPr="009C023E">
        <w:t xml:space="preserve"> Fa</w:t>
      </w:r>
      <w:r w:rsidR="00E937FD">
        <w:t>r</w:t>
      </w:r>
      <w:r w:rsidRPr="009C023E">
        <w:t>raj</w:t>
      </w:r>
      <w:r w:rsidR="00B3296B" w:rsidRPr="00DD065E">
        <w:rPr>
          <w:vertAlign w:val="superscript"/>
        </w:rPr>
        <w:t>3</w:t>
      </w:r>
      <w:r w:rsidR="00840500">
        <w:rPr>
          <w:vertAlign w:val="superscript"/>
        </w:rPr>
        <w:t>,4</w:t>
      </w:r>
    </w:p>
    <w:p w14:paraId="35EEAFAC" w14:textId="77777777" w:rsidR="00B84B84" w:rsidRDefault="00B84B84" w:rsidP="00C3156A">
      <w:pPr>
        <w:bidi w:val="0"/>
        <w:jc w:val="both"/>
      </w:pPr>
    </w:p>
    <w:p w14:paraId="20D638CC" w14:textId="77777777" w:rsidR="009C023E" w:rsidRDefault="00840500" w:rsidP="00C3156A">
      <w:pPr>
        <w:bidi w:val="0"/>
        <w:jc w:val="both"/>
      </w:pPr>
      <w:r w:rsidRPr="00244B48">
        <w:rPr>
          <w:vertAlign w:val="superscript"/>
        </w:rPr>
        <w:t>1</w:t>
      </w:r>
      <w:r w:rsidR="009C023E" w:rsidRPr="009C023E">
        <w:t xml:space="preserve">School of Public Health, </w:t>
      </w:r>
      <w:r>
        <w:t xml:space="preserve">faculty of social welfare and health sciences, </w:t>
      </w:r>
      <w:r w:rsidR="009C023E" w:rsidRPr="009C023E">
        <w:t>University of Haifa, Haifa, Israel</w:t>
      </w:r>
    </w:p>
    <w:p w14:paraId="554D9F62" w14:textId="77777777" w:rsidR="00840500" w:rsidRPr="009C023E" w:rsidRDefault="00840500" w:rsidP="00C3156A">
      <w:pPr>
        <w:bidi w:val="0"/>
        <w:jc w:val="both"/>
      </w:pPr>
      <w:proofErr w:type="gramStart"/>
      <w:r w:rsidRPr="00244B48">
        <w:rPr>
          <w:vertAlign w:val="superscript"/>
        </w:rPr>
        <w:t>,2</w:t>
      </w:r>
      <w:r>
        <w:t>Eating</w:t>
      </w:r>
      <w:proofErr w:type="gramEnd"/>
      <w:r>
        <w:t xml:space="preserve"> Disorders Institution, Psychiatric Division, </w:t>
      </w:r>
      <w:proofErr w:type="spellStart"/>
      <w:r>
        <w:t>Rambam</w:t>
      </w:r>
      <w:proofErr w:type="spellEnd"/>
      <w:r>
        <w:t xml:space="preserve">’ health care campus, Haifa, Israel.  </w:t>
      </w:r>
    </w:p>
    <w:p w14:paraId="74A0F305" w14:textId="61150113" w:rsidR="00840500" w:rsidRDefault="00840500" w:rsidP="00C3156A">
      <w:pPr>
        <w:bidi w:val="0"/>
        <w:jc w:val="both"/>
      </w:pPr>
      <w:r w:rsidRPr="00244B48">
        <w:rPr>
          <w:vertAlign w:val="superscript"/>
        </w:rPr>
        <w:t>3</w:t>
      </w:r>
      <w:r w:rsidR="009C023E" w:rsidRPr="009C023E">
        <w:t xml:space="preserve">Occupational Therapy Service, Galilee Medical Center, </w:t>
      </w:r>
      <w:proofErr w:type="spellStart"/>
      <w:r w:rsidR="009C023E" w:rsidRPr="009C023E">
        <w:t>Nahariya</w:t>
      </w:r>
      <w:proofErr w:type="spellEnd"/>
      <w:r w:rsidRPr="009C023E">
        <w:t xml:space="preserve">, </w:t>
      </w:r>
      <w:proofErr w:type="gramStart"/>
      <w:r>
        <w:t xml:space="preserve">and  </w:t>
      </w:r>
      <w:r w:rsidR="009C023E" w:rsidRPr="009C023E">
        <w:t>Department</w:t>
      </w:r>
      <w:proofErr w:type="gramEnd"/>
      <w:r w:rsidR="009C023E" w:rsidRPr="009C023E">
        <w:t xml:space="preserve"> of Surgery</w:t>
      </w:r>
      <w:r>
        <w:t>, B,</w:t>
      </w:r>
      <w:r w:rsidR="009C023E" w:rsidRPr="009C023E">
        <w:t xml:space="preserve"> Galilee Medical Center, </w:t>
      </w:r>
      <w:proofErr w:type="spellStart"/>
      <w:r w:rsidR="009C023E" w:rsidRPr="009C023E">
        <w:t>Nahariya</w:t>
      </w:r>
      <w:proofErr w:type="spellEnd"/>
      <w:r w:rsidR="009C023E" w:rsidRPr="009C023E">
        <w:t xml:space="preserve">, </w:t>
      </w:r>
    </w:p>
    <w:p w14:paraId="5D980465" w14:textId="7DD717AE" w:rsidR="009C023E" w:rsidRPr="009C023E" w:rsidRDefault="00840500" w:rsidP="00C3156A">
      <w:pPr>
        <w:bidi w:val="0"/>
        <w:jc w:val="both"/>
      </w:pPr>
      <w:r>
        <w:rPr>
          <w:vertAlign w:val="superscript"/>
        </w:rPr>
        <w:t>4</w:t>
      </w:r>
      <w:r w:rsidR="009C023E" w:rsidRPr="009C023E">
        <w:t xml:space="preserve">The </w:t>
      </w:r>
      <w:proofErr w:type="spellStart"/>
      <w:r w:rsidR="009C023E" w:rsidRPr="009C023E">
        <w:t>Azrieli</w:t>
      </w:r>
      <w:proofErr w:type="spellEnd"/>
      <w:r w:rsidR="009C023E" w:rsidRPr="009C023E">
        <w:t xml:space="preserve"> Faculty of Medicine, Bar </w:t>
      </w:r>
      <w:proofErr w:type="spellStart"/>
      <w:r w:rsidR="009C023E" w:rsidRPr="009C023E">
        <w:t>Ilan</w:t>
      </w:r>
      <w:proofErr w:type="spellEnd"/>
      <w:r w:rsidR="009C023E" w:rsidRPr="009C023E">
        <w:t xml:space="preserve"> University, Safed, Israel</w:t>
      </w:r>
    </w:p>
    <w:p w14:paraId="2BED8104" w14:textId="77777777" w:rsidR="009C023E" w:rsidRDefault="009C023E" w:rsidP="00C3156A">
      <w:pPr>
        <w:bidi w:val="0"/>
        <w:jc w:val="both"/>
        <w:rPr>
          <w:b/>
          <w:bCs/>
        </w:rPr>
      </w:pPr>
    </w:p>
    <w:p w14:paraId="517B46A0" w14:textId="44AAC474" w:rsidR="00EC4039" w:rsidRPr="0068279C" w:rsidRDefault="00EC4039" w:rsidP="00C3156A">
      <w:pPr>
        <w:bidi w:val="0"/>
        <w:spacing w:line="360" w:lineRule="auto"/>
        <w:jc w:val="both"/>
        <w:rPr>
          <w:b/>
          <w:bCs/>
        </w:rPr>
      </w:pPr>
      <w:r w:rsidRPr="00EC4039">
        <w:rPr>
          <w:b/>
          <w:bCs/>
        </w:rPr>
        <w:t>Abstract</w:t>
      </w:r>
      <w:r w:rsidRPr="00EC4039">
        <w:br/>
      </w:r>
      <w:r w:rsidRPr="0068279C">
        <w:rPr>
          <w:u w:val="single"/>
        </w:rPr>
        <w:t>Background:</w:t>
      </w:r>
      <w:r w:rsidRPr="00EC4039">
        <w:t xml:space="preserve"> The rate of obesity has risen in the last four decades and </w:t>
      </w:r>
      <w:proofErr w:type="gramStart"/>
      <w:r w:rsidRPr="00EC4039">
        <w:t>is now recognized</w:t>
      </w:r>
      <w:proofErr w:type="gramEnd"/>
      <w:r w:rsidRPr="00EC4039">
        <w:t xml:space="preserve"> as a </w:t>
      </w:r>
      <w:r w:rsidR="006963DA">
        <w:t>pervasive</w:t>
      </w:r>
      <w:r w:rsidRPr="00EC4039">
        <w:t xml:space="preserve"> health problem </w:t>
      </w:r>
      <w:r w:rsidR="006963DA">
        <w:t>throughout</w:t>
      </w:r>
      <w:r w:rsidRPr="00EC4039">
        <w:t xml:space="preserve"> the world. Obesity involves many health risks a</w:t>
      </w:r>
      <w:r w:rsidR="006963DA">
        <w:t>s well as</w:t>
      </w:r>
      <w:r w:rsidRPr="00EC4039">
        <w:t xml:space="preserve"> social, psychological and other consequences. Studies show a negative effect of obesity on the musculoskeletal system</w:t>
      </w:r>
      <w:r w:rsidR="006963DA">
        <w:t>,</w:t>
      </w:r>
      <w:r w:rsidRPr="00EC4039">
        <w:t xml:space="preserve"> manifested as physical limitation and impairment of daily functioning </w:t>
      </w:r>
      <w:r w:rsidR="00DA6AC1">
        <w:t xml:space="preserve">including </w:t>
      </w:r>
      <w:r w:rsidRPr="00EC4039">
        <w:t>sexual function</w:t>
      </w:r>
      <w:r w:rsidR="00DA6AC1">
        <w:t>ing</w:t>
      </w:r>
      <w:r w:rsidRPr="00EC4039">
        <w:t xml:space="preserve">. </w:t>
      </w:r>
      <w:r w:rsidR="00DD065E">
        <w:t>Additionally</w:t>
      </w:r>
      <w:r w:rsidR="00DA6AC1">
        <w:t>,</w:t>
      </w:r>
      <w:r w:rsidR="006963DA">
        <w:t xml:space="preserve"> obesity</w:t>
      </w:r>
      <w:r w:rsidRPr="00EC4039">
        <w:t xml:space="preserve"> has a negative impact on a person's social and cultural skills and self-image, </w:t>
      </w:r>
      <w:r w:rsidR="006963DA">
        <w:t xml:space="preserve">all of </w:t>
      </w:r>
      <w:r w:rsidRPr="00EC4039">
        <w:t>which affect quality of life.</w:t>
      </w:r>
    </w:p>
    <w:p w14:paraId="01514F9B" w14:textId="77777777" w:rsidR="00EC4039" w:rsidRPr="00EC4039" w:rsidRDefault="00EC4039" w:rsidP="00C3156A">
      <w:pPr>
        <w:bidi w:val="0"/>
        <w:spacing w:line="360" w:lineRule="auto"/>
        <w:jc w:val="both"/>
        <w:rPr>
          <w:lang w:val="en"/>
        </w:rPr>
      </w:pPr>
      <w:r w:rsidRPr="0068279C">
        <w:rPr>
          <w:u w:val="single"/>
          <w:lang w:val="en"/>
        </w:rPr>
        <w:t>Aim of the study</w:t>
      </w:r>
      <w:r w:rsidRPr="00EC4039">
        <w:rPr>
          <w:lang w:val="en"/>
        </w:rPr>
        <w:t>: To examine the effect of cultural background on body image, sexual function</w:t>
      </w:r>
      <w:r w:rsidR="0009459C">
        <w:rPr>
          <w:lang w:val="en"/>
        </w:rPr>
        <w:t>ing</w:t>
      </w:r>
      <w:r w:rsidRPr="00EC4039">
        <w:rPr>
          <w:lang w:val="en"/>
        </w:rPr>
        <w:t xml:space="preserve">, daily functioning and participation in activities (such as leisure, sports, childcare and home care) in women </w:t>
      </w:r>
      <w:r w:rsidR="006963DA">
        <w:rPr>
          <w:lang w:val="en"/>
        </w:rPr>
        <w:t xml:space="preserve">of two ethnic groups </w:t>
      </w:r>
      <w:r w:rsidRPr="00EC4039">
        <w:rPr>
          <w:lang w:val="en"/>
        </w:rPr>
        <w:t>seeking bariatric surgery due to overweight.</w:t>
      </w:r>
    </w:p>
    <w:p w14:paraId="27679ADE" w14:textId="378B9839" w:rsidR="00EC4039" w:rsidRDefault="00EC4039" w:rsidP="00C3156A">
      <w:pPr>
        <w:bidi w:val="0"/>
        <w:spacing w:line="360" w:lineRule="auto"/>
        <w:jc w:val="both"/>
        <w:rPr>
          <w:lang w:val="en"/>
        </w:rPr>
      </w:pPr>
      <w:r w:rsidRPr="0068279C">
        <w:rPr>
          <w:u w:val="single"/>
          <w:lang w:val="en"/>
        </w:rPr>
        <w:t>Study population</w:t>
      </w:r>
      <w:r w:rsidRPr="00EC4039">
        <w:rPr>
          <w:lang w:val="en"/>
        </w:rPr>
        <w:t xml:space="preserve">: </w:t>
      </w:r>
      <w:r w:rsidR="006963DA">
        <w:rPr>
          <w:lang w:val="en"/>
        </w:rPr>
        <w:t>A</w:t>
      </w:r>
      <w:r w:rsidRPr="00EC4039">
        <w:rPr>
          <w:lang w:val="en"/>
        </w:rPr>
        <w:t xml:space="preserve"> group of 35 </w:t>
      </w:r>
      <w:r w:rsidR="006963DA">
        <w:rPr>
          <w:lang w:val="en"/>
        </w:rPr>
        <w:t xml:space="preserve">female </w:t>
      </w:r>
      <w:r w:rsidR="0009459C">
        <w:rPr>
          <w:lang w:val="en"/>
        </w:rPr>
        <w:t>Israeli-</w:t>
      </w:r>
      <w:r w:rsidR="006963DA">
        <w:rPr>
          <w:lang w:val="en"/>
        </w:rPr>
        <w:t xml:space="preserve">Arab </w:t>
      </w:r>
      <w:r w:rsidR="0009459C" w:rsidRPr="00EC4039">
        <w:rPr>
          <w:lang w:val="en"/>
        </w:rPr>
        <w:t xml:space="preserve">bariatric surgery </w:t>
      </w:r>
      <w:r w:rsidRPr="00EC4039">
        <w:rPr>
          <w:lang w:val="en"/>
        </w:rPr>
        <w:t xml:space="preserve">candidates and </w:t>
      </w:r>
      <w:r w:rsidR="006963DA">
        <w:rPr>
          <w:lang w:val="en"/>
        </w:rPr>
        <w:t xml:space="preserve">a group of </w:t>
      </w:r>
      <w:r w:rsidRPr="00EC4039">
        <w:rPr>
          <w:lang w:val="en"/>
        </w:rPr>
        <w:t xml:space="preserve">35 </w:t>
      </w:r>
      <w:r w:rsidR="0009459C">
        <w:rPr>
          <w:lang w:val="en"/>
        </w:rPr>
        <w:t>Israeli-</w:t>
      </w:r>
      <w:r w:rsidRPr="00EC4039">
        <w:rPr>
          <w:lang w:val="en"/>
        </w:rPr>
        <w:t xml:space="preserve">Jewish candidates, </w:t>
      </w:r>
      <w:r w:rsidR="0051129A">
        <w:rPr>
          <w:lang w:val="en"/>
        </w:rPr>
        <w:t>(</w:t>
      </w:r>
      <w:r w:rsidR="0051129A" w:rsidRPr="00EC4039">
        <w:rPr>
          <w:lang w:val="en"/>
        </w:rPr>
        <w:t xml:space="preserve">mean age of the Arab </w:t>
      </w:r>
      <w:r w:rsidR="0051129A">
        <w:rPr>
          <w:lang w:val="en"/>
        </w:rPr>
        <w:t xml:space="preserve">vs. Jewish </w:t>
      </w:r>
      <w:r w:rsidR="0051129A" w:rsidRPr="00EC4039">
        <w:rPr>
          <w:lang w:val="en"/>
        </w:rPr>
        <w:t>was</w:t>
      </w:r>
      <w:r w:rsidR="0051129A">
        <w:rPr>
          <w:lang w:val="en"/>
        </w:rPr>
        <w:t xml:space="preserve"> 37.7</w:t>
      </w:r>
      <w:r w:rsidR="0051129A" w:rsidRPr="006963DA">
        <w:rPr>
          <w:lang w:val="en"/>
        </w:rPr>
        <w:t>±</w:t>
      </w:r>
      <w:r w:rsidR="0051129A" w:rsidRPr="00EC4039">
        <w:rPr>
          <w:lang w:val="en"/>
        </w:rPr>
        <w:t xml:space="preserve">9.3 years </w:t>
      </w:r>
      <w:r w:rsidR="0051129A">
        <w:rPr>
          <w:lang w:val="en"/>
        </w:rPr>
        <w:t>vs</w:t>
      </w:r>
      <w:r w:rsidR="0051129A" w:rsidRPr="00EC4039">
        <w:rPr>
          <w:lang w:val="en"/>
        </w:rPr>
        <w:t xml:space="preserve"> 38.7</w:t>
      </w:r>
      <w:r w:rsidR="0051129A">
        <w:rPr>
          <w:lang w:val="en"/>
        </w:rPr>
        <w:t>±</w:t>
      </w:r>
      <w:r w:rsidR="0051129A" w:rsidRPr="00114329">
        <w:rPr>
          <w:lang w:val="en"/>
        </w:rPr>
        <w:t>10.8</w:t>
      </w:r>
      <w:r w:rsidR="0051129A" w:rsidRPr="00EC4039">
        <w:rPr>
          <w:lang w:val="en"/>
        </w:rPr>
        <w:t xml:space="preserve"> years</w:t>
      </w:r>
      <w:r w:rsidR="0051129A">
        <w:rPr>
          <w:lang w:val="en"/>
        </w:rPr>
        <w:t xml:space="preserve"> </w:t>
      </w:r>
      <w:r w:rsidR="00063290">
        <w:rPr>
          <w:lang w:val="en"/>
        </w:rPr>
        <w:t>respectively</w:t>
      </w:r>
      <w:r w:rsidR="0051129A">
        <w:rPr>
          <w:lang w:val="en"/>
        </w:rPr>
        <w:t>)</w:t>
      </w:r>
      <w:r w:rsidR="0051129A" w:rsidRPr="00EC4039">
        <w:rPr>
          <w:lang w:val="en"/>
        </w:rPr>
        <w:t xml:space="preserve"> </w:t>
      </w:r>
      <w:r w:rsidRPr="00EC4039">
        <w:rPr>
          <w:lang w:val="en"/>
        </w:rPr>
        <w:t xml:space="preserve">with a BMI&gt;40 or with a BMI&gt;35 and </w:t>
      </w:r>
      <w:r w:rsidR="006963DA">
        <w:rPr>
          <w:lang w:val="en"/>
        </w:rPr>
        <w:t>comorbidities</w:t>
      </w:r>
      <w:r w:rsidRPr="00EC4039">
        <w:rPr>
          <w:lang w:val="en"/>
        </w:rPr>
        <w:t xml:space="preserve"> (such as diabetes, </w:t>
      </w:r>
      <w:r>
        <w:rPr>
          <w:lang w:val="en"/>
        </w:rPr>
        <w:t>hypertension</w:t>
      </w:r>
      <w:r w:rsidRPr="00EC4039">
        <w:rPr>
          <w:lang w:val="en"/>
        </w:rPr>
        <w:t xml:space="preserve">, </w:t>
      </w:r>
      <w:r w:rsidR="00063290">
        <w:rPr>
          <w:lang w:val="en"/>
        </w:rPr>
        <w:t>dys</w:t>
      </w:r>
      <w:r w:rsidR="00063290" w:rsidRPr="00EC4039">
        <w:rPr>
          <w:lang w:val="en"/>
        </w:rPr>
        <w:t>lipid</w:t>
      </w:r>
      <w:r w:rsidR="00063290">
        <w:rPr>
          <w:lang w:val="en"/>
        </w:rPr>
        <w:t>emia</w:t>
      </w:r>
      <w:r w:rsidRPr="00EC4039">
        <w:rPr>
          <w:lang w:val="en"/>
        </w:rPr>
        <w:t>).</w:t>
      </w:r>
      <w:r w:rsidR="0009459C">
        <w:rPr>
          <w:lang w:val="en"/>
        </w:rPr>
        <w:t xml:space="preserve"> </w:t>
      </w:r>
    </w:p>
    <w:p w14:paraId="4CACFAE9" w14:textId="2ECE83DB" w:rsidR="00EC4039" w:rsidRPr="00EC4039" w:rsidRDefault="00EC4039" w:rsidP="00C3156A">
      <w:pPr>
        <w:bidi w:val="0"/>
        <w:spacing w:line="360" w:lineRule="auto"/>
        <w:jc w:val="both"/>
        <w:rPr>
          <w:lang w:val="en"/>
        </w:rPr>
      </w:pPr>
      <w:r w:rsidRPr="0068279C">
        <w:rPr>
          <w:u w:val="single"/>
          <w:lang w:val="en"/>
        </w:rPr>
        <w:t>Research method</w:t>
      </w:r>
      <w:r w:rsidRPr="00EC4039">
        <w:rPr>
          <w:lang w:val="en"/>
        </w:rPr>
        <w:t xml:space="preserve">: Cross-sectional study. Data collection by </w:t>
      </w:r>
      <w:r w:rsidR="0009459C">
        <w:rPr>
          <w:lang w:val="en"/>
        </w:rPr>
        <w:t xml:space="preserve">self-report </w:t>
      </w:r>
      <w:r w:rsidRPr="00EC4039">
        <w:rPr>
          <w:lang w:val="en"/>
        </w:rPr>
        <w:t xml:space="preserve">questionnaires </w:t>
      </w:r>
      <w:r w:rsidR="0009459C">
        <w:rPr>
          <w:lang w:val="en"/>
        </w:rPr>
        <w:t xml:space="preserve">assessing </w:t>
      </w:r>
      <w:r w:rsidRPr="00EC4039">
        <w:rPr>
          <w:lang w:val="en"/>
        </w:rPr>
        <w:t>sexual function</w:t>
      </w:r>
      <w:r w:rsidR="0009459C">
        <w:rPr>
          <w:lang w:val="en"/>
        </w:rPr>
        <w:t>ing</w:t>
      </w:r>
      <w:r w:rsidRPr="00EC4039">
        <w:rPr>
          <w:lang w:val="en"/>
        </w:rPr>
        <w:t xml:space="preserve">, body image, participation in daily activities and cognition, at a specific point in time </w:t>
      </w:r>
      <w:r w:rsidR="009C023E">
        <w:rPr>
          <w:lang w:val="en"/>
        </w:rPr>
        <w:t>–</w:t>
      </w:r>
      <w:r w:rsidRPr="00EC4039">
        <w:rPr>
          <w:lang w:val="en"/>
        </w:rPr>
        <w:t xml:space="preserve"> </w:t>
      </w:r>
      <w:r w:rsidR="009C023E">
        <w:rPr>
          <w:lang w:val="en"/>
        </w:rPr>
        <w:t>prior to</w:t>
      </w:r>
      <w:r w:rsidRPr="00EC4039">
        <w:rPr>
          <w:lang w:val="en"/>
        </w:rPr>
        <w:t xml:space="preserve"> bariatric surgery.</w:t>
      </w:r>
    </w:p>
    <w:p w14:paraId="23228DD5" w14:textId="02CE3AD4" w:rsidR="00114329" w:rsidRDefault="00035817" w:rsidP="00C3156A">
      <w:pPr>
        <w:bidi w:val="0"/>
        <w:spacing w:line="360" w:lineRule="auto"/>
        <w:jc w:val="both"/>
      </w:pPr>
      <w:r>
        <w:rPr>
          <w:u w:val="single"/>
          <w:lang w:val="en"/>
        </w:rPr>
        <w:t>Results</w:t>
      </w:r>
      <w:r w:rsidR="00EC4039" w:rsidRPr="00EC4039">
        <w:rPr>
          <w:lang w:val="en"/>
        </w:rPr>
        <w:t xml:space="preserve">: </w:t>
      </w:r>
      <w:r w:rsidR="0051129A">
        <w:rPr>
          <w:lang w:val="en"/>
        </w:rPr>
        <w:t>N</w:t>
      </w:r>
      <w:r w:rsidR="00EC4039" w:rsidRPr="00EC4039">
        <w:rPr>
          <w:lang w:val="en"/>
        </w:rPr>
        <w:t>o statistically significant difference between the two groups</w:t>
      </w:r>
      <w:r w:rsidR="0051129A">
        <w:rPr>
          <w:lang w:val="en"/>
        </w:rPr>
        <w:t xml:space="preserve"> in age, level of education, (</w:t>
      </w:r>
      <w:r w:rsidR="00EC4039" w:rsidRPr="00EC4039">
        <w:rPr>
          <w:lang w:val="en"/>
        </w:rPr>
        <w:t xml:space="preserve">57% of the Jewish participants had a post-secondary education, compared with 48% </w:t>
      </w:r>
      <w:r w:rsidR="00114329">
        <w:rPr>
          <w:lang w:val="en"/>
        </w:rPr>
        <w:t>of</w:t>
      </w:r>
      <w:r w:rsidR="00EC4039" w:rsidRPr="00EC4039">
        <w:rPr>
          <w:lang w:val="en"/>
        </w:rPr>
        <w:t xml:space="preserve"> the Arab group</w:t>
      </w:r>
      <w:r w:rsidR="0051129A">
        <w:rPr>
          <w:lang w:val="en"/>
        </w:rPr>
        <w:t>)</w:t>
      </w:r>
      <w:r w:rsidR="00EC4039" w:rsidRPr="00EC4039">
        <w:rPr>
          <w:lang w:val="en"/>
        </w:rPr>
        <w:t>. A significant difference in the mean BMI index</w:t>
      </w:r>
      <w:r w:rsidR="00F870E6" w:rsidRPr="00F870E6">
        <w:rPr>
          <w:lang w:val="en"/>
        </w:rPr>
        <w:t xml:space="preserve"> </w:t>
      </w:r>
      <w:r w:rsidR="00F870E6" w:rsidRPr="00EC4039">
        <w:rPr>
          <w:lang w:val="en"/>
        </w:rPr>
        <w:t xml:space="preserve">was </w:t>
      </w:r>
      <w:proofErr w:type="gramStart"/>
      <w:r w:rsidR="00F870E6" w:rsidRPr="00EC4039">
        <w:rPr>
          <w:lang w:val="en"/>
        </w:rPr>
        <w:t>found</w:t>
      </w:r>
      <w:r w:rsidR="00F870E6">
        <w:rPr>
          <w:lang w:val="en"/>
        </w:rPr>
        <w:t>,</w:t>
      </w:r>
      <w:proofErr w:type="gramEnd"/>
      <w:r w:rsidR="00F870E6">
        <w:rPr>
          <w:lang w:val="en"/>
        </w:rPr>
        <w:t xml:space="preserve"> The </w:t>
      </w:r>
      <w:r w:rsidR="00F870E6" w:rsidRPr="00EC4039">
        <w:rPr>
          <w:lang w:val="en"/>
        </w:rPr>
        <w:t>Jewish</w:t>
      </w:r>
      <w:r w:rsidR="00EC4039" w:rsidRPr="00EC4039">
        <w:rPr>
          <w:lang w:val="en"/>
        </w:rPr>
        <w:t xml:space="preserve"> group</w:t>
      </w:r>
      <w:r w:rsidR="0051129A">
        <w:rPr>
          <w:lang w:val="en"/>
        </w:rPr>
        <w:t xml:space="preserve"> had higher BMI than the Arab group. (</w:t>
      </w:r>
      <w:r w:rsidR="00114329">
        <w:rPr>
          <w:lang w:val="en"/>
        </w:rPr>
        <w:t>43.11</w:t>
      </w:r>
      <w:r w:rsidR="00EC4039" w:rsidRPr="00EC4039">
        <w:rPr>
          <w:lang w:val="en"/>
        </w:rPr>
        <w:t xml:space="preserve">Kg/m² </w:t>
      </w:r>
      <w:r w:rsidR="00114329">
        <w:rPr>
          <w:lang w:val="en"/>
        </w:rPr>
        <w:t>vs.</w:t>
      </w:r>
      <w:r w:rsidR="00EC4039" w:rsidRPr="00EC4039">
        <w:rPr>
          <w:lang w:val="en"/>
        </w:rPr>
        <w:t xml:space="preserve"> </w:t>
      </w:r>
      <w:r w:rsidR="00114329">
        <w:rPr>
          <w:lang w:val="en"/>
        </w:rPr>
        <w:t>40.48</w:t>
      </w:r>
      <w:r w:rsidR="00EC4039" w:rsidRPr="00EC4039">
        <w:rPr>
          <w:lang w:val="en"/>
        </w:rPr>
        <w:t>Kg/m²</w:t>
      </w:r>
      <w:r w:rsidR="00F870E6">
        <w:rPr>
          <w:lang w:val="en"/>
        </w:rPr>
        <w:t xml:space="preserve">, </w:t>
      </w:r>
      <w:r w:rsidR="00EC4039" w:rsidRPr="00EC4039">
        <w:rPr>
          <w:lang w:val="en"/>
        </w:rPr>
        <w:t>p = 0.027</w:t>
      </w:r>
      <w:r w:rsidR="0051129A">
        <w:rPr>
          <w:lang w:val="en"/>
        </w:rPr>
        <w:t>)</w:t>
      </w:r>
      <w:r w:rsidR="00EC4039" w:rsidRPr="00EC4039">
        <w:rPr>
          <w:lang w:val="en"/>
        </w:rPr>
        <w:t xml:space="preserve">. Most </w:t>
      </w:r>
      <w:r w:rsidR="00EC4039" w:rsidRPr="00EC4039">
        <w:rPr>
          <w:lang w:val="en"/>
        </w:rPr>
        <w:lastRenderedPageBreak/>
        <w:t xml:space="preserve">Jewish women </w:t>
      </w:r>
      <w:r w:rsidR="00E937FD">
        <w:rPr>
          <w:lang w:val="en"/>
        </w:rPr>
        <w:t xml:space="preserve">were </w:t>
      </w:r>
      <w:r w:rsidR="00EC4039" w:rsidRPr="00EC4039">
        <w:rPr>
          <w:lang w:val="en"/>
        </w:rPr>
        <w:t>work</w:t>
      </w:r>
      <w:r w:rsidR="00E937FD">
        <w:rPr>
          <w:lang w:val="en"/>
        </w:rPr>
        <w:t>ing</w:t>
      </w:r>
      <w:r w:rsidR="00EC4039" w:rsidRPr="00EC4039">
        <w:rPr>
          <w:lang w:val="en"/>
        </w:rPr>
        <w:t xml:space="preserve"> (91%) compared to 69% of Arab women</w:t>
      </w:r>
      <w:r w:rsidR="00E937FD">
        <w:rPr>
          <w:lang w:val="en"/>
        </w:rPr>
        <w:t>.</w:t>
      </w:r>
      <w:r w:rsidR="00EC4039" w:rsidRPr="00EC4039">
        <w:rPr>
          <w:lang w:val="en"/>
        </w:rPr>
        <w:t xml:space="preserve"> </w:t>
      </w:r>
      <w:r w:rsidR="00E937FD">
        <w:rPr>
          <w:lang w:val="en"/>
        </w:rPr>
        <w:t xml:space="preserve">this difference </w:t>
      </w:r>
      <w:r w:rsidR="00EC4039" w:rsidRPr="00EC4039">
        <w:rPr>
          <w:lang w:val="en"/>
        </w:rPr>
        <w:t>is statistically significant (p = 0.034).</w:t>
      </w:r>
      <w:r w:rsidR="00EC4039" w:rsidRPr="00EC4039">
        <w:t xml:space="preserve"> </w:t>
      </w:r>
    </w:p>
    <w:p w14:paraId="7FA7E39D" w14:textId="3290CD85" w:rsidR="00C04ECE" w:rsidRDefault="00EC4039" w:rsidP="00C3156A">
      <w:pPr>
        <w:bidi w:val="0"/>
        <w:spacing w:line="360" w:lineRule="auto"/>
        <w:jc w:val="both"/>
      </w:pPr>
      <w:r w:rsidRPr="00063290">
        <w:rPr>
          <w:b/>
          <w:bCs/>
        </w:rPr>
        <w:t>In the area of ​​sexual function</w:t>
      </w:r>
      <w:r w:rsidR="00E937FD">
        <w:rPr>
          <w:b/>
          <w:bCs/>
        </w:rPr>
        <w:t>ing</w:t>
      </w:r>
      <w:r w:rsidRPr="00EC4039">
        <w:t>, the two groups reported a decrease in sexual desire with no significant difference between the</w:t>
      </w:r>
      <w:r w:rsidR="00114329">
        <w:t>m</w:t>
      </w:r>
      <w:r w:rsidRPr="00EC4039">
        <w:t>. A higher proportion of Jewish women initiate sexual intercourse compared to Arab women (p = 0.042). Arab participants express</w:t>
      </w:r>
      <w:r w:rsidR="00114329">
        <w:t>ed</w:t>
      </w:r>
      <w:r w:rsidRPr="00EC4039">
        <w:t xml:space="preserve"> a</w:t>
      </w:r>
      <w:r w:rsidR="00114329">
        <w:t xml:space="preserve"> higher rate of</w:t>
      </w:r>
      <w:r w:rsidRPr="00EC4039">
        <w:t xml:space="preserve"> dissatisfaction with sex</w:t>
      </w:r>
      <w:r w:rsidR="00114329">
        <w:t>ual relations</w:t>
      </w:r>
      <w:r w:rsidRPr="00EC4039">
        <w:t xml:space="preserve"> </w:t>
      </w:r>
      <w:r w:rsidR="00114329">
        <w:t xml:space="preserve">than </w:t>
      </w:r>
      <w:r w:rsidRPr="00EC4039">
        <w:t xml:space="preserve">Jewish </w:t>
      </w:r>
      <w:proofErr w:type="gramStart"/>
      <w:r w:rsidR="00E937FD" w:rsidRPr="00EC4039">
        <w:t>women</w:t>
      </w:r>
      <w:proofErr w:type="gramEnd"/>
      <w:r w:rsidR="00E937FD" w:rsidRPr="00EC4039">
        <w:t xml:space="preserve"> </w:t>
      </w:r>
      <w:r w:rsidRPr="00EC4039">
        <w:t xml:space="preserve">(p = 0.003). </w:t>
      </w:r>
    </w:p>
    <w:p w14:paraId="2378A386" w14:textId="77777777" w:rsidR="00221218" w:rsidRDefault="00EC4039" w:rsidP="00221218">
      <w:pPr>
        <w:bidi w:val="0"/>
        <w:spacing w:line="360" w:lineRule="auto"/>
        <w:jc w:val="both"/>
        <w:rPr>
          <w:rtl/>
        </w:rPr>
      </w:pPr>
      <w:r w:rsidRPr="00063290">
        <w:rPr>
          <w:b/>
          <w:bCs/>
        </w:rPr>
        <w:t>In the field of daily participation</w:t>
      </w:r>
      <w:r w:rsidRPr="00EC4039">
        <w:t xml:space="preserve">, there is a significant difference between the two groups in participation in cultural events, classes, child care and in the field of personal care, with Jewish women reporting more frequent </w:t>
      </w:r>
      <w:r w:rsidR="003835E1">
        <w:t>use of</w:t>
      </w:r>
      <w:r w:rsidRPr="00EC4039">
        <w:t xml:space="preserve"> cosmetics, </w:t>
      </w:r>
      <w:r w:rsidR="003835E1">
        <w:t>pedi</w:t>
      </w:r>
      <w:r w:rsidR="0071531A">
        <w:t>c</w:t>
      </w:r>
      <w:r w:rsidRPr="00EC4039">
        <w:t xml:space="preserve">ure and manicure (p = 0.041). In addition, it was found that Jewish women enjoy more sports activities such as a gym, </w:t>
      </w:r>
      <w:r w:rsidR="0071531A">
        <w:t>exercise</w:t>
      </w:r>
      <w:r w:rsidR="00C3156A">
        <w:t xml:space="preserve"> </w:t>
      </w:r>
      <w:r w:rsidR="00221218">
        <w:t>class</w:t>
      </w:r>
      <w:r w:rsidR="00221218">
        <w:rPr>
          <w:rFonts w:hint="cs"/>
          <w:rtl/>
          <w:lang w:bidi="ar-LB"/>
        </w:rPr>
        <w:t xml:space="preserve"> </w:t>
      </w:r>
      <w:r w:rsidR="00221218">
        <w:t>or yoga (p=</w:t>
      </w:r>
      <w:r w:rsidR="00221218" w:rsidRPr="00EC4039">
        <w:t>0.02).</w:t>
      </w:r>
    </w:p>
    <w:p w14:paraId="66D409ED" w14:textId="662622F8" w:rsidR="00EC4039" w:rsidRPr="00221218" w:rsidRDefault="00EC4039" w:rsidP="00221218">
      <w:pPr>
        <w:bidi w:val="0"/>
        <w:spacing w:line="360" w:lineRule="auto"/>
        <w:jc w:val="both"/>
      </w:pPr>
      <w:r w:rsidRPr="00EC4039">
        <w:br/>
      </w:r>
      <w:r w:rsidRPr="00063290">
        <w:rPr>
          <w:b/>
          <w:bCs/>
        </w:rPr>
        <w:t>In the field of cognition</w:t>
      </w:r>
      <w:r w:rsidRPr="00EC4039">
        <w:t xml:space="preserve">, there was a statistically significant difference (p = 0.048) in the number of Jewish </w:t>
      </w:r>
      <w:r w:rsidR="0071531A">
        <w:t xml:space="preserve">vs. Arab </w:t>
      </w:r>
      <w:r w:rsidRPr="00EC4039">
        <w:t xml:space="preserve">women with </w:t>
      </w:r>
      <w:r w:rsidR="0071531A">
        <w:t>good</w:t>
      </w:r>
      <w:r w:rsidRPr="00EC4039">
        <w:t xml:space="preserve"> memory</w:t>
      </w:r>
      <w:r w:rsidR="0071531A">
        <w:t xml:space="preserve"> skills</w:t>
      </w:r>
      <w:r w:rsidRPr="00EC4039">
        <w:t xml:space="preserve"> </w:t>
      </w:r>
      <w:r w:rsidR="0071531A">
        <w:t>(</w:t>
      </w:r>
      <w:r w:rsidRPr="00EC4039">
        <w:t xml:space="preserve">80% </w:t>
      </w:r>
      <w:r w:rsidR="0071531A">
        <w:t>vs.</w:t>
      </w:r>
      <w:r w:rsidRPr="00EC4039">
        <w:t xml:space="preserve"> 60%</w:t>
      </w:r>
      <w:r w:rsidR="0071531A">
        <w:t>)</w:t>
      </w:r>
      <w:r w:rsidR="00E937FD">
        <w:t>.</w:t>
      </w:r>
      <w:r w:rsidR="0071531A">
        <w:t xml:space="preserve"> </w:t>
      </w:r>
      <w:r w:rsidR="00E937FD">
        <w:t>however</w:t>
      </w:r>
      <w:r w:rsidRPr="00EC4039">
        <w:t xml:space="preserve"> </w:t>
      </w:r>
      <w:r w:rsidR="0071531A">
        <w:t>n</w:t>
      </w:r>
      <w:r w:rsidRPr="00EC4039">
        <w:t xml:space="preserve">o association was found between the memory index and BMI or education. </w:t>
      </w:r>
      <w:r w:rsidR="0071531A">
        <w:t xml:space="preserve">"External image" was the reason for surgery for </w:t>
      </w:r>
      <w:r w:rsidRPr="00EC4039">
        <w:t xml:space="preserve">63% of Arab women compared </w:t>
      </w:r>
      <w:r w:rsidR="0071531A">
        <w:t>to</w:t>
      </w:r>
      <w:r w:rsidRPr="00EC4039">
        <w:t xml:space="preserve"> 48% of Jewish women. </w:t>
      </w:r>
      <w:r w:rsidR="0071531A">
        <w:t xml:space="preserve">"Sexuality" </w:t>
      </w:r>
      <w:r w:rsidRPr="00EC4039">
        <w:t>was the main reason before the operation</w:t>
      </w:r>
      <w:r w:rsidR="0071531A">
        <w:t xml:space="preserve"> for 50% of Arab women</w:t>
      </w:r>
      <w:r w:rsidRPr="00EC4039">
        <w:t xml:space="preserve"> compared with 31% of Jewish women. </w:t>
      </w:r>
      <w:r w:rsidR="0071531A">
        <w:t xml:space="preserve">"Quality of life" was indicated as the main reason for surgery among </w:t>
      </w:r>
      <w:r w:rsidRPr="00EC4039">
        <w:t xml:space="preserve">79% of Arab women </w:t>
      </w:r>
      <w:r w:rsidR="000D40D0">
        <w:t xml:space="preserve">and </w:t>
      </w:r>
      <w:r w:rsidR="000D40D0" w:rsidRPr="000D40D0">
        <w:t>86% of Jewish women</w:t>
      </w:r>
      <w:r w:rsidRPr="00EC4039">
        <w:t xml:space="preserve">, with no statistically significant difference between the </w:t>
      </w:r>
      <w:proofErr w:type="gramStart"/>
      <w:r w:rsidRPr="00EC4039">
        <w:t>two</w:t>
      </w:r>
      <w:proofErr w:type="gramEnd"/>
      <w:r w:rsidRPr="00EC4039">
        <w:t xml:space="preserve"> groups. In the group of Arab women, a statistically significant relationship </w:t>
      </w:r>
      <w:proofErr w:type="gramStart"/>
      <w:r w:rsidRPr="00EC4039">
        <w:t>was found</w:t>
      </w:r>
      <w:proofErr w:type="gramEnd"/>
      <w:r w:rsidRPr="00EC4039">
        <w:t xml:space="preserve"> between "sexuality" </w:t>
      </w:r>
      <w:r w:rsidR="000D40D0">
        <w:t xml:space="preserve">as the reason for </w:t>
      </w:r>
      <w:r w:rsidRPr="00EC4039">
        <w:t xml:space="preserve">surgery and sexual desire, satisfaction with </w:t>
      </w:r>
      <w:r w:rsidR="000D40D0">
        <w:t xml:space="preserve">having </w:t>
      </w:r>
      <w:r w:rsidRPr="00EC4039">
        <w:t>sex, body image and expectations for a change in the quality of sex.</w:t>
      </w:r>
      <w:r w:rsidR="000D40D0">
        <w:t xml:space="preserve"> </w:t>
      </w:r>
      <w:r w:rsidR="000D40D0">
        <w:rPr>
          <w:lang w:val="en"/>
        </w:rPr>
        <w:t>Among</w:t>
      </w:r>
      <w:r w:rsidRPr="00EC4039">
        <w:rPr>
          <w:lang w:val="en"/>
        </w:rPr>
        <w:t xml:space="preserve"> the Jewish </w:t>
      </w:r>
      <w:r w:rsidR="000D40D0">
        <w:rPr>
          <w:lang w:val="en"/>
        </w:rPr>
        <w:t>women</w:t>
      </w:r>
      <w:r w:rsidRPr="00EC4039">
        <w:rPr>
          <w:lang w:val="en"/>
        </w:rPr>
        <w:t xml:space="preserve">, a statistically significant relationship </w:t>
      </w:r>
      <w:proofErr w:type="gramStart"/>
      <w:r w:rsidRPr="00EC4039">
        <w:rPr>
          <w:lang w:val="en"/>
        </w:rPr>
        <w:t>was found</w:t>
      </w:r>
      <w:proofErr w:type="gramEnd"/>
      <w:r w:rsidRPr="00EC4039">
        <w:rPr>
          <w:lang w:val="en"/>
        </w:rPr>
        <w:t xml:space="preserve"> between </w:t>
      </w:r>
      <w:r w:rsidR="000D40D0">
        <w:rPr>
          <w:lang w:val="en"/>
        </w:rPr>
        <w:t xml:space="preserve">"sexuality" as the </w:t>
      </w:r>
      <w:r w:rsidRPr="00EC4039">
        <w:rPr>
          <w:lang w:val="en"/>
        </w:rPr>
        <w:t>reason for surgery and sexual desire, the frequency of sexual intercourse, and satisfaction with sexual intercourse.</w:t>
      </w:r>
    </w:p>
    <w:p w14:paraId="6F8DA7BB" w14:textId="03882EC8" w:rsidR="00EC4039" w:rsidRPr="00EC4039" w:rsidRDefault="00EC4039" w:rsidP="00C3156A">
      <w:pPr>
        <w:bidi w:val="0"/>
        <w:spacing w:line="360" w:lineRule="auto"/>
        <w:jc w:val="both"/>
        <w:rPr>
          <w:lang w:val="en"/>
        </w:rPr>
      </w:pPr>
      <w:r w:rsidRPr="00035817">
        <w:rPr>
          <w:u w:val="single"/>
          <w:lang w:val="en"/>
        </w:rPr>
        <w:t>Conclusions</w:t>
      </w:r>
      <w:r w:rsidRPr="00035817">
        <w:rPr>
          <w:lang w:val="en"/>
        </w:rPr>
        <w:t>:</w:t>
      </w:r>
      <w:r w:rsidRPr="00EC4039">
        <w:rPr>
          <w:lang w:val="en"/>
        </w:rPr>
        <w:t xml:space="preserve"> There are differences in body image perception, sexual function</w:t>
      </w:r>
      <w:r w:rsidR="00E937FD">
        <w:rPr>
          <w:lang w:val="en"/>
        </w:rPr>
        <w:t>ing</w:t>
      </w:r>
      <w:r w:rsidRPr="00EC4039">
        <w:rPr>
          <w:lang w:val="en"/>
        </w:rPr>
        <w:t xml:space="preserve"> and daily participation </w:t>
      </w:r>
      <w:r w:rsidR="000D40D0">
        <w:rPr>
          <w:lang w:val="en"/>
        </w:rPr>
        <w:t xml:space="preserve">in activities </w:t>
      </w:r>
      <w:r w:rsidRPr="00EC4039">
        <w:rPr>
          <w:lang w:val="en"/>
        </w:rPr>
        <w:t>between Arab and Jewish women</w:t>
      </w:r>
      <w:r w:rsidR="000D40D0">
        <w:rPr>
          <w:lang w:val="en"/>
        </w:rPr>
        <w:t>,</w:t>
      </w:r>
      <w:r w:rsidRPr="00EC4039">
        <w:rPr>
          <w:lang w:val="en"/>
        </w:rPr>
        <w:t xml:space="preserve"> </w:t>
      </w:r>
      <w:r w:rsidR="000D40D0">
        <w:rPr>
          <w:lang w:val="en"/>
        </w:rPr>
        <w:t>with</w:t>
      </w:r>
      <w:r w:rsidRPr="00EC4039">
        <w:rPr>
          <w:lang w:val="en"/>
        </w:rPr>
        <w:t xml:space="preserve"> Arab women less </w:t>
      </w:r>
      <w:r w:rsidR="000D40D0">
        <w:rPr>
          <w:lang w:val="en"/>
        </w:rPr>
        <w:t xml:space="preserve">likely to </w:t>
      </w:r>
      <w:proofErr w:type="gramStart"/>
      <w:r w:rsidR="000D40D0">
        <w:rPr>
          <w:lang w:val="en"/>
        </w:rPr>
        <w:t xml:space="preserve">be </w:t>
      </w:r>
      <w:r w:rsidRPr="00EC4039">
        <w:rPr>
          <w:lang w:val="en"/>
        </w:rPr>
        <w:t>employed</w:t>
      </w:r>
      <w:proofErr w:type="gramEnd"/>
      <w:r w:rsidRPr="00EC4039">
        <w:rPr>
          <w:lang w:val="en"/>
        </w:rPr>
        <w:t xml:space="preserve">, less involved in cultural events, </w:t>
      </w:r>
      <w:r w:rsidR="007F76B2">
        <w:rPr>
          <w:lang w:val="en"/>
        </w:rPr>
        <w:t>more impaired memory</w:t>
      </w:r>
      <w:r w:rsidRPr="00EC4039">
        <w:rPr>
          <w:lang w:val="en"/>
        </w:rPr>
        <w:t xml:space="preserve"> and </w:t>
      </w:r>
      <w:r w:rsidR="000D40D0">
        <w:rPr>
          <w:lang w:val="en"/>
        </w:rPr>
        <w:t>less likely to initiate</w:t>
      </w:r>
      <w:r w:rsidRPr="00EC4039">
        <w:rPr>
          <w:lang w:val="en"/>
        </w:rPr>
        <w:t xml:space="preserve"> sexual </w:t>
      </w:r>
      <w:r w:rsidR="000D40D0">
        <w:rPr>
          <w:lang w:val="en"/>
        </w:rPr>
        <w:t>relation</w:t>
      </w:r>
      <w:r w:rsidRPr="00EC4039">
        <w:rPr>
          <w:lang w:val="en"/>
        </w:rPr>
        <w:t>s. Cultural characteristics play a significant role in shaping behavior in general</w:t>
      </w:r>
      <w:r w:rsidR="000D40D0">
        <w:rPr>
          <w:lang w:val="en"/>
        </w:rPr>
        <w:t xml:space="preserve">, </w:t>
      </w:r>
      <w:r w:rsidRPr="00EC4039">
        <w:rPr>
          <w:lang w:val="en"/>
        </w:rPr>
        <w:t xml:space="preserve">and </w:t>
      </w:r>
      <w:r w:rsidR="000D40D0">
        <w:rPr>
          <w:lang w:val="en"/>
        </w:rPr>
        <w:t xml:space="preserve">particularly </w:t>
      </w:r>
      <w:r w:rsidRPr="00EC4039">
        <w:rPr>
          <w:lang w:val="en"/>
        </w:rPr>
        <w:t xml:space="preserve">in obese women. </w:t>
      </w:r>
    </w:p>
    <w:p w14:paraId="0A479009" w14:textId="346B3DC1" w:rsidR="0068279C" w:rsidRDefault="00EC4039" w:rsidP="00B553F9">
      <w:pPr>
        <w:bidi w:val="0"/>
        <w:spacing w:line="360" w:lineRule="auto"/>
        <w:jc w:val="both"/>
        <w:rPr>
          <w:lang w:val="en"/>
        </w:rPr>
      </w:pPr>
      <w:r w:rsidRPr="00EC4039">
        <w:rPr>
          <w:lang w:val="en"/>
        </w:rPr>
        <w:t>Keywords: obesity, bariatric surgery, sexual function</w:t>
      </w:r>
      <w:r w:rsidR="003F278B">
        <w:rPr>
          <w:lang w:val="en"/>
        </w:rPr>
        <w:t>ing</w:t>
      </w:r>
      <w:r w:rsidRPr="00EC4039">
        <w:rPr>
          <w:lang w:val="en"/>
        </w:rPr>
        <w:t>, ethnic differences,</w:t>
      </w:r>
      <w:r w:rsidR="00B553F9">
        <w:rPr>
          <w:lang w:val="en"/>
        </w:rPr>
        <w:t xml:space="preserve"> </w:t>
      </w:r>
      <w:proofErr w:type="gramStart"/>
      <w:r w:rsidR="00B553F9">
        <w:rPr>
          <w:lang w:val="en"/>
        </w:rPr>
        <w:t>day-functioning</w:t>
      </w:r>
      <w:proofErr w:type="gramEnd"/>
      <w:r w:rsidR="00B553F9">
        <w:rPr>
          <w:lang w:val="en"/>
        </w:rPr>
        <w:t>, Arab, Jewish.</w:t>
      </w:r>
    </w:p>
    <w:p w14:paraId="766D679B" w14:textId="77777777" w:rsidR="00EC4039" w:rsidRPr="00EC4039" w:rsidRDefault="00EC4039" w:rsidP="00C3156A">
      <w:pPr>
        <w:bidi w:val="0"/>
        <w:spacing w:line="360" w:lineRule="auto"/>
        <w:jc w:val="both"/>
        <w:rPr>
          <w:lang w:val="en"/>
        </w:rPr>
      </w:pPr>
      <w:r w:rsidRPr="00B8633A">
        <w:rPr>
          <w:b/>
          <w:bCs/>
          <w:lang w:val="en"/>
        </w:rPr>
        <w:lastRenderedPageBreak/>
        <w:t>Background</w:t>
      </w:r>
      <w:r w:rsidRPr="00EC4039">
        <w:rPr>
          <w:lang w:val="en"/>
        </w:rPr>
        <w:t>:</w:t>
      </w:r>
    </w:p>
    <w:p w14:paraId="5E2CAA4E" w14:textId="77777777" w:rsidR="006B71E6" w:rsidRDefault="00EC4039" w:rsidP="00C3156A">
      <w:pPr>
        <w:bidi w:val="0"/>
        <w:spacing w:line="360" w:lineRule="auto"/>
        <w:jc w:val="both"/>
      </w:pPr>
      <w:r w:rsidRPr="00EC4039">
        <w:rPr>
          <w:lang w:val="en"/>
        </w:rPr>
        <w:t xml:space="preserve">     Obesity</w:t>
      </w:r>
      <w:r w:rsidR="006B71E6">
        <w:rPr>
          <w:lang w:val="en"/>
        </w:rPr>
        <w:t xml:space="preserve">, </w:t>
      </w:r>
      <w:r w:rsidRPr="00EC4039">
        <w:rPr>
          <w:lang w:val="en"/>
        </w:rPr>
        <w:t>a worldwide health phenomenon</w:t>
      </w:r>
      <w:r w:rsidR="006B71E6">
        <w:rPr>
          <w:lang w:val="en"/>
        </w:rPr>
        <w:t>,</w:t>
      </w:r>
      <w:r w:rsidRPr="00EC4039">
        <w:rPr>
          <w:lang w:val="en"/>
        </w:rPr>
        <w:t xml:space="preserve"> is </w:t>
      </w:r>
      <w:r w:rsidR="006B71E6">
        <w:rPr>
          <w:lang w:val="en"/>
        </w:rPr>
        <w:t>determin</w:t>
      </w:r>
      <w:r w:rsidRPr="00EC4039">
        <w:rPr>
          <w:lang w:val="en"/>
        </w:rPr>
        <w:t xml:space="preserve">ed by measuring body mass (kg/m²) </w:t>
      </w:r>
      <w:r w:rsidR="006B71E6">
        <w:rPr>
          <w:lang w:val="en"/>
        </w:rPr>
        <w:t>(</w:t>
      </w:r>
      <w:r w:rsidRPr="00EC4039">
        <w:rPr>
          <w:lang w:val="en"/>
        </w:rPr>
        <w:t>BMI</w:t>
      </w:r>
      <w:r w:rsidR="006B71E6">
        <w:rPr>
          <w:lang w:val="en"/>
        </w:rPr>
        <w:t>)</w:t>
      </w:r>
      <w:r w:rsidRPr="00EC4039">
        <w:rPr>
          <w:lang w:val="en"/>
        </w:rPr>
        <w:t>. A normal value is in the range of 25-30. People with a BMI≥30 are defined as obese and those with a BMI&gt;40 are defined as morbidly obese (</w:t>
      </w:r>
      <w:proofErr w:type="spellStart"/>
      <w:r w:rsidRPr="00EC4039">
        <w:rPr>
          <w:lang w:val="en"/>
        </w:rPr>
        <w:t>Garrow</w:t>
      </w:r>
      <w:proofErr w:type="spellEnd"/>
      <w:r w:rsidRPr="00EC4039">
        <w:rPr>
          <w:lang w:val="en"/>
        </w:rPr>
        <w:t xml:space="preserve">, 1985). The increase </w:t>
      </w:r>
      <w:r w:rsidR="006B71E6">
        <w:rPr>
          <w:lang w:val="en"/>
        </w:rPr>
        <w:t>in t</w:t>
      </w:r>
      <w:r w:rsidRPr="00EC4039">
        <w:rPr>
          <w:lang w:val="en"/>
        </w:rPr>
        <w:t xml:space="preserve">he obesity </w:t>
      </w:r>
      <w:r w:rsidR="006B71E6">
        <w:rPr>
          <w:lang w:val="en"/>
        </w:rPr>
        <w:t>rate of</w:t>
      </w:r>
      <w:r w:rsidRPr="00EC4039">
        <w:rPr>
          <w:lang w:val="en"/>
        </w:rPr>
        <w:t xml:space="preserve"> the population </w:t>
      </w:r>
      <w:proofErr w:type="gramStart"/>
      <w:r w:rsidR="006B71E6">
        <w:rPr>
          <w:lang w:val="en"/>
        </w:rPr>
        <w:t>is accompanied</w:t>
      </w:r>
      <w:proofErr w:type="gramEnd"/>
      <w:r w:rsidR="006B71E6">
        <w:rPr>
          <w:lang w:val="en"/>
        </w:rPr>
        <w:t xml:space="preserve"> by</w:t>
      </w:r>
      <w:r w:rsidRPr="00EC4039">
        <w:rPr>
          <w:lang w:val="en"/>
        </w:rPr>
        <w:t xml:space="preserve"> an increase in </w:t>
      </w:r>
      <w:r w:rsidR="006B71E6">
        <w:rPr>
          <w:lang w:val="en"/>
        </w:rPr>
        <w:t>many</w:t>
      </w:r>
      <w:r w:rsidRPr="00EC4039">
        <w:rPr>
          <w:lang w:val="en"/>
        </w:rPr>
        <w:t xml:space="preserve"> health risks and implications </w:t>
      </w:r>
      <w:r w:rsidR="006B71E6">
        <w:rPr>
          <w:lang w:val="en"/>
        </w:rPr>
        <w:t>concerning</w:t>
      </w:r>
      <w:r w:rsidRPr="00EC4039">
        <w:rPr>
          <w:lang w:val="en"/>
        </w:rPr>
        <w:t xml:space="preserve"> quality of life.</w:t>
      </w:r>
      <w:r w:rsidR="006B71E6">
        <w:rPr>
          <w:lang w:val="en"/>
        </w:rPr>
        <w:t xml:space="preserve"> </w:t>
      </w:r>
      <w:r w:rsidRPr="00EC4039">
        <w:rPr>
          <w:lang w:val="en"/>
        </w:rPr>
        <w:t>Studies show a negative effect of overweight on the musculoskeletal system, which can lead to impaired quality of life</w:t>
      </w:r>
      <w:r w:rsidR="006B71E6">
        <w:rPr>
          <w:lang w:val="en"/>
        </w:rPr>
        <w:t>,</w:t>
      </w:r>
      <w:r w:rsidRPr="00EC4039">
        <w:rPr>
          <w:lang w:val="en"/>
        </w:rPr>
        <w:t xml:space="preserve"> decreased social and environmental participation</w:t>
      </w:r>
      <w:r w:rsidR="006B71E6">
        <w:rPr>
          <w:lang w:val="en"/>
        </w:rPr>
        <w:t xml:space="preserve">, </w:t>
      </w:r>
      <w:r w:rsidRPr="00EC4039">
        <w:rPr>
          <w:lang w:val="en"/>
        </w:rPr>
        <w:t xml:space="preserve">and </w:t>
      </w:r>
      <w:r w:rsidR="006B71E6">
        <w:rPr>
          <w:lang w:val="en"/>
        </w:rPr>
        <w:t xml:space="preserve">subsequent </w:t>
      </w:r>
      <w:r w:rsidRPr="00EC4039">
        <w:rPr>
          <w:lang w:val="en"/>
        </w:rPr>
        <w:t>emotional difficulties (</w:t>
      </w:r>
      <w:proofErr w:type="spellStart"/>
      <w:r w:rsidRPr="00EC4039">
        <w:rPr>
          <w:lang w:val="en"/>
        </w:rPr>
        <w:t>Tomilson</w:t>
      </w:r>
      <w:proofErr w:type="spellEnd"/>
      <w:r w:rsidRPr="00EC4039">
        <w:rPr>
          <w:lang w:val="en"/>
        </w:rPr>
        <w:t>, 2015).</w:t>
      </w:r>
      <w:r w:rsidR="006B71E6">
        <w:rPr>
          <w:lang w:val="en"/>
        </w:rPr>
        <w:t xml:space="preserve"> </w:t>
      </w:r>
      <w:r w:rsidRPr="00EC4039">
        <w:t xml:space="preserve">In addition, obesity </w:t>
      </w:r>
      <w:proofErr w:type="gramStart"/>
      <w:r w:rsidRPr="00EC4039">
        <w:t>has been found</w:t>
      </w:r>
      <w:proofErr w:type="gramEnd"/>
      <w:r w:rsidRPr="00EC4039">
        <w:t xml:space="preserve"> to affect cognitive function, </w:t>
      </w:r>
      <w:r w:rsidR="006B71E6">
        <w:t>especial</w:t>
      </w:r>
      <w:r w:rsidRPr="00EC4039">
        <w:t xml:space="preserve">ly memory. Studies have shown that obesity in early adulthood triples the risk of cognitive decline in advanced age (Keren, 2012). </w:t>
      </w:r>
    </w:p>
    <w:p w14:paraId="728E5C0F" w14:textId="22CB8500" w:rsidR="00EC4039" w:rsidRDefault="00EC4039" w:rsidP="00C3156A">
      <w:pPr>
        <w:bidi w:val="0"/>
        <w:spacing w:line="360" w:lineRule="auto"/>
        <w:jc w:val="both"/>
      </w:pPr>
      <w:r w:rsidRPr="00EC4039">
        <w:t>Bariatric surger</w:t>
      </w:r>
      <w:r w:rsidR="00030A79">
        <w:t>y</w:t>
      </w:r>
      <w:r w:rsidRPr="00EC4039">
        <w:t xml:space="preserve"> </w:t>
      </w:r>
      <w:r w:rsidR="00030A79">
        <w:t>is</w:t>
      </w:r>
      <w:r w:rsidRPr="00EC4039">
        <w:t xml:space="preserve"> now considered </w:t>
      </w:r>
      <w:proofErr w:type="gramStart"/>
      <w:r w:rsidRPr="00EC4039">
        <w:t>to be the</w:t>
      </w:r>
      <w:proofErr w:type="gramEnd"/>
      <w:r w:rsidRPr="00EC4039">
        <w:t xml:space="preserve"> most relatively effective solution for treating obesity and reducing the physical complications involved. </w:t>
      </w:r>
      <w:r w:rsidR="00030A79">
        <w:t>T</w:t>
      </w:r>
      <w:r w:rsidRPr="00EC4039">
        <w:t xml:space="preserve">he last decade has </w:t>
      </w:r>
      <w:r w:rsidR="00030A79">
        <w:t>s</w:t>
      </w:r>
      <w:r w:rsidRPr="00EC4039">
        <w:t xml:space="preserve">een a dramatic increase in the number of bariatric surgeries performed </w:t>
      </w:r>
      <w:r w:rsidR="00030A79">
        <w:t>throughout</w:t>
      </w:r>
      <w:r w:rsidRPr="00EC4039">
        <w:t xml:space="preserve"> the world, as well as in Israel. The surger</w:t>
      </w:r>
      <w:r w:rsidR="00030A79">
        <w:t>y</w:t>
      </w:r>
      <w:r w:rsidRPr="00EC4039">
        <w:t xml:space="preserve"> significantly help</w:t>
      </w:r>
      <w:r w:rsidR="00030A79">
        <w:t>s</w:t>
      </w:r>
      <w:r w:rsidRPr="00EC4039">
        <w:t xml:space="preserve"> </w:t>
      </w:r>
      <w:proofErr w:type="gramStart"/>
      <w:r w:rsidR="00323171" w:rsidRPr="00EC4039">
        <w:t>p</w:t>
      </w:r>
      <w:r w:rsidR="00323171">
        <w:t>eople</w:t>
      </w:r>
      <w:r w:rsidR="00323171" w:rsidRPr="00EC4039">
        <w:t xml:space="preserve"> </w:t>
      </w:r>
      <w:r w:rsidR="00323171">
        <w:t xml:space="preserve"> with</w:t>
      </w:r>
      <w:proofErr w:type="gramEnd"/>
      <w:r w:rsidR="00323171">
        <w:t xml:space="preserve"> </w:t>
      </w:r>
      <w:r w:rsidRPr="00EC4039">
        <w:t>obes</w:t>
      </w:r>
      <w:r w:rsidR="00323171">
        <w:t>ity</w:t>
      </w:r>
      <w:r w:rsidRPr="00EC4039">
        <w:t xml:space="preserve"> </w:t>
      </w:r>
      <w:r w:rsidR="00030A79">
        <w:t xml:space="preserve">to </w:t>
      </w:r>
      <w:r w:rsidRPr="00EC4039">
        <w:t xml:space="preserve">lose weight and improve their mobility, quality of life and survival. The leading types of </w:t>
      </w:r>
      <w:r w:rsidR="00030A79">
        <w:t xml:space="preserve">bariatric </w:t>
      </w:r>
      <w:r w:rsidRPr="00EC4039">
        <w:t xml:space="preserve">surgery are </w:t>
      </w:r>
      <w:r w:rsidR="00030A79">
        <w:t xml:space="preserve">the gastric </w:t>
      </w:r>
      <w:r w:rsidRPr="00EC4039">
        <w:t>bypass and gastric sleeve (Israel Medical Association, 2017).</w:t>
      </w:r>
    </w:p>
    <w:p w14:paraId="5A6E909A" w14:textId="77777777" w:rsidR="007C2D0C" w:rsidRPr="006D2FC0" w:rsidRDefault="00030A79" w:rsidP="00C3156A">
      <w:pPr>
        <w:bidi w:val="0"/>
        <w:spacing w:line="360" w:lineRule="auto"/>
        <w:jc w:val="both"/>
        <w:rPr>
          <w:b/>
          <w:bCs/>
          <w:lang w:val="en"/>
        </w:rPr>
      </w:pPr>
      <w:r w:rsidRPr="006D2FC0">
        <w:rPr>
          <w:b/>
          <w:bCs/>
          <w:lang w:val="en"/>
        </w:rPr>
        <w:t>P</w:t>
      </w:r>
      <w:r w:rsidR="007C2D0C" w:rsidRPr="006D2FC0">
        <w:rPr>
          <w:b/>
          <w:bCs/>
          <w:lang w:val="en"/>
        </w:rPr>
        <w:t>articipation:</w:t>
      </w:r>
    </w:p>
    <w:p w14:paraId="5EAE462D" w14:textId="77777777" w:rsidR="00D010FE" w:rsidRPr="00D010FE" w:rsidRDefault="007C2D0C" w:rsidP="00C3156A">
      <w:pPr>
        <w:bidi w:val="0"/>
        <w:spacing w:line="360" w:lineRule="auto"/>
        <w:jc w:val="both"/>
        <w:rPr>
          <w:lang w:val="en"/>
        </w:rPr>
      </w:pPr>
      <w:r w:rsidRPr="007C2D0C">
        <w:rPr>
          <w:lang w:val="en"/>
        </w:rPr>
        <w:t xml:space="preserve">   The World Health Organization (WHO) </w:t>
      </w:r>
      <w:r w:rsidR="00030A79">
        <w:rPr>
          <w:lang w:val="en"/>
        </w:rPr>
        <w:t xml:space="preserve">has </w:t>
      </w:r>
      <w:r w:rsidRPr="007C2D0C">
        <w:rPr>
          <w:lang w:val="en"/>
        </w:rPr>
        <w:t xml:space="preserve">defined </w:t>
      </w:r>
      <w:r w:rsidR="00030A79">
        <w:rPr>
          <w:lang w:val="en"/>
        </w:rPr>
        <w:t>'</w:t>
      </w:r>
      <w:r w:rsidRPr="007C2D0C">
        <w:rPr>
          <w:lang w:val="en"/>
        </w:rPr>
        <w:t>participation</w:t>
      </w:r>
      <w:r w:rsidR="00030A79">
        <w:rPr>
          <w:lang w:val="en"/>
        </w:rPr>
        <w:t>'</w:t>
      </w:r>
      <w:r w:rsidRPr="007C2D0C">
        <w:rPr>
          <w:lang w:val="en"/>
        </w:rPr>
        <w:t xml:space="preserve"> as "human involvement in life situations". According to the new International Classification of Functioning, Disability and Health (ICF), the definition of participation </w:t>
      </w:r>
      <w:proofErr w:type="gramStart"/>
      <w:r w:rsidRPr="007C2D0C">
        <w:rPr>
          <w:lang w:val="en"/>
        </w:rPr>
        <w:t>includes:</w:t>
      </w:r>
      <w:proofErr w:type="gramEnd"/>
      <w:r w:rsidRPr="007C2D0C">
        <w:rPr>
          <w:lang w:val="en"/>
        </w:rPr>
        <w:t xml:space="preserve"> studies, knowledge acquisition, tasks, general life requirements, communication, mobility, self-care, home participation, </w:t>
      </w:r>
      <w:r w:rsidR="00030A79">
        <w:rPr>
          <w:lang w:val="en"/>
        </w:rPr>
        <w:t xml:space="preserve">inter-personal </w:t>
      </w:r>
      <w:r w:rsidRPr="007C2D0C">
        <w:rPr>
          <w:lang w:val="en"/>
        </w:rPr>
        <w:t xml:space="preserve">relationships, work and community, social and civic activities. The main idea in </w:t>
      </w:r>
      <w:r w:rsidR="00030A79">
        <w:rPr>
          <w:lang w:val="en"/>
        </w:rPr>
        <w:t>'</w:t>
      </w:r>
      <w:r w:rsidRPr="007C2D0C">
        <w:rPr>
          <w:lang w:val="en"/>
        </w:rPr>
        <w:t>participation</w:t>
      </w:r>
      <w:r w:rsidR="00030A79">
        <w:rPr>
          <w:lang w:val="en"/>
        </w:rPr>
        <w:t xml:space="preserve">' is the involvement </w:t>
      </w:r>
      <w:r w:rsidRPr="007C2D0C">
        <w:rPr>
          <w:lang w:val="en"/>
        </w:rPr>
        <w:t xml:space="preserve">of the </w:t>
      </w:r>
      <w:r w:rsidR="00030A79">
        <w:rPr>
          <w:lang w:val="en"/>
        </w:rPr>
        <w:t>individual</w:t>
      </w:r>
      <w:r w:rsidRPr="007C2D0C">
        <w:rPr>
          <w:lang w:val="en"/>
        </w:rPr>
        <w:t xml:space="preserve"> in various activities (Law, 2002)</w:t>
      </w:r>
      <w:r w:rsidR="00B8633A">
        <w:rPr>
          <w:rFonts w:eastAsia="Times New Roman" w:cs="Courier New"/>
          <w:color w:val="222222"/>
          <w:lang w:val="en"/>
        </w:rPr>
        <w:t>;</w:t>
      </w:r>
      <w:r w:rsidR="00B8633A">
        <w:rPr>
          <w:lang w:val="en"/>
        </w:rPr>
        <w:t xml:space="preserve"> </w:t>
      </w:r>
      <w:proofErr w:type="gramStart"/>
      <w:r w:rsidR="00B8633A">
        <w:rPr>
          <w:lang w:val="en"/>
        </w:rPr>
        <w:t>t</w:t>
      </w:r>
      <w:r w:rsidR="00D010FE" w:rsidRPr="00D010FE">
        <w:rPr>
          <w:lang w:val="en"/>
        </w:rPr>
        <w:t>hese activities are organized and receive individual and cultural value and significance</w:t>
      </w:r>
      <w:proofErr w:type="gramEnd"/>
      <w:r w:rsidR="00D010FE" w:rsidRPr="00D010FE">
        <w:rPr>
          <w:lang w:val="en"/>
        </w:rPr>
        <w:t xml:space="preserve">. Activities are </w:t>
      </w:r>
      <w:r w:rsidR="00B8633A">
        <w:rPr>
          <w:lang w:val="en"/>
        </w:rPr>
        <w:t>endeavor</w:t>
      </w:r>
      <w:r w:rsidR="00D010FE" w:rsidRPr="00D010FE">
        <w:rPr>
          <w:lang w:val="en"/>
        </w:rPr>
        <w:t>s in which we participate and they form part of our identity.</w:t>
      </w:r>
    </w:p>
    <w:p w14:paraId="5EC70B35" w14:textId="5DCD568D" w:rsidR="00D010FE" w:rsidRPr="006D2FC0" w:rsidRDefault="00E937FD" w:rsidP="00C3156A">
      <w:pPr>
        <w:bidi w:val="0"/>
        <w:spacing w:line="360" w:lineRule="auto"/>
        <w:jc w:val="both"/>
        <w:rPr>
          <w:b/>
          <w:bCs/>
          <w:lang w:val="en"/>
        </w:rPr>
      </w:pPr>
      <w:r w:rsidRPr="00E937FD">
        <w:rPr>
          <w:b/>
          <w:bCs/>
          <w:lang w:val="en"/>
        </w:rPr>
        <w:t xml:space="preserve">Activities </w:t>
      </w:r>
      <w:r w:rsidR="00D010FE" w:rsidRPr="00E937FD">
        <w:rPr>
          <w:b/>
          <w:bCs/>
          <w:lang w:val="en"/>
        </w:rPr>
        <w:t>and</w:t>
      </w:r>
      <w:r w:rsidR="00D010FE" w:rsidRPr="006D2FC0">
        <w:rPr>
          <w:b/>
          <w:bCs/>
          <w:lang w:val="en"/>
        </w:rPr>
        <w:t xml:space="preserve"> sexual function</w:t>
      </w:r>
      <w:r>
        <w:rPr>
          <w:b/>
          <w:bCs/>
          <w:lang w:val="en"/>
        </w:rPr>
        <w:t>ing</w:t>
      </w:r>
      <w:r w:rsidR="00D010FE" w:rsidRPr="006D2FC0">
        <w:rPr>
          <w:b/>
          <w:bCs/>
          <w:lang w:val="en"/>
        </w:rPr>
        <w:t>:</w:t>
      </w:r>
    </w:p>
    <w:p w14:paraId="1505C873" w14:textId="77777777" w:rsidR="00D010FE" w:rsidRPr="00D010FE" w:rsidRDefault="00D010FE" w:rsidP="00C3156A">
      <w:pPr>
        <w:bidi w:val="0"/>
        <w:spacing w:line="360" w:lineRule="auto"/>
        <w:jc w:val="both"/>
      </w:pPr>
      <w:r w:rsidRPr="00D010FE">
        <w:rPr>
          <w:lang w:val="en"/>
        </w:rPr>
        <w:t>Activit</w:t>
      </w:r>
      <w:r w:rsidR="00B8633A">
        <w:rPr>
          <w:lang w:val="en"/>
        </w:rPr>
        <w:t>ies of</w:t>
      </w:r>
      <w:r w:rsidRPr="00D010FE">
        <w:rPr>
          <w:lang w:val="en"/>
        </w:rPr>
        <w:t xml:space="preserve"> Daily Living </w:t>
      </w:r>
      <w:r w:rsidR="00B8633A">
        <w:rPr>
          <w:lang w:val="en"/>
        </w:rPr>
        <w:t xml:space="preserve">(ADL) </w:t>
      </w:r>
      <w:r w:rsidRPr="00D010FE">
        <w:rPr>
          <w:lang w:val="en"/>
        </w:rPr>
        <w:t>is defined as activities aimed at person</w:t>
      </w:r>
      <w:r w:rsidR="00262373">
        <w:rPr>
          <w:lang w:val="en"/>
        </w:rPr>
        <w:t>al body</w:t>
      </w:r>
      <w:r w:rsidRPr="00D010FE">
        <w:rPr>
          <w:lang w:val="en"/>
        </w:rPr>
        <w:t xml:space="preserve"> care, also called basic activities </w:t>
      </w:r>
      <w:r w:rsidR="00262373">
        <w:rPr>
          <w:lang w:val="en"/>
        </w:rPr>
        <w:t xml:space="preserve">of daily living </w:t>
      </w:r>
      <w:r w:rsidRPr="00D010FE">
        <w:rPr>
          <w:lang w:val="en"/>
        </w:rPr>
        <w:t xml:space="preserve">(BADL) or personal activities </w:t>
      </w:r>
      <w:r w:rsidR="00262373">
        <w:rPr>
          <w:lang w:val="en"/>
        </w:rPr>
        <w:t xml:space="preserve">of daily living </w:t>
      </w:r>
      <w:r w:rsidRPr="00D010FE">
        <w:rPr>
          <w:lang w:val="en"/>
        </w:rPr>
        <w:t xml:space="preserve">(PADL) such as: bathing, </w:t>
      </w:r>
      <w:r w:rsidR="00262373">
        <w:rPr>
          <w:lang w:val="en"/>
        </w:rPr>
        <w:t xml:space="preserve">dressing the </w:t>
      </w:r>
      <w:r w:rsidRPr="00D010FE">
        <w:rPr>
          <w:lang w:val="en"/>
        </w:rPr>
        <w:t xml:space="preserve">upper and lower body, </w:t>
      </w:r>
      <w:r w:rsidR="00262373">
        <w:rPr>
          <w:lang w:val="en"/>
        </w:rPr>
        <w:t>feeding oneself</w:t>
      </w:r>
      <w:r w:rsidRPr="00D010FE">
        <w:rPr>
          <w:lang w:val="en"/>
        </w:rPr>
        <w:t xml:space="preserve">, functional mobility and transitions, treatment </w:t>
      </w:r>
      <w:r w:rsidR="00262373">
        <w:rPr>
          <w:lang w:val="en"/>
        </w:rPr>
        <w:t>with</w:t>
      </w:r>
      <w:r w:rsidRPr="00D010FE">
        <w:rPr>
          <w:lang w:val="en"/>
        </w:rPr>
        <w:t xml:space="preserve"> personal accessories</w:t>
      </w:r>
      <w:r w:rsidR="00262373">
        <w:rPr>
          <w:lang w:val="en"/>
        </w:rPr>
        <w:t>,</w:t>
      </w:r>
      <w:r w:rsidRPr="00D010FE">
        <w:rPr>
          <w:lang w:val="en"/>
        </w:rPr>
        <w:t xml:space="preserve"> personal hygiene and sexual activity (</w:t>
      </w:r>
      <w:proofErr w:type="spellStart"/>
      <w:r w:rsidRPr="00D010FE">
        <w:rPr>
          <w:lang w:val="en"/>
        </w:rPr>
        <w:t>Aota</w:t>
      </w:r>
      <w:proofErr w:type="spellEnd"/>
      <w:r w:rsidRPr="00D010FE">
        <w:rPr>
          <w:lang w:val="en"/>
        </w:rPr>
        <w:t xml:space="preserve">, </w:t>
      </w:r>
      <w:r w:rsidRPr="00D010FE">
        <w:rPr>
          <w:lang w:val="en"/>
        </w:rPr>
        <w:lastRenderedPageBreak/>
        <w:t>2002).</w:t>
      </w:r>
      <w:r w:rsidR="00262373">
        <w:rPr>
          <w:lang w:val="en"/>
        </w:rPr>
        <w:t xml:space="preserve"> </w:t>
      </w:r>
      <w:r w:rsidRPr="00D010FE">
        <w:rPr>
          <w:lang w:val="en"/>
        </w:rPr>
        <w:t>One of the basic functions in human life is sexual function</w:t>
      </w:r>
      <w:r w:rsidR="00262373">
        <w:rPr>
          <w:lang w:val="en"/>
        </w:rPr>
        <w:t>;</w:t>
      </w:r>
      <w:r w:rsidRPr="00D010FE">
        <w:rPr>
          <w:lang w:val="en"/>
        </w:rPr>
        <w:t xml:space="preserve"> </w:t>
      </w:r>
      <w:proofErr w:type="spellStart"/>
      <w:r w:rsidRPr="00D010FE">
        <w:rPr>
          <w:lang w:val="en"/>
        </w:rPr>
        <w:t>Aota</w:t>
      </w:r>
      <w:proofErr w:type="spellEnd"/>
      <w:r w:rsidRPr="00D010FE">
        <w:rPr>
          <w:lang w:val="en"/>
        </w:rPr>
        <w:t xml:space="preserve"> (2014) defined sexual function as one of the </w:t>
      </w:r>
      <w:r w:rsidR="00966267">
        <w:rPr>
          <w:lang w:val="en"/>
        </w:rPr>
        <w:t xml:space="preserve">ADL </w:t>
      </w:r>
      <w:r w:rsidRPr="00D010FE">
        <w:rPr>
          <w:lang w:val="en"/>
        </w:rPr>
        <w:t>functions that enable self-satisfaction.</w:t>
      </w:r>
    </w:p>
    <w:p w14:paraId="19E78F3D" w14:textId="6854D8BB" w:rsidR="002658A4" w:rsidRDefault="00221218" w:rsidP="00C3156A">
      <w:pPr>
        <w:bidi w:val="0"/>
        <w:spacing w:line="360" w:lineRule="auto"/>
        <w:jc w:val="both"/>
        <w:rPr>
          <w:b/>
          <w:bCs/>
          <w:lang w:val="en"/>
        </w:rPr>
      </w:pPr>
      <w:r>
        <w:t xml:space="preserve">    </w:t>
      </w:r>
      <w:r w:rsidR="00D010FE" w:rsidRPr="00D010FE">
        <w:t xml:space="preserve">"Body image" or the way we perceive our </w:t>
      </w:r>
      <w:proofErr w:type="gramStart"/>
      <w:r w:rsidRPr="00D010FE">
        <w:t>body</w:t>
      </w:r>
      <w:r>
        <w:t>,</w:t>
      </w:r>
      <w:proofErr w:type="gramEnd"/>
      <w:r w:rsidR="00D010FE" w:rsidRPr="00D010FE">
        <w:t xml:space="preserve"> is described in mental health </w:t>
      </w:r>
      <w:r w:rsidR="00966267">
        <w:t xml:space="preserve">terms </w:t>
      </w:r>
      <w:r w:rsidR="00D010FE" w:rsidRPr="00D010FE">
        <w:t xml:space="preserve">as </w:t>
      </w:r>
      <w:r w:rsidR="00966267">
        <w:t xml:space="preserve">the individual's </w:t>
      </w:r>
      <w:r w:rsidR="00D010FE" w:rsidRPr="00D010FE">
        <w:t xml:space="preserve">mental image, his desires and emotions. Body structure, body weight and </w:t>
      </w:r>
      <w:r w:rsidR="00966267">
        <w:t>measurements</w:t>
      </w:r>
      <w:r w:rsidR="00D010FE" w:rsidRPr="00D010FE">
        <w:t xml:space="preserve"> are among the qualitative components of body image. Satisfaction with external appearance, such as </w:t>
      </w:r>
      <w:r w:rsidR="00420B16">
        <w:t>approval</w:t>
      </w:r>
      <w:r w:rsidR="00D010FE" w:rsidRPr="00D010FE">
        <w:t xml:space="preserve"> </w:t>
      </w:r>
      <w:r w:rsidR="00966267">
        <w:t xml:space="preserve">with the expression of the </w:t>
      </w:r>
      <w:r w:rsidR="00D010FE" w:rsidRPr="00D010FE">
        <w:t xml:space="preserve">"self" </w:t>
      </w:r>
      <w:r w:rsidR="00966267">
        <w:t xml:space="preserve">in other areas, is a necessary condition for enjoying relationships and sexuality. </w:t>
      </w:r>
      <w:r w:rsidR="00420B16">
        <w:t>I</w:t>
      </w:r>
      <w:r w:rsidR="00D010FE" w:rsidRPr="00D010FE">
        <w:t xml:space="preserve">n their work on women's self-satisfaction, </w:t>
      </w:r>
      <w:r w:rsidR="00420B16" w:rsidRPr="00420B16">
        <w:t xml:space="preserve">Markey, Markey &amp; Birch (2004) </w:t>
      </w:r>
      <w:r w:rsidR="00D010FE" w:rsidRPr="00D010FE">
        <w:t>show</w:t>
      </w:r>
      <w:r w:rsidR="00420B16">
        <w:t>ed that body weight has</w:t>
      </w:r>
      <w:r w:rsidR="00D010FE" w:rsidRPr="00D010FE">
        <w:t xml:space="preserve"> a significant effect on their self-image</w:t>
      </w:r>
      <w:r w:rsidR="00420B16">
        <w:rPr>
          <w:rFonts w:eastAsia="Times New Roman" w:cs="Courier New"/>
          <w:color w:val="222222"/>
        </w:rPr>
        <w:t>, and that there is a clear correlation between obesity and depression.</w:t>
      </w:r>
    </w:p>
    <w:p w14:paraId="636ED81F" w14:textId="77777777" w:rsidR="00D010FE" w:rsidRPr="0068279C" w:rsidRDefault="00D010FE" w:rsidP="00C3156A">
      <w:pPr>
        <w:bidi w:val="0"/>
        <w:spacing w:line="360" w:lineRule="auto"/>
        <w:jc w:val="both"/>
        <w:rPr>
          <w:rFonts w:eastAsia="Times New Roman" w:cs="Courier New"/>
          <w:color w:val="222222"/>
        </w:rPr>
      </w:pPr>
      <w:r w:rsidRPr="006D2FC0">
        <w:rPr>
          <w:b/>
          <w:bCs/>
          <w:lang w:val="en"/>
        </w:rPr>
        <w:t>Multiculturalism:</w:t>
      </w:r>
    </w:p>
    <w:p w14:paraId="02AFD52C" w14:textId="77777777" w:rsidR="00B553F9" w:rsidRDefault="00D010FE" w:rsidP="00B553F9">
      <w:pPr>
        <w:bidi w:val="0"/>
        <w:spacing w:line="360" w:lineRule="auto"/>
        <w:jc w:val="both"/>
        <w:rPr>
          <w:rtl/>
        </w:rPr>
      </w:pPr>
      <w:r w:rsidRPr="00D010FE">
        <w:rPr>
          <w:lang w:val="en"/>
        </w:rPr>
        <w:t xml:space="preserve">       Israeli society is composed of a unique and dominant culture, and a variety of subcultures on a religious, ethnic and national</w:t>
      </w:r>
      <w:r w:rsidR="00F14AA7">
        <w:rPr>
          <w:lang w:val="en"/>
        </w:rPr>
        <w:t>istic</w:t>
      </w:r>
      <w:r w:rsidRPr="00D010FE">
        <w:rPr>
          <w:lang w:val="en"/>
        </w:rPr>
        <w:t xml:space="preserve"> basis (Florian, 1993). This multiculturalism characterizes the life of each of the sectors. There are socio-economic, socio-cultural and socio-political differences between the Jews and Arabs living in Israel. Characteristics that </w:t>
      </w:r>
      <w:r w:rsidRPr="00852211">
        <w:rPr>
          <w:lang w:val="en"/>
        </w:rPr>
        <w:t xml:space="preserve">affect a person's participation and social fabric are perceived as basic living </w:t>
      </w:r>
      <w:r w:rsidR="00852211">
        <w:rPr>
          <w:lang w:val="en"/>
        </w:rPr>
        <w:t>situa</w:t>
      </w:r>
      <w:r w:rsidRPr="00852211">
        <w:rPr>
          <w:lang w:val="en"/>
        </w:rPr>
        <w:t>tions such as</w:t>
      </w:r>
      <w:r w:rsidRPr="00D010FE">
        <w:rPr>
          <w:lang w:val="en"/>
        </w:rPr>
        <w:t xml:space="preserve"> education and income, socio-economic status, education, family structure and values, a sense of choice and control</w:t>
      </w:r>
      <w:r w:rsidR="00F14AA7">
        <w:rPr>
          <w:lang w:val="en"/>
        </w:rPr>
        <w:t>,</w:t>
      </w:r>
      <w:r w:rsidRPr="00D010FE">
        <w:rPr>
          <w:lang w:val="en"/>
        </w:rPr>
        <w:t xml:space="preserve"> and an enabling and inviting environment.</w:t>
      </w:r>
      <w:r>
        <w:t xml:space="preserve"> </w:t>
      </w:r>
    </w:p>
    <w:p w14:paraId="2E66099C" w14:textId="24476B6A" w:rsidR="00D010FE" w:rsidRDefault="00B553F9" w:rsidP="00B553F9">
      <w:pPr>
        <w:bidi w:val="0"/>
        <w:spacing w:line="360" w:lineRule="auto"/>
        <w:jc w:val="both"/>
      </w:pPr>
      <w:r>
        <w:t xml:space="preserve">    </w:t>
      </w:r>
      <w:r w:rsidR="00F14AA7">
        <w:t xml:space="preserve">In her article, </w:t>
      </w:r>
      <w:r w:rsidR="00D010FE" w:rsidRPr="00D010FE">
        <w:t xml:space="preserve">Law (2002) emphasizes </w:t>
      </w:r>
      <w:r w:rsidR="00F14AA7">
        <w:t>how</w:t>
      </w:r>
      <w:r w:rsidR="00D010FE" w:rsidRPr="00D010FE">
        <w:t xml:space="preserve"> the expectations of the culture to which</w:t>
      </w:r>
      <w:r w:rsidR="00852211">
        <w:t xml:space="preserve"> a</w:t>
      </w:r>
      <w:r w:rsidR="00D010FE" w:rsidRPr="00D010FE">
        <w:t xml:space="preserve"> person belongs </w:t>
      </w:r>
      <w:r w:rsidR="00F14AA7">
        <w:t xml:space="preserve">affects </w:t>
      </w:r>
      <w:r w:rsidR="00D010FE" w:rsidRPr="00D010FE">
        <w:t>his</w:t>
      </w:r>
      <w:r w:rsidR="00F14AA7">
        <w:t>/her</w:t>
      </w:r>
      <w:r w:rsidR="00D010FE" w:rsidRPr="00D010FE">
        <w:t xml:space="preserve"> occupation, participation and areas of activity in daily life, and that non-participation may cause social distance which is one of the signs of loneliness. </w:t>
      </w:r>
    </w:p>
    <w:p w14:paraId="1B8B722D" w14:textId="62F09919" w:rsidR="00D010FE" w:rsidRDefault="00B553F9" w:rsidP="00C3156A">
      <w:pPr>
        <w:bidi w:val="0"/>
        <w:spacing w:line="360" w:lineRule="auto"/>
        <w:jc w:val="both"/>
      </w:pPr>
      <w:r>
        <w:t xml:space="preserve">    </w:t>
      </w:r>
      <w:r w:rsidR="00D010FE" w:rsidRPr="00D010FE">
        <w:t xml:space="preserve">Many scholars emphasize that the majority of the Arab population in Israel is characterized by traditional, patriarchal and authoritarian family values, as well as a preference for group and family goals over the goals of the individual (Haj </w:t>
      </w:r>
      <w:proofErr w:type="spellStart"/>
      <w:r w:rsidR="00D010FE" w:rsidRPr="00D010FE">
        <w:t>Yehia</w:t>
      </w:r>
      <w:proofErr w:type="spellEnd"/>
      <w:r w:rsidR="00D010FE" w:rsidRPr="00D010FE">
        <w:t>, 1994 Ha</w:t>
      </w:r>
      <w:r w:rsidR="00852211">
        <w:t>j</w:t>
      </w:r>
      <w:r w:rsidR="00D010FE" w:rsidRPr="00D010FE">
        <w:t>-</w:t>
      </w:r>
      <w:proofErr w:type="spellStart"/>
      <w:r w:rsidR="00D010FE" w:rsidRPr="00D010FE">
        <w:t>Yehia</w:t>
      </w:r>
      <w:proofErr w:type="spellEnd"/>
      <w:r w:rsidR="00D010FE" w:rsidRPr="00D010FE">
        <w:t>, 2000; Ha</w:t>
      </w:r>
      <w:r w:rsidR="00852211">
        <w:t>j</w:t>
      </w:r>
      <w:r w:rsidR="00D010FE" w:rsidRPr="00D010FE">
        <w:t>-</w:t>
      </w:r>
      <w:proofErr w:type="spellStart"/>
      <w:r w:rsidR="00D010FE" w:rsidRPr="00D010FE">
        <w:t>Yehia</w:t>
      </w:r>
      <w:proofErr w:type="spellEnd"/>
      <w:r w:rsidR="00D010FE" w:rsidRPr="00D010FE">
        <w:t xml:space="preserve">, 2002;). Accordingly, the </w:t>
      </w:r>
      <w:proofErr w:type="gramStart"/>
      <w:r w:rsidR="00F14AA7">
        <w:t xml:space="preserve">individual's </w:t>
      </w:r>
      <w:r w:rsidR="00D010FE" w:rsidRPr="00D010FE">
        <w:t>behavior is determined by the goals of the collective, family, village or clan</w:t>
      </w:r>
      <w:proofErr w:type="gramEnd"/>
      <w:r w:rsidR="00D010FE" w:rsidRPr="00D010FE">
        <w:t xml:space="preserve"> more than the goals of the individual. In contrast, most of the Jewish population in Israel adopts Western European values ​​emphasizing the importance of the nuclear family and </w:t>
      </w:r>
      <w:r w:rsidR="006D2FC0">
        <w:t>the</w:t>
      </w:r>
      <w:r w:rsidR="00D010FE" w:rsidRPr="00D010FE">
        <w:t xml:space="preserve"> independence </w:t>
      </w:r>
      <w:r w:rsidR="006D2FC0">
        <w:t xml:space="preserve">of its members </w:t>
      </w:r>
      <w:r w:rsidR="00D010FE" w:rsidRPr="00D010FE">
        <w:t>(Ha</w:t>
      </w:r>
      <w:r w:rsidR="006D2FC0">
        <w:t>j</w:t>
      </w:r>
      <w:r w:rsidR="00D010FE" w:rsidRPr="00D010FE">
        <w:t xml:space="preserve"> </w:t>
      </w:r>
      <w:proofErr w:type="spellStart"/>
      <w:r w:rsidR="00D010FE" w:rsidRPr="00D010FE">
        <w:t>Yehia</w:t>
      </w:r>
      <w:proofErr w:type="spellEnd"/>
      <w:r w:rsidR="00D010FE" w:rsidRPr="00D010FE">
        <w:t>, 1994, 2000, 2002).</w:t>
      </w:r>
    </w:p>
    <w:p w14:paraId="4FA7ED48" w14:textId="432E3AE2" w:rsidR="00E216B1" w:rsidRDefault="00B553F9" w:rsidP="00C3156A">
      <w:pPr>
        <w:bidi w:val="0"/>
        <w:spacing w:line="360" w:lineRule="auto"/>
        <w:jc w:val="both"/>
        <w:rPr>
          <w:b/>
          <w:bCs/>
          <w:rtl/>
        </w:rPr>
      </w:pPr>
      <w:r>
        <w:rPr>
          <w:lang w:val="en"/>
        </w:rPr>
        <w:t xml:space="preserve">    </w:t>
      </w:r>
      <w:r w:rsidR="00D010FE" w:rsidRPr="00D010FE">
        <w:rPr>
          <w:lang w:val="en"/>
        </w:rPr>
        <w:t>Al-</w:t>
      </w:r>
      <w:proofErr w:type="spellStart"/>
      <w:r w:rsidR="00D010FE" w:rsidRPr="00D010FE">
        <w:rPr>
          <w:lang w:val="en"/>
        </w:rPr>
        <w:t>Haidri</w:t>
      </w:r>
      <w:proofErr w:type="spellEnd"/>
      <w:r w:rsidR="00D010FE" w:rsidRPr="00D010FE">
        <w:rPr>
          <w:lang w:val="en"/>
        </w:rPr>
        <w:t xml:space="preserve"> (2003) defined patriarchy as the dominance of men and the inferiority of women in the public and private spheres. Arab culture, and especially Muslim culture, has shaped the meaning of the body among women and continues to shape their sexual behavior (</w:t>
      </w:r>
      <w:proofErr w:type="spellStart"/>
      <w:r w:rsidR="00D010FE" w:rsidRPr="00D010FE">
        <w:rPr>
          <w:lang w:val="en"/>
        </w:rPr>
        <w:t>Sh</w:t>
      </w:r>
      <w:r w:rsidR="00852211">
        <w:rPr>
          <w:lang w:val="en"/>
        </w:rPr>
        <w:t>a</w:t>
      </w:r>
      <w:r w:rsidR="00D010FE" w:rsidRPr="00D010FE">
        <w:rPr>
          <w:lang w:val="en"/>
        </w:rPr>
        <w:t>l</w:t>
      </w:r>
      <w:r w:rsidR="00852211">
        <w:rPr>
          <w:lang w:val="en"/>
        </w:rPr>
        <w:t>vi</w:t>
      </w:r>
      <w:proofErr w:type="spellEnd"/>
      <w:r w:rsidR="00D010FE" w:rsidRPr="00D010FE">
        <w:rPr>
          <w:lang w:val="en"/>
        </w:rPr>
        <w:t xml:space="preserve">, 2008). A woman's dignity, according to social norms, refers to her behavior, thoughts, and feelings </w:t>
      </w:r>
      <w:r w:rsidR="006D2FC0">
        <w:rPr>
          <w:lang w:val="en"/>
        </w:rPr>
        <w:t>in all that is relevant to</w:t>
      </w:r>
      <w:r w:rsidR="00D010FE" w:rsidRPr="00D010FE">
        <w:rPr>
          <w:lang w:val="en"/>
        </w:rPr>
        <w:t xml:space="preserve"> sexuality and </w:t>
      </w:r>
      <w:proofErr w:type="gramStart"/>
      <w:r w:rsidR="00D010FE" w:rsidRPr="00D010FE">
        <w:rPr>
          <w:lang w:val="en"/>
        </w:rPr>
        <w:t>is expressed</w:t>
      </w:r>
      <w:proofErr w:type="gramEnd"/>
      <w:r w:rsidR="00D010FE" w:rsidRPr="00D010FE">
        <w:rPr>
          <w:lang w:val="en"/>
        </w:rPr>
        <w:t xml:space="preserve">, among other things, in maintaining </w:t>
      </w:r>
      <w:r w:rsidR="00D010FE" w:rsidRPr="00D010FE">
        <w:rPr>
          <w:lang w:val="en"/>
        </w:rPr>
        <w:lastRenderedPageBreak/>
        <w:t xml:space="preserve">virginity while </w:t>
      </w:r>
      <w:r w:rsidR="006D2FC0">
        <w:rPr>
          <w:lang w:val="en"/>
        </w:rPr>
        <w:t>unmarried</w:t>
      </w:r>
      <w:r w:rsidR="00D010FE" w:rsidRPr="00D010FE">
        <w:rPr>
          <w:lang w:val="en"/>
        </w:rPr>
        <w:t xml:space="preserve">. Thus, the concept of sexuality becomes synonymous with family honor (Hassan, 1999). Women in Arab society </w:t>
      </w:r>
      <w:proofErr w:type="gramStart"/>
      <w:r w:rsidR="00D010FE" w:rsidRPr="00D010FE">
        <w:rPr>
          <w:lang w:val="en"/>
        </w:rPr>
        <w:t>are defined</w:t>
      </w:r>
      <w:proofErr w:type="gramEnd"/>
      <w:r w:rsidR="00D010FE" w:rsidRPr="00D010FE">
        <w:rPr>
          <w:lang w:val="en"/>
        </w:rPr>
        <w:t xml:space="preserve"> as dependent on one man - </w:t>
      </w:r>
      <w:r w:rsidR="006D2FC0">
        <w:rPr>
          <w:lang w:val="en"/>
        </w:rPr>
        <w:t>her</w:t>
      </w:r>
      <w:r w:rsidR="00D010FE" w:rsidRPr="00D010FE">
        <w:rPr>
          <w:lang w:val="en"/>
        </w:rPr>
        <w:t xml:space="preserve"> father or husband. Even the most powerful woman </w:t>
      </w:r>
      <w:proofErr w:type="gramStart"/>
      <w:r w:rsidR="00D010FE" w:rsidRPr="00D010FE">
        <w:rPr>
          <w:lang w:val="en"/>
        </w:rPr>
        <w:t>is enclosed</w:t>
      </w:r>
      <w:proofErr w:type="gramEnd"/>
      <w:r w:rsidR="00D010FE" w:rsidRPr="00D010FE">
        <w:rPr>
          <w:lang w:val="en"/>
        </w:rPr>
        <w:t xml:space="preserve"> within patriarchal boundaries. Despite this difficulty, </w:t>
      </w:r>
      <w:r w:rsidR="006D2FC0">
        <w:rPr>
          <w:lang w:val="en"/>
        </w:rPr>
        <w:t>Arab women</w:t>
      </w:r>
      <w:r w:rsidR="00D010FE" w:rsidRPr="00D010FE">
        <w:rPr>
          <w:lang w:val="en"/>
        </w:rPr>
        <w:t xml:space="preserve"> struggle within their culture and religion, fight</w:t>
      </w:r>
      <w:r w:rsidR="006D2FC0">
        <w:rPr>
          <w:lang w:val="en"/>
        </w:rPr>
        <w:t>ing the</w:t>
      </w:r>
      <w:r w:rsidR="00D010FE" w:rsidRPr="00D010FE">
        <w:rPr>
          <w:lang w:val="en"/>
        </w:rPr>
        <w:t xml:space="preserve"> patriarchal authority (Abu </w:t>
      </w:r>
      <w:proofErr w:type="spellStart"/>
      <w:r w:rsidR="00D010FE" w:rsidRPr="00D010FE">
        <w:rPr>
          <w:lang w:val="en"/>
        </w:rPr>
        <w:t>Rabia</w:t>
      </w:r>
      <w:proofErr w:type="spellEnd"/>
      <w:r w:rsidR="00D010FE" w:rsidRPr="00D010FE">
        <w:rPr>
          <w:lang w:val="en"/>
        </w:rPr>
        <w:t>, 2005).</w:t>
      </w:r>
    </w:p>
    <w:p w14:paraId="7846C130" w14:textId="297E3578" w:rsidR="006D2FC0" w:rsidRPr="0068279C" w:rsidRDefault="00D010FE" w:rsidP="00C3156A">
      <w:pPr>
        <w:bidi w:val="0"/>
        <w:spacing w:line="360" w:lineRule="auto"/>
        <w:jc w:val="both"/>
      </w:pPr>
      <w:r w:rsidRPr="006D2FC0">
        <w:rPr>
          <w:b/>
          <w:bCs/>
        </w:rPr>
        <w:t>Cognitive function</w:t>
      </w:r>
      <w:r w:rsidR="00E937FD">
        <w:rPr>
          <w:b/>
          <w:bCs/>
        </w:rPr>
        <w:t>ing</w:t>
      </w:r>
      <w:r w:rsidRPr="006D2FC0">
        <w:rPr>
          <w:b/>
          <w:bCs/>
        </w:rPr>
        <w:t xml:space="preserve"> and cognition: </w:t>
      </w:r>
    </w:p>
    <w:p w14:paraId="5F95D208" w14:textId="77777777" w:rsidR="00B553F9" w:rsidRDefault="00B553F9" w:rsidP="00C3156A">
      <w:pPr>
        <w:bidi w:val="0"/>
        <w:spacing w:line="360" w:lineRule="auto"/>
        <w:jc w:val="both"/>
      </w:pPr>
      <w:r>
        <w:t xml:space="preserve">    </w:t>
      </w:r>
      <w:r w:rsidR="00D010FE" w:rsidRPr="00D010FE">
        <w:t>Cognition is defined as the individual</w:t>
      </w:r>
      <w:r w:rsidR="00D25541">
        <w:t>'s ability</w:t>
      </w:r>
      <w:r w:rsidR="00D010FE" w:rsidRPr="00D010FE">
        <w:t xml:space="preserve"> to acquire and use knowledge </w:t>
      </w:r>
      <w:proofErr w:type="gramStart"/>
      <w:r w:rsidR="00D010FE" w:rsidRPr="00D010FE">
        <w:t>for the purpose of</w:t>
      </w:r>
      <w:proofErr w:type="gramEnd"/>
      <w:r w:rsidR="00D010FE" w:rsidRPr="00D010FE">
        <w:t xml:space="preserve"> adapting to </w:t>
      </w:r>
      <w:r w:rsidR="00852211">
        <w:t xml:space="preserve">the </w:t>
      </w:r>
      <w:r w:rsidR="00D010FE" w:rsidRPr="00D010FE">
        <w:t>requirements</w:t>
      </w:r>
      <w:r w:rsidR="00D25541">
        <w:t xml:space="preserve"> of one's environment</w:t>
      </w:r>
      <w:r w:rsidR="00D010FE" w:rsidRPr="00D010FE">
        <w:t xml:space="preserve">. </w:t>
      </w:r>
      <w:r w:rsidR="00D25541">
        <w:t>This</w:t>
      </w:r>
      <w:r w:rsidR="00D010FE" w:rsidRPr="00D010FE">
        <w:t xml:space="preserve"> includes memory, attention, motor</w:t>
      </w:r>
      <w:r w:rsidR="00D25541">
        <w:t>-</w:t>
      </w:r>
      <w:r w:rsidR="00D010FE" w:rsidRPr="00D010FE">
        <w:t>visual organization, sequence, visual perception, language, and categorization (</w:t>
      </w:r>
      <w:proofErr w:type="spellStart"/>
      <w:r w:rsidR="00D010FE" w:rsidRPr="00D010FE">
        <w:t>Eyal</w:t>
      </w:r>
      <w:proofErr w:type="spellEnd"/>
      <w:r w:rsidR="00D010FE" w:rsidRPr="00D010FE">
        <w:t xml:space="preserve"> and </w:t>
      </w:r>
      <w:proofErr w:type="spellStart"/>
      <w:r w:rsidR="00D010FE" w:rsidRPr="00D010FE">
        <w:t>Reichenthal</w:t>
      </w:r>
      <w:proofErr w:type="spellEnd"/>
      <w:r w:rsidR="00D010FE" w:rsidRPr="00D010FE">
        <w:t xml:space="preserve">, 2015). In the present </w:t>
      </w:r>
      <w:r w:rsidR="00A52E7A" w:rsidRPr="00D010FE">
        <w:t>study,</w:t>
      </w:r>
      <w:r w:rsidR="00D010FE" w:rsidRPr="00D010FE">
        <w:t xml:space="preserve"> we will focus on memory</w:t>
      </w:r>
      <w:r w:rsidR="00D25541">
        <w:t>,</w:t>
      </w:r>
      <w:r w:rsidR="00D010FE" w:rsidRPr="00D010FE">
        <w:t xml:space="preserve"> defined as an intellectual </w:t>
      </w:r>
      <w:r w:rsidR="00D25541">
        <w:t>process and</w:t>
      </w:r>
      <w:r w:rsidR="00D010FE" w:rsidRPr="00D010FE">
        <w:t xml:space="preserve"> a system for preserving </w:t>
      </w:r>
      <w:r w:rsidR="00D25541">
        <w:t xml:space="preserve">knowledge </w:t>
      </w:r>
      <w:r w:rsidR="00D010FE" w:rsidRPr="00D010FE">
        <w:t xml:space="preserve">and retrieving </w:t>
      </w:r>
      <w:r w:rsidR="00D25541">
        <w:t>it</w:t>
      </w:r>
      <w:r w:rsidR="00D010FE" w:rsidRPr="00D010FE">
        <w:t xml:space="preserve"> later</w:t>
      </w:r>
      <w:r w:rsidR="00D25541">
        <w:t xml:space="preserve"> on</w:t>
      </w:r>
      <w:r w:rsidR="00D010FE" w:rsidRPr="00D010FE">
        <w:t xml:space="preserve"> (Baddeley, 1990). Changes in cognitive functions and especially memory are personal and can result from several factors: stress and tension, feelings of sadness and depression, various disease states (diabetes, hypertension and heart disease), </w:t>
      </w:r>
      <w:r w:rsidR="00D25541">
        <w:t xml:space="preserve">use of </w:t>
      </w:r>
      <w:r w:rsidR="00A52E7A">
        <w:t xml:space="preserve">medications and sleep problems </w:t>
      </w:r>
      <w:r w:rsidR="00D010FE" w:rsidRPr="00D010FE">
        <w:t>(</w:t>
      </w:r>
      <w:proofErr w:type="spellStart"/>
      <w:r w:rsidR="00D010FE" w:rsidRPr="00D010FE">
        <w:t>Eyal</w:t>
      </w:r>
      <w:proofErr w:type="spellEnd"/>
      <w:r w:rsidR="00D010FE" w:rsidRPr="00D010FE">
        <w:t xml:space="preserve"> and </w:t>
      </w:r>
      <w:proofErr w:type="spellStart"/>
      <w:r w:rsidR="00D010FE" w:rsidRPr="00D010FE">
        <w:t>Reichenthal</w:t>
      </w:r>
      <w:proofErr w:type="spellEnd"/>
      <w:r w:rsidR="00D010FE" w:rsidRPr="00D010FE">
        <w:t xml:space="preserve">, 2015). </w:t>
      </w:r>
    </w:p>
    <w:p w14:paraId="4D6E4D11" w14:textId="5BB34B34" w:rsidR="00D25541" w:rsidRDefault="00B553F9" w:rsidP="00B553F9">
      <w:pPr>
        <w:bidi w:val="0"/>
        <w:spacing w:line="360" w:lineRule="auto"/>
        <w:jc w:val="both"/>
      </w:pPr>
      <w:r>
        <w:t xml:space="preserve">    </w:t>
      </w:r>
      <w:r w:rsidR="00D010FE" w:rsidRPr="00D010FE">
        <w:t>Studies have shown that about 25% of the bariatric patient population has significant levels of neurocognitive impairment, and about 40% have a more complex cognitive impairment such as learning and memory, attention and managerial functio</w:t>
      </w:r>
      <w:r w:rsidR="00D25541">
        <w:t>ns (</w:t>
      </w:r>
      <w:proofErr w:type="spellStart"/>
      <w:r w:rsidR="00D25541">
        <w:t>Gurneet</w:t>
      </w:r>
      <w:proofErr w:type="spellEnd"/>
      <w:r w:rsidR="00D25541">
        <w:t xml:space="preserve">, 2017). Obesity </w:t>
      </w:r>
      <w:proofErr w:type="gramStart"/>
      <w:r w:rsidR="00D25541">
        <w:t xml:space="preserve">has </w:t>
      </w:r>
      <w:r w:rsidR="00D010FE" w:rsidRPr="00D010FE">
        <w:t>been found</w:t>
      </w:r>
      <w:proofErr w:type="gramEnd"/>
      <w:r w:rsidR="00D010FE" w:rsidRPr="00D010FE">
        <w:t xml:space="preserve"> to be associated with poor cognitive function in different ways and depend</w:t>
      </w:r>
      <w:r w:rsidR="00852211">
        <w:t>ent</w:t>
      </w:r>
      <w:r w:rsidR="00D010FE" w:rsidRPr="00D010FE">
        <w:t xml:space="preserve"> on the age group. Studies have shown that a high BMI index in mid-life people is associated with a higher incidence of dementia (</w:t>
      </w:r>
      <w:proofErr w:type="spellStart"/>
      <w:r w:rsidR="00D010FE" w:rsidRPr="00D010FE">
        <w:t>Abdulaziz</w:t>
      </w:r>
      <w:proofErr w:type="spellEnd"/>
      <w:r w:rsidR="00D010FE" w:rsidRPr="00D010FE">
        <w:t xml:space="preserve">, 2018). </w:t>
      </w:r>
    </w:p>
    <w:p w14:paraId="1B8F5E1E" w14:textId="585AB41C" w:rsidR="00D010FE" w:rsidRDefault="00D010FE" w:rsidP="00C3156A">
      <w:pPr>
        <w:bidi w:val="0"/>
        <w:spacing w:line="360" w:lineRule="auto"/>
        <w:jc w:val="both"/>
      </w:pPr>
      <w:r w:rsidRPr="00D25541">
        <w:rPr>
          <w:b/>
          <w:bCs/>
        </w:rPr>
        <w:t>Aim of the study</w:t>
      </w:r>
      <w:r w:rsidRPr="00D010FE">
        <w:t xml:space="preserve">: The aim of the study is to examine the differences between </w:t>
      </w:r>
      <w:r w:rsidR="00E216B1">
        <w:t xml:space="preserve">Israeli </w:t>
      </w:r>
      <w:r w:rsidRPr="00D010FE">
        <w:t>Jewish and Arab women who are candidates for bariatric surgery</w:t>
      </w:r>
      <w:r w:rsidR="008028DE">
        <w:t>,</w:t>
      </w:r>
      <w:r w:rsidRPr="00D010FE">
        <w:t xml:space="preserve"> in the context of socio-demographic characteristics (education, marital status, occupation) as well as participation in daily activities, cognition, sexual function and body image</w:t>
      </w:r>
      <w:r w:rsidR="008028DE">
        <w:t>, prior to</w:t>
      </w:r>
      <w:r w:rsidRPr="00D010FE">
        <w:t xml:space="preserve"> deciding on bariatric surgery.</w:t>
      </w:r>
    </w:p>
    <w:p w14:paraId="736BDF2C" w14:textId="77777777" w:rsidR="00547230" w:rsidRDefault="00547230" w:rsidP="00C3156A">
      <w:pPr>
        <w:bidi w:val="0"/>
        <w:spacing w:line="360" w:lineRule="auto"/>
        <w:jc w:val="both"/>
        <w:rPr>
          <w:b/>
          <w:bCs/>
          <w:lang w:val="en"/>
        </w:rPr>
      </w:pPr>
    </w:p>
    <w:p w14:paraId="0C5D889C" w14:textId="77777777" w:rsidR="00547230" w:rsidRDefault="00547230" w:rsidP="00547230">
      <w:pPr>
        <w:bidi w:val="0"/>
        <w:spacing w:line="360" w:lineRule="auto"/>
        <w:jc w:val="both"/>
        <w:rPr>
          <w:b/>
          <w:bCs/>
          <w:lang w:val="en"/>
        </w:rPr>
      </w:pPr>
    </w:p>
    <w:p w14:paraId="7B4E7241" w14:textId="77777777" w:rsidR="00547230" w:rsidRDefault="00547230" w:rsidP="00547230">
      <w:pPr>
        <w:bidi w:val="0"/>
        <w:spacing w:line="360" w:lineRule="auto"/>
        <w:jc w:val="both"/>
        <w:rPr>
          <w:b/>
          <w:bCs/>
          <w:lang w:val="en"/>
        </w:rPr>
      </w:pPr>
    </w:p>
    <w:p w14:paraId="509EA34B" w14:textId="77777777" w:rsidR="00A52E7A" w:rsidRDefault="00A52E7A" w:rsidP="00A52E7A">
      <w:pPr>
        <w:bidi w:val="0"/>
        <w:spacing w:line="360" w:lineRule="auto"/>
        <w:jc w:val="both"/>
        <w:rPr>
          <w:b/>
          <w:bCs/>
          <w:lang w:val="en"/>
        </w:rPr>
      </w:pPr>
    </w:p>
    <w:p w14:paraId="0B82208D" w14:textId="77777777" w:rsidR="00547230" w:rsidRDefault="00547230" w:rsidP="00547230">
      <w:pPr>
        <w:bidi w:val="0"/>
        <w:spacing w:line="360" w:lineRule="auto"/>
        <w:jc w:val="both"/>
        <w:rPr>
          <w:b/>
          <w:bCs/>
          <w:lang w:val="en"/>
        </w:rPr>
      </w:pPr>
    </w:p>
    <w:p w14:paraId="661A6FAD" w14:textId="77777777" w:rsidR="00A04EBA" w:rsidRDefault="00A04EBA" w:rsidP="00547230">
      <w:pPr>
        <w:bidi w:val="0"/>
        <w:spacing w:line="360" w:lineRule="auto"/>
        <w:jc w:val="both"/>
        <w:rPr>
          <w:b/>
          <w:bCs/>
          <w:lang w:val="en"/>
        </w:rPr>
      </w:pPr>
      <w:r>
        <w:rPr>
          <w:b/>
          <w:bCs/>
          <w:lang w:val="en"/>
        </w:rPr>
        <w:lastRenderedPageBreak/>
        <w:t>Method</w:t>
      </w:r>
    </w:p>
    <w:p w14:paraId="1F3B2454" w14:textId="77777777" w:rsidR="00A04EBA" w:rsidRDefault="00D010FE" w:rsidP="00C3156A">
      <w:pPr>
        <w:bidi w:val="0"/>
        <w:spacing w:line="360" w:lineRule="auto"/>
        <w:jc w:val="both"/>
        <w:rPr>
          <w:lang w:val="en"/>
        </w:rPr>
      </w:pPr>
      <w:r w:rsidRPr="008028DE">
        <w:rPr>
          <w:b/>
          <w:bCs/>
          <w:lang w:val="en"/>
        </w:rPr>
        <w:t>Research population and research methods</w:t>
      </w:r>
      <w:r w:rsidRPr="00D010FE">
        <w:rPr>
          <w:lang w:val="en"/>
        </w:rPr>
        <w:t xml:space="preserve">: </w:t>
      </w:r>
    </w:p>
    <w:p w14:paraId="42916489" w14:textId="0858FF4F" w:rsidR="00D010FE" w:rsidRPr="00D010FE" w:rsidRDefault="00B553F9" w:rsidP="00A52E7A">
      <w:pPr>
        <w:bidi w:val="0"/>
        <w:spacing w:line="360" w:lineRule="auto"/>
        <w:jc w:val="both"/>
        <w:rPr>
          <w:lang w:val="en"/>
        </w:rPr>
      </w:pPr>
      <w:r>
        <w:rPr>
          <w:lang w:val="en"/>
        </w:rPr>
        <w:t xml:space="preserve">    </w:t>
      </w:r>
      <w:r w:rsidR="00D010FE" w:rsidRPr="00D010FE">
        <w:rPr>
          <w:lang w:val="en"/>
        </w:rPr>
        <w:t xml:space="preserve">The study </w:t>
      </w:r>
      <w:proofErr w:type="gramStart"/>
      <w:r w:rsidR="00D010FE" w:rsidRPr="00D010FE">
        <w:rPr>
          <w:lang w:val="en"/>
        </w:rPr>
        <w:t>was conducted</w:t>
      </w:r>
      <w:proofErr w:type="gramEnd"/>
      <w:r w:rsidR="00D010FE" w:rsidRPr="00D010FE">
        <w:rPr>
          <w:lang w:val="en"/>
        </w:rPr>
        <w:t xml:space="preserve"> in the Department of Surgery at the Galilee</w:t>
      </w:r>
      <w:r w:rsidR="008028DE">
        <w:rPr>
          <w:lang w:val="en"/>
        </w:rPr>
        <w:t xml:space="preserve"> Medical Cent</w:t>
      </w:r>
      <w:r w:rsidR="00E937FD">
        <w:rPr>
          <w:lang w:val="en"/>
        </w:rPr>
        <w:t>er</w:t>
      </w:r>
      <w:r w:rsidR="008028DE">
        <w:rPr>
          <w:lang w:val="en"/>
        </w:rPr>
        <w:t>, Israel</w:t>
      </w:r>
      <w:r w:rsidR="00D010FE" w:rsidRPr="00D010FE">
        <w:rPr>
          <w:lang w:val="en"/>
        </w:rPr>
        <w:t xml:space="preserve">, after approval by the </w:t>
      </w:r>
      <w:r w:rsidR="008028DE">
        <w:rPr>
          <w:lang w:val="en"/>
        </w:rPr>
        <w:t>Institutional Review Board (</w:t>
      </w:r>
      <w:r w:rsidR="00D010FE" w:rsidRPr="00D010FE">
        <w:rPr>
          <w:lang w:val="en"/>
        </w:rPr>
        <w:t>Helsinki Committee</w:t>
      </w:r>
      <w:r w:rsidR="008028DE">
        <w:rPr>
          <w:lang w:val="en"/>
        </w:rPr>
        <w:t>)</w:t>
      </w:r>
      <w:r w:rsidR="00D010FE" w:rsidRPr="00D010FE">
        <w:rPr>
          <w:lang w:val="en"/>
        </w:rPr>
        <w:t xml:space="preserve">. </w:t>
      </w:r>
      <w:r w:rsidR="00A04EBA" w:rsidRPr="00D010FE">
        <w:rPr>
          <w:lang w:val="en"/>
        </w:rPr>
        <w:t xml:space="preserve">In a period </w:t>
      </w:r>
      <w:r w:rsidR="00A04EBA">
        <w:rPr>
          <w:lang w:val="en"/>
        </w:rPr>
        <w:t xml:space="preserve">of </w:t>
      </w:r>
      <w:r w:rsidR="00A04EBA" w:rsidRPr="00D010FE">
        <w:rPr>
          <w:lang w:val="en"/>
        </w:rPr>
        <w:t xml:space="preserve">two years (2018-2019), </w:t>
      </w:r>
      <w:r w:rsidR="00E937FD">
        <w:rPr>
          <w:lang w:val="en"/>
        </w:rPr>
        <w:t>seventy</w:t>
      </w:r>
      <w:r w:rsidR="00A04EBA" w:rsidRPr="00D010FE">
        <w:rPr>
          <w:lang w:val="en"/>
        </w:rPr>
        <w:t xml:space="preserve"> </w:t>
      </w:r>
      <w:r w:rsidR="00A04EBA">
        <w:rPr>
          <w:lang w:val="en"/>
        </w:rPr>
        <w:t xml:space="preserve">successive </w:t>
      </w:r>
      <w:r w:rsidR="00A04EBA" w:rsidRPr="00D010FE">
        <w:rPr>
          <w:lang w:val="en"/>
        </w:rPr>
        <w:t xml:space="preserve">Arab and Jewish </w:t>
      </w:r>
      <w:r w:rsidR="00BB71D7">
        <w:rPr>
          <w:lang w:val="en"/>
        </w:rPr>
        <w:t>women were</w:t>
      </w:r>
      <w:r w:rsidR="00A04EBA">
        <w:rPr>
          <w:lang w:val="en"/>
        </w:rPr>
        <w:t xml:space="preserve"> recruited</w:t>
      </w:r>
      <w:r w:rsidR="00BB71D7">
        <w:rPr>
          <w:lang w:val="en"/>
        </w:rPr>
        <w:t xml:space="preserve"> </w:t>
      </w:r>
      <w:r w:rsidR="00BB71D7" w:rsidRPr="00D010FE">
        <w:rPr>
          <w:lang w:val="en"/>
        </w:rPr>
        <w:t>(</w:t>
      </w:r>
      <w:r w:rsidR="00BB71D7">
        <w:rPr>
          <w:lang w:val="en"/>
        </w:rPr>
        <w:t xml:space="preserve">Arab </w:t>
      </w:r>
      <w:r w:rsidR="00BB71D7" w:rsidRPr="00D010FE">
        <w:rPr>
          <w:lang w:val="en"/>
        </w:rPr>
        <w:t>N = 35</w:t>
      </w:r>
      <w:r w:rsidR="00BB71D7">
        <w:rPr>
          <w:lang w:val="en"/>
        </w:rPr>
        <w:t xml:space="preserve">, </w:t>
      </w:r>
      <w:r w:rsidR="00BB71D7" w:rsidRPr="00D010FE">
        <w:rPr>
          <w:lang w:val="en"/>
        </w:rPr>
        <w:t>and Jewish N = 35)</w:t>
      </w:r>
      <w:r w:rsidR="00A04EBA">
        <w:rPr>
          <w:lang w:val="en"/>
        </w:rPr>
        <w:t xml:space="preserve">. </w:t>
      </w:r>
      <w:r w:rsidR="00D010FE" w:rsidRPr="00D010FE">
        <w:rPr>
          <w:lang w:val="en"/>
        </w:rPr>
        <w:t>Data were collected from</w:t>
      </w:r>
      <w:r w:rsidR="00BB71D7">
        <w:rPr>
          <w:lang w:val="en"/>
        </w:rPr>
        <w:t xml:space="preserve"> </w:t>
      </w:r>
      <w:proofErr w:type="gramStart"/>
      <w:r w:rsidR="00BB71D7">
        <w:rPr>
          <w:lang w:val="en"/>
        </w:rPr>
        <w:t>these</w:t>
      </w:r>
      <w:r w:rsidR="00D010FE" w:rsidRPr="00D010FE">
        <w:rPr>
          <w:lang w:val="en"/>
        </w:rPr>
        <w:t xml:space="preserve"> 70</w:t>
      </w:r>
      <w:proofErr w:type="gramEnd"/>
      <w:r w:rsidR="00D010FE" w:rsidRPr="00D010FE">
        <w:rPr>
          <w:lang w:val="en"/>
        </w:rPr>
        <w:t xml:space="preserve"> </w:t>
      </w:r>
      <w:r w:rsidR="00BB71D7">
        <w:rPr>
          <w:lang w:val="en"/>
        </w:rPr>
        <w:t>women</w:t>
      </w:r>
      <w:r w:rsidR="00D010FE" w:rsidRPr="00D010FE">
        <w:rPr>
          <w:lang w:val="en"/>
        </w:rPr>
        <w:t xml:space="preserve"> who passed the </w:t>
      </w:r>
      <w:r w:rsidR="008028DE">
        <w:rPr>
          <w:lang w:val="en"/>
        </w:rPr>
        <w:t xml:space="preserve">department's </w:t>
      </w:r>
      <w:r w:rsidR="00D010FE" w:rsidRPr="00D010FE">
        <w:rPr>
          <w:lang w:val="en"/>
        </w:rPr>
        <w:t>pre-surgical committee and s</w:t>
      </w:r>
      <w:r w:rsidR="00A52E7A">
        <w:rPr>
          <w:lang w:val="en"/>
        </w:rPr>
        <w:t>igned an informed consent form.</w:t>
      </w:r>
    </w:p>
    <w:p w14:paraId="5ECAB8D4" w14:textId="77777777" w:rsidR="00D010FE" w:rsidRPr="008028DE" w:rsidRDefault="00D010FE" w:rsidP="00C3156A">
      <w:pPr>
        <w:bidi w:val="0"/>
        <w:spacing w:line="360" w:lineRule="auto"/>
        <w:jc w:val="both"/>
        <w:rPr>
          <w:b/>
          <w:bCs/>
          <w:lang w:val="en"/>
        </w:rPr>
      </w:pPr>
      <w:r w:rsidRPr="008028DE">
        <w:rPr>
          <w:b/>
          <w:bCs/>
          <w:lang w:val="en"/>
        </w:rPr>
        <w:t>Research tool:</w:t>
      </w:r>
    </w:p>
    <w:p w14:paraId="22218DC9" w14:textId="59471F03" w:rsidR="00D010FE" w:rsidRPr="00D010FE" w:rsidRDefault="00B553F9" w:rsidP="00C3156A">
      <w:pPr>
        <w:bidi w:val="0"/>
        <w:spacing w:line="360" w:lineRule="auto"/>
        <w:jc w:val="both"/>
      </w:pPr>
      <w:r>
        <w:rPr>
          <w:lang w:val="en"/>
        </w:rPr>
        <w:t xml:space="preserve">    </w:t>
      </w:r>
      <w:r w:rsidR="008028DE">
        <w:rPr>
          <w:lang w:val="en"/>
        </w:rPr>
        <w:t xml:space="preserve">The </w:t>
      </w:r>
      <w:r w:rsidR="00BB71D7">
        <w:rPr>
          <w:lang w:val="en"/>
        </w:rPr>
        <w:t xml:space="preserve">participants </w:t>
      </w:r>
      <w:proofErr w:type="gramStart"/>
      <w:r w:rsidR="00BB71D7" w:rsidRPr="00D010FE">
        <w:rPr>
          <w:lang w:val="en"/>
        </w:rPr>
        <w:t>were</w:t>
      </w:r>
      <w:r w:rsidR="00D010FE" w:rsidRPr="00D010FE">
        <w:rPr>
          <w:lang w:val="en"/>
        </w:rPr>
        <w:t xml:space="preserve"> asked</w:t>
      </w:r>
      <w:proofErr w:type="gramEnd"/>
      <w:r w:rsidR="00D010FE" w:rsidRPr="00D010FE">
        <w:rPr>
          <w:lang w:val="en"/>
        </w:rPr>
        <w:t xml:space="preserve"> to complete </w:t>
      </w:r>
      <w:r w:rsidR="00BB71D7">
        <w:rPr>
          <w:lang w:val="en"/>
        </w:rPr>
        <w:t>several</w:t>
      </w:r>
      <w:r w:rsidR="00D010FE" w:rsidRPr="00D010FE">
        <w:rPr>
          <w:lang w:val="en"/>
        </w:rPr>
        <w:t xml:space="preserve"> </w:t>
      </w:r>
      <w:r w:rsidR="00A04EBA">
        <w:rPr>
          <w:lang w:val="en"/>
        </w:rPr>
        <w:t xml:space="preserve">self-report </w:t>
      </w:r>
      <w:r w:rsidR="00D010FE" w:rsidRPr="00D010FE">
        <w:rPr>
          <w:lang w:val="en"/>
        </w:rPr>
        <w:t>questionnaires:</w:t>
      </w:r>
    </w:p>
    <w:p w14:paraId="7C4919A7" w14:textId="77777777" w:rsidR="00D010FE" w:rsidRPr="00D010FE" w:rsidRDefault="00D010FE" w:rsidP="00C3156A">
      <w:pPr>
        <w:bidi w:val="0"/>
        <w:spacing w:line="360" w:lineRule="auto"/>
        <w:jc w:val="both"/>
        <w:rPr>
          <w:lang w:val="en"/>
        </w:rPr>
      </w:pPr>
      <w:r w:rsidRPr="00D010FE">
        <w:rPr>
          <w:lang w:val="en"/>
        </w:rPr>
        <w:t xml:space="preserve">1) </w:t>
      </w:r>
      <w:r w:rsidRPr="00D67043">
        <w:rPr>
          <w:u w:val="single"/>
          <w:lang w:val="en"/>
        </w:rPr>
        <w:t>Participation questionnaire for adults</w:t>
      </w:r>
      <w:r w:rsidRPr="00D010FE">
        <w:rPr>
          <w:lang w:val="en"/>
        </w:rPr>
        <w:t xml:space="preserve">: Developed in 2003-2004 by Prof. Tal </w:t>
      </w:r>
      <w:proofErr w:type="spellStart"/>
      <w:r w:rsidR="00D67043">
        <w:rPr>
          <w:lang w:val="en"/>
        </w:rPr>
        <w:t>J</w:t>
      </w:r>
      <w:r w:rsidRPr="00D010FE">
        <w:rPr>
          <w:lang w:val="en"/>
        </w:rPr>
        <w:t>ar</w:t>
      </w:r>
      <w:r w:rsidR="00D67043">
        <w:rPr>
          <w:lang w:val="en"/>
        </w:rPr>
        <w:t>u</w:t>
      </w:r>
      <w:r w:rsidRPr="00D010FE">
        <w:rPr>
          <w:lang w:val="en"/>
        </w:rPr>
        <w:t>s</w:t>
      </w:r>
      <w:proofErr w:type="spellEnd"/>
      <w:r w:rsidRPr="00D010FE">
        <w:rPr>
          <w:lang w:val="en"/>
        </w:rPr>
        <w:t xml:space="preserve"> (200</w:t>
      </w:r>
      <w:r w:rsidR="00D67043">
        <w:rPr>
          <w:lang w:val="en"/>
        </w:rPr>
        <w:t>6</w:t>
      </w:r>
      <w:r w:rsidRPr="00D010FE">
        <w:rPr>
          <w:lang w:val="en"/>
        </w:rPr>
        <w:t>)</w:t>
      </w:r>
      <w:r w:rsidR="00D67043">
        <w:rPr>
          <w:lang w:val="en"/>
        </w:rPr>
        <w:t>,</w:t>
      </w:r>
      <w:r w:rsidRPr="00D010FE">
        <w:rPr>
          <w:lang w:val="en"/>
        </w:rPr>
        <w:t xml:space="preserve"> </w:t>
      </w:r>
      <w:r w:rsidR="00D67043">
        <w:rPr>
          <w:lang w:val="en"/>
        </w:rPr>
        <w:t>t</w:t>
      </w:r>
      <w:r w:rsidRPr="00D010FE">
        <w:rPr>
          <w:lang w:val="en"/>
        </w:rPr>
        <w:t>his questionnaire assess</w:t>
      </w:r>
      <w:r w:rsidR="00D67043">
        <w:rPr>
          <w:lang w:val="en"/>
        </w:rPr>
        <w:t>es</w:t>
      </w:r>
      <w:r w:rsidRPr="00D010FE">
        <w:rPr>
          <w:lang w:val="en"/>
        </w:rPr>
        <w:t xml:space="preserve"> the degree of participation in daily activities as well as the degree of enjoyment. The questionnaire includes 44 occupations divided into </w:t>
      </w:r>
      <w:r w:rsidR="00D67043">
        <w:rPr>
          <w:lang w:val="en"/>
        </w:rPr>
        <w:t>eight</w:t>
      </w:r>
      <w:r w:rsidRPr="00D010FE">
        <w:rPr>
          <w:lang w:val="en"/>
        </w:rPr>
        <w:t xml:space="preserve"> categories </w:t>
      </w:r>
      <w:r w:rsidR="00D67043">
        <w:rPr>
          <w:lang w:val="en"/>
        </w:rPr>
        <w:t>in the</w:t>
      </w:r>
      <w:r w:rsidRPr="00D010FE">
        <w:rPr>
          <w:lang w:val="en"/>
        </w:rPr>
        <w:t xml:space="preserve"> areas</w:t>
      </w:r>
      <w:r w:rsidR="00D67043">
        <w:rPr>
          <w:lang w:val="en"/>
        </w:rPr>
        <w:t xml:space="preserve"> of</w:t>
      </w:r>
      <w:r w:rsidRPr="00D010FE">
        <w:rPr>
          <w:lang w:val="en"/>
        </w:rPr>
        <w:t xml:space="preserve">: home and family, recreation, activities with children, study and work activities, physical activity/sports, </w:t>
      </w:r>
      <w:r w:rsidR="00D67043">
        <w:rPr>
          <w:lang w:val="en"/>
        </w:rPr>
        <w:t>self-care, and other tasks</w:t>
      </w:r>
      <w:r w:rsidRPr="00D010FE">
        <w:rPr>
          <w:lang w:val="en"/>
        </w:rPr>
        <w:t>.</w:t>
      </w:r>
    </w:p>
    <w:p w14:paraId="1B6A205E" w14:textId="7DDAED32" w:rsidR="00D010FE" w:rsidRPr="00D010FE" w:rsidRDefault="00D010FE" w:rsidP="00A52E7A">
      <w:pPr>
        <w:bidi w:val="0"/>
        <w:spacing w:line="360" w:lineRule="auto"/>
        <w:jc w:val="both"/>
        <w:rPr>
          <w:lang w:val="en"/>
        </w:rPr>
      </w:pPr>
      <w:r w:rsidRPr="00D010FE">
        <w:rPr>
          <w:lang w:val="en"/>
        </w:rPr>
        <w:t xml:space="preserve"> 2) </w:t>
      </w:r>
      <w:r w:rsidRPr="00D67043">
        <w:rPr>
          <w:u w:val="single"/>
          <w:lang w:val="en"/>
        </w:rPr>
        <w:t>Sexuality Questionnaire</w:t>
      </w:r>
      <w:r w:rsidR="00D67043">
        <w:rPr>
          <w:lang w:val="en"/>
        </w:rPr>
        <w:t>:</w:t>
      </w:r>
      <w:r w:rsidRPr="00D010FE">
        <w:rPr>
          <w:lang w:val="en"/>
        </w:rPr>
        <w:t xml:space="preserve"> </w:t>
      </w:r>
      <w:r w:rsidR="00D67043">
        <w:rPr>
          <w:lang w:val="en"/>
        </w:rPr>
        <w:t>The</w:t>
      </w:r>
      <w:r w:rsidRPr="00D010FE">
        <w:rPr>
          <w:lang w:val="en"/>
        </w:rPr>
        <w:t xml:space="preserve"> F</w:t>
      </w:r>
      <w:r w:rsidR="00D67043">
        <w:rPr>
          <w:lang w:val="en"/>
        </w:rPr>
        <w:t>emale</w:t>
      </w:r>
      <w:r w:rsidRPr="00D010FE">
        <w:rPr>
          <w:lang w:val="en"/>
        </w:rPr>
        <w:t xml:space="preserve"> S</w:t>
      </w:r>
      <w:r w:rsidR="00D67043">
        <w:rPr>
          <w:lang w:val="en"/>
        </w:rPr>
        <w:t>exual</w:t>
      </w:r>
      <w:r w:rsidRPr="00D010FE">
        <w:rPr>
          <w:lang w:val="en"/>
        </w:rPr>
        <w:t xml:space="preserve"> F</w:t>
      </w:r>
      <w:r w:rsidR="00D67043">
        <w:rPr>
          <w:lang w:val="en"/>
        </w:rPr>
        <w:t>unction</w:t>
      </w:r>
      <w:r w:rsidRPr="00D010FE">
        <w:rPr>
          <w:lang w:val="en"/>
        </w:rPr>
        <w:t xml:space="preserve"> I</w:t>
      </w:r>
      <w:r w:rsidR="00D67043">
        <w:rPr>
          <w:lang w:val="en"/>
        </w:rPr>
        <w:t>ndex</w:t>
      </w:r>
      <w:r w:rsidRPr="00D010FE">
        <w:rPr>
          <w:lang w:val="en"/>
        </w:rPr>
        <w:t xml:space="preserve"> (FSFI) Abbreviated: Developed by </w:t>
      </w:r>
      <w:proofErr w:type="spellStart"/>
      <w:r w:rsidRPr="00D010FE">
        <w:rPr>
          <w:lang w:val="en"/>
        </w:rPr>
        <w:t>Rozen</w:t>
      </w:r>
      <w:proofErr w:type="spellEnd"/>
      <w:r w:rsidRPr="00D010FE">
        <w:rPr>
          <w:lang w:val="en"/>
        </w:rPr>
        <w:t xml:space="preserve"> et al (2000)</w:t>
      </w:r>
      <w:r w:rsidR="00D67043">
        <w:rPr>
          <w:lang w:val="en"/>
        </w:rPr>
        <w:t>,</w:t>
      </w:r>
      <w:r w:rsidRPr="00D010FE">
        <w:rPr>
          <w:lang w:val="en"/>
        </w:rPr>
        <w:t xml:space="preserve"> </w:t>
      </w:r>
      <w:r w:rsidR="00D67043">
        <w:rPr>
          <w:lang w:val="en"/>
        </w:rPr>
        <w:t>this questionnaire</w:t>
      </w:r>
      <w:r w:rsidRPr="00D010FE">
        <w:rPr>
          <w:lang w:val="en"/>
        </w:rPr>
        <w:t xml:space="preserve"> was translated into Hebrew </w:t>
      </w:r>
      <w:r w:rsidR="00D67043">
        <w:rPr>
          <w:lang w:val="en"/>
        </w:rPr>
        <w:t xml:space="preserve">in 2015 </w:t>
      </w:r>
      <w:r w:rsidRPr="00D010FE">
        <w:rPr>
          <w:lang w:val="en"/>
        </w:rPr>
        <w:t xml:space="preserve">and validated at </w:t>
      </w:r>
      <w:r w:rsidR="00D67043">
        <w:rPr>
          <w:lang w:val="en"/>
        </w:rPr>
        <w:t>Sheba Medical Center</w:t>
      </w:r>
      <w:r w:rsidRPr="00D010FE">
        <w:rPr>
          <w:lang w:val="en"/>
        </w:rPr>
        <w:t xml:space="preserve"> in Israel </w:t>
      </w:r>
      <w:r w:rsidR="00D67043">
        <w:rPr>
          <w:lang w:val="en"/>
        </w:rPr>
        <w:t xml:space="preserve">for a research study examining improvement of sexual function among bariatric-surgery patients </w:t>
      </w:r>
      <w:r w:rsidRPr="00D010FE">
        <w:rPr>
          <w:lang w:val="en"/>
        </w:rPr>
        <w:t>(David, 2015).</w:t>
      </w:r>
      <w:r w:rsidRPr="00D010FE">
        <w:rPr>
          <w:rFonts w:ascii="inherit" w:eastAsia="Times New Roman" w:hAnsi="inherit" w:cs="Courier New"/>
          <w:color w:val="222222"/>
          <w:sz w:val="42"/>
          <w:szCs w:val="42"/>
          <w:lang w:val="en"/>
        </w:rPr>
        <w:t xml:space="preserve"> </w:t>
      </w:r>
      <w:r w:rsidRPr="00D010FE">
        <w:rPr>
          <w:lang w:val="en"/>
        </w:rPr>
        <w:t xml:space="preserve">The purpose of the questionnaire was to assess difficulties in various aspects of sexual function in women. The questionnaire includes 19 items divided into six areas: sexual desire, sexual arousal, lubrication, orgasm, sexual satisfaction, </w:t>
      </w:r>
      <w:proofErr w:type="gramStart"/>
      <w:r w:rsidRPr="00D010FE">
        <w:rPr>
          <w:lang w:val="en"/>
        </w:rPr>
        <w:t>sexual</w:t>
      </w:r>
      <w:proofErr w:type="gramEnd"/>
      <w:r w:rsidRPr="00D010FE">
        <w:rPr>
          <w:lang w:val="en"/>
        </w:rPr>
        <w:t xml:space="preserve"> pain.</w:t>
      </w:r>
      <w:r w:rsidR="00A04EBA">
        <w:rPr>
          <w:lang w:val="en"/>
        </w:rPr>
        <w:t xml:space="preserve"> </w:t>
      </w:r>
    </w:p>
    <w:p w14:paraId="51688400" w14:textId="20808780" w:rsidR="00D010FE" w:rsidRPr="00D010FE" w:rsidRDefault="00D010FE" w:rsidP="00A52E7A">
      <w:pPr>
        <w:bidi w:val="0"/>
        <w:spacing w:line="360" w:lineRule="auto"/>
        <w:jc w:val="both"/>
      </w:pPr>
      <w:r w:rsidRPr="00D010FE">
        <w:rPr>
          <w:lang w:val="en"/>
        </w:rPr>
        <w:t>3)</w:t>
      </w:r>
      <w:r w:rsidRPr="0068279C">
        <w:rPr>
          <w:u w:val="single"/>
          <w:lang w:val="en"/>
        </w:rPr>
        <w:t xml:space="preserve"> </w:t>
      </w:r>
      <w:r w:rsidR="00D67043" w:rsidRPr="0068279C">
        <w:rPr>
          <w:u w:val="single"/>
          <w:lang w:val="en"/>
        </w:rPr>
        <w:t>Daily functioning questionnaire</w:t>
      </w:r>
      <w:r w:rsidR="00D67043">
        <w:rPr>
          <w:lang w:val="en"/>
        </w:rPr>
        <w:t xml:space="preserve">: The </w:t>
      </w:r>
      <w:r w:rsidRPr="00D010FE">
        <w:rPr>
          <w:lang w:val="en"/>
        </w:rPr>
        <w:t>F</w:t>
      </w:r>
      <w:r w:rsidR="00D67043">
        <w:rPr>
          <w:lang w:val="en"/>
        </w:rPr>
        <w:t>unctional</w:t>
      </w:r>
      <w:r w:rsidRPr="00D010FE">
        <w:rPr>
          <w:lang w:val="en"/>
        </w:rPr>
        <w:t xml:space="preserve"> I</w:t>
      </w:r>
      <w:r w:rsidR="00D67043">
        <w:rPr>
          <w:lang w:val="en"/>
        </w:rPr>
        <w:t>ndependence</w:t>
      </w:r>
      <w:r w:rsidRPr="00D010FE">
        <w:rPr>
          <w:lang w:val="en"/>
        </w:rPr>
        <w:t xml:space="preserve"> M</w:t>
      </w:r>
      <w:r w:rsidR="00D67043">
        <w:rPr>
          <w:lang w:val="en"/>
        </w:rPr>
        <w:t>easure</w:t>
      </w:r>
      <w:r w:rsidRPr="00D010FE">
        <w:rPr>
          <w:lang w:val="en"/>
        </w:rPr>
        <w:t xml:space="preserve"> (FIM): Developed in 1986 by Granger, Hamilton, Keith, </w:t>
      </w:r>
      <w:proofErr w:type="spellStart"/>
      <w:r w:rsidRPr="00D010FE">
        <w:rPr>
          <w:lang w:val="en"/>
        </w:rPr>
        <w:t>Zielezny</w:t>
      </w:r>
      <w:proofErr w:type="spellEnd"/>
      <w:r w:rsidRPr="00D010FE">
        <w:rPr>
          <w:lang w:val="en"/>
        </w:rPr>
        <w:t xml:space="preserve"> &amp; Sherwin, </w:t>
      </w:r>
      <w:r w:rsidR="009020E1">
        <w:rPr>
          <w:lang w:val="en"/>
        </w:rPr>
        <w:t xml:space="preserve">this questionnaire </w:t>
      </w:r>
      <w:proofErr w:type="gramStart"/>
      <w:r w:rsidR="009020E1">
        <w:rPr>
          <w:lang w:val="en"/>
        </w:rPr>
        <w:t xml:space="preserve">was </w:t>
      </w:r>
      <w:r w:rsidRPr="00D010FE">
        <w:rPr>
          <w:lang w:val="en"/>
        </w:rPr>
        <w:t>translated into Hebrew and adapted for use in rehabilitative and geriatric settings (Ring, 2001)</w:t>
      </w:r>
      <w:proofErr w:type="gramEnd"/>
      <w:r w:rsidRPr="00D010FE">
        <w:rPr>
          <w:lang w:val="en"/>
        </w:rPr>
        <w:t xml:space="preserve">. </w:t>
      </w:r>
      <w:r w:rsidR="009020E1">
        <w:rPr>
          <w:lang w:val="en"/>
        </w:rPr>
        <w:t>Its aim is to examine the individual's functional state, especially the ability to dress one's lower body - trousers</w:t>
      </w:r>
      <w:r w:rsidRPr="00D010FE">
        <w:rPr>
          <w:lang w:val="en"/>
        </w:rPr>
        <w:t>, socks and shoes.</w:t>
      </w:r>
      <w:r w:rsidR="009020E1">
        <w:rPr>
          <w:lang w:val="en"/>
        </w:rPr>
        <w:t xml:space="preserve"> </w:t>
      </w:r>
      <w:r w:rsidRPr="00D010FE">
        <w:rPr>
          <w:lang w:val="en"/>
        </w:rPr>
        <w:t xml:space="preserve">The questionnaire addresses personal function, mobility, </w:t>
      </w:r>
      <w:r w:rsidR="009020E1">
        <w:rPr>
          <w:lang w:val="en"/>
        </w:rPr>
        <w:t>sphincter</w:t>
      </w:r>
      <w:r w:rsidRPr="009020E1">
        <w:rPr>
          <w:lang w:val="en"/>
        </w:rPr>
        <w:t xml:space="preserve"> control,</w:t>
      </w:r>
      <w:r w:rsidRPr="00D010FE">
        <w:rPr>
          <w:lang w:val="en"/>
        </w:rPr>
        <w:t xml:space="preserve"> bathing and dressing with separate reference to upper and lower torso, communication and cognitive function.</w:t>
      </w:r>
      <w:r w:rsidR="00A04EBA">
        <w:rPr>
          <w:lang w:val="en"/>
        </w:rPr>
        <w:t xml:space="preserve"> </w:t>
      </w:r>
    </w:p>
    <w:p w14:paraId="178A931A" w14:textId="0FA0A256" w:rsidR="0068279C" w:rsidRDefault="00D010FE" w:rsidP="00A52E7A">
      <w:pPr>
        <w:bidi w:val="0"/>
        <w:spacing w:line="360" w:lineRule="auto"/>
        <w:jc w:val="both"/>
        <w:rPr>
          <w:lang w:val="en"/>
        </w:rPr>
      </w:pPr>
      <w:proofErr w:type="gramStart"/>
      <w:r w:rsidRPr="00D010FE">
        <w:rPr>
          <w:lang w:val="en"/>
        </w:rPr>
        <w:t xml:space="preserve">4) </w:t>
      </w:r>
      <w:r w:rsidR="009020E1" w:rsidRPr="009020E1">
        <w:rPr>
          <w:u w:val="single"/>
          <w:lang w:val="en"/>
        </w:rPr>
        <w:t>Cognitive diagnosis</w:t>
      </w:r>
      <w:r w:rsidR="009020E1">
        <w:rPr>
          <w:lang w:val="en"/>
        </w:rPr>
        <w:t xml:space="preserve">: </w:t>
      </w:r>
      <w:r w:rsidRPr="00D010FE">
        <w:rPr>
          <w:lang w:val="en"/>
        </w:rPr>
        <w:t>COGNISTAT</w:t>
      </w:r>
      <w:r w:rsidR="009020E1">
        <w:rPr>
          <w:lang w:val="en"/>
        </w:rPr>
        <w:t xml:space="preserve"> </w:t>
      </w:r>
      <w:r w:rsidR="00BB71D7">
        <w:rPr>
          <w:lang w:val="en"/>
        </w:rPr>
        <w:t xml:space="preserve">test </w:t>
      </w:r>
      <w:r w:rsidRPr="00D010FE">
        <w:rPr>
          <w:lang w:val="en"/>
        </w:rPr>
        <w:t>was developed in 1983 by Kiernan, Mueller &amp; Langston</w:t>
      </w:r>
      <w:proofErr w:type="gramEnd"/>
      <w:r w:rsidRPr="00D010FE">
        <w:rPr>
          <w:lang w:val="en"/>
        </w:rPr>
        <w:t xml:space="preserve">. Another edition </w:t>
      </w:r>
      <w:proofErr w:type="gramStart"/>
      <w:r w:rsidRPr="00D010FE">
        <w:rPr>
          <w:lang w:val="en"/>
        </w:rPr>
        <w:t>was published in 1995 and translated into Hebrew in 1997</w:t>
      </w:r>
      <w:proofErr w:type="gramEnd"/>
      <w:r w:rsidRPr="00D010FE">
        <w:rPr>
          <w:lang w:val="en"/>
        </w:rPr>
        <w:t xml:space="preserve"> (</w:t>
      </w:r>
      <w:proofErr w:type="spellStart"/>
      <w:r w:rsidR="009020E1">
        <w:rPr>
          <w:lang w:val="en"/>
        </w:rPr>
        <w:t>Kitzoni</w:t>
      </w:r>
      <w:proofErr w:type="spellEnd"/>
      <w:r w:rsidRPr="00D010FE">
        <w:rPr>
          <w:lang w:val="en"/>
        </w:rPr>
        <w:t xml:space="preserve">, </w:t>
      </w:r>
      <w:r w:rsidRPr="00D010FE">
        <w:rPr>
          <w:lang w:val="en"/>
        </w:rPr>
        <w:lastRenderedPageBreak/>
        <w:t xml:space="preserve">1998). </w:t>
      </w:r>
      <w:proofErr w:type="gramStart"/>
      <w:r w:rsidR="009020E1">
        <w:rPr>
          <w:lang w:val="en"/>
        </w:rPr>
        <w:t>This is an identification test that evaluates c</w:t>
      </w:r>
      <w:r w:rsidRPr="00D010FE">
        <w:rPr>
          <w:lang w:val="en"/>
        </w:rPr>
        <w:t xml:space="preserve">ognitive </w:t>
      </w:r>
      <w:r w:rsidR="009020E1">
        <w:rPr>
          <w:lang w:val="en"/>
        </w:rPr>
        <w:t xml:space="preserve">functioning </w:t>
      </w:r>
      <w:r w:rsidRPr="00D010FE">
        <w:rPr>
          <w:lang w:val="en"/>
        </w:rPr>
        <w:t>and its level in five main areas: language, visual-motor organization, memory, calculation and thought processes.</w:t>
      </w:r>
      <w:proofErr w:type="gramEnd"/>
      <w:r w:rsidR="00A04EBA">
        <w:rPr>
          <w:lang w:val="en"/>
        </w:rPr>
        <w:t xml:space="preserve"> </w:t>
      </w:r>
    </w:p>
    <w:p w14:paraId="65A6FC76" w14:textId="77777777" w:rsidR="00D010FE" w:rsidRDefault="00075C2C" w:rsidP="00C3156A">
      <w:pPr>
        <w:bidi w:val="0"/>
        <w:spacing w:line="360" w:lineRule="auto"/>
        <w:jc w:val="both"/>
        <w:rPr>
          <w:b/>
          <w:bCs/>
          <w:lang w:val="en"/>
        </w:rPr>
      </w:pPr>
      <w:r>
        <w:rPr>
          <w:b/>
          <w:bCs/>
          <w:lang w:val="en"/>
        </w:rPr>
        <w:t>Results</w:t>
      </w:r>
    </w:p>
    <w:p w14:paraId="52302AE2" w14:textId="2C8CE141" w:rsidR="007172DB" w:rsidRDefault="00BB71D7" w:rsidP="00C3156A">
      <w:pPr>
        <w:bidi w:val="0"/>
        <w:spacing w:line="360" w:lineRule="auto"/>
        <w:jc w:val="both"/>
        <w:rPr>
          <w:b/>
          <w:bCs/>
          <w:lang w:val="en"/>
        </w:rPr>
      </w:pPr>
      <w:r w:rsidRPr="00075C2C">
        <w:rPr>
          <w:lang w:val="en"/>
        </w:rPr>
        <w:t>Table No. 1 compares</w:t>
      </w:r>
      <w:r w:rsidRPr="00E35839">
        <w:rPr>
          <w:lang w:val="en"/>
        </w:rPr>
        <w:t xml:space="preserve"> the </w:t>
      </w:r>
      <w:r w:rsidRPr="00075C2C">
        <w:rPr>
          <w:lang w:val="en"/>
        </w:rPr>
        <w:t xml:space="preserve">education, age and BMI variables </w:t>
      </w:r>
      <w:r>
        <w:rPr>
          <w:lang w:val="en"/>
        </w:rPr>
        <w:t xml:space="preserve">between the </w:t>
      </w:r>
      <w:r w:rsidRPr="00E35839">
        <w:rPr>
          <w:lang w:val="en"/>
        </w:rPr>
        <w:t>two study groups.</w:t>
      </w:r>
    </w:p>
    <w:p w14:paraId="1CEA0F26" w14:textId="77777777" w:rsidR="00075C2C" w:rsidRPr="00075C2C" w:rsidRDefault="00075C2C" w:rsidP="00C3156A">
      <w:pPr>
        <w:bidi w:val="0"/>
        <w:spacing w:line="360" w:lineRule="auto"/>
        <w:jc w:val="both"/>
        <w:rPr>
          <w:b/>
          <w:bCs/>
          <w:u w:val="single"/>
        </w:rPr>
      </w:pPr>
      <w:r w:rsidRPr="00075C2C">
        <w:rPr>
          <w:b/>
          <w:bCs/>
          <w:u w:val="single"/>
          <w:lang w:val="en"/>
        </w:rPr>
        <w:t>Table 1- Distribution of variables of education, age, BMI in the study groups.</w:t>
      </w:r>
    </w:p>
    <w:tbl>
      <w:tblPr>
        <w:tblStyle w:val="a4"/>
        <w:tblW w:w="0" w:type="auto"/>
        <w:tblLook w:val="04A0" w:firstRow="1" w:lastRow="0" w:firstColumn="1" w:lastColumn="0" w:noHBand="0" w:noVBand="1"/>
      </w:tblPr>
      <w:tblGrid>
        <w:gridCol w:w="1128"/>
        <w:gridCol w:w="1234"/>
        <w:gridCol w:w="1288"/>
        <w:gridCol w:w="980"/>
        <w:gridCol w:w="1122"/>
        <w:gridCol w:w="751"/>
        <w:gridCol w:w="844"/>
        <w:gridCol w:w="949"/>
      </w:tblGrid>
      <w:tr w:rsidR="00075C2C" w:rsidRPr="00075C2C" w14:paraId="57130025" w14:textId="77777777" w:rsidTr="00965EC3">
        <w:tc>
          <w:tcPr>
            <w:tcW w:w="1101" w:type="dxa"/>
          </w:tcPr>
          <w:p w14:paraId="5A53DF9F" w14:textId="77777777" w:rsidR="00075C2C" w:rsidRPr="00075C2C" w:rsidRDefault="00075C2C" w:rsidP="00C3156A">
            <w:pPr>
              <w:bidi w:val="0"/>
              <w:spacing w:after="160" w:line="360" w:lineRule="auto"/>
              <w:jc w:val="both"/>
              <w:rPr>
                <w:b/>
                <w:bCs/>
              </w:rPr>
            </w:pPr>
            <w:r w:rsidRPr="00075C2C">
              <w:rPr>
                <w:b/>
                <w:bCs/>
              </w:rPr>
              <w:t>Variable</w:t>
            </w:r>
          </w:p>
        </w:tc>
        <w:tc>
          <w:tcPr>
            <w:tcW w:w="1180" w:type="dxa"/>
            <w:tcBorders>
              <w:bottom w:val="single" w:sz="4" w:space="0" w:color="auto"/>
            </w:tcBorders>
          </w:tcPr>
          <w:p w14:paraId="5EB6C727" w14:textId="77777777" w:rsidR="00075C2C" w:rsidRPr="00075C2C" w:rsidRDefault="00075C2C" w:rsidP="00C3156A">
            <w:pPr>
              <w:bidi w:val="0"/>
              <w:spacing w:after="160" w:line="360" w:lineRule="auto"/>
              <w:jc w:val="both"/>
              <w:rPr>
                <w:b/>
                <w:bCs/>
              </w:rPr>
            </w:pPr>
            <w:r w:rsidRPr="00075C2C">
              <w:rPr>
                <w:b/>
                <w:bCs/>
              </w:rPr>
              <w:t>Nationality</w:t>
            </w:r>
          </w:p>
        </w:tc>
        <w:tc>
          <w:tcPr>
            <w:tcW w:w="1255" w:type="dxa"/>
            <w:tcBorders>
              <w:bottom w:val="single" w:sz="4" w:space="0" w:color="auto"/>
            </w:tcBorders>
          </w:tcPr>
          <w:p w14:paraId="25030EB1" w14:textId="77777777" w:rsidR="00075C2C" w:rsidRPr="00075C2C" w:rsidRDefault="00075C2C" w:rsidP="00C3156A">
            <w:pPr>
              <w:bidi w:val="0"/>
              <w:spacing w:after="160" w:line="360" w:lineRule="auto"/>
              <w:jc w:val="both"/>
              <w:rPr>
                <w:b/>
                <w:bCs/>
              </w:rPr>
            </w:pPr>
            <w:r w:rsidRPr="00075C2C">
              <w:rPr>
                <w:b/>
                <w:bCs/>
              </w:rPr>
              <w:t>Responders</w:t>
            </w:r>
          </w:p>
        </w:tc>
        <w:tc>
          <w:tcPr>
            <w:tcW w:w="998" w:type="dxa"/>
            <w:tcBorders>
              <w:bottom w:val="single" w:sz="4" w:space="0" w:color="auto"/>
            </w:tcBorders>
          </w:tcPr>
          <w:p w14:paraId="015768E2" w14:textId="77777777" w:rsidR="00075C2C" w:rsidRPr="00075C2C" w:rsidRDefault="00075C2C" w:rsidP="00C3156A">
            <w:pPr>
              <w:bidi w:val="0"/>
              <w:spacing w:after="160" w:line="360" w:lineRule="auto"/>
              <w:jc w:val="both"/>
              <w:rPr>
                <w:b/>
                <w:bCs/>
              </w:rPr>
            </w:pPr>
            <w:r w:rsidRPr="00075C2C">
              <w:rPr>
                <w:b/>
                <w:bCs/>
              </w:rPr>
              <w:t>Median</w:t>
            </w:r>
          </w:p>
        </w:tc>
        <w:tc>
          <w:tcPr>
            <w:tcW w:w="1221" w:type="dxa"/>
            <w:tcBorders>
              <w:bottom w:val="single" w:sz="4" w:space="0" w:color="auto"/>
            </w:tcBorders>
          </w:tcPr>
          <w:p w14:paraId="115F4BA5" w14:textId="77777777" w:rsidR="00075C2C" w:rsidRPr="00075C2C" w:rsidRDefault="00075C2C" w:rsidP="00C3156A">
            <w:pPr>
              <w:bidi w:val="0"/>
              <w:spacing w:after="160" w:line="360" w:lineRule="auto"/>
              <w:jc w:val="both"/>
              <w:rPr>
                <w:b/>
                <w:bCs/>
              </w:rPr>
            </w:pPr>
            <w:r w:rsidRPr="00075C2C">
              <w:rPr>
                <w:b/>
                <w:bCs/>
              </w:rPr>
              <w:t>Range</w:t>
            </w:r>
          </w:p>
        </w:tc>
        <w:tc>
          <w:tcPr>
            <w:tcW w:w="753" w:type="dxa"/>
            <w:tcBorders>
              <w:bottom w:val="single" w:sz="4" w:space="0" w:color="auto"/>
            </w:tcBorders>
          </w:tcPr>
          <w:p w14:paraId="0FE5AC7F" w14:textId="77777777" w:rsidR="00075C2C" w:rsidRPr="00075C2C" w:rsidRDefault="00075C2C" w:rsidP="00C3156A">
            <w:pPr>
              <w:bidi w:val="0"/>
              <w:spacing w:after="160" w:line="360" w:lineRule="auto"/>
              <w:jc w:val="both"/>
              <w:rPr>
                <w:b/>
                <w:bCs/>
              </w:rPr>
            </w:pPr>
            <w:r w:rsidRPr="00075C2C">
              <w:rPr>
                <w:b/>
                <w:bCs/>
              </w:rPr>
              <w:t>Mean</w:t>
            </w:r>
          </w:p>
        </w:tc>
        <w:tc>
          <w:tcPr>
            <w:tcW w:w="880" w:type="dxa"/>
            <w:tcBorders>
              <w:bottom w:val="single" w:sz="4" w:space="0" w:color="auto"/>
            </w:tcBorders>
          </w:tcPr>
          <w:p w14:paraId="791741E9" w14:textId="77777777" w:rsidR="00075C2C" w:rsidRPr="00075C2C" w:rsidRDefault="00075C2C" w:rsidP="00C3156A">
            <w:pPr>
              <w:bidi w:val="0"/>
              <w:spacing w:after="160" w:line="360" w:lineRule="auto"/>
              <w:jc w:val="both"/>
              <w:rPr>
                <w:b/>
                <w:bCs/>
              </w:rPr>
            </w:pPr>
            <w:r w:rsidRPr="00075C2C">
              <w:rPr>
                <w:b/>
                <w:bCs/>
              </w:rPr>
              <w:t>SD</w:t>
            </w:r>
          </w:p>
        </w:tc>
        <w:tc>
          <w:tcPr>
            <w:tcW w:w="908" w:type="dxa"/>
          </w:tcPr>
          <w:p w14:paraId="0C4891EE" w14:textId="77777777" w:rsidR="00075C2C" w:rsidRPr="00075C2C" w:rsidRDefault="00075C2C" w:rsidP="00C3156A">
            <w:pPr>
              <w:bidi w:val="0"/>
              <w:spacing w:after="160" w:line="360" w:lineRule="auto"/>
              <w:jc w:val="both"/>
              <w:rPr>
                <w:b/>
                <w:bCs/>
              </w:rPr>
            </w:pPr>
            <w:r w:rsidRPr="00075C2C">
              <w:rPr>
                <w:b/>
                <w:bCs/>
              </w:rPr>
              <w:t>t-test</w:t>
            </w:r>
          </w:p>
        </w:tc>
      </w:tr>
      <w:tr w:rsidR="00075C2C" w:rsidRPr="00075C2C" w14:paraId="35B43521" w14:textId="77777777" w:rsidTr="00965EC3">
        <w:tc>
          <w:tcPr>
            <w:tcW w:w="1101" w:type="dxa"/>
            <w:vMerge w:val="restart"/>
            <w:vAlign w:val="center"/>
          </w:tcPr>
          <w:p w14:paraId="0EF97D7C" w14:textId="77777777" w:rsidR="00075C2C" w:rsidRPr="00075C2C" w:rsidRDefault="00075C2C" w:rsidP="00C3156A">
            <w:pPr>
              <w:bidi w:val="0"/>
              <w:spacing w:after="160" w:line="360" w:lineRule="auto"/>
              <w:jc w:val="both"/>
              <w:rPr>
                <w:b/>
                <w:bCs/>
              </w:rPr>
            </w:pPr>
            <w:r w:rsidRPr="00075C2C">
              <w:rPr>
                <w:b/>
                <w:bCs/>
              </w:rPr>
              <w:t>Education</w:t>
            </w:r>
          </w:p>
        </w:tc>
        <w:tc>
          <w:tcPr>
            <w:tcW w:w="1180" w:type="dxa"/>
            <w:tcBorders>
              <w:bottom w:val="nil"/>
            </w:tcBorders>
          </w:tcPr>
          <w:p w14:paraId="144FC30F" w14:textId="33AA43E5" w:rsidR="00075C2C" w:rsidRPr="00075C2C" w:rsidRDefault="00075C2C" w:rsidP="00C3156A">
            <w:pPr>
              <w:bidi w:val="0"/>
              <w:spacing w:after="160" w:line="360" w:lineRule="auto"/>
              <w:jc w:val="both"/>
              <w:rPr>
                <w:b/>
                <w:bCs/>
              </w:rPr>
            </w:pPr>
            <w:r w:rsidRPr="00075C2C">
              <w:rPr>
                <w:b/>
                <w:bCs/>
              </w:rPr>
              <w:t>Jew</w:t>
            </w:r>
            <w:r w:rsidR="00BB71D7">
              <w:rPr>
                <w:b/>
                <w:bCs/>
              </w:rPr>
              <w:t>ish</w:t>
            </w:r>
          </w:p>
        </w:tc>
        <w:tc>
          <w:tcPr>
            <w:tcW w:w="1255" w:type="dxa"/>
            <w:tcBorders>
              <w:bottom w:val="nil"/>
            </w:tcBorders>
          </w:tcPr>
          <w:p w14:paraId="52FAD517" w14:textId="77777777" w:rsidR="00075C2C" w:rsidRPr="00075C2C" w:rsidRDefault="00075C2C" w:rsidP="00C3156A">
            <w:pPr>
              <w:bidi w:val="0"/>
              <w:spacing w:after="160" w:line="360" w:lineRule="auto"/>
              <w:jc w:val="both"/>
              <w:rPr>
                <w:b/>
                <w:bCs/>
              </w:rPr>
            </w:pPr>
            <w:r w:rsidRPr="00075C2C">
              <w:rPr>
                <w:b/>
                <w:bCs/>
              </w:rPr>
              <w:t>35</w:t>
            </w:r>
          </w:p>
        </w:tc>
        <w:tc>
          <w:tcPr>
            <w:tcW w:w="998" w:type="dxa"/>
            <w:tcBorders>
              <w:bottom w:val="nil"/>
            </w:tcBorders>
          </w:tcPr>
          <w:p w14:paraId="7BCDA77F" w14:textId="77777777" w:rsidR="00075C2C" w:rsidRPr="00075C2C" w:rsidRDefault="00075C2C" w:rsidP="00C3156A">
            <w:pPr>
              <w:bidi w:val="0"/>
              <w:spacing w:after="160" w:line="360" w:lineRule="auto"/>
              <w:jc w:val="both"/>
              <w:rPr>
                <w:b/>
                <w:bCs/>
              </w:rPr>
            </w:pPr>
            <w:r w:rsidRPr="00075C2C">
              <w:rPr>
                <w:b/>
                <w:bCs/>
              </w:rPr>
              <w:t>13</w:t>
            </w:r>
          </w:p>
        </w:tc>
        <w:tc>
          <w:tcPr>
            <w:tcW w:w="1221" w:type="dxa"/>
            <w:tcBorders>
              <w:bottom w:val="nil"/>
            </w:tcBorders>
          </w:tcPr>
          <w:p w14:paraId="1B9FB2AB" w14:textId="77777777" w:rsidR="00075C2C" w:rsidRPr="00075C2C" w:rsidRDefault="00075C2C" w:rsidP="00C3156A">
            <w:pPr>
              <w:bidi w:val="0"/>
              <w:spacing w:after="160" w:line="360" w:lineRule="auto"/>
              <w:jc w:val="both"/>
              <w:rPr>
                <w:b/>
                <w:bCs/>
              </w:rPr>
            </w:pPr>
            <w:r w:rsidRPr="00075C2C">
              <w:rPr>
                <w:b/>
                <w:bCs/>
              </w:rPr>
              <w:t>11-21</w:t>
            </w:r>
          </w:p>
        </w:tc>
        <w:tc>
          <w:tcPr>
            <w:tcW w:w="753" w:type="dxa"/>
            <w:tcBorders>
              <w:bottom w:val="nil"/>
            </w:tcBorders>
          </w:tcPr>
          <w:p w14:paraId="58960397" w14:textId="77777777" w:rsidR="00075C2C" w:rsidRPr="00075C2C" w:rsidRDefault="00075C2C" w:rsidP="00C3156A">
            <w:pPr>
              <w:bidi w:val="0"/>
              <w:spacing w:after="160" w:line="360" w:lineRule="auto"/>
              <w:jc w:val="both"/>
              <w:rPr>
                <w:b/>
                <w:bCs/>
              </w:rPr>
            </w:pPr>
            <w:r w:rsidRPr="00075C2C">
              <w:rPr>
                <w:b/>
                <w:bCs/>
              </w:rPr>
              <w:t>13.82</w:t>
            </w:r>
          </w:p>
        </w:tc>
        <w:tc>
          <w:tcPr>
            <w:tcW w:w="880" w:type="dxa"/>
            <w:tcBorders>
              <w:bottom w:val="nil"/>
            </w:tcBorders>
          </w:tcPr>
          <w:p w14:paraId="0E149DE9" w14:textId="77777777" w:rsidR="00075C2C" w:rsidRPr="00075C2C" w:rsidRDefault="00075C2C" w:rsidP="00C3156A">
            <w:pPr>
              <w:bidi w:val="0"/>
              <w:spacing w:after="160" w:line="360" w:lineRule="auto"/>
              <w:jc w:val="both"/>
              <w:rPr>
                <w:b/>
                <w:bCs/>
              </w:rPr>
            </w:pPr>
            <w:r w:rsidRPr="00075C2C">
              <w:rPr>
                <w:b/>
                <w:bCs/>
              </w:rPr>
              <w:t>2.18</w:t>
            </w:r>
          </w:p>
        </w:tc>
        <w:tc>
          <w:tcPr>
            <w:tcW w:w="908" w:type="dxa"/>
            <w:vMerge w:val="restart"/>
          </w:tcPr>
          <w:p w14:paraId="47FAB641" w14:textId="77777777" w:rsidR="00075C2C" w:rsidRPr="00075C2C" w:rsidRDefault="00075C2C" w:rsidP="00C3156A">
            <w:pPr>
              <w:bidi w:val="0"/>
              <w:spacing w:after="160" w:line="360" w:lineRule="auto"/>
              <w:jc w:val="both"/>
              <w:rPr>
                <w:b/>
                <w:bCs/>
              </w:rPr>
            </w:pPr>
            <w:r w:rsidRPr="00075C2C">
              <w:rPr>
                <w:b/>
                <w:bCs/>
              </w:rPr>
              <w:t>1.39</w:t>
            </w:r>
          </w:p>
          <w:p w14:paraId="782EC7CE" w14:textId="77777777" w:rsidR="00075C2C" w:rsidRPr="00075C2C" w:rsidRDefault="00075C2C" w:rsidP="00C3156A">
            <w:pPr>
              <w:bidi w:val="0"/>
              <w:spacing w:after="160" w:line="360" w:lineRule="auto"/>
              <w:jc w:val="both"/>
              <w:rPr>
                <w:b/>
                <w:bCs/>
              </w:rPr>
            </w:pPr>
            <w:r w:rsidRPr="00075C2C">
              <w:rPr>
                <w:b/>
                <w:bCs/>
              </w:rPr>
              <w:t>p=0.339</w:t>
            </w:r>
          </w:p>
        </w:tc>
      </w:tr>
      <w:tr w:rsidR="00075C2C" w:rsidRPr="00075C2C" w14:paraId="4369E7B8" w14:textId="77777777" w:rsidTr="00965EC3">
        <w:tc>
          <w:tcPr>
            <w:tcW w:w="1101" w:type="dxa"/>
            <w:vMerge/>
            <w:vAlign w:val="center"/>
          </w:tcPr>
          <w:p w14:paraId="5D67003D" w14:textId="77777777" w:rsidR="00075C2C" w:rsidRPr="00075C2C" w:rsidRDefault="00075C2C" w:rsidP="00C3156A">
            <w:pPr>
              <w:bidi w:val="0"/>
              <w:spacing w:after="160" w:line="360" w:lineRule="auto"/>
              <w:jc w:val="both"/>
              <w:rPr>
                <w:b/>
                <w:bCs/>
              </w:rPr>
            </w:pPr>
          </w:p>
        </w:tc>
        <w:tc>
          <w:tcPr>
            <w:tcW w:w="1180" w:type="dxa"/>
            <w:tcBorders>
              <w:top w:val="nil"/>
              <w:bottom w:val="single" w:sz="4" w:space="0" w:color="auto"/>
            </w:tcBorders>
          </w:tcPr>
          <w:p w14:paraId="5381086A" w14:textId="77777777" w:rsidR="00075C2C" w:rsidRPr="00075C2C" w:rsidRDefault="00075C2C" w:rsidP="00C3156A">
            <w:pPr>
              <w:bidi w:val="0"/>
              <w:spacing w:after="160" w:line="360" w:lineRule="auto"/>
              <w:jc w:val="both"/>
              <w:rPr>
                <w:b/>
                <w:bCs/>
              </w:rPr>
            </w:pPr>
            <w:r w:rsidRPr="00075C2C">
              <w:rPr>
                <w:b/>
                <w:bCs/>
              </w:rPr>
              <w:t>Arab</w:t>
            </w:r>
          </w:p>
        </w:tc>
        <w:tc>
          <w:tcPr>
            <w:tcW w:w="1255" w:type="dxa"/>
            <w:tcBorders>
              <w:top w:val="nil"/>
              <w:bottom w:val="single" w:sz="4" w:space="0" w:color="auto"/>
            </w:tcBorders>
          </w:tcPr>
          <w:p w14:paraId="182CA5B3" w14:textId="77777777" w:rsidR="00075C2C" w:rsidRPr="00075C2C" w:rsidRDefault="00075C2C" w:rsidP="00C3156A">
            <w:pPr>
              <w:bidi w:val="0"/>
              <w:spacing w:after="160" w:line="360" w:lineRule="auto"/>
              <w:jc w:val="both"/>
              <w:rPr>
                <w:b/>
                <w:bCs/>
              </w:rPr>
            </w:pPr>
            <w:r w:rsidRPr="00075C2C">
              <w:rPr>
                <w:b/>
                <w:bCs/>
              </w:rPr>
              <w:t>35</w:t>
            </w:r>
          </w:p>
        </w:tc>
        <w:tc>
          <w:tcPr>
            <w:tcW w:w="998" w:type="dxa"/>
            <w:tcBorders>
              <w:top w:val="nil"/>
              <w:bottom w:val="single" w:sz="4" w:space="0" w:color="auto"/>
            </w:tcBorders>
          </w:tcPr>
          <w:p w14:paraId="03DD79AE" w14:textId="77777777" w:rsidR="00075C2C" w:rsidRPr="00075C2C" w:rsidRDefault="00075C2C" w:rsidP="00C3156A">
            <w:pPr>
              <w:bidi w:val="0"/>
              <w:spacing w:after="160" w:line="360" w:lineRule="auto"/>
              <w:jc w:val="both"/>
              <w:rPr>
                <w:b/>
                <w:bCs/>
              </w:rPr>
            </w:pPr>
            <w:r w:rsidRPr="00075C2C">
              <w:rPr>
                <w:b/>
                <w:bCs/>
              </w:rPr>
              <w:t>12</w:t>
            </w:r>
          </w:p>
        </w:tc>
        <w:tc>
          <w:tcPr>
            <w:tcW w:w="1221" w:type="dxa"/>
            <w:tcBorders>
              <w:top w:val="nil"/>
              <w:bottom w:val="single" w:sz="4" w:space="0" w:color="auto"/>
            </w:tcBorders>
          </w:tcPr>
          <w:p w14:paraId="6291BDC8" w14:textId="77777777" w:rsidR="00075C2C" w:rsidRPr="00075C2C" w:rsidRDefault="00075C2C" w:rsidP="00C3156A">
            <w:pPr>
              <w:bidi w:val="0"/>
              <w:spacing w:after="160" w:line="360" w:lineRule="auto"/>
              <w:jc w:val="both"/>
              <w:rPr>
                <w:b/>
                <w:bCs/>
              </w:rPr>
            </w:pPr>
            <w:r w:rsidRPr="00075C2C">
              <w:rPr>
                <w:b/>
                <w:bCs/>
              </w:rPr>
              <w:t>1-20</w:t>
            </w:r>
          </w:p>
        </w:tc>
        <w:tc>
          <w:tcPr>
            <w:tcW w:w="753" w:type="dxa"/>
            <w:tcBorders>
              <w:top w:val="nil"/>
              <w:bottom w:val="single" w:sz="4" w:space="0" w:color="auto"/>
            </w:tcBorders>
          </w:tcPr>
          <w:p w14:paraId="0C2A9CFE" w14:textId="77777777" w:rsidR="00075C2C" w:rsidRPr="00075C2C" w:rsidRDefault="00075C2C" w:rsidP="00C3156A">
            <w:pPr>
              <w:bidi w:val="0"/>
              <w:spacing w:after="160" w:line="360" w:lineRule="auto"/>
              <w:jc w:val="both"/>
              <w:rPr>
                <w:b/>
                <w:bCs/>
              </w:rPr>
            </w:pPr>
            <w:r w:rsidRPr="00075C2C">
              <w:rPr>
                <w:b/>
                <w:bCs/>
              </w:rPr>
              <w:t>12.77</w:t>
            </w:r>
          </w:p>
        </w:tc>
        <w:tc>
          <w:tcPr>
            <w:tcW w:w="880" w:type="dxa"/>
            <w:tcBorders>
              <w:top w:val="nil"/>
              <w:bottom w:val="single" w:sz="4" w:space="0" w:color="auto"/>
            </w:tcBorders>
          </w:tcPr>
          <w:p w14:paraId="59D56F00" w14:textId="77777777" w:rsidR="00075C2C" w:rsidRPr="00075C2C" w:rsidRDefault="00075C2C" w:rsidP="00C3156A">
            <w:pPr>
              <w:bidi w:val="0"/>
              <w:spacing w:after="160" w:line="360" w:lineRule="auto"/>
              <w:jc w:val="both"/>
              <w:rPr>
                <w:b/>
                <w:bCs/>
              </w:rPr>
            </w:pPr>
            <w:r w:rsidRPr="00075C2C">
              <w:rPr>
                <w:b/>
                <w:bCs/>
              </w:rPr>
              <w:t>3.87</w:t>
            </w:r>
          </w:p>
        </w:tc>
        <w:tc>
          <w:tcPr>
            <w:tcW w:w="908" w:type="dxa"/>
            <w:vMerge/>
          </w:tcPr>
          <w:p w14:paraId="6C102BB6" w14:textId="77777777" w:rsidR="00075C2C" w:rsidRPr="00075C2C" w:rsidRDefault="00075C2C" w:rsidP="00C3156A">
            <w:pPr>
              <w:bidi w:val="0"/>
              <w:spacing w:after="160" w:line="360" w:lineRule="auto"/>
              <w:jc w:val="both"/>
              <w:rPr>
                <w:b/>
                <w:bCs/>
              </w:rPr>
            </w:pPr>
          </w:p>
        </w:tc>
      </w:tr>
      <w:tr w:rsidR="00075C2C" w:rsidRPr="00075C2C" w14:paraId="53CADC4B" w14:textId="77777777" w:rsidTr="00965EC3">
        <w:tc>
          <w:tcPr>
            <w:tcW w:w="1101" w:type="dxa"/>
            <w:vMerge w:val="restart"/>
            <w:vAlign w:val="center"/>
          </w:tcPr>
          <w:p w14:paraId="50EB4866" w14:textId="77777777" w:rsidR="00075C2C" w:rsidRPr="00075C2C" w:rsidRDefault="00075C2C" w:rsidP="00C3156A">
            <w:pPr>
              <w:bidi w:val="0"/>
              <w:spacing w:after="160" w:line="360" w:lineRule="auto"/>
              <w:jc w:val="both"/>
              <w:rPr>
                <w:b/>
                <w:bCs/>
              </w:rPr>
            </w:pPr>
            <w:r w:rsidRPr="00075C2C">
              <w:rPr>
                <w:b/>
                <w:bCs/>
              </w:rPr>
              <w:t>Age</w:t>
            </w:r>
          </w:p>
        </w:tc>
        <w:tc>
          <w:tcPr>
            <w:tcW w:w="1180" w:type="dxa"/>
            <w:tcBorders>
              <w:bottom w:val="nil"/>
            </w:tcBorders>
          </w:tcPr>
          <w:p w14:paraId="6D4540A0" w14:textId="25FB7465" w:rsidR="00075C2C" w:rsidRPr="00075C2C" w:rsidRDefault="00075C2C" w:rsidP="00C3156A">
            <w:pPr>
              <w:bidi w:val="0"/>
              <w:spacing w:after="160" w:line="360" w:lineRule="auto"/>
              <w:jc w:val="both"/>
              <w:rPr>
                <w:b/>
                <w:bCs/>
              </w:rPr>
            </w:pPr>
            <w:r w:rsidRPr="00075C2C">
              <w:rPr>
                <w:b/>
                <w:bCs/>
              </w:rPr>
              <w:t>Jew</w:t>
            </w:r>
            <w:r w:rsidR="00BB71D7">
              <w:rPr>
                <w:b/>
                <w:bCs/>
              </w:rPr>
              <w:t>ish</w:t>
            </w:r>
          </w:p>
        </w:tc>
        <w:tc>
          <w:tcPr>
            <w:tcW w:w="1255" w:type="dxa"/>
            <w:tcBorders>
              <w:bottom w:val="nil"/>
            </w:tcBorders>
          </w:tcPr>
          <w:p w14:paraId="14CD3695" w14:textId="77777777" w:rsidR="00075C2C" w:rsidRPr="00075C2C" w:rsidRDefault="00075C2C" w:rsidP="00C3156A">
            <w:pPr>
              <w:bidi w:val="0"/>
              <w:spacing w:after="160" w:line="360" w:lineRule="auto"/>
              <w:jc w:val="both"/>
              <w:rPr>
                <w:b/>
                <w:bCs/>
              </w:rPr>
            </w:pPr>
            <w:r w:rsidRPr="00075C2C">
              <w:rPr>
                <w:b/>
                <w:bCs/>
              </w:rPr>
              <w:t>35</w:t>
            </w:r>
          </w:p>
        </w:tc>
        <w:tc>
          <w:tcPr>
            <w:tcW w:w="998" w:type="dxa"/>
            <w:tcBorders>
              <w:bottom w:val="nil"/>
            </w:tcBorders>
          </w:tcPr>
          <w:p w14:paraId="1FB3C0BB" w14:textId="77777777" w:rsidR="00075C2C" w:rsidRPr="00075C2C" w:rsidRDefault="00075C2C" w:rsidP="00C3156A">
            <w:pPr>
              <w:bidi w:val="0"/>
              <w:spacing w:after="160" w:line="360" w:lineRule="auto"/>
              <w:jc w:val="both"/>
              <w:rPr>
                <w:b/>
                <w:bCs/>
              </w:rPr>
            </w:pPr>
            <w:r w:rsidRPr="00075C2C">
              <w:rPr>
                <w:b/>
                <w:bCs/>
              </w:rPr>
              <w:t>39</w:t>
            </w:r>
          </w:p>
        </w:tc>
        <w:tc>
          <w:tcPr>
            <w:tcW w:w="1221" w:type="dxa"/>
            <w:tcBorders>
              <w:bottom w:val="nil"/>
            </w:tcBorders>
          </w:tcPr>
          <w:p w14:paraId="4DF58E2A" w14:textId="77777777" w:rsidR="00075C2C" w:rsidRPr="00075C2C" w:rsidRDefault="00075C2C" w:rsidP="00C3156A">
            <w:pPr>
              <w:bidi w:val="0"/>
              <w:spacing w:after="160" w:line="360" w:lineRule="auto"/>
              <w:jc w:val="both"/>
              <w:rPr>
                <w:b/>
                <w:bCs/>
              </w:rPr>
            </w:pPr>
            <w:r w:rsidRPr="00075C2C">
              <w:rPr>
                <w:b/>
                <w:bCs/>
              </w:rPr>
              <w:t>18-59</w:t>
            </w:r>
          </w:p>
        </w:tc>
        <w:tc>
          <w:tcPr>
            <w:tcW w:w="753" w:type="dxa"/>
            <w:tcBorders>
              <w:bottom w:val="nil"/>
            </w:tcBorders>
          </w:tcPr>
          <w:p w14:paraId="605BBEFE" w14:textId="77777777" w:rsidR="00075C2C" w:rsidRPr="00075C2C" w:rsidRDefault="00075C2C" w:rsidP="00C3156A">
            <w:pPr>
              <w:bidi w:val="0"/>
              <w:spacing w:after="160" w:line="360" w:lineRule="auto"/>
              <w:jc w:val="both"/>
              <w:rPr>
                <w:b/>
                <w:bCs/>
              </w:rPr>
            </w:pPr>
            <w:r w:rsidRPr="00075C2C">
              <w:rPr>
                <w:b/>
                <w:bCs/>
              </w:rPr>
              <w:t>38.71</w:t>
            </w:r>
          </w:p>
        </w:tc>
        <w:tc>
          <w:tcPr>
            <w:tcW w:w="880" w:type="dxa"/>
            <w:tcBorders>
              <w:bottom w:val="nil"/>
            </w:tcBorders>
          </w:tcPr>
          <w:p w14:paraId="3ABAF908" w14:textId="77777777" w:rsidR="00075C2C" w:rsidRPr="00075C2C" w:rsidRDefault="00075C2C" w:rsidP="00C3156A">
            <w:pPr>
              <w:bidi w:val="0"/>
              <w:spacing w:after="160" w:line="360" w:lineRule="auto"/>
              <w:jc w:val="both"/>
              <w:rPr>
                <w:b/>
                <w:bCs/>
              </w:rPr>
            </w:pPr>
            <w:r w:rsidRPr="00075C2C">
              <w:rPr>
                <w:b/>
                <w:bCs/>
              </w:rPr>
              <w:t>10.75</w:t>
            </w:r>
          </w:p>
        </w:tc>
        <w:tc>
          <w:tcPr>
            <w:tcW w:w="908" w:type="dxa"/>
            <w:vMerge w:val="restart"/>
          </w:tcPr>
          <w:p w14:paraId="31F06AD2" w14:textId="77777777" w:rsidR="00075C2C" w:rsidRPr="00075C2C" w:rsidRDefault="00075C2C" w:rsidP="00C3156A">
            <w:pPr>
              <w:bidi w:val="0"/>
              <w:spacing w:after="160" w:line="360" w:lineRule="auto"/>
              <w:jc w:val="both"/>
              <w:rPr>
                <w:b/>
                <w:bCs/>
              </w:rPr>
            </w:pPr>
            <w:r w:rsidRPr="00075C2C">
              <w:rPr>
                <w:b/>
                <w:bCs/>
              </w:rPr>
              <w:t>0.40</w:t>
            </w:r>
          </w:p>
          <w:p w14:paraId="6F3EB5A1" w14:textId="77777777" w:rsidR="00075C2C" w:rsidRPr="00075C2C" w:rsidRDefault="00075C2C" w:rsidP="00C3156A">
            <w:pPr>
              <w:bidi w:val="0"/>
              <w:spacing w:after="160" w:line="360" w:lineRule="auto"/>
              <w:jc w:val="both"/>
              <w:rPr>
                <w:b/>
                <w:bCs/>
              </w:rPr>
            </w:pPr>
            <w:r w:rsidRPr="00075C2C">
              <w:rPr>
                <w:b/>
                <w:bCs/>
              </w:rPr>
              <w:t>p=0.687</w:t>
            </w:r>
          </w:p>
        </w:tc>
      </w:tr>
      <w:tr w:rsidR="00075C2C" w:rsidRPr="00075C2C" w14:paraId="62A8BDC3" w14:textId="77777777" w:rsidTr="00965EC3">
        <w:tc>
          <w:tcPr>
            <w:tcW w:w="1101" w:type="dxa"/>
            <w:vMerge/>
            <w:vAlign w:val="center"/>
          </w:tcPr>
          <w:p w14:paraId="28721E5C" w14:textId="77777777" w:rsidR="00075C2C" w:rsidRPr="00075C2C" w:rsidRDefault="00075C2C" w:rsidP="00C3156A">
            <w:pPr>
              <w:bidi w:val="0"/>
              <w:spacing w:after="160" w:line="360" w:lineRule="auto"/>
              <w:jc w:val="both"/>
              <w:rPr>
                <w:b/>
                <w:bCs/>
              </w:rPr>
            </w:pPr>
          </w:p>
        </w:tc>
        <w:tc>
          <w:tcPr>
            <w:tcW w:w="1180" w:type="dxa"/>
            <w:tcBorders>
              <w:top w:val="nil"/>
              <w:bottom w:val="single" w:sz="4" w:space="0" w:color="auto"/>
            </w:tcBorders>
          </w:tcPr>
          <w:p w14:paraId="3D038597" w14:textId="77777777" w:rsidR="00075C2C" w:rsidRPr="00075C2C" w:rsidRDefault="00075C2C" w:rsidP="00C3156A">
            <w:pPr>
              <w:bidi w:val="0"/>
              <w:spacing w:after="160" w:line="360" w:lineRule="auto"/>
              <w:jc w:val="both"/>
              <w:rPr>
                <w:b/>
                <w:bCs/>
              </w:rPr>
            </w:pPr>
            <w:r w:rsidRPr="00075C2C">
              <w:rPr>
                <w:b/>
                <w:bCs/>
              </w:rPr>
              <w:t>Arab</w:t>
            </w:r>
          </w:p>
        </w:tc>
        <w:tc>
          <w:tcPr>
            <w:tcW w:w="1255" w:type="dxa"/>
            <w:tcBorders>
              <w:top w:val="nil"/>
              <w:bottom w:val="single" w:sz="4" w:space="0" w:color="auto"/>
            </w:tcBorders>
          </w:tcPr>
          <w:p w14:paraId="4B28C759" w14:textId="77777777" w:rsidR="00075C2C" w:rsidRPr="00075C2C" w:rsidRDefault="00075C2C" w:rsidP="00C3156A">
            <w:pPr>
              <w:bidi w:val="0"/>
              <w:spacing w:after="160" w:line="360" w:lineRule="auto"/>
              <w:jc w:val="both"/>
              <w:rPr>
                <w:b/>
                <w:bCs/>
              </w:rPr>
            </w:pPr>
            <w:r w:rsidRPr="00075C2C">
              <w:rPr>
                <w:b/>
                <w:bCs/>
              </w:rPr>
              <w:t>35</w:t>
            </w:r>
          </w:p>
        </w:tc>
        <w:tc>
          <w:tcPr>
            <w:tcW w:w="998" w:type="dxa"/>
            <w:tcBorders>
              <w:top w:val="nil"/>
              <w:bottom w:val="single" w:sz="4" w:space="0" w:color="auto"/>
            </w:tcBorders>
          </w:tcPr>
          <w:p w14:paraId="767484D5" w14:textId="77777777" w:rsidR="00075C2C" w:rsidRPr="00075C2C" w:rsidRDefault="00075C2C" w:rsidP="00C3156A">
            <w:pPr>
              <w:bidi w:val="0"/>
              <w:spacing w:after="160" w:line="360" w:lineRule="auto"/>
              <w:jc w:val="both"/>
              <w:rPr>
                <w:b/>
                <w:bCs/>
              </w:rPr>
            </w:pPr>
            <w:r w:rsidRPr="00075C2C">
              <w:rPr>
                <w:b/>
                <w:bCs/>
              </w:rPr>
              <w:t>40</w:t>
            </w:r>
          </w:p>
        </w:tc>
        <w:tc>
          <w:tcPr>
            <w:tcW w:w="1221" w:type="dxa"/>
            <w:tcBorders>
              <w:top w:val="nil"/>
              <w:bottom w:val="single" w:sz="4" w:space="0" w:color="auto"/>
            </w:tcBorders>
          </w:tcPr>
          <w:p w14:paraId="6F18E7F8" w14:textId="77777777" w:rsidR="00075C2C" w:rsidRPr="00075C2C" w:rsidRDefault="00075C2C" w:rsidP="00C3156A">
            <w:pPr>
              <w:bidi w:val="0"/>
              <w:spacing w:after="160" w:line="360" w:lineRule="auto"/>
              <w:jc w:val="both"/>
              <w:rPr>
                <w:b/>
                <w:bCs/>
              </w:rPr>
            </w:pPr>
            <w:r w:rsidRPr="00075C2C">
              <w:rPr>
                <w:b/>
                <w:bCs/>
              </w:rPr>
              <w:t>19-52</w:t>
            </w:r>
          </w:p>
        </w:tc>
        <w:tc>
          <w:tcPr>
            <w:tcW w:w="753" w:type="dxa"/>
            <w:tcBorders>
              <w:top w:val="nil"/>
              <w:bottom w:val="single" w:sz="4" w:space="0" w:color="auto"/>
            </w:tcBorders>
          </w:tcPr>
          <w:p w14:paraId="29881A65" w14:textId="77777777" w:rsidR="00075C2C" w:rsidRPr="00075C2C" w:rsidRDefault="00075C2C" w:rsidP="00C3156A">
            <w:pPr>
              <w:bidi w:val="0"/>
              <w:spacing w:after="160" w:line="360" w:lineRule="auto"/>
              <w:jc w:val="both"/>
              <w:rPr>
                <w:b/>
                <w:bCs/>
              </w:rPr>
            </w:pPr>
            <w:r w:rsidRPr="00075C2C">
              <w:rPr>
                <w:b/>
                <w:bCs/>
              </w:rPr>
              <w:t>37.74</w:t>
            </w:r>
          </w:p>
        </w:tc>
        <w:tc>
          <w:tcPr>
            <w:tcW w:w="880" w:type="dxa"/>
            <w:tcBorders>
              <w:top w:val="nil"/>
              <w:bottom w:val="single" w:sz="4" w:space="0" w:color="auto"/>
            </w:tcBorders>
          </w:tcPr>
          <w:p w14:paraId="65694D8F" w14:textId="77777777" w:rsidR="00075C2C" w:rsidRPr="00075C2C" w:rsidRDefault="00075C2C" w:rsidP="00C3156A">
            <w:pPr>
              <w:bidi w:val="0"/>
              <w:spacing w:after="160" w:line="360" w:lineRule="auto"/>
              <w:jc w:val="both"/>
              <w:rPr>
                <w:b/>
                <w:bCs/>
              </w:rPr>
            </w:pPr>
            <w:r w:rsidRPr="00075C2C">
              <w:rPr>
                <w:b/>
                <w:bCs/>
              </w:rPr>
              <w:t>9.31</w:t>
            </w:r>
          </w:p>
        </w:tc>
        <w:tc>
          <w:tcPr>
            <w:tcW w:w="908" w:type="dxa"/>
            <w:vMerge/>
          </w:tcPr>
          <w:p w14:paraId="13D161FC" w14:textId="77777777" w:rsidR="00075C2C" w:rsidRPr="00075C2C" w:rsidRDefault="00075C2C" w:rsidP="00C3156A">
            <w:pPr>
              <w:bidi w:val="0"/>
              <w:spacing w:after="160" w:line="360" w:lineRule="auto"/>
              <w:jc w:val="both"/>
              <w:rPr>
                <w:b/>
                <w:bCs/>
              </w:rPr>
            </w:pPr>
          </w:p>
        </w:tc>
      </w:tr>
      <w:tr w:rsidR="00075C2C" w:rsidRPr="00075C2C" w14:paraId="5E0A8A63" w14:textId="77777777" w:rsidTr="00965EC3">
        <w:tc>
          <w:tcPr>
            <w:tcW w:w="1101" w:type="dxa"/>
            <w:vMerge w:val="restart"/>
            <w:vAlign w:val="center"/>
          </w:tcPr>
          <w:p w14:paraId="7E84CB09" w14:textId="77777777" w:rsidR="00075C2C" w:rsidRPr="00075C2C" w:rsidRDefault="00075C2C" w:rsidP="00C3156A">
            <w:pPr>
              <w:bidi w:val="0"/>
              <w:spacing w:after="160" w:line="360" w:lineRule="auto"/>
              <w:jc w:val="both"/>
              <w:rPr>
                <w:b/>
                <w:bCs/>
              </w:rPr>
            </w:pPr>
            <w:r w:rsidRPr="00075C2C">
              <w:rPr>
                <w:b/>
                <w:bCs/>
              </w:rPr>
              <w:t>BMI</w:t>
            </w:r>
          </w:p>
        </w:tc>
        <w:tc>
          <w:tcPr>
            <w:tcW w:w="1180" w:type="dxa"/>
            <w:tcBorders>
              <w:bottom w:val="nil"/>
            </w:tcBorders>
          </w:tcPr>
          <w:p w14:paraId="476E195F" w14:textId="3AAD161E" w:rsidR="00075C2C" w:rsidRPr="00075C2C" w:rsidRDefault="00075C2C" w:rsidP="00C3156A">
            <w:pPr>
              <w:bidi w:val="0"/>
              <w:spacing w:after="160" w:line="360" w:lineRule="auto"/>
              <w:jc w:val="both"/>
              <w:rPr>
                <w:b/>
                <w:bCs/>
              </w:rPr>
            </w:pPr>
            <w:r w:rsidRPr="00075C2C">
              <w:rPr>
                <w:b/>
                <w:bCs/>
              </w:rPr>
              <w:t>Jew</w:t>
            </w:r>
            <w:r w:rsidR="00BB71D7">
              <w:rPr>
                <w:b/>
                <w:bCs/>
              </w:rPr>
              <w:t>ish</w:t>
            </w:r>
          </w:p>
        </w:tc>
        <w:tc>
          <w:tcPr>
            <w:tcW w:w="1255" w:type="dxa"/>
            <w:tcBorders>
              <w:bottom w:val="nil"/>
            </w:tcBorders>
          </w:tcPr>
          <w:p w14:paraId="65D02A26" w14:textId="77777777" w:rsidR="00075C2C" w:rsidRPr="00075C2C" w:rsidRDefault="00075C2C" w:rsidP="00C3156A">
            <w:pPr>
              <w:bidi w:val="0"/>
              <w:spacing w:after="160" w:line="360" w:lineRule="auto"/>
              <w:jc w:val="both"/>
              <w:rPr>
                <w:b/>
                <w:bCs/>
              </w:rPr>
            </w:pPr>
            <w:r w:rsidRPr="00075C2C">
              <w:rPr>
                <w:b/>
                <w:bCs/>
              </w:rPr>
              <w:t>35</w:t>
            </w:r>
          </w:p>
        </w:tc>
        <w:tc>
          <w:tcPr>
            <w:tcW w:w="998" w:type="dxa"/>
            <w:tcBorders>
              <w:bottom w:val="nil"/>
            </w:tcBorders>
          </w:tcPr>
          <w:p w14:paraId="7DEDEF6F" w14:textId="77777777" w:rsidR="00075C2C" w:rsidRPr="00075C2C" w:rsidRDefault="00075C2C" w:rsidP="00C3156A">
            <w:pPr>
              <w:bidi w:val="0"/>
              <w:spacing w:after="160" w:line="360" w:lineRule="auto"/>
              <w:jc w:val="both"/>
              <w:rPr>
                <w:b/>
                <w:bCs/>
              </w:rPr>
            </w:pPr>
            <w:r w:rsidRPr="00075C2C">
              <w:rPr>
                <w:b/>
                <w:bCs/>
              </w:rPr>
              <w:t>41.55</w:t>
            </w:r>
          </w:p>
        </w:tc>
        <w:tc>
          <w:tcPr>
            <w:tcW w:w="1221" w:type="dxa"/>
            <w:tcBorders>
              <w:bottom w:val="nil"/>
            </w:tcBorders>
          </w:tcPr>
          <w:p w14:paraId="2C076A4A" w14:textId="77777777" w:rsidR="00075C2C" w:rsidRPr="00075C2C" w:rsidRDefault="00075C2C" w:rsidP="00C3156A">
            <w:pPr>
              <w:bidi w:val="0"/>
              <w:spacing w:after="160" w:line="360" w:lineRule="auto"/>
              <w:jc w:val="both"/>
              <w:rPr>
                <w:b/>
                <w:bCs/>
              </w:rPr>
            </w:pPr>
            <w:r w:rsidRPr="00075C2C">
              <w:rPr>
                <w:b/>
                <w:bCs/>
              </w:rPr>
              <w:t>33.4-57</w:t>
            </w:r>
          </w:p>
        </w:tc>
        <w:tc>
          <w:tcPr>
            <w:tcW w:w="753" w:type="dxa"/>
            <w:tcBorders>
              <w:bottom w:val="nil"/>
            </w:tcBorders>
          </w:tcPr>
          <w:p w14:paraId="33856131" w14:textId="77777777" w:rsidR="00075C2C" w:rsidRPr="00075C2C" w:rsidRDefault="00075C2C" w:rsidP="00C3156A">
            <w:pPr>
              <w:bidi w:val="0"/>
              <w:spacing w:after="160" w:line="360" w:lineRule="auto"/>
              <w:jc w:val="both"/>
              <w:rPr>
                <w:b/>
                <w:bCs/>
              </w:rPr>
            </w:pPr>
            <w:r w:rsidRPr="00075C2C">
              <w:rPr>
                <w:b/>
                <w:bCs/>
              </w:rPr>
              <w:t>43.11</w:t>
            </w:r>
          </w:p>
        </w:tc>
        <w:tc>
          <w:tcPr>
            <w:tcW w:w="880" w:type="dxa"/>
            <w:tcBorders>
              <w:bottom w:val="nil"/>
            </w:tcBorders>
          </w:tcPr>
          <w:p w14:paraId="1EEE5325" w14:textId="77777777" w:rsidR="00075C2C" w:rsidRPr="00075C2C" w:rsidRDefault="00075C2C" w:rsidP="00C3156A">
            <w:pPr>
              <w:bidi w:val="0"/>
              <w:spacing w:after="160" w:line="360" w:lineRule="auto"/>
              <w:jc w:val="both"/>
              <w:rPr>
                <w:b/>
                <w:bCs/>
              </w:rPr>
            </w:pPr>
            <w:r w:rsidRPr="00075C2C">
              <w:rPr>
                <w:b/>
                <w:bCs/>
              </w:rPr>
              <w:t>5.04</w:t>
            </w:r>
          </w:p>
        </w:tc>
        <w:tc>
          <w:tcPr>
            <w:tcW w:w="908" w:type="dxa"/>
            <w:vMerge w:val="restart"/>
          </w:tcPr>
          <w:p w14:paraId="37F86AB7" w14:textId="77777777" w:rsidR="00075C2C" w:rsidRPr="00075C2C" w:rsidRDefault="00075C2C" w:rsidP="00C3156A">
            <w:pPr>
              <w:bidi w:val="0"/>
              <w:spacing w:after="160" w:line="360" w:lineRule="auto"/>
              <w:jc w:val="both"/>
              <w:rPr>
                <w:b/>
                <w:bCs/>
              </w:rPr>
            </w:pPr>
            <w:r w:rsidRPr="00075C2C">
              <w:rPr>
                <w:b/>
                <w:bCs/>
              </w:rPr>
              <w:t>2.56*</w:t>
            </w:r>
          </w:p>
          <w:p w14:paraId="5022B1C4" w14:textId="77777777" w:rsidR="00075C2C" w:rsidRPr="00075C2C" w:rsidRDefault="00075C2C" w:rsidP="00C3156A">
            <w:pPr>
              <w:bidi w:val="0"/>
              <w:spacing w:after="160" w:line="360" w:lineRule="auto"/>
              <w:jc w:val="both"/>
              <w:rPr>
                <w:b/>
                <w:bCs/>
              </w:rPr>
            </w:pPr>
            <w:r w:rsidRPr="00075C2C">
              <w:rPr>
                <w:b/>
                <w:bCs/>
              </w:rPr>
              <w:t>p=0.027</w:t>
            </w:r>
          </w:p>
        </w:tc>
      </w:tr>
      <w:tr w:rsidR="00075C2C" w:rsidRPr="00075C2C" w14:paraId="24A40D83" w14:textId="77777777" w:rsidTr="00965EC3">
        <w:tc>
          <w:tcPr>
            <w:tcW w:w="1101" w:type="dxa"/>
            <w:vMerge/>
          </w:tcPr>
          <w:p w14:paraId="556BDE2B" w14:textId="77777777" w:rsidR="00075C2C" w:rsidRPr="00075C2C" w:rsidRDefault="00075C2C" w:rsidP="00C3156A">
            <w:pPr>
              <w:bidi w:val="0"/>
              <w:spacing w:after="160" w:line="360" w:lineRule="auto"/>
              <w:jc w:val="both"/>
              <w:rPr>
                <w:b/>
                <w:bCs/>
              </w:rPr>
            </w:pPr>
          </w:p>
        </w:tc>
        <w:tc>
          <w:tcPr>
            <w:tcW w:w="1180" w:type="dxa"/>
            <w:tcBorders>
              <w:top w:val="nil"/>
            </w:tcBorders>
          </w:tcPr>
          <w:p w14:paraId="2636E82C" w14:textId="77777777" w:rsidR="00075C2C" w:rsidRPr="00075C2C" w:rsidRDefault="00075C2C" w:rsidP="00C3156A">
            <w:pPr>
              <w:bidi w:val="0"/>
              <w:spacing w:after="160" w:line="360" w:lineRule="auto"/>
              <w:jc w:val="both"/>
              <w:rPr>
                <w:b/>
                <w:bCs/>
              </w:rPr>
            </w:pPr>
            <w:r w:rsidRPr="00075C2C">
              <w:rPr>
                <w:b/>
                <w:bCs/>
              </w:rPr>
              <w:t>Arab</w:t>
            </w:r>
          </w:p>
        </w:tc>
        <w:tc>
          <w:tcPr>
            <w:tcW w:w="1255" w:type="dxa"/>
            <w:tcBorders>
              <w:top w:val="nil"/>
            </w:tcBorders>
          </w:tcPr>
          <w:p w14:paraId="23759D94" w14:textId="77777777" w:rsidR="00075C2C" w:rsidRPr="00075C2C" w:rsidRDefault="00075C2C" w:rsidP="00C3156A">
            <w:pPr>
              <w:bidi w:val="0"/>
              <w:spacing w:after="160" w:line="360" w:lineRule="auto"/>
              <w:jc w:val="both"/>
              <w:rPr>
                <w:b/>
                <w:bCs/>
              </w:rPr>
            </w:pPr>
            <w:r w:rsidRPr="00075C2C">
              <w:rPr>
                <w:b/>
                <w:bCs/>
              </w:rPr>
              <w:t>35</w:t>
            </w:r>
          </w:p>
        </w:tc>
        <w:tc>
          <w:tcPr>
            <w:tcW w:w="998" w:type="dxa"/>
            <w:tcBorders>
              <w:top w:val="nil"/>
            </w:tcBorders>
          </w:tcPr>
          <w:p w14:paraId="722AF614" w14:textId="77777777" w:rsidR="00075C2C" w:rsidRPr="00075C2C" w:rsidRDefault="00075C2C" w:rsidP="00C3156A">
            <w:pPr>
              <w:bidi w:val="0"/>
              <w:spacing w:after="160" w:line="360" w:lineRule="auto"/>
              <w:jc w:val="both"/>
              <w:rPr>
                <w:b/>
                <w:bCs/>
              </w:rPr>
            </w:pPr>
            <w:r w:rsidRPr="00075C2C">
              <w:rPr>
                <w:b/>
                <w:bCs/>
              </w:rPr>
              <w:t>40.51</w:t>
            </w:r>
          </w:p>
        </w:tc>
        <w:tc>
          <w:tcPr>
            <w:tcW w:w="1221" w:type="dxa"/>
            <w:tcBorders>
              <w:top w:val="nil"/>
            </w:tcBorders>
          </w:tcPr>
          <w:p w14:paraId="752F49C2" w14:textId="77777777" w:rsidR="00075C2C" w:rsidRPr="00075C2C" w:rsidRDefault="00075C2C" w:rsidP="00C3156A">
            <w:pPr>
              <w:bidi w:val="0"/>
              <w:spacing w:after="160" w:line="360" w:lineRule="auto"/>
              <w:jc w:val="both"/>
              <w:rPr>
                <w:b/>
                <w:bCs/>
              </w:rPr>
            </w:pPr>
            <w:r w:rsidRPr="00075C2C">
              <w:rPr>
                <w:b/>
                <w:bCs/>
              </w:rPr>
              <w:t>33.8-47.3</w:t>
            </w:r>
          </w:p>
        </w:tc>
        <w:tc>
          <w:tcPr>
            <w:tcW w:w="753" w:type="dxa"/>
            <w:tcBorders>
              <w:top w:val="nil"/>
            </w:tcBorders>
          </w:tcPr>
          <w:p w14:paraId="322D9848" w14:textId="77777777" w:rsidR="00075C2C" w:rsidRPr="00075C2C" w:rsidRDefault="00075C2C" w:rsidP="00C3156A">
            <w:pPr>
              <w:bidi w:val="0"/>
              <w:spacing w:after="160" w:line="360" w:lineRule="auto"/>
              <w:jc w:val="both"/>
              <w:rPr>
                <w:b/>
                <w:bCs/>
              </w:rPr>
            </w:pPr>
            <w:r w:rsidRPr="00075C2C">
              <w:rPr>
                <w:b/>
                <w:bCs/>
              </w:rPr>
              <w:t>40.48</w:t>
            </w:r>
          </w:p>
        </w:tc>
        <w:tc>
          <w:tcPr>
            <w:tcW w:w="880" w:type="dxa"/>
            <w:tcBorders>
              <w:top w:val="nil"/>
            </w:tcBorders>
          </w:tcPr>
          <w:p w14:paraId="1A37BEED" w14:textId="77777777" w:rsidR="00075C2C" w:rsidRPr="00075C2C" w:rsidRDefault="00075C2C" w:rsidP="00C3156A">
            <w:pPr>
              <w:bidi w:val="0"/>
              <w:spacing w:after="160" w:line="360" w:lineRule="auto"/>
              <w:jc w:val="both"/>
              <w:rPr>
                <w:b/>
                <w:bCs/>
              </w:rPr>
            </w:pPr>
            <w:r w:rsidRPr="00075C2C">
              <w:rPr>
                <w:b/>
                <w:bCs/>
              </w:rPr>
              <w:t>3.37</w:t>
            </w:r>
          </w:p>
        </w:tc>
        <w:tc>
          <w:tcPr>
            <w:tcW w:w="908" w:type="dxa"/>
            <w:vMerge/>
          </w:tcPr>
          <w:p w14:paraId="67A4497C" w14:textId="77777777" w:rsidR="00075C2C" w:rsidRPr="00075C2C" w:rsidRDefault="00075C2C" w:rsidP="00C3156A">
            <w:pPr>
              <w:bidi w:val="0"/>
              <w:spacing w:after="160" w:line="360" w:lineRule="auto"/>
              <w:jc w:val="both"/>
              <w:rPr>
                <w:b/>
                <w:bCs/>
              </w:rPr>
            </w:pPr>
          </w:p>
        </w:tc>
      </w:tr>
    </w:tbl>
    <w:p w14:paraId="44A730E8" w14:textId="77777777" w:rsidR="00075C2C" w:rsidRPr="00075C2C" w:rsidRDefault="00075C2C" w:rsidP="00C3156A">
      <w:pPr>
        <w:bidi w:val="0"/>
        <w:spacing w:line="360" w:lineRule="auto"/>
        <w:jc w:val="both"/>
        <w:rPr>
          <w:b/>
          <w:bCs/>
        </w:rPr>
      </w:pPr>
    </w:p>
    <w:p w14:paraId="53777F12" w14:textId="2B6DA571" w:rsidR="0068279C" w:rsidRDefault="00E35839" w:rsidP="00C3156A">
      <w:pPr>
        <w:bidi w:val="0"/>
        <w:spacing w:line="360" w:lineRule="auto"/>
        <w:jc w:val="both"/>
        <w:rPr>
          <w:lang w:val="en"/>
        </w:rPr>
      </w:pPr>
      <w:r w:rsidRPr="00E35839">
        <w:rPr>
          <w:lang w:val="en"/>
        </w:rPr>
        <w:t>The average number</w:t>
      </w:r>
      <w:r w:rsidR="00852211">
        <w:rPr>
          <w:lang w:val="en"/>
        </w:rPr>
        <w:t xml:space="preserve"> of</w:t>
      </w:r>
      <w:r w:rsidRPr="00E35839">
        <w:rPr>
          <w:lang w:val="en"/>
        </w:rPr>
        <w:t xml:space="preserve"> education </w:t>
      </w:r>
      <w:r w:rsidR="00075C2C">
        <w:rPr>
          <w:lang w:val="en"/>
        </w:rPr>
        <w:t xml:space="preserve">years </w:t>
      </w:r>
      <w:r w:rsidRPr="00E35839">
        <w:rPr>
          <w:lang w:val="en"/>
        </w:rPr>
        <w:t>in the Hebrew-speaking group was 13.82 years</w:t>
      </w:r>
      <w:r w:rsidR="00075C2C">
        <w:rPr>
          <w:lang w:val="en"/>
        </w:rPr>
        <w:t xml:space="preserve"> vs.</w:t>
      </w:r>
      <w:r w:rsidRPr="00E35839">
        <w:rPr>
          <w:lang w:val="en"/>
        </w:rPr>
        <w:t xml:space="preserve"> 12.77 years in the Arab</w:t>
      </w:r>
      <w:r w:rsidR="00735CDE">
        <w:rPr>
          <w:lang w:val="en"/>
        </w:rPr>
        <w:t>ic</w:t>
      </w:r>
      <w:r w:rsidRPr="00E35839">
        <w:rPr>
          <w:lang w:val="en"/>
        </w:rPr>
        <w:t>-speaking group</w:t>
      </w:r>
      <w:r w:rsidR="00735CDE">
        <w:rPr>
          <w:lang w:val="en"/>
        </w:rPr>
        <w:t>, with n</w:t>
      </w:r>
      <w:r w:rsidRPr="00E35839">
        <w:rPr>
          <w:lang w:val="en"/>
        </w:rPr>
        <w:t xml:space="preserve">o statistically significant difference between the two groups (t = 1.39, p = 0.339). No statistically significant difference </w:t>
      </w:r>
      <w:proofErr w:type="gramStart"/>
      <w:r w:rsidRPr="00E35839">
        <w:rPr>
          <w:lang w:val="en"/>
        </w:rPr>
        <w:t>was found</w:t>
      </w:r>
      <w:proofErr w:type="gramEnd"/>
      <w:r w:rsidRPr="00E35839">
        <w:rPr>
          <w:lang w:val="en"/>
        </w:rPr>
        <w:t xml:space="preserve"> between the groups with respect to average age</w:t>
      </w:r>
      <w:r w:rsidR="00735CDE">
        <w:rPr>
          <w:lang w:val="en"/>
        </w:rPr>
        <w:t xml:space="preserve">; the range was 18-59 years and 19-52 years in the Jewish and Arab groups, respectively. </w:t>
      </w:r>
      <w:r w:rsidRPr="00E35839">
        <w:rPr>
          <w:lang w:val="en"/>
        </w:rPr>
        <w:t xml:space="preserve">The average BMI in the Jewish group </w:t>
      </w:r>
      <w:r w:rsidR="00735CDE">
        <w:rPr>
          <w:lang w:val="en"/>
        </w:rPr>
        <w:t>was</w:t>
      </w:r>
      <w:r w:rsidRPr="00E35839">
        <w:rPr>
          <w:lang w:val="en"/>
        </w:rPr>
        <w:t xml:space="preserve"> 43.1 </w:t>
      </w:r>
      <w:r w:rsidR="00735CDE">
        <w:rPr>
          <w:lang w:val="en"/>
        </w:rPr>
        <w:t>kg/</w:t>
      </w:r>
      <w:r w:rsidR="00735CDE" w:rsidRPr="00735CDE">
        <w:rPr>
          <w:lang w:val="en"/>
        </w:rPr>
        <w:t>m</w:t>
      </w:r>
      <w:r w:rsidR="00735CDE">
        <w:rPr>
          <w:vertAlign w:val="superscript"/>
          <w:lang w:val="en"/>
        </w:rPr>
        <w:t xml:space="preserve">2 </w:t>
      </w:r>
      <w:r w:rsidRPr="00E35839">
        <w:rPr>
          <w:lang w:val="en"/>
        </w:rPr>
        <w:t xml:space="preserve"> </w:t>
      </w:r>
      <w:r w:rsidR="00735CDE">
        <w:rPr>
          <w:lang w:val="en"/>
        </w:rPr>
        <w:t>vs.</w:t>
      </w:r>
      <w:r w:rsidRPr="00E35839">
        <w:rPr>
          <w:lang w:val="en"/>
        </w:rPr>
        <w:t xml:space="preserve"> 40.4</w:t>
      </w:r>
      <w:r w:rsidR="00735CDE">
        <w:rPr>
          <w:lang w:val="en"/>
        </w:rPr>
        <w:t xml:space="preserve"> kg/m</w:t>
      </w:r>
      <w:r w:rsidR="00735CDE" w:rsidRPr="00735CDE">
        <w:rPr>
          <w:vertAlign w:val="superscript"/>
          <w:lang w:val="en"/>
        </w:rPr>
        <w:t>2</w:t>
      </w:r>
      <w:r w:rsidRPr="00E35839">
        <w:rPr>
          <w:lang w:val="en"/>
        </w:rPr>
        <w:t xml:space="preserve"> in </w:t>
      </w:r>
      <w:r w:rsidR="00735CDE">
        <w:rPr>
          <w:lang w:val="en"/>
        </w:rPr>
        <w:t xml:space="preserve">the </w:t>
      </w:r>
      <w:r w:rsidRPr="00E35839">
        <w:rPr>
          <w:lang w:val="en"/>
        </w:rPr>
        <w:t>Arab</w:t>
      </w:r>
      <w:r w:rsidR="00735CDE">
        <w:rPr>
          <w:lang w:val="en"/>
        </w:rPr>
        <w:t xml:space="preserve"> group</w:t>
      </w:r>
      <w:r w:rsidRPr="00E35839">
        <w:rPr>
          <w:lang w:val="en"/>
        </w:rPr>
        <w:t xml:space="preserve">, </w:t>
      </w:r>
      <w:r w:rsidR="00735CDE">
        <w:rPr>
          <w:lang w:val="en"/>
        </w:rPr>
        <w:t>representing</w:t>
      </w:r>
      <w:r w:rsidRPr="00E35839">
        <w:rPr>
          <w:lang w:val="en"/>
        </w:rPr>
        <w:t xml:space="preserve"> a significant difference between the t</w:t>
      </w:r>
      <w:r w:rsidR="00BB71D7">
        <w:rPr>
          <w:lang w:val="en"/>
        </w:rPr>
        <w:t>wo groups (t = 2.56, p = 0.027).</w:t>
      </w:r>
    </w:p>
    <w:p w14:paraId="28709EEB" w14:textId="77777777" w:rsidR="00BB71D7" w:rsidRDefault="00BB71D7" w:rsidP="00C3156A">
      <w:pPr>
        <w:bidi w:val="0"/>
        <w:spacing w:line="360" w:lineRule="auto"/>
        <w:jc w:val="both"/>
        <w:rPr>
          <w:lang w:val="en"/>
        </w:rPr>
      </w:pPr>
    </w:p>
    <w:p w14:paraId="038D6010" w14:textId="77777777" w:rsidR="00BB71D7" w:rsidRDefault="00BB71D7" w:rsidP="00C3156A">
      <w:pPr>
        <w:bidi w:val="0"/>
        <w:spacing w:line="360" w:lineRule="auto"/>
        <w:jc w:val="both"/>
        <w:rPr>
          <w:lang w:val="en"/>
        </w:rPr>
      </w:pPr>
    </w:p>
    <w:p w14:paraId="61AAEC40" w14:textId="77777777" w:rsidR="00BB71D7" w:rsidRDefault="00BB71D7" w:rsidP="00C3156A">
      <w:pPr>
        <w:bidi w:val="0"/>
        <w:spacing w:line="360" w:lineRule="auto"/>
        <w:jc w:val="both"/>
        <w:rPr>
          <w:lang w:val="en"/>
        </w:rPr>
      </w:pPr>
    </w:p>
    <w:p w14:paraId="7536340E" w14:textId="77777777" w:rsidR="00BB71D7" w:rsidRDefault="00BB71D7" w:rsidP="00C3156A">
      <w:pPr>
        <w:bidi w:val="0"/>
        <w:spacing w:line="360" w:lineRule="auto"/>
        <w:jc w:val="both"/>
        <w:rPr>
          <w:lang w:val="en"/>
        </w:rPr>
      </w:pPr>
    </w:p>
    <w:p w14:paraId="52CAA41A" w14:textId="77777777" w:rsidR="00A52E7A" w:rsidRDefault="00A52E7A" w:rsidP="00A52E7A">
      <w:pPr>
        <w:bidi w:val="0"/>
        <w:spacing w:line="360" w:lineRule="auto"/>
        <w:jc w:val="both"/>
        <w:rPr>
          <w:lang w:val="en"/>
        </w:rPr>
      </w:pPr>
    </w:p>
    <w:p w14:paraId="43066CE9" w14:textId="77777777" w:rsidR="00A52E7A" w:rsidRDefault="00A52E7A" w:rsidP="00A52E7A">
      <w:pPr>
        <w:bidi w:val="0"/>
        <w:spacing w:line="360" w:lineRule="auto"/>
        <w:jc w:val="both"/>
        <w:rPr>
          <w:lang w:val="en"/>
        </w:rPr>
      </w:pPr>
    </w:p>
    <w:p w14:paraId="3B77F100" w14:textId="77777777" w:rsidR="00BB71D7" w:rsidRDefault="00BB71D7" w:rsidP="00C3156A">
      <w:pPr>
        <w:bidi w:val="0"/>
        <w:spacing w:line="360" w:lineRule="auto"/>
        <w:jc w:val="both"/>
        <w:rPr>
          <w:lang w:val="en"/>
        </w:rPr>
      </w:pPr>
    </w:p>
    <w:p w14:paraId="2A52B214" w14:textId="77777777" w:rsidR="00075C2C" w:rsidRPr="00075C2C" w:rsidRDefault="00075C2C" w:rsidP="00C3156A">
      <w:pPr>
        <w:bidi w:val="0"/>
        <w:spacing w:line="360" w:lineRule="auto"/>
        <w:jc w:val="both"/>
        <w:rPr>
          <w:b/>
          <w:bCs/>
          <w:u w:val="single"/>
        </w:rPr>
      </w:pPr>
      <w:r w:rsidRPr="00075C2C">
        <w:rPr>
          <w:b/>
          <w:bCs/>
          <w:u w:val="single"/>
          <w:lang w:val="en"/>
        </w:rPr>
        <w:lastRenderedPageBreak/>
        <w:t xml:space="preserve">Table </w:t>
      </w:r>
      <w:proofErr w:type="gramStart"/>
      <w:r w:rsidRPr="00075C2C">
        <w:rPr>
          <w:b/>
          <w:bCs/>
          <w:u w:val="single"/>
          <w:lang w:val="en"/>
        </w:rPr>
        <w:t>2</w:t>
      </w:r>
      <w:proofErr w:type="gramEnd"/>
      <w:r w:rsidRPr="00075C2C">
        <w:rPr>
          <w:b/>
          <w:bCs/>
          <w:u w:val="single"/>
          <w:lang w:val="en"/>
        </w:rPr>
        <w:t xml:space="preserve"> - Comparison of background variables between the two groups.</w:t>
      </w:r>
    </w:p>
    <w:tbl>
      <w:tblPr>
        <w:tblStyle w:val="a4"/>
        <w:tblW w:w="9360" w:type="dxa"/>
        <w:tblInd w:w="-365" w:type="dxa"/>
        <w:tblLook w:val="04A0" w:firstRow="1" w:lastRow="0" w:firstColumn="1" w:lastColumn="0" w:noHBand="0" w:noVBand="1"/>
      </w:tblPr>
      <w:tblGrid>
        <w:gridCol w:w="1500"/>
        <w:gridCol w:w="1125"/>
        <w:gridCol w:w="1406"/>
        <w:gridCol w:w="597"/>
        <w:gridCol w:w="1404"/>
        <w:gridCol w:w="597"/>
        <w:gridCol w:w="1404"/>
        <w:gridCol w:w="597"/>
        <w:gridCol w:w="730"/>
      </w:tblGrid>
      <w:tr w:rsidR="00075C2C" w:rsidRPr="00075C2C" w14:paraId="34B4FE48" w14:textId="77777777" w:rsidTr="00075C2C">
        <w:tc>
          <w:tcPr>
            <w:tcW w:w="2436" w:type="dxa"/>
            <w:gridSpan w:val="2"/>
          </w:tcPr>
          <w:p w14:paraId="41866941" w14:textId="77777777" w:rsidR="00075C2C" w:rsidRPr="00075C2C" w:rsidRDefault="00075C2C" w:rsidP="00C3156A">
            <w:pPr>
              <w:bidi w:val="0"/>
              <w:spacing w:after="160" w:line="360" w:lineRule="auto"/>
              <w:jc w:val="both"/>
            </w:pPr>
          </w:p>
        </w:tc>
        <w:tc>
          <w:tcPr>
            <w:tcW w:w="2041" w:type="dxa"/>
            <w:gridSpan w:val="2"/>
            <w:vAlign w:val="center"/>
          </w:tcPr>
          <w:p w14:paraId="5C80C119" w14:textId="77777777" w:rsidR="00075C2C" w:rsidRPr="00075C2C" w:rsidRDefault="00075C2C" w:rsidP="00C3156A">
            <w:pPr>
              <w:bidi w:val="0"/>
              <w:spacing w:after="160" w:line="360" w:lineRule="auto"/>
              <w:jc w:val="both"/>
              <w:rPr>
                <w:b/>
                <w:bCs/>
              </w:rPr>
            </w:pPr>
            <w:r w:rsidRPr="00075C2C">
              <w:rPr>
                <w:b/>
                <w:bCs/>
              </w:rPr>
              <w:t>Jews</w:t>
            </w:r>
          </w:p>
        </w:tc>
        <w:tc>
          <w:tcPr>
            <w:tcW w:w="1960" w:type="dxa"/>
            <w:gridSpan w:val="2"/>
            <w:vAlign w:val="center"/>
          </w:tcPr>
          <w:p w14:paraId="527CB7CB" w14:textId="77777777" w:rsidR="00075C2C" w:rsidRPr="00075C2C" w:rsidRDefault="00075C2C" w:rsidP="00C3156A">
            <w:pPr>
              <w:bidi w:val="0"/>
              <w:spacing w:after="160" w:line="360" w:lineRule="auto"/>
              <w:jc w:val="both"/>
              <w:rPr>
                <w:b/>
                <w:bCs/>
              </w:rPr>
            </w:pPr>
            <w:r w:rsidRPr="00075C2C">
              <w:rPr>
                <w:b/>
                <w:bCs/>
              </w:rPr>
              <w:t>Arabs</w:t>
            </w:r>
          </w:p>
        </w:tc>
        <w:tc>
          <w:tcPr>
            <w:tcW w:w="1907" w:type="dxa"/>
            <w:gridSpan w:val="2"/>
            <w:vAlign w:val="center"/>
          </w:tcPr>
          <w:p w14:paraId="15A3CD2D" w14:textId="77777777" w:rsidR="00075C2C" w:rsidRPr="00075C2C" w:rsidRDefault="00075C2C" w:rsidP="00C3156A">
            <w:pPr>
              <w:bidi w:val="0"/>
              <w:spacing w:after="160" w:line="360" w:lineRule="auto"/>
              <w:jc w:val="both"/>
              <w:rPr>
                <w:b/>
                <w:bCs/>
              </w:rPr>
            </w:pPr>
            <w:r w:rsidRPr="00075C2C">
              <w:rPr>
                <w:b/>
                <w:bCs/>
              </w:rPr>
              <w:t>Entire sampling</w:t>
            </w:r>
          </w:p>
        </w:tc>
        <w:tc>
          <w:tcPr>
            <w:tcW w:w="1016" w:type="dxa"/>
          </w:tcPr>
          <w:p w14:paraId="4802F670" w14:textId="77777777" w:rsidR="00075C2C" w:rsidRPr="00075C2C" w:rsidRDefault="00075C2C" w:rsidP="00C3156A">
            <w:pPr>
              <w:bidi w:val="0"/>
              <w:spacing w:after="160" w:line="360" w:lineRule="auto"/>
              <w:jc w:val="both"/>
            </w:pPr>
          </w:p>
        </w:tc>
      </w:tr>
      <w:tr w:rsidR="00075C2C" w:rsidRPr="00075C2C" w14:paraId="39E74E25" w14:textId="77777777" w:rsidTr="00075C2C">
        <w:tc>
          <w:tcPr>
            <w:tcW w:w="2436" w:type="dxa"/>
            <w:gridSpan w:val="2"/>
          </w:tcPr>
          <w:p w14:paraId="1E8BD099" w14:textId="77777777" w:rsidR="00075C2C" w:rsidRPr="00075C2C" w:rsidRDefault="00075C2C" w:rsidP="00C3156A">
            <w:pPr>
              <w:bidi w:val="0"/>
              <w:spacing w:after="160" w:line="360" w:lineRule="auto"/>
              <w:jc w:val="both"/>
              <w:rPr>
                <w:b/>
                <w:bCs/>
              </w:rPr>
            </w:pPr>
            <w:r w:rsidRPr="00075C2C">
              <w:rPr>
                <w:b/>
                <w:bCs/>
              </w:rPr>
              <w:t>Socio-demographic variables</w:t>
            </w:r>
          </w:p>
        </w:tc>
        <w:tc>
          <w:tcPr>
            <w:tcW w:w="1446" w:type="dxa"/>
            <w:vAlign w:val="center"/>
          </w:tcPr>
          <w:p w14:paraId="74CE3926" w14:textId="77777777" w:rsidR="00075C2C" w:rsidRPr="00075C2C" w:rsidRDefault="00075C2C" w:rsidP="00C3156A">
            <w:pPr>
              <w:bidi w:val="0"/>
              <w:spacing w:after="160" w:line="360" w:lineRule="auto"/>
              <w:jc w:val="both"/>
              <w:rPr>
                <w:b/>
                <w:bCs/>
              </w:rPr>
            </w:pPr>
            <w:r w:rsidRPr="00075C2C">
              <w:rPr>
                <w:b/>
                <w:bCs/>
              </w:rPr>
              <w:t>Respondents</w:t>
            </w:r>
          </w:p>
        </w:tc>
        <w:tc>
          <w:tcPr>
            <w:tcW w:w="595" w:type="dxa"/>
            <w:vAlign w:val="center"/>
          </w:tcPr>
          <w:p w14:paraId="26735028" w14:textId="77777777" w:rsidR="00075C2C" w:rsidRPr="00075C2C" w:rsidRDefault="00075C2C" w:rsidP="00C3156A">
            <w:pPr>
              <w:bidi w:val="0"/>
              <w:spacing w:after="160" w:line="360" w:lineRule="auto"/>
              <w:jc w:val="both"/>
              <w:rPr>
                <w:b/>
                <w:bCs/>
              </w:rPr>
            </w:pPr>
            <w:r w:rsidRPr="00075C2C">
              <w:rPr>
                <w:b/>
                <w:bCs/>
              </w:rPr>
              <w:t>%</w:t>
            </w:r>
          </w:p>
        </w:tc>
        <w:tc>
          <w:tcPr>
            <w:tcW w:w="1365" w:type="dxa"/>
            <w:vAlign w:val="center"/>
          </w:tcPr>
          <w:p w14:paraId="30D6D0FE" w14:textId="77777777" w:rsidR="00075C2C" w:rsidRPr="00075C2C" w:rsidRDefault="00075C2C" w:rsidP="00C3156A">
            <w:pPr>
              <w:bidi w:val="0"/>
              <w:spacing w:after="160" w:line="360" w:lineRule="auto"/>
              <w:jc w:val="both"/>
              <w:rPr>
                <w:b/>
                <w:bCs/>
              </w:rPr>
            </w:pPr>
            <w:r w:rsidRPr="00075C2C">
              <w:rPr>
                <w:b/>
                <w:bCs/>
              </w:rPr>
              <w:t>Respondents</w:t>
            </w:r>
          </w:p>
        </w:tc>
        <w:tc>
          <w:tcPr>
            <w:tcW w:w="595" w:type="dxa"/>
            <w:vAlign w:val="center"/>
          </w:tcPr>
          <w:p w14:paraId="3C1C7E89" w14:textId="77777777" w:rsidR="00075C2C" w:rsidRPr="00075C2C" w:rsidRDefault="00075C2C" w:rsidP="00C3156A">
            <w:pPr>
              <w:bidi w:val="0"/>
              <w:spacing w:after="160" w:line="360" w:lineRule="auto"/>
              <w:jc w:val="both"/>
              <w:rPr>
                <w:b/>
                <w:bCs/>
              </w:rPr>
            </w:pPr>
            <w:r w:rsidRPr="00075C2C">
              <w:rPr>
                <w:b/>
                <w:bCs/>
              </w:rPr>
              <w:t>%</w:t>
            </w:r>
          </w:p>
        </w:tc>
        <w:tc>
          <w:tcPr>
            <w:tcW w:w="1303" w:type="dxa"/>
            <w:vAlign w:val="center"/>
          </w:tcPr>
          <w:p w14:paraId="2C2F1494" w14:textId="77777777" w:rsidR="00075C2C" w:rsidRPr="00075C2C" w:rsidRDefault="00075C2C" w:rsidP="00C3156A">
            <w:pPr>
              <w:bidi w:val="0"/>
              <w:spacing w:after="160" w:line="360" w:lineRule="auto"/>
              <w:jc w:val="both"/>
              <w:rPr>
                <w:b/>
                <w:bCs/>
              </w:rPr>
            </w:pPr>
            <w:r w:rsidRPr="00075C2C">
              <w:rPr>
                <w:b/>
                <w:bCs/>
              </w:rPr>
              <w:t>Respondents</w:t>
            </w:r>
          </w:p>
        </w:tc>
        <w:tc>
          <w:tcPr>
            <w:tcW w:w="604" w:type="dxa"/>
            <w:vAlign w:val="center"/>
          </w:tcPr>
          <w:p w14:paraId="25353E32" w14:textId="77777777" w:rsidR="00075C2C" w:rsidRPr="00075C2C" w:rsidRDefault="00075C2C" w:rsidP="00C3156A">
            <w:pPr>
              <w:bidi w:val="0"/>
              <w:spacing w:after="160" w:line="360" w:lineRule="auto"/>
              <w:jc w:val="both"/>
              <w:rPr>
                <w:b/>
                <w:bCs/>
              </w:rPr>
            </w:pPr>
            <w:r w:rsidRPr="00075C2C">
              <w:rPr>
                <w:b/>
                <w:bCs/>
              </w:rPr>
              <w:t>%</w:t>
            </w:r>
          </w:p>
        </w:tc>
        <w:tc>
          <w:tcPr>
            <w:tcW w:w="1016" w:type="dxa"/>
            <w:vAlign w:val="center"/>
          </w:tcPr>
          <w:p w14:paraId="069FC222" w14:textId="77777777" w:rsidR="00075C2C" w:rsidRPr="00075C2C" w:rsidRDefault="00075C2C" w:rsidP="00C3156A">
            <w:pPr>
              <w:bidi w:val="0"/>
              <w:spacing w:after="160" w:line="360" w:lineRule="auto"/>
              <w:jc w:val="both"/>
              <w:rPr>
                <w:b/>
                <w:bCs/>
              </w:rPr>
            </w:pPr>
            <w:r w:rsidRPr="00075C2C">
              <w:rPr>
                <w:b/>
                <w:bCs/>
              </w:rPr>
              <w:t>p</w:t>
            </w:r>
          </w:p>
        </w:tc>
      </w:tr>
      <w:tr w:rsidR="00075C2C" w:rsidRPr="00075C2C" w14:paraId="24EAC28C" w14:textId="77777777" w:rsidTr="00075C2C">
        <w:tc>
          <w:tcPr>
            <w:tcW w:w="1252" w:type="dxa"/>
            <w:vMerge w:val="restart"/>
            <w:vAlign w:val="center"/>
          </w:tcPr>
          <w:p w14:paraId="79ADB954" w14:textId="77777777" w:rsidR="00075C2C" w:rsidRPr="00075C2C" w:rsidRDefault="00075C2C" w:rsidP="00C3156A">
            <w:pPr>
              <w:bidi w:val="0"/>
              <w:spacing w:after="160" w:line="360" w:lineRule="auto"/>
              <w:jc w:val="both"/>
              <w:rPr>
                <w:b/>
                <w:bCs/>
              </w:rPr>
            </w:pPr>
            <w:r w:rsidRPr="00075C2C">
              <w:rPr>
                <w:b/>
                <w:bCs/>
              </w:rPr>
              <w:t>Employed</w:t>
            </w:r>
          </w:p>
        </w:tc>
        <w:tc>
          <w:tcPr>
            <w:tcW w:w="1184" w:type="dxa"/>
          </w:tcPr>
          <w:p w14:paraId="18ABCE31" w14:textId="77777777" w:rsidR="00075C2C" w:rsidRPr="00075C2C" w:rsidRDefault="00075C2C" w:rsidP="00C3156A">
            <w:pPr>
              <w:bidi w:val="0"/>
              <w:spacing w:after="160" w:line="360" w:lineRule="auto"/>
              <w:jc w:val="both"/>
            </w:pPr>
            <w:r w:rsidRPr="00075C2C">
              <w:t>No</w:t>
            </w:r>
          </w:p>
        </w:tc>
        <w:tc>
          <w:tcPr>
            <w:tcW w:w="1446" w:type="dxa"/>
          </w:tcPr>
          <w:p w14:paraId="1211FF40" w14:textId="77777777" w:rsidR="00075C2C" w:rsidRPr="00075C2C" w:rsidRDefault="00075C2C" w:rsidP="00C3156A">
            <w:pPr>
              <w:bidi w:val="0"/>
              <w:spacing w:after="160" w:line="360" w:lineRule="auto"/>
              <w:jc w:val="both"/>
            </w:pPr>
            <w:r w:rsidRPr="00075C2C">
              <w:t>3</w:t>
            </w:r>
          </w:p>
        </w:tc>
        <w:tc>
          <w:tcPr>
            <w:tcW w:w="595" w:type="dxa"/>
          </w:tcPr>
          <w:p w14:paraId="5779FEBC" w14:textId="77777777" w:rsidR="00075C2C" w:rsidRPr="00075C2C" w:rsidRDefault="00075C2C" w:rsidP="00C3156A">
            <w:pPr>
              <w:bidi w:val="0"/>
              <w:spacing w:after="160" w:line="360" w:lineRule="auto"/>
              <w:jc w:val="both"/>
            </w:pPr>
            <w:r w:rsidRPr="00075C2C">
              <w:t xml:space="preserve">  9%</w:t>
            </w:r>
          </w:p>
        </w:tc>
        <w:tc>
          <w:tcPr>
            <w:tcW w:w="1365" w:type="dxa"/>
          </w:tcPr>
          <w:p w14:paraId="7E2E4CE2" w14:textId="77777777" w:rsidR="00075C2C" w:rsidRPr="00075C2C" w:rsidRDefault="00075C2C" w:rsidP="00C3156A">
            <w:pPr>
              <w:bidi w:val="0"/>
              <w:spacing w:after="160" w:line="360" w:lineRule="auto"/>
              <w:jc w:val="both"/>
            </w:pPr>
            <w:r w:rsidRPr="00075C2C">
              <w:t>11</w:t>
            </w:r>
          </w:p>
        </w:tc>
        <w:tc>
          <w:tcPr>
            <w:tcW w:w="595" w:type="dxa"/>
          </w:tcPr>
          <w:p w14:paraId="51486B18" w14:textId="77777777" w:rsidR="00075C2C" w:rsidRPr="00075C2C" w:rsidRDefault="00075C2C" w:rsidP="00C3156A">
            <w:pPr>
              <w:bidi w:val="0"/>
              <w:spacing w:after="160" w:line="360" w:lineRule="auto"/>
              <w:jc w:val="both"/>
            </w:pPr>
            <w:r w:rsidRPr="00075C2C">
              <w:t>31%</w:t>
            </w:r>
          </w:p>
        </w:tc>
        <w:tc>
          <w:tcPr>
            <w:tcW w:w="1303" w:type="dxa"/>
          </w:tcPr>
          <w:p w14:paraId="62414E42" w14:textId="77777777" w:rsidR="00075C2C" w:rsidRPr="00075C2C" w:rsidRDefault="00075C2C" w:rsidP="00C3156A">
            <w:pPr>
              <w:bidi w:val="0"/>
              <w:spacing w:after="160" w:line="360" w:lineRule="auto"/>
              <w:jc w:val="both"/>
            </w:pPr>
            <w:r w:rsidRPr="00075C2C">
              <w:t>14</w:t>
            </w:r>
          </w:p>
        </w:tc>
        <w:tc>
          <w:tcPr>
            <w:tcW w:w="604" w:type="dxa"/>
          </w:tcPr>
          <w:p w14:paraId="7E64324F" w14:textId="77777777" w:rsidR="00075C2C" w:rsidRPr="00075C2C" w:rsidRDefault="00075C2C" w:rsidP="00C3156A">
            <w:pPr>
              <w:bidi w:val="0"/>
              <w:spacing w:after="160" w:line="360" w:lineRule="auto"/>
              <w:jc w:val="both"/>
            </w:pPr>
            <w:r w:rsidRPr="00075C2C">
              <w:t>20%</w:t>
            </w:r>
          </w:p>
        </w:tc>
        <w:tc>
          <w:tcPr>
            <w:tcW w:w="1016" w:type="dxa"/>
          </w:tcPr>
          <w:p w14:paraId="64EAF5F6" w14:textId="77777777" w:rsidR="00075C2C" w:rsidRPr="00075C2C" w:rsidRDefault="00075C2C" w:rsidP="00C3156A">
            <w:pPr>
              <w:bidi w:val="0"/>
              <w:spacing w:after="160" w:line="360" w:lineRule="auto"/>
              <w:jc w:val="both"/>
            </w:pPr>
            <w:r w:rsidRPr="00075C2C">
              <w:t>0.034</w:t>
            </w:r>
          </w:p>
        </w:tc>
      </w:tr>
      <w:tr w:rsidR="00075C2C" w:rsidRPr="00075C2C" w14:paraId="31E9226C" w14:textId="77777777" w:rsidTr="00075C2C">
        <w:tc>
          <w:tcPr>
            <w:tcW w:w="1252" w:type="dxa"/>
            <w:vMerge/>
            <w:vAlign w:val="center"/>
          </w:tcPr>
          <w:p w14:paraId="5D364914" w14:textId="77777777" w:rsidR="00075C2C" w:rsidRPr="00075C2C" w:rsidRDefault="00075C2C" w:rsidP="00C3156A">
            <w:pPr>
              <w:bidi w:val="0"/>
              <w:spacing w:after="160" w:line="360" w:lineRule="auto"/>
              <w:jc w:val="both"/>
              <w:rPr>
                <w:b/>
                <w:bCs/>
              </w:rPr>
            </w:pPr>
          </w:p>
        </w:tc>
        <w:tc>
          <w:tcPr>
            <w:tcW w:w="1184" w:type="dxa"/>
          </w:tcPr>
          <w:p w14:paraId="069E6467" w14:textId="77777777" w:rsidR="00075C2C" w:rsidRPr="00075C2C" w:rsidRDefault="00075C2C" w:rsidP="00C3156A">
            <w:pPr>
              <w:bidi w:val="0"/>
              <w:spacing w:after="160" w:line="360" w:lineRule="auto"/>
              <w:jc w:val="both"/>
            </w:pPr>
            <w:r w:rsidRPr="00075C2C">
              <w:t>Yes</w:t>
            </w:r>
          </w:p>
        </w:tc>
        <w:tc>
          <w:tcPr>
            <w:tcW w:w="1446" w:type="dxa"/>
          </w:tcPr>
          <w:p w14:paraId="057E789F" w14:textId="77777777" w:rsidR="00075C2C" w:rsidRPr="00075C2C" w:rsidRDefault="00075C2C" w:rsidP="00C3156A">
            <w:pPr>
              <w:bidi w:val="0"/>
              <w:spacing w:after="160" w:line="360" w:lineRule="auto"/>
              <w:jc w:val="both"/>
            </w:pPr>
            <w:r w:rsidRPr="00075C2C">
              <w:t>32</w:t>
            </w:r>
          </w:p>
        </w:tc>
        <w:tc>
          <w:tcPr>
            <w:tcW w:w="595" w:type="dxa"/>
          </w:tcPr>
          <w:p w14:paraId="5FE61DE3" w14:textId="77777777" w:rsidR="00075C2C" w:rsidRPr="00075C2C" w:rsidRDefault="00075C2C" w:rsidP="00C3156A">
            <w:pPr>
              <w:bidi w:val="0"/>
              <w:spacing w:after="160" w:line="360" w:lineRule="auto"/>
              <w:jc w:val="both"/>
            </w:pPr>
            <w:r w:rsidRPr="00075C2C">
              <w:t>91%</w:t>
            </w:r>
          </w:p>
        </w:tc>
        <w:tc>
          <w:tcPr>
            <w:tcW w:w="1365" w:type="dxa"/>
          </w:tcPr>
          <w:p w14:paraId="1A157B2A" w14:textId="77777777" w:rsidR="00075C2C" w:rsidRPr="00075C2C" w:rsidRDefault="00075C2C" w:rsidP="00C3156A">
            <w:pPr>
              <w:bidi w:val="0"/>
              <w:spacing w:after="160" w:line="360" w:lineRule="auto"/>
              <w:jc w:val="both"/>
            </w:pPr>
            <w:r w:rsidRPr="00075C2C">
              <w:t>24</w:t>
            </w:r>
          </w:p>
        </w:tc>
        <w:tc>
          <w:tcPr>
            <w:tcW w:w="595" w:type="dxa"/>
          </w:tcPr>
          <w:p w14:paraId="4522AABD" w14:textId="77777777" w:rsidR="00075C2C" w:rsidRPr="00075C2C" w:rsidRDefault="00075C2C" w:rsidP="00C3156A">
            <w:pPr>
              <w:bidi w:val="0"/>
              <w:spacing w:after="160" w:line="360" w:lineRule="auto"/>
              <w:jc w:val="both"/>
            </w:pPr>
            <w:r w:rsidRPr="00075C2C">
              <w:t>69%</w:t>
            </w:r>
          </w:p>
        </w:tc>
        <w:tc>
          <w:tcPr>
            <w:tcW w:w="1303" w:type="dxa"/>
          </w:tcPr>
          <w:p w14:paraId="5DFCDC24" w14:textId="77777777" w:rsidR="00075C2C" w:rsidRPr="00075C2C" w:rsidRDefault="00075C2C" w:rsidP="00C3156A">
            <w:pPr>
              <w:bidi w:val="0"/>
              <w:spacing w:after="160" w:line="360" w:lineRule="auto"/>
              <w:jc w:val="both"/>
            </w:pPr>
            <w:r w:rsidRPr="00075C2C">
              <w:t>56</w:t>
            </w:r>
          </w:p>
        </w:tc>
        <w:tc>
          <w:tcPr>
            <w:tcW w:w="604" w:type="dxa"/>
          </w:tcPr>
          <w:p w14:paraId="489635DB" w14:textId="77777777" w:rsidR="00075C2C" w:rsidRPr="00075C2C" w:rsidRDefault="00075C2C" w:rsidP="00C3156A">
            <w:pPr>
              <w:bidi w:val="0"/>
              <w:spacing w:after="160" w:line="360" w:lineRule="auto"/>
              <w:jc w:val="both"/>
            </w:pPr>
            <w:r w:rsidRPr="00075C2C">
              <w:t>80%</w:t>
            </w:r>
          </w:p>
        </w:tc>
        <w:tc>
          <w:tcPr>
            <w:tcW w:w="1016" w:type="dxa"/>
          </w:tcPr>
          <w:p w14:paraId="459CF829" w14:textId="77777777" w:rsidR="00075C2C" w:rsidRPr="00075C2C" w:rsidRDefault="00075C2C" w:rsidP="00C3156A">
            <w:pPr>
              <w:bidi w:val="0"/>
              <w:spacing w:after="160" w:line="360" w:lineRule="auto"/>
              <w:jc w:val="both"/>
            </w:pPr>
          </w:p>
        </w:tc>
      </w:tr>
      <w:tr w:rsidR="00075C2C" w:rsidRPr="00075C2C" w14:paraId="252291D0" w14:textId="77777777" w:rsidTr="00075C2C">
        <w:tc>
          <w:tcPr>
            <w:tcW w:w="1252" w:type="dxa"/>
            <w:vMerge w:val="restart"/>
            <w:vAlign w:val="center"/>
          </w:tcPr>
          <w:p w14:paraId="57DA67CB" w14:textId="77777777" w:rsidR="00075C2C" w:rsidRPr="00075C2C" w:rsidRDefault="00075C2C" w:rsidP="00C3156A">
            <w:pPr>
              <w:bidi w:val="0"/>
              <w:spacing w:after="160" w:line="360" w:lineRule="auto"/>
              <w:jc w:val="both"/>
              <w:rPr>
                <w:b/>
                <w:bCs/>
              </w:rPr>
            </w:pPr>
            <w:r w:rsidRPr="00075C2C">
              <w:rPr>
                <w:b/>
                <w:bCs/>
              </w:rPr>
              <w:t>Education</w:t>
            </w:r>
          </w:p>
        </w:tc>
        <w:tc>
          <w:tcPr>
            <w:tcW w:w="1184" w:type="dxa"/>
          </w:tcPr>
          <w:p w14:paraId="70CCB96D" w14:textId="77777777" w:rsidR="00075C2C" w:rsidRPr="00075C2C" w:rsidRDefault="00075C2C" w:rsidP="00C3156A">
            <w:pPr>
              <w:bidi w:val="0"/>
              <w:spacing w:after="160" w:line="360" w:lineRule="auto"/>
              <w:jc w:val="both"/>
            </w:pPr>
            <w:r w:rsidRPr="00075C2C">
              <w:t>Maximum 12 years</w:t>
            </w:r>
          </w:p>
        </w:tc>
        <w:tc>
          <w:tcPr>
            <w:tcW w:w="1446" w:type="dxa"/>
          </w:tcPr>
          <w:p w14:paraId="78F26CE7" w14:textId="77777777" w:rsidR="00075C2C" w:rsidRPr="00075C2C" w:rsidRDefault="00075C2C" w:rsidP="00C3156A">
            <w:pPr>
              <w:bidi w:val="0"/>
              <w:spacing w:after="160" w:line="360" w:lineRule="auto"/>
              <w:jc w:val="both"/>
            </w:pPr>
            <w:r w:rsidRPr="00075C2C">
              <w:t>15</w:t>
            </w:r>
          </w:p>
        </w:tc>
        <w:tc>
          <w:tcPr>
            <w:tcW w:w="595" w:type="dxa"/>
          </w:tcPr>
          <w:p w14:paraId="0748BFC0" w14:textId="77777777" w:rsidR="00075C2C" w:rsidRPr="00075C2C" w:rsidRDefault="00075C2C" w:rsidP="00C3156A">
            <w:pPr>
              <w:bidi w:val="0"/>
              <w:spacing w:after="160" w:line="360" w:lineRule="auto"/>
              <w:jc w:val="both"/>
            </w:pPr>
            <w:r w:rsidRPr="00075C2C">
              <w:t>43%</w:t>
            </w:r>
          </w:p>
        </w:tc>
        <w:tc>
          <w:tcPr>
            <w:tcW w:w="1365" w:type="dxa"/>
          </w:tcPr>
          <w:p w14:paraId="0CF0D689" w14:textId="77777777" w:rsidR="00075C2C" w:rsidRPr="00075C2C" w:rsidRDefault="00075C2C" w:rsidP="00C3156A">
            <w:pPr>
              <w:bidi w:val="0"/>
              <w:spacing w:after="160" w:line="360" w:lineRule="auto"/>
              <w:jc w:val="both"/>
            </w:pPr>
            <w:r w:rsidRPr="00075C2C">
              <w:t>20</w:t>
            </w:r>
          </w:p>
        </w:tc>
        <w:tc>
          <w:tcPr>
            <w:tcW w:w="595" w:type="dxa"/>
          </w:tcPr>
          <w:p w14:paraId="0E62F893" w14:textId="77777777" w:rsidR="00075C2C" w:rsidRPr="00075C2C" w:rsidRDefault="00075C2C" w:rsidP="00C3156A">
            <w:pPr>
              <w:bidi w:val="0"/>
              <w:spacing w:after="160" w:line="360" w:lineRule="auto"/>
              <w:jc w:val="both"/>
            </w:pPr>
            <w:r w:rsidRPr="00075C2C">
              <w:t>57%</w:t>
            </w:r>
          </w:p>
        </w:tc>
        <w:tc>
          <w:tcPr>
            <w:tcW w:w="1303" w:type="dxa"/>
          </w:tcPr>
          <w:p w14:paraId="05E6D8BA" w14:textId="77777777" w:rsidR="00075C2C" w:rsidRPr="00075C2C" w:rsidRDefault="00075C2C" w:rsidP="00C3156A">
            <w:pPr>
              <w:bidi w:val="0"/>
              <w:spacing w:after="160" w:line="360" w:lineRule="auto"/>
              <w:jc w:val="both"/>
            </w:pPr>
            <w:r w:rsidRPr="00075C2C">
              <w:t>35</w:t>
            </w:r>
          </w:p>
        </w:tc>
        <w:tc>
          <w:tcPr>
            <w:tcW w:w="604" w:type="dxa"/>
          </w:tcPr>
          <w:p w14:paraId="04150954" w14:textId="77777777" w:rsidR="00075C2C" w:rsidRPr="00075C2C" w:rsidRDefault="00075C2C" w:rsidP="00C3156A">
            <w:pPr>
              <w:bidi w:val="0"/>
              <w:spacing w:after="160" w:line="360" w:lineRule="auto"/>
              <w:jc w:val="both"/>
            </w:pPr>
            <w:r w:rsidRPr="00075C2C">
              <w:t>51%</w:t>
            </w:r>
          </w:p>
        </w:tc>
        <w:tc>
          <w:tcPr>
            <w:tcW w:w="1016" w:type="dxa"/>
          </w:tcPr>
          <w:p w14:paraId="36138002" w14:textId="77777777" w:rsidR="00075C2C" w:rsidRPr="00075C2C" w:rsidRDefault="00075C2C" w:rsidP="00C3156A">
            <w:pPr>
              <w:bidi w:val="0"/>
              <w:spacing w:after="160" w:line="360" w:lineRule="auto"/>
              <w:jc w:val="both"/>
            </w:pPr>
            <w:r w:rsidRPr="00075C2C">
              <w:t>0.339</w:t>
            </w:r>
          </w:p>
        </w:tc>
      </w:tr>
      <w:tr w:rsidR="00075C2C" w:rsidRPr="00075C2C" w14:paraId="1E7DF09C" w14:textId="77777777" w:rsidTr="00075C2C">
        <w:tc>
          <w:tcPr>
            <w:tcW w:w="1252" w:type="dxa"/>
            <w:vMerge/>
            <w:vAlign w:val="center"/>
          </w:tcPr>
          <w:p w14:paraId="3A409E2C" w14:textId="77777777" w:rsidR="00075C2C" w:rsidRPr="00075C2C" w:rsidRDefault="00075C2C" w:rsidP="00C3156A">
            <w:pPr>
              <w:bidi w:val="0"/>
              <w:spacing w:after="160" w:line="360" w:lineRule="auto"/>
              <w:jc w:val="both"/>
              <w:rPr>
                <w:b/>
                <w:bCs/>
              </w:rPr>
            </w:pPr>
          </w:p>
        </w:tc>
        <w:tc>
          <w:tcPr>
            <w:tcW w:w="1184" w:type="dxa"/>
          </w:tcPr>
          <w:p w14:paraId="5C00CE02" w14:textId="77777777" w:rsidR="00075C2C" w:rsidRPr="00075C2C" w:rsidRDefault="00075C2C" w:rsidP="00C3156A">
            <w:pPr>
              <w:bidi w:val="0"/>
              <w:spacing w:after="160" w:line="360" w:lineRule="auto"/>
              <w:jc w:val="both"/>
            </w:pPr>
            <w:r w:rsidRPr="00075C2C">
              <w:t>Higher education</w:t>
            </w:r>
          </w:p>
        </w:tc>
        <w:tc>
          <w:tcPr>
            <w:tcW w:w="1446" w:type="dxa"/>
          </w:tcPr>
          <w:p w14:paraId="25EBFC45" w14:textId="77777777" w:rsidR="00075C2C" w:rsidRPr="00075C2C" w:rsidRDefault="00075C2C" w:rsidP="00C3156A">
            <w:pPr>
              <w:bidi w:val="0"/>
              <w:spacing w:after="160" w:line="360" w:lineRule="auto"/>
              <w:jc w:val="both"/>
            </w:pPr>
            <w:r w:rsidRPr="00075C2C">
              <w:t>20</w:t>
            </w:r>
          </w:p>
        </w:tc>
        <w:tc>
          <w:tcPr>
            <w:tcW w:w="595" w:type="dxa"/>
          </w:tcPr>
          <w:p w14:paraId="693998DD" w14:textId="77777777" w:rsidR="00075C2C" w:rsidRPr="00075C2C" w:rsidRDefault="00075C2C" w:rsidP="00C3156A">
            <w:pPr>
              <w:bidi w:val="0"/>
              <w:spacing w:after="160" w:line="360" w:lineRule="auto"/>
              <w:jc w:val="both"/>
            </w:pPr>
            <w:r w:rsidRPr="00075C2C">
              <w:t>57%</w:t>
            </w:r>
          </w:p>
        </w:tc>
        <w:tc>
          <w:tcPr>
            <w:tcW w:w="1365" w:type="dxa"/>
          </w:tcPr>
          <w:p w14:paraId="61AA4028" w14:textId="77777777" w:rsidR="00075C2C" w:rsidRPr="00075C2C" w:rsidRDefault="00075C2C" w:rsidP="00C3156A">
            <w:pPr>
              <w:bidi w:val="0"/>
              <w:spacing w:after="160" w:line="360" w:lineRule="auto"/>
              <w:jc w:val="both"/>
            </w:pPr>
            <w:r w:rsidRPr="00075C2C">
              <w:t>15</w:t>
            </w:r>
          </w:p>
        </w:tc>
        <w:tc>
          <w:tcPr>
            <w:tcW w:w="595" w:type="dxa"/>
          </w:tcPr>
          <w:p w14:paraId="5B6C319F" w14:textId="77777777" w:rsidR="00075C2C" w:rsidRPr="00075C2C" w:rsidRDefault="00075C2C" w:rsidP="00C3156A">
            <w:pPr>
              <w:bidi w:val="0"/>
              <w:spacing w:after="160" w:line="360" w:lineRule="auto"/>
              <w:jc w:val="both"/>
            </w:pPr>
            <w:r w:rsidRPr="00075C2C">
              <w:t>43%</w:t>
            </w:r>
          </w:p>
        </w:tc>
        <w:tc>
          <w:tcPr>
            <w:tcW w:w="1303" w:type="dxa"/>
          </w:tcPr>
          <w:p w14:paraId="60B87A99" w14:textId="77777777" w:rsidR="00075C2C" w:rsidRPr="00075C2C" w:rsidRDefault="00075C2C" w:rsidP="00C3156A">
            <w:pPr>
              <w:bidi w:val="0"/>
              <w:spacing w:after="160" w:line="360" w:lineRule="auto"/>
              <w:jc w:val="both"/>
            </w:pPr>
            <w:r w:rsidRPr="00075C2C">
              <w:t>35</w:t>
            </w:r>
          </w:p>
        </w:tc>
        <w:tc>
          <w:tcPr>
            <w:tcW w:w="604" w:type="dxa"/>
          </w:tcPr>
          <w:p w14:paraId="2044379F" w14:textId="77777777" w:rsidR="00075C2C" w:rsidRPr="00075C2C" w:rsidRDefault="00075C2C" w:rsidP="00C3156A">
            <w:pPr>
              <w:bidi w:val="0"/>
              <w:spacing w:after="160" w:line="360" w:lineRule="auto"/>
              <w:jc w:val="both"/>
            </w:pPr>
            <w:r w:rsidRPr="00075C2C">
              <w:t>49%</w:t>
            </w:r>
          </w:p>
        </w:tc>
        <w:tc>
          <w:tcPr>
            <w:tcW w:w="1016" w:type="dxa"/>
          </w:tcPr>
          <w:p w14:paraId="741681C9" w14:textId="77777777" w:rsidR="00075C2C" w:rsidRPr="00075C2C" w:rsidRDefault="00075C2C" w:rsidP="00C3156A">
            <w:pPr>
              <w:bidi w:val="0"/>
              <w:spacing w:after="160" w:line="360" w:lineRule="auto"/>
              <w:jc w:val="both"/>
            </w:pPr>
          </w:p>
        </w:tc>
      </w:tr>
      <w:tr w:rsidR="00075C2C" w:rsidRPr="00075C2C" w14:paraId="27C15F28" w14:textId="77777777" w:rsidTr="00075C2C">
        <w:tc>
          <w:tcPr>
            <w:tcW w:w="1252" w:type="dxa"/>
            <w:vMerge w:val="restart"/>
            <w:vAlign w:val="center"/>
          </w:tcPr>
          <w:p w14:paraId="60845C6C" w14:textId="77777777" w:rsidR="00075C2C" w:rsidRPr="00075C2C" w:rsidRDefault="00075C2C" w:rsidP="00C3156A">
            <w:pPr>
              <w:bidi w:val="0"/>
              <w:spacing w:after="160" w:line="360" w:lineRule="auto"/>
              <w:jc w:val="both"/>
              <w:rPr>
                <w:b/>
                <w:bCs/>
              </w:rPr>
            </w:pPr>
            <w:r w:rsidRPr="00075C2C">
              <w:rPr>
                <w:b/>
                <w:bCs/>
              </w:rPr>
              <w:t>Comorbidities</w:t>
            </w:r>
          </w:p>
        </w:tc>
        <w:tc>
          <w:tcPr>
            <w:tcW w:w="1184" w:type="dxa"/>
          </w:tcPr>
          <w:p w14:paraId="50DA8D93" w14:textId="77777777" w:rsidR="00075C2C" w:rsidRPr="00075C2C" w:rsidRDefault="00075C2C" w:rsidP="00C3156A">
            <w:pPr>
              <w:bidi w:val="0"/>
              <w:spacing w:after="160" w:line="360" w:lineRule="auto"/>
              <w:jc w:val="both"/>
            </w:pPr>
            <w:r w:rsidRPr="00075C2C">
              <w:t>No</w:t>
            </w:r>
          </w:p>
        </w:tc>
        <w:tc>
          <w:tcPr>
            <w:tcW w:w="1446" w:type="dxa"/>
          </w:tcPr>
          <w:p w14:paraId="6B762148" w14:textId="77777777" w:rsidR="00075C2C" w:rsidRPr="00075C2C" w:rsidRDefault="00075C2C" w:rsidP="00C3156A">
            <w:pPr>
              <w:bidi w:val="0"/>
              <w:spacing w:after="160" w:line="360" w:lineRule="auto"/>
              <w:jc w:val="both"/>
            </w:pPr>
            <w:r w:rsidRPr="00075C2C">
              <w:t>24</w:t>
            </w:r>
          </w:p>
        </w:tc>
        <w:tc>
          <w:tcPr>
            <w:tcW w:w="595" w:type="dxa"/>
          </w:tcPr>
          <w:p w14:paraId="2DE7C20A" w14:textId="77777777" w:rsidR="00075C2C" w:rsidRPr="00075C2C" w:rsidRDefault="00075C2C" w:rsidP="00C3156A">
            <w:pPr>
              <w:bidi w:val="0"/>
              <w:spacing w:after="160" w:line="360" w:lineRule="auto"/>
              <w:jc w:val="both"/>
            </w:pPr>
            <w:r w:rsidRPr="00075C2C">
              <w:t>69%</w:t>
            </w:r>
          </w:p>
        </w:tc>
        <w:tc>
          <w:tcPr>
            <w:tcW w:w="1365" w:type="dxa"/>
          </w:tcPr>
          <w:p w14:paraId="2F0BCF47" w14:textId="77777777" w:rsidR="00075C2C" w:rsidRPr="00075C2C" w:rsidRDefault="00075C2C" w:rsidP="00C3156A">
            <w:pPr>
              <w:bidi w:val="0"/>
              <w:spacing w:after="160" w:line="360" w:lineRule="auto"/>
              <w:jc w:val="both"/>
            </w:pPr>
            <w:r w:rsidRPr="00075C2C">
              <w:t>23</w:t>
            </w:r>
          </w:p>
        </w:tc>
        <w:tc>
          <w:tcPr>
            <w:tcW w:w="595" w:type="dxa"/>
          </w:tcPr>
          <w:p w14:paraId="731BA1DE" w14:textId="77777777" w:rsidR="00075C2C" w:rsidRPr="00075C2C" w:rsidRDefault="00075C2C" w:rsidP="00C3156A">
            <w:pPr>
              <w:bidi w:val="0"/>
              <w:spacing w:after="160" w:line="360" w:lineRule="auto"/>
              <w:jc w:val="both"/>
            </w:pPr>
            <w:r w:rsidRPr="00075C2C">
              <w:t>66%</w:t>
            </w:r>
          </w:p>
        </w:tc>
        <w:tc>
          <w:tcPr>
            <w:tcW w:w="1303" w:type="dxa"/>
          </w:tcPr>
          <w:p w14:paraId="061DC201" w14:textId="77777777" w:rsidR="00075C2C" w:rsidRPr="00075C2C" w:rsidRDefault="00075C2C" w:rsidP="00C3156A">
            <w:pPr>
              <w:bidi w:val="0"/>
              <w:spacing w:after="160" w:line="360" w:lineRule="auto"/>
              <w:jc w:val="both"/>
            </w:pPr>
            <w:r w:rsidRPr="00075C2C">
              <w:t>47</w:t>
            </w:r>
          </w:p>
        </w:tc>
        <w:tc>
          <w:tcPr>
            <w:tcW w:w="604" w:type="dxa"/>
          </w:tcPr>
          <w:p w14:paraId="3EA859AF" w14:textId="77777777" w:rsidR="00075C2C" w:rsidRPr="00075C2C" w:rsidRDefault="00075C2C" w:rsidP="00C3156A">
            <w:pPr>
              <w:bidi w:val="0"/>
              <w:spacing w:after="160" w:line="360" w:lineRule="auto"/>
              <w:jc w:val="both"/>
            </w:pPr>
            <w:r w:rsidRPr="00075C2C">
              <w:t>67%</w:t>
            </w:r>
          </w:p>
        </w:tc>
        <w:tc>
          <w:tcPr>
            <w:tcW w:w="1016" w:type="dxa"/>
          </w:tcPr>
          <w:p w14:paraId="5B8566B0" w14:textId="77777777" w:rsidR="00075C2C" w:rsidRPr="00075C2C" w:rsidRDefault="00075C2C" w:rsidP="00C3156A">
            <w:pPr>
              <w:bidi w:val="0"/>
              <w:spacing w:after="160" w:line="360" w:lineRule="auto"/>
              <w:jc w:val="both"/>
            </w:pPr>
            <w:r w:rsidRPr="00075C2C">
              <w:t>0.435</w:t>
            </w:r>
          </w:p>
        </w:tc>
      </w:tr>
      <w:tr w:rsidR="00075C2C" w:rsidRPr="00075C2C" w14:paraId="31997CC4" w14:textId="77777777" w:rsidTr="00075C2C">
        <w:tc>
          <w:tcPr>
            <w:tcW w:w="1252" w:type="dxa"/>
            <w:vMerge/>
          </w:tcPr>
          <w:p w14:paraId="406C469E" w14:textId="77777777" w:rsidR="00075C2C" w:rsidRPr="00075C2C" w:rsidRDefault="00075C2C" w:rsidP="00C3156A">
            <w:pPr>
              <w:bidi w:val="0"/>
              <w:spacing w:after="160" w:line="360" w:lineRule="auto"/>
              <w:jc w:val="both"/>
            </w:pPr>
          </w:p>
        </w:tc>
        <w:tc>
          <w:tcPr>
            <w:tcW w:w="1184" w:type="dxa"/>
          </w:tcPr>
          <w:p w14:paraId="14DDE103" w14:textId="77777777" w:rsidR="00075C2C" w:rsidRPr="00075C2C" w:rsidRDefault="00075C2C" w:rsidP="00C3156A">
            <w:pPr>
              <w:bidi w:val="0"/>
              <w:spacing w:after="160" w:line="360" w:lineRule="auto"/>
              <w:jc w:val="both"/>
            </w:pPr>
            <w:r w:rsidRPr="00075C2C">
              <w:t>Yes</w:t>
            </w:r>
          </w:p>
        </w:tc>
        <w:tc>
          <w:tcPr>
            <w:tcW w:w="1446" w:type="dxa"/>
          </w:tcPr>
          <w:p w14:paraId="1F0DD9C1" w14:textId="77777777" w:rsidR="00075C2C" w:rsidRPr="00075C2C" w:rsidRDefault="00075C2C" w:rsidP="00C3156A">
            <w:pPr>
              <w:bidi w:val="0"/>
              <w:spacing w:after="160" w:line="360" w:lineRule="auto"/>
              <w:jc w:val="both"/>
            </w:pPr>
            <w:r w:rsidRPr="00075C2C">
              <w:t>11</w:t>
            </w:r>
          </w:p>
        </w:tc>
        <w:tc>
          <w:tcPr>
            <w:tcW w:w="595" w:type="dxa"/>
          </w:tcPr>
          <w:p w14:paraId="71677449" w14:textId="77777777" w:rsidR="00075C2C" w:rsidRPr="00075C2C" w:rsidRDefault="00075C2C" w:rsidP="00C3156A">
            <w:pPr>
              <w:bidi w:val="0"/>
              <w:spacing w:after="160" w:line="360" w:lineRule="auto"/>
              <w:jc w:val="both"/>
            </w:pPr>
            <w:r w:rsidRPr="00075C2C">
              <w:t>31%</w:t>
            </w:r>
          </w:p>
        </w:tc>
        <w:tc>
          <w:tcPr>
            <w:tcW w:w="1365" w:type="dxa"/>
          </w:tcPr>
          <w:p w14:paraId="28E5170C" w14:textId="77777777" w:rsidR="00075C2C" w:rsidRPr="00075C2C" w:rsidRDefault="00075C2C" w:rsidP="00C3156A">
            <w:pPr>
              <w:bidi w:val="0"/>
              <w:spacing w:after="160" w:line="360" w:lineRule="auto"/>
              <w:jc w:val="both"/>
            </w:pPr>
            <w:r w:rsidRPr="00075C2C">
              <w:t>12</w:t>
            </w:r>
          </w:p>
        </w:tc>
        <w:tc>
          <w:tcPr>
            <w:tcW w:w="595" w:type="dxa"/>
          </w:tcPr>
          <w:p w14:paraId="77B1EB04" w14:textId="77777777" w:rsidR="00075C2C" w:rsidRPr="00075C2C" w:rsidRDefault="00075C2C" w:rsidP="00C3156A">
            <w:pPr>
              <w:bidi w:val="0"/>
              <w:spacing w:after="160" w:line="360" w:lineRule="auto"/>
              <w:jc w:val="both"/>
            </w:pPr>
            <w:r w:rsidRPr="00075C2C">
              <w:t>34%</w:t>
            </w:r>
          </w:p>
        </w:tc>
        <w:tc>
          <w:tcPr>
            <w:tcW w:w="1303" w:type="dxa"/>
          </w:tcPr>
          <w:p w14:paraId="7F91F97A" w14:textId="77777777" w:rsidR="00075C2C" w:rsidRPr="00075C2C" w:rsidRDefault="00075C2C" w:rsidP="00C3156A">
            <w:pPr>
              <w:bidi w:val="0"/>
              <w:spacing w:after="160" w:line="360" w:lineRule="auto"/>
              <w:jc w:val="both"/>
            </w:pPr>
            <w:r w:rsidRPr="00075C2C">
              <w:t>23</w:t>
            </w:r>
          </w:p>
        </w:tc>
        <w:tc>
          <w:tcPr>
            <w:tcW w:w="604" w:type="dxa"/>
          </w:tcPr>
          <w:p w14:paraId="1E1CB56F" w14:textId="77777777" w:rsidR="00075C2C" w:rsidRPr="00075C2C" w:rsidRDefault="00075C2C" w:rsidP="00C3156A">
            <w:pPr>
              <w:bidi w:val="0"/>
              <w:spacing w:after="160" w:line="360" w:lineRule="auto"/>
              <w:jc w:val="both"/>
            </w:pPr>
            <w:r w:rsidRPr="00075C2C">
              <w:t>33%</w:t>
            </w:r>
          </w:p>
        </w:tc>
        <w:tc>
          <w:tcPr>
            <w:tcW w:w="1016" w:type="dxa"/>
          </w:tcPr>
          <w:p w14:paraId="4E691D65" w14:textId="77777777" w:rsidR="00075C2C" w:rsidRPr="00075C2C" w:rsidRDefault="00075C2C" w:rsidP="00C3156A">
            <w:pPr>
              <w:bidi w:val="0"/>
              <w:spacing w:after="160" w:line="360" w:lineRule="auto"/>
              <w:jc w:val="both"/>
            </w:pPr>
          </w:p>
        </w:tc>
      </w:tr>
    </w:tbl>
    <w:p w14:paraId="68543335" w14:textId="20DDC53A" w:rsidR="00E35839" w:rsidRDefault="00E35839" w:rsidP="00C3156A">
      <w:pPr>
        <w:bidi w:val="0"/>
        <w:spacing w:line="360" w:lineRule="auto"/>
        <w:jc w:val="both"/>
      </w:pPr>
      <w:r w:rsidRPr="00E35839">
        <w:br/>
      </w:r>
      <w:r w:rsidRPr="0040427F">
        <w:t xml:space="preserve">Table </w:t>
      </w:r>
      <w:proofErr w:type="gramStart"/>
      <w:r w:rsidRPr="0040427F">
        <w:t>2</w:t>
      </w:r>
      <w:proofErr w:type="gramEnd"/>
      <w:r w:rsidRPr="0040427F">
        <w:t xml:space="preserve"> shows that</w:t>
      </w:r>
      <w:r w:rsidRPr="00E35839">
        <w:t xml:space="preserve"> most women from both groups </w:t>
      </w:r>
      <w:r w:rsidR="00BB71D7">
        <w:t xml:space="preserve">were </w:t>
      </w:r>
      <w:r w:rsidRPr="00E35839">
        <w:t>work</w:t>
      </w:r>
      <w:r w:rsidR="00BB71D7">
        <w:t>ing</w:t>
      </w:r>
      <w:r w:rsidRPr="00E35839">
        <w:t xml:space="preserve"> (80%). The proportion of working Jewish women </w:t>
      </w:r>
      <w:r w:rsidR="0040427F">
        <w:t xml:space="preserve">(91%) </w:t>
      </w:r>
      <w:r w:rsidRPr="00E35839">
        <w:t xml:space="preserve">was higher than </w:t>
      </w:r>
      <w:r w:rsidR="00852211">
        <w:t>that</w:t>
      </w:r>
      <w:r w:rsidRPr="00E35839">
        <w:t xml:space="preserve"> of Arab women (69%)</w:t>
      </w:r>
      <w:r w:rsidR="0040427F">
        <w:t>;</w:t>
      </w:r>
      <w:r w:rsidRPr="00E35839">
        <w:t xml:space="preserve"> this difference is statistically significant (</w:t>
      </w:r>
      <w:r w:rsidR="0040427F">
        <w:t>p</w:t>
      </w:r>
      <w:r w:rsidRPr="00E35839">
        <w:t xml:space="preserve"> = 0.034)</w:t>
      </w:r>
      <w:r w:rsidR="0040427F">
        <w:t>.</w:t>
      </w:r>
      <w:r w:rsidRPr="00E35839">
        <w:t xml:space="preserve"> No statistically significant difference was found between Jewish women and Arab women </w:t>
      </w:r>
      <w:r w:rsidR="0040427F">
        <w:t>on the topic of comorbidities;</w:t>
      </w:r>
      <w:r w:rsidRPr="00E35839">
        <w:t xml:space="preserve"> </w:t>
      </w:r>
      <w:r w:rsidR="0040427F">
        <w:t>t</w:t>
      </w:r>
      <w:r w:rsidRPr="00E35839">
        <w:t xml:space="preserve">wo-thirds (67%) of the </w:t>
      </w:r>
      <w:r w:rsidR="0040427F">
        <w:t>participant</w:t>
      </w:r>
      <w:r w:rsidRPr="00E35839">
        <w:t>s ha</w:t>
      </w:r>
      <w:r w:rsidR="0040427F">
        <w:t>d</w:t>
      </w:r>
      <w:r w:rsidRPr="00E35839">
        <w:t xml:space="preserve"> no </w:t>
      </w:r>
      <w:r w:rsidR="0040427F">
        <w:t>comorbiditie</w:t>
      </w:r>
      <w:r w:rsidRPr="00E35839">
        <w:t xml:space="preserve">s (p = 0.435). A </w:t>
      </w:r>
      <w:r w:rsidR="0040427F">
        <w:t xml:space="preserve">borderline </w:t>
      </w:r>
      <w:r w:rsidRPr="00E35839">
        <w:t xml:space="preserve">significant difference was found in the percentage of smokers, 37.1% of Jewish women </w:t>
      </w:r>
      <w:r w:rsidR="0040427F">
        <w:t>vs.</w:t>
      </w:r>
      <w:r w:rsidRPr="00E35839">
        <w:t xml:space="preserve"> 14.3% of Arab women (p = 0.054).</w:t>
      </w:r>
    </w:p>
    <w:p w14:paraId="013D6774" w14:textId="77777777" w:rsidR="00075C2C" w:rsidRDefault="00075C2C" w:rsidP="00C3156A">
      <w:pPr>
        <w:bidi w:val="0"/>
        <w:spacing w:line="360" w:lineRule="auto"/>
        <w:jc w:val="both"/>
        <w:rPr>
          <w:highlight w:val="yellow"/>
          <w:lang w:val="en"/>
        </w:rPr>
      </w:pPr>
    </w:p>
    <w:p w14:paraId="2BB66F89" w14:textId="77777777" w:rsidR="0068279C" w:rsidRDefault="0068279C" w:rsidP="00C3156A">
      <w:pPr>
        <w:bidi w:val="0"/>
        <w:spacing w:line="360" w:lineRule="auto"/>
        <w:jc w:val="both"/>
        <w:rPr>
          <w:b/>
          <w:bCs/>
          <w:lang w:val="en" w:bidi="ar-SA"/>
        </w:rPr>
      </w:pPr>
    </w:p>
    <w:p w14:paraId="10E19C90" w14:textId="77777777" w:rsidR="0068279C" w:rsidRDefault="0068279C" w:rsidP="00C3156A">
      <w:pPr>
        <w:bidi w:val="0"/>
        <w:spacing w:line="360" w:lineRule="auto"/>
        <w:jc w:val="both"/>
        <w:rPr>
          <w:b/>
          <w:bCs/>
          <w:lang w:val="en" w:bidi="ar-SA"/>
        </w:rPr>
      </w:pPr>
    </w:p>
    <w:p w14:paraId="3A3FEB5C" w14:textId="77777777" w:rsidR="0068279C" w:rsidRDefault="0068279C" w:rsidP="00C3156A">
      <w:pPr>
        <w:bidi w:val="0"/>
        <w:spacing w:line="360" w:lineRule="auto"/>
        <w:jc w:val="both"/>
        <w:rPr>
          <w:b/>
          <w:bCs/>
          <w:lang w:val="en" w:bidi="ar-SA"/>
        </w:rPr>
      </w:pPr>
    </w:p>
    <w:p w14:paraId="4134FC9B" w14:textId="77777777" w:rsidR="0068279C" w:rsidRDefault="0068279C" w:rsidP="00C3156A">
      <w:pPr>
        <w:bidi w:val="0"/>
        <w:spacing w:line="360" w:lineRule="auto"/>
        <w:jc w:val="both"/>
        <w:rPr>
          <w:b/>
          <w:bCs/>
          <w:lang w:val="en" w:bidi="ar-SA"/>
        </w:rPr>
      </w:pPr>
    </w:p>
    <w:p w14:paraId="28CB8FBD" w14:textId="77777777" w:rsidR="0068279C" w:rsidRDefault="0068279C" w:rsidP="00C3156A">
      <w:pPr>
        <w:bidi w:val="0"/>
        <w:spacing w:line="360" w:lineRule="auto"/>
        <w:jc w:val="both"/>
        <w:rPr>
          <w:b/>
          <w:bCs/>
          <w:lang w:val="en" w:bidi="ar-SA"/>
        </w:rPr>
      </w:pPr>
    </w:p>
    <w:p w14:paraId="24561FCD" w14:textId="77777777" w:rsidR="0068279C" w:rsidRDefault="0068279C" w:rsidP="00C3156A">
      <w:pPr>
        <w:bidi w:val="0"/>
        <w:spacing w:line="360" w:lineRule="auto"/>
        <w:jc w:val="both"/>
        <w:rPr>
          <w:b/>
          <w:bCs/>
          <w:lang w:val="en" w:bidi="ar-SA"/>
        </w:rPr>
      </w:pPr>
    </w:p>
    <w:p w14:paraId="170EC2A8" w14:textId="77777777" w:rsidR="0068279C" w:rsidRDefault="0068279C" w:rsidP="00C3156A">
      <w:pPr>
        <w:bidi w:val="0"/>
        <w:spacing w:line="360" w:lineRule="auto"/>
        <w:jc w:val="both"/>
        <w:rPr>
          <w:b/>
          <w:bCs/>
          <w:lang w:val="en" w:bidi="ar-SA"/>
        </w:rPr>
      </w:pPr>
    </w:p>
    <w:p w14:paraId="2C4E6FF0" w14:textId="77777777" w:rsidR="00075C2C" w:rsidRPr="00075C2C" w:rsidRDefault="00075C2C" w:rsidP="00C3156A">
      <w:pPr>
        <w:bidi w:val="0"/>
        <w:spacing w:line="360" w:lineRule="auto"/>
        <w:jc w:val="both"/>
        <w:rPr>
          <w:rtl/>
          <w:lang w:val="en" w:bidi="ar-SA"/>
        </w:rPr>
      </w:pPr>
      <w:r w:rsidRPr="00075C2C">
        <w:rPr>
          <w:b/>
          <w:bCs/>
          <w:lang w:val="en" w:bidi="ar-SA"/>
        </w:rPr>
        <w:lastRenderedPageBreak/>
        <w:t xml:space="preserve">Table </w:t>
      </w:r>
      <w:proofErr w:type="gramStart"/>
      <w:r w:rsidRPr="00075C2C">
        <w:rPr>
          <w:b/>
          <w:bCs/>
          <w:lang w:val="en" w:bidi="ar-SA"/>
        </w:rPr>
        <w:t>3</w:t>
      </w:r>
      <w:proofErr w:type="gramEnd"/>
      <w:r w:rsidRPr="00075C2C">
        <w:rPr>
          <w:b/>
          <w:bCs/>
          <w:lang w:val="en" w:bidi="ar-SA"/>
        </w:rPr>
        <w:t xml:space="preserve"> - Difference in sexual function between the two study groups</w:t>
      </w:r>
    </w:p>
    <w:tbl>
      <w:tblPr>
        <w:tblStyle w:val="TableGrid1"/>
        <w:tblW w:w="9360" w:type="dxa"/>
        <w:tblInd w:w="-185" w:type="dxa"/>
        <w:tblLook w:val="04A0" w:firstRow="1" w:lastRow="0" w:firstColumn="1" w:lastColumn="0" w:noHBand="0" w:noVBand="1"/>
      </w:tblPr>
      <w:tblGrid>
        <w:gridCol w:w="2318"/>
        <w:gridCol w:w="829"/>
        <w:gridCol w:w="1078"/>
        <w:gridCol w:w="1074"/>
        <w:gridCol w:w="1239"/>
        <w:gridCol w:w="1066"/>
        <w:gridCol w:w="954"/>
        <w:gridCol w:w="802"/>
      </w:tblGrid>
      <w:tr w:rsidR="00075C2C" w:rsidRPr="00075C2C" w14:paraId="1CC2261F" w14:textId="77777777" w:rsidTr="00075C2C">
        <w:tc>
          <w:tcPr>
            <w:tcW w:w="2336" w:type="dxa"/>
          </w:tcPr>
          <w:p w14:paraId="582919E9" w14:textId="77777777" w:rsidR="00075C2C" w:rsidRPr="00075C2C" w:rsidRDefault="00075C2C" w:rsidP="00C3156A">
            <w:pPr>
              <w:bidi w:val="0"/>
              <w:spacing w:line="360" w:lineRule="auto"/>
              <w:jc w:val="both"/>
              <w:rPr>
                <w:lang w:bidi="ar-SA"/>
              </w:rPr>
            </w:pPr>
            <w:r w:rsidRPr="00075C2C">
              <w:rPr>
                <w:color w:val="FF0000"/>
                <w:lang w:bidi="ar-SA"/>
              </w:rPr>
              <w:t>Variable</w:t>
            </w:r>
          </w:p>
        </w:tc>
        <w:tc>
          <w:tcPr>
            <w:tcW w:w="831" w:type="dxa"/>
          </w:tcPr>
          <w:p w14:paraId="3BD3E3AD" w14:textId="77777777" w:rsidR="00075C2C" w:rsidRPr="00075C2C" w:rsidRDefault="00075C2C" w:rsidP="00C3156A">
            <w:pPr>
              <w:bidi w:val="0"/>
              <w:spacing w:line="360" w:lineRule="auto"/>
              <w:jc w:val="both"/>
              <w:rPr>
                <w:lang w:bidi="ar-SA"/>
              </w:rPr>
            </w:pPr>
          </w:p>
        </w:tc>
        <w:tc>
          <w:tcPr>
            <w:tcW w:w="1062" w:type="dxa"/>
          </w:tcPr>
          <w:p w14:paraId="4AD22A21" w14:textId="77777777" w:rsidR="00075C2C" w:rsidRPr="00075C2C" w:rsidRDefault="00075C2C" w:rsidP="00C3156A">
            <w:pPr>
              <w:bidi w:val="0"/>
              <w:spacing w:line="360" w:lineRule="auto"/>
              <w:jc w:val="both"/>
              <w:rPr>
                <w:lang w:bidi="ar-SA"/>
              </w:rPr>
            </w:pPr>
          </w:p>
        </w:tc>
        <w:tc>
          <w:tcPr>
            <w:tcW w:w="1080" w:type="dxa"/>
          </w:tcPr>
          <w:p w14:paraId="7BA71C5C" w14:textId="77777777" w:rsidR="00075C2C" w:rsidRPr="00075C2C" w:rsidRDefault="00075C2C" w:rsidP="00C3156A">
            <w:pPr>
              <w:bidi w:val="0"/>
              <w:spacing w:line="360" w:lineRule="auto"/>
              <w:jc w:val="both"/>
              <w:rPr>
                <w:lang w:bidi="ar-SA"/>
              </w:rPr>
            </w:pPr>
          </w:p>
        </w:tc>
        <w:tc>
          <w:tcPr>
            <w:tcW w:w="1223" w:type="dxa"/>
          </w:tcPr>
          <w:p w14:paraId="54F7F699" w14:textId="77777777" w:rsidR="00075C2C" w:rsidRPr="00075C2C" w:rsidRDefault="00075C2C" w:rsidP="00C3156A">
            <w:pPr>
              <w:bidi w:val="0"/>
              <w:spacing w:line="360" w:lineRule="auto"/>
              <w:jc w:val="both"/>
              <w:rPr>
                <w:lang w:bidi="ar-SA"/>
              </w:rPr>
            </w:pPr>
          </w:p>
        </w:tc>
        <w:tc>
          <w:tcPr>
            <w:tcW w:w="1069" w:type="dxa"/>
          </w:tcPr>
          <w:p w14:paraId="47BC2B1E" w14:textId="77777777" w:rsidR="00075C2C" w:rsidRPr="00075C2C" w:rsidRDefault="00075C2C" w:rsidP="00C3156A">
            <w:pPr>
              <w:bidi w:val="0"/>
              <w:spacing w:line="360" w:lineRule="auto"/>
              <w:jc w:val="both"/>
              <w:rPr>
                <w:lang w:bidi="ar-SA"/>
              </w:rPr>
            </w:pPr>
          </w:p>
        </w:tc>
        <w:tc>
          <w:tcPr>
            <w:tcW w:w="956" w:type="dxa"/>
          </w:tcPr>
          <w:p w14:paraId="18CEE815" w14:textId="77777777" w:rsidR="00075C2C" w:rsidRPr="00075C2C" w:rsidRDefault="00075C2C" w:rsidP="00C3156A">
            <w:pPr>
              <w:bidi w:val="0"/>
              <w:spacing w:line="360" w:lineRule="auto"/>
              <w:jc w:val="both"/>
              <w:rPr>
                <w:lang w:bidi="ar-SA"/>
              </w:rPr>
            </w:pPr>
          </w:p>
        </w:tc>
        <w:tc>
          <w:tcPr>
            <w:tcW w:w="803" w:type="dxa"/>
          </w:tcPr>
          <w:p w14:paraId="54AA1A5C" w14:textId="77777777" w:rsidR="00075C2C" w:rsidRPr="00075C2C" w:rsidRDefault="00075C2C" w:rsidP="00C3156A">
            <w:pPr>
              <w:bidi w:val="0"/>
              <w:spacing w:line="360" w:lineRule="auto"/>
              <w:jc w:val="both"/>
              <w:rPr>
                <w:lang w:bidi="ar-SA"/>
              </w:rPr>
            </w:pPr>
          </w:p>
        </w:tc>
      </w:tr>
      <w:tr w:rsidR="00075C2C" w:rsidRPr="00075C2C" w14:paraId="40D2355C" w14:textId="77777777" w:rsidTr="00965EC3">
        <w:tc>
          <w:tcPr>
            <w:tcW w:w="2336" w:type="dxa"/>
            <w:shd w:val="clear" w:color="auto" w:fill="BFBFBF" w:themeFill="background1" w:themeFillShade="BF"/>
          </w:tcPr>
          <w:p w14:paraId="5F3D3FE9" w14:textId="77777777" w:rsidR="00075C2C" w:rsidRPr="00075C2C" w:rsidRDefault="00075C2C" w:rsidP="00C3156A">
            <w:pPr>
              <w:bidi w:val="0"/>
              <w:spacing w:line="360" w:lineRule="auto"/>
              <w:jc w:val="both"/>
              <w:rPr>
                <w:b/>
                <w:bCs/>
                <w:lang w:bidi="ar-SA"/>
              </w:rPr>
            </w:pPr>
            <w:r w:rsidRPr="00075C2C">
              <w:rPr>
                <w:b/>
                <w:bCs/>
                <w:lang w:bidi="ar-SA"/>
              </w:rPr>
              <w:t>Frequency of sexual desire in both groups</w:t>
            </w:r>
          </w:p>
        </w:tc>
        <w:tc>
          <w:tcPr>
            <w:tcW w:w="831" w:type="dxa"/>
            <w:tcBorders>
              <w:bottom w:val="single" w:sz="4" w:space="0" w:color="auto"/>
            </w:tcBorders>
            <w:shd w:val="clear" w:color="auto" w:fill="BFBFBF" w:themeFill="background1" w:themeFillShade="BF"/>
          </w:tcPr>
          <w:p w14:paraId="4BC9C6E1" w14:textId="77777777" w:rsidR="00075C2C" w:rsidRPr="00075C2C" w:rsidRDefault="00075C2C" w:rsidP="00C3156A">
            <w:pPr>
              <w:bidi w:val="0"/>
              <w:spacing w:line="360" w:lineRule="auto"/>
              <w:jc w:val="both"/>
              <w:rPr>
                <w:b/>
                <w:bCs/>
                <w:lang w:bidi="ar-SA"/>
              </w:rPr>
            </w:pPr>
          </w:p>
        </w:tc>
        <w:tc>
          <w:tcPr>
            <w:tcW w:w="1062" w:type="dxa"/>
            <w:tcBorders>
              <w:bottom w:val="single" w:sz="4" w:space="0" w:color="auto"/>
            </w:tcBorders>
            <w:shd w:val="clear" w:color="auto" w:fill="BFBFBF" w:themeFill="background1" w:themeFillShade="BF"/>
          </w:tcPr>
          <w:p w14:paraId="16DF7B89" w14:textId="77777777" w:rsidR="00075C2C" w:rsidRPr="00075C2C" w:rsidRDefault="00075C2C" w:rsidP="00C3156A">
            <w:pPr>
              <w:bidi w:val="0"/>
              <w:spacing w:line="360" w:lineRule="auto"/>
              <w:jc w:val="both"/>
              <w:rPr>
                <w:lang w:bidi="ar-SA"/>
              </w:rPr>
            </w:pPr>
            <w:r w:rsidRPr="00075C2C">
              <w:rPr>
                <w:lang w:bidi="ar-SA"/>
              </w:rPr>
              <w:t>All the time</w:t>
            </w:r>
          </w:p>
        </w:tc>
        <w:tc>
          <w:tcPr>
            <w:tcW w:w="1080" w:type="dxa"/>
            <w:tcBorders>
              <w:bottom w:val="single" w:sz="4" w:space="0" w:color="auto"/>
            </w:tcBorders>
            <w:shd w:val="clear" w:color="auto" w:fill="BFBFBF" w:themeFill="background1" w:themeFillShade="BF"/>
          </w:tcPr>
          <w:p w14:paraId="1692E96D" w14:textId="77777777" w:rsidR="00075C2C" w:rsidRPr="00075C2C" w:rsidRDefault="00075C2C" w:rsidP="00C3156A">
            <w:pPr>
              <w:bidi w:val="0"/>
              <w:spacing w:line="360" w:lineRule="auto"/>
              <w:jc w:val="both"/>
              <w:rPr>
                <w:lang w:bidi="ar-SA"/>
              </w:rPr>
            </w:pPr>
            <w:r w:rsidRPr="00075C2C">
              <w:rPr>
                <w:lang w:bidi="ar-SA"/>
              </w:rPr>
              <w:t>Most of the time</w:t>
            </w:r>
          </w:p>
        </w:tc>
        <w:tc>
          <w:tcPr>
            <w:tcW w:w="1223" w:type="dxa"/>
            <w:tcBorders>
              <w:bottom w:val="single" w:sz="4" w:space="0" w:color="auto"/>
            </w:tcBorders>
            <w:shd w:val="clear" w:color="auto" w:fill="BFBFBF" w:themeFill="background1" w:themeFillShade="BF"/>
          </w:tcPr>
          <w:p w14:paraId="1D11A5FC" w14:textId="77777777" w:rsidR="00075C2C" w:rsidRPr="00075C2C" w:rsidRDefault="00075C2C" w:rsidP="00C3156A">
            <w:pPr>
              <w:bidi w:val="0"/>
              <w:spacing w:line="360" w:lineRule="auto"/>
              <w:jc w:val="both"/>
              <w:rPr>
                <w:lang w:bidi="ar-SA"/>
              </w:rPr>
            </w:pPr>
            <w:r w:rsidRPr="00075C2C">
              <w:rPr>
                <w:lang w:bidi="ar-SA"/>
              </w:rPr>
              <w:t>Sometimes</w:t>
            </w:r>
          </w:p>
        </w:tc>
        <w:tc>
          <w:tcPr>
            <w:tcW w:w="1069" w:type="dxa"/>
            <w:tcBorders>
              <w:bottom w:val="single" w:sz="4" w:space="0" w:color="auto"/>
            </w:tcBorders>
            <w:shd w:val="clear" w:color="auto" w:fill="BFBFBF" w:themeFill="background1" w:themeFillShade="BF"/>
          </w:tcPr>
          <w:p w14:paraId="49196E8B" w14:textId="77777777" w:rsidR="00075C2C" w:rsidRPr="00075C2C" w:rsidRDefault="00075C2C" w:rsidP="00C3156A">
            <w:pPr>
              <w:bidi w:val="0"/>
              <w:spacing w:line="360" w:lineRule="auto"/>
              <w:jc w:val="both"/>
              <w:rPr>
                <w:lang w:bidi="ar-SA"/>
              </w:rPr>
            </w:pPr>
            <w:r w:rsidRPr="00075C2C">
              <w:rPr>
                <w:lang w:bidi="ar-SA"/>
              </w:rPr>
              <w:t>Seldom</w:t>
            </w:r>
          </w:p>
        </w:tc>
        <w:tc>
          <w:tcPr>
            <w:tcW w:w="956" w:type="dxa"/>
            <w:tcBorders>
              <w:bottom w:val="single" w:sz="4" w:space="0" w:color="auto"/>
            </w:tcBorders>
            <w:shd w:val="clear" w:color="auto" w:fill="BFBFBF" w:themeFill="background1" w:themeFillShade="BF"/>
          </w:tcPr>
          <w:p w14:paraId="6FB29499" w14:textId="77777777" w:rsidR="00075C2C" w:rsidRPr="00075C2C" w:rsidRDefault="00075C2C" w:rsidP="00C3156A">
            <w:pPr>
              <w:bidi w:val="0"/>
              <w:spacing w:line="360" w:lineRule="auto"/>
              <w:jc w:val="both"/>
              <w:rPr>
                <w:lang w:bidi="ar-SA"/>
              </w:rPr>
            </w:pPr>
            <w:r w:rsidRPr="00075C2C">
              <w:rPr>
                <w:lang w:bidi="ar-SA"/>
              </w:rPr>
              <w:t>Almost never</w:t>
            </w:r>
          </w:p>
        </w:tc>
        <w:tc>
          <w:tcPr>
            <w:tcW w:w="803" w:type="dxa"/>
            <w:tcBorders>
              <w:bottom w:val="single" w:sz="4" w:space="0" w:color="auto"/>
            </w:tcBorders>
          </w:tcPr>
          <w:p w14:paraId="30FBA413" w14:textId="77777777" w:rsidR="00075C2C" w:rsidRPr="00075C2C" w:rsidRDefault="00075C2C" w:rsidP="00C3156A">
            <w:pPr>
              <w:bidi w:val="0"/>
              <w:spacing w:line="360" w:lineRule="auto"/>
              <w:jc w:val="both"/>
              <w:rPr>
                <w:lang w:bidi="ar-SA"/>
              </w:rPr>
            </w:pPr>
            <w:r w:rsidRPr="00075C2C">
              <w:rPr>
                <w:lang w:bidi="ar-SA"/>
              </w:rPr>
              <w:t>P.V</w:t>
            </w:r>
          </w:p>
        </w:tc>
      </w:tr>
      <w:tr w:rsidR="00075C2C" w:rsidRPr="00075C2C" w14:paraId="19B9B953" w14:textId="77777777" w:rsidTr="00965EC3">
        <w:tc>
          <w:tcPr>
            <w:tcW w:w="2336" w:type="dxa"/>
          </w:tcPr>
          <w:p w14:paraId="5B55D6B3" w14:textId="77777777" w:rsidR="00075C2C" w:rsidRPr="00075C2C" w:rsidRDefault="00075C2C" w:rsidP="00C3156A">
            <w:pPr>
              <w:bidi w:val="0"/>
              <w:spacing w:line="360" w:lineRule="auto"/>
              <w:jc w:val="both"/>
              <w:rPr>
                <w:b/>
                <w:bCs/>
                <w:lang w:bidi="ar-SA"/>
              </w:rPr>
            </w:pPr>
            <w:r w:rsidRPr="00075C2C">
              <w:rPr>
                <w:b/>
                <w:bCs/>
                <w:lang w:bidi="ar-SA"/>
              </w:rPr>
              <w:t xml:space="preserve"> </w:t>
            </w:r>
          </w:p>
        </w:tc>
        <w:tc>
          <w:tcPr>
            <w:tcW w:w="831" w:type="dxa"/>
            <w:tcBorders>
              <w:bottom w:val="nil"/>
            </w:tcBorders>
          </w:tcPr>
          <w:p w14:paraId="071A676C" w14:textId="77777777" w:rsidR="00075C2C" w:rsidRPr="00075C2C" w:rsidRDefault="00075C2C" w:rsidP="00C3156A">
            <w:pPr>
              <w:bidi w:val="0"/>
              <w:spacing w:line="360" w:lineRule="auto"/>
              <w:jc w:val="both"/>
              <w:rPr>
                <w:b/>
                <w:bCs/>
                <w:lang w:bidi="ar-SA"/>
              </w:rPr>
            </w:pPr>
            <w:r w:rsidRPr="00075C2C">
              <w:rPr>
                <w:b/>
                <w:bCs/>
                <w:lang w:bidi="ar-SA"/>
              </w:rPr>
              <w:t>Jews</w:t>
            </w:r>
          </w:p>
        </w:tc>
        <w:tc>
          <w:tcPr>
            <w:tcW w:w="1062" w:type="dxa"/>
            <w:tcBorders>
              <w:top w:val="single" w:sz="4" w:space="0" w:color="auto"/>
              <w:left w:val="nil"/>
              <w:bottom w:val="nil"/>
              <w:right w:val="single" w:sz="4" w:space="0" w:color="auto"/>
            </w:tcBorders>
            <w:shd w:val="clear" w:color="auto" w:fill="auto"/>
            <w:vAlign w:val="center"/>
          </w:tcPr>
          <w:p w14:paraId="1AFE5E46" w14:textId="77777777" w:rsidR="00075C2C" w:rsidRPr="00075C2C" w:rsidRDefault="00075C2C" w:rsidP="00C3156A">
            <w:pPr>
              <w:bidi w:val="0"/>
              <w:spacing w:line="360" w:lineRule="auto"/>
              <w:jc w:val="both"/>
              <w:rPr>
                <w:rFonts w:ascii="David" w:eastAsia="Times New Roman" w:hAnsi="David" w:cs="David"/>
                <w:color w:val="000000"/>
                <w:sz w:val="24"/>
                <w:szCs w:val="24"/>
                <w:lang w:bidi="ar-SA"/>
              </w:rPr>
            </w:pPr>
            <w:r w:rsidRPr="00075C2C">
              <w:rPr>
                <w:rFonts w:ascii="David" w:eastAsia="Times New Roman" w:hAnsi="David" w:cs="David"/>
                <w:color w:val="000000"/>
                <w:sz w:val="24"/>
                <w:szCs w:val="24"/>
                <w:rtl/>
              </w:rPr>
              <w:t>7%</w:t>
            </w:r>
          </w:p>
        </w:tc>
        <w:tc>
          <w:tcPr>
            <w:tcW w:w="1080" w:type="dxa"/>
            <w:tcBorders>
              <w:top w:val="single" w:sz="4" w:space="0" w:color="auto"/>
              <w:left w:val="nil"/>
              <w:bottom w:val="nil"/>
              <w:right w:val="single" w:sz="4" w:space="0" w:color="auto"/>
            </w:tcBorders>
            <w:shd w:val="clear" w:color="auto" w:fill="auto"/>
            <w:vAlign w:val="center"/>
          </w:tcPr>
          <w:p w14:paraId="2B735436"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3%</w:t>
            </w:r>
          </w:p>
        </w:tc>
        <w:tc>
          <w:tcPr>
            <w:tcW w:w="1223" w:type="dxa"/>
            <w:tcBorders>
              <w:top w:val="single" w:sz="4" w:space="0" w:color="auto"/>
              <w:left w:val="nil"/>
              <w:bottom w:val="nil"/>
              <w:right w:val="single" w:sz="4" w:space="0" w:color="auto"/>
            </w:tcBorders>
            <w:shd w:val="clear" w:color="auto" w:fill="auto"/>
            <w:vAlign w:val="center"/>
          </w:tcPr>
          <w:p w14:paraId="0272589D" w14:textId="77777777" w:rsidR="00075C2C" w:rsidRPr="00075C2C" w:rsidRDefault="00075C2C" w:rsidP="00C3156A">
            <w:pPr>
              <w:bidi w:val="0"/>
              <w:spacing w:line="360" w:lineRule="auto"/>
              <w:jc w:val="both"/>
              <w:rPr>
                <w:rFonts w:ascii="David" w:eastAsia="Times New Roman" w:hAnsi="David" w:cs="David"/>
                <w:color w:val="000000"/>
                <w:sz w:val="24"/>
                <w:szCs w:val="24"/>
                <w:rtl/>
              </w:rPr>
            </w:pPr>
            <w:r w:rsidRPr="00075C2C">
              <w:rPr>
                <w:rFonts w:ascii="David" w:eastAsia="Times New Roman" w:hAnsi="David" w:cs="David"/>
                <w:color w:val="000000"/>
                <w:sz w:val="24"/>
                <w:szCs w:val="24"/>
                <w:rtl/>
              </w:rPr>
              <w:t>31%</w:t>
            </w:r>
          </w:p>
        </w:tc>
        <w:tc>
          <w:tcPr>
            <w:tcW w:w="1069" w:type="dxa"/>
            <w:tcBorders>
              <w:top w:val="single" w:sz="4" w:space="0" w:color="auto"/>
              <w:left w:val="nil"/>
              <w:bottom w:val="nil"/>
              <w:right w:val="single" w:sz="4" w:space="0" w:color="auto"/>
            </w:tcBorders>
            <w:shd w:val="clear" w:color="auto" w:fill="auto"/>
            <w:vAlign w:val="center"/>
          </w:tcPr>
          <w:p w14:paraId="77BE2CF7"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49%</w:t>
            </w:r>
          </w:p>
        </w:tc>
        <w:tc>
          <w:tcPr>
            <w:tcW w:w="956" w:type="dxa"/>
            <w:tcBorders>
              <w:top w:val="single" w:sz="4" w:space="0" w:color="auto"/>
              <w:left w:val="nil"/>
              <w:bottom w:val="nil"/>
              <w:right w:val="single" w:sz="4" w:space="0" w:color="auto"/>
            </w:tcBorders>
            <w:shd w:val="clear" w:color="auto" w:fill="auto"/>
            <w:vAlign w:val="center"/>
          </w:tcPr>
          <w:p w14:paraId="55CFE6D5"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10%</w:t>
            </w:r>
          </w:p>
        </w:tc>
        <w:tc>
          <w:tcPr>
            <w:tcW w:w="803" w:type="dxa"/>
            <w:tcBorders>
              <w:top w:val="single" w:sz="4" w:space="0" w:color="auto"/>
              <w:left w:val="single" w:sz="4" w:space="0" w:color="auto"/>
              <w:bottom w:val="nil"/>
              <w:right w:val="single" w:sz="4" w:space="0" w:color="auto"/>
            </w:tcBorders>
          </w:tcPr>
          <w:p w14:paraId="23D767E6" w14:textId="77777777" w:rsidR="00075C2C" w:rsidRPr="00075C2C" w:rsidRDefault="00075C2C" w:rsidP="00C3156A">
            <w:pPr>
              <w:bidi w:val="0"/>
              <w:spacing w:line="360" w:lineRule="auto"/>
              <w:jc w:val="both"/>
              <w:rPr>
                <w:lang w:bidi="ar-SA"/>
              </w:rPr>
            </w:pPr>
            <w:r w:rsidRPr="00075C2C">
              <w:rPr>
                <w:lang w:bidi="ar-SA"/>
              </w:rPr>
              <w:t>0.39</w:t>
            </w:r>
          </w:p>
        </w:tc>
      </w:tr>
      <w:tr w:rsidR="00075C2C" w:rsidRPr="00075C2C" w14:paraId="744135BE" w14:textId="77777777" w:rsidTr="00965EC3">
        <w:tc>
          <w:tcPr>
            <w:tcW w:w="2336" w:type="dxa"/>
          </w:tcPr>
          <w:p w14:paraId="050765AB" w14:textId="77777777" w:rsidR="00075C2C" w:rsidRPr="00075C2C" w:rsidRDefault="00075C2C" w:rsidP="00C3156A">
            <w:pPr>
              <w:bidi w:val="0"/>
              <w:spacing w:line="360" w:lineRule="auto"/>
              <w:jc w:val="both"/>
              <w:rPr>
                <w:b/>
                <w:bCs/>
                <w:lang w:bidi="ar-SA"/>
              </w:rPr>
            </w:pPr>
            <w:r w:rsidRPr="00075C2C">
              <w:rPr>
                <w:b/>
                <w:bCs/>
                <w:lang w:bidi="ar-SA"/>
              </w:rPr>
              <w:t xml:space="preserve"> </w:t>
            </w:r>
          </w:p>
        </w:tc>
        <w:tc>
          <w:tcPr>
            <w:tcW w:w="831" w:type="dxa"/>
            <w:tcBorders>
              <w:top w:val="nil"/>
            </w:tcBorders>
          </w:tcPr>
          <w:p w14:paraId="07D413A9" w14:textId="77777777" w:rsidR="00075C2C" w:rsidRPr="00075C2C" w:rsidRDefault="00075C2C" w:rsidP="00C3156A">
            <w:pPr>
              <w:bidi w:val="0"/>
              <w:spacing w:line="360" w:lineRule="auto"/>
              <w:jc w:val="both"/>
              <w:rPr>
                <w:b/>
                <w:bCs/>
                <w:lang w:bidi="ar-SA"/>
              </w:rPr>
            </w:pPr>
            <w:r w:rsidRPr="00075C2C">
              <w:rPr>
                <w:b/>
                <w:bCs/>
                <w:lang w:bidi="ar-SA"/>
              </w:rPr>
              <w:t>Arabs</w:t>
            </w:r>
          </w:p>
        </w:tc>
        <w:tc>
          <w:tcPr>
            <w:tcW w:w="1062" w:type="dxa"/>
            <w:tcBorders>
              <w:top w:val="nil"/>
              <w:left w:val="nil"/>
              <w:bottom w:val="single" w:sz="4" w:space="0" w:color="auto"/>
              <w:right w:val="single" w:sz="4" w:space="0" w:color="auto"/>
            </w:tcBorders>
            <w:shd w:val="clear" w:color="auto" w:fill="auto"/>
            <w:vAlign w:val="center"/>
          </w:tcPr>
          <w:p w14:paraId="6E02F942" w14:textId="77777777" w:rsidR="00075C2C" w:rsidRPr="00075C2C" w:rsidRDefault="00075C2C" w:rsidP="00C3156A">
            <w:pPr>
              <w:bidi w:val="0"/>
              <w:spacing w:line="360" w:lineRule="auto"/>
              <w:jc w:val="both"/>
              <w:rPr>
                <w:rFonts w:ascii="David" w:eastAsia="Times New Roman" w:hAnsi="David" w:cs="David"/>
                <w:color w:val="000000"/>
                <w:sz w:val="24"/>
                <w:szCs w:val="24"/>
                <w:lang w:bidi="ar-SA"/>
              </w:rPr>
            </w:pPr>
            <w:r w:rsidRPr="00075C2C">
              <w:rPr>
                <w:rFonts w:ascii="David" w:eastAsia="Times New Roman" w:hAnsi="David" w:cs="David"/>
                <w:color w:val="000000"/>
                <w:sz w:val="24"/>
                <w:szCs w:val="24"/>
                <w:rtl/>
              </w:rPr>
              <w:t>10%</w:t>
            </w:r>
          </w:p>
        </w:tc>
        <w:tc>
          <w:tcPr>
            <w:tcW w:w="1080" w:type="dxa"/>
            <w:tcBorders>
              <w:top w:val="nil"/>
              <w:left w:val="nil"/>
              <w:bottom w:val="single" w:sz="4" w:space="0" w:color="auto"/>
              <w:right w:val="single" w:sz="4" w:space="0" w:color="auto"/>
            </w:tcBorders>
            <w:shd w:val="clear" w:color="auto" w:fill="auto"/>
            <w:vAlign w:val="center"/>
          </w:tcPr>
          <w:p w14:paraId="03214208"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7%</w:t>
            </w:r>
          </w:p>
        </w:tc>
        <w:tc>
          <w:tcPr>
            <w:tcW w:w="1223" w:type="dxa"/>
            <w:tcBorders>
              <w:top w:val="nil"/>
              <w:left w:val="nil"/>
              <w:bottom w:val="single" w:sz="4" w:space="0" w:color="auto"/>
              <w:right w:val="single" w:sz="4" w:space="0" w:color="auto"/>
            </w:tcBorders>
            <w:shd w:val="clear" w:color="auto" w:fill="auto"/>
            <w:vAlign w:val="center"/>
          </w:tcPr>
          <w:p w14:paraId="2DEED37F" w14:textId="77777777" w:rsidR="00075C2C" w:rsidRPr="00075C2C" w:rsidRDefault="00075C2C" w:rsidP="00C3156A">
            <w:pPr>
              <w:bidi w:val="0"/>
              <w:spacing w:line="360" w:lineRule="auto"/>
              <w:jc w:val="both"/>
              <w:rPr>
                <w:rFonts w:ascii="David" w:eastAsia="Times New Roman" w:hAnsi="David" w:cs="David"/>
                <w:color w:val="000000"/>
                <w:sz w:val="24"/>
                <w:szCs w:val="24"/>
                <w:rtl/>
              </w:rPr>
            </w:pPr>
            <w:r w:rsidRPr="00075C2C">
              <w:rPr>
                <w:rFonts w:ascii="David" w:eastAsia="Times New Roman" w:hAnsi="David" w:cs="David"/>
                <w:color w:val="000000"/>
                <w:sz w:val="24"/>
                <w:szCs w:val="24"/>
                <w:rtl/>
              </w:rPr>
              <w:t>23%</w:t>
            </w:r>
          </w:p>
        </w:tc>
        <w:tc>
          <w:tcPr>
            <w:tcW w:w="1069" w:type="dxa"/>
            <w:tcBorders>
              <w:top w:val="nil"/>
              <w:left w:val="nil"/>
              <w:bottom w:val="single" w:sz="4" w:space="0" w:color="auto"/>
              <w:right w:val="single" w:sz="4" w:space="0" w:color="auto"/>
            </w:tcBorders>
            <w:shd w:val="clear" w:color="auto" w:fill="auto"/>
            <w:vAlign w:val="center"/>
          </w:tcPr>
          <w:p w14:paraId="3E347785"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40%</w:t>
            </w:r>
          </w:p>
        </w:tc>
        <w:tc>
          <w:tcPr>
            <w:tcW w:w="956" w:type="dxa"/>
            <w:tcBorders>
              <w:top w:val="nil"/>
              <w:left w:val="nil"/>
              <w:bottom w:val="single" w:sz="4" w:space="0" w:color="auto"/>
              <w:right w:val="single" w:sz="4" w:space="0" w:color="auto"/>
            </w:tcBorders>
            <w:shd w:val="clear" w:color="auto" w:fill="auto"/>
            <w:vAlign w:val="center"/>
          </w:tcPr>
          <w:p w14:paraId="7DDA05A0"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20%</w:t>
            </w:r>
          </w:p>
        </w:tc>
        <w:tc>
          <w:tcPr>
            <w:tcW w:w="803" w:type="dxa"/>
            <w:tcBorders>
              <w:top w:val="nil"/>
              <w:left w:val="single" w:sz="4" w:space="0" w:color="auto"/>
              <w:bottom w:val="single" w:sz="4" w:space="0" w:color="auto"/>
              <w:right w:val="single" w:sz="4" w:space="0" w:color="auto"/>
            </w:tcBorders>
          </w:tcPr>
          <w:p w14:paraId="3016C2F0" w14:textId="77777777" w:rsidR="00075C2C" w:rsidRPr="00075C2C" w:rsidRDefault="00075C2C" w:rsidP="00C3156A">
            <w:pPr>
              <w:bidi w:val="0"/>
              <w:spacing w:line="360" w:lineRule="auto"/>
              <w:jc w:val="both"/>
              <w:rPr>
                <w:lang w:bidi="ar-SA"/>
              </w:rPr>
            </w:pPr>
          </w:p>
        </w:tc>
      </w:tr>
      <w:tr w:rsidR="00075C2C" w:rsidRPr="00075C2C" w14:paraId="00A80BF8" w14:textId="77777777" w:rsidTr="00965EC3">
        <w:tc>
          <w:tcPr>
            <w:tcW w:w="2336" w:type="dxa"/>
            <w:shd w:val="clear" w:color="auto" w:fill="BFBFBF" w:themeFill="background1" w:themeFillShade="BF"/>
          </w:tcPr>
          <w:p w14:paraId="04B7C1F3" w14:textId="7FA4B86C" w:rsidR="00075C2C" w:rsidRPr="00075C2C" w:rsidRDefault="00075C2C" w:rsidP="00C3156A">
            <w:pPr>
              <w:bidi w:val="0"/>
              <w:spacing w:line="360" w:lineRule="auto"/>
              <w:jc w:val="both"/>
              <w:rPr>
                <w:b/>
                <w:bCs/>
                <w:lang w:bidi="ar-SA"/>
              </w:rPr>
            </w:pPr>
            <w:r w:rsidRPr="00075C2C">
              <w:rPr>
                <w:b/>
                <w:bCs/>
                <w:lang w:bidi="ar-SA"/>
              </w:rPr>
              <w:t>How o</w:t>
            </w:r>
            <w:r w:rsidR="00B553F9">
              <w:rPr>
                <w:b/>
                <w:bCs/>
                <w:lang w:bidi="ar-SA"/>
              </w:rPr>
              <w:t xml:space="preserve">ften do you initiate </w:t>
            </w:r>
            <w:r w:rsidRPr="00075C2C">
              <w:rPr>
                <w:b/>
                <w:bCs/>
                <w:lang w:bidi="ar-SA"/>
              </w:rPr>
              <w:t>sexual intercourse with your partner?</w:t>
            </w:r>
          </w:p>
        </w:tc>
        <w:tc>
          <w:tcPr>
            <w:tcW w:w="831" w:type="dxa"/>
            <w:tcBorders>
              <w:bottom w:val="single" w:sz="4" w:space="0" w:color="auto"/>
            </w:tcBorders>
            <w:shd w:val="clear" w:color="auto" w:fill="BFBFBF" w:themeFill="background1" w:themeFillShade="BF"/>
          </w:tcPr>
          <w:p w14:paraId="18982793" w14:textId="77777777" w:rsidR="00075C2C" w:rsidRPr="00075C2C" w:rsidRDefault="00075C2C" w:rsidP="00C3156A">
            <w:pPr>
              <w:bidi w:val="0"/>
              <w:spacing w:line="360" w:lineRule="auto"/>
              <w:jc w:val="both"/>
              <w:rPr>
                <w:b/>
                <w:bCs/>
                <w:lang w:bidi="ar-SA"/>
              </w:rPr>
            </w:pPr>
          </w:p>
        </w:tc>
        <w:tc>
          <w:tcPr>
            <w:tcW w:w="1062" w:type="dxa"/>
            <w:tcBorders>
              <w:bottom w:val="single" w:sz="4" w:space="0" w:color="auto"/>
            </w:tcBorders>
            <w:shd w:val="clear" w:color="auto" w:fill="BFBFBF" w:themeFill="background1" w:themeFillShade="BF"/>
          </w:tcPr>
          <w:p w14:paraId="2032F0E5" w14:textId="77777777" w:rsidR="00075C2C" w:rsidRPr="00075C2C" w:rsidRDefault="00075C2C" w:rsidP="00C3156A">
            <w:pPr>
              <w:bidi w:val="0"/>
              <w:spacing w:line="360" w:lineRule="auto"/>
              <w:jc w:val="both"/>
              <w:rPr>
                <w:lang w:bidi="ar-SA"/>
              </w:rPr>
            </w:pPr>
            <w:r w:rsidRPr="00075C2C">
              <w:rPr>
                <w:lang w:bidi="ar-SA"/>
              </w:rPr>
              <w:t>Always</w:t>
            </w:r>
          </w:p>
        </w:tc>
        <w:tc>
          <w:tcPr>
            <w:tcW w:w="1080" w:type="dxa"/>
            <w:tcBorders>
              <w:bottom w:val="single" w:sz="4" w:space="0" w:color="auto"/>
            </w:tcBorders>
            <w:shd w:val="clear" w:color="auto" w:fill="BFBFBF" w:themeFill="background1" w:themeFillShade="BF"/>
          </w:tcPr>
          <w:p w14:paraId="5D504766" w14:textId="77777777" w:rsidR="00075C2C" w:rsidRPr="00075C2C" w:rsidRDefault="00075C2C" w:rsidP="00C3156A">
            <w:pPr>
              <w:bidi w:val="0"/>
              <w:spacing w:line="360" w:lineRule="auto"/>
              <w:jc w:val="both"/>
              <w:rPr>
                <w:lang w:bidi="ar-SA"/>
              </w:rPr>
            </w:pPr>
            <w:r w:rsidRPr="00075C2C">
              <w:rPr>
                <w:lang w:bidi="ar-SA"/>
              </w:rPr>
              <w:t>Often</w:t>
            </w:r>
          </w:p>
        </w:tc>
        <w:tc>
          <w:tcPr>
            <w:tcW w:w="1223" w:type="dxa"/>
            <w:tcBorders>
              <w:bottom w:val="single" w:sz="4" w:space="0" w:color="auto"/>
            </w:tcBorders>
            <w:shd w:val="clear" w:color="auto" w:fill="BFBFBF" w:themeFill="background1" w:themeFillShade="BF"/>
          </w:tcPr>
          <w:p w14:paraId="6BCFF576" w14:textId="77777777" w:rsidR="00075C2C" w:rsidRPr="00075C2C" w:rsidRDefault="00075C2C" w:rsidP="00C3156A">
            <w:pPr>
              <w:bidi w:val="0"/>
              <w:spacing w:line="360" w:lineRule="auto"/>
              <w:jc w:val="both"/>
              <w:rPr>
                <w:lang w:bidi="ar-SA"/>
              </w:rPr>
            </w:pPr>
            <w:r w:rsidRPr="00075C2C">
              <w:rPr>
                <w:lang w:bidi="ar-SA"/>
              </w:rPr>
              <w:t>Seldom</w:t>
            </w:r>
          </w:p>
        </w:tc>
        <w:tc>
          <w:tcPr>
            <w:tcW w:w="1069" w:type="dxa"/>
            <w:tcBorders>
              <w:bottom w:val="single" w:sz="4" w:space="0" w:color="auto"/>
            </w:tcBorders>
            <w:shd w:val="clear" w:color="auto" w:fill="BFBFBF" w:themeFill="background1" w:themeFillShade="BF"/>
          </w:tcPr>
          <w:p w14:paraId="24088ECE" w14:textId="77777777" w:rsidR="00075C2C" w:rsidRPr="00075C2C" w:rsidRDefault="00075C2C" w:rsidP="00C3156A">
            <w:pPr>
              <w:bidi w:val="0"/>
              <w:spacing w:line="360" w:lineRule="auto"/>
              <w:jc w:val="both"/>
              <w:rPr>
                <w:lang w:bidi="ar-SA"/>
              </w:rPr>
            </w:pPr>
            <w:r w:rsidRPr="00075C2C">
              <w:rPr>
                <w:lang w:bidi="ar-SA"/>
              </w:rPr>
              <w:t>Never</w:t>
            </w:r>
          </w:p>
        </w:tc>
        <w:tc>
          <w:tcPr>
            <w:tcW w:w="956" w:type="dxa"/>
            <w:tcBorders>
              <w:bottom w:val="single" w:sz="4" w:space="0" w:color="auto"/>
            </w:tcBorders>
            <w:shd w:val="clear" w:color="auto" w:fill="BFBFBF" w:themeFill="background1" w:themeFillShade="BF"/>
          </w:tcPr>
          <w:p w14:paraId="775B2DB4" w14:textId="77777777" w:rsidR="00075C2C" w:rsidRPr="00075C2C" w:rsidRDefault="00075C2C" w:rsidP="00C3156A">
            <w:pPr>
              <w:bidi w:val="0"/>
              <w:spacing w:line="360" w:lineRule="auto"/>
              <w:jc w:val="both"/>
              <w:rPr>
                <w:lang w:bidi="ar-SA"/>
              </w:rPr>
            </w:pPr>
          </w:p>
        </w:tc>
        <w:tc>
          <w:tcPr>
            <w:tcW w:w="803" w:type="dxa"/>
            <w:tcBorders>
              <w:top w:val="single" w:sz="4" w:space="0" w:color="auto"/>
              <w:bottom w:val="single" w:sz="4" w:space="0" w:color="auto"/>
            </w:tcBorders>
            <w:shd w:val="clear" w:color="auto" w:fill="BFBFBF" w:themeFill="background1" w:themeFillShade="BF"/>
          </w:tcPr>
          <w:p w14:paraId="7FF54D6B" w14:textId="77777777" w:rsidR="00075C2C" w:rsidRPr="00075C2C" w:rsidRDefault="00075C2C" w:rsidP="00C3156A">
            <w:pPr>
              <w:bidi w:val="0"/>
              <w:spacing w:line="360" w:lineRule="auto"/>
              <w:jc w:val="both"/>
              <w:rPr>
                <w:lang w:bidi="ar-SA"/>
              </w:rPr>
            </w:pPr>
          </w:p>
        </w:tc>
      </w:tr>
      <w:tr w:rsidR="00075C2C" w:rsidRPr="00075C2C" w14:paraId="468CCC36" w14:textId="77777777" w:rsidTr="00965EC3">
        <w:tc>
          <w:tcPr>
            <w:tcW w:w="2336" w:type="dxa"/>
          </w:tcPr>
          <w:p w14:paraId="49DFD394" w14:textId="77777777" w:rsidR="00075C2C" w:rsidRPr="00075C2C" w:rsidRDefault="00075C2C" w:rsidP="00C3156A">
            <w:pPr>
              <w:bidi w:val="0"/>
              <w:spacing w:line="360" w:lineRule="auto"/>
              <w:jc w:val="both"/>
              <w:rPr>
                <w:b/>
                <w:bCs/>
                <w:lang w:bidi="ar-SA"/>
              </w:rPr>
            </w:pPr>
            <w:r w:rsidRPr="00075C2C">
              <w:rPr>
                <w:b/>
                <w:bCs/>
                <w:lang w:bidi="ar-SA"/>
              </w:rPr>
              <w:t xml:space="preserve"> </w:t>
            </w:r>
          </w:p>
        </w:tc>
        <w:tc>
          <w:tcPr>
            <w:tcW w:w="831" w:type="dxa"/>
            <w:tcBorders>
              <w:top w:val="single" w:sz="4" w:space="0" w:color="auto"/>
              <w:bottom w:val="nil"/>
            </w:tcBorders>
          </w:tcPr>
          <w:p w14:paraId="2AC4AE3C" w14:textId="77777777" w:rsidR="00075C2C" w:rsidRPr="00075C2C" w:rsidRDefault="00075C2C" w:rsidP="00C3156A">
            <w:pPr>
              <w:bidi w:val="0"/>
              <w:spacing w:line="360" w:lineRule="auto"/>
              <w:jc w:val="both"/>
              <w:rPr>
                <w:b/>
                <w:bCs/>
                <w:lang w:bidi="ar-SA"/>
              </w:rPr>
            </w:pPr>
            <w:r w:rsidRPr="00075C2C">
              <w:rPr>
                <w:b/>
                <w:bCs/>
                <w:lang w:bidi="ar-SA"/>
              </w:rPr>
              <w:t>Jews</w:t>
            </w:r>
          </w:p>
        </w:tc>
        <w:tc>
          <w:tcPr>
            <w:tcW w:w="1062" w:type="dxa"/>
            <w:tcBorders>
              <w:top w:val="single" w:sz="4" w:space="0" w:color="auto"/>
              <w:left w:val="single" w:sz="8" w:space="0" w:color="auto"/>
              <w:bottom w:val="nil"/>
              <w:right w:val="single" w:sz="8" w:space="0" w:color="auto"/>
            </w:tcBorders>
            <w:shd w:val="clear" w:color="auto" w:fill="auto"/>
            <w:vAlign w:val="center"/>
          </w:tcPr>
          <w:p w14:paraId="565CEE17" w14:textId="77777777" w:rsidR="00075C2C" w:rsidRPr="00075C2C" w:rsidRDefault="00075C2C" w:rsidP="00C3156A">
            <w:pPr>
              <w:bidi w:val="0"/>
              <w:spacing w:line="360" w:lineRule="auto"/>
              <w:jc w:val="both"/>
              <w:rPr>
                <w:rFonts w:ascii="David" w:eastAsia="Times New Roman" w:hAnsi="David" w:cs="David"/>
                <w:color w:val="000000"/>
                <w:sz w:val="24"/>
                <w:szCs w:val="24"/>
                <w:lang w:bidi="ar-SA"/>
              </w:rPr>
            </w:pPr>
            <w:r w:rsidRPr="00075C2C">
              <w:rPr>
                <w:rFonts w:ascii="David" w:eastAsia="Times New Roman" w:hAnsi="David" w:cs="David"/>
                <w:color w:val="000000"/>
                <w:sz w:val="24"/>
                <w:szCs w:val="24"/>
                <w:rtl/>
              </w:rPr>
              <w:t>3%</w:t>
            </w:r>
          </w:p>
        </w:tc>
        <w:tc>
          <w:tcPr>
            <w:tcW w:w="1080" w:type="dxa"/>
            <w:tcBorders>
              <w:top w:val="single" w:sz="4" w:space="0" w:color="auto"/>
              <w:left w:val="nil"/>
              <w:bottom w:val="nil"/>
              <w:right w:val="nil"/>
            </w:tcBorders>
            <w:shd w:val="clear" w:color="auto" w:fill="auto"/>
            <w:vAlign w:val="center"/>
          </w:tcPr>
          <w:p w14:paraId="4626CE55"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35%</w:t>
            </w:r>
          </w:p>
        </w:tc>
        <w:tc>
          <w:tcPr>
            <w:tcW w:w="1223" w:type="dxa"/>
            <w:tcBorders>
              <w:top w:val="single" w:sz="4" w:space="0" w:color="auto"/>
              <w:left w:val="single" w:sz="8" w:space="0" w:color="auto"/>
              <w:bottom w:val="nil"/>
              <w:right w:val="nil"/>
            </w:tcBorders>
            <w:shd w:val="clear" w:color="auto" w:fill="auto"/>
            <w:vAlign w:val="center"/>
          </w:tcPr>
          <w:p w14:paraId="59C674E2" w14:textId="77777777" w:rsidR="00075C2C" w:rsidRPr="00075C2C" w:rsidRDefault="00075C2C" w:rsidP="00C3156A">
            <w:pPr>
              <w:bidi w:val="0"/>
              <w:spacing w:line="360" w:lineRule="auto"/>
              <w:jc w:val="both"/>
              <w:rPr>
                <w:rFonts w:ascii="David" w:eastAsia="Times New Roman" w:hAnsi="David" w:cs="David"/>
                <w:color w:val="000000"/>
                <w:sz w:val="24"/>
                <w:szCs w:val="24"/>
                <w:rtl/>
              </w:rPr>
            </w:pPr>
            <w:r w:rsidRPr="00075C2C">
              <w:rPr>
                <w:rFonts w:ascii="David" w:eastAsia="Times New Roman" w:hAnsi="David" w:cs="David"/>
                <w:color w:val="000000"/>
                <w:sz w:val="24"/>
                <w:szCs w:val="24"/>
                <w:rtl/>
              </w:rPr>
              <w:t>48%</w:t>
            </w:r>
          </w:p>
        </w:tc>
        <w:tc>
          <w:tcPr>
            <w:tcW w:w="1069" w:type="dxa"/>
            <w:tcBorders>
              <w:top w:val="single" w:sz="4" w:space="0" w:color="auto"/>
              <w:left w:val="single" w:sz="8" w:space="0" w:color="auto"/>
              <w:bottom w:val="nil"/>
              <w:right w:val="nil"/>
            </w:tcBorders>
            <w:shd w:val="clear" w:color="auto" w:fill="auto"/>
            <w:vAlign w:val="center"/>
          </w:tcPr>
          <w:p w14:paraId="2D7EF26C"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14%</w:t>
            </w:r>
          </w:p>
        </w:tc>
        <w:tc>
          <w:tcPr>
            <w:tcW w:w="956" w:type="dxa"/>
            <w:tcBorders>
              <w:top w:val="single" w:sz="4" w:space="0" w:color="auto"/>
              <w:bottom w:val="nil"/>
              <w:right w:val="single" w:sz="4" w:space="0" w:color="auto"/>
            </w:tcBorders>
          </w:tcPr>
          <w:p w14:paraId="7A26D76C" w14:textId="77777777" w:rsidR="00075C2C" w:rsidRPr="00075C2C" w:rsidRDefault="00075C2C" w:rsidP="00C3156A">
            <w:pPr>
              <w:bidi w:val="0"/>
              <w:spacing w:line="360" w:lineRule="auto"/>
              <w:jc w:val="both"/>
              <w:rPr>
                <w:lang w:bidi="ar-SA"/>
              </w:rPr>
            </w:pPr>
          </w:p>
        </w:tc>
        <w:tc>
          <w:tcPr>
            <w:tcW w:w="803" w:type="dxa"/>
            <w:tcBorders>
              <w:top w:val="single" w:sz="4" w:space="0" w:color="auto"/>
              <w:left w:val="single" w:sz="4" w:space="0" w:color="auto"/>
              <w:bottom w:val="nil"/>
              <w:right w:val="single" w:sz="4" w:space="0" w:color="auto"/>
            </w:tcBorders>
          </w:tcPr>
          <w:p w14:paraId="3F23414C" w14:textId="77777777" w:rsidR="00075C2C" w:rsidRPr="00075C2C" w:rsidRDefault="00075C2C" w:rsidP="00C3156A">
            <w:pPr>
              <w:bidi w:val="0"/>
              <w:spacing w:line="360" w:lineRule="auto"/>
              <w:jc w:val="both"/>
              <w:rPr>
                <w:lang w:bidi="ar-SA"/>
              </w:rPr>
            </w:pPr>
            <w:r w:rsidRPr="00075C2C">
              <w:rPr>
                <w:color w:val="FF0000"/>
                <w:lang w:bidi="ar-SA"/>
              </w:rPr>
              <w:t>0.042</w:t>
            </w:r>
          </w:p>
        </w:tc>
      </w:tr>
      <w:tr w:rsidR="00075C2C" w:rsidRPr="00075C2C" w14:paraId="79A8847F" w14:textId="77777777" w:rsidTr="00965EC3">
        <w:tc>
          <w:tcPr>
            <w:tcW w:w="2336" w:type="dxa"/>
          </w:tcPr>
          <w:p w14:paraId="22831806" w14:textId="77777777" w:rsidR="00075C2C" w:rsidRPr="00075C2C" w:rsidRDefault="00075C2C" w:rsidP="00C3156A">
            <w:pPr>
              <w:bidi w:val="0"/>
              <w:spacing w:line="360" w:lineRule="auto"/>
              <w:jc w:val="both"/>
              <w:rPr>
                <w:b/>
                <w:bCs/>
                <w:lang w:bidi="ar-SA"/>
              </w:rPr>
            </w:pPr>
            <w:r w:rsidRPr="00075C2C">
              <w:rPr>
                <w:b/>
                <w:bCs/>
                <w:lang w:bidi="ar-SA"/>
              </w:rPr>
              <w:t xml:space="preserve"> </w:t>
            </w:r>
          </w:p>
        </w:tc>
        <w:tc>
          <w:tcPr>
            <w:tcW w:w="831" w:type="dxa"/>
            <w:tcBorders>
              <w:top w:val="nil"/>
            </w:tcBorders>
          </w:tcPr>
          <w:p w14:paraId="1A3D60F2" w14:textId="77777777" w:rsidR="00075C2C" w:rsidRPr="00075C2C" w:rsidRDefault="00075C2C" w:rsidP="00C3156A">
            <w:pPr>
              <w:bidi w:val="0"/>
              <w:spacing w:line="360" w:lineRule="auto"/>
              <w:jc w:val="both"/>
              <w:rPr>
                <w:b/>
                <w:bCs/>
                <w:lang w:bidi="ar-SA"/>
              </w:rPr>
            </w:pPr>
            <w:r w:rsidRPr="00075C2C">
              <w:rPr>
                <w:b/>
                <w:bCs/>
                <w:lang w:bidi="ar-SA"/>
              </w:rPr>
              <w:t>Arabs</w:t>
            </w:r>
          </w:p>
        </w:tc>
        <w:tc>
          <w:tcPr>
            <w:tcW w:w="1062" w:type="dxa"/>
            <w:tcBorders>
              <w:top w:val="nil"/>
              <w:left w:val="nil"/>
              <w:bottom w:val="single" w:sz="4" w:space="0" w:color="auto"/>
              <w:right w:val="nil"/>
            </w:tcBorders>
            <w:shd w:val="clear" w:color="auto" w:fill="auto"/>
            <w:vAlign w:val="bottom"/>
          </w:tcPr>
          <w:p w14:paraId="3FBCD152" w14:textId="77777777" w:rsidR="00075C2C" w:rsidRPr="00075C2C" w:rsidRDefault="00075C2C" w:rsidP="00C3156A">
            <w:pPr>
              <w:bidi w:val="0"/>
              <w:spacing w:line="360" w:lineRule="auto"/>
              <w:jc w:val="both"/>
              <w:rPr>
                <w:rFonts w:ascii="David" w:eastAsia="Times New Roman" w:hAnsi="David" w:cs="David"/>
                <w:color w:val="000000"/>
                <w:lang w:bidi="ar-SA"/>
              </w:rPr>
            </w:pPr>
            <w:r w:rsidRPr="00075C2C">
              <w:rPr>
                <w:rFonts w:ascii="David" w:eastAsia="Times New Roman" w:hAnsi="David" w:cs="David"/>
                <w:color w:val="000000"/>
                <w:lang w:bidi="ar-SA"/>
              </w:rPr>
              <w:t>0%</w:t>
            </w:r>
          </w:p>
        </w:tc>
        <w:tc>
          <w:tcPr>
            <w:tcW w:w="1080" w:type="dxa"/>
            <w:tcBorders>
              <w:top w:val="nil"/>
              <w:left w:val="nil"/>
              <w:bottom w:val="single" w:sz="4" w:space="0" w:color="auto"/>
              <w:right w:val="nil"/>
            </w:tcBorders>
            <w:shd w:val="clear" w:color="auto" w:fill="auto"/>
            <w:vAlign w:val="bottom"/>
          </w:tcPr>
          <w:p w14:paraId="49B7137A" w14:textId="77777777" w:rsidR="00075C2C" w:rsidRPr="00075C2C" w:rsidRDefault="00075C2C" w:rsidP="00C3156A">
            <w:pPr>
              <w:bidi w:val="0"/>
              <w:spacing w:line="360" w:lineRule="auto"/>
              <w:jc w:val="both"/>
              <w:rPr>
                <w:rFonts w:ascii="David" w:eastAsia="Times New Roman" w:hAnsi="David" w:cs="David"/>
                <w:color w:val="000000"/>
                <w:lang w:bidi="ar-SA"/>
              </w:rPr>
            </w:pPr>
            <w:r w:rsidRPr="00075C2C">
              <w:rPr>
                <w:rFonts w:ascii="David" w:eastAsia="Times New Roman" w:hAnsi="David" w:cs="David"/>
                <w:color w:val="000000"/>
                <w:lang w:bidi="ar-SA"/>
              </w:rPr>
              <w:t>43%</w:t>
            </w:r>
          </w:p>
        </w:tc>
        <w:tc>
          <w:tcPr>
            <w:tcW w:w="1223" w:type="dxa"/>
            <w:tcBorders>
              <w:top w:val="nil"/>
              <w:left w:val="nil"/>
              <w:bottom w:val="single" w:sz="4" w:space="0" w:color="auto"/>
              <w:right w:val="nil"/>
            </w:tcBorders>
            <w:shd w:val="clear" w:color="auto" w:fill="auto"/>
            <w:vAlign w:val="bottom"/>
          </w:tcPr>
          <w:p w14:paraId="0F72FD40" w14:textId="77777777" w:rsidR="00075C2C" w:rsidRPr="00075C2C" w:rsidRDefault="00075C2C" w:rsidP="00C3156A">
            <w:pPr>
              <w:bidi w:val="0"/>
              <w:spacing w:line="360" w:lineRule="auto"/>
              <w:jc w:val="both"/>
              <w:rPr>
                <w:rFonts w:ascii="David" w:eastAsia="Times New Roman" w:hAnsi="David" w:cs="David"/>
                <w:color w:val="000000"/>
                <w:lang w:bidi="ar-SA"/>
              </w:rPr>
            </w:pPr>
            <w:r w:rsidRPr="00075C2C">
              <w:rPr>
                <w:rFonts w:ascii="David" w:eastAsia="Times New Roman" w:hAnsi="David" w:cs="David"/>
                <w:color w:val="000000"/>
                <w:lang w:bidi="ar-SA"/>
              </w:rPr>
              <w:t>24%</w:t>
            </w:r>
          </w:p>
        </w:tc>
        <w:tc>
          <w:tcPr>
            <w:tcW w:w="1069" w:type="dxa"/>
            <w:tcBorders>
              <w:top w:val="nil"/>
              <w:left w:val="single" w:sz="8" w:space="0" w:color="auto"/>
              <w:bottom w:val="single" w:sz="4" w:space="0" w:color="auto"/>
              <w:right w:val="nil"/>
            </w:tcBorders>
            <w:shd w:val="clear" w:color="auto" w:fill="auto"/>
            <w:vAlign w:val="center"/>
          </w:tcPr>
          <w:p w14:paraId="496A3021" w14:textId="77777777" w:rsidR="00075C2C" w:rsidRPr="00075C2C" w:rsidRDefault="00075C2C" w:rsidP="00C3156A">
            <w:pPr>
              <w:bidi w:val="0"/>
              <w:spacing w:line="360" w:lineRule="auto"/>
              <w:jc w:val="both"/>
              <w:rPr>
                <w:rFonts w:ascii="David" w:eastAsia="Times New Roman" w:hAnsi="David" w:cs="David"/>
                <w:color w:val="000000"/>
                <w:sz w:val="24"/>
                <w:szCs w:val="24"/>
                <w:lang w:bidi="ar-SA"/>
              </w:rPr>
            </w:pPr>
            <w:r w:rsidRPr="00075C2C">
              <w:rPr>
                <w:rFonts w:ascii="David" w:eastAsia="Times New Roman" w:hAnsi="David" w:cs="David"/>
                <w:color w:val="000000"/>
                <w:sz w:val="24"/>
                <w:szCs w:val="24"/>
                <w:rtl/>
              </w:rPr>
              <w:t>33%</w:t>
            </w:r>
          </w:p>
        </w:tc>
        <w:tc>
          <w:tcPr>
            <w:tcW w:w="956" w:type="dxa"/>
            <w:tcBorders>
              <w:top w:val="nil"/>
              <w:right w:val="single" w:sz="4" w:space="0" w:color="auto"/>
            </w:tcBorders>
          </w:tcPr>
          <w:p w14:paraId="09C53E74" w14:textId="77777777" w:rsidR="00075C2C" w:rsidRPr="00075C2C" w:rsidRDefault="00075C2C" w:rsidP="00C3156A">
            <w:pPr>
              <w:bidi w:val="0"/>
              <w:spacing w:line="360" w:lineRule="auto"/>
              <w:jc w:val="both"/>
              <w:rPr>
                <w:lang w:bidi="ar-SA"/>
              </w:rPr>
            </w:pPr>
          </w:p>
        </w:tc>
        <w:tc>
          <w:tcPr>
            <w:tcW w:w="803" w:type="dxa"/>
            <w:tcBorders>
              <w:top w:val="nil"/>
              <w:left w:val="single" w:sz="4" w:space="0" w:color="auto"/>
              <w:bottom w:val="single" w:sz="4" w:space="0" w:color="auto"/>
              <w:right w:val="single" w:sz="4" w:space="0" w:color="auto"/>
            </w:tcBorders>
          </w:tcPr>
          <w:p w14:paraId="6EF9A129" w14:textId="77777777" w:rsidR="00075C2C" w:rsidRPr="00075C2C" w:rsidRDefault="00075C2C" w:rsidP="00C3156A">
            <w:pPr>
              <w:bidi w:val="0"/>
              <w:spacing w:line="360" w:lineRule="auto"/>
              <w:jc w:val="both"/>
              <w:rPr>
                <w:lang w:bidi="ar-SA"/>
              </w:rPr>
            </w:pPr>
          </w:p>
        </w:tc>
      </w:tr>
      <w:tr w:rsidR="00075C2C" w:rsidRPr="00075C2C" w14:paraId="47728005" w14:textId="77777777" w:rsidTr="00965EC3">
        <w:tc>
          <w:tcPr>
            <w:tcW w:w="2336" w:type="dxa"/>
            <w:shd w:val="clear" w:color="auto" w:fill="BFBFBF" w:themeFill="background1" w:themeFillShade="BF"/>
          </w:tcPr>
          <w:p w14:paraId="50EFFDD6" w14:textId="77777777" w:rsidR="00075C2C" w:rsidRPr="00075C2C" w:rsidRDefault="00075C2C" w:rsidP="00C3156A">
            <w:pPr>
              <w:bidi w:val="0"/>
              <w:spacing w:line="360" w:lineRule="auto"/>
              <w:jc w:val="both"/>
              <w:rPr>
                <w:b/>
                <w:bCs/>
                <w:lang w:bidi="ar-SA"/>
              </w:rPr>
            </w:pPr>
            <w:r w:rsidRPr="00075C2C">
              <w:rPr>
                <w:b/>
                <w:bCs/>
                <w:lang w:bidi="ar-SA"/>
              </w:rPr>
              <w:t>How satisfied you are with sex?</w:t>
            </w:r>
          </w:p>
        </w:tc>
        <w:tc>
          <w:tcPr>
            <w:tcW w:w="831" w:type="dxa"/>
            <w:tcBorders>
              <w:bottom w:val="single" w:sz="4" w:space="0" w:color="auto"/>
            </w:tcBorders>
            <w:shd w:val="clear" w:color="auto" w:fill="BFBFBF" w:themeFill="background1" w:themeFillShade="BF"/>
          </w:tcPr>
          <w:p w14:paraId="21E9E4C5" w14:textId="77777777" w:rsidR="00075C2C" w:rsidRPr="00075C2C" w:rsidRDefault="00075C2C" w:rsidP="00C3156A">
            <w:pPr>
              <w:bidi w:val="0"/>
              <w:spacing w:line="360" w:lineRule="auto"/>
              <w:jc w:val="both"/>
              <w:rPr>
                <w:b/>
                <w:bCs/>
                <w:lang w:bidi="ar-SA"/>
              </w:rPr>
            </w:pPr>
          </w:p>
        </w:tc>
        <w:tc>
          <w:tcPr>
            <w:tcW w:w="1062" w:type="dxa"/>
            <w:tcBorders>
              <w:bottom w:val="single" w:sz="4" w:space="0" w:color="auto"/>
            </w:tcBorders>
            <w:shd w:val="clear" w:color="auto" w:fill="BFBFBF" w:themeFill="background1" w:themeFillShade="BF"/>
          </w:tcPr>
          <w:p w14:paraId="24FA0DDE" w14:textId="77777777" w:rsidR="00075C2C" w:rsidRPr="00075C2C" w:rsidRDefault="00075C2C" w:rsidP="00C3156A">
            <w:pPr>
              <w:bidi w:val="0"/>
              <w:spacing w:line="360" w:lineRule="auto"/>
              <w:jc w:val="both"/>
              <w:rPr>
                <w:lang w:bidi="ar-SA"/>
              </w:rPr>
            </w:pPr>
            <w:r w:rsidRPr="00075C2C">
              <w:rPr>
                <w:lang w:bidi="ar-SA"/>
              </w:rPr>
              <w:t>Very</w:t>
            </w:r>
          </w:p>
        </w:tc>
        <w:tc>
          <w:tcPr>
            <w:tcW w:w="1080" w:type="dxa"/>
            <w:tcBorders>
              <w:bottom w:val="single" w:sz="4" w:space="0" w:color="auto"/>
            </w:tcBorders>
            <w:shd w:val="clear" w:color="auto" w:fill="BFBFBF" w:themeFill="background1" w:themeFillShade="BF"/>
          </w:tcPr>
          <w:p w14:paraId="27F2CF3F" w14:textId="77777777" w:rsidR="00075C2C" w:rsidRPr="00075C2C" w:rsidRDefault="00075C2C" w:rsidP="00C3156A">
            <w:pPr>
              <w:bidi w:val="0"/>
              <w:spacing w:line="360" w:lineRule="auto"/>
              <w:jc w:val="both"/>
              <w:rPr>
                <w:lang w:bidi="ar-SA"/>
              </w:rPr>
            </w:pPr>
            <w:r w:rsidRPr="00075C2C">
              <w:rPr>
                <w:lang w:bidi="ar-SA"/>
              </w:rPr>
              <w:t>Quite</w:t>
            </w:r>
          </w:p>
        </w:tc>
        <w:tc>
          <w:tcPr>
            <w:tcW w:w="1223" w:type="dxa"/>
            <w:tcBorders>
              <w:bottom w:val="single" w:sz="4" w:space="0" w:color="auto"/>
            </w:tcBorders>
            <w:shd w:val="clear" w:color="auto" w:fill="BFBFBF" w:themeFill="background1" w:themeFillShade="BF"/>
          </w:tcPr>
          <w:p w14:paraId="2905764F" w14:textId="77777777" w:rsidR="00075C2C" w:rsidRPr="00075C2C" w:rsidRDefault="00075C2C" w:rsidP="00C3156A">
            <w:pPr>
              <w:bidi w:val="0"/>
              <w:spacing w:line="360" w:lineRule="auto"/>
              <w:jc w:val="both"/>
              <w:rPr>
                <w:lang w:bidi="ar-SA"/>
              </w:rPr>
            </w:pPr>
            <w:r w:rsidRPr="00075C2C">
              <w:rPr>
                <w:lang w:bidi="ar-SA"/>
              </w:rPr>
              <w:t>Reasonably</w:t>
            </w:r>
          </w:p>
        </w:tc>
        <w:tc>
          <w:tcPr>
            <w:tcW w:w="1069" w:type="dxa"/>
            <w:tcBorders>
              <w:bottom w:val="single" w:sz="4" w:space="0" w:color="auto"/>
            </w:tcBorders>
            <w:shd w:val="clear" w:color="auto" w:fill="BFBFBF" w:themeFill="background1" w:themeFillShade="BF"/>
          </w:tcPr>
          <w:p w14:paraId="5198870B" w14:textId="77777777" w:rsidR="00075C2C" w:rsidRPr="00075C2C" w:rsidRDefault="00075C2C" w:rsidP="00C3156A">
            <w:pPr>
              <w:bidi w:val="0"/>
              <w:spacing w:line="360" w:lineRule="auto"/>
              <w:jc w:val="both"/>
              <w:rPr>
                <w:lang w:bidi="ar-SA"/>
              </w:rPr>
            </w:pPr>
            <w:r w:rsidRPr="00075C2C">
              <w:rPr>
                <w:lang w:bidi="ar-SA"/>
              </w:rPr>
              <w:t>Not really</w:t>
            </w:r>
          </w:p>
        </w:tc>
        <w:tc>
          <w:tcPr>
            <w:tcW w:w="956" w:type="dxa"/>
            <w:tcBorders>
              <w:bottom w:val="single" w:sz="4" w:space="0" w:color="auto"/>
            </w:tcBorders>
            <w:shd w:val="clear" w:color="auto" w:fill="BFBFBF" w:themeFill="background1" w:themeFillShade="BF"/>
          </w:tcPr>
          <w:p w14:paraId="6381A2BC" w14:textId="77777777" w:rsidR="00075C2C" w:rsidRPr="00075C2C" w:rsidRDefault="00075C2C" w:rsidP="00C3156A">
            <w:pPr>
              <w:bidi w:val="0"/>
              <w:spacing w:line="360" w:lineRule="auto"/>
              <w:jc w:val="both"/>
              <w:rPr>
                <w:lang w:bidi="ar-SA"/>
              </w:rPr>
            </w:pPr>
          </w:p>
        </w:tc>
        <w:tc>
          <w:tcPr>
            <w:tcW w:w="803" w:type="dxa"/>
            <w:tcBorders>
              <w:top w:val="single" w:sz="4" w:space="0" w:color="auto"/>
              <w:bottom w:val="single" w:sz="4" w:space="0" w:color="auto"/>
            </w:tcBorders>
            <w:shd w:val="clear" w:color="auto" w:fill="BFBFBF" w:themeFill="background1" w:themeFillShade="BF"/>
          </w:tcPr>
          <w:p w14:paraId="7F4CFC28" w14:textId="77777777" w:rsidR="00075C2C" w:rsidRPr="00075C2C" w:rsidRDefault="00075C2C" w:rsidP="00C3156A">
            <w:pPr>
              <w:bidi w:val="0"/>
              <w:spacing w:line="360" w:lineRule="auto"/>
              <w:jc w:val="both"/>
              <w:rPr>
                <w:lang w:bidi="ar-SA"/>
              </w:rPr>
            </w:pPr>
          </w:p>
        </w:tc>
      </w:tr>
      <w:tr w:rsidR="00075C2C" w:rsidRPr="00075C2C" w14:paraId="6AB87A7D" w14:textId="77777777" w:rsidTr="00965EC3">
        <w:tc>
          <w:tcPr>
            <w:tcW w:w="2336" w:type="dxa"/>
          </w:tcPr>
          <w:p w14:paraId="0EA61277" w14:textId="77777777" w:rsidR="00075C2C" w:rsidRPr="00075C2C" w:rsidRDefault="00075C2C" w:rsidP="00C3156A">
            <w:pPr>
              <w:bidi w:val="0"/>
              <w:spacing w:line="360" w:lineRule="auto"/>
              <w:jc w:val="both"/>
              <w:rPr>
                <w:b/>
                <w:bCs/>
                <w:lang w:bidi="ar-SA"/>
              </w:rPr>
            </w:pPr>
            <w:r w:rsidRPr="00075C2C">
              <w:rPr>
                <w:b/>
                <w:bCs/>
                <w:lang w:bidi="ar-SA"/>
              </w:rPr>
              <w:t xml:space="preserve"> </w:t>
            </w:r>
          </w:p>
        </w:tc>
        <w:tc>
          <w:tcPr>
            <w:tcW w:w="831" w:type="dxa"/>
            <w:tcBorders>
              <w:top w:val="single" w:sz="4" w:space="0" w:color="auto"/>
              <w:bottom w:val="nil"/>
            </w:tcBorders>
          </w:tcPr>
          <w:p w14:paraId="141F201F" w14:textId="77777777" w:rsidR="00075C2C" w:rsidRPr="00075C2C" w:rsidRDefault="00075C2C" w:rsidP="00C3156A">
            <w:pPr>
              <w:bidi w:val="0"/>
              <w:spacing w:line="360" w:lineRule="auto"/>
              <w:jc w:val="both"/>
              <w:rPr>
                <w:b/>
                <w:bCs/>
                <w:lang w:bidi="ar-SA"/>
              </w:rPr>
            </w:pPr>
            <w:r w:rsidRPr="00075C2C">
              <w:rPr>
                <w:b/>
                <w:bCs/>
                <w:lang w:bidi="ar-SA"/>
              </w:rPr>
              <w:t>Jews</w:t>
            </w:r>
          </w:p>
        </w:tc>
        <w:tc>
          <w:tcPr>
            <w:tcW w:w="1062" w:type="dxa"/>
            <w:tcBorders>
              <w:top w:val="single" w:sz="4" w:space="0" w:color="auto"/>
              <w:left w:val="single" w:sz="8" w:space="0" w:color="auto"/>
              <w:bottom w:val="nil"/>
              <w:right w:val="single" w:sz="8" w:space="0" w:color="auto"/>
            </w:tcBorders>
            <w:shd w:val="clear" w:color="auto" w:fill="auto"/>
            <w:vAlign w:val="center"/>
          </w:tcPr>
          <w:p w14:paraId="09200448" w14:textId="77777777" w:rsidR="00075C2C" w:rsidRPr="00075C2C" w:rsidRDefault="00075C2C" w:rsidP="00C3156A">
            <w:pPr>
              <w:bidi w:val="0"/>
              <w:spacing w:line="360" w:lineRule="auto"/>
              <w:jc w:val="both"/>
              <w:rPr>
                <w:rFonts w:ascii="David" w:eastAsia="Times New Roman" w:hAnsi="David" w:cs="David"/>
                <w:color w:val="000000"/>
                <w:sz w:val="24"/>
                <w:szCs w:val="24"/>
                <w:lang w:bidi="ar-SA"/>
              </w:rPr>
            </w:pPr>
            <w:r w:rsidRPr="00075C2C">
              <w:rPr>
                <w:rFonts w:ascii="David" w:eastAsia="Times New Roman" w:hAnsi="David" w:cs="David"/>
                <w:color w:val="000000"/>
                <w:sz w:val="24"/>
                <w:szCs w:val="24"/>
                <w:rtl/>
              </w:rPr>
              <w:t>14%</w:t>
            </w:r>
          </w:p>
        </w:tc>
        <w:tc>
          <w:tcPr>
            <w:tcW w:w="1080" w:type="dxa"/>
            <w:tcBorders>
              <w:top w:val="single" w:sz="4" w:space="0" w:color="auto"/>
              <w:left w:val="nil"/>
              <w:bottom w:val="nil"/>
              <w:right w:val="nil"/>
            </w:tcBorders>
            <w:shd w:val="clear" w:color="auto" w:fill="auto"/>
            <w:vAlign w:val="center"/>
          </w:tcPr>
          <w:p w14:paraId="2C50E86B"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17%</w:t>
            </w:r>
          </w:p>
        </w:tc>
        <w:tc>
          <w:tcPr>
            <w:tcW w:w="1223" w:type="dxa"/>
            <w:tcBorders>
              <w:top w:val="single" w:sz="4" w:space="0" w:color="auto"/>
              <w:left w:val="single" w:sz="8" w:space="0" w:color="auto"/>
              <w:bottom w:val="nil"/>
              <w:right w:val="nil"/>
            </w:tcBorders>
            <w:shd w:val="clear" w:color="auto" w:fill="auto"/>
            <w:vAlign w:val="center"/>
          </w:tcPr>
          <w:p w14:paraId="36F1156E" w14:textId="77777777" w:rsidR="00075C2C" w:rsidRPr="00075C2C" w:rsidRDefault="00075C2C" w:rsidP="00C3156A">
            <w:pPr>
              <w:bidi w:val="0"/>
              <w:spacing w:line="360" w:lineRule="auto"/>
              <w:jc w:val="both"/>
              <w:rPr>
                <w:rFonts w:ascii="David" w:eastAsia="Times New Roman" w:hAnsi="David" w:cs="David"/>
                <w:color w:val="000000"/>
                <w:sz w:val="24"/>
                <w:szCs w:val="24"/>
                <w:rtl/>
              </w:rPr>
            </w:pPr>
            <w:r w:rsidRPr="00075C2C">
              <w:rPr>
                <w:rFonts w:ascii="David" w:eastAsia="Times New Roman" w:hAnsi="David" w:cs="David"/>
                <w:color w:val="000000"/>
                <w:sz w:val="24"/>
                <w:szCs w:val="24"/>
                <w:rtl/>
              </w:rPr>
              <w:t>48%</w:t>
            </w:r>
          </w:p>
        </w:tc>
        <w:tc>
          <w:tcPr>
            <w:tcW w:w="1069" w:type="dxa"/>
            <w:tcBorders>
              <w:top w:val="single" w:sz="4" w:space="0" w:color="auto"/>
              <w:left w:val="single" w:sz="4" w:space="0" w:color="auto"/>
              <w:bottom w:val="nil"/>
              <w:right w:val="nil"/>
            </w:tcBorders>
            <w:shd w:val="clear" w:color="auto" w:fill="auto"/>
            <w:vAlign w:val="center"/>
          </w:tcPr>
          <w:p w14:paraId="59CFFE84"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21%</w:t>
            </w:r>
          </w:p>
        </w:tc>
        <w:tc>
          <w:tcPr>
            <w:tcW w:w="956" w:type="dxa"/>
            <w:tcBorders>
              <w:bottom w:val="nil"/>
              <w:right w:val="single" w:sz="4" w:space="0" w:color="auto"/>
            </w:tcBorders>
          </w:tcPr>
          <w:p w14:paraId="1B63FAD4" w14:textId="77777777" w:rsidR="00075C2C" w:rsidRPr="00075C2C" w:rsidRDefault="00075C2C" w:rsidP="00C3156A">
            <w:pPr>
              <w:bidi w:val="0"/>
              <w:spacing w:line="360" w:lineRule="auto"/>
              <w:jc w:val="both"/>
              <w:rPr>
                <w:lang w:bidi="ar-SA"/>
              </w:rPr>
            </w:pPr>
          </w:p>
        </w:tc>
        <w:tc>
          <w:tcPr>
            <w:tcW w:w="803" w:type="dxa"/>
            <w:tcBorders>
              <w:top w:val="single" w:sz="4" w:space="0" w:color="auto"/>
              <w:left w:val="single" w:sz="4" w:space="0" w:color="auto"/>
              <w:bottom w:val="nil"/>
              <w:right w:val="single" w:sz="4" w:space="0" w:color="auto"/>
            </w:tcBorders>
          </w:tcPr>
          <w:p w14:paraId="659A4791" w14:textId="77777777" w:rsidR="00075C2C" w:rsidRPr="00075C2C" w:rsidRDefault="00075C2C" w:rsidP="00C3156A">
            <w:pPr>
              <w:bidi w:val="0"/>
              <w:spacing w:line="360" w:lineRule="auto"/>
              <w:jc w:val="both"/>
              <w:rPr>
                <w:lang w:bidi="ar-SA"/>
              </w:rPr>
            </w:pPr>
            <w:r w:rsidRPr="00075C2C">
              <w:rPr>
                <w:color w:val="FF0000"/>
                <w:lang w:bidi="ar-SA"/>
              </w:rPr>
              <w:t>0.003</w:t>
            </w:r>
          </w:p>
        </w:tc>
      </w:tr>
      <w:tr w:rsidR="00075C2C" w:rsidRPr="00075C2C" w14:paraId="519EE35A" w14:textId="77777777" w:rsidTr="00965EC3">
        <w:tc>
          <w:tcPr>
            <w:tcW w:w="2336" w:type="dxa"/>
          </w:tcPr>
          <w:p w14:paraId="423FEE11" w14:textId="77777777" w:rsidR="00075C2C" w:rsidRPr="00075C2C" w:rsidRDefault="00075C2C" w:rsidP="00C3156A">
            <w:pPr>
              <w:bidi w:val="0"/>
              <w:spacing w:line="360" w:lineRule="auto"/>
              <w:jc w:val="both"/>
              <w:rPr>
                <w:b/>
                <w:bCs/>
                <w:lang w:bidi="ar-SA"/>
              </w:rPr>
            </w:pPr>
            <w:r w:rsidRPr="00075C2C">
              <w:rPr>
                <w:b/>
                <w:bCs/>
                <w:lang w:bidi="ar-SA"/>
              </w:rPr>
              <w:t xml:space="preserve"> </w:t>
            </w:r>
          </w:p>
        </w:tc>
        <w:tc>
          <w:tcPr>
            <w:tcW w:w="831" w:type="dxa"/>
            <w:tcBorders>
              <w:top w:val="nil"/>
            </w:tcBorders>
          </w:tcPr>
          <w:p w14:paraId="299CE828" w14:textId="77777777" w:rsidR="00075C2C" w:rsidRPr="00075C2C" w:rsidRDefault="00075C2C" w:rsidP="00C3156A">
            <w:pPr>
              <w:bidi w:val="0"/>
              <w:spacing w:line="360" w:lineRule="auto"/>
              <w:jc w:val="both"/>
              <w:rPr>
                <w:b/>
                <w:bCs/>
                <w:lang w:bidi="ar-SA"/>
              </w:rPr>
            </w:pPr>
            <w:r w:rsidRPr="00075C2C">
              <w:rPr>
                <w:b/>
                <w:bCs/>
                <w:lang w:bidi="ar-SA"/>
              </w:rPr>
              <w:t>Arabs</w:t>
            </w:r>
          </w:p>
        </w:tc>
        <w:tc>
          <w:tcPr>
            <w:tcW w:w="1062" w:type="dxa"/>
            <w:tcBorders>
              <w:top w:val="nil"/>
              <w:left w:val="single" w:sz="8" w:space="0" w:color="auto"/>
              <w:bottom w:val="single" w:sz="8" w:space="0" w:color="auto"/>
              <w:right w:val="single" w:sz="8" w:space="0" w:color="auto"/>
            </w:tcBorders>
            <w:shd w:val="clear" w:color="auto" w:fill="auto"/>
            <w:vAlign w:val="center"/>
          </w:tcPr>
          <w:p w14:paraId="0383022E" w14:textId="77777777" w:rsidR="00075C2C" w:rsidRPr="00075C2C" w:rsidRDefault="00075C2C" w:rsidP="00C3156A">
            <w:pPr>
              <w:bidi w:val="0"/>
              <w:spacing w:line="360" w:lineRule="auto"/>
              <w:jc w:val="both"/>
              <w:rPr>
                <w:rFonts w:ascii="David" w:eastAsia="Times New Roman" w:hAnsi="David" w:cs="David"/>
                <w:color w:val="000000"/>
                <w:sz w:val="24"/>
                <w:szCs w:val="24"/>
                <w:lang w:bidi="ar-SA"/>
              </w:rPr>
            </w:pPr>
            <w:r w:rsidRPr="00075C2C">
              <w:rPr>
                <w:rFonts w:ascii="David" w:eastAsia="Times New Roman" w:hAnsi="David" w:cs="David"/>
                <w:color w:val="000000"/>
                <w:sz w:val="24"/>
                <w:szCs w:val="24"/>
                <w:rtl/>
              </w:rPr>
              <w:t>7%</w:t>
            </w:r>
          </w:p>
        </w:tc>
        <w:tc>
          <w:tcPr>
            <w:tcW w:w="1080" w:type="dxa"/>
            <w:tcBorders>
              <w:top w:val="nil"/>
              <w:left w:val="nil"/>
              <w:bottom w:val="single" w:sz="8" w:space="0" w:color="auto"/>
              <w:right w:val="nil"/>
            </w:tcBorders>
            <w:shd w:val="clear" w:color="auto" w:fill="auto"/>
            <w:vAlign w:val="center"/>
          </w:tcPr>
          <w:p w14:paraId="53F7424D"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0%</w:t>
            </w:r>
          </w:p>
        </w:tc>
        <w:tc>
          <w:tcPr>
            <w:tcW w:w="1223" w:type="dxa"/>
            <w:tcBorders>
              <w:top w:val="nil"/>
              <w:left w:val="single" w:sz="8" w:space="0" w:color="auto"/>
              <w:bottom w:val="single" w:sz="8" w:space="0" w:color="auto"/>
              <w:right w:val="nil"/>
            </w:tcBorders>
            <w:shd w:val="clear" w:color="auto" w:fill="auto"/>
            <w:vAlign w:val="center"/>
          </w:tcPr>
          <w:p w14:paraId="4FB76887" w14:textId="77777777" w:rsidR="00075C2C" w:rsidRPr="00075C2C" w:rsidRDefault="00075C2C" w:rsidP="00C3156A">
            <w:pPr>
              <w:bidi w:val="0"/>
              <w:spacing w:line="360" w:lineRule="auto"/>
              <w:jc w:val="both"/>
              <w:rPr>
                <w:rFonts w:ascii="David" w:eastAsia="Times New Roman" w:hAnsi="David" w:cs="David"/>
                <w:color w:val="000000"/>
                <w:sz w:val="24"/>
                <w:szCs w:val="24"/>
                <w:rtl/>
              </w:rPr>
            </w:pPr>
            <w:r w:rsidRPr="00075C2C">
              <w:rPr>
                <w:rFonts w:ascii="David" w:eastAsia="Times New Roman" w:hAnsi="David" w:cs="David"/>
                <w:color w:val="000000"/>
                <w:sz w:val="24"/>
                <w:szCs w:val="24"/>
                <w:rtl/>
              </w:rPr>
              <w:t>43%</w:t>
            </w:r>
          </w:p>
        </w:tc>
        <w:tc>
          <w:tcPr>
            <w:tcW w:w="1069" w:type="dxa"/>
            <w:tcBorders>
              <w:top w:val="nil"/>
              <w:left w:val="single" w:sz="4" w:space="0" w:color="auto"/>
              <w:bottom w:val="single" w:sz="8" w:space="0" w:color="auto"/>
              <w:right w:val="nil"/>
            </w:tcBorders>
            <w:shd w:val="clear" w:color="auto" w:fill="auto"/>
            <w:vAlign w:val="center"/>
          </w:tcPr>
          <w:p w14:paraId="4A31D3BE"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50%</w:t>
            </w:r>
          </w:p>
        </w:tc>
        <w:tc>
          <w:tcPr>
            <w:tcW w:w="956" w:type="dxa"/>
            <w:tcBorders>
              <w:top w:val="nil"/>
              <w:right w:val="single" w:sz="4" w:space="0" w:color="auto"/>
            </w:tcBorders>
          </w:tcPr>
          <w:p w14:paraId="7494EB8C" w14:textId="77777777" w:rsidR="00075C2C" w:rsidRPr="00075C2C" w:rsidRDefault="00075C2C" w:rsidP="00C3156A">
            <w:pPr>
              <w:bidi w:val="0"/>
              <w:spacing w:line="360" w:lineRule="auto"/>
              <w:jc w:val="both"/>
              <w:rPr>
                <w:lang w:bidi="ar-SA"/>
              </w:rPr>
            </w:pPr>
          </w:p>
        </w:tc>
        <w:tc>
          <w:tcPr>
            <w:tcW w:w="803" w:type="dxa"/>
            <w:tcBorders>
              <w:top w:val="nil"/>
              <w:left w:val="single" w:sz="4" w:space="0" w:color="auto"/>
              <w:bottom w:val="single" w:sz="4" w:space="0" w:color="auto"/>
              <w:right w:val="single" w:sz="4" w:space="0" w:color="auto"/>
            </w:tcBorders>
          </w:tcPr>
          <w:p w14:paraId="101D5DA9" w14:textId="77777777" w:rsidR="00075C2C" w:rsidRPr="00075C2C" w:rsidRDefault="00075C2C" w:rsidP="00C3156A">
            <w:pPr>
              <w:bidi w:val="0"/>
              <w:spacing w:line="360" w:lineRule="auto"/>
              <w:jc w:val="both"/>
              <w:rPr>
                <w:lang w:bidi="ar-SA"/>
              </w:rPr>
            </w:pPr>
          </w:p>
        </w:tc>
      </w:tr>
      <w:tr w:rsidR="00075C2C" w:rsidRPr="00075C2C" w14:paraId="2A6D5210" w14:textId="77777777" w:rsidTr="00965EC3">
        <w:tc>
          <w:tcPr>
            <w:tcW w:w="2336" w:type="dxa"/>
            <w:shd w:val="clear" w:color="auto" w:fill="BFBFBF" w:themeFill="background1" w:themeFillShade="BF"/>
          </w:tcPr>
          <w:p w14:paraId="5784CE0F" w14:textId="77777777" w:rsidR="00075C2C" w:rsidRPr="00075C2C" w:rsidRDefault="00075C2C" w:rsidP="00C3156A">
            <w:pPr>
              <w:bidi w:val="0"/>
              <w:spacing w:line="360" w:lineRule="auto"/>
              <w:jc w:val="both"/>
              <w:rPr>
                <w:b/>
                <w:bCs/>
                <w:lang w:bidi="ar-SA"/>
              </w:rPr>
            </w:pPr>
            <w:r w:rsidRPr="00075C2C">
              <w:rPr>
                <w:b/>
                <w:bCs/>
                <w:lang w:bidi="ar-SA"/>
              </w:rPr>
              <w:t>Are you ashamed of your body when changing clothes or having sex?</w:t>
            </w:r>
          </w:p>
        </w:tc>
        <w:tc>
          <w:tcPr>
            <w:tcW w:w="831" w:type="dxa"/>
            <w:tcBorders>
              <w:bottom w:val="single" w:sz="4" w:space="0" w:color="auto"/>
            </w:tcBorders>
            <w:shd w:val="clear" w:color="auto" w:fill="BFBFBF" w:themeFill="background1" w:themeFillShade="BF"/>
          </w:tcPr>
          <w:p w14:paraId="1CE1F18A" w14:textId="77777777" w:rsidR="00075C2C" w:rsidRPr="00075C2C" w:rsidRDefault="00075C2C" w:rsidP="00C3156A">
            <w:pPr>
              <w:bidi w:val="0"/>
              <w:spacing w:line="360" w:lineRule="auto"/>
              <w:jc w:val="both"/>
              <w:rPr>
                <w:b/>
                <w:bCs/>
                <w:lang w:bidi="ar-SA"/>
              </w:rPr>
            </w:pPr>
          </w:p>
        </w:tc>
        <w:tc>
          <w:tcPr>
            <w:tcW w:w="1062" w:type="dxa"/>
            <w:tcBorders>
              <w:bottom w:val="single" w:sz="4" w:space="0" w:color="auto"/>
            </w:tcBorders>
            <w:shd w:val="clear" w:color="auto" w:fill="BFBFBF" w:themeFill="background1" w:themeFillShade="BF"/>
          </w:tcPr>
          <w:p w14:paraId="22FBF7AD" w14:textId="77777777" w:rsidR="00075C2C" w:rsidRPr="00075C2C" w:rsidRDefault="00075C2C" w:rsidP="00C3156A">
            <w:pPr>
              <w:bidi w:val="0"/>
              <w:spacing w:line="360" w:lineRule="auto"/>
              <w:jc w:val="both"/>
              <w:rPr>
                <w:lang w:bidi="ar-SA"/>
              </w:rPr>
            </w:pPr>
            <w:r w:rsidRPr="00075C2C">
              <w:rPr>
                <w:lang w:bidi="ar-SA"/>
              </w:rPr>
              <w:t>Very much</w:t>
            </w:r>
          </w:p>
        </w:tc>
        <w:tc>
          <w:tcPr>
            <w:tcW w:w="1080" w:type="dxa"/>
            <w:tcBorders>
              <w:bottom w:val="single" w:sz="4" w:space="0" w:color="auto"/>
            </w:tcBorders>
            <w:shd w:val="clear" w:color="auto" w:fill="BFBFBF" w:themeFill="background1" w:themeFillShade="BF"/>
          </w:tcPr>
          <w:p w14:paraId="375978B2" w14:textId="77777777" w:rsidR="00075C2C" w:rsidRPr="00075C2C" w:rsidRDefault="00075C2C" w:rsidP="00C3156A">
            <w:pPr>
              <w:bidi w:val="0"/>
              <w:spacing w:line="360" w:lineRule="auto"/>
              <w:jc w:val="both"/>
              <w:rPr>
                <w:lang w:bidi="ar-SA"/>
              </w:rPr>
            </w:pPr>
            <w:r w:rsidRPr="00075C2C">
              <w:rPr>
                <w:lang w:bidi="ar-SA"/>
              </w:rPr>
              <w:t>Quite a bit</w:t>
            </w:r>
          </w:p>
        </w:tc>
        <w:tc>
          <w:tcPr>
            <w:tcW w:w="1223" w:type="dxa"/>
            <w:tcBorders>
              <w:bottom w:val="single" w:sz="4" w:space="0" w:color="auto"/>
            </w:tcBorders>
            <w:shd w:val="clear" w:color="auto" w:fill="BFBFBF" w:themeFill="background1" w:themeFillShade="BF"/>
          </w:tcPr>
          <w:p w14:paraId="7E781E20" w14:textId="77777777" w:rsidR="00075C2C" w:rsidRPr="00075C2C" w:rsidRDefault="00075C2C" w:rsidP="00C3156A">
            <w:pPr>
              <w:bidi w:val="0"/>
              <w:spacing w:line="360" w:lineRule="auto"/>
              <w:jc w:val="both"/>
              <w:rPr>
                <w:lang w:bidi="ar-SA"/>
              </w:rPr>
            </w:pPr>
            <w:r w:rsidRPr="00075C2C">
              <w:rPr>
                <w:lang w:bidi="ar-SA"/>
              </w:rPr>
              <w:t>Slightly</w:t>
            </w:r>
          </w:p>
        </w:tc>
        <w:tc>
          <w:tcPr>
            <w:tcW w:w="1069" w:type="dxa"/>
            <w:tcBorders>
              <w:bottom w:val="single" w:sz="4" w:space="0" w:color="auto"/>
            </w:tcBorders>
            <w:shd w:val="clear" w:color="auto" w:fill="BFBFBF" w:themeFill="background1" w:themeFillShade="BF"/>
          </w:tcPr>
          <w:p w14:paraId="6128AD2E" w14:textId="77777777" w:rsidR="00075C2C" w:rsidRPr="00075C2C" w:rsidRDefault="00075C2C" w:rsidP="00C3156A">
            <w:pPr>
              <w:bidi w:val="0"/>
              <w:spacing w:line="360" w:lineRule="auto"/>
              <w:jc w:val="both"/>
              <w:rPr>
                <w:lang w:bidi="ar-SA"/>
              </w:rPr>
            </w:pPr>
            <w:r w:rsidRPr="00075C2C">
              <w:rPr>
                <w:lang w:bidi="ar-SA"/>
              </w:rPr>
              <w:t>Not at all</w:t>
            </w:r>
          </w:p>
        </w:tc>
        <w:tc>
          <w:tcPr>
            <w:tcW w:w="956" w:type="dxa"/>
            <w:tcBorders>
              <w:bottom w:val="single" w:sz="4" w:space="0" w:color="auto"/>
            </w:tcBorders>
            <w:shd w:val="clear" w:color="auto" w:fill="BFBFBF" w:themeFill="background1" w:themeFillShade="BF"/>
          </w:tcPr>
          <w:p w14:paraId="7088ABC7" w14:textId="77777777" w:rsidR="00075C2C" w:rsidRPr="00075C2C" w:rsidRDefault="00075C2C" w:rsidP="00C3156A">
            <w:pPr>
              <w:bidi w:val="0"/>
              <w:spacing w:line="360" w:lineRule="auto"/>
              <w:jc w:val="both"/>
              <w:rPr>
                <w:lang w:bidi="ar-SA"/>
              </w:rPr>
            </w:pPr>
          </w:p>
        </w:tc>
        <w:tc>
          <w:tcPr>
            <w:tcW w:w="803" w:type="dxa"/>
            <w:tcBorders>
              <w:top w:val="single" w:sz="4" w:space="0" w:color="auto"/>
              <w:bottom w:val="single" w:sz="4" w:space="0" w:color="auto"/>
            </w:tcBorders>
            <w:shd w:val="clear" w:color="auto" w:fill="BFBFBF" w:themeFill="background1" w:themeFillShade="BF"/>
          </w:tcPr>
          <w:p w14:paraId="4632EAFA" w14:textId="77777777" w:rsidR="00075C2C" w:rsidRPr="00075C2C" w:rsidRDefault="00075C2C" w:rsidP="00C3156A">
            <w:pPr>
              <w:bidi w:val="0"/>
              <w:spacing w:line="360" w:lineRule="auto"/>
              <w:jc w:val="both"/>
              <w:rPr>
                <w:lang w:bidi="ar-SA"/>
              </w:rPr>
            </w:pPr>
          </w:p>
        </w:tc>
      </w:tr>
      <w:tr w:rsidR="00075C2C" w:rsidRPr="00075C2C" w14:paraId="5CB8A564" w14:textId="77777777" w:rsidTr="00965EC3">
        <w:tc>
          <w:tcPr>
            <w:tcW w:w="2336" w:type="dxa"/>
          </w:tcPr>
          <w:p w14:paraId="3EF1F01A" w14:textId="77777777" w:rsidR="00075C2C" w:rsidRPr="00075C2C" w:rsidRDefault="00075C2C" w:rsidP="00C3156A">
            <w:pPr>
              <w:bidi w:val="0"/>
              <w:spacing w:line="360" w:lineRule="auto"/>
              <w:jc w:val="both"/>
              <w:rPr>
                <w:b/>
                <w:bCs/>
                <w:lang w:bidi="ar-SA"/>
              </w:rPr>
            </w:pPr>
            <w:r w:rsidRPr="00075C2C">
              <w:rPr>
                <w:b/>
                <w:bCs/>
                <w:lang w:bidi="ar-SA"/>
              </w:rPr>
              <w:t xml:space="preserve"> </w:t>
            </w:r>
          </w:p>
        </w:tc>
        <w:tc>
          <w:tcPr>
            <w:tcW w:w="831" w:type="dxa"/>
            <w:tcBorders>
              <w:top w:val="single" w:sz="4" w:space="0" w:color="auto"/>
              <w:bottom w:val="nil"/>
            </w:tcBorders>
          </w:tcPr>
          <w:p w14:paraId="6294E970" w14:textId="77777777" w:rsidR="00075C2C" w:rsidRPr="00075C2C" w:rsidRDefault="00075C2C" w:rsidP="00C3156A">
            <w:pPr>
              <w:bidi w:val="0"/>
              <w:spacing w:line="360" w:lineRule="auto"/>
              <w:jc w:val="both"/>
              <w:rPr>
                <w:b/>
                <w:bCs/>
                <w:lang w:bidi="ar-SA"/>
              </w:rPr>
            </w:pPr>
            <w:r w:rsidRPr="00075C2C">
              <w:rPr>
                <w:b/>
                <w:bCs/>
                <w:lang w:bidi="ar-SA"/>
              </w:rPr>
              <w:t>Jews</w:t>
            </w:r>
          </w:p>
        </w:tc>
        <w:tc>
          <w:tcPr>
            <w:tcW w:w="1062" w:type="dxa"/>
            <w:tcBorders>
              <w:top w:val="single" w:sz="4" w:space="0" w:color="auto"/>
              <w:left w:val="single" w:sz="8" w:space="0" w:color="auto"/>
              <w:bottom w:val="nil"/>
              <w:right w:val="single" w:sz="8" w:space="0" w:color="auto"/>
            </w:tcBorders>
            <w:shd w:val="clear" w:color="auto" w:fill="auto"/>
            <w:vAlign w:val="center"/>
          </w:tcPr>
          <w:p w14:paraId="05CC5F48" w14:textId="77777777" w:rsidR="00075C2C" w:rsidRPr="00075C2C" w:rsidRDefault="00075C2C" w:rsidP="00C3156A">
            <w:pPr>
              <w:bidi w:val="0"/>
              <w:spacing w:line="360" w:lineRule="auto"/>
              <w:jc w:val="both"/>
              <w:rPr>
                <w:rFonts w:ascii="David" w:eastAsia="Times New Roman" w:hAnsi="David" w:cs="David"/>
                <w:b/>
                <w:bCs/>
                <w:color w:val="000000"/>
                <w:sz w:val="24"/>
                <w:szCs w:val="24"/>
                <w:lang w:bidi="ar-SA"/>
              </w:rPr>
            </w:pPr>
            <w:r w:rsidRPr="00075C2C">
              <w:rPr>
                <w:rFonts w:ascii="David" w:eastAsia="Times New Roman" w:hAnsi="David" w:cs="David"/>
                <w:b/>
                <w:bCs/>
                <w:color w:val="000000"/>
                <w:sz w:val="24"/>
                <w:szCs w:val="24"/>
                <w:rtl/>
              </w:rPr>
              <w:t>31%</w:t>
            </w:r>
          </w:p>
        </w:tc>
        <w:tc>
          <w:tcPr>
            <w:tcW w:w="1080" w:type="dxa"/>
            <w:tcBorders>
              <w:top w:val="single" w:sz="4" w:space="0" w:color="auto"/>
              <w:left w:val="nil"/>
              <w:bottom w:val="nil"/>
              <w:right w:val="nil"/>
            </w:tcBorders>
            <w:shd w:val="clear" w:color="auto" w:fill="auto"/>
            <w:vAlign w:val="center"/>
          </w:tcPr>
          <w:p w14:paraId="0C700EB9"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21%</w:t>
            </w:r>
          </w:p>
        </w:tc>
        <w:tc>
          <w:tcPr>
            <w:tcW w:w="1223" w:type="dxa"/>
            <w:tcBorders>
              <w:top w:val="single" w:sz="4" w:space="0" w:color="auto"/>
              <w:left w:val="single" w:sz="8" w:space="0" w:color="auto"/>
              <w:bottom w:val="nil"/>
              <w:right w:val="nil"/>
            </w:tcBorders>
            <w:shd w:val="clear" w:color="auto" w:fill="auto"/>
            <w:vAlign w:val="center"/>
          </w:tcPr>
          <w:p w14:paraId="41F18036" w14:textId="77777777" w:rsidR="00075C2C" w:rsidRPr="00075C2C" w:rsidRDefault="00075C2C" w:rsidP="00C3156A">
            <w:pPr>
              <w:bidi w:val="0"/>
              <w:spacing w:line="360" w:lineRule="auto"/>
              <w:jc w:val="both"/>
              <w:rPr>
                <w:rFonts w:ascii="David" w:eastAsia="Times New Roman" w:hAnsi="David" w:cs="David"/>
                <w:color w:val="000000"/>
                <w:sz w:val="24"/>
                <w:szCs w:val="24"/>
                <w:rtl/>
              </w:rPr>
            </w:pPr>
            <w:r w:rsidRPr="00075C2C">
              <w:rPr>
                <w:rFonts w:ascii="David" w:eastAsia="Times New Roman" w:hAnsi="David" w:cs="David"/>
                <w:color w:val="000000"/>
                <w:sz w:val="24"/>
                <w:szCs w:val="24"/>
                <w:rtl/>
              </w:rPr>
              <w:t>28%</w:t>
            </w:r>
          </w:p>
        </w:tc>
        <w:tc>
          <w:tcPr>
            <w:tcW w:w="1069" w:type="dxa"/>
            <w:tcBorders>
              <w:top w:val="single" w:sz="4" w:space="0" w:color="auto"/>
              <w:left w:val="single" w:sz="8" w:space="0" w:color="auto"/>
              <w:bottom w:val="nil"/>
              <w:right w:val="nil"/>
            </w:tcBorders>
            <w:shd w:val="clear" w:color="auto" w:fill="auto"/>
            <w:vAlign w:val="center"/>
          </w:tcPr>
          <w:p w14:paraId="68D06983"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21%</w:t>
            </w:r>
          </w:p>
        </w:tc>
        <w:tc>
          <w:tcPr>
            <w:tcW w:w="956" w:type="dxa"/>
            <w:tcBorders>
              <w:bottom w:val="nil"/>
              <w:right w:val="single" w:sz="4" w:space="0" w:color="auto"/>
            </w:tcBorders>
          </w:tcPr>
          <w:p w14:paraId="1E6CB4E3" w14:textId="77777777" w:rsidR="00075C2C" w:rsidRPr="00075C2C" w:rsidRDefault="00075C2C" w:rsidP="00C3156A">
            <w:pPr>
              <w:bidi w:val="0"/>
              <w:spacing w:line="360" w:lineRule="auto"/>
              <w:jc w:val="both"/>
              <w:rPr>
                <w:lang w:bidi="ar-SA"/>
              </w:rPr>
            </w:pPr>
          </w:p>
        </w:tc>
        <w:tc>
          <w:tcPr>
            <w:tcW w:w="803" w:type="dxa"/>
            <w:tcBorders>
              <w:top w:val="single" w:sz="4" w:space="0" w:color="auto"/>
              <w:left w:val="single" w:sz="4" w:space="0" w:color="auto"/>
              <w:bottom w:val="nil"/>
              <w:right w:val="single" w:sz="4" w:space="0" w:color="auto"/>
            </w:tcBorders>
          </w:tcPr>
          <w:p w14:paraId="4B642A54" w14:textId="77777777" w:rsidR="00075C2C" w:rsidRPr="00075C2C" w:rsidRDefault="00075C2C" w:rsidP="00C3156A">
            <w:pPr>
              <w:bidi w:val="0"/>
              <w:spacing w:line="360" w:lineRule="auto"/>
              <w:jc w:val="both"/>
              <w:rPr>
                <w:lang w:bidi="ar-SA"/>
              </w:rPr>
            </w:pPr>
            <w:r w:rsidRPr="00075C2C">
              <w:rPr>
                <w:lang w:bidi="ar-SA"/>
              </w:rPr>
              <w:t>0.1</w:t>
            </w:r>
          </w:p>
        </w:tc>
      </w:tr>
      <w:tr w:rsidR="00075C2C" w:rsidRPr="00075C2C" w14:paraId="2114F39B" w14:textId="77777777" w:rsidTr="00965EC3">
        <w:tc>
          <w:tcPr>
            <w:tcW w:w="2336" w:type="dxa"/>
          </w:tcPr>
          <w:p w14:paraId="32ADD51B" w14:textId="77777777" w:rsidR="00075C2C" w:rsidRPr="00075C2C" w:rsidRDefault="00075C2C" w:rsidP="00C3156A">
            <w:pPr>
              <w:bidi w:val="0"/>
              <w:spacing w:line="360" w:lineRule="auto"/>
              <w:jc w:val="both"/>
              <w:rPr>
                <w:b/>
                <w:bCs/>
                <w:lang w:bidi="ar-SA"/>
              </w:rPr>
            </w:pPr>
            <w:r w:rsidRPr="00075C2C">
              <w:rPr>
                <w:b/>
                <w:bCs/>
                <w:lang w:bidi="ar-SA"/>
              </w:rPr>
              <w:t xml:space="preserve"> </w:t>
            </w:r>
          </w:p>
        </w:tc>
        <w:tc>
          <w:tcPr>
            <w:tcW w:w="831" w:type="dxa"/>
            <w:tcBorders>
              <w:top w:val="nil"/>
            </w:tcBorders>
          </w:tcPr>
          <w:p w14:paraId="51D5363D" w14:textId="77777777" w:rsidR="00075C2C" w:rsidRPr="00075C2C" w:rsidRDefault="00075C2C" w:rsidP="00C3156A">
            <w:pPr>
              <w:bidi w:val="0"/>
              <w:spacing w:line="360" w:lineRule="auto"/>
              <w:jc w:val="both"/>
              <w:rPr>
                <w:b/>
                <w:bCs/>
                <w:lang w:bidi="ar-SA"/>
              </w:rPr>
            </w:pPr>
            <w:r w:rsidRPr="00075C2C">
              <w:rPr>
                <w:b/>
                <w:bCs/>
                <w:lang w:bidi="ar-SA"/>
              </w:rPr>
              <w:t>Arabs</w:t>
            </w:r>
          </w:p>
        </w:tc>
        <w:tc>
          <w:tcPr>
            <w:tcW w:w="1062" w:type="dxa"/>
            <w:tcBorders>
              <w:top w:val="nil"/>
              <w:left w:val="single" w:sz="8" w:space="0" w:color="auto"/>
              <w:bottom w:val="single" w:sz="4" w:space="0" w:color="auto"/>
              <w:right w:val="single" w:sz="8" w:space="0" w:color="auto"/>
            </w:tcBorders>
            <w:shd w:val="clear" w:color="auto" w:fill="auto"/>
            <w:vAlign w:val="center"/>
          </w:tcPr>
          <w:p w14:paraId="7B8E9C4C" w14:textId="77777777" w:rsidR="00075C2C" w:rsidRPr="00075C2C" w:rsidRDefault="00075C2C" w:rsidP="00C3156A">
            <w:pPr>
              <w:bidi w:val="0"/>
              <w:spacing w:line="360" w:lineRule="auto"/>
              <w:jc w:val="both"/>
              <w:rPr>
                <w:rFonts w:ascii="David" w:eastAsia="Times New Roman" w:hAnsi="David" w:cs="David"/>
                <w:b/>
                <w:bCs/>
                <w:color w:val="000000"/>
                <w:sz w:val="24"/>
                <w:szCs w:val="24"/>
                <w:lang w:bidi="ar-SA"/>
              </w:rPr>
            </w:pPr>
            <w:r w:rsidRPr="00075C2C">
              <w:rPr>
                <w:rFonts w:ascii="David" w:eastAsia="Times New Roman" w:hAnsi="David" w:cs="David"/>
                <w:b/>
                <w:bCs/>
                <w:color w:val="000000"/>
                <w:sz w:val="24"/>
                <w:szCs w:val="24"/>
                <w:rtl/>
              </w:rPr>
              <w:t>43%</w:t>
            </w:r>
          </w:p>
        </w:tc>
        <w:tc>
          <w:tcPr>
            <w:tcW w:w="1080" w:type="dxa"/>
            <w:tcBorders>
              <w:top w:val="nil"/>
              <w:left w:val="nil"/>
              <w:bottom w:val="single" w:sz="4" w:space="0" w:color="auto"/>
              <w:right w:val="nil"/>
            </w:tcBorders>
            <w:shd w:val="clear" w:color="auto" w:fill="auto"/>
            <w:vAlign w:val="center"/>
          </w:tcPr>
          <w:p w14:paraId="290EFD28"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27%</w:t>
            </w:r>
          </w:p>
        </w:tc>
        <w:tc>
          <w:tcPr>
            <w:tcW w:w="1223" w:type="dxa"/>
            <w:tcBorders>
              <w:top w:val="nil"/>
              <w:left w:val="single" w:sz="8" w:space="0" w:color="auto"/>
              <w:bottom w:val="single" w:sz="4" w:space="0" w:color="auto"/>
              <w:right w:val="nil"/>
            </w:tcBorders>
            <w:shd w:val="clear" w:color="auto" w:fill="auto"/>
            <w:vAlign w:val="center"/>
          </w:tcPr>
          <w:p w14:paraId="3F12B096" w14:textId="77777777" w:rsidR="00075C2C" w:rsidRPr="00075C2C" w:rsidRDefault="00075C2C" w:rsidP="00C3156A">
            <w:pPr>
              <w:bidi w:val="0"/>
              <w:spacing w:line="360" w:lineRule="auto"/>
              <w:jc w:val="both"/>
              <w:rPr>
                <w:rFonts w:ascii="David" w:eastAsia="Times New Roman" w:hAnsi="David" w:cs="David"/>
                <w:color w:val="000000"/>
                <w:sz w:val="24"/>
                <w:szCs w:val="24"/>
                <w:rtl/>
              </w:rPr>
            </w:pPr>
            <w:r w:rsidRPr="00075C2C">
              <w:rPr>
                <w:rFonts w:ascii="David" w:eastAsia="Times New Roman" w:hAnsi="David" w:cs="David"/>
                <w:color w:val="000000"/>
                <w:sz w:val="24"/>
                <w:szCs w:val="24"/>
                <w:rtl/>
              </w:rPr>
              <w:t>17%</w:t>
            </w:r>
          </w:p>
        </w:tc>
        <w:tc>
          <w:tcPr>
            <w:tcW w:w="1069" w:type="dxa"/>
            <w:tcBorders>
              <w:top w:val="nil"/>
              <w:left w:val="single" w:sz="4" w:space="0" w:color="auto"/>
              <w:bottom w:val="single" w:sz="4" w:space="0" w:color="auto"/>
              <w:right w:val="nil"/>
            </w:tcBorders>
            <w:shd w:val="clear" w:color="auto" w:fill="auto"/>
            <w:vAlign w:val="center"/>
          </w:tcPr>
          <w:p w14:paraId="4B0D4827"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13%</w:t>
            </w:r>
          </w:p>
        </w:tc>
        <w:tc>
          <w:tcPr>
            <w:tcW w:w="956" w:type="dxa"/>
            <w:tcBorders>
              <w:top w:val="nil"/>
              <w:right w:val="single" w:sz="4" w:space="0" w:color="auto"/>
            </w:tcBorders>
          </w:tcPr>
          <w:p w14:paraId="5795DBF4" w14:textId="77777777" w:rsidR="00075C2C" w:rsidRPr="00075C2C" w:rsidRDefault="00075C2C" w:rsidP="00C3156A">
            <w:pPr>
              <w:bidi w:val="0"/>
              <w:spacing w:line="360" w:lineRule="auto"/>
              <w:jc w:val="both"/>
              <w:rPr>
                <w:lang w:bidi="ar-SA"/>
              </w:rPr>
            </w:pPr>
          </w:p>
        </w:tc>
        <w:tc>
          <w:tcPr>
            <w:tcW w:w="803" w:type="dxa"/>
            <w:tcBorders>
              <w:top w:val="nil"/>
              <w:left w:val="single" w:sz="4" w:space="0" w:color="auto"/>
              <w:bottom w:val="single" w:sz="4" w:space="0" w:color="auto"/>
              <w:right w:val="single" w:sz="4" w:space="0" w:color="auto"/>
            </w:tcBorders>
          </w:tcPr>
          <w:p w14:paraId="2B240D0A" w14:textId="77777777" w:rsidR="00075C2C" w:rsidRPr="00075C2C" w:rsidRDefault="00075C2C" w:rsidP="00C3156A">
            <w:pPr>
              <w:bidi w:val="0"/>
              <w:spacing w:line="360" w:lineRule="auto"/>
              <w:jc w:val="both"/>
              <w:rPr>
                <w:lang w:bidi="ar-SA"/>
              </w:rPr>
            </w:pPr>
          </w:p>
        </w:tc>
      </w:tr>
      <w:tr w:rsidR="00075C2C" w:rsidRPr="00075C2C" w14:paraId="39961DE4" w14:textId="77777777" w:rsidTr="00965EC3">
        <w:tc>
          <w:tcPr>
            <w:tcW w:w="2336" w:type="dxa"/>
            <w:shd w:val="clear" w:color="auto" w:fill="BFBFBF" w:themeFill="background1" w:themeFillShade="BF"/>
          </w:tcPr>
          <w:p w14:paraId="3BD232E9" w14:textId="77777777" w:rsidR="00075C2C" w:rsidRPr="00075C2C" w:rsidRDefault="00075C2C" w:rsidP="00C3156A">
            <w:pPr>
              <w:bidi w:val="0"/>
              <w:spacing w:line="360" w:lineRule="auto"/>
              <w:jc w:val="both"/>
              <w:rPr>
                <w:b/>
                <w:bCs/>
                <w:lang w:bidi="ar-SA"/>
              </w:rPr>
            </w:pPr>
            <w:r w:rsidRPr="00075C2C">
              <w:rPr>
                <w:b/>
                <w:bCs/>
                <w:lang w:bidi="ar-SA"/>
              </w:rPr>
              <w:t>How much do you think obesity interferes with sex?</w:t>
            </w:r>
          </w:p>
        </w:tc>
        <w:tc>
          <w:tcPr>
            <w:tcW w:w="831" w:type="dxa"/>
            <w:tcBorders>
              <w:bottom w:val="single" w:sz="4" w:space="0" w:color="auto"/>
            </w:tcBorders>
            <w:shd w:val="clear" w:color="auto" w:fill="BFBFBF" w:themeFill="background1" w:themeFillShade="BF"/>
          </w:tcPr>
          <w:p w14:paraId="09F7F7EE" w14:textId="77777777" w:rsidR="00075C2C" w:rsidRPr="00075C2C" w:rsidRDefault="00075C2C" w:rsidP="00C3156A">
            <w:pPr>
              <w:bidi w:val="0"/>
              <w:spacing w:line="360" w:lineRule="auto"/>
              <w:jc w:val="both"/>
              <w:rPr>
                <w:b/>
                <w:bCs/>
                <w:lang w:bidi="ar-SA"/>
              </w:rPr>
            </w:pPr>
          </w:p>
        </w:tc>
        <w:tc>
          <w:tcPr>
            <w:tcW w:w="1062" w:type="dxa"/>
            <w:tcBorders>
              <w:bottom w:val="single" w:sz="4" w:space="0" w:color="auto"/>
            </w:tcBorders>
            <w:shd w:val="clear" w:color="auto" w:fill="BFBFBF" w:themeFill="background1" w:themeFillShade="BF"/>
          </w:tcPr>
          <w:p w14:paraId="08EF0C6D" w14:textId="77777777" w:rsidR="00075C2C" w:rsidRPr="00075C2C" w:rsidRDefault="00075C2C" w:rsidP="00C3156A">
            <w:pPr>
              <w:bidi w:val="0"/>
              <w:spacing w:line="360" w:lineRule="auto"/>
              <w:jc w:val="both"/>
              <w:rPr>
                <w:lang w:bidi="ar-SA"/>
              </w:rPr>
            </w:pPr>
            <w:r w:rsidRPr="00075C2C">
              <w:rPr>
                <w:lang w:bidi="ar-SA"/>
              </w:rPr>
              <w:t>Definitely</w:t>
            </w:r>
          </w:p>
        </w:tc>
        <w:tc>
          <w:tcPr>
            <w:tcW w:w="1080" w:type="dxa"/>
            <w:tcBorders>
              <w:bottom w:val="single" w:sz="4" w:space="0" w:color="auto"/>
            </w:tcBorders>
            <w:shd w:val="clear" w:color="auto" w:fill="BFBFBF" w:themeFill="background1" w:themeFillShade="BF"/>
          </w:tcPr>
          <w:p w14:paraId="55BC7675" w14:textId="77777777" w:rsidR="00075C2C" w:rsidRPr="00075C2C" w:rsidRDefault="00075C2C" w:rsidP="00C3156A">
            <w:pPr>
              <w:bidi w:val="0"/>
              <w:spacing w:line="360" w:lineRule="auto"/>
              <w:jc w:val="both"/>
              <w:rPr>
                <w:lang w:bidi="ar-SA"/>
              </w:rPr>
            </w:pPr>
            <w:r w:rsidRPr="00075C2C">
              <w:rPr>
                <w:lang w:bidi="ar-SA"/>
              </w:rPr>
              <w:t>Quite a bit</w:t>
            </w:r>
          </w:p>
        </w:tc>
        <w:tc>
          <w:tcPr>
            <w:tcW w:w="1223" w:type="dxa"/>
            <w:tcBorders>
              <w:bottom w:val="single" w:sz="4" w:space="0" w:color="auto"/>
            </w:tcBorders>
            <w:shd w:val="clear" w:color="auto" w:fill="BFBFBF" w:themeFill="background1" w:themeFillShade="BF"/>
          </w:tcPr>
          <w:p w14:paraId="3A193D92" w14:textId="77777777" w:rsidR="00075C2C" w:rsidRPr="00075C2C" w:rsidRDefault="00075C2C" w:rsidP="00C3156A">
            <w:pPr>
              <w:bidi w:val="0"/>
              <w:spacing w:line="360" w:lineRule="auto"/>
              <w:jc w:val="both"/>
              <w:rPr>
                <w:lang w:bidi="ar-SA"/>
              </w:rPr>
            </w:pPr>
            <w:r w:rsidRPr="00075C2C">
              <w:rPr>
                <w:lang w:bidi="ar-SA"/>
              </w:rPr>
              <w:t>Reasonably</w:t>
            </w:r>
          </w:p>
        </w:tc>
        <w:tc>
          <w:tcPr>
            <w:tcW w:w="1069" w:type="dxa"/>
            <w:tcBorders>
              <w:bottom w:val="single" w:sz="4" w:space="0" w:color="auto"/>
            </w:tcBorders>
            <w:shd w:val="clear" w:color="auto" w:fill="BFBFBF" w:themeFill="background1" w:themeFillShade="BF"/>
          </w:tcPr>
          <w:p w14:paraId="755BE66C" w14:textId="77777777" w:rsidR="00075C2C" w:rsidRPr="00075C2C" w:rsidRDefault="00075C2C" w:rsidP="00C3156A">
            <w:pPr>
              <w:bidi w:val="0"/>
              <w:spacing w:line="360" w:lineRule="auto"/>
              <w:jc w:val="both"/>
              <w:rPr>
                <w:lang w:bidi="ar-SA"/>
              </w:rPr>
            </w:pPr>
            <w:r w:rsidRPr="00075C2C">
              <w:rPr>
                <w:lang w:bidi="ar-SA"/>
              </w:rPr>
              <w:t>Slightly</w:t>
            </w:r>
          </w:p>
        </w:tc>
        <w:tc>
          <w:tcPr>
            <w:tcW w:w="956" w:type="dxa"/>
            <w:tcBorders>
              <w:bottom w:val="single" w:sz="4" w:space="0" w:color="auto"/>
            </w:tcBorders>
            <w:shd w:val="clear" w:color="auto" w:fill="BFBFBF" w:themeFill="background1" w:themeFillShade="BF"/>
          </w:tcPr>
          <w:p w14:paraId="61A3BC03" w14:textId="77777777" w:rsidR="00075C2C" w:rsidRPr="00075C2C" w:rsidRDefault="00075C2C" w:rsidP="00C3156A">
            <w:pPr>
              <w:bidi w:val="0"/>
              <w:spacing w:line="360" w:lineRule="auto"/>
              <w:jc w:val="both"/>
              <w:rPr>
                <w:lang w:bidi="ar-SA"/>
              </w:rPr>
            </w:pPr>
          </w:p>
        </w:tc>
        <w:tc>
          <w:tcPr>
            <w:tcW w:w="803" w:type="dxa"/>
            <w:tcBorders>
              <w:top w:val="single" w:sz="4" w:space="0" w:color="auto"/>
              <w:bottom w:val="single" w:sz="4" w:space="0" w:color="auto"/>
            </w:tcBorders>
            <w:shd w:val="clear" w:color="auto" w:fill="BFBFBF" w:themeFill="background1" w:themeFillShade="BF"/>
          </w:tcPr>
          <w:p w14:paraId="6170A5D1" w14:textId="77777777" w:rsidR="00075C2C" w:rsidRPr="00075C2C" w:rsidRDefault="00075C2C" w:rsidP="00C3156A">
            <w:pPr>
              <w:bidi w:val="0"/>
              <w:spacing w:line="360" w:lineRule="auto"/>
              <w:jc w:val="both"/>
              <w:rPr>
                <w:lang w:bidi="ar-SA"/>
              </w:rPr>
            </w:pPr>
          </w:p>
        </w:tc>
      </w:tr>
      <w:tr w:rsidR="00075C2C" w:rsidRPr="00075C2C" w14:paraId="7ACBBB82" w14:textId="77777777" w:rsidTr="00965EC3">
        <w:tc>
          <w:tcPr>
            <w:tcW w:w="2336" w:type="dxa"/>
          </w:tcPr>
          <w:p w14:paraId="4F057AEF" w14:textId="77777777" w:rsidR="00075C2C" w:rsidRPr="00075C2C" w:rsidRDefault="00075C2C" w:rsidP="00C3156A">
            <w:pPr>
              <w:bidi w:val="0"/>
              <w:spacing w:line="360" w:lineRule="auto"/>
              <w:jc w:val="both"/>
              <w:rPr>
                <w:b/>
                <w:bCs/>
                <w:lang w:bidi="ar-SA"/>
              </w:rPr>
            </w:pPr>
          </w:p>
        </w:tc>
        <w:tc>
          <w:tcPr>
            <w:tcW w:w="831" w:type="dxa"/>
            <w:tcBorders>
              <w:top w:val="single" w:sz="4" w:space="0" w:color="auto"/>
              <w:bottom w:val="nil"/>
            </w:tcBorders>
          </w:tcPr>
          <w:p w14:paraId="204A0B20" w14:textId="77777777" w:rsidR="00075C2C" w:rsidRPr="00075C2C" w:rsidRDefault="00075C2C" w:rsidP="00C3156A">
            <w:pPr>
              <w:bidi w:val="0"/>
              <w:spacing w:line="360" w:lineRule="auto"/>
              <w:jc w:val="both"/>
              <w:rPr>
                <w:b/>
                <w:bCs/>
                <w:lang w:bidi="ar-SA"/>
              </w:rPr>
            </w:pPr>
            <w:r w:rsidRPr="00075C2C">
              <w:rPr>
                <w:b/>
                <w:bCs/>
                <w:lang w:bidi="ar-SA"/>
              </w:rPr>
              <w:t>Jews</w:t>
            </w:r>
          </w:p>
        </w:tc>
        <w:tc>
          <w:tcPr>
            <w:tcW w:w="1062" w:type="dxa"/>
            <w:tcBorders>
              <w:top w:val="single" w:sz="4" w:space="0" w:color="auto"/>
              <w:left w:val="single" w:sz="8" w:space="0" w:color="auto"/>
              <w:bottom w:val="nil"/>
              <w:right w:val="single" w:sz="8" w:space="0" w:color="auto"/>
            </w:tcBorders>
            <w:shd w:val="clear" w:color="auto" w:fill="auto"/>
            <w:vAlign w:val="center"/>
          </w:tcPr>
          <w:p w14:paraId="53999E78" w14:textId="77777777" w:rsidR="00075C2C" w:rsidRPr="00075C2C" w:rsidRDefault="00075C2C" w:rsidP="00C3156A">
            <w:pPr>
              <w:bidi w:val="0"/>
              <w:spacing w:line="360" w:lineRule="auto"/>
              <w:jc w:val="both"/>
              <w:rPr>
                <w:rFonts w:ascii="David" w:eastAsia="Times New Roman" w:hAnsi="David" w:cs="David"/>
                <w:b/>
                <w:bCs/>
                <w:color w:val="000000"/>
                <w:sz w:val="24"/>
                <w:szCs w:val="24"/>
                <w:lang w:bidi="ar-SA"/>
              </w:rPr>
            </w:pPr>
            <w:r w:rsidRPr="00075C2C">
              <w:rPr>
                <w:rFonts w:ascii="David" w:eastAsia="Times New Roman" w:hAnsi="David" w:cs="David"/>
                <w:b/>
                <w:bCs/>
                <w:color w:val="000000"/>
                <w:sz w:val="24"/>
                <w:szCs w:val="24"/>
                <w:rtl/>
              </w:rPr>
              <w:t>48%</w:t>
            </w:r>
          </w:p>
        </w:tc>
        <w:tc>
          <w:tcPr>
            <w:tcW w:w="1080" w:type="dxa"/>
            <w:tcBorders>
              <w:top w:val="single" w:sz="4" w:space="0" w:color="auto"/>
              <w:left w:val="nil"/>
              <w:bottom w:val="nil"/>
              <w:right w:val="nil"/>
            </w:tcBorders>
            <w:shd w:val="clear" w:color="auto" w:fill="auto"/>
            <w:vAlign w:val="center"/>
          </w:tcPr>
          <w:p w14:paraId="47614540"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31%</w:t>
            </w:r>
          </w:p>
        </w:tc>
        <w:tc>
          <w:tcPr>
            <w:tcW w:w="1223" w:type="dxa"/>
            <w:tcBorders>
              <w:top w:val="single" w:sz="4" w:space="0" w:color="auto"/>
              <w:left w:val="single" w:sz="8" w:space="0" w:color="auto"/>
              <w:bottom w:val="nil"/>
              <w:right w:val="nil"/>
            </w:tcBorders>
            <w:shd w:val="clear" w:color="auto" w:fill="auto"/>
            <w:vAlign w:val="center"/>
          </w:tcPr>
          <w:p w14:paraId="79AA720D" w14:textId="77777777" w:rsidR="00075C2C" w:rsidRPr="00075C2C" w:rsidRDefault="00075C2C" w:rsidP="00C3156A">
            <w:pPr>
              <w:bidi w:val="0"/>
              <w:spacing w:line="360" w:lineRule="auto"/>
              <w:jc w:val="both"/>
              <w:rPr>
                <w:rFonts w:ascii="David" w:eastAsia="Times New Roman" w:hAnsi="David" w:cs="David"/>
                <w:color w:val="000000"/>
                <w:sz w:val="24"/>
                <w:szCs w:val="24"/>
                <w:rtl/>
              </w:rPr>
            </w:pPr>
            <w:r w:rsidRPr="00075C2C">
              <w:rPr>
                <w:rFonts w:ascii="David" w:eastAsia="Times New Roman" w:hAnsi="David" w:cs="David"/>
                <w:color w:val="000000"/>
                <w:sz w:val="24"/>
                <w:szCs w:val="24"/>
                <w:rtl/>
              </w:rPr>
              <w:t>3%</w:t>
            </w:r>
          </w:p>
        </w:tc>
        <w:tc>
          <w:tcPr>
            <w:tcW w:w="1069" w:type="dxa"/>
            <w:tcBorders>
              <w:top w:val="single" w:sz="4" w:space="0" w:color="auto"/>
              <w:left w:val="single" w:sz="4" w:space="0" w:color="auto"/>
              <w:bottom w:val="nil"/>
              <w:right w:val="single" w:sz="4" w:space="0" w:color="auto"/>
            </w:tcBorders>
            <w:shd w:val="clear" w:color="auto" w:fill="auto"/>
            <w:vAlign w:val="center"/>
          </w:tcPr>
          <w:p w14:paraId="1AE659B5"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18%</w:t>
            </w:r>
          </w:p>
        </w:tc>
        <w:tc>
          <w:tcPr>
            <w:tcW w:w="956" w:type="dxa"/>
            <w:tcBorders>
              <w:top w:val="single" w:sz="4" w:space="0" w:color="auto"/>
              <w:bottom w:val="nil"/>
              <w:right w:val="single" w:sz="4" w:space="0" w:color="auto"/>
            </w:tcBorders>
          </w:tcPr>
          <w:p w14:paraId="120C2755" w14:textId="77777777" w:rsidR="00075C2C" w:rsidRPr="00075C2C" w:rsidRDefault="00075C2C" w:rsidP="00C3156A">
            <w:pPr>
              <w:bidi w:val="0"/>
              <w:spacing w:line="360" w:lineRule="auto"/>
              <w:jc w:val="both"/>
              <w:rPr>
                <w:lang w:bidi="ar-SA"/>
              </w:rPr>
            </w:pPr>
          </w:p>
        </w:tc>
        <w:tc>
          <w:tcPr>
            <w:tcW w:w="803" w:type="dxa"/>
            <w:tcBorders>
              <w:top w:val="single" w:sz="4" w:space="0" w:color="auto"/>
              <w:left w:val="single" w:sz="4" w:space="0" w:color="auto"/>
              <w:bottom w:val="nil"/>
              <w:right w:val="single" w:sz="4" w:space="0" w:color="auto"/>
            </w:tcBorders>
          </w:tcPr>
          <w:p w14:paraId="774DB2A7" w14:textId="77777777" w:rsidR="00075C2C" w:rsidRPr="00075C2C" w:rsidRDefault="00075C2C" w:rsidP="00C3156A">
            <w:pPr>
              <w:bidi w:val="0"/>
              <w:spacing w:line="360" w:lineRule="auto"/>
              <w:jc w:val="both"/>
              <w:rPr>
                <w:lang w:bidi="ar-SA"/>
              </w:rPr>
            </w:pPr>
            <w:r w:rsidRPr="00075C2C">
              <w:rPr>
                <w:lang w:bidi="ar-SA"/>
              </w:rPr>
              <w:t>0.33</w:t>
            </w:r>
          </w:p>
        </w:tc>
      </w:tr>
      <w:tr w:rsidR="00075C2C" w:rsidRPr="00075C2C" w14:paraId="3ED9D7F2" w14:textId="77777777" w:rsidTr="00965EC3">
        <w:tc>
          <w:tcPr>
            <w:tcW w:w="2336" w:type="dxa"/>
          </w:tcPr>
          <w:p w14:paraId="74E55A64" w14:textId="77777777" w:rsidR="00075C2C" w:rsidRPr="00075C2C" w:rsidRDefault="00075C2C" w:rsidP="00C3156A">
            <w:pPr>
              <w:bidi w:val="0"/>
              <w:spacing w:line="360" w:lineRule="auto"/>
              <w:jc w:val="both"/>
              <w:rPr>
                <w:b/>
                <w:bCs/>
                <w:lang w:bidi="ar-SA"/>
              </w:rPr>
            </w:pPr>
          </w:p>
        </w:tc>
        <w:tc>
          <w:tcPr>
            <w:tcW w:w="831" w:type="dxa"/>
            <w:tcBorders>
              <w:top w:val="nil"/>
            </w:tcBorders>
          </w:tcPr>
          <w:p w14:paraId="1DC9AB63" w14:textId="77777777" w:rsidR="00075C2C" w:rsidRPr="00075C2C" w:rsidRDefault="00075C2C" w:rsidP="00C3156A">
            <w:pPr>
              <w:bidi w:val="0"/>
              <w:spacing w:line="360" w:lineRule="auto"/>
              <w:jc w:val="both"/>
              <w:rPr>
                <w:b/>
                <w:bCs/>
                <w:lang w:bidi="ar-SA"/>
              </w:rPr>
            </w:pPr>
            <w:r w:rsidRPr="00075C2C">
              <w:rPr>
                <w:b/>
                <w:bCs/>
                <w:lang w:bidi="ar-SA"/>
              </w:rPr>
              <w:t>Arabs</w:t>
            </w:r>
          </w:p>
        </w:tc>
        <w:tc>
          <w:tcPr>
            <w:tcW w:w="1062" w:type="dxa"/>
            <w:tcBorders>
              <w:top w:val="nil"/>
              <w:left w:val="single" w:sz="8" w:space="0" w:color="auto"/>
              <w:bottom w:val="single" w:sz="4" w:space="0" w:color="auto"/>
              <w:right w:val="single" w:sz="8" w:space="0" w:color="auto"/>
            </w:tcBorders>
            <w:shd w:val="clear" w:color="auto" w:fill="auto"/>
            <w:vAlign w:val="center"/>
          </w:tcPr>
          <w:p w14:paraId="5CC0AE95" w14:textId="77777777" w:rsidR="00075C2C" w:rsidRPr="00075C2C" w:rsidRDefault="00075C2C" w:rsidP="00C3156A">
            <w:pPr>
              <w:bidi w:val="0"/>
              <w:spacing w:line="360" w:lineRule="auto"/>
              <w:jc w:val="both"/>
              <w:rPr>
                <w:rFonts w:ascii="David" w:eastAsia="Times New Roman" w:hAnsi="David" w:cs="David"/>
                <w:b/>
                <w:bCs/>
                <w:color w:val="000000"/>
                <w:sz w:val="24"/>
                <w:szCs w:val="24"/>
                <w:lang w:bidi="ar-SA"/>
              </w:rPr>
            </w:pPr>
            <w:r w:rsidRPr="00075C2C">
              <w:rPr>
                <w:rFonts w:ascii="David" w:eastAsia="Times New Roman" w:hAnsi="David" w:cs="David"/>
                <w:b/>
                <w:bCs/>
                <w:color w:val="000000"/>
                <w:sz w:val="24"/>
                <w:szCs w:val="24"/>
                <w:rtl/>
              </w:rPr>
              <w:t>57%</w:t>
            </w:r>
          </w:p>
        </w:tc>
        <w:tc>
          <w:tcPr>
            <w:tcW w:w="1080" w:type="dxa"/>
            <w:tcBorders>
              <w:top w:val="nil"/>
              <w:left w:val="nil"/>
              <w:bottom w:val="single" w:sz="4" w:space="0" w:color="auto"/>
              <w:right w:val="nil"/>
            </w:tcBorders>
            <w:shd w:val="clear" w:color="auto" w:fill="auto"/>
            <w:vAlign w:val="center"/>
          </w:tcPr>
          <w:p w14:paraId="66F67E1E"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20%</w:t>
            </w:r>
          </w:p>
        </w:tc>
        <w:tc>
          <w:tcPr>
            <w:tcW w:w="1223" w:type="dxa"/>
            <w:tcBorders>
              <w:top w:val="nil"/>
              <w:left w:val="single" w:sz="8" w:space="0" w:color="auto"/>
              <w:bottom w:val="single" w:sz="4" w:space="0" w:color="auto"/>
              <w:right w:val="nil"/>
            </w:tcBorders>
            <w:shd w:val="clear" w:color="auto" w:fill="auto"/>
            <w:vAlign w:val="center"/>
          </w:tcPr>
          <w:p w14:paraId="195125A2" w14:textId="77777777" w:rsidR="00075C2C" w:rsidRPr="00075C2C" w:rsidRDefault="00075C2C" w:rsidP="00C3156A">
            <w:pPr>
              <w:bidi w:val="0"/>
              <w:spacing w:line="360" w:lineRule="auto"/>
              <w:jc w:val="both"/>
              <w:rPr>
                <w:rFonts w:ascii="David" w:eastAsia="Times New Roman" w:hAnsi="David" w:cs="David"/>
                <w:color w:val="000000"/>
                <w:sz w:val="24"/>
                <w:szCs w:val="24"/>
                <w:rtl/>
              </w:rPr>
            </w:pPr>
            <w:r w:rsidRPr="00075C2C">
              <w:rPr>
                <w:rFonts w:ascii="David" w:eastAsia="Times New Roman" w:hAnsi="David" w:cs="David"/>
                <w:color w:val="000000"/>
                <w:sz w:val="24"/>
                <w:szCs w:val="24"/>
                <w:rtl/>
              </w:rPr>
              <w:t>10%</w:t>
            </w:r>
          </w:p>
        </w:tc>
        <w:tc>
          <w:tcPr>
            <w:tcW w:w="1069" w:type="dxa"/>
            <w:tcBorders>
              <w:top w:val="nil"/>
              <w:left w:val="single" w:sz="4" w:space="0" w:color="auto"/>
              <w:bottom w:val="single" w:sz="4" w:space="0" w:color="auto"/>
              <w:right w:val="single" w:sz="4" w:space="0" w:color="auto"/>
            </w:tcBorders>
            <w:shd w:val="clear" w:color="auto" w:fill="auto"/>
            <w:vAlign w:val="center"/>
          </w:tcPr>
          <w:p w14:paraId="591D7E6F" w14:textId="77777777" w:rsidR="00075C2C" w:rsidRPr="00075C2C" w:rsidRDefault="00075C2C" w:rsidP="00C3156A">
            <w:pPr>
              <w:bidi w:val="0"/>
              <w:spacing w:line="360" w:lineRule="auto"/>
              <w:jc w:val="both"/>
              <w:rPr>
                <w:rFonts w:ascii="David" w:eastAsia="Times New Roman" w:hAnsi="David" w:cs="David"/>
                <w:color w:val="000000"/>
                <w:sz w:val="24"/>
                <w:szCs w:val="24"/>
                <w:rtl/>
                <w:lang w:bidi="ar-SA"/>
              </w:rPr>
            </w:pPr>
            <w:r w:rsidRPr="00075C2C">
              <w:rPr>
                <w:rFonts w:ascii="David" w:eastAsia="Times New Roman" w:hAnsi="David" w:cs="David"/>
                <w:color w:val="000000"/>
                <w:sz w:val="24"/>
                <w:szCs w:val="24"/>
                <w:rtl/>
              </w:rPr>
              <w:t>13%</w:t>
            </w:r>
          </w:p>
        </w:tc>
        <w:tc>
          <w:tcPr>
            <w:tcW w:w="956" w:type="dxa"/>
            <w:tcBorders>
              <w:top w:val="nil"/>
              <w:right w:val="single" w:sz="4" w:space="0" w:color="auto"/>
            </w:tcBorders>
          </w:tcPr>
          <w:p w14:paraId="5B884635" w14:textId="77777777" w:rsidR="00075C2C" w:rsidRPr="00075C2C" w:rsidRDefault="00075C2C" w:rsidP="00C3156A">
            <w:pPr>
              <w:bidi w:val="0"/>
              <w:spacing w:line="360" w:lineRule="auto"/>
              <w:jc w:val="both"/>
              <w:rPr>
                <w:lang w:bidi="ar-SA"/>
              </w:rPr>
            </w:pPr>
          </w:p>
        </w:tc>
        <w:tc>
          <w:tcPr>
            <w:tcW w:w="803" w:type="dxa"/>
            <w:tcBorders>
              <w:top w:val="nil"/>
              <w:left w:val="single" w:sz="4" w:space="0" w:color="auto"/>
              <w:bottom w:val="single" w:sz="4" w:space="0" w:color="auto"/>
              <w:right w:val="single" w:sz="4" w:space="0" w:color="auto"/>
            </w:tcBorders>
          </w:tcPr>
          <w:p w14:paraId="15FA4FF3" w14:textId="77777777" w:rsidR="00075C2C" w:rsidRPr="00075C2C" w:rsidRDefault="00075C2C" w:rsidP="00C3156A">
            <w:pPr>
              <w:bidi w:val="0"/>
              <w:spacing w:line="360" w:lineRule="auto"/>
              <w:jc w:val="both"/>
              <w:rPr>
                <w:lang w:bidi="ar-SA"/>
              </w:rPr>
            </w:pPr>
          </w:p>
        </w:tc>
      </w:tr>
    </w:tbl>
    <w:p w14:paraId="463E415F" w14:textId="77777777" w:rsidR="00075C2C" w:rsidRPr="00075C2C" w:rsidRDefault="00075C2C" w:rsidP="00C3156A">
      <w:pPr>
        <w:bidi w:val="0"/>
        <w:spacing w:line="360" w:lineRule="auto"/>
        <w:jc w:val="both"/>
        <w:rPr>
          <w:rtl/>
          <w:lang w:bidi="ar-SA"/>
        </w:rPr>
      </w:pPr>
    </w:p>
    <w:p w14:paraId="5D5EA6E9" w14:textId="2308ECEE" w:rsidR="00374172" w:rsidRDefault="007172DB" w:rsidP="00C3156A">
      <w:pPr>
        <w:bidi w:val="0"/>
        <w:spacing w:line="360" w:lineRule="auto"/>
        <w:jc w:val="both"/>
      </w:pPr>
      <w:proofErr w:type="gramStart"/>
      <w:r>
        <w:rPr>
          <w:lang w:val="en"/>
        </w:rPr>
        <w:t>T</w:t>
      </w:r>
      <w:r w:rsidR="00E35839" w:rsidRPr="003F135F">
        <w:rPr>
          <w:lang w:val="en"/>
        </w:rPr>
        <w:t xml:space="preserve">able </w:t>
      </w:r>
      <w:r>
        <w:rPr>
          <w:lang w:val="en"/>
        </w:rPr>
        <w:t xml:space="preserve"> 3</w:t>
      </w:r>
      <w:proofErr w:type="gramEnd"/>
      <w:r>
        <w:rPr>
          <w:lang w:val="en"/>
        </w:rPr>
        <w:t xml:space="preserve"> </w:t>
      </w:r>
      <w:r w:rsidR="00E35839" w:rsidRPr="003F135F">
        <w:rPr>
          <w:lang w:val="en"/>
        </w:rPr>
        <w:t xml:space="preserve">shows </w:t>
      </w:r>
      <w:r w:rsidR="00E35839" w:rsidRPr="00E35839">
        <w:rPr>
          <w:lang w:val="en"/>
        </w:rPr>
        <w:t>no difference between the Jewish and Arab participants in the frequency of sexual desire (p = 0.39))</w:t>
      </w:r>
      <w:r w:rsidR="003F135F">
        <w:rPr>
          <w:lang w:val="en"/>
        </w:rPr>
        <w:t>,</w:t>
      </w:r>
      <w:r w:rsidR="00E35839" w:rsidRPr="00E35839">
        <w:rPr>
          <w:lang w:val="en"/>
        </w:rPr>
        <w:t xml:space="preserve"> </w:t>
      </w:r>
      <w:r w:rsidR="003F135F">
        <w:rPr>
          <w:lang w:val="en"/>
        </w:rPr>
        <w:t>w</w:t>
      </w:r>
      <w:r w:rsidR="00E35839" w:rsidRPr="00E35839">
        <w:rPr>
          <w:lang w:val="en"/>
        </w:rPr>
        <w:t xml:space="preserve">ith </w:t>
      </w:r>
      <w:r w:rsidR="003F135F">
        <w:rPr>
          <w:lang w:val="en"/>
        </w:rPr>
        <w:t>about 60%</w:t>
      </w:r>
      <w:r w:rsidR="00E35839" w:rsidRPr="00E35839">
        <w:rPr>
          <w:lang w:val="en"/>
        </w:rPr>
        <w:t xml:space="preserve"> of participants </w:t>
      </w:r>
      <w:r w:rsidR="003F135F">
        <w:rPr>
          <w:lang w:val="en"/>
        </w:rPr>
        <w:t>i</w:t>
      </w:r>
      <w:r w:rsidR="00E35839" w:rsidRPr="00E35839">
        <w:rPr>
          <w:lang w:val="en"/>
        </w:rPr>
        <w:t xml:space="preserve">n both groups reporting </w:t>
      </w:r>
      <w:r w:rsidR="003F135F">
        <w:rPr>
          <w:lang w:val="en"/>
        </w:rPr>
        <w:t xml:space="preserve">a low level of frequency of </w:t>
      </w:r>
      <w:r w:rsidR="00E35839" w:rsidRPr="00E35839">
        <w:rPr>
          <w:lang w:val="en"/>
        </w:rPr>
        <w:t xml:space="preserve">sexual desire. There is a statistically significant difference between the Jewish and Arab participants in the frequency with which they initiate sexual intercourse (p = 0.042), </w:t>
      </w:r>
      <w:r w:rsidR="003F135F">
        <w:rPr>
          <w:lang w:val="en"/>
        </w:rPr>
        <w:t>with</w:t>
      </w:r>
      <w:r w:rsidR="00E35839" w:rsidRPr="00E35839">
        <w:rPr>
          <w:lang w:val="en"/>
        </w:rPr>
        <w:t xml:space="preserve"> Jewish participants initiat</w:t>
      </w:r>
      <w:r w:rsidR="003F135F">
        <w:rPr>
          <w:lang w:val="en"/>
        </w:rPr>
        <w:t>ing</w:t>
      </w:r>
      <w:r w:rsidR="00E35839" w:rsidRPr="00E35839">
        <w:rPr>
          <w:lang w:val="en"/>
        </w:rPr>
        <w:t xml:space="preserve"> sexual intercourse </w:t>
      </w:r>
      <w:r w:rsidR="003F135F">
        <w:rPr>
          <w:lang w:val="en"/>
        </w:rPr>
        <w:t>at a higher rate</w:t>
      </w:r>
      <w:r w:rsidR="00E35839" w:rsidRPr="00E35839">
        <w:rPr>
          <w:lang w:val="en"/>
        </w:rPr>
        <w:t xml:space="preserve">. At the same time, over </w:t>
      </w:r>
      <w:r w:rsidR="00E35839" w:rsidRPr="00E35839">
        <w:rPr>
          <w:lang w:val="en"/>
        </w:rPr>
        <w:lastRenderedPageBreak/>
        <w:t xml:space="preserve">50% of Jewish and Arab participants report initiating sexual intercourse only </w:t>
      </w:r>
      <w:r w:rsidR="003F135F">
        <w:rPr>
          <w:lang w:val="en"/>
        </w:rPr>
        <w:t>seldom or never</w:t>
      </w:r>
      <w:r w:rsidR="00E35839" w:rsidRPr="00E35839">
        <w:rPr>
          <w:lang w:val="en"/>
        </w:rPr>
        <w:t xml:space="preserve">. </w:t>
      </w:r>
      <w:r w:rsidR="003F135F">
        <w:rPr>
          <w:lang w:val="en"/>
        </w:rPr>
        <w:t>A</w:t>
      </w:r>
      <w:r w:rsidR="00E35839" w:rsidRPr="00E35839">
        <w:rPr>
          <w:lang w:val="en"/>
        </w:rPr>
        <w:t xml:space="preserve"> significant difference </w:t>
      </w:r>
      <w:r w:rsidR="003F135F">
        <w:rPr>
          <w:lang w:val="en"/>
        </w:rPr>
        <w:t xml:space="preserve">was also found </w:t>
      </w:r>
      <w:r w:rsidR="00E35839" w:rsidRPr="00E35839">
        <w:rPr>
          <w:lang w:val="en"/>
        </w:rPr>
        <w:t xml:space="preserve">between the Jewish and Arab participants in the level of sexual satisfaction (p = 0.003), </w:t>
      </w:r>
      <w:r w:rsidR="003F135F">
        <w:rPr>
          <w:lang w:val="en"/>
        </w:rPr>
        <w:t>with</w:t>
      </w:r>
      <w:r w:rsidR="00E35839" w:rsidRPr="00E35839">
        <w:rPr>
          <w:lang w:val="en"/>
        </w:rPr>
        <w:t xml:space="preserve"> Arab participants express</w:t>
      </w:r>
      <w:r w:rsidR="003F135F">
        <w:rPr>
          <w:lang w:val="en"/>
        </w:rPr>
        <w:t>ing</w:t>
      </w:r>
      <w:r w:rsidR="00E35839" w:rsidRPr="00E35839">
        <w:rPr>
          <w:lang w:val="en"/>
        </w:rPr>
        <w:t xml:space="preserve"> a higher dissatisfaction with sex</w:t>
      </w:r>
      <w:r w:rsidR="003F135F">
        <w:rPr>
          <w:lang w:val="en"/>
        </w:rPr>
        <w:t>ual relations</w:t>
      </w:r>
      <w:r w:rsidR="00E35839" w:rsidRPr="00E35839">
        <w:rPr>
          <w:lang w:val="en"/>
        </w:rPr>
        <w:t xml:space="preserve"> compared to Jewish participants</w:t>
      </w:r>
      <w:r w:rsidR="00E35839">
        <w:t>.</w:t>
      </w:r>
      <w:r w:rsidR="003F135F">
        <w:t xml:space="preserve"> </w:t>
      </w:r>
      <w:r w:rsidR="00E35839" w:rsidRPr="00E35839">
        <w:t>No difference was found</w:t>
      </w:r>
      <w:r w:rsidR="003F135F">
        <w:t>, however,</w:t>
      </w:r>
      <w:r w:rsidR="00E35839" w:rsidRPr="00E35839">
        <w:t xml:space="preserve"> between the Jewish and Arab participants in the level of </w:t>
      </w:r>
      <w:r w:rsidR="003F135F">
        <w:t>embarrassment</w:t>
      </w:r>
      <w:r w:rsidR="00E35839" w:rsidRPr="00E35839">
        <w:t xml:space="preserve"> </w:t>
      </w:r>
      <w:r w:rsidR="003F135F">
        <w:t>with</w:t>
      </w:r>
      <w:r w:rsidR="00E35839" w:rsidRPr="00E35839">
        <w:t xml:space="preserve"> their bodies during sexual intercourse (p = 0.1). Over half of the Jewish participants (52%) and most of the </w:t>
      </w:r>
      <w:proofErr w:type="gramStart"/>
      <w:r w:rsidR="00E35839" w:rsidRPr="00E35839">
        <w:t>Arab</w:t>
      </w:r>
      <w:proofErr w:type="gramEnd"/>
      <w:r w:rsidR="00E35839" w:rsidRPr="00E35839">
        <w:t xml:space="preserve"> participants (70%) report a high degree of shame </w:t>
      </w:r>
      <w:r w:rsidR="00374172">
        <w:t>regarding</w:t>
      </w:r>
      <w:r w:rsidR="00E35839" w:rsidRPr="00E35839">
        <w:t xml:space="preserve"> their bodies during sexual intercourse, but the difference between the groups w</w:t>
      </w:r>
      <w:r w:rsidR="00374172">
        <w:t>as</w:t>
      </w:r>
      <w:r w:rsidR="00E35839" w:rsidRPr="00E35839">
        <w:t xml:space="preserve"> not statistically significant. </w:t>
      </w:r>
      <w:proofErr w:type="gramStart"/>
      <w:r w:rsidR="00374172">
        <w:t>Also</w:t>
      </w:r>
      <w:proofErr w:type="gramEnd"/>
      <w:r w:rsidR="00374172">
        <w:t>, n</w:t>
      </w:r>
      <w:r w:rsidR="00E35839" w:rsidRPr="00E35839">
        <w:t xml:space="preserve">o statistically significant difference was found between the </w:t>
      </w:r>
      <w:r w:rsidR="00374172">
        <w:t>two groups</w:t>
      </w:r>
      <w:r w:rsidR="00E35839" w:rsidRPr="00E35839">
        <w:t xml:space="preserve"> in the perception of obesity as an interfering factor in sex</w:t>
      </w:r>
      <w:r w:rsidR="00374172">
        <w:t>ual relations</w:t>
      </w:r>
      <w:r w:rsidR="00E35839" w:rsidRPr="00E35839">
        <w:t xml:space="preserve"> (p = 0.33). Most </w:t>
      </w:r>
      <w:r w:rsidR="00374172">
        <w:t xml:space="preserve">of the </w:t>
      </w:r>
      <w:r w:rsidR="00E35839" w:rsidRPr="00E35839">
        <w:t>Jewish (79%) and Arab (87%) participants perceive</w:t>
      </w:r>
      <w:r w:rsidR="00374172">
        <w:t>d</w:t>
      </w:r>
      <w:r w:rsidR="00E35839" w:rsidRPr="00E35839">
        <w:t xml:space="preserve"> obesity as a major disruptive factor in sexual intercourse. </w:t>
      </w:r>
    </w:p>
    <w:p w14:paraId="13362AD7" w14:textId="77777777" w:rsidR="00075C2C" w:rsidRDefault="00E35839" w:rsidP="00C3156A">
      <w:pPr>
        <w:bidi w:val="0"/>
        <w:spacing w:line="360" w:lineRule="auto"/>
        <w:jc w:val="both"/>
        <w:rPr>
          <w:lang w:val="en"/>
        </w:rPr>
      </w:pPr>
      <w:r w:rsidRPr="00E35839">
        <w:t xml:space="preserve">When the questions about sexual function </w:t>
      </w:r>
      <w:proofErr w:type="gramStart"/>
      <w:r w:rsidR="00374172">
        <w:t>are</w:t>
      </w:r>
      <w:r w:rsidRPr="00E35839">
        <w:t xml:space="preserve"> combined</w:t>
      </w:r>
      <w:proofErr w:type="gramEnd"/>
      <w:r w:rsidRPr="00E35839">
        <w:t xml:space="preserve">, it </w:t>
      </w:r>
      <w:r w:rsidR="00374172">
        <w:t>becomes apparent</w:t>
      </w:r>
      <w:r w:rsidRPr="00E35839">
        <w:t xml:space="preserve"> that the level of sexual function in both groups is low. No significant difference was found between the two study groups (p = 0.12</w:t>
      </w:r>
      <w:r w:rsidR="00374172">
        <w:t>)</w:t>
      </w:r>
      <w:r w:rsidRPr="00E35839">
        <w:t>. The reliability level of the variable is acceptable (0.75 = α). No significant difference in body image was found between the two groups (p = 0.12).</w:t>
      </w:r>
      <w:r w:rsidRPr="00E35839">
        <w:rPr>
          <w:rFonts w:ascii="inherit" w:eastAsia="Times New Roman" w:hAnsi="inherit" w:cs="Courier New"/>
          <w:color w:val="222222"/>
          <w:sz w:val="42"/>
          <w:szCs w:val="42"/>
          <w:lang w:val="en"/>
        </w:rPr>
        <w:t xml:space="preserve"> </w:t>
      </w:r>
    </w:p>
    <w:p w14:paraId="201626B1" w14:textId="77777777" w:rsidR="00075C2C" w:rsidRDefault="00075C2C" w:rsidP="00C3156A">
      <w:pPr>
        <w:bidi w:val="0"/>
        <w:spacing w:line="360" w:lineRule="auto"/>
        <w:jc w:val="both"/>
        <w:rPr>
          <w:lang w:val="en"/>
        </w:rPr>
      </w:pPr>
    </w:p>
    <w:p w14:paraId="0CD70AB4" w14:textId="77777777" w:rsidR="0068279C" w:rsidRDefault="0068279C" w:rsidP="00C3156A">
      <w:pPr>
        <w:bidi w:val="0"/>
        <w:spacing w:line="360" w:lineRule="auto"/>
        <w:jc w:val="both"/>
        <w:rPr>
          <w:b/>
          <w:bCs/>
          <w:lang w:val="en"/>
        </w:rPr>
      </w:pPr>
    </w:p>
    <w:p w14:paraId="30C249EC" w14:textId="77777777" w:rsidR="0068279C" w:rsidRDefault="0068279C" w:rsidP="00C3156A">
      <w:pPr>
        <w:bidi w:val="0"/>
        <w:spacing w:line="360" w:lineRule="auto"/>
        <w:jc w:val="both"/>
        <w:rPr>
          <w:b/>
          <w:bCs/>
          <w:lang w:val="en"/>
        </w:rPr>
      </w:pPr>
    </w:p>
    <w:p w14:paraId="289AB4DC" w14:textId="77777777" w:rsidR="0068279C" w:rsidRDefault="0068279C" w:rsidP="00C3156A">
      <w:pPr>
        <w:bidi w:val="0"/>
        <w:spacing w:line="360" w:lineRule="auto"/>
        <w:jc w:val="both"/>
        <w:rPr>
          <w:b/>
          <w:bCs/>
          <w:lang w:val="en"/>
        </w:rPr>
      </w:pPr>
    </w:p>
    <w:p w14:paraId="52191265" w14:textId="77777777" w:rsidR="0068279C" w:rsidRDefault="0068279C" w:rsidP="00C3156A">
      <w:pPr>
        <w:bidi w:val="0"/>
        <w:spacing w:line="360" w:lineRule="auto"/>
        <w:jc w:val="both"/>
        <w:rPr>
          <w:b/>
          <w:bCs/>
          <w:lang w:val="en"/>
        </w:rPr>
      </w:pPr>
    </w:p>
    <w:p w14:paraId="26E3888E" w14:textId="77777777" w:rsidR="0068279C" w:rsidRDefault="0068279C" w:rsidP="00C3156A">
      <w:pPr>
        <w:bidi w:val="0"/>
        <w:spacing w:line="360" w:lineRule="auto"/>
        <w:jc w:val="both"/>
        <w:rPr>
          <w:b/>
          <w:bCs/>
          <w:lang w:val="en"/>
        </w:rPr>
      </w:pPr>
    </w:p>
    <w:p w14:paraId="01FA7D97" w14:textId="77777777" w:rsidR="0068279C" w:rsidRDefault="0068279C" w:rsidP="00C3156A">
      <w:pPr>
        <w:bidi w:val="0"/>
        <w:spacing w:line="360" w:lineRule="auto"/>
        <w:jc w:val="both"/>
        <w:rPr>
          <w:b/>
          <w:bCs/>
          <w:lang w:val="en"/>
        </w:rPr>
      </w:pPr>
    </w:p>
    <w:p w14:paraId="01B0C0B5" w14:textId="77777777" w:rsidR="0068279C" w:rsidRDefault="0068279C" w:rsidP="00C3156A">
      <w:pPr>
        <w:bidi w:val="0"/>
        <w:spacing w:line="360" w:lineRule="auto"/>
        <w:jc w:val="both"/>
        <w:rPr>
          <w:b/>
          <w:bCs/>
          <w:lang w:val="en"/>
        </w:rPr>
      </w:pPr>
    </w:p>
    <w:p w14:paraId="74DD91BB" w14:textId="77777777" w:rsidR="0068279C" w:rsidRDefault="0068279C" w:rsidP="00C3156A">
      <w:pPr>
        <w:bidi w:val="0"/>
        <w:spacing w:line="360" w:lineRule="auto"/>
        <w:jc w:val="both"/>
        <w:rPr>
          <w:b/>
          <w:bCs/>
          <w:lang w:val="en"/>
        </w:rPr>
      </w:pPr>
    </w:p>
    <w:p w14:paraId="732CA9B0" w14:textId="77777777" w:rsidR="0068279C" w:rsidRDefault="0068279C" w:rsidP="00C3156A">
      <w:pPr>
        <w:bidi w:val="0"/>
        <w:spacing w:line="360" w:lineRule="auto"/>
        <w:jc w:val="both"/>
        <w:rPr>
          <w:b/>
          <w:bCs/>
          <w:lang w:val="en"/>
        </w:rPr>
      </w:pPr>
    </w:p>
    <w:p w14:paraId="1376B9C1" w14:textId="77777777" w:rsidR="0068279C" w:rsidRDefault="0068279C" w:rsidP="00C3156A">
      <w:pPr>
        <w:bidi w:val="0"/>
        <w:spacing w:line="360" w:lineRule="auto"/>
        <w:jc w:val="both"/>
        <w:rPr>
          <w:b/>
          <w:bCs/>
          <w:lang w:val="en"/>
        </w:rPr>
      </w:pPr>
    </w:p>
    <w:p w14:paraId="4CC0DB7B" w14:textId="77777777" w:rsidR="0068279C" w:rsidRDefault="0068279C" w:rsidP="00C3156A">
      <w:pPr>
        <w:bidi w:val="0"/>
        <w:spacing w:line="360" w:lineRule="auto"/>
        <w:jc w:val="both"/>
        <w:rPr>
          <w:b/>
          <w:bCs/>
          <w:lang w:val="en"/>
        </w:rPr>
      </w:pPr>
    </w:p>
    <w:p w14:paraId="1DB0EAA2" w14:textId="77777777" w:rsidR="0068279C" w:rsidRDefault="0068279C" w:rsidP="00C3156A">
      <w:pPr>
        <w:bidi w:val="0"/>
        <w:spacing w:line="360" w:lineRule="auto"/>
        <w:jc w:val="both"/>
        <w:rPr>
          <w:b/>
          <w:bCs/>
          <w:lang w:val="en"/>
        </w:rPr>
      </w:pPr>
    </w:p>
    <w:p w14:paraId="27260060" w14:textId="77777777" w:rsidR="0068279C" w:rsidRDefault="0068279C" w:rsidP="00C3156A">
      <w:pPr>
        <w:bidi w:val="0"/>
        <w:spacing w:line="360" w:lineRule="auto"/>
        <w:jc w:val="both"/>
        <w:rPr>
          <w:b/>
          <w:bCs/>
          <w:lang w:val="en"/>
        </w:rPr>
      </w:pPr>
    </w:p>
    <w:p w14:paraId="77E92D33" w14:textId="4081FCB4" w:rsidR="00075C2C" w:rsidRPr="00075C2C" w:rsidRDefault="00075C2C" w:rsidP="00C3156A">
      <w:pPr>
        <w:bidi w:val="0"/>
        <w:spacing w:line="360" w:lineRule="auto"/>
        <w:jc w:val="both"/>
        <w:rPr>
          <w:b/>
          <w:bCs/>
        </w:rPr>
      </w:pPr>
      <w:r w:rsidRPr="00075C2C">
        <w:rPr>
          <w:b/>
          <w:bCs/>
          <w:lang w:val="en"/>
        </w:rPr>
        <w:lastRenderedPageBreak/>
        <w:t xml:space="preserve">Table </w:t>
      </w:r>
      <w:proofErr w:type="gramStart"/>
      <w:r w:rsidRPr="00075C2C">
        <w:rPr>
          <w:b/>
          <w:bCs/>
          <w:lang w:val="en"/>
        </w:rPr>
        <w:t>4</w:t>
      </w:r>
      <w:proofErr w:type="gramEnd"/>
      <w:r w:rsidRPr="00075C2C">
        <w:rPr>
          <w:b/>
          <w:bCs/>
          <w:lang w:val="en"/>
        </w:rPr>
        <w:t xml:space="preserve"> - frequenc</w:t>
      </w:r>
      <w:r w:rsidR="00BB71D7">
        <w:rPr>
          <w:b/>
          <w:bCs/>
          <w:lang w:val="en"/>
        </w:rPr>
        <w:t>y</w:t>
      </w:r>
      <w:r w:rsidRPr="00075C2C">
        <w:rPr>
          <w:b/>
          <w:bCs/>
          <w:lang w:val="en"/>
        </w:rPr>
        <w:t xml:space="preserve"> </w:t>
      </w:r>
      <w:r w:rsidR="00BB71D7" w:rsidRPr="00075C2C">
        <w:rPr>
          <w:b/>
          <w:bCs/>
          <w:lang w:val="en"/>
        </w:rPr>
        <w:t xml:space="preserve">of Distribution </w:t>
      </w:r>
      <w:r w:rsidRPr="00075C2C">
        <w:rPr>
          <w:b/>
          <w:bCs/>
          <w:lang w:val="en"/>
        </w:rPr>
        <w:t>of enjoyment of daily activity in the two study groups</w:t>
      </w:r>
    </w:p>
    <w:tbl>
      <w:tblPr>
        <w:tblStyle w:val="a4"/>
        <w:tblpPr w:leftFromText="180" w:rightFromText="180" w:vertAnchor="text" w:horzAnchor="margin" w:tblpXSpec="center" w:tblpY="-6"/>
        <w:tblW w:w="9360" w:type="dxa"/>
        <w:tblLook w:val="04A0" w:firstRow="1" w:lastRow="0" w:firstColumn="1" w:lastColumn="0" w:noHBand="0" w:noVBand="1"/>
      </w:tblPr>
      <w:tblGrid>
        <w:gridCol w:w="2128"/>
        <w:gridCol w:w="1259"/>
        <w:gridCol w:w="862"/>
        <w:gridCol w:w="724"/>
        <w:gridCol w:w="935"/>
        <w:gridCol w:w="892"/>
        <w:gridCol w:w="796"/>
        <w:gridCol w:w="875"/>
        <w:gridCol w:w="889"/>
      </w:tblGrid>
      <w:tr w:rsidR="0068279C" w:rsidRPr="00075C2C" w14:paraId="3371B44B" w14:textId="77777777" w:rsidTr="00965EC3">
        <w:tc>
          <w:tcPr>
            <w:tcW w:w="2128" w:type="dxa"/>
          </w:tcPr>
          <w:p w14:paraId="477804EC" w14:textId="77777777" w:rsidR="0068279C" w:rsidRPr="00075C2C" w:rsidRDefault="0068279C" w:rsidP="00C3156A">
            <w:pPr>
              <w:bidi w:val="0"/>
              <w:spacing w:after="160" w:line="360" w:lineRule="auto"/>
              <w:jc w:val="both"/>
              <w:rPr>
                <w:b/>
                <w:bCs/>
              </w:rPr>
            </w:pPr>
            <w:r w:rsidRPr="00075C2C">
              <w:rPr>
                <w:b/>
                <w:bCs/>
              </w:rPr>
              <w:t>Activity</w:t>
            </w:r>
          </w:p>
        </w:tc>
        <w:tc>
          <w:tcPr>
            <w:tcW w:w="1259" w:type="dxa"/>
            <w:tcBorders>
              <w:bottom w:val="single" w:sz="4" w:space="0" w:color="auto"/>
            </w:tcBorders>
          </w:tcPr>
          <w:p w14:paraId="6261B443" w14:textId="77777777" w:rsidR="0068279C" w:rsidRPr="00075C2C" w:rsidRDefault="0068279C" w:rsidP="00C3156A">
            <w:pPr>
              <w:bidi w:val="0"/>
              <w:spacing w:after="160" w:line="360" w:lineRule="auto"/>
              <w:jc w:val="both"/>
              <w:rPr>
                <w:b/>
                <w:bCs/>
              </w:rPr>
            </w:pPr>
            <w:r w:rsidRPr="00075C2C">
              <w:rPr>
                <w:b/>
                <w:bCs/>
              </w:rPr>
              <w:t>Nationality</w:t>
            </w:r>
          </w:p>
        </w:tc>
        <w:tc>
          <w:tcPr>
            <w:tcW w:w="862" w:type="dxa"/>
            <w:tcBorders>
              <w:bottom w:val="single" w:sz="4" w:space="0" w:color="auto"/>
            </w:tcBorders>
          </w:tcPr>
          <w:p w14:paraId="594D6912" w14:textId="77777777" w:rsidR="0068279C" w:rsidRPr="00075C2C" w:rsidRDefault="0068279C" w:rsidP="00C3156A">
            <w:pPr>
              <w:bidi w:val="0"/>
              <w:spacing w:after="160" w:line="360" w:lineRule="auto"/>
              <w:jc w:val="both"/>
              <w:rPr>
                <w:b/>
                <w:bCs/>
              </w:rPr>
            </w:pPr>
            <w:r w:rsidRPr="00075C2C">
              <w:rPr>
                <w:b/>
                <w:bCs/>
              </w:rPr>
              <w:t>Detest</w:t>
            </w:r>
          </w:p>
        </w:tc>
        <w:tc>
          <w:tcPr>
            <w:tcW w:w="724" w:type="dxa"/>
            <w:tcBorders>
              <w:bottom w:val="single" w:sz="4" w:space="0" w:color="auto"/>
            </w:tcBorders>
          </w:tcPr>
          <w:p w14:paraId="09C4C59D" w14:textId="77777777" w:rsidR="0068279C" w:rsidRPr="00075C2C" w:rsidRDefault="0068279C" w:rsidP="00C3156A">
            <w:pPr>
              <w:bidi w:val="0"/>
              <w:spacing w:after="160" w:line="360" w:lineRule="auto"/>
              <w:jc w:val="both"/>
              <w:rPr>
                <w:b/>
                <w:bCs/>
              </w:rPr>
            </w:pPr>
            <w:r w:rsidRPr="00075C2C">
              <w:rPr>
                <w:b/>
                <w:bCs/>
              </w:rPr>
              <w:t>Don't enjoy</w:t>
            </w:r>
          </w:p>
        </w:tc>
        <w:tc>
          <w:tcPr>
            <w:tcW w:w="935" w:type="dxa"/>
            <w:tcBorders>
              <w:bottom w:val="single" w:sz="4" w:space="0" w:color="auto"/>
            </w:tcBorders>
          </w:tcPr>
          <w:p w14:paraId="5CDDC4FE" w14:textId="77777777" w:rsidR="0068279C" w:rsidRPr="00075C2C" w:rsidRDefault="0068279C" w:rsidP="00C3156A">
            <w:pPr>
              <w:bidi w:val="0"/>
              <w:spacing w:after="160" w:line="360" w:lineRule="auto"/>
              <w:jc w:val="both"/>
              <w:rPr>
                <w:b/>
                <w:bCs/>
              </w:rPr>
            </w:pPr>
            <w:r w:rsidRPr="00075C2C">
              <w:rPr>
                <w:b/>
                <w:bCs/>
              </w:rPr>
              <w:t>Enjoy a bit</w:t>
            </w:r>
          </w:p>
        </w:tc>
        <w:tc>
          <w:tcPr>
            <w:tcW w:w="892" w:type="dxa"/>
            <w:tcBorders>
              <w:bottom w:val="single" w:sz="4" w:space="0" w:color="auto"/>
            </w:tcBorders>
          </w:tcPr>
          <w:p w14:paraId="42DB1D83" w14:textId="77777777" w:rsidR="0068279C" w:rsidRPr="00075C2C" w:rsidRDefault="0068279C" w:rsidP="00C3156A">
            <w:pPr>
              <w:bidi w:val="0"/>
              <w:spacing w:after="160" w:line="360" w:lineRule="auto"/>
              <w:jc w:val="both"/>
              <w:rPr>
                <w:b/>
                <w:bCs/>
              </w:rPr>
            </w:pPr>
            <w:r w:rsidRPr="00075C2C">
              <w:rPr>
                <w:b/>
                <w:bCs/>
              </w:rPr>
              <w:t>Quite enjoy</w:t>
            </w:r>
          </w:p>
        </w:tc>
        <w:tc>
          <w:tcPr>
            <w:tcW w:w="796" w:type="dxa"/>
            <w:tcBorders>
              <w:bottom w:val="single" w:sz="4" w:space="0" w:color="auto"/>
            </w:tcBorders>
          </w:tcPr>
          <w:p w14:paraId="6B08113D" w14:textId="77777777" w:rsidR="0068279C" w:rsidRPr="00075C2C" w:rsidRDefault="0068279C" w:rsidP="00C3156A">
            <w:pPr>
              <w:bidi w:val="0"/>
              <w:spacing w:after="160" w:line="360" w:lineRule="auto"/>
              <w:jc w:val="both"/>
              <w:rPr>
                <w:b/>
                <w:bCs/>
              </w:rPr>
            </w:pPr>
            <w:r w:rsidRPr="00075C2C">
              <w:rPr>
                <w:b/>
                <w:bCs/>
              </w:rPr>
              <w:t>Enjoy</w:t>
            </w:r>
          </w:p>
        </w:tc>
        <w:tc>
          <w:tcPr>
            <w:tcW w:w="875" w:type="dxa"/>
            <w:tcBorders>
              <w:bottom w:val="single" w:sz="4" w:space="0" w:color="auto"/>
            </w:tcBorders>
          </w:tcPr>
          <w:p w14:paraId="2F8A4B85" w14:textId="77777777" w:rsidR="0068279C" w:rsidRPr="00075C2C" w:rsidRDefault="0068279C" w:rsidP="00C3156A">
            <w:pPr>
              <w:bidi w:val="0"/>
              <w:spacing w:after="160" w:line="360" w:lineRule="auto"/>
              <w:jc w:val="both"/>
              <w:rPr>
                <w:b/>
                <w:bCs/>
              </w:rPr>
            </w:pPr>
            <w:r w:rsidRPr="00075C2C">
              <w:rPr>
                <w:b/>
                <w:bCs/>
              </w:rPr>
              <w:t>Enjoy very much</w:t>
            </w:r>
          </w:p>
        </w:tc>
        <w:tc>
          <w:tcPr>
            <w:tcW w:w="889" w:type="dxa"/>
          </w:tcPr>
          <w:p w14:paraId="677FF89E" w14:textId="77777777" w:rsidR="0068279C" w:rsidRPr="00075C2C" w:rsidRDefault="0068279C" w:rsidP="00C3156A">
            <w:pPr>
              <w:bidi w:val="0"/>
              <w:spacing w:after="160" w:line="360" w:lineRule="auto"/>
              <w:jc w:val="both"/>
              <w:rPr>
                <w:b/>
                <w:bCs/>
              </w:rPr>
            </w:pPr>
          </w:p>
        </w:tc>
      </w:tr>
      <w:tr w:rsidR="0068279C" w:rsidRPr="00075C2C" w14:paraId="3CAF6099" w14:textId="77777777" w:rsidTr="00965EC3">
        <w:tc>
          <w:tcPr>
            <w:tcW w:w="2128" w:type="dxa"/>
            <w:vMerge w:val="restart"/>
          </w:tcPr>
          <w:p w14:paraId="2C1E747E" w14:textId="77777777" w:rsidR="0068279C" w:rsidRPr="00075C2C" w:rsidRDefault="0068279C" w:rsidP="00C3156A">
            <w:pPr>
              <w:bidi w:val="0"/>
              <w:spacing w:after="160" w:line="360" w:lineRule="auto"/>
              <w:jc w:val="both"/>
            </w:pPr>
            <w:r w:rsidRPr="00075C2C">
              <w:t>Shopping, especially clothes</w:t>
            </w:r>
          </w:p>
        </w:tc>
        <w:tc>
          <w:tcPr>
            <w:tcW w:w="1259" w:type="dxa"/>
            <w:tcBorders>
              <w:bottom w:val="nil"/>
            </w:tcBorders>
          </w:tcPr>
          <w:p w14:paraId="2767D80C" w14:textId="77777777" w:rsidR="0068279C" w:rsidRPr="00075C2C" w:rsidRDefault="0068279C" w:rsidP="00C3156A">
            <w:pPr>
              <w:bidi w:val="0"/>
              <w:spacing w:after="160" w:line="360" w:lineRule="auto"/>
              <w:jc w:val="both"/>
            </w:pPr>
            <w:r w:rsidRPr="00075C2C">
              <w:t>Jew</w:t>
            </w:r>
          </w:p>
        </w:tc>
        <w:tc>
          <w:tcPr>
            <w:tcW w:w="862" w:type="dxa"/>
            <w:tcBorders>
              <w:top w:val="single" w:sz="4" w:space="0" w:color="auto"/>
              <w:left w:val="single" w:sz="4" w:space="0" w:color="auto"/>
              <w:bottom w:val="nil"/>
              <w:right w:val="single" w:sz="4" w:space="0" w:color="auto"/>
            </w:tcBorders>
            <w:vAlign w:val="center"/>
          </w:tcPr>
          <w:p w14:paraId="55D808C5" w14:textId="77777777" w:rsidR="0068279C" w:rsidRPr="00075C2C" w:rsidRDefault="0068279C" w:rsidP="00C3156A">
            <w:pPr>
              <w:bidi w:val="0"/>
              <w:spacing w:after="160" w:line="360" w:lineRule="auto"/>
              <w:jc w:val="both"/>
              <w:rPr>
                <w:b/>
                <w:bCs/>
                <w:rtl/>
                <w:lang w:val="en"/>
              </w:rPr>
            </w:pPr>
            <w:r w:rsidRPr="00075C2C">
              <w:rPr>
                <w:b/>
                <w:bCs/>
                <w:rtl/>
                <w:lang w:val="en"/>
              </w:rPr>
              <w:t>41%</w:t>
            </w:r>
          </w:p>
        </w:tc>
        <w:tc>
          <w:tcPr>
            <w:tcW w:w="724" w:type="dxa"/>
            <w:tcBorders>
              <w:top w:val="single" w:sz="4" w:space="0" w:color="auto"/>
              <w:left w:val="single" w:sz="4" w:space="0" w:color="auto"/>
              <w:bottom w:val="nil"/>
              <w:right w:val="single" w:sz="4" w:space="0" w:color="auto"/>
            </w:tcBorders>
            <w:vAlign w:val="center"/>
          </w:tcPr>
          <w:p w14:paraId="5BD5412F" w14:textId="77777777" w:rsidR="0068279C" w:rsidRPr="00075C2C" w:rsidRDefault="0068279C" w:rsidP="00C3156A">
            <w:pPr>
              <w:bidi w:val="0"/>
              <w:spacing w:after="160" w:line="360" w:lineRule="auto"/>
              <w:jc w:val="both"/>
              <w:rPr>
                <w:rtl/>
                <w:lang w:val="en"/>
              </w:rPr>
            </w:pPr>
            <w:r w:rsidRPr="00075C2C">
              <w:rPr>
                <w:rtl/>
                <w:lang w:val="en"/>
              </w:rPr>
              <w:t>6%</w:t>
            </w:r>
          </w:p>
        </w:tc>
        <w:tc>
          <w:tcPr>
            <w:tcW w:w="935" w:type="dxa"/>
            <w:tcBorders>
              <w:top w:val="single" w:sz="4" w:space="0" w:color="auto"/>
              <w:left w:val="single" w:sz="4" w:space="0" w:color="auto"/>
              <w:bottom w:val="nil"/>
              <w:right w:val="single" w:sz="4" w:space="0" w:color="auto"/>
            </w:tcBorders>
            <w:vAlign w:val="center"/>
          </w:tcPr>
          <w:p w14:paraId="1F329D31" w14:textId="77777777" w:rsidR="0068279C" w:rsidRPr="00075C2C" w:rsidRDefault="0068279C" w:rsidP="00C3156A">
            <w:pPr>
              <w:bidi w:val="0"/>
              <w:spacing w:after="160" w:line="360" w:lineRule="auto"/>
              <w:jc w:val="both"/>
              <w:rPr>
                <w:rtl/>
                <w:lang w:val="en"/>
              </w:rPr>
            </w:pPr>
            <w:r w:rsidRPr="00075C2C">
              <w:rPr>
                <w:rtl/>
                <w:lang w:val="en"/>
              </w:rPr>
              <w:t>6%</w:t>
            </w:r>
          </w:p>
        </w:tc>
        <w:tc>
          <w:tcPr>
            <w:tcW w:w="892" w:type="dxa"/>
            <w:tcBorders>
              <w:top w:val="single" w:sz="4" w:space="0" w:color="auto"/>
              <w:left w:val="single" w:sz="4" w:space="0" w:color="auto"/>
              <w:bottom w:val="nil"/>
              <w:right w:val="single" w:sz="4" w:space="0" w:color="auto"/>
            </w:tcBorders>
            <w:vAlign w:val="center"/>
          </w:tcPr>
          <w:p w14:paraId="73C5109A" w14:textId="77777777" w:rsidR="0068279C" w:rsidRPr="00075C2C" w:rsidRDefault="0068279C" w:rsidP="00C3156A">
            <w:pPr>
              <w:bidi w:val="0"/>
              <w:spacing w:after="160" w:line="360" w:lineRule="auto"/>
              <w:jc w:val="both"/>
              <w:rPr>
                <w:rtl/>
                <w:lang w:val="en"/>
              </w:rPr>
            </w:pPr>
            <w:r w:rsidRPr="00075C2C">
              <w:rPr>
                <w:rtl/>
                <w:lang w:val="en"/>
              </w:rPr>
              <w:t>15%</w:t>
            </w:r>
          </w:p>
        </w:tc>
        <w:tc>
          <w:tcPr>
            <w:tcW w:w="796" w:type="dxa"/>
            <w:tcBorders>
              <w:top w:val="single" w:sz="4" w:space="0" w:color="auto"/>
              <w:left w:val="single" w:sz="4" w:space="0" w:color="auto"/>
              <w:bottom w:val="nil"/>
              <w:right w:val="single" w:sz="4" w:space="0" w:color="auto"/>
            </w:tcBorders>
          </w:tcPr>
          <w:p w14:paraId="6A1ADFCD" w14:textId="77777777" w:rsidR="0068279C" w:rsidRPr="00075C2C" w:rsidRDefault="0068279C" w:rsidP="00C3156A">
            <w:pPr>
              <w:bidi w:val="0"/>
              <w:spacing w:after="160" w:line="360" w:lineRule="auto"/>
              <w:jc w:val="both"/>
              <w:rPr>
                <w:rtl/>
                <w:lang w:val="en"/>
              </w:rPr>
            </w:pPr>
            <w:r w:rsidRPr="00075C2C">
              <w:rPr>
                <w:rtl/>
                <w:lang w:val="en"/>
              </w:rPr>
              <w:t>15%</w:t>
            </w:r>
          </w:p>
        </w:tc>
        <w:tc>
          <w:tcPr>
            <w:tcW w:w="875" w:type="dxa"/>
            <w:tcBorders>
              <w:top w:val="single" w:sz="4" w:space="0" w:color="auto"/>
              <w:left w:val="single" w:sz="4" w:space="0" w:color="auto"/>
              <w:bottom w:val="nil"/>
              <w:right w:val="single" w:sz="4" w:space="0" w:color="auto"/>
            </w:tcBorders>
            <w:vAlign w:val="center"/>
          </w:tcPr>
          <w:p w14:paraId="24089F0E" w14:textId="77777777" w:rsidR="0068279C" w:rsidRPr="00075C2C" w:rsidRDefault="0068279C" w:rsidP="00C3156A">
            <w:pPr>
              <w:bidi w:val="0"/>
              <w:spacing w:after="160" w:line="360" w:lineRule="auto"/>
              <w:jc w:val="both"/>
              <w:rPr>
                <w:rtl/>
                <w:lang w:val="en"/>
              </w:rPr>
            </w:pPr>
            <w:r w:rsidRPr="00075C2C">
              <w:rPr>
                <w:rtl/>
                <w:lang w:val="en"/>
              </w:rPr>
              <w:t>18%</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14:paraId="79CA9EEB" w14:textId="77777777" w:rsidR="0068279C" w:rsidRPr="00075C2C" w:rsidRDefault="0068279C" w:rsidP="00C3156A">
            <w:pPr>
              <w:bidi w:val="0"/>
              <w:spacing w:after="160" w:line="360" w:lineRule="auto"/>
              <w:jc w:val="both"/>
              <w:rPr>
                <w:rtl/>
                <w:lang w:val="en"/>
              </w:rPr>
            </w:pPr>
            <w:r w:rsidRPr="00075C2C">
              <w:rPr>
                <w:rtl/>
                <w:lang w:val="en"/>
              </w:rPr>
              <w:t>0.67</w:t>
            </w:r>
          </w:p>
          <w:p w14:paraId="6D3F9E78" w14:textId="77777777" w:rsidR="0068279C" w:rsidRPr="00075C2C" w:rsidRDefault="0068279C" w:rsidP="000B455F">
            <w:pPr>
              <w:spacing w:after="160" w:line="360" w:lineRule="auto"/>
              <w:jc w:val="both"/>
              <w:rPr>
                <w:rtl/>
                <w:lang w:val="en"/>
              </w:rPr>
            </w:pPr>
            <w:r w:rsidRPr="00075C2C">
              <w:rPr>
                <w:rtl/>
                <w:lang w:val="en"/>
              </w:rPr>
              <w:t>0.50=</w:t>
            </w:r>
            <w:r w:rsidRPr="00075C2C">
              <w:t>p</w:t>
            </w:r>
          </w:p>
        </w:tc>
      </w:tr>
      <w:tr w:rsidR="0068279C" w:rsidRPr="00075C2C" w14:paraId="502D47E3" w14:textId="77777777" w:rsidTr="00965EC3">
        <w:tc>
          <w:tcPr>
            <w:tcW w:w="2128" w:type="dxa"/>
            <w:vMerge/>
          </w:tcPr>
          <w:p w14:paraId="2F19A2ED" w14:textId="77777777" w:rsidR="0068279C" w:rsidRPr="00075C2C" w:rsidRDefault="0068279C" w:rsidP="00C3156A">
            <w:pPr>
              <w:bidi w:val="0"/>
              <w:spacing w:after="160" w:line="360" w:lineRule="auto"/>
              <w:jc w:val="both"/>
            </w:pPr>
          </w:p>
        </w:tc>
        <w:tc>
          <w:tcPr>
            <w:tcW w:w="1259" w:type="dxa"/>
            <w:tcBorders>
              <w:top w:val="nil"/>
              <w:bottom w:val="single" w:sz="4" w:space="0" w:color="auto"/>
            </w:tcBorders>
          </w:tcPr>
          <w:p w14:paraId="058C33AB" w14:textId="77777777" w:rsidR="0068279C" w:rsidRPr="00075C2C" w:rsidRDefault="0068279C" w:rsidP="00C3156A">
            <w:pPr>
              <w:bidi w:val="0"/>
              <w:spacing w:after="160" w:line="360" w:lineRule="auto"/>
              <w:jc w:val="both"/>
            </w:pPr>
            <w:r w:rsidRPr="00075C2C">
              <w:t>Arab</w:t>
            </w:r>
          </w:p>
        </w:tc>
        <w:tc>
          <w:tcPr>
            <w:tcW w:w="862" w:type="dxa"/>
            <w:tcBorders>
              <w:top w:val="nil"/>
              <w:left w:val="single" w:sz="4" w:space="0" w:color="auto"/>
              <w:bottom w:val="single" w:sz="4" w:space="0" w:color="auto"/>
              <w:right w:val="single" w:sz="4" w:space="0" w:color="auto"/>
            </w:tcBorders>
            <w:vAlign w:val="center"/>
          </w:tcPr>
          <w:p w14:paraId="6EA6EB3A" w14:textId="77777777" w:rsidR="0068279C" w:rsidRPr="00075C2C" w:rsidRDefault="0068279C" w:rsidP="00C3156A">
            <w:pPr>
              <w:bidi w:val="0"/>
              <w:spacing w:after="160" w:line="360" w:lineRule="auto"/>
              <w:jc w:val="both"/>
              <w:rPr>
                <w:b/>
                <w:bCs/>
                <w:rtl/>
                <w:lang w:val="en"/>
              </w:rPr>
            </w:pPr>
            <w:r w:rsidRPr="00075C2C">
              <w:rPr>
                <w:b/>
                <w:bCs/>
                <w:rtl/>
                <w:lang w:val="en"/>
              </w:rPr>
              <w:t>34%</w:t>
            </w:r>
          </w:p>
        </w:tc>
        <w:tc>
          <w:tcPr>
            <w:tcW w:w="724" w:type="dxa"/>
            <w:tcBorders>
              <w:top w:val="nil"/>
              <w:left w:val="single" w:sz="4" w:space="0" w:color="auto"/>
              <w:bottom w:val="single" w:sz="4" w:space="0" w:color="auto"/>
              <w:right w:val="single" w:sz="4" w:space="0" w:color="auto"/>
            </w:tcBorders>
            <w:vAlign w:val="center"/>
          </w:tcPr>
          <w:p w14:paraId="149B148C" w14:textId="77777777" w:rsidR="0068279C" w:rsidRPr="00075C2C" w:rsidRDefault="0068279C" w:rsidP="00C3156A">
            <w:pPr>
              <w:bidi w:val="0"/>
              <w:spacing w:after="160" w:line="360" w:lineRule="auto"/>
              <w:jc w:val="both"/>
              <w:rPr>
                <w:rtl/>
                <w:lang w:val="en"/>
              </w:rPr>
            </w:pPr>
            <w:r w:rsidRPr="00075C2C">
              <w:rPr>
                <w:rtl/>
                <w:lang w:val="en"/>
              </w:rPr>
              <w:t>26%</w:t>
            </w:r>
          </w:p>
        </w:tc>
        <w:tc>
          <w:tcPr>
            <w:tcW w:w="935" w:type="dxa"/>
            <w:tcBorders>
              <w:top w:val="nil"/>
              <w:left w:val="single" w:sz="4" w:space="0" w:color="auto"/>
              <w:bottom w:val="single" w:sz="4" w:space="0" w:color="auto"/>
              <w:right w:val="single" w:sz="4" w:space="0" w:color="auto"/>
            </w:tcBorders>
            <w:vAlign w:val="center"/>
          </w:tcPr>
          <w:p w14:paraId="1C6FF7BC" w14:textId="77777777" w:rsidR="0068279C" w:rsidRPr="00075C2C" w:rsidRDefault="0068279C" w:rsidP="00C3156A">
            <w:pPr>
              <w:bidi w:val="0"/>
              <w:spacing w:after="160" w:line="360" w:lineRule="auto"/>
              <w:jc w:val="both"/>
              <w:rPr>
                <w:rtl/>
                <w:lang w:val="en"/>
              </w:rPr>
            </w:pPr>
            <w:r w:rsidRPr="00075C2C">
              <w:rPr>
                <w:rtl/>
                <w:lang w:val="en"/>
              </w:rPr>
              <w:t>9%</w:t>
            </w:r>
          </w:p>
        </w:tc>
        <w:tc>
          <w:tcPr>
            <w:tcW w:w="892" w:type="dxa"/>
            <w:tcBorders>
              <w:top w:val="nil"/>
              <w:left w:val="single" w:sz="4" w:space="0" w:color="auto"/>
              <w:bottom w:val="single" w:sz="4" w:space="0" w:color="auto"/>
              <w:right w:val="single" w:sz="4" w:space="0" w:color="auto"/>
            </w:tcBorders>
            <w:vAlign w:val="center"/>
          </w:tcPr>
          <w:p w14:paraId="0E7F959B" w14:textId="77777777" w:rsidR="0068279C" w:rsidRPr="00075C2C" w:rsidRDefault="0068279C" w:rsidP="00C3156A">
            <w:pPr>
              <w:bidi w:val="0"/>
              <w:spacing w:after="160" w:line="360" w:lineRule="auto"/>
              <w:jc w:val="both"/>
              <w:rPr>
                <w:rtl/>
                <w:lang w:val="en"/>
              </w:rPr>
            </w:pPr>
            <w:r w:rsidRPr="00075C2C">
              <w:rPr>
                <w:rtl/>
                <w:lang w:val="en"/>
              </w:rPr>
              <w:t>6%</w:t>
            </w:r>
          </w:p>
        </w:tc>
        <w:tc>
          <w:tcPr>
            <w:tcW w:w="796" w:type="dxa"/>
            <w:tcBorders>
              <w:top w:val="nil"/>
              <w:left w:val="single" w:sz="4" w:space="0" w:color="auto"/>
              <w:bottom w:val="single" w:sz="4" w:space="0" w:color="auto"/>
              <w:right w:val="single" w:sz="4" w:space="0" w:color="auto"/>
            </w:tcBorders>
          </w:tcPr>
          <w:p w14:paraId="4F9B1886" w14:textId="77777777" w:rsidR="0068279C" w:rsidRPr="00075C2C" w:rsidRDefault="0068279C" w:rsidP="00C3156A">
            <w:pPr>
              <w:bidi w:val="0"/>
              <w:spacing w:after="160" w:line="360" w:lineRule="auto"/>
              <w:jc w:val="both"/>
              <w:rPr>
                <w:rtl/>
                <w:lang w:val="en"/>
              </w:rPr>
            </w:pPr>
            <w:r w:rsidRPr="00075C2C">
              <w:rPr>
                <w:rtl/>
                <w:lang w:val="en"/>
              </w:rPr>
              <w:t>11%</w:t>
            </w:r>
          </w:p>
        </w:tc>
        <w:tc>
          <w:tcPr>
            <w:tcW w:w="875" w:type="dxa"/>
            <w:tcBorders>
              <w:top w:val="nil"/>
              <w:left w:val="single" w:sz="4" w:space="0" w:color="auto"/>
              <w:bottom w:val="single" w:sz="4" w:space="0" w:color="auto"/>
              <w:right w:val="single" w:sz="4" w:space="0" w:color="auto"/>
            </w:tcBorders>
            <w:vAlign w:val="center"/>
          </w:tcPr>
          <w:p w14:paraId="0C08B5E2" w14:textId="77777777" w:rsidR="0068279C" w:rsidRPr="00075C2C" w:rsidRDefault="0068279C" w:rsidP="00C3156A">
            <w:pPr>
              <w:bidi w:val="0"/>
              <w:spacing w:after="160" w:line="360" w:lineRule="auto"/>
              <w:jc w:val="both"/>
              <w:rPr>
                <w:rtl/>
                <w:lang w:val="en"/>
              </w:rPr>
            </w:pPr>
            <w:r w:rsidRPr="00075C2C">
              <w:rPr>
                <w:rtl/>
                <w:lang w:val="en"/>
              </w:rPr>
              <w:t>14%</w:t>
            </w:r>
          </w:p>
        </w:tc>
        <w:tc>
          <w:tcPr>
            <w:tcW w:w="889" w:type="dxa"/>
            <w:vMerge/>
            <w:tcBorders>
              <w:top w:val="single" w:sz="4" w:space="0" w:color="auto"/>
              <w:left w:val="single" w:sz="4" w:space="0" w:color="auto"/>
              <w:bottom w:val="single" w:sz="4" w:space="0" w:color="auto"/>
              <w:right w:val="single" w:sz="4" w:space="0" w:color="auto"/>
            </w:tcBorders>
            <w:vAlign w:val="center"/>
          </w:tcPr>
          <w:p w14:paraId="4536537A" w14:textId="77777777" w:rsidR="0068279C" w:rsidRPr="00075C2C" w:rsidRDefault="0068279C" w:rsidP="00C3156A">
            <w:pPr>
              <w:bidi w:val="0"/>
              <w:spacing w:after="160" w:line="360" w:lineRule="auto"/>
              <w:jc w:val="both"/>
            </w:pPr>
          </w:p>
        </w:tc>
      </w:tr>
      <w:tr w:rsidR="0068279C" w:rsidRPr="00075C2C" w14:paraId="70137DDD" w14:textId="77777777" w:rsidTr="00965EC3">
        <w:tc>
          <w:tcPr>
            <w:tcW w:w="2128" w:type="dxa"/>
            <w:vMerge w:val="restart"/>
          </w:tcPr>
          <w:p w14:paraId="742B9DC3" w14:textId="77777777" w:rsidR="0068279C" w:rsidRPr="00075C2C" w:rsidRDefault="0068279C" w:rsidP="00C3156A">
            <w:pPr>
              <w:bidi w:val="0"/>
              <w:spacing w:after="160" w:line="360" w:lineRule="auto"/>
              <w:jc w:val="both"/>
            </w:pPr>
            <w:r w:rsidRPr="00075C2C">
              <w:t>Cultural events, film, concerts, parties</w:t>
            </w:r>
          </w:p>
        </w:tc>
        <w:tc>
          <w:tcPr>
            <w:tcW w:w="1259" w:type="dxa"/>
            <w:tcBorders>
              <w:bottom w:val="nil"/>
            </w:tcBorders>
          </w:tcPr>
          <w:p w14:paraId="48503AEC" w14:textId="77777777" w:rsidR="0068279C" w:rsidRPr="00075C2C" w:rsidRDefault="0068279C" w:rsidP="00C3156A">
            <w:pPr>
              <w:bidi w:val="0"/>
              <w:spacing w:after="160" w:line="360" w:lineRule="auto"/>
              <w:jc w:val="both"/>
            </w:pPr>
            <w:r w:rsidRPr="00075C2C">
              <w:t>Jew</w:t>
            </w:r>
          </w:p>
        </w:tc>
        <w:tc>
          <w:tcPr>
            <w:tcW w:w="862" w:type="dxa"/>
            <w:tcBorders>
              <w:top w:val="single" w:sz="4" w:space="0" w:color="auto"/>
              <w:left w:val="single" w:sz="4" w:space="0" w:color="auto"/>
              <w:bottom w:val="nil"/>
              <w:right w:val="single" w:sz="4" w:space="0" w:color="auto"/>
            </w:tcBorders>
            <w:vAlign w:val="center"/>
          </w:tcPr>
          <w:p w14:paraId="48F15DF4" w14:textId="77777777" w:rsidR="0068279C" w:rsidRPr="00075C2C" w:rsidRDefault="0068279C" w:rsidP="00C3156A">
            <w:pPr>
              <w:bidi w:val="0"/>
              <w:spacing w:after="160" w:line="360" w:lineRule="auto"/>
              <w:jc w:val="both"/>
              <w:rPr>
                <w:rtl/>
                <w:lang w:val="en"/>
              </w:rPr>
            </w:pPr>
            <w:r w:rsidRPr="00075C2C">
              <w:rPr>
                <w:rtl/>
                <w:lang w:val="en"/>
              </w:rPr>
              <w:t>7%</w:t>
            </w:r>
          </w:p>
        </w:tc>
        <w:tc>
          <w:tcPr>
            <w:tcW w:w="724" w:type="dxa"/>
            <w:tcBorders>
              <w:top w:val="single" w:sz="4" w:space="0" w:color="auto"/>
              <w:left w:val="single" w:sz="4" w:space="0" w:color="auto"/>
              <w:bottom w:val="nil"/>
              <w:right w:val="single" w:sz="4" w:space="0" w:color="auto"/>
            </w:tcBorders>
            <w:vAlign w:val="center"/>
          </w:tcPr>
          <w:p w14:paraId="6EAE3AE5" w14:textId="77777777" w:rsidR="0068279C" w:rsidRPr="00075C2C" w:rsidRDefault="0068279C" w:rsidP="00C3156A">
            <w:pPr>
              <w:bidi w:val="0"/>
              <w:spacing w:after="160" w:line="360" w:lineRule="auto"/>
              <w:jc w:val="both"/>
              <w:rPr>
                <w:rtl/>
                <w:lang w:val="en"/>
              </w:rPr>
            </w:pPr>
            <w:r w:rsidRPr="00075C2C">
              <w:rPr>
                <w:rtl/>
                <w:lang w:val="en"/>
              </w:rPr>
              <w:t>10%</w:t>
            </w:r>
          </w:p>
        </w:tc>
        <w:tc>
          <w:tcPr>
            <w:tcW w:w="935" w:type="dxa"/>
            <w:tcBorders>
              <w:top w:val="single" w:sz="4" w:space="0" w:color="auto"/>
              <w:left w:val="single" w:sz="4" w:space="0" w:color="auto"/>
              <w:bottom w:val="nil"/>
              <w:right w:val="single" w:sz="4" w:space="0" w:color="auto"/>
            </w:tcBorders>
            <w:vAlign w:val="center"/>
          </w:tcPr>
          <w:p w14:paraId="2D165A8E" w14:textId="77777777" w:rsidR="0068279C" w:rsidRPr="00075C2C" w:rsidRDefault="0068279C" w:rsidP="00C3156A">
            <w:pPr>
              <w:bidi w:val="0"/>
              <w:spacing w:after="160" w:line="360" w:lineRule="auto"/>
              <w:jc w:val="both"/>
              <w:rPr>
                <w:rtl/>
                <w:lang w:val="en"/>
              </w:rPr>
            </w:pPr>
            <w:r w:rsidRPr="00075C2C">
              <w:rPr>
                <w:rtl/>
                <w:lang w:val="en"/>
              </w:rPr>
              <w:t>3%</w:t>
            </w:r>
          </w:p>
        </w:tc>
        <w:tc>
          <w:tcPr>
            <w:tcW w:w="892" w:type="dxa"/>
            <w:tcBorders>
              <w:top w:val="single" w:sz="4" w:space="0" w:color="auto"/>
              <w:left w:val="single" w:sz="4" w:space="0" w:color="auto"/>
              <w:bottom w:val="nil"/>
              <w:right w:val="single" w:sz="4" w:space="0" w:color="auto"/>
            </w:tcBorders>
            <w:vAlign w:val="center"/>
          </w:tcPr>
          <w:p w14:paraId="4D9CBAB3" w14:textId="77777777" w:rsidR="0068279C" w:rsidRPr="00075C2C" w:rsidRDefault="0068279C" w:rsidP="00C3156A">
            <w:pPr>
              <w:bidi w:val="0"/>
              <w:spacing w:after="160" w:line="360" w:lineRule="auto"/>
              <w:jc w:val="both"/>
              <w:rPr>
                <w:rtl/>
                <w:lang w:val="en"/>
              </w:rPr>
            </w:pPr>
            <w:r w:rsidRPr="00075C2C">
              <w:rPr>
                <w:rtl/>
                <w:lang w:val="en"/>
              </w:rPr>
              <w:t>10%</w:t>
            </w:r>
          </w:p>
        </w:tc>
        <w:tc>
          <w:tcPr>
            <w:tcW w:w="796" w:type="dxa"/>
            <w:tcBorders>
              <w:top w:val="single" w:sz="4" w:space="0" w:color="auto"/>
              <w:left w:val="single" w:sz="4" w:space="0" w:color="auto"/>
              <w:bottom w:val="nil"/>
              <w:right w:val="single" w:sz="4" w:space="0" w:color="auto"/>
            </w:tcBorders>
          </w:tcPr>
          <w:p w14:paraId="10B338F3" w14:textId="77777777" w:rsidR="0068279C" w:rsidRPr="00075C2C" w:rsidRDefault="0068279C" w:rsidP="00C3156A">
            <w:pPr>
              <w:bidi w:val="0"/>
              <w:spacing w:after="160" w:line="360" w:lineRule="auto"/>
              <w:jc w:val="both"/>
              <w:rPr>
                <w:rtl/>
                <w:lang w:val="en"/>
              </w:rPr>
            </w:pPr>
            <w:r w:rsidRPr="00075C2C">
              <w:rPr>
                <w:rtl/>
                <w:lang w:val="en"/>
              </w:rPr>
              <w:t>29%</w:t>
            </w:r>
          </w:p>
        </w:tc>
        <w:tc>
          <w:tcPr>
            <w:tcW w:w="875" w:type="dxa"/>
            <w:tcBorders>
              <w:top w:val="single" w:sz="4" w:space="0" w:color="auto"/>
              <w:left w:val="single" w:sz="4" w:space="0" w:color="auto"/>
              <w:bottom w:val="nil"/>
              <w:right w:val="single" w:sz="4" w:space="0" w:color="auto"/>
            </w:tcBorders>
            <w:vAlign w:val="center"/>
          </w:tcPr>
          <w:p w14:paraId="469C8689" w14:textId="77777777" w:rsidR="0068279C" w:rsidRPr="00075C2C" w:rsidRDefault="0068279C" w:rsidP="00C3156A">
            <w:pPr>
              <w:bidi w:val="0"/>
              <w:spacing w:after="160" w:line="360" w:lineRule="auto"/>
              <w:jc w:val="both"/>
              <w:rPr>
                <w:b/>
                <w:bCs/>
                <w:rtl/>
                <w:lang w:val="en"/>
              </w:rPr>
            </w:pPr>
            <w:r w:rsidRPr="00075C2C">
              <w:rPr>
                <w:b/>
                <w:bCs/>
                <w:rtl/>
                <w:lang w:val="en"/>
              </w:rPr>
              <w:t>42%</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14:paraId="7DE221D0" w14:textId="77777777" w:rsidR="0068279C" w:rsidRPr="00075C2C" w:rsidRDefault="0068279C" w:rsidP="00C3156A">
            <w:pPr>
              <w:bidi w:val="0"/>
              <w:spacing w:after="160" w:line="360" w:lineRule="auto"/>
              <w:jc w:val="both"/>
              <w:rPr>
                <w:rtl/>
                <w:lang w:val="en"/>
              </w:rPr>
            </w:pPr>
            <w:r w:rsidRPr="00075C2C">
              <w:rPr>
                <w:rtl/>
                <w:lang w:val="en"/>
              </w:rPr>
              <w:t>1.75</w:t>
            </w:r>
          </w:p>
          <w:p w14:paraId="673825EA" w14:textId="77777777" w:rsidR="0068279C" w:rsidRPr="00075C2C" w:rsidRDefault="0068279C" w:rsidP="000B455F">
            <w:pPr>
              <w:spacing w:after="160" w:line="360" w:lineRule="auto"/>
              <w:jc w:val="both"/>
              <w:rPr>
                <w:rtl/>
                <w:lang w:val="en"/>
              </w:rPr>
            </w:pPr>
            <w:r w:rsidRPr="00075C2C">
              <w:rPr>
                <w:rtl/>
                <w:lang w:val="en"/>
              </w:rPr>
              <w:t>0.09=</w:t>
            </w:r>
            <w:r w:rsidRPr="00075C2C">
              <w:t>p</w:t>
            </w:r>
          </w:p>
        </w:tc>
      </w:tr>
      <w:tr w:rsidR="0068279C" w:rsidRPr="00075C2C" w14:paraId="6515F9AC" w14:textId="77777777" w:rsidTr="00965EC3">
        <w:tc>
          <w:tcPr>
            <w:tcW w:w="2128" w:type="dxa"/>
            <w:vMerge/>
          </w:tcPr>
          <w:p w14:paraId="36D06ACA" w14:textId="77777777" w:rsidR="0068279C" w:rsidRPr="00075C2C" w:rsidRDefault="0068279C" w:rsidP="00C3156A">
            <w:pPr>
              <w:bidi w:val="0"/>
              <w:spacing w:after="160" w:line="360" w:lineRule="auto"/>
              <w:jc w:val="both"/>
            </w:pPr>
          </w:p>
        </w:tc>
        <w:tc>
          <w:tcPr>
            <w:tcW w:w="1259" w:type="dxa"/>
            <w:tcBorders>
              <w:top w:val="nil"/>
              <w:bottom w:val="single" w:sz="4" w:space="0" w:color="auto"/>
            </w:tcBorders>
          </w:tcPr>
          <w:p w14:paraId="749DA99C" w14:textId="77777777" w:rsidR="0068279C" w:rsidRPr="00075C2C" w:rsidRDefault="0068279C" w:rsidP="00C3156A">
            <w:pPr>
              <w:bidi w:val="0"/>
              <w:spacing w:after="160" w:line="360" w:lineRule="auto"/>
              <w:jc w:val="both"/>
            </w:pPr>
            <w:r w:rsidRPr="00075C2C">
              <w:t>Arab</w:t>
            </w:r>
          </w:p>
        </w:tc>
        <w:tc>
          <w:tcPr>
            <w:tcW w:w="862" w:type="dxa"/>
            <w:tcBorders>
              <w:top w:val="nil"/>
              <w:left w:val="single" w:sz="4" w:space="0" w:color="auto"/>
              <w:bottom w:val="single" w:sz="4" w:space="0" w:color="auto"/>
              <w:right w:val="single" w:sz="4" w:space="0" w:color="auto"/>
            </w:tcBorders>
            <w:vAlign w:val="center"/>
          </w:tcPr>
          <w:p w14:paraId="5F80CAE5" w14:textId="77777777" w:rsidR="0068279C" w:rsidRPr="00075C2C" w:rsidRDefault="0068279C" w:rsidP="00C3156A">
            <w:pPr>
              <w:bidi w:val="0"/>
              <w:spacing w:after="160" w:line="360" w:lineRule="auto"/>
              <w:jc w:val="both"/>
              <w:rPr>
                <w:rtl/>
                <w:lang w:val="en"/>
              </w:rPr>
            </w:pPr>
            <w:r w:rsidRPr="00075C2C">
              <w:rPr>
                <w:rtl/>
                <w:lang w:val="en"/>
              </w:rPr>
              <w:t>21%</w:t>
            </w:r>
          </w:p>
        </w:tc>
        <w:tc>
          <w:tcPr>
            <w:tcW w:w="724" w:type="dxa"/>
            <w:tcBorders>
              <w:top w:val="nil"/>
              <w:left w:val="single" w:sz="4" w:space="0" w:color="auto"/>
              <w:bottom w:val="single" w:sz="4" w:space="0" w:color="auto"/>
              <w:right w:val="single" w:sz="4" w:space="0" w:color="auto"/>
            </w:tcBorders>
            <w:vAlign w:val="center"/>
          </w:tcPr>
          <w:p w14:paraId="6AF48B88" w14:textId="77777777" w:rsidR="0068279C" w:rsidRPr="00075C2C" w:rsidRDefault="0068279C" w:rsidP="00C3156A">
            <w:pPr>
              <w:bidi w:val="0"/>
              <w:spacing w:after="160" w:line="360" w:lineRule="auto"/>
              <w:jc w:val="both"/>
              <w:rPr>
                <w:rtl/>
                <w:lang w:val="en"/>
              </w:rPr>
            </w:pPr>
            <w:r w:rsidRPr="00075C2C">
              <w:rPr>
                <w:rtl/>
                <w:lang w:val="en"/>
              </w:rPr>
              <w:t>4%</w:t>
            </w:r>
          </w:p>
        </w:tc>
        <w:tc>
          <w:tcPr>
            <w:tcW w:w="935" w:type="dxa"/>
            <w:tcBorders>
              <w:top w:val="nil"/>
              <w:left w:val="single" w:sz="4" w:space="0" w:color="auto"/>
              <w:bottom w:val="single" w:sz="4" w:space="0" w:color="auto"/>
              <w:right w:val="single" w:sz="4" w:space="0" w:color="auto"/>
            </w:tcBorders>
            <w:vAlign w:val="center"/>
          </w:tcPr>
          <w:p w14:paraId="4299C02A" w14:textId="77777777" w:rsidR="0068279C" w:rsidRPr="00075C2C" w:rsidRDefault="0068279C" w:rsidP="00C3156A">
            <w:pPr>
              <w:bidi w:val="0"/>
              <w:spacing w:after="160" w:line="360" w:lineRule="auto"/>
              <w:jc w:val="both"/>
              <w:rPr>
                <w:rtl/>
                <w:lang w:val="en"/>
              </w:rPr>
            </w:pPr>
            <w:r w:rsidRPr="00075C2C">
              <w:rPr>
                <w:rtl/>
                <w:lang w:val="en"/>
              </w:rPr>
              <w:t>17%</w:t>
            </w:r>
          </w:p>
        </w:tc>
        <w:tc>
          <w:tcPr>
            <w:tcW w:w="892" w:type="dxa"/>
            <w:tcBorders>
              <w:top w:val="nil"/>
              <w:left w:val="single" w:sz="4" w:space="0" w:color="auto"/>
              <w:bottom w:val="single" w:sz="4" w:space="0" w:color="auto"/>
              <w:right w:val="single" w:sz="4" w:space="0" w:color="auto"/>
            </w:tcBorders>
            <w:vAlign w:val="center"/>
          </w:tcPr>
          <w:p w14:paraId="1F6DEA7E" w14:textId="77777777" w:rsidR="0068279C" w:rsidRPr="00075C2C" w:rsidRDefault="0068279C" w:rsidP="00C3156A">
            <w:pPr>
              <w:bidi w:val="0"/>
              <w:spacing w:after="160" w:line="360" w:lineRule="auto"/>
              <w:jc w:val="both"/>
              <w:rPr>
                <w:rtl/>
                <w:lang w:val="en"/>
              </w:rPr>
            </w:pPr>
            <w:r w:rsidRPr="00075C2C">
              <w:rPr>
                <w:rtl/>
                <w:lang w:val="en"/>
              </w:rPr>
              <w:t>17%</w:t>
            </w:r>
          </w:p>
        </w:tc>
        <w:tc>
          <w:tcPr>
            <w:tcW w:w="796" w:type="dxa"/>
            <w:tcBorders>
              <w:top w:val="nil"/>
              <w:left w:val="single" w:sz="4" w:space="0" w:color="auto"/>
              <w:bottom w:val="single" w:sz="4" w:space="0" w:color="auto"/>
              <w:right w:val="single" w:sz="4" w:space="0" w:color="auto"/>
            </w:tcBorders>
          </w:tcPr>
          <w:p w14:paraId="56C9B871" w14:textId="77777777" w:rsidR="0068279C" w:rsidRPr="00075C2C" w:rsidRDefault="0068279C" w:rsidP="00C3156A">
            <w:pPr>
              <w:bidi w:val="0"/>
              <w:spacing w:after="160" w:line="360" w:lineRule="auto"/>
              <w:jc w:val="both"/>
              <w:rPr>
                <w:rtl/>
                <w:lang w:val="en"/>
              </w:rPr>
            </w:pPr>
            <w:r w:rsidRPr="00075C2C">
              <w:rPr>
                <w:rtl/>
                <w:lang w:val="en"/>
              </w:rPr>
              <w:t>8%</w:t>
            </w:r>
          </w:p>
        </w:tc>
        <w:tc>
          <w:tcPr>
            <w:tcW w:w="875" w:type="dxa"/>
            <w:tcBorders>
              <w:top w:val="nil"/>
              <w:left w:val="single" w:sz="4" w:space="0" w:color="auto"/>
              <w:bottom w:val="single" w:sz="4" w:space="0" w:color="auto"/>
              <w:right w:val="single" w:sz="4" w:space="0" w:color="auto"/>
            </w:tcBorders>
            <w:vAlign w:val="center"/>
          </w:tcPr>
          <w:p w14:paraId="13B5AAA2" w14:textId="77777777" w:rsidR="0068279C" w:rsidRPr="00075C2C" w:rsidRDefault="0068279C" w:rsidP="00C3156A">
            <w:pPr>
              <w:bidi w:val="0"/>
              <w:spacing w:after="160" w:line="360" w:lineRule="auto"/>
              <w:jc w:val="both"/>
              <w:rPr>
                <w:b/>
                <w:bCs/>
                <w:rtl/>
                <w:lang w:val="en"/>
              </w:rPr>
            </w:pPr>
            <w:r w:rsidRPr="00075C2C">
              <w:rPr>
                <w:b/>
                <w:bCs/>
                <w:rtl/>
                <w:lang w:val="en"/>
              </w:rPr>
              <w:t>33%</w:t>
            </w:r>
          </w:p>
        </w:tc>
        <w:tc>
          <w:tcPr>
            <w:tcW w:w="889" w:type="dxa"/>
            <w:vMerge/>
            <w:tcBorders>
              <w:top w:val="single" w:sz="4" w:space="0" w:color="auto"/>
              <w:left w:val="single" w:sz="4" w:space="0" w:color="auto"/>
              <w:bottom w:val="single" w:sz="4" w:space="0" w:color="auto"/>
              <w:right w:val="single" w:sz="4" w:space="0" w:color="auto"/>
            </w:tcBorders>
            <w:vAlign w:val="center"/>
          </w:tcPr>
          <w:p w14:paraId="3B5FCBB0" w14:textId="77777777" w:rsidR="0068279C" w:rsidRPr="00075C2C" w:rsidRDefault="0068279C" w:rsidP="00C3156A">
            <w:pPr>
              <w:bidi w:val="0"/>
              <w:spacing w:after="160" w:line="360" w:lineRule="auto"/>
              <w:jc w:val="both"/>
            </w:pPr>
          </w:p>
        </w:tc>
      </w:tr>
      <w:tr w:rsidR="0068279C" w:rsidRPr="00075C2C" w14:paraId="106FCCEC" w14:textId="77777777" w:rsidTr="00965EC3">
        <w:tc>
          <w:tcPr>
            <w:tcW w:w="2128" w:type="dxa"/>
            <w:vMerge w:val="restart"/>
          </w:tcPr>
          <w:p w14:paraId="17183A6A" w14:textId="77777777" w:rsidR="0068279C" w:rsidRPr="00075C2C" w:rsidRDefault="0068279C" w:rsidP="00C3156A">
            <w:pPr>
              <w:bidi w:val="0"/>
              <w:spacing w:after="160" w:line="360" w:lineRule="auto"/>
              <w:jc w:val="both"/>
            </w:pPr>
            <w:r w:rsidRPr="00075C2C">
              <w:t>Going to a restaurant</w:t>
            </w:r>
          </w:p>
        </w:tc>
        <w:tc>
          <w:tcPr>
            <w:tcW w:w="1259" w:type="dxa"/>
            <w:tcBorders>
              <w:bottom w:val="nil"/>
            </w:tcBorders>
          </w:tcPr>
          <w:p w14:paraId="1785C2D0" w14:textId="77777777" w:rsidR="0068279C" w:rsidRPr="00075C2C" w:rsidRDefault="0068279C" w:rsidP="00C3156A">
            <w:pPr>
              <w:bidi w:val="0"/>
              <w:spacing w:after="160" w:line="360" w:lineRule="auto"/>
              <w:jc w:val="both"/>
            </w:pPr>
            <w:r w:rsidRPr="00075C2C">
              <w:t>Jew</w:t>
            </w:r>
          </w:p>
        </w:tc>
        <w:tc>
          <w:tcPr>
            <w:tcW w:w="862" w:type="dxa"/>
            <w:tcBorders>
              <w:top w:val="single" w:sz="4" w:space="0" w:color="auto"/>
              <w:left w:val="single" w:sz="4" w:space="0" w:color="auto"/>
              <w:bottom w:val="nil"/>
              <w:right w:val="single" w:sz="4" w:space="0" w:color="auto"/>
            </w:tcBorders>
            <w:vAlign w:val="center"/>
          </w:tcPr>
          <w:p w14:paraId="018F51ED" w14:textId="77777777" w:rsidR="0068279C" w:rsidRPr="00075C2C" w:rsidRDefault="0068279C" w:rsidP="00C3156A">
            <w:pPr>
              <w:bidi w:val="0"/>
              <w:spacing w:after="160" w:line="360" w:lineRule="auto"/>
              <w:jc w:val="both"/>
              <w:rPr>
                <w:rtl/>
                <w:lang w:val="en"/>
              </w:rPr>
            </w:pPr>
            <w:r w:rsidRPr="00075C2C">
              <w:rPr>
                <w:rtl/>
                <w:lang w:val="en"/>
              </w:rPr>
              <w:t>9%</w:t>
            </w:r>
          </w:p>
        </w:tc>
        <w:tc>
          <w:tcPr>
            <w:tcW w:w="724" w:type="dxa"/>
            <w:tcBorders>
              <w:top w:val="single" w:sz="4" w:space="0" w:color="auto"/>
              <w:left w:val="single" w:sz="4" w:space="0" w:color="auto"/>
              <w:bottom w:val="nil"/>
              <w:right w:val="single" w:sz="4" w:space="0" w:color="auto"/>
            </w:tcBorders>
            <w:vAlign w:val="center"/>
          </w:tcPr>
          <w:p w14:paraId="72469296" w14:textId="77777777" w:rsidR="0068279C" w:rsidRPr="00075C2C" w:rsidRDefault="0068279C" w:rsidP="00C3156A">
            <w:pPr>
              <w:bidi w:val="0"/>
              <w:spacing w:after="160" w:line="360" w:lineRule="auto"/>
              <w:jc w:val="both"/>
              <w:rPr>
                <w:rtl/>
                <w:lang w:val="en"/>
              </w:rPr>
            </w:pPr>
            <w:r w:rsidRPr="00075C2C">
              <w:rPr>
                <w:rtl/>
                <w:lang w:val="en"/>
              </w:rPr>
              <w:t>6%</w:t>
            </w:r>
          </w:p>
        </w:tc>
        <w:tc>
          <w:tcPr>
            <w:tcW w:w="935" w:type="dxa"/>
            <w:tcBorders>
              <w:top w:val="single" w:sz="4" w:space="0" w:color="auto"/>
              <w:left w:val="single" w:sz="4" w:space="0" w:color="auto"/>
              <w:bottom w:val="nil"/>
              <w:right w:val="single" w:sz="4" w:space="0" w:color="auto"/>
            </w:tcBorders>
            <w:vAlign w:val="center"/>
          </w:tcPr>
          <w:p w14:paraId="18728C1E" w14:textId="77777777" w:rsidR="0068279C" w:rsidRPr="00075C2C" w:rsidRDefault="0068279C" w:rsidP="00C3156A">
            <w:pPr>
              <w:bidi w:val="0"/>
              <w:spacing w:after="160" w:line="360" w:lineRule="auto"/>
              <w:jc w:val="both"/>
              <w:rPr>
                <w:rtl/>
                <w:lang w:val="en"/>
              </w:rPr>
            </w:pPr>
            <w:r w:rsidRPr="00075C2C">
              <w:rPr>
                <w:rtl/>
                <w:lang w:val="en"/>
              </w:rPr>
              <w:t>9%</w:t>
            </w:r>
          </w:p>
        </w:tc>
        <w:tc>
          <w:tcPr>
            <w:tcW w:w="892" w:type="dxa"/>
            <w:tcBorders>
              <w:top w:val="single" w:sz="4" w:space="0" w:color="auto"/>
              <w:left w:val="single" w:sz="4" w:space="0" w:color="auto"/>
              <w:bottom w:val="nil"/>
              <w:right w:val="single" w:sz="4" w:space="0" w:color="auto"/>
            </w:tcBorders>
            <w:vAlign w:val="center"/>
          </w:tcPr>
          <w:p w14:paraId="7D761111" w14:textId="77777777" w:rsidR="0068279C" w:rsidRPr="00075C2C" w:rsidRDefault="0068279C" w:rsidP="00C3156A">
            <w:pPr>
              <w:bidi w:val="0"/>
              <w:spacing w:after="160" w:line="360" w:lineRule="auto"/>
              <w:jc w:val="both"/>
              <w:rPr>
                <w:rtl/>
                <w:lang w:val="en"/>
              </w:rPr>
            </w:pPr>
            <w:r w:rsidRPr="00075C2C">
              <w:rPr>
                <w:rtl/>
                <w:lang w:val="en"/>
              </w:rPr>
              <w:t>12%</w:t>
            </w:r>
          </w:p>
        </w:tc>
        <w:tc>
          <w:tcPr>
            <w:tcW w:w="796" w:type="dxa"/>
            <w:tcBorders>
              <w:top w:val="single" w:sz="4" w:space="0" w:color="auto"/>
              <w:left w:val="single" w:sz="4" w:space="0" w:color="auto"/>
              <w:bottom w:val="nil"/>
              <w:right w:val="single" w:sz="4" w:space="0" w:color="auto"/>
            </w:tcBorders>
          </w:tcPr>
          <w:p w14:paraId="3579C5E4" w14:textId="77777777" w:rsidR="0068279C" w:rsidRPr="00075C2C" w:rsidRDefault="0068279C" w:rsidP="00C3156A">
            <w:pPr>
              <w:bidi w:val="0"/>
              <w:spacing w:after="160" w:line="360" w:lineRule="auto"/>
              <w:jc w:val="both"/>
              <w:rPr>
                <w:b/>
                <w:bCs/>
                <w:rtl/>
                <w:lang w:val="en"/>
              </w:rPr>
            </w:pPr>
            <w:r w:rsidRPr="00075C2C">
              <w:rPr>
                <w:b/>
                <w:bCs/>
                <w:rtl/>
                <w:lang w:val="en"/>
              </w:rPr>
              <w:t>33%</w:t>
            </w:r>
          </w:p>
        </w:tc>
        <w:tc>
          <w:tcPr>
            <w:tcW w:w="875" w:type="dxa"/>
            <w:tcBorders>
              <w:top w:val="single" w:sz="4" w:space="0" w:color="auto"/>
              <w:left w:val="single" w:sz="4" w:space="0" w:color="auto"/>
              <w:bottom w:val="nil"/>
              <w:right w:val="single" w:sz="4" w:space="0" w:color="auto"/>
            </w:tcBorders>
            <w:vAlign w:val="center"/>
          </w:tcPr>
          <w:p w14:paraId="1BA99A77" w14:textId="77777777" w:rsidR="0068279C" w:rsidRPr="00075C2C" w:rsidRDefault="0068279C" w:rsidP="00C3156A">
            <w:pPr>
              <w:bidi w:val="0"/>
              <w:spacing w:after="160" w:line="360" w:lineRule="auto"/>
              <w:jc w:val="both"/>
              <w:rPr>
                <w:rtl/>
                <w:lang w:val="en"/>
              </w:rPr>
            </w:pPr>
            <w:r w:rsidRPr="00075C2C">
              <w:rPr>
                <w:rtl/>
                <w:lang w:val="en"/>
              </w:rPr>
              <w:t>30%</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14:paraId="54978A84" w14:textId="77777777" w:rsidR="0068279C" w:rsidRPr="00075C2C" w:rsidRDefault="0068279C" w:rsidP="00C3156A">
            <w:pPr>
              <w:bidi w:val="0"/>
              <w:spacing w:after="160" w:line="360" w:lineRule="auto"/>
              <w:jc w:val="both"/>
              <w:rPr>
                <w:rtl/>
                <w:lang w:val="en"/>
              </w:rPr>
            </w:pPr>
            <w:r w:rsidRPr="00075C2C">
              <w:rPr>
                <w:rtl/>
                <w:lang w:val="en"/>
              </w:rPr>
              <w:t>0.48-</w:t>
            </w:r>
          </w:p>
          <w:p w14:paraId="54A9C823" w14:textId="77777777" w:rsidR="0068279C" w:rsidRPr="00075C2C" w:rsidRDefault="0068279C" w:rsidP="000B455F">
            <w:pPr>
              <w:spacing w:after="160" w:line="360" w:lineRule="auto"/>
              <w:jc w:val="both"/>
              <w:rPr>
                <w:rtl/>
                <w:lang w:val="en"/>
              </w:rPr>
            </w:pPr>
            <w:r w:rsidRPr="00075C2C">
              <w:rPr>
                <w:rtl/>
                <w:lang w:val="en"/>
              </w:rPr>
              <w:t>0.63=</w:t>
            </w:r>
            <w:r w:rsidRPr="00075C2C">
              <w:t>p</w:t>
            </w:r>
          </w:p>
        </w:tc>
      </w:tr>
      <w:tr w:rsidR="0068279C" w:rsidRPr="00075C2C" w14:paraId="4F494476" w14:textId="77777777" w:rsidTr="00965EC3">
        <w:tc>
          <w:tcPr>
            <w:tcW w:w="2128" w:type="dxa"/>
            <w:vMerge/>
          </w:tcPr>
          <w:p w14:paraId="2C1523EC" w14:textId="77777777" w:rsidR="0068279C" w:rsidRPr="00075C2C" w:rsidRDefault="0068279C" w:rsidP="00C3156A">
            <w:pPr>
              <w:bidi w:val="0"/>
              <w:spacing w:after="160" w:line="360" w:lineRule="auto"/>
              <w:jc w:val="both"/>
            </w:pPr>
          </w:p>
        </w:tc>
        <w:tc>
          <w:tcPr>
            <w:tcW w:w="1259" w:type="dxa"/>
            <w:tcBorders>
              <w:top w:val="nil"/>
              <w:bottom w:val="single" w:sz="4" w:space="0" w:color="auto"/>
            </w:tcBorders>
          </w:tcPr>
          <w:p w14:paraId="420FD253" w14:textId="77777777" w:rsidR="0068279C" w:rsidRPr="00075C2C" w:rsidRDefault="0068279C" w:rsidP="00C3156A">
            <w:pPr>
              <w:bidi w:val="0"/>
              <w:spacing w:after="160" w:line="360" w:lineRule="auto"/>
              <w:jc w:val="both"/>
            </w:pPr>
            <w:r w:rsidRPr="00075C2C">
              <w:t>Arab</w:t>
            </w:r>
          </w:p>
        </w:tc>
        <w:tc>
          <w:tcPr>
            <w:tcW w:w="862" w:type="dxa"/>
            <w:tcBorders>
              <w:top w:val="nil"/>
              <w:left w:val="single" w:sz="4" w:space="0" w:color="auto"/>
              <w:bottom w:val="single" w:sz="4" w:space="0" w:color="auto"/>
              <w:right w:val="single" w:sz="4" w:space="0" w:color="auto"/>
            </w:tcBorders>
            <w:vAlign w:val="center"/>
          </w:tcPr>
          <w:p w14:paraId="74049FD4" w14:textId="77777777" w:rsidR="0068279C" w:rsidRPr="00075C2C" w:rsidRDefault="0068279C" w:rsidP="00C3156A">
            <w:pPr>
              <w:bidi w:val="0"/>
              <w:spacing w:after="160" w:line="360" w:lineRule="auto"/>
              <w:jc w:val="both"/>
              <w:rPr>
                <w:rtl/>
                <w:lang w:val="en"/>
              </w:rPr>
            </w:pPr>
            <w:r w:rsidRPr="00075C2C">
              <w:rPr>
                <w:rtl/>
                <w:lang w:val="en"/>
              </w:rPr>
              <w:t>12%</w:t>
            </w:r>
          </w:p>
        </w:tc>
        <w:tc>
          <w:tcPr>
            <w:tcW w:w="724" w:type="dxa"/>
            <w:tcBorders>
              <w:top w:val="nil"/>
              <w:left w:val="single" w:sz="4" w:space="0" w:color="auto"/>
              <w:bottom w:val="single" w:sz="4" w:space="0" w:color="auto"/>
              <w:right w:val="single" w:sz="4" w:space="0" w:color="auto"/>
            </w:tcBorders>
            <w:vAlign w:val="center"/>
          </w:tcPr>
          <w:p w14:paraId="70747482" w14:textId="77777777" w:rsidR="0068279C" w:rsidRPr="00075C2C" w:rsidRDefault="0068279C" w:rsidP="00C3156A">
            <w:pPr>
              <w:bidi w:val="0"/>
              <w:spacing w:after="160" w:line="360" w:lineRule="auto"/>
              <w:jc w:val="both"/>
              <w:rPr>
                <w:rtl/>
                <w:lang w:val="en"/>
              </w:rPr>
            </w:pPr>
            <w:r w:rsidRPr="00075C2C">
              <w:rPr>
                <w:rtl/>
                <w:lang w:val="en"/>
              </w:rPr>
              <w:t>6%</w:t>
            </w:r>
          </w:p>
        </w:tc>
        <w:tc>
          <w:tcPr>
            <w:tcW w:w="935" w:type="dxa"/>
            <w:tcBorders>
              <w:top w:val="nil"/>
              <w:left w:val="single" w:sz="4" w:space="0" w:color="auto"/>
              <w:bottom w:val="single" w:sz="4" w:space="0" w:color="auto"/>
              <w:right w:val="single" w:sz="4" w:space="0" w:color="auto"/>
            </w:tcBorders>
            <w:vAlign w:val="center"/>
          </w:tcPr>
          <w:p w14:paraId="3EA6A007" w14:textId="77777777" w:rsidR="0068279C" w:rsidRPr="00075C2C" w:rsidRDefault="0068279C" w:rsidP="00C3156A">
            <w:pPr>
              <w:bidi w:val="0"/>
              <w:spacing w:after="160" w:line="360" w:lineRule="auto"/>
              <w:jc w:val="both"/>
              <w:rPr>
                <w:rtl/>
                <w:lang w:val="en"/>
              </w:rPr>
            </w:pPr>
            <w:r w:rsidRPr="00075C2C">
              <w:rPr>
                <w:rtl/>
                <w:lang w:val="en"/>
              </w:rPr>
              <w:t>18%</w:t>
            </w:r>
          </w:p>
        </w:tc>
        <w:tc>
          <w:tcPr>
            <w:tcW w:w="892" w:type="dxa"/>
            <w:tcBorders>
              <w:top w:val="nil"/>
              <w:left w:val="single" w:sz="4" w:space="0" w:color="auto"/>
              <w:bottom w:val="single" w:sz="4" w:space="0" w:color="auto"/>
              <w:right w:val="single" w:sz="4" w:space="0" w:color="auto"/>
            </w:tcBorders>
            <w:vAlign w:val="center"/>
          </w:tcPr>
          <w:p w14:paraId="19560FAD" w14:textId="77777777" w:rsidR="0068279C" w:rsidRPr="00075C2C" w:rsidRDefault="0068279C" w:rsidP="00C3156A">
            <w:pPr>
              <w:bidi w:val="0"/>
              <w:spacing w:after="160" w:line="360" w:lineRule="auto"/>
              <w:jc w:val="both"/>
              <w:rPr>
                <w:rtl/>
                <w:lang w:val="en"/>
              </w:rPr>
            </w:pPr>
            <w:r w:rsidRPr="00075C2C">
              <w:rPr>
                <w:rtl/>
                <w:lang w:val="en"/>
              </w:rPr>
              <w:t>24%</w:t>
            </w:r>
          </w:p>
        </w:tc>
        <w:tc>
          <w:tcPr>
            <w:tcW w:w="796" w:type="dxa"/>
            <w:tcBorders>
              <w:top w:val="nil"/>
              <w:left w:val="single" w:sz="4" w:space="0" w:color="auto"/>
              <w:bottom w:val="single" w:sz="4" w:space="0" w:color="auto"/>
              <w:right w:val="single" w:sz="4" w:space="0" w:color="auto"/>
            </w:tcBorders>
          </w:tcPr>
          <w:p w14:paraId="15A41F3D" w14:textId="77777777" w:rsidR="0068279C" w:rsidRPr="00075C2C" w:rsidRDefault="0068279C" w:rsidP="00C3156A">
            <w:pPr>
              <w:bidi w:val="0"/>
              <w:spacing w:after="160" w:line="360" w:lineRule="auto"/>
              <w:jc w:val="both"/>
              <w:rPr>
                <w:rtl/>
                <w:lang w:val="en"/>
              </w:rPr>
            </w:pPr>
            <w:r w:rsidRPr="00075C2C">
              <w:rPr>
                <w:rtl/>
                <w:lang w:val="en"/>
              </w:rPr>
              <w:t>==</w:t>
            </w:r>
          </w:p>
        </w:tc>
        <w:tc>
          <w:tcPr>
            <w:tcW w:w="875" w:type="dxa"/>
            <w:tcBorders>
              <w:top w:val="nil"/>
              <w:left w:val="single" w:sz="4" w:space="0" w:color="auto"/>
              <w:bottom w:val="single" w:sz="4" w:space="0" w:color="auto"/>
              <w:right w:val="single" w:sz="4" w:space="0" w:color="auto"/>
            </w:tcBorders>
            <w:vAlign w:val="center"/>
          </w:tcPr>
          <w:p w14:paraId="544F3443" w14:textId="77777777" w:rsidR="0068279C" w:rsidRPr="00075C2C" w:rsidRDefault="0068279C" w:rsidP="00C3156A">
            <w:pPr>
              <w:bidi w:val="0"/>
              <w:spacing w:after="160" w:line="360" w:lineRule="auto"/>
              <w:jc w:val="both"/>
              <w:rPr>
                <w:b/>
                <w:bCs/>
                <w:rtl/>
                <w:lang w:val="en"/>
              </w:rPr>
            </w:pPr>
            <w:r w:rsidRPr="00075C2C">
              <w:rPr>
                <w:b/>
                <w:bCs/>
                <w:rtl/>
                <w:lang w:val="en"/>
              </w:rPr>
              <w:t>41%</w:t>
            </w:r>
          </w:p>
        </w:tc>
        <w:tc>
          <w:tcPr>
            <w:tcW w:w="889" w:type="dxa"/>
            <w:vMerge/>
            <w:tcBorders>
              <w:top w:val="single" w:sz="4" w:space="0" w:color="auto"/>
              <w:left w:val="single" w:sz="4" w:space="0" w:color="auto"/>
              <w:bottom w:val="single" w:sz="4" w:space="0" w:color="auto"/>
              <w:right w:val="single" w:sz="4" w:space="0" w:color="auto"/>
            </w:tcBorders>
            <w:vAlign w:val="center"/>
          </w:tcPr>
          <w:p w14:paraId="7D94C4A7" w14:textId="77777777" w:rsidR="0068279C" w:rsidRPr="00075C2C" w:rsidRDefault="0068279C" w:rsidP="00C3156A">
            <w:pPr>
              <w:bidi w:val="0"/>
              <w:spacing w:after="160" w:line="360" w:lineRule="auto"/>
              <w:jc w:val="both"/>
            </w:pPr>
          </w:p>
        </w:tc>
      </w:tr>
      <w:tr w:rsidR="0068279C" w:rsidRPr="00075C2C" w14:paraId="2FCAF433" w14:textId="77777777" w:rsidTr="00965EC3">
        <w:tc>
          <w:tcPr>
            <w:tcW w:w="2128" w:type="dxa"/>
            <w:vMerge w:val="restart"/>
          </w:tcPr>
          <w:p w14:paraId="48D43E34" w14:textId="77777777" w:rsidR="0068279C" w:rsidRPr="00075C2C" w:rsidRDefault="0068279C" w:rsidP="00C3156A">
            <w:pPr>
              <w:bidi w:val="0"/>
              <w:spacing w:after="160" w:line="360" w:lineRule="auto"/>
              <w:jc w:val="both"/>
            </w:pPr>
            <w:r w:rsidRPr="00075C2C">
              <w:t>Walking around malls or the neighborhood</w:t>
            </w:r>
          </w:p>
        </w:tc>
        <w:tc>
          <w:tcPr>
            <w:tcW w:w="1259" w:type="dxa"/>
            <w:tcBorders>
              <w:bottom w:val="nil"/>
            </w:tcBorders>
          </w:tcPr>
          <w:p w14:paraId="11633AD8" w14:textId="77777777" w:rsidR="0068279C" w:rsidRPr="00075C2C" w:rsidRDefault="0068279C" w:rsidP="00C3156A">
            <w:pPr>
              <w:bidi w:val="0"/>
              <w:spacing w:after="160" w:line="360" w:lineRule="auto"/>
              <w:jc w:val="both"/>
            </w:pPr>
            <w:r w:rsidRPr="00075C2C">
              <w:t>Jew</w:t>
            </w:r>
          </w:p>
        </w:tc>
        <w:tc>
          <w:tcPr>
            <w:tcW w:w="862" w:type="dxa"/>
            <w:tcBorders>
              <w:top w:val="single" w:sz="4" w:space="0" w:color="auto"/>
              <w:left w:val="single" w:sz="4" w:space="0" w:color="auto"/>
              <w:bottom w:val="nil"/>
              <w:right w:val="single" w:sz="4" w:space="0" w:color="auto"/>
            </w:tcBorders>
            <w:vAlign w:val="center"/>
          </w:tcPr>
          <w:p w14:paraId="26D51DCD" w14:textId="77777777" w:rsidR="0068279C" w:rsidRPr="00075C2C" w:rsidRDefault="0068279C" w:rsidP="00C3156A">
            <w:pPr>
              <w:bidi w:val="0"/>
              <w:spacing w:after="160" w:line="360" w:lineRule="auto"/>
              <w:jc w:val="both"/>
              <w:rPr>
                <w:rtl/>
                <w:lang w:val="en"/>
              </w:rPr>
            </w:pPr>
            <w:r w:rsidRPr="00075C2C">
              <w:rPr>
                <w:rtl/>
                <w:lang w:val="en"/>
              </w:rPr>
              <w:t>8%</w:t>
            </w:r>
          </w:p>
        </w:tc>
        <w:tc>
          <w:tcPr>
            <w:tcW w:w="724" w:type="dxa"/>
            <w:tcBorders>
              <w:top w:val="single" w:sz="4" w:space="0" w:color="auto"/>
              <w:left w:val="single" w:sz="4" w:space="0" w:color="auto"/>
              <w:bottom w:val="nil"/>
              <w:right w:val="single" w:sz="4" w:space="0" w:color="auto"/>
            </w:tcBorders>
            <w:vAlign w:val="center"/>
          </w:tcPr>
          <w:p w14:paraId="58E51730" w14:textId="77777777" w:rsidR="0068279C" w:rsidRPr="00075C2C" w:rsidRDefault="0068279C" w:rsidP="00C3156A">
            <w:pPr>
              <w:bidi w:val="0"/>
              <w:spacing w:after="160" w:line="360" w:lineRule="auto"/>
              <w:jc w:val="both"/>
              <w:rPr>
                <w:rtl/>
                <w:lang w:val="en"/>
              </w:rPr>
            </w:pPr>
            <w:r w:rsidRPr="00075C2C">
              <w:rPr>
                <w:rtl/>
                <w:lang w:val="en"/>
              </w:rPr>
              <w:t>==</w:t>
            </w:r>
          </w:p>
        </w:tc>
        <w:tc>
          <w:tcPr>
            <w:tcW w:w="935" w:type="dxa"/>
            <w:tcBorders>
              <w:top w:val="single" w:sz="4" w:space="0" w:color="auto"/>
              <w:left w:val="single" w:sz="4" w:space="0" w:color="auto"/>
              <w:bottom w:val="nil"/>
              <w:right w:val="single" w:sz="4" w:space="0" w:color="auto"/>
            </w:tcBorders>
            <w:vAlign w:val="center"/>
          </w:tcPr>
          <w:p w14:paraId="67B784D8" w14:textId="77777777" w:rsidR="0068279C" w:rsidRPr="00075C2C" w:rsidRDefault="0068279C" w:rsidP="00C3156A">
            <w:pPr>
              <w:bidi w:val="0"/>
              <w:spacing w:after="160" w:line="360" w:lineRule="auto"/>
              <w:jc w:val="both"/>
              <w:rPr>
                <w:rtl/>
                <w:lang w:val="en"/>
              </w:rPr>
            </w:pPr>
            <w:r w:rsidRPr="00075C2C">
              <w:rPr>
                <w:rtl/>
                <w:lang w:val="en"/>
              </w:rPr>
              <w:t>13%</w:t>
            </w:r>
          </w:p>
        </w:tc>
        <w:tc>
          <w:tcPr>
            <w:tcW w:w="892" w:type="dxa"/>
            <w:tcBorders>
              <w:top w:val="single" w:sz="4" w:space="0" w:color="auto"/>
              <w:left w:val="single" w:sz="4" w:space="0" w:color="auto"/>
              <w:bottom w:val="nil"/>
              <w:right w:val="single" w:sz="4" w:space="0" w:color="auto"/>
            </w:tcBorders>
            <w:vAlign w:val="center"/>
          </w:tcPr>
          <w:p w14:paraId="06704EB4" w14:textId="77777777" w:rsidR="0068279C" w:rsidRPr="00075C2C" w:rsidRDefault="0068279C" w:rsidP="00C3156A">
            <w:pPr>
              <w:bidi w:val="0"/>
              <w:spacing w:after="160" w:line="360" w:lineRule="auto"/>
              <w:jc w:val="both"/>
              <w:rPr>
                <w:rtl/>
                <w:lang w:val="en"/>
              </w:rPr>
            </w:pPr>
            <w:r w:rsidRPr="00075C2C">
              <w:rPr>
                <w:rtl/>
                <w:lang w:val="en"/>
              </w:rPr>
              <w:t>29%</w:t>
            </w:r>
          </w:p>
        </w:tc>
        <w:tc>
          <w:tcPr>
            <w:tcW w:w="796" w:type="dxa"/>
            <w:tcBorders>
              <w:top w:val="single" w:sz="4" w:space="0" w:color="auto"/>
              <w:left w:val="single" w:sz="4" w:space="0" w:color="auto"/>
              <w:bottom w:val="nil"/>
              <w:right w:val="single" w:sz="4" w:space="0" w:color="auto"/>
            </w:tcBorders>
            <w:vAlign w:val="center"/>
          </w:tcPr>
          <w:p w14:paraId="1D880903" w14:textId="77777777" w:rsidR="0068279C" w:rsidRPr="00075C2C" w:rsidRDefault="0068279C" w:rsidP="00C3156A">
            <w:pPr>
              <w:bidi w:val="0"/>
              <w:spacing w:after="160" w:line="360" w:lineRule="auto"/>
              <w:jc w:val="both"/>
              <w:rPr>
                <w:rtl/>
                <w:lang w:val="en"/>
              </w:rPr>
            </w:pPr>
            <w:r w:rsidRPr="00075C2C">
              <w:rPr>
                <w:rtl/>
                <w:lang w:val="en"/>
              </w:rPr>
              <w:t>13%</w:t>
            </w:r>
          </w:p>
        </w:tc>
        <w:tc>
          <w:tcPr>
            <w:tcW w:w="875" w:type="dxa"/>
            <w:tcBorders>
              <w:top w:val="single" w:sz="4" w:space="0" w:color="auto"/>
              <w:left w:val="single" w:sz="4" w:space="0" w:color="auto"/>
              <w:bottom w:val="nil"/>
              <w:right w:val="single" w:sz="4" w:space="0" w:color="auto"/>
            </w:tcBorders>
          </w:tcPr>
          <w:p w14:paraId="06CE85B8" w14:textId="77777777" w:rsidR="0068279C" w:rsidRPr="00075C2C" w:rsidRDefault="0068279C" w:rsidP="00C3156A">
            <w:pPr>
              <w:bidi w:val="0"/>
              <w:spacing w:after="160" w:line="360" w:lineRule="auto"/>
              <w:jc w:val="both"/>
              <w:rPr>
                <w:b/>
                <w:bCs/>
                <w:rtl/>
                <w:lang w:val="en"/>
              </w:rPr>
            </w:pPr>
            <w:r w:rsidRPr="00075C2C">
              <w:rPr>
                <w:b/>
                <w:bCs/>
                <w:rtl/>
                <w:lang w:val="en"/>
              </w:rPr>
              <w:t>37%</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14:paraId="3BEC9E37" w14:textId="77777777" w:rsidR="0068279C" w:rsidRPr="00075C2C" w:rsidRDefault="0068279C" w:rsidP="00C3156A">
            <w:pPr>
              <w:bidi w:val="0"/>
              <w:spacing w:after="160" w:line="360" w:lineRule="auto"/>
              <w:jc w:val="both"/>
              <w:rPr>
                <w:rtl/>
                <w:lang w:val="en"/>
              </w:rPr>
            </w:pPr>
            <w:r w:rsidRPr="00075C2C">
              <w:rPr>
                <w:rtl/>
                <w:lang w:val="en"/>
              </w:rPr>
              <w:t>1.32</w:t>
            </w:r>
          </w:p>
          <w:p w14:paraId="7F7E6A8F" w14:textId="77777777" w:rsidR="0068279C" w:rsidRPr="00075C2C" w:rsidRDefault="0068279C" w:rsidP="000B455F">
            <w:pPr>
              <w:spacing w:after="160" w:line="360" w:lineRule="auto"/>
              <w:jc w:val="both"/>
              <w:rPr>
                <w:rtl/>
                <w:lang w:val="en"/>
              </w:rPr>
            </w:pPr>
            <w:r w:rsidRPr="00075C2C">
              <w:rPr>
                <w:rtl/>
                <w:lang w:val="en"/>
              </w:rPr>
              <w:t>0.19=</w:t>
            </w:r>
            <w:r w:rsidRPr="00075C2C">
              <w:t>p</w:t>
            </w:r>
          </w:p>
        </w:tc>
      </w:tr>
      <w:tr w:rsidR="0068279C" w:rsidRPr="00075C2C" w14:paraId="004E3A03" w14:textId="77777777" w:rsidTr="00965EC3">
        <w:tc>
          <w:tcPr>
            <w:tcW w:w="2128" w:type="dxa"/>
            <w:vMerge/>
          </w:tcPr>
          <w:p w14:paraId="180712EF" w14:textId="77777777" w:rsidR="0068279C" w:rsidRPr="00075C2C" w:rsidRDefault="0068279C" w:rsidP="00C3156A">
            <w:pPr>
              <w:bidi w:val="0"/>
              <w:spacing w:after="160" w:line="360" w:lineRule="auto"/>
              <w:jc w:val="both"/>
            </w:pPr>
          </w:p>
        </w:tc>
        <w:tc>
          <w:tcPr>
            <w:tcW w:w="1259" w:type="dxa"/>
            <w:tcBorders>
              <w:top w:val="nil"/>
              <w:bottom w:val="single" w:sz="4" w:space="0" w:color="auto"/>
            </w:tcBorders>
          </w:tcPr>
          <w:p w14:paraId="626E1C76" w14:textId="77777777" w:rsidR="0068279C" w:rsidRPr="00075C2C" w:rsidRDefault="0068279C" w:rsidP="00C3156A">
            <w:pPr>
              <w:bidi w:val="0"/>
              <w:spacing w:after="160" w:line="360" w:lineRule="auto"/>
              <w:jc w:val="both"/>
            </w:pPr>
            <w:r w:rsidRPr="00075C2C">
              <w:t>Arab</w:t>
            </w:r>
          </w:p>
        </w:tc>
        <w:tc>
          <w:tcPr>
            <w:tcW w:w="862" w:type="dxa"/>
            <w:tcBorders>
              <w:top w:val="nil"/>
              <w:left w:val="single" w:sz="4" w:space="0" w:color="auto"/>
              <w:bottom w:val="single" w:sz="4" w:space="0" w:color="auto"/>
              <w:right w:val="single" w:sz="4" w:space="0" w:color="auto"/>
            </w:tcBorders>
            <w:vAlign w:val="center"/>
          </w:tcPr>
          <w:p w14:paraId="3546B934" w14:textId="77777777" w:rsidR="0068279C" w:rsidRPr="00075C2C" w:rsidRDefault="0068279C" w:rsidP="00C3156A">
            <w:pPr>
              <w:bidi w:val="0"/>
              <w:spacing w:after="160" w:line="360" w:lineRule="auto"/>
              <w:jc w:val="both"/>
              <w:rPr>
                <w:rtl/>
                <w:lang w:val="en"/>
              </w:rPr>
            </w:pPr>
            <w:r w:rsidRPr="00075C2C">
              <w:rPr>
                <w:rtl/>
                <w:lang w:val="en"/>
              </w:rPr>
              <w:t>17%</w:t>
            </w:r>
          </w:p>
        </w:tc>
        <w:tc>
          <w:tcPr>
            <w:tcW w:w="724" w:type="dxa"/>
            <w:tcBorders>
              <w:top w:val="nil"/>
              <w:left w:val="single" w:sz="4" w:space="0" w:color="auto"/>
              <w:bottom w:val="single" w:sz="4" w:space="0" w:color="auto"/>
              <w:right w:val="single" w:sz="4" w:space="0" w:color="auto"/>
            </w:tcBorders>
            <w:vAlign w:val="center"/>
          </w:tcPr>
          <w:p w14:paraId="753BCDAA" w14:textId="77777777" w:rsidR="0068279C" w:rsidRPr="00075C2C" w:rsidRDefault="0068279C" w:rsidP="00C3156A">
            <w:pPr>
              <w:bidi w:val="0"/>
              <w:spacing w:after="160" w:line="360" w:lineRule="auto"/>
              <w:jc w:val="both"/>
              <w:rPr>
                <w:rtl/>
                <w:lang w:val="en"/>
              </w:rPr>
            </w:pPr>
            <w:r w:rsidRPr="00075C2C">
              <w:rPr>
                <w:rtl/>
                <w:lang w:val="en"/>
              </w:rPr>
              <w:t>14%</w:t>
            </w:r>
          </w:p>
        </w:tc>
        <w:tc>
          <w:tcPr>
            <w:tcW w:w="935" w:type="dxa"/>
            <w:tcBorders>
              <w:top w:val="nil"/>
              <w:left w:val="single" w:sz="4" w:space="0" w:color="auto"/>
              <w:bottom w:val="single" w:sz="4" w:space="0" w:color="auto"/>
              <w:right w:val="single" w:sz="4" w:space="0" w:color="auto"/>
            </w:tcBorders>
            <w:vAlign w:val="center"/>
          </w:tcPr>
          <w:p w14:paraId="124DE16E" w14:textId="77777777" w:rsidR="0068279C" w:rsidRPr="00075C2C" w:rsidRDefault="0068279C" w:rsidP="00C3156A">
            <w:pPr>
              <w:bidi w:val="0"/>
              <w:spacing w:after="160" w:line="360" w:lineRule="auto"/>
              <w:jc w:val="both"/>
              <w:rPr>
                <w:rtl/>
                <w:lang w:val="en"/>
              </w:rPr>
            </w:pPr>
            <w:r w:rsidRPr="00075C2C">
              <w:rPr>
                <w:rtl/>
                <w:lang w:val="en"/>
              </w:rPr>
              <w:t>10%</w:t>
            </w:r>
          </w:p>
        </w:tc>
        <w:tc>
          <w:tcPr>
            <w:tcW w:w="892" w:type="dxa"/>
            <w:tcBorders>
              <w:top w:val="nil"/>
              <w:left w:val="single" w:sz="4" w:space="0" w:color="auto"/>
              <w:bottom w:val="single" w:sz="4" w:space="0" w:color="auto"/>
              <w:right w:val="single" w:sz="4" w:space="0" w:color="auto"/>
            </w:tcBorders>
            <w:vAlign w:val="center"/>
          </w:tcPr>
          <w:p w14:paraId="50CDF760" w14:textId="77777777" w:rsidR="0068279C" w:rsidRPr="00075C2C" w:rsidRDefault="0068279C" w:rsidP="00C3156A">
            <w:pPr>
              <w:bidi w:val="0"/>
              <w:spacing w:after="160" w:line="360" w:lineRule="auto"/>
              <w:jc w:val="both"/>
              <w:rPr>
                <w:rtl/>
                <w:lang w:val="en"/>
              </w:rPr>
            </w:pPr>
            <w:r w:rsidRPr="00075C2C">
              <w:rPr>
                <w:rtl/>
                <w:lang w:val="en"/>
              </w:rPr>
              <w:t>10%</w:t>
            </w:r>
          </w:p>
        </w:tc>
        <w:tc>
          <w:tcPr>
            <w:tcW w:w="796" w:type="dxa"/>
            <w:tcBorders>
              <w:top w:val="nil"/>
              <w:left w:val="single" w:sz="4" w:space="0" w:color="auto"/>
              <w:bottom w:val="single" w:sz="4" w:space="0" w:color="auto"/>
              <w:right w:val="single" w:sz="4" w:space="0" w:color="auto"/>
            </w:tcBorders>
          </w:tcPr>
          <w:p w14:paraId="0898037B" w14:textId="77777777" w:rsidR="0068279C" w:rsidRPr="00075C2C" w:rsidRDefault="0068279C" w:rsidP="00C3156A">
            <w:pPr>
              <w:bidi w:val="0"/>
              <w:spacing w:after="160" w:line="360" w:lineRule="auto"/>
              <w:jc w:val="both"/>
              <w:rPr>
                <w:rtl/>
                <w:lang w:val="en"/>
              </w:rPr>
            </w:pPr>
            <w:r w:rsidRPr="00075C2C">
              <w:rPr>
                <w:rtl/>
                <w:lang w:val="en"/>
              </w:rPr>
              <w:t>21%</w:t>
            </w:r>
          </w:p>
        </w:tc>
        <w:tc>
          <w:tcPr>
            <w:tcW w:w="875" w:type="dxa"/>
            <w:tcBorders>
              <w:top w:val="nil"/>
              <w:left w:val="single" w:sz="4" w:space="0" w:color="auto"/>
              <w:bottom w:val="single" w:sz="4" w:space="0" w:color="auto"/>
              <w:right w:val="single" w:sz="4" w:space="0" w:color="auto"/>
            </w:tcBorders>
            <w:vAlign w:val="center"/>
          </w:tcPr>
          <w:p w14:paraId="4ACA44D9" w14:textId="77777777" w:rsidR="0068279C" w:rsidRPr="00075C2C" w:rsidRDefault="0068279C" w:rsidP="00C3156A">
            <w:pPr>
              <w:bidi w:val="0"/>
              <w:spacing w:after="160" w:line="360" w:lineRule="auto"/>
              <w:jc w:val="both"/>
              <w:rPr>
                <w:b/>
                <w:bCs/>
                <w:rtl/>
                <w:lang w:val="en"/>
              </w:rPr>
            </w:pPr>
            <w:r w:rsidRPr="00075C2C">
              <w:rPr>
                <w:b/>
                <w:bCs/>
                <w:rtl/>
                <w:lang w:val="en"/>
              </w:rPr>
              <w:t>28%</w:t>
            </w:r>
          </w:p>
        </w:tc>
        <w:tc>
          <w:tcPr>
            <w:tcW w:w="889" w:type="dxa"/>
            <w:vMerge/>
            <w:tcBorders>
              <w:top w:val="single" w:sz="4" w:space="0" w:color="auto"/>
              <w:left w:val="single" w:sz="4" w:space="0" w:color="auto"/>
              <w:bottom w:val="single" w:sz="4" w:space="0" w:color="auto"/>
              <w:right w:val="single" w:sz="4" w:space="0" w:color="auto"/>
            </w:tcBorders>
            <w:vAlign w:val="center"/>
          </w:tcPr>
          <w:p w14:paraId="4CC01764" w14:textId="77777777" w:rsidR="0068279C" w:rsidRPr="00075C2C" w:rsidRDefault="0068279C" w:rsidP="00C3156A">
            <w:pPr>
              <w:bidi w:val="0"/>
              <w:spacing w:after="160" w:line="360" w:lineRule="auto"/>
              <w:jc w:val="both"/>
            </w:pPr>
          </w:p>
        </w:tc>
      </w:tr>
      <w:tr w:rsidR="0068279C" w:rsidRPr="00075C2C" w14:paraId="32B337FE" w14:textId="77777777" w:rsidTr="00965EC3">
        <w:tc>
          <w:tcPr>
            <w:tcW w:w="2128" w:type="dxa"/>
            <w:vMerge w:val="restart"/>
          </w:tcPr>
          <w:p w14:paraId="54144108" w14:textId="77777777" w:rsidR="0068279C" w:rsidRPr="00075C2C" w:rsidRDefault="0068279C" w:rsidP="00C3156A">
            <w:pPr>
              <w:bidi w:val="0"/>
              <w:spacing w:after="160" w:line="360" w:lineRule="auto"/>
              <w:jc w:val="both"/>
            </w:pPr>
            <w:r w:rsidRPr="00075C2C">
              <w:t>Sleep-over vacation</w:t>
            </w:r>
          </w:p>
        </w:tc>
        <w:tc>
          <w:tcPr>
            <w:tcW w:w="1259" w:type="dxa"/>
            <w:tcBorders>
              <w:bottom w:val="nil"/>
            </w:tcBorders>
          </w:tcPr>
          <w:p w14:paraId="280FB5BD" w14:textId="77777777" w:rsidR="0068279C" w:rsidRPr="00075C2C" w:rsidRDefault="0068279C" w:rsidP="00C3156A">
            <w:pPr>
              <w:bidi w:val="0"/>
              <w:spacing w:after="160" w:line="360" w:lineRule="auto"/>
              <w:jc w:val="both"/>
            </w:pPr>
            <w:r w:rsidRPr="00075C2C">
              <w:t>Jew</w:t>
            </w:r>
          </w:p>
        </w:tc>
        <w:tc>
          <w:tcPr>
            <w:tcW w:w="862" w:type="dxa"/>
            <w:tcBorders>
              <w:top w:val="single" w:sz="4" w:space="0" w:color="auto"/>
              <w:left w:val="single" w:sz="4" w:space="0" w:color="auto"/>
              <w:bottom w:val="nil"/>
              <w:right w:val="single" w:sz="4" w:space="0" w:color="auto"/>
            </w:tcBorders>
            <w:vAlign w:val="center"/>
          </w:tcPr>
          <w:p w14:paraId="7DBBCFC0" w14:textId="77777777" w:rsidR="0068279C" w:rsidRPr="00075C2C" w:rsidRDefault="0068279C" w:rsidP="00C3156A">
            <w:pPr>
              <w:bidi w:val="0"/>
              <w:spacing w:after="160" w:line="360" w:lineRule="auto"/>
              <w:jc w:val="both"/>
              <w:rPr>
                <w:rtl/>
                <w:lang w:val="en"/>
              </w:rPr>
            </w:pPr>
            <w:r w:rsidRPr="00075C2C">
              <w:rPr>
                <w:rtl/>
                <w:lang w:val="en"/>
              </w:rPr>
              <w:t>6%</w:t>
            </w:r>
          </w:p>
        </w:tc>
        <w:tc>
          <w:tcPr>
            <w:tcW w:w="724" w:type="dxa"/>
            <w:tcBorders>
              <w:top w:val="single" w:sz="4" w:space="0" w:color="auto"/>
              <w:left w:val="single" w:sz="4" w:space="0" w:color="auto"/>
              <w:bottom w:val="nil"/>
              <w:right w:val="single" w:sz="4" w:space="0" w:color="auto"/>
            </w:tcBorders>
            <w:vAlign w:val="center"/>
          </w:tcPr>
          <w:p w14:paraId="291DEC84" w14:textId="77777777" w:rsidR="0068279C" w:rsidRPr="00075C2C" w:rsidRDefault="0068279C" w:rsidP="00C3156A">
            <w:pPr>
              <w:bidi w:val="0"/>
              <w:spacing w:after="160" w:line="360" w:lineRule="auto"/>
              <w:jc w:val="both"/>
              <w:rPr>
                <w:rtl/>
                <w:lang w:val="en"/>
              </w:rPr>
            </w:pPr>
            <w:r w:rsidRPr="00075C2C">
              <w:rPr>
                <w:rtl/>
                <w:lang w:val="en"/>
              </w:rPr>
              <w:t>==</w:t>
            </w:r>
          </w:p>
        </w:tc>
        <w:tc>
          <w:tcPr>
            <w:tcW w:w="935" w:type="dxa"/>
            <w:tcBorders>
              <w:top w:val="single" w:sz="4" w:space="0" w:color="auto"/>
              <w:left w:val="single" w:sz="4" w:space="0" w:color="auto"/>
              <w:bottom w:val="nil"/>
              <w:right w:val="single" w:sz="4" w:space="0" w:color="auto"/>
            </w:tcBorders>
            <w:vAlign w:val="center"/>
          </w:tcPr>
          <w:p w14:paraId="7C074FDA" w14:textId="77777777" w:rsidR="0068279C" w:rsidRPr="00075C2C" w:rsidRDefault="0068279C" w:rsidP="00C3156A">
            <w:pPr>
              <w:bidi w:val="0"/>
              <w:spacing w:after="160" w:line="360" w:lineRule="auto"/>
              <w:jc w:val="both"/>
              <w:rPr>
                <w:rtl/>
                <w:lang w:val="en"/>
              </w:rPr>
            </w:pPr>
            <w:r w:rsidRPr="00075C2C">
              <w:rPr>
                <w:rtl/>
                <w:lang w:val="en"/>
              </w:rPr>
              <w:t>==</w:t>
            </w:r>
          </w:p>
        </w:tc>
        <w:tc>
          <w:tcPr>
            <w:tcW w:w="892" w:type="dxa"/>
            <w:tcBorders>
              <w:top w:val="single" w:sz="4" w:space="0" w:color="auto"/>
              <w:left w:val="single" w:sz="4" w:space="0" w:color="auto"/>
              <w:bottom w:val="nil"/>
              <w:right w:val="single" w:sz="4" w:space="0" w:color="auto"/>
            </w:tcBorders>
            <w:vAlign w:val="center"/>
          </w:tcPr>
          <w:p w14:paraId="3F8F5E79" w14:textId="77777777" w:rsidR="0068279C" w:rsidRPr="00075C2C" w:rsidRDefault="0068279C" w:rsidP="00C3156A">
            <w:pPr>
              <w:bidi w:val="0"/>
              <w:spacing w:after="160" w:line="360" w:lineRule="auto"/>
              <w:jc w:val="both"/>
              <w:rPr>
                <w:rtl/>
                <w:lang w:val="en"/>
              </w:rPr>
            </w:pPr>
            <w:r w:rsidRPr="00075C2C">
              <w:rPr>
                <w:rtl/>
                <w:lang w:val="en"/>
              </w:rPr>
              <w:t>14%</w:t>
            </w:r>
          </w:p>
        </w:tc>
        <w:tc>
          <w:tcPr>
            <w:tcW w:w="796" w:type="dxa"/>
            <w:tcBorders>
              <w:top w:val="single" w:sz="4" w:space="0" w:color="auto"/>
              <w:left w:val="single" w:sz="4" w:space="0" w:color="auto"/>
              <w:bottom w:val="nil"/>
              <w:right w:val="single" w:sz="4" w:space="0" w:color="auto"/>
            </w:tcBorders>
            <w:vAlign w:val="center"/>
          </w:tcPr>
          <w:p w14:paraId="7A282098" w14:textId="77777777" w:rsidR="0068279C" w:rsidRPr="00075C2C" w:rsidRDefault="0068279C" w:rsidP="00C3156A">
            <w:pPr>
              <w:bidi w:val="0"/>
              <w:spacing w:after="160" w:line="360" w:lineRule="auto"/>
              <w:jc w:val="both"/>
              <w:rPr>
                <w:rtl/>
                <w:lang w:val="en"/>
              </w:rPr>
            </w:pPr>
            <w:r w:rsidRPr="00075C2C">
              <w:rPr>
                <w:rtl/>
                <w:lang w:val="en"/>
              </w:rPr>
              <w:t>21%</w:t>
            </w:r>
          </w:p>
        </w:tc>
        <w:tc>
          <w:tcPr>
            <w:tcW w:w="875" w:type="dxa"/>
            <w:tcBorders>
              <w:top w:val="single" w:sz="4" w:space="0" w:color="auto"/>
              <w:left w:val="single" w:sz="4" w:space="0" w:color="auto"/>
              <w:bottom w:val="nil"/>
              <w:right w:val="single" w:sz="4" w:space="0" w:color="auto"/>
            </w:tcBorders>
          </w:tcPr>
          <w:p w14:paraId="707762D9" w14:textId="77777777" w:rsidR="0068279C" w:rsidRPr="00075C2C" w:rsidRDefault="0068279C" w:rsidP="00C3156A">
            <w:pPr>
              <w:bidi w:val="0"/>
              <w:spacing w:after="160" w:line="360" w:lineRule="auto"/>
              <w:jc w:val="both"/>
              <w:rPr>
                <w:b/>
                <w:bCs/>
                <w:rtl/>
                <w:lang w:val="en"/>
              </w:rPr>
            </w:pPr>
            <w:r w:rsidRPr="00075C2C">
              <w:rPr>
                <w:b/>
                <w:bCs/>
                <w:rtl/>
                <w:lang w:val="en"/>
              </w:rPr>
              <w:t>59%</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14:paraId="2F1813F2" w14:textId="77777777" w:rsidR="0068279C" w:rsidRPr="00075C2C" w:rsidRDefault="0068279C" w:rsidP="00C3156A">
            <w:pPr>
              <w:bidi w:val="0"/>
              <w:spacing w:after="160" w:line="360" w:lineRule="auto"/>
              <w:jc w:val="both"/>
              <w:rPr>
                <w:rtl/>
                <w:lang w:val="en"/>
              </w:rPr>
            </w:pPr>
            <w:r w:rsidRPr="00075C2C">
              <w:rPr>
                <w:rtl/>
                <w:lang w:val="en"/>
              </w:rPr>
              <w:t>1.77</w:t>
            </w:r>
          </w:p>
          <w:p w14:paraId="49C20128" w14:textId="77777777" w:rsidR="0068279C" w:rsidRPr="00075C2C" w:rsidRDefault="0068279C" w:rsidP="000B455F">
            <w:pPr>
              <w:spacing w:after="160" w:line="360" w:lineRule="auto"/>
              <w:jc w:val="both"/>
              <w:rPr>
                <w:rtl/>
                <w:lang w:val="en"/>
              </w:rPr>
            </w:pPr>
            <w:r w:rsidRPr="00075C2C">
              <w:rPr>
                <w:rtl/>
                <w:lang w:val="en"/>
              </w:rPr>
              <w:t>0.08=</w:t>
            </w:r>
            <w:r w:rsidRPr="00075C2C">
              <w:t>p</w:t>
            </w:r>
          </w:p>
        </w:tc>
      </w:tr>
      <w:tr w:rsidR="0068279C" w:rsidRPr="00075C2C" w14:paraId="2783D0C8" w14:textId="77777777" w:rsidTr="00965EC3">
        <w:tc>
          <w:tcPr>
            <w:tcW w:w="2128" w:type="dxa"/>
            <w:vMerge/>
          </w:tcPr>
          <w:p w14:paraId="2077EAA9" w14:textId="77777777" w:rsidR="0068279C" w:rsidRPr="00075C2C" w:rsidRDefault="0068279C" w:rsidP="00C3156A">
            <w:pPr>
              <w:bidi w:val="0"/>
              <w:spacing w:after="160" w:line="360" w:lineRule="auto"/>
              <w:jc w:val="both"/>
            </w:pPr>
          </w:p>
        </w:tc>
        <w:tc>
          <w:tcPr>
            <w:tcW w:w="1259" w:type="dxa"/>
            <w:tcBorders>
              <w:top w:val="nil"/>
              <w:bottom w:val="single" w:sz="4" w:space="0" w:color="auto"/>
            </w:tcBorders>
          </w:tcPr>
          <w:p w14:paraId="337211A3" w14:textId="77777777" w:rsidR="0068279C" w:rsidRPr="00075C2C" w:rsidRDefault="0068279C" w:rsidP="00C3156A">
            <w:pPr>
              <w:bidi w:val="0"/>
              <w:spacing w:after="160" w:line="360" w:lineRule="auto"/>
              <w:jc w:val="both"/>
            </w:pPr>
            <w:r w:rsidRPr="00075C2C">
              <w:t>Arab</w:t>
            </w:r>
          </w:p>
        </w:tc>
        <w:tc>
          <w:tcPr>
            <w:tcW w:w="862" w:type="dxa"/>
            <w:tcBorders>
              <w:top w:val="nil"/>
              <w:left w:val="single" w:sz="4" w:space="0" w:color="auto"/>
              <w:bottom w:val="single" w:sz="4" w:space="0" w:color="auto"/>
              <w:right w:val="single" w:sz="4" w:space="0" w:color="auto"/>
            </w:tcBorders>
            <w:vAlign w:val="center"/>
          </w:tcPr>
          <w:p w14:paraId="3A1B758E" w14:textId="77777777" w:rsidR="0068279C" w:rsidRPr="00075C2C" w:rsidRDefault="0068279C" w:rsidP="00C3156A">
            <w:pPr>
              <w:bidi w:val="0"/>
              <w:spacing w:after="160" w:line="360" w:lineRule="auto"/>
              <w:jc w:val="both"/>
              <w:rPr>
                <w:rtl/>
                <w:lang w:val="en"/>
              </w:rPr>
            </w:pPr>
            <w:r w:rsidRPr="00075C2C">
              <w:rPr>
                <w:rtl/>
                <w:lang w:val="en"/>
              </w:rPr>
              <w:t>8%</w:t>
            </w:r>
          </w:p>
        </w:tc>
        <w:tc>
          <w:tcPr>
            <w:tcW w:w="724" w:type="dxa"/>
            <w:tcBorders>
              <w:top w:val="nil"/>
              <w:left w:val="single" w:sz="4" w:space="0" w:color="auto"/>
              <w:bottom w:val="single" w:sz="4" w:space="0" w:color="auto"/>
              <w:right w:val="single" w:sz="4" w:space="0" w:color="auto"/>
            </w:tcBorders>
            <w:vAlign w:val="center"/>
          </w:tcPr>
          <w:p w14:paraId="4A798C2C" w14:textId="77777777" w:rsidR="0068279C" w:rsidRPr="00075C2C" w:rsidRDefault="0068279C" w:rsidP="00C3156A">
            <w:pPr>
              <w:bidi w:val="0"/>
              <w:spacing w:after="160" w:line="360" w:lineRule="auto"/>
              <w:jc w:val="both"/>
              <w:rPr>
                <w:rtl/>
                <w:lang w:val="en"/>
              </w:rPr>
            </w:pPr>
            <w:r w:rsidRPr="00075C2C">
              <w:rPr>
                <w:rtl/>
                <w:lang w:val="en"/>
              </w:rPr>
              <w:t>4%</w:t>
            </w:r>
          </w:p>
        </w:tc>
        <w:tc>
          <w:tcPr>
            <w:tcW w:w="935" w:type="dxa"/>
            <w:tcBorders>
              <w:top w:val="nil"/>
              <w:left w:val="single" w:sz="4" w:space="0" w:color="auto"/>
              <w:bottom w:val="single" w:sz="4" w:space="0" w:color="auto"/>
              <w:right w:val="single" w:sz="4" w:space="0" w:color="auto"/>
            </w:tcBorders>
            <w:vAlign w:val="center"/>
          </w:tcPr>
          <w:p w14:paraId="340347AE" w14:textId="77777777" w:rsidR="0068279C" w:rsidRPr="00075C2C" w:rsidRDefault="0068279C" w:rsidP="00C3156A">
            <w:pPr>
              <w:bidi w:val="0"/>
              <w:spacing w:after="160" w:line="360" w:lineRule="auto"/>
              <w:jc w:val="both"/>
              <w:rPr>
                <w:rtl/>
                <w:lang w:val="en"/>
              </w:rPr>
            </w:pPr>
            <w:r w:rsidRPr="00075C2C">
              <w:rPr>
                <w:rtl/>
                <w:lang w:val="en"/>
              </w:rPr>
              <w:t>18%</w:t>
            </w:r>
          </w:p>
        </w:tc>
        <w:tc>
          <w:tcPr>
            <w:tcW w:w="892" w:type="dxa"/>
            <w:tcBorders>
              <w:top w:val="nil"/>
              <w:left w:val="single" w:sz="4" w:space="0" w:color="auto"/>
              <w:bottom w:val="single" w:sz="4" w:space="0" w:color="auto"/>
              <w:right w:val="single" w:sz="4" w:space="0" w:color="auto"/>
            </w:tcBorders>
            <w:vAlign w:val="center"/>
          </w:tcPr>
          <w:p w14:paraId="7CE1B3ED" w14:textId="77777777" w:rsidR="0068279C" w:rsidRPr="00075C2C" w:rsidRDefault="0068279C" w:rsidP="00C3156A">
            <w:pPr>
              <w:bidi w:val="0"/>
              <w:spacing w:after="160" w:line="360" w:lineRule="auto"/>
              <w:jc w:val="both"/>
              <w:rPr>
                <w:rtl/>
                <w:lang w:val="en"/>
              </w:rPr>
            </w:pPr>
            <w:r w:rsidRPr="00075C2C">
              <w:rPr>
                <w:rtl/>
                <w:lang w:val="en"/>
              </w:rPr>
              <w:t>9%</w:t>
            </w:r>
          </w:p>
        </w:tc>
        <w:tc>
          <w:tcPr>
            <w:tcW w:w="796" w:type="dxa"/>
            <w:tcBorders>
              <w:top w:val="nil"/>
              <w:left w:val="single" w:sz="4" w:space="0" w:color="auto"/>
              <w:bottom w:val="single" w:sz="4" w:space="0" w:color="auto"/>
              <w:right w:val="single" w:sz="4" w:space="0" w:color="auto"/>
            </w:tcBorders>
          </w:tcPr>
          <w:p w14:paraId="79C08381" w14:textId="77777777" w:rsidR="0068279C" w:rsidRPr="00075C2C" w:rsidRDefault="0068279C" w:rsidP="00C3156A">
            <w:pPr>
              <w:bidi w:val="0"/>
              <w:spacing w:after="160" w:line="360" w:lineRule="auto"/>
              <w:jc w:val="both"/>
              <w:rPr>
                <w:rtl/>
                <w:lang w:val="en"/>
              </w:rPr>
            </w:pPr>
            <w:r w:rsidRPr="00075C2C">
              <w:rPr>
                <w:rtl/>
                <w:lang w:val="en"/>
              </w:rPr>
              <w:t>26%</w:t>
            </w:r>
          </w:p>
        </w:tc>
        <w:tc>
          <w:tcPr>
            <w:tcW w:w="875" w:type="dxa"/>
            <w:tcBorders>
              <w:top w:val="nil"/>
              <w:left w:val="single" w:sz="4" w:space="0" w:color="auto"/>
              <w:bottom w:val="single" w:sz="4" w:space="0" w:color="auto"/>
              <w:right w:val="single" w:sz="4" w:space="0" w:color="auto"/>
            </w:tcBorders>
            <w:vAlign w:val="center"/>
          </w:tcPr>
          <w:p w14:paraId="6981E82B" w14:textId="77777777" w:rsidR="0068279C" w:rsidRPr="00075C2C" w:rsidRDefault="0068279C" w:rsidP="00C3156A">
            <w:pPr>
              <w:bidi w:val="0"/>
              <w:spacing w:after="160" w:line="360" w:lineRule="auto"/>
              <w:jc w:val="both"/>
              <w:rPr>
                <w:b/>
                <w:bCs/>
                <w:rtl/>
                <w:lang w:val="en"/>
              </w:rPr>
            </w:pPr>
            <w:r w:rsidRPr="00075C2C">
              <w:rPr>
                <w:b/>
                <w:bCs/>
                <w:rtl/>
                <w:lang w:val="en"/>
              </w:rPr>
              <w:t>35%</w:t>
            </w:r>
          </w:p>
        </w:tc>
        <w:tc>
          <w:tcPr>
            <w:tcW w:w="889" w:type="dxa"/>
            <w:vMerge/>
            <w:tcBorders>
              <w:top w:val="single" w:sz="4" w:space="0" w:color="auto"/>
              <w:left w:val="single" w:sz="4" w:space="0" w:color="auto"/>
              <w:bottom w:val="single" w:sz="4" w:space="0" w:color="auto"/>
              <w:right w:val="single" w:sz="4" w:space="0" w:color="auto"/>
            </w:tcBorders>
            <w:vAlign w:val="center"/>
          </w:tcPr>
          <w:p w14:paraId="37B4A0A6" w14:textId="77777777" w:rsidR="0068279C" w:rsidRPr="00075C2C" w:rsidRDefault="0068279C" w:rsidP="00C3156A">
            <w:pPr>
              <w:bidi w:val="0"/>
              <w:spacing w:after="160" w:line="360" w:lineRule="auto"/>
              <w:jc w:val="both"/>
            </w:pPr>
          </w:p>
        </w:tc>
      </w:tr>
      <w:tr w:rsidR="0068279C" w:rsidRPr="00075C2C" w14:paraId="47841B52" w14:textId="77777777" w:rsidTr="00965EC3">
        <w:tc>
          <w:tcPr>
            <w:tcW w:w="2128" w:type="dxa"/>
            <w:vMerge w:val="restart"/>
          </w:tcPr>
          <w:p w14:paraId="06ED3F48" w14:textId="77777777" w:rsidR="0068279C" w:rsidRPr="00075C2C" w:rsidRDefault="0068279C" w:rsidP="00C3156A">
            <w:pPr>
              <w:bidi w:val="0"/>
              <w:spacing w:after="160" w:line="360" w:lineRule="auto"/>
              <w:jc w:val="both"/>
            </w:pPr>
            <w:r w:rsidRPr="00075C2C">
              <w:t>Visiting friends</w:t>
            </w:r>
          </w:p>
        </w:tc>
        <w:tc>
          <w:tcPr>
            <w:tcW w:w="1259" w:type="dxa"/>
            <w:tcBorders>
              <w:bottom w:val="nil"/>
            </w:tcBorders>
          </w:tcPr>
          <w:p w14:paraId="56A17097" w14:textId="77777777" w:rsidR="0068279C" w:rsidRPr="00075C2C" w:rsidRDefault="0068279C" w:rsidP="00C3156A">
            <w:pPr>
              <w:bidi w:val="0"/>
              <w:spacing w:after="160" w:line="360" w:lineRule="auto"/>
              <w:jc w:val="both"/>
            </w:pPr>
            <w:r w:rsidRPr="00075C2C">
              <w:t>Jew</w:t>
            </w:r>
          </w:p>
        </w:tc>
        <w:tc>
          <w:tcPr>
            <w:tcW w:w="862" w:type="dxa"/>
            <w:tcBorders>
              <w:top w:val="single" w:sz="4" w:space="0" w:color="auto"/>
              <w:left w:val="single" w:sz="4" w:space="0" w:color="auto"/>
              <w:bottom w:val="nil"/>
              <w:right w:val="single" w:sz="4" w:space="0" w:color="auto"/>
            </w:tcBorders>
            <w:vAlign w:val="center"/>
          </w:tcPr>
          <w:p w14:paraId="0A693CFB" w14:textId="77777777" w:rsidR="0068279C" w:rsidRPr="00075C2C" w:rsidRDefault="0068279C" w:rsidP="00C3156A">
            <w:pPr>
              <w:bidi w:val="0"/>
              <w:spacing w:after="160" w:line="360" w:lineRule="auto"/>
              <w:jc w:val="both"/>
              <w:rPr>
                <w:rtl/>
                <w:lang w:val="en"/>
              </w:rPr>
            </w:pPr>
            <w:r w:rsidRPr="00075C2C">
              <w:rPr>
                <w:rtl/>
                <w:lang w:val="en"/>
              </w:rPr>
              <w:t>6%</w:t>
            </w:r>
          </w:p>
        </w:tc>
        <w:tc>
          <w:tcPr>
            <w:tcW w:w="724" w:type="dxa"/>
            <w:tcBorders>
              <w:top w:val="single" w:sz="4" w:space="0" w:color="auto"/>
              <w:left w:val="single" w:sz="4" w:space="0" w:color="auto"/>
              <w:bottom w:val="nil"/>
              <w:right w:val="single" w:sz="4" w:space="0" w:color="auto"/>
            </w:tcBorders>
            <w:vAlign w:val="center"/>
          </w:tcPr>
          <w:p w14:paraId="025520C9" w14:textId="77777777" w:rsidR="0068279C" w:rsidRPr="00075C2C" w:rsidRDefault="0068279C" w:rsidP="00C3156A">
            <w:pPr>
              <w:bidi w:val="0"/>
              <w:spacing w:after="160" w:line="360" w:lineRule="auto"/>
              <w:jc w:val="both"/>
              <w:rPr>
                <w:rtl/>
                <w:lang w:val="en"/>
              </w:rPr>
            </w:pPr>
            <w:r w:rsidRPr="00075C2C">
              <w:rPr>
                <w:rtl/>
                <w:lang w:val="en"/>
              </w:rPr>
              <w:t>3%</w:t>
            </w:r>
          </w:p>
        </w:tc>
        <w:tc>
          <w:tcPr>
            <w:tcW w:w="935" w:type="dxa"/>
            <w:tcBorders>
              <w:top w:val="single" w:sz="4" w:space="0" w:color="auto"/>
              <w:left w:val="single" w:sz="4" w:space="0" w:color="auto"/>
              <w:bottom w:val="nil"/>
              <w:right w:val="single" w:sz="4" w:space="0" w:color="auto"/>
            </w:tcBorders>
            <w:vAlign w:val="center"/>
          </w:tcPr>
          <w:p w14:paraId="16D769F5" w14:textId="77777777" w:rsidR="0068279C" w:rsidRPr="00075C2C" w:rsidRDefault="0068279C" w:rsidP="00C3156A">
            <w:pPr>
              <w:bidi w:val="0"/>
              <w:spacing w:after="160" w:line="360" w:lineRule="auto"/>
              <w:jc w:val="both"/>
              <w:rPr>
                <w:rtl/>
                <w:lang w:val="en"/>
              </w:rPr>
            </w:pPr>
            <w:r w:rsidRPr="00075C2C">
              <w:rPr>
                <w:rtl/>
                <w:lang w:val="en"/>
              </w:rPr>
              <w:t>==</w:t>
            </w:r>
          </w:p>
        </w:tc>
        <w:tc>
          <w:tcPr>
            <w:tcW w:w="892" w:type="dxa"/>
            <w:tcBorders>
              <w:top w:val="single" w:sz="4" w:space="0" w:color="auto"/>
              <w:left w:val="single" w:sz="4" w:space="0" w:color="auto"/>
              <w:bottom w:val="nil"/>
              <w:right w:val="single" w:sz="4" w:space="0" w:color="auto"/>
            </w:tcBorders>
            <w:vAlign w:val="center"/>
          </w:tcPr>
          <w:p w14:paraId="6108928D" w14:textId="77777777" w:rsidR="0068279C" w:rsidRPr="00075C2C" w:rsidRDefault="0068279C" w:rsidP="00C3156A">
            <w:pPr>
              <w:bidi w:val="0"/>
              <w:spacing w:after="160" w:line="360" w:lineRule="auto"/>
              <w:jc w:val="both"/>
              <w:rPr>
                <w:rtl/>
                <w:lang w:val="en"/>
              </w:rPr>
            </w:pPr>
            <w:r w:rsidRPr="00075C2C">
              <w:rPr>
                <w:rtl/>
                <w:lang w:val="en"/>
              </w:rPr>
              <w:t>18%</w:t>
            </w:r>
          </w:p>
        </w:tc>
        <w:tc>
          <w:tcPr>
            <w:tcW w:w="796" w:type="dxa"/>
            <w:tcBorders>
              <w:top w:val="single" w:sz="4" w:space="0" w:color="auto"/>
              <w:left w:val="single" w:sz="4" w:space="0" w:color="auto"/>
              <w:bottom w:val="nil"/>
              <w:right w:val="single" w:sz="4" w:space="0" w:color="auto"/>
            </w:tcBorders>
            <w:vAlign w:val="center"/>
          </w:tcPr>
          <w:p w14:paraId="20EB250F" w14:textId="77777777" w:rsidR="0068279C" w:rsidRPr="00075C2C" w:rsidRDefault="0068279C" w:rsidP="00C3156A">
            <w:pPr>
              <w:bidi w:val="0"/>
              <w:spacing w:after="160" w:line="360" w:lineRule="auto"/>
              <w:jc w:val="both"/>
              <w:rPr>
                <w:rtl/>
                <w:lang w:val="en"/>
              </w:rPr>
            </w:pPr>
            <w:r w:rsidRPr="00075C2C">
              <w:rPr>
                <w:rtl/>
                <w:lang w:val="en"/>
              </w:rPr>
              <w:t>27%</w:t>
            </w:r>
          </w:p>
        </w:tc>
        <w:tc>
          <w:tcPr>
            <w:tcW w:w="875" w:type="dxa"/>
            <w:tcBorders>
              <w:top w:val="single" w:sz="4" w:space="0" w:color="auto"/>
              <w:left w:val="single" w:sz="4" w:space="0" w:color="auto"/>
              <w:bottom w:val="nil"/>
              <w:right w:val="single" w:sz="4" w:space="0" w:color="auto"/>
            </w:tcBorders>
          </w:tcPr>
          <w:p w14:paraId="77F97142" w14:textId="77777777" w:rsidR="0068279C" w:rsidRPr="00075C2C" w:rsidRDefault="0068279C" w:rsidP="00C3156A">
            <w:pPr>
              <w:bidi w:val="0"/>
              <w:spacing w:after="160" w:line="360" w:lineRule="auto"/>
              <w:jc w:val="both"/>
              <w:rPr>
                <w:b/>
                <w:bCs/>
                <w:rtl/>
                <w:lang w:val="en"/>
              </w:rPr>
            </w:pPr>
            <w:r w:rsidRPr="00075C2C">
              <w:rPr>
                <w:b/>
                <w:bCs/>
                <w:rtl/>
                <w:lang w:val="en"/>
              </w:rPr>
              <w:t>46%</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14:paraId="377AF5C0" w14:textId="77777777" w:rsidR="0068279C" w:rsidRPr="00075C2C" w:rsidRDefault="0068279C" w:rsidP="00C3156A">
            <w:pPr>
              <w:bidi w:val="0"/>
              <w:spacing w:after="160" w:line="360" w:lineRule="auto"/>
              <w:jc w:val="both"/>
              <w:rPr>
                <w:rtl/>
                <w:lang w:val="en"/>
              </w:rPr>
            </w:pPr>
            <w:r w:rsidRPr="00075C2C">
              <w:rPr>
                <w:rtl/>
                <w:lang w:val="en"/>
              </w:rPr>
              <w:t>0.35</w:t>
            </w:r>
          </w:p>
          <w:p w14:paraId="03329B7F" w14:textId="77777777" w:rsidR="0068279C" w:rsidRPr="00075C2C" w:rsidRDefault="0068279C" w:rsidP="000B455F">
            <w:pPr>
              <w:spacing w:after="160" w:line="360" w:lineRule="auto"/>
              <w:jc w:val="both"/>
              <w:rPr>
                <w:rtl/>
                <w:lang w:val="en"/>
              </w:rPr>
            </w:pPr>
            <w:r w:rsidRPr="00075C2C">
              <w:rPr>
                <w:rtl/>
                <w:lang w:val="en"/>
              </w:rPr>
              <w:t>0.72=</w:t>
            </w:r>
            <w:r w:rsidRPr="00075C2C">
              <w:t>p</w:t>
            </w:r>
          </w:p>
        </w:tc>
      </w:tr>
      <w:tr w:rsidR="0068279C" w:rsidRPr="00075C2C" w14:paraId="61BCF6C8" w14:textId="77777777" w:rsidTr="00965EC3">
        <w:tc>
          <w:tcPr>
            <w:tcW w:w="2128" w:type="dxa"/>
            <w:vMerge/>
          </w:tcPr>
          <w:p w14:paraId="3218FDDF" w14:textId="77777777" w:rsidR="0068279C" w:rsidRPr="00075C2C" w:rsidRDefault="0068279C" w:rsidP="00C3156A">
            <w:pPr>
              <w:bidi w:val="0"/>
              <w:spacing w:after="160" w:line="360" w:lineRule="auto"/>
              <w:jc w:val="both"/>
            </w:pPr>
          </w:p>
        </w:tc>
        <w:tc>
          <w:tcPr>
            <w:tcW w:w="1259" w:type="dxa"/>
            <w:tcBorders>
              <w:top w:val="nil"/>
              <w:bottom w:val="single" w:sz="4" w:space="0" w:color="auto"/>
            </w:tcBorders>
          </w:tcPr>
          <w:p w14:paraId="03D01FC5" w14:textId="77777777" w:rsidR="0068279C" w:rsidRPr="00075C2C" w:rsidRDefault="0068279C" w:rsidP="00C3156A">
            <w:pPr>
              <w:bidi w:val="0"/>
              <w:spacing w:after="160" w:line="360" w:lineRule="auto"/>
              <w:jc w:val="both"/>
            </w:pPr>
            <w:r w:rsidRPr="00075C2C">
              <w:t>Arab</w:t>
            </w:r>
          </w:p>
        </w:tc>
        <w:tc>
          <w:tcPr>
            <w:tcW w:w="862" w:type="dxa"/>
            <w:tcBorders>
              <w:top w:val="nil"/>
              <w:left w:val="single" w:sz="4" w:space="0" w:color="auto"/>
              <w:bottom w:val="single" w:sz="4" w:space="0" w:color="auto"/>
              <w:right w:val="single" w:sz="4" w:space="0" w:color="auto"/>
            </w:tcBorders>
            <w:vAlign w:val="center"/>
          </w:tcPr>
          <w:p w14:paraId="625F6E2E" w14:textId="77777777" w:rsidR="0068279C" w:rsidRPr="00075C2C" w:rsidRDefault="0068279C" w:rsidP="00C3156A">
            <w:pPr>
              <w:bidi w:val="0"/>
              <w:spacing w:after="160" w:line="360" w:lineRule="auto"/>
              <w:jc w:val="both"/>
              <w:rPr>
                <w:rtl/>
                <w:lang w:val="en"/>
              </w:rPr>
            </w:pPr>
            <w:r w:rsidRPr="00075C2C">
              <w:rPr>
                <w:rtl/>
                <w:lang w:val="en"/>
              </w:rPr>
              <w:t>9%</w:t>
            </w:r>
          </w:p>
        </w:tc>
        <w:tc>
          <w:tcPr>
            <w:tcW w:w="724" w:type="dxa"/>
            <w:tcBorders>
              <w:top w:val="nil"/>
              <w:left w:val="single" w:sz="4" w:space="0" w:color="auto"/>
              <w:bottom w:val="single" w:sz="4" w:space="0" w:color="auto"/>
              <w:right w:val="single" w:sz="4" w:space="0" w:color="auto"/>
            </w:tcBorders>
            <w:vAlign w:val="center"/>
          </w:tcPr>
          <w:p w14:paraId="0212BB99" w14:textId="77777777" w:rsidR="0068279C" w:rsidRPr="00075C2C" w:rsidRDefault="0068279C" w:rsidP="00C3156A">
            <w:pPr>
              <w:bidi w:val="0"/>
              <w:spacing w:after="160" w:line="360" w:lineRule="auto"/>
              <w:jc w:val="both"/>
              <w:rPr>
                <w:rtl/>
                <w:lang w:val="en"/>
              </w:rPr>
            </w:pPr>
            <w:r w:rsidRPr="00075C2C">
              <w:rPr>
                <w:rtl/>
                <w:lang w:val="en"/>
              </w:rPr>
              <w:t>==</w:t>
            </w:r>
          </w:p>
        </w:tc>
        <w:tc>
          <w:tcPr>
            <w:tcW w:w="935" w:type="dxa"/>
            <w:tcBorders>
              <w:top w:val="nil"/>
              <w:left w:val="single" w:sz="4" w:space="0" w:color="auto"/>
              <w:bottom w:val="single" w:sz="4" w:space="0" w:color="auto"/>
              <w:right w:val="single" w:sz="4" w:space="0" w:color="auto"/>
            </w:tcBorders>
            <w:vAlign w:val="center"/>
          </w:tcPr>
          <w:p w14:paraId="23B38ABD" w14:textId="77777777" w:rsidR="0068279C" w:rsidRPr="00075C2C" w:rsidRDefault="0068279C" w:rsidP="00C3156A">
            <w:pPr>
              <w:bidi w:val="0"/>
              <w:spacing w:after="160" w:line="360" w:lineRule="auto"/>
              <w:jc w:val="both"/>
              <w:rPr>
                <w:rtl/>
                <w:lang w:val="en"/>
              </w:rPr>
            </w:pPr>
            <w:r w:rsidRPr="00075C2C">
              <w:rPr>
                <w:rtl/>
                <w:lang w:val="en"/>
              </w:rPr>
              <w:t>3%</w:t>
            </w:r>
          </w:p>
        </w:tc>
        <w:tc>
          <w:tcPr>
            <w:tcW w:w="892" w:type="dxa"/>
            <w:tcBorders>
              <w:top w:val="nil"/>
              <w:left w:val="single" w:sz="4" w:space="0" w:color="auto"/>
              <w:bottom w:val="single" w:sz="4" w:space="0" w:color="auto"/>
              <w:right w:val="single" w:sz="4" w:space="0" w:color="auto"/>
            </w:tcBorders>
            <w:vAlign w:val="center"/>
          </w:tcPr>
          <w:p w14:paraId="39DE4A4E" w14:textId="77777777" w:rsidR="0068279C" w:rsidRPr="00075C2C" w:rsidRDefault="0068279C" w:rsidP="00C3156A">
            <w:pPr>
              <w:bidi w:val="0"/>
              <w:spacing w:after="160" w:line="360" w:lineRule="auto"/>
              <w:jc w:val="both"/>
              <w:rPr>
                <w:rtl/>
                <w:lang w:val="en"/>
              </w:rPr>
            </w:pPr>
            <w:r w:rsidRPr="00075C2C">
              <w:rPr>
                <w:rtl/>
                <w:lang w:val="en"/>
              </w:rPr>
              <w:t>16%</w:t>
            </w:r>
          </w:p>
        </w:tc>
        <w:tc>
          <w:tcPr>
            <w:tcW w:w="796" w:type="dxa"/>
            <w:tcBorders>
              <w:top w:val="nil"/>
              <w:left w:val="single" w:sz="4" w:space="0" w:color="auto"/>
              <w:bottom w:val="single" w:sz="4" w:space="0" w:color="auto"/>
              <w:right w:val="single" w:sz="4" w:space="0" w:color="auto"/>
            </w:tcBorders>
            <w:vAlign w:val="center"/>
          </w:tcPr>
          <w:p w14:paraId="1FD5746B" w14:textId="77777777" w:rsidR="0068279C" w:rsidRPr="00075C2C" w:rsidRDefault="0068279C" w:rsidP="00C3156A">
            <w:pPr>
              <w:bidi w:val="0"/>
              <w:spacing w:after="160" w:line="360" w:lineRule="auto"/>
              <w:jc w:val="both"/>
              <w:rPr>
                <w:rtl/>
                <w:lang w:val="en"/>
              </w:rPr>
            </w:pPr>
            <w:r w:rsidRPr="00075C2C">
              <w:rPr>
                <w:rtl/>
                <w:lang w:val="en"/>
              </w:rPr>
              <w:t>31%</w:t>
            </w:r>
          </w:p>
        </w:tc>
        <w:tc>
          <w:tcPr>
            <w:tcW w:w="875" w:type="dxa"/>
            <w:tcBorders>
              <w:top w:val="nil"/>
              <w:left w:val="single" w:sz="4" w:space="0" w:color="auto"/>
              <w:bottom w:val="single" w:sz="4" w:space="0" w:color="auto"/>
              <w:right w:val="single" w:sz="4" w:space="0" w:color="auto"/>
            </w:tcBorders>
          </w:tcPr>
          <w:p w14:paraId="5ADFFDCB" w14:textId="77777777" w:rsidR="0068279C" w:rsidRPr="00075C2C" w:rsidRDefault="0068279C" w:rsidP="00C3156A">
            <w:pPr>
              <w:bidi w:val="0"/>
              <w:spacing w:after="160" w:line="360" w:lineRule="auto"/>
              <w:jc w:val="both"/>
              <w:rPr>
                <w:b/>
                <w:bCs/>
                <w:rtl/>
                <w:lang w:val="en"/>
              </w:rPr>
            </w:pPr>
            <w:r w:rsidRPr="00075C2C">
              <w:rPr>
                <w:b/>
                <w:bCs/>
                <w:rtl/>
                <w:lang w:val="en"/>
              </w:rPr>
              <w:t>41%</w:t>
            </w:r>
          </w:p>
        </w:tc>
        <w:tc>
          <w:tcPr>
            <w:tcW w:w="889" w:type="dxa"/>
            <w:vMerge/>
            <w:tcBorders>
              <w:top w:val="single" w:sz="4" w:space="0" w:color="auto"/>
              <w:left w:val="single" w:sz="4" w:space="0" w:color="auto"/>
              <w:bottom w:val="single" w:sz="4" w:space="0" w:color="auto"/>
              <w:right w:val="single" w:sz="4" w:space="0" w:color="auto"/>
            </w:tcBorders>
            <w:vAlign w:val="center"/>
          </w:tcPr>
          <w:p w14:paraId="5E18352D" w14:textId="77777777" w:rsidR="0068279C" w:rsidRPr="00075C2C" w:rsidRDefault="0068279C" w:rsidP="00C3156A">
            <w:pPr>
              <w:bidi w:val="0"/>
              <w:spacing w:after="160" w:line="360" w:lineRule="auto"/>
              <w:jc w:val="both"/>
            </w:pPr>
          </w:p>
        </w:tc>
      </w:tr>
      <w:tr w:rsidR="0068279C" w:rsidRPr="00075C2C" w14:paraId="4390FF9C" w14:textId="77777777" w:rsidTr="00965EC3">
        <w:tc>
          <w:tcPr>
            <w:tcW w:w="2128" w:type="dxa"/>
            <w:vMerge w:val="restart"/>
          </w:tcPr>
          <w:p w14:paraId="29544507" w14:textId="77777777" w:rsidR="0068279C" w:rsidRPr="00075C2C" w:rsidRDefault="0068279C" w:rsidP="00C3156A">
            <w:pPr>
              <w:bidi w:val="0"/>
              <w:spacing w:after="160" w:line="360" w:lineRule="auto"/>
              <w:jc w:val="both"/>
            </w:pPr>
            <w:r w:rsidRPr="00075C2C">
              <w:t>Hosting</w:t>
            </w:r>
          </w:p>
        </w:tc>
        <w:tc>
          <w:tcPr>
            <w:tcW w:w="1259" w:type="dxa"/>
            <w:tcBorders>
              <w:bottom w:val="nil"/>
            </w:tcBorders>
          </w:tcPr>
          <w:p w14:paraId="20E8E660" w14:textId="77777777" w:rsidR="0068279C" w:rsidRPr="00075C2C" w:rsidRDefault="0068279C" w:rsidP="00C3156A">
            <w:pPr>
              <w:bidi w:val="0"/>
              <w:spacing w:after="160" w:line="360" w:lineRule="auto"/>
              <w:jc w:val="both"/>
            </w:pPr>
            <w:r w:rsidRPr="00075C2C">
              <w:t>Jew</w:t>
            </w:r>
          </w:p>
        </w:tc>
        <w:tc>
          <w:tcPr>
            <w:tcW w:w="862" w:type="dxa"/>
            <w:tcBorders>
              <w:top w:val="single" w:sz="4" w:space="0" w:color="auto"/>
              <w:left w:val="single" w:sz="4" w:space="0" w:color="auto"/>
              <w:bottom w:val="nil"/>
              <w:right w:val="single" w:sz="4" w:space="0" w:color="auto"/>
            </w:tcBorders>
            <w:vAlign w:val="center"/>
          </w:tcPr>
          <w:p w14:paraId="21DAB9A2" w14:textId="77777777" w:rsidR="0068279C" w:rsidRPr="00075C2C" w:rsidRDefault="0068279C" w:rsidP="00C3156A">
            <w:pPr>
              <w:bidi w:val="0"/>
              <w:spacing w:after="160" w:line="360" w:lineRule="auto"/>
              <w:jc w:val="both"/>
              <w:rPr>
                <w:rtl/>
                <w:lang w:val="en"/>
              </w:rPr>
            </w:pPr>
            <w:r w:rsidRPr="00075C2C">
              <w:rPr>
                <w:rtl/>
                <w:lang w:val="en"/>
              </w:rPr>
              <w:t>9%</w:t>
            </w:r>
          </w:p>
        </w:tc>
        <w:tc>
          <w:tcPr>
            <w:tcW w:w="724" w:type="dxa"/>
            <w:tcBorders>
              <w:top w:val="single" w:sz="4" w:space="0" w:color="auto"/>
              <w:left w:val="single" w:sz="4" w:space="0" w:color="auto"/>
              <w:bottom w:val="nil"/>
              <w:right w:val="single" w:sz="4" w:space="0" w:color="auto"/>
            </w:tcBorders>
            <w:vAlign w:val="center"/>
          </w:tcPr>
          <w:p w14:paraId="5F103DA3" w14:textId="77777777" w:rsidR="0068279C" w:rsidRPr="00075C2C" w:rsidRDefault="0068279C" w:rsidP="00C3156A">
            <w:pPr>
              <w:bidi w:val="0"/>
              <w:spacing w:after="160" w:line="360" w:lineRule="auto"/>
              <w:jc w:val="both"/>
              <w:rPr>
                <w:rtl/>
                <w:lang w:val="en"/>
              </w:rPr>
            </w:pPr>
            <w:r w:rsidRPr="00075C2C">
              <w:rPr>
                <w:rtl/>
                <w:lang w:val="en"/>
              </w:rPr>
              <w:t>6%</w:t>
            </w:r>
          </w:p>
        </w:tc>
        <w:tc>
          <w:tcPr>
            <w:tcW w:w="935" w:type="dxa"/>
            <w:tcBorders>
              <w:top w:val="single" w:sz="4" w:space="0" w:color="auto"/>
              <w:left w:val="single" w:sz="4" w:space="0" w:color="auto"/>
              <w:bottom w:val="nil"/>
              <w:right w:val="single" w:sz="4" w:space="0" w:color="auto"/>
            </w:tcBorders>
            <w:vAlign w:val="center"/>
          </w:tcPr>
          <w:p w14:paraId="0D19827D" w14:textId="77777777" w:rsidR="0068279C" w:rsidRPr="00075C2C" w:rsidRDefault="0068279C" w:rsidP="00C3156A">
            <w:pPr>
              <w:bidi w:val="0"/>
              <w:spacing w:after="160" w:line="360" w:lineRule="auto"/>
              <w:jc w:val="both"/>
              <w:rPr>
                <w:rtl/>
                <w:lang w:val="en"/>
              </w:rPr>
            </w:pPr>
            <w:r w:rsidRPr="00075C2C">
              <w:rPr>
                <w:rtl/>
                <w:lang w:val="en"/>
              </w:rPr>
              <w:t>9%</w:t>
            </w:r>
          </w:p>
        </w:tc>
        <w:tc>
          <w:tcPr>
            <w:tcW w:w="892" w:type="dxa"/>
            <w:tcBorders>
              <w:top w:val="single" w:sz="4" w:space="0" w:color="auto"/>
              <w:left w:val="single" w:sz="4" w:space="0" w:color="auto"/>
              <w:bottom w:val="nil"/>
              <w:right w:val="single" w:sz="4" w:space="0" w:color="auto"/>
            </w:tcBorders>
            <w:vAlign w:val="center"/>
          </w:tcPr>
          <w:p w14:paraId="26AFBAF2" w14:textId="77777777" w:rsidR="0068279C" w:rsidRPr="00075C2C" w:rsidRDefault="0068279C" w:rsidP="00C3156A">
            <w:pPr>
              <w:bidi w:val="0"/>
              <w:spacing w:after="160" w:line="360" w:lineRule="auto"/>
              <w:jc w:val="both"/>
              <w:rPr>
                <w:rtl/>
                <w:lang w:val="en"/>
              </w:rPr>
            </w:pPr>
            <w:r w:rsidRPr="00075C2C">
              <w:rPr>
                <w:rtl/>
                <w:lang w:val="en"/>
              </w:rPr>
              <w:t>14%</w:t>
            </w:r>
          </w:p>
        </w:tc>
        <w:tc>
          <w:tcPr>
            <w:tcW w:w="796" w:type="dxa"/>
            <w:tcBorders>
              <w:top w:val="single" w:sz="4" w:space="0" w:color="auto"/>
              <w:left w:val="single" w:sz="4" w:space="0" w:color="auto"/>
              <w:bottom w:val="nil"/>
              <w:right w:val="single" w:sz="4" w:space="0" w:color="auto"/>
            </w:tcBorders>
          </w:tcPr>
          <w:p w14:paraId="3EA39EF8" w14:textId="77777777" w:rsidR="0068279C" w:rsidRPr="00075C2C" w:rsidRDefault="0068279C" w:rsidP="00C3156A">
            <w:pPr>
              <w:bidi w:val="0"/>
              <w:spacing w:after="160" w:line="360" w:lineRule="auto"/>
              <w:jc w:val="both"/>
              <w:rPr>
                <w:rtl/>
                <w:lang w:val="en"/>
              </w:rPr>
            </w:pPr>
            <w:r w:rsidRPr="00075C2C">
              <w:rPr>
                <w:rtl/>
                <w:lang w:val="en"/>
              </w:rPr>
              <w:t>17%</w:t>
            </w:r>
          </w:p>
        </w:tc>
        <w:tc>
          <w:tcPr>
            <w:tcW w:w="875" w:type="dxa"/>
            <w:tcBorders>
              <w:top w:val="single" w:sz="4" w:space="0" w:color="auto"/>
              <w:left w:val="single" w:sz="4" w:space="0" w:color="auto"/>
              <w:bottom w:val="nil"/>
              <w:right w:val="single" w:sz="4" w:space="0" w:color="auto"/>
            </w:tcBorders>
            <w:vAlign w:val="center"/>
          </w:tcPr>
          <w:p w14:paraId="26166DC2" w14:textId="77777777" w:rsidR="0068279C" w:rsidRPr="00075C2C" w:rsidRDefault="0068279C" w:rsidP="00C3156A">
            <w:pPr>
              <w:bidi w:val="0"/>
              <w:spacing w:after="160" w:line="360" w:lineRule="auto"/>
              <w:jc w:val="both"/>
              <w:rPr>
                <w:b/>
                <w:bCs/>
                <w:rtl/>
                <w:lang w:val="en"/>
              </w:rPr>
            </w:pPr>
            <w:r w:rsidRPr="00075C2C">
              <w:rPr>
                <w:b/>
                <w:bCs/>
                <w:rtl/>
                <w:lang w:val="en"/>
              </w:rPr>
              <w:t>46%</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14:paraId="457D60E7" w14:textId="77777777" w:rsidR="0068279C" w:rsidRPr="00075C2C" w:rsidRDefault="0068279C" w:rsidP="00C3156A">
            <w:pPr>
              <w:bidi w:val="0"/>
              <w:spacing w:after="160" w:line="360" w:lineRule="auto"/>
              <w:jc w:val="both"/>
              <w:rPr>
                <w:rtl/>
                <w:lang w:val="en"/>
              </w:rPr>
            </w:pPr>
            <w:r w:rsidRPr="00075C2C">
              <w:rPr>
                <w:rtl/>
                <w:lang w:val="en"/>
              </w:rPr>
              <w:t>0.34-</w:t>
            </w:r>
          </w:p>
          <w:p w14:paraId="75FB44F2" w14:textId="77777777" w:rsidR="0068279C" w:rsidRPr="00075C2C" w:rsidRDefault="0068279C" w:rsidP="000B455F">
            <w:pPr>
              <w:spacing w:after="160" w:line="360" w:lineRule="auto"/>
              <w:jc w:val="both"/>
              <w:rPr>
                <w:rtl/>
                <w:lang w:val="en"/>
              </w:rPr>
            </w:pPr>
            <w:r w:rsidRPr="00075C2C">
              <w:rPr>
                <w:rtl/>
                <w:lang w:val="en"/>
              </w:rPr>
              <w:t>0.73=</w:t>
            </w:r>
            <w:r w:rsidRPr="00075C2C">
              <w:t>p</w:t>
            </w:r>
          </w:p>
        </w:tc>
      </w:tr>
      <w:tr w:rsidR="0068279C" w:rsidRPr="00075C2C" w14:paraId="6CF0BAB5" w14:textId="77777777" w:rsidTr="00965EC3">
        <w:tc>
          <w:tcPr>
            <w:tcW w:w="2128" w:type="dxa"/>
            <w:vMerge/>
          </w:tcPr>
          <w:p w14:paraId="2CAADBB7" w14:textId="77777777" w:rsidR="0068279C" w:rsidRPr="00075C2C" w:rsidRDefault="0068279C" w:rsidP="00C3156A">
            <w:pPr>
              <w:bidi w:val="0"/>
              <w:spacing w:after="160" w:line="360" w:lineRule="auto"/>
              <w:jc w:val="both"/>
            </w:pPr>
          </w:p>
        </w:tc>
        <w:tc>
          <w:tcPr>
            <w:tcW w:w="1259" w:type="dxa"/>
            <w:tcBorders>
              <w:top w:val="nil"/>
              <w:bottom w:val="single" w:sz="4" w:space="0" w:color="auto"/>
            </w:tcBorders>
          </w:tcPr>
          <w:p w14:paraId="31BBBF5E" w14:textId="77777777" w:rsidR="0068279C" w:rsidRPr="00075C2C" w:rsidRDefault="0068279C" w:rsidP="00C3156A">
            <w:pPr>
              <w:bidi w:val="0"/>
              <w:spacing w:after="160" w:line="360" w:lineRule="auto"/>
              <w:jc w:val="both"/>
            </w:pPr>
            <w:r w:rsidRPr="00075C2C">
              <w:t>Arab</w:t>
            </w:r>
          </w:p>
        </w:tc>
        <w:tc>
          <w:tcPr>
            <w:tcW w:w="862" w:type="dxa"/>
            <w:tcBorders>
              <w:top w:val="nil"/>
              <w:left w:val="single" w:sz="4" w:space="0" w:color="auto"/>
              <w:bottom w:val="single" w:sz="4" w:space="0" w:color="auto"/>
              <w:right w:val="single" w:sz="4" w:space="0" w:color="auto"/>
            </w:tcBorders>
            <w:vAlign w:val="center"/>
          </w:tcPr>
          <w:p w14:paraId="0AA9425B" w14:textId="77777777" w:rsidR="0068279C" w:rsidRPr="00075C2C" w:rsidRDefault="0068279C" w:rsidP="00C3156A">
            <w:pPr>
              <w:bidi w:val="0"/>
              <w:spacing w:after="160" w:line="360" w:lineRule="auto"/>
              <w:jc w:val="both"/>
              <w:rPr>
                <w:rtl/>
                <w:lang w:val="en"/>
              </w:rPr>
            </w:pPr>
            <w:r w:rsidRPr="00075C2C">
              <w:rPr>
                <w:rtl/>
                <w:lang w:val="en"/>
              </w:rPr>
              <w:t>6%</w:t>
            </w:r>
          </w:p>
        </w:tc>
        <w:tc>
          <w:tcPr>
            <w:tcW w:w="724" w:type="dxa"/>
            <w:tcBorders>
              <w:top w:val="nil"/>
              <w:left w:val="single" w:sz="4" w:space="0" w:color="auto"/>
              <w:bottom w:val="single" w:sz="4" w:space="0" w:color="auto"/>
              <w:right w:val="single" w:sz="4" w:space="0" w:color="auto"/>
            </w:tcBorders>
            <w:vAlign w:val="center"/>
          </w:tcPr>
          <w:p w14:paraId="1A63624C" w14:textId="77777777" w:rsidR="0068279C" w:rsidRPr="00075C2C" w:rsidRDefault="0068279C" w:rsidP="00C3156A">
            <w:pPr>
              <w:bidi w:val="0"/>
              <w:spacing w:after="160" w:line="360" w:lineRule="auto"/>
              <w:jc w:val="both"/>
              <w:rPr>
                <w:rtl/>
                <w:lang w:val="en"/>
              </w:rPr>
            </w:pPr>
            <w:r w:rsidRPr="00075C2C">
              <w:rPr>
                <w:rtl/>
                <w:lang w:val="en"/>
              </w:rPr>
              <w:t>==</w:t>
            </w:r>
          </w:p>
        </w:tc>
        <w:tc>
          <w:tcPr>
            <w:tcW w:w="935" w:type="dxa"/>
            <w:tcBorders>
              <w:top w:val="nil"/>
              <w:left w:val="single" w:sz="4" w:space="0" w:color="auto"/>
              <w:bottom w:val="single" w:sz="4" w:space="0" w:color="auto"/>
              <w:right w:val="single" w:sz="4" w:space="0" w:color="auto"/>
            </w:tcBorders>
            <w:vAlign w:val="center"/>
          </w:tcPr>
          <w:p w14:paraId="71BEAACA" w14:textId="77777777" w:rsidR="0068279C" w:rsidRPr="00075C2C" w:rsidRDefault="0068279C" w:rsidP="00C3156A">
            <w:pPr>
              <w:bidi w:val="0"/>
              <w:spacing w:after="160" w:line="360" w:lineRule="auto"/>
              <w:jc w:val="both"/>
              <w:rPr>
                <w:rtl/>
                <w:lang w:val="en"/>
              </w:rPr>
            </w:pPr>
            <w:r w:rsidRPr="00075C2C">
              <w:rPr>
                <w:rtl/>
                <w:lang w:val="en"/>
              </w:rPr>
              <w:t>12%</w:t>
            </w:r>
          </w:p>
        </w:tc>
        <w:tc>
          <w:tcPr>
            <w:tcW w:w="892" w:type="dxa"/>
            <w:tcBorders>
              <w:top w:val="nil"/>
              <w:left w:val="single" w:sz="4" w:space="0" w:color="auto"/>
              <w:bottom w:val="single" w:sz="4" w:space="0" w:color="auto"/>
              <w:right w:val="single" w:sz="4" w:space="0" w:color="auto"/>
            </w:tcBorders>
            <w:vAlign w:val="center"/>
          </w:tcPr>
          <w:p w14:paraId="3AAAF587" w14:textId="77777777" w:rsidR="0068279C" w:rsidRPr="00075C2C" w:rsidRDefault="0068279C" w:rsidP="00C3156A">
            <w:pPr>
              <w:bidi w:val="0"/>
              <w:spacing w:after="160" w:line="360" w:lineRule="auto"/>
              <w:jc w:val="both"/>
              <w:rPr>
                <w:rtl/>
                <w:lang w:val="en"/>
              </w:rPr>
            </w:pPr>
            <w:r w:rsidRPr="00075C2C">
              <w:rPr>
                <w:rtl/>
                <w:lang w:val="en"/>
              </w:rPr>
              <w:t>15%</w:t>
            </w:r>
          </w:p>
        </w:tc>
        <w:tc>
          <w:tcPr>
            <w:tcW w:w="796" w:type="dxa"/>
            <w:tcBorders>
              <w:top w:val="nil"/>
              <w:left w:val="single" w:sz="4" w:space="0" w:color="auto"/>
              <w:bottom w:val="single" w:sz="4" w:space="0" w:color="auto"/>
              <w:right w:val="single" w:sz="4" w:space="0" w:color="auto"/>
            </w:tcBorders>
          </w:tcPr>
          <w:p w14:paraId="4B9A167B" w14:textId="77777777" w:rsidR="0068279C" w:rsidRPr="00075C2C" w:rsidRDefault="0068279C" w:rsidP="00C3156A">
            <w:pPr>
              <w:bidi w:val="0"/>
              <w:spacing w:after="160" w:line="360" w:lineRule="auto"/>
              <w:jc w:val="both"/>
              <w:rPr>
                <w:rtl/>
                <w:lang w:val="en"/>
              </w:rPr>
            </w:pPr>
            <w:r w:rsidRPr="00075C2C">
              <w:rPr>
                <w:rtl/>
                <w:lang w:val="en"/>
              </w:rPr>
              <w:t>27%</w:t>
            </w:r>
          </w:p>
        </w:tc>
        <w:tc>
          <w:tcPr>
            <w:tcW w:w="875" w:type="dxa"/>
            <w:tcBorders>
              <w:top w:val="nil"/>
              <w:left w:val="single" w:sz="4" w:space="0" w:color="auto"/>
              <w:bottom w:val="single" w:sz="4" w:space="0" w:color="auto"/>
              <w:right w:val="single" w:sz="4" w:space="0" w:color="auto"/>
            </w:tcBorders>
            <w:vAlign w:val="center"/>
          </w:tcPr>
          <w:p w14:paraId="715D4FBC" w14:textId="77777777" w:rsidR="0068279C" w:rsidRPr="00075C2C" w:rsidRDefault="0068279C" w:rsidP="00C3156A">
            <w:pPr>
              <w:bidi w:val="0"/>
              <w:spacing w:after="160" w:line="360" w:lineRule="auto"/>
              <w:jc w:val="both"/>
              <w:rPr>
                <w:b/>
                <w:bCs/>
                <w:rtl/>
                <w:lang w:val="en"/>
              </w:rPr>
            </w:pPr>
            <w:r w:rsidRPr="00075C2C">
              <w:rPr>
                <w:b/>
                <w:bCs/>
                <w:rtl/>
                <w:lang w:val="en"/>
              </w:rPr>
              <w:t>39%</w:t>
            </w:r>
          </w:p>
        </w:tc>
        <w:tc>
          <w:tcPr>
            <w:tcW w:w="889" w:type="dxa"/>
            <w:vMerge/>
            <w:tcBorders>
              <w:top w:val="single" w:sz="4" w:space="0" w:color="auto"/>
              <w:left w:val="single" w:sz="4" w:space="0" w:color="auto"/>
              <w:bottom w:val="single" w:sz="4" w:space="0" w:color="auto"/>
              <w:right w:val="single" w:sz="4" w:space="0" w:color="auto"/>
            </w:tcBorders>
            <w:vAlign w:val="center"/>
          </w:tcPr>
          <w:p w14:paraId="23C8E472" w14:textId="77777777" w:rsidR="0068279C" w:rsidRPr="00075C2C" w:rsidRDefault="0068279C" w:rsidP="00C3156A">
            <w:pPr>
              <w:bidi w:val="0"/>
              <w:spacing w:after="160" w:line="360" w:lineRule="auto"/>
              <w:jc w:val="both"/>
            </w:pPr>
          </w:p>
        </w:tc>
      </w:tr>
      <w:tr w:rsidR="0068279C" w:rsidRPr="00075C2C" w14:paraId="6DD36172" w14:textId="77777777" w:rsidTr="00965EC3">
        <w:tc>
          <w:tcPr>
            <w:tcW w:w="2128" w:type="dxa"/>
            <w:vMerge w:val="restart"/>
          </w:tcPr>
          <w:p w14:paraId="6A37B507" w14:textId="77777777" w:rsidR="0068279C" w:rsidRPr="00075C2C" w:rsidRDefault="0068279C" w:rsidP="00C3156A">
            <w:pPr>
              <w:bidi w:val="0"/>
              <w:spacing w:after="160" w:line="360" w:lineRule="auto"/>
              <w:jc w:val="both"/>
            </w:pPr>
            <w:r w:rsidRPr="00075C2C">
              <w:t>Activities with our kids</w:t>
            </w:r>
          </w:p>
        </w:tc>
        <w:tc>
          <w:tcPr>
            <w:tcW w:w="1259" w:type="dxa"/>
            <w:tcBorders>
              <w:bottom w:val="nil"/>
            </w:tcBorders>
          </w:tcPr>
          <w:p w14:paraId="7628B05F" w14:textId="77777777" w:rsidR="0068279C" w:rsidRPr="00075C2C" w:rsidRDefault="0068279C" w:rsidP="00C3156A">
            <w:pPr>
              <w:bidi w:val="0"/>
              <w:spacing w:after="160" w:line="360" w:lineRule="auto"/>
              <w:jc w:val="both"/>
            </w:pPr>
            <w:r w:rsidRPr="00075C2C">
              <w:t>Jew</w:t>
            </w:r>
          </w:p>
        </w:tc>
        <w:tc>
          <w:tcPr>
            <w:tcW w:w="862" w:type="dxa"/>
            <w:tcBorders>
              <w:top w:val="single" w:sz="4" w:space="0" w:color="auto"/>
              <w:left w:val="single" w:sz="4" w:space="0" w:color="auto"/>
              <w:bottom w:val="nil"/>
              <w:right w:val="single" w:sz="4" w:space="0" w:color="auto"/>
            </w:tcBorders>
            <w:vAlign w:val="center"/>
          </w:tcPr>
          <w:p w14:paraId="12031CC2" w14:textId="77777777" w:rsidR="0068279C" w:rsidRPr="00075C2C" w:rsidRDefault="0068279C" w:rsidP="00C3156A">
            <w:pPr>
              <w:bidi w:val="0"/>
              <w:spacing w:after="160" w:line="360" w:lineRule="auto"/>
              <w:jc w:val="both"/>
              <w:rPr>
                <w:rtl/>
                <w:lang w:val="en"/>
              </w:rPr>
            </w:pPr>
            <w:r w:rsidRPr="00075C2C">
              <w:rPr>
                <w:rtl/>
                <w:lang w:val="en"/>
              </w:rPr>
              <w:t>22%</w:t>
            </w:r>
          </w:p>
        </w:tc>
        <w:tc>
          <w:tcPr>
            <w:tcW w:w="724" w:type="dxa"/>
            <w:tcBorders>
              <w:top w:val="single" w:sz="4" w:space="0" w:color="auto"/>
              <w:left w:val="single" w:sz="4" w:space="0" w:color="auto"/>
              <w:bottom w:val="nil"/>
              <w:right w:val="single" w:sz="4" w:space="0" w:color="auto"/>
            </w:tcBorders>
            <w:vAlign w:val="center"/>
          </w:tcPr>
          <w:p w14:paraId="1C72F5DA" w14:textId="77777777" w:rsidR="0068279C" w:rsidRPr="00075C2C" w:rsidRDefault="0068279C" w:rsidP="00C3156A">
            <w:pPr>
              <w:bidi w:val="0"/>
              <w:spacing w:after="160" w:line="360" w:lineRule="auto"/>
              <w:jc w:val="both"/>
              <w:rPr>
                <w:rtl/>
                <w:lang w:val="en"/>
              </w:rPr>
            </w:pPr>
            <w:r w:rsidRPr="00075C2C">
              <w:rPr>
                <w:rtl/>
                <w:lang w:val="en"/>
              </w:rPr>
              <w:t>17%</w:t>
            </w:r>
          </w:p>
        </w:tc>
        <w:tc>
          <w:tcPr>
            <w:tcW w:w="935" w:type="dxa"/>
            <w:tcBorders>
              <w:top w:val="single" w:sz="4" w:space="0" w:color="auto"/>
              <w:left w:val="single" w:sz="4" w:space="0" w:color="auto"/>
              <w:bottom w:val="nil"/>
              <w:right w:val="single" w:sz="4" w:space="0" w:color="auto"/>
            </w:tcBorders>
            <w:vAlign w:val="center"/>
          </w:tcPr>
          <w:p w14:paraId="014E6897" w14:textId="77777777" w:rsidR="0068279C" w:rsidRPr="00075C2C" w:rsidRDefault="0068279C" w:rsidP="00C3156A">
            <w:pPr>
              <w:bidi w:val="0"/>
              <w:spacing w:after="160" w:line="360" w:lineRule="auto"/>
              <w:jc w:val="both"/>
              <w:rPr>
                <w:rtl/>
                <w:lang w:val="en"/>
              </w:rPr>
            </w:pPr>
            <w:r w:rsidRPr="00075C2C">
              <w:rPr>
                <w:rtl/>
                <w:lang w:val="en"/>
              </w:rPr>
              <w:t>11%</w:t>
            </w:r>
          </w:p>
        </w:tc>
        <w:tc>
          <w:tcPr>
            <w:tcW w:w="892" w:type="dxa"/>
            <w:tcBorders>
              <w:top w:val="single" w:sz="4" w:space="0" w:color="auto"/>
              <w:left w:val="single" w:sz="4" w:space="0" w:color="auto"/>
              <w:bottom w:val="nil"/>
              <w:right w:val="single" w:sz="4" w:space="0" w:color="auto"/>
            </w:tcBorders>
            <w:vAlign w:val="center"/>
          </w:tcPr>
          <w:p w14:paraId="380F2BC4" w14:textId="77777777" w:rsidR="0068279C" w:rsidRPr="00075C2C" w:rsidRDefault="0068279C" w:rsidP="00C3156A">
            <w:pPr>
              <w:bidi w:val="0"/>
              <w:spacing w:after="160" w:line="360" w:lineRule="auto"/>
              <w:jc w:val="both"/>
              <w:rPr>
                <w:b/>
                <w:bCs/>
                <w:rtl/>
                <w:lang w:val="en"/>
              </w:rPr>
            </w:pPr>
            <w:r w:rsidRPr="00075C2C">
              <w:rPr>
                <w:b/>
                <w:bCs/>
                <w:rtl/>
                <w:lang w:val="en"/>
              </w:rPr>
              <w:t>28%</w:t>
            </w:r>
          </w:p>
        </w:tc>
        <w:tc>
          <w:tcPr>
            <w:tcW w:w="796" w:type="dxa"/>
            <w:tcBorders>
              <w:top w:val="single" w:sz="4" w:space="0" w:color="auto"/>
              <w:left w:val="single" w:sz="4" w:space="0" w:color="auto"/>
              <w:bottom w:val="nil"/>
              <w:right w:val="single" w:sz="4" w:space="0" w:color="auto"/>
            </w:tcBorders>
          </w:tcPr>
          <w:p w14:paraId="390EDFE9" w14:textId="77777777" w:rsidR="0068279C" w:rsidRPr="00075C2C" w:rsidRDefault="0068279C" w:rsidP="00C3156A">
            <w:pPr>
              <w:bidi w:val="0"/>
              <w:spacing w:after="160" w:line="360" w:lineRule="auto"/>
              <w:jc w:val="both"/>
              <w:rPr>
                <w:rtl/>
                <w:lang w:val="en"/>
              </w:rPr>
            </w:pPr>
            <w:r w:rsidRPr="00075C2C">
              <w:rPr>
                <w:rtl/>
                <w:lang w:val="en"/>
              </w:rPr>
              <w:t>11%</w:t>
            </w:r>
          </w:p>
        </w:tc>
        <w:tc>
          <w:tcPr>
            <w:tcW w:w="875" w:type="dxa"/>
            <w:tcBorders>
              <w:top w:val="single" w:sz="4" w:space="0" w:color="auto"/>
              <w:left w:val="single" w:sz="4" w:space="0" w:color="auto"/>
              <w:bottom w:val="nil"/>
              <w:right w:val="single" w:sz="4" w:space="0" w:color="auto"/>
            </w:tcBorders>
            <w:vAlign w:val="center"/>
          </w:tcPr>
          <w:p w14:paraId="0AB0CD8E" w14:textId="77777777" w:rsidR="0068279C" w:rsidRPr="00075C2C" w:rsidRDefault="0068279C" w:rsidP="00C3156A">
            <w:pPr>
              <w:bidi w:val="0"/>
              <w:spacing w:after="160" w:line="360" w:lineRule="auto"/>
              <w:jc w:val="both"/>
              <w:rPr>
                <w:rtl/>
                <w:lang w:val="en"/>
              </w:rPr>
            </w:pPr>
            <w:r w:rsidRPr="00075C2C">
              <w:rPr>
                <w:rtl/>
                <w:lang w:val="en"/>
              </w:rPr>
              <w:t>11%</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14:paraId="3BCA873E" w14:textId="77777777" w:rsidR="0068279C" w:rsidRPr="00075C2C" w:rsidRDefault="0068279C" w:rsidP="00C3156A">
            <w:pPr>
              <w:bidi w:val="0"/>
              <w:spacing w:after="160" w:line="360" w:lineRule="auto"/>
              <w:jc w:val="both"/>
              <w:rPr>
                <w:rtl/>
                <w:lang w:val="en"/>
              </w:rPr>
            </w:pPr>
            <w:r w:rsidRPr="00075C2C">
              <w:rPr>
                <w:rtl/>
                <w:lang w:val="en"/>
              </w:rPr>
              <w:t>1.05</w:t>
            </w:r>
          </w:p>
          <w:p w14:paraId="63B33A60" w14:textId="77777777" w:rsidR="0068279C" w:rsidRPr="00075C2C" w:rsidRDefault="0068279C" w:rsidP="000B455F">
            <w:pPr>
              <w:spacing w:after="160" w:line="360" w:lineRule="auto"/>
              <w:jc w:val="both"/>
              <w:rPr>
                <w:rtl/>
                <w:lang w:val="en"/>
              </w:rPr>
            </w:pPr>
            <w:r w:rsidRPr="00075C2C">
              <w:rPr>
                <w:rtl/>
                <w:lang w:val="en"/>
              </w:rPr>
              <w:t>0.29=</w:t>
            </w:r>
            <w:r w:rsidRPr="00075C2C">
              <w:t>p</w:t>
            </w:r>
          </w:p>
        </w:tc>
      </w:tr>
      <w:tr w:rsidR="0068279C" w:rsidRPr="00075C2C" w14:paraId="538C7094" w14:textId="77777777" w:rsidTr="00965EC3">
        <w:tc>
          <w:tcPr>
            <w:tcW w:w="2128" w:type="dxa"/>
            <w:vMerge/>
          </w:tcPr>
          <w:p w14:paraId="614E33D2" w14:textId="77777777" w:rsidR="0068279C" w:rsidRPr="00075C2C" w:rsidRDefault="0068279C" w:rsidP="00C3156A">
            <w:pPr>
              <w:bidi w:val="0"/>
              <w:spacing w:after="160" w:line="360" w:lineRule="auto"/>
              <w:jc w:val="both"/>
            </w:pPr>
          </w:p>
        </w:tc>
        <w:tc>
          <w:tcPr>
            <w:tcW w:w="1259" w:type="dxa"/>
            <w:tcBorders>
              <w:top w:val="nil"/>
              <w:bottom w:val="single" w:sz="4" w:space="0" w:color="auto"/>
            </w:tcBorders>
          </w:tcPr>
          <w:p w14:paraId="1026DE3A" w14:textId="77777777" w:rsidR="0068279C" w:rsidRPr="00075C2C" w:rsidRDefault="0068279C" w:rsidP="00C3156A">
            <w:pPr>
              <w:bidi w:val="0"/>
              <w:spacing w:after="160" w:line="360" w:lineRule="auto"/>
              <w:jc w:val="both"/>
            </w:pPr>
            <w:r w:rsidRPr="00075C2C">
              <w:t>Arab</w:t>
            </w:r>
          </w:p>
        </w:tc>
        <w:tc>
          <w:tcPr>
            <w:tcW w:w="862" w:type="dxa"/>
            <w:tcBorders>
              <w:top w:val="nil"/>
              <w:left w:val="single" w:sz="4" w:space="0" w:color="auto"/>
              <w:bottom w:val="single" w:sz="4" w:space="0" w:color="auto"/>
              <w:right w:val="single" w:sz="4" w:space="0" w:color="auto"/>
            </w:tcBorders>
            <w:vAlign w:val="center"/>
          </w:tcPr>
          <w:p w14:paraId="3E280FDE" w14:textId="77777777" w:rsidR="0068279C" w:rsidRPr="00075C2C" w:rsidRDefault="0068279C" w:rsidP="00C3156A">
            <w:pPr>
              <w:bidi w:val="0"/>
              <w:spacing w:after="160" w:line="360" w:lineRule="auto"/>
              <w:jc w:val="both"/>
              <w:rPr>
                <w:rtl/>
                <w:lang w:val="en"/>
              </w:rPr>
            </w:pPr>
            <w:r w:rsidRPr="00075C2C">
              <w:rPr>
                <w:rtl/>
                <w:lang w:val="en"/>
              </w:rPr>
              <w:t>20%</w:t>
            </w:r>
          </w:p>
        </w:tc>
        <w:tc>
          <w:tcPr>
            <w:tcW w:w="724" w:type="dxa"/>
            <w:tcBorders>
              <w:top w:val="nil"/>
              <w:left w:val="single" w:sz="4" w:space="0" w:color="auto"/>
              <w:bottom w:val="single" w:sz="4" w:space="0" w:color="auto"/>
              <w:right w:val="single" w:sz="4" w:space="0" w:color="auto"/>
            </w:tcBorders>
            <w:vAlign w:val="center"/>
          </w:tcPr>
          <w:p w14:paraId="21F5855A" w14:textId="77777777" w:rsidR="0068279C" w:rsidRPr="00075C2C" w:rsidRDefault="0068279C" w:rsidP="00C3156A">
            <w:pPr>
              <w:bidi w:val="0"/>
              <w:spacing w:after="160" w:line="360" w:lineRule="auto"/>
              <w:jc w:val="both"/>
              <w:rPr>
                <w:rtl/>
                <w:lang w:val="en"/>
              </w:rPr>
            </w:pPr>
            <w:r w:rsidRPr="00075C2C">
              <w:rPr>
                <w:rtl/>
                <w:lang w:val="en"/>
              </w:rPr>
              <w:t>13%</w:t>
            </w:r>
          </w:p>
        </w:tc>
        <w:tc>
          <w:tcPr>
            <w:tcW w:w="935" w:type="dxa"/>
            <w:tcBorders>
              <w:top w:val="nil"/>
              <w:left w:val="single" w:sz="4" w:space="0" w:color="auto"/>
              <w:bottom w:val="single" w:sz="4" w:space="0" w:color="auto"/>
              <w:right w:val="single" w:sz="4" w:space="0" w:color="auto"/>
            </w:tcBorders>
            <w:vAlign w:val="center"/>
          </w:tcPr>
          <w:p w14:paraId="63098F08" w14:textId="77777777" w:rsidR="0068279C" w:rsidRPr="00075C2C" w:rsidRDefault="0068279C" w:rsidP="00C3156A">
            <w:pPr>
              <w:bidi w:val="0"/>
              <w:spacing w:after="160" w:line="360" w:lineRule="auto"/>
              <w:jc w:val="both"/>
              <w:rPr>
                <w:rtl/>
                <w:lang w:val="en"/>
              </w:rPr>
            </w:pPr>
            <w:r w:rsidRPr="00075C2C">
              <w:rPr>
                <w:rtl/>
                <w:lang w:val="en"/>
              </w:rPr>
              <w:t>6%</w:t>
            </w:r>
          </w:p>
        </w:tc>
        <w:tc>
          <w:tcPr>
            <w:tcW w:w="892" w:type="dxa"/>
            <w:tcBorders>
              <w:top w:val="nil"/>
              <w:left w:val="single" w:sz="4" w:space="0" w:color="auto"/>
              <w:bottom w:val="single" w:sz="4" w:space="0" w:color="auto"/>
              <w:right w:val="single" w:sz="4" w:space="0" w:color="auto"/>
            </w:tcBorders>
            <w:vAlign w:val="center"/>
          </w:tcPr>
          <w:p w14:paraId="00C10EBC" w14:textId="77777777" w:rsidR="0068279C" w:rsidRPr="00075C2C" w:rsidRDefault="0068279C" w:rsidP="00C3156A">
            <w:pPr>
              <w:bidi w:val="0"/>
              <w:spacing w:after="160" w:line="360" w:lineRule="auto"/>
              <w:jc w:val="both"/>
              <w:rPr>
                <w:rtl/>
                <w:lang w:val="en"/>
              </w:rPr>
            </w:pPr>
            <w:r w:rsidRPr="00075C2C">
              <w:rPr>
                <w:rtl/>
                <w:lang w:val="en"/>
              </w:rPr>
              <w:t>20%</w:t>
            </w:r>
          </w:p>
        </w:tc>
        <w:tc>
          <w:tcPr>
            <w:tcW w:w="796" w:type="dxa"/>
            <w:tcBorders>
              <w:top w:val="nil"/>
              <w:left w:val="single" w:sz="4" w:space="0" w:color="auto"/>
              <w:bottom w:val="single" w:sz="4" w:space="0" w:color="auto"/>
              <w:right w:val="single" w:sz="4" w:space="0" w:color="auto"/>
            </w:tcBorders>
          </w:tcPr>
          <w:p w14:paraId="095EFA32" w14:textId="77777777" w:rsidR="0068279C" w:rsidRPr="00075C2C" w:rsidRDefault="0068279C" w:rsidP="00C3156A">
            <w:pPr>
              <w:bidi w:val="0"/>
              <w:spacing w:after="160" w:line="360" w:lineRule="auto"/>
              <w:jc w:val="both"/>
              <w:rPr>
                <w:rtl/>
                <w:lang w:val="en"/>
              </w:rPr>
            </w:pPr>
            <w:r w:rsidRPr="00075C2C">
              <w:rPr>
                <w:rtl/>
                <w:lang w:val="en"/>
              </w:rPr>
              <w:t>19%</w:t>
            </w:r>
          </w:p>
        </w:tc>
        <w:tc>
          <w:tcPr>
            <w:tcW w:w="875" w:type="dxa"/>
            <w:tcBorders>
              <w:top w:val="nil"/>
              <w:left w:val="single" w:sz="4" w:space="0" w:color="auto"/>
              <w:bottom w:val="single" w:sz="4" w:space="0" w:color="auto"/>
              <w:right w:val="single" w:sz="4" w:space="0" w:color="auto"/>
            </w:tcBorders>
            <w:vAlign w:val="center"/>
          </w:tcPr>
          <w:p w14:paraId="1BB116FA" w14:textId="77777777" w:rsidR="0068279C" w:rsidRPr="00075C2C" w:rsidRDefault="0068279C" w:rsidP="00C3156A">
            <w:pPr>
              <w:bidi w:val="0"/>
              <w:spacing w:after="160" w:line="360" w:lineRule="auto"/>
              <w:jc w:val="both"/>
              <w:rPr>
                <w:b/>
                <w:bCs/>
                <w:rtl/>
                <w:lang w:val="en"/>
              </w:rPr>
            </w:pPr>
            <w:r w:rsidRPr="00075C2C">
              <w:rPr>
                <w:b/>
                <w:bCs/>
                <w:rtl/>
                <w:lang w:val="en"/>
              </w:rPr>
              <w:t>21%</w:t>
            </w:r>
          </w:p>
        </w:tc>
        <w:tc>
          <w:tcPr>
            <w:tcW w:w="889" w:type="dxa"/>
            <w:vMerge/>
            <w:tcBorders>
              <w:top w:val="single" w:sz="4" w:space="0" w:color="auto"/>
              <w:left w:val="single" w:sz="4" w:space="0" w:color="auto"/>
              <w:bottom w:val="single" w:sz="4" w:space="0" w:color="auto"/>
              <w:right w:val="single" w:sz="4" w:space="0" w:color="auto"/>
            </w:tcBorders>
            <w:vAlign w:val="center"/>
          </w:tcPr>
          <w:p w14:paraId="73CB2662" w14:textId="77777777" w:rsidR="0068279C" w:rsidRPr="00075C2C" w:rsidRDefault="0068279C" w:rsidP="00C3156A">
            <w:pPr>
              <w:bidi w:val="0"/>
              <w:spacing w:after="160" w:line="360" w:lineRule="auto"/>
              <w:jc w:val="both"/>
            </w:pPr>
          </w:p>
        </w:tc>
      </w:tr>
      <w:tr w:rsidR="0068279C" w:rsidRPr="00075C2C" w14:paraId="2618BBCB" w14:textId="77777777" w:rsidTr="00965EC3">
        <w:tc>
          <w:tcPr>
            <w:tcW w:w="2128" w:type="dxa"/>
            <w:vMerge w:val="restart"/>
          </w:tcPr>
          <w:p w14:paraId="4DC7C072" w14:textId="77777777" w:rsidR="0068279C" w:rsidRPr="00075C2C" w:rsidRDefault="0068279C" w:rsidP="00C3156A">
            <w:pPr>
              <w:bidi w:val="0"/>
              <w:spacing w:after="160" w:line="360" w:lineRule="auto"/>
              <w:jc w:val="both"/>
            </w:pPr>
            <w:r w:rsidRPr="00075C2C">
              <w:t>Gym, exercise class, yoga</w:t>
            </w:r>
          </w:p>
        </w:tc>
        <w:tc>
          <w:tcPr>
            <w:tcW w:w="1259" w:type="dxa"/>
            <w:tcBorders>
              <w:bottom w:val="nil"/>
            </w:tcBorders>
          </w:tcPr>
          <w:p w14:paraId="032EB7B9" w14:textId="77777777" w:rsidR="0068279C" w:rsidRPr="00075C2C" w:rsidRDefault="0068279C" w:rsidP="00C3156A">
            <w:pPr>
              <w:bidi w:val="0"/>
              <w:spacing w:after="160" w:line="360" w:lineRule="auto"/>
              <w:jc w:val="both"/>
            </w:pPr>
            <w:r w:rsidRPr="00075C2C">
              <w:t>Jew</w:t>
            </w:r>
          </w:p>
        </w:tc>
        <w:tc>
          <w:tcPr>
            <w:tcW w:w="862" w:type="dxa"/>
            <w:tcBorders>
              <w:top w:val="single" w:sz="4" w:space="0" w:color="auto"/>
              <w:left w:val="single" w:sz="4" w:space="0" w:color="auto"/>
              <w:bottom w:val="nil"/>
              <w:right w:val="single" w:sz="4" w:space="0" w:color="auto"/>
            </w:tcBorders>
            <w:vAlign w:val="center"/>
          </w:tcPr>
          <w:p w14:paraId="324AF3AC" w14:textId="77777777" w:rsidR="0068279C" w:rsidRPr="00075C2C" w:rsidRDefault="0068279C" w:rsidP="00C3156A">
            <w:pPr>
              <w:bidi w:val="0"/>
              <w:spacing w:after="160" w:line="360" w:lineRule="auto"/>
              <w:jc w:val="both"/>
              <w:rPr>
                <w:rtl/>
                <w:lang w:val="en"/>
              </w:rPr>
            </w:pPr>
            <w:r w:rsidRPr="00075C2C">
              <w:rPr>
                <w:rtl/>
                <w:lang w:val="en"/>
              </w:rPr>
              <w:t>==</w:t>
            </w:r>
          </w:p>
        </w:tc>
        <w:tc>
          <w:tcPr>
            <w:tcW w:w="724" w:type="dxa"/>
            <w:tcBorders>
              <w:top w:val="single" w:sz="4" w:space="0" w:color="auto"/>
              <w:left w:val="single" w:sz="4" w:space="0" w:color="auto"/>
              <w:bottom w:val="nil"/>
              <w:right w:val="single" w:sz="4" w:space="0" w:color="auto"/>
            </w:tcBorders>
            <w:vAlign w:val="center"/>
          </w:tcPr>
          <w:p w14:paraId="0072E18F" w14:textId="77777777" w:rsidR="0068279C" w:rsidRPr="00075C2C" w:rsidRDefault="0068279C" w:rsidP="00C3156A">
            <w:pPr>
              <w:bidi w:val="0"/>
              <w:spacing w:after="160" w:line="360" w:lineRule="auto"/>
              <w:jc w:val="both"/>
              <w:rPr>
                <w:rtl/>
                <w:lang w:val="en"/>
              </w:rPr>
            </w:pPr>
            <w:r w:rsidRPr="00075C2C">
              <w:rPr>
                <w:rtl/>
                <w:lang w:val="en"/>
              </w:rPr>
              <w:t>7%</w:t>
            </w:r>
          </w:p>
        </w:tc>
        <w:tc>
          <w:tcPr>
            <w:tcW w:w="935" w:type="dxa"/>
            <w:tcBorders>
              <w:top w:val="single" w:sz="4" w:space="0" w:color="auto"/>
              <w:left w:val="single" w:sz="4" w:space="0" w:color="auto"/>
              <w:bottom w:val="nil"/>
              <w:right w:val="single" w:sz="4" w:space="0" w:color="auto"/>
            </w:tcBorders>
            <w:vAlign w:val="center"/>
          </w:tcPr>
          <w:p w14:paraId="5243EDC9" w14:textId="77777777" w:rsidR="0068279C" w:rsidRPr="00075C2C" w:rsidRDefault="0068279C" w:rsidP="00C3156A">
            <w:pPr>
              <w:bidi w:val="0"/>
              <w:spacing w:after="160" w:line="360" w:lineRule="auto"/>
              <w:jc w:val="both"/>
              <w:rPr>
                <w:rtl/>
                <w:lang w:val="en"/>
              </w:rPr>
            </w:pPr>
            <w:r w:rsidRPr="00075C2C">
              <w:rPr>
                <w:rtl/>
                <w:lang w:val="en"/>
              </w:rPr>
              <w:t>21%</w:t>
            </w:r>
          </w:p>
        </w:tc>
        <w:tc>
          <w:tcPr>
            <w:tcW w:w="892" w:type="dxa"/>
            <w:tcBorders>
              <w:top w:val="single" w:sz="4" w:space="0" w:color="auto"/>
              <w:left w:val="single" w:sz="4" w:space="0" w:color="auto"/>
              <w:bottom w:val="nil"/>
              <w:right w:val="single" w:sz="4" w:space="0" w:color="auto"/>
            </w:tcBorders>
            <w:vAlign w:val="center"/>
          </w:tcPr>
          <w:p w14:paraId="130612C3" w14:textId="77777777" w:rsidR="0068279C" w:rsidRPr="00075C2C" w:rsidRDefault="0068279C" w:rsidP="00C3156A">
            <w:pPr>
              <w:bidi w:val="0"/>
              <w:spacing w:after="160" w:line="360" w:lineRule="auto"/>
              <w:jc w:val="both"/>
              <w:rPr>
                <w:rtl/>
                <w:lang w:val="en"/>
              </w:rPr>
            </w:pPr>
            <w:r w:rsidRPr="00075C2C">
              <w:rPr>
                <w:rtl/>
                <w:lang w:val="en"/>
              </w:rPr>
              <w:t>14%</w:t>
            </w:r>
          </w:p>
        </w:tc>
        <w:tc>
          <w:tcPr>
            <w:tcW w:w="796" w:type="dxa"/>
            <w:tcBorders>
              <w:top w:val="single" w:sz="4" w:space="0" w:color="auto"/>
              <w:left w:val="single" w:sz="4" w:space="0" w:color="auto"/>
              <w:bottom w:val="nil"/>
              <w:right w:val="single" w:sz="4" w:space="0" w:color="auto"/>
            </w:tcBorders>
          </w:tcPr>
          <w:p w14:paraId="6B0A8081" w14:textId="77777777" w:rsidR="0068279C" w:rsidRPr="00075C2C" w:rsidRDefault="0068279C" w:rsidP="00C3156A">
            <w:pPr>
              <w:bidi w:val="0"/>
              <w:spacing w:after="160" w:line="360" w:lineRule="auto"/>
              <w:jc w:val="both"/>
              <w:rPr>
                <w:rtl/>
                <w:lang w:val="en"/>
              </w:rPr>
            </w:pPr>
            <w:r w:rsidRPr="00075C2C">
              <w:rPr>
                <w:rtl/>
                <w:lang w:val="en"/>
              </w:rPr>
              <w:t>21%</w:t>
            </w:r>
          </w:p>
        </w:tc>
        <w:tc>
          <w:tcPr>
            <w:tcW w:w="875" w:type="dxa"/>
            <w:tcBorders>
              <w:top w:val="single" w:sz="4" w:space="0" w:color="auto"/>
              <w:left w:val="single" w:sz="4" w:space="0" w:color="auto"/>
              <w:bottom w:val="nil"/>
              <w:right w:val="single" w:sz="4" w:space="0" w:color="auto"/>
            </w:tcBorders>
            <w:vAlign w:val="center"/>
          </w:tcPr>
          <w:p w14:paraId="0CF0C183" w14:textId="77777777" w:rsidR="0068279C" w:rsidRPr="00075C2C" w:rsidRDefault="0068279C" w:rsidP="00C3156A">
            <w:pPr>
              <w:bidi w:val="0"/>
              <w:spacing w:after="160" w:line="360" w:lineRule="auto"/>
              <w:jc w:val="both"/>
              <w:rPr>
                <w:b/>
                <w:bCs/>
                <w:rtl/>
                <w:lang w:val="en"/>
              </w:rPr>
            </w:pPr>
            <w:r w:rsidRPr="00075C2C">
              <w:rPr>
                <w:b/>
                <w:bCs/>
                <w:rtl/>
                <w:lang w:val="en"/>
              </w:rPr>
              <w:t>36%</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14:paraId="0B3C80C1" w14:textId="77777777" w:rsidR="0068279C" w:rsidRPr="00075C2C" w:rsidRDefault="0068279C" w:rsidP="00C3156A">
            <w:pPr>
              <w:bidi w:val="0"/>
              <w:spacing w:after="160" w:line="360" w:lineRule="auto"/>
              <w:jc w:val="both"/>
              <w:rPr>
                <w:rtl/>
                <w:lang w:val="en"/>
              </w:rPr>
            </w:pPr>
            <w:r w:rsidRPr="00075C2C">
              <w:rPr>
                <w:vertAlign w:val="superscript"/>
                <w:rtl/>
                <w:lang w:val="en"/>
              </w:rPr>
              <w:t>*</w:t>
            </w:r>
            <w:r w:rsidRPr="00075C2C">
              <w:rPr>
                <w:rtl/>
                <w:lang w:val="en"/>
              </w:rPr>
              <w:t>2.40</w:t>
            </w:r>
          </w:p>
          <w:p w14:paraId="2B242E80" w14:textId="77777777" w:rsidR="0068279C" w:rsidRPr="00075C2C" w:rsidRDefault="0068279C" w:rsidP="000B455F">
            <w:pPr>
              <w:spacing w:after="160" w:line="360" w:lineRule="auto"/>
              <w:jc w:val="both"/>
              <w:rPr>
                <w:rtl/>
                <w:lang w:val="en"/>
              </w:rPr>
            </w:pPr>
            <w:r w:rsidRPr="00075C2C">
              <w:rPr>
                <w:rtl/>
                <w:lang w:val="en"/>
              </w:rPr>
              <w:t>0.02=</w:t>
            </w:r>
            <w:r w:rsidRPr="00075C2C">
              <w:t>p</w:t>
            </w:r>
          </w:p>
        </w:tc>
      </w:tr>
      <w:tr w:rsidR="0068279C" w:rsidRPr="00075C2C" w14:paraId="48533996" w14:textId="77777777" w:rsidTr="00965EC3">
        <w:tc>
          <w:tcPr>
            <w:tcW w:w="2128" w:type="dxa"/>
            <w:vMerge/>
          </w:tcPr>
          <w:p w14:paraId="1DE925AD" w14:textId="77777777" w:rsidR="0068279C" w:rsidRPr="00075C2C" w:rsidRDefault="0068279C" w:rsidP="00C3156A">
            <w:pPr>
              <w:bidi w:val="0"/>
              <w:spacing w:after="160" w:line="360" w:lineRule="auto"/>
              <w:jc w:val="both"/>
            </w:pPr>
          </w:p>
        </w:tc>
        <w:tc>
          <w:tcPr>
            <w:tcW w:w="1259" w:type="dxa"/>
            <w:tcBorders>
              <w:top w:val="nil"/>
              <w:bottom w:val="single" w:sz="4" w:space="0" w:color="auto"/>
            </w:tcBorders>
          </w:tcPr>
          <w:p w14:paraId="145729E7" w14:textId="77777777" w:rsidR="0068279C" w:rsidRPr="00075C2C" w:rsidRDefault="0068279C" w:rsidP="00C3156A">
            <w:pPr>
              <w:bidi w:val="0"/>
              <w:spacing w:after="160" w:line="360" w:lineRule="auto"/>
              <w:jc w:val="both"/>
            </w:pPr>
            <w:r w:rsidRPr="00075C2C">
              <w:t>Arab</w:t>
            </w:r>
          </w:p>
        </w:tc>
        <w:tc>
          <w:tcPr>
            <w:tcW w:w="862" w:type="dxa"/>
            <w:tcBorders>
              <w:top w:val="nil"/>
              <w:left w:val="single" w:sz="4" w:space="0" w:color="auto"/>
              <w:bottom w:val="single" w:sz="4" w:space="0" w:color="auto"/>
              <w:right w:val="single" w:sz="4" w:space="0" w:color="auto"/>
            </w:tcBorders>
            <w:vAlign w:val="center"/>
          </w:tcPr>
          <w:p w14:paraId="6EEF4467" w14:textId="77777777" w:rsidR="0068279C" w:rsidRPr="00075C2C" w:rsidRDefault="0068279C" w:rsidP="00C3156A">
            <w:pPr>
              <w:bidi w:val="0"/>
              <w:spacing w:after="160" w:line="360" w:lineRule="auto"/>
              <w:jc w:val="both"/>
              <w:rPr>
                <w:b/>
                <w:bCs/>
                <w:rtl/>
                <w:lang w:val="en"/>
              </w:rPr>
            </w:pPr>
            <w:r w:rsidRPr="00075C2C">
              <w:rPr>
                <w:b/>
                <w:bCs/>
                <w:rtl/>
                <w:lang w:val="en"/>
              </w:rPr>
              <w:t>48%</w:t>
            </w:r>
          </w:p>
        </w:tc>
        <w:tc>
          <w:tcPr>
            <w:tcW w:w="724" w:type="dxa"/>
            <w:tcBorders>
              <w:top w:val="nil"/>
              <w:left w:val="single" w:sz="4" w:space="0" w:color="auto"/>
              <w:bottom w:val="single" w:sz="4" w:space="0" w:color="auto"/>
              <w:right w:val="single" w:sz="4" w:space="0" w:color="auto"/>
            </w:tcBorders>
            <w:vAlign w:val="center"/>
          </w:tcPr>
          <w:p w14:paraId="6C201A2D" w14:textId="77777777" w:rsidR="0068279C" w:rsidRPr="00075C2C" w:rsidRDefault="0068279C" w:rsidP="00C3156A">
            <w:pPr>
              <w:bidi w:val="0"/>
              <w:spacing w:after="160" w:line="360" w:lineRule="auto"/>
              <w:jc w:val="both"/>
              <w:rPr>
                <w:rtl/>
                <w:lang w:val="en"/>
              </w:rPr>
            </w:pPr>
            <w:r w:rsidRPr="00075C2C">
              <w:rPr>
                <w:rtl/>
                <w:lang w:val="en"/>
              </w:rPr>
              <w:t>43%</w:t>
            </w:r>
          </w:p>
        </w:tc>
        <w:tc>
          <w:tcPr>
            <w:tcW w:w="935" w:type="dxa"/>
            <w:tcBorders>
              <w:top w:val="nil"/>
              <w:left w:val="single" w:sz="4" w:space="0" w:color="auto"/>
              <w:bottom w:val="single" w:sz="4" w:space="0" w:color="auto"/>
              <w:right w:val="single" w:sz="4" w:space="0" w:color="auto"/>
            </w:tcBorders>
            <w:vAlign w:val="center"/>
          </w:tcPr>
          <w:p w14:paraId="26992CCE" w14:textId="77777777" w:rsidR="0068279C" w:rsidRPr="00075C2C" w:rsidRDefault="0068279C" w:rsidP="00C3156A">
            <w:pPr>
              <w:bidi w:val="0"/>
              <w:spacing w:after="160" w:line="360" w:lineRule="auto"/>
              <w:jc w:val="both"/>
              <w:rPr>
                <w:rtl/>
                <w:lang w:val="en"/>
              </w:rPr>
            </w:pPr>
            <w:r w:rsidRPr="00075C2C">
              <w:rPr>
                <w:rtl/>
                <w:lang w:val="en"/>
              </w:rPr>
              <w:t>3%</w:t>
            </w:r>
          </w:p>
        </w:tc>
        <w:tc>
          <w:tcPr>
            <w:tcW w:w="892" w:type="dxa"/>
            <w:tcBorders>
              <w:top w:val="nil"/>
              <w:left w:val="single" w:sz="4" w:space="0" w:color="auto"/>
              <w:bottom w:val="single" w:sz="4" w:space="0" w:color="auto"/>
              <w:right w:val="single" w:sz="4" w:space="0" w:color="auto"/>
            </w:tcBorders>
            <w:vAlign w:val="center"/>
          </w:tcPr>
          <w:p w14:paraId="5D58A96F" w14:textId="77777777" w:rsidR="0068279C" w:rsidRPr="00075C2C" w:rsidRDefault="0068279C" w:rsidP="00C3156A">
            <w:pPr>
              <w:bidi w:val="0"/>
              <w:spacing w:after="160" w:line="360" w:lineRule="auto"/>
              <w:jc w:val="both"/>
              <w:rPr>
                <w:rtl/>
                <w:lang w:val="en"/>
              </w:rPr>
            </w:pPr>
            <w:r w:rsidRPr="00075C2C">
              <w:rPr>
                <w:rtl/>
                <w:lang w:val="en"/>
              </w:rPr>
              <w:t>3%</w:t>
            </w:r>
          </w:p>
        </w:tc>
        <w:tc>
          <w:tcPr>
            <w:tcW w:w="796" w:type="dxa"/>
            <w:tcBorders>
              <w:top w:val="nil"/>
              <w:left w:val="single" w:sz="4" w:space="0" w:color="auto"/>
              <w:bottom w:val="single" w:sz="4" w:space="0" w:color="auto"/>
              <w:right w:val="single" w:sz="4" w:space="0" w:color="auto"/>
            </w:tcBorders>
          </w:tcPr>
          <w:p w14:paraId="2D68F5EB" w14:textId="77777777" w:rsidR="0068279C" w:rsidRPr="00075C2C" w:rsidRDefault="0068279C" w:rsidP="00C3156A">
            <w:pPr>
              <w:bidi w:val="0"/>
              <w:spacing w:after="160" w:line="360" w:lineRule="auto"/>
              <w:jc w:val="both"/>
              <w:rPr>
                <w:rtl/>
                <w:lang w:val="en"/>
              </w:rPr>
            </w:pPr>
            <w:r w:rsidRPr="00075C2C">
              <w:rPr>
                <w:rtl/>
                <w:lang w:val="en"/>
              </w:rPr>
              <w:t>==</w:t>
            </w:r>
          </w:p>
        </w:tc>
        <w:tc>
          <w:tcPr>
            <w:tcW w:w="875" w:type="dxa"/>
            <w:tcBorders>
              <w:top w:val="nil"/>
              <w:left w:val="single" w:sz="4" w:space="0" w:color="auto"/>
              <w:bottom w:val="single" w:sz="4" w:space="0" w:color="auto"/>
              <w:right w:val="single" w:sz="4" w:space="0" w:color="auto"/>
            </w:tcBorders>
          </w:tcPr>
          <w:p w14:paraId="2EAF161C" w14:textId="77777777" w:rsidR="0068279C" w:rsidRPr="00075C2C" w:rsidRDefault="0068279C" w:rsidP="00C3156A">
            <w:pPr>
              <w:bidi w:val="0"/>
              <w:spacing w:after="160" w:line="360" w:lineRule="auto"/>
              <w:jc w:val="both"/>
              <w:rPr>
                <w:rtl/>
                <w:lang w:val="en"/>
              </w:rPr>
            </w:pPr>
            <w:r w:rsidRPr="00075C2C">
              <w:rPr>
                <w:rtl/>
                <w:lang w:val="en"/>
              </w:rPr>
              <w:t>2%</w:t>
            </w:r>
          </w:p>
        </w:tc>
        <w:tc>
          <w:tcPr>
            <w:tcW w:w="889" w:type="dxa"/>
            <w:vMerge/>
            <w:tcBorders>
              <w:top w:val="single" w:sz="4" w:space="0" w:color="auto"/>
              <w:left w:val="single" w:sz="4" w:space="0" w:color="auto"/>
              <w:bottom w:val="single" w:sz="4" w:space="0" w:color="auto"/>
              <w:right w:val="single" w:sz="4" w:space="0" w:color="auto"/>
            </w:tcBorders>
            <w:vAlign w:val="center"/>
          </w:tcPr>
          <w:p w14:paraId="0DEFEC91" w14:textId="77777777" w:rsidR="0068279C" w:rsidRPr="00075C2C" w:rsidRDefault="0068279C" w:rsidP="00C3156A">
            <w:pPr>
              <w:bidi w:val="0"/>
              <w:spacing w:after="160" w:line="360" w:lineRule="auto"/>
              <w:jc w:val="both"/>
            </w:pPr>
          </w:p>
        </w:tc>
      </w:tr>
      <w:tr w:rsidR="0068279C" w:rsidRPr="00075C2C" w14:paraId="5A01AC53" w14:textId="77777777" w:rsidTr="00965EC3">
        <w:tc>
          <w:tcPr>
            <w:tcW w:w="2128" w:type="dxa"/>
            <w:vMerge w:val="restart"/>
          </w:tcPr>
          <w:p w14:paraId="3BD51133" w14:textId="77777777" w:rsidR="0068279C" w:rsidRPr="00075C2C" w:rsidRDefault="0068279C" w:rsidP="00C3156A">
            <w:pPr>
              <w:bidi w:val="0"/>
              <w:spacing w:after="160" w:line="360" w:lineRule="auto"/>
              <w:jc w:val="both"/>
            </w:pPr>
            <w:r w:rsidRPr="00075C2C">
              <w:t>Walking, running, bicycling, swimming</w:t>
            </w:r>
          </w:p>
        </w:tc>
        <w:tc>
          <w:tcPr>
            <w:tcW w:w="1259" w:type="dxa"/>
            <w:tcBorders>
              <w:bottom w:val="nil"/>
            </w:tcBorders>
          </w:tcPr>
          <w:p w14:paraId="7801A5F8" w14:textId="77777777" w:rsidR="0068279C" w:rsidRPr="00075C2C" w:rsidRDefault="0068279C" w:rsidP="00C3156A">
            <w:pPr>
              <w:bidi w:val="0"/>
              <w:spacing w:after="160" w:line="360" w:lineRule="auto"/>
              <w:jc w:val="both"/>
            </w:pPr>
            <w:r w:rsidRPr="00075C2C">
              <w:t>Jew</w:t>
            </w:r>
          </w:p>
        </w:tc>
        <w:tc>
          <w:tcPr>
            <w:tcW w:w="862" w:type="dxa"/>
            <w:tcBorders>
              <w:top w:val="single" w:sz="4" w:space="0" w:color="auto"/>
              <w:left w:val="single" w:sz="4" w:space="0" w:color="auto"/>
              <w:bottom w:val="nil"/>
              <w:right w:val="single" w:sz="4" w:space="0" w:color="auto"/>
            </w:tcBorders>
            <w:vAlign w:val="center"/>
          </w:tcPr>
          <w:p w14:paraId="72491021" w14:textId="77777777" w:rsidR="0068279C" w:rsidRPr="00075C2C" w:rsidRDefault="0068279C" w:rsidP="00C3156A">
            <w:pPr>
              <w:bidi w:val="0"/>
              <w:spacing w:after="160" w:line="360" w:lineRule="auto"/>
              <w:jc w:val="both"/>
              <w:rPr>
                <w:rtl/>
                <w:lang w:val="en"/>
              </w:rPr>
            </w:pPr>
            <w:r w:rsidRPr="00075C2C">
              <w:rPr>
                <w:rtl/>
                <w:lang w:val="en"/>
              </w:rPr>
              <w:t>6%</w:t>
            </w:r>
          </w:p>
        </w:tc>
        <w:tc>
          <w:tcPr>
            <w:tcW w:w="724" w:type="dxa"/>
            <w:tcBorders>
              <w:top w:val="single" w:sz="4" w:space="0" w:color="auto"/>
              <w:left w:val="single" w:sz="4" w:space="0" w:color="auto"/>
              <w:bottom w:val="nil"/>
              <w:right w:val="single" w:sz="4" w:space="0" w:color="auto"/>
            </w:tcBorders>
            <w:vAlign w:val="center"/>
          </w:tcPr>
          <w:p w14:paraId="77FCB7B3" w14:textId="77777777" w:rsidR="0068279C" w:rsidRPr="00075C2C" w:rsidRDefault="0068279C" w:rsidP="00C3156A">
            <w:pPr>
              <w:bidi w:val="0"/>
              <w:spacing w:after="160" w:line="360" w:lineRule="auto"/>
              <w:jc w:val="both"/>
              <w:rPr>
                <w:rtl/>
                <w:lang w:val="en"/>
              </w:rPr>
            </w:pPr>
            <w:r w:rsidRPr="00075C2C">
              <w:rPr>
                <w:rtl/>
                <w:lang w:val="en"/>
              </w:rPr>
              <w:t>==</w:t>
            </w:r>
          </w:p>
        </w:tc>
        <w:tc>
          <w:tcPr>
            <w:tcW w:w="935" w:type="dxa"/>
            <w:tcBorders>
              <w:top w:val="single" w:sz="4" w:space="0" w:color="auto"/>
              <w:left w:val="single" w:sz="4" w:space="0" w:color="auto"/>
              <w:bottom w:val="nil"/>
              <w:right w:val="single" w:sz="4" w:space="0" w:color="auto"/>
            </w:tcBorders>
            <w:vAlign w:val="center"/>
          </w:tcPr>
          <w:p w14:paraId="352035A7" w14:textId="77777777" w:rsidR="0068279C" w:rsidRPr="00075C2C" w:rsidRDefault="0068279C" w:rsidP="00C3156A">
            <w:pPr>
              <w:bidi w:val="0"/>
              <w:spacing w:after="160" w:line="360" w:lineRule="auto"/>
              <w:jc w:val="both"/>
              <w:rPr>
                <w:rtl/>
                <w:lang w:val="en"/>
              </w:rPr>
            </w:pPr>
            <w:r w:rsidRPr="00075C2C">
              <w:rPr>
                <w:rtl/>
                <w:lang w:val="en"/>
              </w:rPr>
              <w:t>25%</w:t>
            </w:r>
          </w:p>
        </w:tc>
        <w:tc>
          <w:tcPr>
            <w:tcW w:w="892" w:type="dxa"/>
            <w:tcBorders>
              <w:top w:val="single" w:sz="4" w:space="0" w:color="auto"/>
              <w:left w:val="single" w:sz="4" w:space="0" w:color="auto"/>
              <w:bottom w:val="nil"/>
              <w:right w:val="single" w:sz="4" w:space="0" w:color="auto"/>
            </w:tcBorders>
            <w:vAlign w:val="center"/>
          </w:tcPr>
          <w:p w14:paraId="2FB7299A" w14:textId="77777777" w:rsidR="0068279C" w:rsidRPr="00075C2C" w:rsidRDefault="0068279C" w:rsidP="00C3156A">
            <w:pPr>
              <w:bidi w:val="0"/>
              <w:spacing w:after="160" w:line="360" w:lineRule="auto"/>
              <w:jc w:val="both"/>
              <w:rPr>
                <w:rtl/>
                <w:lang w:val="en"/>
              </w:rPr>
            </w:pPr>
            <w:r w:rsidRPr="00075C2C">
              <w:rPr>
                <w:rtl/>
                <w:lang w:val="en"/>
              </w:rPr>
              <w:t>13%</w:t>
            </w:r>
          </w:p>
        </w:tc>
        <w:tc>
          <w:tcPr>
            <w:tcW w:w="796" w:type="dxa"/>
            <w:tcBorders>
              <w:top w:val="single" w:sz="4" w:space="0" w:color="auto"/>
              <w:left w:val="single" w:sz="4" w:space="0" w:color="auto"/>
              <w:bottom w:val="nil"/>
              <w:right w:val="single" w:sz="4" w:space="0" w:color="auto"/>
            </w:tcBorders>
            <w:vAlign w:val="center"/>
          </w:tcPr>
          <w:p w14:paraId="20C3BBEF" w14:textId="77777777" w:rsidR="0068279C" w:rsidRPr="00075C2C" w:rsidRDefault="0068279C" w:rsidP="00C3156A">
            <w:pPr>
              <w:bidi w:val="0"/>
              <w:spacing w:after="160" w:line="360" w:lineRule="auto"/>
              <w:jc w:val="both"/>
              <w:rPr>
                <w:rtl/>
                <w:lang w:val="en"/>
              </w:rPr>
            </w:pPr>
            <w:r w:rsidRPr="00075C2C">
              <w:rPr>
                <w:rtl/>
                <w:lang w:val="en"/>
              </w:rPr>
              <w:t>19%</w:t>
            </w:r>
          </w:p>
        </w:tc>
        <w:tc>
          <w:tcPr>
            <w:tcW w:w="875" w:type="dxa"/>
            <w:tcBorders>
              <w:top w:val="single" w:sz="4" w:space="0" w:color="auto"/>
              <w:left w:val="single" w:sz="4" w:space="0" w:color="auto"/>
              <w:bottom w:val="nil"/>
              <w:right w:val="single" w:sz="4" w:space="0" w:color="auto"/>
            </w:tcBorders>
            <w:vAlign w:val="center"/>
          </w:tcPr>
          <w:p w14:paraId="100D8224" w14:textId="77777777" w:rsidR="0068279C" w:rsidRPr="00075C2C" w:rsidRDefault="0068279C" w:rsidP="00C3156A">
            <w:pPr>
              <w:bidi w:val="0"/>
              <w:spacing w:after="160" w:line="360" w:lineRule="auto"/>
              <w:jc w:val="both"/>
              <w:rPr>
                <w:b/>
                <w:bCs/>
                <w:rtl/>
                <w:lang w:val="en"/>
              </w:rPr>
            </w:pPr>
            <w:r w:rsidRPr="00075C2C">
              <w:rPr>
                <w:b/>
                <w:bCs/>
                <w:rtl/>
                <w:lang w:val="en"/>
              </w:rPr>
              <w:t>37%</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14:paraId="71464909" w14:textId="77777777" w:rsidR="0068279C" w:rsidRPr="00075C2C" w:rsidRDefault="0068279C" w:rsidP="00C3156A">
            <w:pPr>
              <w:bidi w:val="0"/>
              <w:spacing w:after="160" w:line="360" w:lineRule="auto"/>
              <w:jc w:val="both"/>
              <w:rPr>
                <w:rtl/>
                <w:lang w:val="en"/>
              </w:rPr>
            </w:pPr>
            <w:r w:rsidRPr="00075C2C">
              <w:rPr>
                <w:rtl/>
                <w:lang w:val="en"/>
              </w:rPr>
              <w:t>1.35</w:t>
            </w:r>
          </w:p>
          <w:p w14:paraId="306CD3AF" w14:textId="77777777" w:rsidR="0068279C" w:rsidRPr="00075C2C" w:rsidRDefault="0068279C" w:rsidP="000B455F">
            <w:pPr>
              <w:spacing w:after="160" w:line="360" w:lineRule="auto"/>
              <w:jc w:val="both"/>
              <w:rPr>
                <w:rtl/>
                <w:lang w:val="en"/>
              </w:rPr>
            </w:pPr>
            <w:r w:rsidRPr="00075C2C">
              <w:rPr>
                <w:rtl/>
                <w:lang w:val="en"/>
              </w:rPr>
              <w:t>0.19=</w:t>
            </w:r>
            <w:r w:rsidRPr="00075C2C">
              <w:t>p</w:t>
            </w:r>
          </w:p>
        </w:tc>
      </w:tr>
      <w:tr w:rsidR="0068279C" w:rsidRPr="00075C2C" w14:paraId="16860129" w14:textId="77777777" w:rsidTr="00965EC3">
        <w:tc>
          <w:tcPr>
            <w:tcW w:w="2128" w:type="dxa"/>
            <w:vMerge/>
          </w:tcPr>
          <w:p w14:paraId="0D3CDE7F" w14:textId="77777777" w:rsidR="0068279C" w:rsidRPr="00075C2C" w:rsidRDefault="0068279C" w:rsidP="00C3156A">
            <w:pPr>
              <w:bidi w:val="0"/>
              <w:spacing w:after="160" w:line="360" w:lineRule="auto"/>
              <w:jc w:val="both"/>
            </w:pPr>
          </w:p>
        </w:tc>
        <w:tc>
          <w:tcPr>
            <w:tcW w:w="1259" w:type="dxa"/>
            <w:tcBorders>
              <w:top w:val="nil"/>
            </w:tcBorders>
          </w:tcPr>
          <w:p w14:paraId="733068A7" w14:textId="77777777" w:rsidR="0068279C" w:rsidRPr="00075C2C" w:rsidRDefault="0068279C" w:rsidP="00C3156A">
            <w:pPr>
              <w:bidi w:val="0"/>
              <w:spacing w:after="160" w:line="360" w:lineRule="auto"/>
              <w:jc w:val="both"/>
            </w:pPr>
            <w:r w:rsidRPr="00075C2C">
              <w:t>Arab</w:t>
            </w:r>
          </w:p>
        </w:tc>
        <w:tc>
          <w:tcPr>
            <w:tcW w:w="862" w:type="dxa"/>
            <w:tcBorders>
              <w:top w:val="nil"/>
              <w:left w:val="single" w:sz="4" w:space="0" w:color="auto"/>
              <w:bottom w:val="single" w:sz="4" w:space="0" w:color="auto"/>
              <w:right w:val="single" w:sz="4" w:space="0" w:color="auto"/>
            </w:tcBorders>
            <w:vAlign w:val="center"/>
          </w:tcPr>
          <w:p w14:paraId="232BC98D" w14:textId="77777777" w:rsidR="0068279C" w:rsidRPr="00075C2C" w:rsidRDefault="0068279C" w:rsidP="00C3156A">
            <w:pPr>
              <w:bidi w:val="0"/>
              <w:spacing w:after="160" w:line="360" w:lineRule="auto"/>
              <w:jc w:val="both"/>
              <w:rPr>
                <w:b/>
                <w:bCs/>
                <w:rtl/>
                <w:lang w:val="en"/>
              </w:rPr>
            </w:pPr>
            <w:r w:rsidRPr="00075C2C">
              <w:rPr>
                <w:b/>
                <w:bCs/>
                <w:rtl/>
                <w:lang w:val="en"/>
              </w:rPr>
              <w:t>56%</w:t>
            </w:r>
          </w:p>
        </w:tc>
        <w:tc>
          <w:tcPr>
            <w:tcW w:w="724" w:type="dxa"/>
            <w:tcBorders>
              <w:top w:val="nil"/>
              <w:left w:val="single" w:sz="4" w:space="0" w:color="auto"/>
              <w:bottom w:val="single" w:sz="4" w:space="0" w:color="auto"/>
              <w:right w:val="single" w:sz="4" w:space="0" w:color="auto"/>
            </w:tcBorders>
            <w:vAlign w:val="center"/>
          </w:tcPr>
          <w:p w14:paraId="61DFFBDD" w14:textId="77777777" w:rsidR="0068279C" w:rsidRPr="00075C2C" w:rsidRDefault="0068279C" w:rsidP="00C3156A">
            <w:pPr>
              <w:bidi w:val="0"/>
              <w:spacing w:after="160" w:line="360" w:lineRule="auto"/>
              <w:jc w:val="both"/>
              <w:rPr>
                <w:rtl/>
                <w:lang w:val="en"/>
              </w:rPr>
            </w:pPr>
            <w:r w:rsidRPr="00075C2C">
              <w:rPr>
                <w:rtl/>
                <w:lang w:val="en"/>
              </w:rPr>
              <w:t>32%</w:t>
            </w:r>
          </w:p>
        </w:tc>
        <w:tc>
          <w:tcPr>
            <w:tcW w:w="935" w:type="dxa"/>
            <w:tcBorders>
              <w:top w:val="nil"/>
              <w:left w:val="single" w:sz="4" w:space="0" w:color="auto"/>
              <w:bottom w:val="single" w:sz="4" w:space="0" w:color="auto"/>
              <w:right w:val="single" w:sz="4" w:space="0" w:color="auto"/>
            </w:tcBorders>
            <w:vAlign w:val="center"/>
          </w:tcPr>
          <w:p w14:paraId="68CE3EB9" w14:textId="77777777" w:rsidR="0068279C" w:rsidRPr="00075C2C" w:rsidRDefault="0068279C" w:rsidP="00C3156A">
            <w:pPr>
              <w:bidi w:val="0"/>
              <w:spacing w:after="160" w:line="360" w:lineRule="auto"/>
              <w:jc w:val="both"/>
              <w:rPr>
                <w:rtl/>
                <w:lang w:val="en"/>
              </w:rPr>
            </w:pPr>
            <w:r w:rsidRPr="00075C2C">
              <w:rPr>
                <w:rtl/>
                <w:lang w:val="en"/>
              </w:rPr>
              <w:t>3%</w:t>
            </w:r>
          </w:p>
        </w:tc>
        <w:tc>
          <w:tcPr>
            <w:tcW w:w="892" w:type="dxa"/>
            <w:tcBorders>
              <w:top w:val="nil"/>
              <w:left w:val="single" w:sz="4" w:space="0" w:color="auto"/>
              <w:bottom w:val="single" w:sz="4" w:space="0" w:color="auto"/>
              <w:right w:val="single" w:sz="4" w:space="0" w:color="auto"/>
            </w:tcBorders>
            <w:vAlign w:val="center"/>
          </w:tcPr>
          <w:p w14:paraId="4B493F8F" w14:textId="77777777" w:rsidR="0068279C" w:rsidRPr="00075C2C" w:rsidRDefault="0068279C" w:rsidP="00C3156A">
            <w:pPr>
              <w:bidi w:val="0"/>
              <w:spacing w:after="160" w:line="360" w:lineRule="auto"/>
              <w:jc w:val="both"/>
              <w:rPr>
                <w:rtl/>
                <w:lang w:val="en"/>
              </w:rPr>
            </w:pPr>
            <w:r w:rsidRPr="00075C2C">
              <w:rPr>
                <w:rtl/>
                <w:lang w:val="en"/>
              </w:rPr>
              <w:t>3%</w:t>
            </w:r>
          </w:p>
        </w:tc>
        <w:tc>
          <w:tcPr>
            <w:tcW w:w="796" w:type="dxa"/>
            <w:tcBorders>
              <w:top w:val="nil"/>
              <w:left w:val="single" w:sz="4" w:space="0" w:color="auto"/>
              <w:bottom w:val="single" w:sz="4" w:space="0" w:color="auto"/>
              <w:right w:val="single" w:sz="4" w:space="0" w:color="auto"/>
            </w:tcBorders>
          </w:tcPr>
          <w:p w14:paraId="5418308F" w14:textId="77777777" w:rsidR="0068279C" w:rsidRPr="00075C2C" w:rsidRDefault="0068279C" w:rsidP="00C3156A">
            <w:pPr>
              <w:bidi w:val="0"/>
              <w:spacing w:after="160" w:line="360" w:lineRule="auto"/>
              <w:jc w:val="both"/>
              <w:rPr>
                <w:rtl/>
                <w:lang w:val="en"/>
              </w:rPr>
            </w:pPr>
            <w:r w:rsidRPr="00075C2C">
              <w:rPr>
                <w:rtl/>
                <w:lang w:val="en"/>
              </w:rPr>
              <w:t>==</w:t>
            </w:r>
          </w:p>
        </w:tc>
        <w:tc>
          <w:tcPr>
            <w:tcW w:w="875" w:type="dxa"/>
            <w:tcBorders>
              <w:top w:val="nil"/>
              <w:left w:val="single" w:sz="4" w:space="0" w:color="auto"/>
              <w:bottom w:val="single" w:sz="4" w:space="0" w:color="auto"/>
              <w:right w:val="single" w:sz="4" w:space="0" w:color="auto"/>
            </w:tcBorders>
          </w:tcPr>
          <w:p w14:paraId="3F0BAF19" w14:textId="77777777" w:rsidR="0068279C" w:rsidRPr="00075C2C" w:rsidRDefault="0068279C" w:rsidP="00C3156A">
            <w:pPr>
              <w:bidi w:val="0"/>
              <w:spacing w:after="160" w:line="360" w:lineRule="auto"/>
              <w:jc w:val="both"/>
              <w:rPr>
                <w:rtl/>
                <w:lang w:val="en"/>
              </w:rPr>
            </w:pPr>
            <w:r w:rsidRPr="00075C2C">
              <w:rPr>
                <w:rtl/>
                <w:lang w:val="en"/>
              </w:rPr>
              <w:t>6%</w:t>
            </w:r>
          </w:p>
        </w:tc>
        <w:tc>
          <w:tcPr>
            <w:tcW w:w="889" w:type="dxa"/>
            <w:vMerge/>
          </w:tcPr>
          <w:p w14:paraId="3E49210F" w14:textId="77777777" w:rsidR="0068279C" w:rsidRPr="00075C2C" w:rsidRDefault="0068279C" w:rsidP="00C3156A">
            <w:pPr>
              <w:bidi w:val="0"/>
              <w:spacing w:after="160" w:line="360" w:lineRule="auto"/>
              <w:jc w:val="both"/>
            </w:pPr>
          </w:p>
        </w:tc>
      </w:tr>
    </w:tbl>
    <w:p w14:paraId="2DE74B07" w14:textId="619BB312" w:rsidR="00E35839" w:rsidRPr="00E35839" w:rsidRDefault="00E35839" w:rsidP="00C3156A">
      <w:pPr>
        <w:bidi w:val="0"/>
        <w:spacing w:line="360" w:lineRule="auto"/>
        <w:jc w:val="both"/>
        <w:rPr>
          <w:lang w:val="en"/>
        </w:rPr>
      </w:pPr>
      <w:r w:rsidRPr="006871C3">
        <w:rPr>
          <w:lang w:val="en"/>
        </w:rPr>
        <w:lastRenderedPageBreak/>
        <w:t>Table 4</w:t>
      </w:r>
      <w:r w:rsidRPr="00E35839">
        <w:rPr>
          <w:lang w:val="en"/>
        </w:rPr>
        <w:t xml:space="preserve"> gives</w:t>
      </w:r>
      <w:r w:rsidR="006316D3">
        <w:rPr>
          <w:lang w:val="en"/>
        </w:rPr>
        <w:t xml:space="preserve"> </w:t>
      </w:r>
      <w:proofErr w:type="gramStart"/>
      <w:r w:rsidR="006316D3">
        <w:rPr>
          <w:lang w:val="en"/>
        </w:rPr>
        <w:t xml:space="preserve">the </w:t>
      </w:r>
      <w:r w:rsidRPr="00E35839">
        <w:rPr>
          <w:lang w:val="en"/>
        </w:rPr>
        <w:t xml:space="preserve"> </w:t>
      </w:r>
      <w:r w:rsidR="006316D3" w:rsidRPr="00E35839">
        <w:rPr>
          <w:lang w:val="en"/>
        </w:rPr>
        <w:t>frequenc</w:t>
      </w:r>
      <w:r w:rsidR="006316D3">
        <w:rPr>
          <w:lang w:val="en"/>
        </w:rPr>
        <w:t>y</w:t>
      </w:r>
      <w:proofErr w:type="gramEnd"/>
      <w:r w:rsidR="006316D3" w:rsidRPr="00E35839">
        <w:rPr>
          <w:lang w:val="en"/>
        </w:rPr>
        <w:t xml:space="preserve"> </w:t>
      </w:r>
      <w:r w:rsidR="006316D3">
        <w:rPr>
          <w:lang w:val="en"/>
        </w:rPr>
        <w:t xml:space="preserve">of distribution </w:t>
      </w:r>
      <w:r w:rsidRPr="00E35839">
        <w:rPr>
          <w:lang w:val="en"/>
        </w:rPr>
        <w:t>of different activities in the two groups. The level of daily activity is medium, averaging 4.28 on a scale of 1 to 6, (equivalent to a value of 71 on a scale of 1 to 100). The reliability level of the variable is good (</w:t>
      </w:r>
      <w:r w:rsidR="00E807DF" w:rsidRPr="00E807DF">
        <w:rPr>
          <w:lang w:val="en"/>
        </w:rPr>
        <w:t xml:space="preserve">α </w:t>
      </w:r>
      <w:r w:rsidR="00E807DF">
        <w:rPr>
          <w:lang w:val="en"/>
        </w:rPr>
        <w:t>=</w:t>
      </w:r>
      <w:r w:rsidRPr="00E35839">
        <w:rPr>
          <w:lang w:val="en"/>
        </w:rPr>
        <w:t xml:space="preserve">0.89). It can be seen that in an independent t test no significant difference was found between the two ethnic groups </w:t>
      </w:r>
      <w:r w:rsidR="00E807DF">
        <w:rPr>
          <w:lang w:val="en"/>
        </w:rPr>
        <w:t>concerning</w:t>
      </w:r>
      <w:r w:rsidRPr="00E35839">
        <w:rPr>
          <w:lang w:val="en"/>
        </w:rPr>
        <w:t xml:space="preserve"> the participation of women in daily activities (p = 0.32).</w:t>
      </w:r>
    </w:p>
    <w:p w14:paraId="1D3609D0" w14:textId="77777777" w:rsidR="00E35839" w:rsidRPr="00E35839" w:rsidRDefault="00E35839" w:rsidP="00C3156A">
      <w:pPr>
        <w:bidi w:val="0"/>
        <w:spacing w:line="360" w:lineRule="auto"/>
        <w:jc w:val="both"/>
      </w:pPr>
      <w:r w:rsidRPr="00E35839">
        <w:rPr>
          <w:lang w:val="en"/>
        </w:rPr>
        <w:t>In the Mann-</w:t>
      </w:r>
      <w:r w:rsidR="00E807DF">
        <w:rPr>
          <w:lang w:val="en"/>
        </w:rPr>
        <w:t>W</w:t>
      </w:r>
      <w:r w:rsidRPr="00E35839">
        <w:rPr>
          <w:lang w:val="en"/>
        </w:rPr>
        <w:t xml:space="preserve">hitney test (u), significant differences </w:t>
      </w:r>
      <w:proofErr w:type="gramStart"/>
      <w:r w:rsidRPr="00E35839">
        <w:rPr>
          <w:lang w:val="en"/>
        </w:rPr>
        <w:t>were found</w:t>
      </w:r>
      <w:proofErr w:type="gramEnd"/>
      <w:r w:rsidRPr="00E35839">
        <w:rPr>
          <w:lang w:val="en"/>
        </w:rPr>
        <w:t xml:space="preserve"> between the two groups in the frequency of participation in three activities: 1- </w:t>
      </w:r>
      <w:r w:rsidR="00E807DF">
        <w:rPr>
          <w:lang w:val="en"/>
        </w:rPr>
        <w:t>C</w:t>
      </w:r>
      <w:r w:rsidRPr="00E35839">
        <w:rPr>
          <w:lang w:val="en"/>
        </w:rPr>
        <w:t>ultural</w:t>
      </w:r>
      <w:r w:rsidR="00E807DF">
        <w:rPr>
          <w:lang w:val="en"/>
        </w:rPr>
        <w:t xml:space="preserve"> events</w:t>
      </w:r>
      <w:r w:rsidRPr="00E35839">
        <w:rPr>
          <w:lang w:val="en"/>
        </w:rPr>
        <w:t>, film</w:t>
      </w:r>
      <w:r w:rsidR="00E807DF">
        <w:rPr>
          <w:lang w:val="en"/>
        </w:rPr>
        <w:t>s</w:t>
      </w:r>
      <w:r w:rsidRPr="00E35839">
        <w:rPr>
          <w:lang w:val="en"/>
        </w:rPr>
        <w:t>, concert</w:t>
      </w:r>
      <w:r w:rsidR="00E807DF">
        <w:rPr>
          <w:lang w:val="en"/>
        </w:rPr>
        <w:t>s</w:t>
      </w:r>
      <w:r w:rsidRPr="00E35839">
        <w:rPr>
          <w:lang w:val="en"/>
        </w:rPr>
        <w:t xml:space="preserve"> and part</w:t>
      </w:r>
      <w:r w:rsidR="00E807DF">
        <w:rPr>
          <w:lang w:val="en"/>
        </w:rPr>
        <w:t>ies</w:t>
      </w:r>
      <w:r w:rsidRPr="00E35839">
        <w:rPr>
          <w:lang w:val="en"/>
        </w:rPr>
        <w:t xml:space="preserve"> (p = 0.022), with participation </w:t>
      </w:r>
      <w:r w:rsidR="00E807DF">
        <w:rPr>
          <w:lang w:val="en"/>
        </w:rPr>
        <w:t xml:space="preserve">higher </w:t>
      </w:r>
      <w:r w:rsidRPr="00E35839">
        <w:rPr>
          <w:lang w:val="en"/>
        </w:rPr>
        <w:t>in J</w:t>
      </w:r>
      <w:r w:rsidR="00E807DF">
        <w:rPr>
          <w:lang w:val="en"/>
        </w:rPr>
        <w:t>ewish women</w:t>
      </w:r>
      <w:r w:rsidRPr="00E35839">
        <w:rPr>
          <w:lang w:val="en"/>
        </w:rPr>
        <w:t xml:space="preserve"> than Arab</w:t>
      </w:r>
      <w:r w:rsidR="00E807DF">
        <w:rPr>
          <w:lang w:val="en"/>
        </w:rPr>
        <w:t xml:space="preserve"> women</w:t>
      </w:r>
      <w:r w:rsidRPr="00E35839">
        <w:rPr>
          <w:lang w:val="en"/>
        </w:rPr>
        <w:t>.</w:t>
      </w:r>
    </w:p>
    <w:p w14:paraId="3D2321DE" w14:textId="77777777" w:rsidR="00E35839" w:rsidRPr="00E35839" w:rsidRDefault="00E35839" w:rsidP="00C3156A">
      <w:pPr>
        <w:bidi w:val="0"/>
        <w:spacing w:line="360" w:lineRule="auto"/>
        <w:jc w:val="both"/>
        <w:rPr>
          <w:lang w:val="en"/>
        </w:rPr>
      </w:pPr>
      <w:r w:rsidRPr="00E35839">
        <w:rPr>
          <w:lang w:val="en"/>
        </w:rPr>
        <w:t xml:space="preserve">2- </w:t>
      </w:r>
      <w:r w:rsidR="00E807DF">
        <w:rPr>
          <w:lang w:val="en"/>
        </w:rPr>
        <w:t>F</w:t>
      </w:r>
      <w:r w:rsidRPr="00E35839">
        <w:rPr>
          <w:lang w:val="en"/>
        </w:rPr>
        <w:t xml:space="preserve">ormal and informal education of the children includes </w:t>
      </w:r>
      <w:r w:rsidR="00E807DF">
        <w:rPr>
          <w:lang w:val="en"/>
        </w:rPr>
        <w:t>group activities</w:t>
      </w:r>
      <w:r w:rsidRPr="00E35839">
        <w:rPr>
          <w:lang w:val="en"/>
        </w:rPr>
        <w:t xml:space="preserve"> (p = 0.028), with the Jewish </w:t>
      </w:r>
      <w:r w:rsidR="00E807DF">
        <w:rPr>
          <w:lang w:val="en"/>
        </w:rPr>
        <w:t>women</w:t>
      </w:r>
      <w:r w:rsidRPr="00E35839">
        <w:rPr>
          <w:lang w:val="en"/>
        </w:rPr>
        <w:t xml:space="preserve"> indicating a higher frequency </w:t>
      </w:r>
      <w:r w:rsidR="00E807DF">
        <w:rPr>
          <w:lang w:val="en"/>
        </w:rPr>
        <w:t xml:space="preserve">of participation </w:t>
      </w:r>
      <w:r w:rsidRPr="00E35839">
        <w:rPr>
          <w:lang w:val="en"/>
        </w:rPr>
        <w:t xml:space="preserve">than the Arab </w:t>
      </w:r>
      <w:proofErr w:type="gramStart"/>
      <w:r w:rsidR="00E807DF">
        <w:rPr>
          <w:lang w:val="en"/>
        </w:rPr>
        <w:t>women</w:t>
      </w:r>
      <w:proofErr w:type="gramEnd"/>
      <w:r w:rsidRPr="00E35839">
        <w:rPr>
          <w:lang w:val="en"/>
        </w:rPr>
        <w:t>.</w:t>
      </w:r>
    </w:p>
    <w:p w14:paraId="07D7090F" w14:textId="77777777" w:rsidR="00E35839" w:rsidRPr="00E35839" w:rsidRDefault="00E35839" w:rsidP="00C3156A">
      <w:pPr>
        <w:bidi w:val="0"/>
        <w:spacing w:line="360" w:lineRule="auto"/>
        <w:jc w:val="both"/>
        <w:rPr>
          <w:lang w:val="en"/>
        </w:rPr>
      </w:pPr>
      <w:r w:rsidRPr="00E35839">
        <w:rPr>
          <w:lang w:val="en"/>
        </w:rPr>
        <w:t xml:space="preserve">3- Cosmetics, </w:t>
      </w:r>
      <w:r w:rsidR="00E807DF">
        <w:rPr>
          <w:lang w:val="en"/>
        </w:rPr>
        <w:t>pedicure</w:t>
      </w:r>
      <w:r w:rsidRPr="00E35839">
        <w:rPr>
          <w:lang w:val="en"/>
        </w:rPr>
        <w:t xml:space="preserve"> and manicure: </w:t>
      </w:r>
      <w:r w:rsidR="002F2BFA">
        <w:rPr>
          <w:lang w:val="en"/>
        </w:rPr>
        <w:t>A</w:t>
      </w:r>
      <w:r w:rsidRPr="00E35839">
        <w:rPr>
          <w:lang w:val="en"/>
        </w:rPr>
        <w:t xml:space="preserve"> statistically significant difference was found between the two groups (p = 0.041), with Jewish </w:t>
      </w:r>
      <w:r w:rsidR="002F2BFA">
        <w:rPr>
          <w:lang w:val="en"/>
        </w:rPr>
        <w:t>women</w:t>
      </w:r>
      <w:r w:rsidRPr="00E35839">
        <w:rPr>
          <w:lang w:val="en"/>
        </w:rPr>
        <w:t xml:space="preserve"> indicating a higher </w:t>
      </w:r>
      <w:r w:rsidR="002F2BFA">
        <w:rPr>
          <w:lang w:val="en"/>
        </w:rPr>
        <w:t>tendency</w:t>
      </w:r>
      <w:r w:rsidRPr="00E35839">
        <w:rPr>
          <w:lang w:val="en"/>
        </w:rPr>
        <w:t xml:space="preserve"> </w:t>
      </w:r>
      <w:r w:rsidR="002F2BFA">
        <w:rPr>
          <w:lang w:val="en"/>
        </w:rPr>
        <w:t xml:space="preserve">than Arab </w:t>
      </w:r>
      <w:proofErr w:type="gramStart"/>
      <w:r w:rsidR="002F2BFA">
        <w:rPr>
          <w:lang w:val="en"/>
        </w:rPr>
        <w:t>women</w:t>
      </w:r>
      <w:proofErr w:type="gramEnd"/>
      <w:r w:rsidR="002F2BFA">
        <w:rPr>
          <w:lang w:val="en"/>
        </w:rPr>
        <w:t xml:space="preserve"> to partake in</w:t>
      </w:r>
      <w:r w:rsidRPr="00E35839">
        <w:rPr>
          <w:lang w:val="en"/>
        </w:rPr>
        <w:t xml:space="preserve"> personal care.</w:t>
      </w:r>
    </w:p>
    <w:p w14:paraId="5F833BE5" w14:textId="77777777" w:rsidR="0068279C" w:rsidRDefault="00E35839" w:rsidP="00C3156A">
      <w:pPr>
        <w:bidi w:val="0"/>
        <w:spacing w:line="360" w:lineRule="auto"/>
        <w:jc w:val="both"/>
      </w:pPr>
      <w:r w:rsidRPr="00E35839">
        <w:rPr>
          <w:lang w:val="en"/>
        </w:rPr>
        <w:t xml:space="preserve">The table shows that close to half of the Jewish participants (47%) and most of the Arab participants (60%) do not enjoy activities that include shopping. Most Jewish participants (71%) and nearly half of the Arab participants (41%) indicated that they </w:t>
      </w:r>
      <w:r w:rsidR="00333902">
        <w:rPr>
          <w:lang w:val="en"/>
        </w:rPr>
        <w:t xml:space="preserve">do </w:t>
      </w:r>
      <w:r w:rsidRPr="00E35839">
        <w:rPr>
          <w:lang w:val="en"/>
        </w:rPr>
        <w:t>enjoy participating in cultural events.</w:t>
      </w:r>
      <w:r w:rsidR="00ED4D5F" w:rsidRPr="00ED4D5F">
        <w:rPr>
          <w:rFonts w:ascii="inherit" w:eastAsia="Times New Roman" w:hAnsi="inherit" w:cs="Courier New"/>
          <w:color w:val="222222"/>
          <w:sz w:val="42"/>
          <w:szCs w:val="42"/>
          <w:lang w:val="en"/>
        </w:rPr>
        <w:t xml:space="preserve"> </w:t>
      </w:r>
      <w:r w:rsidR="00ED4D5F" w:rsidRPr="00ED4D5F">
        <w:rPr>
          <w:lang w:val="en"/>
        </w:rPr>
        <w:t>Over half of the Jewish participants enjoy activities that include walking, running, cycling and swimming</w:t>
      </w:r>
      <w:r w:rsidR="00333902">
        <w:rPr>
          <w:lang w:val="en"/>
        </w:rPr>
        <w:t>,</w:t>
      </w:r>
      <w:r w:rsidR="00ED4D5F" w:rsidRPr="00ED4D5F">
        <w:rPr>
          <w:lang w:val="en"/>
        </w:rPr>
        <w:t xml:space="preserve"> </w:t>
      </w:r>
      <w:r w:rsidR="00333902">
        <w:rPr>
          <w:lang w:val="en"/>
        </w:rPr>
        <w:t>i</w:t>
      </w:r>
      <w:r w:rsidR="00ED4D5F" w:rsidRPr="00ED4D5F">
        <w:rPr>
          <w:lang w:val="en"/>
        </w:rPr>
        <w:t>n contrast</w:t>
      </w:r>
      <w:r w:rsidR="0093010B">
        <w:rPr>
          <w:lang w:val="en"/>
        </w:rPr>
        <w:t xml:space="preserve"> to</w:t>
      </w:r>
      <w:r w:rsidR="00ED4D5F" w:rsidRPr="00ED4D5F">
        <w:rPr>
          <w:lang w:val="en"/>
        </w:rPr>
        <w:t xml:space="preserve"> most </w:t>
      </w:r>
      <w:r w:rsidR="0093010B">
        <w:rPr>
          <w:lang w:val="en"/>
        </w:rPr>
        <w:t xml:space="preserve">of the </w:t>
      </w:r>
      <w:r w:rsidR="00ED4D5F" w:rsidRPr="00ED4D5F">
        <w:rPr>
          <w:lang w:val="en"/>
        </w:rPr>
        <w:t xml:space="preserve">Arab </w:t>
      </w:r>
      <w:r w:rsidR="0093010B">
        <w:rPr>
          <w:lang w:val="en"/>
        </w:rPr>
        <w:t>women</w:t>
      </w:r>
      <w:r w:rsidR="00ED4D5F" w:rsidRPr="00ED4D5F">
        <w:rPr>
          <w:lang w:val="en"/>
        </w:rPr>
        <w:t xml:space="preserve"> (88%) </w:t>
      </w:r>
      <w:r w:rsidR="0093010B">
        <w:rPr>
          <w:lang w:val="en"/>
        </w:rPr>
        <w:t xml:space="preserve">who </w:t>
      </w:r>
      <w:r w:rsidR="00ED4D5F" w:rsidRPr="00ED4D5F">
        <w:rPr>
          <w:lang w:val="en"/>
        </w:rPr>
        <w:t>do not enjoy these activities. There is a statistically significant difference between Jews and Arab</w:t>
      </w:r>
      <w:r w:rsidR="0093010B">
        <w:rPr>
          <w:lang w:val="en"/>
        </w:rPr>
        <w:t>s</w:t>
      </w:r>
      <w:r w:rsidR="00ED4D5F" w:rsidRPr="00ED4D5F">
        <w:rPr>
          <w:lang w:val="en"/>
        </w:rPr>
        <w:t xml:space="preserve"> in the level of enjoyment of sports activities such as </w:t>
      </w:r>
      <w:r w:rsidR="0093010B">
        <w:rPr>
          <w:lang w:val="en"/>
        </w:rPr>
        <w:t>the gym, exercise class</w:t>
      </w:r>
      <w:r w:rsidR="00ED4D5F" w:rsidRPr="00ED4D5F">
        <w:rPr>
          <w:lang w:val="en"/>
        </w:rPr>
        <w:t xml:space="preserve"> or yoga (p = 0.02).</w:t>
      </w:r>
    </w:p>
    <w:p w14:paraId="489DA9EA" w14:textId="77777777" w:rsidR="0068279C" w:rsidRDefault="0068279C" w:rsidP="00C3156A">
      <w:pPr>
        <w:bidi w:val="0"/>
        <w:spacing w:line="360" w:lineRule="auto"/>
        <w:jc w:val="both"/>
      </w:pPr>
    </w:p>
    <w:p w14:paraId="638C5B29" w14:textId="77777777" w:rsidR="0068279C" w:rsidRDefault="0068279C" w:rsidP="00C3156A">
      <w:pPr>
        <w:bidi w:val="0"/>
        <w:spacing w:line="360" w:lineRule="auto"/>
        <w:jc w:val="both"/>
      </w:pPr>
    </w:p>
    <w:p w14:paraId="1A9215FA" w14:textId="77777777" w:rsidR="0068279C" w:rsidRDefault="0068279C" w:rsidP="00C3156A">
      <w:pPr>
        <w:bidi w:val="0"/>
        <w:spacing w:line="360" w:lineRule="auto"/>
        <w:jc w:val="both"/>
      </w:pPr>
    </w:p>
    <w:p w14:paraId="7161E8BD" w14:textId="77777777" w:rsidR="0068279C" w:rsidRDefault="0068279C" w:rsidP="00C3156A">
      <w:pPr>
        <w:bidi w:val="0"/>
        <w:spacing w:line="360" w:lineRule="auto"/>
        <w:jc w:val="both"/>
      </w:pPr>
    </w:p>
    <w:p w14:paraId="542AA175" w14:textId="77777777" w:rsidR="0068279C" w:rsidRDefault="0068279C" w:rsidP="00C3156A">
      <w:pPr>
        <w:bidi w:val="0"/>
        <w:spacing w:line="360" w:lineRule="auto"/>
        <w:jc w:val="both"/>
      </w:pPr>
    </w:p>
    <w:p w14:paraId="0280D6A8" w14:textId="77777777" w:rsidR="0068279C" w:rsidRDefault="0068279C" w:rsidP="00C3156A">
      <w:pPr>
        <w:bidi w:val="0"/>
        <w:spacing w:line="360" w:lineRule="auto"/>
        <w:jc w:val="both"/>
      </w:pPr>
    </w:p>
    <w:p w14:paraId="23B793A5" w14:textId="77777777" w:rsidR="0068279C" w:rsidRDefault="0068279C" w:rsidP="00C3156A">
      <w:pPr>
        <w:bidi w:val="0"/>
        <w:spacing w:line="360" w:lineRule="auto"/>
        <w:jc w:val="both"/>
      </w:pPr>
    </w:p>
    <w:p w14:paraId="6D44039D" w14:textId="77777777" w:rsidR="00B553F9" w:rsidRDefault="00B553F9" w:rsidP="00A52E7A">
      <w:pPr>
        <w:bidi w:val="0"/>
        <w:spacing w:line="360" w:lineRule="auto"/>
        <w:jc w:val="both"/>
      </w:pPr>
    </w:p>
    <w:p w14:paraId="482217CD" w14:textId="77777777" w:rsidR="00075C2C" w:rsidRPr="00075C2C" w:rsidRDefault="00ED4D5F" w:rsidP="00B553F9">
      <w:pPr>
        <w:bidi w:val="0"/>
        <w:spacing w:line="360" w:lineRule="auto"/>
        <w:jc w:val="both"/>
      </w:pPr>
      <w:r w:rsidRPr="00ED4D5F">
        <w:lastRenderedPageBreak/>
        <w:br/>
      </w:r>
      <w:r w:rsidR="00075C2C" w:rsidRPr="00075C2C">
        <w:rPr>
          <w:b/>
          <w:bCs/>
          <w:lang w:val="en"/>
        </w:rPr>
        <w:t xml:space="preserve">Table </w:t>
      </w:r>
      <w:proofErr w:type="gramStart"/>
      <w:r w:rsidR="00075C2C" w:rsidRPr="00075C2C">
        <w:rPr>
          <w:b/>
          <w:bCs/>
          <w:lang w:val="en"/>
        </w:rPr>
        <w:t>5</w:t>
      </w:r>
      <w:proofErr w:type="gramEnd"/>
      <w:r w:rsidR="00075C2C" w:rsidRPr="00075C2C">
        <w:rPr>
          <w:b/>
          <w:bCs/>
          <w:lang w:val="en"/>
        </w:rPr>
        <w:t xml:space="preserve"> - Distribution of memory, attention, motor visual organization and arithmetic variables in the two groups</w:t>
      </w:r>
    </w:p>
    <w:tbl>
      <w:tblPr>
        <w:tblStyle w:val="a4"/>
        <w:tblW w:w="0" w:type="auto"/>
        <w:tblLook w:val="04A0" w:firstRow="1" w:lastRow="0" w:firstColumn="1" w:lastColumn="0" w:noHBand="0" w:noVBand="1"/>
      </w:tblPr>
      <w:tblGrid>
        <w:gridCol w:w="1659"/>
        <w:gridCol w:w="1659"/>
        <w:gridCol w:w="1659"/>
        <w:gridCol w:w="1498"/>
        <w:gridCol w:w="1821"/>
      </w:tblGrid>
      <w:tr w:rsidR="00075C2C" w:rsidRPr="00075C2C" w14:paraId="78BC4AC8" w14:textId="77777777" w:rsidTr="00484F45">
        <w:tc>
          <w:tcPr>
            <w:tcW w:w="1659" w:type="dxa"/>
          </w:tcPr>
          <w:p w14:paraId="5EF7EF09" w14:textId="77777777" w:rsidR="00075C2C" w:rsidRPr="00075C2C" w:rsidRDefault="00075C2C" w:rsidP="00C3156A">
            <w:pPr>
              <w:bidi w:val="0"/>
              <w:spacing w:after="160" w:line="360" w:lineRule="auto"/>
              <w:jc w:val="both"/>
              <w:rPr>
                <w:b/>
                <w:bCs/>
              </w:rPr>
            </w:pPr>
            <w:r w:rsidRPr="00075C2C">
              <w:rPr>
                <w:b/>
                <w:bCs/>
              </w:rPr>
              <w:t>Variable</w:t>
            </w:r>
          </w:p>
        </w:tc>
        <w:tc>
          <w:tcPr>
            <w:tcW w:w="1659" w:type="dxa"/>
            <w:tcBorders>
              <w:bottom w:val="single" w:sz="4" w:space="0" w:color="auto"/>
            </w:tcBorders>
          </w:tcPr>
          <w:p w14:paraId="689A04C2" w14:textId="77777777" w:rsidR="00075C2C" w:rsidRPr="00075C2C" w:rsidRDefault="00075C2C" w:rsidP="00C3156A">
            <w:pPr>
              <w:bidi w:val="0"/>
              <w:spacing w:after="160" w:line="360" w:lineRule="auto"/>
              <w:jc w:val="both"/>
              <w:rPr>
                <w:b/>
                <w:bCs/>
              </w:rPr>
            </w:pPr>
            <w:r w:rsidRPr="00075C2C">
              <w:rPr>
                <w:b/>
                <w:bCs/>
              </w:rPr>
              <w:t>Nationality</w:t>
            </w:r>
          </w:p>
        </w:tc>
        <w:tc>
          <w:tcPr>
            <w:tcW w:w="1659" w:type="dxa"/>
            <w:tcBorders>
              <w:bottom w:val="single" w:sz="4" w:space="0" w:color="auto"/>
            </w:tcBorders>
          </w:tcPr>
          <w:p w14:paraId="77B5742B" w14:textId="77777777" w:rsidR="00075C2C" w:rsidRPr="00075C2C" w:rsidRDefault="00075C2C" w:rsidP="00C3156A">
            <w:pPr>
              <w:bidi w:val="0"/>
              <w:spacing w:after="160" w:line="360" w:lineRule="auto"/>
              <w:jc w:val="both"/>
              <w:rPr>
                <w:b/>
                <w:bCs/>
              </w:rPr>
            </w:pPr>
            <w:r w:rsidRPr="00075C2C">
              <w:rPr>
                <w:b/>
                <w:bCs/>
              </w:rPr>
              <w:t>Normal</w:t>
            </w:r>
          </w:p>
        </w:tc>
        <w:tc>
          <w:tcPr>
            <w:tcW w:w="1498" w:type="dxa"/>
            <w:tcBorders>
              <w:bottom w:val="single" w:sz="4" w:space="0" w:color="auto"/>
            </w:tcBorders>
          </w:tcPr>
          <w:p w14:paraId="073692D4" w14:textId="77777777" w:rsidR="00075C2C" w:rsidRPr="00075C2C" w:rsidRDefault="00075C2C" w:rsidP="00C3156A">
            <w:pPr>
              <w:bidi w:val="0"/>
              <w:spacing w:after="160" w:line="360" w:lineRule="auto"/>
              <w:jc w:val="both"/>
              <w:rPr>
                <w:b/>
                <w:bCs/>
              </w:rPr>
            </w:pPr>
            <w:r w:rsidRPr="00075C2C">
              <w:rPr>
                <w:b/>
                <w:bCs/>
              </w:rPr>
              <w:t>Abnormal</w:t>
            </w:r>
          </w:p>
        </w:tc>
        <w:tc>
          <w:tcPr>
            <w:tcW w:w="1821" w:type="dxa"/>
            <w:tcBorders>
              <w:bottom w:val="single" w:sz="4" w:space="0" w:color="auto"/>
            </w:tcBorders>
          </w:tcPr>
          <w:p w14:paraId="53AB9692" w14:textId="77777777" w:rsidR="00075C2C" w:rsidRPr="00075C2C" w:rsidRDefault="00075C2C" w:rsidP="00C3156A">
            <w:pPr>
              <w:bidi w:val="0"/>
              <w:spacing w:after="160" w:line="360" w:lineRule="auto"/>
              <w:jc w:val="both"/>
              <w:rPr>
                <w:b/>
                <w:bCs/>
              </w:rPr>
            </w:pPr>
            <w:proofErr w:type="spellStart"/>
            <w:r w:rsidRPr="00075C2C">
              <w:rPr>
                <w:b/>
                <w:bCs/>
              </w:rPr>
              <w:t>p.v</w:t>
            </w:r>
            <w:proofErr w:type="spellEnd"/>
          </w:p>
        </w:tc>
      </w:tr>
      <w:tr w:rsidR="00075C2C" w:rsidRPr="00075C2C" w14:paraId="2C50A281" w14:textId="77777777" w:rsidTr="00484F45">
        <w:trPr>
          <w:trHeight w:val="395"/>
        </w:trPr>
        <w:tc>
          <w:tcPr>
            <w:tcW w:w="1659" w:type="dxa"/>
            <w:vMerge w:val="restart"/>
            <w:tcBorders>
              <w:right w:val="single" w:sz="4" w:space="0" w:color="auto"/>
            </w:tcBorders>
            <w:vAlign w:val="center"/>
          </w:tcPr>
          <w:p w14:paraId="6A8DE280" w14:textId="77777777" w:rsidR="00075C2C" w:rsidRPr="00075C2C" w:rsidRDefault="00075C2C" w:rsidP="00C3156A">
            <w:pPr>
              <w:bidi w:val="0"/>
              <w:spacing w:after="160" w:line="360" w:lineRule="auto"/>
              <w:jc w:val="both"/>
            </w:pPr>
            <w:r w:rsidRPr="00075C2C">
              <w:t>Memory</w:t>
            </w:r>
          </w:p>
        </w:tc>
        <w:tc>
          <w:tcPr>
            <w:tcW w:w="1659" w:type="dxa"/>
            <w:tcBorders>
              <w:top w:val="single" w:sz="4" w:space="0" w:color="auto"/>
              <w:left w:val="single" w:sz="4" w:space="0" w:color="auto"/>
              <w:bottom w:val="nil"/>
              <w:right w:val="nil"/>
            </w:tcBorders>
          </w:tcPr>
          <w:p w14:paraId="60372E7A" w14:textId="77777777" w:rsidR="00075C2C" w:rsidRPr="00075C2C" w:rsidRDefault="00075C2C" w:rsidP="00C3156A">
            <w:pPr>
              <w:bidi w:val="0"/>
              <w:spacing w:after="160" w:line="360" w:lineRule="auto"/>
              <w:jc w:val="both"/>
            </w:pPr>
            <w:r w:rsidRPr="00075C2C">
              <w:t>Jews</w:t>
            </w:r>
          </w:p>
        </w:tc>
        <w:tc>
          <w:tcPr>
            <w:tcW w:w="1659" w:type="dxa"/>
            <w:tcBorders>
              <w:top w:val="single" w:sz="4" w:space="0" w:color="auto"/>
              <w:left w:val="nil"/>
              <w:bottom w:val="nil"/>
              <w:right w:val="nil"/>
            </w:tcBorders>
            <w:shd w:val="clear" w:color="auto" w:fill="auto"/>
            <w:vAlign w:val="center"/>
          </w:tcPr>
          <w:p w14:paraId="3FFEE054" w14:textId="77777777" w:rsidR="00075C2C" w:rsidRPr="00075C2C" w:rsidRDefault="00075C2C" w:rsidP="00C3156A">
            <w:pPr>
              <w:bidi w:val="0"/>
              <w:spacing w:after="160" w:line="360" w:lineRule="auto"/>
              <w:jc w:val="both"/>
              <w:rPr>
                <w:rtl/>
                <w:lang w:bidi="ar-SA"/>
              </w:rPr>
            </w:pPr>
            <w:r w:rsidRPr="00075C2C">
              <w:rPr>
                <w:rtl/>
              </w:rPr>
              <w:t>80%</w:t>
            </w:r>
          </w:p>
        </w:tc>
        <w:tc>
          <w:tcPr>
            <w:tcW w:w="1498" w:type="dxa"/>
            <w:tcBorders>
              <w:top w:val="single" w:sz="4" w:space="0" w:color="auto"/>
              <w:left w:val="nil"/>
              <w:bottom w:val="nil"/>
              <w:right w:val="nil"/>
            </w:tcBorders>
            <w:shd w:val="clear" w:color="auto" w:fill="auto"/>
            <w:vAlign w:val="center"/>
          </w:tcPr>
          <w:p w14:paraId="2FF0C079" w14:textId="77777777" w:rsidR="00075C2C" w:rsidRPr="00075C2C" w:rsidRDefault="00075C2C" w:rsidP="00C3156A">
            <w:pPr>
              <w:bidi w:val="0"/>
              <w:spacing w:after="160" w:line="360" w:lineRule="auto"/>
              <w:jc w:val="both"/>
              <w:rPr>
                <w:rtl/>
                <w:lang w:bidi="ar-SA"/>
              </w:rPr>
            </w:pPr>
            <w:r w:rsidRPr="00075C2C">
              <w:rPr>
                <w:rtl/>
              </w:rPr>
              <w:t>20%</w:t>
            </w:r>
          </w:p>
        </w:tc>
        <w:tc>
          <w:tcPr>
            <w:tcW w:w="1821" w:type="dxa"/>
            <w:tcBorders>
              <w:top w:val="single" w:sz="4" w:space="0" w:color="auto"/>
              <w:left w:val="nil"/>
              <w:bottom w:val="nil"/>
              <w:right w:val="single" w:sz="4" w:space="0" w:color="auto"/>
            </w:tcBorders>
            <w:shd w:val="clear" w:color="auto" w:fill="auto"/>
            <w:vAlign w:val="center"/>
          </w:tcPr>
          <w:p w14:paraId="4214A026" w14:textId="77777777" w:rsidR="00075C2C" w:rsidRPr="00075C2C" w:rsidRDefault="00075C2C" w:rsidP="00C3156A">
            <w:pPr>
              <w:bidi w:val="0"/>
              <w:spacing w:after="160" w:line="360" w:lineRule="auto"/>
              <w:jc w:val="both"/>
              <w:rPr>
                <w:rtl/>
                <w:lang w:bidi="ar-SA"/>
              </w:rPr>
            </w:pPr>
            <w:r w:rsidRPr="00075C2C">
              <w:t>(1-tailed)=0.048</w:t>
            </w:r>
          </w:p>
        </w:tc>
      </w:tr>
      <w:tr w:rsidR="00075C2C" w:rsidRPr="00075C2C" w14:paraId="688C1C4B" w14:textId="77777777" w:rsidTr="00965EC3">
        <w:tc>
          <w:tcPr>
            <w:tcW w:w="1659" w:type="dxa"/>
            <w:vMerge/>
            <w:tcBorders>
              <w:right w:val="single" w:sz="4" w:space="0" w:color="auto"/>
            </w:tcBorders>
            <w:vAlign w:val="center"/>
          </w:tcPr>
          <w:p w14:paraId="2C76FA64" w14:textId="77777777" w:rsidR="00075C2C" w:rsidRPr="00075C2C" w:rsidRDefault="00075C2C" w:rsidP="00C3156A">
            <w:pPr>
              <w:bidi w:val="0"/>
              <w:spacing w:after="160" w:line="360" w:lineRule="auto"/>
              <w:jc w:val="both"/>
            </w:pPr>
          </w:p>
        </w:tc>
        <w:tc>
          <w:tcPr>
            <w:tcW w:w="1659" w:type="dxa"/>
            <w:tcBorders>
              <w:top w:val="nil"/>
              <w:left w:val="single" w:sz="4" w:space="0" w:color="auto"/>
              <w:bottom w:val="single" w:sz="4" w:space="0" w:color="auto"/>
              <w:right w:val="nil"/>
            </w:tcBorders>
          </w:tcPr>
          <w:p w14:paraId="6B70ABC3" w14:textId="77777777" w:rsidR="00075C2C" w:rsidRPr="00075C2C" w:rsidRDefault="00075C2C" w:rsidP="00C3156A">
            <w:pPr>
              <w:bidi w:val="0"/>
              <w:spacing w:after="160" w:line="360" w:lineRule="auto"/>
              <w:jc w:val="both"/>
            </w:pPr>
            <w:r w:rsidRPr="00075C2C">
              <w:t>Arabs</w:t>
            </w:r>
          </w:p>
        </w:tc>
        <w:tc>
          <w:tcPr>
            <w:tcW w:w="1659" w:type="dxa"/>
            <w:tcBorders>
              <w:top w:val="nil"/>
              <w:left w:val="nil"/>
              <w:bottom w:val="single" w:sz="4" w:space="0" w:color="auto"/>
              <w:right w:val="nil"/>
            </w:tcBorders>
            <w:shd w:val="clear" w:color="auto" w:fill="auto"/>
            <w:vAlign w:val="center"/>
          </w:tcPr>
          <w:p w14:paraId="5C7A4515" w14:textId="77777777" w:rsidR="00075C2C" w:rsidRPr="00075C2C" w:rsidRDefault="00075C2C" w:rsidP="00C3156A">
            <w:pPr>
              <w:bidi w:val="0"/>
              <w:spacing w:after="160" w:line="360" w:lineRule="auto"/>
              <w:jc w:val="both"/>
              <w:rPr>
                <w:rtl/>
                <w:lang w:bidi="ar-SA"/>
              </w:rPr>
            </w:pPr>
            <w:r w:rsidRPr="00075C2C">
              <w:rPr>
                <w:rtl/>
              </w:rPr>
              <w:t>60%</w:t>
            </w:r>
          </w:p>
        </w:tc>
        <w:tc>
          <w:tcPr>
            <w:tcW w:w="1498" w:type="dxa"/>
            <w:tcBorders>
              <w:top w:val="nil"/>
              <w:left w:val="nil"/>
              <w:bottom w:val="single" w:sz="4" w:space="0" w:color="auto"/>
              <w:right w:val="nil"/>
            </w:tcBorders>
            <w:shd w:val="clear" w:color="auto" w:fill="auto"/>
            <w:vAlign w:val="center"/>
          </w:tcPr>
          <w:p w14:paraId="59B93089" w14:textId="77777777" w:rsidR="00075C2C" w:rsidRPr="00075C2C" w:rsidRDefault="00075C2C" w:rsidP="00C3156A">
            <w:pPr>
              <w:bidi w:val="0"/>
              <w:spacing w:after="160" w:line="360" w:lineRule="auto"/>
              <w:jc w:val="both"/>
              <w:rPr>
                <w:rtl/>
                <w:lang w:bidi="ar-SA"/>
              </w:rPr>
            </w:pPr>
            <w:r w:rsidRPr="00075C2C">
              <w:rPr>
                <w:rtl/>
              </w:rPr>
              <w:t>40%</w:t>
            </w:r>
          </w:p>
        </w:tc>
        <w:tc>
          <w:tcPr>
            <w:tcW w:w="1821" w:type="dxa"/>
            <w:tcBorders>
              <w:top w:val="nil"/>
              <w:left w:val="nil"/>
              <w:bottom w:val="single" w:sz="4" w:space="0" w:color="auto"/>
              <w:right w:val="single" w:sz="4" w:space="0" w:color="auto"/>
            </w:tcBorders>
            <w:shd w:val="clear" w:color="auto" w:fill="auto"/>
            <w:vAlign w:val="center"/>
          </w:tcPr>
          <w:p w14:paraId="3087E5EA" w14:textId="77777777" w:rsidR="00075C2C" w:rsidRPr="00075C2C" w:rsidRDefault="00075C2C" w:rsidP="00C3156A">
            <w:pPr>
              <w:bidi w:val="0"/>
              <w:spacing w:after="160" w:line="360" w:lineRule="auto"/>
              <w:jc w:val="both"/>
              <w:rPr>
                <w:rtl/>
                <w:lang w:bidi="ar-SA"/>
              </w:rPr>
            </w:pPr>
            <w:r w:rsidRPr="00075C2C">
              <w:t>(2-tailed)=0.097</w:t>
            </w:r>
          </w:p>
        </w:tc>
      </w:tr>
      <w:tr w:rsidR="00075C2C" w:rsidRPr="00075C2C" w14:paraId="5AE86525" w14:textId="77777777" w:rsidTr="00965EC3">
        <w:tc>
          <w:tcPr>
            <w:tcW w:w="1659" w:type="dxa"/>
            <w:vMerge w:val="restart"/>
            <w:tcBorders>
              <w:right w:val="single" w:sz="4" w:space="0" w:color="auto"/>
            </w:tcBorders>
            <w:vAlign w:val="center"/>
          </w:tcPr>
          <w:p w14:paraId="622664BA" w14:textId="77777777" w:rsidR="00075C2C" w:rsidRPr="00075C2C" w:rsidRDefault="00075C2C" w:rsidP="00C3156A">
            <w:pPr>
              <w:bidi w:val="0"/>
              <w:spacing w:after="160" w:line="360" w:lineRule="auto"/>
              <w:jc w:val="both"/>
            </w:pPr>
            <w:r w:rsidRPr="00075C2C">
              <w:t>Attention</w:t>
            </w:r>
          </w:p>
        </w:tc>
        <w:tc>
          <w:tcPr>
            <w:tcW w:w="1659" w:type="dxa"/>
            <w:tcBorders>
              <w:top w:val="single" w:sz="4" w:space="0" w:color="auto"/>
              <w:left w:val="single" w:sz="4" w:space="0" w:color="auto"/>
              <w:bottom w:val="nil"/>
              <w:right w:val="nil"/>
            </w:tcBorders>
          </w:tcPr>
          <w:p w14:paraId="75F31A98" w14:textId="77777777" w:rsidR="00075C2C" w:rsidRPr="00075C2C" w:rsidRDefault="00075C2C" w:rsidP="00C3156A">
            <w:pPr>
              <w:bidi w:val="0"/>
              <w:spacing w:after="160" w:line="360" w:lineRule="auto"/>
              <w:jc w:val="both"/>
            </w:pPr>
            <w:r w:rsidRPr="00075C2C">
              <w:t>Jews</w:t>
            </w:r>
          </w:p>
        </w:tc>
        <w:tc>
          <w:tcPr>
            <w:tcW w:w="1659" w:type="dxa"/>
            <w:tcBorders>
              <w:top w:val="single" w:sz="4" w:space="0" w:color="auto"/>
              <w:left w:val="nil"/>
              <w:bottom w:val="nil"/>
              <w:right w:val="nil"/>
            </w:tcBorders>
            <w:shd w:val="clear" w:color="auto" w:fill="auto"/>
            <w:vAlign w:val="center"/>
          </w:tcPr>
          <w:p w14:paraId="0A50300F" w14:textId="77777777" w:rsidR="00075C2C" w:rsidRPr="00075C2C" w:rsidRDefault="00075C2C" w:rsidP="00C3156A">
            <w:pPr>
              <w:bidi w:val="0"/>
              <w:spacing w:after="160" w:line="360" w:lineRule="auto"/>
              <w:jc w:val="both"/>
              <w:rPr>
                <w:rtl/>
                <w:lang w:bidi="ar-SA"/>
              </w:rPr>
            </w:pPr>
            <w:r w:rsidRPr="00075C2C">
              <w:rPr>
                <w:rtl/>
              </w:rPr>
              <w:t>97%</w:t>
            </w:r>
          </w:p>
        </w:tc>
        <w:tc>
          <w:tcPr>
            <w:tcW w:w="1498" w:type="dxa"/>
            <w:tcBorders>
              <w:top w:val="single" w:sz="4" w:space="0" w:color="auto"/>
              <w:left w:val="nil"/>
              <w:bottom w:val="nil"/>
              <w:right w:val="nil"/>
            </w:tcBorders>
            <w:shd w:val="clear" w:color="auto" w:fill="auto"/>
            <w:vAlign w:val="center"/>
          </w:tcPr>
          <w:p w14:paraId="41506639" w14:textId="77777777" w:rsidR="00075C2C" w:rsidRPr="00075C2C" w:rsidRDefault="00075C2C" w:rsidP="00C3156A">
            <w:pPr>
              <w:bidi w:val="0"/>
              <w:spacing w:after="160" w:line="360" w:lineRule="auto"/>
              <w:jc w:val="both"/>
              <w:rPr>
                <w:rtl/>
                <w:lang w:bidi="ar-SA"/>
              </w:rPr>
            </w:pPr>
            <w:r w:rsidRPr="00075C2C">
              <w:rPr>
                <w:rtl/>
              </w:rPr>
              <w:t>3%</w:t>
            </w:r>
          </w:p>
        </w:tc>
        <w:tc>
          <w:tcPr>
            <w:tcW w:w="1821" w:type="dxa"/>
            <w:tcBorders>
              <w:top w:val="single" w:sz="4" w:space="0" w:color="auto"/>
              <w:left w:val="nil"/>
              <w:bottom w:val="nil"/>
              <w:right w:val="single" w:sz="4" w:space="0" w:color="auto"/>
            </w:tcBorders>
            <w:shd w:val="clear" w:color="auto" w:fill="auto"/>
            <w:vAlign w:val="center"/>
          </w:tcPr>
          <w:p w14:paraId="446E6A14" w14:textId="77777777" w:rsidR="00075C2C" w:rsidRPr="00075C2C" w:rsidRDefault="00075C2C" w:rsidP="00C3156A">
            <w:pPr>
              <w:bidi w:val="0"/>
              <w:spacing w:after="160" w:line="360" w:lineRule="auto"/>
              <w:jc w:val="both"/>
              <w:rPr>
                <w:rtl/>
                <w:lang w:bidi="ar-SA"/>
              </w:rPr>
            </w:pPr>
            <w:r w:rsidRPr="00075C2C">
              <w:t>(1-tailed)=0.500</w:t>
            </w:r>
          </w:p>
        </w:tc>
      </w:tr>
      <w:tr w:rsidR="00075C2C" w:rsidRPr="00075C2C" w14:paraId="78FA465C" w14:textId="77777777" w:rsidTr="00965EC3">
        <w:tc>
          <w:tcPr>
            <w:tcW w:w="1659" w:type="dxa"/>
            <w:vMerge/>
            <w:tcBorders>
              <w:right w:val="single" w:sz="4" w:space="0" w:color="auto"/>
            </w:tcBorders>
            <w:vAlign w:val="center"/>
          </w:tcPr>
          <w:p w14:paraId="207D1B27" w14:textId="77777777" w:rsidR="00075C2C" w:rsidRPr="00075C2C" w:rsidRDefault="00075C2C" w:rsidP="00C3156A">
            <w:pPr>
              <w:bidi w:val="0"/>
              <w:spacing w:after="160" w:line="360" w:lineRule="auto"/>
              <w:jc w:val="both"/>
            </w:pPr>
          </w:p>
        </w:tc>
        <w:tc>
          <w:tcPr>
            <w:tcW w:w="1659" w:type="dxa"/>
            <w:tcBorders>
              <w:top w:val="nil"/>
              <w:left w:val="single" w:sz="4" w:space="0" w:color="auto"/>
              <w:bottom w:val="single" w:sz="4" w:space="0" w:color="auto"/>
              <w:right w:val="nil"/>
            </w:tcBorders>
          </w:tcPr>
          <w:p w14:paraId="7A87716B" w14:textId="77777777" w:rsidR="00075C2C" w:rsidRPr="00075C2C" w:rsidRDefault="00075C2C" w:rsidP="00C3156A">
            <w:pPr>
              <w:bidi w:val="0"/>
              <w:spacing w:after="160" w:line="360" w:lineRule="auto"/>
              <w:jc w:val="both"/>
            </w:pPr>
            <w:r w:rsidRPr="00075C2C">
              <w:t>Arabs</w:t>
            </w:r>
          </w:p>
        </w:tc>
        <w:tc>
          <w:tcPr>
            <w:tcW w:w="1659" w:type="dxa"/>
            <w:tcBorders>
              <w:top w:val="nil"/>
              <w:left w:val="nil"/>
              <w:bottom w:val="single" w:sz="4" w:space="0" w:color="auto"/>
              <w:right w:val="nil"/>
            </w:tcBorders>
            <w:shd w:val="clear" w:color="auto" w:fill="auto"/>
            <w:vAlign w:val="center"/>
          </w:tcPr>
          <w:p w14:paraId="3917164D" w14:textId="77777777" w:rsidR="00075C2C" w:rsidRPr="00075C2C" w:rsidRDefault="00075C2C" w:rsidP="00C3156A">
            <w:pPr>
              <w:bidi w:val="0"/>
              <w:spacing w:after="160" w:line="360" w:lineRule="auto"/>
              <w:jc w:val="both"/>
              <w:rPr>
                <w:rtl/>
                <w:lang w:bidi="ar-SA"/>
              </w:rPr>
            </w:pPr>
            <w:r w:rsidRPr="00075C2C">
              <w:rPr>
                <w:rtl/>
              </w:rPr>
              <w:t>97%</w:t>
            </w:r>
          </w:p>
        </w:tc>
        <w:tc>
          <w:tcPr>
            <w:tcW w:w="1498" w:type="dxa"/>
            <w:tcBorders>
              <w:top w:val="nil"/>
              <w:left w:val="nil"/>
              <w:bottom w:val="single" w:sz="4" w:space="0" w:color="auto"/>
              <w:right w:val="nil"/>
            </w:tcBorders>
            <w:shd w:val="clear" w:color="auto" w:fill="auto"/>
            <w:vAlign w:val="center"/>
          </w:tcPr>
          <w:p w14:paraId="45BF4856" w14:textId="77777777" w:rsidR="00075C2C" w:rsidRPr="00075C2C" w:rsidRDefault="00075C2C" w:rsidP="00C3156A">
            <w:pPr>
              <w:bidi w:val="0"/>
              <w:spacing w:after="160" w:line="360" w:lineRule="auto"/>
              <w:jc w:val="both"/>
              <w:rPr>
                <w:rtl/>
                <w:lang w:bidi="ar-SA"/>
              </w:rPr>
            </w:pPr>
            <w:r w:rsidRPr="00075C2C">
              <w:rPr>
                <w:rtl/>
              </w:rPr>
              <w:t>3%</w:t>
            </w:r>
          </w:p>
        </w:tc>
        <w:tc>
          <w:tcPr>
            <w:tcW w:w="1821" w:type="dxa"/>
            <w:tcBorders>
              <w:top w:val="nil"/>
              <w:left w:val="nil"/>
              <w:bottom w:val="single" w:sz="8" w:space="0" w:color="auto"/>
              <w:right w:val="single" w:sz="4" w:space="0" w:color="auto"/>
            </w:tcBorders>
            <w:shd w:val="clear" w:color="auto" w:fill="auto"/>
            <w:vAlign w:val="center"/>
          </w:tcPr>
          <w:p w14:paraId="5646E634" w14:textId="77777777" w:rsidR="00075C2C" w:rsidRPr="00075C2C" w:rsidRDefault="00075C2C" w:rsidP="00C3156A">
            <w:pPr>
              <w:bidi w:val="0"/>
              <w:spacing w:after="160" w:line="360" w:lineRule="auto"/>
              <w:jc w:val="both"/>
              <w:rPr>
                <w:rtl/>
                <w:lang w:bidi="ar-SA"/>
              </w:rPr>
            </w:pPr>
            <w:r w:rsidRPr="00075C2C">
              <w:t>(2-tailed)=1000</w:t>
            </w:r>
          </w:p>
        </w:tc>
      </w:tr>
      <w:tr w:rsidR="00075C2C" w:rsidRPr="00075C2C" w14:paraId="1BDD94FA" w14:textId="77777777" w:rsidTr="00965EC3">
        <w:tc>
          <w:tcPr>
            <w:tcW w:w="1659" w:type="dxa"/>
            <w:vMerge w:val="restart"/>
            <w:tcBorders>
              <w:right w:val="single" w:sz="4" w:space="0" w:color="auto"/>
            </w:tcBorders>
            <w:vAlign w:val="center"/>
          </w:tcPr>
          <w:p w14:paraId="346A1FB9" w14:textId="77777777" w:rsidR="00075C2C" w:rsidRPr="00075C2C" w:rsidRDefault="00075C2C" w:rsidP="00C3156A">
            <w:pPr>
              <w:bidi w:val="0"/>
              <w:spacing w:after="160" w:line="360" w:lineRule="auto"/>
              <w:jc w:val="both"/>
            </w:pPr>
            <w:r w:rsidRPr="00075C2C">
              <w:t>Visual-motor organization</w:t>
            </w:r>
          </w:p>
        </w:tc>
        <w:tc>
          <w:tcPr>
            <w:tcW w:w="1659" w:type="dxa"/>
            <w:tcBorders>
              <w:top w:val="single" w:sz="4" w:space="0" w:color="auto"/>
              <w:left w:val="single" w:sz="4" w:space="0" w:color="auto"/>
              <w:bottom w:val="nil"/>
              <w:right w:val="nil"/>
            </w:tcBorders>
          </w:tcPr>
          <w:p w14:paraId="664FD00D" w14:textId="77777777" w:rsidR="00075C2C" w:rsidRPr="00075C2C" w:rsidRDefault="00075C2C" w:rsidP="00C3156A">
            <w:pPr>
              <w:bidi w:val="0"/>
              <w:spacing w:after="160" w:line="360" w:lineRule="auto"/>
              <w:jc w:val="both"/>
            </w:pPr>
            <w:r w:rsidRPr="00075C2C">
              <w:t>Jews</w:t>
            </w:r>
          </w:p>
        </w:tc>
        <w:tc>
          <w:tcPr>
            <w:tcW w:w="1659" w:type="dxa"/>
            <w:tcBorders>
              <w:top w:val="single" w:sz="4" w:space="0" w:color="auto"/>
              <w:left w:val="nil"/>
              <w:bottom w:val="nil"/>
              <w:right w:val="nil"/>
            </w:tcBorders>
            <w:shd w:val="clear" w:color="auto" w:fill="auto"/>
            <w:vAlign w:val="center"/>
          </w:tcPr>
          <w:p w14:paraId="1EED6661" w14:textId="77777777" w:rsidR="00075C2C" w:rsidRPr="00075C2C" w:rsidRDefault="00075C2C" w:rsidP="00C3156A">
            <w:pPr>
              <w:bidi w:val="0"/>
              <w:spacing w:after="160" w:line="360" w:lineRule="auto"/>
              <w:jc w:val="both"/>
              <w:rPr>
                <w:rtl/>
                <w:lang w:bidi="ar-SA"/>
              </w:rPr>
            </w:pPr>
            <w:r w:rsidRPr="00075C2C">
              <w:rPr>
                <w:rtl/>
              </w:rPr>
              <w:t>86%</w:t>
            </w:r>
          </w:p>
        </w:tc>
        <w:tc>
          <w:tcPr>
            <w:tcW w:w="1498" w:type="dxa"/>
            <w:tcBorders>
              <w:top w:val="single" w:sz="4" w:space="0" w:color="auto"/>
              <w:left w:val="nil"/>
              <w:bottom w:val="nil"/>
              <w:right w:val="nil"/>
            </w:tcBorders>
            <w:shd w:val="clear" w:color="auto" w:fill="auto"/>
            <w:vAlign w:val="center"/>
          </w:tcPr>
          <w:p w14:paraId="147D610C" w14:textId="77777777" w:rsidR="00075C2C" w:rsidRPr="00075C2C" w:rsidRDefault="00075C2C" w:rsidP="00C3156A">
            <w:pPr>
              <w:bidi w:val="0"/>
              <w:spacing w:after="160" w:line="360" w:lineRule="auto"/>
              <w:jc w:val="both"/>
              <w:rPr>
                <w:rtl/>
                <w:lang w:bidi="ar-SA"/>
              </w:rPr>
            </w:pPr>
            <w:r w:rsidRPr="00075C2C">
              <w:rPr>
                <w:rtl/>
              </w:rPr>
              <w:t>14%</w:t>
            </w:r>
          </w:p>
        </w:tc>
        <w:tc>
          <w:tcPr>
            <w:tcW w:w="1821" w:type="dxa"/>
            <w:tcBorders>
              <w:top w:val="single" w:sz="8" w:space="0" w:color="auto"/>
              <w:left w:val="nil"/>
              <w:bottom w:val="nil"/>
              <w:right w:val="single" w:sz="4" w:space="0" w:color="auto"/>
            </w:tcBorders>
            <w:shd w:val="clear" w:color="auto" w:fill="auto"/>
            <w:vAlign w:val="center"/>
          </w:tcPr>
          <w:p w14:paraId="2900B99D" w14:textId="77777777" w:rsidR="00075C2C" w:rsidRPr="00075C2C" w:rsidRDefault="00075C2C" w:rsidP="00C3156A">
            <w:pPr>
              <w:bidi w:val="0"/>
              <w:spacing w:after="160" w:line="360" w:lineRule="auto"/>
              <w:jc w:val="both"/>
              <w:rPr>
                <w:rtl/>
                <w:lang w:bidi="ar-SA"/>
              </w:rPr>
            </w:pPr>
            <w:r w:rsidRPr="00075C2C">
              <w:t>(1-tailed)=0.344</w:t>
            </w:r>
          </w:p>
        </w:tc>
      </w:tr>
      <w:tr w:rsidR="00075C2C" w:rsidRPr="00075C2C" w14:paraId="06A3A945" w14:textId="77777777" w:rsidTr="00965EC3">
        <w:tc>
          <w:tcPr>
            <w:tcW w:w="1659" w:type="dxa"/>
            <w:vMerge/>
            <w:tcBorders>
              <w:right w:val="single" w:sz="4" w:space="0" w:color="auto"/>
            </w:tcBorders>
            <w:vAlign w:val="center"/>
          </w:tcPr>
          <w:p w14:paraId="1EA9059A" w14:textId="77777777" w:rsidR="00075C2C" w:rsidRPr="00075C2C" w:rsidRDefault="00075C2C" w:rsidP="00C3156A">
            <w:pPr>
              <w:bidi w:val="0"/>
              <w:spacing w:after="160" w:line="360" w:lineRule="auto"/>
              <w:jc w:val="both"/>
            </w:pPr>
          </w:p>
        </w:tc>
        <w:tc>
          <w:tcPr>
            <w:tcW w:w="1659" w:type="dxa"/>
            <w:tcBorders>
              <w:top w:val="nil"/>
              <w:left w:val="single" w:sz="4" w:space="0" w:color="auto"/>
              <w:bottom w:val="single" w:sz="4" w:space="0" w:color="auto"/>
              <w:right w:val="nil"/>
            </w:tcBorders>
          </w:tcPr>
          <w:p w14:paraId="5548A30F" w14:textId="77777777" w:rsidR="00075C2C" w:rsidRPr="00075C2C" w:rsidRDefault="00075C2C" w:rsidP="00C3156A">
            <w:pPr>
              <w:bidi w:val="0"/>
              <w:spacing w:after="160" w:line="360" w:lineRule="auto"/>
              <w:jc w:val="both"/>
            </w:pPr>
            <w:r w:rsidRPr="00075C2C">
              <w:t>Arabs</w:t>
            </w:r>
          </w:p>
        </w:tc>
        <w:tc>
          <w:tcPr>
            <w:tcW w:w="1659" w:type="dxa"/>
            <w:tcBorders>
              <w:top w:val="nil"/>
              <w:left w:val="nil"/>
              <w:bottom w:val="single" w:sz="4" w:space="0" w:color="auto"/>
              <w:right w:val="nil"/>
            </w:tcBorders>
            <w:shd w:val="clear" w:color="auto" w:fill="auto"/>
            <w:vAlign w:val="center"/>
          </w:tcPr>
          <w:p w14:paraId="5EA4668A" w14:textId="77777777" w:rsidR="00075C2C" w:rsidRPr="00075C2C" w:rsidRDefault="00075C2C" w:rsidP="00C3156A">
            <w:pPr>
              <w:bidi w:val="0"/>
              <w:spacing w:after="160" w:line="360" w:lineRule="auto"/>
              <w:jc w:val="both"/>
              <w:rPr>
                <w:rtl/>
                <w:lang w:bidi="ar-SA"/>
              </w:rPr>
            </w:pPr>
            <w:r w:rsidRPr="00075C2C">
              <w:rPr>
                <w:rtl/>
              </w:rPr>
              <w:t>80%</w:t>
            </w:r>
          </w:p>
        </w:tc>
        <w:tc>
          <w:tcPr>
            <w:tcW w:w="1498" w:type="dxa"/>
            <w:tcBorders>
              <w:top w:val="nil"/>
              <w:left w:val="nil"/>
              <w:bottom w:val="single" w:sz="4" w:space="0" w:color="auto"/>
              <w:right w:val="nil"/>
            </w:tcBorders>
            <w:shd w:val="clear" w:color="auto" w:fill="auto"/>
            <w:vAlign w:val="center"/>
          </w:tcPr>
          <w:p w14:paraId="63FEB225" w14:textId="77777777" w:rsidR="00075C2C" w:rsidRPr="00075C2C" w:rsidRDefault="00075C2C" w:rsidP="00C3156A">
            <w:pPr>
              <w:bidi w:val="0"/>
              <w:spacing w:after="160" w:line="360" w:lineRule="auto"/>
              <w:jc w:val="both"/>
              <w:rPr>
                <w:rtl/>
                <w:lang w:bidi="ar-SA"/>
              </w:rPr>
            </w:pPr>
            <w:r w:rsidRPr="00075C2C">
              <w:rPr>
                <w:rtl/>
              </w:rPr>
              <w:t>20%</w:t>
            </w:r>
          </w:p>
        </w:tc>
        <w:tc>
          <w:tcPr>
            <w:tcW w:w="1821" w:type="dxa"/>
            <w:tcBorders>
              <w:top w:val="nil"/>
              <w:left w:val="nil"/>
              <w:bottom w:val="single" w:sz="8" w:space="0" w:color="auto"/>
              <w:right w:val="single" w:sz="4" w:space="0" w:color="auto"/>
            </w:tcBorders>
            <w:shd w:val="clear" w:color="auto" w:fill="auto"/>
            <w:vAlign w:val="center"/>
          </w:tcPr>
          <w:p w14:paraId="3D051281" w14:textId="77777777" w:rsidR="00075C2C" w:rsidRPr="00075C2C" w:rsidRDefault="00075C2C" w:rsidP="00C3156A">
            <w:pPr>
              <w:bidi w:val="0"/>
              <w:spacing w:after="160" w:line="360" w:lineRule="auto"/>
              <w:jc w:val="both"/>
              <w:rPr>
                <w:rtl/>
                <w:lang w:bidi="ar-SA"/>
              </w:rPr>
            </w:pPr>
            <w:r w:rsidRPr="00075C2C">
              <w:t>(2-tailed)=0.687</w:t>
            </w:r>
          </w:p>
        </w:tc>
      </w:tr>
      <w:tr w:rsidR="00075C2C" w:rsidRPr="00075C2C" w14:paraId="346B7E38" w14:textId="77777777" w:rsidTr="00965EC3">
        <w:tc>
          <w:tcPr>
            <w:tcW w:w="1659" w:type="dxa"/>
            <w:vMerge w:val="restart"/>
            <w:tcBorders>
              <w:right w:val="single" w:sz="4" w:space="0" w:color="auto"/>
            </w:tcBorders>
            <w:vAlign w:val="center"/>
          </w:tcPr>
          <w:p w14:paraId="4FA17DB4" w14:textId="77777777" w:rsidR="00075C2C" w:rsidRPr="00075C2C" w:rsidRDefault="00075C2C" w:rsidP="00C3156A">
            <w:pPr>
              <w:bidi w:val="0"/>
              <w:spacing w:after="160" w:line="360" w:lineRule="auto"/>
              <w:jc w:val="both"/>
            </w:pPr>
            <w:r w:rsidRPr="00075C2C">
              <w:t>Math</w:t>
            </w:r>
          </w:p>
        </w:tc>
        <w:tc>
          <w:tcPr>
            <w:tcW w:w="1659" w:type="dxa"/>
            <w:tcBorders>
              <w:top w:val="single" w:sz="4" w:space="0" w:color="auto"/>
              <w:left w:val="single" w:sz="4" w:space="0" w:color="auto"/>
              <w:bottom w:val="nil"/>
              <w:right w:val="nil"/>
            </w:tcBorders>
          </w:tcPr>
          <w:p w14:paraId="016040BB" w14:textId="77777777" w:rsidR="00075C2C" w:rsidRPr="00075C2C" w:rsidRDefault="00075C2C" w:rsidP="00C3156A">
            <w:pPr>
              <w:bidi w:val="0"/>
              <w:spacing w:after="160" w:line="360" w:lineRule="auto"/>
              <w:jc w:val="both"/>
            </w:pPr>
            <w:r w:rsidRPr="00075C2C">
              <w:t>Jews</w:t>
            </w:r>
          </w:p>
        </w:tc>
        <w:tc>
          <w:tcPr>
            <w:tcW w:w="1659" w:type="dxa"/>
            <w:tcBorders>
              <w:top w:val="single" w:sz="4" w:space="0" w:color="auto"/>
              <w:left w:val="nil"/>
              <w:bottom w:val="nil"/>
              <w:right w:val="nil"/>
            </w:tcBorders>
            <w:shd w:val="clear" w:color="auto" w:fill="auto"/>
            <w:vAlign w:val="center"/>
          </w:tcPr>
          <w:p w14:paraId="649FED58" w14:textId="77777777" w:rsidR="00075C2C" w:rsidRPr="00075C2C" w:rsidRDefault="00075C2C" w:rsidP="00C3156A">
            <w:pPr>
              <w:bidi w:val="0"/>
              <w:spacing w:after="160" w:line="360" w:lineRule="auto"/>
              <w:jc w:val="both"/>
              <w:rPr>
                <w:rtl/>
                <w:lang w:bidi="ar-SA"/>
              </w:rPr>
            </w:pPr>
            <w:r w:rsidRPr="00075C2C">
              <w:rPr>
                <w:rtl/>
              </w:rPr>
              <w:t>80%</w:t>
            </w:r>
          </w:p>
        </w:tc>
        <w:tc>
          <w:tcPr>
            <w:tcW w:w="1498" w:type="dxa"/>
            <w:tcBorders>
              <w:top w:val="single" w:sz="4" w:space="0" w:color="auto"/>
              <w:left w:val="nil"/>
              <w:bottom w:val="nil"/>
              <w:right w:val="nil"/>
            </w:tcBorders>
            <w:shd w:val="clear" w:color="auto" w:fill="auto"/>
            <w:vAlign w:val="center"/>
          </w:tcPr>
          <w:p w14:paraId="666137A3" w14:textId="77777777" w:rsidR="00075C2C" w:rsidRPr="00075C2C" w:rsidRDefault="00075C2C" w:rsidP="00C3156A">
            <w:pPr>
              <w:bidi w:val="0"/>
              <w:spacing w:after="160" w:line="360" w:lineRule="auto"/>
              <w:jc w:val="both"/>
              <w:rPr>
                <w:rtl/>
                <w:lang w:bidi="ar-SA"/>
              </w:rPr>
            </w:pPr>
            <w:r w:rsidRPr="00075C2C">
              <w:rPr>
                <w:rtl/>
              </w:rPr>
              <w:t>20%</w:t>
            </w:r>
          </w:p>
        </w:tc>
        <w:tc>
          <w:tcPr>
            <w:tcW w:w="1821" w:type="dxa"/>
            <w:tcBorders>
              <w:top w:val="single" w:sz="8" w:space="0" w:color="auto"/>
              <w:left w:val="nil"/>
              <w:bottom w:val="nil"/>
              <w:right w:val="single" w:sz="4" w:space="0" w:color="auto"/>
            </w:tcBorders>
            <w:shd w:val="clear" w:color="auto" w:fill="auto"/>
            <w:vAlign w:val="center"/>
          </w:tcPr>
          <w:p w14:paraId="3AA05862" w14:textId="77777777" w:rsidR="00075C2C" w:rsidRPr="00075C2C" w:rsidRDefault="00075C2C" w:rsidP="00C3156A">
            <w:pPr>
              <w:bidi w:val="0"/>
              <w:spacing w:after="160" w:line="360" w:lineRule="auto"/>
              <w:jc w:val="both"/>
              <w:rPr>
                <w:rtl/>
                <w:lang w:bidi="ar-SA"/>
              </w:rPr>
            </w:pPr>
            <w:r w:rsidRPr="00075C2C">
              <w:t>(1-tailed)=0.280</w:t>
            </w:r>
          </w:p>
        </w:tc>
      </w:tr>
      <w:tr w:rsidR="00075C2C" w:rsidRPr="00075C2C" w14:paraId="42B735A4" w14:textId="77777777" w:rsidTr="00965EC3">
        <w:tc>
          <w:tcPr>
            <w:tcW w:w="1659" w:type="dxa"/>
            <w:vMerge/>
            <w:tcBorders>
              <w:right w:val="single" w:sz="4" w:space="0" w:color="auto"/>
            </w:tcBorders>
          </w:tcPr>
          <w:p w14:paraId="1AD60349" w14:textId="77777777" w:rsidR="00075C2C" w:rsidRPr="00075C2C" w:rsidRDefault="00075C2C" w:rsidP="00C3156A">
            <w:pPr>
              <w:bidi w:val="0"/>
              <w:spacing w:after="160" w:line="360" w:lineRule="auto"/>
              <w:jc w:val="both"/>
            </w:pPr>
          </w:p>
        </w:tc>
        <w:tc>
          <w:tcPr>
            <w:tcW w:w="1659" w:type="dxa"/>
            <w:tcBorders>
              <w:top w:val="nil"/>
              <w:left w:val="single" w:sz="4" w:space="0" w:color="auto"/>
              <w:bottom w:val="single" w:sz="4" w:space="0" w:color="auto"/>
              <w:right w:val="nil"/>
            </w:tcBorders>
          </w:tcPr>
          <w:p w14:paraId="1F48D24D" w14:textId="77777777" w:rsidR="00075C2C" w:rsidRPr="00075C2C" w:rsidRDefault="00075C2C" w:rsidP="00C3156A">
            <w:pPr>
              <w:bidi w:val="0"/>
              <w:spacing w:after="160" w:line="360" w:lineRule="auto"/>
              <w:jc w:val="both"/>
            </w:pPr>
            <w:r w:rsidRPr="00075C2C">
              <w:t>Arabs</w:t>
            </w:r>
          </w:p>
        </w:tc>
        <w:tc>
          <w:tcPr>
            <w:tcW w:w="1659" w:type="dxa"/>
            <w:tcBorders>
              <w:top w:val="nil"/>
              <w:left w:val="nil"/>
              <w:bottom w:val="single" w:sz="4" w:space="0" w:color="auto"/>
              <w:right w:val="nil"/>
            </w:tcBorders>
            <w:shd w:val="clear" w:color="auto" w:fill="auto"/>
            <w:vAlign w:val="center"/>
          </w:tcPr>
          <w:p w14:paraId="47B89217" w14:textId="77777777" w:rsidR="00075C2C" w:rsidRPr="00075C2C" w:rsidRDefault="00075C2C" w:rsidP="00C3156A">
            <w:pPr>
              <w:bidi w:val="0"/>
              <w:spacing w:after="160" w:line="360" w:lineRule="auto"/>
              <w:jc w:val="both"/>
              <w:rPr>
                <w:rtl/>
                <w:lang w:bidi="ar-SA"/>
              </w:rPr>
            </w:pPr>
            <w:r w:rsidRPr="00075C2C">
              <w:rPr>
                <w:rtl/>
              </w:rPr>
              <w:t>71%</w:t>
            </w:r>
          </w:p>
        </w:tc>
        <w:tc>
          <w:tcPr>
            <w:tcW w:w="1498" w:type="dxa"/>
            <w:tcBorders>
              <w:top w:val="nil"/>
              <w:left w:val="nil"/>
              <w:bottom w:val="single" w:sz="4" w:space="0" w:color="auto"/>
              <w:right w:val="nil"/>
            </w:tcBorders>
            <w:shd w:val="clear" w:color="auto" w:fill="auto"/>
            <w:vAlign w:val="center"/>
          </w:tcPr>
          <w:p w14:paraId="0EC94617" w14:textId="77777777" w:rsidR="00075C2C" w:rsidRPr="00075C2C" w:rsidRDefault="00075C2C" w:rsidP="00C3156A">
            <w:pPr>
              <w:bidi w:val="0"/>
              <w:spacing w:after="160" w:line="360" w:lineRule="auto"/>
              <w:jc w:val="both"/>
              <w:rPr>
                <w:rtl/>
                <w:lang w:bidi="ar-SA"/>
              </w:rPr>
            </w:pPr>
            <w:r w:rsidRPr="00075C2C">
              <w:rPr>
                <w:rtl/>
              </w:rPr>
              <w:t>29%</w:t>
            </w:r>
          </w:p>
        </w:tc>
        <w:tc>
          <w:tcPr>
            <w:tcW w:w="1821" w:type="dxa"/>
            <w:tcBorders>
              <w:top w:val="nil"/>
              <w:left w:val="nil"/>
              <w:bottom w:val="single" w:sz="8" w:space="0" w:color="auto"/>
              <w:right w:val="single" w:sz="4" w:space="0" w:color="auto"/>
            </w:tcBorders>
            <w:shd w:val="clear" w:color="auto" w:fill="auto"/>
            <w:vAlign w:val="center"/>
          </w:tcPr>
          <w:p w14:paraId="5A9289A4" w14:textId="77777777" w:rsidR="00075C2C" w:rsidRPr="00075C2C" w:rsidRDefault="00075C2C" w:rsidP="00C3156A">
            <w:pPr>
              <w:bidi w:val="0"/>
              <w:spacing w:after="160" w:line="360" w:lineRule="auto"/>
              <w:jc w:val="both"/>
              <w:rPr>
                <w:rtl/>
                <w:lang w:bidi="ar-SA"/>
              </w:rPr>
            </w:pPr>
            <w:r w:rsidRPr="00075C2C">
              <w:t>(2-tailed)=0.559</w:t>
            </w:r>
          </w:p>
        </w:tc>
      </w:tr>
    </w:tbl>
    <w:p w14:paraId="09919EFC" w14:textId="77777777" w:rsidR="00075C2C" w:rsidRPr="00075C2C" w:rsidRDefault="00075C2C" w:rsidP="00C3156A">
      <w:pPr>
        <w:bidi w:val="0"/>
        <w:spacing w:line="360" w:lineRule="auto"/>
        <w:jc w:val="both"/>
      </w:pPr>
    </w:p>
    <w:p w14:paraId="15D051DA" w14:textId="77777777" w:rsidR="00A52E7A" w:rsidRDefault="007172DB" w:rsidP="00A52E7A">
      <w:pPr>
        <w:bidi w:val="0"/>
        <w:spacing w:line="360" w:lineRule="auto"/>
        <w:jc w:val="both"/>
        <w:rPr>
          <w:rFonts w:ascii="inherit" w:eastAsia="Times New Roman" w:hAnsi="inherit" w:cs="Courier New"/>
          <w:color w:val="222222"/>
          <w:sz w:val="42"/>
          <w:szCs w:val="42"/>
          <w:lang w:val="en"/>
        </w:rPr>
      </w:pPr>
      <w:proofErr w:type="gramStart"/>
      <w:r>
        <w:rPr>
          <w:rFonts w:hint="cs"/>
        </w:rPr>
        <w:t>T</w:t>
      </w:r>
      <w:r w:rsidR="00ED4D5F" w:rsidRPr="00ED4D5F">
        <w:t xml:space="preserve">able </w:t>
      </w:r>
      <w:r>
        <w:rPr>
          <w:rFonts w:hint="cs"/>
          <w:rtl/>
        </w:rPr>
        <w:t xml:space="preserve"> 5</w:t>
      </w:r>
      <w:proofErr w:type="gramEnd"/>
      <w:r>
        <w:rPr>
          <w:rFonts w:hint="cs"/>
          <w:rtl/>
        </w:rPr>
        <w:t xml:space="preserve"> </w:t>
      </w:r>
      <w:r w:rsidR="00ED4D5F" w:rsidRPr="00ED4D5F">
        <w:t xml:space="preserve">shows that 80% of the Jewish women have a normal memory, compared to only 60% of the Arab women. This difference is statistically significant (p = 0.048) in the Mann-Whitney u test (1-tailed). No statistically significant differences </w:t>
      </w:r>
      <w:proofErr w:type="gramStart"/>
      <w:r w:rsidR="00ED4D5F" w:rsidRPr="00ED4D5F">
        <w:t>were found</w:t>
      </w:r>
      <w:proofErr w:type="gramEnd"/>
      <w:r w:rsidR="00ED4D5F" w:rsidRPr="00ED4D5F">
        <w:t xml:space="preserve"> between the two groups in the </w:t>
      </w:r>
      <w:r w:rsidR="0093010B">
        <w:t>measurements</w:t>
      </w:r>
      <w:r w:rsidR="00ED4D5F" w:rsidRPr="00ED4D5F">
        <w:t xml:space="preserve"> of attention, motor visual organization and </w:t>
      </w:r>
      <w:r w:rsidR="0093010B">
        <w:t>math</w:t>
      </w:r>
      <w:r w:rsidR="00ED4D5F" w:rsidRPr="00ED4D5F">
        <w:t xml:space="preserve">. The Mann-Whitney u (2-tailed) test found no statistically significant difference between the two ethnic groups in the degree of </w:t>
      </w:r>
      <w:r w:rsidR="0093010B">
        <w:t xml:space="preserve">memory </w:t>
      </w:r>
      <w:r w:rsidR="00ED4D5F" w:rsidRPr="00ED4D5F">
        <w:t>impairment.</w:t>
      </w:r>
      <w:r w:rsidR="00ED4D5F" w:rsidRPr="00ED4D5F">
        <w:rPr>
          <w:rFonts w:ascii="inherit" w:eastAsia="Times New Roman" w:hAnsi="inherit" w:cs="Courier New"/>
          <w:color w:val="222222"/>
          <w:sz w:val="42"/>
          <w:szCs w:val="42"/>
          <w:lang w:val="en"/>
        </w:rPr>
        <w:t xml:space="preserve"> </w:t>
      </w:r>
    </w:p>
    <w:p w14:paraId="4FAB40BF" w14:textId="73E0E1B2" w:rsidR="00075C2C" w:rsidRPr="00A52E7A" w:rsidRDefault="00075C2C" w:rsidP="00A52E7A">
      <w:pPr>
        <w:bidi w:val="0"/>
        <w:spacing w:line="360" w:lineRule="auto"/>
        <w:jc w:val="both"/>
        <w:rPr>
          <w:rFonts w:ascii="inherit" w:eastAsia="Times New Roman" w:hAnsi="inherit" w:cs="Courier New"/>
          <w:color w:val="222222"/>
          <w:sz w:val="42"/>
          <w:szCs w:val="42"/>
          <w:lang w:val="en"/>
        </w:rPr>
      </w:pPr>
      <w:r w:rsidRPr="00075C2C">
        <w:rPr>
          <w:b/>
          <w:bCs/>
          <w:lang w:val="en"/>
        </w:rPr>
        <w:t xml:space="preserve">Table. 6 </w:t>
      </w:r>
      <w:r w:rsidR="006316D3">
        <w:rPr>
          <w:b/>
          <w:bCs/>
          <w:lang w:val="en"/>
        </w:rPr>
        <w:t>–</w:t>
      </w:r>
      <w:r w:rsidRPr="00075C2C">
        <w:rPr>
          <w:b/>
          <w:bCs/>
          <w:lang w:val="en"/>
        </w:rPr>
        <w:t xml:space="preserve"> </w:t>
      </w:r>
      <w:r w:rsidR="006316D3">
        <w:rPr>
          <w:b/>
          <w:bCs/>
          <w:lang w:val="en"/>
        </w:rPr>
        <w:t>Rates of reasons for</w:t>
      </w:r>
      <w:r w:rsidRPr="00075C2C">
        <w:rPr>
          <w:b/>
          <w:bCs/>
          <w:lang w:val="en"/>
        </w:rPr>
        <w:t xml:space="preserve"> surgery</w:t>
      </w:r>
      <w:r w:rsidR="006316D3">
        <w:rPr>
          <w:b/>
          <w:bCs/>
          <w:lang w:val="en"/>
        </w:rPr>
        <w:t xml:space="preserve"> in the two study groups.</w:t>
      </w:r>
    </w:p>
    <w:tbl>
      <w:tblPr>
        <w:tblStyle w:val="a4"/>
        <w:tblW w:w="0" w:type="auto"/>
        <w:tblLook w:val="04A0" w:firstRow="1" w:lastRow="0" w:firstColumn="1" w:lastColumn="0" w:noHBand="0" w:noVBand="1"/>
      </w:tblPr>
      <w:tblGrid>
        <w:gridCol w:w="2074"/>
        <w:gridCol w:w="2074"/>
        <w:gridCol w:w="2074"/>
        <w:gridCol w:w="2074"/>
      </w:tblGrid>
      <w:tr w:rsidR="00075C2C" w:rsidRPr="00075C2C" w14:paraId="1C50EE66" w14:textId="77777777" w:rsidTr="00075C2C">
        <w:tc>
          <w:tcPr>
            <w:tcW w:w="2074" w:type="dxa"/>
          </w:tcPr>
          <w:p w14:paraId="77DFC4E9" w14:textId="77777777" w:rsidR="00075C2C" w:rsidRPr="00075C2C" w:rsidRDefault="00075C2C" w:rsidP="00C3156A">
            <w:pPr>
              <w:bidi w:val="0"/>
              <w:spacing w:after="160" w:line="360" w:lineRule="auto"/>
              <w:jc w:val="both"/>
              <w:rPr>
                <w:b/>
                <w:bCs/>
              </w:rPr>
            </w:pPr>
            <w:r w:rsidRPr="00075C2C">
              <w:rPr>
                <w:b/>
                <w:bCs/>
              </w:rPr>
              <w:t>Cause</w:t>
            </w:r>
          </w:p>
        </w:tc>
        <w:tc>
          <w:tcPr>
            <w:tcW w:w="2074" w:type="dxa"/>
          </w:tcPr>
          <w:p w14:paraId="5E922391" w14:textId="77777777" w:rsidR="00075C2C" w:rsidRPr="00075C2C" w:rsidRDefault="00075C2C" w:rsidP="00C3156A">
            <w:pPr>
              <w:bidi w:val="0"/>
              <w:spacing w:after="160" w:line="360" w:lineRule="auto"/>
              <w:jc w:val="both"/>
              <w:rPr>
                <w:b/>
                <w:bCs/>
              </w:rPr>
            </w:pPr>
            <w:r w:rsidRPr="00075C2C">
              <w:rPr>
                <w:b/>
                <w:bCs/>
              </w:rPr>
              <w:t>Jews</w:t>
            </w:r>
          </w:p>
        </w:tc>
        <w:tc>
          <w:tcPr>
            <w:tcW w:w="2074" w:type="dxa"/>
          </w:tcPr>
          <w:p w14:paraId="276B5482" w14:textId="77777777" w:rsidR="00075C2C" w:rsidRPr="00075C2C" w:rsidRDefault="00075C2C" w:rsidP="00C3156A">
            <w:pPr>
              <w:bidi w:val="0"/>
              <w:spacing w:after="160" w:line="360" w:lineRule="auto"/>
              <w:jc w:val="both"/>
              <w:rPr>
                <w:b/>
                <w:bCs/>
              </w:rPr>
            </w:pPr>
            <w:r w:rsidRPr="00075C2C">
              <w:rPr>
                <w:b/>
                <w:bCs/>
              </w:rPr>
              <w:t>Arabs</w:t>
            </w:r>
          </w:p>
        </w:tc>
        <w:tc>
          <w:tcPr>
            <w:tcW w:w="2074" w:type="dxa"/>
          </w:tcPr>
          <w:p w14:paraId="5B95C91B" w14:textId="0EBC1D8A" w:rsidR="00075C2C" w:rsidRPr="00075C2C" w:rsidRDefault="006316D3" w:rsidP="00C3156A">
            <w:pPr>
              <w:bidi w:val="0"/>
              <w:spacing w:after="160" w:line="360" w:lineRule="auto"/>
              <w:jc w:val="both"/>
              <w:rPr>
                <w:b/>
                <w:bCs/>
              </w:rPr>
            </w:pPr>
            <w:proofErr w:type="spellStart"/>
            <w:r>
              <w:rPr>
                <w:b/>
                <w:bCs/>
              </w:rPr>
              <w:t>p.v</w:t>
            </w:r>
            <w:proofErr w:type="spellEnd"/>
            <w:r w:rsidR="00075C2C" w:rsidRPr="00075C2C">
              <w:rPr>
                <w:b/>
                <w:bCs/>
              </w:rPr>
              <w:t xml:space="preserve"> differential</w:t>
            </w:r>
          </w:p>
        </w:tc>
      </w:tr>
      <w:tr w:rsidR="00075C2C" w:rsidRPr="00075C2C" w14:paraId="47642A15" w14:textId="77777777" w:rsidTr="0068279C">
        <w:tc>
          <w:tcPr>
            <w:tcW w:w="2074" w:type="dxa"/>
          </w:tcPr>
          <w:p w14:paraId="67D66D82" w14:textId="77777777" w:rsidR="00075C2C" w:rsidRPr="00075C2C" w:rsidRDefault="00075C2C" w:rsidP="00C3156A">
            <w:pPr>
              <w:bidi w:val="0"/>
              <w:spacing w:after="160" w:line="360" w:lineRule="auto"/>
              <w:jc w:val="both"/>
            </w:pPr>
            <w:r w:rsidRPr="00075C2C">
              <w:t>External image</w:t>
            </w:r>
          </w:p>
        </w:tc>
        <w:tc>
          <w:tcPr>
            <w:tcW w:w="2074" w:type="dxa"/>
            <w:tcBorders>
              <w:top w:val="nil"/>
              <w:left w:val="single" w:sz="8" w:space="0" w:color="auto"/>
              <w:bottom w:val="single" w:sz="8" w:space="0" w:color="auto"/>
              <w:right w:val="single" w:sz="4" w:space="0" w:color="auto"/>
            </w:tcBorders>
            <w:shd w:val="clear" w:color="auto" w:fill="auto"/>
            <w:vAlign w:val="center"/>
          </w:tcPr>
          <w:p w14:paraId="283405BF" w14:textId="77777777" w:rsidR="00075C2C" w:rsidRPr="00075C2C" w:rsidRDefault="00075C2C" w:rsidP="00C3156A">
            <w:pPr>
              <w:bidi w:val="0"/>
              <w:spacing w:after="160" w:line="360" w:lineRule="auto"/>
              <w:jc w:val="both"/>
              <w:rPr>
                <w:rtl/>
                <w:lang w:val="en" w:bidi="ar-SA"/>
              </w:rPr>
            </w:pPr>
            <w:r w:rsidRPr="00075C2C">
              <w:rPr>
                <w:rtl/>
                <w:lang w:val="en"/>
              </w:rPr>
              <w:t>48%</w:t>
            </w:r>
          </w:p>
        </w:tc>
        <w:tc>
          <w:tcPr>
            <w:tcW w:w="2074" w:type="dxa"/>
            <w:tcBorders>
              <w:top w:val="nil"/>
              <w:left w:val="single" w:sz="4" w:space="0" w:color="auto"/>
              <w:bottom w:val="single" w:sz="8" w:space="0" w:color="auto"/>
              <w:right w:val="nil"/>
            </w:tcBorders>
            <w:shd w:val="clear" w:color="auto" w:fill="auto"/>
            <w:vAlign w:val="center"/>
          </w:tcPr>
          <w:p w14:paraId="6ECD2AFA" w14:textId="77777777" w:rsidR="00075C2C" w:rsidRPr="00075C2C" w:rsidRDefault="00075C2C" w:rsidP="00C3156A">
            <w:pPr>
              <w:bidi w:val="0"/>
              <w:spacing w:after="160" w:line="360" w:lineRule="auto"/>
              <w:jc w:val="both"/>
              <w:rPr>
                <w:rtl/>
                <w:lang w:val="en" w:bidi="ar-SA"/>
              </w:rPr>
            </w:pPr>
            <w:r w:rsidRPr="00075C2C">
              <w:rPr>
                <w:rtl/>
                <w:lang w:val="en"/>
              </w:rPr>
              <w:t>63%</w:t>
            </w:r>
          </w:p>
        </w:tc>
        <w:tc>
          <w:tcPr>
            <w:tcW w:w="2074" w:type="dxa"/>
            <w:tcBorders>
              <w:top w:val="nil"/>
              <w:left w:val="single" w:sz="8" w:space="0" w:color="auto"/>
              <w:bottom w:val="single" w:sz="8" w:space="0" w:color="auto"/>
              <w:right w:val="single" w:sz="4" w:space="0" w:color="auto"/>
            </w:tcBorders>
            <w:shd w:val="clear" w:color="auto" w:fill="auto"/>
            <w:vAlign w:val="center"/>
          </w:tcPr>
          <w:p w14:paraId="4FF6BAAC" w14:textId="77777777" w:rsidR="00075C2C" w:rsidRPr="00075C2C" w:rsidRDefault="00075C2C" w:rsidP="00C3156A">
            <w:pPr>
              <w:bidi w:val="0"/>
              <w:spacing w:after="160" w:line="360" w:lineRule="auto"/>
              <w:jc w:val="both"/>
              <w:rPr>
                <w:rtl/>
                <w:lang w:val="en" w:bidi="ar-SA"/>
              </w:rPr>
            </w:pPr>
            <w:r w:rsidRPr="00075C2C">
              <w:rPr>
                <w:rtl/>
                <w:lang w:val="en"/>
              </w:rPr>
              <w:t>0.299</w:t>
            </w:r>
          </w:p>
        </w:tc>
      </w:tr>
      <w:tr w:rsidR="00075C2C" w:rsidRPr="00075C2C" w14:paraId="358CC036" w14:textId="77777777" w:rsidTr="0068279C">
        <w:tc>
          <w:tcPr>
            <w:tcW w:w="2074" w:type="dxa"/>
          </w:tcPr>
          <w:p w14:paraId="68AF3A0C" w14:textId="77777777" w:rsidR="00075C2C" w:rsidRPr="00075C2C" w:rsidRDefault="00075C2C" w:rsidP="00C3156A">
            <w:pPr>
              <w:bidi w:val="0"/>
              <w:spacing w:after="160" w:line="360" w:lineRule="auto"/>
              <w:jc w:val="both"/>
            </w:pPr>
            <w:r w:rsidRPr="00075C2C">
              <w:t>Quality of Life</w:t>
            </w:r>
          </w:p>
        </w:tc>
        <w:tc>
          <w:tcPr>
            <w:tcW w:w="2074" w:type="dxa"/>
            <w:tcBorders>
              <w:top w:val="nil"/>
              <w:left w:val="single" w:sz="8" w:space="0" w:color="auto"/>
              <w:bottom w:val="single" w:sz="8" w:space="0" w:color="auto"/>
              <w:right w:val="single" w:sz="4" w:space="0" w:color="auto"/>
            </w:tcBorders>
            <w:shd w:val="clear" w:color="auto" w:fill="auto"/>
            <w:vAlign w:val="center"/>
          </w:tcPr>
          <w:p w14:paraId="2552D712" w14:textId="77777777" w:rsidR="00075C2C" w:rsidRPr="00075C2C" w:rsidRDefault="00075C2C" w:rsidP="00C3156A">
            <w:pPr>
              <w:bidi w:val="0"/>
              <w:spacing w:after="160" w:line="360" w:lineRule="auto"/>
              <w:jc w:val="both"/>
              <w:rPr>
                <w:rtl/>
                <w:lang w:val="en" w:bidi="ar-SA"/>
              </w:rPr>
            </w:pPr>
            <w:r w:rsidRPr="00075C2C">
              <w:rPr>
                <w:rtl/>
                <w:lang w:val="en"/>
              </w:rPr>
              <w:t>79%</w:t>
            </w:r>
          </w:p>
        </w:tc>
        <w:tc>
          <w:tcPr>
            <w:tcW w:w="2074" w:type="dxa"/>
            <w:tcBorders>
              <w:top w:val="nil"/>
              <w:left w:val="single" w:sz="4" w:space="0" w:color="auto"/>
              <w:bottom w:val="single" w:sz="8" w:space="0" w:color="auto"/>
              <w:right w:val="nil"/>
            </w:tcBorders>
            <w:shd w:val="clear" w:color="auto" w:fill="auto"/>
            <w:vAlign w:val="center"/>
          </w:tcPr>
          <w:p w14:paraId="761198EA" w14:textId="77777777" w:rsidR="00075C2C" w:rsidRPr="00075C2C" w:rsidRDefault="00075C2C" w:rsidP="00C3156A">
            <w:pPr>
              <w:bidi w:val="0"/>
              <w:spacing w:after="160" w:line="360" w:lineRule="auto"/>
              <w:jc w:val="both"/>
              <w:rPr>
                <w:rtl/>
                <w:lang w:val="en" w:bidi="ar-SA"/>
              </w:rPr>
            </w:pPr>
            <w:r w:rsidRPr="00075C2C">
              <w:rPr>
                <w:rtl/>
                <w:lang w:val="en"/>
              </w:rPr>
              <w:t>86%</w:t>
            </w:r>
          </w:p>
        </w:tc>
        <w:tc>
          <w:tcPr>
            <w:tcW w:w="2074" w:type="dxa"/>
            <w:tcBorders>
              <w:top w:val="nil"/>
              <w:left w:val="single" w:sz="8" w:space="0" w:color="auto"/>
              <w:bottom w:val="single" w:sz="8" w:space="0" w:color="auto"/>
              <w:right w:val="single" w:sz="4" w:space="0" w:color="auto"/>
            </w:tcBorders>
            <w:shd w:val="clear" w:color="auto" w:fill="auto"/>
            <w:vAlign w:val="center"/>
          </w:tcPr>
          <w:p w14:paraId="1C243EDF" w14:textId="77777777" w:rsidR="00075C2C" w:rsidRPr="00075C2C" w:rsidRDefault="00075C2C" w:rsidP="00C3156A">
            <w:pPr>
              <w:bidi w:val="0"/>
              <w:spacing w:after="160" w:line="360" w:lineRule="auto"/>
              <w:jc w:val="both"/>
              <w:rPr>
                <w:rtl/>
                <w:lang w:val="en" w:bidi="ar-SA"/>
              </w:rPr>
            </w:pPr>
            <w:r w:rsidRPr="00075C2C">
              <w:rPr>
                <w:rtl/>
                <w:lang w:val="en"/>
              </w:rPr>
              <w:t>0.506</w:t>
            </w:r>
          </w:p>
        </w:tc>
      </w:tr>
      <w:tr w:rsidR="00075C2C" w:rsidRPr="00075C2C" w14:paraId="55652626" w14:textId="77777777" w:rsidTr="0068279C">
        <w:tc>
          <w:tcPr>
            <w:tcW w:w="2074" w:type="dxa"/>
          </w:tcPr>
          <w:p w14:paraId="73B6B13B" w14:textId="77777777" w:rsidR="00075C2C" w:rsidRPr="00075C2C" w:rsidRDefault="00075C2C" w:rsidP="00C3156A">
            <w:pPr>
              <w:bidi w:val="0"/>
              <w:spacing w:after="160" w:line="360" w:lineRule="auto"/>
              <w:jc w:val="both"/>
            </w:pPr>
            <w:r w:rsidRPr="00075C2C">
              <w:t>Comorbidities</w:t>
            </w:r>
          </w:p>
        </w:tc>
        <w:tc>
          <w:tcPr>
            <w:tcW w:w="2074" w:type="dxa"/>
            <w:tcBorders>
              <w:top w:val="nil"/>
              <w:left w:val="single" w:sz="8" w:space="0" w:color="auto"/>
              <w:bottom w:val="single" w:sz="8" w:space="0" w:color="auto"/>
              <w:right w:val="single" w:sz="4" w:space="0" w:color="auto"/>
            </w:tcBorders>
            <w:shd w:val="clear" w:color="auto" w:fill="auto"/>
            <w:vAlign w:val="center"/>
          </w:tcPr>
          <w:p w14:paraId="42BA0790" w14:textId="77777777" w:rsidR="00075C2C" w:rsidRPr="00075C2C" w:rsidRDefault="00075C2C" w:rsidP="00C3156A">
            <w:pPr>
              <w:bidi w:val="0"/>
              <w:spacing w:after="160" w:line="360" w:lineRule="auto"/>
              <w:jc w:val="both"/>
              <w:rPr>
                <w:rtl/>
                <w:lang w:val="en" w:bidi="ar-SA"/>
              </w:rPr>
            </w:pPr>
            <w:r w:rsidRPr="00075C2C">
              <w:rPr>
                <w:rtl/>
                <w:lang w:val="en"/>
              </w:rPr>
              <w:t>55%</w:t>
            </w:r>
          </w:p>
        </w:tc>
        <w:tc>
          <w:tcPr>
            <w:tcW w:w="2074" w:type="dxa"/>
            <w:tcBorders>
              <w:top w:val="nil"/>
              <w:left w:val="single" w:sz="4" w:space="0" w:color="auto"/>
              <w:bottom w:val="single" w:sz="8" w:space="0" w:color="auto"/>
              <w:right w:val="nil"/>
            </w:tcBorders>
            <w:shd w:val="clear" w:color="auto" w:fill="auto"/>
            <w:vAlign w:val="center"/>
          </w:tcPr>
          <w:p w14:paraId="75C10523" w14:textId="77777777" w:rsidR="00075C2C" w:rsidRPr="00075C2C" w:rsidRDefault="00075C2C" w:rsidP="00C3156A">
            <w:pPr>
              <w:bidi w:val="0"/>
              <w:spacing w:after="160" w:line="360" w:lineRule="auto"/>
              <w:jc w:val="both"/>
              <w:rPr>
                <w:rtl/>
                <w:lang w:val="en" w:bidi="ar-SA"/>
              </w:rPr>
            </w:pPr>
            <w:r w:rsidRPr="00075C2C">
              <w:rPr>
                <w:rtl/>
                <w:lang w:val="en"/>
              </w:rPr>
              <w:t>76%</w:t>
            </w:r>
          </w:p>
        </w:tc>
        <w:tc>
          <w:tcPr>
            <w:tcW w:w="2074" w:type="dxa"/>
            <w:tcBorders>
              <w:top w:val="nil"/>
              <w:left w:val="single" w:sz="8" w:space="0" w:color="auto"/>
              <w:bottom w:val="single" w:sz="8" w:space="0" w:color="auto"/>
              <w:right w:val="single" w:sz="4" w:space="0" w:color="auto"/>
            </w:tcBorders>
            <w:shd w:val="clear" w:color="auto" w:fill="auto"/>
            <w:vAlign w:val="center"/>
          </w:tcPr>
          <w:p w14:paraId="08EF0A27" w14:textId="77777777" w:rsidR="00075C2C" w:rsidRPr="00075C2C" w:rsidRDefault="00075C2C" w:rsidP="00C3156A">
            <w:pPr>
              <w:bidi w:val="0"/>
              <w:spacing w:after="160" w:line="360" w:lineRule="auto"/>
              <w:jc w:val="both"/>
              <w:rPr>
                <w:rtl/>
                <w:lang w:val="en"/>
              </w:rPr>
            </w:pPr>
            <w:r w:rsidRPr="00075C2C">
              <w:rPr>
                <w:rtl/>
                <w:lang w:val="en"/>
              </w:rPr>
              <w:t>0.103</w:t>
            </w:r>
          </w:p>
        </w:tc>
      </w:tr>
      <w:tr w:rsidR="00075C2C" w:rsidRPr="00075C2C" w14:paraId="5CC0401D" w14:textId="77777777" w:rsidTr="0068279C">
        <w:tc>
          <w:tcPr>
            <w:tcW w:w="2074" w:type="dxa"/>
          </w:tcPr>
          <w:p w14:paraId="2475718C" w14:textId="77777777" w:rsidR="00075C2C" w:rsidRPr="00075C2C" w:rsidRDefault="00075C2C" w:rsidP="00C3156A">
            <w:pPr>
              <w:bidi w:val="0"/>
              <w:spacing w:after="160" w:line="360" w:lineRule="auto"/>
              <w:jc w:val="both"/>
            </w:pPr>
            <w:r w:rsidRPr="00075C2C">
              <w:t>Mood</w:t>
            </w:r>
          </w:p>
        </w:tc>
        <w:tc>
          <w:tcPr>
            <w:tcW w:w="2074" w:type="dxa"/>
            <w:tcBorders>
              <w:top w:val="nil"/>
              <w:left w:val="single" w:sz="8" w:space="0" w:color="auto"/>
              <w:bottom w:val="single" w:sz="8" w:space="0" w:color="auto"/>
              <w:right w:val="single" w:sz="4" w:space="0" w:color="auto"/>
            </w:tcBorders>
            <w:shd w:val="clear" w:color="auto" w:fill="auto"/>
            <w:vAlign w:val="center"/>
          </w:tcPr>
          <w:p w14:paraId="4891D75C" w14:textId="77777777" w:rsidR="00075C2C" w:rsidRPr="00075C2C" w:rsidRDefault="00075C2C" w:rsidP="00C3156A">
            <w:pPr>
              <w:bidi w:val="0"/>
              <w:spacing w:after="160" w:line="360" w:lineRule="auto"/>
              <w:jc w:val="both"/>
              <w:rPr>
                <w:rtl/>
                <w:lang w:val="en" w:bidi="ar-SA"/>
              </w:rPr>
            </w:pPr>
            <w:r w:rsidRPr="00075C2C">
              <w:rPr>
                <w:rtl/>
                <w:lang w:val="en"/>
              </w:rPr>
              <w:t>38%</w:t>
            </w:r>
          </w:p>
        </w:tc>
        <w:tc>
          <w:tcPr>
            <w:tcW w:w="2074" w:type="dxa"/>
            <w:tcBorders>
              <w:top w:val="nil"/>
              <w:left w:val="single" w:sz="4" w:space="0" w:color="auto"/>
              <w:bottom w:val="single" w:sz="8" w:space="0" w:color="auto"/>
              <w:right w:val="nil"/>
            </w:tcBorders>
            <w:shd w:val="clear" w:color="auto" w:fill="auto"/>
            <w:vAlign w:val="center"/>
          </w:tcPr>
          <w:p w14:paraId="1DFFB38C" w14:textId="77777777" w:rsidR="00075C2C" w:rsidRPr="00075C2C" w:rsidRDefault="00075C2C" w:rsidP="00C3156A">
            <w:pPr>
              <w:bidi w:val="0"/>
              <w:spacing w:after="160" w:line="360" w:lineRule="auto"/>
              <w:jc w:val="both"/>
              <w:rPr>
                <w:rtl/>
                <w:lang w:val="en" w:bidi="ar-SA"/>
              </w:rPr>
            </w:pPr>
            <w:r w:rsidRPr="00075C2C">
              <w:rPr>
                <w:rtl/>
                <w:lang w:val="en"/>
              </w:rPr>
              <w:t>63%</w:t>
            </w:r>
          </w:p>
        </w:tc>
        <w:tc>
          <w:tcPr>
            <w:tcW w:w="2074" w:type="dxa"/>
            <w:tcBorders>
              <w:top w:val="nil"/>
              <w:left w:val="single" w:sz="8" w:space="0" w:color="auto"/>
              <w:bottom w:val="single" w:sz="8" w:space="0" w:color="auto"/>
              <w:right w:val="single" w:sz="4" w:space="0" w:color="auto"/>
            </w:tcBorders>
            <w:shd w:val="clear" w:color="auto" w:fill="auto"/>
            <w:vAlign w:val="center"/>
          </w:tcPr>
          <w:p w14:paraId="7597D481" w14:textId="31346B69" w:rsidR="00075C2C" w:rsidRPr="00075C2C" w:rsidRDefault="00411C03" w:rsidP="00C3156A">
            <w:pPr>
              <w:bidi w:val="0"/>
              <w:spacing w:after="160" w:line="360" w:lineRule="auto"/>
              <w:jc w:val="both"/>
              <w:rPr>
                <w:rtl/>
                <w:lang w:val="en" w:bidi="ar-SA"/>
              </w:rPr>
            </w:pPr>
            <w:r>
              <w:rPr>
                <w:rFonts w:hint="cs"/>
                <w:rtl/>
                <w:lang w:val="en"/>
              </w:rPr>
              <w:t>0.070</w:t>
            </w:r>
          </w:p>
        </w:tc>
      </w:tr>
      <w:tr w:rsidR="00075C2C" w:rsidRPr="00075C2C" w14:paraId="37A1A3A4" w14:textId="77777777" w:rsidTr="0068279C">
        <w:tc>
          <w:tcPr>
            <w:tcW w:w="2074" w:type="dxa"/>
          </w:tcPr>
          <w:p w14:paraId="56687E10" w14:textId="77777777" w:rsidR="00075C2C" w:rsidRPr="00075C2C" w:rsidRDefault="00075C2C" w:rsidP="00C3156A">
            <w:pPr>
              <w:bidi w:val="0"/>
              <w:spacing w:after="160" w:line="360" w:lineRule="auto"/>
              <w:jc w:val="both"/>
            </w:pPr>
            <w:r w:rsidRPr="00075C2C">
              <w:t>Sexuality</w:t>
            </w:r>
          </w:p>
        </w:tc>
        <w:tc>
          <w:tcPr>
            <w:tcW w:w="2074" w:type="dxa"/>
            <w:tcBorders>
              <w:top w:val="single" w:sz="8" w:space="0" w:color="auto"/>
              <w:left w:val="single" w:sz="8" w:space="0" w:color="auto"/>
              <w:bottom w:val="single" w:sz="8" w:space="0" w:color="auto"/>
              <w:right w:val="single" w:sz="4" w:space="0" w:color="auto"/>
            </w:tcBorders>
            <w:shd w:val="clear" w:color="auto" w:fill="auto"/>
            <w:vAlign w:val="center"/>
          </w:tcPr>
          <w:p w14:paraId="01B90A60" w14:textId="77777777" w:rsidR="00075C2C" w:rsidRPr="00075C2C" w:rsidRDefault="00075C2C" w:rsidP="00C3156A">
            <w:pPr>
              <w:bidi w:val="0"/>
              <w:spacing w:after="160" w:line="360" w:lineRule="auto"/>
              <w:jc w:val="both"/>
              <w:rPr>
                <w:rtl/>
                <w:lang w:val="en" w:bidi="ar-SA"/>
              </w:rPr>
            </w:pPr>
            <w:r w:rsidRPr="00075C2C">
              <w:rPr>
                <w:rtl/>
                <w:lang w:val="en"/>
              </w:rPr>
              <w:t>31%</w:t>
            </w:r>
          </w:p>
        </w:tc>
        <w:tc>
          <w:tcPr>
            <w:tcW w:w="2074" w:type="dxa"/>
            <w:tcBorders>
              <w:top w:val="single" w:sz="8" w:space="0" w:color="auto"/>
              <w:left w:val="single" w:sz="4" w:space="0" w:color="auto"/>
              <w:bottom w:val="single" w:sz="8" w:space="0" w:color="auto"/>
              <w:right w:val="single" w:sz="4" w:space="0" w:color="auto"/>
            </w:tcBorders>
            <w:shd w:val="clear" w:color="auto" w:fill="auto"/>
            <w:vAlign w:val="center"/>
          </w:tcPr>
          <w:p w14:paraId="32CFC132" w14:textId="77777777" w:rsidR="00075C2C" w:rsidRPr="00075C2C" w:rsidRDefault="00075C2C" w:rsidP="00C3156A">
            <w:pPr>
              <w:bidi w:val="0"/>
              <w:spacing w:after="160" w:line="360" w:lineRule="auto"/>
              <w:jc w:val="both"/>
              <w:rPr>
                <w:rtl/>
                <w:lang w:val="en" w:bidi="ar-SA"/>
              </w:rPr>
            </w:pPr>
            <w:r w:rsidRPr="00075C2C">
              <w:rPr>
                <w:rtl/>
                <w:lang w:val="en"/>
              </w:rPr>
              <w:t>50%</w:t>
            </w:r>
          </w:p>
        </w:tc>
        <w:tc>
          <w:tcPr>
            <w:tcW w:w="2074" w:type="dxa"/>
            <w:tcBorders>
              <w:top w:val="single" w:sz="8" w:space="0" w:color="auto"/>
              <w:left w:val="single" w:sz="4" w:space="0" w:color="auto"/>
              <w:bottom w:val="single" w:sz="8" w:space="0" w:color="auto"/>
              <w:right w:val="single" w:sz="4" w:space="0" w:color="auto"/>
            </w:tcBorders>
            <w:shd w:val="clear" w:color="auto" w:fill="auto"/>
            <w:vAlign w:val="center"/>
          </w:tcPr>
          <w:p w14:paraId="6733571B" w14:textId="77777777" w:rsidR="00075C2C" w:rsidRPr="00075C2C" w:rsidRDefault="00075C2C" w:rsidP="00C3156A">
            <w:pPr>
              <w:bidi w:val="0"/>
              <w:spacing w:after="160" w:line="360" w:lineRule="auto"/>
              <w:jc w:val="both"/>
              <w:rPr>
                <w:rtl/>
                <w:lang w:val="en" w:bidi="ar-SA"/>
              </w:rPr>
            </w:pPr>
            <w:r w:rsidRPr="00075C2C">
              <w:rPr>
                <w:rtl/>
                <w:lang w:val="en"/>
              </w:rPr>
              <w:t>0.187</w:t>
            </w:r>
          </w:p>
        </w:tc>
      </w:tr>
    </w:tbl>
    <w:p w14:paraId="23EA4827" w14:textId="59D8AF4D" w:rsidR="00ED4D5F" w:rsidRPr="00ED4D5F" w:rsidRDefault="007172DB" w:rsidP="00C3156A">
      <w:pPr>
        <w:bidi w:val="0"/>
        <w:spacing w:line="360" w:lineRule="auto"/>
        <w:jc w:val="both"/>
        <w:rPr>
          <w:lang w:val="en"/>
        </w:rPr>
      </w:pPr>
      <w:r>
        <w:rPr>
          <w:rFonts w:hint="cs"/>
          <w:lang w:val="en"/>
        </w:rPr>
        <w:lastRenderedPageBreak/>
        <w:t>T</w:t>
      </w:r>
      <w:r w:rsidR="00ED4D5F" w:rsidRPr="00ED4D5F">
        <w:rPr>
          <w:lang w:val="en"/>
        </w:rPr>
        <w:t xml:space="preserve">able </w:t>
      </w:r>
      <w:proofErr w:type="gramStart"/>
      <w:r>
        <w:t>6</w:t>
      </w:r>
      <w:proofErr w:type="gramEnd"/>
      <w:r>
        <w:t xml:space="preserve"> </w:t>
      </w:r>
      <w:r w:rsidR="00ED4D5F" w:rsidRPr="00ED4D5F">
        <w:rPr>
          <w:lang w:val="en"/>
        </w:rPr>
        <w:t xml:space="preserve">shows that 63% of Arab women </w:t>
      </w:r>
      <w:r w:rsidR="0093010B">
        <w:rPr>
          <w:lang w:val="en"/>
        </w:rPr>
        <w:t>vs.</w:t>
      </w:r>
      <w:r w:rsidR="00ED4D5F" w:rsidRPr="00ED4D5F">
        <w:rPr>
          <w:lang w:val="en"/>
        </w:rPr>
        <w:t xml:space="preserve"> 48% of Jewish women seek surgery </w:t>
      </w:r>
      <w:r w:rsidR="0093010B">
        <w:rPr>
          <w:lang w:val="en"/>
        </w:rPr>
        <w:t>for reasons of</w:t>
      </w:r>
      <w:r w:rsidR="00ED4D5F" w:rsidRPr="00ED4D5F">
        <w:rPr>
          <w:lang w:val="en"/>
        </w:rPr>
        <w:t xml:space="preserve"> external body image, </w:t>
      </w:r>
      <w:r w:rsidR="0093010B">
        <w:rPr>
          <w:lang w:val="en"/>
        </w:rPr>
        <w:t>a</w:t>
      </w:r>
      <w:r w:rsidR="00ED4D5F" w:rsidRPr="00ED4D5F">
        <w:rPr>
          <w:lang w:val="en"/>
        </w:rPr>
        <w:t xml:space="preserve"> difference </w:t>
      </w:r>
      <w:r w:rsidR="0093010B">
        <w:rPr>
          <w:lang w:val="en"/>
        </w:rPr>
        <w:t xml:space="preserve">that </w:t>
      </w:r>
      <w:r w:rsidR="00ED4D5F" w:rsidRPr="00ED4D5F">
        <w:rPr>
          <w:lang w:val="en"/>
        </w:rPr>
        <w:t xml:space="preserve">is not statistically significant (p = 0.299). 86% of Arab women reported that </w:t>
      </w:r>
      <w:r w:rsidR="00852211">
        <w:rPr>
          <w:lang w:val="en"/>
        </w:rPr>
        <w:t>the main</w:t>
      </w:r>
      <w:r w:rsidR="00ED4D5F" w:rsidRPr="00ED4D5F">
        <w:rPr>
          <w:lang w:val="en"/>
        </w:rPr>
        <w:t xml:space="preserve"> reason for the surgery was quality of life</w:t>
      </w:r>
      <w:r w:rsidR="003D30C0">
        <w:rPr>
          <w:lang w:val="en"/>
        </w:rPr>
        <w:t xml:space="preserve"> vs.</w:t>
      </w:r>
      <w:r w:rsidR="00ED4D5F" w:rsidRPr="00ED4D5F">
        <w:rPr>
          <w:lang w:val="en"/>
        </w:rPr>
        <w:t xml:space="preserve"> 79% of Jewish women </w:t>
      </w:r>
      <w:r w:rsidR="003D30C0">
        <w:rPr>
          <w:lang w:val="en"/>
        </w:rPr>
        <w:t>(</w:t>
      </w:r>
      <w:r w:rsidR="00ED4D5F" w:rsidRPr="00ED4D5F">
        <w:rPr>
          <w:lang w:val="en"/>
        </w:rPr>
        <w:t xml:space="preserve">p = 0.506). This </w:t>
      </w:r>
      <w:r w:rsidR="003D30C0">
        <w:rPr>
          <w:lang w:val="en"/>
        </w:rPr>
        <w:t>'</w:t>
      </w:r>
      <w:r w:rsidR="00ED4D5F" w:rsidRPr="00ED4D5F">
        <w:rPr>
          <w:lang w:val="en"/>
        </w:rPr>
        <w:t>quality of life</w:t>
      </w:r>
      <w:r w:rsidR="003D30C0">
        <w:rPr>
          <w:lang w:val="en"/>
        </w:rPr>
        <w:t>' dimension</w:t>
      </w:r>
      <w:r w:rsidR="00ED4D5F" w:rsidRPr="00ED4D5F">
        <w:rPr>
          <w:lang w:val="en"/>
        </w:rPr>
        <w:t xml:space="preserve"> </w:t>
      </w:r>
      <w:r w:rsidR="003D30C0">
        <w:rPr>
          <w:lang w:val="en"/>
        </w:rPr>
        <w:t>wa</w:t>
      </w:r>
      <w:r w:rsidR="00ED4D5F" w:rsidRPr="00ED4D5F">
        <w:rPr>
          <w:lang w:val="en"/>
        </w:rPr>
        <w:t xml:space="preserve">s the most prominent reason that most Arab and Jewish women cited as the main reason </w:t>
      </w:r>
      <w:r w:rsidR="003D30C0">
        <w:rPr>
          <w:lang w:val="en"/>
        </w:rPr>
        <w:t>for deciding upon</w:t>
      </w:r>
      <w:r w:rsidR="00ED4D5F" w:rsidRPr="00ED4D5F">
        <w:rPr>
          <w:lang w:val="en"/>
        </w:rPr>
        <w:t xml:space="preserve"> surgery.</w:t>
      </w:r>
    </w:p>
    <w:p w14:paraId="6DDEBD88" w14:textId="4893BD43" w:rsidR="00FE0166" w:rsidRDefault="00ED4D5F" w:rsidP="00C3156A">
      <w:pPr>
        <w:bidi w:val="0"/>
        <w:spacing w:line="360" w:lineRule="auto"/>
        <w:jc w:val="both"/>
      </w:pPr>
      <w:r w:rsidRPr="00ED4D5F">
        <w:rPr>
          <w:lang w:val="en"/>
        </w:rPr>
        <w:t xml:space="preserve">Regarding the index of </w:t>
      </w:r>
      <w:r w:rsidR="00A42742">
        <w:rPr>
          <w:lang w:val="en"/>
        </w:rPr>
        <w:t>comorbidities</w:t>
      </w:r>
      <w:r w:rsidRPr="00ED4D5F">
        <w:rPr>
          <w:lang w:val="en"/>
        </w:rPr>
        <w:t xml:space="preserve">, 76% of Arab women indicated this as a reason for surgery, compared with only 55% of Jewish women (p = 0.103). </w:t>
      </w:r>
      <w:proofErr w:type="gramStart"/>
      <w:r w:rsidRPr="00ED4D5F">
        <w:rPr>
          <w:lang w:val="en"/>
        </w:rPr>
        <w:t>63%</w:t>
      </w:r>
      <w:proofErr w:type="gramEnd"/>
      <w:r w:rsidRPr="00ED4D5F">
        <w:rPr>
          <w:lang w:val="en"/>
        </w:rPr>
        <w:t xml:space="preserve"> of Arab women cited mood as the main reason for surgery </w:t>
      </w:r>
      <w:r w:rsidR="00A42742">
        <w:rPr>
          <w:lang w:val="en"/>
        </w:rPr>
        <w:t>vs.</w:t>
      </w:r>
      <w:r w:rsidRPr="00ED4D5F">
        <w:rPr>
          <w:lang w:val="en"/>
        </w:rPr>
        <w:t xml:space="preserve"> 38% of Jewish women. Despite the existence of a trend between the two groups, </w:t>
      </w:r>
      <w:r w:rsidR="00A42742">
        <w:rPr>
          <w:lang w:val="en"/>
        </w:rPr>
        <w:t>it</w:t>
      </w:r>
      <w:r w:rsidRPr="00ED4D5F">
        <w:rPr>
          <w:lang w:val="en"/>
        </w:rPr>
        <w:t xml:space="preserve"> does not reach </w:t>
      </w:r>
      <w:r w:rsidR="00A42742">
        <w:rPr>
          <w:lang w:val="en"/>
        </w:rPr>
        <w:t xml:space="preserve">statistical </w:t>
      </w:r>
      <w:r w:rsidRPr="00ED4D5F">
        <w:rPr>
          <w:lang w:val="en"/>
        </w:rPr>
        <w:t xml:space="preserve">significance </w:t>
      </w:r>
      <w:r w:rsidR="00A42742">
        <w:rPr>
          <w:lang w:val="en"/>
        </w:rPr>
        <w:t>(</w:t>
      </w:r>
      <w:r w:rsidRPr="00ED4D5F">
        <w:rPr>
          <w:lang w:val="en"/>
        </w:rPr>
        <w:t>p</w:t>
      </w:r>
      <w:r w:rsidR="00A42742">
        <w:rPr>
          <w:lang w:val="en"/>
        </w:rPr>
        <w:t>=</w:t>
      </w:r>
      <w:r w:rsidRPr="00ED4D5F">
        <w:rPr>
          <w:lang w:val="en"/>
        </w:rPr>
        <w:t>0.</w:t>
      </w:r>
      <w:r w:rsidR="00316617">
        <w:t>0</w:t>
      </w:r>
      <w:r w:rsidRPr="00ED4D5F">
        <w:rPr>
          <w:lang w:val="en"/>
        </w:rPr>
        <w:t>70).</w:t>
      </w:r>
      <w:r w:rsidR="00FE0166">
        <w:rPr>
          <w:lang w:val="en"/>
        </w:rPr>
        <w:t xml:space="preserve"> </w:t>
      </w:r>
      <w:r w:rsidRPr="00ED4D5F">
        <w:t>No significant difference was found between the two groups regarding the "sexuality"</w:t>
      </w:r>
      <w:r w:rsidR="00FE0166">
        <w:t xml:space="preserve"> reason;</w:t>
      </w:r>
      <w:r w:rsidRPr="00ED4D5F">
        <w:t xml:space="preserve"> 50% of Arab women and 31% of Jewish women reported that sexuality is the main reason for surgery (p = 0.187). </w:t>
      </w:r>
    </w:p>
    <w:p w14:paraId="151A018C" w14:textId="77777777" w:rsidR="00ED4D5F" w:rsidRPr="00ED4D5F" w:rsidRDefault="00ED4D5F" w:rsidP="00C3156A">
      <w:pPr>
        <w:bidi w:val="0"/>
        <w:spacing w:line="360" w:lineRule="auto"/>
        <w:jc w:val="both"/>
        <w:rPr>
          <w:lang w:val="en"/>
        </w:rPr>
      </w:pPr>
      <w:r w:rsidRPr="00ED4D5F">
        <w:t xml:space="preserve">A significant relationship was found in </w:t>
      </w:r>
      <w:r w:rsidR="00FE0166">
        <w:t xml:space="preserve">both </w:t>
      </w:r>
      <w:r w:rsidRPr="00ED4D5F">
        <w:t>Arab and Jewish women, between their choice of "sexuality" as the reason for the surgery and their reference to sexual desire, frequency of sexual intercourse, initiative to have sex</w:t>
      </w:r>
      <w:r w:rsidR="00FE0166">
        <w:t>ual relations</w:t>
      </w:r>
      <w:r w:rsidRPr="00ED4D5F">
        <w:t xml:space="preserve"> with their partner, experience of pain, satisfaction with sexual intercourse and body image. </w:t>
      </w:r>
      <w:r w:rsidR="00FE0166">
        <w:t>Upon comparison</w:t>
      </w:r>
      <w:r w:rsidRPr="00ED4D5F">
        <w:t xml:space="preserve"> between Jewish and Arab women, a relationship between their choice of "sexuality" as the main reason for surgery and sexual desire (U = 55.5, p = 0.053), frequency of sexual intercourse (U = 53.5, p = 0.042), and satisfaction</w:t>
      </w:r>
      <w:r w:rsidR="00FE0166">
        <w:t xml:space="preserve"> with</w:t>
      </w:r>
      <w:r w:rsidRPr="00ED4D5F">
        <w:t xml:space="preserve"> sex</w:t>
      </w:r>
      <w:r w:rsidR="00FE0166">
        <w:t>ual relations</w:t>
      </w:r>
      <w:r w:rsidRPr="00ED4D5F">
        <w:t xml:space="preserve"> (U = 45.5, p = 0.006)</w:t>
      </w:r>
      <w:r w:rsidR="00FE0166">
        <w:t>, was found only among the Jewish women</w:t>
      </w:r>
      <w:r w:rsidRPr="00ED4D5F">
        <w:t>.</w:t>
      </w:r>
      <w:r w:rsidRPr="00ED4D5F">
        <w:rPr>
          <w:rFonts w:ascii="inherit" w:eastAsia="Times New Roman" w:hAnsi="inherit" w:cs="Courier New"/>
          <w:color w:val="222222"/>
          <w:sz w:val="42"/>
          <w:szCs w:val="42"/>
          <w:lang w:val="en"/>
        </w:rPr>
        <w:t xml:space="preserve"> </w:t>
      </w:r>
      <w:r w:rsidRPr="00ED4D5F">
        <w:rPr>
          <w:lang w:val="en"/>
        </w:rPr>
        <w:br/>
        <w:t xml:space="preserve">In the Arab group, a relationship was found between "sexuality" </w:t>
      </w:r>
      <w:r w:rsidR="00FE0166">
        <w:rPr>
          <w:lang w:val="en"/>
        </w:rPr>
        <w:t xml:space="preserve">as the reason for </w:t>
      </w:r>
      <w:r w:rsidRPr="00ED4D5F">
        <w:rPr>
          <w:lang w:val="en"/>
        </w:rPr>
        <w:t>surgery and sexual desire (U = 44.5, p = 0.001) in one direction, frequency of sexual intercourse, close to significance (U = 77.0, p = 0.06)</w:t>
      </w:r>
      <w:r w:rsidR="00FE0166">
        <w:rPr>
          <w:lang w:val="en"/>
        </w:rPr>
        <w:t>,</w:t>
      </w:r>
      <w:r w:rsidRPr="00ED4D5F">
        <w:rPr>
          <w:lang w:val="en"/>
        </w:rPr>
        <w:t xml:space="preserve"> sexual satisfaction (U = 56.0, p = 0.008)</w:t>
      </w:r>
      <w:r w:rsidR="00FE0166">
        <w:rPr>
          <w:lang w:val="en"/>
        </w:rPr>
        <w:t>,</w:t>
      </w:r>
      <w:r w:rsidRPr="00ED4D5F">
        <w:rPr>
          <w:lang w:val="en"/>
        </w:rPr>
        <w:t xml:space="preserve"> body image </w:t>
      </w:r>
      <w:r w:rsidR="00FE0166">
        <w:rPr>
          <w:lang w:val="en"/>
        </w:rPr>
        <w:t>(</w:t>
      </w:r>
      <w:r w:rsidRPr="00ED4D5F">
        <w:rPr>
          <w:lang w:val="en"/>
        </w:rPr>
        <w:t>p=0.084)</w:t>
      </w:r>
      <w:r w:rsidR="00FE0166">
        <w:rPr>
          <w:lang w:val="en"/>
        </w:rPr>
        <w:t>,</w:t>
      </w:r>
      <w:r w:rsidRPr="00ED4D5F">
        <w:rPr>
          <w:lang w:val="en"/>
        </w:rPr>
        <w:t xml:space="preserve"> </w:t>
      </w:r>
      <w:r w:rsidR="00FE0166">
        <w:rPr>
          <w:lang w:val="en"/>
        </w:rPr>
        <w:t>and e</w:t>
      </w:r>
      <w:r w:rsidRPr="00ED4D5F">
        <w:rPr>
          <w:lang w:val="en"/>
        </w:rPr>
        <w:t>xpectation for a change in the quality of sex (p = 0.003).</w:t>
      </w:r>
    </w:p>
    <w:p w14:paraId="21BA0425" w14:textId="77777777" w:rsidR="00ED4D5F" w:rsidRDefault="00ED4D5F" w:rsidP="00C3156A">
      <w:pPr>
        <w:bidi w:val="0"/>
        <w:spacing w:line="360" w:lineRule="auto"/>
        <w:jc w:val="both"/>
        <w:rPr>
          <w:lang w:val="en"/>
        </w:rPr>
      </w:pPr>
      <w:r w:rsidRPr="00ED4D5F">
        <w:rPr>
          <w:lang w:val="en"/>
        </w:rPr>
        <w:t xml:space="preserve">      </w:t>
      </w:r>
    </w:p>
    <w:p w14:paraId="3DE40EC7" w14:textId="77777777" w:rsidR="00A52E7A" w:rsidRDefault="00A52E7A" w:rsidP="00A52E7A">
      <w:pPr>
        <w:bidi w:val="0"/>
        <w:spacing w:line="360" w:lineRule="auto"/>
        <w:jc w:val="both"/>
        <w:rPr>
          <w:lang w:val="en"/>
        </w:rPr>
      </w:pPr>
    </w:p>
    <w:p w14:paraId="7117B192" w14:textId="77777777" w:rsidR="00A52E7A" w:rsidRDefault="00A52E7A" w:rsidP="00A52E7A">
      <w:pPr>
        <w:bidi w:val="0"/>
        <w:spacing w:line="360" w:lineRule="auto"/>
        <w:jc w:val="both"/>
        <w:rPr>
          <w:lang w:val="en"/>
        </w:rPr>
      </w:pPr>
    </w:p>
    <w:p w14:paraId="3504209B" w14:textId="77777777" w:rsidR="00A52E7A" w:rsidRDefault="00A52E7A" w:rsidP="00A52E7A">
      <w:pPr>
        <w:bidi w:val="0"/>
        <w:spacing w:line="360" w:lineRule="auto"/>
        <w:jc w:val="both"/>
        <w:rPr>
          <w:lang w:val="en"/>
        </w:rPr>
      </w:pPr>
    </w:p>
    <w:p w14:paraId="7A63A9CE" w14:textId="77777777" w:rsidR="00A52E7A" w:rsidRDefault="00A52E7A" w:rsidP="00A52E7A">
      <w:pPr>
        <w:bidi w:val="0"/>
        <w:spacing w:line="360" w:lineRule="auto"/>
        <w:jc w:val="both"/>
        <w:rPr>
          <w:lang w:val="en"/>
        </w:rPr>
      </w:pPr>
    </w:p>
    <w:p w14:paraId="5C763952" w14:textId="77777777" w:rsidR="00A52E7A" w:rsidRDefault="00A52E7A" w:rsidP="00A52E7A">
      <w:pPr>
        <w:bidi w:val="0"/>
        <w:spacing w:line="360" w:lineRule="auto"/>
        <w:jc w:val="both"/>
        <w:rPr>
          <w:lang w:val="en"/>
        </w:rPr>
      </w:pPr>
    </w:p>
    <w:p w14:paraId="3E81F7CC" w14:textId="77777777" w:rsidR="00A52E7A" w:rsidRPr="00ED4D5F" w:rsidRDefault="00A52E7A" w:rsidP="00A52E7A">
      <w:pPr>
        <w:bidi w:val="0"/>
        <w:spacing w:line="360" w:lineRule="auto"/>
        <w:jc w:val="both"/>
        <w:rPr>
          <w:lang w:val="en"/>
        </w:rPr>
      </w:pPr>
    </w:p>
    <w:p w14:paraId="783DC054" w14:textId="77777777" w:rsidR="00ED4D5F" w:rsidRPr="006871C3" w:rsidRDefault="006871C3" w:rsidP="00C3156A">
      <w:pPr>
        <w:bidi w:val="0"/>
        <w:spacing w:line="360" w:lineRule="auto"/>
        <w:jc w:val="both"/>
        <w:rPr>
          <w:b/>
          <w:bCs/>
          <w:lang w:val="en"/>
        </w:rPr>
      </w:pPr>
      <w:r w:rsidRPr="00ED446E">
        <w:rPr>
          <w:b/>
          <w:bCs/>
          <w:lang w:val="en"/>
        </w:rPr>
        <w:lastRenderedPageBreak/>
        <w:t>Discussion</w:t>
      </w:r>
    </w:p>
    <w:p w14:paraId="7AEE90E3" w14:textId="46EC8C48" w:rsidR="00ED4D5F" w:rsidRPr="00623CEB" w:rsidRDefault="00ED4D5F" w:rsidP="004F319D">
      <w:pPr>
        <w:bidi w:val="0"/>
        <w:spacing w:line="360" w:lineRule="auto"/>
        <w:jc w:val="both"/>
        <w:rPr>
          <w:rFonts w:ascii="inherit" w:eastAsia="Times New Roman" w:hAnsi="inherit" w:cs="Courier New"/>
          <w:color w:val="222222"/>
          <w:sz w:val="42"/>
          <w:szCs w:val="42"/>
          <w:lang w:val="en"/>
        </w:rPr>
      </w:pPr>
      <w:r w:rsidRPr="00ED4D5F">
        <w:rPr>
          <w:lang w:val="en"/>
        </w:rPr>
        <w:t xml:space="preserve">The present study examined </w:t>
      </w:r>
      <w:r w:rsidR="00B80ACC">
        <w:rPr>
          <w:lang w:val="en"/>
        </w:rPr>
        <w:t xml:space="preserve">differences </w:t>
      </w:r>
      <w:r w:rsidR="006316D3">
        <w:rPr>
          <w:lang w:val="en"/>
        </w:rPr>
        <w:t xml:space="preserve">between </w:t>
      </w:r>
      <w:r w:rsidR="006316D3" w:rsidRPr="00ED4D5F">
        <w:rPr>
          <w:lang w:val="en"/>
        </w:rPr>
        <w:t>Arab</w:t>
      </w:r>
      <w:r w:rsidRPr="00ED4D5F">
        <w:rPr>
          <w:lang w:val="en"/>
        </w:rPr>
        <w:t xml:space="preserve"> and Jewish women </w:t>
      </w:r>
      <w:r w:rsidR="00B80ACC">
        <w:rPr>
          <w:lang w:val="en"/>
        </w:rPr>
        <w:t>w</w:t>
      </w:r>
      <w:r w:rsidR="006316D3">
        <w:rPr>
          <w:lang w:val="en"/>
        </w:rPr>
        <w:t>ith morbid obesit</w:t>
      </w:r>
      <w:r w:rsidR="00B80ACC">
        <w:rPr>
          <w:lang w:val="en"/>
        </w:rPr>
        <w:t xml:space="preserve">y </w:t>
      </w:r>
      <w:r w:rsidR="00623CEB">
        <w:rPr>
          <w:lang w:val="en"/>
        </w:rPr>
        <w:t xml:space="preserve">who </w:t>
      </w:r>
      <w:r w:rsidR="00623CEB">
        <w:t>were</w:t>
      </w:r>
      <w:r w:rsidRPr="00ED4D5F">
        <w:rPr>
          <w:lang w:val="en"/>
        </w:rPr>
        <w:t xml:space="preserve"> candidates for bariatric surgery </w:t>
      </w:r>
      <w:proofErr w:type="gramStart"/>
      <w:r w:rsidR="006316D3">
        <w:rPr>
          <w:lang w:val="en"/>
        </w:rPr>
        <w:t xml:space="preserve">in </w:t>
      </w:r>
      <w:r w:rsidR="00623CEB">
        <w:rPr>
          <w:lang w:val="en"/>
        </w:rPr>
        <w:t>rega</w:t>
      </w:r>
      <w:bookmarkStart w:id="0" w:name="_GoBack"/>
      <w:bookmarkEnd w:id="0"/>
      <w:r w:rsidR="00623CEB">
        <w:rPr>
          <w:lang w:val="en"/>
        </w:rPr>
        <w:t>rd to</w:t>
      </w:r>
      <w:proofErr w:type="gramEnd"/>
      <w:r w:rsidR="00623CEB">
        <w:rPr>
          <w:lang w:val="en"/>
        </w:rPr>
        <w:t xml:space="preserve"> certain sociodemographic and</w:t>
      </w:r>
      <w:r w:rsidR="006316D3" w:rsidRPr="00ED4D5F">
        <w:rPr>
          <w:lang w:val="en"/>
        </w:rPr>
        <w:t xml:space="preserve"> cultural characteristics</w:t>
      </w:r>
      <w:r w:rsidR="005872E2">
        <w:rPr>
          <w:lang w:val="en"/>
        </w:rPr>
        <w:t>.</w:t>
      </w:r>
      <w:r w:rsidR="00623CEB">
        <w:rPr>
          <w:lang w:val="en"/>
        </w:rPr>
        <w:t xml:space="preserve"> </w:t>
      </w:r>
      <w:r w:rsidR="006316D3">
        <w:rPr>
          <w:lang w:val="en"/>
        </w:rPr>
        <w:t>Their</w:t>
      </w:r>
      <w:r w:rsidR="00623CEB">
        <w:rPr>
          <w:lang w:val="en"/>
        </w:rPr>
        <w:t xml:space="preserve"> impact on perception</w:t>
      </w:r>
      <w:r w:rsidRPr="00ED4D5F">
        <w:rPr>
          <w:lang w:val="en"/>
        </w:rPr>
        <w:t xml:space="preserve"> of sexuality and social participation in daily lives.</w:t>
      </w:r>
      <w:r w:rsidR="00623CEB">
        <w:rPr>
          <w:rFonts w:ascii="inherit" w:eastAsia="Times New Roman" w:hAnsi="inherit" w:cs="Courier New"/>
          <w:color w:val="222222"/>
          <w:sz w:val="42"/>
          <w:szCs w:val="42"/>
          <w:lang w:val="en"/>
        </w:rPr>
        <w:t xml:space="preserve"> </w:t>
      </w:r>
      <w:r w:rsidRPr="00ED4D5F">
        <w:rPr>
          <w:lang w:val="en"/>
        </w:rPr>
        <w:t>Many studies have examined the effect of obesity on sexual and daily functioning</w:t>
      </w:r>
      <w:r w:rsidR="006316D3">
        <w:rPr>
          <w:lang w:val="en"/>
        </w:rPr>
        <w:t>.</w:t>
      </w:r>
      <w:r w:rsidR="00B80ACC">
        <w:rPr>
          <w:lang w:val="en"/>
        </w:rPr>
        <w:t xml:space="preserve"> </w:t>
      </w:r>
      <w:r w:rsidR="004F319D">
        <w:rPr>
          <w:lang w:val="en"/>
        </w:rPr>
        <w:t>However,</w:t>
      </w:r>
      <w:r w:rsidR="00B80ACC">
        <w:rPr>
          <w:lang w:val="en"/>
        </w:rPr>
        <w:t xml:space="preserve"> to our </w:t>
      </w:r>
      <w:r w:rsidR="004F319D">
        <w:rPr>
          <w:lang w:val="en"/>
        </w:rPr>
        <w:t xml:space="preserve">knowledge </w:t>
      </w:r>
      <w:r w:rsidR="004F319D" w:rsidRPr="00ED4D5F">
        <w:rPr>
          <w:lang w:val="en"/>
        </w:rPr>
        <w:t>this</w:t>
      </w:r>
      <w:r w:rsidR="006316D3">
        <w:rPr>
          <w:lang w:val="en"/>
        </w:rPr>
        <w:t xml:space="preserve"> </w:t>
      </w:r>
      <w:proofErr w:type="gramStart"/>
      <w:r w:rsidR="006316D3">
        <w:rPr>
          <w:lang w:val="en"/>
        </w:rPr>
        <w:t>was not</w:t>
      </w:r>
      <w:r w:rsidR="00B80ACC">
        <w:rPr>
          <w:lang w:val="en"/>
        </w:rPr>
        <w:t xml:space="preserve"> </w:t>
      </w:r>
      <w:r w:rsidR="004F319D" w:rsidRPr="00ED4D5F">
        <w:rPr>
          <w:lang w:val="en"/>
        </w:rPr>
        <w:t>examined</w:t>
      </w:r>
      <w:proofErr w:type="gramEnd"/>
      <w:r w:rsidR="004F319D">
        <w:rPr>
          <w:lang w:val="en"/>
        </w:rPr>
        <w:t xml:space="preserve"> </w:t>
      </w:r>
      <w:r w:rsidR="004F319D" w:rsidRPr="00ED4D5F">
        <w:rPr>
          <w:lang w:val="en"/>
        </w:rPr>
        <w:t>in</w:t>
      </w:r>
      <w:r w:rsidRPr="00ED4D5F">
        <w:rPr>
          <w:lang w:val="en"/>
        </w:rPr>
        <w:t xml:space="preserve"> Israel, </w:t>
      </w:r>
      <w:r w:rsidR="00B80ACC">
        <w:rPr>
          <w:lang w:val="en"/>
        </w:rPr>
        <w:t>in particular</w:t>
      </w:r>
      <w:r w:rsidR="006316D3">
        <w:rPr>
          <w:lang w:val="en"/>
        </w:rPr>
        <w:t>,</w:t>
      </w:r>
      <w:r w:rsidR="00B80ACC">
        <w:rPr>
          <w:lang w:val="en"/>
        </w:rPr>
        <w:t xml:space="preserve"> not </w:t>
      </w:r>
      <w:r w:rsidRPr="00ED4D5F">
        <w:rPr>
          <w:lang w:val="en"/>
        </w:rPr>
        <w:t>the cultural differenc</w:t>
      </w:r>
      <w:r w:rsidR="004F319D">
        <w:rPr>
          <w:lang w:val="en"/>
        </w:rPr>
        <w:t>e between the two ethnic groups.</w:t>
      </w:r>
    </w:p>
    <w:p w14:paraId="2D39466F" w14:textId="6B744952" w:rsidR="00C76844" w:rsidRDefault="00ED4D5F" w:rsidP="00431DF8">
      <w:pPr>
        <w:bidi w:val="0"/>
        <w:spacing w:line="360" w:lineRule="auto"/>
        <w:jc w:val="both"/>
      </w:pPr>
      <w:r w:rsidRPr="00ED4D5F">
        <w:rPr>
          <w:lang w:val="en"/>
        </w:rPr>
        <w:t xml:space="preserve">     Our study found that the body image and sexual function</w:t>
      </w:r>
      <w:r w:rsidR="005872E2">
        <w:rPr>
          <w:lang w:val="en"/>
        </w:rPr>
        <w:t>ing</w:t>
      </w:r>
      <w:r w:rsidRPr="00ED4D5F">
        <w:rPr>
          <w:lang w:val="en"/>
        </w:rPr>
        <w:t xml:space="preserve"> of all </w:t>
      </w:r>
      <w:r w:rsidR="00B267C6">
        <w:rPr>
          <w:lang w:val="en"/>
        </w:rPr>
        <w:t xml:space="preserve">the </w:t>
      </w:r>
      <w:r w:rsidRPr="00ED4D5F">
        <w:rPr>
          <w:lang w:val="en"/>
        </w:rPr>
        <w:t xml:space="preserve">women </w:t>
      </w:r>
      <w:r w:rsidR="005872E2">
        <w:rPr>
          <w:lang w:val="en"/>
        </w:rPr>
        <w:t xml:space="preserve">involved </w:t>
      </w:r>
      <w:proofErr w:type="gramStart"/>
      <w:r w:rsidR="004F319D">
        <w:rPr>
          <w:lang w:val="en"/>
        </w:rPr>
        <w:t>were</w:t>
      </w:r>
      <w:r w:rsidR="005872E2">
        <w:rPr>
          <w:lang w:val="en"/>
        </w:rPr>
        <w:t xml:space="preserve"> </w:t>
      </w:r>
      <w:r w:rsidR="004F319D">
        <w:rPr>
          <w:lang w:val="en"/>
        </w:rPr>
        <w:t>compromised</w:t>
      </w:r>
      <w:proofErr w:type="gramEnd"/>
      <w:r w:rsidR="004F319D">
        <w:rPr>
          <w:lang w:val="en"/>
        </w:rPr>
        <w:t xml:space="preserve"> in</w:t>
      </w:r>
      <w:r w:rsidRPr="00ED4D5F">
        <w:rPr>
          <w:lang w:val="en"/>
        </w:rPr>
        <w:t xml:space="preserve"> both ethnic groups</w:t>
      </w:r>
      <w:r w:rsidR="004F319D">
        <w:rPr>
          <w:lang w:val="en"/>
        </w:rPr>
        <w:t xml:space="preserve"> before embarking upon surgery</w:t>
      </w:r>
      <w:r w:rsidRPr="00ED4D5F">
        <w:rPr>
          <w:lang w:val="en"/>
        </w:rPr>
        <w:t xml:space="preserve">. </w:t>
      </w:r>
      <w:r w:rsidR="00B80ACC">
        <w:rPr>
          <w:lang w:val="en"/>
        </w:rPr>
        <w:t xml:space="preserve">These results are in line </w:t>
      </w:r>
      <w:r w:rsidR="00C76844">
        <w:t>with</w:t>
      </w:r>
      <w:r w:rsidR="005872E2">
        <w:t xml:space="preserve"> previous studies of</w:t>
      </w:r>
      <w:r w:rsidR="00B267C6">
        <w:rPr>
          <w:lang w:val="en"/>
        </w:rPr>
        <w:t xml:space="preserve"> </w:t>
      </w:r>
      <w:r w:rsidR="00B267C6" w:rsidRPr="00B267C6">
        <w:rPr>
          <w:lang w:val="en"/>
        </w:rPr>
        <w:t xml:space="preserve">Markey, </w:t>
      </w:r>
      <w:r w:rsidR="00B267C6" w:rsidRPr="0057442F">
        <w:rPr>
          <w:lang w:val="en"/>
        </w:rPr>
        <w:t>Markey &amp; Birch (2004)</w:t>
      </w:r>
      <w:r w:rsidR="005872E2" w:rsidRPr="0057442F">
        <w:rPr>
          <w:lang w:val="en"/>
        </w:rPr>
        <w:t>,</w:t>
      </w:r>
      <w:r w:rsidRPr="0057442F">
        <w:rPr>
          <w:lang w:val="en"/>
        </w:rPr>
        <w:t xml:space="preserve"> </w:t>
      </w:r>
      <w:r w:rsidR="004F319D" w:rsidRPr="0057442F">
        <w:rPr>
          <w:lang w:val="en"/>
        </w:rPr>
        <w:t>in</w:t>
      </w:r>
      <w:r w:rsidR="00C76844" w:rsidRPr="0057442F">
        <w:rPr>
          <w:lang w:val="en"/>
        </w:rPr>
        <w:t xml:space="preserve"> their work on women's self-satisfaction</w:t>
      </w:r>
      <w:r w:rsidR="005872E2" w:rsidRPr="0057442F">
        <w:rPr>
          <w:lang w:val="en"/>
        </w:rPr>
        <w:t>.</w:t>
      </w:r>
      <w:r w:rsidR="00C76844" w:rsidRPr="0057442F">
        <w:rPr>
          <w:lang w:val="en"/>
        </w:rPr>
        <w:t xml:space="preserve"> </w:t>
      </w:r>
      <w:r w:rsidR="005872E2" w:rsidRPr="0057442F">
        <w:rPr>
          <w:lang w:val="en"/>
        </w:rPr>
        <w:t>They showed</w:t>
      </w:r>
      <w:r w:rsidRPr="0057442F">
        <w:rPr>
          <w:lang w:val="en"/>
        </w:rPr>
        <w:t xml:space="preserve"> that body weight has a significant effect on self-image. </w:t>
      </w:r>
      <w:proofErr w:type="gramStart"/>
      <w:r w:rsidRPr="0057442F">
        <w:t>Body image is an integral part of self-</w:t>
      </w:r>
      <w:r w:rsidR="005872E2" w:rsidRPr="0057442F">
        <w:t>esteem</w:t>
      </w:r>
      <w:r w:rsidRPr="0057442F">
        <w:t xml:space="preserve">, and </w:t>
      </w:r>
      <w:r w:rsidR="005559BD" w:rsidRPr="0057442F">
        <w:t>is</w:t>
      </w:r>
      <w:r w:rsidR="004F319D" w:rsidRPr="0057442F">
        <w:t xml:space="preserve"> comp</w:t>
      </w:r>
      <w:r w:rsidR="0057442F">
        <w:t>on</w:t>
      </w:r>
      <w:r w:rsidR="00431DF8" w:rsidRPr="0057442F">
        <w:t>ent</w:t>
      </w:r>
      <w:r w:rsidR="004F319D">
        <w:t xml:space="preserve"> affecting </w:t>
      </w:r>
      <w:r w:rsidR="004F319D" w:rsidRPr="00ED4D5F">
        <w:t>mental</w:t>
      </w:r>
      <w:r w:rsidRPr="00ED4D5F">
        <w:t xml:space="preserve"> states</w:t>
      </w:r>
      <w:r w:rsidR="00FA1A7F">
        <w:t xml:space="preserve"> through</w:t>
      </w:r>
      <w:r w:rsidRPr="00ED4D5F">
        <w:t xml:space="preserve"> which </w:t>
      </w:r>
      <w:r w:rsidR="00FA1A7F">
        <w:t>people</w:t>
      </w:r>
      <w:r w:rsidRPr="00ED4D5F">
        <w:t xml:space="preserve"> </w:t>
      </w:r>
      <w:r w:rsidR="00FA1A7F">
        <w:t>e</w:t>
      </w:r>
      <w:r w:rsidRPr="00ED4D5F">
        <w:t>valu</w:t>
      </w:r>
      <w:r w:rsidR="00FA1A7F">
        <w:t>at</w:t>
      </w:r>
      <w:r w:rsidRPr="00ED4D5F">
        <w:t>e themselves.</w:t>
      </w:r>
      <w:proofErr w:type="gramEnd"/>
      <w:r w:rsidRPr="00ED4D5F">
        <w:t xml:space="preserve"> </w:t>
      </w:r>
    </w:p>
    <w:p w14:paraId="03689CCC" w14:textId="7DDC81D6" w:rsidR="005872E2" w:rsidRDefault="003773FB" w:rsidP="00751C42">
      <w:pPr>
        <w:bidi w:val="0"/>
        <w:spacing w:line="360" w:lineRule="auto"/>
        <w:jc w:val="both"/>
      </w:pPr>
      <w:r>
        <w:t xml:space="preserve">    </w:t>
      </w:r>
      <w:r w:rsidR="005872E2">
        <w:t>In modern society,</w:t>
      </w:r>
      <w:r w:rsidR="00C56F9C">
        <w:t xml:space="preserve"> </w:t>
      </w:r>
      <w:r w:rsidR="005559BD">
        <w:t xml:space="preserve">much </w:t>
      </w:r>
      <w:r w:rsidR="00C56F9C">
        <w:t xml:space="preserve">emphasis </w:t>
      </w:r>
      <w:proofErr w:type="gramStart"/>
      <w:r w:rsidR="00C56F9C">
        <w:t xml:space="preserve">is </w:t>
      </w:r>
      <w:r w:rsidR="004F319D">
        <w:t>given</w:t>
      </w:r>
      <w:proofErr w:type="gramEnd"/>
      <w:r w:rsidR="004F319D">
        <w:t xml:space="preserve"> to</w:t>
      </w:r>
      <w:r w:rsidR="00ED4D5F" w:rsidRPr="00ED4D5F">
        <w:t xml:space="preserve"> external appearance and dimensions. Satisfaction with external appearance, like the satisfaction </w:t>
      </w:r>
      <w:r w:rsidR="00FA1A7F">
        <w:t>with</w:t>
      </w:r>
      <w:r w:rsidR="00ED4D5F" w:rsidRPr="00ED4D5F">
        <w:t xml:space="preserve"> expressions of the "self" on other levels, is a necessary </w:t>
      </w:r>
      <w:r w:rsidR="00FA1A7F">
        <w:t>pre</w:t>
      </w:r>
      <w:r w:rsidR="00ED4D5F" w:rsidRPr="00ED4D5F">
        <w:t>condition for enjoyment of a relationship and sexuality. A person who is dissatisfied with his</w:t>
      </w:r>
      <w:r w:rsidR="00C56F9C">
        <w:t>/her</w:t>
      </w:r>
      <w:r w:rsidR="00ED4D5F" w:rsidRPr="00ED4D5F">
        <w:t xml:space="preserve"> outward appearance will </w:t>
      </w:r>
      <w:r w:rsidR="00FA1A7F">
        <w:t>most likely be unable</w:t>
      </w:r>
      <w:r w:rsidR="00ED4D5F" w:rsidRPr="00ED4D5F">
        <w:t xml:space="preserve"> to make room for fantasies and pleasures (Kurtz, 2010). </w:t>
      </w:r>
    </w:p>
    <w:p w14:paraId="55AF8EC7" w14:textId="1A8BF698" w:rsidR="00FE236A" w:rsidRDefault="006E64DF" w:rsidP="00431DF8">
      <w:pPr>
        <w:bidi w:val="0"/>
        <w:spacing w:line="360" w:lineRule="auto"/>
        <w:jc w:val="both"/>
      </w:pPr>
      <w:r w:rsidRPr="006E64DF">
        <w:t xml:space="preserve"> </w:t>
      </w:r>
      <w:r w:rsidR="00751C42">
        <w:t xml:space="preserve">    </w:t>
      </w:r>
      <w:r w:rsidRPr="006E64DF">
        <w:t xml:space="preserve">Every society perceives the body and sexuality </w:t>
      </w:r>
      <w:r w:rsidR="00FE236A">
        <w:t>in</w:t>
      </w:r>
      <w:r w:rsidRPr="006E64DF">
        <w:t xml:space="preserve"> a </w:t>
      </w:r>
      <w:r w:rsidR="00150231">
        <w:t>unique</w:t>
      </w:r>
      <w:r w:rsidRPr="006E64DF">
        <w:t xml:space="preserve"> </w:t>
      </w:r>
      <w:r w:rsidR="00FE236A">
        <w:t>manner</w:t>
      </w:r>
      <w:r w:rsidRPr="006E64DF">
        <w:t xml:space="preserve">. In Islamic </w:t>
      </w:r>
      <w:proofErr w:type="gramStart"/>
      <w:r w:rsidRPr="006E64DF">
        <w:t>culture</w:t>
      </w:r>
      <w:proofErr w:type="gramEnd"/>
      <w:r w:rsidRPr="006E64DF">
        <w:t xml:space="preserve"> the purpose of the female body is to </w:t>
      </w:r>
      <w:r w:rsidR="00FE236A">
        <w:t>provide</w:t>
      </w:r>
      <w:r w:rsidRPr="006E64DF">
        <w:t xml:space="preserve"> pleasure </w:t>
      </w:r>
      <w:r w:rsidR="00FE236A">
        <w:t>to a</w:t>
      </w:r>
      <w:r w:rsidRPr="006E64DF">
        <w:t xml:space="preserve"> man and to produce off</w:t>
      </w:r>
      <w:r w:rsidR="005872E2">
        <w:t xml:space="preserve"> </w:t>
      </w:r>
      <w:r w:rsidRPr="006E64DF">
        <w:t>spring</w:t>
      </w:r>
      <w:r w:rsidR="005872E2">
        <w:t>s</w:t>
      </w:r>
      <w:r w:rsidRPr="006E64DF">
        <w:t xml:space="preserve">. The woman </w:t>
      </w:r>
      <w:proofErr w:type="gramStart"/>
      <w:r w:rsidRPr="006E64DF">
        <w:t>is expected</w:t>
      </w:r>
      <w:proofErr w:type="gramEnd"/>
      <w:r w:rsidRPr="006E64DF">
        <w:t xml:space="preserve"> to be a virgin before marriage, not only </w:t>
      </w:r>
      <w:r w:rsidR="00FE236A">
        <w:t>in body</w:t>
      </w:r>
      <w:r w:rsidRPr="006E64DF">
        <w:t xml:space="preserve"> but also </w:t>
      </w:r>
      <w:r w:rsidR="00FE236A">
        <w:t>in mind</w:t>
      </w:r>
      <w:r w:rsidRPr="006E64DF">
        <w:t xml:space="preserve">. She </w:t>
      </w:r>
      <w:proofErr w:type="gramStart"/>
      <w:r w:rsidRPr="006E64DF">
        <w:t>is expected</w:t>
      </w:r>
      <w:proofErr w:type="gramEnd"/>
      <w:r w:rsidRPr="006E64DF">
        <w:t xml:space="preserve"> to </w:t>
      </w:r>
      <w:r w:rsidR="00FE236A">
        <w:t>embark upon</w:t>
      </w:r>
      <w:r w:rsidRPr="006E64DF">
        <w:t xml:space="preserve"> a relationship with </w:t>
      </w:r>
      <w:r w:rsidR="00FE236A">
        <w:t>her</w:t>
      </w:r>
      <w:r w:rsidRPr="006E64DF">
        <w:t xml:space="preserve"> husband without</w:t>
      </w:r>
      <w:r w:rsidR="00FE236A">
        <w:t xml:space="preserve"> previous</w:t>
      </w:r>
      <w:r w:rsidRPr="006E64DF">
        <w:t xml:space="preserve"> sexual, physical or emotion</w:t>
      </w:r>
      <w:r w:rsidR="00150231">
        <w:t>al experiences (Saar, 2004). A</w:t>
      </w:r>
      <w:r w:rsidRPr="006E64DF">
        <w:t xml:space="preserve"> woman becomes a sexual object and </w:t>
      </w:r>
      <w:proofErr w:type="gramStart"/>
      <w:r w:rsidRPr="006E64DF">
        <w:t>is defined</w:t>
      </w:r>
      <w:proofErr w:type="gramEnd"/>
      <w:r w:rsidRPr="006E64DF">
        <w:t xml:space="preserve"> by the </w:t>
      </w:r>
      <w:r w:rsidR="00431DF8" w:rsidRPr="0057442F">
        <w:t>experience</w:t>
      </w:r>
      <w:r w:rsidR="00FE236A">
        <w:t xml:space="preserve"> of a man</w:t>
      </w:r>
      <w:r w:rsidRPr="006E64DF">
        <w:t>. The woman's body is in a constant state of external criticism and the wom</w:t>
      </w:r>
      <w:r w:rsidR="005872E2">
        <w:t>e</w:t>
      </w:r>
      <w:r w:rsidRPr="006E64DF">
        <w:t xml:space="preserve">n is required to take responsibility </w:t>
      </w:r>
      <w:r w:rsidR="005872E2">
        <w:t>of</w:t>
      </w:r>
      <w:r w:rsidRPr="006E64DF">
        <w:t xml:space="preserve"> her body and its appearance (</w:t>
      </w:r>
      <w:proofErr w:type="spellStart"/>
      <w:r w:rsidRPr="006E64DF">
        <w:t>Bordo</w:t>
      </w:r>
      <w:proofErr w:type="spellEnd"/>
      <w:r w:rsidRPr="006E64DF">
        <w:t xml:space="preserve">, 2003). </w:t>
      </w:r>
    </w:p>
    <w:p w14:paraId="75479119" w14:textId="4DDD5D7F" w:rsidR="00965EC3" w:rsidRDefault="003773FB" w:rsidP="00965EC3">
      <w:pPr>
        <w:bidi w:val="0"/>
        <w:spacing w:line="360" w:lineRule="auto"/>
        <w:jc w:val="both"/>
      </w:pPr>
      <w:r>
        <w:t xml:space="preserve">    </w:t>
      </w:r>
      <w:r w:rsidR="006E64DF" w:rsidRPr="006E64DF">
        <w:t xml:space="preserve">Several studies have </w:t>
      </w:r>
      <w:r w:rsidR="00150231">
        <w:t>demonstrate</w:t>
      </w:r>
      <w:r w:rsidR="006E64DF" w:rsidRPr="006E64DF">
        <w:t xml:space="preserve"> a link between BMI index and sexual function</w:t>
      </w:r>
      <w:r w:rsidR="005872E2">
        <w:t>ing</w:t>
      </w:r>
      <w:r w:rsidR="006E64DF" w:rsidRPr="006E64DF">
        <w:t xml:space="preserve"> and that obesity impairs sexual function</w:t>
      </w:r>
      <w:r w:rsidR="005872E2">
        <w:t>ing</w:t>
      </w:r>
      <w:r w:rsidR="006E64DF" w:rsidRPr="006E64DF">
        <w:t xml:space="preserve"> and quality</w:t>
      </w:r>
      <w:r w:rsidR="005872E2">
        <w:t xml:space="preserve"> of sexual relationship</w:t>
      </w:r>
      <w:r w:rsidR="006E64DF" w:rsidRPr="006E64DF">
        <w:t xml:space="preserve"> (Kristine et al, 2017). In our study, we found that the BMI in both groups was high</w:t>
      </w:r>
      <w:r w:rsidR="00A616D2">
        <w:t xml:space="preserve"> (over 40).</w:t>
      </w:r>
      <w:r w:rsidR="006E64DF" w:rsidRPr="006E64DF">
        <w:t xml:space="preserve"> </w:t>
      </w:r>
      <w:r w:rsidR="00A616D2">
        <w:t>T</w:t>
      </w:r>
      <w:r w:rsidR="006E64DF" w:rsidRPr="006E64DF">
        <w:t xml:space="preserve">he </w:t>
      </w:r>
      <w:r w:rsidR="009176C0">
        <w:t xml:space="preserve">difference in </w:t>
      </w:r>
      <w:r w:rsidR="006E64DF" w:rsidRPr="006E64DF">
        <w:t>level of education between the Jewish and Arab women</w:t>
      </w:r>
      <w:r w:rsidR="009176C0">
        <w:t xml:space="preserve"> was </w:t>
      </w:r>
      <w:r w:rsidR="009176C0" w:rsidRPr="009176C0">
        <w:t>no</w:t>
      </w:r>
      <w:r w:rsidR="009176C0">
        <w:t>t</w:t>
      </w:r>
      <w:r w:rsidR="009176C0" w:rsidRPr="009176C0">
        <w:t xml:space="preserve"> statistically significant</w:t>
      </w:r>
      <w:r w:rsidR="006E64DF" w:rsidRPr="006E64DF">
        <w:t xml:space="preserve">, but </w:t>
      </w:r>
      <w:r w:rsidR="009176C0">
        <w:t>the difference between the groups in</w:t>
      </w:r>
      <w:r w:rsidR="006E64DF" w:rsidRPr="006E64DF">
        <w:t xml:space="preserve"> </w:t>
      </w:r>
      <w:r w:rsidR="00A616D2">
        <w:t>rate</w:t>
      </w:r>
      <w:r w:rsidR="006E64DF" w:rsidRPr="006E64DF">
        <w:t xml:space="preserve"> of employment</w:t>
      </w:r>
      <w:r w:rsidR="009176C0">
        <w:t xml:space="preserve"> was statistically significant</w:t>
      </w:r>
      <w:r w:rsidR="006E64DF" w:rsidRPr="006E64DF">
        <w:t xml:space="preserve">. </w:t>
      </w:r>
      <w:r w:rsidR="00150231">
        <w:t>Each</w:t>
      </w:r>
      <w:r w:rsidR="006E64DF" w:rsidRPr="006E64DF">
        <w:t xml:space="preserve"> of these components </w:t>
      </w:r>
      <w:proofErr w:type="gramStart"/>
      <w:r w:rsidR="006E64DF" w:rsidRPr="006E64DF">
        <w:t>impact</w:t>
      </w:r>
      <w:r w:rsidR="009176C0">
        <w:t>s</w:t>
      </w:r>
      <w:proofErr w:type="gramEnd"/>
      <w:r w:rsidR="006E64DF" w:rsidRPr="006E64DF">
        <w:t xml:space="preserve"> the </w:t>
      </w:r>
      <w:r w:rsidR="009176C0">
        <w:t xml:space="preserve">individual's </w:t>
      </w:r>
      <w:r w:rsidR="006E64DF" w:rsidRPr="006E64DF">
        <w:t xml:space="preserve">self-image and </w:t>
      </w:r>
      <w:r w:rsidR="009176C0">
        <w:t xml:space="preserve">his/her </w:t>
      </w:r>
      <w:r w:rsidR="006E64DF" w:rsidRPr="006E64DF">
        <w:t>social attitudes and participation.</w:t>
      </w:r>
      <w:r w:rsidR="006E64DF" w:rsidRPr="006E64DF">
        <w:rPr>
          <w:rFonts w:ascii="inherit" w:eastAsia="Times New Roman" w:hAnsi="inherit" w:cs="Courier New"/>
          <w:color w:val="222222"/>
          <w:sz w:val="42"/>
          <w:szCs w:val="42"/>
          <w:lang w:val="en"/>
        </w:rPr>
        <w:t xml:space="preserve"> </w:t>
      </w:r>
      <w:r w:rsidR="006E64DF" w:rsidRPr="006E64DF">
        <w:rPr>
          <w:lang w:val="en"/>
        </w:rPr>
        <w:t xml:space="preserve">In a study by Bond (2009), it </w:t>
      </w:r>
      <w:proofErr w:type="gramStart"/>
      <w:r w:rsidR="006E64DF" w:rsidRPr="006E64DF">
        <w:rPr>
          <w:lang w:val="en"/>
        </w:rPr>
        <w:t>was noted</w:t>
      </w:r>
      <w:proofErr w:type="gramEnd"/>
      <w:r w:rsidR="006E64DF" w:rsidRPr="006E64DF">
        <w:rPr>
          <w:lang w:val="en"/>
        </w:rPr>
        <w:t xml:space="preserve"> that about 60% of </w:t>
      </w:r>
      <w:r w:rsidR="009176C0">
        <w:rPr>
          <w:lang w:val="en"/>
        </w:rPr>
        <w:t>female candidates</w:t>
      </w:r>
      <w:r w:rsidR="006E64DF" w:rsidRPr="006E64DF">
        <w:rPr>
          <w:lang w:val="en"/>
        </w:rPr>
        <w:t xml:space="preserve"> </w:t>
      </w:r>
      <w:r w:rsidR="006E64DF" w:rsidRPr="006E64DF">
        <w:rPr>
          <w:lang w:val="en"/>
        </w:rPr>
        <w:lastRenderedPageBreak/>
        <w:t>for bariatric surgery reported a decrease and difficulty in sexual function</w:t>
      </w:r>
      <w:r w:rsidR="00A616D2">
        <w:rPr>
          <w:lang w:val="en"/>
        </w:rPr>
        <w:t>ing</w:t>
      </w:r>
      <w:r w:rsidR="006E64DF" w:rsidRPr="006E64DF">
        <w:rPr>
          <w:lang w:val="en"/>
        </w:rPr>
        <w:t xml:space="preserve">. Similarly, </w:t>
      </w:r>
      <w:proofErr w:type="spellStart"/>
      <w:r w:rsidR="006E64DF" w:rsidRPr="006E64DF">
        <w:rPr>
          <w:lang w:val="en"/>
        </w:rPr>
        <w:t>Kinzl</w:t>
      </w:r>
      <w:proofErr w:type="spellEnd"/>
      <w:r w:rsidR="006E64DF" w:rsidRPr="006E64DF">
        <w:rPr>
          <w:lang w:val="en"/>
        </w:rPr>
        <w:t xml:space="preserve"> and colleagues (2001) found that over 50% of obese women reported problems with sexual function</w:t>
      </w:r>
      <w:r w:rsidR="00A616D2">
        <w:rPr>
          <w:lang w:val="en"/>
        </w:rPr>
        <w:t>ing</w:t>
      </w:r>
      <w:r w:rsidR="006E64DF" w:rsidRPr="006E64DF">
        <w:rPr>
          <w:lang w:val="en"/>
        </w:rPr>
        <w:t xml:space="preserve">. </w:t>
      </w:r>
      <w:r w:rsidR="00A616D2">
        <w:rPr>
          <w:lang w:val="en"/>
        </w:rPr>
        <w:t xml:space="preserve">In </w:t>
      </w:r>
      <w:r w:rsidR="006E64DF" w:rsidRPr="006E64DF">
        <w:rPr>
          <w:lang w:val="en"/>
        </w:rPr>
        <w:t xml:space="preserve">Our study </w:t>
      </w:r>
      <w:r w:rsidR="00A616D2">
        <w:rPr>
          <w:lang w:val="en"/>
        </w:rPr>
        <w:t xml:space="preserve">we </w:t>
      </w:r>
      <w:r w:rsidR="006E64DF" w:rsidRPr="006E64DF">
        <w:rPr>
          <w:lang w:val="en"/>
        </w:rPr>
        <w:t>found a low overall level of sexual function</w:t>
      </w:r>
      <w:r w:rsidR="00A616D2">
        <w:rPr>
          <w:lang w:val="en"/>
        </w:rPr>
        <w:t>ing in both groups</w:t>
      </w:r>
      <w:r w:rsidR="006E64DF" w:rsidRPr="006E64DF">
        <w:rPr>
          <w:lang w:val="en"/>
        </w:rPr>
        <w:t xml:space="preserve">, with no difference between </w:t>
      </w:r>
      <w:r w:rsidR="00A616D2">
        <w:rPr>
          <w:lang w:val="en"/>
        </w:rPr>
        <w:t>them (</w:t>
      </w:r>
      <w:r w:rsidR="006E64DF" w:rsidRPr="006E64DF">
        <w:rPr>
          <w:lang w:val="en"/>
        </w:rPr>
        <w:t xml:space="preserve">59% of Jewish and 60% of Arab </w:t>
      </w:r>
      <w:r w:rsidR="009176C0">
        <w:rPr>
          <w:lang w:val="en"/>
        </w:rPr>
        <w:t>women</w:t>
      </w:r>
      <w:r w:rsidR="006E64DF" w:rsidRPr="006E64DF">
        <w:rPr>
          <w:lang w:val="en"/>
        </w:rPr>
        <w:t xml:space="preserve"> report</w:t>
      </w:r>
      <w:r w:rsidR="009176C0">
        <w:rPr>
          <w:lang w:val="en"/>
        </w:rPr>
        <w:t>ed</w:t>
      </w:r>
      <w:r w:rsidR="006E64DF" w:rsidRPr="006E64DF">
        <w:rPr>
          <w:lang w:val="en"/>
        </w:rPr>
        <w:t xml:space="preserve"> a decrease in sexual desire</w:t>
      </w:r>
      <w:r w:rsidR="00A616D2">
        <w:rPr>
          <w:lang w:val="en"/>
        </w:rPr>
        <w:t>)</w:t>
      </w:r>
      <w:r w:rsidR="006E64DF" w:rsidRPr="006E64DF">
        <w:rPr>
          <w:lang w:val="en"/>
        </w:rPr>
        <w:t xml:space="preserve">. </w:t>
      </w:r>
      <w:r w:rsidR="009176C0">
        <w:rPr>
          <w:lang w:val="en"/>
        </w:rPr>
        <w:t xml:space="preserve"> </w:t>
      </w:r>
      <w:r w:rsidR="006E64DF" w:rsidRPr="006E64DF">
        <w:rPr>
          <w:lang w:val="en"/>
        </w:rPr>
        <w:t xml:space="preserve">Arab participants were found to be less </w:t>
      </w:r>
      <w:r w:rsidR="009176C0">
        <w:rPr>
          <w:lang w:val="en"/>
        </w:rPr>
        <w:t>likely to initiate sexual relations</w:t>
      </w:r>
      <w:r w:rsidR="006E64DF" w:rsidRPr="006E64DF">
        <w:rPr>
          <w:lang w:val="en"/>
        </w:rPr>
        <w:t xml:space="preserve"> and less satisfied with sex</w:t>
      </w:r>
      <w:r w:rsidR="009176C0">
        <w:rPr>
          <w:lang w:val="en"/>
        </w:rPr>
        <w:t>ual relations</w:t>
      </w:r>
      <w:r w:rsidR="006E64DF" w:rsidRPr="006E64DF">
        <w:rPr>
          <w:lang w:val="en"/>
        </w:rPr>
        <w:t xml:space="preserve"> than Jewish women. Cultural difference</w:t>
      </w:r>
      <w:r w:rsidR="00A616D2">
        <w:rPr>
          <w:lang w:val="en"/>
        </w:rPr>
        <w:t>s</w:t>
      </w:r>
      <w:r w:rsidR="006E64DF" w:rsidRPr="006E64DF">
        <w:rPr>
          <w:lang w:val="en"/>
        </w:rPr>
        <w:t xml:space="preserve"> and difference</w:t>
      </w:r>
      <w:r w:rsidR="00A616D2">
        <w:rPr>
          <w:lang w:val="en"/>
        </w:rPr>
        <w:t>s</w:t>
      </w:r>
      <w:r w:rsidR="006E64DF" w:rsidRPr="006E64DF">
        <w:rPr>
          <w:lang w:val="en"/>
        </w:rPr>
        <w:t xml:space="preserve"> in </w:t>
      </w:r>
      <w:r w:rsidR="00965EC3" w:rsidRPr="006E64DF">
        <w:rPr>
          <w:lang w:val="en"/>
        </w:rPr>
        <w:t xml:space="preserve">social norms can explain </w:t>
      </w:r>
      <w:r w:rsidR="00965EC3">
        <w:rPr>
          <w:lang w:val="en"/>
        </w:rPr>
        <w:t>these</w:t>
      </w:r>
      <w:r w:rsidR="00965EC3" w:rsidRPr="006E64DF">
        <w:rPr>
          <w:lang w:val="en"/>
        </w:rPr>
        <w:t xml:space="preserve"> result</w:t>
      </w:r>
      <w:r>
        <w:rPr>
          <w:lang w:val="en"/>
        </w:rPr>
        <w:t>s</w:t>
      </w:r>
      <w:r w:rsidR="00965EC3" w:rsidRPr="006E64DF">
        <w:rPr>
          <w:lang w:val="en"/>
        </w:rPr>
        <w:t>.</w:t>
      </w:r>
    </w:p>
    <w:p w14:paraId="4B055E4E" w14:textId="2605F6E4" w:rsidR="006E64DF" w:rsidRPr="00965EC3" w:rsidRDefault="006E64DF" w:rsidP="00965EC3">
      <w:pPr>
        <w:bidi w:val="0"/>
        <w:spacing w:line="360" w:lineRule="auto"/>
        <w:jc w:val="both"/>
      </w:pPr>
      <w:r w:rsidRPr="006E64DF">
        <w:t xml:space="preserve"> </w:t>
      </w:r>
      <w:r w:rsidR="00431DF8">
        <w:t xml:space="preserve">    </w:t>
      </w:r>
      <w:r w:rsidR="00431DF8">
        <w:rPr>
          <w:rFonts w:hint="cs"/>
        </w:rPr>
        <w:t>I</w:t>
      </w:r>
      <w:r w:rsidR="00431DF8">
        <w:t xml:space="preserve">n our </w:t>
      </w:r>
      <w:r w:rsidR="00751C42">
        <w:t>study,</w:t>
      </w:r>
      <w:r w:rsidR="00431DF8">
        <w:t xml:space="preserve"> no statistically significant difference in mean BMI values between the </w:t>
      </w:r>
      <w:proofErr w:type="gramStart"/>
      <w:r w:rsidR="00431DF8">
        <w:t>two study</w:t>
      </w:r>
      <w:proofErr w:type="gramEnd"/>
      <w:r w:rsidR="00431DF8">
        <w:t xml:space="preserve"> group was found.  </w:t>
      </w:r>
      <w:proofErr w:type="spellStart"/>
      <w:r w:rsidRPr="006E64DF">
        <w:t>Boker</w:t>
      </w:r>
      <w:proofErr w:type="spellEnd"/>
      <w:r w:rsidRPr="006E64DF">
        <w:t xml:space="preserve"> (2005)</w:t>
      </w:r>
      <w:r w:rsidR="006B4656">
        <w:t xml:space="preserve"> examined</w:t>
      </w:r>
      <w:r w:rsidRPr="006E64DF">
        <w:t xml:space="preserve"> the rate of obesity in Israel</w:t>
      </w:r>
      <w:r w:rsidR="00150231">
        <w:t>i</w:t>
      </w:r>
      <w:r w:rsidRPr="006E64DF">
        <w:t xml:space="preserve"> Jews and Arabs</w:t>
      </w:r>
      <w:r w:rsidR="00150231">
        <w:t>. Her study shows a</w:t>
      </w:r>
      <w:r w:rsidRPr="006E64DF">
        <w:t xml:space="preserve"> significant</w:t>
      </w:r>
      <w:r w:rsidR="006B4656">
        <w:t>ly higher</w:t>
      </w:r>
      <w:r w:rsidRPr="006E64DF">
        <w:t xml:space="preserve"> rate of obesity </w:t>
      </w:r>
      <w:r w:rsidR="00F012BA">
        <w:t>(</w:t>
      </w:r>
      <w:r w:rsidRPr="006E64DF">
        <w:t>BMI ≥</w:t>
      </w:r>
      <w:r w:rsidR="00547230">
        <w:t xml:space="preserve"> 30</w:t>
      </w:r>
      <w:r w:rsidR="00F012BA">
        <w:t>)</w:t>
      </w:r>
      <w:r w:rsidRPr="006E64DF">
        <w:t xml:space="preserve"> </w:t>
      </w:r>
      <w:r w:rsidR="00F012BA">
        <w:t>in</w:t>
      </w:r>
      <w:r w:rsidRPr="006E64DF">
        <w:t xml:space="preserve"> Arab women</w:t>
      </w:r>
      <w:r w:rsidR="00150231">
        <w:t xml:space="preserve"> compared to</w:t>
      </w:r>
      <w:r w:rsidR="00F012BA">
        <w:t xml:space="preserve"> </w:t>
      </w:r>
      <w:r w:rsidRPr="006E64DF">
        <w:t xml:space="preserve">Jewish </w:t>
      </w:r>
      <w:r w:rsidR="00F012BA">
        <w:t>counterparts</w:t>
      </w:r>
      <w:r w:rsidRPr="006E64DF">
        <w:t xml:space="preserve">. </w:t>
      </w:r>
      <w:r w:rsidR="00150231">
        <w:t>However,</w:t>
      </w:r>
      <w:r w:rsidR="00A616D2">
        <w:t xml:space="preserve"> </w:t>
      </w:r>
      <w:r w:rsidRPr="006E64DF">
        <w:t xml:space="preserve">Sample size and </w:t>
      </w:r>
      <w:r w:rsidR="00F012BA">
        <w:t xml:space="preserve">a lack of </w:t>
      </w:r>
      <w:r w:rsidRPr="006E64DF">
        <w:t>significant difference in mean years of education</w:t>
      </w:r>
      <w:r w:rsidR="00150231">
        <w:t xml:space="preserve"> in our study may explain </w:t>
      </w:r>
      <w:r w:rsidR="00150231" w:rsidRPr="006E64DF">
        <w:t>that</w:t>
      </w:r>
      <w:r w:rsidR="00150231">
        <w:t xml:space="preserve"> no</w:t>
      </w:r>
      <w:r w:rsidRPr="006E64DF">
        <w:t xml:space="preserve"> difference in body mass </w:t>
      </w:r>
      <w:proofErr w:type="gramStart"/>
      <w:r w:rsidR="00150231">
        <w:t>was found</w:t>
      </w:r>
      <w:proofErr w:type="gramEnd"/>
      <w:r w:rsidRPr="006E64DF">
        <w:t>.</w:t>
      </w:r>
      <w:r w:rsidR="00150231">
        <w:t xml:space="preserve"> </w:t>
      </w:r>
      <w:r w:rsidRPr="006E64DF">
        <w:t xml:space="preserve"> </w:t>
      </w:r>
      <w:proofErr w:type="spellStart"/>
      <w:r w:rsidRPr="006E64DF">
        <w:t>Boker's</w:t>
      </w:r>
      <w:proofErr w:type="spellEnd"/>
      <w:r w:rsidRPr="006E64DF">
        <w:t xml:space="preserve"> (2005) study</w:t>
      </w:r>
      <w:r w:rsidR="00150231">
        <w:t xml:space="preserve"> also</w:t>
      </w:r>
      <w:r w:rsidRPr="006E64DF">
        <w:t xml:space="preserve"> found that the </w:t>
      </w:r>
      <w:r w:rsidR="00F012BA">
        <w:t xml:space="preserve">BMI </w:t>
      </w:r>
      <w:r w:rsidRPr="006E64DF">
        <w:t>value</w:t>
      </w:r>
      <w:r w:rsidR="00F012BA">
        <w:t xml:space="preserve"> was dependent </w:t>
      </w:r>
      <w:r w:rsidRPr="006E64DF">
        <w:t xml:space="preserve">on the years of education </w:t>
      </w:r>
      <w:r w:rsidR="00F012BA">
        <w:t>in</w:t>
      </w:r>
      <w:r w:rsidRPr="006E64DF">
        <w:t xml:space="preserve"> women and men.</w:t>
      </w:r>
      <w:r w:rsidRPr="006E64DF">
        <w:rPr>
          <w:rFonts w:ascii="inherit" w:eastAsia="Times New Roman" w:hAnsi="inherit" w:cs="Courier New"/>
          <w:color w:val="222222"/>
          <w:sz w:val="42"/>
          <w:szCs w:val="42"/>
          <w:lang w:val="en"/>
        </w:rPr>
        <w:t xml:space="preserve"> </w:t>
      </w:r>
      <w:r w:rsidRPr="006E64DF">
        <w:rPr>
          <w:lang w:val="en"/>
        </w:rPr>
        <w:t xml:space="preserve">Differences in the relationship between BMI value and </w:t>
      </w:r>
      <w:r w:rsidR="00150231">
        <w:rPr>
          <w:lang w:val="en"/>
        </w:rPr>
        <w:t xml:space="preserve">level of </w:t>
      </w:r>
      <w:r w:rsidRPr="006E64DF">
        <w:rPr>
          <w:lang w:val="en"/>
        </w:rPr>
        <w:t xml:space="preserve">education </w:t>
      </w:r>
      <w:proofErr w:type="gramStart"/>
      <w:r w:rsidRPr="006E64DF">
        <w:rPr>
          <w:lang w:val="en"/>
        </w:rPr>
        <w:t>were noted</w:t>
      </w:r>
      <w:proofErr w:type="gramEnd"/>
      <w:r w:rsidRPr="006E64DF">
        <w:rPr>
          <w:lang w:val="en"/>
        </w:rPr>
        <w:t xml:space="preserve"> </w:t>
      </w:r>
      <w:r w:rsidR="00F012BA">
        <w:rPr>
          <w:lang w:val="en"/>
        </w:rPr>
        <w:t>as being</w:t>
      </w:r>
      <w:r w:rsidRPr="006E64DF">
        <w:rPr>
          <w:lang w:val="en"/>
        </w:rPr>
        <w:t xml:space="preserve"> higher in women</w:t>
      </w:r>
      <w:r w:rsidR="00677D92">
        <w:rPr>
          <w:lang w:val="en"/>
        </w:rPr>
        <w:t>,</w:t>
      </w:r>
      <w:r w:rsidRPr="006E64DF">
        <w:rPr>
          <w:lang w:val="en"/>
        </w:rPr>
        <w:t xml:space="preserve"> with basic education </w:t>
      </w:r>
      <w:r w:rsidR="00F012BA">
        <w:rPr>
          <w:lang w:val="en"/>
        </w:rPr>
        <w:t>vs. those</w:t>
      </w:r>
      <w:r w:rsidRPr="006E64DF">
        <w:rPr>
          <w:lang w:val="en"/>
        </w:rPr>
        <w:t xml:space="preserve"> with </w:t>
      </w:r>
      <w:r w:rsidR="00F012BA">
        <w:rPr>
          <w:lang w:val="en"/>
        </w:rPr>
        <w:t xml:space="preserve">an </w:t>
      </w:r>
      <w:r w:rsidRPr="006E64DF">
        <w:rPr>
          <w:lang w:val="en"/>
        </w:rPr>
        <w:t xml:space="preserve">academic education. One of the cultural characteristics associated with obesity is the psychological characteristic that may coincide with the level of education. For example: </w:t>
      </w:r>
      <w:r w:rsidR="00C56F9C">
        <w:rPr>
          <w:lang w:val="en"/>
        </w:rPr>
        <w:t xml:space="preserve">the </w:t>
      </w:r>
      <w:r w:rsidRPr="006E64DF">
        <w:rPr>
          <w:lang w:val="en"/>
        </w:rPr>
        <w:t xml:space="preserve">self-discipline </w:t>
      </w:r>
      <w:r w:rsidR="00C56F9C">
        <w:rPr>
          <w:lang w:val="en"/>
        </w:rPr>
        <w:t xml:space="preserve">necessary </w:t>
      </w:r>
      <w:r w:rsidRPr="006E64DF">
        <w:rPr>
          <w:lang w:val="en"/>
        </w:rPr>
        <w:t xml:space="preserve">for acquiring a good education, </w:t>
      </w:r>
      <w:r w:rsidR="005E7426">
        <w:rPr>
          <w:lang w:val="en"/>
        </w:rPr>
        <w:t>self-</w:t>
      </w:r>
      <w:r w:rsidRPr="006E64DF">
        <w:rPr>
          <w:lang w:val="en"/>
        </w:rPr>
        <w:t>restrain</w:t>
      </w:r>
      <w:r w:rsidR="005E7426">
        <w:rPr>
          <w:lang w:val="en"/>
        </w:rPr>
        <w:t>t in food intake</w:t>
      </w:r>
      <w:r w:rsidRPr="006E64DF">
        <w:rPr>
          <w:lang w:val="en"/>
        </w:rPr>
        <w:t xml:space="preserve"> and </w:t>
      </w:r>
      <w:r w:rsidR="005E7426">
        <w:rPr>
          <w:lang w:val="en"/>
        </w:rPr>
        <w:t>self-discipline in an exercise</w:t>
      </w:r>
      <w:r w:rsidRPr="006E64DF">
        <w:rPr>
          <w:lang w:val="en"/>
        </w:rPr>
        <w:t xml:space="preserve"> program</w:t>
      </w:r>
      <w:r w:rsidR="00C56F9C">
        <w:rPr>
          <w:lang w:val="en"/>
        </w:rPr>
        <w:t xml:space="preserve"> -</w:t>
      </w:r>
      <w:r w:rsidRPr="006E64DF">
        <w:rPr>
          <w:lang w:val="en"/>
        </w:rPr>
        <w:t xml:space="preserve"> </w:t>
      </w:r>
      <w:r w:rsidR="005E7426">
        <w:rPr>
          <w:lang w:val="en"/>
        </w:rPr>
        <w:t>t</w:t>
      </w:r>
      <w:r w:rsidRPr="006E64DF">
        <w:rPr>
          <w:lang w:val="en"/>
        </w:rPr>
        <w:t xml:space="preserve">hese abilities are affected not only by genetic factors </w:t>
      </w:r>
      <w:r w:rsidR="005E7426">
        <w:rPr>
          <w:lang w:val="en"/>
        </w:rPr>
        <w:t>but also by one's</w:t>
      </w:r>
      <w:r w:rsidRPr="006E64DF">
        <w:rPr>
          <w:lang w:val="en"/>
        </w:rPr>
        <w:t xml:space="preserve"> environment and culture (Johnson,</w:t>
      </w:r>
      <w:r w:rsidR="005E7426">
        <w:rPr>
          <w:lang w:val="en"/>
        </w:rPr>
        <w:t xml:space="preserve"> 2011)</w:t>
      </w:r>
      <w:r w:rsidRPr="006E64DF">
        <w:rPr>
          <w:lang w:val="en"/>
        </w:rPr>
        <w:t>.</w:t>
      </w:r>
    </w:p>
    <w:p w14:paraId="27FFB366" w14:textId="00273A6A" w:rsidR="00B16F67" w:rsidRDefault="0077013D" w:rsidP="00677D92">
      <w:pPr>
        <w:bidi w:val="0"/>
        <w:spacing w:line="360" w:lineRule="auto"/>
        <w:jc w:val="both"/>
        <w:rPr>
          <w:highlight w:val="yellow"/>
          <w:lang w:val="en"/>
        </w:rPr>
      </w:pPr>
      <w:r>
        <w:rPr>
          <w:lang w:val="en"/>
        </w:rPr>
        <w:t xml:space="preserve">    </w:t>
      </w:r>
      <w:r w:rsidR="006E64DF" w:rsidRPr="006E64DF">
        <w:rPr>
          <w:lang w:val="en"/>
        </w:rPr>
        <w:t xml:space="preserve">It is important to </w:t>
      </w:r>
      <w:r w:rsidR="00683495">
        <w:rPr>
          <w:lang w:val="en"/>
        </w:rPr>
        <w:t>portray</w:t>
      </w:r>
      <w:r w:rsidR="006E64DF" w:rsidRPr="006E64DF">
        <w:rPr>
          <w:lang w:val="en"/>
        </w:rPr>
        <w:t xml:space="preserve"> the weakened place of women in Arab society. "Family dignity" is a dominant principle </w:t>
      </w:r>
      <w:r w:rsidR="003214AE">
        <w:rPr>
          <w:lang w:val="en"/>
        </w:rPr>
        <w:t>utilized</w:t>
      </w:r>
      <w:r w:rsidR="006E64DF" w:rsidRPr="006E64DF">
        <w:rPr>
          <w:lang w:val="en"/>
        </w:rPr>
        <w:t xml:space="preserve"> as a tool for social control, especially w</w:t>
      </w:r>
      <w:r w:rsidR="003214AE">
        <w:rPr>
          <w:lang w:val="en"/>
        </w:rPr>
        <w:t>om</w:t>
      </w:r>
      <w:r w:rsidR="00677D92">
        <w:rPr>
          <w:lang w:val="en"/>
        </w:rPr>
        <w:t>e</w:t>
      </w:r>
      <w:r w:rsidR="003214AE">
        <w:rPr>
          <w:lang w:val="en"/>
        </w:rPr>
        <w:t>n's sexual behavior. T</w:t>
      </w:r>
      <w:r w:rsidR="006E64DF" w:rsidRPr="006E64DF">
        <w:rPr>
          <w:lang w:val="en"/>
        </w:rPr>
        <w:t xml:space="preserve">here is </w:t>
      </w:r>
      <w:r w:rsidR="00677D92">
        <w:rPr>
          <w:lang w:val="en"/>
        </w:rPr>
        <w:t>a large</w:t>
      </w:r>
      <w:r w:rsidR="006E64DF" w:rsidRPr="006E64DF">
        <w:rPr>
          <w:lang w:val="en"/>
        </w:rPr>
        <w:t xml:space="preserve"> set of </w:t>
      </w:r>
      <w:r w:rsidR="00677D92">
        <w:rPr>
          <w:lang w:val="en"/>
        </w:rPr>
        <w:t>(</w:t>
      </w:r>
      <w:r w:rsidR="006E64DF" w:rsidRPr="006E64DF">
        <w:rPr>
          <w:lang w:val="en"/>
        </w:rPr>
        <w:t>central</w:t>
      </w:r>
      <w:r w:rsidR="00677D92">
        <w:rPr>
          <w:lang w:val="en"/>
        </w:rPr>
        <w:t>)</w:t>
      </w:r>
      <w:r w:rsidR="006E64DF" w:rsidRPr="006E64DF">
        <w:rPr>
          <w:lang w:val="en"/>
        </w:rPr>
        <w:t xml:space="preserve"> values</w:t>
      </w:r>
      <w:r w:rsidR="003214AE">
        <w:rPr>
          <w:lang w:val="en"/>
        </w:rPr>
        <w:t xml:space="preserve"> surrounding the control of a woman's body -</w:t>
      </w:r>
      <w:r w:rsidR="006E64DF" w:rsidRPr="006E64DF">
        <w:rPr>
          <w:lang w:val="en"/>
        </w:rPr>
        <w:t xml:space="preserve"> respect, and especially family honor, shame and modesty, </w:t>
      </w:r>
      <w:r w:rsidR="003214AE">
        <w:rPr>
          <w:lang w:val="en"/>
        </w:rPr>
        <w:t xml:space="preserve">all </w:t>
      </w:r>
      <w:proofErr w:type="gramStart"/>
      <w:r w:rsidR="006E64DF" w:rsidRPr="006E64DF">
        <w:rPr>
          <w:lang w:val="en"/>
        </w:rPr>
        <w:t>for the purpose of</w:t>
      </w:r>
      <w:proofErr w:type="gramEnd"/>
      <w:r w:rsidR="006E64DF" w:rsidRPr="006E64DF">
        <w:rPr>
          <w:lang w:val="en"/>
        </w:rPr>
        <w:t xml:space="preserve"> preserving the patriarchal family</w:t>
      </w:r>
      <w:r w:rsidR="003214AE">
        <w:rPr>
          <w:lang w:val="en"/>
        </w:rPr>
        <w:t>.</w:t>
      </w:r>
      <w:r w:rsidR="006E64DF" w:rsidRPr="006E64DF">
        <w:rPr>
          <w:lang w:val="en"/>
        </w:rPr>
        <w:t xml:space="preserve"> </w:t>
      </w:r>
      <w:r w:rsidR="003214AE">
        <w:rPr>
          <w:lang w:val="en"/>
        </w:rPr>
        <w:t>This,</w:t>
      </w:r>
      <w:r w:rsidR="006E64DF" w:rsidRPr="006E64DF">
        <w:rPr>
          <w:lang w:val="en"/>
        </w:rPr>
        <w:t xml:space="preserve"> in turn</w:t>
      </w:r>
      <w:r w:rsidR="003214AE">
        <w:rPr>
          <w:lang w:val="en"/>
        </w:rPr>
        <w:t>,</w:t>
      </w:r>
      <w:r w:rsidR="006E64DF" w:rsidRPr="006E64DF">
        <w:rPr>
          <w:lang w:val="en"/>
        </w:rPr>
        <w:t xml:space="preserve"> extend</w:t>
      </w:r>
      <w:r w:rsidR="003214AE">
        <w:rPr>
          <w:lang w:val="en"/>
        </w:rPr>
        <w:t>s</w:t>
      </w:r>
      <w:r w:rsidR="006E64DF" w:rsidRPr="006E64DF">
        <w:rPr>
          <w:lang w:val="en"/>
        </w:rPr>
        <w:t xml:space="preserve"> </w:t>
      </w:r>
      <w:r w:rsidR="00361615">
        <w:rPr>
          <w:lang w:val="en"/>
        </w:rPr>
        <w:t>to</w:t>
      </w:r>
      <w:r w:rsidR="006E64DF" w:rsidRPr="006E64DF">
        <w:rPr>
          <w:lang w:val="en"/>
        </w:rPr>
        <w:t xml:space="preserve"> prohibitions imposed on women in the sexual sphere, negative</w:t>
      </w:r>
      <w:r w:rsidR="003214AE">
        <w:rPr>
          <w:lang w:val="en"/>
        </w:rPr>
        <w:t>ly</w:t>
      </w:r>
      <w:r w:rsidR="006E64DF" w:rsidRPr="006E64DF">
        <w:rPr>
          <w:lang w:val="en"/>
        </w:rPr>
        <w:t xml:space="preserve"> judg</w:t>
      </w:r>
      <w:r w:rsidR="003214AE">
        <w:rPr>
          <w:lang w:val="en"/>
        </w:rPr>
        <w:t>ing</w:t>
      </w:r>
      <w:r w:rsidR="006E64DF" w:rsidRPr="006E64DF">
        <w:rPr>
          <w:lang w:val="en"/>
        </w:rPr>
        <w:t xml:space="preserve"> any social contact with a man outside the </w:t>
      </w:r>
      <w:r w:rsidR="003214AE">
        <w:rPr>
          <w:lang w:val="en"/>
        </w:rPr>
        <w:t xml:space="preserve">family </w:t>
      </w:r>
      <w:r w:rsidR="006E64DF" w:rsidRPr="006E64DF">
        <w:rPr>
          <w:lang w:val="en"/>
        </w:rPr>
        <w:t xml:space="preserve">circle as an act to </w:t>
      </w:r>
      <w:proofErr w:type="gramStart"/>
      <w:r w:rsidR="006E64DF" w:rsidRPr="006E64DF">
        <w:rPr>
          <w:lang w:val="en"/>
        </w:rPr>
        <w:t>be avoided</w:t>
      </w:r>
      <w:proofErr w:type="gramEnd"/>
      <w:r w:rsidR="006E64DF" w:rsidRPr="006E64DF">
        <w:rPr>
          <w:lang w:val="en"/>
        </w:rPr>
        <w:t>. "What will the people say" and "</w:t>
      </w:r>
      <w:r w:rsidR="00C56F9C">
        <w:rPr>
          <w:lang w:val="en"/>
        </w:rPr>
        <w:t xml:space="preserve">damaging </w:t>
      </w:r>
      <w:r w:rsidR="007F27FB">
        <w:rPr>
          <w:lang w:val="en"/>
        </w:rPr>
        <w:t>our</w:t>
      </w:r>
      <w:r w:rsidR="006E64DF" w:rsidRPr="006E64DF">
        <w:rPr>
          <w:lang w:val="en"/>
        </w:rPr>
        <w:t xml:space="preserve"> </w:t>
      </w:r>
      <w:r w:rsidR="007F27FB">
        <w:rPr>
          <w:lang w:val="en"/>
        </w:rPr>
        <w:t>g</w:t>
      </w:r>
      <w:r w:rsidR="006E64DF" w:rsidRPr="006E64DF">
        <w:rPr>
          <w:lang w:val="en"/>
        </w:rPr>
        <w:t xml:space="preserve">ood </w:t>
      </w:r>
      <w:r w:rsidR="007F27FB">
        <w:rPr>
          <w:lang w:val="en"/>
        </w:rPr>
        <w:t>n</w:t>
      </w:r>
      <w:r w:rsidR="006E64DF" w:rsidRPr="006E64DF">
        <w:rPr>
          <w:lang w:val="en"/>
        </w:rPr>
        <w:t>ame" are tools for social supervision</w:t>
      </w:r>
      <w:r w:rsidR="007F27FB">
        <w:rPr>
          <w:lang w:val="en"/>
        </w:rPr>
        <w:t>,</w:t>
      </w:r>
      <w:r w:rsidR="006E64DF" w:rsidRPr="006E64DF">
        <w:rPr>
          <w:lang w:val="en"/>
        </w:rPr>
        <w:t xml:space="preserve"> used to punish the woman in case she deviates from normative behavior (</w:t>
      </w:r>
      <w:proofErr w:type="spellStart"/>
      <w:r w:rsidR="006E64DF" w:rsidRPr="006E64DF">
        <w:rPr>
          <w:lang w:val="en"/>
        </w:rPr>
        <w:t>Mernissi</w:t>
      </w:r>
      <w:proofErr w:type="spellEnd"/>
      <w:r w:rsidR="007F27FB">
        <w:rPr>
          <w:lang w:val="en"/>
        </w:rPr>
        <w:t>,</w:t>
      </w:r>
      <w:r w:rsidR="006E64DF" w:rsidRPr="006E64DF">
        <w:rPr>
          <w:lang w:val="en"/>
        </w:rPr>
        <w:t xml:space="preserve"> 1996)</w:t>
      </w:r>
      <w:r w:rsidR="007F27FB">
        <w:rPr>
          <w:lang w:val="en"/>
        </w:rPr>
        <w:t>.</w:t>
      </w:r>
      <w:r w:rsidR="006E64DF" w:rsidRPr="006E64DF">
        <w:rPr>
          <w:rFonts w:ascii="inherit" w:eastAsia="Times New Roman" w:hAnsi="inherit" w:cs="Courier New"/>
          <w:color w:val="222222"/>
          <w:sz w:val="42"/>
          <w:szCs w:val="42"/>
          <w:lang w:val="en"/>
        </w:rPr>
        <w:t xml:space="preserve"> </w:t>
      </w:r>
      <w:r w:rsidR="006E64DF" w:rsidRPr="006E64DF">
        <w:rPr>
          <w:lang w:val="en"/>
        </w:rPr>
        <w:t xml:space="preserve">This set-up organizes social behavior and acts directly </w:t>
      </w:r>
      <w:r w:rsidR="007F27FB">
        <w:rPr>
          <w:lang w:val="en"/>
        </w:rPr>
        <w:t>up</w:t>
      </w:r>
      <w:r w:rsidR="006E64DF" w:rsidRPr="006E64DF">
        <w:rPr>
          <w:lang w:val="en"/>
        </w:rPr>
        <w:t>on a woman's body,</w:t>
      </w:r>
      <w:r w:rsidR="007F27FB">
        <w:rPr>
          <w:lang w:val="en"/>
        </w:rPr>
        <w:t xml:space="preserve"> her</w:t>
      </w:r>
      <w:r w:rsidR="006E64DF" w:rsidRPr="006E64DF">
        <w:rPr>
          <w:lang w:val="en"/>
        </w:rPr>
        <w:t xml:space="preserve"> thinking and </w:t>
      </w:r>
      <w:r w:rsidR="007F27FB">
        <w:rPr>
          <w:lang w:val="en"/>
        </w:rPr>
        <w:t xml:space="preserve">her </w:t>
      </w:r>
      <w:r w:rsidR="006E64DF" w:rsidRPr="006E64DF">
        <w:rPr>
          <w:lang w:val="en"/>
        </w:rPr>
        <w:t xml:space="preserve">emotions, and </w:t>
      </w:r>
      <w:r w:rsidR="007F27FB">
        <w:rPr>
          <w:lang w:val="en"/>
        </w:rPr>
        <w:t>therefore,</w:t>
      </w:r>
      <w:r w:rsidR="006E64DF" w:rsidRPr="006E64DF">
        <w:rPr>
          <w:lang w:val="en"/>
        </w:rPr>
        <w:t xml:space="preserve"> on her behavior. This finding may explain the decline in sexual function with respect to the perception of the partner, </w:t>
      </w:r>
      <w:r w:rsidR="007F27FB">
        <w:rPr>
          <w:lang w:val="en"/>
        </w:rPr>
        <w:t>and</w:t>
      </w:r>
      <w:r w:rsidR="006E64DF" w:rsidRPr="006E64DF">
        <w:rPr>
          <w:lang w:val="en"/>
        </w:rPr>
        <w:t xml:space="preserve"> further </w:t>
      </w:r>
      <w:r w:rsidR="007F27FB">
        <w:rPr>
          <w:lang w:val="en"/>
        </w:rPr>
        <w:t>clarify the difference in</w:t>
      </w:r>
      <w:r w:rsidR="006E64DF" w:rsidRPr="006E64DF">
        <w:rPr>
          <w:lang w:val="en"/>
        </w:rPr>
        <w:t xml:space="preserve"> sexual function between the two ethnic groups. </w:t>
      </w:r>
    </w:p>
    <w:p w14:paraId="17921A76" w14:textId="34839854" w:rsidR="00FA4353" w:rsidRDefault="0077013D" w:rsidP="00677D92">
      <w:pPr>
        <w:bidi w:val="0"/>
        <w:spacing w:line="360" w:lineRule="auto"/>
        <w:jc w:val="both"/>
      </w:pPr>
      <w:r>
        <w:rPr>
          <w:lang w:val="en"/>
        </w:rPr>
        <w:lastRenderedPageBreak/>
        <w:t xml:space="preserve">    </w:t>
      </w:r>
      <w:proofErr w:type="spellStart"/>
      <w:r w:rsidR="006E64DF" w:rsidRPr="00FA4353">
        <w:rPr>
          <w:lang w:val="en"/>
        </w:rPr>
        <w:t>Kark</w:t>
      </w:r>
      <w:r w:rsidR="006E64DF" w:rsidRPr="006E64DF">
        <w:rPr>
          <w:lang w:val="en"/>
        </w:rPr>
        <w:t>abi</w:t>
      </w:r>
      <w:proofErr w:type="spellEnd"/>
      <w:r w:rsidR="006E64DF" w:rsidRPr="006E64DF">
        <w:rPr>
          <w:lang w:val="en"/>
        </w:rPr>
        <w:t>-Sabah (2009) sees the status of Arab women in Israel as an expression of their belonging to Arab societ</w:t>
      </w:r>
      <w:r w:rsidR="00C56F9C">
        <w:rPr>
          <w:lang w:val="en"/>
        </w:rPr>
        <w:t>y</w:t>
      </w:r>
      <w:r w:rsidR="006E64DF" w:rsidRPr="006E64DF">
        <w:rPr>
          <w:lang w:val="en"/>
        </w:rPr>
        <w:t xml:space="preserve"> in the Middle East, on the one </w:t>
      </w:r>
      <w:proofErr w:type="gramStart"/>
      <w:r w:rsidR="006E64DF" w:rsidRPr="006E64DF">
        <w:rPr>
          <w:lang w:val="en"/>
        </w:rPr>
        <w:t>hand</w:t>
      </w:r>
      <w:proofErr w:type="gramEnd"/>
      <w:r w:rsidR="006E64DF" w:rsidRPr="006E64DF">
        <w:rPr>
          <w:lang w:val="en"/>
        </w:rPr>
        <w:t xml:space="preserve"> they are characterized by a traditional conservatism of gender inequality as an expression of patriarchal dominance, and on the other they are influenced by social and cultural change</w:t>
      </w:r>
      <w:r w:rsidR="00B16F67">
        <w:rPr>
          <w:lang w:val="en"/>
        </w:rPr>
        <w:t xml:space="preserve"> occurring in Arab society</w:t>
      </w:r>
      <w:r w:rsidR="006E64DF" w:rsidRPr="006E64DF">
        <w:rPr>
          <w:lang w:val="en"/>
        </w:rPr>
        <w:t xml:space="preserve">. In Israel, these processes are particularly prominent, as </w:t>
      </w:r>
      <w:r w:rsidR="00B16F67">
        <w:rPr>
          <w:lang w:val="en"/>
        </w:rPr>
        <w:t>the</w:t>
      </w:r>
      <w:r w:rsidR="006E64DF" w:rsidRPr="006E64DF">
        <w:rPr>
          <w:lang w:val="en"/>
        </w:rPr>
        <w:t xml:space="preserve"> encounter </w:t>
      </w:r>
      <w:r w:rsidR="00B16F67">
        <w:rPr>
          <w:lang w:val="en"/>
        </w:rPr>
        <w:t xml:space="preserve">with </w:t>
      </w:r>
      <w:r w:rsidR="006E64DF" w:rsidRPr="006E64DF">
        <w:rPr>
          <w:lang w:val="en"/>
        </w:rPr>
        <w:t>the culture of the Jewish majority</w:t>
      </w:r>
      <w:r w:rsidR="00B16F67">
        <w:rPr>
          <w:lang w:val="en"/>
        </w:rPr>
        <w:t>,</w:t>
      </w:r>
      <w:r w:rsidR="006E64DF" w:rsidRPr="006E64DF">
        <w:rPr>
          <w:lang w:val="en"/>
        </w:rPr>
        <w:t xml:space="preserve"> inclined to the lifestyle and culture of the West</w:t>
      </w:r>
      <w:r w:rsidR="00B16F67">
        <w:rPr>
          <w:lang w:val="en"/>
        </w:rPr>
        <w:t>, is pervasive</w:t>
      </w:r>
      <w:r w:rsidR="006E64DF" w:rsidRPr="006E64DF">
        <w:rPr>
          <w:lang w:val="en"/>
        </w:rPr>
        <w:t>.</w:t>
      </w:r>
      <w:r w:rsidR="006E64DF" w:rsidRPr="006E64DF">
        <w:t xml:space="preserve"> </w:t>
      </w:r>
      <w:r w:rsidR="00FA4353">
        <w:t>Chang</w:t>
      </w:r>
      <w:r w:rsidR="00677D92">
        <w:t>es in the status of women in modern A</w:t>
      </w:r>
      <w:r w:rsidR="006E64DF" w:rsidRPr="006E64DF">
        <w:t xml:space="preserve">rab society </w:t>
      </w:r>
      <w:r w:rsidR="00FA4353">
        <w:t>may</w:t>
      </w:r>
      <w:r w:rsidR="006E64DF" w:rsidRPr="006E64DF">
        <w:t xml:space="preserve"> explain the la</w:t>
      </w:r>
      <w:r w:rsidR="00677D92">
        <w:t xml:space="preserve">ck of statistical significant </w:t>
      </w:r>
      <w:proofErr w:type="spellStart"/>
      <w:r w:rsidR="00677D92">
        <w:t>differances</w:t>
      </w:r>
      <w:proofErr w:type="spellEnd"/>
      <w:r w:rsidR="006E64DF" w:rsidRPr="006E64DF">
        <w:t xml:space="preserve"> in sexual function between Jewish and Arab women. </w:t>
      </w:r>
    </w:p>
    <w:p w14:paraId="5B0DE281" w14:textId="37778B49" w:rsidR="006E64DF" w:rsidRPr="006E64DF" w:rsidRDefault="0077013D" w:rsidP="00275EF5">
      <w:pPr>
        <w:bidi w:val="0"/>
        <w:spacing w:line="360" w:lineRule="auto"/>
        <w:jc w:val="both"/>
        <w:rPr>
          <w:lang w:val="en"/>
        </w:rPr>
      </w:pPr>
      <w:r>
        <w:t xml:space="preserve">    </w:t>
      </w:r>
      <w:r w:rsidR="006E64DF" w:rsidRPr="006E64DF">
        <w:t xml:space="preserve">The changes mentioned above characterize the modernization that Arab society is </w:t>
      </w:r>
      <w:r w:rsidR="00677D92" w:rsidRPr="0057442F">
        <w:t>currently</w:t>
      </w:r>
      <w:r w:rsidR="00677D92">
        <w:t xml:space="preserve"> </w:t>
      </w:r>
      <w:r w:rsidR="006E64DF" w:rsidRPr="006E64DF">
        <w:t xml:space="preserve">undergoing, which may reinforce the research findings that the level of social participation among Arab </w:t>
      </w:r>
      <w:r w:rsidR="00FA4353">
        <w:t>women</w:t>
      </w:r>
      <w:r w:rsidR="006E64DF" w:rsidRPr="006E64DF">
        <w:t xml:space="preserve"> was lower than </w:t>
      </w:r>
      <w:r w:rsidR="00FA4353">
        <w:t>among</w:t>
      </w:r>
      <w:r w:rsidR="006E64DF" w:rsidRPr="006E64DF">
        <w:t xml:space="preserve"> Jewish </w:t>
      </w:r>
      <w:r w:rsidR="00FA4353">
        <w:t>women</w:t>
      </w:r>
      <w:r w:rsidR="006E64DF" w:rsidRPr="006E64DF">
        <w:t xml:space="preserve">. Traditional Arab society in Israel </w:t>
      </w:r>
      <w:r w:rsidR="00FA4353">
        <w:t xml:space="preserve">is </w:t>
      </w:r>
      <w:r w:rsidR="006E64DF" w:rsidRPr="006E64DF">
        <w:t>undergo</w:t>
      </w:r>
      <w:r w:rsidR="00FA4353">
        <w:t>ing</w:t>
      </w:r>
      <w:r w:rsidR="006E64DF" w:rsidRPr="006E64DF">
        <w:t xml:space="preserve"> a process of 'selective modernization' </w:t>
      </w:r>
      <w:r w:rsidR="00FA4353">
        <w:t>in which</w:t>
      </w:r>
      <w:r w:rsidR="006E64DF" w:rsidRPr="006E64DF">
        <w:t xml:space="preserve"> an ethnic minority, characterized as a traditional society, adopts and assimilates some of the values ​​of the majority population while preserving parts of the values ​​and norms of its tradition.</w:t>
      </w:r>
      <w:r w:rsidR="006E64DF" w:rsidRPr="006E64DF">
        <w:rPr>
          <w:rFonts w:ascii="inherit" w:eastAsia="Times New Roman" w:hAnsi="inherit" w:cs="Courier New"/>
          <w:color w:val="222222"/>
          <w:sz w:val="42"/>
          <w:szCs w:val="42"/>
          <w:lang w:val="en"/>
        </w:rPr>
        <w:t xml:space="preserve"> </w:t>
      </w:r>
      <w:r w:rsidR="006E64DF" w:rsidRPr="006E64DF">
        <w:rPr>
          <w:lang w:val="en"/>
        </w:rPr>
        <w:t xml:space="preserve">This creates a balance between cultural influences and patterns outside and </w:t>
      </w:r>
      <w:r w:rsidR="00FA4353">
        <w:rPr>
          <w:lang w:val="en"/>
        </w:rPr>
        <w:t>inside the</w:t>
      </w:r>
      <w:r w:rsidR="006E64DF" w:rsidRPr="006E64DF">
        <w:rPr>
          <w:lang w:val="en"/>
        </w:rPr>
        <w:t xml:space="preserve"> society</w:t>
      </w:r>
      <w:r w:rsidR="00FA4353">
        <w:rPr>
          <w:lang w:val="en"/>
        </w:rPr>
        <w:t>,</w:t>
      </w:r>
      <w:r w:rsidR="006E64DF" w:rsidRPr="006E64DF">
        <w:rPr>
          <w:lang w:val="en"/>
        </w:rPr>
        <w:t xml:space="preserve"> and between old and new elements (</w:t>
      </w:r>
      <w:proofErr w:type="spellStart"/>
      <w:r w:rsidR="006E64DF" w:rsidRPr="006E64DF">
        <w:rPr>
          <w:lang w:val="en"/>
        </w:rPr>
        <w:t>Ahtilat</w:t>
      </w:r>
      <w:proofErr w:type="spellEnd"/>
      <w:r w:rsidR="006E64DF" w:rsidRPr="006E64DF">
        <w:rPr>
          <w:lang w:val="en"/>
        </w:rPr>
        <w:t xml:space="preserve">, 2018). Differences in leisure patterns between the two cultures still exist. Arabs read </w:t>
      </w:r>
      <w:r w:rsidR="00FA4353">
        <w:rPr>
          <w:lang w:val="en"/>
        </w:rPr>
        <w:t>fewer</w:t>
      </w:r>
      <w:r w:rsidR="006E64DF" w:rsidRPr="006E64DF">
        <w:rPr>
          <w:lang w:val="en"/>
        </w:rPr>
        <w:t xml:space="preserve"> books, </w:t>
      </w:r>
      <w:r w:rsidR="00FA4353">
        <w:rPr>
          <w:lang w:val="en"/>
        </w:rPr>
        <w:t xml:space="preserve">frequent </w:t>
      </w:r>
      <w:r w:rsidR="006E64DF" w:rsidRPr="006E64DF">
        <w:rPr>
          <w:lang w:val="en"/>
        </w:rPr>
        <w:t xml:space="preserve">theater, cinema and the </w:t>
      </w:r>
      <w:r w:rsidR="00FA4353">
        <w:rPr>
          <w:lang w:val="en"/>
        </w:rPr>
        <w:t>beach less often,</w:t>
      </w:r>
      <w:r w:rsidR="006E64DF" w:rsidRPr="006E64DF">
        <w:rPr>
          <w:lang w:val="en"/>
        </w:rPr>
        <w:t xml:space="preserve"> and engage less in sports</w:t>
      </w:r>
      <w:r w:rsidR="00275EF5">
        <w:rPr>
          <w:lang w:val="en"/>
        </w:rPr>
        <w:t>:</w:t>
      </w:r>
      <w:r w:rsidR="006E64DF" w:rsidRPr="006E64DF">
        <w:rPr>
          <w:lang w:val="en"/>
        </w:rPr>
        <w:t xml:space="preserve"> </w:t>
      </w:r>
      <w:r w:rsidR="00275EF5">
        <w:rPr>
          <w:lang w:val="en"/>
        </w:rPr>
        <w:t>However</w:t>
      </w:r>
      <w:r w:rsidR="00FA4353">
        <w:rPr>
          <w:lang w:val="en"/>
        </w:rPr>
        <w:t>,</w:t>
      </w:r>
      <w:r w:rsidR="006E64DF" w:rsidRPr="006E64DF">
        <w:rPr>
          <w:lang w:val="en"/>
        </w:rPr>
        <w:t xml:space="preserve"> they spend more time with their family and </w:t>
      </w:r>
      <w:r w:rsidR="00FA4353">
        <w:rPr>
          <w:lang w:val="en"/>
        </w:rPr>
        <w:t xml:space="preserve">on </w:t>
      </w:r>
      <w:r w:rsidR="006E64DF" w:rsidRPr="006E64DF">
        <w:rPr>
          <w:lang w:val="en"/>
        </w:rPr>
        <w:t>picnics outdoors as found in our research and other studies (</w:t>
      </w:r>
      <w:proofErr w:type="spellStart"/>
      <w:r w:rsidR="00DD017F">
        <w:rPr>
          <w:lang w:val="en"/>
        </w:rPr>
        <w:t>Yaar</w:t>
      </w:r>
      <w:proofErr w:type="spellEnd"/>
      <w:r w:rsidR="006E64DF" w:rsidRPr="006E64DF">
        <w:rPr>
          <w:lang w:val="en"/>
        </w:rPr>
        <w:t>, 2001).</w:t>
      </w:r>
    </w:p>
    <w:p w14:paraId="590B33D0" w14:textId="060FB818" w:rsidR="00A616D2" w:rsidRDefault="003773FB" w:rsidP="00F21AE5">
      <w:pPr>
        <w:bidi w:val="0"/>
        <w:spacing w:line="360" w:lineRule="auto"/>
        <w:jc w:val="both"/>
        <w:rPr>
          <w:lang w:val="en"/>
        </w:rPr>
      </w:pPr>
      <w:r>
        <w:rPr>
          <w:lang w:val="en"/>
        </w:rPr>
        <w:t xml:space="preserve">    </w:t>
      </w:r>
      <w:r w:rsidR="00275EF5">
        <w:rPr>
          <w:lang w:val="en"/>
        </w:rPr>
        <w:t>From the demographic data of</w:t>
      </w:r>
      <w:r w:rsidR="006E64DF" w:rsidRPr="006E64DF">
        <w:rPr>
          <w:lang w:val="en"/>
        </w:rPr>
        <w:t xml:space="preserve"> the present study, a statistically significant difference</w:t>
      </w:r>
      <w:r w:rsidR="005E223D">
        <w:rPr>
          <w:lang w:val="en"/>
        </w:rPr>
        <w:t xml:space="preserve"> </w:t>
      </w:r>
      <w:proofErr w:type="gramStart"/>
      <w:r w:rsidR="005E223D">
        <w:rPr>
          <w:lang w:val="en"/>
        </w:rPr>
        <w:t>can be seen</w:t>
      </w:r>
      <w:proofErr w:type="gramEnd"/>
      <w:r w:rsidR="006E64DF" w:rsidRPr="006E64DF">
        <w:rPr>
          <w:lang w:val="en"/>
        </w:rPr>
        <w:t xml:space="preserve"> between the proportion of employed Jewish women (91%) and Arab women (69%), </w:t>
      </w:r>
      <w:r w:rsidR="005E223D">
        <w:rPr>
          <w:lang w:val="en"/>
        </w:rPr>
        <w:t xml:space="preserve">even </w:t>
      </w:r>
      <w:r w:rsidR="006E64DF" w:rsidRPr="006E64DF">
        <w:rPr>
          <w:lang w:val="en"/>
        </w:rPr>
        <w:t xml:space="preserve">though no difference was found between </w:t>
      </w:r>
      <w:r w:rsidR="005E223D">
        <w:rPr>
          <w:lang w:val="en"/>
        </w:rPr>
        <w:t>the two groups in</w:t>
      </w:r>
      <w:r w:rsidR="006E64DF" w:rsidRPr="006E64DF">
        <w:rPr>
          <w:lang w:val="en"/>
        </w:rPr>
        <w:t xml:space="preserve"> the</w:t>
      </w:r>
      <w:r w:rsidR="005E223D">
        <w:rPr>
          <w:lang w:val="en"/>
        </w:rPr>
        <w:t>ir</w:t>
      </w:r>
      <w:r w:rsidR="006E64DF" w:rsidRPr="006E64DF">
        <w:rPr>
          <w:lang w:val="en"/>
        </w:rPr>
        <w:t xml:space="preserve"> level of education.</w:t>
      </w:r>
      <w:r w:rsidR="006E64DF" w:rsidRPr="006E64DF">
        <w:t xml:space="preserve"> </w:t>
      </w:r>
      <w:r w:rsidR="006E64DF" w:rsidRPr="006E64DF">
        <w:br/>
        <w:t xml:space="preserve">In recent decades the level of education of </w:t>
      </w:r>
      <w:r w:rsidR="005E223D">
        <w:t xml:space="preserve">Israeli </w:t>
      </w:r>
      <w:r w:rsidR="006E64DF" w:rsidRPr="006E64DF">
        <w:t>Arab women</w:t>
      </w:r>
      <w:r w:rsidR="00275EF5">
        <w:t xml:space="preserve"> </w:t>
      </w:r>
      <w:proofErr w:type="gramStart"/>
      <w:r w:rsidR="00275EF5">
        <w:t xml:space="preserve">increased </w:t>
      </w:r>
      <w:r w:rsidR="006E64DF" w:rsidRPr="006E64DF">
        <w:t>,</w:t>
      </w:r>
      <w:proofErr w:type="gramEnd"/>
      <w:r w:rsidR="006E64DF" w:rsidRPr="006E64DF">
        <w:t xml:space="preserve"> especially higher educat</w:t>
      </w:r>
      <w:r w:rsidR="00275EF5">
        <w:t>ion.</w:t>
      </w:r>
      <w:r w:rsidR="006E64DF" w:rsidRPr="006E64DF">
        <w:t xml:space="preserve"> </w:t>
      </w:r>
      <w:proofErr w:type="gramStart"/>
      <w:r w:rsidR="00275EF5">
        <w:t>Similarly</w:t>
      </w:r>
      <w:proofErr w:type="gramEnd"/>
      <w:r w:rsidR="00275EF5">
        <w:t xml:space="preserve"> an </w:t>
      </w:r>
      <w:r w:rsidR="006E64DF" w:rsidRPr="006E64DF">
        <w:t xml:space="preserve">increase in the proportion of </w:t>
      </w:r>
      <w:r w:rsidR="00275EF5" w:rsidRPr="006E64DF">
        <w:t xml:space="preserve">employed </w:t>
      </w:r>
      <w:r w:rsidR="006E64DF" w:rsidRPr="006E64DF">
        <w:t xml:space="preserve">Arab women, though </w:t>
      </w:r>
      <w:r w:rsidR="00275EF5">
        <w:t>it</w:t>
      </w:r>
      <w:r w:rsidR="006E64DF" w:rsidRPr="006E64DF">
        <w:t xml:space="preserve"> is still lower than </w:t>
      </w:r>
      <w:r w:rsidR="00DD017F">
        <w:t>that</w:t>
      </w:r>
      <w:r w:rsidR="006E64DF" w:rsidRPr="006E64DF">
        <w:t xml:space="preserve"> of employed </w:t>
      </w:r>
      <w:r w:rsidR="005E223D">
        <w:t xml:space="preserve">Jewish </w:t>
      </w:r>
      <w:r w:rsidR="006E64DF" w:rsidRPr="006E64DF">
        <w:t>women (</w:t>
      </w:r>
      <w:proofErr w:type="spellStart"/>
      <w:r w:rsidR="006E64DF" w:rsidRPr="006E64DF">
        <w:t>Ahtilat</w:t>
      </w:r>
      <w:proofErr w:type="spellEnd"/>
      <w:r w:rsidR="006E64DF" w:rsidRPr="006E64DF">
        <w:t xml:space="preserve">, P. 2018). </w:t>
      </w:r>
      <w:r w:rsidR="00DD017F">
        <w:t>General e</w:t>
      </w:r>
      <w:r w:rsidR="005E223D">
        <w:t>nrollment</w:t>
      </w:r>
      <w:r w:rsidR="006E64DF" w:rsidRPr="006E64DF">
        <w:t xml:space="preserve"> rates </w:t>
      </w:r>
      <w:r w:rsidR="005E223D">
        <w:t xml:space="preserve">of the Arab population </w:t>
      </w:r>
      <w:r w:rsidR="006E64DF" w:rsidRPr="006E64DF">
        <w:t xml:space="preserve">in higher education institutions </w:t>
      </w:r>
      <w:r w:rsidR="00275EF5">
        <w:t>has</w:t>
      </w:r>
      <w:r w:rsidR="006E64DF" w:rsidRPr="006E64DF">
        <w:t xml:space="preserve"> risen, primarily due to </w:t>
      </w:r>
      <w:r w:rsidR="005E223D">
        <w:t>the</w:t>
      </w:r>
      <w:r w:rsidR="006E64DF" w:rsidRPr="006E64DF">
        <w:t xml:space="preserve"> increase in </w:t>
      </w:r>
      <w:r w:rsidR="005E223D">
        <w:t>female</w:t>
      </w:r>
      <w:r w:rsidR="006E64DF" w:rsidRPr="006E64DF">
        <w:t xml:space="preserve"> Arab </w:t>
      </w:r>
      <w:r w:rsidR="005E223D">
        <w:t>students</w:t>
      </w:r>
      <w:r w:rsidR="006E64DF" w:rsidRPr="006E64DF">
        <w:t xml:space="preserve">. </w:t>
      </w:r>
      <w:r w:rsidR="005E223D">
        <w:t>In 2014, a</w:t>
      </w:r>
      <w:r w:rsidR="006E64DF" w:rsidRPr="006E64DF">
        <w:t xml:space="preserve">bout half of Jewish women between the ages of </w:t>
      </w:r>
      <w:r w:rsidR="005E223D">
        <w:t>30-</w:t>
      </w:r>
      <w:r w:rsidR="006E64DF" w:rsidRPr="006E64DF">
        <w:t>33 had an academic degree, a</w:t>
      </w:r>
      <w:r w:rsidR="00F21AE5">
        <w:t>nd</w:t>
      </w:r>
      <w:r w:rsidR="006E64DF" w:rsidRPr="006E64DF">
        <w:t xml:space="preserve"> a similar proportion </w:t>
      </w:r>
      <w:proofErr w:type="gramStart"/>
      <w:r w:rsidR="00F21AE5">
        <w:t>was found</w:t>
      </w:r>
      <w:proofErr w:type="gramEnd"/>
      <w:r w:rsidR="00F21AE5">
        <w:t xml:space="preserve"> in</w:t>
      </w:r>
      <w:r w:rsidR="006E64DF" w:rsidRPr="006E64DF">
        <w:t xml:space="preserve"> Christian</w:t>
      </w:r>
      <w:r w:rsidR="005E223D">
        <w:t xml:space="preserve"> Arab</w:t>
      </w:r>
      <w:r w:rsidR="006E64DF" w:rsidRPr="006E64DF">
        <w:t xml:space="preserve"> women. </w:t>
      </w:r>
      <w:r w:rsidR="008B7E41">
        <w:t xml:space="preserve">The proportion of degree-holding women from other sub-groups was lower: 23% of Arab Muslim women, 19% of Druze women, and 16% of </w:t>
      </w:r>
      <w:proofErr w:type="spellStart"/>
      <w:r w:rsidR="008B7E41">
        <w:t>Beduin</w:t>
      </w:r>
      <w:proofErr w:type="spellEnd"/>
      <w:r w:rsidR="008B7E41">
        <w:t xml:space="preserve"> women. </w:t>
      </w:r>
      <w:r w:rsidR="006E64DF" w:rsidRPr="006E64DF">
        <w:t xml:space="preserve">In contrast to the significant improvement in education </w:t>
      </w:r>
      <w:r w:rsidR="00F21AE5">
        <w:t>level</w:t>
      </w:r>
      <w:r w:rsidR="006E64DF" w:rsidRPr="006E64DF">
        <w:t xml:space="preserve">, the </w:t>
      </w:r>
      <w:r w:rsidR="00DD017F">
        <w:t xml:space="preserve">increase in </w:t>
      </w:r>
      <w:r w:rsidR="006E64DF" w:rsidRPr="006E64DF">
        <w:t xml:space="preserve">employment among Arab women is much </w:t>
      </w:r>
      <w:r w:rsidR="008B7E41">
        <w:t xml:space="preserve">more </w:t>
      </w:r>
      <w:r w:rsidR="006E64DF" w:rsidRPr="006E64DF">
        <w:t>moderate.</w:t>
      </w:r>
      <w:r w:rsidR="006E64DF" w:rsidRPr="006E64DF">
        <w:rPr>
          <w:rFonts w:ascii="inherit" w:eastAsia="Times New Roman" w:hAnsi="inherit" w:cs="Courier New"/>
          <w:color w:val="222222"/>
          <w:sz w:val="42"/>
          <w:szCs w:val="42"/>
          <w:lang w:val="en"/>
        </w:rPr>
        <w:t xml:space="preserve"> </w:t>
      </w:r>
      <w:r w:rsidR="006E64DF" w:rsidRPr="006E64DF">
        <w:rPr>
          <w:lang w:val="en"/>
        </w:rPr>
        <w:t xml:space="preserve">The proportion of Arab women employed is quite low, compared to Jewish women and compared to women in other OECD countries. </w:t>
      </w:r>
      <w:proofErr w:type="gramStart"/>
      <w:r w:rsidR="008B7E41">
        <w:rPr>
          <w:lang w:val="en"/>
        </w:rPr>
        <w:t xml:space="preserve">The proportion of working women </w:t>
      </w:r>
      <w:r w:rsidR="008B7E41">
        <w:rPr>
          <w:lang w:val="en"/>
        </w:rPr>
        <w:lastRenderedPageBreak/>
        <w:t>in the Arab sector between the ages of 25-54 rose from 21% at the turn of the 21</w:t>
      </w:r>
      <w:r w:rsidR="008B7E41" w:rsidRPr="008B7E41">
        <w:rPr>
          <w:vertAlign w:val="superscript"/>
          <w:lang w:val="en"/>
        </w:rPr>
        <w:t>th</w:t>
      </w:r>
      <w:r w:rsidR="008B7E41">
        <w:rPr>
          <w:lang w:val="en"/>
        </w:rPr>
        <w:t xml:space="preserve"> century to 35% in 2016, but is still lagging far behind the rate of employed Jewish women (</w:t>
      </w:r>
      <w:r w:rsidR="006E64DF" w:rsidRPr="006E64DF">
        <w:rPr>
          <w:lang w:val="en"/>
        </w:rPr>
        <w:t>Fox, 2018).</w:t>
      </w:r>
      <w:proofErr w:type="gramEnd"/>
    </w:p>
    <w:p w14:paraId="1CBE2209" w14:textId="2570D06C" w:rsidR="00B83376" w:rsidRDefault="0077013D" w:rsidP="001B5580">
      <w:pPr>
        <w:bidi w:val="0"/>
        <w:spacing w:line="360" w:lineRule="auto"/>
        <w:jc w:val="both"/>
        <w:rPr>
          <w:lang w:val="en"/>
        </w:rPr>
      </w:pPr>
      <w:r>
        <w:rPr>
          <w:rFonts w:hint="cs"/>
          <w:lang w:val="en"/>
        </w:rPr>
        <w:t xml:space="preserve">    </w:t>
      </w:r>
      <w:r w:rsidR="00A616D2">
        <w:rPr>
          <w:lang w:val="en"/>
        </w:rPr>
        <w:t>N</w:t>
      </w:r>
      <w:r w:rsidR="002E6DB9">
        <w:rPr>
          <w:lang w:val="en"/>
        </w:rPr>
        <w:t>ormal</w:t>
      </w:r>
      <w:r w:rsidR="006E64DF" w:rsidRPr="006E64DF">
        <w:rPr>
          <w:lang w:val="en"/>
        </w:rPr>
        <w:t xml:space="preserve"> memory </w:t>
      </w:r>
      <w:r w:rsidR="002E6DB9">
        <w:rPr>
          <w:lang w:val="en"/>
        </w:rPr>
        <w:t>level more prevalent among Jewish</w:t>
      </w:r>
      <w:r w:rsidR="001049DC">
        <w:rPr>
          <w:lang w:val="en"/>
        </w:rPr>
        <w:t xml:space="preserve"> </w:t>
      </w:r>
      <w:r w:rsidR="006E64DF" w:rsidRPr="006E64DF">
        <w:rPr>
          <w:lang w:val="en"/>
        </w:rPr>
        <w:t xml:space="preserve">women. </w:t>
      </w:r>
      <w:r w:rsidR="001049DC">
        <w:rPr>
          <w:lang w:val="en"/>
        </w:rPr>
        <w:t xml:space="preserve">However, we found </w:t>
      </w:r>
      <w:r w:rsidR="006E64DF" w:rsidRPr="006E64DF">
        <w:rPr>
          <w:lang w:val="en"/>
        </w:rPr>
        <w:t xml:space="preserve">no association between memory </w:t>
      </w:r>
      <w:r w:rsidR="001049DC">
        <w:rPr>
          <w:lang w:val="en"/>
        </w:rPr>
        <w:t xml:space="preserve">level </w:t>
      </w:r>
      <w:r w:rsidR="006E64DF" w:rsidRPr="006E64DF">
        <w:rPr>
          <w:lang w:val="en"/>
        </w:rPr>
        <w:t xml:space="preserve">and BMI, employment or </w:t>
      </w:r>
      <w:r w:rsidR="001049DC">
        <w:rPr>
          <w:lang w:val="en"/>
        </w:rPr>
        <w:t>years</w:t>
      </w:r>
      <w:r w:rsidR="006E64DF" w:rsidRPr="006E64DF">
        <w:rPr>
          <w:lang w:val="en"/>
        </w:rPr>
        <w:t xml:space="preserve"> of education.</w:t>
      </w:r>
      <w:r w:rsidR="001049DC">
        <w:t xml:space="preserve"> </w:t>
      </w:r>
      <w:r w:rsidR="00BC22FC" w:rsidRPr="00BC22FC">
        <w:t xml:space="preserve">A study conducted by </w:t>
      </w:r>
      <w:proofErr w:type="spellStart"/>
      <w:r w:rsidR="00BC22FC" w:rsidRPr="00BC22FC">
        <w:t>Gurneet</w:t>
      </w:r>
      <w:proofErr w:type="spellEnd"/>
      <w:r w:rsidR="00BC22FC" w:rsidRPr="00BC22FC">
        <w:t xml:space="preserve"> and colleagues in 2017 </w:t>
      </w:r>
      <w:r w:rsidR="001049DC">
        <w:t>noted</w:t>
      </w:r>
      <w:r w:rsidR="00BC22FC" w:rsidRPr="00BC22FC">
        <w:t xml:space="preserve"> that obesity rates </w:t>
      </w:r>
      <w:r w:rsidR="001049DC">
        <w:t>we</w:t>
      </w:r>
      <w:r w:rsidR="00BC22FC" w:rsidRPr="00BC22FC">
        <w:t xml:space="preserve">re high in patients with severe mental illness </w:t>
      </w:r>
      <w:r w:rsidR="00990DCA">
        <w:t>as well as</w:t>
      </w:r>
      <w:r w:rsidR="00BC22FC" w:rsidRPr="00BC22FC">
        <w:t xml:space="preserve"> neuro-cognitive problems mainly in executive functions such as decision making, planning, problem solving and mental flexibility. </w:t>
      </w:r>
      <w:r w:rsidR="00BC22FC" w:rsidRPr="0057442F">
        <w:t xml:space="preserve">Other studies have shown </w:t>
      </w:r>
      <w:r w:rsidR="00990DCA" w:rsidRPr="0057442F">
        <w:t>the</w:t>
      </w:r>
      <w:r w:rsidR="00BC22FC" w:rsidRPr="0057442F">
        <w:t xml:space="preserve"> negative effect of obesity</w:t>
      </w:r>
      <w:r w:rsidR="00990DCA" w:rsidRPr="0057442F">
        <w:t xml:space="preserve"> on</w:t>
      </w:r>
      <w:r w:rsidR="00BC22FC" w:rsidRPr="0057442F">
        <w:t xml:space="preserve"> </w:t>
      </w:r>
      <w:r w:rsidR="00990DCA" w:rsidRPr="0057442F">
        <w:t>m</w:t>
      </w:r>
      <w:r w:rsidR="00BC22FC" w:rsidRPr="0057442F">
        <w:t>emory, language, psychomotor performance, agility, and visual perception</w:t>
      </w:r>
      <w:r w:rsidR="00F21AE5" w:rsidRPr="0057442F">
        <w:t xml:space="preserve"> </w:t>
      </w:r>
      <w:r w:rsidR="001B5580" w:rsidRPr="0057442F">
        <w:t>(</w:t>
      </w:r>
      <w:proofErr w:type="spellStart"/>
      <w:r w:rsidR="001B5580" w:rsidRPr="0057442F">
        <w:t>Gurneet</w:t>
      </w:r>
      <w:proofErr w:type="spellEnd"/>
      <w:r w:rsidR="001B5580" w:rsidRPr="0057442F">
        <w:t>, 2017).</w:t>
      </w:r>
      <w:r w:rsidR="00BC22FC" w:rsidRPr="00BC22FC">
        <w:t xml:space="preserve"> </w:t>
      </w:r>
      <w:proofErr w:type="gramStart"/>
      <w:r w:rsidR="00F21AE5">
        <w:t>our</w:t>
      </w:r>
      <w:proofErr w:type="gramEnd"/>
      <w:r w:rsidR="00BC22FC" w:rsidRPr="00BC22FC">
        <w:t xml:space="preserve"> study showed significant neurocognitive impairment</w:t>
      </w:r>
      <w:r w:rsidR="00990DCA">
        <w:t xml:space="preserve"> in about 25% of </w:t>
      </w:r>
      <w:r w:rsidR="00F21AE5">
        <w:t xml:space="preserve">the </w:t>
      </w:r>
      <w:r w:rsidR="00990DCA">
        <w:t>bariatric patients</w:t>
      </w:r>
      <w:r w:rsidR="00BC22FC" w:rsidRPr="00BC22FC">
        <w:t>, and about 40% had</w:t>
      </w:r>
      <w:r w:rsidR="00F21AE5">
        <w:t xml:space="preserve"> a</w:t>
      </w:r>
      <w:r w:rsidR="00BC22FC" w:rsidRPr="00BC22FC">
        <w:t xml:space="preserve"> mild memory, attention, and language impairment. </w:t>
      </w:r>
      <w:r w:rsidR="00990DCA">
        <w:t>In contrast, other studies concluded that there is no correlation between obesity and c</w:t>
      </w:r>
      <w:r w:rsidR="00BC22FC" w:rsidRPr="00BC22FC">
        <w:t>ognitive function in women (Farooq et al, 2018), which reinforces</w:t>
      </w:r>
      <w:r w:rsidR="000455B4">
        <w:t xml:space="preserve"> the findings of</w:t>
      </w:r>
      <w:r w:rsidR="00BC22FC" w:rsidRPr="00BC22FC">
        <w:t xml:space="preserve"> </w:t>
      </w:r>
      <w:r w:rsidR="00990DCA">
        <w:t>our</w:t>
      </w:r>
      <w:r w:rsidR="00BC22FC" w:rsidRPr="00BC22FC">
        <w:t xml:space="preserve"> study that </w:t>
      </w:r>
      <w:r w:rsidR="00990DCA">
        <w:t xml:space="preserve">found </w:t>
      </w:r>
      <w:r w:rsidR="00BC22FC" w:rsidRPr="00BC22FC">
        <w:t>no association between BMI and memory loss.</w:t>
      </w:r>
      <w:r w:rsidR="00BC22FC" w:rsidRPr="00BC22FC">
        <w:rPr>
          <w:rFonts w:ascii="inherit" w:eastAsia="Times New Roman" w:hAnsi="inherit" w:cs="Courier New"/>
          <w:color w:val="222222"/>
          <w:sz w:val="42"/>
          <w:szCs w:val="42"/>
          <w:lang w:val="en"/>
        </w:rPr>
        <w:t xml:space="preserve"> </w:t>
      </w:r>
      <w:r w:rsidR="00BC22FC" w:rsidRPr="00BC22FC">
        <w:rPr>
          <w:lang w:val="en"/>
        </w:rPr>
        <w:t xml:space="preserve">Schwartz (2018) </w:t>
      </w:r>
      <w:r w:rsidR="00990DCA">
        <w:rPr>
          <w:lang w:val="en"/>
        </w:rPr>
        <w:t xml:space="preserve">in a </w:t>
      </w:r>
      <w:r w:rsidR="00BC22FC" w:rsidRPr="00BC22FC">
        <w:rPr>
          <w:lang w:val="en"/>
        </w:rPr>
        <w:t xml:space="preserve">study conducted </w:t>
      </w:r>
      <w:r w:rsidR="00990DCA">
        <w:rPr>
          <w:lang w:val="en"/>
        </w:rPr>
        <w:t>that</w:t>
      </w:r>
      <w:r w:rsidR="00BC22FC" w:rsidRPr="00BC22FC">
        <w:rPr>
          <w:lang w:val="en"/>
        </w:rPr>
        <w:t xml:space="preserve"> examin</w:t>
      </w:r>
      <w:r w:rsidR="00990DCA">
        <w:rPr>
          <w:lang w:val="en"/>
        </w:rPr>
        <w:t>ed</w:t>
      </w:r>
      <w:r w:rsidR="00BC22FC" w:rsidRPr="00BC22FC">
        <w:rPr>
          <w:lang w:val="en"/>
        </w:rPr>
        <w:t xml:space="preserve"> the frequency of connections and cognitive health between Jews and Arabs</w:t>
      </w:r>
      <w:r w:rsidR="00F21AE5" w:rsidRPr="00F21AE5">
        <w:rPr>
          <w:lang w:val="en"/>
        </w:rPr>
        <w:t xml:space="preserve"> </w:t>
      </w:r>
      <w:r w:rsidR="00F21AE5" w:rsidRPr="00BC22FC">
        <w:rPr>
          <w:lang w:val="en"/>
        </w:rPr>
        <w:t xml:space="preserve">in </w:t>
      </w:r>
      <w:r w:rsidR="000455B4" w:rsidRPr="00BC22FC">
        <w:rPr>
          <w:lang w:val="en"/>
        </w:rPr>
        <w:t>Israel</w:t>
      </w:r>
      <w:r w:rsidR="000455B4">
        <w:rPr>
          <w:lang w:val="en"/>
        </w:rPr>
        <w:t xml:space="preserve"> </w:t>
      </w:r>
      <w:r w:rsidR="00BC22FC" w:rsidRPr="00BC22FC">
        <w:rPr>
          <w:lang w:val="en"/>
        </w:rPr>
        <w:t>state</w:t>
      </w:r>
      <w:r w:rsidR="00990DCA">
        <w:rPr>
          <w:lang w:val="en"/>
        </w:rPr>
        <w:t>d</w:t>
      </w:r>
      <w:r w:rsidR="00BC22FC" w:rsidRPr="00BC22FC">
        <w:rPr>
          <w:lang w:val="en"/>
        </w:rPr>
        <w:t xml:space="preserve"> that the </w:t>
      </w:r>
      <w:r w:rsidR="00990DCA">
        <w:rPr>
          <w:lang w:val="en"/>
        </w:rPr>
        <w:t>prevalence</w:t>
      </w:r>
      <w:r w:rsidR="00BC22FC" w:rsidRPr="00BC22FC">
        <w:rPr>
          <w:lang w:val="en"/>
        </w:rPr>
        <w:t xml:space="preserve"> of social connections not only affects cognitive health but also psychological </w:t>
      </w:r>
      <w:r w:rsidR="00B83376">
        <w:rPr>
          <w:lang w:val="en"/>
        </w:rPr>
        <w:t>factor</w:t>
      </w:r>
      <w:r w:rsidR="00BC22FC" w:rsidRPr="00BC22FC">
        <w:rPr>
          <w:lang w:val="en"/>
        </w:rPr>
        <w:t xml:space="preserve">s ​​such as depression and mood. Cultural status can in turn affect the </w:t>
      </w:r>
      <w:r w:rsidR="00B83376">
        <w:rPr>
          <w:lang w:val="en"/>
        </w:rPr>
        <w:t>prevalence</w:t>
      </w:r>
      <w:r w:rsidR="00BC22FC" w:rsidRPr="00BC22FC">
        <w:rPr>
          <w:lang w:val="en"/>
        </w:rPr>
        <w:t xml:space="preserve"> of </w:t>
      </w:r>
      <w:r w:rsidR="00B83376">
        <w:rPr>
          <w:lang w:val="en"/>
        </w:rPr>
        <w:t>social connections</w:t>
      </w:r>
      <w:r w:rsidR="00BC22FC" w:rsidRPr="00BC22FC">
        <w:rPr>
          <w:lang w:val="en"/>
        </w:rPr>
        <w:t xml:space="preserve"> and cognitive functioning. In our </w:t>
      </w:r>
      <w:proofErr w:type="gramStart"/>
      <w:r w:rsidR="00BC22FC" w:rsidRPr="00BC22FC">
        <w:rPr>
          <w:lang w:val="en"/>
        </w:rPr>
        <w:t>study</w:t>
      </w:r>
      <w:proofErr w:type="gramEnd"/>
      <w:r w:rsidR="00BC22FC" w:rsidRPr="00BC22FC">
        <w:rPr>
          <w:lang w:val="en"/>
        </w:rPr>
        <w:t xml:space="preserve"> we found that Arab women are less </w:t>
      </w:r>
      <w:r w:rsidR="00B83376">
        <w:rPr>
          <w:lang w:val="en"/>
        </w:rPr>
        <w:t xml:space="preserve">likely to be </w:t>
      </w:r>
      <w:r w:rsidR="00BC22FC" w:rsidRPr="00BC22FC">
        <w:rPr>
          <w:lang w:val="en"/>
        </w:rPr>
        <w:t xml:space="preserve">employed and less likely to spend time </w:t>
      </w:r>
      <w:r w:rsidR="00F21AE5">
        <w:rPr>
          <w:lang w:val="en"/>
        </w:rPr>
        <w:t>in</w:t>
      </w:r>
      <w:r w:rsidR="00BC22FC" w:rsidRPr="00BC22FC">
        <w:rPr>
          <w:lang w:val="en"/>
        </w:rPr>
        <w:t xml:space="preserve"> cultural events</w:t>
      </w:r>
      <w:r w:rsidR="00B83376">
        <w:rPr>
          <w:lang w:val="en"/>
        </w:rPr>
        <w:t>,</w:t>
      </w:r>
      <w:r w:rsidR="00BC22FC" w:rsidRPr="00BC22FC">
        <w:rPr>
          <w:lang w:val="en"/>
        </w:rPr>
        <w:t xml:space="preserve"> which may explain the difference in the memory index between the two groups.</w:t>
      </w:r>
      <w:r w:rsidR="00BC22FC">
        <w:rPr>
          <w:lang w:val="en"/>
        </w:rPr>
        <w:t xml:space="preserve"> </w:t>
      </w:r>
    </w:p>
    <w:p w14:paraId="452C6B3E" w14:textId="4C02B0B2" w:rsidR="00BC22FC" w:rsidRDefault="0077013D" w:rsidP="00AE161C">
      <w:pPr>
        <w:bidi w:val="0"/>
        <w:spacing w:line="360" w:lineRule="auto"/>
        <w:jc w:val="both"/>
      </w:pPr>
      <w:r>
        <w:rPr>
          <w:rFonts w:hint="cs"/>
          <w:lang w:val="en"/>
        </w:rPr>
        <w:t xml:space="preserve">    </w:t>
      </w:r>
      <w:r w:rsidR="00BC22FC" w:rsidRPr="00BC22FC">
        <w:rPr>
          <w:lang w:val="en"/>
        </w:rPr>
        <w:t xml:space="preserve">In parallel with the cultural differences between the two societies and </w:t>
      </w:r>
      <w:r w:rsidR="00B83376">
        <w:rPr>
          <w:lang w:val="en"/>
        </w:rPr>
        <w:t>their</w:t>
      </w:r>
      <w:r w:rsidR="00BC22FC" w:rsidRPr="00BC22FC">
        <w:rPr>
          <w:lang w:val="en"/>
        </w:rPr>
        <w:t xml:space="preserve"> impact on the </w:t>
      </w:r>
      <w:r w:rsidR="00B83376">
        <w:rPr>
          <w:lang w:val="en"/>
        </w:rPr>
        <w:t>female c</w:t>
      </w:r>
      <w:r w:rsidR="00BC22FC" w:rsidRPr="00BC22FC">
        <w:rPr>
          <w:lang w:val="en"/>
        </w:rPr>
        <w:t xml:space="preserve">andidates for surgery, we </w:t>
      </w:r>
      <w:r w:rsidR="00B83376">
        <w:rPr>
          <w:lang w:val="en"/>
        </w:rPr>
        <w:t>felt</w:t>
      </w:r>
      <w:r w:rsidR="00BC22FC" w:rsidRPr="00BC22FC">
        <w:rPr>
          <w:lang w:val="en"/>
        </w:rPr>
        <w:t xml:space="preserve"> a need to understand why these women </w:t>
      </w:r>
      <w:r w:rsidR="00B83376">
        <w:rPr>
          <w:lang w:val="en"/>
        </w:rPr>
        <w:t>opted for</w:t>
      </w:r>
      <w:r w:rsidR="00BC22FC" w:rsidRPr="00BC22FC">
        <w:rPr>
          <w:lang w:val="en"/>
        </w:rPr>
        <w:t xml:space="preserve"> bariatric surgery. In a study conducted by </w:t>
      </w:r>
      <w:proofErr w:type="spellStart"/>
      <w:r w:rsidR="00BC22FC" w:rsidRPr="00BC22FC">
        <w:rPr>
          <w:lang w:val="en"/>
        </w:rPr>
        <w:t>Mariji</w:t>
      </w:r>
      <w:proofErr w:type="spellEnd"/>
      <w:r w:rsidR="00BC22FC" w:rsidRPr="00BC22FC">
        <w:rPr>
          <w:lang w:val="en"/>
        </w:rPr>
        <w:t xml:space="preserve"> and a colleague in 2004, the reason</w:t>
      </w:r>
      <w:r w:rsidR="000455B4">
        <w:rPr>
          <w:lang w:val="en"/>
        </w:rPr>
        <w:t xml:space="preserve"> of</w:t>
      </w:r>
      <w:r w:rsidR="00BC22FC" w:rsidRPr="00BC22FC">
        <w:rPr>
          <w:lang w:val="en"/>
        </w:rPr>
        <w:t xml:space="preserve"> </w:t>
      </w:r>
      <w:r w:rsidR="00B83376">
        <w:rPr>
          <w:lang w:val="en"/>
        </w:rPr>
        <w:t xml:space="preserve">women and men opted </w:t>
      </w:r>
      <w:r w:rsidR="00BC22FC" w:rsidRPr="00BC22FC">
        <w:rPr>
          <w:lang w:val="en"/>
        </w:rPr>
        <w:t>for bariatric surgery</w:t>
      </w:r>
      <w:r w:rsidR="000455B4" w:rsidRPr="000455B4">
        <w:rPr>
          <w:lang w:val="en"/>
        </w:rPr>
        <w:t xml:space="preserve"> </w:t>
      </w:r>
      <w:proofErr w:type="gramStart"/>
      <w:r w:rsidR="000455B4">
        <w:rPr>
          <w:lang w:val="en"/>
        </w:rPr>
        <w:t>was investigated</w:t>
      </w:r>
      <w:proofErr w:type="gramEnd"/>
      <w:r w:rsidR="000455B4" w:rsidRPr="0057442F">
        <w:rPr>
          <w:lang w:val="en"/>
        </w:rPr>
        <w:t xml:space="preserve">. </w:t>
      </w:r>
      <w:r w:rsidR="00BC22FC" w:rsidRPr="0057442F">
        <w:rPr>
          <w:lang w:val="en"/>
        </w:rPr>
        <w:t xml:space="preserve"> </w:t>
      </w:r>
      <w:r w:rsidR="000455B4" w:rsidRPr="0057442F">
        <w:rPr>
          <w:lang w:val="en"/>
        </w:rPr>
        <w:t>They</w:t>
      </w:r>
      <w:r w:rsidR="00BC22FC" w:rsidRPr="0057442F">
        <w:rPr>
          <w:lang w:val="en"/>
        </w:rPr>
        <w:t xml:space="preserve"> noted</w:t>
      </w:r>
      <w:r w:rsidR="000455B4" w:rsidRPr="0057442F">
        <w:rPr>
          <w:lang w:val="en"/>
        </w:rPr>
        <w:t xml:space="preserve"> that</w:t>
      </w:r>
      <w:r w:rsidR="00BC22FC" w:rsidRPr="0057442F">
        <w:rPr>
          <w:lang w:val="en"/>
        </w:rPr>
        <w:t xml:space="preserve"> </w:t>
      </w:r>
      <w:r w:rsidR="00B83376" w:rsidRPr="0057442F">
        <w:rPr>
          <w:lang w:val="en"/>
        </w:rPr>
        <w:t>'external image' was that</w:t>
      </w:r>
      <w:r w:rsidR="00BC22FC" w:rsidRPr="0057442F">
        <w:rPr>
          <w:lang w:val="en"/>
        </w:rPr>
        <w:t xml:space="preserve"> </w:t>
      </w:r>
      <w:r w:rsidR="00B83376" w:rsidRPr="0057442F">
        <w:rPr>
          <w:lang w:val="en"/>
        </w:rPr>
        <w:t>most</w:t>
      </w:r>
      <w:r w:rsidR="00BC22FC" w:rsidRPr="0057442F">
        <w:rPr>
          <w:lang w:val="en"/>
        </w:rPr>
        <w:t xml:space="preserve"> </w:t>
      </w:r>
      <w:r w:rsidR="00AE161C" w:rsidRPr="0057442F">
        <w:rPr>
          <w:lang w:val="en"/>
        </w:rPr>
        <w:t>indicated to a reason for</w:t>
      </w:r>
      <w:r w:rsidR="00BC22FC" w:rsidRPr="0057442F">
        <w:rPr>
          <w:lang w:val="en"/>
        </w:rPr>
        <w:t xml:space="preserve"> surgery</w:t>
      </w:r>
      <w:r w:rsidR="00BC22FC" w:rsidRPr="00BC22FC">
        <w:rPr>
          <w:lang w:val="en"/>
        </w:rPr>
        <w:t>.</w:t>
      </w:r>
      <w:r w:rsidR="00B83376">
        <w:rPr>
          <w:lang w:val="en"/>
        </w:rPr>
        <w:t xml:space="preserve"> </w:t>
      </w:r>
      <w:r w:rsidR="00BC22FC" w:rsidRPr="00BC22FC">
        <w:t>In our study, 63% of Arab women and 48% of Jewish women cited external image as the main reason for surgery. In addition, 50% of Arab women and 31% of Jewish women cited sexuality as a reason for surgery. Kristine and colleagues (2017) note</w:t>
      </w:r>
      <w:r w:rsidR="00A05EAE">
        <w:t>d</w:t>
      </w:r>
      <w:r w:rsidR="00BC22FC" w:rsidRPr="00BC22FC">
        <w:t xml:space="preserve"> that more than 40% of </w:t>
      </w:r>
      <w:r w:rsidR="00A05EAE">
        <w:t xml:space="preserve">obese </w:t>
      </w:r>
      <w:r w:rsidR="00BC22FC" w:rsidRPr="00BC22FC">
        <w:t xml:space="preserve">women </w:t>
      </w:r>
      <w:r w:rsidR="00A05EAE">
        <w:t>in</w:t>
      </w:r>
      <w:r w:rsidR="00BC22FC" w:rsidRPr="00BC22FC">
        <w:t xml:space="preserve"> the United States reported difficulty in at least one aspect of sexual function</w:t>
      </w:r>
      <w:r w:rsidR="001D2760">
        <w:t>ing</w:t>
      </w:r>
      <w:r w:rsidR="00BC22FC" w:rsidRPr="00BC22FC">
        <w:t xml:space="preserve">, </w:t>
      </w:r>
      <w:r w:rsidR="00A05EAE">
        <w:t>leading to</w:t>
      </w:r>
      <w:r w:rsidR="00BC22FC" w:rsidRPr="00BC22FC">
        <w:t xml:space="preserve"> emotional and physical problems. Self-perception includes aspects of body image, external image and emotional behavior, factors that affect a person’s quality of life and sexual behavior. This phenomenon is common in </w:t>
      </w:r>
      <w:r w:rsidR="00A05EAE">
        <w:t xml:space="preserve">obese </w:t>
      </w:r>
      <w:r w:rsidR="00BC22FC" w:rsidRPr="00BC22FC">
        <w:t>women. External image is associated with BMI</w:t>
      </w:r>
      <w:r w:rsidR="00A05EAE">
        <w:t>,</w:t>
      </w:r>
      <w:r w:rsidR="00BC22FC" w:rsidRPr="00BC22FC">
        <w:t xml:space="preserve"> weight</w:t>
      </w:r>
      <w:r w:rsidR="00A05EAE">
        <w:t>,</w:t>
      </w:r>
      <w:r w:rsidR="00BC22FC" w:rsidRPr="00BC22FC">
        <w:t xml:space="preserve"> and decreased sexual function. (Tim, 2018).</w:t>
      </w:r>
    </w:p>
    <w:p w14:paraId="541AF74C" w14:textId="0EDC0798" w:rsidR="00BC22FC" w:rsidRPr="00BC22FC" w:rsidRDefault="0077013D" w:rsidP="00C3156A">
      <w:pPr>
        <w:bidi w:val="0"/>
        <w:spacing w:line="360" w:lineRule="auto"/>
        <w:jc w:val="both"/>
      </w:pPr>
      <w:r>
        <w:rPr>
          <w:rFonts w:hint="cs"/>
          <w:rtl/>
          <w:lang w:val="en"/>
        </w:rPr>
        <w:lastRenderedPageBreak/>
        <w:t xml:space="preserve">     </w:t>
      </w:r>
      <w:r w:rsidR="00BC22FC" w:rsidRPr="00BC22FC">
        <w:rPr>
          <w:lang w:val="en"/>
        </w:rPr>
        <w:t>Studies indicate that obesity is associated with specific environmental factors, such as socioeconomic status, stress, social barriers, and education</w:t>
      </w:r>
      <w:r w:rsidR="00A05EAE">
        <w:rPr>
          <w:lang w:val="en"/>
        </w:rPr>
        <w:t xml:space="preserve"> level</w:t>
      </w:r>
      <w:r w:rsidR="00BC22FC" w:rsidRPr="00BC22FC">
        <w:rPr>
          <w:lang w:val="en"/>
        </w:rPr>
        <w:t xml:space="preserve">. In advanced societies, the rate of obesity is higher among people with low </w:t>
      </w:r>
      <w:r w:rsidR="00A05EAE">
        <w:rPr>
          <w:lang w:val="en"/>
        </w:rPr>
        <w:t xml:space="preserve">levels of </w:t>
      </w:r>
      <w:r w:rsidR="00BC22FC" w:rsidRPr="00BC22FC">
        <w:rPr>
          <w:lang w:val="en"/>
        </w:rPr>
        <w:t xml:space="preserve">education or socioeconomic status (Johnson, 2011). The change in women's employment patterns </w:t>
      </w:r>
      <w:r w:rsidR="00BF3444">
        <w:rPr>
          <w:lang w:val="en"/>
        </w:rPr>
        <w:t>leads to</w:t>
      </w:r>
      <w:r w:rsidR="00BC22FC" w:rsidRPr="00BC22FC">
        <w:rPr>
          <w:lang w:val="en"/>
        </w:rPr>
        <w:t xml:space="preserve"> changes in the status of women. </w:t>
      </w:r>
      <w:r w:rsidR="00BF3444">
        <w:rPr>
          <w:lang w:val="en"/>
        </w:rPr>
        <w:t>Other researchers have contended that the changes that have occurred in Israeli Arab women are "quantitative"</w:t>
      </w:r>
      <w:r w:rsidR="00AF1824">
        <w:rPr>
          <w:lang w:val="en"/>
        </w:rPr>
        <w:t xml:space="preserve"> at various levels,</w:t>
      </w:r>
      <w:r w:rsidR="00BC22FC" w:rsidRPr="00BC22FC">
        <w:rPr>
          <w:lang w:val="en"/>
        </w:rPr>
        <w:t xml:space="preserve"> </w:t>
      </w:r>
      <w:r w:rsidR="00AF1824">
        <w:rPr>
          <w:lang w:val="en"/>
        </w:rPr>
        <w:t>m</w:t>
      </w:r>
      <w:r w:rsidR="00BC22FC" w:rsidRPr="00BC22FC">
        <w:rPr>
          <w:lang w:val="en"/>
        </w:rPr>
        <w:t xml:space="preserve">ainly in education and going </w:t>
      </w:r>
      <w:r w:rsidR="00AF1824">
        <w:rPr>
          <w:lang w:val="en"/>
        </w:rPr>
        <w:t xml:space="preserve">out </w:t>
      </w:r>
      <w:r w:rsidR="00BC22FC" w:rsidRPr="00BC22FC">
        <w:rPr>
          <w:lang w:val="en"/>
        </w:rPr>
        <w:t xml:space="preserve">to work, </w:t>
      </w:r>
      <w:r w:rsidR="00AF1824">
        <w:rPr>
          <w:lang w:val="en"/>
        </w:rPr>
        <w:t>but are</w:t>
      </w:r>
      <w:r w:rsidR="00BC22FC" w:rsidRPr="00BC22FC">
        <w:rPr>
          <w:lang w:val="en"/>
        </w:rPr>
        <w:t xml:space="preserve"> not basic "qualit</w:t>
      </w:r>
      <w:r w:rsidR="00AF1824">
        <w:rPr>
          <w:lang w:val="en"/>
        </w:rPr>
        <w:t>ative</w:t>
      </w:r>
      <w:r w:rsidR="00BC22FC" w:rsidRPr="00BC22FC">
        <w:rPr>
          <w:lang w:val="en"/>
        </w:rPr>
        <w:t xml:space="preserve">" changes that </w:t>
      </w:r>
      <w:r w:rsidR="00AF1824">
        <w:rPr>
          <w:lang w:val="en"/>
        </w:rPr>
        <w:t>alter</w:t>
      </w:r>
      <w:r w:rsidR="00BC22FC" w:rsidRPr="00BC22FC">
        <w:rPr>
          <w:lang w:val="en"/>
        </w:rPr>
        <w:t xml:space="preserve"> her status within the family </w:t>
      </w:r>
      <w:r w:rsidR="00AF1824">
        <w:rPr>
          <w:lang w:val="en"/>
        </w:rPr>
        <w:t>or</w:t>
      </w:r>
      <w:r w:rsidR="00BC22FC" w:rsidRPr="00BC22FC">
        <w:rPr>
          <w:lang w:val="en"/>
        </w:rPr>
        <w:t xml:space="preserve"> her relationship with her </w:t>
      </w:r>
      <w:r w:rsidR="00AF1824">
        <w:rPr>
          <w:lang w:val="en"/>
        </w:rPr>
        <w:t>spouse</w:t>
      </w:r>
      <w:r w:rsidR="00BC22FC" w:rsidRPr="00BC22FC">
        <w:rPr>
          <w:lang w:val="en"/>
        </w:rPr>
        <w:t xml:space="preserve"> (</w:t>
      </w:r>
      <w:proofErr w:type="spellStart"/>
      <w:r w:rsidR="00BC22FC" w:rsidRPr="00BC22FC">
        <w:rPr>
          <w:lang w:val="en"/>
        </w:rPr>
        <w:t>Ahtilat</w:t>
      </w:r>
      <w:proofErr w:type="spellEnd"/>
      <w:r w:rsidR="00BC22FC" w:rsidRPr="00BC22FC">
        <w:rPr>
          <w:lang w:val="en"/>
        </w:rPr>
        <w:t>, P. 2018).</w:t>
      </w:r>
    </w:p>
    <w:p w14:paraId="298E0D48" w14:textId="23B0BC40" w:rsidR="00BB7846" w:rsidRPr="00DD017F" w:rsidRDefault="00BC22FC" w:rsidP="00C3156A">
      <w:pPr>
        <w:bidi w:val="0"/>
        <w:spacing w:line="360" w:lineRule="auto"/>
        <w:jc w:val="both"/>
        <w:rPr>
          <w:i/>
          <w:iCs/>
        </w:rPr>
      </w:pPr>
      <w:r w:rsidRPr="00DD017F">
        <w:rPr>
          <w:i/>
          <w:iCs/>
        </w:rPr>
        <w:t xml:space="preserve">Limitations and strength of the </w:t>
      </w:r>
      <w:r w:rsidR="00B761E2" w:rsidRPr="00DD017F">
        <w:rPr>
          <w:i/>
          <w:iCs/>
        </w:rPr>
        <w:t>study:</w:t>
      </w:r>
    </w:p>
    <w:p w14:paraId="562F9615" w14:textId="0E9F389C" w:rsidR="003773FB" w:rsidRPr="003773FB" w:rsidRDefault="00AE161C" w:rsidP="003773FB">
      <w:pPr>
        <w:bidi w:val="0"/>
        <w:spacing w:line="360" w:lineRule="auto"/>
        <w:jc w:val="both"/>
      </w:pPr>
      <w:r>
        <w:t xml:space="preserve">    </w:t>
      </w:r>
      <w:r w:rsidR="00BC22FC" w:rsidRPr="00BC22FC">
        <w:t xml:space="preserve">The study </w:t>
      </w:r>
      <w:proofErr w:type="gramStart"/>
      <w:r w:rsidR="00BC22FC" w:rsidRPr="00BC22FC">
        <w:t>was conducted</w:t>
      </w:r>
      <w:proofErr w:type="gramEnd"/>
      <w:r w:rsidR="00BC22FC" w:rsidRPr="00BC22FC">
        <w:t xml:space="preserve"> in one hospital </w:t>
      </w:r>
      <w:r w:rsidR="00BB7846">
        <w:t xml:space="preserve">in northern Israel </w:t>
      </w:r>
      <w:r w:rsidR="00BC22FC" w:rsidRPr="00BC22FC">
        <w:t>that serves the two populations, Jews and Arabs</w:t>
      </w:r>
      <w:r w:rsidR="00BB7846">
        <w:t>, both of whom reside in the</w:t>
      </w:r>
      <w:r w:rsidR="00A053D4">
        <w:t xml:space="preserve"> same region. </w:t>
      </w:r>
      <w:r w:rsidR="00A053D4" w:rsidRPr="0057442F">
        <w:t>Thus, it may not reflect completely the character of the two groups.</w:t>
      </w:r>
      <w:r w:rsidR="00A053D4">
        <w:t xml:space="preserve"> </w:t>
      </w:r>
      <w:r w:rsidR="00BC22FC" w:rsidRPr="00BC22FC">
        <w:t xml:space="preserve"> </w:t>
      </w:r>
      <w:r w:rsidR="000455B4">
        <w:t xml:space="preserve">Therefor it may </w:t>
      </w:r>
      <w:r w:rsidR="00A053D4">
        <w:t xml:space="preserve">not </w:t>
      </w:r>
      <w:r w:rsidR="00A053D4" w:rsidRPr="00BC22FC">
        <w:t>reflects</w:t>
      </w:r>
      <w:r w:rsidR="00BC22FC" w:rsidRPr="00BC22FC">
        <w:t xml:space="preserve"> the general population. In addition to the existence of a division in Arab society according to religion</w:t>
      </w:r>
      <w:r w:rsidR="000455B4">
        <w:t xml:space="preserve">, the study did not address specific </w:t>
      </w:r>
      <w:r w:rsidR="00BC22FC" w:rsidRPr="00BC22FC">
        <w:t xml:space="preserve">subgroups (Muslim, Christian and Druze) </w:t>
      </w:r>
      <w:r w:rsidR="00733468">
        <w:t>or</w:t>
      </w:r>
      <w:r w:rsidR="00BC22FC" w:rsidRPr="00BC22FC">
        <w:t xml:space="preserve"> their place of residence (village, city)</w:t>
      </w:r>
      <w:r w:rsidR="00733468">
        <w:t xml:space="preserve"> that may </w:t>
      </w:r>
      <w:proofErr w:type="gramStart"/>
      <w:r w:rsidR="00733468">
        <w:t>impact</w:t>
      </w:r>
      <w:proofErr w:type="gramEnd"/>
      <w:r w:rsidR="00733468">
        <w:t xml:space="preserve"> the findings</w:t>
      </w:r>
      <w:r w:rsidR="00BC22FC" w:rsidRPr="00BC22FC">
        <w:t>.</w:t>
      </w:r>
      <w:r w:rsidR="00A616D2">
        <w:t xml:space="preserve"> In our study, we did not address t</w:t>
      </w:r>
      <w:r w:rsidR="00A616D2" w:rsidRPr="006E64DF">
        <w:t xml:space="preserve">he husband's perception of </w:t>
      </w:r>
      <w:r w:rsidR="00A616D2">
        <w:t xml:space="preserve">his wife's </w:t>
      </w:r>
      <w:r w:rsidR="00A616D2" w:rsidRPr="006E64DF">
        <w:t xml:space="preserve">body, </w:t>
      </w:r>
      <w:r w:rsidR="00A616D2">
        <w:t>though it</w:t>
      </w:r>
      <w:r w:rsidR="00A616D2" w:rsidRPr="006E64DF">
        <w:t xml:space="preserve"> is an important point in the cultural difference between Arab and Jewish society</w:t>
      </w:r>
      <w:r w:rsidR="00A616D2">
        <w:t>.</w:t>
      </w:r>
      <w:r w:rsidR="00BC22FC" w:rsidRPr="00BC22FC">
        <w:t xml:space="preserve"> </w:t>
      </w:r>
    </w:p>
    <w:p w14:paraId="2A1BF86F" w14:textId="0D4B8088" w:rsidR="0077013D" w:rsidRPr="00774251" w:rsidRDefault="003773FB" w:rsidP="003773FB">
      <w:pPr>
        <w:bidi w:val="0"/>
        <w:spacing w:line="360" w:lineRule="auto"/>
        <w:jc w:val="both"/>
        <w:rPr>
          <w:highlight w:val="yellow"/>
        </w:rPr>
      </w:pPr>
      <w:r>
        <w:rPr>
          <w:rFonts w:cstheme="minorHAnsi"/>
          <w:color w:val="222222"/>
          <w:shd w:val="clear" w:color="auto" w:fill="FFFFFF"/>
        </w:rPr>
        <w:t xml:space="preserve">    </w:t>
      </w:r>
      <w:r w:rsidRPr="003773FB">
        <w:rPr>
          <w:rFonts w:cstheme="minorHAnsi"/>
          <w:color w:val="222222"/>
          <w:shd w:val="clear" w:color="auto" w:fill="FFFFFF"/>
        </w:rPr>
        <w:t>Despite the limitations of the study mentioned above the uniqueness of this work is by emphasizing cultural aspects and norms that affect perception of body image, sexuality and participation in two ethnic groups.  However, the findings of our study (tables 3 and 6) also demonstrate that many basic human feelings toward body image are similar in the whole group, regardless of ethnicity or social status.</w:t>
      </w:r>
    </w:p>
    <w:p w14:paraId="4FB50637" w14:textId="77777777" w:rsidR="00BC22FC" w:rsidRPr="00AD5A18" w:rsidRDefault="00BC22FC" w:rsidP="00C3156A">
      <w:pPr>
        <w:bidi w:val="0"/>
        <w:spacing w:line="360" w:lineRule="auto"/>
        <w:jc w:val="both"/>
        <w:rPr>
          <w:i/>
          <w:iCs/>
          <w:lang w:val="en"/>
        </w:rPr>
      </w:pPr>
      <w:r w:rsidRPr="00AD5A18">
        <w:rPr>
          <w:i/>
          <w:iCs/>
          <w:lang w:val="en"/>
        </w:rPr>
        <w:t>Conclusions:</w:t>
      </w:r>
    </w:p>
    <w:p w14:paraId="0E0F06F9" w14:textId="6C22DB26" w:rsidR="003773FB" w:rsidRDefault="003773FB" w:rsidP="00866A3E">
      <w:pPr>
        <w:bidi w:val="0"/>
        <w:spacing w:line="360" w:lineRule="auto"/>
        <w:jc w:val="both"/>
        <w:rPr>
          <w:lang w:val="en"/>
        </w:rPr>
      </w:pPr>
      <w:r>
        <w:rPr>
          <w:lang w:val="en"/>
        </w:rPr>
        <w:t xml:space="preserve">    </w:t>
      </w:r>
      <w:r w:rsidR="00BC22FC" w:rsidRPr="00BC22FC">
        <w:rPr>
          <w:lang w:val="en"/>
        </w:rPr>
        <w:t xml:space="preserve">The present study compares </w:t>
      </w:r>
      <w:r w:rsidR="00693279">
        <w:rPr>
          <w:lang w:val="en"/>
        </w:rPr>
        <w:t xml:space="preserve">obese </w:t>
      </w:r>
      <w:r w:rsidR="00BC22FC" w:rsidRPr="00BC22FC">
        <w:rPr>
          <w:lang w:val="en"/>
        </w:rPr>
        <w:t>Israeli women from two cultures</w:t>
      </w:r>
      <w:r w:rsidR="00733468">
        <w:rPr>
          <w:lang w:val="en"/>
        </w:rPr>
        <w:t xml:space="preserve"> candidates for bariatric surgery</w:t>
      </w:r>
      <w:r w:rsidR="00BC22FC" w:rsidRPr="00BC22FC">
        <w:rPr>
          <w:lang w:val="en"/>
        </w:rPr>
        <w:t>, with respect to body image, sexual function</w:t>
      </w:r>
      <w:r w:rsidR="001D2760">
        <w:rPr>
          <w:lang w:val="en"/>
        </w:rPr>
        <w:t>ing</w:t>
      </w:r>
      <w:r w:rsidR="00BC22FC" w:rsidRPr="00BC22FC">
        <w:rPr>
          <w:lang w:val="en"/>
        </w:rPr>
        <w:t>, social participation and memory</w:t>
      </w:r>
      <w:r w:rsidR="00733468">
        <w:rPr>
          <w:lang w:val="en"/>
        </w:rPr>
        <w:t xml:space="preserve"> loss</w:t>
      </w:r>
      <w:r w:rsidR="00BC22FC" w:rsidRPr="00BC22FC">
        <w:rPr>
          <w:lang w:val="en"/>
        </w:rPr>
        <w:t xml:space="preserve">. </w:t>
      </w:r>
      <w:r w:rsidR="00693279">
        <w:rPr>
          <w:lang w:val="en"/>
        </w:rPr>
        <w:t>Th</w:t>
      </w:r>
      <w:r w:rsidR="00BC22FC" w:rsidRPr="00BC22FC">
        <w:rPr>
          <w:lang w:val="en"/>
        </w:rPr>
        <w:t>is cross-sectional study found a statistically significant difference in the BMI index</w:t>
      </w:r>
      <w:r w:rsidR="00693279">
        <w:rPr>
          <w:lang w:val="en"/>
        </w:rPr>
        <w:t>,</w:t>
      </w:r>
      <w:r w:rsidR="00BC22FC" w:rsidRPr="00BC22FC">
        <w:rPr>
          <w:lang w:val="en"/>
        </w:rPr>
        <w:t xml:space="preserve"> </w:t>
      </w:r>
      <w:r w:rsidR="00693279">
        <w:rPr>
          <w:lang w:val="en"/>
        </w:rPr>
        <w:t>with</w:t>
      </w:r>
      <w:r w:rsidR="00BC22FC" w:rsidRPr="00BC22FC">
        <w:rPr>
          <w:lang w:val="en"/>
        </w:rPr>
        <w:t xml:space="preserve"> Jewish women </w:t>
      </w:r>
      <w:r w:rsidR="00693279">
        <w:rPr>
          <w:lang w:val="en"/>
        </w:rPr>
        <w:t xml:space="preserve">at </w:t>
      </w:r>
      <w:r w:rsidR="00BC22FC" w:rsidRPr="00BC22FC">
        <w:rPr>
          <w:lang w:val="en"/>
        </w:rPr>
        <w:t xml:space="preserve">a higher value than Arab </w:t>
      </w:r>
      <w:proofErr w:type="gramStart"/>
      <w:r w:rsidR="00BC22FC" w:rsidRPr="00BC22FC">
        <w:rPr>
          <w:lang w:val="en"/>
        </w:rPr>
        <w:t>women</w:t>
      </w:r>
      <w:proofErr w:type="gramEnd"/>
      <w:r w:rsidR="00BC22FC" w:rsidRPr="00BC22FC">
        <w:rPr>
          <w:lang w:val="en"/>
        </w:rPr>
        <w:t>.</w:t>
      </w:r>
      <w:r>
        <w:rPr>
          <w:lang w:val="en"/>
        </w:rPr>
        <w:t xml:space="preserve"> </w:t>
      </w:r>
      <w:r w:rsidR="00866A3E">
        <w:rPr>
          <w:lang w:val="en"/>
        </w:rPr>
        <w:t xml:space="preserve">Although there is a statistically significant difference in mean BMI value between the two groups, this difference is clinically marginal. </w:t>
      </w:r>
      <w:r w:rsidR="00BC22FC" w:rsidRPr="00BC22FC">
        <w:rPr>
          <w:lang w:val="en"/>
        </w:rPr>
        <w:t xml:space="preserve">However, Jewish women </w:t>
      </w:r>
      <w:r w:rsidR="00693279">
        <w:rPr>
          <w:lang w:val="en"/>
        </w:rPr>
        <w:t>were more active in their sexual behavior than</w:t>
      </w:r>
      <w:r w:rsidR="00BC22FC" w:rsidRPr="00BC22FC">
        <w:rPr>
          <w:lang w:val="en"/>
        </w:rPr>
        <w:t xml:space="preserve"> Arab women, especially in initiati</w:t>
      </w:r>
      <w:r w:rsidR="00693279">
        <w:rPr>
          <w:lang w:val="en"/>
        </w:rPr>
        <w:t>on of sexual relations</w:t>
      </w:r>
      <w:r w:rsidR="00BC22FC" w:rsidRPr="00BC22FC">
        <w:rPr>
          <w:lang w:val="en"/>
        </w:rPr>
        <w:t xml:space="preserve"> and satisfaction with sex.</w:t>
      </w:r>
      <w:r w:rsidRPr="003773FB">
        <w:rPr>
          <w:lang w:val="en"/>
        </w:rPr>
        <w:t xml:space="preserve"> </w:t>
      </w:r>
    </w:p>
    <w:p w14:paraId="6EBC4A2A" w14:textId="4C77ABC8" w:rsidR="00BC22FC" w:rsidRPr="00BC22FC" w:rsidRDefault="003773FB" w:rsidP="003773FB">
      <w:pPr>
        <w:bidi w:val="0"/>
        <w:spacing w:line="360" w:lineRule="auto"/>
        <w:jc w:val="both"/>
      </w:pPr>
      <w:r>
        <w:rPr>
          <w:rFonts w:ascii="inherit" w:eastAsia="Times New Roman" w:hAnsi="inherit" w:cs="Courier New"/>
          <w:color w:val="222222"/>
          <w:sz w:val="42"/>
          <w:szCs w:val="42"/>
          <w:lang w:val="en"/>
        </w:rPr>
        <w:t xml:space="preserve">    </w:t>
      </w:r>
      <w:r w:rsidR="00BC22FC" w:rsidRPr="00BC22FC">
        <w:rPr>
          <w:lang w:val="en"/>
        </w:rPr>
        <w:t xml:space="preserve">Despite the lack of difference in years of </w:t>
      </w:r>
      <w:r w:rsidR="00733468" w:rsidRPr="00BC22FC">
        <w:rPr>
          <w:lang w:val="en"/>
        </w:rPr>
        <w:t>education,</w:t>
      </w:r>
      <w:r w:rsidR="00BC22FC" w:rsidRPr="00BC22FC">
        <w:rPr>
          <w:lang w:val="en"/>
        </w:rPr>
        <w:t xml:space="preserve"> </w:t>
      </w:r>
      <w:r w:rsidR="00693279">
        <w:rPr>
          <w:lang w:val="en"/>
        </w:rPr>
        <w:t>there was a difference</w:t>
      </w:r>
      <w:r w:rsidR="00733468">
        <w:rPr>
          <w:lang w:val="en"/>
        </w:rPr>
        <w:t xml:space="preserve"> in</w:t>
      </w:r>
      <w:r w:rsidR="00BC22FC" w:rsidRPr="00BC22FC">
        <w:rPr>
          <w:lang w:val="en"/>
        </w:rPr>
        <w:t xml:space="preserve"> percentage of employ</w:t>
      </w:r>
      <w:r w:rsidR="00693279">
        <w:rPr>
          <w:lang w:val="en"/>
        </w:rPr>
        <w:t>ed women</w:t>
      </w:r>
      <w:r w:rsidR="00733468">
        <w:rPr>
          <w:lang w:val="en"/>
        </w:rPr>
        <w:t xml:space="preserve"> between the two groups</w:t>
      </w:r>
      <w:r w:rsidR="00BC22FC" w:rsidRPr="00BC22FC">
        <w:rPr>
          <w:lang w:val="en"/>
        </w:rPr>
        <w:t xml:space="preserve">. In addition, the memory index was lower </w:t>
      </w:r>
      <w:r w:rsidR="00BC22FC" w:rsidRPr="00BC22FC">
        <w:rPr>
          <w:lang w:val="en"/>
        </w:rPr>
        <w:lastRenderedPageBreak/>
        <w:t xml:space="preserve">among Arab </w:t>
      </w:r>
      <w:proofErr w:type="gramStart"/>
      <w:r w:rsidR="00693279">
        <w:rPr>
          <w:lang w:val="en"/>
        </w:rPr>
        <w:t xml:space="preserve">than Jewish </w:t>
      </w:r>
      <w:r w:rsidR="00BC22FC" w:rsidRPr="00BC22FC">
        <w:rPr>
          <w:lang w:val="en"/>
        </w:rPr>
        <w:t>women</w:t>
      </w:r>
      <w:proofErr w:type="gramEnd"/>
      <w:r w:rsidR="00BC22FC" w:rsidRPr="00BC22FC">
        <w:rPr>
          <w:lang w:val="en"/>
        </w:rPr>
        <w:t xml:space="preserve"> regardless of their social participation, obesity, education or employment. The study reveals the </w:t>
      </w:r>
      <w:r w:rsidR="003E1D8C">
        <w:rPr>
          <w:lang w:val="en"/>
        </w:rPr>
        <w:t xml:space="preserve">differing </w:t>
      </w:r>
      <w:r w:rsidR="00BC22FC" w:rsidRPr="00BC22FC">
        <w:rPr>
          <w:lang w:val="en"/>
        </w:rPr>
        <w:t xml:space="preserve">cultural characteristics between Jews and Arabs, especially in the </w:t>
      </w:r>
      <w:r w:rsidR="00733468">
        <w:rPr>
          <w:lang w:val="en"/>
        </w:rPr>
        <w:t>time</w:t>
      </w:r>
      <w:r w:rsidR="00BC22FC" w:rsidRPr="00BC22FC">
        <w:rPr>
          <w:lang w:val="en"/>
        </w:rPr>
        <w:t xml:space="preserve"> of modernization that Arab society is </w:t>
      </w:r>
      <w:r w:rsidR="003E1D8C">
        <w:rPr>
          <w:lang w:val="en"/>
        </w:rPr>
        <w:t>under</w:t>
      </w:r>
      <w:r w:rsidR="00BC22FC" w:rsidRPr="00BC22FC">
        <w:rPr>
          <w:lang w:val="en"/>
        </w:rPr>
        <w:t>going. The findings of the study indicate the importance of cultural characteristics in shaping the social behavior and self-perception of obese women</w:t>
      </w:r>
      <w:r w:rsidR="00733468">
        <w:rPr>
          <w:lang w:val="en"/>
        </w:rPr>
        <w:t>.</w:t>
      </w:r>
    </w:p>
    <w:p w14:paraId="48761376" w14:textId="77777777" w:rsidR="00604A99" w:rsidRDefault="00BC22FC" w:rsidP="00C3156A">
      <w:pPr>
        <w:bidi w:val="0"/>
        <w:jc w:val="both"/>
      </w:pPr>
      <w:r w:rsidRPr="00BC22FC">
        <w:br/>
        <w:t xml:space="preserve">Disclosure of Interest </w:t>
      </w:r>
      <w:proofErr w:type="gramStart"/>
      <w:r w:rsidRPr="00BC22FC">
        <w:t>The</w:t>
      </w:r>
      <w:proofErr w:type="gramEnd"/>
      <w:r w:rsidRPr="00BC22FC">
        <w:t xml:space="preserve"> authors report no conflicts of interest </w:t>
      </w:r>
    </w:p>
    <w:p w14:paraId="76123565" w14:textId="77777777" w:rsidR="00751C42" w:rsidRDefault="00751C42" w:rsidP="00751C42">
      <w:pPr>
        <w:bidi w:val="0"/>
        <w:jc w:val="both"/>
      </w:pPr>
    </w:p>
    <w:p w14:paraId="339755CF" w14:textId="77777777" w:rsidR="00751C42" w:rsidRPr="00321107" w:rsidRDefault="00751C42" w:rsidP="00751C42">
      <w:pPr>
        <w:bidi w:val="0"/>
        <w:jc w:val="both"/>
      </w:pPr>
    </w:p>
    <w:p w14:paraId="74D5666A" w14:textId="77777777" w:rsidR="00604A99" w:rsidRDefault="00604A99" w:rsidP="00C3156A">
      <w:pPr>
        <w:bidi w:val="0"/>
        <w:jc w:val="both"/>
        <w:rPr>
          <w:b/>
          <w:bCs/>
        </w:rPr>
      </w:pPr>
    </w:p>
    <w:p w14:paraId="4E32A569" w14:textId="77777777" w:rsidR="00B761E2" w:rsidRDefault="00B761E2" w:rsidP="00C3156A">
      <w:pPr>
        <w:bidi w:val="0"/>
        <w:jc w:val="both"/>
        <w:rPr>
          <w:b/>
          <w:bCs/>
        </w:rPr>
      </w:pPr>
    </w:p>
    <w:p w14:paraId="080095E6" w14:textId="77777777" w:rsidR="00B761E2" w:rsidRDefault="00B761E2" w:rsidP="00B761E2">
      <w:pPr>
        <w:bidi w:val="0"/>
        <w:jc w:val="both"/>
        <w:rPr>
          <w:b/>
          <w:bCs/>
        </w:rPr>
      </w:pPr>
    </w:p>
    <w:p w14:paraId="1983497C" w14:textId="77777777" w:rsidR="00B761E2" w:rsidRDefault="00B761E2" w:rsidP="00B761E2">
      <w:pPr>
        <w:bidi w:val="0"/>
        <w:jc w:val="both"/>
        <w:rPr>
          <w:b/>
          <w:bCs/>
        </w:rPr>
      </w:pPr>
    </w:p>
    <w:p w14:paraId="5CA6E4F9" w14:textId="77777777" w:rsidR="00B761E2" w:rsidRDefault="00B761E2" w:rsidP="00B761E2">
      <w:pPr>
        <w:bidi w:val="0"/>
        <w:jc w:val="both"/>
        <w:rPr>
          <w:b/>
          <w:bCs/>
        </w:rPr>
      </w:pPr>
    </w:p>
    <w:p w14:paraId="09AB16E0" w14:textId="77777777" w:rsidR="00B761E2" w:rsidRDefault="00B761E2" w:rsidP="00B761E2">
      <w:pPr>
        <w:bidi w:val="0"/>
        <w:jc w:val="both"/>
        <w:rPr>
          <w:b/>
          <w:bCs/>
        </w:rPr>
      </w:pPr>
    </w:p>
    <w:p w14:paraId="039950DE" w14:textId="77777777" w:rsidR="00B761E2" w:rsidRDefault="00B761E2" w:rsidP="00B761E2">
      <w:pPr>
        <w:bidi w:val="0"/>
        <w:jc w:val="both"/>
        <w:rPr>
          <w:b/>
          <w:bCs/>
        </w:rPr>
      </w:pPr>
    </w:p>
    <w:p w14:paraId="2BBFFEAF" w14:textId="77777777" w:rsidR="00B761E2" w:rsidRDefault="00B761E2" w:rsidP="00B761E2">
      <w:pPr>
        <w:bidi w:val="0"/>
        <w:jc w:val="both"/>
        <w:rPr>
          <w:b/>
          <w:bCs/>
        </w:rPr>
      </w:pPr>
    </w:p>
    <w:p w14:paraId="7F9A5597" w14:textId="77777777" w:rsidR="00B761E2" w:rsidRDefault="00B761E2" w:rsidP="00B761E2">
      <w:pPr>
        <w:bidi w:val="0"/>
        <w:jc w:val="both"/>
        <w:rPr>
          <w:b/>
          <w:bCs/>
        </w:rPr>
      </w:pPr>
    </w:p>
    <w:p w14:paraId="5ED26FC6" w14:textId="77777777" w:rsidR="00B761E2" w:rsidRDefault="00B761E2" w:rsidP="00B761E2">
      <w:pPr>
        <w:bidi w:val="0"/>
        <w:jc w:val="both"/>
        <w:rPr>
          <w:b/>
          <w:bCs/>
        </w:rPr>
      </w:pPr>
    </w:p>
    <w:p w14:paraId="4A16EAC0" w14:textId="77777777" w:rsidR="00B761E2" w:rsidRDefault="00B761E2" w:rsidP="00B761E2">
      <w:pPr>
        <w:bidi w:val="0"/>
        <w:jc w:val="both"/>
        <w:rPr>
          <w:b/>
          <w:bCs/>
        </w:rPr>
      </w:pPr>
    </w:p>
    <w:p w14:paraId="6C38B033" w14:textId="77777777" w:rsidR="00B761E2" w:rsidRDefault="00B761E2" w:rsidP="00B761E2">
      <w:pPr>
        <w:bidi w:val="0"/>
        <w:jc w:val="both"/>
        <w:rPr>
          <w:b/>
          <w:bCs/>
        </w:rPr>
      </w:pPr>
    </w:p>
    <w:p w14:paraId="55CC764F" w14:textId="77777777" w:rsidR="00B761E2" w:rsidRDefault="00B761E2" w:rsidP="00B761E2">
      <w:pPr>
        <w:bidi w:val="0"/>
        <w:jc w:val="both"/>
        <w:rPr>
          <w:b/>
          <w:bCs/>
        </w:rPr>
      </w:pPr>
    </w:p>
    <w:p w14:paraId="1FE39030" w14:textId="77777777" w:rsidR="00B761E2" w:rsidRDefault="00B761E2" w:rsidP="00B761E2">
      <w:pPr>
        <w:bidi w:val="0"/>
        <w:jc w:val="both"/>
        <w:rPr>
          <w:b/>
          <w:bCs/>
        </w:rPr>
      </w:pPr>
    </w:p>
    <w:p w14:paraId="781F52F5" w14:textId="77777777" w:rsidR="00B761E2" w:rsidRDefault="00B761E2" w:rsidP="00B761E2">
      <w:pPr>
        <w:bidi w:val="0"/>
        <w:jc w:val="both"/>
        <w:rPr>
          <w:b/>
          <w:bCs/>
        </w:rPr>
      </w:pPr>
    </w:p>
    <w:p w14:paraId="64BE72D1" w14:textId="77777777" w:rsidR="00B761E2" w:rsidRDefault="00B761E2" w:rsidP="00B761E2">
      <w:pPr>
        <w:bidi w:val="0"/>
        <w:jc w:val="both"/>
        <w:rPr>
          <w:b/>
          <w:bCs/>
        </w:rPr>
      </w:pPr>
    </w:p>
    <w:p w14:paraId="7947B8D4" w14:textId="77777777" w:rsidR="00B761E2" w:rsidRDefault="00B761E2" w:rsidP="00B761E2">
      <w:pPr>
        <w:bidi w:val="0"/>
        <w:jc w:val="both"/>
        <w:rPr>
          <w:b/>
          <w:bCs/>
        </w:rPr>
      </w:pPr>
    </w:p>
    <w:p w14:paraId="2D573822" w14:textId="77777777" w:rsidR="008266EF" w:rsidRDefault="008266EF" w:rsidP="008266EF">
      <w:pPr>
        <w:bidi w:val="0"/>
        <w:jc w:val="both"/>
        <w:rPr>
          <w:b/>
          <w:bCs/>
        </w:rPr>
      </w:pPr>
    </w:p>
    <w:p w14:paraId="327589C7" w14:textId="77777777" w:rsidR="008266EF" w:rsidRDefault="008266EF" w:rsidP="008266EF">
      <w:pPr>
        <w:bidi w:val="0"/>
        <w:jc w:val="both"/>
        <w:rPr>
          <w:b/>
          <w:bCs/>
        </w:rPr>
      </w:pPr>
    </w:p>
    <w:p w14:paraId="0F7C0960" w14:textId="77777777" w:rsidR="00A52E7A" w:rsidRDefault="00A52E7A" w:rsidP="00A52E7A">
      <w:pPr>
        <w:bidi w:val="0"/>
        <w:jc w:val="both"/>
        <w:rPr>
          <w:b/>
          <w:bCs/>
        </w:rPr>
      </w:pPr>
    </w:p>
    <w:p w14:paraId="336C6B2F" w14:textId="77777777" w:rsidR="0057442F" w:rsidRDefault="0057442F" w:rsidP="0057442F">
      <w:pPr>
        <w:bidi w:val="0"/>
        <w:jc w:val="both"/>
        <w:rPr>
          <w:b/>
          <w:bCs/>
        </w:rPr>
      </w:pPr>
    </w:p>
    <w:p w14:paraId="6B682CEF" w14:textId="77777777" w:rsidR="008266EF" w:rsidRDefault="008266EF" w:rsidP="008266EF">
      <w:pPr>
        <w:bidi w:val="0"/>
        <w:jc w:val="both"/>
        <w:rPr>
          <w:b/>
          <w:bCs/>
        </w:rPr>
      </w:pPr>
    </w:p>
    <w:p w14:paraId="39C6D476" w14:textId="77777777" w:rsidR="00BC22FC" w:rsidRPr="009722B2" w:rsidRDefault="009722B2" w:rsidP="00B761E2">
      <w:pPr>
        <w:bidi w:val="0"/>
        <w:jc w:val="both"/>
        <w:rPr>
          <w:b/>
          <w:bCs/>
        </w:rPr>
      </w:pPr>
      <w:r w:rsidRPr="009722B2">
        <w:rPr>
          <w:b/>
          <w:bCs/>
        </w:rPr>
        <w:lastRenderedPageBreak/>
        <w:t>References</w:t>
      </w:r>
      <w:r w:rsidR="00BC22FC" w:rsidRPr="009722B2">
        <w:rPr>
          <w:b/>
          <w:bCs/>
        </w:rPr>
        <w:t xml:space="preserve"> </w:t>
      </w:r>
    </w:p>
    <w:p w14:paraId="1BD198B3" w14:textId="77777777" w:rsidR="00BC22FC" w:rsidRDefault="00BC22FC" w:rsidP="00C3156A">
      <w:pPr>
        <w:bidi w:val="0"/>
        <w:jc w:val="both"/>
      </w:pPr>
      <w:r w:rsidRPr="00BC22FC">
        <w:t xml:space="preserve">Abu Ahmad, </w:t>
      </w:r>
      <w:r w:rsidR="00E9484B">
        <w:t>B</w:t>
      </w:r>
      <w:r w:rsidRPr="00BC22FC">
        <w:t xml:space="preserve">. (2010). Epidemic of obesity among the </w:t>
      </w:r>
      <w:proofErr w:type="gramStart"/>
      <w:r w:rsidRPr="00BC22FC">
        <w:t xml:space="preserve">Arab population </w:t>
      </w:r>
      <w:r w:rsidR="00E9484B">
        <w:t>g</w:t>
      </w:r>
      <w:r w:rsidRPr="00BC22FC">
        <w:t>lycemic index</w:t>
      </w:r>
      <w:proofErr w:type="gramEnd"/>
      <w:r w:rsidRPr="00BC22FC">
        <w:t xml:space="preserve">: small change, </w:t>
      </w:r>
      <w:r w:rsidR="00E9484B">
        <w:t>g</w:t>
      </w:r>
      <w:r w:rsidRPr="00BC22FC">
        <w:t xml:space="preserve">reat impact. Journal of Health </w:t>
      </w:r>
      <w:r w:rsidR="00E9484B">
        <w:t>in</w:t>
      </w:r>
      <w:r w:rsidRPr="00BC22FC">
        <w:t xml:space="preserve"> the Arab Population. </w:t>
      </w:r>
      <w:proofErr w:type="gramStart"/>
      <w:r w:rsidRPr="00BC22FC">
        <w:t>1</w:t>
      </w:r>
      <w:proofErr w:type="gramEnd"/>
      <w:r w:rsidR="00E9484B">
        <w:t xml:space="preserve"> (7)</w:t>
      </w:r>
      <w:r w:rsidRPr="00BC22FC">
        <w:t xml:space="preserve">. Available on the website: </w:t>
      </w:r>
      <w:hyperlink r:id="rId7" w:history="1">
        <w:r w:rsidRPr="00C50A96">
          <w:rPr>
            <w:rStyle w:val="Hyperlink"/>
          </w:rPr>
          <w:t>http://www.medicalmedia.co.il/publications/SheetDetails.aspx?sheetid=180</w:t>
        </w:r>
      </w:hyperlink>
      <w:r w:rsidRPr="00BC22FC">
        <w:t xml:space="preserve"> </w:t>
      </w:r>
    </w:p>
    <w:p w14:paraId="52DBB8BC" w14:textId="77777777" w:rsidR="00BC22FC" w:rsidRPr="00BC22FC" w:rsidRDefault="00BC22FC" w:rsidP="00C3156A">
      <w:pPr>
        <w:bidi w:val="0"/>
        <w:jc w:val="both"/>
      </w:pPr>
      <w:r w:rsidRPr="00BC22FC">
        <w:t xml:space="preserve">Abu </w:t>
      </w:r>
      <w:proofErr w:type="spellStart"/>
      <w:r w:rsidRPr="00BC22FC">
        <w:t>Rabia-Kuider</w:t>
      </w:r>
      <w:proofErr w:type="spellEnd"/>
      <w:r w:rsidRPr="00BC22FC">
        <w:t xml:space="preserve">, S. (2005). </w:t>
      </w:r>
      <w:r w:rsidR="00E9484B">
        <w:t>Cop</w:t>
      </w:r>
      <w:r w:rsidRPr="00BC22FC">
        <w:t xml:space="preserve">ing from </w:t>
      </w:r>
      <w:r w:rsidR="00E9484B">
        <w:t>a position of</w:t>
      </w:r>
      <w:r w:rsidRPr="00BC22FC">
        <w:t xml:space="preserve"> margin</w:t>
      </w:r>
      <w:r w:rsidR="00E9484B">
        <w:t>alization</w:t>
      </w:r>
      <w:r w:rsidRPr="00BC22FC">
        <w:t xml:space="preserve">: Three generations of Bedouin women in the Negev. </w:t>
      </w:r>
      <w:r w:rsidR="00E9484B">
        <w:t xml:space="preserve">In C. </w:t>
      </w:r>
      <w:proofErr w:type="spellStart"/>
      <w:r w:rsidRPr="00BC22FC">
        <w:t>Dahan</w:t>
      </w:r>
      <w:proofErr w:type="spellEnd"/>
      <w:r w:rsidRPr="00BC22FC">
        <w:t xml:space="preserve"> </w:t>
      </w:r>
      <w:r w:rsidR="00E9484B">
        <w:t>&amp;</w:t>
      </w:r>
      <w:r w:rsidRPr="00BC22FC">
        <w:t xml:space="preserve"> </w:t>
      </w:r>
      <w:r w:rsidR="00E9484B">
        <w:t>Y.</w:t>
      </w:r>
      <w:r w:rsidRPr="00BC22FC">
        <w:t xml:space="preserve"> Berkowitz (ed</w:t>
      </w:r>
      <w:r w:rsidR="00E9484B">
        <w:t>s</w:t>
      </w:r>
      <w:r w:rsidRPr="00BC22FC">
        <w:t xml:space="preserve">.), Women in the South. Space, Periphery and Gender (pp. 86-107). Beer </w:t>
      </w:r>
      <w:proofErr w:type="spellStart"/>
      <w:r w:rsidRPr="00BC22FC">
        <w:t>Sheva</w:t>
      </w:r>
      <w:proofErr w:type="spellEnd"/>
      <w:r w:rsidRPr="00BC22FC">
        <w:t xml:space="preserve">: Ben </w:t>
      </w:r>
      <w:proofErr w:type="spellStart"/>
      <w:r w:rsidRPr="00BC22FC">
        <w:t>Gurion</w:t>
      </w:r>
      <w:proofErr w:type="spellEnd"/>
      <w:r w:rsidRPr="00BC22FC">
        <w:t xml:space="preserve"> University of the Negev.</w:t>
      </w:r>
    </w:p>
    <w:p w14:paraId="524AD67E" w14:textId="77777777" w:rsidR="00BC22FC" w:rsidRDefault="00BC22FC" w:rsidP="00C3156A">
      <w:pPr>
        <w:bidi w:val="0"/>
        <w:jc w:val="both"/>
        <w:rPr>
          <w:lang w:val="en"/>
        </w:rPr>
      </w:pPr>
      <w:proofErr w:type="spellStart"/>
      <w:r w:rsidRPr="00BC22FC">
        <w:rPr>
          <w:lang w:val="en"/>
        </w:rPr>
        <w:t>Eyal</w:t>
      </w:r>
      <w:proofErr w:type="spellEnd"/>
      <w:r w:rsidRPr="00BC22FC">
        <w:rPr>
          <w:lang w:val="en"/>
        </w:rPr>
        <w:t xml:space="preserve">, N., </w:t>
      </w:r>
      <w:proofErr w:type="spellStart"/>
      <w:r w:rsidRPr="00BC22FC">
        <w:rPr>
          <w:lang w:val="en"/>
        </w:rPr>
        <w:t>Reichenthal</w:t>
      </w:r>
      <w:proofErr w:type="spellEnd"/>
      <w:r w:rsidRPr="00BC22FC">
        <w:rPr>
          <w:lang w:val="en"/>
        </w:rPr>
        <w:t xml:space="preserve">, J. (2015). </w:t>
      </w:r>
      <w:r w:rsidR="00E9484B">
        <w:rPr>
          <w:lang w:val="en"/>
        </w:rPr>
        <w:t>S</w:t>
      </w:r>
      <w:r w:rsidRPr="00BC22FC">
        <w:rPr>
          <w:lang w:val="en"/>
        </w:rPr>
        <w:t>trengthening</w:t>
      </w:r>
      <w:r w:rsidR="00E9484B">
        <w:rPr>
          <w:lang w:val="en"/>
        </w:rPr>
        <w:t xml:space="preserve"> memory:</w:t>
      </w:r>
      <w:r w:rsidRPr="00BC22FC">
        <w:rPr>
          <w:lang w:val="en"/>
        </w:rPr>
        <w:t xml:space="preserve"> A </w:t>
      </w:r>
      <w:r w:rsidR="00E9484B">
        <w:rPr>
          <w:lang w:val="en"/>
        </w:rPr>
        <w:t>g</w:t>
      </w:r>
      <w:r w:rsidRPr="00BC22FC">
        <w:rPr>
          <w:lang w:val="en"/>
        </w:rPr>
        <w:t xml:space="preserve">uide to </w:t>
      </w:r>
      <w:r w:rsidR="00E9484B">
        <w:rPr>
          <w:lang w:val="en"/>
        </w:rPr>
        <w:t>m</w:t>
      </w:r>
      <w:r w:rsidRPr="00BC22FC">
        <w:rPr>
          <w:lang w:val="en"/>
        </w:rPr>
        <w:t xml:space="preserve">aintaining </w:t>
      </w:r>
      <w:r w:rsidR="00E9484B">
        <w:rPr>
          <w:lang w:val="en"/>
        </w:rPr>
        <w:t>m</w:t>
      </w:r>
      <w:r w:rsidRPr="00BC22FC">
        <w:rPr>
          <w:lang w:val="en"/>
        </w:rPr>
        <w:t xml:space="preserve">emory </w:t>
      </w:r>
      <w:r w:rsidR="00E9484B">
        <w:rPr>
          <w:lang w:val="en"/>
        </w:rPr>
        <w:t>f</w:t>
      </w:r>
      <w:r w:rsidRPr="00BC22FC">
        <w:rPr>
          <w:lang w:val="en"/>
        </w:rPr>
        <w:t xml:space="preserve">unction. JDC Israel </w:t>
      </w:r>
      <w:proofErr w:type="spellStart"/>
      <w:r w:rsidRPr="00BC22FC">
        <w:rPr>
          <w:lang w:val="en"/>
        </w:rPr>
        <w:t>Eshel</w:t>
      </w:r>
      <w:proofErr w:type="spellEnd"/>
      <w:r w:rsidRPr="00BC22FC">
        <w:rPr>
          <w:lang w:val="en"/>
        </w:rPr>
        <w:t xml:space="preserve"> (</w:t>
      </w:r>
      <w:r w:rsidR="00E9484B">
        <w:rPr>
          <w:lang w:val="en"/>
        </w:rPr>
        <w:t>2</w:t>
      </w:r>
      <w:r w:rsidR="00E9484B" w:rsidRPr="00E9484B">
        <w:rPr>
          <w:vertAlign w:val="superscript"/>
          <w:lang w:val="en"/>
        </w:rPr>
        <w:t>nd</w:t>
      </w:r>
      <w:r w:rsidR="00E9484B">
        <w:rPr>
          <w:lang w:val="en"/>
        </w:rPr>
        <w:t xml:space="preserve"> </w:t>
      </w:r>
      <w:proofErr w:type="gramStart"/>
      <w:r w:rsidRPr="00BC22FC">
        <w:rPr>
          <w:lang w:val="en"/>
        </w:rPr>
        <w:t>ed</w:t>
      </w:r>
      <w:proofErr w:type="gramEnd"/>
      <w:r w:rsidR="00E9484B">
        <w:rPr>
          <w:lang w:val="en"/>
        </w:rPr>
        <w:t>.</w:t>
      </w:r>
      <w:r w:rsidRPr="00BC22FC">
        <w:rPr>
          <w:lang w:val="en"/>
        </w:rPr>
        <w:t xml:space="preserve">). Retrieved from </w:t>
      </w:r>
      <w:hyperlink r:id="rId8" w:history="1">
        <w:r w:rsidR="00E9484B" w:rsidRPr="00B559B4">
          <w:rPr>
            <w:rStyle w:val="Hyperlink"/>
            <w:lang w:val="en"/>
          </w:rPr>
          <w:t>www.eshelnet.org.il</w:t>
        </w:r>
      </w:hyperlink>
    </w:p>
    <w:p w14:paraId="1C138395" w14:textId="77777777" w:rsidR="00BC22FC" w:rsidRDefault="00BC22FC" w:rsidP="00A52E7A">
      <w:pPr>
        <w:bidi w:val="0"/>
        <w:jc w:val="both"/>
        <w:rPr>
          <w:lang w:val="en"/>
        </w:rPr>
      </w:pPr>
      <w:proofErr w:type="spellStart"/>
      <w:r w:rsidRPr="00BC22FC">
        <w:rPr>
          <w:lang w:val="en"/>
        </w:rPr>
        <w:t>Ahtilat</w:t>
      </w:r>
      <w:proofErr w:type="spellEnd"/>
      <w:r w:rsidRPr="00BC22FC">
        <w:rPr>
          <w:lang w:val="en"/>
        </w:rPr>
        <w:t xml:space="preserve">, P., </w:t>
      </w:r>
      <w:r w:rsidR="00E9484B">
        <w:rPr>
          <w:lang w:val="en"/>
        </w:rPr>
        <w:t>Ben-</w:t>
      </w:r>
      <w:r w:rsidRPr="00BC22FC">
        <w:rPr>
          <w:lang w:val="en"/>
        </w:rPr>
        <w:t xml:space="preserve">Rabi, D., </w:t>
      </w:r>
      <w:r w:rsidR="00E9484B">
        <w:rPr>
          <w:lang w:val="en"/>
        </w:rPr>
        <w:t>Lal-</w:t>
      </w:r>
      <w:proofErr w:type="spellStart"/>
      <w:r w:rsidR="00E9484B">
        <w:rPr>
          <w:lang w:val="en"/>
        </w:rPr>
        <w:t>Sebo</w:t>
      </w:r>
      <w:proofErr w:type="spellEnd"/>
      <w:r w:rsidRPr="00BC22FC">
        <w:rPr>
          <w:lang w:val="en"/>
        </w:rPr>
        <w:t>, R. (2018). Principles of work and intervention adapted to Arab society in welfare services</w:t>
      </w:r>
      <w:r>
        <w:rPr>
          <w:lang w:val="en"/>
        </w:rPr>
        <w:t xml:space="preserve"> a</w:t>
      </w:r>
      <w:r w:rsidRPr="00BC22FC">
        <w:rPr>
          <w:lang w:val="en"/>
        </w:rPr>
        <w:t>nd treatment in Israel. Research report. Brookdale Institute. DM-778-18.</w:t>
      </w:r>
      <w:r>
        <w:rPr>
          <w:lang w:val="en"/>
        </w:rPr>
        <w:t xml:space="preserve"> </w:t>
      </w:r>
      <w:hyperlink r:id="rId9" w:history="1">
        <w:r w:rsidRPr="00C50A96">
          <w:rPr>
            <w:rStyle w:val="Hyperlink"/>
            <w:lang w:val="en"/>
          </w:rPr>
          <w:t>https://brookdale.jdc.org.il/wp-content/uploads/2018/06/778-18-Heb-WEB-Report-Intervention-Practices-Adapted.pdf</w:t>
        </w:r>
      </w:hyperlink>
    </w:p>
    <w:p w14:paraId="33AB9C82" w14:textId="77777777" w:rsidR="00BC22FC" w:rsidRDefault="00BC22FC" w:rsidP="00C3156A">
      <w:pPr>
        <w:bidi w:val="0"/>
        <w:jc w:val="both"/>
      </w:pPr>
      <w:r w:rsidRPr="00BC22FC">
        <w:rPr>
          <w:lang w:val="en"/>
        </w:rPr>
        <w:t xml:space="preserve">Hassan, </w:t>
      </w:r>
      <w:r w:rsidR="00E65FDB">
        <w:rPr>
          <w:lang w:val="en"/>
        </w:rPr>
        <w:t>M</w:t>
      </w:r>
      <w:r w:rsidRPr="00BC22FC">
        <w:rPr>
          <w:lang w:val="en"/>
        </w:rPr>
        <w:t xml:space="preserve">. (1999). The politics of honor: the patriarchy, the </w:t>
      </w:r>
      <w:r w:rsidR="00E65FDB">
        <w:rPr>
          <w:lang w:val="en"/>
        </w:rPr>
        <w:t>S</w:t>
      </w:r>
      <w:r w:rsidRPr="00BC22FC">
        <w:rPr>
          <w:lang w:val="en"/>
        </w:rPr>
        <w:t xml:space="preserve">tate and the murder of women in the name of family honor. </w:t>
      </w:r>
      <w:r w:rsidR="00E65FDB">
        <w:rPr>
          <w:lang w:val="en"/>
        </w:rPr>
        <w:t xml:space="preserve">Sex, </w:t>
      </w:r>
      <w:r w:rsidRPr="00BC22FC">
        <w:rPr>
          <w:lang w:val="en"/>
        </w:rPr>
        <w:t>Gender</w:t>
      </w:r>
      <w:r w:rsidR="00E65FDB">
        <w:rPr>
          <w:lang w:val="en"/>
        </w:rPr>
        <w:t>,</w:t>
      </w:r>
      <w:r>
        <w:rPr>
          <w:lang w:val="en"/>
        </w:rPr>
        <w:t xml:space="preserve"> </w:t>
      </w:r>
      <w:r w:rsidRPr="00BC22FC">
        <w:rPr>
          <w:lang w:val="en"/>
        </w:rPr>
        <w:t xml:space="preserve">Politics (pp. 305–267). Tel Aviv: The Red Line </w:t>
      </w:r>
      <w:r w:rsidR="00E65FDB">
        <w:rPr>
          <w:lang w:val="en"/>
        </w:rPr>
        <w:t>–</w:t>
      </w:r>
      <w:r w:rsidRPr="00BC22FC">
        <w:rPr>
          <w:lang w:val="en"/>
        </w:rPr>
        <w:t xml:space="preserve"> </w:t>
      </w:r>
      <w:proofErr w:type="spellStart"/>
      <w:r w:rsidR="00E65FDB">
        <w:rPr>
          <w:lang w:val="en"/>
        </w:rPr>
        <w:t>Ha</w:t>
      </w:r>
      <w:r w:rsidRPr="00BC22FC">
        <w:rPr>
          <w:lang w:val="en"/>
        </w:rPr>
        <w:t>Kibbutz</w:t>
      </w:r>
      <w:proofErr w:type="spellEnd"/>
      <w:r w:rsidR="00E65FDB">
        <w:rPr>
          <w:lang w:val="en"/>
        </w:rPr>
        <w:t xml:space="preserve"> </w:t>
      </w:r>
      <w:proofErr w:type="spellStart"/>
      <w:r w:rsidR="00E65FDB">
        <w:rPr>
          <w:lang w:val="en"/>
        </w:rPr>
        <w:t>Hameuhad</w:t>
      </w:r>
      <w:proofErr w:type="spellEnd"/>
      <w:r w:rsidRPr="00BC22FC">
        <w:rPr>
          <w:lang w:val="en"/>
        </w:rPr>
        <w:t>.</w:t>
      </w:r>
    </w:p>
    <w:p w14:paraId="599FF59A" w14:textId="77777777" w:rsidR="00BC22FC" w:rsidRPr="00BC22FC" w:rsidRDefault="00E65FDB" w:rsidP="00C3156A">
      <w:pPr>
        <w:bidi w:val="0"/>
        <w:jc w:val="both"/>
        <w:rPr>
          <w:lang w:val="en"/>
        </w:rPr>
      </w:pPr>
      <w:proofErr w:type="spellStart"/>
      <w:r>
        <w:rPr>
          <w:lang w:val="en"/>
        </w:rPr>
        <w:t>Yaar</w:t>
      </w:r>
      <w:proofErr w:type="spellEnd"/>
      <w:r w:rsidR="00BC22FC" w:rsidRPr="00BC22FC">
        <w:rPr>
          <w:lang w:val="en"/>
        </w:rPr>
        <w:t xml:space="preserve">, A., </w:t>
      </w:r>
      <w:proofErr w:type="spellStart"/>
      <w:r>
        <w:rPr>
          <w:lang w:val="en"/>
        </w:rPr>
        <w:t>Shavit</w:t>
      </w:r>
      <w:proofErr w:type="spellEnd"/>
      <w:r w:rsidR="00BC22FC" w:rsidRPr="00BC22FC">
        <w:rPr>
          <w:lang w:val="en"/>
        </w:rPr>
        <w:t xml:space="preserve">, </w:t>
      </w:r>
      <w:r>
        <w:rPr>
          <w:lang w:val="en"/>
        </w:rPr>
        <w:t>Z.</w:t>
      </w:r>
      <w:r w:rsidR="00BC22FC" w:rsidRPr="00BC22FC">
        <w:rPr>
          <w:lang w:val="en"/>
        </w:rPr>
        <w:t xml:space="preserve"> (2001). Trends in Israeli society. Vol.</w:t>
      </w:r>
      <w:r>
        <w:rPr>
          <w:lang w:val="en"/>
        </w:rPr>
        <w:t xml:space="preserve"> 1.</w:t>
      </w:r>
      <w:r w:rsidR="00BC22FC" w:rsidRPr="00BC22FC">
        <w:rPr>
          <w:lang w:val="en"/>
        </w:rPr>
        <w:t xml:space="preserve"> Tel Aviv: The Open University.</w:t>
      </w:r>
    </w:p>
    <w:p w14:paraId="689DEEA2" w14:textId="77777777" w:rsidR="00BC22FC" w:rsidRDefault="00BC22FC" w:rsidP="00C3156A">
      <w:pPr>
        <w:bidi w:val="0"/>
        <w:jc w:val="both"/>
      </w:pPr>
      <w:proofErr w:type="spellStart"/>
      <w:r w:rsidRPr="00BC22FC">
        <w:rPr>
          <w:lang w:val="en"/>
        </w:rPr>
        <w:t>Karkabi</w:t>
      </w:r>
      <w:proofErr w:type="spellEnd"/>
      <w:r w:rsidRPr="00BC22FC">
        <w:rPr>
          <w:lang w:val="en"/>
        </w:rPr>
        <w:t xml:space="preserve">-Sabah, </w:t>
      </w:r>
      <w:r w:rsidR="00E65FDB">
        <w:rPr>
          <w:lang w:val="en"/>
        </w:rPr>
        <w:t>M</w:t>
      </w:r>
      <w:r w:rsidRPr="00BC22FC">
        <w:rPr>
          <w:lang w:val="en"/>
        </w:rPr>
        <w:t xml:space="preserve">. (1995). The basis of the </w:t>
      </w:r>
      <w:r w:rsidR="00E65FDB">
        <w:rPr>
          <w:lang w:val="en"/>
        </w:rPr>
        <w:t xml:space="preserve">clan's </w:t>
      </w:r>
      <w:r w:rsidRPr="00BC22FC">
        <w:rPr>
          <w:lang w:val="en"/>
        </w:rPr>
        <w:t xml:space="preserve">organization and the status of the Arab woman. In: </w:t>
      </w:r>
      <w:r w:rsidR="00E65FDB">
        <w:rPr>
          <w:lang w:val="en"/>
        </w:rPr>
        <w:t xml:space="preserve">P. </w:t>
      </w:r>
      <w:r w:rsidRPr="00BC22FC">
        <w:rPr>
          <w:lang w:val="en"/>
        </w:rPr>
        <w:t>Aziza, (2009). Welfare services in the Arab sector in Israel - a snapshot. The New East</w:t>
      </w:r>
      <w:r w:rsidR="00E65FDB">
        <w:rPr>
          <w:lang w:val="en"/>
        </w:rPr>
        <w:t>, 37,</w:t>
      </w:r>
      <w:r w:rsidRPr="00BC22FC">
        <w:rPr>
          <w:lang w:val="en"/>
        </w:rPr>
        <w:t xml:space="preserve"> 207-212.</w:t>
      </w:r>
      <w:r>
        <w:rPr>
          <w:lang w:val="en"/>
        </w:rPr>
        <w:t xml:space="preserve"> </w:t>
      </w:r>
      <w:r w:rsidRPr="00BC22FC">
        <w:rPr>
          <w:lang w:val="en"/>
        </w:rPr>
        <w:t xml:space="preserve">Ministry of Health. Registrar of bariatric surgeries in Israel. </w:t>
      </w:r>
      <w:r>
        <w:rPr>
          <w:lang w:val="en"/>
        </w:rPr>
        <w:t xml:space="preserve"> </w:t>
      </w:r>
      <w:hyperlink r:id="rId10" w:history="1">
        <w:r w:rsidRPr="00C50A96">
          <w:rPr>
            <w:rStyle w:val="Hyperlink"/>
            <w:lang w:val="en"/>
          </w:rPr>
          <w:t>https://www.health.gov.il/UnitsOffice/ICDC/disease_Registries/Pages/Bariatric.aspxpaper0117.pdf</w:t>
        </w:r>
      </w:hyperlink>
    </w:p>
    <w:p w14:paraId="0DD8A6F4" w14:textId="77777777" w:rsidR="00BC22FC" w:rsidRDefault="00BC22FC" w:rsidP="00C3156A">
      <w:pPr>
        <w:bidi w:val="0"/>
        <w:jc w:val="both"/>
        <w:rPr>
          <w:lang w:val="en"/>
        </w:rPr>
      </w:pPr>
      <w:proofErr w:type="spellStart"/>
      <w:r>
        <w:rPr>
          <w:lang w:val="en"/>
        </w:rPr>
        <w:t>Sakran</w:t>
      </w:r>
      <w:proofErr w:type="spellEnd"/>
      <w:r w:rsidRPr="00BC22FC">
        <w:rPr>
          <w:lang w:val="en"/>
        </w:rPr>
        <w:t xml:space="preserve">, </w:t>
      </w:r>
      <w:r w:rsidR="00E65FDB">
        <w:rPr>
          <w:lang w:val="en"/>
        </w:rPr>
        <w:t>N</w:t>
      </w:r>
      <w:r w:rsidRPr="00BC22FC">
        <w:rPr>
          <w:lang w:val="en"/>
        </w:rPr>
        <w:t xml:space="preserve">. (2017). Surgery to treat morbid obesity (bariatric surgery). Position paper, </w:t>
      </w:r>
      <w:r w:rsidR="00E65FDB">
        <w:rPr>
          <w:lang w:val="en"/>
        </w:rPr>
        <w:t>Israel</w:t>
      </w:r>
      <w:r>
        <w:rPr>
          <w:lang w:val="en"/>
        </w:rPr>
        <w:t xml:space="preserve"> </w:t>
      </w:r>
      <w:r w:rsidRPr="00BC22FC">
        <w:rPr>
          <w:lang w:val="en"/>
        </w:rPr>
        <w:t xml:space="preserve">       Medical </w:t>
      </w:r>
      <w:r w:rsidR="00E65FDB">
        <w:rPr>
          <w:lang w:val="en"/>
        </w:rPr>
        <w:t>Association: The</w:t>
      </w:r>
      <w:r w:rsidRPr="00BC22FC">
        <w:rPr>
          <w:lang w:val="en"/>
        </w:rPr>
        <w:t xml:space="preserve"> Institute </w:t>
      </w:r>
      <w:r w:rsidR="00E65FDB">
        <w:rPr>
          <w:lang w:val="en"/>
        </w:rPr>
        <w:t>for</w:t>
      </w:r>
      <w:r w:rsidRPr="00BC22FC">
        <w:rPr>
          <w:lang w:val="en"/>
        </w:rPr>
        <w:t xml:space="preserve"> Quality in Medicine. </w:t>
      </w:r>
      <w:r w:rsidR="00E65FDB">
        <w:rPr>
          <w:lang w:val="en"/>
        </w:rPr>
        <w:t>Accessed from</w:t>
      </w:r>
      <w:r w:rsidRPr="00BC22FC">
        <w:rPr>
          <w:lang w:val="en"/>
        </w:rPr>
        <w:t>:</w:t>
      </w:r>
      <w:r>
        <w:rPr>
          <w:lang w:val="en"/>
        </w:rPr>
        <w:t xml:space="preserve"> </w:t>
      </w:r>
      <w:hyperlink r:id="rId11" w:history="1">
        <w:r w:rsidR="00E65FDB" w:rsidRPr="00B559B4">
          <w:rPr>
            <w:rStyle w:val="Hyperlink"/>
            <w:lang w:val="en"/>
          </w:rPr>
          <w:t>http://www.israel-surgery.org.il/beriatric-position-paper0117.pdf</w:t>
        </w:r>
      </w:hyperlink>
    </w:p>
    <w:p w14:paraId="4B8999E9" w14:textId="77777777" w:rsidR="00E65FDB" w:rsidRDefault="00BC22FC" w:rsidP="00C3156A">
      <w:pPr>
        <w:bidi w:val="0"/>
        <w:jc w:val="both"/>
      </w:pPr>
      <w:r w:rsidRPr="00BC22FC">
        <w:rPr>
          <w:lang w:val="en"/>
        </w:rPr>
        <w:t>Fox, H</w:t>
      </w:r>
      <w:r w:rsidR="00E65FDB">
        <w:rPr>
          <w:lang w:val="en"/>
        </w:rPr>
        <w:t>.</w:t>
      </w:r>
      <w:r w:rsidRPr="00BC22FC">
        <w:rPr>
          <w:lang w:val="en"/>
        </w:rPr>
        <w:t xml:space="preserve"> (2018). Integration of Arab women in the labor market: education, employment and wages. State of the Nation Report -Society, Economics and Policy</w:t>
      </w:r>
      <w:r w:rsidR="00E65FDB">
        <w:rPr>
          <w:lang w:val="en"/>
        </w:rPr>
        <w:t>.</w:t>
      </w:r>
      <w:r w:rsidRPr="00BC22FC">
        <w:rPr>
          <w:lang w:val="en"/>
        </w:rPr>
        <w:t xml:space="preserve"> </w:t>
      </w:r>
      <w:proofErr w:type="spellStart"/>
      <w:r w:rsidRPr="00BC22FC">
        <w:rPr>
          <w:lang w:val="en"/>
        </w:rPr>
        <w:t>Taub</w:t>
      </w:r>
      <w:proofErr w:type="spellEnd"/>
      <w:r w:rsidRPr="00BC22FC">
        <w:rPr>
          <w:lang w:val="en"/>
        </w:rPr>
        <w:t xml:space="preserve"> Center for the Study of Social Policy in Israel. Jerusalem, pp. 3-12.</w:t>
      </w:r>
    </w:p>
    <w:p w14:paraId="78E24D1E" w14:textId="77777777" w:rsidR="00BC3B90" w:rsidRDefault="00BC3B90" w:rsidP="00C3156A">
      <w:pPr>
        <w:bidi w:val="0"/>
        <w:jc w:val="both"/>
      </w:pPr>
      <w:r w:rsidRPr="00BC3B90">
        <w:br/>
      </w:r>
      <w:proofErr w:type="spellStart"/>
      <w:r>
        <w:t>Ki</w:t>
      </w:r>
      <w:r w:rsidR="00DC17A6">
        <w:t>t</w:t>
      </w:r>
      <w:r>
        <w:t>zoni</w:t>
      </w:r>
      <w:proofErr w:type="spellEnd"/>
      <w:r w:rsidRPr="00BC3B90">
        <w:t xml:space="preserve">, R., Moss-Rand, D., Merrill, N., </w:t>
      </w:r>
      <w:proofErr w:type="spellStart"/>
      <w:r w:rsidRPr="00BC3B90">
        <w:t>Yaron-Mesk</w:t>
      </w:r>
      <w:r w:rsidR="00E65FDB">
        <w:t>a</w:t>
      </w:r>
      <w:r w:rsidRPr="00BC3B90">
        <w:t>tal</w:t>
      </w:r>
      <w:proofErr w:type="spellEnd"/>
      <w:r w:rsidRPr="00BC3B90">
        <w:t xml:space="preserve">, A., Mizrahi, A., </w:t>
      </w:r>
      <w:proofErr w:type="spellStart"/>
      <w:r w:rsidRPr="00BC3B90">
        <w:t>Kozi</w:t>
      </w:r>
      <w:proofErr w:type="spellEnd"/>
      <w:r w:rsidRPr="00BC3B90">
        <w:t>, S.</w:t>
      </w:r>
      <w:proofErr w:type="gramStart"/>
      <w:r w:rsidRPr="00BC3B90">
        <w:t>,</w:t>
      </w:r>
      <w:r w:rsidR="00E65FDB">
        <w:t>…</w:t>
      </w:r>
      <w:proofErr w:type="gramEnd"/>
      <w:r w:rsidRPr="00BC3B90">
        <w:t xml:space="preserve"> </w:t>
      </w:r>
      <w:proofErr w:type="spellStart"/>
      <w:r w:rsidRPr="00BC3B90">
        <w:t>Shenkar</w:t>
      </w:r>
      <w:proofErr w:type="spellEnd"/>
      <w:r w:rsidRPr="00BC3B90">
        <w:t xml:space="preserve">, A. (1998). Standards for </w:t>
      </w:r>
      <w:r w:rsidR="00E17F3B">
        <w:t xml:space="preserve">The </w:t>
      </w:r>
      <w:r w:rsidRPr="00BC3B90">
        <w:t>Neurobehavioral Cognitive Status Examination (</w:t>
      </w:r>
      <w:proofErr w:type="spellStart"/>
      <w:r w:rsidRPr="00BC3B90">
        <w:t>Cognistat</w:t>
      </w:r>
      <w:proofErr w:type="spellEnd"/>
      <w:r w:rsidRPr="00BC3B90">
        <w:t xml:space="preserve">) in Israel, by </w:t>
      </w:r>
      <w:r w:rsidR="00E17F3B">
        <w:t xml:space="preserve">age </w:t>
      </w:r>
      <w:r w:rsidRPr="00BC3B90">
        <w:t xml:space="preserve">groups. .IJOT Israeli Journal of Occupational Therapy, 7 (2), H65-H80. </w:t>
      </w:r>
    </w:p>
    <w:p w14:paraId="1CB5710F" w14:textId="77777777" w:rsidR="00BC3B90" w:rsidRPr="00BC3B90" w:rsidRDefault="00BC3B90" w:rsidP="00C3156A">
      <w:pPr>
        <w:bidi w:val="0"/>
        <w:jc w:val="both"/>
      </w:pPr>
      <w:r w:rsidRPr="00BC3B90">
        <w:t xml:space="preserve">Ring, </w:t>
      </w:r>
      <w:r w:rsidR="00E17F3B">
        <w:t>H</w:t>
      </w:r>
      <w:r w:rsidRPr="00BC3B90">
        <w:t xml:space="preserve">. (2001). Functional Independence Measure </w:t>
      </w:r>
      <w:r w:rsidR="00E17F3B">
        <w:t xml:space="preserve">(FIM) </w:t>
      </w:r>
      <w:r w:rsidRPr="00BC3B90">
        <w:t xml:space="preserve">for </w:t>
      </w:r>
      <w:r w:rsidR="00E17F3B">
        <w:t>a</w:t>
      </w:r>
      <w:r w:rsidRPr="00BC3B90">
        <w:t xml:space="preserve">ssessing </w:t>
      </w:r>
      <w:r w:rsidR="00E17F3B">
        <w:t>f</w:t>
      </w:r>
      <w:r w:rsidRPr="00BC3B90">
        <w:t xml:space="preserve">unction </w:t>
      </w:r>
      <w:r w:rsidR="00E17F3B">
        <w:t>d</w:t>
      </w:r>
      <w:r w:rsidRPr="00BC3B90">
        <w:t xml:space="preserve">uring </w:t>
      </w:r>
      <w:r w:rsidR="00E17F3B">
        <w:t>g</w:t>
      </w:r>
      <w:r w:rsidRPr="00BC3B90">
        <w:t xml:space="preserve">eriatric </w:t>
      </w:r>
      <w:r w:rsidR="00E17F3B">
        <w:t>r</w:t>
      </w:r>
      <w:r w:rsidRPr="00BC3B90">
        <w:t xml:space="preserve">ehabilitation. Gerontology, </w:t>
      </w:r>
      <w:r w:rsidR="00E17F3B">
        <w:t>28</w:t>
      </w:r>
      <w:r w:rsidRPr="00BC3B90">
        <w:t>(3), 35-52.</w:t>
      </w:r>
    </w:p>
    <w:p w14:paraId="77BF1B58" w14:textId="77777777" w:rsidR="00BC22FC" w:rsidRDefault="00BC3B90" w:rsidP="00C3156A">
      <w:pPr>
        <w:bidi w:val="0"/>
        <w:jc w:val="both"/>
      </w:pPr>
      <w:r w:rsidRPr="00BC3B90">
        <w:br/>
      </w:r>
      <w:proofErr w:type="spellStart"/>
      <w:r w:rsidRPr="00BC3B90">
        <w:t>Sh</w:t>
      </w:r>
      <w:r w:rsidR="00E17F3B">
        <w:t>a</w:t>
      </w:r>
      <w:r w:rsidRPr="00BC3B90">
        <w:t>l</w:t>
      </w:r>
      <w:r w:rsidR="00E17F3B">
        <w:t>vi</w:t>
      </w:r>
      <w:proofErr w:type="spellEnd"/>
      <w:r w:rsidRPr="00BC3B90">
        <w:t xml:space="preserve">, </w:t>
      </w:r>
      <w:r w:rsidR="00E17F3B">
        <w:t>M</w:t>
      </w:r>
      <w:r w:rsidRPr="00BC3B90">
        <w:t xml:space="preserve">. (2008). The </w:t>
      </w:r>
      <w:r w:rsidR="00E17F3B">
        <w:t>s</w:t>
      </w:r>
      <w:r w:rsidRPr="00BC3B90">
        <w:t xml:space="preserve">ocial </w:t>
      </w:r>
      <w:r w:rsidR="00E17F3B">
        <w:t>p</w:t>
      </w:r>
      <w:r w:rsidRPr="00BC3B90">
        <w:t xml:space="preserve">olitics of Palestinian </w:t>
      </w:r>
      <w:r w:rsidR="00E17F3B">
        <w:t>w</w:t>
      </w:r>
      <w:r w:rsidRPr="00BC3B90">
        <w:t xml:space="preserve">omen's </w:t>
      </w:r>
      <w:r w:rsidR="00E17F3B">
        <w:t>s</w:t>
      </w:r>
      <w:r w:rsidRPr="00BC3B90">
        <w:t xml:space="preserve">exuality in Israel. </w:t>
      </w:r>
      <w:r w:rsidR="00E17F3B">
        <w:t>Final thesis for d</w:t>
      </w:r>
      <w:r w:rsidRPr="00BC3B90">
        <w:t>egree, Department of Gender Studies, Bar-</w:t>
      </w:r>
      <w:proofErr w:type="spellStart"/>
      <w:r w:rsidRPr="00BC3B90">
        <w:t>Ilan</w:t>
      </w:r>
      <w:proofErr w:type="spellEnd"/>
      <w:r w:rsidRPr="00BC3B90">
        <w:t xml:space="preserve"> University</w:t>
      </w:r>
      <w:r w:rsidR="00E17F3B">
        <w:t>, Tel Aviv, Israel</w:t>
      </w:r>
      <w:r w:rsidRPr="00BC3B90">
        <w:t>.</w:t>
      </w:r>
    </w:p>
    <w:p w14:paraId="7989096F" w14:textId="77777777" w:rsidR="00BC3B90" w:rsidRDefault="00AD5A18" w:rsidP="00C3156A">
      <w:pPr>
        <w:bidi w:val="0"/>
        <w:jc w:val="both"/>
      </w:pPr>
      <w:r>
        <w:t>--------------------------------------------------------------------------------------------</w:t>
      </w:r>
    </w:p>
    <w:p w14:paraId="193BDAF1" w14:textId="77777777" w:rsidR="00BC3B90" w:rsidRPr="00BC3B90" w:rsidRDefault="00BC3B90" w:rsidP="00C3156A">
      <w:pPr>
        <w:bidi w:val="0"/>
        <w:jc w:val="both"/>
      </w:pPr>
      <w:r w:rsidRPr="00BC3B90">
        <w:lastRenderedPageBreak/>
        <w:t xml:space="preserve">American Occupational Therapy Association. (2014). “Occupational Therapy </w:t>
      </w:r>
      <w:proofErr w:type="gramStart"/>
      <w:r w:rsidRPr="00BC3B90">
        <w:t>Practice  Framework</w:t>
      </w:r>
      <w:proofErr w:type="gramEnd"/>
      <w:r w:rsidRPr="00BC3B90">
        <w:t xml:space="preserve">: domain and process”. (2014). </w:t>
      </w:r>
      <w:r w:rsidRPr="00BC3B90">
        <w:rPr>
          <w:i/>
          <w:iCs/>
        </w:rPr>
        <w:t>American Journal of Occupational Therapy, 68</w:t>
      </w:r>
      <w:r w:rsidRPr="00BC3B90">
        <w:t>, s1-s48.</w:t>
      </w:r>
    </w:p>
    <w:p w14:paraId="284B0D85" w14:textId="77777777" w:rsidR="00BC3B90" w:rsidRPr="00BC3B90" w:rsidRDefault="00BC3B90" w:rsidP="00C3156A">
      <w:pPr>
        <w:bidi w:val="0"/>
        <w:jc w:val="both"/>
        <w:rPr>
          <w:rtl/>
        </w:rPr>
      </w:pPr>
      <w:r w:rsidRPr="00BC3B90">
        <w:t xml:space="preserve">Baddeley, A. D. (1990). </w:t>
      </w:r>
      <w:r w:rsidRPr="00BC3B90">
        <w:rPr>
          <w:i/>
          <w:iCs/>
        </w:rPr>
        <w:t>Human Memory: Theory and Practice.</w:t>
      </w:r>
      <w:r w:rsidRPr="00BC3B90">
        <w:t xml:space="preserve"> Oxford: Oxford University Press. </w:t>
      </w:r>
    </w:p>
    <w:p w14:paraId="6252631B" w14:textId="77777777" w:rsidR="00BC3B90" w:rsidRPr="00BC3B90" w:rsidRDefault="00BC3B90" w:rsidP="00C3156A">
      <w:pPr>
        <w:bidi w:val="0"/>
        <w:jc w:val="both"/>
        <w:rPr>
          <w:i/>
          <w:iCs/>
        </w:rPr>
      </w:pPr>
      <w:r w:rsidRPr="00BC3B90">
        <w:t xml:space="preserve">Batsis, J.A., </w:t>
      </w:r>
      <w:proofErr w:type="spellStart"/>
      <w:r w:rsidRPr="00BC3B90">
        <w:t>Sahakyan</w:t>
      </w:r>
      <w:proofErr w:type="spellEnd"/>
      <w:r w:rsidRPr="00BC3B90">
        <w:t>, K.R., Rodriguez-</w:t>
      </w:r>
      <w:proofErr w:type="spellStart"/>
      <w:r w:rsidRPr="00BC3B90">
        <w:t>Esudero</w:t>
      </w:r>
      <w:proofErr w:type="spellEnd"/>
      <w:r w:rsidRPr="00BC3B90">
        <w:t>, J.P., Bartels, S.J., Lopez-Jimenez, F. (2014).                                                                                                                                                               Normal weight obesity and functional outcomes in older adults.</w:t>
      </w:r>
      <w:r w:rsidRPr="00BC3B90">
        <w:rPr>
          <w:i/>
          <w:iCs/>
        </w:rPr>
        <w:t xml:space="preserve"> European Journal of Internal</w:t>
      </w:r>
      <w:r w:rsidRPr="00BC3B90">
        <w:rPr>
          <w:i/>
          <w:iCs/>
          <w:rtl/>
          <w:lang w:bidi="ar-LB"/>
        </w:rPr>
        <w:t xml:space="preserve"> </w:t>
      </w:r>
      <w:r w:rsidRPr="00BC3B90">
        <w:rPr>
          <w:i/>
          <w:iCs/>
        </w:rPr>
        <w:t xml:space="preserve">Medicine, 25, 517-522.   </w:t>
      </w:r>
    </w:p>
    <w:p w14:paraId="0DB10111" w14:textId="77777777" w:rsidR="00BC3B90" w:rsidRPr="00BC3B90" w:rsidRDefault="00BC3B90" w:rsidP="00C3156A">
      <w:pPr>
        <w:bidi w:val="0"/>
        <w:jc w:val="both"/>
      </w:pPr>
      <w:r w:rsidRPr="00BC3B90">
        <w:t xml:space="preserve"> Bond D.S., </w:t>
      </w:r>
      <w:proofErr w:type="spellStart"/>
      <w:r w:rsidRPr="00BC3B90">
        <w:t>Vithiananthan</w:t>
      </w:r>
      <w:proofErr w:type="spellEnd"/>
      <w:r w:rsidRPr="00BC3B90">
        <w:t xml:space="preserve"> S., </w:t>
      </w:r>
      <w:proofErr w:type="spellStart"/>
      <w:r w:rsidRPr="00BC3B90">
        <w:t>Leahey</w:t>
      </w:r>
      <w:proofErr w:type="spellEnd"/>
      <w:r w:rsidRPr="00BC3B90">
        <w:t xml:space="preserve"> T.M.</w:t>
      </w:r>
      <w:proofErr w:type="gramStart"/>
      <w:r w:rsidRPr="00BC3B90">
        <w:t>,  Prevalence</w:t>
      </w:r>
      <w:proofErr w:type="gramEnd"/>
      <w:r w:rsidRPr="00BC3B90">
        <w:t xml:space="preserve"> and degree of sexual dysfunction in a sample of women seeking bariatric surgery. </w:t>
      </w:r>
      <w:r w:rsidRPr="00BC3B90">
        <w:rPr>
          <w:i/>
          <w:iCs/>
        </w:rPr>
        <w:t xml:space="preserve">Surgery Obesity and Related </w:t>
      </w:r>
      <w:proofErr w:type="spellStart"/>
      <w:r w:rsidRPr="00BC3B90">
        <w:rPr>
          <w:i/>
          <w:iCs/>
        </w:rPr>
        <w:t>iseases</w:t>
      </w:r>
      <w:proofErr w:type="spellEnd"/>
      <w:r w:rsidRPr="00BC3B90">
        <w:t>. (2009)</w:t>
      </w:r>
      <w:proofErr w:type="gramStart"/>
      <w:r w:rsidRPr="00BC3B90">
        <w:t>;</w:t>
      </w:r>
      <w:proofErr w:type="gramEnd"/>
      <w:r w:rsidRPr="00BC3B90">
        <w:t> 5(6): 698–704.</w:t>
      </w:r>
    </w:p>
    <w:p w14:paraId="5A829F1F" w14:textId="77777777" w:rsidR="00BC3B90" w:rsidRPr="00BC3B90" w:rsidRDefault="00BC3B90" w:rsidP="00C3156A">
      <w:pPr>
        <w:bidi w:val="0"/>
        <w:jc w:val="both"/>
        <w:rPr>
          <w:rtl/>
          <w:lang w:bidi="ar-SA"/>
        </w:rPr>
      </w:pPr>
      <w:proofErr w:type="spellStart"/>
      <w:r w:rsidRPr="00BC3B90">
        <w:t>Boker</w:t>
      </w:r>
      <w:proofErr w:type="spellEnd"/>
      <w:r w:rsidRPr="00BC3B90">
        <w:t xml:space="preserve"> L.K., </w:t>
      </w:r>
      <w:proofErr w:type="spellStart"/>
      <w:r w:rsidRPr="00BC3B90">
        <w:t>Noyman</w:t>
      </w:r>
      <w:proofErr w:type="spellEnd"/>
      <w:r w:rsidRPr="00BC3B90">
        <w:t xml:space="preserve"> N., </w:t>
      </w:r>
      <w:proofErr w:type="spellStart"/>
      <w:r w:rsidRPr="00BC3B90">
        <w:t>Chinich</w:t>
      </w:r>
      <w:proofErr w:type="spellEnd"/>
      <w:r w:rsidRPr="00BC3B90">
        <w:t xml:space="preserve"> A., Green </w:t>
      </w:r>
      <w:proofErr w:type="spellStart"/>
      <w:proofErr w:type="gramStart"/>
      <w:r w:rsidRPr="00BC3B90">
        <w:t>m.s</w:t>
      </w:r>
      <w:proofErr w:type="gramEnd"/>
      <w:r w:rsidRPr="00BC3B90">
        <w:t>.</w:t>
      </w:r>
      <w:proofErr w:type="spellEnd"/>
      <w:r w:rsidRPr="00BC3B90">
        <w:t xml:space="preserve">, </w:t>
      </w:r>
      <w:proofErr w:type="spellStart"/>
      <w:r w:rsidRPr="00BC3B90">
        <w:t>kaluski</w:t>
      </w:r>
      <w:proofErr w:type="spellEnd"/>
      <w:r w:rsidRPr="00BC3B90">
        <w:t xml:space="preserve"> D.N. (2005). Overweight and Obesity Prevalence in </w:t>
      </w:r>
      <w:proofErr w:type="spellStart"/>
      <w:r w:rsidRPr="00BC3B90">
        <w:t>Isreal</w:t>
      </w:r>
      <w:proofErr w:type="spellEnd"/>
      <w:r w:rsidRPr="00BC3B90">
        <w:t>: Findings of the First National Health and Nutrition Survey (MABAT).</w:t>
      </w:r>
      <w:r w:rsidRPr="00BC3B90">
        <w:rPr>
          <w:i/>
          <w:iCs/>
        </w:rPr>
        <w:t xml:space="preserve"> IMAJ. </w:t>
      </w:r>
      <w:proofErr w:type="gramStart"/>
      <w:r w:rsidRPr="00BC3B90">
        <w:rPr>
          <w:i/>
          <w:iCs/>
        </w:rPr>
        <w:t>7</w:t>
      </w:r>
      <w:proofErr w:type="gramEnd"/>
      <w:r w:rsidRPr="00BC3B90">
        <w:rPr>
          <w:i/>
          <w:iCs/>
        </w:rPr>
        <w:t xml:space="preserve">: 219-223.       </w:t>
      </w:r>
    </w:p>
    <w:p w14:paraId="601F6012" w14:textId="77777777" w:rsidR="00BC3B90" w:rsidRPr="00BC3B90" w:rsidRDefault="00BC3B90" w:rsidP="00C3156A">
      <w:pPr>
        <w:bidi w:val="0"/>
        <w:jc w:val="both"/>
      </w:pPr>
      <w:proofErr w:type="spellStart"/>
      <w:r w:rsidRPr="00BC3B90">
        <w:t>Callegari</w:t>
      </w:r>
      <w:proofErr w:type="spellEnd"/>
      <w:r w:rsidRPr="00BC3B90">
        <w:t xml:space="preserve">, A., </w:t>
      </w:r>
      <w:proofErr w:type="spellStart"/>
      <w:r w:rsidRPr="00BC3B90">
        <w:t>Michelini</w:t>
      </w:r>
      <w:proofErr w:type="spellEnd"/>
      <w:r w:rsidRPr="00BC3B90">
        <w:t xml:space="preserve">, I., </w:t>
      </w:r>
      <w:proofErr w:type="spellStart"/>
      <w:r w:rsidRPr="00BC3B90">
        <w:t>Sguazzin</w:t>
      </w:r>
      <w:proofErr w:type="spellEnd"/>
      <w:r w:rsidRPr="00BC3B90">
        <w:t xml:space="preserve">, C. et al. (2005). Efficacy of the SF-36 questionnaire in identifying obese patients with psychological discomfort. </w:t>
      </w:r>
      <w:r w:rsidRPr="00BC3B90">
        <w:rPr>
          <w:i/>
          <w:iCs/>
        </w:rPr>
        <w:t>Obesity Surgery, 15</w:t>
      </w:r>
      <w:r w:rsidRPr="00BC3B90">
        <w:t>, 254-260.</w:t>
      </w:r>
    </w:p>
    <w:p w14:paraId="2EB57D63" w14:textId="77777777" w:rsidR="00BC3B90" w:rsidRPr="00BC3B90" w:rsidRDefault="00BC3B90" w:rsidP="00C3156A">
      <w:pPr>
        <w:bidi w:val="0"/>
        <w:jc w:val="both"/>
      </w:pPr>
      <w:proofErr w:type="spellStart"/>
      <w:r w:rsidRPr="00BC3B90">
        <w:t>Dogan</w:t>
      </w:r>
      <w:proofErr w:type="spellEnd"/>
      <w:r w:rsidRPr="00BC3B90">
        <w:t xml:space="preserve">, K. et al. (2015). Effectiveness and safety of sleeve gastrectomy, gastric bypass and adjustable gastric banding in morbid obesity patients: a multicenter matched cohort study. </w:t>
      </w:r>
      <w:r w:rsidRPr="00BC3B90">
        <w:rPr>
          <w:i/>
          <w:iCs/>
        </w:rPr>
        <w:t>Obese surg</w:t>
      </w:r>
      <w:r w:rsidRPr="00BC3B90">
        <w:t>. 25, 1110-1118.</w:t>
      </w:r>
    </w:p>
    <w:p w14:paraId="0398198F" w14:textId="77777777" w:rsidR="00BC3B90" w:rsidRPr="00BC3B90" w:rsidRDefault="00BC3B90" w:rsidP="00C3156A">
      <w:pPr>
        <w:bidi w:val="0"/>
        <w:jc w:val="both"/>
      </w:pPr>
      <w:r w:rsidRPr="00BC3B90">
        <w:t xml:space="preserve">Emily, W., Sophie, E., Therese, T., </w:t>
      </w:r>
      <w:proofErr w:type="spellStart"/>
      <w:r w:rsidRPr="00BC3B90">
        <w:t>Alun</w:t>
      </w:r>
      <w:proofErr w:type="spellEnd"/>
      <w:r w:rsidRPr="00BC3B90">
        <w:t xml:space="preserve">, H., Nishi, C. (2014). The effects of weight and physical activity change over 20 years on later-life objective and self-reported disability.  </w:t>
      </w:r>
      <w:r w:rsidRPr="00BC3B90">
        <w:rPr>
          <w:i/>
          <w:iCs/>
        </w:rPr>
        <w:t>International journal of Epidemiology</w:t>
      </w:r>
      <w:r w:rsidRPr="00BC3B90">
        <w:t>, 43(3): 856-865.</w:t>
      </w:r>
    </w:p>
    <w:p w14:paraId="7D192736" w14:textId="77777777" w:rsidR="00BC3B90" w:rsidRPr="00BC3B90" w:rsidRDefault="00BC3B90" w:rsidP="00C3156A">
      <w:pPr>
        <w:bidi w:val="0"/>
        <w:jc w:val="both"/>
      </w:pPr>
      <w:r w:rsidRPr="00BC3B90">
        <w:t xml:space="preserve">Farooq A., Gibson A., REILLY J.J., </w:t>
      </w:r>
      <w:proofErr w:type="spellStart"/>
      <w:r w:rsidRPr="00BC3B90">
        <w:t>Gaoua</w:t>
      </w:r>
      <w:proofErr w:type="spellEnd"/>
      <w:r w:rsidRPr="00BC3B90">
        <w:t xml:space="preserve"> N. (2018). The Association between </w:t>
      </w:r>
      <w:proofErr w:type="spellStart"/>
      <w:r w:rsidRPr="00BC3B90">
        <w:t>Obisity</w:t>
      </w:r>
      <w:proofErr w:type="spellEnd"/>
      <w:r w:rsidRPr="00BC3B90">
        <w:t xml:space="preserve"> and Cognitive Function in Otherwise Healthy Premenopausal Arab Women</w:t>
      </w:r>
      <w:r w:rsidRPr="00BC3B90">
        <w:rPr>
          <w:i/>
          <w:iCs/>
        </w:rPr>
        <w:t>. Journal of Obesity</w:t>
      </w:r>
      <w:r w:rsidRPr="00BC3B90">
        <w:t>. 1-8.</w:t>
      </w:r>
    </w:p>
    <w:p w14:paraId="49023F86" w14:textId="77777777" w:rsidR="00BC3B90" w:rsidRPr="00BC3B90" w:rsidRDefault="00BC3B90" w:rsidP="00C3156A">
      <w:pPr>
        <w:bidi w:val="0"/>
        <w:jc w:val="both"/>
      </w:pPr>
      <w:r w:rsidRPr="00BC3B90">
        <w:t xml:space="preserve">Florian, V. (1993). Does culture affect perceived family dynamics? A comparison of Arab and Jewish adolescents in Israel. </w:t>
      </w:r>
      <w:r w:rsidRPr="00BC3B90">
        <w:rPr>
          <w:i/>
          <w:iCs/>
        </w:rPr>
        <w:t>Journal of Comparative Family Studies, 2</w:t>
      </w:r>
      <w:r w:rsidRPr="00BC3B90">
        <w:t>(24), 189-201.</w:t>
      </w:r>
    </w:p>
    <w:p w14:paraId="764BC9B9" w14:textId="77777777" w:rsidR="00BC3B90" w:rsidRPr="00BC3B90" w:rsidRDefault="00BC3B90" w:rsidP="00C3156A">
      <w:pPr>
        <w:bidi w:val="0"/>
        <w:jc w:val="both"/>
      </w:pPr>
      <w:proofErr w:type="spellStart"/>
      <w:r w:rsidRPr="00BC3B90">
        <w:t>Garrow</w:t>
      </w:r>
      <w:proofErr w:type="spellEnd"/>
      <w:r w:rsidRPr="00BC3B90">
        <w:t xml:space="preserve">, J.S., Webster, J. (1985). </w:t>
      </w:r>
      <w:proofErr w:type="spellStart"/>
      <w:r w:rsidRPr="00BC3B90">
        <w:t>Quetelet’s</w:t>
      </w:r>
      <w:proofErr w:type="spellEnd"/>
      <w:r w:rsidRPr="00BC3B90">
        <w:t xml:space="preserve"> index (W/H2) as a measure of fatness. </w:t>
      </w:r>
      <w:proofErr w:type="spellStart"/>
      <w:r w:rsidRPr="00BC3B90">
        <w:rPr>
          <w:i/>
          <w:iCs/>
        </w:rPr>
        <w:t>Int</w:t>
      </w:r>
      <w:proofErr w:type="spellEnd"/>
      <w:r w:rsidRPr="00BC3B90">
        <w:rPr>
          <w:i/>
          <w:iCs/>
        </w:rPr>
        <w:t xml:space="preserve"> J </w:t>
      </w:r>
      <w:proofErr w:type="spellStart"/>
      <w:r w:rsidRPr="00BC3B90">
        <w:rPr>
          <w:i/>
          <w:iCs/>
        </w:rPr>
        <w:t>Obes</w:t>
      </w:r>
      <w:proofErr w:type="spellEnd"/>
      <w:r w:rsidRPr="00BC3B90">
        <w:t xml:space="preserve">. </w:t>
      </w:r>
      <w:proofErr w:type="gramStart"/>
      <w:r w:rsidRPr="00BC3B90">
        <w:rPr>
          <w:i/>
          <w:iCs/>
        </w:rPr>
        <w:t>9</w:t>
      </w:r>
      <w:proofErr w:type="gramEnd"/>
      <w:r w:rsidRPr="00BC3B90">
        <w:t>, 147-153.</w:t>
      </w:r>
    </w:p>
    <w:p w14:paraId="5486BA70" w14:textId="77777777" w:rsidR="00BC3B90" w:rsidRPr="00BC3B90" w:rsidRDefault="00BC3B90" w:rsidP="00C3156A">
      <w:pPr>
        <w:bidi w:val="0"/>
        <w:jc w:val="both"/>
        <w:rPr>
          <w:rtl/>
          <w:lang w:bidi="ar-SA"/>
        </w:rPr>
      </w:pPr>
      <w:r w:rsidRPr="00BC3B90">
        <w:t xml:space="preserve">Granger, C.V., Hamilton, B.B., Keith, R.A., </w:t>
      </w:r>
      <w:proofErr w:type="spellStart"/>
      <w:r w:rsidRPr="00BC3B90">
        <w:t>Zielesny</w:t>
      </w:r>
      <w:proofErr w:type="spellEnd"/>
      <w:r w:rsidRPr="00BC3B90">
        <w:t xml:space="preserve">, M., &amp; Sherwin, F.S. (1986). Advances in                                                                                                                                                                  functional assessment for medical rehabilitation. </w:t>
      </w:r>
      <w:r w:rsidRPr="00BC3B90">
        <w:rPr>
          <w:i/>
          <w:iCs/>
        </w:rPr>
        <w:t>Topics in Geriatric Rehabilitation</w:t>
      </w:r>
      <w:r w:rsidRPr="00BC3B90">
        <w:t xml:space="preserve">. 1, 74.                                                                                                                                             </w:t>
      </w:r>
      <w:r w:rsidRPr="00BC3B90">
        <w:rPr>
          <w:rtl/>
        </w:rPr>
        <w:t xml:space="preserve"> </w:t>
      </w:r>
      <w:r w:rsidRPr="00BC3B90">
        <w:t xml:space="preserve">    59-</w:t>
      </w:r>
    </w:p>
    <w:p w14:paraId="4FAB3AD2" w14:textId="77777777" w:rsidR="00BC3B90" w:rsidRPr="00BC3B90" w:rsidRDefault="00BC3B90" w:rsidP="00C3156A">
      <w:pPr>
        <w:bidi w:val="0"/>
        <w:jc w:val="both"/>
      </w:pPr>
      <w:proofErr w:type="spellStart"/>
      <w:r w:rsidRPr="00BC3B90">
        <w:t>Gurneet</w:t>
      </w:r>
      <w:proofErr w:type="spellEnd"/>
      <w:r w:rsidRPr="00BC3B90">
        <w:t xml:space="preserve"> T, </w:t>
      </w:r>
      <w:proofErr w:type="spellStart"/>
      <w:r w:rsidRPr="00BC3B90">
        <w:t>Cigliobianco</w:t>
      </w:r>
      <w:proofErr w:type="spellEnd"/>
      <w:r w:rsidRPr="00BC3B90">
        <w:t xml:space="preserve"> M, </w:t>
      </w:r>
      <w:proofErr w:type="spellStart"/>
      <w:r w:rsidRPr="00BC3B90">
        <w:t>Muravsky</w:t>
      </w:r>
      <w:proofErr w:type="spellEnd"/>
      <w:r w:rsidRPr="00BC3B90">
        <w:t xml:space="preserve"> A, Paoli R, Rodrigo M, </w:t>
      </w:r>
      <w:proofErr w:type="spellStart"/>
      <w:r w:rsidRPr="00BC3B90">
        <w:t>Hawa</w:t>
      </w:r>
      <w:proofErr w:type="spellEnd"/>
      <w:r w:rsidRPr="00BC3B90">
        <w:t xml:space="preserve"> R. (2017). Evidence for neurocognitive </w:t>
      </w:r>
      <w:proofErr w:type="spellStart"/>
      <w:r w:rsidRPr="00BC3B90">
        <w:t>improvment</w:t>
      </w:r>
      <w:proofErr w:type="spellEnd"/>
      <w:r w:rsidRPr="00BC3B90">
        <w:t xml:space="preserve"> after bariatric surgery: A systematic review. </w:t>
      </w:r>
      <w:r w:rsidRPr="00BC3B90">
        <w:rPr>
          <w:i/>
          <w:iCs/>
        </w:rPr>
        <w:t>Psychosomatics, 58</w:t>
      </w:r>
      <w:r w:rsidRPr="00BC3B90">
        <w:t>(3), pp. 217-227.</w:t>
      </w:r>
    </w:p>
    <w:p w14:paraId="76FC65D9" w14:textId="77777777" w:rsidR="00BC3B90" w:rsidRPr="00BC3B90" w:rsidRDefault="00BC3B90" w:rsidP="00C3156A">
      <w:pPr>
        <w:bidi w:val="0"/>
        <w:jc w:val="both"/>
      </w:pPr>
      <w:r w:rsidRPr="00BC3B90">
        <w:t>Hag-</w:t>
      </w:r>
      <w:proofErr w:type="spellStart"/>
      <w:r w:rsidRPr="00BC3B90">
        <w:t>Yahia</w:t>
      </w:r>
      <w:proofErr w:type="spellEnd"/>
      <w:r w:rsidRPr="00BC3B90">
        <w:t xml:space="preserve">, M.M. (2000). Wife abuse battering in the sociocultural context of </w:t>
      </w:r>
      <w:proofErr w:type="spellStart"/>
      <w:proofErr w:type="gramStart"/>
      <w:r w:rsidRPr="00BC3B90">
        <w:t>arab</w:t>
      </w:r>
      <w:proofErr w:type="spellEnd"/>
      <w:proofErr w:type="gramEnd"/>
      <w:r w:rsidRPr="00BC3B90">
        <w:t xml:space="preserve"> society. </w:t>
      </w:r>
      <w:proofErr w:type="spellStart"/>
      <w:r w:rsidRPr="00BC3B90">
        <w:rPr>
          <w:i/>
          <w:iCs/>
        </w:rPr>
        <w:t>Famiy</w:t>
      </w:r>
      <w:proofErr w:type="spellEnd"/>
      <w:r w:rsidRPr="00BC3B90">
        <w:rPr>
          <w:i/>
          <w:iCs/>
        </w:rPr>
        <w:t xml:space="preserve"> Process, 39</w:t>
      </w:r>
      <w:r w:rsidRPr="00BC3B90">
        <w:t>(2), 237-255.</w:t>
      </w:r>
    </w:p>
    <w:p w14:paraId="4BDC34AF" w14:textId="77777777" w:rsidR="00BC3B90" w:rsidRPr="00BC3B90" w:rsidRDefault="00BC3B90" w:rsidP="00C3156A">
      <w:pPr>
        <w:bidi w:val="0"/>
        <w:jc w:val="both"/>
      </w:pPr>
      <w:r w:rsidRPr="00BC3B90">
        <w:t>Hag-</w:t>
      </w:r>
      <w:proofErr w:type="spellStart"/>
      <w:r w:rsidRPr="00BC3B90">
        <w:t>Yahia</w:t>
      </w:r>
      <w:proofErr w:type="spellEnd"/>
      <w:r w:rsidRPr="00BC3B90">
        <w:t xml:space="preserve">, M.M. (2002). Attitudes of </w:t>
      </w:r>
      <w:proofErr w:type="spellStart"/>
      <w:proofErr w:type="gramStart"/>
      <w:r w:rsidRPr="00BC3B90">
        <w:t>arab</w:t>
      </w:r>
      <w:proofErr w:type="spellEnd"/>
      <w:proofErr w:type="gramEnd"/>
      <w:r w:rsidRPr="00BC3B90">
        <w:t xml:space="preserve"> women toward different patterns of coping with wife abuse. </w:t>
      </w:r>
      <w:r w:rsidRPr="00BC3B90">
        <w:rPr>
          <w:i/>
          <w:iCs/>
        </w:rPr>
        <w:t>Journal of Interpersonal Violence, 7</w:t>
      </w:r>
      <w:r w:rsidRPr="00BC3B90">
        <w:t>(27), 721-745.</w:t>
      </w:r>
    </w:p>
    <w:p w14:paraId="59DE0B58" w14:textId="77777777" w:rsidR="00BC3B90" w:rsidRPr="00BC3B90" w:rsidRDefault="00BC3B90" w:rsidP="00C3156A">
      <w:pPr>
        <w:bidi w:val="0"/>
        <w:jc w:val="both"/>
      </w:pPr>
      <w:proofErr w:type="spellStart"/>
      <w:r w:rsidRPr="00BC3B90">
        <w:lastRenderedPageBreak/>
        <w:t>Jarus</w:t>
      </w:r>
      <w:proofErr w:type="spellEnd"/>
      <w:r w:rsidRPr="00BC3B90">
        <w:t xml:space="preserve">, T., </w:t>
      </w:r>
      <w:proofErr w:type="spellStart"/>
      <w:r w:rsidRPr="00BC3B90">
        <w:t>Barnea</w:t>
      </w:r>
      <w:proofErr w:type="spellEnd"/>
      <w:r w:rsidRPr="00BC3B90">
        <w:t xml:space="preserve">, R., </w:t>
      </w:r>
      <w:proofErr w:type="spellStart"/>
      <w:r w:rsidRPr="00BC3B90">
        <w:t>Wasserlauf</w:t>
      </w:r>
      <w:proofErr w:type="spellEnd"/>
      <w:r w:rsidRPr="00BC3B90">
        <w:t xml:space="preserve">, N., </w:t>
      </w:r>
      <w:proofErr w:type="spellStart"/>
      <w:r w:rsidRPr="00BC3B90">
        <w:t>Boretz</w:t>
      </w:r>
      <w:proofErr w:type="spellEnd"/>
      <w:r w:rsidRPr="00BC3B90">
        <w:t xml:space="preserve">, L., </w:t>
      </w:r>
      <w:proofErr w:type="spellStart"/>
      <w:r w:rsidRPr="00BC3B90">
        <w:t>Yekuel</w:t>
      </w:r>
      <w:proofErr w:type="spellEnd"/>
      <w:r w:rsidRPr="00BC3B90">
        <w:t xml:space="preserve">, S., </w:t>
      </w:r>
      <w:proofErr w:type="spellStart"/>
      <w:r w:rsidRPr="00BC3B90">
        <w:t>Galon</w:t>
      </w:r>
      <w:proofErr w:type="spellEnd"/>
      <w:r w:rsidRPr="00BC3B90">
        <w:t xml:space="preserve">, I., Peleg, L., </w:t>
      </w:r>
      <w:proofErr w:type="spellStart"/>
      <w:r w:rsidRPr="00BC3B90">
        <w:t>Greenbaum</w:t>
      </w:r>
      <w:proofErr w:type="spellEnd"/>
      <w:r w:rsidRPr="00BC3B90">
        <w:rPr>
          <w:rFonts w:hint="cs"/>
          <w:rtl/>
          <w:lang w:bidi="ar-SA"/>
        </w:rPr>
        <w:t xml:space="preserve">   </w:t>
      </w:r>
      <w:r w:rsidRPr="00BC3B90">
        <w:t xml:space="preserve">S.                     (2006). the Israeli Assessment of Participation for Adults. IJOT: The Israeli Journal </w:t>
      </w:r>
      <w:proofErr w:type="gramStart"/>
      <w:r w:rsidRPr="00BC3B90">
        <w:t>of  Occupational</w:t>
      </w:r>
      <w:proofErr w:type="gramEnd"/>
      <w:r w:rsidRPr="00BC3B90">
        <w:t xml:space="preserve"> Therapy. 15(2), H93-H111. Retrieved from:         </w:t>
      </w:r>
      <w:r w:rsidRPr="00BC3B90">
        <w:rPr>
          <w:rtl/>
          <w:lang w:bidi="ar-LB"/>
        </w:rPr>
        <w:t xml:space="preserve">                                     </w:t>
      </w:r>
      <w:r w:rsidRPr="00BC3B90">
        <w:t xml:space="preserve">  http://www.jstor.org/stable/23468905</w:t>
      </w:r>
      <w:r w:rsidRPr="00BC3B90">
        <w:rPr>
          <w:rFonts w:hint="cs"/>
          <w:rtl/>
          <w:lang w:bidi="ar-SA"/>
        </w:rPr>
        <w:t xml:space="preserve">                                                 </w:t>
      </w:r>
    </w:p>
    <w:sdt>
      <w:sdtPr>
        <w:id w:val="184480260"/>
        <w:bibliography/>
      </w:sdtPr>
      <w:sdtEndPr/>
      <w:sdtContent>
        <w:p w14:paraId="36660CC8" w14:textId="77777777" w:rsidR="00BC3B90" w:rsidRPr="00BC3B90" w:rsidRDefault="00BC3B90" w:rsidP="00C3156A">
          <w:pPr>
            <w:bidi w:val="0"/>
            <w:jc w:val="both"/>
          </w:pPr>
          <w:r w:rsidRPr="00BC3B90">
            <w:t xml:space="preserve">   </w:t>
          </w:r>
          <w:r w:rsidRPr="00BC3B90">
            <w:fldChar w:fldCharType="begin"/>
          </w:r>
          <w:r w:rsidRPr="00BC3B90">
            <w:rPr>
              <w:rtl/>
              <w:cs/>
              <w:lang w:bidi="ar-SA"/>
            </w:rPr>
            <w:instrText>BIBLIOGRAPHY</w:instrText>
          </w:r>
          <w:r w:rsidRPr="00BC3B90">
            <w:fldChar w:fldCharType="separate"/>
          </w:r>
          <w:r w:rsidRPr="00BC3B90">
            <w:t>Steffen, K. J., King, W. C., White, G. E., Subak, L.L., Mitchell, J. E., Courcoulas, A. P., Flum D.R., Strain G., Sarwer D.B., Kolotkin R.L., Pories W.P., Huang A.J. (2017). Sexual functionung of men and women with severe obesity before bariatric surgery</w:t>
          </w:r>
          <w:r w:rsidRPr="00BC3B90">
            <w:rPr>
              <w:rtl/>
            </w:rPr>
            <w:t>.</w:t>
          </w:r>
          <w:r w:rsidRPr="00BC3B90">
            <w:rPr>
              <w:i/>
              <w:iCs/>
            </w:rPr>
            <w:t>Surgery for Obesity and Related Diseases</w:t>
          </w:r>
          <w:r w:rsidRPr="00BC3B90">
            <w:t xml:space="preserve">, 13. 334-344.                                                                                       </w:t>
          </w:r>
          <w:r w:rsidRPr="00BC3B90">
            <w:fldChar w:fldCharType="end"/>
          </w:r>
        </w:p>
      </w:sdtContent>
    </w:sdt>
    <w:p w14:paraId="04051805" w14:textId="77777777" w:rsidR="00BC3B90" w:rsidRPr="00BC3B90" w:rsidRDefault="00BC3B90" w:rsidP="00C3156A">
      <w:pPr>
        <w:bidi w:val="0"/>
        <w:jc w:val="both"/>
      </w:pPr>
      <w:r w:rsidRPr="00BC3B90">
        <w:t xml:space="preserve">Kats, N., Elazar, B. &amp; </w:t>
      </w:r>
      <w:proofErr w:type="spellStart"/>
      <w:r w:rsidRPr="00BC3B90">
        <w:t>Itzkovich</w:t>
      </w:r>
      <w:proofErr w:type="spellEnd"/>
      <w:r w:rsidRPr="00BC3B90">
        <w:t xml:space="preserve">, M. (1996). Validity of the Neurobehavioral Cognitive Status Examination (COGNISTAT) in assessing patients post CVA and healthy elderly in Israel. </w:t>
      </w:r>
      <w:r w:rsidRPr="00BC3B90">
        <w:rPr>
          <w:i/>
          <w:iCs/>
        </w:rPr>
        <w:t xml:space="preserve">The </w:t>
      </w:r>
      <w:proofErr w:type="spellStart"/>
      <w:r w:rsidRPr="00BC3B90">
        <w:rPr>
          <w:i/>
          <w:iCs/>
        </w:rPr>
        <w:t>Isreal</w:t>
      </w:r>
      <w:proofErr w:type="spellEnd"/>
      <w:r w:rsidRPr="00BC3B90">
        <w:rPr>
          <w:i/>
          <w:iCs/>
        </w:rPr>
        <w:t xml:space="preserve"> Journal of Occupational Therapy, 5</w:t>
      </w:r>
      <w:r w:rsidRPr="00BC3B90">
        <w:t>, 185-198.</w:t>
      </w:r>
    </w:p>
    <w:p w14:paraId="5277369B" w14:textId="77777777" w:rsidR="00BC3B90" w:rsidRPr="00BC3B90" w:rsidRDefault="00BC3B90" w:rsidP="00C3156A">
      <w:pPr>
        <w:bidi w:val="0"/>
        <w:jc w:val="both"/>
      </w:pPr>
      <w:proofErr w:type="spellStart"/>
      <w:r w:rsidRPr="00BC3B90">
        <w:t>Kinzl</w:t>
      </w:r>
      <w:proofErr w:type="spellEnd"/>
      <w:r w:rsidRPr="00BC3B90">
        <w:t xml:space="preserve"> J.F., </w:t>
      </w:r>
      <w:proofErr w:type="spellStart"/>
      <w:r w:rsidRPr="00BC3B90">
        <w:t>Trefalt</w:t>
      </w:r>
      <w:proofErr w:type="spellEnd"/>
      <w:r w:rsidRPr="00BC3B90">
        <w:t xml:space="preserve"> E., </w:t>
      </w:r>
      <w:proofErr w:type="spellStart"/>
      <w:r w:rsidRPr="00BC3B90">
        <w:t>Fiala</w:t>
      </w:r>
      <w:proofErr w:type="spellEnd"/>
      <w:r w:rsidRPr="00BC3B90">
        <w:t xml:space="preserve"> M.</w:t>
      </w:r>
      <w:r w:rsidRPr="00BC3B90">
        <w:rPr>
          <w:i/>
          <w:iCs/>
        </w:rPr>
        <w:t xml:space="preserve"> </w:t>
      </w:r>
      <w:r w:rsidRPr="00BC3B90">
        <w:t xml:space="preserve">(2001). Partnership, sexuality and sexual disorders in morbidly     obese women: consequences of weight loss after gastric banding. </w:t>
      </w:r>
      <w:proofErr w:type="spellStart"/>
      <w:r w:rsidRPr="00BC3B90">
        <w:rPr>
          <w:i/>
          <w:iCs/>
        </w:rPr>
        <w:t>Obes</w:t>
      </w:r>
      <w:proofErr w:type="spellEnd"/>
      <w:r w:rsidRPr="00BC3B90">
        <w:rPr>
          <w:i/>
          <w:iCs/>
        </w:rPr>
        <w:t xml:space="preserve"> </w:t>
      </w:r>
      <w:proofErr w:type="spellStart"/>
      <w:r w:rsidRPr="00BC3B90">
        <w:rPr>
          <w:i/>
          <w:iCs/>
        </w:rPr>
        <w:t>Surg</w:t>
      </w:r>
      <w:proofErr w:type="spellEnd"/>
      <w:r w:rsidRPr="00BC3B90">
        <w:t>, 11, 455-458.</w:t>
      </w:r>
    </w:p>
    <w:p w14:paraId="4276BA64" w14:textId="77777777" w:rsidR="00BC3B90" w:rsidRPr="00BC3B90" w:rsidRDefault="00BC3B90" w:rsidP="00C3156A">
      <w:pPr>
        <w:bidi w:val="0"/>
        <w:jc w:val="both"/>
      </w:pPr>
      <w:r w:rsidRPr="00BC3B90">
        <w:t xml:space="preserve">Krebs, L. U. (2008). Sexual assessment in care: concepts, method and strategies for success. </w:t>
      </w:r>
      <w:r w:rsidRPr="00BC3B90">
        <w:rPr>
          <w:i/>
          <w:iCs/>
        </w:rPr>
        <w:t xml:space="preserve">Seminars in Oncology Nursing. </w:t>
      </w:r>
      <w:proofErr w:type="gramStart"/>
      <w:r w:rsidRPr="00BC3B90">
        <w:rPr>
          <w:i/>
          <w:iCs/>
        </w:rPr>
        <w:t>2</w:t>
      </w:r>
      <w:r w:rsidRPr="00BC3B90">
        <w:t>(</w:t>
      </w:r>
      <w:proofErr w:type="gramEnd"/>
      <w:r w:rsidRPr="00BC3B90">
        <w:t>24), 80-90.</w:t>
      </w:r>
    </w:p>
    <w:p w14:paraId="5FD95F40" w14:textId="77777777" w:rsidR="00BC3B90" w:rsidRPr="00BC3B90" w:rsidRDefault="00BC3B90" w:rsidP="00C3156A">
      <w:pPr>
        <w:bidi w:val="0"/>
        <w:jc w:val="both"/>
      </w:pPr>
      <w:proofErr w:type="gramStart"/>
      <w:r w:rsidRPr="00BC3B90">
        <w:t>law</w:t>
      </w:r>
      <w:proofErr w:type="gramEnd"/>
      <w:r w:rsidRPr="00BC3B90">
        <w:t xml:space="preserve">, m. (2002). </w:t>
      </w:r>
      <w:proofErr w:type="gramStart"/>
      <w:r w:rsidRPr="00BC3B90">
        <w:t>participation</w:t>
      </w:r>
      <w:proofErr w:type="gramEnd"/>
      <w:r w:rsidRPr="00BC3B90">
        <w:t xml:space="preserve"> in the occupation of everyday life.</w:t>
      </w:r>
      <w:r w:rsidRPr="00BC3B90">
        <w:rPr>
          <w:i/>
          <w:iCs/>
        </w:rPr>
        <w:t xml:space="preserve"> American Journal of Occupational Therapy. </w:t>
      </w:r>
      <w:proofErr w:type="gramStart"/>
      <w:r w:rsidRPr="00BC3B90">
        <w:rPr>
          <w:i/>
          <w:iCs/>
        </w:rPr>
        <w:t>56</w:t>
      </w:r>
      <w:proofErr w:type="gramEnd"/>
      <w:r w:rsidRPr="00BC3B90">
        <w:t>, 640-649.</w:t>
      </w:r>
    </w:p>
    <w:p w14:paraId="3127FAAF" w14:textId="77777777" w:rsidR="00BC3B90" w:rsidRPr="00BC3B90" w:rsidRDefault="00BC3B90" w:rsidP="00C3156A">
      <w:pPr>
        <w:bidi w:val="0"/>
        <w:jc w:val="both"/>
      </w:pPr>
      <w:proofErr w:type="spellStart"/>
      <w:r w:rsidRPr="00BC3B90">
        <w:t>Libton</w:t>
      </w:r>
      <w:proofErr w:type="spellEnd"/>
      <w:r w:rsidRPr="00BC3B90">
        <w:t xml:space="preserve"> M., Dixon J.B., O'Brien P.E. (2004). Patient Motivation for Bariatric Surgery: Characteristics and Impact on Outcomes. </w:t>
      </w:r>
      <w:r w:rsidRPr="00BC3B90">
        <w:rPr>
          <w:i/>
          <w:iCs/>
        </w:rPr>
        <w:t>Obesity Surgery.</w:t>
      </w:r>
      <w:r w:rsidRPr="00BC3B90">
        <w:t xml:space="preserve"> </w:t>
      </w:r>
      <w:proofErr w:type="gramStart"/>
      <w:r w:rsidRPr="00BC3B90">
        <w:t>14</w:t>
      </w:r>
      <w:proofErr w:type="gramEnd"/>
      <w:r w:rsidRPr="00BC3B90">
        <w:t>, 392-398.</w:t>
      </w:r>
    </w:p>
    <w:p w14:paraId="65C8DCA5" w14:textId="77777777" w:rsidR="00BC3B90" w:rsidRPr="00BC3B90" w:rsidRDefault="00BC3B90" w:rsidP="00C3156A">
      <w:pPr>
        <w:bidi w:val="0"/>
        <w:jc w:val="both"/>
      </w:pPr>
      <w:r w:rsidRPr="00BC3B90">
        <w:t xml:space="preserve">Markey, N. C., Markey, P. M., &amp; Birch, L. L. (2004). Understanding women's body satisfaction: the role of husbands. Sex Roles Manuscript. </w:t>
      </w:r>
      <w:proofErr w:type="gramStart"/>
      <w:r w:rsidRPr="00BC3B90">
        <w:rPr>
          <w:i/>
          <w:iCs/>
        </w:rPr>
        <w:t>51</w:t>
      </w:r>
      <w:proofErr w:type="gramEnd"/>
      <w:r w:rsidRPr="00BC3B90">
        <w:t>(3-4), 209-216.</w:t>
      </w:r>
    </w:p>
    <w:p w14:paraId="65C5944F" w14:textId="77777777" w:rsidR="00BC3B90" w:rsidRPr="00BC3B90" w:rsidRDefault="00BC3B90" w:rsidP="00C3156A">
      <w:pPr>
        <w:bidi w:val="0"/>
        <w:jc w:val="both"/>
      </w:pPr>
      <w:r w:rsidRPr="00BC3B90">
        <w:t>Merriam-</w:t>
      </w:r>
      <w:proofErr w:type="spellStart"/>
      <w:r w:rsidRPr="00BC3B90">
        <w:t>Websterdictionary</w:t>
      </w:r>
      <w:proofErr w:type="spellEnd"/>
      <w:r w:rsidRPr="00BC3B90">
        <w:t>. (2007). from: http://www.m-w.com/</w:t>
      </w:r>
      <w:proofErr w:type="gramStart"/>
      <w:r w:rsidRPr="00BC3B90">
        <w:t>cgi  bin</w:t>
      </w:r>
      <w:proofErr w:type="gramEnd"/>
      <w:r w:rsidRPr="00BC3B90">
        <w:t>/</w:t>
      </w:r>
      <w:proofErr w:type="spellStart"/>
      <w:r w:rsidRPr="00BC3B90">
        <w:t>dictionary?book</w:t>
      </w:r>
      <w:proofErr w:type="spellEnd"/>
      <w:r w:rsidRPr="00BC3B90">
        <w:t>=</w:t>
      </w:r>
      <w:proofErr w:type="spellStart"/>
      <w:r w:rsidRPr="00BC3B90">
        <w:t>dictionary&amp;va</w:t>
      </w:r>
      <w:proofErr w:type="spellEnd"/>
      <w:r w:rsidRPr="00BC3B90">
        <w:t>=culture.</w:t>
      </w:r>
    </w:p>
    <w:p w14:paraId="67D789E4" w14:textId="77777777" w:rsidR="00BC3B90" w:rsidRPr="00BC3B90" w:rsidRDefault="00BC3B90" w:rsidP="00C3156A">
      <w:pPr>
        <w:bidi w:val="0"/>
        <w:jc w:val="both"/>
      </w:pPr>
      <w:proofErr w:type="spellStart"/>
      <w:r w:rsidRPr="00BC3B90">
        <w:t>Monpellier</w:t>
      </w:r>
      <w:proofErr w:type="spellEnd"/>
      <w:r w:rsidRPr="00BC3B90">
        <w:t xml:space="preserve"> V.M., Antoniou E.E., </w:t>
      </w:r>
      <w:proofErr w:type="spellStart"/>
      <w:r w:rsidRPr="00BC3B90">
        <w:t>Mulkens</w:t>
      </w:r>
      <w:proofErr w:type="spellEnd"/>
      <w:r w:rsidRPr="00BC3B90">
        <w:t xml:space="preserve"> S.</w:t>
      </w:r>
      <w:r w:rsidRPr="00BC3B90">
        <w:rPr>
          <w:rtl/>
        </w:rPr>
        <w:t>,</w:t>
      </w:r>
      <w:r w:rsidRPr="00BC3B90">
        <w:rPr>
          <w:rtl/>
          <w:lang w:bidi="ar-SA"/>
        </w:rPr>
        <w:t> </w:t>
      </w:r>
      <w:r w:rsidRPr="00BC3B90">
        <w:t>Janssen I.M.C.</w:t>
      </w:r>
      <w:r w:rsidRPr="00BC3B90">
        <w:rPr>
          <w:rtl/>
        </w:rPr>
        <w:t>,</w:t>
      </w:r>
      <w:r w:rsidRPr="00BC3B90">
        <w:rPr>
          <w:rtl/>
          <w:lang w:bidi="ar-SA"/>
        </w:rPr>
        <w:t> </w:t>
      </w:r>
      <w:r w:rsidRPr="00BC3B90">
        <w:t xml:space="preserve">van der </w:t>
      </w:r>
      <w:proofErr w:type="spellStart"/>
      <w:r w:rsidRPr="00BC3B90">
        <w:t>Molen</w:t>
      </w:r>
      <w:proofErr w:type="spellEnd"/>
      <w:r w:rsidRPr="00BC3B90">
        <w:t xml:space="preserve"> A.B.M.</w:t>
      </w:r>
      <w:r w:rsidRPr="00BC3B90">
        <w:rPr>
          <w:rtl/>
        </w:rPr>
        <w:t>,</w:t>
      </w:r>
      <w:r w:rsidRPr="00BC3B90">
        <w:rPr>
          <w:rtl/>
          <w:lang w:bidi="ar-SA"/>
        </w:rPr>
        <w:t> </w:t>
      </w:r>
      <w:r w:rsidRPr="00BC3B90">
        <w:t xml:space="preserve">Jansen A.T.M. (2018). Body Image dissatisfaction and depression in post bariatric patients is associated with less weight loss and a desire for body contouring surgery. </w:t>
      </w:r>
      <w:r w:rsidRPr="00BC3B90">
        <w:rPr>
          <w:i/>
          <w:iCs/>
        </w:rPr>
        <w:t>Surgery for Obesity and Related Disease</w:t>
      </w:r>
      <w:r w:rsidRPr="00BC3B90">
        <w:t>, 1-9.</w:t>
      </w:r>
    </w:p>
    <w:p w14:paraId="52D1DEF2" w14:textId="77777777" w:rsidR="00BC3B90" w:rsidRPr="00BC3B90" w:rsidRDefault="00BC3B90" w:rsidP="00C3156A">
      <w:pPr>
        <w:bidi w:val="0"/>
        <w:jc w:val="both"/>
        <w:rPr>
          <w:rtl/>
          <w:lang w:bidi="ar-SA"/>
        </w:rPr>
      </w:pPr>
      <w:r w:rsidRPr="00BC3B90">
        <w:t>Rosen</w:t>
      </w:r>
      <w:r w:rsidRPr="00BC3B90">
        <w:rPr>
          <w:rtl/>
        </w:rPr>
        <w:t>,</w:t>
      </w:r>
      <w:r w:rsidRPr="00BC3B90">
        <w:rPr>
          <w:rtl/>
          <w:lang w:bidi="ar-SA"/>
        </w:rPr>
        <w:t xml:space="preserve"> </w:t>
      </w:r>
      <w:r w:rsidRPr="00BC3B90">
        <w:t>R</w:t>
      </w:r>
      <w:r w:rsidRPr="00BC3B90">
        <w:rPr>
          <w:rtl/>
        </w:rPr>
        <w:t>.</w:t>
      </w:r>
      <w:r w:rsidRPr="00BC3B90">
        <w:t>, Brown</w:t>
      </w:r>
      <w:r w:rsidRPr="00BC3B90">
        <w:rPr>
          <w:rtl/>
        </w:rPr>
        <w:t>,</w:t>
      </w:r>
      <w:r w:rsidRPr="00BC3B90">
        <w:rPr>
          <w:rtl/>
          <w:lang w:bidi="ar-SA"/>
        </w:rPr>
        <w:t xml:space="preserve"> </w:t>
      </w:r>
      <w:r w:rsidRPr="00BC3B90">
        <w:t>C</w:t>
      </w:r>
      <w:r w:rsidRPr="00BC3B90">
        <w:rPr>
          <w:rtl/>
        </w:rPr>
        <w:t>.</w:t>
      </w:r>
      <w:r w:rsidRPr="00BC3B90">
        <w:t>, Heiman</w:t>
      </w:r>
      <w:r w:rsidRPr="00BC3B90">
        <w:rPr>
          <w:rtl/>
        </w:rPr>
        <w:t>,</w:t>
      </w:r>
      <w:r w:rsidRPr="00BC3B90">
        <w:rPr>
          <w:rtl/>
          <w:lang w:bidi="ar-SA"/>
        </w:rPr>
        <w:t xml:space="preserve"> </w:t>
      </w:r>
      <w:r w:rsidRPr="00BC3B90">
        <w:t>J</w:t>
      </w:r>
      <w:r w:rsidRPr="00BC3B90">
        <w:rPr>
          <w:rtl/>
        </w:rPr>
        <w:t>.</w:t>
      </w:r>
      <w:r w:rsidRPr="00BC3B90">
        <w:t xml:space="preserve">, </w:t>
      </w:r>
      <w:proofErr w:type="spellStart"/>
      <w:r w:rsidRPr="00BC3B90">
        <w:t>Leiblum</w:t>
      </w:r>
      <w:proofErr w:type="spellEnd"/>
      <w:r w:rsidRPr="00BC3B90">
        <w:rPr>
          <w:rtl/>
        </w:rPr>
        <w:t>,</w:t>
      </w:r>
      <w:r w:rsidRPr="00BC3B90">
        <w:rPr>
          <w:rtl/>
          <w:lang w:bidi="ar-SA"/>
        </w:rPr>
        <w:t xml:space="preserve"> </w:t>
      </w:r>
      <w:r w:rsidRPr="00BC3B90">
        <w:t>S</w:t>
      </w:r>
      <w:r w:rsidRPr="00BC3B90">
        <w:rPr>
          <w:rtl/>
        </w:rPr>
        <w:t>.</w:t>
      </w:r>
      <w:r w:rsidRPr="00BC3B90">
        <w:t xml:space="preserve">, </w:t>
      </w:r>
      <w:proofErr w:type="spellStart"/>
      <w:r w:rsidRPr="00BC3B90">
        <w:t>Meston</w:t>
      </w:r>
      <w:proofErr w:type="spellEnd"/>
      <w:r w:rsidRPr="00BC3B90">
        <w:rPr>
          <w:rtl/>
        </w:rPr>
        <w:t>,</w:t>
      </w:r>
      <w:r w:rsidRPr="00BC3B90">
        <w:rPr>
          <w:rtl/>
          <w:lang w:bidi="ar-SA"/>
        </w:rPr>
        <w:t xml:space="preserve"> </w:t>
      </w:r>
      <w:r w:rsidRPr="00BC3B90">
        <w:t>C</w:t>
      </w:r>
      <w:r w:rsidRPr="00BC3B90">
        <w:rPr>
          <w:rtl/>
        </w:rPr>
        <w:t>.</w:t>
      </w:r>
      <w:r w:rsidRPr="00BC3B90">
        <w:t xml:space="preserve">, </w:t>
      </w:r>
      <w:proofErr w:type="spellStart"/>
      <w:r w:rsidRPr="00BC3B90">
        <w:t>Shabsigh</w:t>
      </w:r>
      <w:proofErr w:type="spellEnd"/>
      <w:r w:rsidRPr="00BC3B90">
        <w:rPr>
          <w:rtl/>
        </w:rPr>
        <w:t>,</w:t>
      </w:r>
      <w:r w:rsidRPr="00BC3B90">
        <w:rPr>
          <w:rtl/>
          <w:lang w:bidi="ar-SA"/>
        </w:rPr>
        <w:t xml:space="preserve"> </w:t>
      </w:r>
      <w:r w:rsidRPr="00BC3B90">
        <w:t>R</w:t>
      </w:r>
      <w:r w:rsidRPr="00BC3B90">
        <w:rPr>
          <w:rtl/>
        </w:rPr>
        <w:t>.</w:t>
      </w:r>
      <w:r w:rsidRPr="00BC3B90">
        <w:t xml:space="preserve">, et al. (2000). The Female    Sexual Function Index (FSFI): a multidimensional self-report instrument for the assessment of female sexual function. </w:t>
      </w:r>
      <w:r w:rsidRPr="00BC3B90">
        <w:rPr>
          <w:i/>
          <w:iCs/>
        </w:rPr>
        <w:t>J Sex Marital Therapy, 2</w:t>
      </w:r>
      <w:r w:rsidRPr="00BC3B90">
        <w:t>(26), 191-208.</w:t>
      </w:r>
    </w:p>
    <w:p w14:paraId="5862D210" w14:textId="77777777" w:rsidR="00BC3B90" w:rsidRPr="00BC3B90" w:rsidRDefault="00BC3B90" w:rsidP="00C3156A">
      <w:pPr>
        <w:bidi w:val="0"/>
        <w:jc w:val="both"/>
      </w:pPr>
      <w:r w:rsidRPr="00BC3B90">
        <w:t xml:space="preserve">Schwartz, E., </w:t>
      </w:r>
      <w:proofErr w:type="spellStart"/>
      <w:r w:rsidRPr="00BC3B90">
        <w:t>Khalaila</w:t>
      </w:r>
      <w:proofErr w:type="spellEnd"/>
      <w:r w:rsidRPr="00BC3B90">
        <w:t xml:space="preserve">, R., </w:t>
      </w:r>
      <w:proofErr w:type="spellStart"/>
      <w:r w:rsidRPr="00BC3B90">
        <w:t>Litwin</w:t>
      </w:r>
      <w:proofErr w:type="spellEnd"/>
      <w:r w:rsidRPr="00BC3B90">
        <w:t>, H. (2018). Contact frequency and cognitiv</w:t>
      </w:r>
      <w:r>
        <w:t xml:space="preserve">e health among older adults in </w:t>
      </w:r>
      <w:r w:rsidRPr="00BC3B90">
        <w:t xml:space="preserve">Israel. </w:t>
      </w:r>
      <w:r w:rsidRPr="00BC3B90">
        <w:rPr>
          <w:i/>
          <w:iCs/>
        </w:rPr>
        <w:t xml:space="preserve">Aging and Mental Health.23 (6):1-9.  </w:t>
      </w:r>
      <w:r w:rsidRPr="00BC3B90">
        <w:rPr>
          <w:rFonts w:hint="cs"/>
          <w:i/>
          <w:iCs/>
          <w:rtl/>
          <w:lang w:bidi="ar-LB"/>
        </w:rPr>
        <w:t xml:space="preserve">                                                                               </w:t>
      </w:r>
      <w:r w:rsidRPr="00BC3B90">
        <w:rPr>
          <w:i/>
          <w:iCs/>
        </w:rPr>
        <w:t xml:space="preserve">         </w:t>
      </w:r>
    </w:p>
    <w:p w14:paraId="62219C15" w14:textId="77777777" w:rsidR="00BC3B90" w:rsidRPr="00BC3B90" w:rsidRDefault="00BC3B90" w:rsidP="00C3156A">
      <w:pPr>
        <w:bidi w:val="0"/>
        <w:jc w:val="both"/>
      </w:pPr>
      <w:r w:rsidRPr="00BC3B90">
        <w:t>Tomlinson</w:t>
      </w:r>
      <w:r w:rsidRPr="00BC3B90">
        <w:rPr>
          <w:rtl/>
        </w:rPr>
        <w:t>,</w:t>
      </w:r>
      <w:r w:rsidRPr="00BC3B90">
        <w:rPr>
          <w:rtl/>
          <w:lang w:bidi="ar-SA"/>
        </w:rPr>
        <w:t xml:space="preserve"> </w:t>
      </w:r>
      <w:r w:rsidRPr="00BC3B90">
        <w:t>D</w:t>
      </w:r>
      <w:r w:rsidRPr="00BC3B90">
        <w:rPr>
          <w:rtl/>
        </w:rPr>
        <w:t>.</w:t>
      </w:r>
      <w:r w:rsidRPr="00BC3B90">
        <w:t>J</w:t>
      </w:r>
      <w:r w:rsidRPr="00BC3B90">
        <w:rPr>
          <w:rtl/>
        </w:rPr>
        <w:t>.</w:t>
      </w:r>
      <w:r w:rsidRPr="00BC3B90">
        <w:t>, Erskine</w:t>
      </w:r>
      <w:r w:rsidRPr="00BC3B90">
        <w:rPr>
          <w:rtl/>
        </w:rPr>
        <w:t>,</w:t>
      </w:r>
      <w:r w:rsidRPr="00BC3B90">
        <w:rPr>
          <w:rtl/>
          <w:lang w:bidi="ar-SA"/>
        </w:rPr>
        <w:t xml:space="preserve"> </w:t>
      </w:r>
      <w:r w:rsidRPr="00BC3B90">
        <w:t>R</w:t>
      </w:r>
      <w:r w:rsidRPr="00BC3B90">
        <w:rPr>
          <w:rtl/>
        </w:rPr>
        <w:t>.</w:t>
      </w:r>
      <w:r w:rsidRPr="00BC3B90">
        <w:t>M</w:t>
      </w:r>
      <w:r w:rsidRPr="00BC3B90">
        <w:rPr>
          <w:rtl/>
        </w:rPr>
        <w:t>.</w:t>
      </w:r>
      <w:r w:rsidRPr="00BC3B90">
        <w:t xml:space="preserve">, </w:t>
      </w:r>
      <w:proofErr w:type="spellStart"/>
      <w:r w:rsidRPr="00BC3B90">
        <w:t>Winwood</w:t>
      </w:r>
      <w:proofErr w:type="spellEnd"/>
      <w:r w:rsidRPr="00BC3B90">
        <w:rPr>
          <w:rtl/>
        </w:rPr>
        <w:t>,</w:t>
      </w:r>
      <w:r w:rsidRPr="00BC3B90">
        <w:rPr>
          <w:rtl/>
          <w:lang w:bidi="ar-SA"/>
        </w:rPr>
        <w:t xml:space="preserve"> </w:t>
      </w:r>
      <w:r w:rsidRPr="00BC3B90">
        <w:t xml:space="preserve">K, Morse CI. (2015). </w:t>
      </w:r>
      <w:proofErr w:type="gramStart"/>
      <w:r w:rsidRPr="00BC3B90">
        <w:t>The</w:t>
      </w:r>
      <w:proofErr w:type="gramEnd"/>
      <w:r w:rsidRPr="00BC3B90">
        <w:t xml:space="preserve"> impact of obesity on skeletal muscle </w:t>
      </w:r>
      <w:proofErr w:type="spellStart"/>
      <w:r w:rsidRPr="00BC3B90">
        <w:t>strenght</w:t>
      </w:r>
      <w:proofErr w:type="spellEnd"/>
      <w:r w:rsidRPr="00BC3B90">
        <w:t xml:space="preserve"> and structure through adolescence to old age. </w:t>
      </w:r>
      <w:proofErr w:type="spellStart"/>
      <w:r w:rsidRPr="00BC3B90">
        <w:rPr>
          <w:i/>
          <w:iCs/>
        </w:rPr>
        <w:t>Biogerontology</w:t>
      </w:r>
      <w:proofErr w:type="spellEnd"/>
      <w:r w:rsidRPr="00BC3B90">
        <w:t>.</w:t>
      </w:r>
    </w:p>
    <w:p w14:paraId="3E6DBD87" w14:textId="77777777" w:rsidR="00BC3B90" w:rsidRPr="00BC3B90" w:rsidRDefault="00BC3B90" w:rsidP="00C3156A">
      <w:pPr>
        <w:bidi w:val="0"/>
        <w:jc w:val="both"/>
      </w:pPr>
      <w:proofErr w:type="spellStart"/>
      <w:r w:rsidRPr="00BC3B90">
        <w:t>Trombly</w:t>
      </w:r>
      <w:proofErr w:type="spellEnd"/>
      <w:r w:rsidRPr="00BC3B90">
        <w:t>, C. B. (1993). Anticipating the future: Assessment of occupational function.</w:t>
      </w:r>
      <w:r w:rsidRPr="00BC3B90">
        <w:rPr>
          <w:i/>
          <w:iCs/>
        </w:rPr>
        <w:t xml:space="preserve"> </w:t>
      </w:r>
      <w:proofErr w:type="spellStart"/>
      <w:r w:rsidRPr="00BC3B90">
        <w:rPr>
          <w:i/>
          <w:iCs/>
        </w:rPr>
        <w:t>Amirican</w:t>
      </w:r>
      <w:proofErr w:type="spellEnd"/>
      <w:r w:rsidRPr="00BC3B90">
        <w:rPr>
          <w:i/>
          <w:iCs/>
        </w:rPr>
        <w:t xml:space="preserve"> Journal of Occupational therapy, 47(3), 253-257.</w:t>
      </w:r>
    </w:p>
    <w:p w14:paraId="130CAD1A" w14:textId="77777777" w:rsidR="00BC3B90" w:rsidRPr="00BC3B90" w:rsidRDefault="00BC3B90" w:rsidP="00C3156A">
      <w:pPr>
        <w:bidi w:val="0"/>
        <w:jc w:val="both"/>
      </w:pPr>
      <w:r w:rsidRPr="00BC3B90">
        <w:t xml:space="preserve">Van </w:t>
      </w:r>
      <w:proofErr w:type="spellStart"/>
      <w:r w:rsidRPr="00BC3B90">
        <w:t>Hout</w:t>
      </w:r>
      <w:proofErr w:type="spellEnd"/>
      <w:r w:rsidRPr="00BC3B90">
        <w:t xml:space="preserve"> G.C., Van </w:t>
      </w:r>
      <w:proofErr w:type="spellStart"/>
      <w:r w:rsidRPr="00BC3B90">
        <w:t>Oudheusden</w:t>
      </w:r>
      <w:proofErr w:type="spellEnd"/>
      <w:r w:rsidRPr="00BC3B90">
        <w:t xml:space="preserve"> I., Van Heck G.L. (2004). Psychological profile of the morbidly obese. </w:t>
      </w:r>
      <w:r w:rsidRPr="00BC3B90">
        <w:rPr>
          <w:i/>
          <w:iCs/>
        </w:rPr>
        <w:t>Obese Surgery, 14</w:t>
      </w:r>
      <w:r w:rsidRPr="00BC3B90">
        <w:t>, 579-588.</w:t>
      </w:r>
    </w:p>
    <w:p w14:paraId="685975BE" w14:textId="77777777" w:rsidR="00BC3B90" w:rsidRPr="00BC3B90" w:rsidRDefault="00BC3B90" w:rsidP="00C3156A">
      <w:pPr>
        <w:bidi w:val="0"/>
        <w:jc w:val="both"/>
      </w:pPr>
      <w:r w:rsidRPr="00BC3B90">
        <w:lastRenderedPageBreak/>
        <w:t xml:space="preserve"> Van de Grift T.C., Cohen-</w:t>
      </w:r>
      <w:proofErr w:type="spellStart"/>
      <w:r w:rsidRPr="00BC3B90">
        <w:t>Kettenis</w:t>
      </w:r>
      <w:proofErr w:type="spellEnd"/>
      <w:r w:rsidRPr="00BC3B90">
        <w:t xml:space="preserve"> P.T., </w:t>
      </w:r>
      <w:proofErr w:type="spellStart"/>
      <w:r w:rsidRPr="00BC3B90">
        <w:t>Vries</w:t>
      </w:r>
      <w:proofErr w:type="spellEnd"/>
      <w:r w:rsidRPr="00BC3B90">
        <w:t xml:space="preserve"> A.L.C., </w:t>
      </w:r>
      <w:proofErr w:type="spellStart"/>
      <w:r w:rsidRPr="00BC3B90">
        <w:t>Kreukels</w:t>
      </w:r>
      <w:proofErr w:type="spellEnd"/>
      <w:r w:rsidRPr="00BC3B90">
        <w:t xml:space="preserve"> B.P.C. (2018). Body Image and Self-Esteem in orders of sex Development: A European Multicenter Study.</w:t>
      </w:r>
      <w:r w:rsidRPr="00BC3B90">
        <w:rPr>
          <w:i/>
          <w:iCs/>
        </w:rPr>
        <w:t xml:space="preserve"> Health Psychology</w:t>
      </w:r>
      <w:r w:rsidRPr="00BC3B90">
        <w:t>, Vol. 37, no. 4, 334-343.</w:t>
      </w:r>
    </w:p>
    <w:p w14:paraId="4B06D5CF" w14:textId="77777777" w:rsidR="00BC3B90" w:rsidRPr="00BC3B90" w:rsidRDefault="00BC3B90" w:rsidP="00C3156A">
      <w:pPr>
        <w:bidi w:val="0"/>
        <w:jc w:val="both"/>
      </w:pPr>
      <w:r w:rsidRPr="00BC3B90">
        <w:t xml:space="preserve">Wolf A.M., Falcone A.R., Kortner, B. et al. (2000). An Effective System to </w:t>
      </w:r>
      <w:proofErr w:type="gramStart"/>
      <w:r w:rsidRPr="00BC3B90">
        <w:t>Evaluate</w:t>
      </w:r>
      <w:proofErr w:type="gramEnd"/>
      <w:r w:rsidRPr="00BC3B90">
        <w:t xml:space="preserve"> the results of patient after bariatric surgery. </w:t>
      </w:r>
      <w:r w:rsidRPr="00BC3B90">
        <w:rPr>
          <w:i/>
          <w:iCs/>
        </w:rPr>
        <w:t>Obese Surgery, 10</w:t>
      </w:r>
      <w:r w:rsidRPr="00BC3B90">
        <w:t>, 445-450.</w:t>
      </w:r>
    </w:p>
    <w:p w14:paraId="60455398" w14:textId="77777777" w:rsidR="00BC3B90" w:rsidRPr="00BC3B90" w:rsidRDefault="00BC3B90" w:rsidP="00C3156A">
      <w:pPr>
        <w:bidi w:val="0"/>
        <w:jc w:val="both"/>
      </w:pPr>
      <w:r w:rsidRPr="00BC3B90">
        <w:t xml:space="preserve">World Health Organization. (2001). </w:t>
      </w:r>
      <w:r w:rsidRPr="00BC3B90">
        <w:rPr>
          <w:i/>
          <w:iCs/>
        </w:rPr>
        <w:t xml:space="preserve">Introduction to the ICIDH-2: The International Classification of Functioning and Disability. Retrieved 5, 2006, </w:t>
      </w:r>
      <w:proofErr w:type="gramStart"/>
      <w:r w:rsidRPr="00BC3B90">
        <w:rPr>
          <w:i/>
          <w:iCs/>
        </w:rPr>
        <w:t>from</w:t>
      </w:r>
      <w:proofErr w:type="gramEnd"/>
      <w:r w:rsidRPr="00BC3B90">
        <w:rPr>
          <w:i/>
          <w:iCs/>
        </w:rPr>
        <w:t>.</w:t>
      </w:r>
      <w:r w:rsidRPr="00BC3B90">
        <w:t xml:space="preserve"> Retrieved </w:t>
      </w:r>
      <w:proofErr w:type="spellStart"/>
      <w:proofErr w:type="gramStart"/>
      <w:r w:rsidRPr="00BC3B90">
        <w:t>december</w:t>
      </w:r>
      <w:proofErr w:type="spellEnd"/>
      <w:proofErr w:type="gramEnd"/>
      <w:r w:rsidRPr="00BC3B90">
        <w:t xml:space="preserve"> 2006, from: http://www.who.int/icidh</w:t>
      </w:r>
    </w:p>
    <w:p w14:paraId="5EA4CF8D" w14:textId="77777777" w:rsidR="00BC3B90" w:rsidRPr="00BC3B90" w:rsidRDefault="00BC3B90" w:rsidP="00C3156A">
      <w:pPr>
        <w:bidi w:val="0"/>
        <w:jc w:val="both"/>
      </w:pPr>
      <w:r w:rsidRPr="00BC3B90">
        <w:t xml:space="preserve">World Health Organization (2012). Obesity and overweight. In WHO media Centre - fact </w:t>
      </w:r>
      <w:r>
        <w:t xml:space="preserve">          </w:t>
      </w:r>
      <w:r w:rsidRPr="00BC3B90">
        <w:t>Sheets. Retrieved from: http://www.who.int/mediacentre/factsheets/fs311/en/.</w:t>
      </w:r>
    </w:p>
    <w:p w14:paraId="73BB2C30" w14:textId="77777777" w:rsidR="00BC3B90" w:rsidRPr="00BC3B90" w:rsidRDefault="00BC3B90" w:rsidP="00C3156A">
      <w:pPr>
        <w:bidi w:val="0"/>
        <w:jc w:val="both"/>
      </w:pPr>
      <w:r w:rsidRPr="00BC3B90">
        <w:t xml:space="preserve">Johnson. W., </w:t>
      </w:r>
      <w:proofErr w:type="spellStart"/>
      <w:r w:rsidRPr="00BC3B90">
        <w:t>Kyvik</w:t>
      </w:r>
      <w:proofErr w:type="gramStart"/>
      <w:r w:rsidRPr="00BC3B90">
        <w:t>,K</w:t>
      </w:r>
      <w:proofErr w:type="spellEnd"/>
      <w:proofErr w:type="gramEnd"/>
      <w:r w:rsidRPr="00BC3B90">
        <w:t xml:space="preserve">., </w:t>
      </w:r>
      <w:proofErr w:type="spellStart"/>
      <w:r w:rsidRPr="00BC3B90">
        <w:t>Skytthe.A</w:t>
      </w:r>
      <w:proofErr w:type="spellEnd"/>
      <w:r w:rsidRPr="00BC3B90">
        <w:t xml:space="preserve">., </w:t>
      </w:r>
      <w:proofErr w:type="spellStart"/>
      <w:r w:rsidRPr="00BC3B90">
        <w:t>Deary</w:t>
      </w:r>
      <w:proofErr w:type="spellEnd"/>
      <w:r w:rsidRPr="00BC3B90">
        <w:t xml:space="preserve">. I.J. (2011). Education Modified Genetic and Environmental influences on BMI. </w:t>
      </w:r>
      <w:proofErr w:type="spellStart"/>
      <w:proofErr w:type="gramStart"/>
      <w:r w:rsidRPr="00BC3B90">
        <w:rPr>
          <w:i/>
          <w:iCs/>
        </w:rPr>
        <w:t>plosone</w:t>
      </w:r>
      <w:proofErr w:type="spellEnd"/>
      <w:proofErr w:type="gramEnd"/>
      <w:r w:rsidRPr="00BC3B90">
        <w:rPr>
          <w:i/>
          <w:iCs/>
        </w:rPr>
        <w:t>.</w:t>
      </w:r>
      <w:r w:rsidRPr="00BC3B90">
        <w:t xml:space="preserve"> V. 6; 1-11.                                                                                            </w:t>
      </w:r>
    </w:p>
    <w:p w14:paraId="6E9B10B7" w14:textId="77777777" w:rsidR="00BC3B90" w:rsidRPr="00BC3B90" w:rsidRDefault="00BC3B90" w:rsidP="00C3156A">
      <w:pPr>
        <w:bidi w:val="0"/>
        <w:jc w:val="both"/>
      </w:pPr>
    </w:p>
    <w:p w14:paraId="4DDD303F" w14:textId="77777777" w:rsidR="00BC3B90" w:rsidRPr="00BC3B90" w:rsidRDefault="00BC3B90" w:rsidP="00C3156A">
      <w:pPr>
        <w:bidi w:val="0"/>
        <w:jc w:val="both"/>
      </w:pPr>
    </w:p>
    <w:p w14:paraId="3990ACCA" w14:textId="77777777" w:rsidR="00BC3B90" w:rsidRPr="00BC22FC" w:rsidRDefault="00BC3B90" w:rsidP="00C3156A">
      <w:pPr>
        <w:bidi w:val="0"/>
        <w:jc w:val="both"/>
      </w:pPr>
    </w:p>
    <w:p w14:paraId="7E419B4B" w14:textId="77777777" w:rsidR="00BC22FC" w:rsidRPr="00BC22FC" w:rsidRDefault="00BC22FC" w:rsidP="00C3156A">
      <w:pPr>
        <w:bidi w:val="0"/>
        <w:jc w:val="both"/>
      </w:pPr>
    </w:p>
    <w:p w14:paraId="35EF8B40" w14:textId="77777777" w:rsidR="00BC22FC" w:rsidRPr="00BC22FC" w:rsidRDefault="00BC22FC" w:rsidP="00C3156A">
      <w:pPr>
        <w:bidi w:val="0"/>
        <w:jc w:val="both"/>
      </w:pPr>
    </w:p>
    <w:p w14:paraId="41BDEB98" w14:textId="77777777" w:rsidR="00BC22FC" w:rsidRPr="00BC22FC" w:rsidRDefault="00BC22FC" w:rsidP="00C3156A">
      <w:pPr>
        <w:bidi w:val="0"/>
        <w:jc w:val="both"/>
      </w:pPr>
    </w:p>
    <w:p w14:paraId="2E03FBCA" w14:textId="77777777" w:rsidR="006E64DF" w:rsidRPr="006E64DF" w:rsidRDefault="006E64DF" w:rsidP="00C3156A">
      <w:pPr>
        <w:bidi w:val="0"/>
        <w:jc w:val="both"/>
      </w:pPr>
    </w:p>
    <w:p w14:paraId="69DF387E" w14:textId="77777777" w:rsidR="006E64DF" w:rsidRDefault="006E64DF" w:rsidP="00C3156A">
      <w:pPr>
        <w:bidi w:val="0"/>
        <w:jc w:val="both"/>
      </w:pPr>
    </w:p>
    <w:p w14:paraId="338717E2" w14:textId="77777777" w:rsidR="006E64DF" w:rsidRPr="006E64DF" w:rsidRDefault="006E64DF" w:rsidP="00C3156A">
      <w:pPr>
        <w:bidi w:val="0"/>
        <w:jc w:val="both"/>
      </w:pPr>
    </w:p>
    <w:p w14:paraId="60AC1855" w14:textId="77777777" w:rsidR="006E64DF" w:rsidRPr="006E64DF" w:rsidRDefault="006E64DF" w:rsidP="00C3156A">
      <w:pPr>
        <w:bidi w:val="0"/>
        <w:jc w:val="both"/>
      </w:pPr>
    </w:p>
    <w:p w14:paraId="452E6FE9" w14:textId="77777777" w:rsidR="006E64DF" w:rsidRPr="006E64DF" w:rsidRDefault="006E64DF" w:rsidP="00C3156A">
      <w:pPr>
        <w:bidi w:val="0"/>
        <w:jc w:val="both"/>
      </w:pPr>
    </w:p>
    <w:p w14:paraId="2188213A" w14:textId="77777777" w:rsidR="006E64DF" w:rsidRPr="006E64DF" w:rsidRDefault="006E64DF" w:rsidP="00C3156A">
      <w:pPr>
        <w:bidi w:val="0"/>
        <w:jc w:val="both"/>
      </w:pPr>
    </w:p>
    <w:p w14:paraId="7E6F70E7" w14:textId="77777777" w:rsidR="006E64DF" w:rsidRPr="006E64DF" w:rsidRDefault="006E64DF" w:rsidP="00C3156A">
      <w:pPr>
        <w:bidi w:val="0"/>
        <w:jc w:val="both"/>
      </w:pPr>
    </w:p>
    <w:p w14:paraId="144B4F06" w14:textId="77777777" w:rsidR="00ED4D5F" w:rsidRPr="006E64DF" w:rsidRDefault="00ED4D5F" w:rsidP="00C3156A">
      <w:pPr>
        <w:bidi w:val="0"/>
        <w:jc w:val="both"/>
      </w:pPr>
    </w:p>
    <w:p w14:paraId="28234B75" w14:textId="77777777" w:rsidR="00E35839" w:rsidRPr="00E35839" w:rsidRDefault="00E35839" w:rsidP="00C3156A">
      <w:pPr>
        <w:bidi w:val="0"/>
        <w:jc w:val="both"/>
      </w:pPr>
    </w:p>
    <w:p w14:paraId="6D129CC5" w14:textId="77777777" w:rsidR="00E35839" w:rsidRPr="00E35839" w:rsidRDefault="00E35839" w:rsidP="00C3156A">
      <w:pPr>
        <w:bidi w:val="0"/>
        <w:jc w:val="both"/>
      </w:pPr>
    </w:p>
    <w:p w14:paraId="7E152687" w14:textId="77777777" w:rsidR="00E35839" w:rsidRPr="00D010FE" w:rsidRDefault="00E35839" w:rsidP="00C3156A">
      <w:pPr>
        <w:bidi w:val="0"/>
        <w:jc w:val="both"/>
      </w:pPr>
    </w:p>
    <w:p w14:paraId="0C73F7B7" w14:textId="77777777" w:rsidR="00D010FE" w:rsidRPr="00D010FE" w:rsidRDefault="00D010FE" w:rsidP="00C3156A">
      <w:pPr>
        <w:bidi w:val="0"/>
        <w:jc w:val="both"/>
      </w:pPr>
    </w:p>
    <w:p w14:paraId="57F2E5E5" w14:textId="77777777" w:rsidR="00D010FE" w:rsidRPr="00D010FE" w:rsidRDefault="00D010FE" w:rsidP="00C3156A">
      <w:pPr>
        <w:bidi w:val="0"/>
        <w:jc w:val="both"/>
      </w:pPr>
    </w:p>
    <w:p w14:paraId="1C6A67CC" w14:textId="77777777" w:rsidR="00D010FE" w:rsidRPr="00D010FE" w:rsidRDefault="00D010FE" w:rsidP="00C3156A">
      <w:pPr>
        <w:bidi w:val="0"/>
        <w:jc w:val="both"/>
        <w:rPr>
          <w:i/>
          <w:iCs/>
        </w:rPr>
      </w:pPr>
    </w:p>
    <w:p w14:paraId="391CBC46" w14:textId="77777777" w:rsidR="007C2D0C" w:rsidRPr="007C2D0C" w:rsidRDefault="007C2D0C" w:rsidP="00C3156A">
      <w:pPr>
        <w:bidi w:val="0"/>
        <w:jc w:val="both"/>
      </w:pPr>
    </w:p>
    <w:p w14:paraId="1E6FA7FE" w14:textId="77777777" w:rsidR="007C2D0C" w:rsidRPr="00EC4039" w:rsidRDefault="007C2D0C" w:rsidP="00C3156A">
      <w:pPr>
        <w:bidi w:val="0"/>
        <w:jc w:val="both"/>
      </w:pPr>
    </w:p>
    <w:p w14:paraId="3C8C7797" w14:textId="77777777" w:rsidR="00EC4039" w:rsidRPr="00EC4039" w:rsidRDefault="00EC4039" w:rsidP="00C3156A">
      <w:pPr>
        <w:bidi w:val="0"/>
        <w:jc w:val="both"/>
        <w:rPr>
          <w:i/>
          <w:iCs/>
        </w:rPr>
      </w:pPr>
    </w:p>
    <w:p w14:paraId="73D4BE29" w14:textId="77777777" w:rsidR="00EC4039" w:rsidRPr="00EC4039" w:rsidRDefault="00EC4039" w:rsidP="00C3156A">
      <w:pPr>
        <w:bidi w:val="0"/>
        <w:jc w:val="both"/>
      </w:pPr>
    </w:p>
    <w:p w14:paraId="439010B9" w14:textId="77777777" w:rsidR="00EC4039" w:rsidRPr="00EC4039" w:rsidRDefault="00EC4039" w:rsidP="00C3156A">
      <w:pPr>
        <w:bidi w:val="0"/>
        <w:jc w:val="both"/>
      </w:pPr>
    </w:p>
    <w:p w14:paraId="08DE5D5B" w14:textId="77777777" w:rsidR="00EC4039" w:rsidRDefault="00EC4039" w:rsidP="00C3156A">
      <w:pPr>
        <w:bidi w:val="0"/>
        <w:jc w:val="both"/>
      </w:pPr>
    </w:p>
    <w:sectPr w:rsidR="00EC4039" w:rsidSect="00CA1234">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74FEC" w14:textId="77777777" w:rsidR="008F2A8A" w:rsidRDefault="008F2A8A" w:rsidP="000A1487">
      <w:pPr>
        <w:spacing w:after="0" w:line="240" w:lineRule="auto"/>
      </w:pPr>
      <w:r>
        <w:separator/>
      </w:r>
    </w:p>
  </w:endnote>
  <w:endnote w:type="continuationSeparator" w:id="0">
    <w:p w14:paraId="670D769E" w14:textId="77777777" w:rsidR="008F2A8A" w:rsidRDefault="008F2A8A" w:rsidP="000A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45642234"/>
      <w:docPartObj>
        <w:docPartGallery w:val="Page Numbers (Bottom of Page)"/>
        <w:docPartUnique/>
      </w:docPartObj>
    </w:sdtPr>
    <w:sdtEndPr/>
    <w:sdtContent>
      <w:p w14:paraId="78E73EAB" w14:textId="1A3766EC" w:rsidR="00221218" w:rsidRDefault="00221218">
        <w:pPr>
          <w:pStyle w:val="ae"/>
          <w:jc w:val="center"/>
          <w:rPr>
            <w:rtl/>
            <w:cs/>
          </w:rPr>
        </w:pPr>
        <w:r>
          <w:fldChar w:fldCharType="begin"/>
        </w:r>
        <w:r>
          <w:rPr>
            <w:rtl/>
            <w:cs/>
          </w:rPr>
          <w:instrText>PAGE   \* MERGEFORMAT</w:instrText>
        </w:r>
        <w:r>
          <w:fldChar w:fldCharType="separate"/>
        </w:r>
        <w:r w:rsidR="00ED446E" w:rsidRPr="00ED446E">
          <w:rPr>
            <w:noProof/>
            <w:rtl/>
            <w:lang w:val="he-IL"/>
          </w:rPr>
          <w:t>23</w:t>
        </w:r>
        <w:r>
          <w:fldChar w:fldCharType="end"/>
        </w:r>
      </w:p>
    </w:sdtContent>
  </w:sdt>
  <w:p w14:paraId="7BFC62BC" w14:textId="77777777" w:rsidR="00221218" w:rsidRDefault="0022121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0C1F9" w14:textId="77777777" w:rsidR="008F2A8A" w:rsidRDefault="008F2A8A" w:rsidP="000A1487">
      <w:pPr>
        <w:spacing w:after="0" w:line="240" w:lineRule="auto"/>
      </w:pPr>
      <w:r>
        <w:separator/>
      </w:r>
    </w:p>
  </w:footnote>
  <w:footnote w:type="continuationSeparator" w:id="0">
    <w:p w14:paraId="2A51087A" w14:textId="77777777" w:rsidR="008F2A8A" w:rsidRDefault="008F2A8A" w:rsidP="000A14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39"/>
    <w:rsid w:val="0002783A"/>
    <w:rsid w:val="00030A79"/>
    <w:rsid w:val="00035817"/>
    <w:rsid w:val="00035FCD"/>
    <w:rsid w:val="000455B4"/>
    <w:rsid w:val="00063290"/>
    <w:rsid w:val="00075C2C"/>
    <w:rsid w:val="0009459C"/>
    <w:rsid w:val="000A1487"/>
    <w:rsid w:val="000B455F"/>
    <w:rsid w:val="000D40D0"/>
    <w:rsid w:val="000F2C7D"/>
    <w:rsid w:val="001049DC"/>
    <w:rsid w:val="00104CD0"/>
    <w:rsid w:val="00114329"/>
    <w:rsid w:val="00150231"/>
    <w:rsid w:val="001B5580"/>
    <w:rsid w:val="001D2760"/>
    <w:rsid w:val="00221218"/>
    <w:rsid w:val="00262373"/>
    <w:rsid w:val="002658A4"/>
    <w:rsid w:val="0026672B"/>
    <w:rsid w:val="00275EF5"/>
    <w:rsid w:val="002E6DB9"/>
    <w:rsid w:val="002F2BFA"/>
    <w:rsid w:val="00316617"/>
    <w:rsid w:val="00321107"/>
    <w:rsid w:val="003214AE"/>
    <w:rsid w:val="00323171"/>
    <w:rsid w:val="00333902"/>
    <w:rsid w:val="00361615"/>
    <w:rsid w:val="00374172"/>
    <w:rsid w:val="003773FB"/>
    <w:rsid w:val="003835E1"/>
    <w:rsid w:val="003D30C0"/>
    <w:rsid w:val="003E1D8C"/>
    <w:rsid w:val="003F135F"/>
    <w:rsid w:val="003F278B"/>
    <w:rsid w:val="0040427F"/>
    <w:rsid w:val="00411C03"/>
    <w:rsid w:val="00420B16"/>
    <w:rsid w:val="00431DF8"/>
    <w:rsid w:val="00484F45"/>
    <w:rsid w:val="004F319D"/>
    <w:rsid w:val="0051129A"/>
    <w:rsid w:val="00547230"/>
    <w:rsid w:val="005559BD"/>
    <w:rsid w:val="0057442F"/>
    <w:rsid w:val="005872E2"/>
    <w:rsid w:val="005E223D"/>
    <w:rsid w:val="005E52E8"/>
    <w:rsid w:val="005E7426"/>
    <w:rsid w:val="00604A99"/>
    <w:rsid w:val="00623CEB"/>
    <w:rsid w:val="006316D3"/>
    <w:rsid w:val="00677D92"/>
    <w:rsid w:val="0068279C"/>
    <w:rsid w:val="00683495"/>
    <w:rsid w:val="006871C3"/>
    <w:rsid w:val="00693279"/>
    <w:rsid w:val="006963DA"/>
    <w:rsid w:val="006B4656"/>
    <w:rsid w:val="006B71E6"/>
    <w:rsid w:val="006D2FC0"/>
    <w:rsid w:val="006E64DF"/>
    <w:rsid w:val="00712FED"/>
    <w:rsid w:val="0071531A"/>
    <w:rsid w:val="007172DB"/>
    <w:rsid w:val="00733468"/>
    <w:rsid w:val="00735CDE"/>
    <w:rsid w:val="00751C42"/>
    <w:rsid w:val="0077013D"/>
    <w:rsid w:val="00774251"/>
    <w:rsid w:val="007C2D0C"/>
    <w:rsid w:val="007F27FB"/>
    <w:rsid w:val="007F76B2"/>
    <w:rsid w:val="008028DE"/>
    <w:rsid w:val="008210AB"/>
    <w:rsid w:val="008266EF"/>
    <w:rsid w:val="00840500"/>
    <w:rsid w:val="00852211"/>
    <w:rsid w:val="00866A3E"/>
    <w:rsid w:val="008B7E41"/>
    <w:rsid w:val="008C19F0"/>
    <w:rsid w:val="008D3872"/>
    <w:rsid w:val="008F2A8A"/>
    <w:rsid w:val="009020E1"/>
    <w:rsid w:val="009176C0"/>
    <w:rsid w:val="0093010B"/>
    <w:rsid w:val="00965EC3"/>
    <w:rsid w:val="00966267"/>
    <w:rsid w:val="009722B2"/>
    <w:rsid w:val="00990DCA"/>
    <w:rsid w:val="009C023E"/>
    <w:rsid w:val="00A04EBA"/>
    <w:rsid w:val="00A053D4"/>
    <w:rsid w:val="00A05EAE"/>
    <w:rsid w:val="00A42742"/>
    <w:rsid w:val="00A52E7A"/>
    <w:rsid w:val="00A60306"/>
    <w:rsid w:val="00A616D2"/>
    <w:rsid w:val="00A81F21"/>
    <w:rsid w:val="00A8416A"/>
    <w:rsid w:val="00AD0307"/>
    <w:rsid w:val="00AD5A18"/>
    <w:rsid w:val="00AE161C"/>
    <w:rsid w:val="00AF1824"/>
    <w:rsid w:val="00B16F67"/>
    <w:rsid w:val="00B267C6"/>
    <w:rsid w:val="00B3296B"/>
    <w:rsid w:val="00B553F9"/>
    <w:rsid w:val="00B761E2"/>
    <w:rsid w:val="00B80ACC"/>
    <w:rsid w:val="00B83376"/>
    <w:rsid w:val="00B84B84"/>
    <w:rsid w:val="00B8633A"/>
    <w:rsid w:val="00BB71D7"/>
    <w:rsid w:val="00BB7846"/>
    <w:rsid w:val="00BC22FC"/>
    <w:rsid w:val="00BC3B90"/>
    <w:rsid w:val="00BC61A1"/>
    <w:rsid w:val="00BE2BB1"/>
    <w:rsid w:val="00BF3444"/>
    <w:rsid w:val="00C04ECE"/>
    <w:rsid w:val="00C3156A"/>
    <w:rsid w:val="00C56F9C"/>
    <w:rsid w:val="00C76844"/>
    <w:rsid w:val="00C94B74"/>
    <w:rsid w:val="00CA1234"/>
    <w:rsid w:val="00D010FE"/>
    <w:rsid w:val="00D25541"/>
    <w:rsid w:val="00D67043"/>
    <w:rsid w:val="00D93C30"/>
    <w:rsid w:val="00DA6AC1"/>
    <w:rsid w:val="00DC0444"/>
    <w:rsid w:val="00DC17A6"/>
    <w:rsid w:val="00DD017F"/>
    <w:rsid w:val="00DD065E"/>
    <w:rsid w:val="00E17F3B"/>
    <w:rsid w:val="00E216B1"/>
    <w:rsid w:val="00E33CD8"/>
    <w:rsid w:val="00E35839"/>
    <w:rsid w:val="00E65FDB"/>
    <w:rsid w:val="00E807DF"/>
    <w:rsid w:val="00E937FD"/>
    <w:rsid w:val="00E9484B"/>
    <w:rsid w:val="00EC4039"/>
    <w:rsid w:val="00ED446E"/>
    <w:rsid w:val="00ED4D5F"/>
    <w:rsid w:val="00F012BA"/>
    <w:rsid w:val="00F14AA7"/>
    <w:rsid w:val="00F21AE5"/>
    <w:rsid w:val="00F32ACA"/>
    <w:rsid w:val="00F870E6"/>
    <w:rsid w:val="00FA1A7F"/>
    <w:rsid w:val="00FA4353"/>
    <w:rsid w:val="00FE0166"/>
    <w:rsid w:val="00FE23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D815"/>
  <w15:chartTrackingRefBased/>
  <w15:docId w15:val="{D925158D-884F-45C7-AB67-D7D390A4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C4039"/>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EC4039"/>
    <w:rPr>
      <w:rFonts w:ascii="Consolas" w:hAnsi="Consolas"/>
      <w:sz w:val="20"/>
      <w:szCs w:val="20"/>
    </w:rPr>
  </w:style>
  <w:style w:type="character" w:styleId="Hyperlink">
    <w:name w:val="Hyperlink"/>
    <w:basedOn w:val="a0"/>
    <w:uiPriority w:val="99"/>
    <w:unhideWhenUsed/>
    <w:rsid w:val="00BC22FC"/>
    <w:rPr>
      <w:color w:val="0563C1" w:themeColor="hyperlink"/>
      <w:u w:val="single"/>
    </w:rPr>
  </w:style>
  <w:style w:type="paragraph" w:styleId="a3">
    <w:name w:val="Bibliography"/>
    <w:basedOn w:val="a"/>
    <w:next w:val="a"/>
    <w:uiPriority w:val="37"/>
    <w:semiHidden/>
    <w:unhideWhenUsed/>
    <w:rsid w:val="00BC3B90"/>
  </w:style>
  <w:style w:type="table" w:styleId="a4">
    <w:name w:val="Table Grid"/>
    <w:basedOn w:val="a1"/>
    <w:uiPriority w:val="39"/>
    <w:rsid w:val="0007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uiPriority w:val="39"/>
    <w:rsid w:val="0007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9484B"/>
    <w:rPr>
      <w:color w:val="605E5C"/>
      <w:shd w:val="clear" w:color="auto" w:fill="E1DFDD"/>
    </w:rPr>
  </w:style>
  <w:style w:type="paragraph" w:styleId="a5">
    <w:name w:val="Balloon Text"/>
    <w:basedOn w:val="a"/>
    <w:link w:val="a6"/>
    <w:uiPriority w:val="99"/>
    <w:semiHidden/>
    <w:unhideWhenUsed/>
    <w:rsid w:val="008C19F0"/>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8C19F0"/>
    <w:rPr>
      <w:rFonts w:ascii="Tahoma" w:hAnsi="Tahoma" w:cs="Tahoma"/>
      <w:sz w:val="18"/>
      <w:szCs w:val="18"/>
    </w:rPr>
  </w:style>
  <w:style w:type="character" w:styleId="a7">
    <w:name w:val="annotation reference"/>
    <w:basedOn w:val="a0"/>
    <w:uiPriority w:val="99"/>
    <w:semiHidden/>
    <w:unhideWhenUsed/>
    <w:rsid w:val="0009459C"/>
    <w:rPr>
      <w:sz w:val="16"/>
      <w:szCs w:val="16"/>
    </w:rPr>
  </w:style>
  <w:style w:type="paragraph" w:styleId="a8">
    <w:name w:val="annotation text"/>
    <w:basedOn w:val="a"/>
    <w:link w:val="a9"/>
    <w:uiPriority w:val="99"/>
    <w:semiHidden/>
    <w:unhideWhenUsed/>
    <w:rsid w:val="0009459C"/>
    <w:pPr>
      <w:spacing w:line="240" w:lineRule="auto"/>
    </w:pPr>
    <w:rPr>
      <w:sz w:val="20"/>
      <w:szCs w:val="20"/>
    </w:rPr>
  </w:style>
  <w:style w:type="character" w:customStyle="1" w:styleId="a9">
    <w:name w:val="טקסט הערה תו"/>
    <w:basedOn w:val="a0"/>
    <w:link w:val="a8"/>
    <w:uiPriority w:val="99"/>
    <w:semiHidden/>
    <w:rsid w:val="0009459C"/>
    <w:rPr>
      <w:sz w:val="20"/>
      <w:szCs w:val="20"/>
    </w:rPr>
  </w:style>
  <w:style w:type="paragraph" w:styleId="aa">
    <w:name w:val="annotation subject"/>
    <w:basedOn w:val="a8"/>
    <w:next w:val="a8"/>
    <w:link w:val="ab"/>
    <w:uiPriority w:val="99"/>
    <w:semiHidden/>
    <w:unhideWhenUsed/>
    <w:rsid w:val="0009459C"/>
    <w:rPr>
      <w:b/>
      <w:bCs/>
    </w:rPr>
  </w:style>
  <w:style w:type="character" w:customStyle="1" w:styleId="ab">
    <w:name w:val="נושא הערה תו"/>
    <w:basedOn w:val="a9"/>
    <w:link w:val="aa"/>
    <w:uiPriority w:val="99"/>
    <w:semiHidden/>
    <w:rsid w:val="0009459C"/>
    <w:rPr>
      <w:b/>
      <w:bCs/>
      <w:sz w:val="20"/>
      <w:szCs w:val="20"/>
    </w:rPr>
  </w:style>
  <w:style w:type="paragraph" w:styleId="ac">
    <w:name w:val="header"/>
    <w:basedOn w:val="a"/>
    <w:link w:val="ad"/>
    <w:uiPriority w:val="99"/>
    <w:unhideWhenUsed/>
    <w:rsid w:val="000A1487"/>
    <w:pPr>
      <w:tabs>
        <w:tab w:val="center" w:pos="4680"/>
        <w:tab w:val="right" w:pos="9360"/>
      </w:tabs>
      <w:spacing w:after="0" w:line="240" w:lineRule="auto"/>
    </w:pPr>
  </w:style>
  <w:style w:type="character" w:customStyle="1" w:styleId="ad">
    <w:name w:val="כותרת עליונה תו"/>
    <w:basedOn w:val="a0"/>
    <w:link w:val="ac"/>
    <w:uiPriority w:val="99"/>
    <w:rsid w:val="000A1487"/>
  </w:style>
  <w:style w:type="paragraph" w:styleId="ae">
    <w:name w:val="footer"/>
    <w:basedOn w:val="a"/>
    <w:link w:val="af"/>
    <w:uiPriority w:val="99"/>
    <w:unhideWhenUsed/>
    <w:rsid w:val="000A1487"/>
    <w:pPr>
      <w:tabs>
        <w:tab w:val="center" w:pos="4680"/>
        <w:tab w:val="right" w:pos="9360"/>
      </w:tabs>
      <w:spacing w:after="0" w:line="240" w:lineRule="auto"/>
    </w:pPr>
  </w:style>
  <w:style w:type="character" w:customStyle="1" w:styleId="af">
    <w:name w:val="כותרת תחתונה תו"/>
    <w:basedOn w:val="a0"/>
    <w:link w:val="ae"/>
    <w:uiPriority w:val="99"/>
    <w:rsid w:val="000A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673">
      <w:bodyDiv w:val="1"/>
      <w:marLeft w:val="0"/>
      <w:marRight w:val="0"/>
      <w:marTop w:val="0"/>
      <w:marBottom w:val="0"/>
      <w:divBdr>
        <w:top w:val="none" w:sz="0" w:space="0" w:color="auto"/>
        <w:left w:val="none" w:sz="0" w:space="0" w:color="auto"/>
        <w:bottom w:val="none" w:sz="0" w:space="0" w:color="auto"/>
        <w:right w:val="none" w:sz="0" w:space="0" w:color="auto"/>
      </w:divBdr>
    </w:div>
    <w:div w:id="41441841">
      <w:bodyDiv w:val="1"/>
      <w:marLeft w:val="0"/>
      <w:marRight w:val="0"/>
      <w:marTop w:val="0"/>
      <w:marBottom w:val="0"/>
      <w:divBdr>
        <w:top w:val="none" w:sz="0" w:space="0" w:color="auto"/>
        <w:left w:val="none" w:sz="0" w:space="0" w:color="auto"/>
        <w:bottom w:val="none" w:sz="0" w:space="0" w:color="auto"/>
        <w:right w:val="none" w:sz="0" w:space="0" w:color="auto"/>
      </w:divBdr>
    </w:div>
    <w:div w:id="77407138">
      <w:bodyDiv w:val="1"/>
      <w:marLeft w:val="0"/>
      <w:marRight w:val="0"/>
      <w:marTop w:val="0"/>
      <w:marBottom w:val="0"/>
      <w:divBdr>
        <w:top w:val="none" w:sz="0" w:space="0" w:color="auto"/>
        <w:left w:val="none" w:sz="0" w:space="0" w:color="auto"/>
        <w:bottom w:val="none" w:sz="0" w:space="0" w:color="auto"/>
        <w:right w:val="none" w:sz="0" w:space="0" w:color="auto"/>
      </w:divBdr>
    </w:div>
    <w:div w:id="208759932">
      <w:bodyDiv w:val="1"/>
      <w:marLeft w:val="0"/>
      <w:marRight w:val="0"/>
      <w:marTop w:val="0"/>
      <w:marBottom w:val="0"/>
      <w:divBdr>
        <w:top w:val="none" w:sz="0" w:space="0" w:color="auto"/>
        <w:left w:val="none" w:sz="0" w:space="0" w:color="auto"/>
        <w:bottom w:val="none" w:sz="0" w:space="0" w:color="auto"/>
        <w:right w:val="none" w:sz="0" w:space="0" w:color="auto"/>
      </w:divBdr>
    </w:div>
    <w:div w:id="249775261">
      <w:bodyDiv w:val="1"/>
      <w:marLeft w:val="0"/>
      <w:marRight w:val="0"/>
      <w:marTop w:val="0"/>
      <w:marBottom w:val="0"/>
      <w:divBdr>
        <w:top w:val="none" w:sz="0" w:space="0" w:color="auto"/>
        <w:left w:val="none" w:sz="0" w:space="0" w:color="auto"/>
        <w:bottom w:val="none" w:sz="0" w:space="0" w:color="auto"/>
        <w:right w:val="none" w:sz="0" w:space="0" w:color="auto"/>
      </w:divBdr>
    </w:div>
    <w:div w:id="299381239">
      <w:bodyDiv w:val="1"/>
      <w:marLeft w:val="0"/>
      <w:marRight w:val="0"/>
      <w:marTop w:val="0"/>
      <w:marBottom w:val="0"/>
      <w:divBdr>
        <w:top w:val="none" w:sz="0" w:space="0" w:color="auto"/>
        <w:left w:val="none" w:sz="0" w:space="0" w:color="auto"/>
        <w:bottom w:val="none" w:sz="0" w:space="0" w:color="auto"/>
        <w:right w:val="none" w:sz="0" w:space="0" w:color="auto"/>
      </w:divBdr>
    </w:div>
    <w:div w:id="354355113">
      <w:bodyDiv w:val="1"/>
      <w:marLeft w:val="0"/>
      <w:marRight w:val="0"/>
      <w:marTop w:val="0"/>
      <w:marBottom w:val="0"/>
      <w:divBdr>
        <w:top w:val="none" w:sz="0" w:space="0" w:color="auto"/>
        <w:left w:val="none" w:sz="0" w:space="0" w:color="auto"/>
        <w:bottom w:val="none" w:sz="0" w:space="0" w:color="auto"/>
        <w:right w:val="none" w:sz="0" w:space="0" w:color="auto"/>
      </w:divBdr>
    </w:div>
    <w:div w:id="369453940">
      <w:bodyDiv w:val="1"/>
      <w:marLeft w:val="0"/>
      <w:marRight w:val="0"/>
      <w:marTop w:val="0"/>
      <w:marBottom w:val="0"/>
      <w:divBdr>
        <w:top w:val="none" w:sz="0" w:space="0" w:color="auto"/>
        <w:left w:val="none" w:sz="0" w:space="0" w:color="auto"/>
        <w:bottom w:val="none" w:sz="0" w:space="0" w:color="auto"/>
        <w:right w:val="none" w:sz="0" w:space="0" w:color="auto"/>
      </w:divBdr>
      <w:divsChild>
        <w:div w:id="1071927028">
          <w:marLeft w:val="0"/>
          <w:marRight w:val="0"/>
          <w:marTop w:val="0"/>
          <w:marBottom w:val="0"/>
          <w:divBdr>
            <w:top w:val="none" w:sz="0" w:space="0" w:color="auto"/>
            <w:left w:val="none" w:sz="0" w:space="0" w:color="auto"/>
            <w:bottom w:val="none" w:sz="0" w:space="0" w:color="auto"/>
            <w:right w:val="none" w:sz="0" w:space="0" w:color="auto"/>
          </w:divBdr>
          <w:divsChild>
            <w:div w:id="744301245">
              <w:marLeft w:val="0"/>
              <w:marRight w:val="0"/>
              <w:marTop w:val="0"/>
              <w:marBottom w:val="0"/>
              <w:divBdr>
                <w:top w:val="none" w:sz="0" w:space="0" w:color="auto"/>
                <w:left w:val="none" w:sz="0" w:space="0" w:color="auto"/>
                <w:bottom w:val="none" w:sz="0" w:space="0" w:color="auto"/>
                <w:right w:val="none" w:sz="0" w:space="0" w:color="auto"/>
              </w:divBdr>
              <w:divsChild>
                <w:div w:id="16854741">
                  <w:marLeft w:val="-240"/>
                  <w:marRight w:val="-240"/>
                  <w:marTop w:val="0"/>
                  <w:marBottom w:val="0"/>
                  <w:divBdr>
                    <w:top w:val="none" w:sz="0" w:space="0" w:color="auto"/>
                    <w:left w:val="none" w:sz="0" w:space="0" w:color="auto"/>
                    <w:bottom w:val="none" w:sz="0" w:space="0" w:color="auto"/>
                    <w:right w:val="none" w:sz="0" w:space="0" w:color="auto"/>
                  </w:divBdr>
                  <w:divsChild>
                    <w:div w:id="1276208138">
                      <w:marLeft w:val="0"/>
                      <w:marRight w:val="0"/>
                      <w:marTop w:val="0"/>
                      <w:marBottom w:val="0"/>
                      <w:divBdr>
                        <w:top w:val="none" w:sz="0" w:space="0" w:color="auto"/>
                        <w:left w:val="none" w:sz="0" w:space="0" w:color="auto"/>
                        <w:bottom w:val="none" w:sz="0" w:space="0" w:color="auto"/>
                        <w:right w:val="none" w:sz="0" w:space="0" w:color="auto"/>
                      </w:divBdr>
                      <w:divsChild>
                        <w:div w:id="609626891">
                          <w:marLeft w:val="0"/>
                          <w:marRight w:val="0"/>
                          <w:marTop w:val="0"/>
                          <w:marBottom w:val="0"/>
                          <w:divBdr>
                            <w:top w:val="none" w:sz="0" w:space="0" w:color="auto"/>
                            <w:left w:val="none" w:sz="0" w:space="0" w:color="auto"/>
                            <w:bottom w:val="none" w:sz="0" w:space="0" w:color="auto"/>
                            <w:right w:val="none" w:sz="0" w:space="0" w:color="auto"/>
                          </w:divBdr>
                          <w:divsChild>
                            <w:div w:id="891505707">
                              <w:marLeft w:val="165"/>
                              <w:marRight w:val="165"/>
                              <w:marTop w:val="0"/>
                              <w:marBottom w:val="0"/>
                              <w:divBdr>
                                <w:top w:val="none" w:sz="0" w:space="0" w:color="auto"/>
                                <w:left w:val="none" w:sz="0" w:space="0" w:color="auto"/>
                                <w:bottom w:val="none" w:sz="0" w:space="0" w:color="auto"/>
                                <w:right w:val="none" w:sz="0" w:space="0" w:color="auto"/>
                              </w:divBdr>
                              <w:divsChild>
                                <w:div w:id="1133671947">
                                  <w:marLeft w:val="0"/>
                                  <w:marRight w:val="0"/>
                                  <w:marTop w:val="0"/>
                                  <w:marBottom w:val="0"/>
                                  <w:divBdr>
                                    <w:top w:val="none" w:sz="0" w:space="0" w:color="auto"/>
                                    <w:left w:val="none" w:sz="0" w:space="0" w:color="auto"/>
                                    <w:bottom w:val="none" w:sz="0" w:space="0" w:color="auto"/>
                                    <w:right w:val="none" w:sz="0" w:space="0" w:color="auto"/>
                                  </w:divBdr>
                                  <w:divsChild>
                                    <w:div w:id="797163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315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5576">
      <w:bodyDiv w:val="1"/>
      <w:marLeft w:val="0"/>
      <w:marRight w:val="0"/>
      <w:marTop w:val="0"/>
      <w:marBottom w:val="0"/>
      <w:divBdr>
        <w:top w:val="none" w:sz="0" w:space="0" w:color="auto"/>
        <w:left w:val="none" w:sz="0" w:space="0" w:color="auto"/>
        <w:bottom w:val="none" w:sz="0" w:space="0" w:color="auto"/>
        <w:right w:val="none" w:sz="0" w:space="0" w:color="auto"/>
      </w:divBdr>
    </w:div>
    <w:div w:id="606502038">
      <w:bodyDiv w:val="1"/>
      <w:marLeft w:val="0"/>
      <w:marRight w:val="0"/>
      <w:marTop w:val="0"/>
      <w:marBottom w:val="0"/>
      <w:divBdr>
        <w:top w:val="none" w:sz="0" w:space="0" w:color="auto"/>
        <w:left w:val="none" w:sz="0" w:space="0" w:color="auto"/>
        <w:bottom w:val="none" w:sz="0" w:space="0" w:color="auto"/>
        <w:right w:val="none" w:sz="0" w:space="0" w:color="auto"/>
      </w:divBdr>
    </w:div>
    <w:div w:id="622154873">
      <w:bodyDiv w:val="1"/>
      <w:marLeft w:val="0"/>
      <w:marRight w:val="0"/>
      <w:marTop w:val="0"/>
      <w:marBottom w:val="0"/>
      <w:divBdr>
        <w:top w:val="none" w:sz="0" w:space="0" w:color="auto"/>
        <w:left w:val="none" w:sz="0" w:space="0" w:color="auto"/>
        <w:bottom w:val="none" w:sz="0" w:space="0" w:color="auto"/>
        <w:right w:val="none" w:sz="0" w:space="0" w:color="auto"/>
      </w:divBdr>
    </w:div>
    <w:div w:id="701201179">
      <w:bodyDiv w:val="1"/>
      <w:marLeft w:val="0"/>
      <w:marRight w:val="0"/>
      <w:marTop w:val="0"/>
      <w:marBottom w:val="0"/>
      <w:divBdr>
        <w:top w:val="none" w:sz="0" w:space="0" w:color="auto"/>
        <w:left w:val="none" w:sz="0" w:space="0" w:color="auto"/>
        <w:bottom w:val="none" w:sz="0" w:space="0" w:color="auto"/>
        <w:right w:val="none" w:sz="0" w:space="0" w:color="auto"/>
      </w:divBdr>
      <w:divsChild>
        <w:div w:id="1187907278">
          <w:marLeft w:val="0"/>
          <w:marRight w:val="0"/>
          <w:marTop w:val="0"/>
          <w:marBottom w:val="0"/>
          <w:divBdr>
            <w:top w:val="none" w:sz="0" w:space="0" w:color="auto"/>
            <w:left w:val="none" w:sz="0" w:space="0" w:color="auto"/>
            <w:bottom w:val="none" w:sz="0" w:space="0" w:color="auto"/>
            <w:right w:val="none" w:sz="0" w:space="0" w:color="auto"/>
          </w:divBdr>
          <w:divsChild>
            <w:div w:id="1839272299">
              <w:marLeft w:val="0"/>
              <w:marRight w:val="0"/>
              <w:marTop w:val="0"/>
              <w:marBottom w:val="0"/>
              <w:divBdr>
                <w:top w:val="none" w:sz="0" w:space="0" w:color="auto"/>
                <w:left w:val="none" w:sz="0" w:space="0" w:color="auto"/>
                <w:bottom w:val="none" w:sz="0" w:space="0" w:color="auto"/>
                <w:right w:val="none" w:sz="0" w:space="0" w:color="auto"/>
              </w:divBdr>
              <w:divsChild>
                <w:div w:id="982462850">
                  <w:marLeft w:val="-240"/>
                  <w:marRight w:val="-240"/>
                  <w:marTop w:val="0"/>
                  <w:marBottom w:val="0"/>
                  <w:divBdr>
                    <w:top w:val="none" w:sz="0" w:space="0" w:color="auto"/>
                    <w:left w:val="none" w:sz="0" w:space="0" w:color="auto"/>
                    <w:bottom w:val="none" w:sz="0" w:space="0" w:color="auto"/>
                    <w:right w:val="none" w:sz="0" w:space="0" w:color="auto"/>
                  </w:divBdr>
                  <w:divsChild>
                    <w:div w:id="1179467398">
                      <w:marLeft w:val="0"/>
                      <w:marRight w:val="0"/>
                      <w:marTop w:val="0"/>
                      <w:marBottom w:val="0"/>
                      <w:divBdr>
                        <w:top w:val="none" w:sz="0" w:space="0" w:color="auto"/>
                        <w:left w:val="none" w:sz="0" w:space="0" w:color="auto"/>
                        <w:bottom w:val="none" w:sz="0" w:space="0" w:color="auto"/>
                        <w:right w:val="none" w:sz="0" w:space="0" w:color="auto"/>
                      </w:divBdr>
                      <w:divsChild>
                        <w:div w:id="297881103">
                          <w:marLeft w:val="0"/>
                          <w:marRight w:val="0"/>
                          <w:marTop w:val="0"/>
                          <w:marBottom w:val="0"/>
                          <w:divBdr>
                            <w:top w:val="none" w:sz="0" w:space="0" w:color="auto"/>
                            <w:left w:val="none" w:sz="0" w:space="0" w:color="auto"/>
                            <w:bottom w:val="none" w:sz="0" w:space="0" w:color="auto"/>
                            <w:right w:val="none" w:sz="0" w:space="0" w:color="auto"/>
                          </w:divBdr>
                          <w:divsChild>
                            <w:div w:id="1333485085">
                              <w:marLeft w:val="165"/>
                              <w:marRight w:val="165"/>
                              <w:marTop w:val="0"/>
                              <w:marBottom w:val="0"/>
                              <w:divBdr>
                                <w:top w:val="none" w:sz="0" w:space="0" w:color="auto"/>
                                <w:left w:val="none" w:sz="0" w:space="0" w:color="auto"/>
                                <w:bottom w:val="none" w:sz="0" w:space="0" w:color="auto"/>
                                <w:right w:val="none" w:sz="0" w:space="0" w:color="auto"/>
                              </w:divBdr>
                              <w:divsChild>
                                <w:div w:id="205914558">
                                  <w:marLeft w:val="0"/>
                                  <w:marRight w:val="0"/>
                                  <w:marTop w:val="0"/>
                                  <w:marBottom w:val="0"/>
                                  <w:divBdr>
                                    <w:top w:val="none" w:sz="0" w:space="0" w:color="auto"/>
                                    <w:left w:val="none" w:sz="0" w:space="0" w:color="auto"/>
                                    <w:bottom w:val="none" w:sz="0" w:space="0" w:color="auto"/>
                                    <w:right w:val="none" w:sz="0" w:space="0" w:color="auto"/>
                                  </w:divBdr>
                                  <w:divsChild>
                                    <w:div w:id="1501465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1033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94173">
      <w:bodyDiv w:val="1"/>
      <w:marLeft w:val="0"/>
      <w:marRight w:val="0"/>
      <w:marTop w:val="0"/>
      <w:marBottom w:val="0"/>
      <w:divBdr>
        <w:top w:val="none" w:sz="0" w:space="0" w:color="auto"/>
        <w:left w:val="none" w:sz="0" w:space="0" w:color="auto"/>
        <w:bottom w:val="none" w:sz="0" w:space="0" w:color="auto"/>
        <w:right w:val="none" w:sz="0" w:space="0" w:color="auto"/>
      </w:divBdr>
    </w:div>
    <w:div w:id="809713344">
      <w:bodyDiv w:val="1"/>
      <w:marLeft w:val="0"/>
      <w:marRight w:val="0"/>
      <w:marTop w:val="0"/>
      <w:marBottom w:val="0"/>
      <w:divBdr>
        <w:top w:val="none" w:sz="0" w:space="0" w:color="auto"/>
        <w:left w:val="none" w:sz="0" w:space="0" w:color="auto"/>
        <w:bottom w:val="none" w:sz="0" w:space="0" w:color="auto"/>
        <w:right w:val="none" w:sz="0" w:space="0" w:color="auto"/>
      </w:divBdr>
      <w:divsChild>
        <w:div w:id="712390534">
          <w:marLeft w:val="0"/>
          <w:marRight w:val="0"/>
          <w:marTop w:val="0"/>
          <w:marBottom w:val="0"/>
          <w:divBdr>
            <w:top w:val="none" w:sz="0" w:space="0" w:color="auto"/>
            <w:left w:val="none" w:sz="0" w:space="0" w:color="auto"/>
            <w:bottom w:val="none" w:sz="0" w:space="0" w:color="auto"/>
            <w:right w:val="none" w:sz="0" w:space="0" w:color="auto"/>
          </w:divBdr>
          <w:divsChild>
            <w:div w:id="382289626">
              <w:marLeft w:val="0"/>
              <w:marRight w:val="0"/>
              <w:marTop w:val="0"/>
              <w:marBottom w:val="0"/>
              <w:divBdr>
                <w:top w:val="none" w:sz="0" w:space="0" w:color="auto"/>
                <w:left w:val="none" w:sz="0" w:space="0" w:color="auto"/>
                <w:bottom w:val="none" w:sz="0" w:space="0" w:color="auto"/>
                <w:right w:val="none" w:sz="0" w:space="0" w:color="auto"/>
              </w:divBdr>
              <w:divsChild>
                <w:div w:id="1029601659">
                  <w:marLeft w:val="-240"/>
                  <w:marRight w:val="-240"/>
                  <w:marTop w:val="0"/>
                  <w:marBottom w:val="0"/>
                  <w:divBdr>
                    <w:top w:val="none" w:sz="0" w:space="0" w:color="auto"/>
                    <w:left w:val="none" w:sz="0" w:space="0" w:color="auto"/>
                    <w:bottom w:val="none" w:sz="0" w:space="0" w:color="auto"/>
                    <w:right w:val="none" w:sz="0" w:space="0" w:color="auto"/>
                  </w:divBdr>
                  <w:divsChild>
                    <w:div w:id="2074616099">
                      <w:marLeft w:val="0"/>
                      <w:marRight w:val="0"/>
                      <w:marTop w:val="0"/>
                      <w:marBottom w:val="0"/>
                      <w:divBdr>
                        <w:top w:val="none" w:sz="0" w:space="0" w:color="auto"/>
                        <w:left w:val="none" w:sz="0" w:space="0" w:color="auto"/>
                        <w:bottom w:val="none" w:sz="0" w:space="0" w:color="auto"/>
                        <w:right w:val="none" w:sz="0" w:space="0" w:color="auto"/>
                      </w:divBdr>
                      <w:divsChild>
                        <w:div w:id="1986422364">
                          <w:marLeft w:val="0"/>
                          <w:marRight w:val="0"/>
                          <w:marTop w:val="0"/>
                          <w:marBottom w:val="0"/>
                          <w:divBdr>
                            <w:top w:val="none" w:sz="0" w:space="0" w:color="auto"/>
                            <w:left w:val="none" w:sz="0" w:space="0" w:color="auto"/>
                            <w:bottom w:val="none" w:sz="0" w:space="0" w:color="auto"/>
                            <w:right w:val="none" w:sz="0" w:space="0" w:color="auto"/>
                          </w:divBdr>
                        </w:div>
                        <w:div w:id="2007054960">
                          <w:marLeft w:val="0"/>
                          <w:marRight w:val="0"/>
                          <w:marTop w:val="0"/>
                          <w:marBottom w:val="0"/>
                          <w:divBdr>
                            <w:top w:val="none" w:sz="0" w:space="0" w:color="auto"/>
                            <w:left w:val="none" w:sz="0" w:space="0" w:color="auto"/>
                            <w:bottom w:val="none" w:sz="0" w:space="0" w:color="auto"/>
                            <w:right w:val="none" w:sz="0" w:space="0" w:color="auto"/>
                          </w:divBdr>
                          <w:divsChild>
                            <w:div w:id="1391150642">
                              <w:marLeft w:val="165"/>
                              <w:marRight w:val="165"/>
                              <w:marTop w:val="0"/>
                              <w:marBottom w:val="0"/>
                              <w:divBdr>
                                <w:top w:val="none" w:sz="0" w:space="0" w:color="auto"/>
                                <w:left w:val="none" w:sz="0" w:space="0" w:color="auto"/>
                                <w:bottom w:val="none" w:sz="0" w:space="0" w:color="auto"/>
                                <w:right w:val="none" w:sz="0" w:space="0" w:color="auto"/>
                              </w:divBdr>
                              <w:divsChild>
                                <w:div w:id="320237461">
                                  <w:marLeft w:val="0"/>
                                  <w:marRight w:val="0"/>
                                  <w:marTop w:val="0"/>
                                  <w:marBottom w:val="0"/>
                                  <w:divBdr>
                                    <w:top w:val="none" w:sz="0" w:space="0" w:color="auto"/>
                                    <w:left w:val="none" w:sz="0" w:space="0" w:color="auto"/>
                                    <w:bottom w:val="none" w:sz="0" w:space="0" w:color="auto"/>
                                    <w:right w:val="none" w:sz="0" w:space="0" w:color="auto"/>
                                  </w:divBdr>
                                  <w:divsChild>
                                    <w:div w:id="19358943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706713">
      <w:bodyDiv w:val="1"/>
      <w:marLeft w:val="0"/>
      <w:marRight w:val="0"/>
      <w:marTop w:val="0"/>
      <w:marBottom w:val="0"/>
      <w:divBdr>
        <w:top w:val="none" w:sz="0" w:space="0" w:color="auto"/>
        <w:left w:val="none" w:sz="0" w:space="0" w:color="auto"/>
        <w:bottom w:val="none" w:sz="0" w:space="0" w:color="auto"/>
        <w:right w:val="none" w:sz="0" w:space="0" w:color="auto"/>
      </w:divBdr>
    </w:div>
    <w:div w:id="1002664893">
      <w:bodyDiv w:val="1"/>
      <w:marLeft w:val="0"/>
      <w:marRight w:val="0"/>
      <w:marTop w:val="0"/>
      <w:marBottom w:val="0"/>
      <w:divBdr>
        <w:top w:val="none" w:sz="0" w:space="0" w:color="auto"/>
        <w:left w:val="none" w:sz="0" w:space="0" w:color="auto"/>
        <w:bottom w:val="none" w:sz="0" w:space="0" w:color="auto"/>
        <w:right w:val="none" w:sz="0" w:space="0" w:color="auto"/>
      </w:divBdr>
    </w:div>
    <w:div w:id="1045564589">
      <w:bodyDiv w:val="1"/>
      <w:marLeft w:val="0"/>
      <w:marRight w:val="0"/>
      <w:marTop w:val="0"/>
      <w:marBottom w:val="0"/>
      <w:divBdr>
        <w:top w:val="none" w:sz="0" w:space="0" w:color="auto"/>
        <w:left w:val="none" w:sz="0" w:space="0" w:color="auto"/>
        <w:bottom w:val="none" w:sz="0" w:space="0" w:color="auto"/>
        <w:right w:val="none" w:sz="0" w:space="0" w:color="auto"/>
      </w:divBdr>
    </w:div>
    <w:div w:id="1057631584">
      <w:bodyDiv w:val="1"/>
      <w:marLeft w:val="0"/>
      <w:marRight w:val="0"/>
      <w:marTop w:val="0"/>
      <w:marBottom w:val="0"/>
      <w:divBdr>
        <w:top w:val="none" w:sz="0" w:space="0" w:color="auto"/>
        <w:left w:val="none" w:sz="0" w:space="0" w:color="auto"/>
        <w:bottom w:val="none" w:sz="0" w:space="0" w:color="auto"/>
        <w:right w:val="none" w:sz="0" w:space="0" w:color="auto"/>
      </w:divBdr>
    </w:div>
    <w:div w:id="1076051387">
      <w:bodyDiv w:val="1"/>
      <w:marLeft w:val="0"/>
      <w:marRight w:val="0"/>
      <w:marTop w:val="0"/>
      <w:marBottom w:val="0"/>
      <w:divBdr>
        <w:top w:val="none" w:sz="0" w:space="0" w:color="auto"/>
        <w:left w:val="none" w:sz="0" w:space="0" w:color="auto"/>
        <w:bottom w:val="none" w:sz="0" w:space="0" w:color="auto"/>
        <w:right w:val="none" w:sz="0" w:space="0" w:color="auto"/>
      </w:divBdr>
    </w:div>
    <w:div w:id="1079904684">
      <w:bodyDiv w:val="1"/>
      <w:marLeft w:val="0"/>
      <w:marRight w:val="0"/>
      <w:marTop w:val="0"/>
      <w:marBottom w:val="0"/>
      <w:divBdr>
        <w:top w:val="none" w:sz="0" w:space="0" w:color="auto"/>
        <w:left w:val="none" w:sz="0" w:space="0" w:color="auto"/>
        <w:bottom w:val="none" w:sz="0" w:space="0" w:color="auto"/>
        <w:right w:val="none" w:sz="0" w:space="0" w:color="auto"/>
      </w:divBdr>
    </w:div>
    <w:div w:id="1253661460">
      <w:bodyDiv w:val="1"/>
      <w:marLeft w:val="0"/>
      <w:marRight w:val="0"/>
      <w:marTop w:val="0"/>
      <w:marBottom w:val="0"/>
      <w:divBdr>
        <w:top w:val="none" w:sz="0" w:space="0" w:color="auto"/>
        <w:left w:val="none" w:sz="0" w:space="0" w:color="auto"/>
        <w:bottom w:val="none" w:sz="0" w:space="0" w:color="auto"/>
        <w:right w:val="none" w:sz="0" w:space="0" w:color="auto"/>
      </w:divBdr>
    </w:div>
    <w:div w:id="1550648771">
      <w:bodyDiv w:val="1"/>
      <w:marLeft w:val="0"/>
      <w:marRight w:val="0"/>
      <w:marTop w:val="0"/>
      <w:marBottom w:val="0"/>
      <w:divBdr>
        <w:top w:val="none" w:sz="0" w:space="0" w:color="auto"/>
        <w:left w:val="none" w:sz="0" w:space="0" w:color="auto"/>
        <w:bottom w:val="none" w:sz="0" w:space="0" w:color="auto"/>
        <w:right w:val="none" w:sz="0" w:space="0" w:color="auto"/>
      </w:divBdr>
    </w:div>
    <w:div w:id="1565991163">
      <w:bodyDiv w:val="1"/>
      <w:marLeft w:val="0"/>
      <w:marRight w:val="0"/>
      <w:marTop w:val="0"/>
      <w:marBottom w:val="0"/>
      <w:divBdr>
        <w:top w:val="none" w:sz="0" w:space="0" w:color="auto"/>
        <w:left w:val="none" w:sz="0" w:space="0" w:color="auto"/>
        <w:bottom w:val="none" w:sz="0" w:space="0" w:color="auto"/>
        <w:right w:val="none" w:sz="0" w:space="0" w:color="auto"/>
      </w:divBdr>
    </w:div>
    <w:div w:id="1572543070">
      <w:bodyDiv w:val="1"/>
      <w:marLeft w:val="0"/>
      <w:marRight w:val="0"/>
      <w:marTop w:val="0"/>
      <w:marBottom w:val="0"/>
      <w:divBdr>
        <w:top w:val="none" w:sz="0" w:space="0" w:color="auto"/>
        <w:left w:val="none" w:sz="0" w:space="0" w:color="auto"/>
        <w:bottom w:val="none" w:sz="0" w:space="0" w:color="auto"/>
        <w:right w:val="none" w:sz="0" w:space="0" w:color="auto"/>
      </w:divBdr>
    </w:div>
    <w:div w:id="1576889584">
      <w:bodyDiv w:val="1"/>
      <w:marLeft w:val="0"/>
      <w:marRight w:val="0"/>
      <w:marTop w:val="0"/>
      <w:marBottom w:val="0"/>
      <w:divBdr>
        <w:top w:val="none" w:sz="0" w:space="0" w:color="auto"/>
        <w:left w:val="none" w:sz="0" w:space="0" w:color="auto"/>
        <w:bottom w:val="none" w:sz="0" w:space="0" w:color="auto"/>
        <w:right w:val="none" w:sz="0" w:space="0" w:color="auto"/>
      </w:divBdr>
    </w:div>
    <w:div w:id="1621914669">
      <w:bodyDiv w:val="1"/>
      <w:marLeft w:val="0"/>
      <w:marRight w:val="0"/>
      <w:marTop w:val="0"/>
      <w:marBottom w:val="0"/>
      <w:divBdr>
        <w:top w:val="none" w:sz="0" w:space="0" w:color="auto"/>
        <w:left w:val="none" w:sz="0" w:space="0" w:color="auto"/>
        <w:bottom w:val="none" w:sz="0" w:space="0" w:color="auto"/>
        <w:right w:val="none" w:sz="0" w:space="0" w:color="auto"/>
      </w:divBdr>
    </w:div>
    <w:div w:id="1661930879">
      <w:bodyDiv w:val="1"/>
      <w:marLeft w:val="0"/>
      <w:marRight w:val="0"/>
      <w:marTop w:val="0"/>
      <w:marBottom w:val="0"/>
      <w:divBdr>
        <w:top w:val="none" w:sz="0" w:space="0" w:color="auto"/>
        <w:left w:val="none" w:sz="0" w:space="0" w:color="auto"/>
        <w:bottom w:val="none" w:sz="0" w:space="0" w:color="auto"/>
        <w:right w:val="none" w:sz="0" w:space="0" w:color="auto"/>
      </w:divBdr>
    </w:div>
    <w:div w:id="1780492525">
      <w:bodyDiv w:val="1"/>
      <w:marLeft w:val="0"/>
      <w:marRight w:val="0"/>
      <w:marTop w:val="0"/>
      <w:marBottom w:val="0"/>
      <w:divBdr>
        <w:top w:val="none" w:sz="0" w:space="0" w:color="auto"/>
        <w:left w:val="none" w:sz="0" w:space="0" w:color="auto"/>
        <w:bottom w:val="none" w:sz="0" w:space="0" w:color="auto"/>
        <w:right w:val="none" w:sz="0" w:space="0" w:color="auto"/>
      </w:divBdr>
    </w:div>
    <w:div w:id="1853109047">
      <w:bodyDiv w:val="1"/>
      <w:marLeft w:val="0"/>
      <w:marRight w:val="0"/>
      <w:marTop w:val="0"/>
      <w:marBottom w:val="0"/>
      <w:divBdr>
        <w:top w:val="none" w:sz="0" w:space="0" w:color="auto"/>
        <w:left w:val="none" w:sz="0" w:space="0" w:color="auto"/>
        <w:bottom w:val="none" w:sz="0" w:space="0" w:color="auto"/>
        <w:right w:val="none" w:sz="0" w:space="0" w:color="auto"/>
      </w:divBdr>
      <w:divsChild>
        <w:div w:id="380251259">
          <w:marLeft w:val="0"/>
          <w:marRight w:val="0"/>
          <w:marTop w:val="0"/>
          <w:marBottom w:val="0"/>
          <w:divBdr>
            <w:top w:val="none" w:sz="0" w:space="0" w:color="auto"/>
            <w:left w:val="none" w:sz="0" w:space="0" w:color="auto"/>
            <w:bottom w:val="none" w:sz="0" w:space="0" w:color="auto"/>
            <w:right w:val="none" w:sz="0" w:space="0" w:color="auto"/>
          </w:divBdr>
          <w:divsChild>
            <w:div w:id="1396975506">
              <w:marLeft w:val="0"/>
              <w:marRight w:val="0"/>
              <w:marTop w:val="0"/>
              <w:marBottom w:val="0"/>
              <w:divBdr>
                <w:top w:val="none" w:sz="0" w:space="0" w:color="auto"/>
                <w:left w:val="none" w:sz="0" w:space="0" w:color="auto"/>
                <w:bottom w:val="none" w:sz="0" w:space="0" w:color="auto"/>
                <w:right w:val="none" w:sz="0" w:space="0" w:color="auto"/>
              </w:divBdr>
              <w:divsChild>
                <w:div w:id="407926321">
                  <w:marLeft w:val="-240"/>
                  <w:marRight w:val="-240"/>
                  <w:marTop w:val="0"/>
                  <w:marBottom w:val="0"/>
                  <w:divBdr>
                    <w:top w:val="none" w:sz="0" w:space="0" w:color="auto"/>
                    <w:left w:val="none" w:sz="0" w:space="0" w:color="auto"/>
                    <w:bottom w:val="none" w:sz="0" w:space="0" w:color="auto"/>
                    <w:right w:val="none" w:sz="0" w:space="0" w:color="auto"/>
                  </w:divBdr>
                  <w:divsChild>
                    <w:div w:id="1337995525">
                      <w:marLeft w:val="0"/>
                      <w:marRight w:val="0"/>
                      <w:marTop w:val="0"/>
                      <w:marBottom w:val="0"/>
                      <w:divBdr>
                        <w:top w:val="none" w:sz="0" w:space="0" w:color="auto"/>
                        <w:left w:val="none" w:sz="0" w:space="0" w:color="auto"/>
                        <w:bottom w:val="none" w:sz="0" w:space="0" w:color="auto"/>
                        <w:right w:val="none" w:sz="0" w:space="0" w:color="auto"/>
                      </w:divBdr>
                      <w:divsChild>
                        <w:div w:id="1571424822">
                          <w:marLeft w:val="0"/>
                          <w:marRight w:val="0"/>
                          <w:marTop w:val="0"/>
                          <w:marBottom w:val="0"/>
                          <w:divBdr>
                            <w:top w:val="none" w:sz="0" w:space="0" w:color="auto"/>
                            <w:left w:val="none" w:sz="0" w:space="0" w:color="auto"/>
                            <w:bottom w:val="none" w:sz="0" w:space="0" w:color="auto"/>
                            <w:right w:val="none" w:sz="0" w:space="0" w:color="auto"/>
                          </w:divBdr>
                        </w:div>
                        <w:div w:id="2003044558">
                          <w:marLeft w:val="0"/>
                          <w:marRight w:val="0"/>
                          <w:marTop w:val="0"/>
                          <w:marBottom w:val="0"/>
                          <w:divBdr>
                            <w:top w:val="none" w:sz="0" w:space="0" w:color="auto"/>
                            <w:left w:val="none" w:sz="0" w:space="0" w:color="auto"/>
                            <w:bottom w:val="none" w:sz="0" w:space="0" w:color="auto"/>
                            <w:right w:val="none" w:sz="0" w:space="0" w:color="auto"/>
                          </w:divBdr>
                          <w:divsChild>
                            <w:div w:id="1899587901">
                              <w:marLeft w:val="165"/>
                              <w:marRight w:val="165"/>
                              <w:marTop w:val="0"/>
                              <w:marBottom w:val="0"/>
                              <w:divBdr>
                                <w:top w:val="none" w:sz="0" w:space="0" w:color="auto"/>
                                <w:left w:val="none" w:sz="0" w:space="0" w:color="auto"/>
                                <w:bottom w:val="none" w:sz="0" w:space="0" w:color="auto"/>
                                <w:right w:val="none" w:sz="0" w:space="0" w:color="auto"/>
                              </w:divBdr>
                              <w:divsChild>
                                <w:div w:id="2018384924">
                                  <w:marLeft w:val="0"/>
                                  <w:marRight w:val="0"/>
                                  <w:marTop w:val="0"/>
                                  <w:marBottom w:val="0"/>
                                  <w:divBdr>
                                    <w:top w:val="none" w:sz="0" w:space="0" w:color="auto"/>
                                    <w:left w:val="none" w:sz="0" w:space="0" w:color="auto"/>
                                    <w:bottom w:val="none" w:sz="0" w:space="0" w:color="auto"/>
                                    <w:right w:val="none" w:sz="0" w:space="0" w:color="auto"/>
                                  </w:divBdr>
                                  <w:divsChild>
                                    <w:div w:id="8827137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824586">
      <w:bodyDiv w:val="1"/>
      <w:marLeft w:val="0"/>
      <w:marRight w:val="0"/>
      <w:marTop w:val="0"/>
      <w:marBottom w:val="0"/>
      <w:divBdr>
        <w:top w:val="none" w:sz="0" w:space="0" w:color="auto"/>
        <w:left w:val="none" w:sz="0" w:space="0" w:color="auto"/>
        <w:bottom w:val="none" w:sz="0" w:space="0" w:color="auto"/>
        <w:right w:val="none" w:sz="0" w:space="0" w:color="auto"/>
      </w:divBdr>
    </w:div>
    <w:div w:id="1947424575">
      <w:bodyDiv w:val="1"/>
      <w:marLeft w:val="0"/>
      <w:marRight w:val="0"/>
      <w:marTop w:val="0"/>
      <w:marBottom w:val="0"/>
      <w:divBdr>
        <w:top w:val="none" w:sz="0" w:space="0" w:color="auto"/>
        <w:left w:val="none" w:sz="0" w:space="0" w:color="auto"/>
        <w:bottom w:val="none" w:sz="0" w:space="0" w:color="auto"/>
        <w:right w:val="none" w:sz="0" w:space="0" w:color="auto"/>
      </w:divBdr>
    </w:div>
    <w:div w:id="2081445900">
      <w:bodyDiv w:val="1"/>
      <w:marLeft w:val="0"/>
      <w:marRight w:val="0"/>
      <w:marTop w:val="0"/>
      <w:marBottom w:val="0"/>
      <w:divBdr>
        <w:top w:val="none" w:sz="0" w:space="0" w:color="auto"/>
        <w:left w:val="none" w:sz="0" w:space="0" w:color="auto"/>
        <w:bottom w:val="none" w:sz="0" w:space="0" w:color="auto"/>
        <w:right w:val="none" w:sz="0" w:space="0" w:color="auto"/>
      </w:divBdr>
    </w:div>
    <w:div w:id="213381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helnet.org.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icalmedia.co.il/publications/SheetDetails.aspx?sheetid=18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srael-surgery.org.il/beriatric-position-paper0117.pdf" TargetMode="External"/><Relationship Id="rId5" Type="http://schemas.openxmlformats.org/officeDocument/2006/relationships/footnotes" Target="footnotes.xml"/><Relationship Id="rId10" Type="http://schemas.openxmlformats.org/officeDocument/2006/relationships/hyperlink" Target="https://www.health.gov.il/UnitsOffice/ICDC/disease_Registries/Pages/Bariatric.aspxpaper0117.pdf" TargetMode="External"/><Relationship Id="rId4" Type="http://schemas.openxmlformats.org/officeDocument/2006/relationships/webSettings" Target="webSettings.xml"/><Relationship Id="rId9" Type="http://schemas.openxmlformats.org/officeDocument/2006/relationships/hyperlink" Target="https://brookdale.jdc.org.il/wp-content/uploads/2018/06/778-18-Heb-WEB-Report-Intervention-Practices-Adapted.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Ste17</b:Tag>
    <b:SourceType>JournalArticle</b:SourceType>
    <b:Guid>{FD3DA507-5606-44E1-AB87-B3F1B4D53921}</b:Guid>
    <b:Title>Sexual functionung of men and women with severe obesity before bariatric surgery</b:Title>
    <b:JournalName>Surgery for Obesity and Related Diseases</b:JournalName>
    <b:Year>2017</b:Year>
    <b:Pages>334-344</b:Pages>
    <b:Author>
      <b:Author>
        <b:NameList>
          <b:Person>
            <b:Last>Steffen</b:Last>
            <b:Middle>J</b:Middle>
            <b:First>K</b:First>
          </b:Person>
          <b:Person>
            <b:Last>King</b:Last>
            <b:Middle>C</b:Middle>
            <b:First>W</b:First>
          </b:Person>
          <b:Person>
            <b:Last>White</b:Last>
            <b:Middle>E</b:Middle>
            <b:First>G</b:First>
          </b:Person>
          <b:Person>
            <b:Last>Subak</b:Last>
            <b:Middle>L</b:Middle>
            <b:First>L</b:First>
          </b:Person>
          <b:Person>
            <b:Last>Mitchell</b:Last>
            <b:Middle>E</b:Middle>
            <b:First>J</b:First>
          </b:Person>
          <b:Person>
            <b:Last>Courcoulas</b:Last>
            <b:Middle>P</b:Middle>
            <b:First>A</b:First>
          </b:Person>
          <b:Person>
            <b:Last>Flum</b:Last>
            <b:Middle>R</b:Middle>
            <b:First>D</b:First>
          </b:Person>
          <b:Person>
            <b:Last>Strain</b:Last>
            <b:First>G</b:First>
          </b:Person>
          <b:Person>
            <b:Last>Sarwer</b:Last>
            <b:Middle>B</b:Middle>
            <b:First>D</b:First>
          </b:Person>
          <b:Person>
            <b:Last>Kolotkin</b:Last>
            <b:Middle>L</b:Middle>
            <b:First>R</b:First>
          </b:Person>
          <b:Person>
            <b:Last>Pories</b:Last>
            <b:First>W</b:First>
          </b:Person>
          <b:Person>
            <b:Last>Huang</b:Last>
            <b:Middle>J</b:Middle>
            <b:First>A</b:First>
          </b:Person>
        </b:NameList>
      </b:Author>
      <b:Editor>
        <b:NameList>
          <b:Person>
            <b:Last>13</b:Last>
          </b:Person>
        </b:NameList>
      </b:Editor>
    </b:Author>
    <b:RefOrder>1</b:RefOrder>
  </b:Source>
</b:Sources>
</file>

<file path=customXml/itemProps1.xml><?xml version="1.0" encoding="utf-8"?>
<ds:datastoreItem xmlns:ds="http://schemas.openxmlformats.org/officeDocument/2006/customXml" ds:itemID="{CA0B88E3-9A8E-4D85-B099-7AA19575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7545</TotalTime>
  <Pages>25</Pages>
  <Words>7552</Words>
  <Characters>43052</Characters>
  <Application>Microsoft Office Word</Application>
  <DocSecurity>0</DocSecurity>
  <Lines>358</Lines>
  <Paragraphs>101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המרכז הרפואי לגליל</Company>
  <LinksUpToDate>false</LinksUpToDate>
  <CharactersWithSpaces>50503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Kuritsky Tobie</dc:creator>
  <cp:keywords/>
  <dc:description/>
  <cp:lastModifiedBy>Marwa</cp:lastModifiedBy>
  <cp:revision>20</cp:revision>
  <cp:lastPrinted>2020-08-05T16:44:00Z</cp:lastPrinted>
  <dcterms:created xsi:type="dcterms:W3CDTF">2020-09-08T18:54:00Z</dcterms:created>
  <dcterms:modified xsi:type="dcterms:W3CDTF">2020-10-07T18:26:00Z</dcterms:modified>
</cp:coreProperties>
</file>