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74B8" w14:textId="39D8D3C5" w:rsidR="00DA5212" w:rsidRPr="006807FF" w:rsidRDefault="00DA5212" w:rsidP="00054E44">
      <w:pPr>
        <w:pStyle w:val="1"/>
      </w:pPr>
      <w:r w:rsidRPr="006807FF">
        <w:t xml:space="preserve">A Riddle, a Sword, and an Exotic Queen: </w:t>
      </w:r>
      <w:r w:rsidR="00AA7CCF">
        <w:t>How</w:t>
      </w:r>
      <w:r w:rsidRPr="006807FF">
        <w:t xml:space="preserve"> the Judgment of Solomon (1K</w:t>
      </w:r>
      <w:r w:rsidR="00124DB9" w:rsidRPr="006807FF">
        <w:t>in</w:t>
      </w:r>
      <w:r w:rsidRPr="006807FF">
        <w:t xml:space="preserve">gs 3) </w:t>
      </w:r>
      <w:r w:rsidR="00AA7CCF">
        <w:t>Shapes</w:t>
      </w:r>
      <w:r w:rsidR="00AA7CCF" w:rsidRPr="006807FF">
        <w:t xml:space="preserve"> </w:t>
      </w:r>
      <w:r w:rsidRPr="006807FF">
        <w:t>the</w:t>
      </w:r>
      <w:r w:rsidR="00AA7CCF">
        <w:t xml:space="preserve"> Reading</w:t>
      </w:r>
      <w:r w:rsidRPr="006807FF">
        <w:t xml:space="preserve"> </w:t>
      </w:r>
      <w:r w:rsidR="00716D4E">
        <w:t xml:space="preserve">of the </w:t>
      </w:r>
      <w:r w:rsidRPr="006807FF">
        <w:t xml:space="preserve">Visit of the </w:t>
      </w:r>
      <w:r w:rsidR="008C5496" w:rsidRPr="006807FF">
        <w:t xml:space="preserve">Queen of Sheba </w:t>
      </w:r>
      <w:r w:rsidRPr="006807FF">
        <w:t>(1K</w:t>
      </w:r>
      <w:r w:rsidR="00124DB9" w:rsidRPr="006807FF">
        <w:t>in</w:t>
      </w:r>
      <w:r w:rsidRPr="006807FF">
        <w:t>gs 10)</w:t>
      </w:r>
    </w:p>
    <w:p w14:paraId="2C1C145C" w14:textId="77777777" w:rsidR="00DA5212" w:rsidRPr="006807FF" w:rsidRDefault="00DA5212" w:rsidP="00596E93">
      <w:pPr>
        <w:spacing w:line="360" w:lineRule="auto"/>
        <w:jc w:val="both"/>
        <w:rPr>
          <w:lang w:val="en-US"/>
        </w:rPr>
      </w:pPr>
    </w:p>
    <w:p w14:paraId="55D4A387" w14:textId="3B3CF1FC" w:rsidR="00DA5212" w:rsidRPr="006807FF" w:rsidRDefault="00DA5212" w:rsidP="00054E44">
      <w:pPr>
        <w:pStyle w:val="1"/>
      </w:pPr>
      <w:r w:rsidRPr="006807FF">
        <w:t>Abstract: </w:t>
      </w:r>
    </w:p>
    <w:p w14:paraId="4B1DE009" w14:textId="21BA5530" w:rsidR="00DA5212" w:rsidRPr="006807FF" w:rsidRDefault="00DA5212" w:rsidP="008419A7">
      <w:pPr>
        <w:spacing w:line="360" w:lineRule="auto"/>
        <w:jc w:val="both"/>
        <w:rPr>
          <w:color w:val="000000" w:themeColor="text1"/>
          <w:lang w:val="en-US" w:bidi="he-IL"/>
        </w:rPr>
      </w:pPr>
      <w:r w:rsidRPr="006807FF">
        <w:rPr>
          <w:lang w:val="en-US"/>
        </w:rPr>
        <w:t xml:space="preserve">The description of the reign of Solomon in the </w:t>
      </w:r>
      <w:r w:rsidR="0000560B" w:rsidRPr="006807FF">
        <w:rPr>
          <w:lang w:val="en-US"/>
        </w:rPr>
        <w:t xml:space="preserve">Book </w:t>
      </w:r>
      <w:r w:rsidRPr="006807FF">
        <w:rPr>
          <w:lang w:val="en-US"/>
        </w:rPr>
        <w:t xml:space="preserve">of Kings is divided into two parts. The first section </w:t>
      </w:r>
      <w:r w:rsidR="00AA7CCF">
        <w:rPr>
          <w:lang w:val="en-US"/>
        </w:rPr>
        <w:t>is flattering</w:t>
      </w:r>
      <w:r w:rsidR="0000560B" w:rsidRPr="006807FF">
        <w:rPr>
          <w:lang w:val="en-US"/>
        </w:rPr>
        <w:t>—</w:t>
      </w:r>
      <w:r w:rsidRPr="006807FF">
        <w:rPr>
          <w:lang w:val="en-US"/>
        </w:rPr>
        <w:t xml:space="preserve">celebrating </w:t>
      </w:r>
      <w:r w:rsidR="00AA7CCF">
        <w:rPr>
          <w:lang w:val="en-US"/>
        </w:rPr>
        <w:t>Solomon's</w:t>
      </w:r>
      <w:r w:rsidR="00AA7CCF" w:rsidRPr="006807FF">
        <w:rPr>
          <w:lang w:val="en-US"/>
        </w:rPr>
        <w:t xml:space="preserve"> </w:t>
      </w:r>
      <w:r w:rsidRPr="006807FF">
        <w:rPr>
          <w:lang w:val="en-US"/>
        </w:rPr>
        <w:t>successes and setting a positive and much-appreciated figure before the reader. The second is critical</w:t>
      </w:r>
      <w:r w:rsidR="00AA7CCF">
        <w:rPr>
          <w:lang w:val="en-US"/>
        </w:rPr>
        <w:t>—</w:t>
      </w:r>
      <w:r w:rsidRPr="006807FF">
        <w:rPr>
          <w:lang w:val="en-US"/>
        </w:rPr>
        <w:t xml:space="preserve">condemning Solomon and enumerating his failures. Scholars </w:t>
      </w:r>
      <w:r w:rsidR="002D2AE5">
        <w:rPr>
          <w:lang w:val="en-US"/>
        </w:rPr>
        <w:t>have debated whether</w:t>
      </w:r>
      <w:r w:rsidRPr="006807FF">
        <w:rPr>
          <w:lang w:val="en-US"/>
        </w:rPr>
        <w:t xml:space="preserve"> </w:t>
      </w:r>
      <w:r w:rsidR="0000560B" w:rsidRPr="006807FF">
        <w:rPr>
          <w:lang w:val="en-US"/>
        </w:rPr>
        <w:t xml:space="preserve">the tenth </w:t>
      </w:r>
      <w:r w:rsidRPr="006807FF">
        <w:rPr>
          <w:lang w:val="en-US"/>
        </w:rPr>
        <w:t xml:space="preserve">chapter, the story of the </w:t>
      </w:r>
      <w:r w:rsidR="002940C1" w:rsidRPr="006807FF">
        <w:rPr>
          <w:lang w:val="en-US"/>
        </w:rPr>
        <w:t xml:space="preserve">Queen </w:t>
      </w:r>
      <w:r w:rsidRPr="006807FF">
        <w:rPr>
          <w:lang w:val="en-US"/>
        </w:rPr>
        <w:t>of Sheba</w:t>
      </w:r>
      <w:r w:rsidR="002D2AE5">
        <w:rPr>
          <w:lang w:val="en-US"/>
        </w:rPr>
        <w:t>,</w:t>
      </w:r>
      <w:r w:rsidRPr="006807FF">
        <w:rPr>
          <w:lang w:val="en-US"/>
        </w:rPr>
        <w:t xml:space="preserve"> is part of the praise of Solomon or his</w:t>
      </w:r>
      <w:r w:rsidR="00DC5AC1" w:rsidRPr="006807FF">
        <w:rPr>
          <w:lang w:val="en-US"/>
        </w:rPr>
        <w:t xml:space="preserve"> decline</w:t>
      </w:r>
      <w:r w:rsidR="002D2AE5">
        <w:rPr>
          <w:lang w:val="en-US"/>
        </w:rPr>
        <w:t>.</w:t>
      </w:r>
      <w:r w:rsidR="004350FA">
        <w:rPr>
          <w:lang w:val="en-US"/>
        </w:rPr>
        <w:t xml:space="preserve"> </w:t>
      </w:r>
      <w:r w:rsidR="002940C1" w:rsidRPr="006807FF">
        <w:rPr>
          <w:lang w:val="en-US"/>
        </w:rPr>
        <w:t>This article</w:t>
      </w:r>
      <w:r w:rsidRPr="006807FF">
        <w:rPr>
          <w:lang w:val="en-US"/>
        </w:rPr>
        <w:t xml:space="preserve"> argue</w:t>
      </w:r>
      <w:r w:rsidR="002940C1" w:rsidRPr="006807FF">
        <w:rPr>
          <w:lang w:val="en-US"/>
        </w:rPr>
        <w:t>s</w:t>
      </w:r>
      <w:r w:rsidRPr="006807FF">
        <w:rPr>
          <w:lang w:val="en-US"/>
        </w:rPr>
        <w:t xml:space="preserve"> that the story of the </w:t>
      </w:r>
      <w:r w:rsidR="00645369" w:rsidRPr="006807FF">
        <w:rPr>
          <w:lang w:val="en-US"/>
        </w:rPr>
        <w:t>Queen</w:t>
      </w:r>
      <w:r w:rsidRPr="006807FF">
        <w:rPr>
          <w:lang w:val="en-US"/>
        </w:rPr>
        <w:t xml:space="preserve"> of Sheba, in its final edited form</w:t>
      </w:r>
      <w:r w:rsidR="004350FA">
        <w:rPr>
          <w:lang w:val="en-US"/>
        </w:rPr>
        <w:t xml:space="preserve"> and full context</w:t>
      </w:r>
      <w:r w:rsidRPr="006807FF">
        <w:rPr>
          <w:lang w:val="en-US"/>
        </w:rPr>
        <w:t xml:space="preserve">, </w:t>
      </w:r>
      <w:r w:rsidR="004350FA">
        <w:rPr>
          <w:lang w:val="en-US"/>
        </w:rPr>
        <w:t>shows</w:t>
      </w:r>
      <w:r w:rsidR="0029021B" w:rsidRPr="006807FF">
        <w:rPr>
          <w:lang w:val="en-US"/>
        </w:rPr>
        <w:t xml:space="preserve"> </w:t>
      </w:r>
      <w:r w:rsidRPr="006807FF">
        <w:rPr>
          <w:lang w:val="en-US"/>
        </w:rPr>
        <w:t>Solomon as a problematic figure</w:t>
      </w:r>
      <w:r w:rsidR="004350FA">
        <w:rPr>
          <w:lang w:val="en-US"/>
        </w:rPr>
        <w:t xml:space="preserve"> with specific vices</w:t>
      </w:r>
      <w:r w:rsidRPr="006807FF">
        <w:rPr>
          <w:lang w:val="en-US"/>
        </w:rPr>
        <w:t xml:space="preserve">. </w:t>
      </w:r>
      <w:r w:rsidR="008419A7">
        <w:rPr>
          <w:lang w:val="en-US"/>
        </w:rPr>
        <w:t>Furthermore, it demonstrates that this narrative</w:t>
      </w:r>
      <w:r w:rsidRPr="006807FF">
        <w:rPr>
          <w:lang w:val="en-US"/>
        </w:rPr>
        <w:t xml:space="preserve"> </w:t>
      </w:r>
      <w:r w:rsidR="00A85635" w:rsidRPr="006807FF">
        <w:rPr>
          <w:lang w:val="en-US"/>
        </w:rPr>
        <w:t>mirrors</w:t>
      </w:r>
      <w:r w:rsidR="00D3042B" w:rsidRPr="006807FF">
        <w:rPr>
          <w:lang w:val="en-US"/>
        </w:rPr>
        <w:t xml:space="preserve"> the opening framing story</w:t>
      </w:r>
      <w:r w:rsidRPr="006807FF">
        <w:rPr>
          <w:lang w:val="en-US"/>
        </w:rPr>
        <w:t xml:space="preserve"> of Solomon’s reign—</w:t>
      </w:r>
      <w:r w:rsidR="0029021B" w:rsidRPr="006807FF">
        <w:rPr>
          <w:lang w:val="en-US"/>
        </w:rPr>
        <w:t>his</w:t>
      </w:r>
      <w:r w:rsidRPr="006807FF">
        <w:rPr>
          <w:lang w:val="en-US"/>
        </w:rPr>
        <w:t xml:space="preserve"> judgment of the two prostitutes</w:t>
      </w:r>
      <w:r w:rsidR="00316D6C">
        <w:rPr>
          <w:lang w:val="en-US"/>
        </w:rPr>
        <w:t>.</w:t>
      </w:r>
      <w:r w:rsidR="00316D6C" w:rsidRPr="006807FF">
        <w:rPr>
          <w:lang w:val="en-US"/>
        </w:rPr>
        <w:t xml:space="preserve"> </w:t>
      </w:r>
      <w:r w:rsidRPr="006807FF">
        <w:rPr>
          <w:lang w:val="en-US"/>
        </w:rPr>
        <w:t>This parallelism</w:t>
      </w:r>
      <w:r w:rsidR="00871205">
        <w:rPr>
          <w:lang w:val="en-US"/>
        </w:rPr>
        <w:t xml:space="preserve"> shows how the story of the Queen of Sheba acts as both the closing narrative of Solomon’s glory—highlighting his decline—and an intermediate point between the two halves of his reign.</w:t>
      </w:r>
    </w:p>
    <w:p w14:paraId="414A057E" w14:textId="77777777" w:rsidR="00622DA5" w:rsidRPr="006807FF" w:rsidRDefault="00622DA5" w:rsidP="00622DA5">
      <w:pPr>
        <w:spacing w:line="360" w:lineRule="auto"/>
        <w:jc w:val="both"/>
        <w:rPr>
          <w:b/>
          <w:bCs/>
          <w:color w:val="000000" w:themeColor="text1"/>
          <w:lang w:val="en-US"/>
        </w:rPr>
      </w:pPr>
    </w:p>
    <w:p w14:paraId="250B3E5C" w14:textId="51CC79D6" w:rsidR="00DA5212" w:rsidRPr="006807FF" w:rsidRDefault="00DA5212" w:rsidP="00054E44">
      <w:pPr>
        <w:pStyle w:val="1"/>
      </w:pPr>
      <w:r w:rsidRPr="006807FF">
        <w:t>Introduction</w:t>
      </w:r>
    </w:p>
    <w:p w14:paraId="4D3884A6" w14:textId="2E21DEFE" w:rsidR="00CB5FE7" w:rsidRPr="006807FF" w:rsidRDefault="00DA5212" w:rsidP="00E30D0B">
      <w:pPr>
        <w:spacing w:line="360" w:lineRule="auto"/>
        <w:jc w:val="both"/>
        <w:rPr>
          <w:rFonts w:eastAsiaTheme="minorHAnsi"/>
          <w:lang w:val="en-US"/>
        </w:rPr>
      </w:pPr>
      <w:r w:rsidRPr="006807FF">
        <w:rPr>
          <w:lang w:val="en-US"/>
        </w:rPr>
        <w:t xml:space="preserve">The extensive narrative of Solomon’s reign in the book of Kings </w:t>
      </w:r>
      <w:r w:rsidR="00871205" w:rsidRPr="006807FF">
        <w:rPr>
          <w:lang w:val="en-US"/>
        </w:rPr>
        <w:t>opens</w:t>
      </w:r>
      <w:r w:rsidRPr="006807FF">
        <w:rPr>
          <w:lang w:val="en-US"/>
        </w:rPr>
        <w:t xml:space="preserve"> with a positive portrait and concludes with a condemnatory one.</w:t>
      </w:r>
      <w:r w:rsidR="0000560B" w:rsidRPr="006807FF">
        <w:rPr>
          <w:lang w:val="en-US"/>
        </w:rPr>
        <w:t xml:space="preserve"> </w:t>
      </w:r>
      <w:r w:rsidR="00B43353" w:rsidRPr="006807FF">
        <w:rPr>
          <w:lang w:val="en-US"/>
        </w:rPr>
        <w:t xml:space="preserve">The </w:t>
      </w:r>
      <w:r w:rsidR="001232DD" w:rsidRPr="006807FF">
        <w:rPr>
          <w:lang w:val="en-US"/>
        </w:rPr>
        <w:t>g</w:t>
      </w:r>
      <w:r w:rsidR="00B43353" w:rsidRPr="006807FF">
        <w:rPr>
          <w:lang w:val="en-US"/>
        </w:rPr>
        <w:t xml:space="preserve">olden </w:t>
      </w:r>
      <w:r w:rsidR="001232DD" w:rsidRPr="006807FF">
        <w:rPr>
          <w:lang w:val="en-US"/>
        </w:rPr>
        <w:t>a</w:t>
      </w:r>
      <w:r w:rsidR="00B43353" w:rsidRPr="006807FF">
        <w:rPr>
          <w:lang w:val="en-US"/>
        </w:rPr>
        <w:t xml:space="preserve">ge of Solomon begins with a report of the king’s marriage to Pharaoh’s daughter as part of his political activity, </w:t>
      </w:r>
      <w:r w:rsidR="003976E7" w:rsidRPr="006807FF">
        <w:rPr>
          <w:lang w:val="en-US"/>
        </w:rPr>
        <w:t>“</w:t>
      </w:r>
      <w:r w:rsidR="00B43353" w:rsidRPr="006807FF">
        <w:rPr>
          <w:lang w:val="en-US"/>
        </w:rPr>
        <w:t xml:space="preserve">Solomon made a marriage alliance with Pharaoh king of Egypt; he took Pharaoh’s daughter and brought her into the city of </w:t>
      </w:r>
      <w:r w:rsidR="003976E7" w:rsidRPr="006807FF">
        <w:rPr>
          <w:lang w:val="en-US"/>
        </w:rPr>
        <w:t xml:space="preserve">David” </w:t>
      </w:r>
      <w:r w:rsidR="00B43353" w:rsidRPr="006807FF">
        <w:rPr>
          <w:lang w:val="en-US"/>
        </w:rPr>
        <w:t>(1</w:t>
      </w:r>
      <w:r w:rsidR="00D96A08" w:rsidRPr="006807FF">
        <w:rPr>
          <w:lang w:val="en-US"/>
        </w:rPr>
        <w:t xml:space="preserve"> </w:t>
      </w:r>
      <w:r w:rsidR="00B43353" w:rsidRPr="006807FF">
        <w:rPr>
          <w:lang w:val="en-US"/>
        </w:rPr>
        <w:t>Kgs 3:1).</w:t>
      </w:r>
      <w:r w:rsidR="00B34E08" w:rsidRPr="006807FF">
        <w:rPr>
          <w:rStyle w:val="a5"/>
          <w:lang w:val="en-US"/>
        </w:rPr>
        <w:footnoteReference w:id="1"/>
      </w:r>
      <w:r w:rsidR="00B43353" w:rsidRPr="006807FF">
        <w:rPr>
          <w:lang w:val="en-US"/>
        </w:rPr>
        <w:t xml:space="preserve"> </w:t>
      </w:r>
      <w:r w:rsidR="00871205">
        <w:rPr>
          <w:lang w:val="en-US"/>
        </w:rPr>
        <w:t>D</w:t>
      </w:r>
      <w:r w:rsidR="00B43353" w:rsidRPr="006807FF">
        <w:rPr>
          <w:lang w:val="en-US"/>
        </w:rPr>
        <w:t>ivine revelation to Solomon in a dream at Gibeon</w:t>
      </w:r>
      <w:r w:rsidR="00871205">
        <w:rPr>
          <w:lang w:val="en-US"/>
        </w:rPr>
        <w:t xml:space="preserve"> immediately follows</w:t>
      </w:r>
      <w:r w:rsidR="00B43353" w:rsidRPr="006807FF">
        <w:rPr>
          <w:lang w:val="en-US"/>
        </w:rPr>
        <w:t>. The link between the marriage and the dream is the declaration</w:t>
      </w:r>
      <w:r w:rsidR="003976E7" w:rsidRPr="006807FF">
        <w:rPr>
          <w:lang w:val="en-US"/>
        </w:rPr>
        <w:t>:</w:t>
      </w:r>
      <w:r w:rsidR="00B43353" w:rsidRPr="006807FF">
        <w:rPr>
          <w:lang w:val="en-US"/>
        </w:rPr>
        <w:t xml:space="preserve"> </w:t>
      </w:r>
      <w:r w:rsidR="003976E7" w:rsidRPr="006807FF">
        <w:rPr>
          <w:lang w:val="en-US"/>
        </w:rPr>
        <w:t>“</w:t>
      </w:r>
      <w:r w:rsidR="00B43353" w:rsidRPr="006807FF">
        <w:rPr>
          <w:i/>
          <w:iCs/>
          <w:lang w:val="en-US"/>
        </w:rPr>
        <w:t xml:space="preserve">Solomon loved the </w:t>
      </w:r>
      <w:r w:rsidR="0000560B" w:rsidRPr="000B641F">
        <w:rPr>
          <w:i/>
          <w:iCs/>
          <w:smallCaps/>
          <w:lang w:val="en-US"/>
        </w:rPr>
        <w:t>Lord</w:t>
      </w:r>
      <w:r w:rsidR="00B43353" w:rsidRPr="006807FF">
        <w:rPr>
          <w:lang w:val="en-US"/>
        </w:rPr>
        <w:t xml:space="preserve">, walking in the statutes of his father David; only, he sacrificed and offered incense at the high </w:t>
      </w:r>
      <w:r w:rsidR="003976E7" w:rsidRPr="006807FF">
        <w:rPr>
          <w:lang w:val="en-US"/>
        </w:rPr>
        <w:t xml:space="preserve">places” </w:t>
      </w:r>
      <w:r w:rsidR="00B43353" w:rsidRPr="006807FF">
        <w:rPr>
          <w:lang w:val="en-US"/>
        </w:rPr>
        <w:t>(1</w:t>
      </w:r>
      <w:r w:rsidR="00D96A08" w:rsidRPr="006807FF">
        <w:rPr>
          <w:lang w:val="en-US"/>
        </w:rPr>
        <w:t xml:space="preserve"> </w:t>
      </w:r>
      <w:r w:rsidR="00B43353" w:rsidRPr="006807FF">
        <w:rPr>
          <w:lang w:val="en-US"/>
        </w:rPr>
        <w:t xml:space="preserve">Kgs 3:3). The context and formulation indicate that Solomon’s marriage to </w:t>
      </w:r>
      <w:r w:rsidR="00D235AA" w:rsidRPr="006807FF">
        <w:rPr>
          <w:lang w:val="en-US"/>
        </w:rPr>
        <w:t>Pharaoh’s</w:t>
      </w:r>
      <w:r w:rsidR="00B43353" w:rsidRPr="006807FF">
        <w:rPr>
          <w:lang w:val="en-US"/>
        </w:rPr>
        <w:t xml:space="preserve"> daughter </w:t>
      </w:r>
      <w:r w:rsidR="008C5496" w:rsidRPr="006807FF">
        <w:rPr>
          <w:lang w:val="en-US"/>
        </w:rPr>
        <w:t>neither</w:t>
      </w:r>
      <w:r w:rsidR="00B43353" w:rsidRPr="006807FF">
        <w:rPr>
          <w:lang w:val="en-US"/>
        </w:rPr>
        <w:t xml:space="preserve"> lead him astray from proper worship of God, nor did it </w:t>
      </w:r>
      <w:r w:rsidR="00D235AA" w:rsidRPr="006807FF">
        <w:rPr>
          <w:lang w:val="en-US"/>
        </w:rPr>
        <w:t xml:space="preserve">undermine </w:t>
      </w:r>
      <w:r w:rsidR="00B43353" w:rsidRPr="006807FF">
        <w:rPr>
          <w:lang w:val="en-US"/>
        </w:rPr>
        <w:t xml:space="preserve">his </w:t>
      </w:r>
      <w:r w:rsidR="002563C4" w:rsidRPr="006807FF">
        <w:rPr>
          <w:lang w:val="en-US"/>
        </w:rPr>
        <w:t xml:space="preserve">devotion to </w:t>
      </w:r>
      <w:r w:rsidR="00B43353" w:rsidRPr="006807FF">
        <w:rPr>
          <w:lang w:val="en-US"/>
        </w:rPr>
        <w:t xml:space="preserve">God. On the contrary, as part of his worship of God, Solomon </w:t>
      </w:r>
      <w:r w:rsidR="00D235AA" w:rsidRPr="006807FF">
        <w:rPr>
          <w:lang w:val="en-US"/>
        </w:rPr>
        <w:t xml:space="preserve">went </w:t>
      </w:r>
      <w:r w:rsidR="00B43353" w:rsidRPr="006807FF">
        <w:rPr>
          <w:lang w:val="en-US"/>
        </w:rPr>
        <w:t xml:space="preserve">to sacrifice at the high place of Gibeon and God </w:t>
      </w:r>
      <w:r w:rsidR="00D235AA" w:rsidRPr="006807FF">
        <w:rPr>
          <w:lang w:val="en-US"/>
        </w:rPr>
        <w:t xml:space="preserve">appeared </w:t>
      </w:r>
      <w:r w:rsidR="00B43353" w:rsidRPr="006807FF">
        <w:rPr>
          <w:lang w:val="en-US"/>
        </w:rPr>
        <w:t xml:space="preserve">to him there and </w:t>
      </w:r>
      <w:r w:rsidR="00D235AA" w:rsidRPr="006807FF">
        <w:rPr>
          <w:lang w:val="en-US"/>
        </w:rPr>
        <w:t xml:space="preserve">promised </w:t>
      </w:r>
      <w:r w:rsidR="00B43353" w:rsidRPr="006807FF">
        <w:rPr>
          <w:lang w:val="en-US"/>
        </w:rPr>
        <w:t xml:space="preserve">him </w:t>
      </w:r>
      <w:r w:rsidR="00E25904" w:rsidRPr="006807FF">
        <w:rPr>
          <w:lang w:val="en-US"/>
        </w:rPr>
        <w:t>immense success</w:t>
      </w:r>
      <w:r w:rsidR="00B43353" w:rsidRPr="006807FF">
        <w:rPr>
          <w:lang w:val="en-US"/>
        </w:rPr>
        <w:t xml:space="preserve"> in his kingship.</w:t>
      </w:r>
      <w:r w:rsidR="007F0909" w:rsidRPr="006807FF">
        <w:rPr>
          <w:rStyle w:val="a5"/>
          <w:lang w:val="en-US"/>
        </w:rPr>
        <w:footnoteReference w:id="2"/>
      </w:r>
    </w:p>
    <w:p w14:paraId="266DCA83" w14:textId="6B2B640E" w:rsidR="00B43353" w:rsidRPr="006807FF" w:rsidRDefault="008C5496" w:rsidP="007F6F0E">
      <w:pPr>
        <w:spacing w:line="360" w:lineRule="auto"/>
        <w:ind w:firstLine="720"/>
        <w:jc w:val="both"/>
        <w:rPr>
          <w:color w:val="000000"/>
          <w:shd w:val="clear" w:color="auto" w:fill="FFFFFF"/>
          <w:lang w:val="en-US"/>
        </w:rPr>
      </w:pPr>
      <w:r w:rsidRPr="006807FF">
        <w:rPr>
          <w:lang w:val="en-US"/>
        </w:rPr>
        <w:lastRenderedPageBreak/>
        <w:t>However, chapter 11, which depicts Solomon in a</w:t>
      </w:r>
      <w:r w:rsidR="00D3042B" w:rsidRPr="006807FF">
        <w:rPr>
          <w:lang w:val="en-US"/>
        </w:rPr>
        <w:t xml:space="preserve"> decisively</w:t>
      </w:r>
      <w:r w:rsidRPr="006807FF">
        <w:rPr>
          <w:lang w:val="en-US"/>
        </w:rPr>
        <w:t xml:space="preserve"> negative light,</w:t>
      </w:r>
      <w:r w:rsidR="00DF6C9A">
        <w:rPr>
          <w:lang w:val="en-US"/>
        </w:rPr>
        <w:t xml:space="preserve"> references</w:t>
      </w:r>
      <w:r w:rsidRPr="006807FF">
        <w:rPr>
          <w:lang w:val="en-US"/>
        </w:rPr>
        <w:t xml:space="preserve"> the king’s marriage</w:t>
      </w:r>
      <w:r w:rsidR="00D3042B" w:rsidRPr="006807FF">
        <w:rPr>
          <w:lang w:val="en-US"/>
        </w:rPr>
        <w:t xml:space="preserve"> to</w:t>
      </w:r>
      <w:r w:rsidRPr="006807FF">
        <w:rPr>
          <w:lang w:val="en-US"/>
        </w:rPr>
        <w:t xml:space="preserve"> Pharaoh’s daughter</w:t>
      </w:r>
      <w:r w:rsidR="00DF6C9A">
        <w:rPr>
          <w:lang w:val="en-US"/>
        </w:rPr>
        <w:t xml:space="preserve"> as well</w:t>
      </w:r>
      <w:r w:rsidRPr="006807FF">
        <w:rPr>
          <w:lang w:val="en-US"/>
        </w:rPr>
        <w:t xml:space="preserve">, but </w:t>
      </w:r>
      <w:r w:rsidR="00DF6C9A">
        <w:rPr>
          <w:lang w:val="en-US"/>
        </w:rPr>
        <w:t xml:space="preserve">with </w:t>
      </w:r>
      <w:r w:rsidRPr="006807FF">
        <w:rPr>
          <w:lang w:val="en-US"/>
        </w:rPr>
        <w:t>no political rationale</w:t>
      </w:r>
      <w:r w:rsidR="0070278A" w:rsidRPr="006807FF">
        <w:rPr>
          <w:lang w:val="en-US"/>
        </w:rPr>
        <w:t>.</w:t>
      </w:r>
      <w:r w:rsidR="00B43353" w:rsidRPr="007F6F0E">
        <w:rPr>
          <w:lang w:val="en-US"/>
        </w:rPr>
        <w:t xml:space="preserve"> </w:t>
      </w:r>
      <w:r w:rsidR="00B43353" w:rsidRPr="006807FF">
        <w:rPr>
          <w:lang w:val="en-US"/>
        </w:rPr>
        <w:t xml:space="preserve">Instead, the text refers to Solomon’s personal love, </w:t>
      </w:r>
      <w:r w:rsidR="003976E7" w:rsidRPr="006807FF">
        <w:rPr>
          <w:lang w:val="en-US"/>
        </w:rPr>
        <w:t>“</w:t>
      </w:r>
      <w:r w:rsidR="00B43353" w:rsidRPr="006807FF">
        <w:rPr>
          <w:i/>
          <w:iCs/>
          <w:color w:val="000000"/>
          <w:shd w:val="clear" w:color="auto" w:fill="FFFFFF"/>
          <w:lang w:val="en-US"/>
        </w:rPr>
        <w:t>King Solomon loved many foreign women</w:t>
      </w:r>
      <w:r w:rsidR="00B43353" w:rsidRPr="006807FF">
        <w:rPr>
          <w:color w:val="000000"/>
          <w:shd w:val="clear" w:color="auto" w:fill="FFFFFF"/>
          <w:lang w:val="en-US"/>
        </w:rPr>
        <w:t xml:space="preserve"> along with the daughter of Pharaoh: Moabite, Ammonite, Edomite, Sidonian, and Hittite women… Solomon clung to these in </w:t>
      </w:r>
      <w:r w:rsidR="003976E7" w:rsidRPr="006807FF">
        <w:rPr>
          <w:color w:val="000000"/>
          <w:shd w:val="clear" w:color="auto" w:fill="FFFFFF"/>
          <w:lang w:val="en-US"/>
        </w:rPr>
        <w:t xml:space="preserve">love” </w:t>
      </w:r>
      <w:r w:rsidR="00B43353" w:rsidRPr="006807FF">
        <w:rPr>
          <w:color w:val="000000"/>
          <w:shd w:val="clear" w:color="auto" w:fill="FFFFFF"/>
          <w:lang w:val="en-US"/>
        </w:rPr>
        <w:t>(1</w:t>
      </w:r>
      <w:r w:rsidR="00D96A08" w:rsidRPr="006807FF">
        <w:rPr>
          <w:color w:val="000000"/>
          <w:shd w:val="clear" w:color="auto" w:fill="FFFFFF"/>
          <w:lang w:val="en-US"/>
        </w:rPr>
        <w:t xml:space="preserve"> </w:t>
      </w:r>
      <w:r w:rsidR="00B43353" w:rsidRPr="006807FF">
        <w:rPr>
          <w:color w:val="000000"/>
          <w:shd w:val="clear" w:color="auto" w:fill="FFFFFF"/>
          <w:lang w:val="en-US"/>
        </w:rPr>
        <w:t>Kgs 11:1</w:t>
      </w:r>
      <w:r w:rsidR="00EE2B21" w:rsidRPr="006807FF">
        <w:rPr>
          <w:color w:val="000000" w:themeColor="text1"/>
          <w:shd w:val="clear" w:color="auto" w:fill="FFFFFF"/>
          <w:lang w:val="en-US"/>
        </w:rPr>
        <w:t>–</w:t>
      </w:r>
      <w:r w:rsidR="00B43353" w:rsidRPr="006807FF">
        <w:rPr>
          <w:color w:val="000000"/>
          <w:shd w:val="clear" w:color="auto" w:fill="FFFFFF"/>
          <w:lang w:val="en-US"/>
        </w:rPr>
        <w:t>2).</w:t>
      </w:r>
      <w:r w:rsidR="00B43353" w:rsidRPr="006807FF">
        <w:rPr>
          <w:lang w:val="en-US"/>
        </w:rPr>
        <w:t xml:space="preserve"> In the current description, the women led Solomon’s heart astray to the point that </w:t>
      </w:r>
      <w:r w:rsidR="003976E7" w:rsidRPr="006807FF">
        <w:rPr>
          <w:lang w:val="en-US"/>
        </w:rPr>
        <w:t>“</w:t>
      </w:r>
      <w:r w:rsidR="00B43353" w:rsidRPr="006807FF">
        <w:rPr>
          <w:rStyle w:val="text"/>
          <w:color w:val="000000"/>
          <w:shd w:val="clear" w:color="auto" w:fill="FFFFFF"/>
          <w:lang w:val="en-US"/>
        </w:rPr>
        <w:t>when Solomon was old, his wives turned away his heart after other gods; and his heart was not true to the </w:t>
      </w:r>
      <w:r w:rsidR="00B43353" w:rsidRPr="006807FF">
        <w:rPr>
          <w:rStyle w:val="small-caps"/>
          <w:smallCaps/>
          <w:color w:val="000000"/>
          <w:shd w:val="clear" w:color="auto" w:fill="FFFFFF"/>
          <w:lang w:val="en-US"/>
        </w:rPr>
        <w:t>Lord</w:t>
      </w:r>
      <w:r w:rsidR="00B43353" w:rsidRPr="006807FF">
        <w:rPr>
          <w:rStyle w:val="text"/>
          <w:color w:val="000000"/>
          <w:shd w:val="clear" w:color="auto" w:fill="FFFFFF"/>
          <w:lang w:val="en-US"/>
        </w:rPr>
        <w:t xml:space="preserve"> his God… </w:t>
      </w:r>
      <w:proofErr w:type="gramStart"/>
      <w:r w:rsidR="00B43353" w:rsidRPr="006807FF">
        <w:rPr>
          <w:rStyle w:val="text"/>
          <w:color w:val="000000"/>
          <w:shd w:val="clear" w:color="auto" w:fill="FFFFFF"/>
          <w:lang w:val="en-US"/>
        </w:rPr>
        <w:t>So</w:t>
      </w:r>
      <w:proofErr w:type="gramEnd"/>
      <w:r w:rsidR="00B43353" w:rsidRPr="006807FF">
        <w:rPr>
          <w:rStyle w:val="text"/>
          <w:color w:val="000000"/>
          <w:shd w:val="clear" w:color="auto" w:fill="FFFFFF"/>
          <w:lang w:val="en-US"/>
        </w:rPr>
        <w:t xml:space="preserve"> Solomon did what was evil in the sight of the </w:t>
      </w:r>
      <w:r w:rsidR="003976E7" w:rsidRPr="006807FF">
        <w:rPr>
          <w:rStyle w:val="small-caps"/>
          <w:smallCaps/>
          <w:color w:val="000000"/>
          <w:shd w:val="clear" w:color="auto" w:fill="FFFFFF"/>
          <w:lang w:val="en-US"/>
        </w:rPr>
        <w:t>Lord”</w:t>
      </w:r>
      <w:r w:rsidR="003976E7" w:rsidRPr="006807FF">
        <w:rPr>
          <w:lang w:val="en-US"/>
        </w:rPr>
        <w:t xml:space="preserve"> </w:t>
      </w:r>
      <w:r w:rsidR="00B43353" w:rsidRPr="006807FF">
        <w:rPr>
          <w:lang w:val="en-US"/>
        </w:rPr>
        <w:t>(1</w:t>
      </w:r>
      <w:r w:rsidR="00D96A08" w:rsidRPr="006807FF">
        <w:rPr>
          <w:lang w:val="en-US"/>
        </w:rPr>
        <w:t xml:space="preserve"> </w:t>
      </w:r>
      <w:r w:rsidR="00B43353" w:rsidRPr="006807FF">
        <w:rPr>
          <w:lang w:val="en-US"/>
        </w:rPr>
        <w:t>Kgs 11:4</w:t>
      </w:r>
      <w:r w:rsidR="00EE2B21" w:rsidRPr="006807FF">
        <w:rPr>
          <w:color w:val="000000" w:themeColor="text1"/>
          <w:shd w:val="clear" w:color="auto" w:fill="FFFFFF"/>
          <w:lang w:val="en-US"/>
        </w:rPr>
        <w:t>–</w:t>
      </w:r>
      <w:r w:rsidR="00B43353" w:rsidRPr="006807FF">
        <w:rPr>
          <w:lang w:val="en-US"/>
        </w:rPr>
        <w:t xml:space="preserve">6). </w:t>
      </w:r>
      <w:r w:rsidR="0000560B" w:rsidRPr="006807FF">
        <w:rPr>
          <w:lang w:val="en-US"/>
        </w:rPr>
        <w:t>Consequently</w:t>
      </w:r>
      <w:r w:rsidR="00705E12" w:rsidRPr="006807FF">
        <w:rPr>
          <w:lang w:val="en-US"/>
        </w:rPr>
        <w:t xml:space="preserve">, </w:t>
      </w:r>
      <w:r w:rsidR="00B43353" w:rsidRPr="006807FF">
        <w:rPr>
          <w:lang w:val="en-US"/>
        </w:rPr>
        <w:t>God again makes a pronouncement to Solomon</w:t>
      </w:r>
      <w:r w:rsidR="00705E12" w:rsidRPr="006807FF">
        <w:rPr>
          <w:lang w:val="en-US"/>
        </w:rPr>
        <w:t xml:space="preserve"> </w:t>
      </w:r>
      <w:r w:rsidR="0000560B" w:rsidRPr="006807FF">
        <w:rPr>
          <w:lang w:val="en-US"/>
        </w:rPr>
        <w:t>but</w:t>
      </w:r>
      <w:r w:rsidR="00705E12" w:rsidRPr="006807FF">
        <w:rPr>
          <w:lang w:val="en-US"/>
        </w:rPr>
        <w:t xml:space="preserve"> this time not in praise</w:t>
      </w:r>
      <w:r w:rsidR="00B43353" w:rsidRPr="006807FF">
        <w:rPr>
          <w:lang w:val="en-US"/>
        </w:rPr>
        <w:t xml:space="preserve"> </w:t>
      </w:r>
      <w:r w:rsidR="00705E12" w:rsidRPr="006807FF">
        <w:rPr>
          <w:lang w:val="en-US"/>
        </w:rPr>
        <w:t xml:space="preserve">of his </w:t>
      </w:r>
      <w:r w:rsidR="00B43353" w:rsidRPr="006807FF">
        <w:rPr>
          <w:lang w:val="en-US"/>
        </w:rPr>
        <w:t xml:space="preserve">wisdom, </w:t>
      </w:r>
      <w:r w:rsidR="00E25904" w:rsidRPr="006807FF">
        <w:rPr>
          <w:lang w:val="en-US"/>
        </w:rPr>
        <w:t>wealth,</w:t>
      </w:r>
      <w:r w:rsidR="00B43353" w:rsidRPr="006807FF">
        <w:rPr>
          <w:lang w:val="en-US"/>
        </w:rPr>
        <w:t xml:space="preserve"> and honor</w:t>
      </w:r>
      <w:r w:rsidR="0000560B" w:rsidRPr="006807FF">
        <w:rPr>
          <w:lang w:val="en-US"/>
        </w:rPr>
        <w:t>,</w:t>
      </w:r>
      <w:r w:rsidR="00B43353" w:rsidRPr="006807FF">
        <w:rPr>
          <w:lang w:val="en-US"/>
        </w:rPr>
        <w:t xml:space="preserve"> but rather</w:t>
      </w:r>
      <w:r w:rsidR="00705E12" w:rsidRPr="006807FF">
        <w:rPr>
          <w:lang w:val="en-US"/>
        </w:rPr>
        <w:t>,</w:t>
      </w:r>
      <w:r w:rsidR="00B43353" w:rsidRPr="006807FF">
        <w:rPr>
          <w:lang w:val="en-US"/>
        </w:rPr>
        <w:t xml:space="preserve"> the opposite: </w:t>
      </w:r>
      <w:r w:rsidR="003976E7" w:rsidRPr="006807FF">
        <w:rPr>
          <w:lang w:val="en-US"/>
        </w:rPr>
        <w:t>“…</w:t>
      </w:r>
      <w:r w:rsidR="00B43353" w:rsidRPr="006807FF">
        <w:rPr>
          <w:color w:val="000000"/>
          <w:shd w:val="clear" w:color="auto" w:fill="FFFFFF"/>
          <w:lang w:val="en-US"/>
        </w:rPr>
        <w:t xml:space="preserve">I will surely tear the kingdom from you and give it to your </w:t>
      </w:r>
      <w:r w:rsidR="003976E7" w:rsidRPr="006807FF">
        <w:rPr>
          <w:color w:val="000000"/>
          <w:shd w:val="clear" w:color="auto" w:fill="FFFFFF"/>
          <w:lang w:val="en-US"/>
        </w:rPr>
        <w:t>servant</w:t>
      </w:r>
      <w:r w:rsidR="003976E7" w:rsidRPr="006807FF">
        <w:rPr>
          <w:lang w:val="en-US"/>
        </w:rPr>
        <w:t xml:space="preserve">” </w:t>
      </w:r>
      <w:r w:rsidR="00B43353" w:rsidRPr="006807FF">
        <w:rPr>
          <w:lang w:val="en-US"/>
        </w:rPr>
        <w:t>(1</w:t>
      </w:r>
      <w:r w:rsidR="00D96A08" w:rsidRPr="006807FF">
        <w:rPr>
          <w:lang w:val="en-US"/>
        </w:rPr>
        <w:t xml:space="preserve"> </w:t>
      </w:r>
      <w:r w:rsidR="00B43353" w:rsidRPr="006807FF">
        <w:rPr>
          <w:lang w:val="en-US"/>
        </w:rPr>
        <w:t>Kgs 11:11).</w:t>
      </w:r>
      <w:r w:rsidR="00BE71B7" w:rsidRPr="006807FF">
        <w:rPr>
          <w:rStyle w:val="a5"/>
          <w:lang w:val="en-US"/>
        </w:rPr>
        <w:footnoteReference w:id="3"/>
      </w:r>
      <w:r w:rsidR="0000560B" w:rsidRPr="006807FF">
        <w:rPr>
          <w:lang w:val="en-US"/>
        </w:rPr>
        <w:t xml:space="preserve"> Thus, t</w:t>
      </w:r>
      <w:r w:rsidR="007869EC" w:rsidRPr="006807FF">
        <w:rPr>
          <w:lang w:val="en-US"/>
        </w:rPr>
        <w:t>he reign of Solomon ran the gamut of faithfulness to God,</w:t>
      </w:r>
      <w:r w:rsidR="007869EC" w:rsidRPr="006807FF">
        <w:rPr>
          <w:lang w:val="en-US" w:bidi="he-IL"/>
        </w:rPr>
        <w:t xml:space="preserve"> from </w:t>
      </w:r>
      <w:r w:rsidR="003976E7" w:rsidRPr="006807FF">
        <w:rPr>
          <w:lang w:val="en-US" w:bidi="he-IL"/>
        </w:rPr>
        <w:t>“</w:t>
      </w:r>
      <w:r w:rsidR="007869EC" w:rsidRPr="006807FF">
        <w:rPr>
          <w:lang w:val="en-US" w:bidi="he-IL"/>
        </w:rPr>
        <w:t xml:space="preserve">Solomon loved </w:t>
      </w:r>
      <w:r w:rsidR="003976E7" w:rsidRPr="006807FF">
        <w:rPr>
          <w:lang w:val="en-US" w:bidi="he-IL"/>
        </w:rPr>
        <w:t xml:space="preserve">God” </w:t>
      </w:r>
      <w:r w:rsidR="007869EC" w:rsidRPr="006807FF">
        <w:rPr>
          <w:lang w:val="en-US" w:bidi="he-IL"/>
        </w:rPr>
        <w:t xml:space="preserve">(1 Kgs. 3:3) in the beginning of his reign to </w:t>
      </w:r>
      <w:r w:rsidR="003976E7" w:rsidRPr="006807FF">
        <w:rPr>
          <w:lang w:val="en-US" w:bidi="he-IL"/>
        </w:rPr>
        <w:t>“</w:t>
      </w:r>
      <w:r w:rsidR="007869EC" w:rsidRPr="006807FF">
        <w:rPr>
          <w:color w:val="000000"/>
          <w:shd w:val="clear" w:color="auto" w:fill="FFFFFF"/>
          <w:lang w:val="en-US"/>
        </w:rPr>
        <w:t xml:space="preserve">King Solomon loved many foreign </w:t>
      </w:r>
      <w:r w:rsidR="003976E7" w:rsidRPr="006807FF">
        <w:rPr>
          <w:color w:val="000000"/>
          <w:shd w:val="clear" w:color="auto" w:fill="FFFFFF"/>
          <w:lang w:val="en-US"/>
        </w:rPr>
        <w:t xml:space="preserve">women” </w:t>
      </w:r>
      <w:r w:rsidR="007869EC" w:rsidRPr="006807FF">
        <w:rPr>
          <w:color w:val="000000"/>
          <w:shd w:val="clear" w:color="auto" w:fill="FFFFFF"/>
          <w:lang w:val="en-US"/>
        </w:rPr>
        <w:t xml:space="preserve">(I Kgs. 11:1). </w:t>
      </w:r>
      <w:r w:rsidR="008472F4" w:rsidRPr="006807FF">
        <w:rPr>
          <w:lang w:val="en-US"/>
        </w:rPr>
        <w:t>Can</w:t>
      </w:r>
      <w:r w:rsidR="007869EC" w:rsidRPr="006807FF">
        <w:rPr>
          <w:lang w:val="en-US"/>
        </w:rPr>
        <w:t xml:space="preserve"> </w:t>
      </w:r>
      <w:r w:rsidR="00B43353" w:rsidRPr="006807FF">
        <w:rPr>
          <w:lang w:val="en-US"/>
        </w:rPr>
        <w:t xml:space="preserve">the </w:t>
      </w:r>
      <w:r w:rsidR="007869EC" w:rsidRPr="006807FF">
        <w:rPr>
          <w:lang w:val="en-US"/>
        </w:rPr>
        <w:t>critical point</w:t>
      </w:r>
      <w:r w:rsidR="00B43353" w:rsidRPr="006807FF">
        <w:rPr>
          <w:lang w:val="en-US"/>
        </w:rPr>
        <w:t xml:space="preserve"> of </w:t>
      </w:r>
      <w:r w:rsidR="00B43353" w:rsidRPr="006807FF">
        <w:rPr>
          <w:lang w:val="en-US" w:bidi="he-IL"/>
        </w:rPr>
        <w:t xml:space="preserve">Solomon’s </w:t>
      </w:r>
      <w:r w:rsidR="0070278A" w:rsidRPr="006807FF">
        <w:rPr>
          <w:lang w:val="en-US" w:bidi="he-IL"/>
        </w:rPr>
        <w:t>decline</w:t>
      </w:r>
      <w:r w:rsidR="008472F4" w:rsidRPr="006807FF">
        <w:rPr>
          <w:color w:val="000000"/>
          <w:shd w:val="clear" w:color="auto" w:fill="FFFFFF"/>
          <w:lang w:val="en-US"/>
        </w:rPr>
        <w:t xml:space="preserve"> be determined? </w:t>
      </w:r>
    </w:p>
    <w:p w14:paraId="0B9AB9BF" w14:textId="77777777" w:rsidR="00835E4D" w:rsidRDefault="0067162F" w:rsidP="007F6F0E">
      <w:pPr>
        <w:spacing w:line="360" w:lineRule="auto"/>
        <w:ind w:firstLine="720"/>
        <w:jc w:val="both"/>
        <w:rPr>
          <w:color w:val="000000" w:themeColor="text1"/>
          <w:shd w:val="clear" w:color="auto" w:fill="FFFFFF"/>
          <w:lang w:val="en-US"/>
        </w:rPr>
      </w:pPr>
      <w:r w:rsidRPr="006807FF">
        <w:rPr>
          <w:lang w:val="en-US"/>
        </w:rPr>
        <w:t xml:space="preserve">Readers have struggled to identify the point of transition between these two sections, with the debate focusing especially on the evaluation of the story of the Queen of Sheba in </w:t>
      </w:r>
      <w:r w:rsidR="00D84E32" w:rsidRPr="006807FF">
        <w:rPr>
          <w:lang w:val="en-US"/>
        </w:rPr>
        <w:t>ch.</w:t>
      </w:r>
      <w:r w:rsidRPr="006807FF">
        <w:rPr>
          <w:lang w:val="en-US"/>
        </w:rPr>
        <w:t>10.</w:t>
      </w:r>
      <w:r w:rsidR="008472F4" w:rsidRPr="006807FF">
        <w:rPr>
          <w:lang w:val="en-US"/>
        </w:rPr>
        <w:t xml:space="preserve"> While</w:t>
      </w:r>
      <w:r w:rsidRPr="006807FF">
        <w:rPr>
          <w:lang w:val="en-US"/>
        </w:rPr>
        <w:t xml:space="preserve"> </w:t>
      </w:r>
      <w:r w:rsidR="00D84E32" w:rsidRPr="006807FF">
        <w:rPr>
          <w:color w:val="000000" w:themeColor="text1"/>
          <w:lang w:val="en-US"/>
        </w:rPr>
        <w:t>ch.</w:t>
      </w:r>
      <w:r w:rsidRPr="007F6F0E">
        <w:rPr>
          <w:color w:val="000000" w:themeColor="text1"/>
          <w:lang w:val="en-US"/>
        </w:rPr>
        <w:t>11 contains a clear expression of the author’s disapproval (v. 6)</w:t>
      </w:r>
      <w:r w:rsidR="008472F4" w:rsidRPr="006807FF">
        <w:rPr>
          <w:color w:val="000000" w:themeColor="text1"/>
          <w:lang w:val="en-US"/>
        </w:rPr>
        <w:t>, negative divine evaluation (v. 11), and negative prophetic evaluation (v. 33), chapter 10 contains certain tropes that may be associated with both periods of Solomon’s reign</w:t>
      </w:r>
      <w:r w:rsidRPr="007F6F0E">
        <w:rPr>
          <w:color w:val="000000" w:themeColor="text1"/>
          <w:lang w:val="en-US"/>
        </w:rPr>
        <w:t xml:space="preserve">. </w:t>
      </w:r>
      <w:r w:rsidR="008472F4" w:rsidRPr="006807FF">
        <w:rPr>
          <w:color w:val="000000" w:themeColor="text1"/>
          <w:lang w:val="en-US"/>
        </w:rPr>
        <w:t>However, as the explicit negative portrayal of Solomon’s reign is found in chapter 11,</w:t>
      </w:r>
      <w:r w:rsidRPr="007F6F0E">
        <w:rPr>
          <w:color w:val="000000" w:themeColor="text1"/>
          <w:lang w:val="en-US"/>
        </w:rPr>
        <w:t xml:space="preserve"> </w:t>
      </w:r>
      <w:r w:rsidR="00837FF8" w:rsidRPr="007F6F0E">
        <w:rPr>
          <w:color w:val="000000" w:themeColor="text1"/>
          <w:lang w:val="en-US"/>
        </w:rPr>
        <w:t>many</w:t>
      </w:r>
      <w:r w:rsidRPr="007F6F0E">
        <w:rPr>
          <w:color w:val="000000" w:themeColor="text1"/>
          <w:lang w:val="en-US"/>
        </w:rPr>
        <w:t xml:space="preserve"> scholars </w:t>
      </w:r>
      <w:r w:rsidR="008472F4" w:rsidRPr="006807FF">
        <w:rPr>
          <w:color w:val="000000" w:themeColor="text1"/>
          <w:lang w:val="en-US"/>
        </w:rPr>
        <w:t>have</w:t>
      </w:r>
      <w:r w:rsidRPr="007F6F0E">
        <w:rPr>
          <w:color w:val="000000" w:themeColor="text1"/>
          <w:lang w:val="en-US"/>
        </w:rPr>
        <w:t xml:space="preserve"> propose</w:t>
      </w:r>
      <w:r w:rsidR="008472F4" w:rsidRPr="006807FF">
        <w:rPr>
          <w:color w:val="000000" w:themeColor="text1"/>
          <w:lang w:val="en-US"/>
        </w:rPr>
        <w:t>d</w:t>
      </w:r>
      <w:r w:rsidRPr="007F6F0E">
        <w:rPr>
          <w:color w:val="000000" w:themeColor="text1"/>
          <w:lang w:val="en-US"/>
        </w:rPr>
        <w:t xml:space="preserve"> categorizing </w:t>
      </w:r>
      <w:proofErr w:type="spellStart"/>
      <w:r w:rsidRPr="007F6F0E">
        <w:rPr>
          <w:color w:val="000000" w:themeColor="text1"/>
          <w:lang w:val="en-US"/>
        </w:rPr>
        <w:t>chs</w:t>
      </w:r>
      <w:proofErr w:type="spellEnd"/>
      <w:r w:rsidRPr="007F6F0E">
        <w:rPr>
          <w:color w:val="000000" w:themeColor="text1"/>
          <w:lang w:val="en-US"/>
        </w:rPr>
        <w:t>. 1</w:t>
      </w:r>
      <w:r w:rsidRPr="007F6F0E">
        <w:rPr>
          <w:color w:val="000000" w:themeColor="text1"/>
          <w:shd w:val="clear" w:color="auto" w:fill="FFFFFF"/>
          <w:lang w:val="en-US"/>
        </w:rPr>
        <w:t>–</w:t>
      </w:r>
      <w:r w:rsidRPr="007F6F0E">
        <w:rPr>
          <w:color w:val="000000" w:themeColor="text1"/>
          <w:lang w:val="en-US"/>
        </w:rPr>
        <w:t xml:space="preserve">10 as the positive chapters and </w:t>
      </w:r>
      <w:r w:rsidR="00D84E32" w:rsidRPr="006807FF">
        <w:rPr>
          <w:color w:val="000000" w:themeColor="text1"/>
          <w:lang w:val="en-US"/>
        </w:rPr>
        <w:t>understanding</w:t>
      </w:r>
      <w:r w:rsidRPr="007F6F0E">
        <w:rPr>
          <w:color w:val="000000" w:themeColor="text1"/>
          <w:lang w:val="en-US"/>
        </w:rPr>
        <w:t xml:space="preserve"> </w:t>
      </w:r>
      <w:proofErr w:type="spellStart"/>
      <w:r w:rsidRPr="007F6F0E">
        <w:rPr>
          <w:color w:val="000000" w:themeColor="text1"/>
          <w:lang w:val="en-US"/>
        </w:rPr>
        <w:t>ch.</w:t>
      </w:r>
      <w:proofErr w:type="spellEnd"/>
      <w:r w:rsidRPr="007F6F0E">
        <w:rPr>
          <w:color w:val="000000" w:themeColor="text1"/>
          <w:lang w:val="en-US"/>
        </w:rPr>
        <w:t xml:space="preserve"> 11 as the </w:t>
      </w:r>
      <w:r w:rsidR="00D84E32" w:rsidRPr="006807FF">
        <w:rPr>
          <w:color w:val="000000" w:themeColor="text1"/>
          <w:lang w:val="en-US"/>
        </w:rPr>
        <w:t>beginning</w:t>
      </w:r>
      <w:r w:rsidRPr="007F6F0E">
        <w:rPr>
          <w:color w:val="000000" w:themeColor="text1"/>
          <w:lang w:val="en-US"/>
        </w:rPr>
        <w:t xml:space="preserve"> of the negative description.</w:t>
      </w:r>
      <w:r w:rsidRPr="006807FF">
        <w:rPr>
          <w:rStyle w:val="a5"/>
          <w:lang w:val="en-US"/>
        </w:rPr>
        <w:footnoteReference w:id="4"/>
      </w:r>
      <w:r w:rsidRPr="006807FF">
        <w:rPr>
          <w:lang w:val="en-US"/>
        </w:rPr>
        <w:t xml:space="preserve"> </w:t>
      </w:r>
      <w:r w:rsidR="0093562C" w:rsidRPr="006807FF">
        <w:rPr>
          <w:lang w:val="en-US"/>
        </w:rPr>
        <w:t>Yet</w:t>
      </w:r>
      <w:r w:rsidR="00D84E32" w:rsidRPr="006807FF">
        <w:rPr>
          <w:lang w:val="en-US"/>
        </w:rPr>
        <w:t xml:space="preserve">, </w:t>
      </w:r>
      <w:r w:rsidR="00D84E32" w:rsidRPr="006807FF">
        <w:rPr>
          <w:lang w:val="en-US"/>
        </w:rPr>
        <w:lastRenderedPageBreak/>
        <w:t xml:space="preserve">certain scholars have categorized these chapters differently. Martin </w:t>
      </w:r>
      <w:proofErr w:type="spellStart"/>
      <w:r w:rsidRPr="007F6F0E">
        <w:rPr>
          <w:color w:val="000000" w:themeColor="text1"/>
          <w:lang w:val="en-US"/>
        </w:rPr>
        <w:t>Noth</w:t>
      </w:r>
      <w:proofErr w:type="spellEnd"/>
      <w:r w:rsidRPr="007F6F0E">
        <w:rPr>
          <w:color w:val="000000" w:themeColor="text1"/>
          <w:lang w:val="en-US"/>
        </w:rPr>
        <w:t xml:space="preserve"> suggested that </w:t>
      </w:r>
      <w:proofErr w:type="spellStart"/>
      <w:r w:rsidRPr="007F6F0E">
        <w:rPr>
          <w:color w:val="000000" w:themeColor="text1"/>
          <w:lang w:val="en-US"/>
        </w:rPr>
        <w:t>chs</w:t>
      </w:r>
      <w:proofErr w:type="spellEnd"/>
      <w:r w:rsidRPr="007F6F0E">
        <w:rPr>
          <w:color w:val="000000" w:themeColor="text1"/>
          <w:lang w:val="en-US"/>
        </w:rPr>
        <w:t>. 1</w:t>
      </w:r>
      <w:r w:rsidRPr="007F6F0E">
        <w:rPr>
          <w:color w:val="000000" w:themeColor="text1"/>
          <w:shd w:val="clear" w:color="auto" w:fill="FFFFFF"/>
          <w:lang w:val="en-US"/>
        </w:rPr>
        <w:t>–</w:t>
      </w:r>
      <w:r w:rsidRPr="007F6F0E">
        <w:rPr>
          <w:color w:val="000000" w:themeColor="text1"/>
          <w:lang w:val="en-US"/>
        </w:rPr>
        <w:t xml:space="preserve">8 </w:t>
      </w:r>
      <w:proofErr w:type="gramStart"/>
      <w:r w:rsidRPr="007F6F0E">
        <w:rPr>
          <w:color w:val="000000" w:themeColor="text1"/>
          <w:lang w:val="en-US"/>
        </w:rPr>
        <w:t>are</w:t>
      </w:r>
      <w:proofErr w:type="gramEnd"/>
      <w:r w:rsidRPr="007F6F0E">
        <w:rPr>
          <w:color w:val="000000" w:themeColor="text1"/>
          <w:lang w:val="en-US"/>
        </w:rPr>
        <w:t xml:space="preserve"> the positive unit, whereas </w:t>
      </w:r>
      <w:proofErr w:type="spellStart"/>
      <w:r w:rsidRPr="007F6F0E">
        <w:rPr>
          <w:color w:val="000000" w:themeColor="text1"/>
          <w:lang w:val="en-US"/>
        </w:rPr>
        <w:t>chs</w:t>
      </w:r>
      <w:proofErr w:type="spellEnd"/>
      <w:r w:rsidRPr="007F6F0E">
        <w:rPr>
          <w:color w:val="000000" w:themeColor="text1"/>
          <w:lang w:val="en-US"/>
        </w:rPr>
        <w:t>. 9</w:t>
      </w:r>
      <w:r w:rsidRPr="007F6F0E">
        <w:rPr>
          <w:color w:val="000000" w:themeColor="text1"/>
          <w:shd w:val="clear" w:color="auto" w:fill="FFFFFF"/>
          <w:lang w:val="en-US"/>
        </w:rPr>
        <w:t>–</w:t>
      </w:r>
      <w:r w:rsidRPr="007F6F0E">
        <w:rPr>
          <w:color w:val="000000" w:themeColor="text1"/>
          <w:lang w:val="en-US"/>
        </w:rPr>
        <w:t>11 constitute the negative critique</w:t>
      </w:r>
      <w:r w:rsidR="000343D5" w:rsidRPr="006807FF">
        <w:rPr>
          <w:color w:val="000000" w:themeColor="text1"/>
          <w:lang w:val="en-US"/>
        </w:rPr>
        <w:t>;</w:t>
      </w:r>
      <w:r w:rsidRPr="007F6F0E">
        <w:rPr>
          <w:rStyle w:val="a5"/>
          <w:color w:val="000000" w:themeColor="text1"/>
          <w:lang w:val="en-US"/>
        </w:rPr>
        <w:footnoteReference w:id="5"/>
      </w:r>
      <w:r w:rsidRPr="007F6F0E">
        <w:rPr>
          <w:color w:val="000000" w:themeColor="text1"/>
          <w:shd w:val="clear" w:color="auto" w:fill="FFFFFF"/>
          <w:lang w:val="en-US"/>
        </w:rPr>
        <w:t xml:space="preserve"> </w:t>
      </w:r>
    </w:p>
    <w:p w14:paraId="7C191C2D" w14:textId="4F8E4FC2" w:rsidR="00835E4D" w:rsidRPr="00835E4D" w:rsidRDefault="00835E4D" w:rsidP="00835E4D">
      <w:pPr>
        <w:bidi/>
        <w:spacing w:line="360" w:lineRule="auto"/>
        <w:ind w:firstLine="720"/>
        <w:jc w:val="both"/>
        <w:rPr>
          <w:color w:val="000000" w:themeColor="text1"/>
          <w:shd w:val="clear" w:color="auto" w:fill="FFFFFF"/>
          <w:lang w:val="en-US" w:bidi="he"/>
        </w:rPr>
      </w:pPr>
      <w:r>
        <w:rPr>
          <w:rFonts w:hint="cs"/>
          <w:color w:val="000000" w:themeColor="text1"/>
          <w:shd w:val="clear" w:color="auto" w:fill="FFFFFF"/>
          <w:rtl/>
          <w:lang w:bidi="he-IL"/>
        </w:rPr>
        <w:t xml:space="preserve">סברן </w:t>
      </w:r>
      <w:r w:rsidR="00D941FE">
        <w:rPr>
          <w:rFonts w:hint="cs"/>
          <w:color w:val="000000" w:themeColor="text1"/>
          <w:shd w:val="clear" w:color="auto" w:fill="FFFFFF"/>
          <w:rtl/>
          <w:lang w:bidi="he-IL"/>
        </w:rPr>
        <w:t>מזהה</w:t>
      </w:r>
      <w:r>
        <w:rPr>
          <w:rFonts w:hint="cs"/>
          <w:color w:val="000000" w:themeColor="text1"/>
          <w:shd w:val="clear" w:color="auto" w:fill="FFFFFF"/>
          <w:rtl/>
          <w:lang w:bidi="he-IL"/>
        </w:rPr>
        <w:t xml:space="preserve"> את נקודת השינוי במל"א ט 4.</w:t>
      </w:r>
      <w:r>
        <w:rPr>
          <w:rStyle w:val="a5"/>
          <w:color w:val="000000" w:themeColor="text1"/>
          <w:shd w:val="clear" w:color="auto" w:fill="FFFFFF"/>
          <w:rtl/>
          <w:lang w:bidi="he-IL"/>
        </w:rPr>
        <w:footnoteReference w:id="6"/>
      </w:r>
      <w:r>
        <w:rPr>
          <w:rFonts w:hint="cs"/>
          <w:color w:val="000000" w:themeColor="text1"/>
          <w:shd w:val="clear" w:color="auto" w:fill="FFFFFF"/>
          <w:rtl/>
          <w:lang w:bidi="he-IL"/>
        </w:rPr>
        <w:t xml:space="preserve"> </w:t>
      </w:r>
      <w:proofErr w:type="spellStart"/>
      <w:r>
        <w:rPr>
          <w:rFonts w:hint="cs"/>
          <w:color w:val="000000" w:themeColor="text1"/>
          <w:shd w:val="clear" w:color="auto" w:fill="FFFFFF"/>
          <w:rtl/>
          <w:lang w:bidi="he-IL"/>
        </w:rPr>
        <w:t>וולש</w:t>
      </w:r>
      <w:proofErr w:type="spellEnd"/>
      <w:r>
        <w:rPr>
          <w:rFonts w:hint="cs"/>
          <w:color w:val="000000" w:themeColor="text1"/>
          <w:shd w:val="clear" w:color="auto" w:fill="FFFFFF"/>
          <w:rtl/>
          <w:lang w:bidi="he-IL"/>
        </w:rPr>
        <w:t xml:space="preserve"> טען שאף קודם לכן ניתן לראות את השינוי מסיקור חיובי לשלילי. הוא הראה שפרקים א- ח 43 בנויים בצורה כיאסטית, וטען כי השוואה מדוקדקת בין החלקים השונים והאלמנטים הזהים </w:t>
      </w:r>
      <w:r>
        <w:rPr>
          <w:color w:val="000000" w:themeColor="text1"/>
          <w:shd w:val="clear" w:color="auto" w:fill="FFFFFF"/>
          <w:lang w:val="en-US" w:bidi="he-IL"/>
        </w:rPr>
        <w:t>Shows a consistent pattern of positive attitude toward Solomon before the building of the Temple and negative attitude after its dedication.</w:t>
      </w:r>
      <w:r>
        <w:rPr>
          <w:rStyle w:val="a5"/>
          <w:color w:val="000000" w:themeColor="text1"/>
          <w:shd w:val="clear" w:color="auto" w:fill="FFFFFF"/>
          <w:lang w:val="en-US" w:bidi="he-IL"/>
        </w:rPr>
        <w:footnoteReference w:id="7"/>
      </w:r>
    </w:p>
    <w:p w14:paraId="0164FA43" w14:textId="49D499B2" w:rsidR="0067162F" w:rsidRPr="006807FF" w:rsidRDefault="000343D5" w:rsidP="007F6F0E">
      <w:pPr>
        <w:spacing w:line="360" w:lineRule="auto"/>
        <w:ind w:firstLine="720"/>
        <w:jc w:val="both"/>
        <w:rPr>
          <w:lang w:val="en-US"/>
        </w:rPr>
      </w:pPr>
      <w:r w:rsidRPr="006807FF">
        <w:rPr>
          <w:color w:val="000000" w:themeColor="text1"/>
          <w:shd w:val="clear" w:color="auto" w:fill="FFFFFF"/>
          <w:lang w:val="en-US"/>
        </w:rPr>
        <w:t xml:space="preserve">Amos </w:t>
      </w:r>
      <w:r w:rsidR="0067162F" w:rsidRPr="007F6F0E">
        <w:rPr>
          <w:color w:val="000000" w:themeColor="text1"/>
          <w:shd w:val="clear" w:color="auto" w:fill="FFFFFF"/>
          <w:lang w:val="en-US"/>
        </w:rPr>
        <w:t>Frisch note</w:t>
      </w:r>
      <w:r w:rsidR="0093562C" w:rsidRPr="006807FF">
        <w:rPr>
          <w:color w:val="000000" w:themeColor="text1"/>
          <w:shd w:val="clear" w:color="auto" w:fill="FFFFFF"/>
          <w:lang w:val="en-US"/>
        </w:rPr>
        <w:t>d</w:t>
      </w:r>
      <w:r w:rsidR="0067162F" w:rsidRPr="007F6F0E">
        <w:rPr>
          <w:color w:val="000000" w:themeColor="text1"/>
          <w:shd w:val="clear" w:color="auto" w:fill="FFFFFF"/>
          <w:lang w:val="en-US"/>
        </w:rPr>
        <w:t xml:space="preserve"> that there is a discrepancy between the evaluation of Solomon in the surface layer of 1Kgs 9:10 and in an underlying implicit layer</w:t>
      </w:r>
      <w:r w:rsidRPr="006807FF">
        <w:rPr>
          <w:color w:val="000000" w:themeColor="text1"/>
          <w:shd w:val="clear" w:color="auto" w:fill="FFFFFF"/>
          <w:lang w:val="en-US"/>
        </w:rPr>
        <w:t>;</w:t>
      </w:r>
      <w:r w:rsidR="0067162F" w:rsidRPr="006807FF">
        <w:rPr>
          <w:rStyle w:val="a5"/>
          <w:lang w:val="en-US"/>
        </w:rPr>
        <w:footnoteReference w:id="8"/>
      </w:r>
      <w:r w:rsidR="0067162F" w:rsidRPr="006807FF">
        <w:rPr>
          <w:lang w:val="en-US"/>
        </w:rPr>
        <w:t xml:space="preserve"> </w:t>
      </w:r>
      <w:r w:rsidRPr="006807FF">
        <w:rPr>
          <w:lang w:val="en-US"/>
        </w:rPr>
        <w:t xml:space="preserve">lastly, Marc </w:t>
      </w:r>
      <w:proofErr w:type="spellStart"/>
      <w:r w:rsidR="0067162F" w:rsidRPr="006807FF">
        <w:rPr>
          <w:color w:val="000000" w:themeColor="text1"/>
          <w:lang w:val="en-US"/>
        </w:rPr>
        <w:t>Brettler</w:t>
      </w:r>
      <w:proofErr w:type="spellEnd"/>
      <w:r w:rsidR="0067162F" w:rsidRPr="006807FF">
        <w:rPr>
          <w:color w:val="000000" w:themeColor="text1"/>
          <w:lang w:val="en-US"/>
        </w:rPr>
        <w:t xml:space="preserve"> </w:t>
      </w:r>
      <w:r w:rsidR="0093562C" w:rsidRPr="006807FF">
        <w:rPr>
          <w:color w:val="000000" w:themeColor="text1"/>
          <w:lang w:val="en-US"/>
        </w:rPr>
        <w:t>offered</w:t>
      </w:r>
      <w:r w:rsidR="0067162F" w:rsidRPr="006807FF">
        <w:rPr>
          <w:color w:val="000000" w:themeColor="text1"/>
          <w:lang w:val="en-US"/>
        </w:rPr>
        <w:t xml:space="preserve"> a complex proposal in which the negative presentation of Solomon begins in 1Kgs 9:25. He claim</w:t>
      </w:r>
      <w:r w:rsidR="0093562C" w:rsidRPr="006807FF">
        <w:rPr>
          <w:color w:val="000000" w:themeColor="text1"/>
          <w:lang w:val="en-US"/>
        </w:rPr>
        <w:t>ed</w:t>
      </w:r>
      <w:r w:rsidR="0067162F" w:rsidRPr="006807FF">
        <w:rPr>
          <w:color w:val="000000" w:themeColor="text1"/>
          <w:lang w:val="en-US"/>
        </w:rPr>
        <w:t xml:space="preserve"> that </w:t>
      </w:r>
      <w:proofErr w:type="spellStart"/>
      <w:r w:rsidR="0067162F" w:rsidRPr="006807FF">
        <w:rPr>
          <w:color w:val="000000" w:themeColor="text1"/>
          <w:lang w:val="en-US"/>
        </w:rPr>
        <w:t>ch.</w:t>
      </w:r>
      <w:proofErr w:type="spellEnd"/>
      <w:r w:rsidR="0067162F" w:rsidRPr="006807FF">
        <w:rPr>
          <w:color w:val="000000" w:themeColor="text1"/>
          <w:lang w:val="en-US"/>
        </w:rPr>
        <w:t xml:space="preserve"> 10 was originally written as a positive chapter, but that in the course of its redaction and incorporation into the narrative sequence, it became negatively charged due to its connection with the law of the king in the book of Deuteronomy.</w:t>
      </w:r>
      <w:r w:rsidR="0067162F" w:rsidRPr="006807FF">
        <w:rPr>
          <w:rStyle w:val="a5"/>
          <w:color w:val="000000" w:themeColor="text1"/>
          <w:lang w:val="en-US"/>
        </w:rPr>
        <w:footnoteReference w:id="9"/>
      </w:r>
      <w:r w:rsidR="0067162F" w:rsidRPr="006807FF">
        <w:rPr>
          <w:color w:val="000000" w:themeColor="text1"/>
          <w:lang w:val="en-US"/>
        </w:rPr>
        <w:t xml:space="preserve"> </w:t>
      </w:r>
      <w:r w:rsidRPr="006807FF">
        <w:rPr>
          <w:color w:val="000000" w:themeColor="text1"/>
          <w:lang w:val="en-US"/>
        </w:rPr>
        <w:t>This article expands on</w:t>
      </w:r>
      <w:r w:rsidR="00AB4C48" w:rsidRPr="006807FF">
        <w:rPr>
          <w:color w:val="000000" w:themeColor="text1"/>
          <w:lang w:val="en-US"/>
        </w:rPr>
        <w:t xml:space="preserve"> and buttresses</w:t>
      </w:r>
      <w:r w:rsidRPr="006807FF">
        <w:rPr>
          <w:color w:val="000000" w:themeColor="text1"/>
          <w:lang w:val="en-US"/>
        </w:rPr>
        <w:t xml:space="preserve"> </w:t>
      </w:r>
      <w:proofErr w:type="spellStart"/>
      <w:r w:rsidRPr="006807FF">
        <w:rPr>
          <w:color w:val="000000" w:themeColor="text1"/>
          <w:lang w:val="en-US"/>
        </w:rPr>
        <w:t>Brettler’s</w:t>
      </w:r>
      <w:proofErr w:type="spellEnd"/>
      <w:r w:rsidRPr="006807FF">
        <w:rPr>
          <w:color w:val="000000" w:themeColor="text1"/>
          <w:lang w:val="en-US"/>
        </w:rPr>
        <w:t xml:space="preserve"> </w:t>
      </w:r>
      <w:r w:rsidR="00AB4C48" w:rsidRPr="006807FF">
        <w:rPr>
          <w:color w:val="000000" w:themeColor="text1"/>
          <w:lang w:val="en-US"/>
        </w:rPr>
        <w:t xml:space="preserve">argument </w:t>
      </w:r>
      <w:r w:rsidR="0067162F" w:rsidRPr="006807FF">
        <w:rPr>
          <w:color w:val="000000" w:themeColor="text1"/>
          <w:shd w:val="clear" w:color="auto" w:fill="FFFFFF"/>
          <w:lang w:val="en-US"/>
        </w:rPr>
        <w:t xml:space="preserve">through a literary </w:t>
      </w:r>
      <w:r w:rsidR="00EA1556" w:rsidRPr="006807FF">
        <w:rPr>
          <w:color w:val="000000" w:themeColor="text1"/>
          <w:shd w:val="clear" w:color="auto" w:fill="FFFFFF"/>
          <w:lang w:val="en-US"/>
        </w:rPr>
        <w:t>comparison between</w:t>
      </w:r>
      <w:r w:rsidR="0067162F" w:rsidRPr="006807FF">
        <w:rPr>
          <w:color w:val="000000" w:themeColor="text1"/>
          <w:shd w:val="clear" w:color="auto" w:fill="FFFFFF"/>
          <w:lang w:val="en-US"/>
        </w:rPr>
        <w:t xml:space="preserve"> the stor</w:t>
      </w:r>
      <w:r w:rsidR="00EA1556" w:rsidRPr="006807FF">
        <w:rPr>
          <w:color w:val="000000" w:themeColor="text1"/>
          <w:shd w:val="clear" w:color="auto" w:fill="FFFFFF"/>
          <w:lang w:val="en-US"/>
        </w:rPr>
        <w:t>ies</w:t>
      </w:r>
      <w:r w:rsidR="0067162F" w:rsidRPr="006807FF">
        <w:rPr>
          <w:color w:val="000000" w:themeColor="text1"/>
          <w:shd w:val="clear" w:color="auto" w:fill="FFFFFF"/>
          <w:lang w:val="en-US"/>
        </w:rPr>
        <w:t xml:space="preserve"> of the </w:t>
      </w:r>
      <w:r w:rsidR="00AB4C48" w:rsidRPr="006807FF">
        <w:rPr>
          <w:color w:val="000000" w:themeColor="text1"/>
          <w:shd w:val="clear" w:color="auto" w:fill="FFFFFF"/>
          <w:lang w:val="en-US"/>
        </w:rPr>
        <w:t>Q</w:t>
      </w:r>
      <w:r w:rsidR="0067162F" w:rsidRPr="006807FF">
        <w:rPr>
          <w:color w:val="000000" w:themeColor="text1"/>
          <w:shd w:val="clear" w:color="auto" w:fill="FFFFFF"/>
          <w:lang w:val="en-US"/>
        </w:rPr>
        <w:t>ueen of Sheba</w:t>
      </w:r>
      <w:r w:rsidR="00AB4C48" w:rsidRPr="006807FF">
        <w:rPr>
          <w:color w:val="000000" w:themeColor="text1"/>
          <w:shd w:val="clear" w:color="auto" w:fill="FFFFFF"/>
          <w:lang w:val="en-US"/>
        </w:rPr>
        <w:t xml:space="preserve"> </w:t>
      </w:r>
      <w:r w:rsidR="00EA1556" w:rsidRPr="006807FF">
        <w:rPr>
          <w:color w:val="000000" w:themeColor="text1"/>
          <w:shd w:val="clear" w:color="auto" w:fill="FFFFFF"/>
          <w:lang w:val="en-US"/>
        </w:rPr>
        <w:t>and</w:t>
      </w:r>
      <w:r w:rsidR="0067162F" w:rsidRPr="006807FF">
        <w:rPr>
          <w:color w:val="000000" w:themeColor="text1"/>
          <w:shd w:val="clear" w:color="auto" w:fill="FFFFFF"/>
          <w:lang w:val="en-US"/>
        </w:rPr>
        <w:t xml:space="preserve"> the judgment of Solomon.</w:t>
      </w:r>
      <w:r w:rsidR="00EA1556" w:rsidRPr="006807FF">
        <w:rPr>
          <w:color w:val="000000" w:themeColor="text1"/>
          <w:shd w:val="clear" w:color="auto" w:fill="FFFFFF"/>
          <w:lang w:val="en-US"/>
        </w:rPr>
        <w:t xml:space="preserve"> Concomitantly, this analysis will</w:t>
      </w:r>
      <w:r w:rsidR="0067162F" w:rsidRPr="006807FF">
        <w:rPr>
          <w:lang w:val="en-US"/>
        </w:rPr>
        <w:t xml:space="preserve"> also </w:t>
      </w:r>
      <w:r w:rsidR="00EA1556" w:rsidRPr="006807FF">
        <w:rPr>
          <w:lang w:val="en-US"/>
        </w:rPr>
        <w:t>assist in</w:t>
      </w:r>
      <w:r w:rsidR="0067162F" w:rsidRPr="006807FF">
        <w:rPr>
          <w:lang w:val="en-US"/>
        </w:rPr>
        <w:t xml:space="preserve"> solving the riddle of the significance of the Queen of Sheba narrative itself.</w:t>
      </w:r>
    </w:p>
    <w:p w14:paraId="6198CB3C" w14:textId="77777777" w:rsidR="001B33AA" w:rsidRPr="006807FF" w:rsidRDefault="001B33AA" w:rsidP="00596E93">
      <w:pPr>
        <w:spacing w:line="360" w:lineRule="auto"/>
        <w:jc w:val="both"/>
        <w:rPr>
          <w:color w:val="000000"/>
          <w:shd w:val="clear" w:color="auto" w:fill="FFFFFF"/>
          <w:lang w:val="en-US"/>
        </w:rPr>
      </w:pPr>
    </w:p>
    <w:p w14:paraId="60CB902A" w14:textId="2214CB61" w:rsidR="001B33AA" w:rsidRPr="006807FF" w:rsidRDefault="001B33AA" w:rsidP="003C775B">
      <w:pPr>
        <w:pStyle w:val="1"/>
        <w:rPr>
          <w:shd w:val="clear" w:color="auto" w:fill="FFFFFF"/>
        </w:rPr>
      </w:pPr>
      <w:r w:rsidRPr="006807FF">
        <w:rPr>
          <w:shd w:val="clear" w:color="auto" w:fill="FFFFFF"/>
        </w:rPr>
        <w:t xml:space="preserve">Chapter 11 as </w:t>
      </w:r>
      <w:r w:rsidR="0070278A" w:rsidRPr="006807FF">
        <w:rPr>
          <w:shd w:val="clear" w:color="auto" w:fill="FFFFFF"/>
        </w:rPr>
        <w:t>the Beginning</w:t>
      </w:r>
      <w:r w:rsidRPr="006807FF">
        <w:rPr>
          <w:shd w:val="clear" w:color="auto" w:fill="FFFFFF"/>
        </w:rPr>
        <w:t xml:space="preserve"> </w:t>
      </w:r>
      <w:r w:rsidR="0070278A" w:rsidRPr="006807FF">
        <w:rPr>
          <w:shd w:val="clear" w:color="auto" w:fill="FFFFFF"/>
        </w:rPr>
        <w:t>of the End</w:t>
      </w:r>
    </w:p>
    <w:p w14:paraId="50462BE6" w14:textId="53A233EE" w:rsidR="00595314" w:rsidRPr="006807FF" w:rsidRDefault="001913C6" w:rsidP="00357A13">
      <w:pPr>
        <w:spacing w:line="360" w:lineRule="auto"/>
        <w:jc w:val="both"/>
        <w:rPr>
          <w:lang w:val="en-US"/>
        </w:rPr>
      </w:pPr>
      <w:r w:rsidRPr="006807FF">
        <w:rPr>
          <w:color w:val="000000"/>
          <w:shd w:val="clear" w:color="auto" w:fill="FFFFFF"/>
          <w:lang w:val="en-US"/>
        </w:rPr>
        <w:t>Many have argued</w:t>
      </w:r>
      <w:r w:rsidR="00EA1556" w:rsidRPr="006807FF">
        <w:rPr>
          <w:color w:val="000000"/>
          <w:shd w:val="clear" w:color="auto" w:fill="FFFFFF"/>
          <w:lang w:val="en-US"/>
        </w:rPr>
        <w:t>, as mentioned above,</w:t>
      </w:r>
      <w:r w:rsidRPr="006807FF">
        <w:rPr>
          <w:color w:val="000000"/>
          <w:shd w:val="clear" w:color="auto" w:fill="FFFFFF"/>
          <w:lang w:val="en-US"/>
        </w:rPr>
        <w:t xml:space="preserve"> </w:t>
      </w:r>
      <w:r w:rsidR="001B33AA" w:rsidRPr="006807FF">
        <w:rPr>
          <w:color w:val="000000"/>
          <w:shd w:val="clear" w:color="auto" w:fill="FFFFFF"/>
          <w:lang w:val="en-US"/>
        </w:rPr>
        <w:t xml:space="preserve">that </w:t>
      </w:r>
      <w:r w:rsidR="00D96A08" w:rsidRPr="006807FF">
        <w:rPr>
          <w:color w:val="000000"/>
          <w:shd w:val="clear" w:color="auto" w:fill="FFFFFF"/>
          <w:lang w:val="en-US"/>
        </w:rPr>
        <w:t>the negative evaluation</w:t>
      </w:r>
      <w:r w:rsidR="001B33AA" w:rsidRPr="006807FF">
        <w:rPr>
          <w:color w:val="000000"/>
          <w:shd w:val="clear" w:color="auto" w:fill="FFFFFF"/>
          <w:lang w:val="en-US"/>
        </w:rPr>
        <w:t xml:space="preserve"> </w:t>
      </w:r>
      <w:r w:rsidR="00D96A08" w:rsidRPr="006807FF">
        <w:rPr>
          <w:color w:val="000000"/>
          <w:shd w:val="clear" w:color="auto" w:fill="FFFFFF"/>
          <w:lang w:val="en-US"/>
        </w:rPr>
        <w:t>of Solomon only begins in</w:t>
      </w:r>
      <w:r w:rsidR="003B5485" w:rsidRPr="006807FF">
        <w:rPr>
          <w:color w:val="000000"/>
          <w:shd w:val="clear" w:color="auto" w:fill="FFFFFF"/>
          <w:lang w:val="en-US"/>
        </w:rPr>
        <w:t xml:space="preserve"> chapter 11</w:t>
      </w:r>
      <w:r w:rsidRPr="006807FF">
        <w:rPr>
          <w:color w:val="000000"/>
          <w:shd w:val="clear" w:color="auto" w:fill="FFFFFF"/>
          <w:lang w:val="en-US"/>
        </w:rPr>
        <w:t>.</w:t>
      </w:r>
      <w:r w:rsidR="003B5485" w:rsidRPr="006807FF">
        <w:rPr>
          <w:color w:val="000000"/>
          <w:shd w:val="clear" w:color="auto" w:fill="FFFFFF"/>
          <w:lang w:val="en-US"/>
        </w:rPr>
        <w:t xml:space="preserve"> This </w:t>
      </w:r>
      <w:r w:rsidR="002052CA" w:rsidRPr="006807FF">
        <w:rPr>
          <w:color w:val="000000"/>
          <w:shd w:val="clear" w:color="auto" w:fill="FFFFFF"/>
          <w:lang w:val="en-US" w:bidi="he-IL"/>
        </w:rPr>
        <w:t>position</w:t>
      </w:r>
      <w:r w:rsidR="003B5485" w:rsidRPr="006807FF">
        <w:rPr>
          <w:color w:val="000000"/>
          <w:shd w:val="clear" w:color="auto" w:fill="FFFFFF"/>
          <w:lang w:val="en-US"/>
        </w:rPr>
        <w:t xml:space="preserve"> relies primarily on explicit statements in </w:t>
      </w:r>
      <w:proofErr w:type="spellStart"/>
      <w:r w:rsidR="003B5485" w:rsidRPr="006807FF">
        <w:rPr>
          <w:color w:val="000000"/>
          <w:shd w:val="clear" w:color="auto" w:fill="FFFFFF"/>
          <w:lang w:val="en-US"/>
        </w:rPr>
        <w:t>ch.</w:t>
      </w:r>
      <w:proofErr w:type="spellEnd"/>
      <w:r w:rsidR="003B5485" w:rsidRPr="006807FF">
        <w:rPr>
          <w:color w:val="000000"/>
          <w:shd w:val="clear" w:color="auto" w:fill="FFFFFF"/>
          <w:lang w:val="en-US"/>
        </w:rPr>
        <w:t xml:space="preserve"> 11 that declare that </w:t>
      </w:r>
      <w:r w:rsidR="003976E7" w:rsidRPr="006807FF">
        <w:rPr>
          <w:color w:val="000000"/>
          <w:shd w:val="clear" w:color="auto" w:fill="FFFFFF"/>
          <w:lang w:val="en-US"/>
        </w:rPr>
        <w:t>“</w:t>
      </w:r>
      <w:r w:rsidR="003B5485" w:rsidRPr="006807FF">
        <w:rPr>
          <w:color w:val="000000"/>
          <w:shd w:val="clear" w:color="auto" w:fill="FFFFFF"/>
          <w:lang w:val="en-US"/>
        </w:rPr>
        <w:t>Solomon did what was evil in the sight of the </w:t>
      </w:r>
      <w:r w:rsidR="003976E7" w:rsidRPr="006807FF">
        <w:rPr>
          <w:smallCaps/>
          <w:color w:val="000000"/>
          <w:shd w:val="clear" w:color="auto" w:fill="FFFFFF"/>
          <w:lang w:val="en-US"/>
        </w:rPr>
        <w:t>Lord</w:t>
      </w:r>
      <w:r w:rsidR="003976E7" w:rsidRPr="006807FF">
        <w:rPr>
          <w:color w:val="000000"/>
          <w:shd w:val="clear" w:color="auto" w:fill="FFFFFF"/>
          <w:lang w:val="en-US"/>
        </w:rPr>
        <w:t xml:space="preserve">” </w:t>
      </w:r>
      <w:r w:rsidR="003B5485" w:rsidRPr="006807FF">
        <w:rPr>
          <w:color w:val="000000"/>
          <w:shd w:val="clear" w:color="auto" w:fill="FFFFFF"/>
          <w:lang w:val="en-US"/>
        </w:rPr>
        <w:t>(1</w:t>
      </w:r>
      <w:r w:rsidR="00D96A08" w:rsidRPr="006807FF">
        <w:rPr>
          <w:color w:val="000000"/>
          <w:shd w:val="clear" w:color="auto" w:fill="FFFFFF"/>
          <w:lang w:val="en-US"/>
        </w:rPr>
        <w:t xml:space="preserve"> </w:t>
      </w:r>
      <w:r w:rsidR="003B5485" w:rsidRPr="006807FF">
        <w:rPr>
          <w:color w:val="000000"/>
          <w:shd w:val="clear" w:color="auto" w:fill="FFFFFF"/>
          <w:lang w:val="en-US"/>
        </w:rPr>
        <w:t xml:space="preserve">Kgs 11:6). </w:t>
      </w:r>
      <w:r w:rsidR="00DF6C9A">
        <w:rPr>
          <w:color w:val="000000"/>
          <w:shd w:val="clear" w:color="auto" w:fill="FFFFFF"/>
          <w:lang w:val="en-US"/>
        </w:rPr>
        <w:t>T</w:t>
      </w:r>
      <w:r w:rsidR="00DF6C9A" w:rsidRPr="006807FF">
        <w:rPr>
          <w:color w:val="000000"/>
          <w:shd w:val="clear" w:color="auto" w:fill="FFFFFF"/>
          <w:lang w:val="en-US"/>
        </w:rPr>
        <w:t xml:space="preserve">he story of the Queen of Sheba in </w:t>
      </w:r>
      <w:proofErr w:type="spellStart"/>
      <w:r w:rsidR="00DF6C9A" w:rsidRPr="006807FF">
        <w:rPr>
          <w:color w:val="000000"/>
          <w:shd w:val="clear" w:color="auto" w:fill="FFFFFF"/>
          <w:lang w:val="en-US"/>
        </w:rPr>
        <w:t>ch.</w:t>
      </w:r>
      <w:proofErr w:type="spellEnd"/>
      <w:r w:rsidR="00DF6C9A" w:rsidRPr="006807FF">
        <w:rPr>
          <w:color w:val="000000"/>
          <w:shd w:val="clear" w:color="auto" w:fill="FFFFFF"/>
          <w:lang w:val="en-US"/>
        </w:rPr>
        <w:t xml:space="preserve"> 10</w:t>
      </w:r>
      <w:r w:rsidR="00DF6C9A">
        <w:rPr>
          <w:color w:val="000000"/>
          <w:shd w:val="clear" w:color="auto" w:fill="FFFFFF"/>
          <w:lang w:val="en-US"/>
        </w:rPr>
        <w:t xml:space="preserve">, which—initially—seems to </w:t>
      </w:r>
      <w:r w:rsidR="00DF6C9A" w:rsidRPr="006807FF">
        <w:rPr>
          <w:color w:val="000000"/>
          <w:shd w:val="clear" w:color="auto" w:fill="FFFFFF"/>
          <w:lang w:val="en-US"/>
        </w:rPr>
        <w:t>present both Solomon and the queen in a positive light</w:t>
      </w:r>
      <w:r w:rsidR="00DF6C9A">
        <w:rPr>
          <w:color w:val="000000"/>
          <w:shd w:val="clear" w:color="auto" w:fill="FFFFFF"/>
          <w:lang w:val="en-US"/>
        </w:rPr>
        <w:t xml:space="preserve">, </w:t>
      </w:r>
      <w:r w:rsidR="003B5485" w:rsidRPr="006807FF">
        <w:rPr>
          <w:color w:val="000000"/>
          <w:shd w:val="clear" w:color="auto" w:fill="FFFFFF"/>
          <w:lang w:val="en-US"/>
        </w:rPr>
        <w:t>reinforce</w:t>
      </w:r>
      <w:r w:rsidR="00DF6C9A">
        <w:rPr>
          <w:color w:val="000000"/>
          <w:shd w:val="clear" w:color="auto" w:fill="FFFFFF"/>
          <w:lang w:val="en-US"/>
        </w:rPr>
        <w:t xml:space="preserve"> this delineation</w:t>
      </w:r>
      <w:r w:rsidR="00D92E8E" w:rsidRPr="006807FF">
        <w:rPr>
          <w:color w:val="000000"/>
          <w:shd w:val="clear" w:color="auto" w:fill="FFFFFF"/>
          <w:lang w:val="en-US"/>
        </w:rPr>
        <w:t xml:space="preserve">. The </w:t>
      </w:r>
      <w:r w:rsidR="00EF15E2" w:rsidRPr="006807FF">
        <w:rPr>
          <w:color w:val="000000"/>
          <w:shd w:val="clear" w:color="auto" w:fill="FFFFFF"/>
          <w:lang w:val="en-US"/>
        </w:rPr>
        <w:t>q</w:t>
      </w:r>
      <w:r w:rsidR="00D92E8E" w:rsidRPr="006807FF">
        <w:rPr>
          <w:color w:val="000000"/>
          <w:shd w:val="clear" w:color="auto" w:fill="FFFFFF"/>
          <w:lang w:val="en-US"/>
        </w:rPr>
        <w:t>ueen is impressed by the king</w:t>
      </w:r>
      <w:r w:rsidR="007056DC" w:rsidRPr="006807FF">
        <w:rPr>
          <w:color w:val="000000"/>
          <w:shd w:val="clear" w:color="auto" w:fill="FFFFFF"/>
          <w:lang w:val="en-US"/>
        </w:rPr>
        <w:t xml:space="preserve"> and by </w:t>
      </w:r>
      <w:r w:rsidR="00D92E8E" w:rsidRPr="006807FF">
        <w:rPr>
          <w:color w:val="000000"/>
          <w:shd w:val="clear" w:color="auto" w:fill="FFFFFF"/>
          <w:lang w:val="en-US"/>
        </w:rPr>
        <w:t xml:space="preserve">his wisdom, his people, and even his God. The king, for his part, is an exemplary host and their </w:t>
      </w:r>
      <w:r w:rsidR="007056DC" w:rsidRPr="006807FF">
        <w:rPr>
          <w:color w:val="000000"/>
          <w:shd w:val="clear" w:color="auto" w:fill="FFFFFF"/>
          <w:lang w:val="en-US"/>
        </w:rPr>
        <w:t xml:space="preserve">parting resembles that of </w:t>
      </w:r>
      <w:r w:rsidR="007056DC" w:rsidRPr="006807FF">
        <w:rPr>
          <w:color w:val="000000"/>
          <w:shd w:val="clear" w:color="auto" w:fill="FFFFFF"/>
          <w:lang w:val="en-US"/>
        </w:rPr>
        <w:lastRenderedPageBreak/>
        <w:t xml:space="preserve">two leaders concluding a particularly successful political summit. </w:t>
      </w:r>
      <w:r w:rsidR="00837FF8">
        <w:rPr>
          <w:color w:val="000000"/>
          <w:shd w:val="clear" w:color="auto" w:fill="FFFFFF"/>
          <w:lang w:val="en-US"/>
        </w:rPr>
        <w:t>T</w:t>
      </w:r>
      <w:r w:rsidR="007056DC" w:rsidRPr="006807FF">
        <w:rPr>
          <w:color w:val="000000"/>
          <w:shd w:val="clear" w:color="auto" w:fill="FFFFFF"/>
          <w:lang w:val="en-US"/>
        </w:rPr>
        <w:t>his view</w:t>
      </w:r>
      <w:r w:rsidR="00837FF8">
        <w:rPr>
          <w:color w:val="000000"/>
          <w:shd w:val="clear" w:color="auto" w:fill="FFFFFF"/>
          <w:lang w:val="en-US"/>
        </w:rPr>
        <w:t xml:space="preserve"> may</w:t>
      </w:r>
      <w:r w:rsidR="007056DC" w:rsidRPr="006807FF">
        <w:rPr>
          <w:color w:val="000000"/>
          <w:shd w:val="clear" w:color="auto" w:fill="FFFFFF"/>
          <w:lang w:val="en-US"/>
        </w:rPr>
        <w:t xml:space="preserve"> </w:t>
      </w:r>
      <w:r w:rsidR="002052CA" w:rsidRPr="006807FF">
        <w:rPr>
          <w:color w:val="000000"/>
          <w:shd w:val="clear" w:color="auto" w:fill="FFFFFF"/>
          <w:lang w:val="en-US"/>
        </w:rPr>
        <w:t>garner</w:t>
      </w:r>
      <w:r w:rsidR="00837FF8">
        <w:rPr>
          <w:color w:val="000000"/>
          <w:shd w:val="clear" w:color="auto" w:fill="FFFFFF"/>
          <w:lang w:val="en-US"/>
        </w:rPr>
        <w:t xml:space="preserve"> further support</w:t>
      </w:r>
      <w:r w:rsidR="007056DC" w:rsidRPr="006807FF">
        <w:rPr>
          <w:color w:val="000000"/>
          <w:shd w:val="clear" w:color="auto" w:fill="FFFFFF"/>
          <w:lang w:val="en-US"/>
        </w:rPr>
        <w:t xml:space="preserve"> from </w:t>
      </w:r>
      <w:proofErr w:type="spellStart"/>
      <w:r w:rsidR="007056DC" w:rsidRPr="006807FF">
        <w:rPr>
          <w:color w:val="000000"/>
          <w:shd w:val="clear" w:color="auto" w:fill="FFFFFF"/>
          <w:lang w:val="en-US"/>
        </w:rPr>
        <w:t>chs</w:t>
      </w:r>
      <w:proofErr w:type="spellEnd"/>
      <w:r w:rsidR="007056DC" w:rsidRPr="006807FF">
        <w:rPr>
          <w:color w:val="000000"/>
          <w:shd w:val="clear" w:color="auto" w:fill="FFFFFF"/>
          <w:lang w:val="en-US"/>
        </w:rPr>
        <w:t>. 3</w:t>
      </w:r>
      <w:r w:rsidR="00EE2B21" w:rsidRPr="006807FF">
        <w:rPr>
          <w:color w:val="000000" w:themeColor="text1"/>
          <w:shd w:val="clear" w:color="auto" w:fill="FFFFFF"/>
          <w:lang w:val="en-US"/>
        </w:rPr>
        <w:t>–</w:t>
      </w:r>
      <w:r w:rsidR="007056DC" w:rsidRPr="006807FF">
        <w:rPr>
          <w:color w:val="000000"/>
          <w:shd w:val="clear" w:color="auto" w:fill="FFFFFF"/>
          <w:lang w:val="en-US"/>
        </w:rPr>
        <w:t>10. Th</w:t>
      </w:r>
      <w:r w:rsidR="000339DF" w:rsidRPr="006807FF">
        <w:rPr>
          <w:color w:val="000000"/>
          <w:shd w:val="clear" w:color="auto" w:fill="FFFFFF"/>
          <w:lang w:val="en-US"/>
        </w:rPr>
        <w:t>ese</w:t>
      </w:r>
      <w:r w:rsidR="007056DC" w:rsidRPr="006807FF">
        <w:rPr>
          <w:color w:val="000000"/>
          <w:shd w:val="clear" w:color="auto" w:fill="FFFFFF"/>
          <w:lang w:val="en-US"/>
        </w:rPr>
        <w:t xml:space="preserve"> </w:t>
      </w:r>
      <w:r w:rsidR="000339DF" w:rsidRPr="006807FF">
        <w:rPr>
          <w:color w:val="000000"/>
          <w:shd w:val="clear" w:color="auto" w:fill="FFFFFF"/>
          <w:lang w:val="en-US"/>
        </w:rPr>
        <w:t>chapters</w:t>
      </w:r>
      <w:r w:rsidR="007056DC" w:rsidRPr="006807FF">
        <w:rPr>
          <w:color w:val="000000"/>
          <w:shd w:val="clear" w:color="auto" w:fill="FFFFFF"/>
          <w:lang w:val="en-US"/>
        </w:rPr>
        <w:t xml:space="preserve"> </w:t>
      </w:r>
      <w:r w:rsidR="000339DF" w:rsidRPr="006807FF">
        <w:rPr>
          <w:color w:val="000000"/>
          <w:shd w:val="clear" w:color="auto" w:fill="FFFFFF"/>
          <w:lang w:val="en-US"/>
        </w:rPr>
        <w:t xml:space="preserve">form a </w:t>
      </w:r>
      <w:r w:rsidR="009E550E" w:rsidRPr="006807FF">
        <w:rPr>
          <w:color w:val="000000"/>
          <w:shd w:val="clear" w:color="auto" w:fill="FFFFFF"/>
          <w:lang w:val="en-US"/>
        </w:rPr>
        <w:t xml:space="preserve">unified </w:t>
      </w:r>
      <w:r w:rsidR="007056DC" w:rsidRPr="006807FF">
        <w:rPr>
          <w:color w:val="000000"/>
          <w:shd w:val="clear" w:color="auto" w:fill="FFFFFF"/>
          <w:lang w:val="en-US"/>
        </w:rPr>
        <w:t xml:space="preserve">literary structure </w:t>
      </w:r>
      <w:r w:rsidR="000339DF" w:rsidRPr="006807FF">
        <w:rPr>
          <w:color w:val="000000"/>
          <w:shd w:val="clear" w:color="auto" w:fill="FFFFFF"/>
          <w:lang w:val="en-US"/>
        </w:rPr>
        <w:t xml:space="preserve">that </w:t>
      </w:r>
      <w:r w:rsidR="0047097E" w:rsidRPr="006807FF">
        <w:rPr>
          <w:color w:val="000000"/>
          <w:shd w:val="clear" w:color="auto" w:fill="FFFFFF"/>
          <w:lang w:val="en-US"/>
        </w:rPr>
        <w:t>in</w:t>
      </w:r>
      <w:r w:rsidR="000339DF" w:rsidRPr="006807FF">
        <w:rPr>
          <w:color w:val="000000"/>
          <w:shd w:val="clear" w:color="auto" w:fill="FFFFFF"/>
          <w:lang w:val="en-US"/>
        </w:rPr>
        <w:t>cludes detailed description of</w:t>
      </w:r>
      <w:r w:rsidR="00BF219F" w:rsidRPr="006807FF">
        <w:rPr>
          <w:color w:val="000000"/>
          <w:shd w:val="clear" w:color="auto" w:fill="FFFFFF"/>
          <w:lang w:val="en-US"/>
        </w:rPr>
        <w:t xml:space="preserve"> </w:t>
      </w:r>
      <w:r w:rsidR="0047097E" w:rsidRPr="006807FF">
        <w:rPr>
          <w:color w:val="000000"/>
          <w:shd w:val="clear" w:color="auto" w:fill="FFFFFF"/>
          <w:lang w:val="en-US"/>
        </w:rPr>
        <w:t>two</w:t>
      </w:r>
      <w:r w:rsidR="00CB5389" w:rsidRPr="006807FF">
        <w:rPr>
          <w:color w:val="000000"/>
          <w:shd w:val="clear" w:color="auto" w:fill="FFFFFF"/>
          <w:lang w:val="en-US"/>
        </w:rPr>
        <w:t xml:space="preserve"> different interpersonal</w:t>
      </w:r>
      <w:r w:rsidR="0047097E" w:rsidRPr="006807FF">
        <w:rPr>
          <w:color w:val="000000"/>
          <w:shd w:val="clear" w:color="auto" w:fill="FFFFFF"/>
          <w:lang w:val="en-US"/>
        </w:rPr>
        <w:t xml:space="preserve"> encounters with Solomon</w:t>
      </w:r>
      <w:r w:rsidR="00CE7B54" w:rsidRPr="006807FF">
        <w:rPr>
          <w:color w:val="000000"/>
          <w:shd w:val="clear" w:color="auto" w:fill="FFFFFF"/>
          <w:lang w:val="en-US"/>
        </w:rPr>
        <w:t>,</w:t>
      </w:r>
      <w:r w:rsidR="00CB5389" w:rsidRPr="006807FF">
        <w:rPr>
          <w:color w:val="000000"/>
          <w:shd w:val="clear" w:color="auto" w:fill="FFFFFF"/>
          <w:lang w:val="en-US"/>
        </w:rPr>
        <w:t xml:space="preserve"> one</w:t>
      </w:r>
      <w:r w:rsidR="00CE7B54" w:rsidRPr="006807FF">
        <w:rPr>
          <w:color w:val="000000"/>
          <w:shd w:val="clear" w:color="auto" w:fill="FFFFFF"/>
          <w:lang w:val="en-US"/>
        </w:rPr>
        <w:t xml:space="preserve"> which </w:t>
      </w:r>
      <w:r w:rsidR="00EA1556" w:rsidRPr="006807FF">
        <w:rPr>
          <w:color w:val="000000"/>
          <w:shd w:val="clear" w:color="auto" w:fill="FFFFFF"/>
          <w:lang w:val="en-US"/>
        </w:rPr>
        <w:t>begins</w:t>
      </w:r>
      <w:r w:rsidR="00EA1556" w:rsidRPr="006807FF" w:rsidDel="00CE7B54">
        <w:rPr>
          <w:color w:val="000000"/>
          <w:shd w:val="clear" w:color="auto" w:fill="FFFFFF"/>
          <w:lang w:val="en-US"/>
        </w:rPr>
        <w:t xml:space="preserve"> </w:t>
      </w:r>
      <w:r w:rsidR="00CE7B54" w:rsidRPr="006807FF">
        <w:rPr>
          <w:color w:val="000000"/>
          <w:shd w:val="clear" w:color="auto" w:fill="FFFFFF"/>
          <w:lang w:val="en-US"/>
        </w:rPr>
        <w:t>and</w:t>
      </w:r>
      <w:r w:rsidR="00CB5389" w:rsidRPr="006807FF">
        <w:rPr>
          <w:color w:val="000000"/>
          <w:shd w:val="clear" w:color="auto" w:fill="FFFFFF"/>
          <w:lang w:val="en-US"/>
        </w:rPr>
        <w:t xml:space="preserve"> one which</w:t>
      </w:r>
      <w:r w:rsidR="00CE7B54" w:rsidRPr="006807FF">
        <w:rPr>
          <w:color w:val="000000"/>
          <w:shd w:val="clear" w:color="auto" w:fill="FFFFFF"/>
          <w:lang w:val="en-US"/>
        </w:rPr>
        <w:t xml:space="preserve"> </w:t>
      </w:r>
      <w:r w:rsidR="00EA1556" w:rsidRPr="006807FF">
        <w:rPr>
          <w:color w:val="000000"/>
          <w:shd w:val="clear" w:color="auto" w:fill="FFFFFF"/>
          <w:lang w:val="en-US"/>
        </w:rPr>
        <w:t xml:space="preserve">concludes </w:t>
      </w:r>
      <w:r w:rsidR="0047097E" w:rsidRPr="006807FF">
        <w:rPr>
          <w:color w:val="000000"/>
          <w:shd w:val="clear" w:color="auto" w:fill="FFFFFF"/>
          <w:lang w:val="en-US"/>
        </w:rPr>
        <w:t>the unit, creating a</w:t>
      </w:r>
      <w:r w:rsidR="002052CA" w:rsidRPr="006807FF">
        <w:rPr>
          <w:color w:val="000000"/>
          <w:shd w:val="clear" w:color="auto" w:fill="FFFFFF"/>
          <w:lang w:val="en-US"/>
        </w:rPr>
        <w:t xml:space="preserve">n aesthetically neat </w:t>
      </w:r>
      <w:r w:rsidR="00CB5389" w:rsidRPr="006807FF">
        <w:rPr>
          <w:color w:val="000000"/>
          <w:shd w:val="clear" w:color="auto" w:fill="FFFFFF"/>
          <w:lang w:val="en-US"/>
        </w:rPr>
        <w:t xml:space="preserve">narrative </w:t>
      </w:r>
      <w:r w:rsidR="0047097E" w:rsidRPr="006807FF">
        <w:rPr>
          <w:color w:val="000000"/>
          <w:shd w:val="clear" w:color="auto" w:fill="FFFFFF"/>
          <w:lang w:val="en-US"/>
        </w:rPr>
        <w:t>frame.</w:t>
      </w:r>
      <w:r w:rsidR="008A3838" w:rsidRPr="006807FF">
        <w:rPr>
          <w:rStyle w:val="a5"/>
          <w:color w:val="000000"/>
          <w:shd w:val="clear" w:color="auto" w:fill="FFFFFF"/>
          <w:lang w:val="en-US"/>
        </w:rPr>
        <w:footnoteReference w:id="10"/>
      </w:r>
      <w:r w:rsidR="00357A13" w:rsidRPr="006807FF">
        <w:rPr>
          <w:color w:val="000000"/>
          <w:shd w:val="clear" w:color="auto" w:fill="FFFFFF"/>
          <w:lang w:val="en-US"/>
        </w:rPr>
        <w:t xml:space="preserve"> </w:t>
      </w:r>
      <w:r w:rsidR="0047097E" w:rsidRPr="006807FF">
        <w:rPr>
          <w:color w:val="000000"/>
          <w:shd w:val="clear" w:color="auto" w:fill="FFFFFF"/>
          <w:lang w:val="en-US"/>
        </w:rPr>
        <w:t xml:space="preserve">The first encounter </w:t>
      </w:r>
      <w:r w:rsidR="002052CA" w:rsidRPr="006807FF">
        <w:rPr>
          <w:color w:val="000000"/>
          <w:shd w:val="clear" w:color="auto" w:fill="FFFFFF"/>
          <w:lang w:val="en-US"/>
        </w:rPr>
        <w:t>involves</w:t>
      </w:r>
      <w:r w:rsidR="0047097E" w:rsidRPr="006807FF">
        <w:rPr>
          <w:color w:val="000000"/>
          <w:shd w:val="clear" w:color="auto" w:fill="FFFFFF"/>
          <w:lang w:val="en-US"/>
        </w:rPr>
        <w:t xml:space="preserve"> the two prostitutes, who are at the </w:t>
      </w:r>
      <w:r w:rsidR="002052CA" w:rsidRPr="006807FF">
        <w:rPr>
          <w:color w:val="000000"/>
          <w:shd w:val="clear" w:color="auto" w:fill="FFFFFF"/>
          <w:lang w:val="en-US"/>
        </w:rPr>
        <w:t xml:space="preserve">bottom rung </w:t>
      </w:r>
      <w:r w:rsidR="0047097E" w:rsidRPr="006807FF">
        <w:rPr>
          <w:color w:val="000000"/>
          <w:shd w:val="clear" w:color="auto" w:fill="FFFFFF"/>
          <w:lang w:val="en-US"/>
        </w:rPr>
        <w:t>of the social ladder</w:t>
      </w:r>
      <w:r w:rsidR="00BF219F" w:rsidRPr="006807FF">
        <w:rPr>
          <w:color w:val="000000"/>
          <w:shd w:val="clear" w:color="auto" w:fill="FFFFFF"/>
          <w:lang w:val="en-US"/>
        </w:rPr>
        <w:t xml:space="preserve">. </w:t>
      </w:r>
      <w:r w:rsidR="0047097E" w:rsidRPr="006807FF">
        <w:rPr>
          <w:color w:val="000000"/>
          <w:shd w:val="clear" w:color="auto" w:fill="FFFFFF"/>
          <w:lang w:val="en-US"/>
        </w:rPr>
        <w:t xml:space="preserve">There, Solomon </w:t>
      </w:r>
      <w:r w:rsidR="007056DC" w:rsidRPr="006807FF">
        <w:rPr>
          <w:lang w:val="en-US"/>
        </w:rPr>
        <w:t xml:space="preserve">establishes his status as a judge </w:t>
      </w:r>
      <w:r w:rsidR="002052CA" w:rsidRPr="006807FF">
        <w:rPr>
          <w:lang w:val="en-US"/>
        </w:rPr>
        <w:t xml:space="preserve">and as a </w:t>
      </w:r>
      <w:r w:rsidR="0047097E" w:rsidRPr="006807FF">
        <w:rPr>
          <w:lang w:val="en-US"/>
        </w:rPr>
        <w:t>wise</w:t>
      </w:r>
      <w:r w:rsidR="007056DC" w:rsidRPr="006807FF">
        <w:rPr>
          <w:lang w:val="en-US"/>
        </w:rPr>
        <w:t>, attentive</w:t>
      </w:r>
      <w:r w:rsidR="0047097E" w:rsidRPr="006807FF">
        <w:rPr>
          <w:lang w:val="en-US"/>
        </w:rPr>
        <w:t xml:space="preserve">, </w:t>
      </w:r>
      <w:r w:rsidR="007056DC" w:rsidRPr="006807FF">
        <w:rPr>
          <w:lang w:val="en-US"/>
        </w:rPr>
        <w:t xml:space="preserve">and </w:t>
      </w:r>
      <w:r w:rsidR="00D87C26" w:rsidRPr="006807FF">
        <w:rPr>
          <w:lang w:val="en-US"/>
        </w:rPr>
        <w:t>beneficent</w:t>
      </w:r>
      <w:r w:rsidR="007056DC" w:rsidRPr="006807FF">
        <w:rPr>
          <w:lang w:val="en-US"/>
        </w:rPr>
        <w:t xml:space="preserve"> </w:t>
      </w:r>
      <w:r w:rsidR="002052CA" w:rsidRPr="006807FF">
        <w:rPr>
          <w:lang w:val="en-US"/>
        </w:rPr>
        <w:t xml:space="preserve">leader </w:t>
      </w:r>
      <w:r w:rsidR="00BF219F" w:rsidRPr="006807FF">
        <w:rPr>
          <w:lang w:val="en-US"/>
        </w:rPr>
        <w:t>of</w:t>
      </w:r>
      <w:r w:rsidR="007056DC" w:rsidRPr="006807FF">
        <w:rPr>
          <w:lang w:val="en-US"/>
        </w:rPr>
        <w:t xml:space="preserve"> the society</w:t>
      </w:r>
      <w:r w:rsidR="002052CA" w:rsidRPr="006807FF">
        <w:rPr>
          <w:lang w:val="en-US"/>
        </w:rPr>
        <w:t xml:space="preserve"> for which he is responsible</w:t>
      </w:r>
      <w:r w:rsidR="00BF219F" w:rsidRPr="006807FF">
        <w:rPr>
          <w:lang w:val="en-US"/>
        </w:rPr>
        <w:t xml:space="preserve"> </w:t>
      </w:r>
      <w:r w:rsidR="00BF219F" w:rsidRPr="006807FF">
        <w:rPr>
          <w:color w:val="000000"/>
          <w:shd w:val="clear" w:color="auto" w:fill="FFFFFF"/>
          <w:lang w:val="en-US"/>
        </w:rPr>
        <w:t>(1</w:t>
      </w:r>
      <w:r w:rsidR="00094145" w:rsidRPr="006807FF">
        <w:rPr>
          <w:color w:val="000000"/>
          <w:shd w:val="clear" w:color="auto" w:fill="FFFFFF"/>
          <w:lang w:val="en-US"/>
        </w:rPr>
        <w:t xml:space="preserve"> </w:t>
      </w:r>
      <w:r w:rsidR="00BF219F" w:rsidRPr="006807FF">
        <w:rPr>
          <w:color w:val="000000"/>
          <w:shd w:val="clear" w:color="auto" w:fill="FFFFFF"/>
          <w:lang w:val="en-US"/>
        </w:rPr>
        <w:t>Kgs 3:16</w:t>
      </w:r>
      <w:r w:rsidR="00EE2B21" w:rsidRPr="006807FF">
        <w:rPr>
          <w:color w:val="000000" w:themeColor="text1"/>
          <w:shd w:val="clear" w:color="auto" w:fill="FFFFFF"/>
          <w:lang w:val="en-US"/>
        </w:rPr>
        <w:t>–</w:t>
      </w:r>
      <w:r w:rsidR="00BF219F" w:rsidRPr="006807FF">
        <w:rPr>
          <w:color w:val="000000"/>
          <w:shd w:val="clear" w:color="auto" w:fill="FFFFFF"/>
          <w:lang w:val="en-US"/>
        </w:rPr>
        <w:t>28)</w:t>
      </w:r>
      <w:r w:rsidR="007056DC" w:rsidRPr="006807FF">
        <w:rPr>
          <w:lang w:val="en-US"/>
        </w:rPr>
        <w:t>. The second encounter</w:t>
      </w:r>
      <w:r w:rsidR="00D87C26" w:rsidRPr="006807FF">
        <w:rPr>
          <w:lang w:val="en-US"/>
        </w:rPr>
        <w:t xml:space="preserve"> </w:t>
      </w:r>
      <w:r w:rsidR="007056DC" w:rsidRPr="006807FF">
        <w:rPr>
          <w:lang w:val="en-US"/>
        </w:rPr>
        <w:t xml:space="preserve">is with </w:t>
      </w:r>
      <w:r w:rsidR="00D87C26" w:rsidRPr="006807FF">
        <w:rPr>
          <w:lang w:val="en-US"/>
        </w:rPr>
        <w:t>the</w:t>
      </w:r>
      <w:r w:rsidR="007056DC" w:rsidRPr="006807FF">
        <w:rPr>
          <w:lang w:val="en-US"/>
        </w:rPr>
        <w:t xml:space="preserve"> exotic </w:t>
      </w:r>
      <w:r w:rsidR="005A6C2C" w:rsidRPr="006807FF">
        <w:rPr>
          <w:lang w:val="en-US"/>
        </w:rPr>
        <w:t>q</w:t>
      </w:r>
      <w:r w:rsidR="007056DC" w:rsidRPr="006807FF">
        <w:rPr>
          <w:lang w:val="en-US"/>
        </w:rPr>
        <w:t>ueen who comes from a distant land</w:t>
      </w:r>
      <w:r w:rsidR="00D87C26" w:rsidRPr="006807FF">
        <w:rPr>
          <w:lang w:val="en-US"/>
        </w:rPr>
        <w:t xml:space="preserve"> to </w:t>
      </w:r>
      <w:r w:rsidR="00A85635" w:rsidRPr="006807FF">
        <w:rPr>
          <w:lang w:val="en-US"/>
        </w:rPr>
        <w:t>inspect</w:t>
      </w:r>
      <w:r w:rsidR="00D87C26" w:rsidRPr="006807FF">
        <w:rPr>
          <w:lang w:val="en-US"/>
        </w:rPr>
        <w:t xml:space="preserve"> the king</w:t>
      </w:r>
      <w:r w:rsidR="00D877EF" w:rsidRPr="006807FF">
        <w:rPr>
          <w:lang w:val="en-US"/>
        </w:rPr>
        <w:t>, having heard rumors of Solomon’s</w:t>
      </w:r>
      <w:r w:rsidR="00D87C26" w:rsidRPr="006807FF">
        <w:rPr>
          <w:lang w:val="en-US"/>
        </w:rPr>
        <w:t xml:space="preserve"> extraordinary wisdom</w:t>
      </w:r>
      <w:r w:rsidR="00D877EF" w:rsidRPr="006807FF">
        <w:rPr>
          <w:lang w:val="en-US"/>
        </w:rPr>
        <w:t>. On its surface, the aim of th</w:t>
      </w:r>
      <w:r w:rsidR="002052CA" w:rsidRPr="006807FF">
        <w:rPr>
          <w:lang w:val="en-US"/>
        </w:rPr>
        <w:t xml:space="preserve">is second </w:t>
      </w:r>
      <w:r w:rsidR="00D877EF" w:rsidRPr="006807FF">
        <w:rPr>
          <w:lang w:val="en-US"/>
        </w:rPr>
        <w:t xml:space="preserve">story </w:t>
      </w:r>
      <w:r w:rsidR="002052CA" w:rsidRPr="006807FF">
        <w:rPr>
          <w:lang w:val="en-US"/>
        </w:rPr>
        <w:t xml:space="preserve">appears to be </w:t>
      </w:r>
      <w:r w:rsidR="00CF1776" w:rsidRPr="006807FF">
        <w:rPr>
          <w:lang w:val="en-US"/>
        </w:rPr>
        <w:t xml:space="preserve">to </w:t>
      </w:r>
      <w:r w:rsidR="00D877EF" w:rsidRPr="006807FF">
        <w:rPr>
          <w:lang w:val="en-US"/>
        </w:rPr>
        <w:t xml:space="preserve">establish </w:t>
      </w:r>
      <w:r w:rsidR="007F473F" w:rsidRPr="006807FF">
        <w:rPr>
          <w:lang w:val="en-US"/>
        </w:rPr>
        <w:t>Solomon’</w:t>
      </w:r>
      <w:r w:rsidR="002052CA" w:rsidRPr="006807FF">
        <w:rPr>
          <w:lang w:val="en-US"/>
        </w:rPr>
        <w:t>s</w:t>
      </w:r>
      <w:r w:rsidR="007056DC" w:rsidRPr="006807FF">
        <w:rPr>
          <w:lang w:val="en-US"/>
        </w:rPr>
        <w:t xml:space="preserve"> status as a world-renowned leader.</w:t>
      </w:r>
      <w:r w:rsidR="00D735BA" w:rsidRPr="006807FF">
        <w:rPr>
          <w:rStyle w:val="a5"/>
          <w:lang w:val="en-US"/>
        </w:rPr>
        <w:footnoteReference w:id="11"/>
      </w:r>
      <w:r w:rsidR="007056DC" w:rsidRPr="006807FF">
        <w:rPr>
          <w:lang w:val="en-US"/>
        </w:rPr>
        <w:t xml:space="preserve"> </w:t>
      </w:r>
      <w:r w:rsidR="00595314" w:rsidRPr="006807FF">
        <w:rPr>
          <w:color w:val="000000" w:themeColor="text1"/>
          <w:lang w:val="en-US"/>
        </w:rPr>
        <w:t xml:space="preserve">In this context, </w:t>
      </w:r>
      <w:r w:rsidR="0070278A" w:rsidRPr="006807FF">
        <w:rPr>
          <w:color w:val="000000" w:themeColor="text1"/>
          <w:lang w:val="en-US"/>
        </w:rPr>
        <w:t xml:space="preserve">J.T. </w:t>
      </w:r>
      <w:r w:rsidR="00595314" w:rsidRPr="006807FF">
        <w:rPr>
          <w:color w:val="000000" w:themeColor="text1"/>
          <w:lang w:val="en-US"/>
        </w:rPr>
        <w:t xml:space="preserve">Walsh demonstrated the appearance of the motifs of wisdom, wealth, and honor—the three gifts that God granted Solomon—in both the opening and closing narratives of the frame. </w:t>
      </w:r>
      <w:r w:rsidR="00595314" w:rsidRPr="006807FF">
        <w:rPr>
          <w:color w:val="000000" w:themeColor="text1"/>
          <w:shd w:val="clear" w:color="auto" w:fill="FFFFFF"/>
          <w:lang w:val="en-US"/>
        </w:rPr>
        <w:t>Thus, 1Kgs 3:16–4:34 stands opposite 1Kgs 9:26–10:29. In this way, the Book of Kings arranges a neat frame for the positive period of Solomon’s frame. Walsh placed the chapters in a table as follows:</w:t>
      </w:r>
    </w:p>
    <w:p w14:paraId="2F0EF198" w14:textId="77777777" w:rsidR="00595314" w:rsidRPr="006807FF" w:rsidRDefault="00595314" w:rsidP="00595314">
      <w:pPr>
        <w:pStyle w:val="a3"/>
        <w:jc w:val="both"/>
        <w:rPr>
          <w:rtl/>
          <w:lang w:val="en-US"/>
        </w:rPr>
      </w:pPr>
    </w:p>
    <w:tbl>
      <w:tblPr>
        <w:tblStyle w:val="a8"/>
        <w:bidiVisual/>
        <w:tblW w:w="0" w:type="auto"/>
        <w:tblLook w:val="04A0" w:firstRow="1" w:lastRow="0" w:firstColumn="1" w:lastColumn="0" w:noHBand="0" w:noVBand="1"/>
      </w:tblPr>
      <w:tblGrid>
        <w:gridCol w:w="2765"/>
        <w:gridCol w:w="2765"/>
        <w:gridCol w:w="2766"/>
      </w:tblGrid>
      <w:tr w:rsidR="00595314" w:rsidRPr="00FC4174" w14:paraId="2F6F89EE" w14:textId="77777777" w:rsidTr="007B5C49">
        <w:tc>
          <w:tcPr>
            <w:tcW w:w="2765" w:type="dxa"/>
          </w:tcPr>
          <w:p w14:paraId="6B57224B" w14:textId="77777777" w:rsidR="00595314" w:rsidRPr="006807FF" w:rsidRDefault="00595314" w:rsidP="007B5C49">
            <w:pPr>
              <w:pStyle w:val="a3"/>
              <w:jc w:val="both"/>
            </w:pPr>
            <w:r w:rsidRPr="006807FF">
              <w:t>9:26</w:t>
            </w:r>
            <w:r w:rsidRPr="006807FF">
              <w:rPr>
                <w:color w:val="000000" w:themeColor="text1"/>
                <w:shd w:val="clear" w:color="auto" w:fill="FFFFFF"/>
              </w:rPr>
              <w:t>–</w:t>
            </w:r>
            <w:r w:rsidRPr="006807FF">
              <w:t>10:29</w:t>
            </w:r>
          </w:p>
        </w:tc>
        <w:tc>
          <w:tcPr>
            <w:tcW w:w="2765" w:type="dxa"/>
          </w:tcPr>
          <w:p w14:paraId="08CB7B6E" w14:textId="77777777" w:rsidR="00595314" w:rsidRPr="006807FF" w:rsidRDefault="00595314" w:rsidP="007B5C49">
            <w:pPr>
              <w:pStyle w:val="a3"/>
              <w:jc w:val="both"/>
            </w:pPr>
            <w:r w:rsidRPr="006807FF">
              <w:t>3:16</w:t>
            </w:r>
            <w:r w:rsidRPr="006807FF">
              <w:rPr>
                <w:color w:val="000000" w:themeColor="text1"/>
                <w:shd w:val="clear" w:color="auto" w:fill="FFFFFF"/>
              </w:rPr>
              <w:t>–</w:t>
            </w:r>
            <w:r w:rsidRPr="006807FF">
              <w:t>4:34</w:t>
            </w:r>
          </w:p>
        </w:tc>
        <w:tc>
          <w:tcPr>
            <w:tcW w:w="2766" w:type="dxa"/>
          </w:tcPr>
          <w:p w14:paraId="014AD8E5" w14:textId="77777777" w:rsidR="00595314" w:rsidRPr="006807FF" w:rsidRDefault="00595314" w:rsidP="007B5C49">
            <w:pPr>
              <w:pStyle w:val="a3"/>
              <w:jc w:val="both"/>
            </w:pPr>
            <w:r w:rsidRPr="006807FF">
              <w:t>GIFT</w:t>
            </w:r>
          </w:p>
        </w:tc>
      </w:tr>
      <w:tr w:rsidR="00595314" w:rsidRPr="00FC4174" w14:paraId="5CCDD9E5" w14:textId="77777777" w:rsidTr="007B5C49">
        <w:tc>
          <w:tcPr>
            <w:tcW w:w="2765" w:type="dxa"/>
          </w:tcPr>
          <w:p w14:paraId="650B46E7" w14:textId="77777777" w:rsidR="00595314" w:rsidRPr="006807FF" w:rsidRDefault="00595314" w:rsidP="007B5C49">
            <w:pPr>
              <w:pStyle w:val="a3"/>
              <w:jc w:val="both"/>
            </w:pPr>
            <w:r w:rsidRPr="006807FF">
              <w:t>10:1</w:t>
            </w:r>
            <w:r w:rsidRPr="006807FF">
              <w:rPr>
                <w:color w:val="000000" w:themeColor="text1"/>
                <w:shd w:val="clear" w:color="auto" w:fill="FFFFFF"/>
              </w:rPr>
              <w:t>–</w:t>
            </w:r>
            <w:r w:rsidRPr="006807FF">
              <w:t>10, 13</w:t>
            </w:r>
          </w:p>
        </w:tc>
        <w:tc>
          <w:tcPr>
            <w:tcW w:w="2765" w:type="dxa"/>
          </w:tcPr>
          <w:p w14:paraId="7CABF048" w14:textId="77777777" w:rsidR="00595314" w:rsidRPr="006807FF" w:rsidRDefault="00595314" w:rsidP="007B5C49">
            <w:pPr>
              <w:pStyle w:val="a3"/>
              <w:jc w:val="both"/>
            </w:pPr>
            <w:r w:rsidRPr="006807FF">
              <w:t>3:16</w:t>
            </w:r>
            <w:r w:rsidRPr="006807FF">
              <w:rPr>
                <w:color w:val="000000" w:themeColor="text1"/>
                <w:shd w:val="clear" w:color="auto" w:fill="FFFFFF"/>
              </w:rPr>
              <w:t>–</w:t>
            </w:r>
            <w:r w:rsidRPr="006807FF">
              <w:t>28</w:t>
            </w:r>
          </w:p>
        </w:tc>
        <w:tc>
          <w:tcPr>
            <w:tcW w:w="2766" w:type="dxa"/>
          </w:tcPr>
          <w:p w14:paraId="6B2DF2F0" w14:textId="77777777" w:rsidR="00595314" w:rsidRPr="006807FF" w:rsidRDefault="00595314" w:rsidP="007B5C49">
            <w:pPr>
              <w:pStyle w:val="a3"/>
              <w:jc w:val="both"/>
              <w:rPr>
                <w:rtl/>
              </w:rPr>
            </w:pPr>
            <w:r w:rsidRPr="006807FF">
              <w:t>A LISTENING MIND</w:t>
            </w:r>
          </w:p>
        </w:tc>
      </w:tr>
      <w:tr w:rsidR="00595314" w:rsidRPr="00FC4174" w14:paraId="79708CD2" w14:textId="77777777" w:rsidTr="007B5C49">
        <w:tc>
          <w:tcPr>
            <w:tcW w:w="2765" w:type="dxa"/>
          </w:tcPr>
          <w:p w14:paraId="602D1801" w14:textId="77777777" w:rsidR="00595314" w:rsidRPr="006807FF" w:rsidRDefault="00595314" w:rsidP="007B5C49">
            <w:pPr>
              <w:pStyle w:val="a3"/>
              <w:jc w:val="both"/>
            </w:pPr>
          </w:p>
          <w:p w14:paraId="3CFEDB32" w14:textId="77777777" w:rsidR="00595314" w:rsidRPr="006807FF" w:rsidRDefault="00595314" w:rsidP="007B5C49">
            <w:pPr>
              <w:pStyle w:val="a3"/>
              <w:jc w:val="both"/>
            </w:pPr>
            <w:r w:rsidRPr="006807FF">
              <w:t>10:14</w:t>
            </w:r>
            <w:r w:rsidRPr="006807FF">
              <w:rPr>
                <w:color w:val="000000" w:themeColor="text1"/>
                <w:shd w:val="clear" w:color="auto" w:fill="FFFFFF"/>
              </w:rPr>
              <w:t>–</w:t>
            </w:r>
            <w:r w:rsidRPr="006807FF">
              <w:t>21</w:t>
            </w:r>
          </w:p>
          <w:p w14:paraId="182BD82C" w14:textId="77777777" w:rsidR="00595314" w:rsidRPr="006807FF" w:rsidRDefault="00595314" w:rsidP="007B5C49">
            <w:pPr>
              <w:pStyle w:val="a3"/>
              <w:jc w:val="both"/>
            </w:pPr>
            <w:r w:rsidRPr="006807FF">
              <w:t>9:26</w:t>
            </w:r>
            <w:r w:rsidRPr="006807FF">
              <w:rPr>
                <w:color w:val="000000" w:themeColor="text1"/>
                <w:shd w:val="clear" w:color="auto" w:fill="FFFFFF"/>
              </w:rPr>
              <w:t>–</w:t>
            </w:r>
            <w:r w:rsidRPr="006807FF">
              <w:t>28; 10:11</w:t>
            </w:r>
            <w:r w:rsidRPr="006807FF">
              <w:rPr>
                <w:color w:val="000000" w:themeColor="text1"/>
                <w:shd w:val="clear" w:color="auto" w:fill="FFFFFF"/>
              </w:rPr>
              <w:t>–</w:t>
            </w:r>
            <w:r w:rsidRPr="006807FF">
              <w:t>12, 22</w:t>
            </w:r>
          </w:p>
          <w:p w14:paraId="6510BCA4" w14:textId="77777777" w:rsidR="00595314" w:rsidRPr="006807FF" w:rsidRDefault="00595314" w:rsidP="007B5C49">
            <w:pPr>
              <w:pStyle w:val="a3"/>
              <w:jc w:val="both"/>
            </w:pPr>
            <w:r w:rsidRPr="006807FF">
              <w:t>10:26</w:t>
            </w:r>
            <w:r w:rsidRPr="006807FF">
              <w:rPr>
                <w:color w:val="000000" w:themeColor="text1"/>
                <w:shd w:val="clear" w:color="auto" w:fill="FFFFFF"/>
              </w:rPr>
              <w:t>–</w:t>
            </w:r>
            <w:r w:rsidRPr="006807FF">
              <w:t>29</w:t>
            </w:r>
          </w:p>
        </w:tc>
        <w:tc>
          <w:tcPr>
            <w:tcW w:w="2765" w:type="dxa"/>
          </w:tcPr>
          <w:p w14:paraId="4E21C34F" w14:textId="77777777" w:rsidR="00595314" w:rsidRPr="006807FF" w:rsidRDefault="00595314" w:rsidP="007B5C49">
            <w:pPr>
              <w:pStyle w:val="a3"/>
              <w:jc w:val="both"/>
            </w:pPr>
          </w:p>
          <w:p w14:paraId="004E7E7A" w14:textId="77777777" w:rsidR="00595314" w:rsidRPr="006807FF" w:rsidRDefault="00595314" w:rsidP="007B5C49">
            <w:pPr>
              <w:pStyle w:val="a3"/>
              <w:jc w:val="both"/>
            </w:pPr>
            <w:r w:rsidRPr="006807FF">
              <w:t>4:1</w:t>
            </w:r>
            <w:r w:rsidRPr="006807FF">
              <w:rPr>
                <w:color w:val="000000" w:themeColor="text1"/>
                <w:shd w:val="clear" w:color="auto" w:fill="FFFFFF"/>
              </w:rPr>
              <w:t>–</w:t>
            </w:r>
            <w:r w:rsidRPr="006807FF">
              <w:t>10</w:t>
            </w:r>
          </w:p>
          <w:p w14:paraId="5E56BA74" w14:textId="77777777" w:rsidR="00595314" w:rsidRPr="006807FF" w:rsidRDefault="00595314" w:rsidP="007B5C49">
            <w:pPr>
              <w:pStyle w:val="a3"/>
              <w:jc w:val="both"/>
            </w:pPr>
            <w:r w:rsidRPr="006807FF">
              <w:t>4:21</w:t>
            </w:r>
            <w:r w:rsidRPr="006807FF">
              <w:rPr>
                <w:color w:val="000000" w:themeColor="text1"/>
                <w:shd w:val="clear" w:color="auto" w:fill="FFFFFF"/>
              </w:rPr>
              <w:t>–</w:t>
            </w:r>
            <w:r w:rsidRPr="006807FF">
              <w:t>25</w:t>
            </w:r>
          </w:p>
          <w:p w14:paraId="403BCD75" w14:textId="77777777" w:rsidR="00595314" w:rsidRPr="006807FF" w:rsidRDefault="00595314" w:rsidP="007B5C49">
            <w:pPr>
              <w:pStyle w:val="a3"/>
              <w:jc w:val="both"/>
            </w:pPr>
            <w:r w:rsidRPr="006807FF">
              <w:t>4:26</w:t>
            </w:r>
            <w:r w:rsidRPr="006807FF">
              <w:rPr>
                <w:color w:val="000000" w:themeColor="text1"/>
                <w:shd w:val="clear" w:color="auto" w:fill="FFFFFF"/>
              </w:rPr>
              <w:t>–</w:t>
            </w:r>
            <w:r w:rsidRPr="006807FF">
              <w:t>28</w:t>
            </w:r>
          </w:p>
        </w:tc>
        <w:tc>
          <w:tcPr>
            <w:tcW w:w="2766" w:type="dxa"/>
          </w:tcPr>
          <w:p w14:paraId="5145D725" w14:textId="77777777" w:rsidR="00595314" w:rsidRPr="006807FF" w:rsidRDefault="00595314" w:rsidP="007B5C49">
            <w:pPr>
              <w:pStyle w:val="a3"/>
              <w:jc w:val="both"/>
            </w:pPr>
            <w:r w:rsidRPr="006807FF">
              <w:t>RICHES</w:t>
            </w:r>
          </w:p>
          <w:p w14:paraId="7F5B97E1" w14:textId="77777777" w:rsidR="00595314" w:rsidRPr="006807FF" w:rsidRDefault="00595314" w:rsidP="007B5C49">
            <w:pPr>
              <w:pStyle w:val="a3"/>
              <w:jc w:val="both"/>
            </w:pPr>
            <w:r w:rsidRPr="006807FF">
              <w:t>Domestic affairs</w:t>
            </w:r>
          </w:p>
          <w:p w14:paraId="77DE9316" w14:textId="77777777" w:rsidR="00595314" w:rsidRPr="006807FF" w:rsidRDefault="00595314" w:rsidP="007B5C49">
            <w:pPr>
              <w:pStyle w:val="a3"/>
              <w:jc w:val="both"/>
            </w:pPr>
            <w:r w:rsidRPr="006807FF">
              <w:t>International affairs</w:t>
            </w:r>
          </w:p>
          <w:p w14:paraId="30BDB90A" w14:textId="77777777" w:rsidR="00595314" w:rsidRPr="006807FF" w:rsidRDefault="00595314" w:rsidP="007B5C49">
            <w:pPr>
              <w:pStyle w:val="a3"/>
              <w:jc w:val="both"/>
              <w:rPr>
                <w:rtl/>
              </w:rPr>
            </w:pPr>
            <w:r w:rsidRPr="006807FF">
              <w:t>Chariots and horses</w:t>
            </w:r>
          </w:p>
        </w:tc>
      </w:tr>
      <w:tr w:rsidR="00595314" w:rsidRPr="00FC4174" w14:paraId="605BAC4F" w14:textId="77777777" w:rsidTr="007B5C49">
        <w:tc>
          <w:tcPr>
            <w:tcW w:w="2765" w:type="dxa"/>
          </w:tcPr>
          <w:p w14:paraId="6DD74C79" w14:textId="77777777" w:rsidR="00595314" w:rsidRPr="006807FF" w:rsidRDefault="00595314" w:rsidP="007B5C49">
            <w:pPr>
              <w:pStyle w:val="a3"/>
              <w:jc w:val="both"/>
            </w:pPr>
            <w:r w:rsidRPr="006807FF">
              <w:t>10:23</w:t>
            </w:r>
            <w:r w:rsidRPr="006807FF">
              <w:rPr>
                <w:color w:val="000000" w:themeColor="text1"/>
                <w:shd w:val="clear" w:color="auto" w:fill="FFFFFF"/>
              </w:rPr>
              <w:t>–</w:t>
            </w:r>
            <w:r w:rsidRPr="006807FF">
              <w:t>25</w:t>
            </w:r>
          </w:p>
        </w:tc>
        <w:tc>
          <w:tcPr>
            <w:tcW w:w="2765" w:type="dxa"/>
          </w:tcPr>
          <w:p w14:paraId="779DA548" w14:textId="77777777" w:rsidR="00595314" w:rsidRPr="006807FF" w:rsidRDefault="00595314" w:rsidP="007B5C49">
            <w:pPr>
              <w:pStyle w:val="a3"/>
              <w:jc w:val="both"/>
            </w:pPr>
            <w:r w:rsidRPr="006807FF">
              <w:t>4:29</w:t>
            </w:r>
            <w:r w:rsidRPr="006807FF">
              <w:rPr>
                <w:color w:val="000000" w:themeColor="text1"/>
                <w:shd w:val="clear" w:color="auto" w:fill="FFFFFF"/>
              </w:rPr>
              <w:t>–</w:t>
            </w:r>
            <w:r w:rsidRPr="006807FF">
              <w:t>34</w:t>
            </w:r>
          </w:p>
        </w:tc>
        <w:tc>
          <w:tcPr>
            <w:tcW w:w="2766" w:type="dxa"/>
          </w:tcPr>
          <w:p w14:paraId="75DAA793" w14:textId="77777777" w:rsidR="00595314" w:rsidRPr="006807FF" w:rsidRDefault="00595314" w:rsidP="007B5C49">
            <w:pPr>
              <w:pStyle w:val="a3"/>
              <w:jc w:val="both"/>
            </w:pPr>
            <w:r w:rsidRPr="006807FF">
              <w:t>HONOR</w:t>
            </w:r>
          </w:p>
        </w:tc>
      </w:tr>
    </w:tbl>
    <w:p w14:paraId="37EE40EB" w14:textId="77777777" w:rsidR="00595314" w:rsidRPr="006807FF" w:rsidRDefault="00595314" w:rsidP="00595314">
      <w:pPr>
        <w:pStyle w:val="a3"/>
        <w:rPr>
          <w:color w:val="000000" w:themeColor="text1"/>
          <w:lang w:val="en-US"/>
        </w:rPr>
      </w:pPr>
    </w:p>
    <w:p w14:paraId="0A2554D6" w14:textId="17FC64DC" w:rsidR="00B5773A" w:rsidRPr="006807FF" w:rsidRDefault="00595314" w:rsidP="00595314">
      <w:pPr>
        <w:spacing w:line="360" w:lineRule="auto"/>
        <w:jc w:val="both"/>
        <w:rPr>
          <w:lang w:val="en-US"/>
        </w:rPr>
      </w:pPr>
      <w:r w:rsidRPr="006807FF">
        <w:rPr>
          <w:color w:val="000000" w:themeColor="text1"/>
          <w:lang w:val="en-US"/>
        </w:rPr>
        <w:t xml:space="preserve">The gift of wisdom </w:t>
      </w:r>
      <w:r w:rsidR="00EA1556" w:rsidRPr="006807FF">
        <w:rPr>
          <w:color w:val="000000" w:themeColor="text1"/>
          <w:lang w:val="en-US"/>
        </w:rPr>
        <w:t>is expressed</w:t>
      </w:r>
      <w:r w:rsidRPr="006807FF">
        <w:rPr>
          <w:color w:val="000000" w:themeColor="text1"/>
          <w:lang w:val="en-US"/>
        </w:rPr>
        <w:t xml:space="preserve"> at the beginning of the description of Solomon’s Golden Age by means of the story of the trial of the prostitutes. At the end of the description of the Golden Age, this wisdom is found in the story of the visit of the </w:t>
      </w:r>
      <w:r w:rsidR="008C5496" w:rsidRPr="006807FF">
        <w:rPr>
          <w:color w:val="000000" w:themeColor="text1"/>
          <w:lang w:val="en-US"/>
        </w:rPr>
        <w:t xml:space="preserve">Queen of Sheba </w:t>
      </w:r>
      <w:r w:rsidRPr="006807FF">
        <w:rPr>
          <w:color w:val="000000" w:themeColor="text1"/>
          <w:lang w:val="en-US"/>
        </w:rPr>
        <w:t>(1Kgs 3:16</w:t>
      </w:r>
      <w:r w:rsidRPr="006807FF">
        <w:rPr>
          <w:color w:val="000000" w:themeColor="text1"/>
          <w:shd w:val="clear" w:color="auto" w:fill="FFFFFF"/>
          <w:lang w:val="en-US"/>
        </w:rPr>
        <w:t>–</w:t>
      </w:r>
      <w:r w:rsidRPr="006807FF">
        <w:rPr>
          <w:color w:val="000000" w:themeColor="text1"/>
          <w:lang w:val="en-US"/>
        </w:rPr>
        <w:t xml:space="preserve">28 vis </w:t>
      </w:r>
      <w:r w:rsidRPr="006807FF">
        <w:rPr>
          <w:color w:val="000000" w:themeColor="text1"/>
          <w:shd w:val="clear" w:color="auto" w:fill="FFFFFF"/>
          <w:lang w:val="en-US"/>
        </w:rPr>
        <w:t>à</w:t>
      </w:r>
      <w:r w:rsidRPr="006807FF">
        <w:rPr>
          <w:color w:val="000000" w:themeColor="text1"/>
          <w:lang w:val="en-US"/>
        </w:rPr>
        <w:t xml:space="preserve"> vis 1Kgs 10:1</w:t>
      </w:r>
      <w:r w:rsidRPr="006807FF">
        <w:rPr>
          <w:color w:val="000000" w:themeColor="text1"/>
          <w:shd w:val="clear" w:color="auto" w:fill="FFFFFF"/>
          <w:lang w:val="en-US"/>
        </w:rPr>
        <w:t>–</w:t>
      </w:r>
      <w:r w:rsidRPr="006807FF">
        <w:rPr>
          <w:color w:val="000000" w:themeColor="text1"/>
          <w:lang w:val="en-US"/>
        </w:rPr>
        <w:t>10, 13)</w:t>
      </w:r>
      <w:r w:rsidRPr="006807FF">
        <w:rPr>
          <w:lang w:val="en-US"/>
        </w:rPr>
        <w:t>.</w:t>
      </w:r>
      <w:r w:rsidRPr="006807FF">
        <w:rPr>
          <w:rStyle w:val="a5"/>
          <w:lang w:val="en-US" w:bidi="he-IL"/>
        </w:rPr>
        <w:footnoteReference w:id="12"/>
      </w:r>
      <w:r w:rsidRPr="006807FF">
        <w:rPr>
          <w:lang w:val="en-US"/>
        </w:rPr>
        <w:t xml:space="preserve"> </w:t>
      </w:r>
    </w:p>
    <w:p w14:paraId="5F027B7A" w14:textId="51D0061D" w:rsidR="00835E4D" w:rsidRDefault="007056DC" w:rsidP="00835E4D">
      <w:pPr>
        <w:spacing w:line="360" w:lineRule="auto"/>
        <w:ind w:firstLine="720"/>
        <w:jc w:val="both"/>
        <w:rPr>
          <w:lang w:val="en-US" w:bidi="he-IL"/>
        </w:rPr>
      </w:pPr>
      <w:r w:rsidRPr="006807FF">
        <w:rPr>
          <w:lang w:val="en-US"/>
        </w:rPr>
        <w:lastRenderedPageBreak/>
        <w:t xml:space="preserve">The two stories </w:t>
      </w:r>
      <w:r w:rsidR="00D877EF" w:rsidRPr="006807FF">
        <w:rPr>
          <w:lang w:val="en-US"/>
        </w:rPr>
        <w:t xml:space="preserve">not only share a focus on </w:t>
      </w:r>
      <w:r w:rsidRPr="006807FF">
        <w:rPr>
          <w:lang w:val="en-US"/>
        </w:rPr>
        <w:t>Solomon</w:t>
      </w:r>
      <w:r w:rsidR="002052CA" w:rsidRPr="006807FF">
        <w:rPr>
          <w:lang w:val="en-US"/>
        </w:rPr>
        <w:t>’</w:t>
      </w:r>
      <w:r w:rsidRPr="006807FF">
        <w:rPr>
          <w:lang w:val="en-US"/>
        </w:rPr>
        <w:t>s wisdom</w:t>
      </w:r>
      <w:r w:rsidR="00D877EF" w:rsidRPr="006807FF">
        <w:rPr>
          <w:lang w:val="en-US"/>
        </w:rPr>
        <w:t xml:space="preserve"> but also exhibit a particular concern with riddles</w:t>
      </w:r>
      <w:r w:rsidRPr="006807FF">
        <w:rPr>
          <w:lang w:val="en-US"/>
        </w:rPr>
        <w:t xml:space="preserve">. </w:t>
      </w:r>
      <w:r w:rsidR="007F473F" w:rsidRPr="006807FF">
        <w:rPr>
          <w:lang w:val="en-US" w:bidi="he-IL"/>
        </w:rPr>
        <w:t>The</w:t>
      </w:r>
      <w:r w:rsidR="00D87C26" w:rsidRPr="006807FF">
        <w:rPr>
          <w:lang w:val="en-US" w:bidi="he-IL"/>
        </w:rPr>
        <w:t xml:space="preserve"> first story </w:t>
      </w:r>
      <w:r w:rsidR="007F473F" w:rsidRPr="006807FF">
        <w:rPr>
          <w:lang w:val="en-US" w:bidi="he-IL"/>
        </w:rPr>
        <w:t>features</w:t>
      </w:r>
      <w:r w:rsidR="00D87C26" w:rsidRPr="006807FF">
        <w:rPr>
          <w:lang w:val="en-US" w:bidi="he-IL"/>
        </w:rPr>
        <w:t xml:space="preserve"> </w:t>
      </w:r>
      <w:r w:rsidR="00724041" w:rsidRPr="006807FF">
        <w:rPr>
          <w:lang w:val="en-US" w:bidi="he-IL"/>
        </w:rPr>
        <w:t>an unsolvable</w:t>
      </w:r>
      <w:r w:rsidR="000F14D6" w:rsidRPr="006807FF">
        <w:rPr>
          <w:lang w:val="en-US" w:bidi="he-IL"/>
        </w:rPr>
        <w:t xml:space="preserve"> riddle</w:t>
      </w:r>
      <w:r w:rsidR="00912122" w:rsidRPr="006807FF">
        <w:rPr>
          <w:lang w:val="en-US" w:bidi="he-IL"/>
        </w:rPr>
        <w:t xml:space="preserve">: how to </w:t>
      </w:r>
      <w:r w:rsidR="00D877EF" w:rsidRPr="006807FF">
        <w:rPr>
          <w:lang w:val="en-US" w:bidi="he-IL"/>
        </w:rPr>
        <w:t>determine the</w:t>
      </w:r>
      <w:r w:rsidR="00D87C26" w:rsidRPr="006807FF">
        <w:rPr>
          <w:lang w:val="en-US" w:bidi="he-IL"/>
        </w:rPr>
        <w:t xml:space="preserve"> identity of the mother of the surviving infant. Solomon solves this riddle, </w:t>
      </w:r>
      <w:r w:rsidR="007F473F" w:rsidRPr="006807FF">
        <w:rPr>
          <w:lang w:val="en-US" w:bidi="he-IL"/>
        </w:rPr>
        <w:t>of course</w:t>
      </w:r>
      <w:r w:rsidR="00D87C26" w:rsidRPr="006807FF">
        <w:rPr>
          <w:lang w:val="en-US" w:bidi="he-IL"/>
        </w:rPr>
        <w:t>, and the readers are privy to both the riddle and its solution.</w:t>
      </w:r>
      <w:r w:rsidR="007A13E6">
        <w:rPr>
          <w:rStyle w:val="a5"/>
          <w:lang w:val="en-US" w:bidi="he-IL"/>
        </w:rPr>
        <w:footnoteReference w:id="13"/>
      </w:r>
      <w:r w:rsidR="00D87C26" w:rsidRPr="006807FF">
        <w:rPr>
          <w:lang w:val="en-US" w:bidi="he-IL"/>
        </w:rPr>
        <w:t xml:space="preserve"> </w:t>
      </w:r>
      <w:r w:rsidR="007F473F" w:rsidRPr="006807FF">
        <w:rPr>
          <w:lang w:val="en-US" w:bidi="he-IL"/>
        </w:rPr>
        <w:t>The</w:t>
      </w:r>
      <w:r w:rsidR="00D87C26" w:rsidRPr="006807FF">
        <w:rPr>
          <w:lang w:val="en-US" w:bidi="he-IL"/>
        </w:rPr>
        <w:t xml:space="preserve"> second story</w:t>
      </w:r>
      <w:r w:rsidR="00D877EF" w:rsidRPr="006807FF">
        <w:rPr>
          <w:lang w:val="en-US" w:bidi="he-IL"/>
        </w:rPr>
        <w:t xml:space="preserve"> contains </w:t>
      </w:r>
      <w:r w:rsidR="00D877EF" w:rsidRPr="006807FF">
        <w:rPr>
          <w:lang w:val="en-US"/>
        </w:rPr>
        <w:t xml:space="preserve">riddles, as the reader is told that the </w:t>
      </w:r>
      <w:r w:rsidR="00EF15E2" w:rsidRPr="006807FF">
        <w:rPr>
          <w:lang w:val="en-US"/>
        </w:rPr>
        <w:t>q</w:t>
      </w:r>
      <w:r w:rsidR="00D877EF" w:rsidRPr="006807FF">
        <w:rPr>
          <w:lang w:val="en-US"/>
        </w:rPr>
        <w:t xml:space="preserve">ueen </w:t>
      </w:r>
      <w:r w:rsidR="003976E7" w:rsidRPr="006807FF">
        <w:rPr>
          <w:lang w:val="en-US"/>
        </w:rPr>
        <w:t>“</w:t>
      </w:r>
      <w:r w:rsidR="00D877EF" w:rsidRPr="006807FF">
        <w:rPr>
          <w:color w:val="000000"/>
          <w:shd w:val="clear" w:color="auto" w:fill="FFFFFF"/>
          <w:lang w:val="en-US"/>
        </w:rPr>
        <w:t>came to test him with hard questions</w:t>
      </w:r>
      <w:r w:rsidR="00D877EF" w:rsidRPr="006807FF">
        <w:rPr>
          <w:lang w:val="en-US"/>
        </w:rPr>
        <w:t xml:space="preserve"> (</w:t>
      </w:r>
      <w:proofErr w:type="spellStart"/>
      <w:r w:rsidR="007047DD" w:rsidRPr="000E4E03">
        <w:rPr>
          <w:i/>
          <w:iCs/>
          <w:lang w:val="en-US" w:bidi="he-IL"/>
        </w:rPr>
        <w:t>ḥîdôt</w:t>
      </w:r>
      <w:proofErr w:type="spellEnd"/>
      <w:r w:rsidR="00D877EF" w:rsidRPr="006807FF">
        <w:rPr>
          <w:lang w:val="en-US"/>
        </w:rPr>
        <w:t>)</w:t>
      </w:r>
      <w:r w:rsidR="003976E7" w:rsidRPr="006807FF">
        <w:rPr>
          <w:lang w:val="en-US"/>
        </w:rPr>
        <w:t xml:space="preserve">” </w:t>
      </w:r>
      <w:r w:rsidR="00D87C26" w:rsidRPr="006807FF">
        <w:rPr>
          <w:lang w:val="en-US" w:bidi="he-IL"/>
        </w:rPr>
        <w:t>(1Kgs 10:1), but Scripture does not record their content</w:t>
      </w:r>
      <w:r w:rsidR="00D877EF" w:rsidRPr="006807FF">
        <w:rPr>
          <w:lang w:val="en-US" w:bidi="he-IL"/>
        </w:rPr>
        <w:t>.</w:t>
      </w:r>
      <w:r w:rsidR="00AF6553" w:rsidRPr="006807FF">
        <w:rPr>
          <w:lang w:val="en-US" w:bidi="he-IL"/>
        </w:rPr>
        <w:t xml:space="preserve"> </w:t>
      </w:r>
      <w:r w:rsidR="0007042F" w:rsidRPr="006807FF">
        <w:rPr>
          <w:lang w:val="en-US" w:bidi="he-IL"/>
        </w:rPr>
        <w:t xml:space="preserve">In addition, both stories feature unnamed female figures whose </w:t>
      </w:r>
      <w:r w:rsidR="00E96391" w:rsidRPr="006807FF">
        <w:rPr>
          <w:lang w:val="en-US" w:bidi="he-IL"/>
        </w:rPr>
        <w:t xml:space="preserve">primary significance lies in the social status that they represent and in their </w:t>
      </w:r>
      <w:r w:rsidR="009E550E" w:rsidRPr="006807FF">
        <w:rPr>
          <w:lang w:val="en-US" w:bidi="he-IL"/>
        </w:rPr>
        <w:t>role</w:t>
      </w:r>
      <w:r w:rsidR="00A85635" w:rsidRPr="006807FF">
        <w:rPr>
          <w:lang w:val="en-US" w:bidi="he-IL"/>
        </w:rPr>
        <w:t>s</w:t>
      </w:r>
      <w:r w:rsidR="009E550E" w:rsidRPr="006807FF">
        <w:rPr>
          <w:lang w:val="en-US" w:bidi="he-IL"/>
        </w:rPr>
        <w:t xml:space="preserve"> </w:t>
      </w:r>
      <w:r w:rsidR="0007042F" w:rsidRPr="006807FF">
        <w:rPr>
          <w:lang w:val="en-US" w:bidi="he-IL"/>
        </w:rPr>
        <w:t xml:space="preserve">as foils </w:t>
      </w:r>
      <w:r w:rsidR="00E96391" w:rsidRPr="006807FF">
        <w:rPr>
          <w:lang w:val="en-US" w:bidi="he-IL"/>
        </w:rPr>
        <w:t>to highlight</w:t>
      </w:r>
      <w:r w:rsidR="0007042F" w:rsidRPr="006807FF">
        <w:rPr>
          <w:lang w:val="en-US" w:bidi="he-IL"/>
        </w:rPr>
        <w:t xml:space="preserve"> </w:t>
      </w:r>
      <w:r w:rsidR="00E96391" w:rsidRPr="006807FF">
        <w:rPr>
          <w:lang w:val="en-US" w:bidi="he-IL"/>
        </w:rPr>
        <w:t xml:space="preserve">the figure of King </w:t>
      </w:r>
      <w:r w:rsidR="0007042F" w:rsidRPr="006807FF">
        <w:rPr>
          <w:lang w:val="en-US" w:bidi="he-IL"/>
        </w:rPr>
        <w:t>Solomon.</w:t>
      </w:r>
      <w:r w:rsidR="0007042F" w:rsidRPr="006807FF">
        <w:rPr>
          <w:rStyle w:val="a5"/>
          <w:lang w:val="en-US" w:bidi="he-IL"/>
        </w:rPr>
        <w:footnoteReference w:id="14"/>
      </w:r>
      <w:r w:rsidR="00E96391" w:rsidRPr="006807FF">
        <w:rPr>
          <w:lang w:val="en-US" w:bidi="he-IL"/>
        </w:rPr>
        <w:t xml:space="preserve"> </w:t>
      </w:r>
      <w:r w:rsidR="009E550E" w:rsidRPr="006807FF">
        <w:rPr>
          <w:lang w:val="en-US" w:bidi="he-IL"/>
        </w:rPr>
        <w:t xml:space="preserve">Thus, the encounters constitute a literary frame for the </w:t>
      </w:r>
      <w:r w:rsidR="009E0320" w:rsidRPr="006807FF">
        <w:rPr>
          <w:lang w:val="en-US" w:bidi="he-IL"/>
        </w:rPr>
        <w:t>unit</w:t>
      </w:r>
      <w:r w:rsidR="009E550E" w:rsidRPr="006807FF">
        <w:rPr>
          <w:lang w:val="en-US" w:bidi="he-IL"/>
        </w:rPr>
        <w:t xml:space="preserve">, unifying its structure, and directing the reader to see </w:t>
      </w:r>
      <w:proofErr w:type="spellStart"/>
      <w:r w:rsidR="009E550E" w:rsidRPr="006807FF">
        <w:rPr>
          <w:lang w:val="en-US" w:bidi="he-IL"/>
        </w:rPr>
        <w:t>ch.</w:t>
      </w:r>
      <w:proofErr w:type="spellEnd"/>
      <w:r w:rsidR="009E550E" w:rsidRPr="006807FF">
        <w:rPr>
          <w:lang w:val="en-US" w:bidi="he-IL"/>
        </w:rPr>
        <w:t xml:space="preserve"> 10 as </w:t>
      </w:r>
      <w:r w:rsidR="009E0320" w:rsidRPr="006807FF">
        <w:rPr>
          <w:lang w:val="en-US" w:bidi="he-IL"/>
        </w:rPr>
        <w:t>its culmination and</w:t>
      </w:r>
      <w:r w:rsidR="009E550E" w:rsidRPr="006807FF">
        <w:rPr>
          <w:lang w:val="en-US" w:bidi="he-IL"/>
        </w:rPr>
        <w:t xml:space="preserve"> conclusion</w:t>
      </w:r>
      <w:r w:rsidR="009E0320" w:rsidRPr="006807FF">
        <w:rPr>
          <w:lang w:val="en-US" w:bidi="he-IL"/>
        </w:rPr>
        <w:t>.</w:t>
      </w:r>
    </w:p>
    <w:p w14:paraId="2E95329A" w14:textId="46C9A76D" w:rsidR="00835E4D" w:rsidRDefault="009D43D0" w:rsidP="00C01567">
      <w:pPr>
        <w:spacing w:line="360" w:lineRule="auto"/>
        <w:ind w:firstLine="720"/>
        <w:jc w:val="both"/>
        <w:rPr>
          <w:lang w:val="en-US" w:bidi="he-IL"/>
        </w:rPr>
      </w:pPr>
      <w:r>
        <w:rPr>
          <w:lang w:val="en-US" w:bidi="he-IL"/>
        </w:rPr>
        <w:t xml:space="preserve">Yet, </w:t>
      </w:r>
    </w:p>
    <w:p w14:paraId="55FABBC0" w14:textId="77777777" w:rsidR="00835E4D" w:rsidRPr="00D941FE" w:rsidRDefault="00835E4D" w:rsidP="00835E4D">
      <w:pPr>
        <w:bidi/>
        <w:spacing w:line="360" w:lineRule="auto"/>
        <w:ind w:firstLine="720"/>
        <w:jc w:val="both"/>
        <w:rPr>
          <w:rtl/>
          <w:lang w:bidi="he-IL"/>
        </w:rPr>
      </w:pPr>
      <w:r w:rsidRPr="00D941FE">
        <w:rPr>
          <w:rFonts w:hint="cs"/>
          <w:rtl/>
          <w:lang w:bidi="he"/>
        </w:rPr>
        <w:t>עם זאת ההשוואה בין פרק ג לפרק י מעידה לא רק על דמיון, אלא גם על היפוך. כך למשל בעוד בפרק ג הדמות הנשית האנונימית היא זונה (אפילו שתיים) המייצגת את תחתית הסולם החברתי, בפרק י' היא מלכה ומייצגת את קודקוד הסולם החברתי. כך שניתן לומר שפרק 10</w:t>
      </w:r>
    </w:p>
    <w:p w14:paraId="75DE2CE2" w14:textId="77777777" w:rsidR="00835E4D" w:rsidRDefault="009D43D0" w:rsidP="00C01567">
      <w:pPr>
        <w:spacing w:line="360" w:lineRule="auto"/>
        <w:ind w:firstLine="720"/>
        <w:jc w:val="both"/>
        <w:rPr>
          <w:lang w:val="en-US" w:bidi="he-IL"/>
        </w:rPr>
      </w:pPr>
      <w:r>
        <w:rPr>
          <w:lang w:val="en-US" w:bidi="he-IL"/>
        </w:rPr>
        <w:t xml:space="preserve">is not only the concluding narrative of Solomon’s glory, </w:t>
      </w:r>
    </w:p>
    <w:p w14:paraId="51CCA473" w14:textId="32CDB6E1" w:rsidR="00835E4D" w:rsidRDefault="00835E4D" w:rsidP="00C01567">
      <w:pPr>
        <w:spacing w:line="360" w:lineRule="auto"/>
        <w:ind w:firstLine="720"/>
        <w:jc w:val="both"/>
        <w:rPr>
          <w:lang w:val="en-US" w:bidi="he"/>
        </w:rPr>
      </w:pPr>
      <w:r>
        <w:rPr>
          <w:rFonts w:hint="cs"/>
          <w:rtl/>
          <w:lang w:bidi="he-IL"/>
        </w:rPr>
        <w:t>וקשור לתחילת הסיפור</w:t>
      </w:r>
      <w:r>
        <w:rPr>
          <w:rtl/>
          <w:lang w:bidi="he"/>
        </w:rPr>
        <w:t xml:space="preserve">, אלא </w:t>
      </w:r>
      <w:r>
        <w:rPr>
          <w:rFonts w:hint="cs"/>
          <w:rtl/>
          <w:lang w:bidi="he"/>
        </w:rPr>
        <w:t>הוא קשור גם לסופו, ומהווה</w:t>
      </w:r>
    </w:p>
    <w:p w14:paraId="5B6E8385" w14:textId="0EF1FCBA" w:rsidR="00B5773A" w:rsidRDefault="009D43D0" w:rsidP="00C01567">
      <w:pPr>
        <w:spacing w:line="360" w:lineRule="auto"/>
        <w:ind w:firstLine="720"/>
        <w:jc w:val="both"/>
        <w:rPr>
          <w:lang w:val="en-US" w:bidi="he-IL"/>
        </w:rPr>
      </w:pPr>
      <w:r>
        <w:rPr>
          <w:lang w:val="en-US" w:bidi="he-IL"/>
        </w:rPr>
        <w:t xml:space="preserve">the intermediate point between his glory and decline. </w:t>
      </w:r>
      <w:r w:rsidR="00BE1EDA">
        <w:rPr>
          <w:lang w:val="en-US" w:bidi="he-IL"/>
        </w:rPr>
        <w:t xml:space="preserve">It concludes the first half of Solomon’s reign by mirroring </w:t>
      </w:r>
      <w:proofErr w:type="spellStart"/>
      <w:r w:rsidR="00BE1EDA">
        <w:rPr>
          <w:lang w:val="en-US" w:bidi="he-IL"/>
        </w:rPr>
        <w:t>ch.</w:t>
      </w:r>
      <w:proofErr w:type="spellEnd"/>
      <w:r w:rsidR="00BE1EDA">
        <w:rPr>
          <w:lang w:val="en-US" w:bidi="he-IL"/>
        </w:rPr>
        <w:t xml:space="preserve"> 3, however, as it negatively portrays these parallels it simultaneously acts as the inchoate stage of Solomon’s fall. Thus, </w:t>
      </w:r>
      <w:proofErr w:type="spellStart"/>
      <w:r w:rsidR="00BE1EDA">
        <w:rPr>
          <w:lang w:val="en-US" w:bidi="he-IL"/>
        </w:rPr>
        <w:t>ch.</w:t>
      </w:r>
      <w:proofErr w:type="spellEnd"/>
      <w:r w:rsidR="00BE1EDA">
        <w:rPr>
          <w:lang w:val="en-US" w:bidi="he-IL"/>
        </w:rPr>
        <w:t xml:space="preserve"> 10 serves two purposes—closing and opening. The duality of this narrative link reflects the ambiguity </w:t>
      </w:r>
      <w:r w:rsidR="00EC426A">
        <w:rPr>
          <w:lang w:val="en-US" w:bidi="he-IL"/>
        </w:rPr>
        <w:t xml:space="preserve">laden throughout Solomon’s encounter with the Queen of Sheba, </w:t>
      </w:r>
      <w:r w:rsidR="000276FC">
        <w:rPr>
          <w:lang w:val="en-US" w:bidi="he-IL"/>
        </w:rPr>
        <w:t>as the following section will show.</w:t>
      </w:r>
    </w:p>
    <w:p w14:paraId="76FFC649" w14:textId="77777777" w:rsidR="007E404A" w:rsidRPr="006807FF" w:rsidRDefault="007E404A" w:rsidP="00C01567">
      <w:pPr>
        <w:spacing w:line="360" w:lineRule="auto"/>
        <w:ind w:firstLine="720"/>
        <w:jc w:val="both"/>
        <w:rPr>
          <w:lang w:val="en-US" w:bidi="he-IL"/>
        </w:rPr>
      </w:pPr>
    </w:p>
    <w:p w14:paraId="47F33DFE" w14:textId="57884DDE" w:rsidR="00AB1E0E" w:rsidRPr="006807FF" w:rsidRDefault="00AB1E0E" w:rsidP="003C775B">
      <w:pPr>
        <w:pStyle w:val="1"/>
        <w:rPr>
          <w:shd w:val="clear" w:color="auto" w:fill="FFFFFF"/>
          <w:lang w:bidi="he-IL"/>
        </w:rPr>
      </w:pPr>
      <w:r w:rsidRPr="006807FF">
        <w:rPr>
          <w:shd w:val="clear" w:color="auto" w:fill="FFFFFF"/>
          <w:lang w:bidi="he-IL"/>
        </w:rPr>
        <w:t>Implicit Criticism in the Description of the Queen of Sheba’s Visit</w:t>
      </w:r>
    </w:p>
    <w:p w14:paraId="7B6048E6" w14:textId="359C869F" w:rsidR="00AF6553" w:rsidRPr="006807FF" w:rsidRDefault="000E412E" w:rsidP="00AF6553">
      <w:pPr>
        <w:spacing w:line="360" w:lineRule="auto"/>
        <w:jc w:val="both"/>
        <w:rPr>
          <w:color w:val="000000"/>
          <w:shd w:val="clear" w:color="auto" w:fill="FFFFFF"/>
          <w:lang w:val="en-US" w:bidi="he-IL"/>
        </w:rPr>
      </w:pPr>
      <w:r w:rsidRPr="006807FF">
        <w:rPr>
          <w:color w:val="000000"/>
          <w:shd w:val="clear" w:color="auto" w:fill="FFFFFF"/>
          <w:lang w:val="en-US" w:bidi="he-IL"/>
        </w:rPr>
        <w:t xml:space="preserve">The story of the </w:t>
      </w:r>
      <w:r w:rsidR="008C5496" w:rsidRPr="006807FF">
        <w:rPr>
          <w:color w:val="000000"/>
          <w:shd w:val="clear" w:color="auto" w:fill="FFFFFF"/>
          <w:lang w:val="en-US" w:bidi="he-IL"/>
        </w:rPr>
        <w:t xml:space="preserve">Queen of Sheba </w:t>
      </w:r>
      <w:r w:rsidRPr="006807FF">
        <w:rPr>
          <w:color w:val="000000"/>
          <w:shd w:val="clear" w:color="auto" w:fill="FFFFFF"/>
          <w:lang w:val="en-US" w:bidi="he-IL"/>
        </w:rPr>
        <w:t>stands out as strange and mysterious,</w:t>
      </w:r>
      <w:r w:rsidR="0068539B" w:rsidRPr="006807FF">
        <w:rPr>
          <w:color w:val="000000"/>
          <w:shd w:val="clear" w:color="auto" w:fill="FFFFFF"/>
          <w:lang w:val="en-US" w:bidi="he-IL"/>
        </w:rPr>
        <w:t xml:space="preserve"> </w:t>
      </w:r>
      <w:r w:rsidR="003A7B3F" w:rsidRPr="006807FF">
        <w:rPr>
          <w:color w:val="000000"/>
          <w:shd w:val="clear" w:color="auto" w:fill="FFFFFF"/>
          <w:lang w:val="en-US" w:bidi="he-IL"/>
        </w:rPr>
        <w:t>curious</w:t>
      </w:r>
      <w:r w:rsidR="0068539B" w:rsidRPr="006807FF">
        <w:rPr>
          <w:color w:val="000000"/>
          <w:shd w:val="clear" w:color="auto" w:fill="FFFFFF"/>
          <w:lang w:val="en-US" w:bidi="he-IL"/>
        </w:rPr>
        <w:t xml:space="preserve"> from the outset</w:t>
      </w:r>
      <w:r w:rsidR="003A7B3F" w:rsidRPr="006807FF">
        <w:rPr>
          <w:color w:val="000000"/>
          <w:shd w:val="clear" w:color="auto" w:fill="FFFFFF"/>
          <w:lang w:val="en-US" w:bidi="he-IL"/>
        </w:rPr>
        <w:t>,</w:t>
      </w:r>
      <w:r w:rsidR="0068539B" w:rsidRPr="006807FF">
        <w:rPr>
          <w:color w:val="000000"/>
          <w:shd w:val="clear" w:color="auto" w:fill="FFFFFF"/>
          <w:lang w:val="en-US" w:bidi="he-IL"/>
        </w:rPr>
        <w:t xml:space="preserve"> </w:t>
      </w:r>
      <w:r w:rsidRPr="006807FF">
        <w:rPr>
          <w:color w:val="000000"/>
          <w:shd w:val="clear" w:color="auto" w:fill="FFFFFF"/>
          <w:lang w:val="en-US" w:bidi="he-IL"/>
        </w:rPr>
        <w:t xml:space="preserve">by virtue of the extraordinary fact that it is a story about a foreign woman, a queen, who comes to ply the king with riddles and to </w:t>
      </w:r>
      <w:r w:rsidR="00AD587F" w:rsidRPr="006807FF">
        <w:rPr>
          <w:color w:val="000000"/>
          <w:shd w:val="clear" w:color="auto" w:fill="FFFFFF"/>
          <w:lang w:val="en-US" w:bidi="he-IL"/>
        </w:rPr>
        <w:t xml:space="preserve">form political ties with him. Female figures in the Hebrew Bible are </w:t>
      </w:r>
      <w:r w:rsidR="00AD587F" w:rsidRPr="006807FF">
        <w:rPr>
          <w:color w:val="000000"/>
          <w:shd w:val="clear" w:color="auto" w:fill="FFFFFF"/>
          <w:lang w:val="en-US" w:bidi="he-IL"/>
        </w:rPr>
        <w:lastRenderedPageBreak/>
        <w:t xml:space="preserve">usually involved </w:t>
      </w:r>
      <w:r w:rsidRPr="006807FF">
        <w:rPr>
          <w:color w:val="000000"/>
          <w:shd w:val="clear" w:color="auto" w:fill="FFFFFF"/>
          <w:lang w:val="en-US" w:bidi="he-IL"/>
        </w:rPr>
        <w:t xml:space="preserve">with childbirth, motherhood, </w:t>
      </w:r>
      <w:r w:rsidR="00AD587F" w:rsidRPr="006807FF">
        <w:rPr>
          <w:color w:val="000000"/>
          <w:shd w:val="clear" w:color="auto" w:fill="FFFFFF"/>
          <w:lang w:val="en-US" w:bidi="he-IL"/>
        </w:rPr>
        <w:t>rescue</w:t>
      </w:r>
      <w:r w:rsidRPr="006807FF">
        <w:rPr>
          <w:color w:val="000000"/>
          <w:shd w:val="clear" w:color="auto" w:fill="FFFFFF"/>
          <w:lang w:val="en-US" w:bidi="he-IL"/>
        </w:rPr>
        <w:t xml:space="preserve">, </w:t>
      </w:r>
      <w:r w:rsidR="00AD587F" w:rsidRPr="006807FF">
        <w:rPr>
          <w:color w:val="000000"/>
          <w:shd w:val="clear" w:color="auto" w:fill="FFFFFF"/>
          <w:lang w:val="en-US" w:bidi="he-IL"/>
        </w:rPr>
        <w:t xml:space="preserve">and </w:t>
      </w:r>
      <w:r w:rsidRPr="006807FF">
        <w:rPr>
          <w:color w:val="000000"/>
          <w:shd w:val="clear" w:color="auto" w:fill="FFFFFF"/>
          <w:lang w:val="en-US" w:bidi="he-IL"/>
        </w:rPr>
        <w:t>giving life or</w:t>
      </w:r>
      <w:r w:rsidR="00AD587F" w:rsidRPr="006807FF">
        <w:rPr>
          <w:color w:val="000000"/>
          <w:shd w:val="clear" w:color="auto" w:fill="FFFFFF"/>
          <w:lang w:val="en-US" w:bidi="he-IL"/>
        </w:rPr>
        <w:t>,</w:t>
      </w:r>
      <w:r w:rsidRPr="006807FF">
        <w:rPr>
          <w:color w:val="000000"/>
          <w:shd w:val="clear" w:color="auto" w:fill="FFFFFF"/>
          <w:lang w:val="en-US" w:bidi="he-IL"/>
        </w:rPr>
        <w:t xml:space="preserve"> alternatively</w:t>
      </w:r>
      <w:r w:rsidR="00AD587F" w:rsidRPr="006807FF">
        <w:rPr>
          <w:color w:val="000000"/>
          <w:shd w:val="clear" w:color="auto" w:fill="FFFFFF"/>
          <w:lang w:val="en-US" w:bidi="he-IL"/>
        </w:rPr>
        <w:t>,</w:t>
      </w:r>
      <w:r w:rsidRPr="006807FF">
        <w:rPr>
          <w:color w:val="000000"/>
          <w:shd w:val="clear" w:color="auto" w:fill="FFFFFF"/>
          <w:lang w:val="en-US" w:bidi="he-IL"/>
        </w:rPr>
        <w:t xml:space="preserve"> with </w:t>
      </w:r>
      <w:r w:rsidR="00AD587F" w:rsidRPr="006807FF">
        <w:rPr>
          <w:color w:val="000000"/>
          <w:shd w:val="clear" w:color="auto" w:fill="FFFFFF"/>
          <w:lang w:val="en-US" w:bidi="he-IL"/>
        </w:rPr>
        <w:t>seduction</w:t>
      </w:r>
      <w:r w:rsidRPr="006807FF">
        <w:rPr>
          <w:color w:val="000000"/>
          <w:shd w:val="clear" w:color="auto" w:fill="FFFFFF"/>
          <w:lang w:val="en-US" w:bidi="he-IL"/>
        </w:rPr>
        <w:t xml:space="preserve"> and prostitution</w:t>
      </w:r>
      <w:r w:rsidR="00A85635" w:rsidRPr="006807FF">
        <w:rPr>
          <w:color w:val="000000"/>
          <w:shd w:val="clear" w:color="auto" w:fill="FFFFFF"/>
          <w:lang w:val="en-US" w:bidi="he-IL"/>
        </w:rPr>
        <w:t>—mothers or harlots</w:t>
      </w:r>
      <w:r w:rsidRPr="006807FF">
        <w:rPr>
          <w:color w:val="000000"/>
          <w:shd w:val="clear" w:color="auto" w:fill="FFFFFF"/>
          <w:lang w:val="en-US" w:bidi="he-IL"/>
        </w:rPr>
        <w:t xml:space="preserve">. A story about a </w:t>
      </w:r>
      <w:r w:rsidR="00AD587F" w:rsidRPr="006807FF">
        <w:rPr>
          <w:color w:val="000000"/>
          <w:shd w:val="clear" w:color="auto" w:fill="FFFFFF"/>
          <w:lang w:val="en-US" w:bidi="he-IL"/>
        </w:rPr>
        <w:t xml:space="preserve">female </w:t>
      </w:r>
      <w:r w:rsidRPr="006807FF">
        <w:rPr>
          <w:color w:val="000000"/>
          <w:shd w:val="clear" w:color="auto" w:fill="FFFFFF"/>
          <w:lang w:val="en-US" w:bidi="he-IL"/>
        </w:rPr>
        <w:t xml:space="preserve">diplomatic leader stands out </w:t>
      </w:r>
      <w:r w:rsidR="00AD587F" w:rsidRPr="006807FF">
        <w:rPr>
          <w:color w:val="000000"/>
          <w:shd w:val="clear" w:color="auto" w:fill="FFFFFF"/>
          <w:lang w:val="en-US" w:bidi="he-IL"/>
        </w:rPr>
        <w:t>as exceptional</w:t>
      </w:r>
      <w:r w:rsidR="001A0D1A" w:rsidRPr="006807FF">
        <w:rPr>
          <w:color w:val="000000"/>
          <w:shd w:val="clear" w:color="auto" w:fill="FFFFFF"/>
          <w:lang w:val="en-US" w:bidi="he-IL"/>
        </w:rPr>
        <w:t xml:space="preserve"> as compared to </w:t>
      </w:r>
      <w:r w:rsidR="00AD587F" w:rsidRPr="006807FF">
        <w:rPr>
          <w:color w:val="000000"/>
          <w:shd w:val="clear" w:color="auto" w:fill="FFFFFF"/>
          <w:lang w:val="en-US" w:bidi="he-IL"/>
        </w:rPr>
        <w:t xml:space="preserve">other </w:t>
      </w:r>
      <w:r w:rsidRPr="006807FF">
        <w:rPr>
          <w:color w:val="000000"/>
          <w:shd w:val="clear" w:color="auto" w:fill="FFFFFF"/>
          <w:lang w:val="en-US" w:bidi="he-IL"/>
        </w:rPr>
        <w:t xml:space="preserve">biblical stories. </w:t>
      </w:r>
      <w:r w:rsidR="001A0D1A" w:rsidRPr="006807FF">
        <w:rPr>
          <w:color w:val="000000"/>
          <w:shd w:val="clear" w:color="auto" w:fill="FFFFFF"/>
          <w:lang w:val="en-US" w:bidi="he-IL"/>
        </w:rPr>
        <w:t xml:space="preserve">Moreover, </w:t>
      </w:r>
      <w:r w:rsidR="00897DCD" w:rsidRPr="006807FF">
        <w:rPr>
          <w:color w:val="000000"/>
          <w:shd w:val="clear" w:color="auto" w:fill="FFFFFF"/>
          <w:lang w:val="en-US" w:bidi="he-IL"/>
        </w:rPr>
        <w:t xml:space="preserve">female </w:t>
      </w:r>
      <w:r w:rsidR="001A0D1A" w:rsidRPr="006807FF">
        <w:rPr>
          <w:color w:val="000000"/>
          <w:shd w:val="clear" w:color="auto" w:fill="FFFFFF"/>
          <w:lang w:val="en-US" w:bidi="he-IL"/>
        </w:rPr>
        <w:t>royalty</w:t>
      </w:r>
      <w:r w:rsidR="002D04CC">
        <w:rPr>
          <w:color w:val="000000"/>
          <w:shd w:val="clear" w:color="auto" w:fill="FFFFFF"/>
          <w:lang w:val="en-US" w:bidi="he-IL"/>
        </w:rPr>
        <w:t>, when</w:t>
      </w:r>
      <w:r w:rsidR="00A85635" w:rsidRPr="006807FF">
        <w:rPr>
          <w:color w:val="000000"/>
          <w:shd w:val="clear" w:color="auto" w:fill="FFFFFF"/>
          <w:lang w:val="en-US" w:bidi="he-IL"/>
        </w:rPr>
        <w:t xml:space="preserve"> prominently situated </w:t>
      </w:r>
      <w:r w:rsidR="001A0D1A" w:rsidRPr="006807FF">
        <w:rPr>
          <w:color w:val="000000"/>
          <w:shd w:val="clear" w:color="auto" w:fill="FFFFFF"/>
          <w:lang w:val="en-US" w:bidi="he-IL"/>
        </w:rPr>
        <w:t>in</w:t>
      </w:r>
      <w:r w:rsidR="00A85635" w:rsidRPr="006807FF">
        <w:rPr>
          <w:color w:val="000000"/>
          <w:shd w:val="clear" w:color="auto" w:fill="FFFFFF"/>
          <w:lang w:val="en-US" w:bidi="he-IL"/>
        </w:rPr>
        <w:t xml:space="preserve"> a</w:t>
      </w:r>
      <w:r w:rsidR="001A0D1A" w:rsidRPr="006807FF">
        <w:rPr>
          <w:color w:val="000000"/>
          <w:shd w:val="clear" w:color="auto" w:fill="FFFFFF"/>
          <w:lang w:val="en-US" w:bidi="he-IL"/>
        </w:rPr>
        <w:t xml:space="preserve"> biblical narrative, </w:t>
      </w:r>
      <w:r w:rsidR="00A85635" w:rsidRPr="006807FF">
        <w:rPr>
          <w:color w:val="000000"/>
          <w:shd w:val="clear" w:color="auto" w:fill="FFFFFF"/>
          <w:lang w:val="en-US" w:bidi="he-IL"/>
        </w:rPr>
        <w:t xml:space="preserve">is </w:t>
      </w:r>
      <w:r w:rsidR="001A0D1A" w:rsidRPr="006807FF">
        <w:rPr>
          <w:color w:val="000000"/>
          <w:shd w:val="clear" w:color="auto" w:fill="FFFFFF"/>
          <w:lang w:val="en-US" w:bidi="he-IL"/>
        </w:rPr>
        <w:t xml:space="preserve">generally </w:t>
      </w:r>
      <w:r w:rsidR="0068539B" w:rsidRPr="006807FF">
        <w:rPr>
          <w:color w:val="000000"/>
          <w:shd w:val="clear" w:color="auto" w:fill="FFFFFF"/>
          <w:lang w:val="en-US" w:bidi="he-IL"/>
        </w:rPr>
        <w:t xml:space="preserve">depicted </w:t>
      </w:r>
      <w:r w:rsidR="001A0D1A" w:rsidRPr="006807FF">
        <w:rPr>
          <w:color w:val="000000"/>
          <w:shd w:val="clear" w:color="auto" w:fill="FFFFFF"/>
          <w:lang w:val="en-US" w:bidi="he-IL"/>
        </w:rPr>
        <w:t>negative</w:t>
      </w:r>
      <w:r w:rsidR="0068539B" w:rsidRPr="006807FF">
        <w:rPr>
          <w:color w:val="000000"/>
          <w:shd w:val="clear" w:color="auto" w:fill="FFFFFF"/>
          <w:lang w:val="en-US" w:bidi="he-IL"/>
        </w:rPr>
        <w:t>ly</w:t>
      </w:r>
      <w:r w:rsidR="000F14D6" w:rsidRPr="006807FF">
        <w:rPr>
          <w:color w:val="000000"/>
          <w:shd w:val="clear" w:color="auto" w:fill="FFFFFF"/>
          <w:lang w:val="en-US" w:bidi="he-IL"/>
        </w:rPr>
        <w:t>, such as</w:t>
      </w:r>
      <w:r w:rsidR="00A85635" w:rsidRPr="006807FF">
        <w:rPr>
          <w:color w:val="000000"/>
          <w:shd w:val="clear" w:color="auto" w:fill="FFFFFF"/>
          <w:lang w:val="en-US" w:bidi="he-IL"/>
        </w:rPr>
        <w:t xml:space="preserve"> stories concerning</w:t>
      </w:r>
      <w:r w:rsidR="0068539B" w:rsidRPr="006807FF">
        <w:rPr>
          <w:color w:val="000000"/>
          <w:shd w:val="clear" w:color="auto" w:fill="FFFFFF"/>
          <w:lang w:val="en-US" w:bidi="he-IL"/>
        </w:rPr>
        <w:t xml:space="preserve"> </w:t>
      </w:r>
      <w:r w:rsidR="00683287" w:rsidRPr="006807FF">
        <w:rPr>
          <w:color w:val="000000"/>
          <w:shd w:val="clear" w:color="auto" w:fill="FFFFFF"/>
          <w:lang w:val="en-US" w:bidi="he-IL"/>
        </w:rPr>
        <w:t xml:space="preserve">Jezebel and </w:t>
      </w:r>
      <w:proofErr w:type="spellStart"/>
      <w:r w:rsidR="00683287" w:rsidRPr="006807FF">
        <w:rPr>
          <w:color w:val="000000"/>
          <w:shd w:val="clear" w:color="auto" w:fill="FFFFFF"/>
          <w:lang w:val="en-US" w:bidi="he-IL"/>
        </w:rPr>
        <w:t>Athalya</w:t>
      </w:r>
      <w:proofErr w:type="spellEnd"/>
      <w:r w:rsidR="00683287" w:rsidRPr="006807FF">
        <w:rPr>
          <w:color w:val="000000"/>
          <w:shd w:val="clear" w:color="auto" w:fill="FFFFFF"/>
          <w:lang w:val="en-US" w:bidi="he-IL"/>
        </w:rPr>
        <w:t xml:space="preserve">. Therefore, </w:t>
      </w:r>
      <w:r w:rsidR="00A85635" w:rsidRPr="006807FF">
        <w:rPr>
          <w:color w:val="000000"/>
          <w:shd w:val="clear" w:color="auto" w:fill="FFFFFF"/>
          <w:lang w:val="en-US" w:bidi="he-IL"/>
        </w:rPr>
        <w:t xml:space="preserve">when </w:t>
      </w:r>
      <w:r w:rsidR="00897DCD" w:rsidRPr="006807FF">
        <w:rPr>
          <w:color w:val="000000"/>
          <w:shd w:val="clear" w:color="auto" w:fill="FFFFFF"/>
          <w:lang w:val="en-US" w:bidi="he-IL"/>
        </w:rPr>
        <w:t>the reader</w:t>
      </w:r>
      <w:r w:rsidR="00683287" w:rsidRPr="006807FF">
        <w:rPr>
          <w:color w:val="000000"/>
          <w:shd w:val="clear" w:color="auto" w:fill="FFFFFF"/>
          <w:lang w:val="en-US" w:bidi="he-IL"/>
        </w:rPr>
        <w:t xml:space="preserve"> </w:t>
      </w:r>
      <w:r w:rsidR="00A85635" w:rsidRPr="006807FF">
        <w:rPr>
          <w:color w:val="000000"/>
          <w:shd w:val="clear" w:color="auto" w:fill="FFFFFF"/>
          <w:lang w:val="en-US" w:bidi="he-IL"/>
        </w:rPr>
        <w:t xml:space="preserve">initially </w:t>
      </w:r>
      <w:r w:rsidR="00897DCD" w:rsidRPr="006807FF">
        <w:rPr>
          <w:color w:val="000000"/>
          <w:shd w:val="clear" w:color="auto" w:fill="FFFFFF"/>
          <w:lang w:val="en-US" w:bidi="he-IL"/>
        </w:rPr>
        <w:t xml:space="preserve">meets </w:t>
      </w:r>
      <w:r w:rsidR="00683287" w:rsidRPr="006807FF">
        <w:rPr>
          <w:color w:val="000000"/>
          <w:shd w:val="clear" w:color="auto" w:fill="FFFFFF"/>
          <w:lang w:val="en-US" w:bidi="he-IL"/>
        </w:rPr>
        <w:t xml:space="preserve">the figure of the </w:t>
      </w:r>
      <w:r w:rsidR="000F14D6" w:rsidRPr="006807FF">
        <w:rPr>
          <w:color w:val="000000"/>
          <w:shd w:val="clear" w:color="auto" w:fill="FFFFFF"/>
          <w:lang w:val="en-US" w:bidi="he-IL"/>
        </w:rPr>
        <w:t xml:space="preserve">Queen </w:t>
      </w:r>
      <w:r w:rsidR="00683287" w:rsidRPr="006807FF">
        <w:rPr>
          <w:color w:val="000000"/>
          <w:shd w:val="clear" w:color="auto" w:fill="FFFFFF"/>
          <w:lang w:val="en-US" w:bidi="he-IL"/>
        </w:rPr>
        <w:t>of Sheba</w:t>
      </w:r>
      <w:r w:rsidR="00897DCD" w:rsidRPr="006807FF">
        <w:rPr>
          <w:color w:val="000000"/>
          <w:shd w:val="clear" w:color="auto" w:fill="FFFFFF"/>
          <w:lang w:val="en-US" w:bidi="he-IL"/>
        </w:rPr>
        <w:t xml:space="preserve">, </w:t>
      </w:r>
      <w:r w:rsidR="00A85635" w:rsidRPr="006807FF">
        <w:rPr>
          <w:color w:val="000000"/>
          <w:shd w:val="clear" w:color="auto" w:fill="FFFFFF"/>
          <w:lang w:val="en-US" w:bidi="he-IL"/>
        </w:rPr>
        <w:t>they are</w:t>
      </w:r>
      <w:r w:rsidR="00897DCD" w:rsidRPr="006807FF">
        <w:rPr>
          <w:color w:val="000000"/>
          <w:shd w:val="clear" w:color="auto" w:fill="FFFFFF"/>
          <w:lang w:val="en-US" w:bidi="he-IL"/>
        </w:rPr>
        <w:t xml:space="preserve"> struck by the unfamiliar, even exotic nature of the encounter</w:t>
      </w:r>
      <w:r w:rsidR="00683287" w:rsidRPr="006807FF">
        <w:rPr>
          <w:color w:val="000000"/>
          <w:shd w:val="clear" w:color="auto" w:fill="FFFFFF"/>
          <w:lang w:val="en-US" w:bidi="he-IL"/>
        </w:rPr>
        <w:t>.</w:t>
      </w:r>
      <w:r w:rsidR="00AF6553" w:rsidRPr="006807FF">
        <w:rPr>
          <w:color w:val="000000"/>
          <w:shd w:val="clear" w:color="auto" w:fill="FFFFFF"/>
          <w:lang w:val="en-US" w:bidi="he-IL"/>
        </w:rPr>
        <w:t xml:space="preserve"> </w:t>
      </w:r>
    </w:p>
    <w:p w14:paraId="23A53266" w14:textId="50E54652" w:rsidR="00F86533" w:rsidRPr="006807FF" w:rsidRDefault="00AF6553" w:rsidP="007F6F0E">
      <w:pPr>
        <w:spacing w:line="360" w:lineRule="auto"/>
        <w:ind w:firstLine="720"/>
        <w:jc w:val="both"/>
        <w:rPr>
          <w:color w:val="000000"/>
          <w:shd w:val="clear" w:color="auto" w:fill="FFFFFF"/>
          <w:lang w:val="en-US" w:bidi="he-IL"/>
        </w:rPr>
      </w:pPr>
      <w:r w:rsidRPr="006807FF">
        <w:rPr>
          <w:color w:val="000000"/>
          <w:shd w:val="clear" w:color="auto" w:fill="FFFFFF"/>
          <w:lang w:val="en-US" w:bidi="he-IL"/>
        </w:rPr>
        <w:t xml:space="preserve">Another unusual quality of this figure is how she does not even fit the trope of the exotic, foreign woman. </w:t>
      </w:r>
      <w:r w:rsidRPr="006807FF">
        <w:rPr>
          <w:lang w:val="en-US"/>
        </w:rPr>
        <w:t>F</w:t>
      </w:r>
      <w:r w:rsidR="00B5773A" w:rsidRPr="006807FF">
        <w:rPr>
          <w:lang w:val="en-US"/>
        </w:rPr>
        <w:t xml:space="preserve">oreign women in </w:t>
      </w:r>
      <w:r w:rsidRPr="006807FF">
        <w:rPr>
          <w:lang w:val="en-US"/>
        </w:rPr>
        <w:t xml:space="preserve">the </w:t>
      </w:r>
      <w:r w:rsidR="00B5773A" w:rsidRPr="006807FF">
        <w:rPr>
          <w:lang w:val="en-US"/>
        </w:rPr>
        <w:t xml:space="preserve">biblical narrative generally occur in contexts of seduction. They are introduced </w:t>
      </w:r>
      <w:proofErr w:type="gramStart"/>
      <w:r w:rsidR="00B5773A" w:rsidRPr="006807FF">
        <w:rPr>
          <w:lang w:val="en-US"/>
        </w:rPr>
        <w:t>in order to</w:t>
      </w:r>
      <w:proofErr w:type="gramEnd"/>
      <w:r w:rsidR="00B5773A" w:rsidRPr="006807FF">
        <w:rPr>
          <w:lang w:val="en-US"/>
        </w:rPr>
        <w:t xml:space="preserve"> contrast Israelite identity with their </w:t>
      </w:r>
      <w:r w:rsidR="00E30D0B" w:rsidRPr="006807FF">
        <w:rPr>
          <w:lang w:val="en-US"/>
        </w:rPr>
        <w:t>o</w:t>
      </w:r>
      <w:r w:rsidR="00B5773A" w:rsidRPr="006807FF">
        <w:rPr>
          <w:lang w:val="en-US"/>
        </w:rPr>
        <w:t>therness and</w:t>
      </w:r>
      <w:r w:rsidR="00E30D0B" w:rsidRPr="006807FF">
        <w:rPr>
          <w:lang w:val="en-US"/>
        </w:rPr>
        <w:t>,</w:t>
      </w:r>
      <w:r w:rsidR="00B5773A" w:rsidRPr="006807FF">
        <w:rPr>
          <w:lang w:val="en-US"/>
        </w:rPr>
        <w:t xml:space="preserve"> thereby</w:t>
      </w:r>
      <w:r w:rsidR="00E30D0B" w:rsidRPr="006807FF">
        <w:rPr>
          <w:lang w:val="en-US"/>
        </w:rPr>
        <w:t>,</w:t>
      </w:r>
      <w:r w:rsidR="00B5773A" w:rsidRPr="006807FF">
        <w:rPr>
          <w:lang w:val="en-US"/>
        </w:rPr>
        <w:t xml:space="preserve"> convey the motif of</w:t>
      </w:r>
      <w:r w:rsidR="00E30D0B" w:rsidRPr="006807FF">
        <w:rPr>
          <w:lang w:val="en-US"/>
        </w:rPr>
        <w:t xml:space="preserve"> the</w:t>
      </w:r>
      <w:r w:rsidR="00B5773A" w:rsidRPr="006807FF">
        <w:rPr>
          <w:lang w:val="en-US"/>
        </w:rPr>
        <w:t xml:space="preserve"> </w:t>
      </w:r>
      <w:r w:rsidR="00E30D0B" w:rsidRPr="006807FF">
        <w:rPr>
          <w:lang w:val="en-US"/>
        </w:rPr>
        <w:t xml:space="preserve">people of Israel’s </w:t>
      </w:r>
      <w:r w:rsidR="00B5773A" w:rsidRPr="006807FF">
        <w:rPr>
          <w:lang w:val="en-US"/>
        </w:rPr>
        <w:t>uniqueness. The most prominent of these</w:t>
      </w:r>
      <w:r w:rsidR="00E30D0B" w:rsidRPr="006807FF">
        <w:rPr>
          <w:lang w:val="en-US"/>
        </w:rPr>
        <w:t xml:space="preserve"> foreign women</w:t>
      </w:r>
      <w:r w:rsidR="00B5773A" w:rsidRPr="006807FF">
        <w:rPr>
          <w:lang w:val="en-US"/>
        </w:rPr>
        <w:t xml:space="preserve"> are Rahab and Ruth. </w:t>
      </w:r>
      <w:r w:rsidR="00E30D0B" w:rsidRPr="006807FF">
        <w:rPr>
          <w:lang w:val="en-US"/>
        </w:rPr>
        <w:t>Comparing them with the Queen of Sheba</w:t>
      </w:r>
      <w:r w:rsidR="00B5773A" w:rsidRPr="006807FF">
        <w:rPr>
          <w:lang w:val="en-US"/>
        </w:rPr>
        <w:t xml:space="preserve"> highlight</w:t>
      </w:r>
      <w:r w:rsidR="00E30D0B" w:rsidRPr="006807FF">
        <w:rPr>
          <w:lang w:val="en-US"/>
        </w:rPr>
        <w:t>s</w:t>
      </w:r>
      <w:r w:rsidR="00B5773A" w:rsidRPr="006807FF">
        <w:rPr>
          <w:lang w:val="en-US"/>
        </w:rPr>
        <w:t xml:space="preserve"> the strangeness of </w:t>
      </w:r>
      <w:r w:rsidR="00E30D0B" w:rsidRPr="006807FF">
        <w:rPr>
          <w:lang w:val="en-US"/>
        </w:rPr>
        <w:t>her</w:t>
      </w:r>
      <w:r w:rsidR="00B5773A" w:rsidRPr="006807FF">
        <w:rPr>
          <w:lang w:val="en-US"/>
        </w:rPr>
        <w:t xml:space="preserve"> encounter</w:t>
      </w:r>
      <w:r w:rsidR="00E30D0B" w:rsidRPr="006807FF">
        <w:rPr>
          <w:lang w:val="en-US"/>
        </w:rPr>
        <w:t xml:space="preserve"> with Solomon, as</w:t>
      </w:r>
      <w:r w:rsidR="00B5773A" w:rsidRPr="006807FF">
        <w:rPr>
          <w:lang w:val="en-US"/>
        </w:rPr>
        <w:t xml:space="preserve"> Ruth </w:t>
      </w:r>
      <w:r w:rsidR="00151CFB" w:rsidRPr="006807FF">
        <w:rPr>
          <w:lang w:val="en-US"/>
        </w:rPr>
        <w:t>and Rahab</w:t>
      </w:r>
      <w:r w:rsidR="00E30D0B" w:rsidRPr="006807FF">
        <w:rPr>
          <w:lang w:val="en-US"/>
        </w:rPr>
        <w:t xml:space="preserve"> after their encounter with their respective Israelite leader</w:t>
      </w:r>
      <w:r w:rsidR="00B5773A" w:rsidRPr="006807FF">
        <w:rPr>
          <w:lang w:val="en-US"/>
        </w:rPr>
        <w:t xml:space="preserve"> eventually join the people of Israel, wh</w:t>
      </w:r>
      <w:r w:rsidR="00E30D0B" w:rsidRPr="006807FF">
        <w:rPr>
          <w:lang w:val="en-US"/>
        </w:rPr>
        <w:t>ereas</w:t>
      </w:r>
      <w:r w:rsidR="00B5773A" w:rsidRPr="006807FF">
        <w:rPr>
          <w:lang w:val="en-US"/>
        </w:rPr>
        <w:t xml:space="preserve"> the </w:t>
      </w:r>
      <w:r w:rsidR="00E30D0B" w:rsidRPr="006807FF">
        <w:rPr>
          <w:lang w:val="en-US"/>
        </w:rPr>
        <w:t>Q</w:t>
      </w:r>
      <w:r w:rsidR="00B5773A" w:rsidRPr="006807FF">
        <w:rPr>
          <w:lang w:val="en-US"/>
        </w:rPr>
        <w:t>ueen of Sheba surprisingly, despite her excited words, returns to her land</w:t>
      </w:r>
      <w:r w:rsidR="00E30D0B" w:rsidRPr="006807FF">
        <w:rPr>
          <w:lang w:val="en-US"/>
        </w:rPr>
        <w:t xml:space="preserve"> and remains other</w:t>
      </w:r>
      <w:r w:rsidR="00B5773A" w:rsidRPr="006807FF">
        <w:rPr>
          <w:lang w:val="en-US"/>
        </w:rPr>
        <w:t>.</w:t>
      </w:r>
      <w:r w:rsidR="00B5773A" w:rsidRPr="006807FF">
        <w:rPr>
          <w:rStyle w:val="a5"/>
          <w:lang w:val="en-US"/>
        </w:rPr>
        <w:footnoteReference w:id="15"/>
      </w:r>
      <w:r w:rsidR="006807FF">
        <w:rPr>
          <w:lang w:val="en-US"/>
        </w:rPr>
        <w:t xml:space="preserve"> </w:t>
      </w:r>
    </w:p>
    <w:p w14:paraId="5673DEBE" w14:textId="529DBE9A" w:rsidR="0040437B" w:rsidRPr="006807FF" w:rsidRDefault="00897DCD" w:rsidP="007F6F0E">
      <w:pPr>
        <w:spacing w:line="360" w:lineRule="auto"/>
        <w:ind w:firstLine="720"/>
        <w:jc w:val="both"/>
        <w:rPr>
          <w:lang w:val="en-US"/>
        </w:rPr>
      </w:pPr>
      <w:r w:rsidRPr="006807FF">
        <w:rPr>
          <w:color w:val="000000"/>
          <w:shd w:val="clear" w:color="auto" w:fill="FFFFFF"/>
          <w:lang w:val="en-US" w:bidi="he-IL"/>
        </w:rPr>
        <w:t xml:space="preserve">As the </w:t>
      </w:r>
      <w:r w:rsidR="00683287" w:rsidRPr="006807FF">
        <w:rPr>
          <w:color w:val="000000"/>
          <w:shd w:val="clear" w:color="auto" w:fill="FFFFFF"/>
          <w:lang w:val="en-US" w:bidi="he-IL"/>
        </w:rPr>
        <w:t>story</w:t>
      </w:r>
      <w:r w:rsidRPr="006807FF">
        <w:rPr>
          <w:color w:val="000000"/>
          <w:shd w:val="clear" w:color="auto" w:fill="FFFFFF"/>
          <w:lang w:val="en-US" w:bidi="he-IL"/>
        </w:rPr>
        <w:t xml:space="preserve"> advances</w:t>
      </w:r>
      <w:r w:rsidR="00683287" w:rsidRPr="006807FF">
        <w:rPr>
          <w:color w:val="000000"/>
          <w:shd w:val="clear" w:color="auto" w:fill="FFFFFF"/>
          <w:lang w:val="en-US" w:bidi="he-IL"/>
        </w:rPr>
        <w:t>, the expressions of hyperbole</w:t>
      </w:r>
      <w:r w:rsidRPr="006807FF">
        <w:rPr>
          <w:color w:val="000000"/>
          <w:shd w:val="clear" w:color="auto" w:fill="FFFFFF"/>
          <w:lang w:val="en-US" w:bidi="he-IL"/>
        </w:rPr>
        <w:t xml:space="preserve"> accumulate</w:t>
      </w:r>
      <w:r w:rsidR="003976E7" w:rsidRPr="006807FF">
        <w:rPr>
          <w:color w:val="000000"/>
          <w:shd w:val="clear" w:color="auto" w:fill="FFFFFF"/>
          <w:lang w:val="en-US" w:bidi="he-IL"/>
        </w:rPr>
        <w:t>,</w:t>
      </w:r>
      <w:r w:rsidR="00683287" w:rsidRPr="006807FF">
        <w:rPr>
          <w:color w:val="000000"/>
          <w:shd w:val="clear" w:color="auto" w:fill="FFFFFF"/>
          <w:lang w:val="en-US" w:bidi="he-IL"/>
        </w:rPr>
        <w:t xml:space="preserve"> such as</w:t>
      </w:r>
      <w:r w:rsidR="003976E7" w:rsidRPr="006807FF">
        <w:rPr>
          <w:color w:val="000000"/>
          <w:shd w:val="clear" w:color="auto" w:fill="FFFFFF"/>
          <w:lang w:val="en-US" w:bidi="he-IL"/>
        </w:rPr>
        <w:t>:</w:t>
      </w:r>
      <w:r w:rsidR="00683287" w:rsidRPr="006807FF">
        <w:rPr>
          <w:color w:val="000000"/>
          <w:shd w:val="clear" w:color="auto" w:fill="FFFFFF"/>
          <w:lang w:val="en-US" w:bidi="he-IL"/>
        </w:rPr>
        <w:t xml:space="preserve"> </w:t>
      </w:r>
      <w:r w:rsidR="003976E7" w:rsidRPr="006807FF">
        <w:rPr>
          <w:color w:val="000000"/>
          <w:shd w:val="clear" w:color="auto" w:fill="FFFFFF"/>
          <w:lang w:val="en-US" w:bidi="he-IL"/>
        </w:rPr>
        <w:t>“</w:t>
      </w:r>
      <w:r w:rsidR="003976E7" w:rsidRPr="006807FF">
        <w:rPr>
          <w:rStyle w:val="text"/>
          <w:color w:val="000000"/>
          <w:shd w:val="clear" w:color="auto" w:fill="FFFFFF"/>
          <w:lang w:val="en-US"/>
        </w:rPr>
        <w:t xml:space="preserve">With </w:t>
      </w:r>
      <w:r w:rsidR="00683287" w:rsidRPr="006807FF">
        <w:rPr>
          <w:rStyle w:val="text"/>
          <w:color w:val="000000"/>
          <w:shd w:val="clear" w:color="auto" w:fill="FFFFFF"/>
          <w:lang w:val="en-US"/>
        </w:rPr>
        <w:t xml:space="preserve">a very great retinue… and very much gold… </w:t>
      </w:r>
      <w:r w:rsidR="00683287" w:rsidRPr="006807FF">
        <w:rPr>
          <w:rStyle w:val="text"/>
          <w:color w:val="000000" w:themeColor="text1"/>
          <w:shd w:val="clear" w:color="auto" w:fill="FFFFFF"/>
          <w:lang w:val="en-US"/>
        </w:rPr>
        <w:t xml:space="preserve">all her questions [lit. all that was with her </w:t>
      </w:r>
      <w:proofErr w:type="gramStart"/>
      <w:r w:rsidR="00683287" w:rsidRPr="006807FF">
        <w:rPr>
          <w:rStyle w:val="text"/>
          <w:color w:val="000000" w:themeColor="text1"/>
          <w:shd w:val="clear" w:color="auto" w:fill="FFFFFF"/>
          <w:lang w:val="en-US"/>
        </w:rPr>
        <w:t>heart]…</w:t>
      </w:r>
      <w:proofErr w:type="gramEnd"/>
      <w:r w:rsidR="00683287" w:rsidRPr="006807FF">
        <w:rPr>
          <w:rStyle w:val="text"/>
          <w:color w:val="000000" w:themeColor="text1"/>
          <w:shd w:val="clear" w:color="auto" w:fill="FFFFFF"/>
          <w:lang w:val="en-US"/>
        </w:rPr>
        <w:t xml:space="preserve"> there was nothing hidden from the </w:t>
      </w:r>
      <w:r w:rsidR="003976E7" w:rsidRPr="006807FF">
        <w:rPr>
          <w:rStyle w:val="text"/>
          <w:color w:val="000000" w:themeColor="text1"/>
          <w:shd w:val="clear" w:color="auto" w:fill="FFFFFF"/>
          <w:lang w:val="en-US"/>
        </w:rPr>
        <w:t>king</w:t>
      </w:r>
      <w:r w:rsidR="003976E7" w:rsidRPr="006807FF">
        <w:rPr>
          <w:color w:val="000000" w:themeColor="text1"/>
          <w:shd w:val="clear" w:color="auto" w:fill="FFFFFF"/>
          <w:lang w:val="en-US" w:bidi="he-IL"/>
        </w:rPr>
        <w:t>” (</w:t>
      </w:r>
      <w:r w:rsidR="00683287" w:rsidRPr="006807FF">
        <w:rPr>
          <w:color w:val="000000" w:themeColor="text1"/>
          <w:shd w:val="clear" w:color="auto" w:fill="FFFFFF"/>
          <w:lang w:val="en-US" w:bidi="he-IL"/>
        </w:rPr>
        <w:t>1Kgs 10:2-3</w:t>
      </w:r>
      <w:r w:rsidR="003976E7" w:rsidRPr="006807FF">
        <w:rPr>
          <w:color w:val="000000" w:themeColor="text1"/>
          <w:shd w:val="clear" w:color="auto" w:fill="FFFFFF"/>
          <w:lang w:val="en-US" w:bidi="he-IL"/>
        </w:rPr>
        <w:t>)</w:t>
      </w:r>
      <w:r w:rsidR="00683287" w:rsidRPr="006807FF">
        <w:rPr>
          <w:color w:val="000000" w:themeColor="text1"/>
          <w:shd w:val="clear" w:color="auto" w:fill="FFFFFF"/>
          <w:lang w:val="en-US" w:bidi="he-IL"/>
        </w:rPr>
        <w:t>.</w:t>
      </w:r>
      <w:r w:rsidR="0040437B" w:rsidRPr="006807FF">
        <w:rPr>
          <w:color w:val="000000" w:themeColor="text1"/>
          <w:shd w:val="clear" w:color="auto" w:fill="FFFFFF"/>
          <w:lang w:val="en-US" w:bidi="he-IL"/>
        </w:rPr>
        <w:t xml:space="preserve"> These exaggerations produce the impression that the narrator takes a</w:t>
      </w:r>
      <w:r w:rsidR="00A85635" w:rsidRPr="006807FF">
        <w:rPr>
          <w:color w:val="000000" w:themeColor="text1"/>
          <w:shd w:val="clear" w:color="auto" w:fill="FFFFFF"/>
          <w:lang w:val="en-US" w:bidi="he-IL"/>
        </w:rPr>
        <w:t xml:space="preserve"> somewhat</w:t>
      </w:r>
      <w:r w:rsidR="0040437B" w:rsidRPr="006807FF">
        <w:rPr>
          <w:color w:val="000000" w:themeColor="text1"/>
          <w:shd w:val="clear" w:color="auto" w:fill="FFFFFF"/>
          <w:lang w:val="en-US" w:bidi="he-IL"/>
        </w:rPr>
        <w:t xml:space="preserve"> </w:t>
      </w:r>
      <w:r w:rsidR="00A85635" w:rsidRPr="006807FF">
        <w:rPr>
          <w:color w:val="000000" w:themeColor="text1"/>
          <w:shd w:val="clear" w:color="auto" w:fill="FFFFFF"/>
          <w:lang w:val="en-US" w:bidi="he-IL"/>
        </w:rPr>
        <w:t xml:space="preserve">ridiculing </w:t>
      </w:r>
      <w:r w:rsidR="0040437B" w:rsidRPr="006807FF">
        <w:rPr>
          <w:color w:val="000000" w:themeColor="text1"/>
          <w:shd w:val="clear" w:color="auto" w:fill="FFFFFF"/>
          <w:lang w:val="en-US" w:bidi="he-IL"/>
        </w:rPr>
        <w:t>view of the royal meeting and its participants.</w:t>
      </w:r>
      <w:r w:rsidR="00BE54B6">
        <w:rPr>
          <w:rStyle w:val="a5"/>
          <w:color w:val="000000" w:themeColor="text1"/>
          <w:shd w:val="clear" w:color="auto" w:fill="FFFFFF"/>
          <w:lang w:val="en-US" w:bidi="he-IL"/>
        </w:rPr>
        <w:footnoteReference w:id="16"/>
      </w:r>
      <w:r w:rsidR="0040437B" w:rsidRPr="006807FF">
        <w:rPr>
          <w:color w:val="000000" w:themeColor="text1"/>
          <w:shd w:val="clear" w:color="auto" w:fill="FFFFFF"/>
          <w:lang w:val="en-US" w:bidi="he-IL"/>
        </w:rPr>
        <w:t xml:space="preserve"> The </w:t>
      </w:r>
      <w:r w:rsidR="008C5496" w:rsidRPr="006807FF">
        <w:rPr>
          <w:color w:val="000000" w:themeColor="text1"/>
          <w:shd w:val="clear" w:color="auto" w:fill="FFFFFF"/>
          <w:lang w:val="en-US" w:bidi="he-IL"/>
        </w:rPr>
        <w:t xml:space="preserve">Queen of Sheba </w:t>
      </w:r>
      <w:r w:rsidR="00034528" w:rsidRPr="006807FF">
        <w:rPr>
          <w:color w:val="000000" w:themeColor="text1"/>
          <w:shd w:val="clear" w:color="auto" w:fill="FFFFFF"/>
          <w:lang w:val="en-US" w:bidi="he-IL"/>
        </w:rPr>
        <w:t>reacts with radical excess to what she sees before her eyes</w:t>
      </w:r>
      <w:r w:rsidR="0040437B" w:rsidRPr="006807FF">
        <w:rPr>
          <w:color w:val="000000" w:themeColor="text1"/>
          <w:shd w:val="clear" w:color="auto" w:fill="FFFFFF"/>
          <w:lang w:val="en-US" w:bidi="he-IL"/>
        </w:rPr>
        <w:t xml:space="preserve"> and her words are a pastiche of overstated clich</w:t>
      </w:r>
      <w:r w:rsidR="00AD0E63" w:rsidRPr="006807FF">
        <w:rPr>
          <w:color w:val="000000" w:themeColor="text1"/>
          <w:shd w:val="clear" w:color="auto" w:fill="FFFFFF"/>
          <w:lang w:val="en-US" w:bidi="he-IL"/>
        </w:rPr>
        <w:t>é</w:t>
      </w:r>
      <w:r w:rsidR="0040437B" w:rsidRPr="006807FF">
        <w:rPr>
          <w:color w:val="000000" w:themeColor="text1"/>
          <w:shd w:val="clear" w:color="auto" w:fill="FFFFFF"/>
          <w:lang w:val="en-US" w:bidi="he-IL"/>
        </w:rPr>
        <w:t>s. Then, following her extreme reaction</w:t>
      </w:r>
      <w:r w:rsidR="003976E7" w:rsidRPr="006807FF">
        <w:rPr>
          <w:color w:val="000000" w:themeColor="text1"/>
          <w:shd w:val="clear" w:color="auto" w:fill="FFFFFF"/>
          <w:lang w:val="en-US" w:bidi="he-IL"/>
        </w:rPr>
        <w:t>: “</w:t>
      </w:r>
      <w:r w:rsidR="0040437B" w:rsidRPr="006807FF">
        <w:rPr>
          <w:color w:val="000000" w:themeColor="text1"/>
          <w:shd w:val="clear" w:color="auto" w:fill="FFFFFF"/>
          <w:lang w:val="en-US"/>
        </w:rPr>
        <w:t>there was no more spirit in her</w:t>
      </w:r>
      <w:r w:rsidR="003976E7" w:rsidRPr="006807FF">
        <w:rPr>
          <w:color w:val="000000" w:themeColor="text1"/>
          <w:shd w:val="clear" w:color="auto" w:fill="FFFFFF"/>
          <w:lang w:val="en-US"/>
        </w:rPr>
        <w:t>”</w:t>
      </w:r>
      <w:r w:rsidR="00034528" w:rsidRPr="006807FF">
        <w:rPr>
          <w:color w:val="000000" w:themeColor="text1"/>
          <w:shd w:val="clear" w:color="auto" w:fill="FFFFFF"/>
          <w:lang w:val="en-US"/>
        </w:rPr>
        <w:t xml:space="preserve"> </w:t>
      </w:r>
      <w:r w:rsidR="003976E7" w:rsidRPr="006807FF">
        <w:rPr>
          <w:color w:val="000000" w:themeColor="text1"/>
          <w:shd w:val="clear" w:color="auto" w:fill="FFFFFF"/>
          <w:lang w:val="en-US"/>
        </w:rPr>
        <w:t>(</w:t>
      </w:r>
      <w:r w:rsidR="00034528" w:rsidRPr="006807FF">
        <w:rPr>
          <w:color w:val="000000" w:themeColor="text1"/>
          <w:shd w:val="clear" w:color="auto" w:fill="FFFFFF"/>
          <w:lang w:val="en-US"/>
        </w:rPr>
        <w:t>1Kgs 10:5</w:t>
      </w:r>
      <w:r w:rsidR="003976E7" w:rsidRPr="006807FF">
        <w:rPr>
          <w:color w:val="000000" w:themeColor="text1"/>
          <w:shd w:val="clear" w:color="auto" w:fill="FFFFFF"/>
          <w:lang w:val="en-US"/>
        </w:rPr>
        <w:t>)</w:t>
      </w:r>
      <w:r w:rsidR="00034528" w:rsidRPr="006807FF">
        <w:rPr>
          <w:color w:val="000000" w:themeColor="text1"/>
          <w:shd w:val="clear" w:color="auto" w:fill="FFFFFF"/>
          <w:lang w:val="en-US"/>
        </w:rPr>
        <w:t>, Solomon</w:t>
      </w:r>
      <w:r w:rsidR="006C273B" w:rsidRPr="006807FF">
        <w:rPr>
          <w:color w:val="000000" w:themeColor="text1"/>
          <w:shd w:val="clear" w:color="auto" w:fill="FFFFFF"/>
          <w:lang w:val="en-US"/>
        </w:rPr>
        <w:t>,</w:t>
      </w:r>
      <w:r w:rsidR="00034528" w:rsidRPr="006807FF">
        <w:rPr>
          <w:color w:val="000000" w:themeColor="text1"/>
          <w:shd w:val="clear" w:color="auto" w:fill="FFFFFF"/>
          <w:lang w:val="en-US"/>
        </w:rPr>
        <w:t xml:space="preserve"> too</w:t>
      </w:r>
      <w:r w:rsidR="006C273B" w:rsidRPr="006807FF">
        <w:rPr>
          <w:color w:val="000000" w:themeColor="text1"/>
          <w:shd w:val="clear" w:color="auto" w:fill="FFFFFF"/>
          <w:lang w:val="en-US"/>
        </w:rPr>
        <w:t>,</w:t>
      </w:r>
      <w:r w:rsidR="00034528" w:rsidRPr="006807FF">
        <w:rPr>
          <w:color w:val="000000" w:themeColor="text1"/>
          <w:shd w:val="clear" w:color="auto" w:fill="FFFFFF"/>
          <w:lang w:val="en-US"/>
        </w:rPr>
        <w:t xml:space="preserve"> wildly outdoes himself and gives the </w:t>
      </w:r>
      <w:r w:rsidR="00EF15E2" w:rsidRPr="006807FF">
        <w:rPr>
          <w:color w:val="000000" w:themeColor="text1"/>
          <w:shd w:val="clear" w:color="auto" w:fill="FFFFFF"/>
          <w:lang w:val="en-US"/>
        </w:rPr>
        <w:t>q</w:t>
      </w:r>
      <w:r w:rsidR="00034528" w:rsidRPr="006807FF">
        <w:rPr>
          <w:color w:val="000000" w:themeColor="text1"/>
          <w:shd w:val="clear" w:color="auto" w:fill="FFFFFF"/>
          <w:lang w:val="en-US"/>
        </w:rPr>
        <w:t xml:space="preserve">ueen </w:t>
      </w:r>
      <w:r w:rsidR="003976E7" w:rsidRPr="006807FF">
        <w:rPr>
          <w:color w:val="000000" w:themeColor="text1"/>
          <w:shd w:val="clear" w:color="auto" w:fill="FFFFFF"/>
          <w:lang w:val="en-US"/>
        </w:rPr>
        <w:t>“</w:t>
      </w:r>
      <w:r w:rsidR="00034528" w:rsidRPr="006807FF">
        <w:rPr>
          <w:color w:val="000000" w:themeColor="text1"/>
          <w:shd w:val="clear" w:color="auto" w:fill="FFFFFF"/>
          <w:lang w:val="en-US"/>
        </w:rPr>
        <w:t xml:space="preserve">every desire that she expressed, as well as what he gave her out of Solomon’s royal </w:t>
      </w:r>
      <w:r w:rsidR="003976E7" w:rsidRPr="006807FF">
        <w:rPr>
          <w:color w:val="000000" w:themeColor="text1"/>
          <w:shd w:val="clear" w:color="auto" w:fill="FFFFFF"/>
          <w:lang w:val="en-US"/>
        </w:rPr>
        <w:t xml:space="preserve">bounty” </w:t>
      </w:r>
      <w:r w:rsidR="00034528" w:rsidRPr="006807FF">
        <w:rPr>
          <w:color w:val="000000" w:themeColor="text1"/>
          <w:shd w:val="clear" w:color="auto" w:fill="FFFFFF"/>
          <w:lang w:val="en-US"/>
        </w:rPr>
        <w:t>(1Kgs 10:13).</w:t>
      </w:r>
    </w:p>
    <w:p w14:paraId="4F7E9A4F" w14:textId="1CD5BA10" w:rsidR="000F14D6" w:rsidRPr="006807FF" w:rsidRDefault="002F52B8" w:rsidP="006A7270">
      <w:pPr>
        <w:spacing w:line="360" w:lineRule="auto"/>
        <w:ind w:firstLine="720"/>
        <w:jc w:val="both"/>
        <w:rPr>
          <w:lang w:val="en-US"/>
        </w:rPr>
      </w:pPr>
      <w:r w:rsidRPr="006807FF">
        <w:rPr>
          <w:lang w:val="en-US"/>
        </w:rPr>
        <w:t xml:space="preserve">Another </w:t>
      </w:r>
      <w:r w:rsidR="000F14D6" w:rsidRPr="006807FF">
        <w:rPr>
          <w:lang w:val="en-US"/>
        </w:rPr>
        <w:t xml:space="preserve">element </w:t>
      </w:r>
      <w:r w:rsidRPr="006807FF">
        <w:rPr>
          <w:lang w:val="en-US"/>
        </w:rPr>
        <w:t xml:space="preserve">that leads readers to hear </w:t>
      </w:r>
      <w:r w:rsidR="00324B38" w:rsidRPr="006807FF">
        <w:rPr>
          <w:lang w:val="en-US"/>
        </w:rPr>
        <w:t>undertones of</w:t>
      </w:r>
      <w:r w:rsidRPr="006807FF">
        <w:rPr>
          <w:lang w:val="en-US"/>
        </w:rPr>
        <w:t xml:space="preserve"> </w:t>
      </w:r>
      <w:r w:rsidR="00324B38" w:rsidRPr="006807FF">
        <w:rPr>
          <w:lang w:val="en-US"/>
        </w:rPr>
        <w:t>criticism of</w:t>
      </w:r>
      <w:r w:rsidRPr="006807FF">
        <w:rPr>
          <w:lang w:val="en-US"/>
        </w:rPr>
        <w:t xml:space="preserve"> King Solomon is </w:t>
      </w:r>
      <w:r w:rsidR="00324B38" w:rsidRPr="006807FF">
        <w:rPr>
          <w:lang w:val="en-US"/>
        </w:rPr>
        <w:t xml:space="preserve">the text’s </w:t>
      </w:r>
      <w:r w:rsidRPr="006807FF">
        <w:rPr>
          <w:lang w:val="en-US"/>
        </w:rPr>
        <w:t xml:space="preserve">description of the things that the </w:t>
      </w:r>
      <w:r w:rsidR="008C5496" w:rsidRPr="006807FF">
        <w:rPr>
          <w:lang w:val="en-US"/>
        </w:rPr>
        <w:t xml:space="preserve">Queen of Sheba </w:t>
      </w:r>
      <w:r w:rsidRPr="006807FF">
        <w:rPr>
          <w:lang w:val="en-US"/>
        </w:rPr>
        <w:t xml:space="preserve">saw: </w:t>
      </w:r>
    </w:p>
    <w:p w14:paraId="5ACE5CAF" w14:textId="723D113D" w:rsidR="000F14D6" w:rsidRPr="006807FF" w:rsidRDefault="00324B38" w:rsidP="006A7270">
      <w:pPr>
        <w:pStyle w:val="af6"/>
        <w:rPr>
          <w:lang w:val="en-US"/>
        </w:rPr>
      </w:pPr>
      <w:r w:rsidRPr="006807FF">
        <w:rPr>
          <w:rStyle w:val="text"/>
          <w:lang w:val="en-US"/>
        </w:rPr>
        <w:t xml:space="preserve">When the </w:t>
      </w:r>
      <w:r w:rsidR="008C5496" w:rsidRPr="006807FF">
        <w:rPr>
          <w:rStyle w:val="text"/>
          <w:lang w:val="en-US"/>
        </w:rPr>
        <w:t xml:space="preserve">Queen of Sheba </w:t>
      </w:r>
      <w:r w:rsidRPr="006807FF">
        <w:rPr>
          <w:rStyle w:val="text"/>
          <w:lang w:val="en-US"/>
        </w:rPr>
        <w:t xml:space="preserve">had observed all the wisdom of Solomon, the house that he had built, the food of his table, the seating of his officials, and the attendance of his servants, </w:t>
      </w:r>
      <w:r w:rsidRPr="006807FF">
        <w:rPr>
          <w:rStyle w:val="text"/>
          <w:lang w:val="en-US"/>
        </w:rPr>
        <w:lastRenderedPageBreak/>
        <w:t>their clothing, his valets, and his burnt offerings</w:t>
      </w:r>
      <w:r w:rsidR="00A85635" w:rsidRPr="006807FF">
        <w:rPr>
          <w:rStyle w:val="text"/>
          <w:lang w:val="en-US"/>
        </w:rPr>
        <w:t xml:space="preserve"> (</w:t>
      </w:r>
      <w:proofErr w:type="spellStart"/>
      <w:r w:rsidR="007047DD" w:rsidRPr="006807FF">
        <w:rPr>
          <w:rStyle w:val="text"/>
          <w:i/>
          <w:iCs/>
          <w:lang w:val="en-US"/>
        </w:rPr>
        <w:t>ôlâ</w:t>
      </w:r>
      <w:proofErr w:type="spellEnd"/>
      <w:r w:rsidR="00A85635" w:rsidRPr="006807FF">
        <w:rPr>
          <w:rStyle w:val="text"/>
          <w:lang w:val="en-US"/>
        </w:rPr>
        <w:t>)</w:t>
      </w:r>
      <w:r w:rsidRPr="006807FF">
        <w:rPr>
          <w:rStyle w:val="text"/>
          <w:lang w:val="en-US"/>
        </w:rPr>
        <w:t xml:space="preserve"> that he offered at the house of the </w:t>
      </w:r>
      <w:r w:rsidRPr="006807FF">
        <w:rPr>
          <w:rStyle w:val="small-caps"/>
          <w:smallCaps/>
          <w:lang w:val="en-US"/>
        </w:rPr>
        <w:t>Lord</w:t>
      </w:r>
      <w:r w:rsidRPr="006807FF">
        <w:rPr>
          <w:rStyle w:val="text"/>
          <w:lang w:val="en-US"/>
        </w:rPr>
        <w:t>, there was no more spirit in her</w:t>
      </w:r>
      <w:r w:rsidRPr="006807FF">
        <w:rPr>
          <w:lang w:val="en-US"/>
        </w:rPr>
        <w:t xml:space="preserve"> </w:t>
      </w:r>
      <w:r w:rsidR="002F52B8" w:rsidRPr="006807FF">
        <w:rPr>
          <w:lang w:val="en-US"/>
        </w:rPr>
        <w:t>(</w:t>
      </w:r>
      <w:r w:rsidRPr="006807FF">
        <w:rPr>
          <w:lang w:val="en-US"/>
        </w:rPr>
        <w:t>1Kgs 10:4</w:t>
      </w:r>
      <w:r w:rsidR="00611387" w:rsidRPr="006807FF">
        <w:rPr>
          <w:color w:val="000000" w:themeColor="text1"/>
          <w:lang w:val="en-US"/>
        </w:rPr>
        <w:t>–</w:t>
      </w:r>
      <w:r w:rsidRPr="006807FF">
        <w:rPr>
          <w:lang w:val="en-US"/>
        </w:rPr>
        <w:t xml:space="preserve">5). </w:t>
      </w:r>
    </w:p>
    <w:p w14:paraId="3997456E" w14:textId="69D16FD5" w:rsidR="004A3009" w:rsidRDefault="00141E74" w:rsidP="00ED2107">
      <w:pPr>
        <w:spacing w:line="360" w:lineRule="auto"/>
        <w:jc w:val="both"/>
        <w:rPr>
          <w:lang w:val="en-US"/>
        </w:rPr>
      </w:pPr>
      <w:r w:rsidRPr="006807FF">
        <w:rPr>
          <w:lang w:val="en-US"/>
        </w:rPr>
        <w:t>As the Queen of Sheba was primarily interested in Solomon’s intellectual capacities</w:t>
      </w:r>
      <w:r w:rsidR="007047DD" w:rsidRPr="006807FF">
        <w:rPr>
          <w:lang w:val="en-US"/>
        </w:rPr>
        <w:t>—</w:t>
      </w:r>
      <w:r w:rsidR="003976E7" w:rsidRPr="006807FF">
        <w:rPr>
          <w:lang w:val="en-US"/>
        </w:rPr>
        <w:t>“</w:t>
      </w:r>
      <w:r w:rsidRPr="006807FF">
        <w:rPr>
          <w:lang w:val="en-US"/>
        </w:rPr>
        <w:t xml:space="preserve">So she said to the king, </w:t>
      </w:r>
      <w:r w:rsidR="003976E7" w:rsidRPr="006807FF">
        <w:rPr>
          <w:lang w:val="en-US"/>
        </w:rPr>
        <w:t>‘</w:t>
      </w:r>
      <w:r w:rsidRPr="006807FF">
        <w:rPr>
          <w:lang w:val="en-US"/>
        </w:rPr>
        <w:t>The report was true that I heard in my own land […] of your wisdom […] your wisdom and prosperity far surpass the report that I had heard</w:t>
      </w:r>
      <w:r w:rsidR="003976E7" w:rsidRPr="006807FF">
        <w:rPr>
          <w:lang w:val="en-US"/>
        </w:rPr>
        <w:t>’”</w:t>
      </w:r>
      <w:r w:rsidR="00107377" w:rsidRPr="006807FF">
        <w:rPr>
          <w:lang w:val="en-US"/>
        </w:rPr>
        <w:t xml:space="preserve"> (1Kgs 10:6–7)—it would appear that this list </w:t>
      </w:r>
      <w:r w:rsidR="006C273B" w:rsidRPr="006807FF">
        <w:rPr>
          <w:lang w:val="en-US"/>
        </w:rPr>
        <w:t>proceed</w:t>
      </w:r>
      <w:r w:rsidR="00107377" w:rsidRPr="006807FF">
        <w:rPr>
          <w:lang w:val="en-US"/>
        </w:rPr>
        <w:t>s</w:t>
      </w:r>
      <w:r w:rsidR="00324B38" w:rsidRPr="006807FF">
        <w:rPr>
          <w:lang w:val="en-US"/>
        </w:rPr>
        <w:t xml:space="preserve"> from the most impressive item</w:t>
      </w:r>
      <w:r w:rsidR="00FA213B" w:rsidRPr="006807FF">
        <w:rPr>
          <w:lang w:val="en-US"/>
        </w:rPr>
        <w:t xml:space="preserve"> on the list</w:t>
      </w:r>
      <w:r w:rsidR="00324B38" w:rsidRPr="006807FF">
        <w:rPr>
          <w:lang w:val="en-US"/>
        </w:rPr>
        <w:t xml:space="preserve">, </w:t>
      </w:r>
      <w:r w:rsidR="00FA213B" w:rsidRPr="006807FF">
        <w:rPr>
          <w:lang w:val="en-US"/>
        </w:rPr>
        <w:t>which is Solomon’s wisdom, to</w:t>
      </w:r>
      <w:r w:rsidR="006C273B" w:rsidRPr="006807FF">
        <w:rPr>
          <w:lang w:val="en-US"/>
        </w:rPr>
        <w:t>ward</w:t>
      </w:r>
      <w:r w:rsidR="00FA213B" w:rsidRPr="006807FF">
        <w:rPr>
          <w:lang w:val="en-US"/>
        </w:rPr>
        <w:t xml:space="preserve"> gradually detailing </w:t>
      </w:r>
      <w:r w:rsidR="002F52B8" w:rsidRPr="006807FF">
        <w:rPr>
          <w:lang w:val="en-US"/>
        </w:rPr>
        <w:t>additional</w:t>
      </w:r>
      <w:r w:rsidR="00FA213B" w:rsidRPr="006807FF">
        <w:rPr>
          <w:lang w:val="en-US"/>
        </w:rPr>
        <w:t xml:space="preserve"> items</w:t>
      </w:r>
      <w:r w:rsidR="002F52B8" w:rsidRPr="006807FF">
        <w:rPr>
          <w:lang w:val="en-US"/>
        </w:rPr>
        <w:t xml:space="preserve"> in descending order of importance. </w:t>
      </w:r>
      <w:r w:rsidR="00FA213B" w:rsidRPr="006807FF">
        <w:rPr>
          <w:lang w:val="en-US"/>
        </w:rPr>
        <w:t xml:space="preserve">So, </w:t>
      </w:r>
      <w:r w:rsidR="002F52B8" w:rsidRPr="006807FF">
        <w:rPr>
          <w:lang w:val="en-US"/>
        </w:rPr>
        <w:t xml:space="preserve">after </w:t>
      </w:r>
      <w:r w:rsidR="00FA213B" w:rsidRPr="006807FF">
        <w:rPr>
          <w:lang w:val="en-US"/>
        </w:rPr>
        <w:t xml:space="preserve">his </w:t>
      </w:r>
      <w:r w:rsidR="002F52B8" w:rsidRPr="006807FF">
        <w:rPr>
          <w:lang w:val="en-US"/>
        </w:rPr>
        <w:t xml:space="preserve">wisdom comes </w:t>
      </w:r>
      <w:r w:rsidR="006C273B" w:rsidRPr="006807FF">
        <w:rPr>
          <w:lang w:val="en-US"/>
        </w:rPr>
        <w:t>‘</w:t>
      </w:r>
      <w:r w:rsidR="002F52B8" w:rsidRPr="006807FF">
        <w:rPr>
          <w:lang w:val="en-US"/>
        </w:rPr>
        <w:t>the house</w:t>
      </w:r>
      <w:r w:rsidR="006C273B" w:rsidRPr="006807FF">
        <w:rPr>
          <w:lang w:val="en-US"/>
        </w:rPr>
        <w:t>’</w:t>
      </w:r>
      <w:r w:rsidR="002F52B8" w:rsidRPr="006807FF">
        <w:rPr>
          <w:lang w:val="en-US"/>
        </w:rPr>
        <w:t xml:space="preserve"> (</w:t>
      </w:r>
      <w:r w:rsidR="00FA213B" w:rsidRPr="006807FF">
        <w:rPr>
          <w:lang w:val="en-US"/>
        </w:rPr>
        <w:t xml:space="preserve">without clarifying to </w:t>
      </w:r>
      <w:r w:rsidR="002F52B8" w:rsidRPr="006807FF">
        <w:rPr>
          <w:lang w:val="en-US"/>
        </w:rPr>
        <w:t xml:space="preserve">readers whether </w:t>
      </w:r>
      <w:r w:rsidR="00FA213B" w:rsidRPr="006807FF">
        <w:rPr>
          <w:lang w:val="en-US"/>
        </w:rPr>
        <w:t>this</w:t>
      </w:r>
      <w:r w:rsidR="002F52B8" w:rsidRPr="006807FF">
        <w:rPr>
          <w:lang w:val="en-US"/>
        </w:rPr>
        <w:t xml:space="preserve"> is the </w:t>
      </w:r>
      <w:r w:rsidR="00FA213B" w:rsidRPr="006807FF">
        <w:rPr>
          <w:lang w:val="en-US"/>
        </w:rPr>
        <w:t>T</w:t>
      </w:r>
      <w:r w:rsidR="002F52B8" w:rsidRPr="006807FF">
        <w:rPr>
          <w:lang w:val="en-US"/>
        </w:rPr>
        <w:t>emple</w:t>
      </w:r>
      <w:r w:rsidR="00107377" w:rsidRPr="006807FF">
        <w:rPr>
          <w:lang w:val="en-US"/>
        </w:rPr>
        <w:t xml:space="preserve"> that Solomon built</w:t>
      </w:r>
      <w:r w:rsidR="002F52B8" w:rsidRPr="006807FF">
        <w:rPr>
          <w:lang w:val="en-US"/>
        </w:rPr>
        <w:t xml:space="preserve"> or Solomon</w:t>
      </w:r>
      <w:r w:rsidR="00FA213B" w:rsidRPr="006807FF">
        <w:rPr>
          <w:lang w:val="en-US"/>
        </w:rPr>
        <w:t>’</w:t>
      </w:r>
      <w:r w:rsidR="002F52B8" w:rsidRPr="006807FF">
        <w:rPr>
          <w:lang w:val="en-US"/>
        </w:rPr>
        <w:t xml:space="preserve">s </w:t>
      </w:r>
      <w:r w:rsidR="00FA213B" w:rsidRPr="006807FF">
        <w:rPr>
          <w:lang w:val="en-US"/>
        </w:rPr>
        <w:t>personal palace</w:t>
      </w:r>
      <w:r w:rsidR="002F52B8" w:rsidRPr="006807FF">
        <w:rPr>
          <w:lang w:val="en-US"/>
        </w:rPr>
        <w:t>), Solomon's food, his servants, his servants</w:t>
      </w:r>
      <w:r w:rsidR="00FA213B" w:rsidRPr="006807FF">
        <w:rPr>
          <w:lang w:val="en-US"/>
        </w:rPr>
        <w:t>’</w:t>
      </w:r>
      <w:r w:rsidR="002F52B8" w:rsidRPr="006807FF">
        <w:rPr>
          <w:lang w:val="en-US"/>
        </w:rPr>
        <w:t xml:space="preserve"> clothes, drinks</w:t>
      </w:r>
      <w:r w:rsidR="007B5C49" w:rsidRPr="006807FF">
        <w:rPr>
          <w:lang w:val="en-US"/>
        </w:rPr>
        <w:t>, and—</w:t>
      </w:r>
      <w:r w:rsidR="003C1B59" w:rsidRPr="006807FF">
        <w:rPr>
          <w:lang w:val="en-US"/>
        </w:rPr>
        <w:t>only</w:t>
      </w:r>
      <w:r w:rsidR="002F52B8" w:rsidRPr="006807FF">
        <w:rPr>
          <w:lang w:val="en-US"/>
        </w:rPr>
        <w:t xml:space="preserve"> </w:t>
      </w:r>
      <w:r w:rsidR="00FA213B" w:rsidRPr="006807FF">
        <w:rPr>
          <w:lang w:val="en-US"/>
        </w:rPr>
        <w:t>as the final item o</w:t>
      </w:r>
      <w:r w:rsidR="006C273B" w:rsidRPr="006807FF">
        <w:rPr>
          <w:lang w:val="en-US"/>
        </w:rPr>
        <w:t>n</w:t>
      </w:r>
      <w:r w:rsidR="00FA213B" w:rsidRPr="006807FF">
        <w:rPr>
          <w:lang w:val="en-US"/>
        </w:rPr>
        <w:t xml:space="preserve"> the list</w:t>
      </w:r>
      <w:r w:rsidR="006C273B" w:rsidRPr="006807FF">
        <w:rPr>
          <w:lang w:val="en-US"/>
        </w:rPr>
        <w:t>(!)</w:t>
      </w:r>
      <w:r w:rsidR="007B5C49" w:rsidRPr="006807FF">
        <w:rPr>
          <w:lang w:val="en-US"/>
        </w:rPr>
        <w:t>—</w:t>
      </w:r>
      <w:r w:rsidR="00FA213B" w:rsidRPr="006807FF">
        <w:rPr>
          <w:lang w:val="en-US"/>
        </w:rPr>
        <w:t xml:space="preserve">Solomon’s </w:t>
      </w:r>
      <w:r w:rsidR="00ED2107" w:rsidRPr="006807FF">
        <w:rPr>
          <w:lang w:val="en-US"/>
        </w:rPr>
        <w:t xml:space="preserve">Temple </w:t>
      </w:r>
      <w:r w:rsidR="00FA213B" w:rsidRPr="006807FF">
        <w:rPr>
          <w:lang w:val="en-US"/>
        </w:rPr>
        <w:t>sacrificial offerings</w:t>
      </w:r>
      <w:r w:rsidR="002F52B8" w:rsidRPr="006807FF">
        <w:rPr>
          <w:lang w:val="en-US"/>
        </w:rPr>
        <w:t xml:space="preserve">. </w:t>
      </w:r>
      <w:r w:rsidRPr="006807FF">
        <w:rPr>
          <w:lang w:val="en-US"/>
        </w:rPr>
        <w:t xml:space="preserve">Consequently, </w:t>
      </w:r>
      <w:r w:rsidR="002F52B8" w:rsidRPr="006807FF">
        <w:rPr>
          <w:lang w:val="en-US"/>
        </w:rPr>
        <w:t>the reader</w:t>
      </w:r>
      <w:r w:rsidRPr="006807FF">
        <w:rPr>
          <w:lang w:val="en-US"/>
        </w:rPr>
        <w:t xml:space="preserve"> understands</w:t>
      </w:r>
      <w:r w:rsidR="002F52B8" w:rsidRPr="006807FF">
        <w:rPr>
          <w:lang w:val="en-US"/>
        </w:rPr>
        <w:t xml:space="preserve"> that the</w:t>
      </w:r>
      <w:r w:rsidR="006C273B" w:rsidRPr="006807FF">
        <w:rPr>
          <w:lang w:val="en-US"/>
        </w:rPr>
        <w:t xml:space="preserve"> previously</w:t>
      </w:r>
      <w:r w:rsidR="002F52B8" w:rsidRPr="006807FF">
        <w:rPr>
          <w:lang w:val="en-US"/>
        </w:rPr>
        <w:t xml:space="preserve"> mentioned </w:t>
      </w:r>
      <w:r w:rsidR="006C273B" w:rsidRPr="006807FF">
        <w:rPr>
          <w:lang w:val="en-US"/>
        </w:rPr>
        <w:t xml:space="preserve">house </w:t>
      </w:r>
      <w:r w:rsidR="002F52B8" w:rsidRPr="006807FF">
        <w:rPr>
          <w:lang w:val="en-US"/>
        </w:rPr>
        <w:t>was</w:t>
      </w:r>
      <w:r w:rsidR="000F14D6" w:rsidRPr="006807FF">
        <w:rPr>
          <w:lang w:val="en-US"/>
        </w:rPr>
        <w:t xml:space="preserve"> </w:t>
      </w:r>
      <w:r w:rsidR="00A85635" w:rsidRPr="006807FF">
        <w:rPr>
          <w:lang w:val="en-US" w:bidi="he-IL"/>
        </w:rPr>
        <w:t>Solomon’s abode</w:t>
      </w:r>
      <w:r w:rsidR="002F52B8" w:rsidRPr="006807FF">
        <w:rPr>
          <w:lang w:val="en-US"/>
        </w:rPr>
        <w:t>. Is the list arranged in order of importance</w:t>
      </w:r>
      <w:r w:rsidR="00FA213B" w:rsidRPr="006807FF">
        <w:rPr>
          <w:lang w:val="en-US"/>
        </w:rPr>
        <w:t xml:space="preserve"> from Solomon’s perspective</w:t>
      </w:r>
      <w:r w:rsidR="002F52B8" w:rsidRPr="006807FF">
        <w:rPr>
          <w:lang w:val="en-US"/>
        </w:rPr>
        <w:t xml:space="preserve">? </w:t>
      </w:r>
      <w:r w:rsidR="00FA213B" w:rsidRPr="006807FF">
        <w:rPr>
          <w:lang w:val="en-US"/>
        </w:rPr>
        <w:t>From the queen</w:t>
      </w:r>
      <w:r w:rsidR="00AD0E63" w:rsidRPr="006807FF">
        <w:rPr>
          <w:lang w:val="en-US"/>
        </w:rPr>
        <w:t>’s</w:t>
      </w:r>
      <w:r w:rsidR="002F52B8" w:rsidRPr="006807FF">
        <w:rPr>
          <w:lang w:val="en-US"/>
        </w:rPr>
        <w:t xml:space="preserve"> </w:t>
      </w:r>
      <w:r w:rsidR="00E01731" w:rsidRPr="006807FF">
        <w:rPr>
          <w:lang w:val="en-US"/>
        </w:rPr>
        <w:t xml:space="preserve">perspective? </w:t>
      </w:r>
      <w:r w:rsidR="00FA213B" w:rsidRPr="006807FF">
        <w:rPr>
          <w:lang w:val="en-US"/>
        </w:rPr>
        <w:t>It seems that the narrator conveys implicit criticism of the encounter and its participants</w:t>
      </w:r>
      <w:r w:rsidR="00ED2107" w:rsidRPr="006807FF">
        <w:rPr>
          <w:lang w:val="en-US"/>
        </w:rPr>
        <w:t>—</w:t>
      </w:r>
      <w:r w:rsidR="002F52B8" w:rsidRPr="006807FF">
        <w:rPr>
          <w:lang w:val="en-US"/>
        </w:rPr>
        <w:t xml:space="preserve">their priorities and the things that </w:t>
      </w:r>
      <w:r w:rsidR="00FA213B" w:rsidRPr="006807FF">
        <w:rPr>
          <w:lang w:val="en-US"/>
        </w:rPr>
        <w:t>they find</w:t>
      </w:r>
      <w:r w:rsidR="002F52B8" w:rsidRPr="006807FF">
        <w:rPr>
          <w:lang w:val="en-US"/>
        </w:rPr>
        <w:t xml:space="preserve"> impressive. Solomon</w:t>
      </w:r>
      <w:r w:rsidR="00FA213B" w:rsidRPr="006807FF">
        <w:rPr>
          <w:lang w:val="en-US"/>
        </w:rPr>
        <w:t>’</w:t>
      </w:r>
      <w:r w:rsidR="002F52B8" w:rsidRPr="006807FF">
        <w:rPr>
          <w:lang w:val="en-US"/>
        </w:rPr>
        <w:t xml:space="preserve">s food is </w:t>
      </w:r>
      <w:r w:rsidR="00FA213B" w:rsidRPr="006807FF">
        <w:rPr>
          <w:lang w:val="en-US"/>
        </w:rPr>
        <w:t xml:space="preserve">greater than </w:t>
      </w:r>
      <w:r w:rsidR="002F52B8" w:rsidRPr="006807FF">
        <w:rPr>
          <w:lang w:val="en-US"/>
        </w:rPr>
        <w:t xml:space="preserve">bringing a </w:t>
      </w:r>
      <w:r w:rsidR="00ED2107" w:rsidRPr="007F6F0E">
        <w:rPr>
          <w:lang w:val="en-US"/>
        </w:rPr>
        <w:t>burnt offering</w:t>
      </w:r>
      <w:r w:rsidR="00FA213B" w:rsidRPr="006807FF">
        <w:rPr>
          <w:lang w:val="en-US"/>
        </w:rPr>
        <w:t xml:space="preserve"> </w:t>
      </w:r>
      <w:r w:rsidR="002F52B8" w:rsidRPr="006807FF">
        <w:rPr>
          <w:lang w:val="en-US"/>
        </w:rPr>
        <w:t>to God. S</w:t>
      </w:r>
      <w:r w:rsidR="00FA213B" w:rsidRPr="006807FF">
        <w:rPr>
          <w:lang w:val="en-US"/>
        </w:rPr>
        <w:t>olomon’</w:t>
      </w:r>
      <w:r w:rsidR="002F52B8" w:rsidRPr="006807FF">
        <w:rPr>
          <w:lang w:val="en-US"/>
        </w:rPr>
        <w:t xml:space="preserve">s house is more impressive than </w:t>
      </w:r>
      <w:r w:rsidR="00892F9C" w:rsidRPr="006807FF">
        <w:rPr>
          <w:lang w:val="en-US"/>
        </w:rPr>
        <w:t xml:space="preserve">visiting the </w:t>
      </w:r>
      <w:r w:rsidR="002F52B8" w:rsidRPr="006807FF">
        <w:rPr>
          <w:lang w:val="en-US"/>
        </w:rPr>
        <w:t>house of God.</w:t>
      </w:r>
    </w:p>
    <w:p w14:paraId="22BC2CD3" w14:textId="73CB9DCE" w:rsidR="0078694B" w:rsidRPr="006807FF" w:rsidRDefault="0078694B" w:rsidP="0078694B">
      <w:pPr>
        <w:bidi/>
        <w:spacing w:line="360" w:lineRule="auto"/>
        <w:jc w:val="both"/>
        <w:rPr>
          <w:rtl/>
          <w:lang w:val="en-US" w:bidi="he-IL"/>
        </w:rPr>
      </w:pPr>
      <w:r>
        <w:rPr>
          <w:rFonts w:hint="cs"/>
          <w:rtl/>
          <w:lang w:val="en-US" w:bidi="he-IL"/>
        </w:rPr>
        <w:t>ביקורת נוספת ניתן לשמוע באמצעות השוואה בין מלכת שבא לחירם. השוואה כזאת תדגיש, לא במפתיע, ש</w:t>
      </w:r>
      <w:r w:rsidR="00D941FE">
        <w:rPr>
          <w:rFonts w:hint="cs"/>
          <w:rtl/>
          <w:lang w:val="en-US" w:bidi="he-IL"/>
        </w:rPr>
        <w:t>ה</w:t>
      </w:r>
      <w:r>
        <w:rPr>
          <w:rFonts w:hint="cs"/>
          <w:rtl/>
          <w:lang w:val="en-US" w:bidi="he-IL"/>
        </w:rPr>
        <w:t xml:space="preserve">כתוב מרמז לארוטיקה סמויה במערכת היחסים שבין מלכת שבא לשלמה. </w:t>
      </w:r>
      <w:r w:rsidR="00D941FE">
        <w:rPr>
          <w:rFonts w:hint="cs"/>
          <w:rtl/>
          <w:lang w:val="en-US" w:bidi="he-IL"/>
        </w:rPr>
        <w:t xml:space="preserve">עצם ההשוואה בין </w:t>
      </w:r>
      <w:r>
        <w:rPr>
          <w:rFonts w:hint="cs"/>
          <w:rtl/>
          <w:lang w:val="en-US" w:bidi="he-IL"/>
        </w:rPr>
        <w:t>מלכת שבא לחירם מתבקשת</w:t>
      </w:r>
      <w:r w:rsidR="00D941FE">
        <w:rPr>
          <w:rFonts w:hint="cs"/>
          <w:rtl/>
          <w:lang w:val="en-US" w:bidi="he-IL"/>
        </w:rPr>
        <w:t xml:space="preserve"> ועולה מאופן כתיבת הסיפור,</w:t>
      </w:r>
      <w:r>
        <w:rPr>
          <w:rFonts w:hint="cs"/>
          <w:rtl/>
          <w:lang w:val="en-US" w:bidi="he-IL"/>
        </w:rPr>
        <w:t xml:space="preserve"> שכן </w:t>
      </w:r>
      <w:r w:rsidR="00EF3A17">
        <w:rPr>
          <w:rFonts w:hint="cs"/>
          <w:rtl/>
          <w:lang w:val="en-US" w:bidi="he-IL"/>
        </w:rPr>
        <w:t xml:space="preserve">באמצע רשימת המתנות של מלכת שבא, מופיע לפתע </w:t>
      </w:r>
      <w:proofErr w:type="spellStart"/>
      <w:r w:rsidR="00EF3A17">
        <w:rPr>
          <w:rFonts w:hint="cs"/>
          <w:rtl/>
          <w:lang w:val="en-US" w:bidi="he-IL"/>
        </w:rPr>
        <w:t>איזכור</w:t>
      </w:r>
      <w:proofErr w:type="spellEnd"/>
      <w:r w:rsidR="00EF3A17">
        <w:rPr>
          <w:rFonts w:hint="cs"/>
          <w:rtl/>
          <w:lang w:val="en-US" w:bidi="he-IL"/>
        </w:rPr>
        <w:t xml:space="preserve"> של חירם: </w:t>
      </w:r>
    </w:p>
    <w:p w14:paraId="58362DAD" w14:textId="341C170F" w:rsidR="000E2569" w:rsidRPr="006807FF" w:rsidRDefault="00A85635" w:rsidP="00EF3A17">
      <w:pPr>
        <w:spacing w:line="360" w:lineRule="auto"/>
        <w:jc w:val="both"/>
        <w:rPr>
          <w:lang w:val="en-US"/>
        </w:rPr>
      </w:pPr>
      <w:r w:rsidRPr="006807FF">
        <w:rPr>
          <w:lang w:val="en-US"/>
        </w:rPr>
        <w:tab/>
      </w:r>
      <w:r w:rsidR="000E2569" w:rsidRPr="006807FF">
        <w:rPr>
          <w:lang w:val="en-US"/>
        </w:rPr>
        <w:t>Then she [the Queen of Sheba</w:t>
      </w:r>
      <w:r w:rsidR="000E2569" w:rsidRPr="006807FF">
        <w:rPr>
          <w:sz w:val="26"/>
          <w:szCs w:val="26"/>
          <w:lang w:val="en-US"/>
        </w:rPr>
        <w:t>]</w:t>
      </w:r>
      <w:r w:rsidR="000E2569" w:rsidRPr="006807FF">
        <w:rPr>
          <w:lang w:val="en-US"/>
        </w:rPr>
        <w:t xml:space="preserve"> gave the king one hundred </w:t>
      </w:r>
      <w:r w:rsidR="006E031B">
        <w:rPr>
          <w:lang w:val="en-US"/>
        </w:rPr>
        <w:t xml:space="preserve">and </w:t>
      </w:r>
      <w:r w:rsidR="000E2569" w:rsidRPr="006807FF">
        <w:rPr>
          <w:lang w:val="en-US"/>
        </w:rPr>
        <w:t>twenty talents of gold, a great quantity of spices, and precious stones; never again did spices come in such quantity as that which the Queen of Sheba gave to King Solomon.</w:t>
      </w:r>
      <w:r w:rsidR="000E2569" w:rsidRPr="006807FF">
        <w:rPr>
          <w:b/>
          <w:bCs/>
          <w:vertAlign w:val="superscript"/>
          <w:lang w:val="en-US"/>
        </w:rPr>
        <w:t> </w:t>
      </w:r>
      <w:r w:rsidR="000E2569" w:rsidRPr="006807FF">
        <w:rPr>
          <w:lang w:val="en-US"/>
        </w:rPr>
        <w:t>Moreover, the fleet of Hiram, which carried gold from Ophir, brought from Ophir a great quantity of almug wood and precious stones.</w:t>
      </w:r>
      <w:r w:rsidR="006807FF">
        <w:rPr>
          <w:lang w:val="en-US"/>
        </w:rPr>
        <w:t xml:space="preserve"> </w:t>
      </w:r>
      <w:r w:rsidR="000E2569" w:rsidRPr="006807FF">
        <w:rPr>
          <w:lang w:val="en-US"/>
        </w:rPr>
        <w:t>From the almug wood the king made supports for the house of the Lord, and for the king’s house, lyres also and harps for the singers; no such almug wood has come or been seen to this day.</w:t>
      </w:r>
      <w:r w:rsidR="000E2569" w:rsidRPr="006807FF">
        <w:rPr>
          <w:b/>
          <w:bCs/>
          <w:vertAlign w:val="superscript"/>
          <w:lang w:val="en-US"/>
        </w:rPr>
        <w:t> </w:t>
      </w:r>
      <w:r w:rsidR="000E2569" w:rsidRPr="006807FF">
        <w:rPr>
          <w:lang w:val="en-US"/>
        </w:rPr>
        <w:t>Meanwhile King Solomon gave to the Queen of Sheba every desire that she expressed. (1Kgs 10:10–13)</w:t>
      </w:r>
    </w:p>
    <w:p w14:paraId="14FB3660" w14:textId="1D02A9AF" w:rsidR="009D04D1" w:rsidRPr="006807FF" w:rsidRDefault="009D04D1" w:rsidP="00EF3A17">
      <w:pPr>
        <w:spacing w:line="360" w:lineRule="auto"/>
        <w:ind w:firstLine="720"/>
        <w:jc w:val="both"/>
        <w:rPr>
          <w:lang w:val="en-US" w:bidi="he-IL"/>
        </w:rPr>
      </w:pPr>
      <w:r w:rsidRPr="007F6F0E">
        <w:rPr>
          <w:lang w:val="en-US" w:bidi="he-IL"/>
        </w:rPr>
        <w:t xml:space="preserve">Hiram’s placement in this list is unexpected, especially </w:t>
      </w:r>
      <w:r w:rsidR="00707E14">
        <w:rPr>
          <w:lang w:val="en-US" w:bidi="he-IL"/>
        </w:rPr>
        <w:t>since</w:t>
      </w:r>
      <w:r w:rsidR="00707E14" w:rsidRPr="007F6F0E">
        <w:rPr>
          <w:lang w:val="en-US" w:bidi="he-IL"/>
        </w:rPr>
        <w:t xml:space="preserve"> </w:t>
      </w:r>
      <w:r w:rsidRPr="007F6F0E">
        <w:rPr>
          <w:lang w:val="en-US" w:bidi="he-IL"/>
        </w:rPr>
        <w:t xml:space="preserve">Solomon </w:t>
      </w:r>
      <w:r w:rsidR="00707E14">
        <w:rPr>
          <w:lang w:val="en-US" w:bidi="he-IL"/>
        </w:rPr>
        <w:t xml:space="preserve">is </w:t>
      </w:r>
      <w:r w:rsidRPr="007F6F0E">
        <w:rPr>
          <w:lang w:val="en-US" w:bidi="he-IL"/>
        </w:rPr>
        <w:t>preoccupied with the Queen of Sheba</w:t>
      </w:r>
      <w:r w:rsidR="00707E14">
        <w:rPr>
          <w:lang w:val="en-US" w:bidi="he-IL"/>
        </w:rPr>
        <w:t>, seemingly</w:t>
      </w:r>
      <w:r w:rsidRPr="007F6F0E">
        <w:rPr>
          <w:lang w:val="en-US" w:bidi="he-IL"/>
        </w:rPr>
        <w:t xml:space="preserve">. Moreover, </w:t>
      </w:r>
      <w:r w:rsidR="00707E14">
        <w:rPr>
          <w:lang w:val="en-US" w:bidi="he-IL"/>
        </w:rPr>
        <w:t xml:space="preserve">the previous chapter enumerated </w:t>
      </w:r>
      <w:r w:rsidRPr="007F6F0E">
        <w:rPr>
          <w:lang w:val="en-US" w:bidi="he-IL"/>
        </w:rPr>
        <w:t>a partial list of Hiram’s gifts, in which he also bestowed upon Solomon one hundred and twenty talents of gold (</w:t>
      </w:r>
      <w:r w:rsidRPr="006807FF">
        <w:rPr>
          <w:lang w:val="en-US" w:bidi="he-IL"/>
        </w:rPr>
        <w:t>1Kgs 9:14).</w:t>
      </w:r>
    </w:p>
    <w:p w14:paraId="64197A48" w14:textId="6D9889D4" w:rsidR="00AD3B21" w:rsidRDefault="00AD3B21" w:rsidP="00A14A71">
      <w:pPr>
        <w:spacing w:line="360" w:lineRule="auto"/>
        <w:jc w:val="both"/>
        <w:rPr>
          <w:lang w:val="en-US" w:bidi="he-IL"/>
        </w:rPr>
      </w:pPr>
    </w:p>
    <w:tbl>
      <w:tblPr>
        <w:tblStyle w:val="a8"/>
        <w:tblW w:w="0" w:type="auto"/>
        <w:tblLook w:val="04A0" w:firstRow="1" w:lastRow="0" w:firstColumn="1" w:lastColumn="0" w:noHBand="0" w:noVBand="1"/>
      </w:tblPr>
      <w:tblGrid>
        <w:gridCol w:w="4045"/>
        <w:gridCol w:w="2700"/>
        <w:gridCol w:w="2605"/>
      </w:tblGrid>
      <w:tr w:rsidR="00707E14" w14:paraId="510A7514" w14:textId="77777777" w:rsidTr="00C01567">
        <w:tc>
          <w:tcPr>
            <w:tcW w:w="4045" w:type="dxa"/>
          </w:tcPr>
          <w:p w14:paraId="79E0AA79" w14:textId="6D23579C" w:rsidR="00707E14" w:rsidRPr="006807FF" w:rsidRDefault="00C9123F" w:rsidP="00A14A71">
            <w:pPr>
              <w:spacing w:line="360" w:lineRule="auto"/>
              <w:jc w:val="both"/>
            </w:pPr>
            <w:r>
              <w:t>Item</w:t>
            </w:r>
          </w:p>
        </w:tc>
        <w:tc>
          <w:tcPr>
            <w:tcW w:w="2700" w:type="dxa"/>
          </w:tcPr>
          <w:p w14:paraId="21996BB3" w14:textId="467CA3CF" w:rsidR="00707E14" w:rsidRDefault="00707E14" w:rsidP="00A14A71">
            <w:pPr>
              <w:spacing w:line="360" w:lineRule="auto"/>
              <w:jc w:val="both"/>
            </w:pPr>
            <w:r>
              <w:t>T</w:t>
            </w:r>
            <w:r w:rsidRPr="006807FF">
              <w:t>he Queen of Sheba</w:t>
            </w:r>
          </w:p>
        </w:tc>
        <w:tc>
          <w:tcPr>
            <w:tcW w:w="2605" w:type="dxa"/>
          </w:tcPr>
          <w:p w14:paraId="15C566EE" w14:textId="20A8C7DF" w:rsidR="00707E14" w:rsidRDefault="00707E14" w:rsidP="00A14A71">
            <w:pPr>
              <w:spacing w:line="360" w:lineRule="auto"/>
              <w:jc w:val="both"/>
            </w:pPr>
            <w:r w:rsidRPr="007F6F0E">
              <w:t>Hiram</w:t>
            </w:r>
          </w:p>
        </w:tc>
      </w:tr>
      <w:tr w:rsidR="00707E14" w14:paraId="58E31006" w14:textId="77777777" w:rsidTr="00C01567">
        <w:tc>
          <w:tcPr>
            <w:tcW w:w="4045" w:type="dxa"/>
          </w:tcPr>
          <w:p w14:paraId="77F15AAD" w14:textId="4939C45B" w:rsidR="00707E14" w:rsidRPr="006807FF" w:rsidRDefault="00335F1D" w:rsidP="00A14A71">
            <w:pPr>
              <w:spacing w:line="360" w:lineRule="auto"/>
              <w:jc w:val="both"/>
            </w:pPr>
            <w:r>
              <w:lastRenderedPageBreak/>
              <w:t>Gold</w:t>
            </w:r>
            <w:r w:rsidR="00AC76A1">
              <w:rPr>
                <w:rFonts w:hint="cs"/>
                <w:rtl/>
              </w:rPr>
              <w:t xml:space="preserve"> - </w:t>
            </w:r>
            <w:r w:rsidR="00AC76A1" w:rsidRPr="006807FF">
              <w:t xml:space="preserve">one hundred </w:t>
            </w:r>
            <w:r w:rsidR="00AC76A1">
              <w:t xml:space="preserve">and </w:t>
            </w:r>
            <w:r w:rsidR="00AC76A1" w:rsidRPr="006807FF">
              <w:t xml:space="preserve">twenty talents of </w:t>
            </w:r>
            <w:r w:rsidR="00AC76A1">
              <w:rPr>
                <w:rFonts w:hint="cs"/>
              </w:rPr>
              <w:t>G</w:t>
            </w:r>
            <w:r w:rsidR="00AC76A1" w:rsidRPr="006807FF">
              <w:t>old</w:t>
            </w:r>
          </w:p>
        </w:tc>
        <w:tc>
          <w:tcPr>
            <w:tcW w:w="2700" w:type="dxa"/>
          </w:tcPr>
          <w:p w14:paraId="193A5816" w14:textId="1A2A6CDA" w:rsidR="00707E14" w:rsidRDefault="0015183E" w:rsidP="0015183E">
            <w:pPr>
              <w:spacing w:line="360" w:lineRule="auto"/>
              <w:jc w:val="both"/>
            </w:pPr>
            <w:r w:rsidRPr="0015183E">
              <w:rPr>
                <w:lang w:val="en-AU"/>
              </w:rPr>
              <w:t>10:</w:t>
            </w:r>
            <w:r w:rsidR="00AC76A1">
              <w:rPr>
                <w:rFonts w:hint="cs"/>
                <w:rtl/>
                <w:lang w:val="en-AU"/>
              </w:rPr>
              <w:t>10</w:t>
            </w:r>
          </w:p>
        </w:tc>
        <w:tc>
          <w:tcPr>
            <w:tcW w:w="2605" w:type="dxa"/>
          </w:tcPr>
          <w:p w14:paraId="6E51F2F8" w14:textId="7017E9EA" w:rsidR="00707E14" w:rsidRDefault="00707E14" w:rsidP="006E031B">
            <w:pPr>
              <w:spacing w:line="360" w:lineRule="auto"/>
              <w:jc w:val="both"/>
            </w:pPr>
            <w:r w:rsidRPr="006807FF">
              <w:t>9:14</w:t>
            </w:r>
          </w:p>
        </w:tc>
      </w:tr>
      <w:tr w:rsidR="00707E14" w14:paraId="65AAF94E" w14:textId="77777777" w:rsidTr="00C01567">
        <w:tc>
          <w:tcPr>
            <w:tcW w:w="4045" w:type="dxa"/>
          </w:tcPr>
          <w:p w14:paraId="3E64494C" w14:textId="30BE8C81" w:rsidR="00707E14" w:rsidRPr="006807FF" w:rsidRDefault="00335F1D" w:rsidP="00A14A71">
            <w:pPr>
              <w:spacing w:line="360" w:lineRule="auto"/>
              <w:jc w:val="both"/>
            </w:pPr>
            <w:r>
              <w:t>Great quantities</w:t>
            </w:r>
            <w:r w:rsidR="0015183E">
              <w:t xml:space="preserve"> of local specialties</w:t>
            </w:r>
          </w:p>
        </w:tc>
        <w:tc>
          <w:tcPr>
            <w:tcW w:w="2700" w:type="dxa"/>
          </w:tcPr>
          <w:p w14:paraId="19EAA0CE" w14:textId="32D299A2" w:rsidR="00707E14" w:rsidRDefault="0015183E" w:rsidP="00A14A71">
            <w:pPr>
              <w:spacing w:line="360" w:lineRule="auto"/>
              <w:jc w:val="both"/>
            </w:pPr>
            <w:r>
              <w:t>10:10</w:t>
            </w:r>
            <w:r w:rsidR="00AC76A1">
              <w:t xml:space="preserve"> (</w:t>
            </w:r>
            <w:r w:rsidR="00AC76A1" w:rsidRPr="006807FF">
              <w:t>a great quantity of spices</w:t>
            </w:r>
            <w:r w:rsidR="00AC76A1">
              <w:t>)</w:t>
            </w:r>
          </w:p>
        </w:tc>
        <w:tc>
          <w:tcPr>
            <w:tcW w:w="2605" w:type="dxa"/>
          </w:tcPr>
          <w:p w14:paraId="5927C485" w14:textId="6816F504" w:rsidR="00707E14" w:rsidRDefault="0015183E" w:rsidP="00A14A71">
            <w:pPr>
              <w:spacing w:line="360" w:lineRule="auto"/>
              <w:jc w:val="both"/>
            </w:pPr>
            <w:r>
              <w:t>10:11</w:t>
            </w:r>
            <w:r w:rsidR="00AC76A1">
              <w:t xml:space="preserve"> (</w:t>
            </w:r>
            <w:r w:rsidR="00AC76A1" w:rsidRPr="006807FF">
              <w:t>a great quantity of almug wood</w:t>
            </w:r>
            <w:r w:rsidR="00AC76A1">
              <w:t>)</w:t>
            </w:r>
          </w:p>
        </w:tc>
      </w:tr>
      <w:tr w:rsidR="00707E14" w14:paraId="1F2780C1" w14:textId="77777777" w:rsidTr="00C01567">
        <w:tc>
          <w:tcPr>
            <w:tcW w:w="4045" w:type="dxa"/>
          </w:tcPr>
          <w:p w14:paraId="0BD8992E" w14:textId="17FC2BAD" w:rsidR="00707E14" w:rsidRPr="006807FF" w:rsidRDefault="00335F1D" w:rsidP="00A14A71">
            <w:pPr>
              <w:spacing w:line="360" w:lineRule="auto"/>
              <w:jc w:val="both"/>
            </w:pPr>
            <w:r>
              <w:t>Precious Stones</w:t>
            </w:r>
          </w:p>
        </w:tc>
        <w:tc>
          <w:tcPr>
            <w:tcW w:w="2700" w:type="dxa"/>
          </w:tcPr>
          <w:p w14:paraId="6B2B211D" w14:textId="53C28740" w:rsidR="00707E14" w:rsidRDefault="0015183E" w:rsidP="00A14A71">
            <w:pPr>
              <w:spacing w:line="360" w:lineRule="auto"/>
              <w:jc w:val="both"/>
            </w:pPr>
            <w:r>
              <w:t>10:10</w:t>
            </w:r>
          </w:p>
        </w:tc>
        <w:tc>
          <w:tcPr>
            <w:tcW w:w="2605" w:type="dxa"/>
          </w:tcPr>
          <w:p w14:paraId="70A2586F" w14:textId="68CB7232" w:rsidR="00707E14" w:rsidRDefault="0015183E" w:rsidP="00A14A71">
            <w:pPr>
              <w:spacing w:line="360" w:lineRule="auto"/>
              <w:jc w:val="both"/>
            </w:pPr>
            <w:r>
              <w:t>10:11</w:t>
            </w:r>
          </w:p>
        </w:tc>
      </w:tr>
      <w:tr w:rsidR="00707E14" w14:paraId="08EE03F0" w14:textId="77777777" w:rsidTr="00C01567">
        <w:tc>
          <w:tcPr>
            <w:tcW w:w="4045" w:type="dxa"/>
          </w:tcPr>
          <w:p w14:paraId="39178178" w14:textId="432C3323" w:rsidR="00707E14" w:rsidRPr="006807FF" w:rsidRDefault="0015183E" w:rsidP="00A14A71">
            <w:pPr>
              <w:spacing w:line="360" w:lineRule="auto"/>
              <w:jc w:val="both"/>
            </w:pPr>
            <w:r>
              <w:t>Record quantities</w:t>
            </w:r>
          </w:p>
        </w:tc>
        <w:tc>
          <w:tcPr>
            <w:tcW w:w="2700" w:type="dxa"/>
          </w:tcPr>
          <w:p w14:paraId="6809C193" w14:textId="2AC63AA7" w:rsidR="00707E14" w:rsidRPr="006807FF" w:rsidRDefault="0015183E" w:rsidP="0015183E">
            <w:pPr>
              <w:spacing w:line="360" w:lineRule="auto"/>
              <w:jc w:val="both"/>
            </w:pPr>
            <w:r w:rsidRPr="0015183E">
              <w:rPr>
                <w:lang w:val="en-AU"/>
              </w:rPr>
              <w:t>10:10</w:t>
            </w:r>
            <w:r w:rsidR="00AC76A1">
              <w:rPr>
                <w:lang w:val="en-AU"/>
              </w:rPr>
              <w:t xml:space="preserve"> (</w:t>
            </w:r>
            <w:r w:rsidR="00707E14" w:rsidRPr="006807FF">
              <w:t>never again did spices come in such quantity as that which the Queen of Sheba gave to King Solomon</w:t>
            </w:r>
            <w:r w:rsidR="00AC76A1">
              <w:t>)</w:t>
            </w:r>
          </w:p>
        </w:tc>
        <w:tc>
          <w:tcPr>
            <w:tcW w:w="2605" w:type="dxa"/>
          </w:tcPr>
          <w:p w14:paraId="59540FC6" w14:textId="0627E295" w:rsidR="00707E14" w:rsidRPr="006807FF" w:rsidRDefault="0015183E" w:rsidP="00A14A71">
            <w:pPr>
              <w:spacing w:line="360" w:lineRule="auto"/>
              <w:jc w:val="both"/>
              <w:rPr>
                <w:rtl/>
              </w:rPr>
            </w:pPr>
            <w:r>
              <w:t>10:12</w:t>
            </w:r>
            <w:r w:rsidR="00AC76A1">
              <w:t xml:space="preserve"> (</w:t>
            </w:r>
            <w:r w:rsidR="00AC76A1" w:rsidRPr="006807FF">
              <w:t>no such almug wood has come or been seen to this day</w:t>
            </w:r>
            <w:r w:rsidR="00AC76A1">
              <w:t>)</w:t>
            </w:r>
          </w:p>
        </w:tc>
      </w:tr>
    </w:tbl>
    <w:p w14:paraId="6BCA2640" w14:textId="68CB8E28" w:rsidR="00AD3B21" w:rsidRDefault="00AD3B21" w:rsidP="00A14A71">
      <w:pPr>
        <w:spacing w:line="360" w:lineRule="auto"/>
        <w:jc w:val="both"/>
        <w:rPr>
          <w:lang w:val="en-US" w:bidi="he-IL"/>
        </w:rPr>
      </w:pPr>
    </w:p>
    <w:p w14:paraId="1572835B" w14:textId="7277D134" w:rsidR="004A3009" w:rsidRDefault="009D04D1" w:rsidP="00A14A71">
      <w:pPr>
        <w:spacing w:line="360" w:lineRule="auto"/>
        <w:jc w:val="both"/>
        <w:rPr>
          <w:lang w:val="en-US"/>
        </w:rPr>
      </w:pPr>
      <w:r w:rsidRPr="006807FF">
        <w:rPr>
          <w:lang w:val="en-US" w:bidi="he-IL"/>
        </w:rPr>
        <w:t xml:space="preserve">A comparison of their respective gifts shows that there is a direct connection between them. Both gave Solomon </w:t>
      </w:r>
      <w:r w:rsidRPr="007F6F0E">
        <w:rPr>
          <w:lang w:val="en-US" w:bidi="he-IL"/>
        </w:rPr>
        <w:t xml:space="preserve">one hundred and twenty talents of gold, </w:t>
      </w:r>
      <w:r w:rsidR="00A14A71" w:rsidRPr="007F6F0E">
        <w:rPr>
          <w:lang w:val="en-US" w:bidi="he-IL"/>
        </w:rPr>
        <w:t xml:space="preserve">such </w:t>
      </w:r>
      <w:r w:rsidRPr="007F6F0E">
        <w:rPr>
          <w:lang w:val="en-US" w:bidi="he-IL"/>
        </w:rPr>
        <w:t>great quantities</w:t>
      </w:r>
      <w:r w:rsidR="00A14A71" w:rsidRPr="007F6F0E">
        <w:rPr>
          <w:lang w:val="en-US" w:bidi="he-IL"/>
        </w:rPr>
        <w:t xml:space="preserve"> ‘never again to be seen’</w:t>
      </w:r>
      <w:r w:rsidRPr="007F6F0E">
        <w:rPr>
          <w:lang w:val="en-US" w:bidi="he-IL"/>
        </w:rPr>
        <w:t xml:space="preserve"> of their local </w:t>
      </w:r>
      <w:r w:rsidR="00335F1D" w:rsidRPr="007F6F0E">
        <w:rPr>
          <w:lang w:val="en-US" w:bidi="he-IL"/>
        </w:rPr>
        <w:t>specialties</w:t>
      </w:r>
      <w:r w:rsidRPr="007F6F0E">
        <w:rPr>
          <w:lang w:val="en-US" w:bidi="he-IL"/>
        </w:rPr>
        <w:t xml:space="preserve">—Sheba’s perfume and </w:t>
      </w:r>
      <w:proofErr w:type="spellStart"/>
      <w:r w:rsidR="00B62CD9" w:rsidRPr="007F6F0E">
        <w:rPr>
          <w:lang w:val="en-US" w:bidi="he-IL"/>
        </w:rPr>
        <w:t>Tyre’s</w:t>
      </w:r>
      <w:proofErr w:type="spellEnd"/>
      <w:r w:rsidR="00B62CD9" w:rsidRPr="007F6F0E">
        <w:rPr>
          <w:lang w:val="en-US" w:bidi="he-IL"/>
        </w:rPr>
        <w:t xml:space="preserve"> </w:t>
      </w:r>
      <w:r w:rsidR="00B62CD9" w:rsidRPr="006807FF">
        <w:rPr>
          <w:lang w:val="en-US" w:bidi="he-IL"/>
        </w:rPr>
        <w:t>almug wood</w:t>
      </w:r>
      <w:r w:rsidR="00ED2107" w:rsidRPr="006807FF">
        <w:rPr>
          <w:lang w:val="en-US" w:bidi="he-IL"/>
        </w:rPr>
        <w:t>—</w:t>
      </w:r>
      <w:r w:rsidR="00B62CD9" w:rsidRPr="006807FF">
        <w:rPr>
          <w:lang w:val="en-US" w:bidi="he-IL"/>
        </w:rPr>
        <w:t>and precious stones. The near identical lists, juxtaposed and intertwined, seem to imply that both monarchs were in competition for the king’s favor. However, in the case of Hiram, these gifts were primarily used for</w:t>
      </w:r>
      <w:r w:rsidR="006F3ACA" w:rsidRPr="006807FF">
        <w:rPr>
          <w:lang w:val="en-US" w:bidi="he-IL"/>
        </w:rPr>
        <w:t xml:space="preserve"> first</w:t>
      </w:r>
      <w:r w:rsidR="00B62CD9" w:rsidRPr="006807FF">
        <w:rPr>
          <w:lang w:val="en-US" w:bidi="he-IL"/>
        </w:rPr>
        <w:t xml:space="preserve"> </w:t>
      </w:r>
      <w:r w:rsidR="003976E7" w:rsidRPr="006807FF">
        <w:rPr>
          <w:lang w:val="en-US" w:bidi="he-IL"/>
        </w:rPr>
        <w:t>“</w:t>
      </w:r>
      <w:r w:rsidR="00B62CD9" w:rsidRPr="007F6F0E">
        <w:rPr>
          <w:lang w:val="en-US" w:bidi="he-IL"/>
        </w:rPr>
        <w:t>the house of the Lord</w:t>
      </w:r>
      <w:r w:rsidR="006F3ACA" w:rsidRPr="007F6F0E">
        <w:rPr>
          <w:lang w:val="en-US" w:bidi="he-IL"/>
        </w:rPr>
        <w:t>’</w:t>
      </w:r>
      <w:r w:rsidR="00B62CD9" w:rsidRPr="007F6F0E">
        <w:rPr>
          <w:lang w:val="en-US" w:bidi="he-IL"/>
        </w:rPr>
        <w:t> and</w:t>
      </w:r>
      <w:r w:rsidR="006F3ACA" w:rsidRPr="007F6F0E">
        <w:rPr>
          <w:lang w:val="en-US" w:bidi="he-IL"/>
        </w:rPr>
        <w:t xml:space="preserve"> after for</w:t>
      </w:r>
      <w:r w:rsidR="00B62CD9" w:rsidRPr="007F6F0E">
        <w:rPr>
          <w:lang w:val="en-US" w:bidi="he-IL"/>
        </w:rPr>
        <w:t xml:space="preserve"> </w:t>
      </w:r>
      <w:r w:rsidR="006F3ACA" w:rsidRPr="007F6F0E">
        <w:rPr>
          <w:lang w:val="en-US" w:bidi="he-IL"/>
        </w:rPr>
        <w:t>‘</w:t>
      </w:r>
      <w:r w:rsidR="00B62CD9" w:rsidRPr="007F6F0E">
        <w:rPr>
          <w:lang w:val="en-US" w:bidi="he-IL"/>
        </w:rPr>
        <w:t xml:space="preserve">the king’s </w:t>
      </w:r>
      <w:r w:rsidR="003976E7" w:rsidRPr="007F6F0E">
        <w:rPr>
          <w:lang w:val="en-US" w:bidi="he-IL"/>
        </w:rPr>
        <w:t>house</w:t>
      </w:r>
      <w:r w:rsidR="003976E7" w:rsidRPr="006807FF">
        <w:rPr>
          <w:lang w:val="en-US" w:bidi="he-IL"/>
        </w:rPr>
        <w:t>”</w:t>
      </w:r>
      <w:r w:rsidR="003976E7" w:rsidRPr="007F6F0E">
        <w:rPr>
          <w:lang w:val="en-US" w:bidi="he-IL"/>
        </w:rPr>
        <w:t xml:space="preserve"> </w:t>
      </w:r>
      <w:r w:rsidR="00B62CD9" w:rsidRPr="007F6F0E">
        <w:rPr>
          <w:lang w:val="en-US" w:bidi="he-IL"/>
        </w:rPr>
        <w:t>(</w:t>
      </w:r>
      <w:r w:rsidR="00B62CD9" w:rsidRPr="006807FF">
        <w:rPr>
          <w:lang w:val="en-US" w:bidi="he-IL"/>
        </w:rPr>
        <w:t>1Kgs 9:10)</w:t>
      </w:r>
      <w:r w:rsidR="006F3ACA" w:rsidRPr="006807FF">
        <w:rPr>
          <w:lang w:val="en-US" w:bidi="he-IL"/>
        </w:rPr>
        <w:t xml:space="preserve">, in contradistinction to the Queen of Sheba’s gift—the perfume—which, while its use was unstipulated, it was assuredly not used in the house of God, which does not appear in the narrative, and more plausibly was used by Solomon for </w:t>
      </w:r>
      <w:r w:rsidR="00A14A71" w:rsidRPr="006807FF">
        <w:rPr>
          <w:lang w:val="en-US" w:bidi="he-IL"/>
        </w:rPr>
        <w:t>personal</w:t>
      </w:r>
      <w:r w:rsidR="006F3ACA" w:rsidRPr="006807FF">
        <w:rPr>
          <w:lang w:val="en-US" w:bidi="he-IL"/>
        </w:rPr>
        <w:t xml:space="preserve"> and intimate purposes</w:t>
      </w:r>
      <w:r w:rsidR="006F3ACA" w:rsidRPr="007F6F0E">
        <w:rPr>
          <w:lang w:val="en-US" w:bidi="he-IL"/>
        </w:rPr>
        <w:t>.</w:t>
      </w:r>
      <w:r w:rsidR="00A14A71" w:rsidRPr="007F6F0E">
        <w:rPr>
          <w:lang w:val="en-US" w:bidi="he-IL"/>
        </w:rPr>
        <w:t xml:space="preserve"> Furthermore,</w:t>
      </w:r>
      <w:r w:rsidR="002D437E">
        <w:rPr>
          <w:lang w:val="en-US" w:bidi="he-IL"/>
        </w:rPr>
        <w:t xml:space="preserve"> the narrative conveys Hiram’s infatuation</w:t>
      </w:r>
      <w:r w:rsidR="00A14A71" w:rsidRPr="007F6F0E">
        <w:rPr>
          <w:lang w:val="en-US" w:bidi="he-IL"/>
        </w:rPr>
        <w:t xml:space="preserve"> with Solomon, giving him</w:t>
      </w:r>
      <w:r w:rsidR="00A14A71" w:rsidRPr="006807FF">
        <w:rPr>
          <w:lang w:val="en-US" w:bidi="he-IL"/>
        </w:rPr>
        <w:t xml:space="preserve"> </w:t>
      </w:r>
      <w:r w:rsidR="003976E7" w:rsidRPr="006807FF">
        <w:rPr>
          <w:lang w:val="en-US" w:bidi="he-IL"/>
        </w:rPr>
        <w:t>“</w:t>
      </w:r>
      <w:r w:rsidR="00A14A71" w:rsidRPr="006807FF">
        <w:rPr>
          <w:lang w:val="en-US" w:bidi="he-IL"/>
        </w:rPr>
        <w:t xml:space="preserve">as much as he </w:t>
      </w:r>
      <w:r w:rsidR="003976E7" w:rsidRPr="006807FF">
        <w:rPr>
          <w:lang w:val="en-US" w:bidi="he-IL"/>
        </w:rPr>
        <w:t xml:space="preserve">desired” </w:t>
      </w:r>
      <w:r w:rsidR="00A14A71" w:rsidRPr="006807FF">
        <w:rPr>
          <w:lang w:val="en-US" w:bidi="he-IL"/>
        </w:rPr>
        <w:t>(1Kgs 9:11)</w:t>
      </w:r>
      <w:r w:rsidR="0049648C" w:rsidRPr="006807FF">
        <w:rPr>
          <w:lang w:val="en-US" w:bidi="he-IL"/>
        </w:rPr>
        <w:t>—e</w:t>
      </w:r>
      <w:r w:rsidR="00A14A71" w:rsidRPr="006807FF">
        <w:rPr>
          <w:lang w:val="en-US" w:bidi="he-IL"/>
        </w:rPr>
        <w:t xml:space="preserve">ven after he was offended by Solomon’s gift of twenty worthless cities, he still sent him the </w:t>
      </w:r>
      <w:r w:rsidR="00A14A71" w:rsidRPr="007F6F0E">
        <w:rPr>
          <w:lang w:val="en-US" w:bidi="he-IL"/>
        </w:rPr>
        <w:t xml:space="preserve">one hundred and twenty talents of gold. </w:t>
      </w:r>
      <w:r w:rsidR="00C26E51" w:rsidRPr="007F6F0E">
        <w:rPr>
          <w:lang w:val="en-US" w:bidi="he-IL"/>
        </w:rPr>
        <w:t>Whereas</w:t>
      </w:r>
      <w:r w:rsidR="00A14A71" w:rsidRPr="007F6F0E">
        <w:rPr>
          <w:lang w:val="en-US" w:bidi="he-IL"/>
        </w:rPr>
        <w:t xml:space="preserve"> </w:t>
      </w:r>
      <w:r w:rsidR="00093DB3">
        <w:rPr>
          <w:lang w:val="en-US" w:bidi="he-IL"/>
        </w:rPr>
        <w:t xml:space="preserve">concerning </w:t>
      </w:r>
      <w:r w:rsidR="00A14A71" w:rsidRPr="007F6F0E">
        <w:rPr>
          <w:lang w:val="en-US" w:bidi="he-IL"/>
        </w:rPr>
        <w:t>the Queen of Sheba, Solomon</w:t>
      </w:r>
      <w:r w:rsidR="004E7BBE" w:rsidRPr="007F6F0E">
        <w:rPr>
          <w:lang w:val="en-US" w:bidi="he-IL"/>
        </w:rPr>
        <w:t xml:space="preserve"> was infatuated with her—giving</w:t>
      </w:r>
      <w:r w:rsidR="00A14A71" w:rsidRPr="007F6F0E">
        <w:rPr>
          <w:lang w:val="en-US" w:bidi="he-IL"/>
        </w:rPr>
        <w:t xml:space="preserve"> her </w:t>
      </w:r>
      <w:r w:rsidR="003976E7" w:rsidRPr="006807FF">
        <w:rPr>
          <w:lang w:val="en-US" w:bidi="he-IL"/>
        </w:rPr>
        <w:t>“</w:t>
      </w:r>
      <w:r w:rsidR="00A14A71" w:rsidRPr="007F6F0E">
        <w:rPr>
          <w:lang w:val="en-US" w:bidi="he-IL"/>
        </w:rPr>
        <w:t xml:space="preserve">every desire that she </w:t>
      </w:r>
      <w:r w:rsidR="003976E7" w:rsidRPr="007F6F0E">
        <w:rPr>
          <w:lang w:val="en-US" w:bidi="he-IL"/>
        </w:rPr>
        <w:t>expressed</w:t>
      </w:r>
      <w:r w:rsidR="003976E7" w:rsidRPr="006807FF">
        <w:rPr>
          <w:lang w:val="en-US" w:bidi="he-IL"/>
        </w:rPr>
        <w:t>”</w:t>
      </w:r>
      <w:r w:rsidR="003976E7" w:rsidRPr="007F6F0E">
        <w:rPr>
          <w:lang w:val="en-US" w:bidi="he-IL"/>
        </w:rPr>
        <w:t xml:space="preserve"> </w:t>
      </w:r>
      <w:r w:rsidR="00A14A71" w:rsidRPr="007F6F0E">
        <w:rPr>
          <w:lang w:val="en-US" w:bidi="he-IL"/>
        </w:rPr>
        <w:t>(1Kgs 10:13).</w:t>
      </w:r>
    </w:p>
    <w:p w14:paraId="79A1B132" w14:textId="0CE72BDB" w:rsidR="0078694B" w:rsidRDefault="00EF3A17" w:rsidP="00A14A71">
      <w:pPr>
        <w:spacing w:line="360" w:lineRule="auto"/>
        <w:jc w:val="both"/>
        <w:rPr>
          <w:rtl/>
          <w:lang w:val="en-US" w:bidi="he-IL"/>
        </w:rPr>
      </w:pPr>
      <w:proofErr w:type="spellStart"/>
      <w:r>
        <w:rPr>
          <w:rFonts w:hint="cs"/>
          <w:rtl/>
          <w:lang w:val="en-US" w:bidi="he-IL"/>
        </w:rPr>
        <w:t>לאוירה</w:t>
      </w:r>
      <w:proofErr w:type="spellEnd"/>
      <w:r>
        <w:rPr>
          <w:rFonts w:hint="cs"/>
          <w:rtl/>
          <w:lang w:val="en-US" w:bidi="he-IL"/>
        </w:rPr>
        <w:t xml:space="preserve"> </w:t>
      </w:r>
      <w:r w:rsidR="00D37955">
        <w:rPr>
          <w:rFonts w:hint="cs"/>
          <w:rtl/>
          <w:lang w:val="en-US" w:bidi="he-IL"/>
        </w:rPr>
        <w:t>הארוטית</w:t>
      </w:r>
      <w:r>
        <w:rPr>
          <w:rFonts w:hint="cs"/>
          <w:rtl/>
          <w:lang w:val="en-US" w:bidi="he-IL"/>
        </w:rPr>
        <w:t xml:space="preserve"> המרומזת לעיל, ניתן להוסיף את הופעת החידות בביקורה של מלכת שבא. </w:t>
      </w:r>
    </w:p>
    <w:p w14:paraId="404D8F0C" w14:textId="77777777" w:rsidR="00EF3A17" w:rsidRDefault="0078694B" w:rsidP="00A14A71">
      <w:pPr>
        <w:spacing w:line="360" w:lineRule="auto"/>
        <w:jc w:val="both"/>
        <w:rPr>
          <w:lang w:val="en-US"/>
        </w:rPr>
      </w:pPr>
      <w:r w:rsidRPr="006807FF">
        <w:rPr>
          <w:lang w:val="en-US"/>
        </w:rPr>
        <w:t>At the center of the story are unknown riddles (</w:t>
      </w:r>
      <w:proofErr w:type="spellStart"/>
      <w:r w:rsidRPr="006807FF">
        <w:rPr>
          <w:i/>
          <w:iCs/>
          <w:lang w:val="en-US"/>
        </w:rPr>
        <w:t>ḥîdôt</w:t>
      </w:r>
      <w:proofErr w:type="spellEnd"/>
      <w:r w:rsidRPr="006807FF">
        <w:rPr>
          <w:lang w:val="en-US"/>
        </w:rPr>
        <w:t xml:space="preserve">)—not only are their solutions hidden, but their very questions as well. </w:t>
      </w:r>
    </w:p>
    <w:p w14:paraId="0CE7A6AD" w14:textId="697779AA" w:rsidR="00EF3A17" w:rsidRDefault="00EF3A17" w:rsidP="00A14A71">
      <w:pPr>
        <w:spacing w:line="360" w:lineRule="auto"/>
        <w:jc w:val="both"/>
        <w:rPr>
          <w:rtl/>
          <w:lang w:val="en-US" w:bidi="he-IL"/>
        </w:rPr>
      </w:pPr>
      <w:r>
        <w:rPr>
          <w:rFonts w:hint="cs"/>
          <w:rtl/>
          <w:lang w:val="en-US" w:bidi="he-IL"/>
        </w:rPr>
        <w:t xml:space="preserve">מדוע הן נזכרות? האם רק כדי להזכיר את </w:t>
      </w:r>
      <w:proofErr w:type="spellStart"/>
      <w:r>
        <w:rPr>
          <w:rFonts w:hint="cs"/>
          <w:rtl/>
          <w:lang w:val="en-US" w:bidi="he-IL"/>
        </w:rPr>
        <w:t>חכמתו</w:t>
      </w:r>
      <w:proofErr w:type="spellEnd"/>
      <w:r>
        <w:rPr>
          <w:rFonts w:hint="cs"/>
          <w:rtl/>
          <w:lang w:val="en-US" w:bidi="he-IL"/>
        </w:rPr>
        <w:t xml:space="preserve"> של שלמה?</w:t>
      </w:r>
    </w:p>
    <w:p w14:paraId="6B54A1B8" w14:textId="7266020D" w:rsidR="0078694B" w:rsidRDefault="00D37955" w:rsidP="00E92A4F">
      <w:pPr>
        <w:spacing w:line="360" w:lineRule="auto"/>
        <w:jc w:val="both"/>
        <w:rPr>
          <w:lang w:val="en-US" w:bidi="he-IL"/>
        </w:rPr>
      </w:pPr>
      <w:r>
        <w:rPr>
          <w:lang w:val="en-US"/>
        </w:rPr>
        <w:lastRenderedPageBreak/>
        <w:t>A contrast with the</w:t>
      </w:r>
      <w:r w:rsidRPr="006807FF">
        <w:rPr>
          <w:lang w:val="en-US"/>
        </w:rPr>
        <w:t xml:space="preserve"> relationship between Solomon and Hiram of </w:t>
      </w:r>
      <w:proofErr w:type="spellStart"/>
      <w:r w:rsidRPr="006807FF">
        <w:rPr>
          <w:lang w:val="en-US"/>
        </w:rPr>
        <w:t>Tyre</w:t>
      </w:r>
      <w:proofErr w:type="spellEnd"/>
      <w:r w:rsidRPr="006807FF">
        <w:rPr>
          <w:lang w:val="en-US"/>
        </w:rPr>
        <w:t xml:space="preserve"> </w:t>
      </w:r>
      <w:r>
        <w:rPr>
          <w:lang w:val="en-US"/>
        </w:rPr>
        <w:t>emphasizes t</w:t>
      </w:r>
      <w:r w:rsidRPr="006807FF">
        <w:rPr>
          <w:lang w:val="en-US"/>
        </w:rPr>
        <w:t>he erotic nature of Solomon and the Queen of Sheba’s relationship</w:t>
      </w:r>
      <w:r>
        <w:rPr>
          <w:lang w:val="en-US" w:bidi="he-IL"/>
        </w:rPr>
        <w:t>.</w:t>
      </w:r>
      <w:r>
        <w:rPr>
          <w:rStyle w:val="a5"/>
          <w:lang w:val="en-US" w:bidi="he-IL"/>
        </w:rPr>
        <w:footnoteReference w:id="17"/>
      </w:r>
      <w:r w:rsidR="0078694B" w:rsidRPr="006807FF">
        <w:rPr>
          <w:lang w:val="en-US"/>
        </w:rPr>
        <w:t>Riddles, or “dark sayings,” by their very nature are involved in erotic sequence</w:t>
      </w:r>
      <w:r w:rsidR="0078694B">
        <w:rPr>
          <w:lang w:val="en-US"/>
        </w:rPr>
        <w:t xml:space="preserve">: </w:t>
      </w:r>
      <w:r w:rsidR="0078694B" w:rsidRPr="006807FF">
        <w:rPr>
          <w:lang w:val="en-US"/>
        </w:rPr>
        <w:t>concealed in their disclosure</w:t>
      </w:r>
      <w:r w:rsidR="0078694B">
        <w:rPr>
          <w:lang w:val="en-US"/>
        </w:rPr>
        <w:t xml:space="preserve">; they are </w:t>
      </w:r>
      <w:r w:rsidR="0078694B" w:rsidRPr="006807FF">
        <w:rPr>
          <w:lang w:val="en-US"/>
        </w:rPr>
        <w:t>only</w:t>
      </w:r>
      <w:r w:rsidR="0078694B">
        <w:rPr>
          <w:lang w:val="en-US"/>
        </w:rPr>
        <w:t xml:space="preserve"> </w:t>
      </w:r>
      <w:r w:rsidR="0078694B" w:rsidRPr="006807FF">
        <w:rPr>
          <w:lang w:val="en-US"/>
        </w:rPr>
        <w:t>ultimately unveiled by the worthy respondent.</w:t>
      </w:r>
      <w:r w:rsidR="0078694B">
        <w:rPr>
          <w:lang w:val="en-US"/>
        </w:rPr>
        <w:t xml:space="preserve"> </w:t>
      </w:r>
    </w:p>
    <w:p w14:paraId="47DC6941" w14:textId="2045EE63" w:rsidR="00B77F00" w:rsidRPr="00D941FE" w:rsidRDefault="00D37955" w:rsidP="00B77F00">
      <w:pPr>
        <w:bidi/>
        <w:spacing w:line="360" w:lineRule="auto"/>
        <w:jc w:val="both"/>
        <w:rPr>
          <w:rFonts w:asciiTheme="majorBidi" w:hAnsiTheme="majorBidi" w:cstheme="majorBidi"/>
          <w:shd w:val="clear" w:color="auto" w:fill="FFFFFF"/>
          <w:lang w:val="en-US"/>
        </w:rPr>
      </w:pPr>
      <w:r>
        <w:rPr>
          <w:rFonts w:hint="cs"/>
          <w:rtl/>
          <w:lang w:val="en-US" w:bidi="he"/>
        </w:rPr>
        <w:t>החידה קוראת תיגר על המציאות, גבולותיה וסדריה, ברמה האנתולוגית, ההכרתית, המינית והחברתית</w:t>
      </w:r>
      <w:r>
        <w:rPr>
          <w:rFonts w:hint="cs"/>
          <w:rtl/>
          <w:lang w:val="en-US" w:bidi="he-IL"/>
        </w:rPr>
        <w:t xml:space="preserve">. החידה עצמה היא </w:t>
      </w:r>
      <w:proofErr w:type="spellStart"/>
      <w:r>
        <w:rPr>
          <w:rFonts w:hint="cs"/>
          <w:rtl/>
          <w:lang w:val="en-US" w:bidi="he-IL"/>
        </w:rPr>
        <w:t>אירוטית</w:t>
      </w:r>
      <w:proofErr w:type="spellEnd"/>
      <w:r>
        <w:rPr>
          <w:rFonts w:hint="cs"/>
          <w:rtl/>
          <w:lang w:val="en-US" w:bidi="he-IL"/>
        </w:rPr>
        <w:t>. היא בנויה לחבר את הבלתי מחובר, סופה בסיפוק ובהקלה של התואם לרגע.</w:t>
      </w:r>
      <w:r>
        <w:rPr>
          <w:rStyle w:val="a5"/>
          <w:rtl/>
          <w:lang w:val="en-US" w:bidi="he-IL"/>
        </w:rPr>
        <w:footnoteReference w:id="18"/>
      </w:r>
      <w:r>
        <w:rPr>
          <w:rFonts w:hint="cs"/>
          <w:rtl/>
          <w:lang w:val="en-US" w:bidi="he-IL"/>
        </w:rPr>
        <w:t xml:space="preserve"> </w:t>
      </w:r>
      <w:r>
        <w:rPr>
          <w:rFonts w:hint="cs"/>
          <w:color w:val="000000" w:themeColor="text1"/>
          <w:shd w:val="clear" w:color="auto" w:fill="FFFFFF"/>
          <w:rtl/>
          <w:lang w:val="en-US" w:bidi="he-IL"/>
        </w:rPr>
        <w:t>חידות מאפשרות שיחה לא ישירה, מתח בין כיסוי וגילוי, ציפייה ופירוקה, אי מובנות שמובילה להבנה משותפת. חידות הם ז'אנר של שחוק ושעשועים אך יש בהם גם יסוד מתגרה, לא רק בעצם ההתמודדות עם הפתרון אלא גם ביכולת של החידה לתאר את העולם המוכר באופן בלתי מוכר החושף את הפן האבסורדי שלו והיחסיות הרופפת של ידעתנו</w:t>
      </w:r>
      <w:r>
        <w:rPr>
          <w:rFonts w:ascii="Arial" w:hAnsi="Arial" w:cs="Arial" w:hint="cs"/>
          <w:color w:val="636363"/>
          <w:sz w:val="18"/>
          <w:szCs w:val="18"/>
          <w:rtl/>
          <w:lang w:bidi="he-IL"/>
        </w:rPr>
        <w:t>.</w:t>
      </w:r>
      <w:r w:rsidR="00010265">
        <w:rPr>
          <w:rFonts w:ascii="Arial" w:hAnsi="Arial" w:cs="Arial" w:hint="cs"/>
          <w:color w:val="636363"/>
          <w:sz w:val="18"/>
          <w:szCs w:val="18"/>
          <w:rtl/>
          <w:lang w:bidi="he-IL"/>
        </w:rPr>
        <w:t xml:space="preserve"> </w:t>
      </w:r>
      <w:r w:rsidR="00010265" w:rsidRPr="00D941FE">
        <w:rPr>
          <w:rFonts w:asciiTheme="majorBidi" w:hAnsiTheme="majorBidi" w:cstheme="majorBidi"/>
          <w:rtl/>
          <w:lang w:bidi="he-IL"/>
        </w:rPr>
        <w:t>בשל כך, כפי שאנו רואים ממחקר תרבותי משווה ורחב, החידות מילאו תפקיד בולט במסיבות חתונה.</w:t>
      </w:r>
      <w:r w:rsidR="00010265" w:rsidRPr="00D941FE">
        <w:rPr>
          <w:rStyle w:val="a5"/>
          <w:rFonts w:asciiTheme="majorBidi" w:hAnsiTheme="majorBidi" w:cstheme="majorBidi"/>
          <w:rtl/>
          <w:lang w:bidi="he-IL"/>
        </w:rPr>
        <w:footnoteReference w:id="19"/>
      </w:r>
      <w:r w:rsidR="00010265" w:rsidRPr="00D941FE">
        <w:rPr>
          <w:rFonts w:asciiTheme="majorBidi" w:hAnsiTheme="majorBidi" w:cstheme="majorBidi"/>
          <w:rtl/>
          <w:lang w:bidi="he-IL"/>
        </w:rPr>
        <w:t xml:space="preserve"> גם במקרא </w:t>
      </w:r>
    </w:p>
    <w:p w14:paraId="38C9CD9C" w14:textId="01204B1C" w:rsidR="00B77F00" w:rsidRDefault="00B77F00" w:rsidP="00B77F00">
      <w:pPr>
        <w:spacing w:line="360" w:lineRule="auto"/>
        <w:ind w:firstLine="720"/>
        <w:jc w:val="both"/>
        <w:rPr>
          <w:color w:val="000000" w:themeColor="text1"/>
          <w:shd w:val="clear" w:color="auto" w:fill="FFFFFF"/>
          <w:lang w:val="en-US"/>
        </w:rPr>
      </w:pPr>
      <w:r w:rsidRPr="006807FF">
        <w:rPr>
          <w:color w:val="000000" w:themeColor="text1"/>
          <w:shd w:val="clear" w:color="auto" w:fill="FFFFFF"/>
          <w:lang w:val="en-US"/>
        </w:rPr>
        <w:t>riddles are known to have played a prominent role at wedding parties and in courtship, as is seen in the Song of Songs and in Samson’s riddle.</w:t>
      </w:r>
      <w:r w:rsidRPr="006807FF">
        <w:rPr>
          <w:rStyle w:val="a5"/>
          <w:rtl/>
          <w:lang w:val="en-US"/>
        </w:rPr>
        <w:footnoteReference w:id="20"/>
      </w:r>
      <w:r w:rsidRPr="006807FF">
        <w:rPr>
          <w:color w:val="000000" w:themeColor="text1"/>
          <w:shd w:val="clear" w:color="auto" w:fill="FFFFFF"/>
          <w:lang w:val="en-US"/>
        </w:rPr>
        <w:t xml:space="preserve"> </w:t>
      </w:r>
    </w:p>
    <w:p w14:paraId="75A19380" w14:textId="5833185E" w:rsidR="00C32ABA" w:rsidRDefault="00C32ABA" w:rsidP="00C32ABA">
      <w:pPr>
        <w:bidi/>
        <w:spacing w:line="360" w:lineRule="auto"/>
        <w:jc w:val="both"/>
        <w:rPr>
          <w:color w:val="000000" w:themeColor="text1"/>
          <w:shd w:val="clear" w:color="auto" w:fill="FFFFFF"/>
          <w:rtl/>
        </w:rPr>
      </w:pPr>
      <w:r w:rsidRPr="0090601A">
        <w:rPr>
          <w:color w:val="000000" w:themeColor="text1"/>
          <w:shd w:val="clear" w:color="auto" w:fill="FFFFFF"/>
          <w:rtl/>
          <w:lang w:val="en-US" w:bidi="he-IL"/>
        </w:rPr>
        <w:t xml:space="preserve">שמחת האהבה משמשת מקדמת דנא זירה לשעשועי חידות המרמזות על מסתרי הארוס , שרק לאוהבים חלק בסודו . ההוויה </w:t>
      </w:r>
      <w:proofErr w:type="spellStart"/>
      <w:r w:rsidRPr="0090601A">
        <w:rPr>
          <w:color w:val="000000" w:themeColor="text1"/>
          <w:shd w:val="clear" w:color="auto" w:fill="FFFFFF"/>
          <w:rtl/>
          <w:lang w:val="en-US" w:bidi="he-IL"/>
        </w:rPr>
        <w:t>טרופת</w:t>
      </w:r>
      <w:proofErr w:type="spellEnd"/>
      <w:r w:rsidRPr="0090601A">
        <w:rPr>
          <w:color w:val="000000" w:themeColor="text1"/>
          <w:shd w:val="clear" w:color="auto" w:fill="FFFFFF"/>
          <w:rtl/>
          <w:lang w:val="en-US" w:bidi="he-IL"/>
        </w:rPr>
        <w:t xml:space="preserve"> </w:t>
      </w:r>
      <w:proofErr w:type="spellStart"/>
      <w:r w:rsidRPr="0090601A">
        <w:rPr>
          <w:color w:val="000000" w:themeColor="text1"/>
          <w:shd w:val="clear" w:color="auto" w:fill="FFFFFF"/>
          <w:rtl/>
          <w:lang w:val="en-US" w:bidi="he-IL"/>
        </w:rPr>
        <w:t>הגדרים</w:t>
      </w:r>
      <w:proofErr w:type="spellEnd"/>
      <w:r w:rsidRPr="0090601A">
        <w:rPr>
          <w:color w:val="000000" w:themeColor="text1"/>
          <w:shd w:val="clear" w:color="auto" w:fill="FFFFFF"/>
          <w:rtl/>
          <w:lang w:val="en-US" w:bidi="he-IL"/>
        </w:rPr>
        <w:t xml:space="preserve"> וההגדרות המוצגת בחידות מקראיות היא המודל העתיק המתגלה בחידות האהבה</w:t>
      </w:r>
      <w:r>
        <w:rPr>
          <w:rFonts w:hint="cs"/>
          <w:color w:val="000000" w:themeColor="text1"/>
          <w:shd w:val="clear" w:color="auto" w:fill="FFFFFF"/>
          <w:rtl/>
          <w:lang w:bidi="he-IL"/>
        </w:rPr>
        <w:t xml:space="preserve">. חידות אלו </w:t>
      </w:r>
      <w:r w:rsidRPr="0090601A">
        <w:rPr>
          <w:color w:val="000000" w:themeColor="text1"/>
          <w:shd w:val="clear" w:color="auto" w:fill="FFFFFF"/>
          <w:rtl/>
          <w:lang w:val="en-US" w:bidi="he-IL"/>
        </w:rPr>
        <w:t>יוצרות מתח בין המשמעויות השונות של המושג "ידיעה , " כי הן קושרות בין ידיעת הפתרון לבין הידיעה האינטימית , שכן רק זה שיודע אהבה יודע את הפתרון והוא חד את חידתו מתוך תחום היחיד של האהבה המתקיימת בשיאה "כאן ועכשיו" רק בו , ולרבים אין חלק בה אף אם הם נמצאים בקרבתה . המקום הרחוק במרחב או כזמן , שממנו בא הדובר אל עמיתיו , הוא מטונימיה לסוג הידיעה והחוויה הזרה להם</w:t>
      </w:r>
    </w:p>
    <w:p w14:paraId="52A492A1" w14:textId="49B444BD" w:rsidR="00C32ABA" w:rsidRDefault="00C32ABA" w:rsidP="00C32ABA">
      <w:pPr>
        <w:bidi/>
        <w:spacing w:line="360" w:lineRule="auto"/>
        <w:jc w:val="both"/>
        <w:rPr>
          <w:color w:val="000000" w:themeColor="text1"/>
          <w:shd w:val="clear" w:color="auto" w:fill="FFFFFF"/>
          <w:rtl/>
          <w:lang w:val="en-US" w:bidi="he-IL"/>
        </w:rPr>
      </w:pPr>
      <w:r>
        <w:rPr>
          <w:rFonts w:hint="cs"/>
          <w:color w:val="000000" w:themeColor="text1"/>
          <w:shd w:val="clear" w:color="auto" w:fill="FFFFFF"/>
          <w:rtl/>
          <w:lang w:bidi="he-IL"/>
        </w:rPr>
        <w:lastRenderedPageBreak/>
        <w:t xml:space="preserve">החידות מאפשרות לרמוז רמיזות ארוטיות לחתן ולכלה, בדרך שחוק ושעשוע. עוד ניתן לומר שהחידה מועלית בחתונה, המחברת בין בני הזוג ומשפחותיהם, </w:t>
      </w:r>
      <w:proofErr w:type="spellStart"/>
      <w:r>
        <w:rPr>
          <w:rFonts w:hint="cs"/>
          <w:color w:val="000000" w:themeColor="text1"/>
          <w:shd w:val="clear" w:color="auto" w:fill="FFFFFF"/>
          <w:rtl/>
          <w:lang w:bidi="he-IL"/>
        </w:rPr>
        <w:t>ומכייון</w:t>
      </w:r>
      <w:proofErr w:type="spellEnd"/>
      <w:r>
        <w:rPr>
          <w:rFonts w:hint="cs"/>
          <w:color w:val="000000" w:themeColor="text1"/>
          <w:shd w:val="clear" w:color="auto" w:fill="FFFFFF"/>
          <w:rtl/>
          <w:lang w:bidi="he-IL"/>
        </w:rPr>
        <w:t xml:space="preserve"> שהיא מועלית שם בגבולות ברורים של משחק, יש באפשרותה לתת פורקן למתח הפסיכולוגי התרבותי, ואולי אף הכלכלי, שבין המשפחות וכן למתח המיני שבין בני הזוג.</w:t>
      </w:r>
      <w:r>
        <w:rPr>
          <w:rStyle w:val="a5"/>
          <w:color w:val="000000" w:themeColor="text1"/>
          <w:shd w:val="clear" w:color="auto" w:fill="FFFFFF"/>
          <w:rtl/>
          <w:lang w:bidi="he-IL"/>
        </w:rPr>
        <w:footnoteReference w:id="21"/>
      </w:r>
    </w:p>
    <w:p w14:paraId="2F2BA79C" w14:textId="424C9739" w:rsidR="00B77F00" w:rsidRPr="00D941FE" w:rsidRDefault="00C32ABA" w:rsidP="00B77F00">
      <w:pPr>
        <w:bidi/>
        <w:spacing w:line="360" w:lineRule="auto"/>
        <w:jc w:val="both"/>
        <w:rPr>
          <w:rFonts w:asciiTheme="majorBidi" w:hAnsiTheme="majorBidi" w:cstheme="majorBidi"/>
          <w:rtl/>
          <w:lang w:val="en-US" w:bidi="he-IL"/>
        </w:rPr>
      </w:pPr>
      <w:r w:rsidRPr="00D941FE">
        <w:rPr>
          <w:rFonts w:asciiTheme="majorBidi" w:hAnsiTheme="majorBidi" w:cstheme="majorBidi"/>
          <w:rtl/>
          <w:lang w:val="en-US" w:bidi="he-IL"/>
        </w:rPr>
        <w:t xml:space="preserve">נראה אם כן, שאזכור החידות דווקא בהופעת מלכת שבא, האישה הזרה האקזוטית, מעצים את </w:t>
      </w:r>
      <w:proofErr w:type="spellStart"/>
      <w:r w:rsidRPr="00D941FE">
        <w:rPr>
          <w:rFonts w:asciiTheme="majorBidi" w:hAnsiTheme="majorBidi" w:cstheme="majorBidi"/>
          <w:rtl/>
          <w:lang w:val="en-US" w:bidi="he-IL"/>
        </w:rPr>
        <w:t>המימד</w:t>
      </w:r>
      <w:proofErr w:type="spellEnd"/>
      <w:r w:rsidRPr="00D941FE">
        <w:rPr>
          <w:rFonts w:asciiTheme="majorBidi" w:hAnsiTheme="majorBidi" w:cstheme="majorBidi"/>
          <w:rtl/>
          <w:lang w:val="en-US" w:bidi="he-IL"/>
        </w:rPr>
        <w:t xml:space="preserve"> </w:t>
      </w:r>
      <w:proofErr w:type="spellStart"/>
      <w:r w:rsidRPr="00D941FE">
        <w:rPr>
          <w:rFonts w:asciiTheme="majorBidi" w:hAnsiTheme="majorBidi" w:cstheme="majorBidi"/>
          <w:rtl/>
          <w:lang w:val="en-US" w:bidi="he-IL"/>
        </w:rPr>
        <w:t>האירוטי</w:t>
      </w:r>
      <w:proofErr w:type="spellEnd"/>
      <w:r w:rsidRPr="00D941FE">
        <w:rPr>
          <w:rFonts w:asciiTheme="majorBidi" w:hAnsiTheme="majorBidi" w:cstheme="majorBidi"/>
          <w:rtl/>
          <w:lang w:val="en-US" w:bidi="he-IL"/>
        </w:rPr>
        <w:t xml:space="preserve"> של המפגש. הקורא, שמתרשם מכל מה שהסברנו לעיל, לגבי אופן תיאור המפגש בין מלכת שבא לבין שלמה, ונתקל במונח ה"חידה" בתוך הסיפור, מקבל את הרושם שרב הנסתר על הגלוי, ויש מתח מיני סמוי ולא ראוי בין שלמה ובין מלכת שבא.</w:t>
      </w:r>
    </w:p>
    <w:p w14:paraId="5DF2E804" w14:textId="1EC80106" w:rsidR="00E72BB2" w:rsidRDefault="00E72BB2" w:rsidP="00E72BB2">
      <w:pPr>
        <w:spacing w:line="360" w:lineRule="auto"/>
        <w:jc w:val="both"/>
        <w:rPr>
          <w:lang w:val="en-US"/>
        </w:rPr>
      </w:pPr>
      <w:r w:rsidRPr="006807FF">
        <w:rPr>
          <w:lang w:val="en-US"/>
        </w:rPr>
        <w:t>To understand the reason for this critical tone and what essential problem the story</w:t>
      </w:r>
      <w:r>
        <w:rPr>
          <w:lang w:val="en-US"/>
        </w:rPr>
        <w:t xml:space="preserve"> posed</w:t>
      </w:r>
      <w:r w:rsidRPr="006807FF">
        <w:rPr>
          <w:lang w:val="en-US"/>
        </w:rPr>
        <w:t xml:space="preserve">, </w:t>
      </w:r>
      <w:r>
        <w:rPr>
          <w:lang w:val="en-US"/>
        </w:rPr>
        <w:t>I</w:t>
      </w:r>
      <w:r w:rsidRPr="006807FF">
        <w:rPr>
          <w:lang w:val="en-US"/>
        </w:rPr>
        <w:t xml:space="preserve"> </w:t>
      </w:r>
      <w:r>
        <w:rPr>
          <w:lang w:val="en-US"/>
        </w:rPr>
        <w:t>will compare the</w:t>
      </w:r>
      <w:r w:rsidRPr="006807FF">
        <w:rPr>
          <w:lang w:val="en-US"/>
        </w:rPr>
        <w:t xml:space="preserve"> two framing stories</w:t>
      </w:r>
      <w:r>
        <w:rPr>
          <w:lang w:val="en-US"/>
        </w:rPr>
        <w:t xml:space="preserve">: The Judgment of Solomon and </w:t>
      </w:r>
      <w:r w:rsidRPr="006807FF">
        <w:rPr>
          <w:lang w:val="en-US"/>
        </w:rPr>
        <w:t xml:space="preserve">the Queen of Sheba. </w:t>
      </w:r>
    </w:p>
    <w:p w14:paraId="79DC0C62" w14:textId="477B99D2" w:rsidR="00E72BB2" w:rsidRPr="006807FF" w:rsidRDefault="00E72BB2" w:rsidP="00E72BB2">
      <w:pPr>
        <w:spacing w:line="360" w:lineRule="auto"/>
        <w:jc w:val="both"/>
        <w:rPr>
          <w:rtl/>
          <w:lang w:val="en-US" w:bidi="he-IL"/>
        </w:rPr>
      </w:pPr>
      <w:r>
        <w:rPr>
          <w:rFonts w:hint="cs"/>
          <w:rtl/>
          <w:lang w:val="en-US" w:bidi="he-IL"/>
        </w:rPr>
        <w:t>כדי להשוות ביניהם אדון כעת בסיפור משפט שלמה כשלעצמו תוך שימת לב למוטיב חשבו המופיע בו -  דיכוטומיה.</w:t>
      </w:r>
    </w:p>
    <w:p w14:paraId="0F522C25" w14:textId="5E743106" w:rsidR="00C32ABA" w:rsidRDefault="00C32ABA" w:rsidP="00C32ABA">
      <w:pPr>
        <w:bidi/>
        <w:spacing w:line="360" w:lineRule="auto"/>
        <w:jc w:val="both"/>
        <w:rPr>
          <w:rFonts w:ascii="Arial" w:hAnsi="Arial" w:cs="Arial"/>
          <w:color w:val="636363"/>
          <w:sz w:val="18"/>
          <w:szCs w:val="18"/>
          <w:rtl/>
          <w:lang w:val="en-US" w:bidi="he-IL"/>
        </w:rPr>
      </w:pPr>
    </w:p>
    <w:p w14:paraId="63773E05" w14:textId="70932DAA" w:rsidR="00892F9C" w:rsidRPr="006807FF" w:rsidRDefault="00892F9C" w:rsidP="00596E93">
      <w:pPr>
        <w:spacing w:line="360" w:lineRule="auto"/>
        <w:jc w:val="both"/>
        <w:rPr>
          <w:lang w:val="en-US"/>
        </w:rPr>
      </w:pPr>
    </w:p>
    <w:p w14:paraId="74FAD3E7" w14:textId="51E8D40C" w:rsidR="00892F9C" w:rsidRPr="006807FF" w:rsidRDefault="00892F9C" w:rsidP="00F476FF">
      <w:pPr>
        <w:pStyle w:val="1"/>
      </w:pPr>
      <w:r w:rsidRPr="006807FF">
        <w:t>The Judgment of the Prostitutes</w:t>
      </w:r>
      <w:r w:rsidR="00834DB6" w:rsidRPr="006807FF">
        <w:t>—</w:t>
      </w:r>
      <w:r w:rsidRPr="006807FF">
        <w:t>A Dichotomous World</w:t>
      </w:r>
    </w:p>
    <w:p w14:paraId="6A39D147" w14:textId="3E867967" w:rsidR="00966334" w:rsidRPr="006807FF" w:rsidRDefault="001F127A" w:rsidP="007F6F0E">
      <w:pPr>
        <w:spacing w:line="360" w:lineRule="auto"/>
        <w:ind w:firstLine="720"/>
        <w:jc w:val="both"/>
        <w:rPr>
          <w:lang w:val="en-US"/>
        </w:rPr>
      </w:pPr>
      <w:r w:rsidRPr="006807FF">
        <w:rPr>
          <w:lang w:val="en-US"/>
        </w:rPr>
        <w:t>Most readers of</w:t>
      </w:r>
      <w:r w:rsidR="00892F9C" w:rsidRPr="006807FF">
        <w:rPr>
          <w:lang w:val="en-US"/>
        </w:rPr>
        <w:t xml:space="preserve"> </w:t>
      </w:r>
      <w:r w:rsidRPr="006807FF">
        <w:rPr>
          <w:lang w:val="en-US"/>
        </w:rPr>
        <w:t xml:space="preserve">the </w:t>
      </w:r>
      <w:r w:rsidR="00892F9C" w:rsidRPr="006807FF">
        <w:rPr>
          <w:lang w:val="en-US"/>
        </w:rPr>
        <w:t xml:space="preserve">story </w:t>
      </w:r>
      <w:r w:rsidRPr="006807FF">
        <w:rPr>
          <w:lang w:val="en-US"/>
        </w:rPr>
        <w:t xml:space="preserve">of </w:t>
      </w:r>
      <w:r w:rsidR="006D5D93" w:rsidRPr="006807FF">
        <w:rPr>
          <w:lang w:val="en-US"/>
        </w:rPr>
        <w:t>‘</w:t>
      </w:r>
      <w:r w:rsidRPr="006807FF">
        <w:rPr>
          <w:lang w:val="en-US"/>
        </w:rPr>
        <w:t>Solomon’s Judgment</w:t>
      </w:r>
      <w:r w:rsidR="006D5D93" w:rsidRPr="006807FF">
        <w:rPr>
          <w:lang w:val="en-US"/>
        </w:rPr>
        <w:t>’</w:t>
      </w:r>
      <w:r w:rsidRPr="006807FF">
        <w:rPr>
          <w:lang w:val="en-US"/>
        </w:rPr>
        <w:t xml:space="preserve"> have </w:t>
      </w:r>
      <w:r w:rsidR="00264DE1" w:rsidRPr="006807FF">
        <w:rPr>
          <w:lang w:val="en-US"/>
        </w:rPr>
        <w:t>understood it as</w:t>
      </w:r>
      <w:r w:rsidR="00892F9C" w:rsidRPr="006807FF">
        <w:rPr>
          <w:lang w:val="en-US"/>
        </w:rPr>
        <w:t xml:space="preserve"> glorifying Solomon</w:t>
      </w:r>
      <w:r w:rsidR="000B0FC6" w:rsidRPr="006807FF">
        <w:rPr>
          <w:lang w:val="en-US"/>
        </w:rPr>
        <w:t>’</w:t>
      </w:r>
      <w:r w:rsidR="00892F9C" w:rsidRPr="006807FF">
        <w:rPr>
          <w:lang w:val="en-US"/>
        </w:rPr>
        <w:t xml:space="preserve">s name. </w:t>
      </w:r>
      <w:r w:rsidR="000B0FC6" w:rsidRPr="006807FF">
        <w:rPr>
          <w:lang w:val="en-US"/>
        </w:rPr>
        <w:t xml:space="preserve">At the </w:t>
      </w:r>
      <w:r w:rsidRPr="006807FF">
        <w:rPr>
          <w:lang w:val="en-US"/>
        </w:rPr>
        <w:t xml:space="preserve">center </w:t>
      </w:r>
      <w:r w:rsidR="000B0FC6" w:rsidRPr="006807FF">
        <w:rPr>
          <w:lang w:val="en-US"/>
        </w:rPr>
        <w:t xml:space="preserve">of this story </w:t>
      </w:r>
      <w:r w:rsidRPr="006807FF">
        <w:rPr>
          <w:lang w:val="en-US"/>
        </w:rPr>
        <w:t>stand</w:t>
      </w:r>
      <w:r w:rsidR="0056617D" w:rsidRPr="006807FF">
        <w:rPr>
          <w:lang w:val="en-US"/>
        </w:rPr>
        <w:t xml:space="preserve"> </w:t>
      </w:r>
      <w:r w:rsidRPr="006807FF">
        <w:rPr>
          <w:lang w:val="en-US"/>
        </w:rPr>
        <w:t xml:space="preserve">Solomon’s wisdom, discerning mind, and proper use of the gift he received from God, </w:t>
      </w:r>
      <w:r w:rsidR="003976E7" w:rsidRPr="006807FF">
        <w:rPr>
          <w:lang w:val="en-US"/>
        </w:rPr>
        <w:t>“</w:t>
      </w:r>
      <w:r w:rsidRPr="006807FF">
        <w:rPr>
          <w:color w:val="000000"/>
          <w:shd w:val="clear" w:color="auto" w:fill="FFFFFF"/>
          <w:lang w:val="en-US"/>
        </w:rPr>
        <w:t xml:space="preserve">Indeed I give you a wise and discerning mind; no one like you has been before you and no one like you shall arise after </w:t>
      </w:r>
      <w:r w:rsidR="003976E7" w:rsidRPr="006807FF">
        <w:rPr>
          <w:color w:val="000000"/>
          <w:shd w:val="clear" w:color="auto" w:fill="FFFFFF"/>
          <w:lang w:val="en-US"/>
        </w:rPr>
        <w:t>you</w:t>
      </w:r>
      <w:r w:rsidR="003976E7" w:rsidRPr="006807FF">
        <w:rPr>
          <w:lang w:val="en-US"/>
        </w:rPr>
        <w:t xml:space="preserve">” </w:t>
      </w:r>
      <w:r w:rsidRPr="006807FF">
        <w:rPr>
          <w:lang w:val="en-US"/>
        </w:rPr>
        <w:t>(1Kgs 3:12).</w:t>
      </w:r>
      <w:r w:rsidR="009933A9" w:rsidRPr="006807FF">
        <w:rPr>
          <w:rStyle w:val="a5"/>
          <w:lang w:val="en-US"/>
        </w:rPr>
        <w:footnoteReference w:id="22"/>
      </w:r>
      <w:r w:rsidR="00E86402">
        <w:rPr>
          <w:lang w:val="en-US"/>
        </w:rPr>
        <w:t xml:space="preserve"> </w:t>
      </w:r>
      <w:r w:rsidRPr="006807FF">
        <w:rPr>
          <w:lang w:val="en-US"/>
        </w:rPr>
        <w:t xml:space="preserve">The entire story is </w:t>
      </w:r>
      <w:r w:rsidR="004F3AA8" w:rsidRPr="006807FF">
        <w:rPr>
          <w:lang w:val="en-US"/>
        </w:rPr>
        <w:t>comprised</w:t>
      </w:r>
      <w:r w:rsidRPr="006807FF">
        <w:rPr>
          <w:lang w:val="en-US"/>
        </w:rPr>
        <w:t xml:space="preserve"> of dichotomies, clear disagreements, and sharp</w:t>
      </w:r>
      <w:r w:rsidR="001A68B8" w:rsidRPr="006807FF">
        <w:rPr>
          <w:lang w:val="en-US"/>
        </w:rPr>
        <w:t xml:space="preserve"> </w:t>
      </w:r>
      <w:r w:rsidR="00E86402">
        <w:rPr>
          <w:lang w:val="en-US"/>
        </w:rPr>
        <w:t>divisions</w:t>
      </w:r>
      <w:r w:rsidRPr="006807FF">
        <w:rPr>
          <w:lang w:val="en-US"/>
        </w:rPr>
        <w:t>. The story sets the highest role</w:t>
      </w:r>
      <w:r w:rsidR="006D5D93" w:rsidRPr="006807FF">
        <w:rPr>
          <w:lang w:val="en-US"/>
        </w:rPr>
        <w:t>—‘</w:t>
      </w:r>
      <w:r w:rsidRPr="006807FF">
        <w:rPr>
          <w:lang w:val="en-US"/>
        </w:rPr>
        <w:t>the king</w:t>
      </w:r>
      <w:r w:rsidR="006D5D93" w:rsidRPr="006807FF">
        <w:rPr>
          <w:lang w:val="en-US"/>
        </w:rPr>
        <w:t>’</w:t>
      </w:r>
      <w:r w:rsidRPr="006807FF">
        <w:rPr>
          <w:lang w:val="en-US"/>
        </w:rPr>
        <w:t xml:space="preserve"> (Solomon</w:t>
      </w:r>
      <w:r w:rsidR="00DA7EF8" w:rsidRPr="006807FF">
        <w:rPr>
          <w:lang w:val="en-US"/>
        </w:rPr>
        <w:t>, throughout the story,</w:t>
      </w:r>
      <w:r w:rsidR="000B0FC6" w:rsidRPr="006807FF">
        <w:rPr>
          <w:lang w:val="en-US"/>
        </w:rPr>
        <w:t xml:space="preserve"> is designated solely by </w:t>
      </w:r>
      <w:r w:rsidR="00DA7EF8" w:rsidRPr="006807FF">
        <w:rPr>
          <w:lang w:val="en-US"/>
        </w:rPr>
        <w:t xml:space="preserve">the </w:t>
      </w:r>
      <w:r w:rsidR="000B0FC6" w:rsidRPr="006807FF">
        <w:rPr>
          <w:lang w:val="en-US"/>
        </w:rPr>
        <w:t>epithet</w:t>
      </w:r>
      <w:r w:rsidRPr="006807FF">
        <w:rPr>
          <w:lang w:val="en-US"/>
        </w:rPr>
        <w:t xml:space="preserve">, </w:t>
      </w:r>
      <w:r w:rsidR="006D5D93" w:rsidRPr="006807FF">
        <w:rPr>
          <w:lang w:val="en-US"/>
        </w:rPr>
        <w:t>‘</w:t>
      </w:r>
      <w:r w:rsidRPr="006807FF">
        <w:rPr>
          <w:lang w:val="en-US"/>
        </w:rPr>
        <w:t>the king</w:t>
      </w:r>
      <w:r w:rsidR="006D5D93" w:rsidRPr="006807FF">
        <w:rPr>
          <w:lang w:val="en-US"/>
        </w:rPr>
        <w:t>’</w:t>
      </w:r>
      <w:r w:rsidRPr="006807FF">
        <w:rPr>
          <w:lang w:val="en-US"/>
        </w:rPr>
        <w:t>)</w:t>
      </w:r>
      <w:r w:rsidR="00DA7EF8" w:rsidRPr="006807FF">
        <w:rPr>
          <w:lang w:val="en-US"/>
        </w:rPr>
        <w:t>—</w:t>
      </w:r>
      <w:r w:rsidRPr="006807FF">
        <w:rPr>
          <w:lang w:val="en-US"/>
        </w:rPr>
        <w:t xml:space="preserve">opposite the </w:t>
      </w:r>
      <w:r w:rsidR="00642E0F" w:rsidRPr="006807FF">
        <w:rPr>
          <w:lang w:val="en-US"/>
        </w:rPr>
        <w:t xml:space="preserve">lowest status in </w:t>
      </w:r>
      <w:r w:rsidR="00DA7EF8" w:rsidRPr="006807FF">
        <w:rPr>
          <w:lang w:val="en-US"/>
        </w:rPr>
        <w:t xml:space="preserve">society: the </w:t>
      </w:r>
      <w:r w:rsidR="003976E7" w:rsidRPr="006807FF">
        <w:rPr>
          <w:lang w:val="en-US"/>
        </w:rPr>
        <w:t>“</w:t>
      </w:r>
      <w:r w:rsidR="00264DE1" w:rsidRPr="006807FF">
        <w:rPr>
          <w:lang w:val="en-US"/>
        </w:rPr>
        <w:t xml:space="preserve">female </w:t>
      </w:r>
      <w:r w:rsidR="00642E0F" w:rsidRPr="006807FF">
        <w:rPr>
          <w:lang w:val="en-US"/>
        </w:rPr>
        <w:t>prostitute</w:t>
      </w:r>
      <w:r w:rsidR="00264DE1" w:rsidRPr="006807FF">
        <w:rPr>
          <w:lang w:val="en-US"/>
        </w:rPr>
        <w:t>s</w:t>
      </w:r>
      <w:r w:rsidR="003976E7" w:rsidRPr="006807FF">
        <w:rPr>
          <w:lang w:val="en-US"/>
        </w:rPr>
        <w:t>”</w:t>
      </w:r>
      <w:r w:rsidR="00DA7EF8" w:rsidRPr="006807FF">
        <w:rPr>
          <w:lang w:val="en-US"/>
        </w:rPr>
        <w:t xml:space="preserve"> </w:t>
      </w:r>
      <w:r w:rsidR="004F3AA8" w:rsidRPr="006807FF">
        <w:rPr>
          <w:lang w:val="en-US"/>
        </w:rPr>
        <w:t>(</w:t>
      </w:r>
      <w:proofErr w:type="spellStart"/>
      <w:r w:rsidR="00264DE1" w:rsidRPr="006807FF">
        <w:rPr>
          <w:i/>
          <w:iCs/>
          <w:lang w:val="en-US"/>
        </w:rPr>
        <w:t>zônôt</w:t>
      </w:r>
      <w:proofErr w:type="spellEnd"/>
      <w:r w:rsidR="004F3AA8" w:rsidRPr="006807FF">
        <w:rPr>
          <w:rStyle w:val="aa"/>
          <w:sz w:val="24"/>
          <w:szCs w:val="24"/>
          <w:lang w:val="en-US"/>
        </w:rPr>
        <w:t>)</w:t>
      </w:r>
      <w:r w:rsidR="004F3AA8" w:rsidRPr="006807FF">
        <w:rPr>
          <w:lang w:val="en-US"/>
        </w:rPr>
        <w:t>,</w:t>
      </w:r>
      <w:r w:rsidR="00642E0F" w:rsidRPr="006807FF">
        <w:rPr>
          <w:lang w:val="en-US"/>
        </w:rPr>
        <w:t xml:space="preserve"> who live in a single home </w:t>
      </w:r>
      <w:r w:rsidR="00DA7EF8" w:rsidRPr="006807FF">
        <w:rPr>
          <w:lang w:val="en-US"/>
        </w:rPr>
        <w:t>and remain anonymous;</w:t>
      </w:r>
      <w:r w:rsidR="00642E0F" w:rsidRPr="006807FF">
        <w:rPr>
          <w:lang w:val="en-US"/>
        </w:rPr>
        <w:t xml:space="preserve"> the reader knows nothing about them other than their social st</w:t>
      </w:r>
      <w:r w:rsidR="00642E0F" w:rsidRPr="006807FF">
        <w:rPr>
          <w:lang w:val="en-US" w:bidi="he-IL"/>
        </w:rPr>
        <w:t>ratum</w:t>
      </w:r>
      <w:r w:rsidR="00642E0F" w:rsidRPr="006807FF">
        <w:rPr>
          <w:lang w:val="en-US"/>
        </w:rPr>
        <w:t>.</w:t>
      </w:r>
      <w:r w:rsidR="00642E0F" w:rsidRPr="006807FF">
        <w:rPr>
          <w:rStyle w:val="a5"/>
          <w:lang w:val="en-US"/>
        </w:rPr>
        <w:footnoteReference w:id="23"/>
      </w:r>
      <w:r w:rsidR="005C3702" w:rsidRPr="006807FF">
        <w:rPr>
          <w:lang w:val="en-US"/>
        </w:rPr>
        <w:t xml:space="preserve"> </w:t>
      </w:r>
      <w:r w:rsidR="003B2919" w:rsidRPr="006807FF">
        <w:rPr>
          <w:lang w:val="en-US"/>
        </w:rPr>
        <w:t>Through this stark contrast</w:t>
      </w:r>
      <w:r w:rsidR="005C3702" w:rsidRPr="006807FF">
        <w:rPr>
          <w:lang w:val="en-US"/>
        </w:rPr>
        <w:t xml:space="preserve">, </w:t>
      </w:r>
      <w:r w:rsidR="003B2919" w:rsidRPr="006807FF">
        <w:rPr>
          <w:lang w:val="en-US"/>
        </w:rPr>
        <w:t xml:space="preserve">the </w:t>
      </w:r>
      <w:r w:rsidR="005C3702" w:rsidRPr="006807FF">
        <w:rPr>
          <w:lang w:val="en-US"/>
        </w:rPr>
        <w:t xml:space="preserve">story </w:t>
      </w:r>
      <w:r w:rsidR="00DA7EF8" w:rsidRPr="006807FF">
        <w:rPr>
          <w:lang w:val="en-US"/>
        </w:rPr>
        <w:t xml:space="preserve">highlights both </w:t>
      </w:r>
      <w:r w:rsidR="005C3702" w:rsidRPr="006807FF">
        <w:rPr>
          <w:lang w:val="en-US"/>
        </w:rPr>
        <w:t xml:space="preserve">the power </w:t>
      </w:r>
      <w:r w:rsidR="00DA7EF8" w:rsidRPr="006807FF">
        <w:rPr>
          <w:lang w:val="en-US"/>
        </w:rPr>
        <w:t xml:space="preserve">and reach </w:t>
      </w:r>
      <w:r w:rsidR="005C3702" w:rsidRPr="006807FF">
        <w:rPr>
          <w:lang w:val="en-US"/>
        </w:rPr>
        <w:t>of the king</w:t>
      </w:r>
      <w:r w:rsidR="009724CD" w:rsidRPr="006807FF">
        <w:rPr>
          <w:lang w:val="en-US"/>
        </w:rPr>
        <w:t>,</w:t>
      </w:r>
      <w:r w:rsidR="005C3702" w:rsidRPr="006807FF">
        <w:rPr>
          <w:lang w:val="en-US"/>
        </w:rPr>
        <w:t xml:space="preserve"> who</w:t>
      </w:r>
      <w:r w:rsidR="009724CD" w:rsidRPr="006807FF">
        <w:rPr>
          <w:lang w:val="en-US"/>
        </w:rPr>
        <w:t>—</w:t>
      </w:r>
      <w:r w:rsidR="005C3702" w:rsidRPr="006807FF">
        <w:rPr>
          <w:lang w:val="en-US"/>
        </w:rPr>
        <w:t>even from his elevated status</w:t>
      </w:r>
      <w:r w:rsidR="009724CD" w:rsidRPr="006807FF">
        <w:rPr>
          <w:lang w:val="en-US"/>
        </w:rPr>
        <w:t>—</w:t>
      </w:r>
      <w:r w:rsidR="00864746" w:rsidRPr="006807FF">
        <w:rPr>
          <w:lang w:val="en-US"/>
        </w:rPr>
        <w:t>is willing to hear a case from</w:t>
      </w:r>
      <w:r w:rsidR="005C3702" w:rsidRPr="006807FF">
        <w:rPr>
          <w:lang w:val="en-US"/>
        </w:rPr>
        <w:t xml:space="preserve"> </w:t>
      </w:r>
      <w:r w:rsidR="00864746" w:rsidRPr="006807FF">
        <w:rPr>
          <w:lang w:val="en-US"/>
        </w:rPr>
        <w:t xml:space="preserve">those at the </w:t>
      </w:r>
      <w:r w:rsidR="005C3702" w:rsidRPr="006807FF">
        <w:rPr>
          <w:lang w:val="en-US"/>
        </w:rPr>
        <w:t xml:space="preserve">bottom of the social ladder and provide aid to those in distress. </w:t>
      </w:r>
    </w:p>
    <w:p w14:paraId="783397FA" w14:textId="218D3D0E" w:rsidR="001F127A" w:rsidRPr="006807FF" w:rsidRDefault="00966334" w:rsidP="007F6F0E">
      <w:pPr>
        <w:spacing w:line="360" w:lineRule="auto"/>
        <w:ind w:firstLine="720"/>
        <w:jc w:val="both"/>
        <w:rPr>
          <w:lang w:val="en-US"/>
        </w:rPr>
      </w:pPr>
      <w:r w:rsidRPr="006807FF">
        <w:rPr>
          <w:lang w:val="en-US"/>
        </w:rPr>
        <w:lastRenderedPageBreak/>
        <w:t>However,</w:t>
      </w:r>
      <w:r w:rsidR="0010014A">
        <w:rPr>
          <w:lang w:val="en-US"/>
        </w:rPr>
        <w:t xml:space="preserve"> the narrative does not limit </w:t>
      </w:r>
      <w:r w:rsidR="003B2919" w:rsidRPr="006807FF">
        <w:rPr>
          <w:lang w:val="en-US"/>
        </w:rPr>
        <w:t>polarity</w:t>
      </w:r>
      <w:r w:rsidR="000B0FC6" w:rsidRPr="006807FF">
        <w:rPr>
          <w:lang w:val="en-US"/>
        </w:rPr>
        <w:t xml:space="preserve"> to </w:t>
      </w:r>
      <w:r w:rsidR="005C3702" w:rsidRPr="006807FF">
        <w:rPr>
          <w:lang w:val="en-US"/>
        </w:rPr>
        <w:t>social class</w:t>
      </w:r>
      <w:r w:rsidR="0010014A">
        <w:rPr>
          <w:lang w:val="en-US"/>
        </w:rPr>
        <w:t xml:space="preserve"> alone</w:t>
      </w:r>
      <w:r w:rsidR="005C3702" w:rsidRPr="006807FF">
        <w:rPr>
          <w:lang w:val="en-US"/>
        </w:rPr>
        <w:t xml:space="preserve">. </w:t>
      </w:r>
      <w:proofErr w:type="gramStart"/>
      <w:r w:rsidR="009724CD" w:rsidRPr="006807FF">
        <w:rPr>
          <w:lang w:val="en-US"/>
        </w:rPr>
        <w:t>I</w:t>
      </w:r>
      <w:r w:rsidR="003003D5" w:rsidRPr="006807FF">
        <w:rPr>
          <w:lang w:val="en-US"/>
        </w:rPr>
        <w:t>t is clear that one</w:t>
      </w:r>
      <w:proofErr w:type="gramEnd"/>
      <w:r w:rsidR="003003D5" w:rsidRPr="006807FF">
        <w:rPr>
          <w:lang w:val="en-US"/>
        </w:rPr>
        <w:t xml:space="preserve"> of the seemingly identical two women is telling the truth and one of them is lying. One is the mother of the living </w:t>
      </w:r>
      <w:r w:rsidR="0010014A" w:rsidRPr="006807FF">
        <w:rPr>
          <w:lang w:val="en-US"/>
        </w:rPr>
        <w:t>son,</w:t>
      </w:r>
      <w:r w:rsidR="003003D5" w:rsidRPr="006807FF">
        <w:rPr>
          <w:lang w:val="en-US"/>
        </w:rPr>
        <w:t xml:space="preserve"> and one is the mother of the dead son. Dichotomies appear </w:t>
      </w:r>
      <w:r w:rsidR="009724CD" w:rsidRPr="006807FF">
        <w:rPr>
          <w:lang w:val="en-US"/>
        </w:rPr>
        <w:t xml:space="preserve">over </w:t>
      </w:r>
      <w:r w:rsidR="003003D5" w:rsidRPr="006807FF">
        <w:rPr>
          <w:lang w:val="en-US"/>
        </w:rPr>
        <w:t>and again: between truth and falsehood; between life and death; between</w:t>
      </w:r>
      <w:r w:rsidR="00DD6033" w:rsidRPr="006807FF">
        <w:rPr>
          <w:lang w:val="en-US"/>
        </w:rPr>
        <w:t xml:space="preserve"> dawn and dusk</w:t>
      </w:r>
      <w:r w:rsidR="003003D5" w:rsidRPr="006807FF">
        <w:rPr>
          <w:lang w:val="en-US"/>
        </w:rPr>
        <w:t>; between men and women;</w:t>
      </w:r>
      <w:r w:rsidR="003003D5" w:rsidRPr="006807FF">
        <w:rPr>
          <w:rStyle w:val="a5"/>
          <w:lang w:val="en-US"/>
        </w:rPr>
        <w:footnoteReference w:id="24"/>
      </w:r>
      <w:r w:rsidR="003003D5" w:rsidRPr="006807FF">
        <w:rPr>
          <w:lang w:val="en-US"/>
        </w:rPr>
        <w:t xml:space="preserve"> </w:t>
      </w:r>
      <w:r w:rsidR="004E7BBE" w:rsidRPr="006807FF">
        <w:rPr>
          <w:lang w:val="en-US"/>
        </w:rPr>
        <w:t xml:space="preserve">and </w:t>
      </w:r>
      <w:r w:rsidR="00716F4D" w:rsidRPr="006807FF">
        <w:rPr>
          <w:lang w:val="en-US"/>
        </w:rPr>
        <w:t>b</w:t>
      </w:r>
      <w:r w:rsidR="003003D5" w:rsidRPr="006807FF">
        <w:rPr>
          <w:lang w:val="en-US"/>
        </w:rPr>
        <w:t xml:space="preserve">etween the </w:t>
      </w:r>
      <w:r w:rsidR="00716F4D" w:rsidRPr="006807FF">
        <w:rPr>
          <w:lang w:val="en-US"/>
        </w:rPr>
        <w:t>divinely-endowed</w:t>
      </w:r>
      <w:r w:rsidR="003003D5" w:rsidRPr="006807FF">
        <w:rPr>
          <w:lang w:val="en-US"/>
        </w:rPr>
        <w:t xml:space="preserve"> ability of the </w:t>
      </w:r>
      <w:r w:rsidR="009724CD" w:rsidRPr="006807FF">
        <w:rPr>
          <w:lang w:val="en-US"/>
        </w:rPr>
        <w:t>judge-king</w:t>
      </w:r>
      <w:r w:rsidR="003003D5" w:rsidRPr="006807FF">
        <w:rPr>
          <w:lang w:val="en-US"/>
        </w:rPr>
        <w:t xml:space="preserve"> to understand reality and the </w:t>
      </w:r>
      <w:r w:rsidR="009724CD" w:rsidRPr="006807FF">
        <w:rPr>
          <w:lang w:val="en-US"/>
        </w:rPr>
        <w:t xml:space="preserve">inability </w:t>
      </w:r>
      <w:r w:rsidR="003003D5" w:rsidRPr="006807FF">
        <w:rPr>
          <w:lang w:val="en-US"/>
        </w:rPr>
        <w:t>of the commo</w:t>
      </w:r>
      <w:r w:rsidR="00716F4D" w:rsidRPr="006807FF">
        <w:rPr>
          <w:lang w:val="en-US"/>
        </w:rPr>
        <w:t>ners</w:t>
      </w:r>
      <w:r w:rsidR="003003D5" w:rsidRPr="006807FF">
        <w:rPr>
          <w:lang w:val="en-US"/>
        </w:rPr>
        <w:t>.</w:t>
      </w:r>
      <w:r w:rsidR="00716F4D" w:rsidRPr="006807FF">
        <w:rPr>
          <w:rStyle w:val="a5"/>
          <w:lang w:val="en-US"/>
        </w:rPr>
        <w:footnoteReference w:id="25"/>
      </w:r>
      <w:r w:rsidR="00716F4D" w:rsidRPr="006807FF">
        <w:rPr>
          <w:lang w:val="en-US"/>
        </w:rPr>
        <w:t xml:space="preserve"> </w:t>
      </w:r>
      <w:r w:rsidR="003003D5" w:rsidRPr="006807FF">
        <w:rPr>
          <w:lang w:val="en-US"/>
        </w:rPr>
        <w:t xml:space="preserve">These </w:t>
      </w:r>
      <w:r w:rsidR="00F70B89" w:rsidRPr="006807FF">
        <w:rPr>
          <w:lang w:val="en-US"/>
        </w:rPr>
        <w:t>numerous</w:t>
      </w:r>
      <w:r w:rsidR="003003D5" w:rsidRPr="006807FF">
        <w:rPr>
          <w:lang w:val="en-US"/>
        </w:rPr>
        <w:t xml:space="preserve"> </w:t>
      </w:r>
      <w:r w:rsidR="00563CED" w:rsidRPr="006807FF">
        <w:rPr>
          <w:lang w:val="en-US"/>
        </w:rPr>
        <w:t>binaries</w:t>
      </w:r>
      <w:r w:rsidR="00F70B89" w:rsidRPr="006807FF">
        <w:rPr>
          <w:lang w:val="en-US"/>
        </w:rPr>
        <w:t xml:space="preserve"> reflect a </w:t>
      </w:r>
      <w:r w:rsidR="003003D5" w:rsidRPr="006807FF">
        <w:rPr>
          <w:lang w:val="en-US"/>
        </w:rPr>
        <w:t xml:space="preserve">perception of </w:t>
      </w:r>
      <w:r w:rsidR="00F70B89" w:rsidRPr="006807FF">
        <w:rPr>
          <w:lang w:val="en-US"/>
        </w:rPr>
        <w:t xml:space="preserve">reality </w:t>
      </w:r>
      <w:r w:rsidR="00563CED" w:rsidRPr="006807FF">
        <w:rPr>
          <w:lang w:val="en-US"/>
        </w:rPr>
        <w:t xml:space="preserve">in which the </w:t>
      </w:r>
      <w:r w:rsidR="00F70B89" w:rsidRPr="006807FF">
        <w:rPr>
          <w:lang w:val="en-US"/>
        </w:rPr>
        <w:t xml:space="preserve">world is clearly defined and demarcated, with stable and rigid </w:t>
      </w:r>
      <w:r w:rsidR="003003D5" w:rsidRPr="006807FF">
        <w:rPr>
          <w:lang w:val="en-US"/>
        </w:rPr>
        <w:t>boundaries between</w:t>
      </w:r>
      <w:r w:rsidR="00DD6033" w:rsidRPr="006807FF">
        <w:rPr>
          <w:lang w:val="en-US"/>
        </w:rPr>
        <w:t xml:space="preserve"> </w:t>
      </w:r>
      <w:r w:rsidR="0010014A" w:rsidRPr="006807FF">
        <w:rPr>
          <w:lang w:val="en-US"/>
        </w:rPr>
        <w:t>oneself</w:t>
      </w:r>
      <w:r w:rsidR="00DD6033" w:rsidRPr="006807FF">
        <w:rPr>
          <w:lang w:val="en-US"/>
        </w:rPr>
        <w:t xml:space="preserve"> and others—between identity and otherness</w:t>
      </w:r>
      <w:r w:rsidR="003003D5" w:rsidRPr="006807FF">
        <w:rPr>
          <w:lang w:val="en-US"/>
        </w:rPr>
        <w:t>.</w:t>
      </w:r>
      <w:r w:rsidR="00F70B89" w:rsidRPr="006807FF">
        <w:rPr>
          <w:rStyle w:val="a5"/>
          <w:lang w:val="en-US"/>
        </w:rPr>
        <w:footnoteReference w:id="26"/>
      </w:r>
    </w:p>
    <w:p w14:paraId="7CF1FCD3" w14:textId="54385F37" w:rsidR="00EC5461" w:rsidRPr="006807FF" w:rsidRDefault="00FD1A30" w:rsidP="00C62DF0">
      <w:pPr>
        <w:spacing w:line="360" w:lineRule="auto"/>
        <w:jc w:val="both"/>
        <w:rPr>
          <w:lang w:val="en-US" w:bidi="he-IL"/>
        </w:rPr>
      </w:pPr>
      <w:r w:rsidRPr="006807FF">
        <w:rPr>
          <w:lang w:val="en-US"/>
        </w:rPr>
        <w:t>The great tension in the story is that</w:t>
      </w:r>
      <w:r w:rsidR="00526E2F">
        <w:rPr>
          <w:lang w:val="en-US"/>
        </w:rPr>
        <w:t xml:space="preserve"> it presents</w:t>
      </w:r>
      <w:r w:rsidRPr="006807FF">
        <w:rPr>
          <w:lang w:val="en-US"/>
        </w:rPr>
        <w:t xml:space="preserve"> a woman</w:t>
      </w:r>
      <w:r w:rsidR="004E7BBE" w:rsidRPr="006807FF">
        <w:rPr>
          <w:lang w:val="en-US"/>
        </w:rPr>
        <w:t xml:space="preserve"> </w:t>
      </w:r>
      <w:r w:rsidR="00C62DF0" w:rsidRPr="006807FF">
        <w:rPr>
          <w:lang w:val="en-US"/>
        </w:rPr>
        <w:t>as</w:t>
      </w:r>
      <w:r w:rsidR="004E7BBE" w:rsidRPr="006807FF">
        <w:rPr>
          <w:lang w:val="en-US"/>
        </w:rPr>
        <w:t xml:space="preserve"> both</w:t>
      </w:r>
      <w:r w:rsidR="00C62DF0" w:rsidRPr="006807FF">
        <w:rPr>
          <w:lang w:val="en-US"/>
        </w:rPr>
        <w:t xml:space="preserve"> being</w:t>
      </w:r>
      <w:r w:rsidR="004E7BBE" w:rsidRPr="006807FF">
        <w:rPr>
          <w:lang w:val="en-US"/>
        </w:rPr>
        <w:t xml:space="preserve"> a prostitute</w:t>
      </w:r>
      <w:r w:rsidR="004A2216" w:rsidRPr="006807FF">
        <w:rPr>
          <w:lang w:val="en-US"/>
        </w:rPr>
        <w:t>—representing a</w:t>
      </w:r>
      <w:r w:rsidRPr="006807FF">
        <w:rPr>
          <w:lang w:val="en-US"/>
        </w:rPr>
        <w:t xml:space="preserve"> sexuality that is not under the control of a husband or father</w:t>
      </w:r>
      <w:r w:rsidR="004A2216" w:rsidRPr="006807FF">
        <w:rPr>
          <w:lang w:val="en-US"/>
        </w:rPr>
        <w:t>—</w:t>
      </w:r>
      <w:r w:rsidR="004E7BBE" w:rsidRPr="006807FF">
        <w:rPr>
          <w:lang w:val="en-US"/>
        </w:rPr>
        <w:t xml:space="preserve">and </w:t>
      </w:r>
      <w:r w:rsidR="00C62DF0" w:rsidRPr="006807FF">
        <w:rPr>
          <w:lang w:val="en-US"/>
        </w:rPr>
        <w:t xml:space="preserve">being </w:t>
      </w:r>
      <w:r w:rsidR="004E7BBE" w:rsidRPr="006807FF">
        <w:rPr>
          <w:lang w:val="en-US"/>
        </w:rPr>
        <w:t>a mother, who cares for the child’s well-being</w:t>
      </w:r>
      <w:r w:rsidR="00C62DF0" w:rsidRPr="006807FF">
        <w:rPr>
          <w:lang w:val="en-US"/>
        </w:rPr>
        <w:t xml:space="preserve">. This combination of unbridled sexuality and maternal tenderness </w:t>
      </w:r>
      <w:r w:rsidRPr="006807FF">
        <w:rPr>
          <w:lang w:val="en-US"/>
        </w:rPr>
        <w:t>challenge</w:t>
      </w:r>
      <w:r w:rsidR="004A2216" w:rsidRPr="006807FF">
        <w:rPr>
          <w:lang w:val="en-US"/>
        </w:rPr>
        <w:t>s</w:t>
      </w:r>
      <w:r w:rsidRPr="006807FF">
        <w:rPr>
          <w:lang w:val="en-US"/>
        </w:rPr>
        <w:t xml:space="preserve"> the ostensible</w:t>
      </w:r>
      <w:r w:rsidR="003976E7" w:rsidRPr="006807FF">
        <w:rPr>
          <w:lang w:val="en-US"/>
        </w:rPr>
        <w:t xml:space="preserve">, </w:t>
      </w:r>
      <w:r w:rsidRPr="006807FF">
        <w:rPr>
          <w:lang w:val="en-US"/>
        </w:rPr>
        <w:t>well-ordered reality of the world</w:t>
      </w:r>
      <w:r w:rsidR="00C62DF0" w:rsidRPr="006807FF">
        <w:rPr>
          <w:lang w:val="en-US"/>
        </w:rPr>
        <w:t xml:space="preserve">, in which a woman </w:t>
      </w:r>
      <w:r w:rsidR="003976E7" w:rsidRPr="006807FF">
        <w:rPr>
          <w:lang w:val="en-US"/>
        </w:rPr>
        <w:t xml:space="preserve">must </w:t>
      </w:r>
      <w:r w:rsidR="00C62DF0" w:rsidRPr="006807FF">
        <w:rPr>
          <w:lang w:val="en-US"/>
        </w:rPr>
        <w:t>be one or the other. As</w:t>
      </w:r>
      <w:r w:rsidRPr="006807FF">
        <w:rPr>
          <w:lang w:val="en-US"/>
        </w:rPr>
        <w:t xml:space="preserve"> </w:t>
      </w:r>
      <w:r w:rsidR="004E7BBE" w:rsidRPr="006807FF">
        <w:rPr>
          <w:lang w:val="en-US"/>
        </w:rPr>
        <w:t>Esther Fuchs has argued</w:t>
      </w:r>
      <w:r w:rsidR="00C62DF0" w:rsidRPr="006807FF">
        <w:rPr>
          <w:lang w:val="en-US"/>
        </w:rPr>
        <w:t>, an aim of the story is to reinforce the patriarchal institution of motherhood and to show that extramarital childbearing is a situation fraught with hazards</w:t>
      </w:r>
      <w:r w:rsidR="00512F8E">
        <w:rPr>
          <w:lang w:val="en-US"/>
        </w:rPr>
        <w:t>,</w:t>
      </w:r>
      <w:r w:rsidR="00512F8E" w:rsidRPr="006807FF">
        <w:rPr>
          <w:lang w:val="en-US"/>
        </w:rPr>
        <w:t xml:space="preserve"> </w:t>
      </w:r>
      <w:r w:rsidR="00C62DF0" w:rsidRPr="006807FF">
        <w:rPr>
          <w:lang w:val="en-US"/>
        </w:rPr>
        <w:t>liable to endanger the life of the child.</w:t>
      </w:r>
      <w:r w:rsidR="00C62DF0" w:rsidRPr="006807FF">
        <w:rPr>
          <w:rStyle w:val="a5"/>
          <w:lang w:val="en-US"/>
        </w:rPr>
        <w:footnoteReference w:id="27"/>
      </w:r>
      <w:r w:rsidR="00C62DF0" w:rsidRPr="006807FF">
        <w:rPr>
          <w:lang w:val="en-US"/>
        </w:rPr>
        <w:t xml:space="preserve"> </w:t>
      </w:r>
      <w:r w:rsidR="003976E7" w:rsidRPr="006807FF">
        <w:rPr>
          <w:lang w:val="en-US"/>
        </w:rPr>
        <w:t xml:space="preserve">Thus, the </w:t>
      </w:r>
      <w:r w:rsidR="00AB3454" w:rsidRPr="006807FF">
        <w:rPr>
          <w:lang w:val="en-US"/>
        </w:rPr>
        <w:t xml:space="preserve">woman’s </w:t>
      </w:r>
      <w:r w:rsidR="00C62DF0" w:rsidRPr="006807FF">
        <w:rPr>
          <w:lang w:val="en-US"/>
        </w:rPr>
        <w:t xml:space="preserve">public </w:t>
      </w:r>
      <w:r w:rsidR="00AB3454" w:rsidRPr="006807FF">
        <w:rPr>
          <w:lang w:val="en-US"/>
        </w:rPr>
        <w:t>judicial appeal</w:t>
      </w:r>
      <w:r w:rsidRPr="006807FF">
        <w:rPr>
          <w:lang w:val="en-US"/>
        </w:rPr>
        <w:t xml:space="preserve"> blurs social boundaries and the stability that they provide for those within them. </w:t>
      </w:r>
      <w:r w:rsidR="00F515A9" w:rsidRPr="006807FF">
        <w:rPr>
          <w:lang w:val="en-US"/>
        </w:rPr>
        <w:t>Th</w:t>
      </w:r>
      <w:r w:rsidR="00F515A9" w:rsidRPr="006807FF">
        <w:rPr>
          <w:lang w:val="en-US" w:bidi="he-IL"/>
        </w:rPr>
        <w:t>e plaintiff claimed</w:t>
      </w:r>
      <w:r w:rsidR="00EC5461" w:rsidRPr="006807FF">
        <w:rPr>
          <w:lang w:val="en-US" w:bidi="he-IL"/>
        </w:rPr>
        <w:t>:</w:t>
      </w:r>
    </w:p>
    <w:p w14:paraId="2DCC19A0" w14:textId="4061FE2A" w:rsidR="00EC5461" w:rsidRPr="006807FF" w:rsidRDefault="00EC5461" w:rsidP="001C5BBA">
      <w:pPr>
        <w:pStyle w:val="af6"/>
        <w:rPr>
          <w:lang w:val="en-US" w:bidi="he-IL"/>
        </w:rPr>
      </w:pPr>
      <w:r w:rsidRPr="006807FF">
        <w:rPr>
          <w:lang w:val="en-US" w:bidi="he-IL"/>
        </w:rPr>
        <w:lastRenderedPageBreak/>
        <w:t xml:space="preserve">This woman’s son died in the </w:t>
      </w:r>
      <w:proofErr w:type="gramStart"/>
      <w:r w:rsidRPr="006807FF">
        <w:rPr>
          <w:lang w:val="en-US" w:bidi="he-IL"/>
        </w:rPr>
        <w:t>night, because</w:t>
      </w:r>
      <w:proofErr w:type="gramEnd"/>
      <w:r w:rsidRPr="006807FF">
        <w:rPr>
          <w:lang w:val="en-US" w:bidi="he-IL"/>
        </w:rPr>
        <w:t xml:space="preserve"> she lay on him. She got up in the middle of the night and took my son from beside me while your servant slept. She laid him at her </w:t>
      </w:r>
      <w:proofErr w:type="gramStart"/>
      <w:r w:rsidRPr="006807FF">
        <w:rPr>
          <w:lang w:val="en-US" w:bidi="he-IL"/>
        </w:rPr>
        <w:t>breast, and</w:t>
      </w:r>
      <w:proofErr w:type="gramEnd"/>
      <w:r w:rsidRPr="006807FF">
        <w:rPr>
          <w:lang w:val="en-US" w:bidi="he-IL"/>
        </w:rPr>
        <w:t xml:space="preserve"> laid her dead son at my breast.</w:t>
      </w:r>
      <w:r w:rsidRPr="006807FF">
        <w:rPr>
          <w:b/>
          <w:bCs/>
          <w:vertAlign w:val="superscript"/>
          <w:lang w:val="en-US" w:bidi="he-IL"/>
        </w:rPr>
        <w:t xml:space="preserve"> </w:t>
      </w:r>
      <w:r w:rsidRPr="006807FF">
        <w:rPr>
          <w:lang w:val="en-US" w:bidi="he-IL"/>
        </w:rPr>
        <w:t>[…]</w:t>
      </w:r>
      <w:r w:rsidRPr="006807FF">
        <w:rPr>
          <w:b/>
          <w:bCs/>
          <w:vertAlign w:val="superscript"/>
          <w:lang w:val="en-US" w:bidi="he-IL"/>
        </w:rPr>
        <w:t> </w:t>
      </w:r>
      <w:r w:rsidRPr="006807FF">
        <w:rPr>
          <w:lang w:val="en-US" w:bidi="he-IL"/>
        </w:rPr>
        <w:t>But the other woman said, “No, the living son is mine, and the dead son is yours.” The first said, “No, the dead son is yours, and the living son is mine.” (1Kgs 3:19–22)</w:t>
      </w:r>
    </w:p>
    <w:p w14:paraId="15A518D6" w14:textId="6F63643C" w:rsidR="0016349B" w:rsidRPr="007F6F0E" w:rsidRDefault="00AB3454" w:rsidP="003766CA">
      <w:pPr>
        <w:spacing w:line="360" w:lineRule="auto"/>
        <w:jc w:val="both"/>
        <w:rPr>
          <w:color w:val="000000" w:themeColor="text1"/>
          <w:lang w:val="en-US"/>
        </w:rPr>
      </w:pPr>
      <w:r w:rsidRPr="006807FF">
        <w:rPr>
          <w:lang w:val="en-US"/>
        </w:rPr>
        <w:t xml:space="preserve">The </w:t>
      </w:r>
      <w:r w:rsidR="00126C3C" w:rsidRPr="006807FF">
        <w:rPr>
          <w:lang w:val="en-US"/>
        </w:rPr>
        <w:t>happy conclusion</w:t>
      </w:r>
      <w:r w:rsidRPr="006807FF">
        <w:rPr>
          <w:lang w:val="en-US"/>
        </w:rPr>
        <w:t xml:space="preserve"> of the incident is the restoration of </w:t>
      </w:r>
      <w:r w:rsidR="005C6199" w:rsidRPr="006807FF">
        <w:rPr>
          <w:lang w:val="en-US"/>
        </w:rPr>
        <w:t>harmony</w:t>
      </w:r>
      <w:r w:rsidRPr="006807FF">
        <w:rPr>
          <w:lang w:val="en-US"/>
        </w:rPr>
        <w:t xml:space="preserve"> and </w:t>
      </w:r>
      <w:r w:rsidR="00EE1FF5" w:rsidRPr="006807FF">
        <w:rPr>
          <w:lang w:val="en-US"/>
        </w:rPr>
        <w:t>the establishment of a</w:t>
      </w:r>
      <w:r w:rsidRPr="006807FF">
        <w:rPr>
          <w:lang w:val="en-US"/>
        </w:rPr>
        <w:t xml:space="preserve"> renewed </w:t>
      </w:r>
      <w:r w:rsidR="005C6199" w:rsidRPr="006807FF">
        <w:rPr>
          <w:lang w:val="en-US"/>
        </w:rPr>
        <w:t xml:space="preserve">order </w:t>
      </w:r>
      <w:r w:rsidRPr="006807FF">
        <w:rPr>
          <w:lang w:val="en-US"/>
        </w:rPr>
        <w:t xml:space="preserve">out of the </w:t>
      </w:r>
      <w:r w:rsidR="003766CA" w:rsidRPr="006807FF">
        <w:rPr>
          <w:lang w:val="en-US"/>
        </w:rPr>
        <w:t>chaos</w:t>
      </w:r>
      <w:r w:rsidR="00CE31C9" w:rsidRPr="006807FF">
        <w:rPr>
          <w:lang w:val="en-US"/>
        </w:rPr>
        <w:t xml:space="preserve"> </w:t>
      </w:r>
      <w:r w:rsidRPr="006807FF">
        <w:rPr>
          <w:lang w:val="en-US"/>
        </w:rPr>
        <w:t>threatening society.</w:t>
      </w:r>
      <w:r w:rsidR="00C62DF0" w:rsidRPr="006807FF">
        <w:rPr>
          <w:lang w:val="en-US"/>
        </w:rPr>
        <w:t xml:space="preserve"> </w:t>
      </w:r>
      <w:r w:rsidR="00126C3C">
        <w:rPr>
          <w:lang w:val="en-US"/>
        </w:rPr>
        <w:t>The narrative leaves t</w:t>
      </w:r>
      <w:r w:rsidR="00126C3C" w:rsidRPr="006807FF">
        <w:rPr>
          <w:lang w:val="en-US"/>
        </w:rPr>
        <w:t xml:space="preserve">he </w:t>
      </w:r>
      <w:r w:rsidR="00B8157D" w:rsidRPr="006807FF">
        <w:rPr>
          <w:lang w:val="en-US"/>
        </w:rPr>
        <w:t>reader</w:t>
      </w:r>
      <w:r w:rsidR="00526E2F">
        <w:rPr>
          <w:lang w:val="en-US"/>
        </w:rPr>
        <w:t>,</w:t>
      </w:r>
      <w:r w:rsidR="00B8157D" w:rsidRPr="006807FF">
        <w:rPr>
          <w:lang w:val="en-US"/>
        </w:rPr>
        <w:t xml:space="preserve"> who witnessed</w:t>
      </w:r>
      <w:r w:rsidR="00526E2F">
        <w:rPr>
          <w:lang w:val="en-US"/>
        </w:rPr>
        <w:t xml:space="preserve"> the entrance of</w:t>
      </w:r>
      <w:r w:rsidR="00B8157D" w:rsidRPr="006807FF">
        <w:rPr>
          <w:lang w:val="en-US"/>
        </w:rPr>
        <w:t xml:space="preserve"> two women</w:t>
      </w:r>
      <w:r w:rsidR="00526E2F">
        <w:rPr>
          <w:lang w:val="en-US"/>
        </w:rPr>
        <w:t>—</w:t>
      </w:r>
      <w:r w:rsidR="00B8157D" w:rsidRPr="006807FF">
        <w:rPr>
          <w:lang w:val="en-US"/>
        </w:rPr>
        <w:t>both prostitutes and mothers</w:t>
      </w:r>
      <w:r w:rsidR="00526E2F">
        <w:rPr>
          <w:lang w:val="en-US"/>
        </w:rPr>
        <w:t>—</w:t>
      </w:r>
      <w:r w:rsidR="00B8157D" w:rsidRPr="006807FF">
        <w:rPr>
          <w:lang w:val="en-US"/>
        </w:rPr>
        <w:t xml:space="preserve">with two separate women, who neatly divide the roles of sexuality and </w:t>
      </w:r>
      <w:r w:rsidR="003766CA" w:rsidRPr="006807FF">
        <w:rPr>
          <w:lang w:val="en-US"/>
        </w:rPr>
        <w:t>maternity</w:t>
      </w:r>
      <w:r w:rsidR="00B8157D" w:rsidRPr="006807FF">
        <w:rPr>
          <w:lang w:val="en-US"/>
        </w:rPr>
        <w:t xml:space="preserve">. This is accomplished through the anonymity of these women, the reader does not know which one stated: </w:t>
      </w:r>
      <w:r w:rsidR="005C6199" w:rsidRPr="006807FF">
        <w:rPr>
          <w:lang w:val="en-US"/>
        </w:rPr>
        <w:t>“</w:t>
      </w:r>
      <w:r w:rsidR="00B8157D" w:rsidRPr="007F6F0E">
        <w:rPr>
          <w:lang w:val="en-US"/>
        </w:rPr>
        <w:t>Please, my lord, give her the living boy; certainly do not kill him!</w:t>
      </w:r>
      <w:r w:rsidR="005C6199" w:rsidRPr="006807FF">
        <w:rPr>
          <w:lang w:val="en-US"/>
        </w:rPr>
        <w:t>”</w:t>
      </w:r>
      <w:r w:rsidR="005C6199" w:rsidRPr="007F6F0E">
        <w:rPr>
          <w:lang w:val="en-US"/>
        </w:rPr>
        <w:t xml:space="preserve"> </w:t>
      </w:r>
      <w:r w:rsidR="00B8157D" w:rsidRPr="007F6F0E">
        <w:rPr>
          <w:lang w:val="en-US"/>
        </w:rPr>
        <w:t xml:space="preserve">and which one stated, </w:t>
      </w:r>
      <w:r w:rsidR="005C6199" w:rsidRPr="006807FF">
        <w:rPr>
          <w:lang w:val="en-US"/>
        </w:rPr>
        <w:t>“</w:t>
      </w:r>
      <w:r w:rsidR="00B8157D" w:rsidRPr="007F6F0E">
        <w:rPr>
          <w:lang w:val="en-US"/>
        </w:rPr>
        <w:t xml:space="preserve">It shall be neither mine nor yours; divide </w:t>
      </w:r>
      <w:r w:rsidR="005C6199" w:rsidRPr="007F6F0E">
        <w:rPr>
          <w:lang w:val="en-US"/>
        </w:rPr>
        <w:t>it</w:t>
      </w:r>
      <w:r w:rsidR="005C6199" w:rsidRPr="006807FF">
        <w:rPr>
          <w:lang w:val="en-US"/>
        </w:rPr>
        <w:t>”</w:t>
      </w:r>
      <w:r w:rsidR="005C6199" w:rsidRPr="007F6F0E">
        <w:rPr>
          <w:lang w:val="en-US"/>
        </w:rPr>
        <w:t xml:space="preserve"> </w:t>
      </w:r>
      <w:r w:rsidR="00B8157D" w:rsidRPr="007F6F0E">
        <w:rPr>
          <w:lang w:val="en-US"/>
        </w:rPr>
        <w:t xml:space="preserve">(1Kgs 3:26)—they only know that </w:t>
      </w:r>
      <w:r w:rsidR="003766CA" w:rsidRPr="007F6F0E">
        <w:rPr>
          <w:lang w:val="en-US"/>
        </w:rPr>
        <w:t xml:space="preserve">one is given </w:t>
      </w:r>
      <w:r w:rsidR="005C6199" w:rsidRPr="006807FF">
        <w:rPr>
          <w:lang w:val="en-US"/>
        </w:rPr>
        <w:t>“</w:t>
      </w:r>
      <w:r w:rsidR="003766CA" w:rsidRPr="007F6F0E">
        <w:rPr>
          <w:lang w:val="en-US"/>
        </w:rPr>
        <w:t>the living boy,</w:t>
      </w:r>
      <w:r w:rsidR="005C6199" w:rsidRPr="006807FF">
        <w:rPr>
          <w:lang w:val="en-US"/>
        </w:rPr>
        <w:t>”</w:t>
      </w:r>
      <w:r w:rsidR="005C6199" w:rsidRPr="007F6F0E">
        <w:rPr>
          <w:lang w:val="en-US"/>
        </w:rPr>
        <w:t xml:space="preserve"> </w:t>
      </w:r>
      <w:r w:rsidR="003766CA" w:rsidRPr="007F6F0E">
        <w:rPr>
          <w:lang w:val="en-US"/>
        </w:rPr>
        <w:t xml:space="preserve">for </w:t>
      </w:r>
      <w:r w:rsidR="005C6199" w:rsidRPr="006807FF">
        <w:rPr>
          <w:lang w:val="en-US"/>
        </w:rPr>
        <w:t>“</w:t>
      </w:r>
      <w:r w:rsidR="003766CA" w:rsidRPr="007F6F0E">
        <w:rPr>
          <w:lang w:val="en-US"/>
        </w:rPr>
        <w:t xml:space="preserve">She is his </w:t>
      </w:r>
      <w:r w:rsidR="005C6199" w:rsidRPr="007F6F0E">
        <w:rPr>
          <w:lang w:val="en-US"/>
        </w:rPr>
        <w:t>mother</w:t>
      </w:r>
      <w:r w:rsidR="005C6199" w:rsidRPr="006807FF">
        <w:rPr>
          <w:lang w:val="en-US"/>
        </w:rPr>
        <w:t>”</w:t>
      </w:r>
      <w:r w:rsidR="005C6199" w:rsidRPr="007F6F0E">
        <w:rPr>
          <w:lang w:val="en-US"/>
        </w:rPr>
        <w:t xml:space="preserve"> </w:t>
      </w:r>
      <w:r w:rsidR="003766CA" w:rsidRPr="007F6F0E">
        <w:rPr>
          <w:lang w:val="en-US"/>
        </w:rPr>
        <w:t xml:space="preserve">(1Kgs 3:27). Thus, one woman is elevated to motherhood, while the other remains a prostitute—resolving the ambiguous reality. </w:t>
      </w:r>
      <w:r w:rsidRPr="006807FF">
        <w:rPr>
          <w:lang w:val="en-US"/>
        </w:rPr>
        <w:t xml:space="preserve">In this way, </w:t>
      </w:r>
      <w:r w:rsidR="00892F9C" w:rsidRPr="006807FF">
        <w:rPr>
          <w:lang w:val="en-US"/>
        </w:rPr>
        <w:t xml:space="preserve">the story of the trial is </w:t>
      </w:r>
      <w:r w:rsidRPr="006807FF">
        <w:rPr>
          <w:lang w:val="en-US"/>
        </w:rPr>
        <w:t xml:space="preserve">of course </w:t>
      </w:r>
      <w:r w:rsidR="00892F9C" w:rsidRPr="006807FF">
        <w:rPr>
          <w:lang w:val="en-US"/>
        </w:rPr>
        <w:t xml:space="preserve">a </w:t>
      </w:r>
      <w:r w:rsidRPr="006807FF">
        <w:rPr>
          <w:lang w:val="en-US"/>
        </w:rPr>
        <w:t>fitting</w:t>
      </w:r>
      <w:r w:rsidR="00892F9C" w:rsidRPr="006807FF">
        <w:rPr>
          <w:lang w:val="en-US"/>
        </w:rPr>
        <w:t xml:space="preserve"> continuation of </w:t>
      </w:r>
      <w:r w:rsidRPr="006807FF">
        <w:rPr>
          <w:lang w:val="en-US"/>
        </w:rPr>
        <w:t xml:space="preserve">Solomon’s request </w:t>
      </w:r>
      <w:r w:rsidR="00892F9C" w:rsidRPr="006807FF">
        <w:rPr>
          <w:lang w:val="en-US"/>
        </w:rPr>
        <w:t xml:space="preserve">in </w:t>
      </w:r>
      <w:r w:rsidRPr="006807FF">
        <w:rPr>
          <w:lang w:val="en-US"/>
        </w:rPr>
        <w:t xml:space="preserve">the dream at Gibeon, </w:t>
      </w:r>
      <w:r w:rsidR="005C6199" w:rsidRPr="006807FF">
        <w:rPr>
          <w:lang w:val="en-US"/>
        </w:rPr>
        <w:t>“</w:t>
      </w:r>
      <w:r w:rsidRPr="006807FF">
        <w:rPr>
          <w:color w:val="000000"/>
          <w:shd w:val="clear" w:color="auto" w:fill="FFFFFF"/>
          <w:lang w:val="en-US"/>
        </w:rPr>
        <w:t xml:space="preserve">Give your servant therefore an understanding mind to govern your people, able to discern </w:t>
      </w:r>
      <w:r w:rsidRPr="007F6F0E">
        <w:rPr>
          <w:i/>
          <w:iCs/>
          <w:color w:val="000000"/>
          <w:shd w:val="clear" w:color="auto" w:fill="FFFFFF"/>
          <w:lang w:val="en-US"/>
        </w:rPr>
        <w:t xml:space="preserve">between good and </w:t>
      </w:r>
      <w:r w:rsidR="005C6199" w:rsidRPr="007F6F0E">
        <w:rPr>
          <w:i/>
          <w:iCs/>
          <w:color w:val="000000"/>
          <w:shd w:val="clear" w:color="auto" w:fill="FFFFFF"/>
          <w:lang w:val="en-US"/>
        </w:rPr>
        <w:t>evil</w:t>
      </w:r>
      <w:r w:rsidR="005C6199" w:rsidRPr="006807FF">
        <w:rPr>
          <w:lang w:val="en-US"/>
        </w:rPr>
        <w:t xml:space="preserve">” </w:t>
      </w:r>
      <w:r w:rsidR="00BB7026" w:rsidRPr="006807FF">
        <w:rPr>
          <w:lang w:val="en-US"/>
        </w:rPr>
        <w:t>(1Kgs 3:9).</w:t>
      </w:r>
      <w:r w:rsidR="00CF01E5" w:rsidRPr="006807FF">
        <w:rPr>
          <w:lang w:val="en-US"/>
        </w:rPr>
        <w:t xml:space="preserve"> </w:t>
      </w:r>
      <w:r w:rsidR="00CF01E5" w:rsidRPr="007F6F0E">
        <w:rPr>
          <w:color w:val="000000" w:themeColor="text1"/>
          <w:lang w:val="en-US"/>
        </w:rPr>
        <w:t>Solomon</w:t>
      </w:r>
      <w:r w:rsidR="008B1AE5" w:rsidRPr="006807FF">
        <w:rPr>
          <w:color w:val="000000" w:themeColor="text1"/>
          <w:lang w:val="en-US"/>
        </w:rPr>
        <w:t>, by</w:t>
      </w:r>
      <w:r w:rsidR="00AD1E3E" w:rsidRPr="006807FF">
        <w:rPr>
          <w:color w:val="000000" w:themeColor="text1"/>
          <w:lang w:val="en-US"/>
        </w:rPr>
        <w:t xml:space="preserve"> structuring reality in a dichotomous form</w:t>
      </w:r>
      <w:r w:rsidR="000122BE" w:rsidRPr="006807FF">
        <w:rPr>
          <w:color w:val="000000" w:themeColor="text1"/>
          <w:lang w:val="en-US"/>
        </w:rPr>
        <w:t xml:space="preserve"> and resting his judgment on the plaintiff and defendant’s reactions to his proposal</w:t>
      </w:r>
      <w:r w:rsidR="00AD1E3E" w:rsidRPr="006807FF">
        <w:rPr>
          <w:color w:val="000000" w:themeColor="text1"/>
          <w:lang w:val="en-US"/>
        </w:rPr>
        <w:t>,</w:t>
      </w:r>
      <w:r w:rsidR="00CF01E5" w:rsidRPr="007F6F0E">
        <w:rPr>
          <w:color w:val="000000" w:themeColor="text1"/>
          <w:lang w:val="en-US"/>
        </w:rPr>
        <w:t xml:space="preserve"> </w:t>
      </w:r>
      <w:r w:rsidR="005C6199" w:rsidRPr="006807FF">
        <w:rPr>
          <w:color w:val="000000" w:themeColor="text1"/>
          <w:lang w:val="en-US"/>
        </w:rPr>
        <w:t>“</w:t>
      </w:r>
      <w:r w:rsidR="00CF01E5" w:rsidRPr="007F6F0E">
        <w:rPr>
          <w:color w:val="000000" w:themeColor="text1"/>
          <w:lang w:val="en-US"/>
        </w:rPr>
        <w:t>reject</w:t>
      </w:r>
      <w:r w:rsidR="00AD1E3E" w:rsidRPr="006807FF">
        <w:rPr>
          <w:color w:val="000000" w:themeColor="text1"/>
          <w:lang w:val="en-US"/>
        </w:rPr>
        <w:t>ed</w:t>
      </w:r>
      <w:r w:rsidR="00CF01E5" w:rsidRPr="007F6F0E">
        <w:rPr>
          <w:color w:val="000000" w:themeColor="text1"/>
          <w:lang w:val="en-US"/>
        </w:rPr>
        <w:t xml:space="preserve"> complexity and ambiguity</w:t>
      </w:r>
      <w:r w:rsidR="000122BE" w:rsidRPr="006807FF">
        <w:rPr>
          <w:color w:val="000000" w:themeColor="text1"/>
          <w:lang w:val="en-US"/>
        </w:rPr>
        <w:t>.</w:t>
      </w:r>
      <w:r w:rsidR="005C6199" w:rsidRPr="006807FF">
        <w:rPr>
          <w:color w:val="000000" w:themeColor="text1"/>
          <w:lang w:val="en-US"/>
        </w:rPr>
        <w:t>”</w:t>
      </w:r>
      <w:r w:rsidR="00CF01E5" w:rsidRPr="006807FF">
        <w:rPr>
          <w:rStyle w:val="a5"/>
          <w:lang w:val="en-US"/>
        </w:rPr>
        <w:footnoteReference w:id="28"/>
      </w:r>
      <w:r w:rsidR="008B1AE5" w:rsidRPr="006807FF">
        <w:rPr>
          <w:color w:val="000000" w:themeColor="text1"/>
          <w:lang w:val="en-US"/>
        </w:rPr>
        <w:t xml:space="preserve"> </w:t>
      </w:r>
    </w:p>
    <w:p w14:paraId="63CD4737" w14:textId="5BF74361" w:rsidR="0016349B" w:rsidRPr="006807FF" w:rsidRDefault="0082186B" w:rsidP="007D3078">
      <w:pPr>
        <w:spacing w:line="360" w:lineRule="auto"/>
        <w:ind w:firstLine="720"/>
        <w:jc w:val="both"/>
        <w:rPr>
          <w:lang w:val="en-US"/>
        </w:rPr>
      </w:pPr>
      <w:r w:rsidRPr="006807FF">
        <w:rPr>
          <w:lang w:val="en-US"/>
        </w:rPr>
        <w:t xml:space="preserve">One of the literary techniques that </w:t>
      </w:r>
      <w:r w:rsidR="00A44C18" w:rsidRPr="006807FF">
        <w:rPr>
          <w:lang w:val="en-US"/>
        </w:rPr>
        <w:t>demonstrates</w:t>
      </w:r>
      <w:r w:rsidR="00C62DF0" w:rsidRPr="006807FF">
        <w:rPr>
          <w:lang w:val="en-US"/>
        </w:rPr>
        <w:t xml:space="preserve"> th</w:t>
      </w:r>
      <w:r w:rsidR="001B13E1" w:rsidRPr="006807FF">
        <w:rPr>
          <w:lang w:val="en-US"/>
        </w:rPr>
        <w:t>is</w:t>
      </w:r>
      <w:r w:rsidR="00C62DF0" w:rsidRPr="006807FF">
        <w:rPr>
          <w:lang w:val="en-US"/>
        </w:rPr>
        <w:t xml:space="preserve"> unordered world is the lack of an omniscient narrator. </w:t>
      </w:r>
      <w:r w:rsidR="007D3078">
        <w:rPr>
          <w:lang w:val="en-US"/>
        </w:rPr>
        <w:t xml:space="preserve">It is solely the </w:t>
      </w:r>
      <w:r w:rsidR="007D3078" w:rsidRPr="007D3078">
        <w:rPr>
          <w:lang w:val="en-US"/>
        </w:rPr>
        <w:t>quotations of the characters dialog</w:t>
      </w:r>
      <w:r w:rsidR="007D3078">
        <w:rPr>
          <w:lang w:val="en-US"/>
        </w:rPr>
        <w:t>ue that convey t</w:t>
      </w:r>
      <w:r w:rsidR="007D3078" w:rsidRPr="006807FF">
        <w:rPr>
          <w:lang w:val="en-US"/>
        </w:rPr>
        <w:t xml:space="preserve">he </w:t>
      </w:r>
      <w:r w:rsidRPr="006807FF">
        <w:rPr>
          <w:lang w:val="en-US"/>
        </w:rPr>
        <w:t>plot, while the narrator’s intervention is limited to introductory phrases like</w:t>
      </w:r>
      <w:r w:rsidR="003F7026" w:rsidRPr="006807FF">
        <w:rPr>
          <w:lang w:val="en-US"/>
        </w:rPr>
        <w:t xml:space="preserve"> </w:t>
      </w:r>
      <w:r w:rsidR="00A44C18" w:rsidRPr="006807FF">
        <w:rPr>
          <w:lang w:val="en-US"/>
        </w:rPr>
        <w:t>“</w:t>
      </w:r>
      <w:r w:rsidRPr="006807FF">
        <w:rPr>
          <w:lang w:val="en-US"/>
        </w:rPr>
        <w:t xml:space="preserve">she </w:t>
      </w:r>
      <w:r w:rsidR="00A44C18" w:rsidRPr="006807FF">
        <w:rPr>
          <w:lang w:val="en-US"/>
        </w:rPr>
        <w:t xml:space="preserve">said” </w:t>
      </w:r>
      <w:r w:rsidR="003F7026" w:rsidRPr="006807FF">
        <w:rPr>
          <w:lang w:val="en-US"/>
        </w:rPr>
        <w:t xml:space="preserve">and </w:t>
      </w:r>
      <w:r w:rsidR="00A44C18" w:rsidRPr="006807FF">
        <w:rPr>
          <w:lang w:val="en-US"/>
        </w:rPr>
        <w:t>“</w:t>
      </w:r>
      <w:r w:rsidRPr="006807FF">
        <w:rPr>
          <w:lang w:val="en-US"/>
        </w:rPr>
        <w:t xml:space="preserve">he </w:t>
      </w:r>
      <w:r w:rsidR="00A44C18" w:rsidRPr="006807FF">
        <w:rPr>
          <w:lang w:val="en-US"/>
        </w:rPr>
        <w:t xml:space="preserve">said” </w:t>
      </w:r>
      <w:r w:rsidR="003F7026" w:rsidRPr="006807FF">
        <w:rPr>
          <w:lang w:val="en-US"/>
        </w:rPr>
        <w:t>and the only action that appears is</w:t>
      </w:r>
      <w:r w:rsidRPr="006807FF">
        <w:rPr>
          <w:lang w:val="en-US"/>
        </w:rPr>
        <w:t xml:space="preserve"> </w:t>
      </w:r>
      <w:r w:rsidR="00A44C18" w:rsidRPr="006807FF">
        <w:rPr>
          <w:lang w:val="en-US"/>
        </w:rPr>
        <w:t>“</w:t>
      </w:r>
      <w:r w:rsidRPr="006807FF">
        <w:rPr>
          <w:color w:val="000000"/>
          <w:shd w:val="clear" w:color="auto" w:fill="FFFFFF"/>
          <w:lang w:val="en-US"/>
        </w:rPr>
        <w:t xml:space="preserve">and they brought a sword before the </w:t>
      </w:r>
      <w:r w:rsidR="00A44C18" w:rsidRPr="006807FF">
        <w:rPr>
          <w:color w:val="000000"/>
          <w:shd w:val="clear" w:color="auto" w:fill="FFFFFF"/>
          <w:lang w:val="en-US"/>
        </w:rPr>
        <w:t>king</w:t>
      </w:r>
      <w:r w:rsidR="00A44C18" w:rsidRPr="006807FF">
        <w:rPr>
          <w:lang w:val="en-US"/>
        </w:rPr>
        <w:t xml:space="preserve">” </w:t>
      </w:r>
      <w:r w:rsidR="003F7026" w:rsidRPr="006807FF">
        <w:rPr>
          <w:lang w:val="en-US"/>
        </w:rPr>
        <w:t>(</w:t>
      </w:r>
      <w:r w:rsidRPr="006807FF">
        <w:rPr>
          <w:lang w:val="en-US"/>
        </w:rPr>
        <w:t>1Kgs 3:</w:t>
      </w:r>
      <w:r w:rsidR="003F7026" w:rsidRPr="006807FF">
        <w:rPr>
          <w:lang w:val="en-US"/>
        </w:rPr>
        <w:t>24).</w:t>
      </w:r>
      <w:r w:rsidR="00B8157D" w:rsidRPr="006807FF">
        <w:rPr>
          <w:lang w:val="en-US"/>
        </w:rPr>
        <w:t xml:space="preserve"> The only one who can resolve the ambiguous nature of these events is Solomon, gifted with divine wisdom</w:t>
      </w:r>
      <w:r w:rsidR="00DE333C">
        <w:rPr>
          <w:lang w:val="en-US"/>
        </w:rPr>
        <w:t>—</w:t>
      </w:r>
      <w:r w:rsidR="00B8157D" w:rsidRPr="006807FF">
        <w:rPr>
          <w:lang w:val="en-US"/>
        </w:rPr>
        <w:t>not even the narrator appears to know the truth</w:t>
      </w:r>
      <w:r w:rsidR="003766CA" w:rsidRPr="006807FF">
        <w:rPr>
          <w:lang w:val="en-US"/>
        </w:rPr>
        <w:t>.</w:t>
      </w:r>
    </w:p>
    <w:p w14:paraId="30901BD9" w14:textId="341F3386" w:rsidR="00CD2359" w:rsidRPr="006807FF" w:rsidRDefault="0016349B" w:rsidP="00FC4174">
      <w:pPr>
        <w:spacing w:line="360" w:lineRule="auto"/>
        <w:ind w:firstLine="720"/>
        <w:jc w:val="both"/>
        <w:rPr>
          <w:lang w:val="en-US"/>
        </w:rPr>
      </w:pPr>
      <w:r w:rsidRPr="006807FF">
        <w:rPr>
          <w:lang w:val="en-US"/>
        </w:rPr>
        <w:lastRenderedPageBreak/>
        <w:t>This narrative style has many implications for reading the story,</w:t>
      </w:r>
      <w:r w:rsidR="0050129C">
        <w:rPr>
          <w:lang w:val="en-US"/>
        </w:rPr>
        <w:t xml:space="preserve"> of which one is drawing</w:t>
      </w:r>
      <w:r w:rsidRPr="006807FF">
        <w:rPr>
          <w:lang w:val="en-US"/>
        </w:rPr>
        <w:t xml:space="preserve"> attention to the act of bringing the sword. This is a dramatic </w:t>
      </w:r>
      <w:r w:rsidR="001D353B" w:rsidRPr="006807FF">
        <w:rPr>
          <w:lang w:val="en-US"/>
        </w:rPr>
        <w:t xml:space="preserve">pivotal </w:t>
      </w:r>
      <w:r w:rsidRPr="006807FF">
        <w:rPr>
          <w:lang w:val="en-US"/>
        </w:rPr>
        <w:t xml:space="preserve">moment at the center of the narrative. </w:t>
      </w:r>
      <w:r w:rsidR="0010274F">
        <w:rPr>
          <w:lang w:val="en-US"/>
        </w:rPr>
        <w:t>The sword draws the focus of all watching</w:t>
      </w:r>
      <w:r w:rsidR="00AD744F" w:rsidRPr="006807FF">
        <w:rPr>
          <w:lang w:val="en-US"/>
        </w:rPr>
        <w:t xml:space="preserve">: </w:t>
      </w:r>
      <w:r w:rsidR="0010274F">
        <w:rPr>
          <w:lang w:val="en-US"/>
        </w:rPr>
        <w:t xml:space="preserve">to </w:t>
      </w:r>
      <w:r w:rsidR="00AD744F" w:rsidRPr="006807FF">
        <w:rPr>
          <w:lang w:val="en-US"/>
        </w:rPr>
        <w:t xml:space="preserve">what does it portend? Will it be determinative of truth? It </w:t>
      </w:r>
      <w:r w:rsidR="003766CA" w:rsidRPr="006807FF">
        <w:rPr>
          <w:lang w:val="en-US"/>
        </w:rPr>
        <w:t xml:space="preserve">bifurcates </w:t>
      </w:r>
      <w:r w:rsidR="00AD744F" w:rsidRPr="006807FF">
        <w:rPr>
          <w:lang w:val="en-US"/>
        </w:rPr>
        <w:t>the story as it would the infant</w:t>
      </w:r>
      <w:r w:rsidR="00C57CD8" w:rsidRPr="006807FF">
        <w:rPr>
          <w:lang w:val="en-US"/>
        </w:rPr>
        <w:t>.</w:t>
      </w:r>
      <w:r w:rsidRPr="006807FF">
        <w:rPr>
          <w:rStyle w:val="a5"/>
          <w:lang w:val="en-US"/>
        </w:rPr>
        <w:footnoteReference w:id="29"/>
      </w:r>
      <w:r w:rsidR="00C57CD8" w:rsidRPr="006807FF">
        <w:rPr>
          <w:lang w:val="en-US"/>
        </w:rPr>
        <w:t xml:space="preserve"> </w:t>
      </w:r>
      <w:r w:rsidR="003F7026" w:rsidRPr="006807FF">
        <w:rPr>
          <w:lang w:val="en-US"/>
        </w:rPr>
        <w:t xml:space="preserve">The sword symbolizes the possibility of </w:t>
      </w:r>
      <w:r w:rsidR="00CE31C9" w:rsidRPr="006807FF">
        <w:rPr>
          <w:lang w:val="en-US"/>
        </w:rPr>
        <w:t>cutting the Gordian knot of the riddling reality—sharply dividing between right and wrong, as</w:t>
      </w:r>
      <w:r w:rsidR="00660B93">
        <w:rPr>
          <w:lang w:val="en-US"/>
        </w:rPr>
        <w:t xml:space="preserve"> the narrative </w:t>
      </w:r>
      <w:r w:rsidR="00CE31C9" w:rsidRPr="006807FF">
        <w:rPr>
          <w:lang w:val="en-US"/>
        </w:rPr>
        <w:t xml:space="preserve">has presented </w:t>
      </w:r>
      <w:r w:rsidR="00660B93">
        <w:rPr>
          <w:lang w:val="en-US"/>
        </w:rPr>
        <w:t xml:space="preserve">reality </w:t>
      </w:r>
      <w:r w:rsidR="00CE31C9" w:rsidRPr="006807FF">
        <w:rPr>
          <w:lang w:val="en-US"/>
        </w:rPr>
        <w:t>until this point</w:t>
      </w:r>
      <w:r w:rsidR="003F7026" w:rsidRPr="006807FF">
        <w:rPr>
          <w:lang w:val="en-US"/>
        </w:rPr>
        <w:t>.</w:t>
      </w:r>
      <w:r w:rsidR="00F40D29" w:rsidRPr="006807FF">
        <w:rPr>
          <w:lang w:val="en-US"/>
        </w:rPr>
        <w:t xml:space="preserve"> </w:t>
      </w:r>
      <w:r w:rsidR="003F7026" w:rsidRPr="006807FF">
        <w:rPr>
          <w:lang w:val="en-US"/>
        </w:rPr>
        <w:t>The story emphasizes that this is the</w:t>
      </w:r>
      <w:r w:rsidR="00CE31C9" w:rsidRPr="006807FF">
        <w:rPr>
          <w:lang w:val="en-US"/>
        </w:rPr>
        <w:t xml:space="preserve"> most stable,</w:t>
      </w:r>
      <w:r w:rsidR="003F7026" w:rsidRPr="006807FF">
        <w:rPr>
          <w:lang w:val="en-US"/>
        </w:rPr>
        <w:t xml:space="preserve"> reliable</w:t>
      </w:r>
      <w:r w:rsidR="001B13E1" w:rsidRPr="006807FF">
        <w:rPr>
          <w:lang w:val="en-US"/>
        </w:rPr>
        <w:t>,</w:t>
      </w:r>
      <w:r w:rsidR="003F7026" w:rsidRPr="006807FF">
        <w:rPr>
          <w:lang w:val="en-US"/>
        </w:rPr>
        <w:t xml:space="preserve"> and </w:t>
      </w:r>
      <w:r w:rsidR="00F40D29" w:rsidRPr="006807FF">
        <w:rPr>
          <w:lang w:val="en-US"/>
        </w:rPr>
        <w:t>effective</w:t>
      </w:r>
      <w:r w:rsidR="003F7026" w:rsidRPr="006807FF">
        <w:rPr>
          <w:lang w:val="en-US"/>
        </w:rPr>
        <w:t xml:space="preserve"> way to look at the world and </w:t>
      </w:r>
      <w:r w:rsidR="00F40D29" w:rsidRPr="006807FF">
        <w:rPr>
          <w:lang w:val="en-US"/>
        </w:rPr>
        <w:t xml:space="preserve">to </w:t>
      </w:r>
      <w:r w:rsidR="003F7026" w:rsidRPr="006807FF">
        <w:rPr>
          <w:lang w:val="en-US"/>
        </w:rPr>
        <w:t>relate to it.</w:t>
      </w:r>
      <w:r w:rsidR="00A81E8A" w:rsidRPr="006807FF">
        <w:rPr>
          <w:lang w:val="en-US"/>
        </w:rPr>
        <w:t xml:space="preserve"> </w:t>
      </w:r>
    </w:p>
    <w:p w14:paraId="666C35A7" w14:textId="581BE8D2" w:rsidR="00A81E8A" w:rsidRPr="006807FF" w:rsidRDefault="00CD2359" w:rsidP="007F6F0E">
      <w:pPr>
        <w:spacing w:line="360" w:lineRule="auto"/>
        <w:ind w:firstLine="720"/>
        <w:jc w:val="both"/>
        <w:rPr>
          <w:rtl/>
          <w:lang w:val="en-US" w:bidi="he-IL"/>
        </w:rPr>
      </w:pPr>
      <w:r w:rsidRPr="006807FF">
        <w:rPr>
          <w:lang w:val="en-US"/>
        </w:rPr>
        <w:t>T</w:t>
      </w:r>
      <w:r w:rsidR="00A81E8A" w:rsidRPr="007F6F0E">
        <w:rPr>
          <w:lang w:val="en-US"/>
        </w:rPr>
        <w:t xml:space="preserve">his point is </w:t>
      </w:r>
      <w:r w:rsidR="00A81E8A" w:rsidRPr="006807FF">
        <w:rPr>
          <w:lang w:val="en-US"/>
        </w:rPr>
        <w:t>essential</w:t>
      </w:r>
      <w:r w:rsidR="00A81E8A" w:rsidRPr="007F6F0E">
        <w:rPr>
          <w:lang w:val="en-US"/>
        </w:rPr>
        <w:t xml:space="preserve"> for understanding the story.</w:t>
      </w:r>
      <w:r w:rsidR="00F63713" w:rsidRPr="006807FF">
        <w:rPr>
          <w:lang w:val="en-US" w:bidi="he-IL"/>
        </w:rPr>
        <w:t xml:space="preserve"> The cruel and grotesque verdict chosen by Solomon reflects a world based purely on cold dichotomous logic</w:t>
      </w:r>
      <w:r w:rsidRPr="006807FF">
        <w:rPr>
          <w:lang w:val="en-US" w:bidi="he-IL"/>
        </w:rPr>
        <w:t xml:space="preserve">. In a literary sense, this is so striking that Ann </w:t>
      </w:r>
      <w:proofErr w:type="spellStart"/>
      <w:r w:rsidR="00A81E8A" w:rsidRPr="007F6F0E">
        <w:rPr>
          <w:lang w:val="en-US"/>
        </w:rPr>
        <w:t>Althouse</w:t>
      </w:r>
      <w:proofErr w:type="spellEnd"/>
      <w:r w:rsidR="00A81E8A" w:rsidRPr="006807FF">
        <w:rPr>
          <w:lang w:val="en-US"/>
        </w:rPr>
        <w:t xml:space="preserve"> </w:t>
      </w:r>
      <w:r w:rsidR="00A81E8A" w:rsidRPr="007F6F0E">
        <w:rPr>
          <w:lang w:val="en-US"/>
        </w:rPr>
        <w:t>criticizes the king</w:t>
      </w:r>
      <w:r w:rsidR="00A81E8A" w:rsidRPr="006807FF">
        <w:rPr>
          <w:lang w:val="en-US"/>
        </w:rPr>
        <w:t>’</w:t>
      </w:r>
      <w:r w:rsidR="00A81E8A" w:rsidRPr="007F6F0E">
        <w:rPr>
          <w:lang w:val="en-US"/>
        </w:rPr>
        <w:t xml:space="preserve">s </w:t>
      </w:r>
      <w:r w:rsidR="00A81E8A" w:rsidRPr="006807FF">
        <w:rPr>
          <w:lang w:val="en-US"/>
        </w:rPr>
        <w:t>sharp unequivocal judgment</w:t>
      </w:r>
      <w:r w:rsidR="00A81E8A" w:rsidRPr="007F6F0E">
        <w:rPr>
          <w:lang w:val="en-US"/>
        </w:rPr>
        <w:t xml:space="preserve">, </w:t>
      </w:r>
      <w:r w:rsidRPr="006807FF">
        <w:rPr>
          <w:lang w:val="en-US"/>
        </w:rPr>
        <w:t>bifurcated</w:t>
      </w:r>
      <w:r w:rsidR="00A81E8A" w:rsidRPr="007F6F0E">
        <w:rPr>
          <w:lang w:val="en-US"/>
        </w:rPr>
        <w:t xml:space="preserve"> view of the world, </w:t>
      </w:r>
      <w:r w:rsidR="00A81E8A" w:rsidRPr="006807FF">
        <w:rPr>
          <w:lang w:val="en-US"/>
        </w:rPr>
        <w:t>unwillingness to listen</w:t>
      </w:r>
      <w:r w:rsidRPr="006807FF">
        <w:rPr>
          <w:lang w:val="en-US"/>
        </w:rPr>
        <w:t xml:space="preserve"> empathetically</w:t>
      </w:r>
      <w:r w:rsidR="00A81E8A" w:rsidRPr="006807FF">
        <w:rPr>
          <w:lang w:val="en-US"/>
        </w:rPr>
        <w:t xml:space="preserve"> to the</w:t>
      </w:r>
      <w:r w:rsidRPr="006807FF">
        <w:rPr>
          <w:lang w:val="en-US"/>
        </w:rPr>
        <w:t>se</w:t>
      </w:r>
      <w:r w:rsidR="00A81E8A" w:rsidRPr="006807FF">
        <w:rPr>
          <w:lang w:val="en-US"/>
        </w:rPr>
        <w:t xml:space="preserve"> women in their distress, and insistence </w:t>
      </w:r>
      <w:r w:rsidRPr="006807FF">
        <w:rPr>
          <w:lang w:val="en-US"/>
        </w:rPr>
        <w:t>to</w:t>
      </w:r>
      <w:r w:rsidR="00A81E8A" w:rsidRPr="006807FF">
        <w:rPr>
          <w:lang w:val="en-US"/>
        </w:rPr>
        <w:t xml:space="preserve"> violently impos</w:t>
      </w:r>
      <w:r w:rsidRPr="006807FF">
        <w:rPr>
          <w:lang w:val="en-US"/>
        </w:rPr>
        <w:t>e</w:t>
      </w:r>
      <w:r w:rsidR="00A81E8A" w:rsidRPr="006807FF">
        <w:rPr>
          <w:lang w:val="en-US"/>
        </w:rPr>
        <w:t xml:space="preserve"> his own</w:t>
      </w:r>
      <w:r w:rsidRPr="006807FF">
        <w:rPr>
          <w:lang w:val="en-US"/>
        </w:rPr>
        <w:t xml:space="preserve"> values</w:t>
      </w:r>
      <w:r w:rsidR="00A81E8A" w:rsidRPr="006807FF">
        <w:rPr>
          <w:lang w:val="en-US"/>
        </w:rPr>
        <w:t xml:space="preserve"> upon the </w:t>
      </w:r>
      <w:r w:rsidR="00A81E8A" w:rsidRPr="007F6F0E">
        <w:rPr>
          <w:lang w:val="en-US"/>
        </w:rPr>
        <w:t xml:space="preserve">unfortunate women. </w:t>
      </w:r>
      <w:r w:rsidR="00A81E8A" w:rsidRPr="006807FF">
        <w:rPr>
          <w:lang w:val="en-US"/>
        </w:rPr>
        <w:t>Her criticism may extend beyond what</w:t>
      </w:r>
      <w:r w:rsidR="009B7E1B">
        <w:rPr>
          <w:lang w:val="en-US"/>
        </w:rPr>
        <w:t xml:space="preserve"> the text </w:t>
      </w:r>
      <w:r w:rsidR="00A81E8A" w:rsidRPr="006807FF">
        <w:rPr>
          <w:lang w:val="en-US"/>
        </w:rPr>
        <w:t>warrant</w:t>
      </w:r>
      <w:r w:rsidR="009B7E1B">
        <w:rPr>
          <w:lang w:val="en-US"/>
        </w:rPr>
        <w:t>s</w:t>
      </w:r>
      <w:r w:rsidR="00A81E8A" w:rsidRPr="006807FF">
        <w:rPr>
          <w:lang w:val="en-US"/>
        </w:rPr>
        <w:t xml:space="preserve"> by the text, </w:t>
      </w:r>
      <w:r w:rsidR="00A81E8A" w:rsidRPr="006807FF">
        <w:rPr>
          <w:lang w:val="en-US" w:bidi="he-IL"/>
        </w:rPr>
        <w:t xml:space="preserve">but it effectively demonstrates that the </w:t>
      </w:r>
      <w:r w:rsidR="00A81E8A" w:rsidRPr="007F6F0E">
        <w:rPr>
          <w:lang w:val="en-US"/>
        </w:rPr>
        <w:t>story reflect</w:t>
      </w:r>
      <w:r w:rsidR="00A81E8A" w:rsidRPr="006807FF">
        <w:rPr>
          <w:lang w:val="en-US"/>
        </w:rPr>
        <w:t>s</w:t>
      </w:r>
      <w:r w:rsidR="00A81E8A" w:rsidRPr="007F6F0E">
        <w:rPr>
          <w:lang w:val="en-US"/>
        </w:rPr>
        <w:t xml:space="preserve"> a world of black</w:t>
      </w:r>
      <w:r w:rsidR="00A81E8A" w:rsidRPr="006807FF">
        <w:rPr>
          <w:lang w:val="en-US"/>
        </w:rPr>
        <w:t>-and-</w:t>
      </w:r>
      <w:r w:rsidR="00A81E8A" w:rsidRPr="007F6F0E">
        <w:rPr>
          <w:lang w:val="en-US"/>
        </w:rPr>
        <w:t>white reality and of un</w:t>
      </w:r>
      <w:r w:rsidR="00A81E8A" w:rsidRPr="006807FF">
        <w:rPr>
          <w:lang w:val="en-US"/>
        </w:rPr>
        <w:t>ambiguous</w:t>
      </w:r>
      <w:r w:rsidR="00A81E8A" w:rsidRPr="007F6F0E">
        <w:rPr>
          <w:lang w:val="en-US"/>
        </w:rPr>
        <w:t xml:space="preserve"> separations and divisions</w:t>
      </w:r>
      <w:r w:rsidR="00A81E8A" w:rsidRPr="007F6F0E">
        <w:rPr>
          <w:lang w:val="en-US" w:bidi="he-IL"/>
        </w:rPr>
        <w:t>.</w:t>
      </w:r>
      <w:r w:rsidR="00A81E8A" w:rsidRPr="006807FF">
        <w:rPr>
          <w:rStyle w:val="a5"/>
          <w:lang w:val="en-US"/>
        </w:rPr>
        <w:t xml:space="preserve"> </w:t>
      </w:r>
      <w:r w:rsidR="00A81E8A" w:rsidRPr="006807FF">
        <w:rPr>
          <w:rStyle w:val="a5"/>
          <w:lang w:val="en-US"/>
        </w:rPr>
        <w:footnoteReference w:id="30"/>
      </w:r>
    </w:p>
    <w:p w14:paraId="64D74BE8" w14:textId="26E2CD55" w:rsidR="009D6D97" w:rsidRPr="006807FF" w:rsidRDefault="003766CA" w:rsidP="007F6F0E">
      <w:pPr>
        <w:spacing w:line="360" w:lineRule="auto"/>
        <w:ind w:firstLine="720"/>
        <w:jc w:val="both"/>
        <w:rPr>
          <w:lang w:val="en-US"/>
        </w:rPr>
      </w:pPr>
      <w:r w:rsidRPr="006807FF">
        <w:rPr>
          <w:lang w:val="en-US"/>
        </w:rPr>
        <w:t>Following the successful identification of the true mother through the</w:t>
      </w:r>
      <w:r w:rsidR="009D6D97" w:rsidRPr="006807FF">
        <w:rPr>
          <w:lang w:val="en-US"/>
        </w:rPr>
        <w:t xml:space="preserve"> bringing the sword</w:t>
      </w:r>
      <w:r w:rsidR="00EB7AF6" w:rsidRPr="006807FF">
        <w:rPr>
          <w:lang w:val="en-US"/>
        </w:rPr>
        <w:t>,</w:t>
      </w:r>
      <w:r w:rsidR="009D6D97" w:rsidRPr="006807FF">
        <w:rPr>
          <w:lang w:val="en-US"/>
        </w:rPr>
        <w:t xml:space="preserve"> the people saw that</w:t>
      </w:r>
      <w:r w:rsidR="005233DC" w:rsidRPr="006807FF">
        <w:rPr>
          <w:lang w:val="en-US"/>
        </w:rPr>
        <w:t xml:space="preserve"> a</w:t>
      </w:r>
      <w:r w:rsidR="00EB7AF6" w:rsidRPr="006807FF">
        <w:rPr>
          <w:lang w:val="en-US"/>
        </w:rPr>
        <w:t xml:space="preserve"> </w:t>
      </w:r>
      <w:r w:rsidR="009D6D97" w:rsidRPr="006807FF">
        <w:rPr>
          <w:lang w:val="en-US"/>
        </w:rPr>
        <w:t xml:space="preserve">wise and </w:t>
      </w:r>
      <w:r w:rsidR="005233DC" w:rsidRPr="006807FF">
        <w:rPr>
          <w:lang w:val="en-US"/>
        </w:rPr>
        <w:t xml:space="preserve">understanding </w:t>
      </w:r>
      <w:r w:rsidR="009D6D97" w:rsidRPr="006807FF">
        <w:rPr>
          <w:lang w:val="en-US"/>
        </w:rPr>
        <w:t xml:space="preserve">king, who </w:t>
      </w:r>
      <w:r w:rsidR="005233DC" w:rsidRPr="006807FF">
        <w:rPr>
          <w:lang w:val="en-US"/>
        </w:rPr>
        <w:t>posed</w:t>
      </w:r>
      <w:r w:rsidR="009D6D97" w:rsidRPr="006807FF">
        <w:rPr>
          <w:lang w:val="en-US"/>
        </w:rPr>
        <w:t xml:space="preserve"> an </w:t>
      </w:r>
      <w:r w:rsidR="005233DC" w:rsidRPr="006807FF">
        <w:rPr>
          <w:lang w:val="en-US"/>
        </w:rPr>
        <w:t>extraordinary</w:t>
      </w:r>
      <w:r w:rsidR="009D6D97" w:rsidRPr="006807FF">
        <w:rPr>
          <w:lang w:val="en-US"/>
        </w:rPr>
        <w:t xml:space="preserve"> solution </w:t>
      </w:r>
      <w:r w:rsidRPr="006807FF">
        <w:rPr>
          <w:lang w:val="en-US"/>
        </w:rPr>
        <w:t>to an unsolvable case</w:t>
      </w:r>
      <w:r w:rsidR="009B7E1B">
        <w:rPr>
          <w:lang w:val="en-US"/>
        </w:rPr>
        <w:t>, led them</w:t>
      </w:r>
      <w:r w:rsidR="009D6D97" w:rsidRPr="006807FF">
        <w:rPr>
          <w:lang w:val="en-US"/>
        </w:rPr>
        <w:t xml:space="preserve">. The king knew how to distinguish between two seemingly identical options, </w:t>
      </w:r>
      <w:r w:rsidR="005233DC" w:rsidRPr="006807FF">
        <w:rPr>
          <w:lang w:val="en-US"/>
        </w:rPr>
        <w:t>detect</w:t>
      </w:r>
      <w:r w:rsidR="00A23E66" w:rsidRPr="006807FF">
        <w:rPr>
          <w:lang w:val="en-US"/>
        </w:rPr>
        <w:t xml:space="preserve"> the</w:t>
      </w:r>
      <w:r w:rsidR="005233DC" w:rsidRPr="006807FF">
        <w:rPr>
          <w:lang w:val="en-US"/>
        </w:rPr>
        <w:t xml:space="preserve"> subtle differences</w:t>
      </w:r>
      <w:r w:rsidR="00A23E66" w:rsidRPr="006807FF">
        <w:rPr>
          <w:lang w:val="en-US"/>
        </w:rPr>
        <w:t xml:space="preserve"> in the content and intonation of the women’s speeches or elicit these differences, through the revealing of the sword</w:t>
      </w:r>
      <w:r w:rsidR="009D6D97" w:rsidRPr="006807FF">
        <w:rPr>
          <w:lang w:val="en-US"/>
        </w:rPr>
        <w:t>, and</w:t>
      </w:r>
      <w:r w:rsidR="00A23E66" w:rsidRPr="006807FF">
        <w:rPr>
          <w:lang w:val="en-US"/>
        </w:rPr>
        <w:t>,</w:t>
      </w:r>
      <w:r w:rsidR="009D6D97" w:rsidRPr="006807FF">
        <w:rPr>
          <w:lang w:val="en-US"/>
        </w:rPr>
        <w:t xml:space="preserve"> </w:t>
      </w:r>
      <w:r w:rsidR="005233DC" w:rsidRPr="006807FF">
        <w:rPr>
          <w:lang w:val="en-US"/>
        </w:rPr>
        <w:t>thereby</w:t>
      </w:r>
      <w:r w:rsidR="00A23E66" w:rsidRPr="006807FF">
        <w:rPr>
          <w:lang w:val="en-US"/>
        </w:rPr>
        <w:t>,</w:t>
      </w:r>
      <w:r w:rsidR="005233DC" w:rsidRPr="006807FF">
        <w:rPr>
          <w:lang w:val="en-US"/>
        </w:rPr>
        <w:t xml:space="preserve"> recognize</w:t>
      </w:r>
      <w:r w:rsidR="009D6D97" w:rsidRPr="006807FF">
        <w:rPr>
          <w:lang w:val="en-US"/>
        </w:rPr>
        <w:t xml:space="preserve"> wh</w:t>
      </w:r>
      <w:r w:rsidR="005233DC" w:rsidRPr="006807FF">
        <w:rPr>
          <w:lang w:val="en-US"/>
        </w:rPr>
        <w:t>ich woman</w:t>
      </w:r>
      <w:r w:rsidR="009D6D97" w:rsidRPr="006807FF">
        <w:rPr>
          <w:lang w:val="en-US"/>
        </w:rPr>
        <w:t xml:space="preserve"> </w:t>
      </w:r>
      <w:r w:rsidR="005233DC" w:rsidRPr="006807FF">
        <w:rPr>
          <w:lang w:val="en-US"/>
        </w:rPr>
        <w:t xml:space="preserve">was the mother of </w:t>
      </w:r>
      <w:r w:rsidR="009D6D97" w:rsidRPr="006807FF">
        <w:rPr>
          <w:lang w:val="en-US"/>
        </w:rPr>
        <w:t>the living child.</w:t>
      </w:r>
      <w:r w:rsidR="005233DC" w:rsidRPr="006807FF">
        <w:rPr>
          <w:lang w:val="en-US"/>
        </w:rPr>
        <w:t xml:space="preserve"> </w:t>
      </w:r>
      <w:r w:rsidR="009D6D97" w:rsidRPr="006807FF">
        <w:rPr>
          <w:lang w:val="en-US"/>
        </w:rPr>
        <w:t xml:space="preserve">Moreover, the sword test </w:t>
      </w:r>
      <w:r w:rsidR="005233DC" w:rsidRPr="006807FF">
        <w:rPr>
          <w:lang w:val="en-US"/>
        </w:rPr>
        <w:t xml:space="preserve">proved </w:t>
      </w:r>
      <w:r w:rsidR="009D6D97" w:rsidRPr="006807FF">
        <w:rPr>
          <w:lang w:val="en-US"/>
        </w:rPr>
        <w:t xml:space="preserve">that there is a correlation </w:t>
      </w:r>
      <w:r w:rsidR="00684F45" w:rsidRPr="006807FF">
        <w:rPr>
          <w:lang w:val="en-US"/>
        </w:rPr>
        <w:t xml:space="preserve">aligning </w:t>
      </w:r>
      <w:r w:rsidR="009D6D97" w:rsidRPr="006807FF">
        <w:rPr>
          <w:lang w:val="en-US"/>
        </w:rPr>
        <w:t xml:space="preserve">the biological mother, the truth-teller, </w:t>
      </w:r>
      <w:r w:rsidR="00684F45" w:rsidRPr="006807FF">
        <w:rPr>
          <w:lang w:val="en-US"/>
        </w:rPr>
        <w:t>with</w:t>
      </w:r>
      <w:r w:rsidR="009D6D97" w:rsidRPr="006807FF">
        <w:rPr>
          <w:lang w:val="en-US"/>
        </w:rPr>
        <w:t xml:space="preserve"> </w:t>
      </w:r>
      <w:r w:rsidR="00684F45" w:rsidRPr="006807FF">
        <w:rPr>
          <w:lang w:val="en-US"/>
        </w:rPr>
        <w:t xml:space="preserve">the sort of </w:t>
      </w:r>
      <w:r w:rsidR="009D6D97" w:rsidRPr="006807FF">
        <w:rPr>
          <w:lang w:val="en-US"/>
        </w:rPr>
        <w:t xml:space="preserve">mother who is worthy of raising the child, in that his </w:t>
      </w:r>
      <w:r w:rsidR="005233DC" w:rsidRPr="006807FF">
        <w:rPr>
          <w:lang w:val="en-US"/>
        </w:rPr>
        <w:t>welfare</w:t>
      </w:r>
      <w:r w:rsidR="009D6D97" w:rsidRPr="006807FF">
        <w:rPr>
          <w:lang w:val="en-US"/>
        </w:rPr>
        <w:t xml:space="preserve"> </w:t>
      </w:r>
      <w:r w:rsidR="00684F45" w:rsidRPr="006807FF">
        <w:rPr>
          <w:lang w:val="en-US"/>
        </w:rPr>
        <w:t>is the highest priority for her</w:t>
      </w:r>
      <w:r w:rsidR="005233DC" w:rsidRPr="006807FF">
        <w:rPr>
          <w:lang w:val="en-US"/>
        </w:rPr>
        <w:t>.</w:t>
      </w:r>
      <w:r w:rsidR="00684F45" w:rsidRPr="006807FF">
        <w:rPr>
          <w:lang w:val="en-US"/>
        </w:rPr>
        <w:t xml:space="preserve"> </w:t>
      </w:r>
      <w:r w:rsidR="008B2768">
        <w:rPr>
          <w:lang w:val="en-US"/>
        </w:rPr>
        <w:t>In parallel,</w:t>
      </w:r>
      <w:r w:rsidR="00322061">
        <w:rPr>
          <w:lang w:val="en-US"/>
        </w:rPr>
        <w:t xml:space="preserve"> a correlation is created between</w:t>
      </w:r>
      <w:r w:rsidR="008B2768">
        <w:rPr>
          <w:lang w:val="en-US"/>
        </w:rPr>
        <w:t xml:space="preserve"> </w:t>
      </w:r>
      <w:r w:rsidR="009D6D97" w:rsidRPr="006807FF">
        <w:rPr>
          <w:lang w:val="en-US"/>
        </w:rPr>
        <w:t>the</w:t>
      </w:r>
      <w:r w:rsidR="008B2768">
        <w:rPr>
          <w:lang w:val="en-US"/>
        </w:rPr>
        <w:t xml:space="preserve"> other woman, the </w:t>
      </w:r>
      <w:r w:rsidR="005D41F3">
        <w:rPr>
          <w:lang w:val="en-US"/>
        </w:rPr>
        <w:t>falsifier,</w:t>
      </w:r>
      <w:r w:rsidR="008B2768">
        <w:rPr>
          <w:lang w:val="en-US"/>
        </w:rPr>
        <w:t xml:space="preserve"> </w:t>
      </w:r>
      <w:r w:rsidR="00322061">
        <w:rPr>
          <w:lang w:val="en-US"/>
        </w:rPr>
        <w:t>with the sort of</w:t>
      </w:r>
      <w:r w:rsidR="009D6D97" w:rsidRPr="006807FF">
        <w:rPr>
          <w:lang w:val="en-US"/>
        </w:rPr>
        <w:t xml:space="preserve"> woman who is </w:t>
      </w:r>
      <w:r w:rsidR="00684F45" w:rsidRPr="006807FF">
        <w:rPr>
          <w:lang w:val="en-US"/>
        </w:rPr>
        <w:t xml:space="preserve">not </w:t>
      </w:r>
      <w:r w:rsidR="009D6D97" w:rsidRPr="006807FF">
        <w:rPr>
          <w:lang w:val="en-US"/>
        </w:rPr>
        <w:t>worthy to raise the child</w:t>
      </w:r>
      <w:r w:rsidR="00563CED" w:rsidRPr="006807FF">
        <w:rPr>
          <w:lang w:val="en-US"/>
        </w:rPr>
        <w:t>,</w:t>
      </w:r>
      <w:r w:rsidR="009D6D97" w:rsidRPr="006807FF">
        <w:rPr>
          <w:lang w:val="en-US"/>
        </w:rPr>
        <w:t xml:space="preserve"> since </w:t>
      </w:r>
      <w:r w:rsidR="009D6D97" w:rsidRPr="006807FF">
        <w:rPr>
          <w:lang w:val="en-US"/>
        </w:rPr>
        <w:lastRenderedPageBreak/>
        <w:t>his well-being does not concern her at all.</w:t>
      </w:r>
      <w:r w:rsidR="00684F45" w:rsidRPr="006807FF">
        <w:rPr>
          <w:lang w:val="en-US"/>
        </w:rPr>
        <w:t xml:space="preserve"> </w:t>
      </w:r>
      <w:r w:rsidR="00DF3633">
        <w:rPr>
          <w:lang w:val="en-US"/>
        </w:rPr>
        <w:t>Thus, t</w:t>
      </w:r>
      <w:r w:rsidR="00684F45" w:rsidRPr="006807FF">
        <w:rPr>
          <w:lang w:val="en-US"/>
        </w:rPr>
        <w:t>he conclusion of the story</w:t>
      </w:r>
      <w:r w:rsidR="00DF3633">
        <w:rPr>
          <w:lang w:val="en-US"/>
        </w:rPr>
        <w:t xml:space="preserve"> has rearranged</w:t>
      </w:r>
      <w:r w:rsidR="00684F45" w:rsidRPr="006807FF">
        <w:rPr>
          <w:lang w:val="en-US"/>
        </w:rPr>
        <w:t xml:space="preserve"> reality entirely according to clear and sharp categories. Nature and </w:t>
      </w:r>
      <w:r w:rsidR="00046C5B" w:rsidRPr="006807FF">
        <w:rPr>
          <w:lang w:val="en-US"/>
        </w:rPr>
        <w:t>nurture</w:t>
      </w:r>
      <w:r w:rsidR="00684F45" w:rsidRPr="006807FF">
        <w:rPr>
          <w:lang w:val="en-US"/>
        </w:rPr>
        <w:t xml:space="preserve"> come together and create clear interrelated connections.</w:t>
      </w:r>
      <w:r w:rsidR="00684F45" w:rsidRPr="006807FF">
        <w:rPr>
          <w:rStyle w:val="a5"/>
          <w:lang w:val="en-US"/>
        </w:rPr>
        <w:footnoteReference w:id="31"/>
      </w:r>
      <w:r w:rsidR="00684F45" w:rsidRPr="006807FF">
        <w:rPr>
          <w:lang w:val="en-US"/>
        </w:rPr>
        <w:t xml:space="preserve"> </w:t>
      </w:r>
    </w:p>
    <w:p w14:paraId="6E11D3E8" w14:textId="26C2F577" w:rsidR="00596E93" w:rsidRPr="006807FF" w:rsidRDefault="008E2B8D" w:rsidP="007F6F0E">
      <w:pPr>
        <w:spacing w:line="360" w:lineRule="auto"/>
        <w:ind w:firstLine="720"/>
        <w:jc w:val="both"/>
        <w:rPr>
          <w:lang w:val="en-US"/>
        </w:rPr>
      </w:pPr>
      <w:r w:rsidRPr="006807FF">
        <w:rPr>
          <w:lang w:val="en-US"/>
        </w:rPr>
        <w:t xml:space="preserve">The reader emerges from the experience with </w:t>
      </w:r>
      <w:r w:rsidR="00E25904" w:rsidRPr="006807FF">
        <w:rPr>
          <w:lang w:val="en-US"/>
        </w:rPr>
        <w:t>an unobstructed vision</w:t>
      </w:r>
      <w:r w:rsidR="00046C5B" w:rsidRPr="006807FF">
        <w:rPr>
          <w:lang w:val="en-US"/>
        </w:rPr>
        <w:t xml:space="preserve"> of reality</w:t>
      </w:r>
      <w:r w:rsidRPr="006807FF">
        <w:rPr>
          <w:lang w:val="en-US"/>
        </w:rPr>
        <w:t>. For one moment it had seemed as though reality was dece</w:t>
      </w:r>
      <w:r w:rsidR="00563CED" w:rsidRPr="006807FF">
        <w:rPr>
          <w:lang w:val="en-US"/>
        </w:rPr>
        <w:t>ptive</w:t>
      </w:r>
      <w:r w:rsidRPr="006807FF">
        <w:rPr>
          <w:lang w:val="en-US"/>
        </w:rPr>
        <w:t xml:space="preserve"> and</w:t>
      </w:r>
      <w:r w:rsidR="00CE0B1E" w:rsidRPr="006807FF">
        <w:rPr>
          <w:lang w:val="en-US"/>
        </w:rPr>
        <w:t xml:space="preserve"> that</w:t>
      </w:r>
      <w:r w:rsidRPr="006807FF">
        <w:rPr>
          <w:lang w:val="en-US"/>
        </w:rPr>
        <w:t xml:space="preserve"> the two women were so </w:t>
      </w:r>
      <w:proofErr w:type="gramStart"/>
      <w:r w:rsidRPr="006807FF">
        <w:rPr>
          <w:lang w:val="en-US"/>
        </w:rPr>
        <w:t>similar to</w:t>
      </w:r>
      <w:proofErr w:type="gramEnd"/>
      <w:r w:rsidRPr="006807FF">
        <w:rPr>
          <w:lang w:val="en-US"/>
        </w:rPr>
        <w:t xml:space="preserve"> one another that it would be impossible to distinguish between them. Then, the judicial proceedings proved beyond a doubt </w:t>
      </w:r>
      <w:r w:rsidR="00CE0B1E" w:rsidRPr="006807FF">
        <w:rPr>
          <w:lang w:val="en-US"/>
        </w:rPr>
        <w:t xml:space="preserve">there are clear boundaries that separate and distinguish </w:t>
      </w:r>
      <w:r w:rsidRPr="006807FF">
        <w:rPr>
          <w:lang w:val="en-US"/>
        </w:rPr>
        <w:t xml:space="preserve">between falsehood and truth, between good and bad, between wisdom and malice, and between life and death. </w:t>
      </w:r>
      <w:r w:rsidR="00046C5B" w:rsidRPr="006807FF">
        <w:rPr>
          <w:lang w:val="en-US"/>
        </w:rPr>
        <w:t>It is unsurprising</w:t>
      </w:r>
      <w:r w:rsidRPr="006807FF">
        <w:rPr>
          <w:lang w:val="en-US"/>
        </w:rPr>
        <w:t xml:space="preserve"> to discover that this sort of world is </w:t>
      </w:r>
      <w:r w:rsidR="00CE0B1E" w:rsidRPr="006807FF">
        <w:rPr>
          <w:lang w:val="en-US"/>
        </w:rPr>
        <w:t>a zero-sum game</w:t>
      </w:r>
      <w:r w:rsidRPr="006807FF">
        <w:rPr>
          <w:lang w:val="en-US"/>
        </w:rPr>
        <w:t xml:space="preserve">. Either </w:t>
      </w:r>
      <w:r w:rsidR="00CE0B1E" w:rsidRPr="006807FF">
        <w:rPr>
          <w:lang w:val="en-US"/>
        </w:rPr>
        <w:t>“</w:t>
      </w:r>
      <w:r w:rsidRPr="006807FF">
        <w:rPr>
          <w:rStyle w:val="text"/>
          <w:color w:val="000000"/>
          <w:shd w:val="clear" w:color="auto" w:fill="FFFFFF"/>
          <w:lang w:val="en-US"/>
        </w:rPr>
        <w:t xml:space="preserve">It shall be neither mine nor </w:t>
      </w:r>
      <w:r w:rsidR="00CE0B1E" w:rsidRPr="006807FF">
        <w:rPr>
          <w:rStyle w:val="text"/>
          <w:color w:val="000000"/>
          <w:shd w:val="clear" w:color="auto" w:fill="FFFFFF"/>
          <w:lang w:val="en-US"/>
        </w:rPr>
        <w:t>yours</w:t>
      </w:r>
      <w:r w:rsidR="00CE0B1E" w:rsidRPr="006807FF">
        <w:rPr>
          <w:lang w:val="en-US"/>
        </w:rPr>
        <w:t xml:space="preserve">” </w:t>
      </w:r>
      <w:r w:rsidRPr="006807FF">
        <w:rPr>
          <w:lang w:val="en-US"/>
        </w:rPr>
        <w:t xml:space="preserve">or </w:t>
      </w:r>
      <w:r w:rsidR="00CE0B1E" w:rsidRPr="006807FF">
        <w:rPr>
          <w:lang w:val="en-US"/>
        </w:rPr>
        <w:t>“</w:t>
      </w:r>
      <w:r w:rsidRPr="006807FF">
        <w:rPr>
          <w:color w:val="000000"/>
          <w:shd w:val="clear" w:color="auto" w:fill="FFFFFF"/>
          <w:lang w:val="en-US"/>
        </w:rPr>
        <w:t xml:space="preserve">give her the living </w:t>
      </w:r>
      <w:r w:rsidR="00CE0B1E" w:rsidRPr="006807FF">
        <w:rPr>
          <w:color w:val="000000"/>
          <w:shd w:val="clear" w:color="auto" w:fill="FFFFFF"/>
          <w:lang w:val="en-US"/>
        </w:rPr>
        <w:t>boy</w:t>
      </w:r>
      <w:r w:rsidR="00CE0B1E" w:rsidRPr="006807FF">
        <w:rPr>
          <w:lang w:val="en-US"/>
        </w:rPr>
        <w:t xml:space="preserve">” </w:t>
      </w:r>
      <w:r w:rsidRPr="006807FF">
        <w:rPr>
          <w:lang w:val="en-US"/>
        </w:rPr>
        <w:t>(1Kgs 3:26).</w:t>
      </w:r>
      <w:r w:rsidR="00F83B5B" w:rsidRPr="006807FF">
        <w:rPr>
          <w:lang w:val="en-US"/>
        </w:rPr>
        <w:t xml:space="preserve"> </w:t>
      </w:r>
      <w:r w:rsidRPr="006807FF">
        <w:rPr>
          <w:lang w:val="en-US"/>
        </w:rPr>
        <w:t>There is no attempt to reach a compromise because no such thing exists.</w:t>
      </w:r>
      <w:r w:rsidRPr="006807FF">
        <w:rPr>
          <w:rStyle w:val="a5"/>
          <w:lang w:val="en-US"/>
        </w:rPr>
        <w:footnoteReference w:id="32"/>
      </w:r>
    </w:p>
    <w:p w14:paraId="05F58DAB" w14:textId="6BC8EEC5" w:rsidR="008E2B8D" w:rsidRDefault="0087212B" w:rsidP="007F6F0E">
      <w:pPr>
        <w:spacing w:line="360" w:lineRule="auto"/>
        <w:ind w:firstLine="720"/>
        <w:jc w:val="both"/>
        <w:rPr>
          <w:lang w:val="en-US"/>
        </w:rPr>
      </w:pPr>
      <w:r w:rsidRPr="006807FF">
        <w:rPr>
          <w:lang w:val="en-US"/>
        </w:rPr>
        <w:t>Though</w:t>
      </w:r>
      <w:r w:rsidR="00657529" w:rsidRPr="006807FF">
        <w:rPr>
          <w:lang w:val="en-US"/>
        </w:rPr>
        <w:t xml:space="preserve"> the reader finds it difficult to keep track of the real mother and is left confused at the end of the </w:t>
      </w:r>
      <w:r w:rsidR="008B4622" w:rsidRPr="006807FF">
        <w:rPr>
          <w:lang w:val="en-US"/>
        </w:rPr>
        <w:t>women’s narrative</w:t>
      </w:r>
      <w:r w:rsidR="00657529" w:rsidRPr="006807FF">
        <w:rPr>
          <w:lang w:val="en-US"/>
        </w:rPr>
        <w:t xml:space="preserve">, King Solomon himself chooses the sword test and thereby endeavors to re-organize reality afresh for himself </w:t>
      </w:r>
      <w:r w:rsidR="00B10E4C" w:rsidRPr="006807FF">
        <w:rPr>
          <w:lang w:val="en-US"/>
        </w:rPr>
        <w:t>and</w:t>
      </w:r>
      <w:r w:rsidR="00657529" w:rsidRPr="006807FF">
        <w:rPr>
          <w:lang w:val="en-US"/>
        </w:rPr>
        <w:t xml:space="preserve"> for his subjects. The reader remains in a fog, but is amazed by the figure of Solomon, who is presented as </w:t>
      </w:r>
      <w:r w:rsidR="00563CED" w:rsidRPr="006807FF">
        <w:rPr>
          <w:lang w:val="en-US"/>
        </w:rPr>
        <w:t>somebody</w:t>
      </w:r>
      <w:r w:rsidR="00657529" w:rsidRPr="006807FF">
        <w:rPr>
          <w:lang w:val="en-US"/>
        </w:rPr>
        <w:t xml:space="preserve"> who understands the importance of a clearly defined and organized world</w:t>
      </w:r>
      <w:r w:rsidR="001B66D9" w:rsidRPr="006807FF">
        <w:rPr>
          <w:lang w:val="en-US"/>
        </w:rPr>
        <w:t xml:space="preserve"> </w:t>
      </w:r>
      <w:r w:rsidR="00657529" w:rsidRPr="006807FF">
        <w:rPr>
          <w:lang w:val="en-US"/>
        </w:rPr>
        <w:t xml:space="preserve">and is determined to resolve the complex situation </w:t>
      </w:r>
      <w:r w:rsidR="00B10E4C" w:rsidRPr="006807FF">
        <w:rPr>
          <w:lang w:val="en-US"/>
        </w:rPr>
        <w:t>no matter what happens</w:t>
      </w:r>
      <w:r w:rsidR="00657529" w:rsidRPr="006807FF">
        <w:rPr>
          <w:lang w:val="en-US"/>
        </w:rPr>
        <w:t>.</w:t>
      </w:r>
      <w:r w:rsidR="00F63713" w:rsidRPr="006807FF">
        <w:rPr>
          <w:rStyle w:val="a5"/>
          <w:lang w:val="en-US"/>
        </w:rPr>
        <w:t xml:space="preserve"> </w:t>
      </w:r>
      <w:r w:rsidR="00F63713" w:rsidRPr="006807FF">
        <w:rPr>
          <w:rStyle w:val="a5"/>
          <w:lang w:val="en-US"/>
        </w:rPr>
        <w:footnoteReference w:id="33"/>
      </w:r>
    </w:p>
    <w:p w14:paraId="167CE179" w14:textId="50DABFC9" w:rsidR="00E72BB2" w:rsidRPr="006807FF" w:rsidRDefault="00E72BB2" w:rsidP="007F6F0E">
      <w:pPr>
        <w:spacing w:line="360" w:lineRule="auto"/>
        <w:ind w:firstLine="720"/>
        <w:jc w:val="both"/>
        <w:rPr>
          <w:rtl/>
          <w:lang w:val="en-US" w:bidi="he-IL"/>
        </w:rPr>
      </w:pPr>
      <w:r>
        <w:rPr>
          <w:rFonts w:hint="cs"/>
          <w:rtl/>
          <w:lang w:val="en-US" w:bidi="he-IL"/>
        </w:rPr>
        <w:t>כעת ניתן לשוב ולהשוות בין סיפור זה לבין סיפור מלכת שבא ולעמוד על הפערים ביניהם</w:t>
      </w:r>
    </w:p>
    <w:p w14:paraId="4C74F460" w14:textId="3DCFE6A2" w:rsidR="001B66D9" w:rsidRPr="006807FF" w:rsidRDefault="001B66D9" w:rsidP="00596E93">
      <w:pPr>
        <w:spacing w:line="360" w:lineRule="auto"/>
        <w:jc w:val="both"/>
        <w:rPr>
          <w:lang w:val="en-US"/>
        </w:rPr>
      </w:pPr>
    </w:p>
    <w:p w14:paraId="66AC7257" w14:textId="725A00D8" w:rsidR="001B66D9" w:rsidRPr="006807FF" w:rsidRDefault="001B66D9" w:rsidP="00C45A83">
      <w:pPr>
        <w:pStyle w:val="1"/>
      </w:pPr>
      <w:r w:rsidRPr="006807FF">
        <w:t>The Visit of the Queen of Sheba—Blurred Boundaries</w:t>
      </w:r>
    </w:p>
    <w:p w14:paraId="43D6E27A" w14:textId="042A722B" w:rsidR="00A23CE4" w:rsidRPr="006807FF" w:rsidRDefault="001B66D9" w:rsidP="007B57EB">
      <w:pPr>
        <w:spacing w:line="360" w:lineRule="auto"/>
        <w:jc w:val="both"/>
        <w:rPr>
          <w:lang w:val="en-US"/>
        </w:rPr>
      </w:pPr>
      <w:r w:rsidRPr="006807FF">
        <w:rPr>
          <w:lang w:val="en-US"/>
        </w:rPr>
        <w:lastRenderedPageBreak/>
        <w:t xml:space="preserve">Opposite this story stands the story of the encounter between Solomon and the </w:t>
      </w:r>
      <w:r w:rsidR="00A23CE4" w:rsidRPr="006807FF">
        <w:rPr>
          <w:lang w:val="en-US"/>
        </w:rPr>
        <w:t xml:space="preserve">Queen </w:t>
      </w:r>
      <w:r w:rsidRPr="006807FF">
        <w:rPr>
          <w:lang w:val="en-US"/>
        </w:rPr>
        <w:t xml:space="preserve">of Sheba. While the story of the </w:t>
      </w:r>
      <w:r w:rsidR="00A5357D" w:rsidRPr="006807FF">
        <w:rPr>
          <w:lang w:val="en-US"/>
        </w:rPr>
        <w:t>p</w:t>
      </w:r>
      <w:r w:rsidR="008B4622" w:rsidRPr="006807FF">
        <w:rPr>
          <w:lang w:val="en-US"/>
        </w:rPr>
        <w:t>rostitutes</w:t>
      </w:r>
      <w:r w:rsidR="00A5357D" w:rsidRPr="006807FF">
        <w:rPr>
          <w:lang w:val="en-US"/>
        </w:rPr>
        <w:t xml:space="preserve"> </w:t>
      </w:r>
      <w:r w:rsidRPr="006807FF">
        <w:rPr>
          <w:lang w:val="en-US"/>
        </w:rPr>
        <w:t>is built</w:t>
      </w:r>
      <w:r w:rsidR="0087212B" w:rsidRPr="006807FF">
        <w:rPr>
          <w:lang w:val="en-US"/>
        </w:rPr>
        <w:t xml:space="preserve"> around</w:t>
      </w:r>
      <w:r w:rsidRPr="006807FF">
        <w:rPr>
          <w:lang w:val="en-US"/>
        </w:rPr>
        <w:t xml:space="preserve"> </w:t>
      </w:r>
      <w:r w:rsidR="00046C5B" w:rsidRPr="006807FF">
        <w:rPr>
          <w:lang w:val="en-US"/>
        </w:rPr>
        <w:t>unembodied</w:t>
      </w:r>
      <w:r w:rsidRPr="006807FF">
        <w:rPr>
          <w:lang w:val="en-US"/>
        </w:rPr>
        <w:t xml:space="preserve"> speech and </w:t>
      </w:r>
      <w:r w:rsidR="0087212B" w:rsidRPr="006807FF">
        <w:rPr>
          <w:lang w:val="en-US"/>
        </w:rPr>
        <w:t>the one</w:t>
      </w:r>
      <w:r w:rsidRPr="006807FF">
        <w:rPr>
          <w:lang w:val="en-US"/>
        </w:rPr>
        <w:t xml:space="preserve"> </w:t>
      </w:r>
      <w:r w:rsidR="008B4622" w:rsidRPr="006807FF">
        <w:rPr>
          <w:lang w:val="en-US"/>
        </w:rPr>
        <w:t xml:space="preserve">visual </w:t>
      </w:r>
      <w:r w:rsidR="0087212B" w:rsidRPr="006807FF">
        <w:rPr>
          <w:lang w:val="en-US"/>
        </w:rPr>
        <w:t>of</w:t>
      </w:r>
      <w:r w:rsidRPr="006807FF">
        <w:rPr>
          <w:lang w:val="en-US"/>
        </w:rPr>
        <w:t xml:space="preserve"> </w:t>
      </w:r>
      <w:r w:rsidR="007B57EB" w:rsidRPr="006807FF">
        <w:rPr>
          <w:lang w:val="en-US"/>
        </w:rPr>
        <w:t xml:space="preserve">brandishing the </w:t>
      </w:r>
      <w:r w:rsidRPr="006807FF">
        <w:rPr>
          <w:lang w:val="en-US"/>
        </w:rPr>
        <w:t>sword</w:t>
      </w:r>
      <w:r w:rsidR="00046C5B" w:rsidRPr="006807FF">
        <w:rPr>
          <w:lang w:val="en-US"/>
        </w:rPr>
        <w:t>,</w:t>
      </w:r>
      <w:r w:rsidRPr="006807FF">
        <w:rPr>
          <w:lang w:val="en-US"/>
        </w:rPr>
        <w:t xml:space="preserve"> in the story of the queen of Sheba, conversely, the narrative focuses almost exclusively on actions performed by the figures involved. This fact is </w:t>
      </w:r>
      <w:r w:rsidR="00105690">
        <w:rPr>
          <w:lang w:val="en-US"/>
        </w:rPr>
        <w:t>quite</w:t>
      </w:r>
      <w:r w:rsidR="00105690" w:rsidRPr="006807FF">
        <w:rPr>
          <w:lang w:val="en-US"/>
        </w:rPr>
        <w:t xml:space="preserve"> </w:t>
      </w:r>
      <w:r w:rsidR="00B10E4C" w:rsidRPr="006807FF">
        <w:rPr>
          <w:lang w:val="en-US"/>
        </w:rPr>
        <w:t>noteworthy</w:t>
      </w:r>
      <w:r w:rsidRPr="006807FF">
        <w:rPr>
          <w:lang w:val="en-US"/>
        </w:rPr>
        <w:t xml:space="preserve">, for even when the figures do engage in dialogue, the narrator does not quote what they </w:t>
      </w:r>
      <w:r w:rsidR="00046C5B" w:rsidRPr="006807FF">
        <w:rPr>
          <w:lang w:val="en-US"/>
        </w:rPr>
        <w:t>said,</w:t>
      </w:r>
      <w:r w:rsidRPr="006807FF">
        <w:rPr>
          <w:lang w:val="en-US"/>
        </w:rPr>
        <w:t xml:space="preserve"> and readers are left with many questions about the content of the conversations between the queen and the king. For example:</w:t>
      </w:r>
    </w:p>
    <w:p w14:paraId="2A4E3892" w14:textId="27478E4C" w:rsidR="00596E93" w:rsidRPr="006807FF" w:rsidRDefault="00A23CE4" w:rsidP="0037539E">
      <w:pPr>
        <w:pStyle w:val="af6"/>
        <w:rPr>
          <w:rStyle w:val="text"/>
          <w:lang w:val="en-US"/>
        </w:rPr>
      </w:pPr>
      <w:r w:rsidRPr="006807FF">
        <w:rPr>
          <w:lang w:val="en-US"/>
        </w:rPr>
        <w:t>S</w:t>
      </w:r>
      <w:r w:rsidR="001B66D9" w:rsidRPr="006807FF">
        <w:rPr>
          <w:rStyle w:val="text"/>
          <w:lang w:val="en-US"/>
        </w:rPr>
        <w:t>he came to test him with hard questions… when she came to Solomon, she told him all that was on her mind. Solomon answered all her questions; there was nothing hidden from the king that he could not explain to her</w:t>
      </w:r>
      <w:r w:rsidR="00703A10" w:rsidRPr="006807FF">
        <w:rPr>
          <w:rStyle w:val="text"/>
          <w:lang w:val="en-US"/>
        </w:rPr>
        <w:t xml:space="preserve">… </w:t>
      </w:r>
      <w:r w:rsidR="00703A10" w:rsidRPr="006807FF">
        <w:rPr>
          <w:lang w:val="en-US"/>
        </w:rPr>
        <w:t xml:space="preserve">King Solomon gave to the </w:t>
      </w:r>
      <w:r w:rsidR="008C5496" w:rsidRPr="006807FF">
        <w:rPr>
          <w:lang w:val="en-US"/>
        </w:rPr>
        <w:t xml:space="preserve">Queen of Sheba </w:t>
      </w:r>
      <w:r w:rsidR="00703A10" w:rsidRPr="006807FF">
        <w:rPr>
          <w:lang w:val="en-US"/>
        </w:rPr>
        <w:t>every desire that she expressed</w:t>
      </w:r>
      <w:r w:rsidRPr="006807FF">
        <w:rPr>
          <w:lang w:val="en-US"/>
        </w:rPr>
        <w:t>.</w:t>
      </w:r>
      <w:r w:rsidR="00703A10" w:rsidRPr="006807FF">
        <w:rPr>
          <w:lang w:val="en-US"/>
        </w:rPr>
        <w:t xml:space="preserve"> </w:t>
      </w:r>
      <w:r w:rsidR="001B66D9" w:rsidRPr="006807FF">
        <w:rPr>
          <w:rStyle w:val="text"/>
          <w:lang w:val="en-US"/>
        </w:rPr>
        <w:t>(1Kgs 10:</w:t>
      </w:r>
      <w:r w:rsidR="00703A10" w:rsidRPr="006807FF">
        <w:rPr>
          <w:rStyle w:val="text"/>
          <w:lang w:val="en-US"/>
        </w:rPr>
        <w:t xml:space="preserve"> 1</w:t>
      </w:r>
      <w:r w:rsidR="00611387" w:rsidRPr="006807FF">
        <w:rPr>
          <w:color w:val="000000" w:themeColor="text1"/>
          <w:lang w:val="en-US"/>
        </w:rPr>
        <w:t>–</w:t>
      </w:r>
      <w:r w:rsidR="00703A10" w:rsidRPr="006807FF">
        <w:rPr>
          <w:rStyle w:val="text"/>
          <w:lang w:val="en-US"/>
        </w:rPr>
        <w:t>3, 13).</w:t>
      </w:r>
    </w:p>
    <w:p w14:paraId="216A2BF6" w14:textId="4C305806" w:rsidR="00703A10" w:rsidRPr="006807FF" w:rsidRDefault="00703A10" w:rsidP="007B57EB">
      <w:pPr>
        <w:spacing w:line="360" w:lineRule="auto"/>
        <w:jc w:val="both"/>
        <w:rPr>
          <w:rStyle w:val="text"/>
          <w:color w:val="000000"/>
          <w:shd w:val="clear" w:color="auto" w:fill="FFFFFF"/>
          <w:lang w:val="en-US"/>
        </w:rPr>
      </w:pPr>
      <w:r w:rsidRPr="006807FF">
        <w:rPr>
          <w:rStyle w:val="text"/>
          <w:color w:val="000000"/>
          <w:shd w:val="clear" w:color="auto" w:fill="FFFFFF"/>
          <w:lang w:val="en-US"/>
        </w:rPr>
        <w:t xml:space="preserve">Lots of talk, lots of riddles, lots of mysterious heart-to-heart conversations, but </w:t>
      </w:r>
      <w:r w:rsidR="00ED27BF" w:rsidRPr="006807FF">
        <w:rPr>
          <w:rStyle w:val="text"/>
          <w:color w:val="000000"/>
          <w:shd w:val="clear" w:color="auto" w:fill="FFFFFF"/>
          <w:lang w:val="en-US"/>
        </w:rPr>
        <w:t xml:space="preserve">no </w:t>
      </w:r>
      <w:r w:rsidRPr="006807FF">
        <w:rPr>
          <w:rStyle w:val="text"/>
          <w:color w:val="000000"/>
          <w:shd w:val="clear" w:color="auto" w:fill="FFFFFF"/>
          <w:lang w:val="en-US"/>
        </w:rPr>
        <w:t>direct quotation</w:t>
      </w:r>
      <w:r w:rsidR="00ED27BF" w:rsidRPr="006807FF">
        <w:rPr>
          <w:rStyle w:val="text"/>
          <w:color w:val="000000"/>
          <w:shd w:val="clear" w:color="auto" w:fill="FFFFFF"/>
          <w:lang w:val="en-US"/>
        </w:rPr>
        <w:t>s</w:t>
      </w:r>
      <w:r w:rsidRPr="006807FF">
        <w:rPr>
          <w:rStyle w:val="text"/>
          <w:color w:val="000000"/>
          <w:shd w:val="clear" w:color="auto" w:fill="FFFFFF"/>
          <w:lang w:val="en-US"/>
        </w:rPr>
        <w:t xml:space="preserve"> of what exactly was said there.</w:t>
      </w:r>
      <w:r w:rsidRPr="006807FF">
        <w:rPr>
          <w:rStyle w:val="a5"/>
          <w:color w:val="000000"/>
          <w:shd w:val="clear" w:color="auto" w:fill="FFFFFF"/>
          <w:lang w:val="en-US"/>
        </w:rPr>
        <w:footnoteReference w:id="34"/>
      </w:r>
      <w:r w:rsidRPr="006807FF">
        <w:rPr>
          <w:rStyle w:val="text"/>
          <w:color w:val="000000"/>
          <w:shd w:val="clear" w:color="auto" w:fill="FFFFFF"/>
          <w:lang w:val="en-US"/>
        </w:rPr>
        <w:t xml:space="preserve"> </w:t>
      </w:r>
      <w:r w:rsidR="007B57EB" w:rsidRPr="006807FF">
        <w:rPr>
          <w:rStyle w:val="text"/>
          <w:color w:val="000000"/>
          <w:shd w:val="clear" w:color="auto" w:fill="FFFFFF"/>
          <w:lang w:val="en-US"/>
        </w:rPr>
        <w:t>While</w:t>
      </w:r>
      <w:r w:rsidRPr="006807FF">
        <w:rPr>
          <w:rStyle w:val="text"/>
          <w:color w:val="000000"/>
          <w:shd w:val="clear" w:color="auto" w:fill="FFFFFF"/>
          <w:lang w:val="en-US"/>
        </w:rPr>
        <w:t xml:space="preserve"> in the story of the trial, the reader</w:t>
      </w:r>
      <w:r w:rsidR="00046C5B" w:rsidRPr="006807FF">
        <w:rPr>
          <w:rStyle w:val="text"/>
          <w:color w:val="000000"/>
          <w:shd w:val="clear" w:color="auto" w:fill="FFFFFF"/>
          <w:lang w:val="en-US"/>
        </w:rPr>
        <w:t xml:space="preserve"> had to pay</w:t>
      </w:r>
      <w:r w:rsidR="007B57EB" w:rsidRPr="006807FF">
        <w:rPr>
          <w:rStyle w:val="text"/>
          <w:color w:val="000000"/>
          <w:shd w:val="clear" w:color="auto" w:fill="FFFFFF"/>
          <w:lang w:val="en-US"/>
        </w:rPr>
        <w:t xml:space="preserve"> close attention to the</w:t>
      </w:r>
      <w:r w:rsidRPr="006807FF">
        <w:rPr>
          <w:rStyle w:val="text"/>
          <w:color w:val="000000"/>
          <w:shd w:val="clear" w:color="auto" w:fill="FFFFFF"/>
          <w:lang w:val="en-US"/>
        </w:rPr>
        <w:t xml:space="preserve"> testimonies </w:t>
      </w:r>
      <w:proofErr w:type="gramStart"/>
      <w:r w:rsidR="007B57EB" w:rsidRPr="006807FF">
        <w:rPr>
          <w:rStyle w:val="text"/>
          <w:color w:val="000000"/>
          <w:shd w:val="clear" w:color="auto" w:fill="FFFFFF"/>
          <w:lang w:val="en-US"/>
        </w:rPr>
        <w:t>in order to</w:t>
      </w:r>
      <w:proofErr w:type="gramEnd"/>
      <w:r w:rsidR="007B57EB" w:rsidRPr="006807FF">
        <w:rPr>
          <w:rStyle w:val="text"/>
          <w:color w:val="000000"/>
          <w:shd w:val="clear" w:color="auto" w:fill="FFFFFF"/>
          <w:lang w:val="en-US"/>
        </w:rPr>
        <w:t xml:space="preserve"> arrive at a verdict derived from</w:t>
      </w:r>
      <w:r w:rsidR="00ED27BF" w:rsidRPr="006807FF">
        <w:rPr>
          <w:rStyle w:val="text"/>
          <w:color w:val="000000"/>
          <w:shd w:val="clear" w:color="auto" w:fill="FFFFFF"/>
          <w:lang w:val="en-US"/>
        </w:rPr>
        <w:t xml:space="preserve"> the </w:t>
      </w:r>
      <w:r w:rsidRPr="006807FF">
        <w:rPr>
          <w:rStyle w:val="text"/>
          <w:color w:val="000000"/>
          <w:shd w:val="clear" w:color="auto" w:fill="FFFFFF"/>
          <w:lang w:val="en-US"/>
        </w:rPr>
        <w:t>women’s</w:t>
      </w:r>
      <w:r w:rsidR="00ED27BF" w:rsidRPr="006807FF">
        <w:rPr>
          <w:rStyle w:val="text"/>
          <w:color w:val="000000"/>
          <w:shd w:val="clear" w:color="auto" w:fill="FFFFFF"/>
          <w:lang w:val="en-US"/>
        </w:rPr>
        <w:t xml:space="preserve"> </w:t>
      </w:r>
      <w:r w:rsidR="007B57EB" w:rsidRPr="006807FF">
        <w:rPr>
          <w:rStyle w:val="text"/>
          <w:color w:val="000000"/>
          <w:shd w:val="clear" w:color="auto" w:fill="FFFFFF"/>
          <w:lang w:val="en-US"/>
        </w:rPr>
        <w:t xml:space="preserve">own </w:t>
      </w:r>
      <w:r w:rsidR="00ED27BF" w:rsidRPr="006807FF">
        <w:rPr>
          <w:rStyle w:val="text"/>
          <w:color w:val="000000"/>
          <w:shd w:val="clear" w:color="auto" w:fill="FFFFFF"/>
          <w:lang w:val="en-US"/>
        </w:rPr>
        <w:t xml:space="preserve">words, in </w:t>
      </w:r>
      <w:proofErr w:type="spellStart"/>
      <w:r w:rsidR="00ED27BF" w:rsidRPr="006807FF">
        <w:rPr>
          <w:rStyle w:val="text"/>
          <w:color w:val="000000"/>
          <w:shd w:val="clear" w:color="auto" w:fill="FFFFFF"/>
          <w:lang w:val="en-US"/>
        </w:rPr>
        <w:t>ch.</w:t>
      </w:r>
      <w:proofErr w:type="spellEnd"/>
      <w:r w:rsidR="00ED27BF" w:rsidRPr="006807FF">
        <w:rPr>
          <w:rStyle w:val="text"/>
          <w:color w:val="000000"/>
          <w:shd w:val="clear" w:color="auto" w:fill="FFFFFF"/>
          <w:lang w:val="en-US"/>
        </w:rPr>
        <w:t xml:space="preserve"> 10 there is no way for the reader </w:t>
      </w:r>
      <w:r w:rsidR="00046C5B" w:rsidRPr="006807FF">
        <w:rPr>
          <w:rStyle w:val="text"/>
          <w:color w:val="000000"/>
          <w:shd w:val="clear" w:color="auto" w:fill="FFFFFF"/>
          <w:lang w:val="en-US"/>
        </w:rPr>
        <w:t xml:space="preserve">to </w:t>
      </w:r>
      <w:r w:rsidR="00ED27BF" w:rsidRPr="006807FF">
        <w:rPr>
          <w:rStyle w:val="text"/>
          <w:color w:val="000000"/>
          <w:shd w:val="clear" w:color="auto" w:fill="FFFFFF"/>
          <w:lang w:val="en-US"/>
        </w:rPr>
        <w:t xml:space="preserve">even </w:t>
      </w:r>
      <w:r w:rsidR="007B57EB" w:rsidRPr="006807FF">
        <w:rPr>
          <w:rStyle w:val="text"/>
          <w:color w:val="000000"/>
          <w:shd w:val="clear" w:color="auto" w:fill="FFFFFF"/>
          <w:lang w:val="en-US"/>
        </w:rPr>
        <w:t xml:space="preserve">attempt </w:t>
      </w:r>
      <w:r w:rsidR="00ED27BF" w:rsidRPr="006807FF">
        <w:rPr>
          <w:rStyle w:val="text"/>
          <w:color w:val="000000"/>
          <w:shd w:val="clear" w:color="auto" w:fill="FFFFFF"/>
          <w:lang w:val="en-US"/>
        </w:rPr>
        <w:t>to solve the riddle</w:t>
      </w:r>
      <w:r w:rsidR="007B57EB" w:rsidRPr="006807FF">
        <w:rPr>
          <w:rStyle w:val="text"/>
          <w:color w:val="000000"/>
          <w:shd w:val="clear" w:color="auto" w:fill="FFFFFF"/>
          <w:lang w:val="en-US"/>
        </w:rPr>
        <w:t xml:space="preserve"> as Solomon does</w:t>
      </w:r>
      <w:r w:rsidR="0083797B" w:rsidRPr="006807FF">
        <w:rPr>
          <w:rStyle w:val="text"/>
          <w:color w:val="000000"/>
          <w:shd w:val="clear" w:color="auto" w:fill="FFFFFF"/>
          <w:lang w:val="en-US"/>
        </w:rPr>
        <w:t>. We</w:t>
      </w:r>
      <w:r w:rsidR="007B57EB" w:rsidRPr="006807FF">
        <w:rPr>
          <w:rStyle w:val="text"/>
          <w:color w:val="000000"/>
          <w:shd w:val="clear" w:color="auto" w:fill="FFFFFF"/>
          <w:lang w:val="en-US"/>
        </w:rPr>
        <w:t>,</w:t>
      </w:r>
      <w:r w:rsidR="00ED27BF" w:rsidRPr="006807FF">
        <w:rPr>
          <w:rStyle w:val="text"/>
          <w:color w:val="000000"/>
          <w:shd w:val="clear" w:color="auto" w:fill="FFFFFF"/>
          <w:lang w:val="en-US"/>
        </w:rPr>
        <w:t xml:space="preserve"> rather</w:t>
      </w:r>
      <w:r w:rsidR="007B57EB" w:rsidRPr="006807FF">
        <w:rPr>
          <w:rStyle w:val="text"/>
          <w:color w:val="000000"/>
          <w:shd w:val="clear" w:color="auto" w:fill="FFFFFF"/>
          <w:lang w:val="en-US"/>
        </w:rPr>
        <w:t>,</w:t>
      </w:r>
      <w:r w:rsidR="00ED27BF" w:rsidRPr="006807FF">
        <w:rPr>
          <w:rStyle w:val="text"/>
          <w:color w:val="000000"/>
          <w:shd w:val="clear" w:color="auto" w:fill="FFFFFF"/>
          <w:lang w:val="en-US"/>
        </w:rPr>
        <w:t xml:space="preserve"> find ourselves</w:t>
      </w:r>
      <w:r w:rsidR="00046C5B" w:rsidRPr="006807FF">
        <w:rPr>
          <w:rStyle w:val="text"/>
          <w:color w:val="000000"/>
          <w:shd w:val="clear" w:color="auto" w:fill="FFFFFF"/>
          <w:lang w:val="en-US"/>
        </w:rPr>
        <w:t xml:space="preserve"> faced with a riddle wrapped in a mystery</w:t>
      </w:r>
      <w:r w:rsidR="0083797B" w:rsidRPr="006807FF">
        <w:rPr>
          <w:rStyle w:val="text"/>
          <w:color w:val="000000"/>
          <w:shd w:val="clear" w:color="auto" w:fill="FFFFFF"/>
          <w:lang w:val="en-US"/>
        </w:rPr>
        <w:t xml:space="preserve">: </w:t>
      </w:r>
      <w:r w:rsidR="00105690">
        <w:rPr>
          <w:rStyle w:val="text"/>
          <w:color w:val="000000"/>
          <w:shd w:val="clear" w:color="auto" w:fill="FFFFFF"/>
          <w:lang w:val="en-US"/>
        </w:rPr>
        <w:t>W</w:t>
      </w:r>
      <w:r w:rsidR="00105690" w:rsidRPr="006807FF">
        <w:rPr>
          <w:rStyle w:val="text"/>
          <w:color w:val="000000"/>
          <w:shd w:val="clear" w:color="auto" w:fill="FFFFFF"/>
          <w:lang w:val="en-US"/>
        </w:rPr>
        <w:t xml:space="preserve">hat </w:t>
      </w:r>
      <w:r w:rsidR="00ED27BF" w:rsidRPr="006807FF">
        <w:rPr>
          <w:rStyle w:val="text"/>
          <w:color w:val="000000"/>
          <w:shd w:val="clear" w:color="auto" w:fill="FFFFFF"/>
          <w:lang w:val="en-US"/>
        </w:rPr>
        <w:t xml:space="preserve">was said there? What sort of riddles did the </w:t>
      </w:r>
      <w:r w:rsidR="00EF15E2" w:rsidRPr="006807FF">
        <w:rPr>
          <w:rStyle w:val="text"/>
          <w:color w:val="000000"/>
          <w:shd w:val="clear" w:color="auto" w:fill="FFFFFF"/>
          <w:lang w:val="en-US"/>
        </w:rPr>
        <w:t>q</w:t>
      </w:r>
      <w:r w:rsidR="00ED27BF" w:rsidRPr="006807FF">
        <w:rPr>
          <w:rStyle w:val="text"/>
          <w:color w:val="000000"/>
          <w:shd w:val="clear" w:color="auto" w:fill="FFFFFF"/>
          <w:lang w:val="en-US"/>
        </w:rPr>
        <w:t>ueen ask the king and would the reader have known their solutions?</w:t>
      </w:r>
      <w:r w:rsidR="00ED27BF" w:rsidRPr="006807FF">
        <w:rPr>
          <w:rStyle w:val="a5"/>
          <w:color w:val="000000"/>
          <w:shd w:val="clear" w:color="auto" w:fill="FFFFFF"/>
          <w:lang w:val="en-US"/>
        </w:rPr>
        <w:footnoteReference w:id="35"/>
      </w:r>
      <w:r w:rsidR="00ED27BF" w:rsidRPr="006807FF">
        <w:rPr>
          <w:rStyle w:val="text"/>
          <w:color w:val="000000"/>
          <w:shd w:val="clear" w:color="auto" w:fill="FFFFFF"/>
          <w:lang w:val="en-US"/>
        </w:rPr>
        <w:t xml:space="preserve"> The sole quotation </w:t>
      </w:r>
      <w:r w:rsidR="0083797B" w:rsidRPr="006807FF">
        <w:rPr>
          <w:rStyle w:val="text"/>
          <w:color w:val="000000"/>
          <w:shd w:val="clear" w:color="auto" w:fill="FFFFFF"/>
          <w:lang w:val="en-US"/>
        </w:rPr>
        <w:t xml:space="preserve">in the narrative is one speech by the </w:t>
      </w:r>
      <w:r w:rsidR="001A68B8" w:rsidRPr="006807FF">
        <w:rPr>
          <w:rStyle w:val="text"/>
          <w:color w:val="000000"/>
          <w:shd w:val="clear" w:color="auto" w:fill="FFFFFF"/>
          <w:lang w:val="en-US"/>
        </w:rPr>
        <w:t xml:space="preserve">Queen </w:t>
      </w:r>
      <w:r w:rsidR="00ED27BF" w:rsidRPr="006807FF">
        <w:rPr>
          <w:rStyle w:val="text"/>
          <w:color w:val="000000"/>
          <w:shd w:val="clear" w:color="auto" w:fill="FFFFFF"/>
          <w:lang w:val="en-US"/>
        </w:rPr>
        <w:t>of Sheba.</w:t>
      </w:r>
      <w:r w:rsidR="00105690">
        <w:rPr>
          <w:rStyle w:val="text"/>
          <w:color w:val="000000"/>
          <w:shd w:val="clear" w:color="auto" w:fill="FFFFFF"/>
          <w:lang w:val="en-US"/>
        </w:rPr>
        <w:t xml:space="preserve"> The center of the story cites these words</w:t>
      </w:r>
      <w:r w:rsidR="00ED27BF" w:rsidRPr="006807FF">
        <w:rPr>
          <w:rStyle w:val="text"/>
          <w:color w:val="000000"/>
          <w:shd w:val="clear" w:color="auto" w:fill="FFFFFF"/>
          <w:lang w:val="en-US"/>
        </w:rPr>
        <w:t xml:space="preserve"> and as such they </w:t>
      </w:r>
      <w:r w:rsidR="00912D11" w:rsidRPr="006807FF">
        <w:rPr>
          <w:rStyle w:val="text"/>
          <w:color w:val="000000"/>
          <w:shd w:val="clear" w:color="auto" w:fill="FFFFFF"/>
          <w:lang w:val="en-US"/>
        </w:rPr>
        <w:t>become the focus of the description and the defining moment in the entire story:</w:t>
      </w:r>
    </w:p>
    <w:p w14:paraId="05E87D42" w14:textId="77777777" w:rsidR="001E7C63" w:rsidRPr="006807FF" w:rsidRDefault="001E7C63" w:rsidP="00596E93">
      <w:pPr>
        <w:spacing w:line="360" w:lineRule="auto"/>
        <w:jc w:val="both"/>
        <w:rPr>
          <w:rStyle w:val="text"/>
          <w:color w:val="000000"/>
          <w:shd w:val="clear" w:color="auto" w:fill="FFFFFF"/>
          <w:lang w:val="en-US"/>
        </w:rPr>
      </w:pPr>
    </w:p>
    <w:p w14:paraId="6849D6DD" w14:textId="7073A756" w:rsidR="005617BC" w:rsidRPr="006807FF" w:rsidRDefault="00912D11" w:rsidP="00596E93">
      <w:pPr>
        <w:spacing w:line="360" w:lineRule="auto"/>
        <w:ind w:left="720"/>
        <w:jc w:val="both"/>
        <w:rPr>
          <w:rStyle w:val="text"/>
          <w:color w:val="000000"/>
          <w:shd w:val="clear" w:color="auto" w:fill="FFFFFF"/>
          <w:lang w:val="en-US"/>
        </w:rPr>
      </w:pPr>
      <w:r w:rsidRPr="006807FF">
        <w:rPr>
          <w:rStyle w:val="text"/>
          <w:color w:val="000000"/>
          <w:shd w:val="clear" w:color="auto" w:fill="FFFFFF"/>
          <w:lang w:val="en-US"/>
        </w:rPr>
        <w:t xml:space="preserve">The report was true that I heard in my own land of your accomplishments and of your wisdom, but I did not believe the reports until I </w:t>
      </w:r>
      <w:proofErr w:type="gramStart"/>
      <w:r w:rsidRPr="006807FF">
        <w:rPr>
          <w:rStyle w:val="text"/>
          <w:color w:val="000000"/>
          <w:shd w:val="clear" w:color="auto" w:fill="FFFFFF"/>
          <w:lang w:val="en-US"/>
        </w:rPr>
        <w:t>came</w:t>
      </w:r>
      <w:proofErr w:type="gramEnd"/>
      <w:r w:rsidRPr="006807FF">
        <w:rPr>
          <w:rStyle w:val="text"/>
          <w:color w:val="000000"/>
          <w:shd w:val="clear" w:color="auto" w:fill="FFFFFF"/>
          <w:lang w:val="en-US"/>
        </w:rPr>
        <w:t xml:space="preserve"> and my own eyes had seen it. Not even half had been told me; your wisdom and prosperity far surpass the report that I had </w:t>
      </w:r>
      <w:r w:rsidRPr="006807FF">
        <w:rPr>
          <w:rStyle w:val="text"/>
          <w:color w:val="000000"/>
          <w:shd w:val="clear" w:color="auto" w:fill="FFFFFF"/>
          <w:lang w:val="en-US"/>
        </w:rPr>
        <w:lastRenderedPageBreak/>
        <w:t>heard.</w:t>
      </w:r>
      <w:r w:rsidR="006807FF">
        <w:rPr>
          <w:rStyle w:val="text"/>
          <w:color w:val="000000"/>
          <w:shd w:val="clear" w:color="auto" w:fill="FFFFFF"/>
          <w:lang w:val="en-US"/>
        </w:rPr>
        <w:t xml:space="preserve"> </w:t>
      </w:r>
      <w:r w:rsidRPr="006807FF">
        <w:rPr>
          <w:rStyle w:val="text"/>
          <w:color w:val="000000"/>
          <w:shd w:val="clear" w:color="auto" w:fill="FFFFFF"/>
          <w:lang w:val="en-US"/>
        </w:rPr>
        <w:t xml:space="preserve">Happy are your </w:t>
      </w:r>
      <w:r w:rsidR="00D500DB" w:rsidRPr="006807FF">
        <w:rPr>
          <w:rStyle w:val="text"/>
          <w:color w:val="000000"/>
          <w:shd w:val="clear" w:color="auto" w:fill="FFFFFF"/>
          <w:lang w:val="en-US"/>
        </w:rPr>
        <w:t>men</w:t>
      </w:r>
      <w:r w:rsidRPr="006807FF">
        <w:rPr>
          <w:rStyle w:val="text"/>
          <w:color w:val="000000"/>
          <w:shd w:val="clear" w:color="auto" w:fill="FFFFFF"/>
          <w:lang w:val="en-US"/>
        </w:rPr>
        <w:t>!</w:t>
      </w:r>
      <w:r w:rsidR="00D500DB" w:rsidRPr="006807FF">
        <w:rPr>
          <w:rStyle w:val="a5"/>
          <w:color w:val="000000"/>
          <w:shd w:val="clear" w:color="auto" w:fill="FFFFFF"/>
          <w:lang w:val="en-US"/>
        </w:rPr>
        <w:footnoteReference w:id="36"/>
      </w:r>
      <w:r w:rsidR="00D500DB" w:rsidRPr="006807FF">
        <w:rPr>
          <w:rStyle w:val="text"/>
          <w:color w:val="000000"/>
          <w:shd w:val="clear" w:color="auto" w:fill="FFFFFF"/>
          <w:lang w:val="en-US"/>
        </w:rPr>
        <w:t xml:space="preserve"> </w:t>
      </w:r>
      <w:r w:rsidRPr="006807FF">
        <w:rPr>
          <w:rStyle w:val="text"/>
          <w:color w:val="000000"/>
          <w:shd w:val="clear" w:color="auto" w:fill="FFFFFF"/>
          <w:lang w:val="en-US"/>
        </w:rPr>
        <w:t>Happy are these your servants, who continually attend you and hear your wisdom!</w:t>
      </w:r>
      <w:r w:rsidRPr="006807FF">
        <w:rPr>
          <w:rStyle w:val="text"/>
          <w:b/>
          <w:bCs/>
          <w:color w:val="000000"/>
          <w:shd w:val="clear" w:color="auto" w:fill="FFFFFF"/>
          <w:vertAlign w:val="superscript"/>
          <w:lang w:val="en-US"/>
        </w:rPr>
        <w:t> </w:t>
      </w:r>
      <w:r w:rsidRPr="006807FF">
        <w:rPr>
          <w:rStyle w:val="text"/>
          <w:color w:val="000000"/>
          <w:shd w:val="clear" w:color="auto" w:fill="FFFFFF"/>
          <w:lang w:val="en-US"/>
        </w:rPr>
        <w:t>Blessed be the </w:t>
      </w:r>
      <w:r w:rsidRPr="006807FF">
        <w:rPr>
          <w:rStyle w:val="small-caps"/>
          <w:smallCaps/>
          <w:color w:val="000000"/>
          <w:shd w:val="clear" w:color="auto" w:fill="FFFFFF"/>
          <w:lang w:val="en-US"/>
        </w:rPr>
        <w:t>Lord</w:t>
      </w:r>
      <w:r w:rsidRPr="006807FF">
        <w:rPr>
          <w:rStyle w:val="text"/>
          <w:color w:val="000000"/>
          <w:shd w:val="clear" w:color="auto" w:fill="FFFFFF"/>
          <w:lang w:val="en-US"/>
        </w:rPr>
        <w:t> your God, who has delighted in you and set you on the throne of Israel! Because the </w:t>
      </w:r>
      <w:r w:rsidRPr="006807FF">
        <w:rPr>
          <w:rStyle w:val="small-caps"/>
          <w:smallCaps/>
          <w:color w:val="000000"/>
          <w:shd w:val="clear" w:color="auto" w:fill="FFFFFF"/>
          <w:lang w:val="en-US"/>
        </w:rPr>
        <w:t>Lord</w:t>
      </w:r>
      <w:r w:rsidRPr="006807FF">
        <w:rPr>
          <w:rStyle w:val="text"/>
          <w:color w:val="000000"/>
          <w:shd w:val="clear" w:color="auto" w:fill="FFFFFF"/>
          <w:lang w:val="en-US"/>
        </w:rPr>
        <w:t> loved Israel forever, he has made you king</w:t>
      </w:r>
      <w:r w:rsidR="00A5357D" w:rsidRPr="006807FF">
        <w:rPr>
          <w:rStyle w:val="text"/>
          <w:color w:val="000000"/>
          <w:shd w:val="clear" w:color="auto" w:fill="FFFFFF"/>
          <w:lang w:val="en-US"/>
        </w:rPr>
        <w:t>—</w:t>
      </w:r>
      <w:r w:rsidRPr="006807FF">
        <w:rPr>
          <w:rStyle w:val="text"/>
          <w:color w:val="000000"/>
          <w:shd w:val="clear" w:color="auto" w:fill="FFFFFF"/>
          <w:lang w:val="en-US"/>
        </w:rPr>
        <w:t>to execute justice and righteousness. (1Kgs 10:6</w:t>
      </w:r>
      <w:r w:rsidR="00611387" w:rsidRPr="006807FF">
        <w:rPr>
          <w:color w:val="000000" w:themeColor="text1"/>
          <w:shd w:val="clear" w:color="auto" w:fill="FFFFFF"/>
          <w:lang w:val="en-US"/>
        </w:rPr>
        <w:t>–</w:t>
      </w:r>
      <w:r w:rsidRPr="006807FF">
        <w:rPr>
          <w:rStyle w:val="text"/>
          <w:color w:val="000000"/>
          <w:shd w:val="clear" w:color="auto" w:fill="FFFFFF"/>
          <w:lang w:val="en-US"/>
        </w:rPr>
        <w:t>9)</w:t>
      </w:r>
    </w:p>
    <w:p w14:paraId="480D5E5B" w14:textId="43E9AC0B" w:rsidR="00912D11" w:rsidRPr="006807FF" w:rsidRDefault="00912D11" w:rsidP="00596E93">
      <w:pPr>
        <w:spacing w:line="360" w:lineRule="auto"/>
        <w:jc w:val="both"/>
        <w:rPr>
          <w:rStyle w:val="text"/>
          <w:color w:val="000000"/>
          <w:shd w:val="clear" w:color="auto" w:fill="FFFFFF"/>
          <w:lang w:val="en-US"/>
        </w:rPr>
      </w:pPr>
    </w:p>
    <w:p w14:paraId="44374406" w14:textId="7D1AC32D" w:rsidR="000E002E" w:rsidRPr="006807FF" w:rsidRDefault="00912D11" w:rsidP="00E736AA">
      <w:pPr>
        <w:spacing w:line="360" w:lineRule="auto"/>
        <w:jc w:val="both"/>
        <w:rPr>
          <w:rStyle w:val="text"/>
          <w:color w:val="000000"/>
          <w:shd w:val="clear" w:color="auto" w:fill="FFFFFF"/>
          <w:lang w:val="en-US"/>
        </w:rPr>
      </w:pPr>
      <w:r w:rsidRPr="006807FF">
        <w:rPr>
          <w:rStyle w:val="text"/>
          <w:color w:val="000000"/>
          <w:shd w:val="clear" w:color="auto" w:fill="FFFFFF"/>
          <w:lang w:val="en-US"/>
        </w:rPr>
        <w:t xml:space="preserve">Four consecutive verses are devoted to the astonishment of the queen of Sheba, while the </w:t>
      </w:r>
      <w:r w:rsidR="003B05F7" w:rsidRPr="006807FF">
        <w:rPr>
          <w:rStyle w:val="text"/>
          <w:color w:val="000000"/>
          <w:shd w:val="clear" w:color="auto" w:fill="FFFFFF"/>
          <w:lang w:val="en-US"/>
        </w:rPr>
        <w:t xml:space="preserve">actual wise and impressive words of the king remain </w:t>
      </w:r>
      <w:r w:rsidR="0030605E" w:rsidRPr="006807FF">
        <w:rPr>
          <w:rStyle w:val="text"/>
          <w:color w:val="000000"/>
          <w:shd w:val="clear" w:color="auto" w:fill="FFFFFF"/>
          <w:lang w:val="en-US"/>
        </w:rPr>
        <w:t xml:space="preserve">shrouded in </w:t>
      </w:r>
      <w:r w:rsidR="00E736AA" w:rsidRPr="006807FF">
        <w:rPr>
          <w:rStyle w:val="text"/>
          <w:color w:val="000000"/>
          <w:shd w:val="clear" w:color="auto" w:fill="FFFFFF"/>
          <w:lang w:val="en-US"/>
        </w:rPr>
        <w:t>darkness,</w:t>
      </w:r>
      <w:r w:rsidR="003B05F7" w:rsidRPr="006807FF">
        <w:rPr>
          <w:rStyle w:val="text"/>
          <w:color w:val="000000"/>
          <w:shd w:val="clear" w:color="auto" w:fill="FFFFFF"/>
          <w:lang w:val="en-US"/>
        </w:rPr>
        <w:t xml:space="preserve"> and we do not know how exactly he succeeded in eliciting the admiration of the exotic queen. The queen’s sentences thus become the central axis around which the story revolves, and they attest more than anything else to that which is absent from the story. They </w:t>
      </w:r>
      <w:r w:rsidR="00C20E4D" w:rsidRPr="006807FF">
        <w:rPr>
          <w:rStyle w:val="text"/>
          <w:color w:val="000000"/>
          <w:shd w:val="clear" w:color="auto" w:fill="FFFFFF"/>
          <w:lang w:val="en-US"/>
        </w:rPr>
        <w:t>underscore</w:t>
      </w:r>
      <w:r w:rsidR="003B05F7" w:rsidRPr="006807FF">
        <w:rPr>
          <w:rStyle w:val="text"/>
          <w:color w:val="000000"/>
          <w:shd w:val="clear" w:color="auto" w:fill="FFFFFF"/>
          <w:lang w:val="en-US"/>
        </w:rPr>
        <w:t xml:space="preserve"> the fact that </w:t>
      </w:r>
      <w:r w:rsidR="00C20E4D" w:rsidRPr="006807FF">
        <w:rPr>
          <w:rStyle w:val="text"/>
          <w:color w:val="000000"/>
          <w:shd w:val="clear" w:color="auto" w:fill="FFFFFF"/>
          <w:lang w:val="en-US"/>
        </w:rPr>
        <w:t>other than these words, there is no information about the content of the leaders’ verbal exchanges. If we add to this the literary fact that</w:t>
      </w:r>
      <w:r w:rsidR="00E736AA">
        <w:rPr>
          <w:rStyle w:val="text"/>
          <w:color w:val="000000"/>
          <w:shd w:val="clear" w:color="auto" w:fill="FFFFFF"/>
          <w:lang w:val="en-US"/>
        </w:rPr>
        <w:t xml:space="preserve"> </w:t>
      </w:r>
      <w:r w:rsidR="00E736AA" w:rsidRPr="00E736AA">
        <w:rPr>
          <w:color w:val="000000"/>
          <w:shd w:val="clear" w:color="auto" w:fill="FFFFFF"/>
          <w:lang w:val="en-US"/>
        </w:rPr>
        <w:t>exaggerated expressions</w:t>
      </w:r>
      <w:r w:rsidR="00E736AA">
        <w:rPr>
          <w:color w:val="000000"/>
          <w:shd w:val="clear" w:color="auto" w:fill="FFFFFF"/>
          <w:lang w:val="en-US"/>
        </w:rPr>
        <w:t xml:space="preserve"> </w:t>
      </w:r>
      <w:r w:rsidR="004B48C9">
        <w:rPr>
          <w:color w:val="000000"/>
          <w:shd w:val="clear" w:color="auto" w:fill="FFFFFF"/>
          <w:lang w:val="en-US"/>
        </w:rPr>
        <w:t>suffuse</w:t>
      </w:r>
      <w:r w:rsidR="00C20E4D" w:rsidRPr="006807FF">
        <w:rPr>
          <w:rStyle w:val="text"/>
          <w:color w:val="000000"/>
          <w:shd w:val="clear" w:color="auto" w:fill="FFFFFF"/>
          <w:lang w:val="en-US"/>
        </w:rPr>
        <w:t xml:space="preserve"> the queen’s speech, then the </w:t>
      </w:r>
      <w:r w:rsidR="00E736AA">
        <w:rPr>
          <w:rStyle w:val="text"/>
          <w:color w:val="000000"/>
          <w:shd w:val="clear" w:color="auto" w:fill="FFFFFF"/>
          <w:lang w:val="en-US"/>
        </w:rPr>
        <w:t xml:space="preserve">proposed </w:t>
      </w:r>
      <w:r w:rsidR="00AA3949" w:rsidRPr="006807FF">
        <w:rPr>
          <w:rStyle w:val="text"/>
          <w:color w:val="000000"/>
          <w:shd w:val="clear" w:color="auto" w:fill="FFFFFF"/>
          <w:lang w:val="en-US"/>
        </w:rPr>
        <w:t xml:space="preserve">purpose </w:t>
      </w:r>
      <w:r w:rsidR="00C20E4D" w:rsidRPr="006807FF">
        <w:rPr>
          <w:rStyle w:val="text"/>
          <w:color w:val="000000"/>
          <w:shd w:val="clear" w:color="auto" w:fill="FFFFFF"/>
          <w:lang w:val="en-US"/>
        </w:rPr>
        <w:t>of the story</w:t>
      </w:r>
      <w:r w:rsidR="00AA3949" w:rsidRPr="006807FF">
        <w:rPr>
          <w:rStyle w:val="text"/>
          <w:color w:val="000000"/>
          <w:shd w:val="clear" w:color="auto" w:fill="FFFFFF"/>
          <w:lang w:val="en-US"/>
        </w:rPr>
        <w:t xml:space="preserve">—to demonstrate Solomon’s </w:t>
      </w:r>
      <w:r w:rsidR="00AA6997" w:rsidRPr="006807FF">
        <w:rPr>
          <w:rStyle w:val="text"/>
          <w:color w:val="000000"/>
          <w:shd w:val="clear" w:color="auto" w:fill="FFFFFF"/>
          <w:lang w:val="en-US"/>
        </w:rPr>
        <w:t>world-renowned</w:t>
      </w:r>
      <w:r w:rsidR="00AA3949" w:rsidRPr="006807FF">
        <w:rPr>
          <w:rStyle w:val="text"/>
          <w:color w:val="000000"/>
          <w:shd w:val="clear" w:color="auto" w:fill="FFFFFF"/>
          <w:lang w:val="en-US"/>
        </w:rPr>
        <w:t xml:space="preserve"> wisdom—</w:t>
      </w:r>
      <w:r w:rsidR="00C20E4D" w:rsidRPr="006807FF">
        <w:rPr>
          <w:rStyle w:val="text"/>
          <w:color w:val="000000"/>
          <w:shd w:val="clear" w:color="auto" w:fill="FFFFFF"/>
          <w:lang w:val="en-US"/>
        </w:rPr>
        <w:t xml:space="preserve">becomes problematic and the reader </w:t>
      </w:r>
      <w:r w:rsidR="00AA3949" w:rsidRPr="006807FF">
        <w:rPr>
          <w:rStyle w:val="text"/>
          <w:color w:val="000000"/>
          <w:shd w:val="clear" w:color="auto" w:fill="FFFFFF"/>
          <w:lang w:val="en-US"/>
        </w:rPr>
        <w:t>questions</w:t>
      </w:r>
      <w:r w:rsidR="00C20E4D" w:rsidRPr="006807FF">
        <w:rPr>
          <w:rStyle w:val="text"/>
          <w:color w:val="000000"/>
          <w:shd w:val="clear" w:color="auto" w:fill="FFFFFF"/>
          <w:lang w:val="en-US"/>
        </w:rPr>
        <w:t xml:space="preserve"> its credibility. </w:t>
      </w:r>
      <w:r w:rsidR="0030605E" w:rsidRPr="006807FF">
        <w:rPr>
          <w:rStyle w:val="text"/>
          <w:color w:val="000000"/>
          <w:shd w:val="clear" w:color="auto" w:fill="FFFFFF"/>
          <w:lang w:val="en-US"/>
        </w:rPr>
        <w:t>An inversion of the sword showcased to the audience, which convincingly demonstrated Solomon’s wisdom to the world.</w:t>
      </w:r>
    </w:p>
    <w:p w14:paraId="7EA09FCD" w14:textId="572BC32D" w:rsidR="0020200E" w:rsidRPr="006807FF" w:rsidRDefault="00C20E4D" w:rsidP="007F6F0E">
      <w:pPr>
        <w:spacing w:line="360" w:lineRule="auto"/>
        <w:ind w:firstLine="720"/>
        <w:jc w:val="both"/>
        <w:rPr>
          <w:lang w:val="en-US"/>
        </w:rPr>
      </w:pPr>
      <w:r w:rsidRPr="006807FF">
        <w:rPr>
          <w:lang w:val="en-US"/>
        </w:rPr>
        <w:t xml:space="preserve">The story of the </w:t>
      </w:r>
      <w:r w:rsidR="008C5496" w:rsidRPr="006807FF">
        <w:rPr>
          <w:lang w:val="en-US"/>
        </w:rPr>
        <w:t xml:space="preserve">Queen of Sheba </w:t>
      </w:r>
      <w:r w:rsidRPr="006807FF">
        <w:rPr>
          <w:lang w:val="en-US"/>
        </w:rPr>
        <w:t xml:space="preserve">stands </w:t>
      </w:r>
      <w:r w:rsidR="000E002E" w:rsidRPr="006807FF">
        <w:rPr>
          <w:lang w:val="en-US"/>
        </w:rPr>
        <w:t xml:space="preserve">as </w:t>
      </w:r>
      <w:r w:rsidR="00202C4F" w:rsidRPr="006807FF">
        <w:rPr>
          <w:lang w:val="en-US"/>
        </w:rPr>
        <w:t xml:space="preserve">the </w:t>
      </w:r>
      <w:r w:rsidR="000E002E" w:rsidRPr="006807FF">
        <w:rPr>
          <w:lang w:val="en-US"/>
        </w:rPr>
        <w:t>antithesis</w:t>
      </w:r>
      <w:r w:rsidRPr="006807FF">
        <w:rPr>
          <w:lang w:val="en-US"/>
        </w:rPr>
        <w:t xml:space="preserve"> to the story of </w:t>
      </w:r>
      <w:r w:rsidR="00AA6997" w:rsidRPr="006807FF">
        <w:rPr>
          <w:lang w:val="en-US"/>
        </w:rPr>
        <w:t xml:space="preserve">Solomon’s </w:t>
      </w:r>
      <w:r w:rsidRPr="006807FF">
        <w:rPr>
          <w:lang w:val="en-US"/>
        </w:rPr>
        <w:t xml:space="preserve">judgment, not only </w:t>
      </w:r>
      <w:r w:rsidR="000E002E" w:rsidRPr="006807FF">
        <w:rPr>
          <w:lang w:val="en-US"/>
        </w:rPr>
        <w:t>with respect to</w:t>
      </w:r>
      <w:r w:rsidRPr="006807FF">
        <w:rPr>
          <w:lang w:val="en-US"/>
        </w:rPr>
        <w:t xml:space="preserve"> the relationship between speech and action, but also </w:t>
      </w:r>
      <w:r w:rsidR="0083797B" w:rsidRPr="006807FF">
        <w:rPr>
          <w:lang w:val="en-US"/>
        </w:rPr>
        <w:t xml:space="preserve">in </w:t>
      </w:r>
      <w:r w:rsidRPr="006807FF">
        <w:rPr>
          <w:lang w:val="en-US"/>
        </w:rPr>
        <w:t xml:space="preserve">its attitude to the </w:t>
      </w:r>
      <w:r w:rsidR="000E002E" w:rsidRPr="006807FF">
        <w:rPr>
          <w:lang w:val="en-US"/>
        </w:rPr>
        <w:t xml:space="preserve">accepted </w:t>
      </w:r>
      <w:r w:rsidRPr="006807FF">
        <w:rPr>
          <w:lang w:val="en-US"/>
        </w:rPr>
        <w:t xml:space="preserve">social order and to </w:t>
      </w:r>
      <w:r w:rsidR="00AA3949" w:rsidRPr="006807FF">
        <w:rPr>
          <w:lang w:val="en-US"/>
        </w:rPr>
        <w:t>its binaries</w:t>
      </w:r>
      <w:r w:rsidRPr="006807FF">
        <w:rPr>
          <w:lang w:val="en-US"/>
        </w:rPr>
        <w:t xml:space="preserve">. </w:t>
      </w:r>
      <w:r w:rsidR="0030605E" w:rsidRPr="006807FF">
        <w:rPr>
          <w:lang w:val="en-US"/>
        </w:rPr>
        <w:t>The</w:t>
      </w:r>
      <w:r w:rsidRPr="006807FF">
        <w:rPr>
          <w:lang w:val="en-US"/>
        </w:rPr>
        <w:t xml:space="preserve"> </w:t>
      </w:r>
      <w:r w:rsidR="008C5496" w:rsidRPr="006807FF">
        <w:rPr>
          <w:lang w:val="en-US"/>
        </w:rPr>
        <w:t>Queen of Sheba</w:t>
      </w:r>
      <w:r w:rsidR="0030605E" w:rsidRPr="006807FF">
        <w:rPr>
          <w:lang w:val="en-US"/>
        </w:rPr>
        <w:t xml:space="preserve">, </w:t>
      </w:r>
      <w:proofErr w:type="gramStart"/>
      <w:r w:rsidR="0030605E" w:rsidRPr="006807FF">
        <w:rPr>
          <w:lang w:val="en-US"/>
        </w:rPr>
        <w:t>similar to</w:t>
      </w:r>
      <w:proofErr w:type="gramEnd"/>
      <w:r w:rsidR="0030605E" w:rsidRPr="006807FF">
        <w:rPr>
          <w:lang w:val="en-US"/>
        </w:rPr>
        <w:t xml:space="preserve"> the prostitutes,</w:t>
      </w:r>
      <w:r w:rsidR="008C5496" w:rsidRPr="006807FF">
        <w:rPr>
          <w:lang w:val="en-US"/>
        </w:rPr>
        <w:t xml:space="preserve"> </w:t>
      </w:r>
      <w:r w:rsidR="0030605E" w:rsidRPr="006807FF">
        <w:rPr>
          <w:lang w:val="en-US"/>
        </w:rPr>
        <w:t xml:space="preserve">also </w:t>
      </w:r>
      <w:r w:rsidR="009A1761" w:rsidRPr="006807FF">
        <w:rPr>
          <w:lang w:val="en-US"/>
        </w:rPr>
        <w:t xml:space="preserve">threatens </w:t>
      </w:r>
      <w:r w:rsidRPr="006807FF">
        <w:rPr>
          <w:lang w:val="en-US"/>
        </w:rPr>
        <w:t xml:space="preserve">the </w:t>
      </w:r>
      <w:r w:rsidR="000E002E" w:rsidRPr="006807FF">
        <w:rPr>
          <w:lang w:val="en-US"/>
        </w:rPr>
        <w:t xml:space="preserve">conventional </w:t>
      </w:r>
      <w:r w:rsidRPr="006807FF">
        <w:rPr>
          <w:lang w:val="en-US"/>
        </w:rPr>
        <w:t xml:space="preserve">social order. </w:t>
      </w:r>
      <w:r w:rsidR="000E002E" w:rsidRPr="006807FF">
        <w:rPr>
          <w:lang w:val="en-US"/>
        </w:rPr>
        <w:t xml:space="preserve">She </w:t>
      </w:r>
      <w:r w:rsidRPr="006807FF">
        <w:rPr>
          <w:lang w:val="en-US"/>
        </w:rPr>
        <w:t xml:space="preserve">resists placement within the </w:t>
      </w:r>
      <w:r w:rsidR="009A1761" w:rsidRPr="006807FF">
        <w:rPr>
          <w:lang w:val="en-US"/>
        </w:rPr>
        <w:t xml:space="preserve">normative distinctions in social and cultural </w:t>
      </w:r>
      <w:r w:rsidR="00CD50C6" w:rsidRPr="006807FF">
        <w:rPr>
          <w:lang w:val="en-US"/>
        </w:rPr>
        <w:t>categories</w:t>
      </w:r>
      <w:r w:rsidRPr="006807FF">
        <w:rPr>
          <w:lang w:val="en-US"/>
        </w:rPr>
        <w:t>.</w:t>
      </w:r>
      <w:r w:rsidR="000E002E" w:rsidRPr="006807FF">
        <w:rPr>
          <w:rStyle w:val="a5"/>
          <w:lang w:val="en-US"/>
        </w:rPr>
        <w:footnoteReference w:id="37"/>
      </w:r>
      <w:r w:rsidRPr="006807FF">
        <w:rPr>
          <w:lang w:val="en-US"/>
        </w:rPr>
        <w:t xml:space="preserve"> She is a woman who</w:t>
      </w:r>
      <w:r w:rsidR="00FB145B">
        <w:rPr>
          <w:lang w:val="en-US"/>
        </w:rPr>
        <w:t>se marital and maternal</w:t>
      </w:r>
      <w:r w:rsidRPr="006807FF">
        <w:rPr>
          <w:lang w:val="en-US"/>
        </w:rPr>
        <w:t xml:space="preserve"> </w:t>
      </w:r>
      <w:r w:rsidR="00FB145B">
        <w:rPr>
          <w:lang w:val="en-US"/>
        </w:rPr>
        <w:t>status do not define her</w:t>
      </w:r>
      <w:r w:rsidRPr="006807FF">
        <w:rPr>
          <w:lang w:val="en-US"/>
        </w:rPr>
        <w:t xml:space="preserve">. Her words revolve around wisdom and there is no </w:t>
      </w:r>
      <w:r w:rsidR="000E002E" w:rsidRPr="006807FF">
        <w:rPr>
          <w:lang w:val="en-US"/>
        </w:rPr>
        <w:t xml:space="preserve">discernible </w:t>
      </w:r>
      <w:r w:rsidRPr="006807FF">
        <w:rPr>
          <w:lang w:val="en-US"/>
        </w:rPr>
        <w:t>act</w:t>
      </w:r>
      <w:r w:rsidR="000E002E" w:rsidRPr="006807FF">
        <w:rPr>
          <w:lang w:val="en-US"/>
        </w:rPr>
        <w:t xml:space="preserve"> of </w:t>
      </w:r>
      <w:r w:rsidRPr="006807FF">
        <w:rPr>
          <w:lang w:val="en-US"/>
        </w:rPr>
        <w:t xml:space="preserve">seduction </w:t>
      </w:r>
      <w:r w:rsidR="000E002E" w:rsidRPr="006807FF">
        <w:rPr>
          <w:lang w:val="en-US"/>
        </w:rPr>
        <w:t>or other</w:t>
      </w:r>
      <w:r w:rsidRPr="006807FF">
        <w:rPr>
          <w:lang w:val="en-US"/>
        </w:rPr>
        <w:t xml:space="preserve"> </w:t>
      </w:r>
      <w:r w:rsidR="0053449A" w:rsidRPr="006807FF">
        <w:rPr>
          <w:lang w:val="en-US"/>
        </w:rPr>
        <w:t xml:space="preserve">stereotypically </w:t>
      </w:r>
      <w:r w:rsidRPr="006807FF">
        <w:rPr>
          <w:lang w:val="en-US"/>
        </w:rPr>
        <w:t>female practices.</w:t>
      </w:r>
      <w:r w:rsidR="000E002E" w:rsidRPr="006807FF">
        <w:rPr>
          <w:rStyle w:val="a5"/>
          <w:lang w:val="en-US"/>
        </w:rPr>
        <w:footnoteReference w:id="38"/>
      </w:r>
      <w:r w:rsidRPr="006807FF">
        <w:rPr>
          <w:lang w:val="en-US"/>
        </w:rPr>
        <w:t xml:space="preserve"> She does glorify God but </w:t>
      </w:r>
      <w:r w:rsidR="00EF612E" w:rsidRPr="006807FF">
        <w:rPr>
          <w:lang w:val="en-US"/>
        </w:rPr>
        <w:t xml:space="preserve">there is no indication that she joined the people of Israel, or that she becomes part of the family, and so she </w:t>
      </w:r>
      <w:r w:rsidRPr="006807FF">
        <w:rPr>
          <w:lang w:val="en-US"/>
        </w:rPr>
        <w:t>remain</w:t>
      </w:r>
      <w:r w:rsidR="00EF612E" w:rsidRPr="006807FF">
        <w:rPr>
          <w:lang w:val="en-US"/>
        </w:rPr>
        <w:t>s</w:t>
      </w:r>
      <w:r w:rsidRPr="006807FF">
        <w:rPr>
          <w:lang w:val="en-US"/>
        </w:rPr>
        <w:t xml:space="preserve"> a </w:t>
      </w:r>
      <w:r w:rsidR="00381B6B" w:rsidRPr="006807FF">
        <w:rPr>
          <w:lang w:val="en-US"/>
        </w:rPr>
        <w:t>foreigner</w:t>
      </w:r>
      <w:r w:rsidRPr="006807FF">
        <w:rPr>
          <w:lang w:val="en-US"/>
        </w:rPr>
        <w:t xml:space="preserve">. </w:t>
      </w:r>
      <w:r w:rsidRPr="006807FF">
        <w:rPr>
          <w:lang w:val="en-US"/>
        </w:rPr>
        <w:lastRenderedPageBreak/>
        <w:t xml:space="preserve">It can </w:t>
      </w:r>
      <w:r w:rsidR="00EF612E" w:rsidRPr="006807FF">
        <w:rPr>
          <w:lang w:val="en-US"/>
        </w:rPr>
        <w:t xml:space="preserve">even </w:t>
      </w:r>
      <w:r w:rsidRPr="006807FF">
        <w:rPr>
          <w:lang w:val="en-US"/>
        </w:rPr>
        <w:t>be said that she is</w:t>
      </w:r>
      <w:r w:rsidR="00EF612E" w:rsidRPr="006807FF">
        <w:rPr>
          <w:lang w:val="en-US"/>
        </w:rPr>
        <w:t xml:space="preserve"> </w:t>
      </w:r>
      <w:r w:rsidR="00AA6997" w:rsidRPr="006807FF">
        <w:rPr>
          <w:lang w:val="en-US"/>
        </w:rPr>
        <w:t>“</w:t>
      </w:r>
      <w:r w:rsidRPr="006807FF">
        <w:rPr>
          <w:lang w:val="en-US"/>
        </w:rPr>
        <w:t xml:space="preserve">a stranger </w:t>
      </w:r>
      <w:r w:rsidR="00EF612E" w:rsidRPr="006807FF">
        <w:rPr>
          <w:lang w:val="en-US"/>
        </w:rPr>
        <w:t>among</w:t>
      </w:r>
      <w:r w:rsidRPr="006807FF">
        <w:rPr>
          <w:lang w:val="en-US"/>
        </w:rPr>
        <w:t xml:space="preserve"> </w:t>
      </w:r>
      <w:r w:rsidR="00AA6997" w:rsidRPr="006807FF">
        <w:rPr>
          <w:lang w:val="en-US"/>
        </w:rPr>
        <w:t>strangers</w:t>
      </w:r>
      <w:r w:rsidR="00AA6997" w:rsidRPr="006807FF">
        <w:rPr>
          <w:lang w:val="en-US" w:bidi="he-IL"/>
        </w:rPr>
        <w:t>”</w:t>
      </w:r>
      <w:r w:rsidR="00AA6997" w:rsidRPr="006807FF">
        <w:rPr>
          <w:lang w:val="en-US"/>
        </w:rPr>
        <w:t xml:space="preserve"> </w:t>
      </w:r>
      <w:r w:rsidRPr="006807FF">
        <w:rPr>
          <w:lang w:val="en-US"/>
        </w:rPr>
        <w:t>since</w:t>
      </w:r>
      <w:r w:rsidR="009A1761" w:rsidRPr="006807FF">
        <w:rPr>
          <w:lang w:val="en-US"/>
        </w:rPr>
        <w:t>,</w:t>
      </w:r>
      <w:r w:rsidRPr="006807FF">
        <w:rPr>
          <w:lang w:val="en-US"/>
        </w:rPr>
        <w:t xml:space="preserve"> </w:t>
      </w:r>
      <w:r w:rsidR="009A1761" w:rsidRPr="006807FF">
        <w:rPr>
          <w:lang w:val="en-US"/>
        </w:rPr>
        <w:t>of</w:t>
      </w:r>
      <w:r w:rsidRPr="006807FF">
        <w:rPr>
          <w:lang w:val="en-US"/>
        </w:rPr>
        <w:t xml:space="preserve"> the many rulers who c</w:t>
      </w:r>
      <w:r w:rsidR="00EF612E" w:rsidRPr="006807FF">
        <w:rPr>
          <w:lang w:val="en-US"/>
        </w:rPr>
        <w:t>a</w:t>
      </w:r>
      <w:r w:rsidRPr="006807FF">
        <w:rPr>
          <w:lang w:val="en-US"/>
        </w:rPr>
        <w:t>me to Solomon to see his wisdom (</w:t>
      </w:r>
      <w:r w:rsidR="00C03B4D" w:rsidRPr="006807FF">
        <w:rPr>
          <w:lang w:val="en-US"/>
        </w:rPr>
        <w:t>1Kgs 5:10</w:t>
      </w:r>
      <w:r w:rsidR="00C03B4D" w:rsidRPr="006807FF">
        <w:rPr>
          <w:color w:val="000000" w:themeColor="text1"/>
          <w:shd w:val="clear" w:color="auto" w:fill="FFFFFF"/>
          <w:lang w:val="en-US"/>
        </w:rPr>
        <w:t>–</w:t>
      </w:r>
      <w:r w:rsidR="00C03B4D" w:rsidRPr="006807FF">
        <w:rPr>
          <w:lang w:val="en-US"/>
        </w:rPr>
        <w:t>14</w:t>
      </w:r>
      <w:r w:rsidR="00EF612E" w:rsidRPr="006807FF">
        <w:rPr>
          <w:lang w:val="en-US"/>
        </w:rPr>
        <w:t>)</w:t>
      </w:r>
      <w:r w:rsidR="009A1761" w:rsidRPr="006807FF">
        <w:rPr>
          <w:lang w:val="en-US"/>
        </w:rPr>
        <w:t>,</w:t>
      </w:r>
      <w:r w:rsidRPr="006807FF">
        <w:rPr>
          <w:lang w:val="en-US"/>
        </w:rPr>
        <w:t xml:space="preserve"> she is the only woman. </w:t>
      </w:r>
      <w:r w:rsidR="00EF612E" w:rsidRPr="006807FF">
        <w:rPr>
          <w:lang w:val="en-US"/>
        </w:rPr>
        <w:t>Furthermore</w:t>
      </w:r>
      <w:r w:rsidRPr="006807FF">
        <w:rPr>
          <w:lang w:val="en-US"/>
        </w:rPr>
        <w:t xml:space="preserve">, she </w:t>
      </w:r>
      <w:r w:rsidR="00EF612E" w:rsidRPr="006807FF">
        <w:rPr>
          <w:lang w:val="en-US"/>
        </w:rPr>
        <w:t>functions</w:t>
      </w:r>
      <w:r w:rsidRPr="006807FF">
        <w:rPr>
          <w:lang w:val="en-US"/>
        </w:rPr>
        <w:t xml:space="preserve"> in the public sphere in a leadership role, usually reserved for men, and is the only one who came not only to hear the wisdom of Solomon, but also to </w:t>
      </w:r>
      <w:r w:rsidR="0020200E" w:rsidRPr="006807FF">
        <w:rPr>
          <w:lang w:val="en-US"/>
        </w:rPr>
        <w:t>test</w:t>
      </w:r>
      <w:r w:rsidRPr="006807FF">
        <w:rPr>
          <w:lang w:val="en-US"/>
        </w:rPr>
        <w:t xml:space="preserve"> it. In all these </w:t>
      </w:r>
      <w:r w:rsidR="0020200E" w:rsidRPr="006807FF">
        <w:rPr>
          <w:lang w:val="en-US"/>
        </w:rPr>
        <w:t xml:space="preserve">points, </w:t>
      </w:r>
      <w:r w:rsidRPr="006807FF">
        <w:rPr>
          <w:lang w:val="en-US"/>
        </w:rPr>
        <w:t xml:space="preserve">the </w:t>
      </w:r>
      <w:r w:rsidR="008C5496" w:rsidRPr="006807FF">
        <w:rPr>
          <w:lang w:val="en-US"/>
        </w:rPr>
        <w:t xml:space="preserve">Queen of Sheba </w:t>
      </w:r>
      <w:r w:rsidRPr="006807FF">
        <w:rPr>
          <w:lang w:val="en-US"/>
        </w:rPr>
        <w:t>challenges th</w:t>
      </w:r>
      <w:r w:rsidR="0020200E" w:rsidRPr="006807FF">
        <w:rPr>
          <w:lang w:val="en-US"/>
        </w:rPr>
        <w:t>at which is</w:t>
      </w:r>
      <w:r w:rsidRPr="006807FF">
        <w:rPr>
          <w:lang w:val="en-US"/>
        </w:rPr>
        <w:t xml:space="preserve"> familiar and known.</w:t>
      </w:r>
    </w:p>
    <w:p w14:paraId="3038CC74" w14:textId="77777777" w:rsidR="003915A9" w:rsidRDefault="0020200E" w:rsidP="00AA5B34">
      <w:pPr>
        <w:spacing w:line="360" w:lineRule="auto"/>
        <w:ind w:firstLine="720"/>
        <w:jc w:val="both"/>
        <w:rPr>
          <w:color w:val="000000" w:themeColor="text1"/>
          <w:shd w:val="clear" w:color="auto" w:fill="FFFFFF"/>
          <w:lang w:val="en-US"/>
        </w:rPr>
      </w:pPr>
      <w:r w:rsidRPr="006807FF">
        <w:rPr>
          <w:lang w:val="en-US"/>
        </w:rPr>
        <w:t xml:space="preserve">The relationship between </w:t>
      </w:r>
      <w:r w:rsidR="00910410" w:rsidRPr="006807FF">
        <w:rPr>
          <w:lang w:val="en-US"/>
        </w:rPr>
        <w:t>the queen and Solomon</w:t>
      </w:r>
      <w:r w:rsidRPr="006807FF">
        <w:rPr>
          <w:lang w:val="en-US"/>
        </w:rPr>
        <w:t xml:space="preserve"> is also not </w:t>
      </w:r>
      <w:r w:rsidR="00E25904" w:rsidRPr="006807FF">
        <w:rPr>
          <w:lang w:val="en-US"/>
        </w:rPr>
        <w:t>truly clear</w:t>
      </w:r>
      <w:r w:rsidR="00910410" w:rsidRPr="006807FF">
        <w:rPr>
          <w:lang w:val="en-US"/>
        </w:rPr>
        <w:t xml:space="preserve"> and remains shrouded in </w:t>
      </w:r>
      <w:r w:rsidR="009A1761" w:rsidRPr="006807FF">
        <w:rPr>
          <w:lang w:val="en-US"/>
        </w:rPr>
        <w:t>obscurity</w:t>
      </w:r>
      <w:r w:rsidRPr="006807FF">
        <w:rPr>
          <w:lang w:val="en-US"/>
        </w:rPr>
        <w:t xml:space="preserve">. </w:t>
      </w:r>
      <w:r w:rsidR="00910410" w:rsidRPr="006807FF">
        <w:rPr>
          <w:lang w:val="en-US"/>
        </w:rPr>
        <w:t xml:space="preserve">It is true that the </w:t>
      </w:r>
      <w:r w:rsidR="008C5496" w:rsidRPr="006807FF">
        <w:rPr>
          <w:lang w:val="en-US"/>
        </w:rPr>
        <w:t xml:space="preserve">Queen of Sheba </w:t>
      </w:r>
      <w:r w:rsidR="00162F31" w:rsidRPr="006807FF">
        <w:rPr>
          <w:lang w:val="en-US"/>
        </w:rPr>
        <w:t>does not openly and explicitly seduce Solomon, but she tells him</w:t>
      </w:r>
      <w:r w:rsidRPr="006807FF">
        <w:rPr>
          <w:lang w:val="en-US"/>
        </w:rPr>
        <w:t xml:space="preserve"> </w:t>
      </w:r>
      <w:r w:rsidR="00AA5B34" w:rsidRPr="006807FF">
        <w:rPr>
          <w:lang w:val="en-US"/>
        </w:rPr>
        <w:t>“</w:t>
      </w:r>
      <w:r w:rsidR="00AA5B34" w:rsidRPr="007F6F0E">
        <w:rPr>
          <w:lang w:val="en-US"/>
        </w:rPr>
        <w:t>All</w:t>
      </w:r>
      <w:r w:rsidR="0030605E" w:rsidRPr="007F6F0E">
        <w:rPr>
          <w:lang w:val="en-US"/>
        </w:rPr>
        <w:t xml:space="preserve"> that was on her mind (</w:t>
      </w:r>
      <w:proofErr w:type="spellStart"/>
      <w:r w:rsidR="00AA6997" w:rsidRPr="006807FF">
        <w:rPr>
          <w:i/>
          <w:iCs/>
          <w:lang w:val="en-US"/>
        </w:rPr>
        <w:t>lǝbābāh</w:t>
      </w:r>
      <w:proofErr w:type="spellEnd"/>
      <w:r w:rsidR="0030605E" w:rsidRPr="00C01567">
        <w:rPr>
          <w:lang w:val="en-US"/>
        </w:rPr>
        <w:t>)</w:t>
      </w:r>
      <w:r w:rsidR="00AA6997" w:rsidRPr="006807FF">
        <w:rPr>
          <w:lang w:val="en-US" w:bidi="he-IL"/>
        </w:rPr>
        <w:t>.”</w:t>
      </w:r>
      <w:r w:rsidRPr="006807FF">
        <w:rPr>
          <w:lang w:val="en-US"/>
        </w:rPr>
        <w:t xml:space="preserve"> Solomon does not take </w:t>
      </w:r>
      <w:r w:rsidR="00162F31" w:rsidRPr="006807FF">
        <w:rPr>
          <w:lang w:val="en-US"/>
        </w:rPr>
        <w:t xml:space="preserve">her, </w:t>
      </w:r>
      <w:r w:rsidRPr="006807FF">
        <w:rPr>
          <w:lang w:val="en-US"/>
        </w:rPr>
        <w:t xml:space="preserve">but </w:t>
      </w:r>
      <w:r w:rsidR="00162F31" w:rsidRPr="006807FF">
        <w:rPr>
          <w:lang w:val="en-US"/>
        </w:rPr>
        <w:t>‘</w:t>
      </w:r>
      <w:r w:rsidR="00162F31" w:rsidRPr="006807FF">
        <w:rPr>
          <w:color w:val="000000"/>
          <w:shd w:val="clear" w:color="auto" w:fill="FFFFFF"/>
          <w:lang w:val="en-US"/>
        </w:rPr>
        <w:t>there was nothing hidden from the king that he could not explain to her’</w:t>
      </w:r>
      <w:r w:rsidR="0030605E" w:rsidRPr="006807FF">
        <w:rPr>
          <w:color w:val="000000"/>
          <w:shd w:val="clear" w:color="auto" w:fill="FFFFFF"/>
          <w:lang w:val="en-US"/>
        </w:rPr>
        <w:t xml:space="preserve"> (1Kgs 10:2–3).</w:t>
      </w:r>
      <w:r w:rsidR="00381B6B" w:rsidRPr="006807FF">
        <w:rPr>
          <w:color w:val="000000"/>
          <w:shd w:val="clear" w:color="auto" w:fill="FFFFFF"/>
          <w:lang w:val="en-US"/>
        </w:rPr>
        <w:t>,</w:t>
      </w:r>
      <w:r w:rsidR="00162F31" w:rsidRPr="006807FF">
        <w:rPr>
          <w:lang w:val="en-US"/>
        </w:rPr>
        <w:t xml:space="preserve"> </w:t>
      </w:r>
      <w:r w:rsidRPr="006807FF">
        <w:rPr>
          <w:lang w:val="en-US"/>
        </w:rPr>
        <w:t>and at the end of the meeting</w:t>
      </w:r>
      <w:r w:rsidR="00162F31" w:rsidRPr="006807FF">
        <w:rPr>
          <w:lang w:val="en-US"/>
        </w:rPr>
        <w:t xml:space="preserve"> he</w:t>
      </w:r>
      <w:r w:rsidRPr="006807FF">
        <w:rPr>
          <w:lang w:val="en-US"/>
        </w:rPr>
        <w:t xml:space="preserve"> </w:t>
      </w:r>
      <w:r w:rsidR="00162F31" w:rsidRPr="006807FF">
        <w:rPr>
          <w:lang w:val="en-US"/>
        </w:rPr>
        <w:t>‘</w:t>
      </w:r>
      <w:r w:rsidR="00162F31" w:rsidRPr="006807FF">
        <w:rPr>
          <w:color w:val="000000"/>
          <w:shd w:val="clear" w:color="auto" w:fill="FFFFFF"/>
          <w:lang w:val="en-US"/>
        </w:rPr>
        <w:t xml:space="preserve">gave to the </w:t>
      </w:r>
      <w:r w:rsidR="008C5496" w:rsidRPr="006807FF">
        <w:rPr>
          <w:color w:val="000000"/>
          <w:shd w:val="clear" w:color="auto" w:fill="FFFFFF"/>
          <w:lang w:val="en-US"/>
        </w:rPr>
        <w:t xml:space="preserve">Queen of Sheba </w:t>
      </w:r>
      <w:r w:rsidR="00162F31" w:rsidRPr="006807FF">
        <w:rPr>
          <w:color w:val="000000"/>
          <w:shd w:val="clear" w:color="auto" w:fill="FFFFFF"/>
          <w:lang w:val="en-US"/>
        </w:rPr>
        <w:t>every desire that she expressed, as well as what he gave her out of Solomon’s royal bounty</w:t>
      </w:r>
      <w:r w:rsidR="00744409" w:rsidRPr="006807FF">
        <w:rPr>
          <w:color w:val="000000"/>
          <w:shd w:val="clear" w:color="auto" w:fill="FFFFFF"/>
          <w:lang w:val="en-US"/>
        </w:rPr>
        <w:t>.</w:t>
      </w:r>
      <w:r w:rsidR="00162F31" w:rsidRPr="006807FF">
        <w:rPr>
          <w:lang w:val="en-US"/>
        </w:rPr>
        <w:t>’</w:t>
      </w:r>
      <w:r w:rsidR="006D3E3B" w:rsidRPr="006807FF">
        <w:rPr>
          <w:lang w:val="en-US"/>
        </w:rPr>
        <w:t xml:space="preserve"> (</w:t>
      </w:r>
      <w:r w:rsidR="0030605E" w:rsidRPr="006807FF">
        <w:rPr>
          <w:lang w:val="en-US"/>
        </w:rPr>
        <w:t>1Kgs 10:13</w:t>
      </w:r>
      <w:r w:rsidR="006D3E3B" w:rsidRPr="006807FF">
        <w:rPr>
          <w:lang w:val="en-US"/>
        </w:rPr>
        <w:t>)</w:t>
      </w:r>
      <w:r w:rsidRPr="006807FF">
        <w:rPr>
          <w:lang w:val="en-US"/>
        </w:rPr>
        <w:t xml:space="preserve"> </w:t>
      </w:r>
      <w:r w:rsidR="003915A9">
        <w:rPr>
          <w:rFonts w:hint="cs"/>
          <w:rtl/>
          <w:lang w:val="en-US" w:bidi="he-IL"/>
        </w:rPr>
        <w:t xml:space="preserve">כפי שהראנו קודם לכן, </w:t>
      </w:r>
      <w:proofErr w:type="gramStart"/>
      <w:r w:rsidRPr="006807FF">
        <w:rPr>
          <w:lang w:val="en-US"/>
        </w:rPr>
        <w:t>The</w:t>
      </w:r>
      <w:proofErr w:type="gramEnd"/>
      <w:r w:rsidRPr="006807FF">
        <w:rPr>
          <w:lang w:val="en-US"/>
        </w:rPr>
        <w:t xml:space="preserve"> reader </w:t>
      </w:r>
      <w:r w:rsidR="00162F31" w:rsidRPr="006807FF">
        <w:rPr>
          <w:lang w:val="en-US"/>
        </w:rPr>
        <w:t>senses</w:t>
      </w:r>
      <w:r w:rsidRPr="006807FF">
        <w:rPr>
          <w:lang w:val="en-US"/>
        </w:rPr>
        <w:t xml:space="preserve"> an intimacy</w:t>
      </w:r>
      <w:r w:rsidR="0030605E" w:rsidRPr="006807FF">
        <w:rPr>
          <w:lang w:val="en-US"/>
        </w:rPr>
        <w:t>, perhaps even erotic in nature,</w:t>
      </w:r>
      <w:r w:rsidRPr="006807FF">
        <w:rPr>
          <w:lang w:val="en-US"/>
        </w:rPr>
        <w:t xml:space="preserve"> between them that goes beyond a matter-of-fact diplomatic connection</w:t>
      </w:r>
      <w:r w:rsidR="00162F31" w:rsidRPr="006807FF">
        <w:rPr>
          <w:lang w:val="en-US"/>
        </w:rPr>
        <w:t>,</w:t>
      </w:r>
      <w:r w:rsidRPr="006807FF">
        <w:rPr>
          <w:lang w:val="en-US"/>
        </w:rPr>
        <w:t xml:space="preserve"> but finds no explicit </w:t>
      </w:r>
      <w:r w:rsidR="00C96AEC" w:rsidRPr="006807FF">
        <w:rPr>
          <w:lang w:val="en-US"/>
        </w:rPr>
        <w:t>indication</w:t>
      </w:r>
      <w:r w:rsidRPr="006807FF">
        <w:rPr>
          <w:lang w:val="en-US"/>
        </w:rPr>
        <w:t xml:space="preserve"> that </w:t>
      </w:r>
      <w:r w:rsidR="00C96AEC" w:rsidRPr="006807FF">
        <w:rPr>
          <w:lang w:val="en-US"/>
        </w:rPr>
        <w:t xml:space="preserve">any </w:t>
      </w:r>
      <w:r w:rsidRPr="006807FF">
        <w:rPr>
          <w:lang w:val="en-US"/>
        </w:rPr>
        <w:t xml:space="preserve">such thing </w:t>
      </w:r>
      <w:r w:rsidR="00C96AEC" w:rsidRPr="006807FF">
        <w:rPr>
          <w:lang w:val="en-US"/>
        </w:rPr>
        <w:t>took</w:t>
      </w:r>
      <w:r w:rsidRPr="006807FF">
        <w:rPr>
          <w:lang w:val="en-US"/>
        </w:rPr>
        <w:t xml:space="preserve"> place.</w:t>
      </w:r>
      <w:r w:rsidRPr="006807FF">
        <w:rPr>
          <w:rStyle w:val="a5"/>
          <w:lang w:val="en-US"/>
        </w:rPr>
        <w:footnoteReference w:id="39"/>
      </w:r>
      <w:r w:rsidR="00AA5B34">
        <w:rPr>
          <w:lang w:val="en-US"/>
        </w:rPr>
        <w:t xml:space="preserve"> </w:t>
      </w:r>
    </w:p>
    <w:p w14:paraId="6CBD3C8C" w14:textId="4CD73100" w:rsidR="003915A9" w:rsidRDefault="003915A9" w:rsidP="00AA5B34">
      <w:pPr>
        <w:spacing w:line="360" w:lineRule="auto"/>
        <w:ind w:firstLine="720"/>
        <w:jc w:val="both"/>
        <w:rPr>
          <w:color w:val="000000" w:themeColor="text1"/>
          <w:shd w:val="clear" w:color="auto" w:fill="FFFFFF"/>
          <w:rtl/>
          <w:lang w:val="en-US" w:bidi="he-IL"/>
        </w:rPr>
      </w:pPr>
      <w:r>
        <w:rPr>
          <w:rFonts w:hint="cs"/>
          <w:color w:val="000000" w:themeColor="text1"/>
          <w:shd w:val="clear" w:color="auto" w:fill="FFFFFF"/>
          <w:rtl/>
          <w:lang w:val="en-US" w:bidi="he-IL"/>
        </w:rPr>
        <w:t>אזכור החידות, כפי שטענו קודם, מוסיף אף הוא לרושם זה</w:t>
      </w:r>
    </w:p>
    <w:p w14:paraId="433D2D73" w14:textId="743A713C" w:rsidR="00DA16DF" w:rsidRPr="006807FF" w:rsidRDefault="00150636" w:rsidP="00AA5B34">
      <w:pPr>
        <w:spacing w:line="360" w:lineRule="auto"/>
        <w:ind w:firstLine="720"/>
        <w:jc w:val="both"/>
        <w:rPr>
          <w:lang w:val="en-US" w:bidi="he-IL"/>
        </w:rPr>
      </w:pPr>
      <w:r>
        <w:rPr>
          <w:color w:val="000000" w:themeColor="text1"/>
          <w:shd w:val="clear" w:color="auto" w:fill="FFFFFF"/>
          <w:lang w:val="en-US"/>
        </w:rPr>
        <w:t>Lastly, it should be noted that</w:t>
      </w:r>
      <w:r w:rsidR="00236E48" w:rsidRPr="006807FF">
        <w:rPr>
          <w:color w:val="000000" w:themeColor="text1"/>
          <w:shd w:val="clear" w:color="auto" w:fill="FFFFFF"/>
          <w:lang w:val="en-US"/>
        </w:rPr>
        <w:t xml:space="preserve"> the words “for the name of the </w:t>
      </w:r>
      <w:r w:rsidR="00236E48" w:rsidRPr="000E4E03">
        <w:rPr>
          <w:smallCaps/>
          <w:color w:val="000000" w:themeColor="text1"/>
          <w:shd w:val="clear" w:color="auto" w:fill="FFFFFF"/>
          <w:lang w:val="en-US"/>
        </w:rPr>
        <w:t>Lord</w:t>
      </w:r>
      <w:r w:rsidR="00236E48" w:rsidRPr="006807FF">
        <w:rPr>
          <w:smallCaps/>
          <w:color w:val="000000" w:themeColor="text1"/>
          <w:shd w:val="clear" w:color="auto" w:fill="FFFFFF"/>
          <w:lang w:val="en-US"/>
        </w:rPr>
        <w:t xml:space="preserve">” </w:t>
      </w:r>
      <w:r w:rsidR="00236E48" w:rsidRPr="000E4E03">
        <w:rPr>
          <w:color w:val="000000" w:themeColor="text1"/>
          <w:shd w:val="clear" w:color="auto" w:fill="FFFFFF"/>
          <w:lang w:val="en-US"/>
        </w:rPr>
        <w:t>(1Kgs 10:1)</w:t>
      </w:r>
      <w:r w:rsidR="00070929" w:rsidRPr="006807FF">
        <w:rPr>
          <w:color w:val="000000" w:themeColor="text1"/>
          <w:shd w:val="clear" w:color="auto" w:fill="FFFFFF"/>
          <w:lang w:val="en-US"/>
        </w:rPr>
        <w:t xml:space="preserve"> </w:t>
      </w:r>
      <w:r w:rsidR="008E5D5C" w:rsidRPr="006807FF">
        <w:rPr>
          <w:color w:val="000000" w:themeColor="text1"/>
          <w:shd w:val="clear" w:color="auto" w:fill="FFFFFF"/>
          <w:lang w:val="en-US"/>
        </w:rPr>
        <w:t>neither</w:t>
      </w:r>
      <w:r w:rsidR="00070929" w:rsidRPr="006807FF">
        <w:rPr>
          <w:color w:val="000000" w:themeColor="text1"/>
          <w:shd w:val="clear" w:color="auto" w:fill="FFFFFF"/>
          <w:lang w:val="en-US"/>
        </w:rPr>
        <w:t xml:space="preserve"> appear in the version of the story attested to in Chronicles</w:t>
      </w:r>
      <w:r w:rsidR="008E5D5C" w:rsidRPr="006807FF">
        <w:rPr>
          <w:color w:val="000000" w:themeColor="text1"/>
          <w:shd w:val="clear" w:color="auto" w:fill="FFFFFF"/>
          <w:lang w:val="en-US"/>
        </w:rPr>
        <w:t xml:space="preserve">, nor in the </w:t>
      </w:r>
      <w:r w:rsidR="00AA5B34">
        <w:rPr>
          <w:color w:val="000000" w:themeColor="text1"/>
          <w:shd w:val="clear" w:color="auto" w:fill="FFFFFF"/>
          <w:lang w:val="en-US"/>
        </w:rPr>
        <w:t>Targum</w:t>
      </w:r>
      <w:r w:rsidR="008E5D5C" w:rsidRPr="006807FF">
        <w:rPr>
          <w:color w:val="000000" w:themeColor="text1"/>
          <w:shd w:val="clear" w:color="auto" w:fill="FFFFFF"/>
          <w:lang w:val="en-US"/>
        </w:rPr>
        <w:t xml:space="preserve"> of Kings. This conspicuous absence </w:t>
      </w:r>
      <w:r w:rsidR="00EF3488" w:rsidRPr="006807FF">
        <w:rPr>
          <w:color w:val="000000" w:themeColor="text1"/>
          <w:shd w:val="clear" w:color="auto" w:fill="FFFFFF"/>
          <w:lang w:val="en-US"/>
        </w:rPr>
        <w:t xml:space="preserve">in these sources seemingly suggests that the original </w:t>
      </w:r>
      <w:r w:rsidR="00214025" w:rsidRPr="006807FF">
        <w:rPr>
          <w:color w:val="000000" w:themeColor="text1"/>
          <w:shd w:val="clear" w:color="auto" w:fill="FFFFFF"/>
          <w:lang w:val="en-US"/>
        </w:rPr>
        <w:t>story did not emphasize the role of God</w:t>
      </w:r>
      <w:r w:rsidR="004B7E6C" w:rsidRPr="006807FF">
        <w:rPr>
          <w:color w:val="000000" w:themeColor="text1"/>
          <w:shd w:val="clear" w:color="auto" w:fill="FFFFFF"/>
          <w:lang w:val="en-US"/>
        </w:rPr>
        <w:t xml:space="preserve"> and that</w:t>
      </w:r>
      <w:r w:rsidR="00AA5B34">
        <w:rPr>
          <w:color w:val="000000" w:themeColor="text1"/>
          <w:shd w:val="clear" w:color="auto" w:fill="FFFFFF"/>
          <w:lang w:val="en-US"/>
        </w:rPr>
        <w:t xml:space="preserve"> the redacted narrative in Kings</w:t>
      </w:r>
      <w:r w:rsidR="004B7E6C" w:rsidRPr="006807FF">
        <w:rPr>
          <w:color w:val="000000" w:themeColor="text1"/>
          <w:shd w:val="clear" w:color="auto" w:fill="FFFFFF"/>
          <w:lang w:val="en-US"/>
        </w:rPr>
        <w:t xml:space="preserve"> added</w:t>
      </w:r>
      <w:r w:rsidR="00AA5B34">
        <w:rPr>
          <w:color w:val="000000" w:themeColor="text1"/>
          <w:shd w:val="clear" w:color="auto" w:fill="FFFFFF"/>
          <w:lang w:val="en-US"/>
        </w:rPr>
        <w:t xml:space="preserve"> it</w:t>
      </w:r>
      <w:r w:rsidR="004B7E6C" w:rsidRPr="006807FF">
        <w:rPr>
          <w:color w:val="000000" w:themeColor="text1"/>
          <w:shd w:val="clear" w:color="auto" w:fill="FFFFFF"/>
          <w:lang w:val="en-US"/>
        </w:rPr>
        <w:t xml:space="preserve"> to </w:t>
      </w:r>
      <w:r w:rsidR="00AA5B34" w:rsidRPr="006807FF">
        <w:rPr>
          <w:color w:val="000000" w:themeColor="text1"/>
          <w:shd w:val="clear" w:color="auto" w:fill="FFFFFF"/>
          <w:lang w:val="en-US"/>
        </w:rPr>
        <w:t>possibl</w:t>
      </w:r>
      <w:r w:rsidR="00AA5B34">
        <w:rPr>
          <w:color w:val="000000" w:themeColor="text1"/>
          <w:shd w:val="clear" w:color="auto" w:fill="FFFFFF"/>
          <w:lang w:val="en-US"/>
        </w:rPr>
        <w:t>y</w:t>
      </w:r>
      <w:r w:rsidR="00AA5B34" w:rsidRPr="006807FF">
        <w:rPr>
          <w:color w:val="000000" w:themeColor="text1"/>
          <w:shd w:val="clear" w:color="auto" w:fill="FFFFFF"/>
          <w:lang w:val="en-US"/>
        </w:rPr>
        <w:t xml:space="preserve"> </w:t>
      </w:r>
      <w:r w:rsidR="004B7E6C" w:rsidRPr="006807FF">
        <w:rPr>
          <w:color w:val="000000" w:themeColor="text1"/>
          <w:shd w:val="clear" w:color="auto" w:fill="FFFFFF"/>
          <w:lang w:val="en-US"/>
        </w:rPr>
        <w:t>blur the original context of the encounter between the sexes and monarchs.</w:t>
      </w:r>
    </w:p>
    <w:p w14:paraId="1E966FF0" w14:textId="767FA3EA" w:rsidR="001E7C63" w:rsidRDefault="001E7C63" w:rsidP="000E4E03">
      <w:pPr>
        <w:spacing w:line="360" w:lineRule="auto"/>
        <w:ind w:firstLine="720"/>
        <w:jc w:val="both"/>
        <w:rPr>
          <w:lang w:val="en-US"/>
        </w:rPr>
      </w:pPr>
      <w:r w:rsidRPr="006807FF">
        <w:rPr>
          <w:lang w:val="en-US"/>
        </w:rPr>
        <w:t>We see that the</w:t>
      </w:r>
      <w:r w:rsidR="0020200E" w:rsidRPr="006807FF">
        <w:rPr>
          <w:lang w:val="en-US"/>
        </w:rPr>
        <w:t xml:space="preserve"> capacity for separation and </w:t>
      </w:r>
      <w:r w:rsidR="00814A13" w:rsidRPr="006807FF">
        <w:rPr>
          <w:lang w:val="en-US"/>
        </w:rPr>
        <w:t xml:space="preserve">decisive </w:t>
      </w:r>
      <w:r w:rsidR="0020200E" w:rsidRPr="006807FF">
        <w:rPr>
          <w:lang w:val="en-US"/>
        </w:rPr>
        <w:t>division that characterized the stories of the beginning of Solomon</w:t>
      </w:r>
      <w:r w:rsidR="00814A13" w:rsidRPr="006807FF">
        <w:rPr>
          <w:lang w:val="en-US"/>
        </w:rPr>
        <w:t>’</w:t>
      </w:r>
      <w:r w:rsidR="0020200E" w:rsidRPr="006807FF">
        <w:rPr>
          <w:lang w:val="en-US"/>
        </w:rPr>
        <w:t xml:space="preserve">s reign </w:t>
      </w:r>
      <w:r w:rsidRPr="006807FF">
        <w:rPr>
          <w:lang w:val="en-US"/>
        </w:rPr>
        <w:t>have given</w:t>
      </w:r>
      <w:r w:rsidR="00814A13" w:rsidRPr="006807FF">
        <w:rPr>
          <w:lang w:val="en-US"/>
        </w:rPr>
        <w:t xml:space="preserve"> way to</w:t>
      </w:r>
      <w:r w:rsidR="0020200E" w:rsidRPr="006807FF">
        <w:rPr>
          <w:lang w:val="en-US"/>
        </w:rPr>
        <w:t xml:space="preserve"> blurring and ambiguity</w:t>
      </w:r>
      <w:r w:rsidR="00814A13" w:rsidRPr="006807FF">
        <w:rPr>
          <w:lang w:val="en-US"/>
        </w:rPr>
        <w:t xml:space="preserve"> with respect to the </w:t>
      </w:r>
      <w:r w:rsidR="0020200E" w:rsidRPr="006807FF">
        <w:rPr>
          <w:lang w:val="en-US"/>
        </w:rPr>
        <w:t>purpose of the encounter</w:t>
      </w:r>
      <w:r w:rsidR="007B3E4C">
        <w:rPr>
          <w:lang w:val="en-US"/>
        </w:rPr>
        <w:t xml:space="preserve">, </w:t>
      </w:r>
      <w:r w:rsidR="00814A13" w:rsidRPr="006807FF">
        <w:rPr>
          <w:lang w:val="en-US"/>
        </w:rPr>
        <w:t>its nature</w:t>
      </w:r>
      <w:r w:rsidR="0020200E" w:rsidRPr="006807FF">
        <w:rPr>
          <w:lang w:val="en-US"/>
        </w:rPr>
        <w:t xml:space="preserve">, and the </w:t>
      </w:r>
      <w:r w:rsidR="00814A13" w:rsidRPr="006807FF">
        <w:rPr>
          <w:lang w:val="en-US"/>
        </w:rPr>
        <w:t xml:space="preserve">character </w:t>
      </w:r>
      <w:r w:rsidR="0020200E" w:rsidRPr="006807FF">
        <w:rPr>
          <w:lang w:val="en-US"/>
        </w:rPr>
        <w:t>of its protagonists.</w:t>
      </w:r>
      <w:r w:rsidR="00814A13" w:rsidRPr="006807FF">
        <w:rPr>
          <w:lang w:val="en-US"/>
        </w:rPr>
        <w:t xml:space="preserve"> If we join these insights to the points raised earlier about the narrative’s critique of Solomon, we can </w:t>
      </w:r>
      <w:r w:rsidR="0038057A" w:rsidRPr="006807FF">
        <w:rPr>
          <w:lang w:val="en-US"/>
        </w:rPr>
        <w:t xml:space="preserve">conclude that the narrative of the visit of the </w:t>
      </w:r>
      <w:r w:rsidR="008C5496" w:rsidRPr="006807FF">
        <w:rPr>
          <w:lang w:val="en-US"/>
        </w:rPr>
        <w:t xml:space="preserve">Queen of Sheba </w:t>
      </w:r>
      <w:r w:rsidR="0038057A" w:rsidRPr="006807FF">
        <w:rPr>
          <w:lang w:val="en-US"/>
        </w:rPr>
        <w:t xml:space="preserve">suggests an answer to why Solomon, who began his journey by walking in the ways of God, fell into decline and veered from the proper path. </w:t>
      </w:r>
      <w:r w:rsidR="0020200E" w:rsidRPr="006807FF">
        <w:rPr>
          <w:lang w:val="en-US"/>
        </w:rPr>
        <w:t xml:space="preserve">From the literary analysis it </w:t>
      </w:r>
      <w:r w:rsidR="0038057A" w:rsidRPr="006807FF">
        <w:rPr>
          <w:lang w:val="en-US"/>
        </w:rPr>
        <w:t>emerges</w:t>
      </w:r>
      <w:r w:rsidR="0020200E" w:rsidRPr="006807FF">
        <w:rPr>
          <w:lang w:val="en-US"/>
        </w:rPr>
        <w:t xml:space="preserve"> that at </w:t>
      </w:r>
      <w:r w:rsidR="0038057A" w:rsidRPr="006807FF">
        <w:rPr>
          <w:lang w:val="en-US"/>
        </w:rPr>
        <w:t xml:space="preserve">first </w:t>
      </w:r>
      <w:r w:rsidR="0020200E" w:rsidRPr="006807FF">
        <w:rPr>
          <w:lang w:val="en-US"/>
        </w:rPr>
        <w:t>S</w:t>
      </w:r>
      <w:r w:rsidRPr="006807FF">
        <w:rPr>
          <w:lang w:val="en-US"/>
        </w:rPr>
        <w:t>olomon</w:t>
      </w:r>
      <w:r w:rsidR="0020200E" w:rsidRPr="006807FF">
        <w:rPr>
          <w:lang w:val="en-US"/>
        </w:rPr>
        <w:t xml:space="preserve"> knew how to distinguish and </w:t>
      </w:r>
      <w:r w:rsidR="0038057A" w:rsidRPr="006807FF">
        <w:rPr>
          <w:lang w:val="en-US"/>
        </w:rPr>
        <w:t>categorize</w:t>
      </w:r>
      <w:r w:rsidR="0020200E" w:rsidRPr="006807FF">
        <w:rPr>
          <w:lang w:val="en-US"/>
        </w:rPr>
        <w:t xml:space="preserve">, </w:t>
      </w:r>
      <w:r w:rsidR="0038057A" w:rsidRPr="006807FF">
        <w:rPr>
          <w:lang w:val="en-US"/>
        </w:rPr>
        <w:t xml:space="preserve">to </w:t>
      </w:r>
      <w:r w:rsidR="0020200E" w:rsidRPr="006807FF">
        <w:rPr>
          <w:lang w:val="en-US"/>
        </w:rPr>
        <w:t xml:space="preserve">cut and </w:t>
      </w:r>
      <w:r w:rsidR="0038057A" w:rsidRPr="006807FF">
        <w:rPr>
          <w:lang w:val="en-US"/>
        </w:rPr>
        <w:t>divide</w:t>
      </w:r>
      <w:r w:rsidR="0020200E" w:rsidRPr="006807FF">
        <w:rPr>
          <w:lang w:val="en-US"/>
        </w:rPr>
        <w:t xml:space="preserve">. </w:t>
      </w:r>
      <w:r w:rsidR="0038057A" w:rsidRPr="006807FF">
        <w:rPr>
          <w:lang w:val="en-US"/>
        </w:rPr>
        <w:t>The more time passed, and the more his</w:t>
      </w:r>
      <w:r w:rsidR="0020200E" w:rsidRPr="006807FF">
        <w:rPr>
          <w:lang w:val="en-US"/>
        </w:rPr>
        <w:t xml:space="preserve"> </w:t>
      </w:r>
      <w:r w:rsidR="0038057A" w:rsidRPr="006807FF">
        <w:rPr>
          <w:lang w:val="en-US"/>
        </w:rPr>
        <w:t>network of ties</w:t>
      </w:r>
      <w:r w:rsidR="0020200E" w:rsidRPr="006807FF">
        <w:rPr>
          <w:lang w:val="en-US"/>
        </w:rPr>
        <w:t xml:space="preserve"> with neighboring </w:t>
      </w:r>
      <w:r w:rsidR="0038057A" w:rsidRPr="006807FF">
        <w:rPr>
          <w:lang w:val="en-US"/>
        </w:rPr>
        <w:t>and</w:t>
      </w:r>
      <w:r w:rsidR="0020200E" w:rsidRPr="006807FF">
        <w:rPr>
          <w:lang w:val="en-US"/>
        </w:rPr>
        <w:t xml:space="preserve"> distant countries </w:t>
      </w:r>
      <w:r w:rsidRPr="006807FF">
        <w:rPr>
          <w:lang w:val="en-US"/>
        </w:rPr>
        <w:t>branched out and deepened</w:t>
      </w:r>
      <w:r w:rsidR="0038057A" w:rsidRPr="006807FF">
        <w:rPr>
          <w:lang w:val="en-US"/>
        </w:rPr>
        <w:t xml:space="preserve">—so, accordingly, did the </w:t>
      </w:r>
      <w:r w:rsidR="0020200E" w:rsidRPr="006807FF">
        <w:rPr>
          <w:lang w:val="en-US"/>
        </w:rPr>
        <w:t xml:space="preserve">cultural gaps </w:t>
      </w:r>
      <w:r w:rsidRPr="006807FF">
        <w:rPr>
          <w:lang w:val="en-US"/>
        </w:rPr>
        <w:t xml:space="preserve">separating </w:t>
      </w:r>
      <w:r w:rsidRPr="006807FF">
        <w:rPr>
          <w:lang w:val="en-US"/>
        </w:rPr>
        <w:lastRenderedPageBreak/>
        <w:t xml:space="preserve">him from them </w:t>
      </w:r>
      <w:r w:rsidR="0020200E" w:rsidRPr="006807FF">
        <w:rPr>
          <w:lang w:val="en-US"/>
        </w:rPr>
        <w:t>beg</w:t>
      </w:r>
      <w:r w:rsidR="0038057A" w:rsidRPr="006807FF">
        <w:rPr>
          <w:lang w:val="en-US"/>
        </w:rPr>
        <w:t>i</w:t>
      </w:r>
      <w:r w:rsidR="0020200E" w:rsidRPr="006807FF">
        <w:rPr>
          <w:lang w:val="en-US"/>
        </w:rPr>
        <w:t>n to erode</w:t>
      </w:r>
      <w:r w:rsidRPr="006807FF">
        <w:rPr>
          <w:lang w:val="en-US"/>
        </w:rPr>
        <w:t>.</w:t>
      </w:r>
      <w:r w:rsidR="0020200E" w:rsidRPr="006807FF">
        <w:rPr>
          <w:lang w:val="en-US"/>
        </w:rPr>
        <w:t xml:space="preserve"> </w:t>
      </w:r>
      <w:r w:rsidRPr="006807FF">
        <w:rPr>
          <w:lang w:val="en-US"/>
        </w:rPr>
        <w:t>T</w:t>
      </w:r>
      <w:r w:rsidR="0020200E" w:rsidRPr="006807FF">
        <w:rPr>
          <w:lang w:val="en-US"/>
        </w:rPr>
        <w:t xml:space="preserve">oo many points </w:t>
      </w:r>
      <w:r w:rsidR="0038057A" w:rsidRPr="006807FF">
        <w:rPr>
          <w:lang w:val="en-US"/>
        </w:rPr>
        <w:t>of interface and connection</w:t>
      </w:r>
      <w:r w:rsidR="007F5289" w:rsidRPr="006807FF">
        <w:rPr>
          <w:lang w:val="en-US"/>
        </w:rPr>
        <w:t xml:space="preserve"> emerged</w:t>
      </w:r>
      <w:r w:rsidR="0020200E" w:rsidRPr="006807FF">
        <w:rPr>
          <w:lang w:val="en-US"/>
        </w:rPr>
        <w:t>. The</w:t>
      </w:r>
      <w:r w:rsidR="007F5289" w:rsidRPr="006807FF">
        <w:rPr>
          <w:lang w:val="en-US"/>
        </w:rPr>
        <w:t xml:space="preserve"> reciprocal</w:t>
      </w:r>
      <w:r w:rsidR="0020200E" w:rsidRPr="006807FF">
        <w:rPr>
          <w:lang w:val="en-US"/>
        </w:rPr>
        <w:t xml:space="preserve"> ambiguity</w:t>
      </w:r>
      <w:r w:rsidR="007F5289" w:rsidRPr="006807FF">
        <w:rPr>
          <w:lang w:val="en-US"/>
        </w:rPr>
        <w:t xml:space="preserve"> that developed in Solomon’s</w:t>
      </w:r>
      <w:r w:rsidR="0038057A" w:rsidRPr="006807FF">
        <w:rPr>
          <w:lang w:val="en-US"/>
        </w:rPr>
        <w:t xml:space="preserve"> diplomatic</w:t>
      </w:r>
      <w:r w:rsidR="007F5289" w:rsidRPr="006807FF">
        <w:rPr>
          <w:lang w:val="en-US"/>
        </w:rPr>
        <w:t xml:space="preserve"> ties</w:t>
      </w:r>
      <w:r w:rsidR="0020200E" w:rsidRPr="006807FF">
        <w:rPr>
          <w:lang w:val="en-US"/>
        </w:rPr>
        <w:t xml:space="preserve"> in</w:t>
      </w:r>
      <w:r w:rsidR="0038057A" w:rsidRPr="006807FF">
        <w:rPr>
          <w:lang w:val="en-US"/>
        </w:rPr>
        <w:t xml:space="preserve">evitably </w:t>
      </w:r>
      <w:r w:rsidR="0020200E" w:rsidRPr="006807FF">
        <w:rPr>
          <w:lang w:val="en-US"/>
        </w:rPr>
        <w:t>spilled over to the personal, cultural</w:t>
      </w:r>
      <w:r w:rsidR="007F5289" w:rsidRPr="006807FF">
        <w:rPr>
          <w:lang w:val="en-US"/>
        </w:rPr>
        <w:t>,</w:t>
      </w:r>
      <w:r w:rsidR="0020200E" w:rsidRPr="006807FF">
        <w:rPr>
          <w:lang w:val="en-US"/>
        </w:rPr>
        <w:t xml:space="preserve"> and theological </w:t>
      </w:r>
      <w:r w:rsidR="002F72FE" w:rsidRPr="006807FF">
        <w:rPr>
          <w:lang w:val="en-US"/>
        </w:rPr>
        <w:t>domains</w:t>
      </w:r>
      <w:r w:rsidR="0020200E" w:rsidRPr="006807FF">
        <w:rPr>
          <w:lang w:val="en-US"/>
        </w:rPr>
        <w:t xml:space="preserve"> as well.</w:t>
      </w:r>
    </w:p>
    <w:p w14:paraId="0C3ABCA3" w14:textId="55690F80" w:rsidR="003915A9" w:rsidRDefault="003915A9" w:rsidP="003915A9">
      <w:pPr>
        <w:bidi/>
        <w:spacing w:line="360" w:lineRule="auto"/>
        <w:ind w:firstLine="720"/>
        <w:jc w:val="both"/>
        <w:rPr>
          <w:lang w:val="en-US" w:bidi="he-IL"/>
        </w:rPr>
      </w:pPr>
      <w:r>
        <w:rPr>
          <w:rFonts w:hint="cs"/>
          <w:rtl/>
          <w:lang w:val="en-US" w:bidi="he-IL"/>
        </w:rPr>
        <w:t xml:space="preserve">בהקשר זה כדאי לחזור ולעיין בהופעת החידות בסיפור מלכת שבא ולהוסיף דבר מה נוסף </w:t>
      </w:r>
      <w:r>
        <w:rPr>
          <w:rtl/>
          <w:lang w:val="en-US" w:bidi="he-IL"/>
        </w:rPr>
        <w:t>–</w:t>
      </w:r>
      <w:r>
        <w:rPr>
          <w:rFonts w:hint="cs"/>
          <w:rtl/>
          <w:lang w:val="en-US" w:bidi="he-IL"/>
        </w:rPr>
        <w:t xml:space="preserve"> כיון שחידות נושאות בתוכן בו זמנית מטענים רב משמעיים, בספרו על שמשון, מביא </w:t>
      </w:r>
      <w:r>
        <w:rPr>
          <w:lang w:val="en-US" w:bidi="he-IL"/>
        </w:rPr>
        <w:t>Crenshaw</w:t>
      </w:r>
      <w:r>
        <w:rPr>
          <w:rFonts w:hint="cs"/>
          <w:rtl/>
          <w:lang w:val="en-US" w:bidi="he-IL"/>
        </w:rPr>
        <w:t xml:space="preserve"> את הטענה המרתקת כי </w:t>
      </w:r>
    </w:p>
    <w:p w14:paraId="4463619A" w14:textId="1E448BC6" w:rsidR="003915A9" w:rsidRDefault="003915A9" w:rsidP="003915A9">
      <w:pPr>
        <w:bidi/>
        <w:spacing w:line="360" w:lineRule="auto"/>
        <w:ind w:firstLine="720"/>
        <w:jc w:val="both"/>
        <w:rPr>
          <w:lang w:bidi="he-IL"/>
        </w:rPr>
      </w:pPr>
      <w:r>
        <w:rPr>
          <w:rFonts w:hint="cs"/>
          <w:rtl/>
          <w:lang w:val="en-US" w:bidi="he-IL"/>
        </w:rPr>
        <w:t xml:space="preserve"> </w:t>
      </w:r>
      <w:r>
        <w:rPr>
          <w:lang w:val="en-US" w:bidi="he-IL"/>
        </w:rPr>
        <w:t>"Essential to riddled is the setting of a trap. They endeavor to mislead by offering special language that masquerades as common language. Riddles therefore function to reinforce esoteric lore: Special groups or clans retain their uniqueness by use of ciphers known only to them. It follows that riddles establish worth or identity rather than native intelligence."</w:t>
      </w:r>
      <w:r>
        <w:rPr>
          <w:rStyle w:val="a5"/>
          <w:lang w:val="en-US" w:bidi="he-IL"/>
        </w:rPr>
        <w:footnoteReference w:id="40"/>
      </w:r>
      <w:r>
        <w:rPr>
          <w:rFonts w:hint="cs"/>
          <w:rtl/>
          <w:lang w:bidi="he"/>
        </w:rPr>
        <w:t>בעקבות הבחנה זו, ניתן לטעון כי העובדה שמלכת שבא ושלמה חולקים אפשרות ל"שיחת חידות" מרמזת על שיתוף תרבותי זהותי שמתרחש ביניהם. יש ביניהם הרבה מן המשותף, עד כדי הבנת קודים סמויים שעוברים דרך צופנים לשוניים בחידות</w:t>
      </w:r>
      <w:r>
        <w:rPr>
          <w:rFonts w:hint="cs"/>
          <w:rtl/>
          <w:lang w:bidi="he-IL"/>
        </w:rPr>
        <w:t xml:space="preserve">. </w:t>
      </w:r>
      <w:proofErr w:type="spellStart"/>
      <w:r>
        <w:rPr>
          <w:rFonts w:hint="cs"/>
          <w:rtl/>
          <w:lang w:bidi="he-IL"/>
        </w:rPr>
        <w:t>בקונטקס</w:t>
      </w:r>
      <w:proofErr w:type="spellEnd"/>
      <w:r>
        <w:rPr>
          <w:rFonts w:hint="cs"/>
          <w:rtl/>
          <w:lang w:bidi="he-IL"/>
        </w:rPr>
        <w:t xml:space="preserve"> של הסיפור, יש כאן אמירה מרומזת (ואף חידתית...) למבינים בצופן המקראי והקשובים להקשר בו זה מסופר, לכך ששלמה ומלכת שבא התקרבו יתר על המידה והרבה מעבר לרצוי.</w:t>
      </w:r>
      <w:r w:rsidR="003507F2">
        <w:rPr>
          <w:rFonts w:hint="cs"/>
          <w:rtl/>
          <w:lang w:bidi="he-IL"/>
        </w:rPr>
        <w:t xml:space="preserve"> הם מבינים זה את זו ברבדים עמוקים של שפה, תרבות, עולם רגשי ואסוציאטיבי.</w:t>
      </w:r>
    </w:p>
    <w:p w14:paraId="19C03CD3" w14:textId="77777777" w:rsidR="003915A9" w:rsidRPr="006807FF" w:rsidRDefault="003915A9" w:rsidP="000E4E03">
      <w:pPr>
        <w:spacing w:line="360" w:lineRule="auto"/>
        <w:ind w:firstLine="720"/>
        <w:jc w:val="both"/>
        <w:rPr>
          <w:lang w:val="en-US" w:bidi="he-IL"/>
        </w:rPr>
      </w:pPr>
    </w:p>
    <w:p w14:paraId="7D182393" w14:textId="77777777" w:rsidR="003940C6" w:rsidRDefault="007C1F09" w:rsidP="000E4E03">
      <w:pPr>
        <w:spacing w:line="360" w:lineRule="auto"/>
        <w:ind w:firstLine="720"/>
        <w:jc w:val="both"/>
        <w:rPr>
          <w:lang w:val="en-US"/>
        </w:rPr>
      </w:pPr>
      <w:r>
        <w:rPr>
          <w:lang w:val="en-US"/>
        </w:rPr>
        <w:t>Solomon’s reign began with</w:t>
      </w:r>
      <w:r w:rsidR="0020200E" w:rsidRPr="006807FF">
        <w:rPr>
          <w:lang w:val="en-US"/>
        </w:rPr>
        <w:t xml:space="preserve"> a </w:t>
      </w:r>
      <w:r w:rsidR="002F72FE" w:rsidRPr="006807FF">
        <w:rPr>
          <w:lang w:val="en-US"/>
        </w:rPr>
        <w:t xml:space="preserve">clear </w:t>
      </w:r>
      <w:r w:rsidR="0020200E" w:rsidRPr="006807FF">
        <w:rPr>
          <w:lang w:val="en-US"/>
        </w:rPr>
        <w:t>di</w:t>
      </w:r>
      <w:r w:rsidR="002F72FE" w:rsidRPr="006807FF">
        <w:rPr>
          <w:lang w:val="en-US"/>
        </w:rPr>
        <w:t>stinction</w:t>
      </w:r>
      <w:r w:rsidR="0020200E" w:rsidRPr="006807FF">
        <w:rPr>
          <w:lang w:val="en-US"/>
        </w:rPr>
        <w:t xml:space="preserve"> between </w:t>
      </w:r>
      <w:r w:rsidR="000E25D6" w:rsidRPr="006807FF">
        <w:rPr>
          <w:lang w:val="en-US"/>
        </w:rPr>
        <w:t xml:space="preserve">right </w:t>
      </w:r>
      <w:r w:rsidR="0020200E" w:rsidRPr="006807FF">
        <w:rPr>
          <w:lang w:val="en-US"/>
        </w:rPr>
        <w:t xml:space="preserve">and </w:t>
      </w:r>
      <w:r w:rsidR="000E25D6" w:rsidRPr="006807FF">
        <w:rPr>
          <w:lang w:val="en-US"/>
        </w:rPr>
        <w:t>wrong</w:t>
      </w:r>
      <w:r w:rsidR="0020200E" w:rsidRPr="006807FF">
        <w:rPr>
          <w:lang w:val="en-US"/>
        </w:rPr>
        <w:t xml:space="preserve">, between truth and falsehood, between male and female roles. </w:t>
      </w:r>
      <w:r w:rsidR="00FD79B1" w:rsidRPr="006807FF">
        <w:rPr>
          <w:lang w:val="en-US"/>
        </w:rPr>
        <w:t>B</w:t>
      </w:r>
      <w:r w:rsidR="0020200E" w:rsidRPr="006807FF">
        <w:rPr>
          <w:lang w:val="en-US"/>
        </w:rPr>
        <w:t xml:space="preserve">orders were not breached. The social order was maintained and the </w:t>
      </w:r>
      <w:r w:rsidR="002F72FE" w:rsidRPr="006807FF">
        <w:rPr>
          <w:lang w:val="en-US"/>
        </w:rPr>
        <w:t>narrative</w:t>
      </w:r>
      <w:r w:rsidR="0020200E" w:rsidRPr="006807FF">
        <w:rPr>
          <w:lang w:val="en-US"/>
        </w:rPr>
        <w:t xml:space="preserve"> </w:t>
      </w:r>
      <w:r w:rsidR="002F72FE" w:rsidRPr="006807FF">
        <w:rPr>
          <w:lang w:val="en-US"/>
        </w:rPr>
        <w:t>at once</w:t>
      </w:r>
      <w:r w:rsidR="00FD79B1" w:rsidRPr="006807FF">
        <w:rPr>
          <w:lang w:val="en-US"/>
        </w:rPr>
        <w:t xml:space="preserve"> </w:t>
      </w:r>
      <w:r w:rsidR="002F72FE" w:rsidRPr="006807FF">
        <w:rPr>
          <w:lang w:val="en-US"/>
        </w:rPr>
        <w:t xml:space="preserve">preserved </w:t>
      </w:r>
      <w:r w:rsidR="0020200E" w:rsidRPr="006807FF">
        <w:rPr>
          <w:lang w:val="en-US"/>
        </w:rPr>
        <w:t>and affirmed it. The prostitute</w:t>
      </w:r>
      <w:r w:rsidR="002F72FE" w:rsidRPr="006807FF">
        <w:rPr>
          <w:lang w:val="en-US"/>
        </w:rPr>
        <w:t xml:space="preserve">s </w:t>
      </w:r>
      <w:r w:rsidR="0020200E" w:rsidRPr="006807FF">
        <w:rPr>
          <w:lang w:val="en-US"/>
        </w:rPr>
        <w:t xml:space="preserve">came to the king only </w:t>
      </w:r>
      <w:proofErr w:type="gramStart"/>
      <w:r w:rsidR="002F72FE" w:rsidRPr="006807FF">
        <w:rPr>
          <w:lang w:val="en-US"/>
        </w:rPr>
        <w:t>in order to</w:t>
      </w:r>
      <w:proofErr w:type="gramEnd"/>
      <w:r w:rsidR="002F72FE" w:rsidRPr="006807FF">
        <w:rPr>
          <w:lang w:val="en-US"/>
        </w:rPr>
        <w:t xml:space="preserve"> </w:t>
      </w:r>
      <w:r w:rsidR="0020200E" w:rsidRPr="006807FF">
        <w:rPr>
          <w:lang w:val="en-US"/>
        </w:rPr>
        <w:t>get his ruling</w:t>
      </w:r>
      <w:r w:rsidR="00381B6B" w:rsidRPr="006807FF">
        <w:rPr>
          <w:lang w:val="en-US"/>
        </w:rPr>
        <w:t>,</w:t>
      </w:r>
      <w:r w:rsidR="0020200E" w:rsidRPr="006807FF">
        <w:rPr>
          <w:lang w:val="en-US"/>
        </w:rPr>
        <w:t xml:space="preserve"> and of course </w:t>
      </w:r>
      <w:r w:rsidR="002F72FE" w:rsidRPr="006807FF">
        <w:rPr>
          <w:lang w:val="en-US"/>
        </w:rPr>
        <w:t xml:space="preserve">they </w:t>
      </w:r>
      <w:r w:rsidR="0020200E" w:rsidRPr="006807FF">
        <w:rPr>
          <w:lang w:val="en-US"/>
        </w:rPr>
        <w:t xml:space="preserve">accepted his decree and his </w:t>
      </w:r>
      <w:r w:rsidR="002F72FE" w:rsidRPr="006807FF">
        <w:rPr>
          <w:lang w:val="en-US"/>
        </w:rPr>
        <w:t>verdict</w:t>
      </w:r>
      <w:r w:rsidR="0020200E" w:rsidRPr="006807FF">
        <w:rPr>
          <w:lang w:val="en-US"/>
        </w:rPr>
        <w:t>.</w:t>
      </w:r>
      <w:r w:rsidR="007F5289" w:rsidRPr="006807FF">
        <w:rPr>
          <w:lang w:val="en-US"/>
        </w:rPr>
        <w:t xml:space="preserve"> </w:t>
      </w:r>
    </w:p>
    <w:p w14:paraId="4D341A33" w14:textId="58ADAEC9" w:rsidR="003940C6" w:rsidRDefault="003940C6" w:rsidP="000E4E03">
      <w:pPr>
        <w:spacing w:line="360" w:lineRule="auto"/>
        <w:ind w:firstLine="720"/>
        <w:jc w:val="both"/>
        <w:rPr>
          <w:lang w:val="en-US" w:bidi="he"/>
        </w:rPr>
      </w:pPr>
      <w:r>
        <w:rPr>
          <w:rFonts w:hint="cs"/>
          <w:rtl/>
          <w:lang w:bidi="he"/>
        </w:rPr>
        <w:t xml:space="preserve">פתרון החידה המשפטית </w:t>
      </w:r>
      <w:r>
        <w:rPr>
          <w:rFonts w:hint="cs"/>
          <w:rtl/>
          <w:lang w:bidi="he-IL"/>
        </w:rPr>
        <w:t>שנעשה ע"י</w:t>
      </w:r>
      <w:r>
        <w:rPr>
          <w:rFonts w:hint="cs"/>
          <w:rtl/>
          <w:lang w:bidi="he"/>
        </w:rPr>
        <w:t xml:space="preserve"> שלמה, השיב את הסדר על כנו.</w:t>
      </w:r>
    </w:p>
    <w:p w14:paraId="0464D6E4" w14:textId="2219A74E" w:rsidR="001E7C63" w:rsidRPr="006807FF" w:rsidRDefault="007F5289" w:rsidP="000E4E03">
      <w:pPr>
        <w:spacing w:line="360" w:lineRule="auto"/>
        <w:ind w:firstLine="720"/>
        <w:jc w:val="both"/>
        <w:rPr>
          <w:lang w:val="en-US"/>
        </w:rPr>
      </w:pPr>
      <w:r w:rsidRPr="006807FF">
        <w:rPr>
          <w:lang w:val="en-US"/>
        </w:rPr>
        <w:t>Whereas</w:t>
      </w:r>
      <w:r w:rsidR="002F72FE" w:rsidRPr="006807FF">
        <w:rPr>
          <w:lang w:val="en-US"/>
        </w:rPr>
        <w:t xml:space="preserve">, in the story of the </w:t>
      </w:r>
      <w:r w:rsidRPr="006807FF">
        <w:rPr>
          <w:lang w:val="en-US"/>
        </w:rPr>
        <w:t xml:space="preserve">Queen </w:t>
      </w:r>
      <w:r w:rsidR="002F72FE" w:rsidRPr="006807FF">
        <w:rPr>
          <w:lang w:val="en-US"/>
        </w:rPr>
        <w:t>of Sheba</w:t>
      </w:r>
      <w:r w:rsidR="007C1F09">
        <w:rPr>
          <w:lang w:val="en-US"/>
        </w:rPr>
        <w:t xml:space="preserve"> is permeated by</w:t>
      </w:r>
      <w:r w:rsidR="002F72FE" w:rsidRPr="006807FF">
        <w:rPr>
          <w:lang w:val="en-US"/>
        </w:rPr>
        <w:t xml:space="preserve"> a vague feeling, which gradually intensifies, that the </w:t>
      </w:r>
      <w:r w:rsidR="00443878" w:rsidRPr="006807FF">
        <w:rPr>
          <w:lang w:val="en-US"/>
        </w:rPr>
        <w:t xml:space="preserve">poles are being drawn toward one another and </w:t>
      </w:r>
      <w:r w:rsidR="00443878">
        <w:rPr>
          <w:lang w:val="en-US"/>
        </w:rPr>
        <w:t>compromising the</w:t>
      </w:r>
      <w:r w:rsidR="00443878" w:rsidRPr="006807FF">
        <w:rPr>
          <w:lang w:val="en-US"/>
        </w:rPr>
        <w:t xml:space="preserve"> </w:t>
      </w:r>
      <w:r w:rsidR="002F72FE" w:rsidRPr="006807FF">
        <w:rPr>
          <w:lang w:val="en-US"/>
        </w:rPr>
        <w:t xml:space="preserve">binary </w:t>
      </w:r>
      <w:r w:rsidR="00443878">
        <w:rPr>
          <w:lang w:val="en-US"/>
        </w:rPr>
        <w:t>structure</w:t>
      </w:r>
      <w:r w:rsidR="002F72FE" w:rsidRPr="006807FF">
        <w:rPr>
          <w:lang w:val="en-US"/>
        </w:rPr>
        <w:t>.</w:t>
      </w:r>
      <w:r w:rsidR="002F72FE" w:rsidRPr="006807FF">
        <w:rPr>
          <w:rStyle w:val="a5"/>
          <w:lang w:val="en-US"/>
        </w:rPr>
        <w:footnoteReference w:id="41"/>
      </w:r>
      <w:r w:rsidR="002F72FE" w:rsidRPr="006807FF">
        <w:rPr>
          <w:lang w:val="en-US"/>
        </w:rPr>
        <w:t xml:space="preserve"> This is a dangerous situation in terms of identity</w:t>
      </w:r>
      <w:r w:rsidR="006602DE" w:rsidRPr="006807FF">
        <w:rPr>
          <w:lang w:val="en-US"/>
        </w:rPr>
        <w:t xml:space="preserve"> formation</w:t>
      </w:r>
      <w:r w:rsidR="002F72FE" w:rsidRPr="006807FF">
        <w:rPr>
          <w:lang w:val="en-US"/>
        </w:rPr>
        <w:t>, and the narrator presents it to us gently, when the first steps are taken.</w:t>
      </w:r>
    </w:p>
    <w:p w14:paraId="4F685E6E" w14:textId="02C3B45F" w:rsidR="001E7C63" w:rsidRPr="006807FF" w:rsidRDefault="006B7A7E" w:rsidP="000E4E03">
      <w:pPr>
        <w:spacing w:line="360" w:lineRule="auto"/>
        <w:ind w:firstLine="720"/>
        <w:jc w:val="both"/>
        <w:rPr>
          <w:lang w:val="en-US"/>
        </w:rPr>
      </w:pPr>
      <w:r w:rsidRPr="006807FF">
        <w:rPr>
          <w:lang w:val="en-US"/>
        </w:rPr>
        <w:lastRenderedPageBreak/>
        <w:t xml:space="preserve">Although the narrative of the </w:t>
      </w:r>
      <w:r w:rsidR="008C5496" w:rsidRPr="006807FF">
        <w:rPr>
          <w:lang w:val="en-US"/>
        </w:rPr>
        <w:t xml:space="preserve">Queen of Sheba </w:t>
      </w:r>
      <w:r w:rsidRPr="006807FF">
        <w:rPr>
          <w:lang w:val="en-US"/>
        </w:rPr>
        <w:t xml:space="preserve">seems to be a story of political success, other voices </w:t>
      </w:r>
      <w:r w:rsidR="00FD79B1" w:rsidRPr="006807FF">
        <w:rPr>
          <w:lang w:val="en-US"/>
        </w:rPr>
        <w:t>are audible</w:t>
      </w:r>
      <w:r w:rsidRPr="006807FF">
        <w:rPr>
          <w:lang w:val="en-US"/>
        </w:rPr>
        <w:t xml:space="preserve"> </w:t>
      </w:r>
      <w:r w:rsidR="00277BD1">
        <w:rPr>
          <w:lang w:val="en-US"/>
        </w:rPr>
        <w:t xml:space="preserve">immediately </w:t>
      </w:r>
      <w:r w:rsidRPr="006807FF">
        <w:rPr>
          <w:lang w:val="en-US"/>
        </w:rPr>
        <w:t xml:space="preserve">below the surface. These voices place a question mark on King Solomon’s ability to protect the social boundaries that prevailed up until this time. The story criticizes the king by describing how the pursuit of diplomatic ties, which began as political, </w:t>
      </w:r>
      <w:r w:rsidR="002B3BEA" w:rsidRPr="006807FF">
        <w:rPr>
          <w:lang w:val="en-US"/>
        </w:rPr>
        <w:t>can spin off in other</w:t>
      </w:r>
      <w:r w:rsidR="00FD79B1" w:rsidRPr="006807FF">
        <w:rPr>
          <w:lang w:val="en-US"/>
        </w:rPr>
        <w:t xml:space="preserve"> </w:t>
      </w:r>
      <w:r w:rsidR="002B3BEA" w:rsidRPr="006807FF">
        <w:rPr>
          <w:lang w:val="en-US"/>
        </w:rPr>
        <w:t>dangerous</w:t>
      </w:r>
      <w:r w:rsidR="00FD79B1" w:rsidRPr="006807FF">
        <w:rPr>
          <w:lang w:val="en-US"/>
        </w:rPr>
        <w:t xml:space="preserve"> </w:t>
      </w:r>
      <w:r w:rsidR="002B3BEA" w:rsidRPr="006807FF">
        <w:rPr>
          <w:lang w:val="en-US"/>
        </w:rPr>
        <w:t>directions, personal, cultural, and emotional.</w:t>
      </w:r>
      <w:r w:rsidR="002B3BEA" w:rsidRPr="006807FF">
        <w:rPr>
          <w:rStyle w:val="a5"/>
          <w:lang w:val="en-US"/>
        </w:rPr>
        <w:footnoteReference w:id="42"/>
      </w:r>
    </w:p>
    <w:p w14:paraId="03C61DAA" w14:textId="048614BC" w:rsidR="00865028" w:rsidRPr="006807FF" w:rsidRDefault="0020200E" w:rsidP="000E4E03">
      <w:pPr>
        <w:spacing w:line="360" w:lineRule="auto"/>
        <w:ind w:firstLine="720"/>
        <w:jc w:val="both"/>
        <w:rPr>
          <w:lang w:val="en-US"/>
        </w:rPr>
      </w:pPr>
      <w:r w:rsidRPr="006807FF">
        <w:rPr>
          <w:lang w:val="en-US"/>
        </w:rPr>
        <w:t xml:space="preserve">This reality will </w:t>
      </w:r>
      <w:proofErr w:type="gramStart"/>
      <w:r w:rsidR="00CC3E98">
        <w:rPr>
          <w:lang w:val="en-US"/>
        </w:rPr>
        <w:t>is</w:t>
      </w:r>
      <w:proofErr w:type="gramEnd"/>
      <w:r w:rsidRPr="006807FF">
        <w:rPr>
          <w:lang w:val="en-US"/>
        </w:rPr>
        <w:t xml:space="preserve"> intensified in the </w:t>
      </w:r>
      <w:r w:rsidR="00321924" w:rsidRPr="006807FF">
        <w:rPr>
          <w:lang w:val="en-US"/>
        </w:rPr>
        <w:t>subsequent</w:t>
      </w:r>
      <w:r w:rsidRPr="006807FF">
        <w:rPr>
          <w:lang w:val="en-US"/>
        </w:rPr>
        <w:t xml:space="preserve"> chapter in which </w:t>
      </w:r>
      <w:r w:rsidR="00321924" w:rsidRPr="006807FF">
        <w:rPr>
          <w:lang w:val="en-US"/>
        </w:rPr>
        <w:t>we once again meet</w:t>
      </w:r>
      <w:r w:rsidRPr="006807FF">
        <w:rPr>
          <w:lang w:val="en-US"/>
        </w:rPr>
        <w:t xml:space="preserve"> Pharaoh</w:t>
      </w:r>
      <w:r w:rsidR="00321924" w:rsidRPr="006807FF">
        <w:rPr>
          <w:lang w:val="en-US"/>
        </w:rPr>
        <w:t>’</w:t>
      </w:r>
      <w:r w:rsidRPr="006807FF">
        <w:rPr>
          <w:lang w:val="en-US"/>
        </w:rPr>
        <w:t xml:space="preserve">s daughter, but this time with an </w:t>
      </w:r>
      <w:r w:rsidR="00321924" w:rsidRPr="006807FF">
        <w:rPr>
          <w:lang w:val="en-US"/>
        </w:rPr>
        <w:t>explicitly</w:t>
      </w:r>
      <w:r w:rsidRPr="006807FF">
        <w:rPr>
          <w:lang w:val="en-US"/>
        </w:rPr>
        <w:t xml:space="preserve"> negative connotation, since S</w:t>
      </w:r>
      <w:r w:rsidR="00321924" w:rsidRPr="006807FF">
        <w:rPr>
          <w:lang w:val="en-US"/>
        </w:rPr>
        <w:t>olomon is</w:t>
      </w:r>
      <w:r w:rsidRPr="006807FF">
        <w:rPr>
          <w:lang w:val="en-US"/>
        </w:rPr>
        <w:t xml:space="preserve"> </w:t>
      </w:r>
      <w:r w:rsidR="00321924" w:rsidRPr="006807FF">
        <w:rPr>
          <w:lang w:val="en-US"/>
        </w:rPr>
        <w:t xml:space="preserve">confronted with the </w:t>
      </w:r>
      <w:r w:rsidRPr="006807FF">
        <w:rPr>
          <w:lang w:val="en-US"/>
        </w:rPr>
        <w:t xml:space="preserve">cultural challenge </w:t>
      </w:r>
      <w:r w:rsidR="00321924" w:rsidRPr="006807FF">
        <w:rPr>
          <w:lang w:val="en-US"/>
        </w:rPr>
        <w:t>that she poses,</w:t>
      </w:r>
      <w:r w:rsidRPr="006807FF">
        <w:rPr>
          <w:lang w:val="en-US"/>
        </w:rPr>
        <w:t xml:space="preserve"> and </w:t>
      </w:r>
      <w:r w:rsidR="00321924" w:rsidRPr="006807FF">
        <w:rPr>
          <w:lang w:val="en-US"/>
        </w:rPr>
        <w:t xml:space="preserve">he </w:t>
      </w:r>
      <w:r w:rsidRPr="006807FF">
        <w:rPr>
          <w:lang w:val="en-US"/>
        </w:rPr>
        <w:t xml:space="preserve">does not </w:t>
      </w:r>
      <w:r w:rsidR="00321924" w:rsidRPr="006807FF">
        <w:rPr>
          <w:lang w:val="en-US"/>
        </w:rPr>
        <w:t>meet it successfully</w:t>
      </w:r>
      <w:r w:rsidRPr="006807FF">
        <w:rPr>
          <w:lang w:val="en-US"/>
        </w:rPr>
        <w:t xml:space="preserve">. King Solomon symbolizes the danger </w:t>
      </w:r>
      <w:r w:rsidR="00321924" w:rsidRPr="006807FF">
        <w:rPr>
          <w:lang w:val="en-US"/>
        </w:rPr>
        <w:t>that lies in</w:t>
      </w:r>
      <w:r w:rsidR="000E25D6" w:rsidRPr="006807FF">
        <w:rPr>
          <w:lang w:val="en-US"/>
        </w:rPr>
        <w:t xml:space="preserve"> exogamous relations</w:t>
      </w:r>
      <w:r w:rsidRPr="006807FF">
        <w:rPr>
          <w:lang w:val="en-US"/>
        </w:rPr>
        <w:t>, in blurring separat</w:t>
      </w:r>
      <w:r w:rsidR="00321924" w:rsidRPr="006807FF">
        <w:rPr>
          <w:lang w:val="en-US"/>
        </w:rPr>
        <w:t xml:space="preserve">e domains. He models, and even embodies, how this matter takes place in a gradual process, </w:t>
      </w:r>
      <w:r w:rsidR="00FD79B1" w:rsidRPr="006807FF">
        <w:rPr>
          <w:lang w:val="en-US"/>
        </w:rPr>
        <w:t>escaping notice</w:t>
      </w:r>
      <w:r w:rsidRPr="006807FF">
        <w:rPr>
          <w:lang w:val="en-US"/>
        </w:rPr>
        <w:t>. Th</w:t>
      </w:r>
      <w:r w:rsidR="00321924" w:rsidRPr="006807FF">
        <w:rPr>
          <w:lang w:val="en-US"/>
        </w:rPr>
        <w:t>ere</w:t>
      </w:r>
      <w:r w:rsidRPr="006807FF">
        <w:rPr>
          <w:lang w:val="en-US"/>
        </w:rPr>
        <w:t xml:space="preserve"> is an elusive moment that is hard to </w:t>
      </w:r>
      <w:r w:rsidR="00321924" w:rsidRPr="006807FF">
        <w:rPr>
          <w:lang w:val="en-US"/>
        </w:rPr>
        <w:t>pinpoint</w:t>
      </w:r>
      <w:r w:rsidRPr="006807FF">
        <w:rPr>
          <w:lang w:val="en-US"/>
        </w:rPr>
        <w:t xml:space="preserve">. The reader </w:t>
      </w:r>
      <w:r w:rsidR="00321924" w:rsidRPr="006807FF">
        <w:rPr>
          <w:lang w:val="en-US"/>
        </w:rPr>
        <w:t>considers</w:t>
      </w:r>
      <w:r w:rsidRPr="006807FF">
        <w:rPr>
          <w:lang w:val="en-US"/>
        </w:rPr>
        <w:t xml:space="preserve"> the visit of the </w:t>
      </w:r>
      <w:r w:rsidR="008C5496" w:rsidRPr="006807FF">
        <w:rPr>
          <w:lang w:val="en-US"/>
        </w:rPr>
        <w:t xml:space="preserve">Queen of Sheba </w:t>
      </w:r>
      <w:r w:rsidRPr="006807FF">
        <w:rPr>
          <w:lang w:val="en-US"/>
        </w:rPr>
        <w:t>and does not understand what might be problematic about</w:t>
      </w:r>
      <w:r w:rsidR="00321924" w:rsidRPr="006807FF">
        <w:rPr>
          <w:lang w:val="en-US"/>
        </w:rPr>
        <w:t xml:space="preserve"> it</w:t>
      </w:r>
      <w:r w:rsidRPr="006807FF">
        <w:rPr>
          <w:lang w:val="en-US"/>
        </w:rPr>
        <w:t xml:space="preserve">, but after reading </w:t>
      </w:r>
      <w:proofErr w:type="spellStart"/>
      <w:r w:rsidR="00321924" w:rsidRPr="006807FF">
        <w:rPr>
          <w:lang w:val="en-US"/>
        </w:rPr>
        <w:t>ch.</w:t>
      </w:r>
      <w:proofErr w:type="spellEnd"/>
      <w:r w:rsidR="00321924" w:rsidRPr="006807FF">
        <w:rPr>
          <w:lang w:val="en-US"/>
        </w:rPr>
        <w:t xml:space="preserve"> 11</w:t>
      </w:r>
      <w:r w:rsidRPr="006807FF">
        <w:rPr>
          <w:lang w:val="en-US"/>
        </w:rPr>
        <w:t>,</w:t>
      </w:r>
      <w:r w:rsidR="007F5289" w:rsidRPr="006807FF">
        <w:rPr>
          <w:lang w:val="en-US"/>
        </w:rPr>
        <w:t xml:space="preserve"> </w:t>
      </w:r>
      <w:r w:rsidR="004B43CB">
        <w:rPr>
          <w:lang w:val="en-US"/>
        </w:rPr>
        <w:t xml:space="preserve">in retrospect, it is detectable </w:t>
      </w:r>
      <w:r w:rsidR="007F5289" w:rsidRPr="006807FF">
        <w:rPr>
          <w:lang w:val="en-US"/>
        </w:rPr>
        <w:t xml:space="preserve">that the inchoate </w:t>
      </w:r>
      <w:r w:rsidRPr="006807FF">
        <w:rPr>
          <w:lang w:val="en-US"/>
        </w:rPr>
        <w:t xml:space="preserve">erosion began </w:t>
      </w:r>
      <w:r w:rsidR="000E25D6" w:rsidRPr="006807FF">
        <w:rPr>
          <w:lang w:val="en-US"/>
        </w:rPr>
        <w:t>with her visit and the beguiling riddles left unsaid</w:t>
      </w:r>
      <w:r w:rsidR="007F5289" w:rsidRPr="006807FF">
        <w:rPr>
          <w:lang w:val="en-US"/>
        </w:rPr>
        <w:t>.</w:t>
      </w:r>
    </w:p>
    <w:p w14:paraId="10E4959E" w14:textId="0AB24423" w:rsidR="006D5D93" w:rsidRPr="006807FF" w:rsidRDefault="00865028" w:rsidP="00FC4174">
      <w:pPr>
        <w:spacing w:line="360" w:lineRule="auto"/>
        <w:ind w:firstLine="720"/>
        <w:jc w:val="both"/>
        <w:rPr>
          <w:lang w:val="en-US"/>
        </w:rPr>
      </w:pPr>
      <w:r w:rsidRPr="006807FF">
        <w:rPr>
          <w:lang w:val="en-US"/>
        </w:rPr>
        <w:t>T</w:t>
      </w:r>
      <w:r w:rsidR="0020200E" w:rsidRPr="006807FF">
        <w:rPr>
          <w:lang w:val="en-US"/>
        </w:rPr>
        <w:t>h</w:t>
      </w:r>
      <w:r w:rsidR="007F5289" w:rsidRPr="006807FF">
        <w:rPr>
          <w:lang w:val="en-US"/>
        </w:rPr>
        <w:t>us</w:t>
      </w:r>
      <w:r w:rsidR="00DA16DF" w:rsidRPr="006807FF">
        <w:rPr>
          <w:lang w:val="en-US"/>
        </w:rPr>
        <w:t>,</w:t>
      </w:r>
      <w:r w:rsidR="0020200E" w:rsidRPr="006807FF">
        <w:rPr>
          <w:lang w:val="en-US"/>
        </w:rPr>
        <w:t xml:space="preserve"> </w:t>
      </w:r>
      <w:r w:rsidR="007F5289" w:rsidRPr="006807FF">
        <w:rPr>
          <w:lang w:val="en-US"/>
        </w:rPr>
        <w:t xml:space="preserve">the </w:t>
      </w:r>
      <w:r w:rsidR="0020200E" w:rsidRPr="006807FF">
        <w:rPr>
          <w:lang w:val="en-US"/>
        </w:rPr>
        <w:t xml:space="preserve">story of the </w:t>
      </w:r>
      <w:r w:rsidR="008C5496" w:rsidRPr="006807FF">
        <w:rPr>
          <w:lang w:val="en-US"/>
        </w:rPr>
        <w:t>Queen of Sheba</w:t>
      </w:r>
      <w:r w:rsidR="007F5289" w:rsidRPr="006807FF">
        <w:rPr>
          <w:lang w:val="en-US"/>
        </w:rPr>
        <w:t xml:space="preserve"> concluded the framing of</w:t>
      </w:r>
      <w:r w:rsidR="0020200E" w:rsidRPr="006807FF">
        <w:rPr>
          <w:lang w:val="en-US"/>
        </w:rPr>
        <w:t xml:space="preserve"> the </w:t>
      </w:r>
      <w:r w:rsidR="001232DD" w:rsidRPr="006807FF">
        <w:rPr>
          <w:lang w:val="en-US"/>
        </w:rPr>
        <w:t>g</w:t>
      </w:r>
      <w:r w:rsidR="00BC596D" w:rsidRPr="006807FF">
        <w:rPr>
          <w:lang w:val="en-US"/>
        </w:rPr>
        <w:t xml:space="preserve">olden </w:t>
      </w:r>
      <w:r w:rsidR="001232DD" w:rsidRPr="006807FF">
        <w:rPr>
          <w:lang w:val="en-US"/>
        </w:rPr>
        <w:t>a</w:t>
      </w:r>
      <w:r w:rsidR="00BC596D" w:rsidRPr="006807FF">
        <w:rPr>
          <w:lang w:val="en-US"/>
        </w:rPr>
        <w:t>ge of Solomon’s reign</w:t>
      </w:r>
      <w:r w:rsidR="007F5289" w:rsidRPr="006807FF">
        <w:rPr>
          <w:lang w:val="en-US"/>
        </w:rPr>
        <w:t>, which began</w:t>
      </w:r>
      <w:r w:rsidR="0020200E" w:rsidRPr="006807FF">
        <w:rPr>
          <w:lang w:val="en-US"/>
        </w:rPr>
        <w:t xml:space="preserve"> with the story of </w:t>
      </w:r>
      <w:r w:rsidR="00BC596D" w:rsidRPr="006807FF">
        <w:rPr>
          <w:lang w:val="en-US"/>
        </w:rPr>
        <w:t xml:space="preserve">Solomon’s </w:t>
      </w:r>
      <w:r w:rsidR="001232DD" w:rsidRPr="006807FF">
        <w:rPr>
          <w:lang w:val="en-US"/>
        </w:rPr>
        <w:t>J</w:t>
      </w:r>
      <w:r w:rsidR="00BC596D" w:rsidRPr="006807FF">
        <w:rPr>
          <w:lang w:val="en-US"/>
        </w:rPr>
        <w:t>udgment</w:t>
      </w:r>
      <w:r w:rsidR="0020200E" w:rsidRPr="006807FF">
        <w:rPr>
          <w:lang w:val="en-US"/>
        </w:rPr>
        <w:t>.</w:t>
      </w:r>
      <w:r w:rsidR="00BC596D" w:rsidRPr="006807FF">
        <w:rPr>
          <w:lang w:val="en-US"/>
        </w:rPr>
        <w:t xml:space="preserve"> The conclusion of the </w:t>
      </w:r>
      <w:r w:rsidR="00BC596D" w:rsidRPr="006807FF">
        <w:rPr>
          <w:lang w:val="en-US"/>
        </w:rPr>
        <w:lastRenderedPageBreak/>
        <w:t>litera</w:t>
      </w:r>
      <w:r w:rsidRPr="006807FF">
        <w:rPr>
          <w:lang w:val="en-US"/>
        </w:rPr>
        <w:t>ry</w:t>
      </w:r>
      <w:r w:rsidR="00BC596D" w:rsidRPr="006807FF">
        <w:rPr>
          <w:lang w:val="en-US"/>
        </w:rPr>
        <w:t xml:space="preserve"> unit hints at the decline</w:t>
      </w:r>
      <w:r w:rsidR="00CC4F1D">
        <w:rPr>
          <w:lang w:val="en-US"/>
        </w:rPr>
        <w:t>, which</w:t>
      </w:r>
      <w:r w:rsidR="00BC596D" w:rsidRPr="006807FF">
        <w:rPr>
          <w:lang w:val="en-US"/>
        </w:rPr>
        <w:t xml:space="preserve"> </w:t>
      </w:r>
      <w:r w:rsidR="001306AB">
        <w:rPr>
          <w:lang w:val="en-US"/>
        </w:rPr>
        <w:t>t</w:t>
      </w:r>
      <w:r w:rsidR="00BC596D" w:rsidRPr="006807FF">
        <w:rPr>
          <w:lang w:val="en-US"/>
        </w:rPr>
        <w:t>he introduction</w:t>
      </w:r>
      <w:r w:rsidR="001306AB">
        <w:rPr>
          <w:lang w:val="en-US"/>
        </w:rPr>
        <w:t xml:space="preserve"> foreshadows</w:t>
      </w:r>
      <w:r w:rsidR="009965FD">
        <w:rPr>
          <w:lang w:val="en-US"/>
        </w:rPr>
        <w:t>,</w:t>
      </w:r>
      <w:r w:rsidR="00BC596D" w:rsidRPr="006807FF">
        <w:rPr>
          <w:lang w:val="en-US"/>
        </w:rPr>
        <w:t xml:space="preserve"> and particularly to the factors that brought Solomon toward his downfall. </w:t>
      </w:r>
      <w:r w:rsidR="000E25D6" w:rsidRPr="006807FF">
        <w:rPr>
          <w:lang w:val="en-US"/>
        </w:rPr>
        <w:t>It may</w:t>
      </w:r>
      <w:r w:rsidR="00BC596D" w:rsidRPr="006807FF">
        <w:rPr>
          <w:lang w:val="en-US"/>
        </w:rPr>
        <w:t xml:space="preserve"> therefore </w:t>
      </w:r>
      <w:r w:rsidR="000E25D6" w:rsidRPr="006807FF">
        <w:rPr>
          <w:lang w:val="en-US"/>
        </w:rPr>
        <w:t xml:space="preserve">be </w:t>
      </w:r>
      <w:r w:rsidR="00CF34AA">
        <w:rPr>
          <w:lang w:val="en-US"/>
        </w:rPr>
        <w:t>surmised</w:t>
      </w:r>
      <w:r w:rsidR="00CF34AA" w:rsidRPr="006807FF">
        <w:rPr>
          <w:lang w:val="en-US"/>
        </w:rPr>
        <w:t xml:space="preserve"> </w:t>
      </w:r>
      <w:r w:rsidR="0020200E" w:rsidRPr="006807FF">
        <w:rPr>
          <w:lang w:val="en-US"/>
        </w:rPr>
        <w:t xml:space="preserve">that </w:t>
      </w:r>
      <w:proofErr w:type="spellStart"/>
      <w:r w:rsidR="00BC596D" w:rsidRPr="006807FF">
        <w:rPr>
          <w:lang w:val="en-US"/>
        </w:rPr>
        <w:t>ch.</w:t>
      </w:r>
      <w:proofErr w:type="spellEnd"/>
      <w:r w:rsidR="0020200E" w:rsidRPr="006807FF">
        <w:rPr>
          <w:lang w:val="en-US"/>
        </w:rPr>
        <w:t xml:space="preserve"> 10, in its </w:t>
      </w:r>
      <w:r w:rsidR="00BC596D" w:rsidRPr="006807FF">
        <w:rPr>
          <w:lang w:val="en-US"/>
        </w:rPr>
        <w:t xml:space="preserve">current editorial form and </w:t>
      </w:r>
      <w:r w:rsidRPr="006807FF">
        <w:rPr>
          <w:lang w:val="en-US"/>
        </w:rPr>
        <w:t xml:space="preserve">its </w:t>
      </w:r>
      <w:r w:rsidR="00BC596D" w:rsidRPr="006807FF">
        <w:rPr>
          <w:lang w:val="en-US"/>
        </w:rPr>
        <w:t xml:space="preserve">placement </w:t>
      </w:r>
      <w:r w:rsidR="0020200E" w:rsidRPr="006807FF">
        <w:rPr>
          <w:lang w:val="en-US"/>
        </w:rPr>
        <w:t xml:space="preserve">in the sequence of chapters in the </w:t>
      </w:r>
      <w:r w:rsidR="00BC596D" w:rsidRPr="006807FF">
        <w:rPr>
          <w:lang w:val="en-US"/>
        </w:rPr>
        <w:t>b</w:t>
      </w:r>
      <w:r w:rsidR="0020200E" w:rsidRPr="006807FF">
        <w:rPr>
          <w:lang w:val="en-US"/>
        </w:rPr>
        <w:t xml:space="preserve">ook of Kings, </w:t>
      </w:r>
      <w:r w:rsidR="001534EF">
        <w:rPr>
          <w:lang w:val="en-US"/>
        </w:rPr>
        <w:t xml:space="preserve">concludes the narrative of Solomon’s glory years, while also </w:t>
      </w:r>
      <w:r w:rsidR="001534EF" w:rsidRPr="006807FF">
        <w:rPr>
          <w:lang w:val="en-US"/>
        </w:rPr>
        <w:t>function</w:t>
      </w:r>
      <w:r w:rsidR="001534EF">
        <w:rPr>
          <w:lang w:val="en-US"/>
        </w:rPr>
        <w:t>ing</w:t>
      </w:r>
      <w:r w:rsidR="001534EF" w:rsidRPr="006807FF">
        <w:rPr>
          <w:lang w:val="en-US"/>
        </w:rPr>
        <w:t xml:space="preserve"> </w:t>
      </w:r>
      <w:r w:rsidR="00BC596D" w:rsidRPr="006807FF">
        <w:rPr>
          <w:lang w:val="en-US"/>
        </w:rPr>
        <w:t>as</w:t>
      </w:r>
      <w:r w:rsidR="0020200E" w:rsidRPr="006807FF">
        <w:rPr>
          <w:lang w:val="en-US"/>
        </w:rPr>
        <w:t xml:space="preserve"> a literary transition point between</w:t>
      </w:r>
      <w:r w:rsidR="00E27559">
        <w:rPr>
          <w:lang w:val="en-US"/>
        </w:rPr>
        <w:t xml:space="preserve"> this period</w:t>
      </w:r>
      <w:r w:rsidR="00BC596D" w:rsidRPr="006807FF">
        <w:rPr>
          <w:lang w:val="en-US"/>
        </w:rPr>
        <w:t xml:space="preserve"> and </w:t>
      </w:r>
      <w:r w:rsidR="00FD07A5" w:rsidRPr="006807FF">
        <w:rPr>
          <w:lang w:val="en-US"/>
        </w:rPr>
        <w:t>the era of his fall</w:t>
      </w:r>
      <w:r w:rsidR="0020200E" w:rsidRPr="006807FF">
        <w:rPr>
          <w:lang w:val="en-US"/>
        </w:rPr>
        <w:t>.</w:t>
      </w:r>
      <w:r w:rsidR="00FD07A5" w:rsidRPr="006807FF">
        <w:rPr>
          <w:lang w:val="en-US"/>
        </w:rPr>
        <w:t xml:space="preserve"> On the surface, it </w:t>
      </w:r>
      <w:r w:rsidR="003D3849" w:rsidRPr="006807FF">
        <w:rPr>
          <w:lang w:val="en-US"/>
        </w:rPr>
        <w:t>seem</w:t>
      </w:r>
      <w:r w:rsidR="000E25D6" w:rsidRPr="006807FF">
        <w:rPr>
          <w:lang w:val="en-US"/>
        </w:rPr>
        <w:t>ingly</w:t>
      </w:r>
      <w:r w:rsidR="003D3849" w:rsidRPr="006807FF">
        <w:rPr>
          <w:lang w:val="en-US"/>
        </w:rPr>
        <w:t xml:space="preserve"> belong</w:t>
      </w:r>
      <w:r w:rsidR="00DA16DF" w:rsidRPr="006807FF">
        <w:rPr>
          <w:lang w:val="en-US"/>
        </w:rPr>
        <w:t>s</w:t>
      </w:r>
      <w:r w:rsidR="00FD07A5" w:rsidRPr="006807FF">
        <w:rPr>
          <w:lang w:val="en-US"/>
        </w:rPr>
        <w:t xml:space="preserve"> to the positive </w:t>
      </w:r>
      <w:r w:rsidR="003D3849" w:rsidRPr="006807FF">
        <w:rPr>
          <w:lang w:val="en-US"/>
        </w:rPr>
        <w:t>depiction of the king</w:t>
      </w:r>
      <w:r w:rsidR="00FD07A5" w:rsidRPr="006807FF">
        <w:rPr>
          <w:lang w:val="en-US"/>
        </w:rPr>
        <w:t xml:space="preserve">, but a deeper analysis reveals many </w:t>
      </w:r>
      <w:r w:rsidR="003D3849" w:rsidRPr="006807FF">
        <w:rPr>
          <w:lang w:val="en-US"/>
        </w:rPr>
        <w:t xml:space="preserve">ambiguities </w:t>
      </w:r>
      <w:r w:rsidR="00FD07A5" w:rsidRPr="006807FF">
        <w:rPr>
          <w:lang w:val="en-US"/>
        </w:rPr>
        <w:t xml:space="preserve">and problems. These countercurrents may also </w:t>
      </w:r>
      <w:r w:rsidR="00FF5CD9" w:rsidRPr="006807FF">
        <w:rPr>
          <w:lang w:val="en-US"/>
        </w:rPr>
        <w:t xml:space="preserve">have given rise to </w:t>
      </w:r>
      <w:r w:rsidR="00FD07A5" w:rsidRPr="006807FF">
        <w:rPr>
          <w:lang w:val="en-US"/>
        </w:rPr>
        <w:t>the negative attitudes to</w:t>
      </w:r>
      <w:r w:rsidR="00FF5CD9" w:rsidRPr="006807FF">
        <w:rPr>
          <w:lang w:val="en-US"/>
        </w:rPr>
        <w:t>wards</w:t>
      </w:r>
      <w:r w:rsidR="00FD07A5" w:rsidRPr="006807FF">
        <w:rPr>
          <w:lang w:val="en-US"/>
        </w:rPr>
        <w:t xml:space="preserve"> the </w:t>
      </w:r>
      <w:r w:rsidR="008C5496" w:rsidRPr="006807FF">
        <w:rPr>
          <w:lang w:val="en-US"/>
        </w:rPr>
        <w:t xml:space="preserve">Queen of Sheba </w:t>
      </w:r>
      <w:r w:rsidR="00FD07A5" w:rsidRPr="006807FF">
        <w:rPr>
          <w:lang w:val="en-US"/>
        </w:rPr>
        <w:t xml:space="preserve">and what she represents </w:t>
      </w:r>
      <w:r w:rsidR="00FF5CD9" w:rsidRPr="006807FF">
        <w:rPr>
          <w:lang w:val="en-US"/>
        </w:rPr>
        <w:t>found in later exegesis</w:t>
      </w:r>
      <w:r w:rsidR="003D3849" w:rsidRPr="006807FF">
        <w:rPr>
          <w:lang w:val="en-US"/>
        </w:rPr>
        <w:t>.</w:t>
      </w:r>
      <w:r w:rsidR="006807FF">
        <w:rPr>
          <w:lang w:val="en-US"/>
        </w:rPr>
        <w:t xml:space="preserve"> </w:t>
      </w:r>
      <w:r w:rsidR="003D3849" w:rsidRPr="006807FF">
        <w:rPr>
          <w:lang w:val="en-US"/>
        </w:rPr>
        <w:t xml:space="preserve">With </w:t>
      </w:r>
      <w:r w:rsidR="00FF5CD9" w:rsidRPr="006807FF">
        <w:rPr>
          <w:lang w:val="en-US"/>
        </w:rPr>
        <w:t>her visit</w:t>
      </w:r>
      <w:r w:rsidR="003D3849" w:rsidRPr="006807FF">
        <w:rPr>
          <w:lang w:val="en-US"/>
        </w:rPr>
        <w:t>,</w:t>
      </w:r>
      <w:r w:rsidR="00FF5CD9" w:rsidRPr="006807FF">
        <w:rPr>
          <w:lang w:val="en-US"/>
        </w:rPr>
        <w:t xml:space="preserve"> the sensitive reader begins to feel the</w:t>
      </w:r>
      <w:r w:rsidR="0012251C">
        <w:rPr>
          <w:lang w:val="en-US"/>
        </w:rPr>
        <w:t xml:space="preserve"> erosion of the well-established binary structure</w:t>
      </w:r>
      <w:r w:rsidR="00FF5CD9" w:rsidRPr="006807FF">
        <w:rPr>
          <w:lang w:val="en-US"/>
        </w:rPr>
        <w:t xml:space="preserve"> and the </w:t>
      </w:r>
      <w:r w:rsidR="00632FA1">
        <w:rPr>
          <w:lang w:val="en-US"/>
        </w:rPr>
        <w:t>eventual disintegration of Solomon’s</w:t>
      </w:r>
      <w:r w:rsidR="003D3849" w:rsidRPr="006807FF">
        <w:rPr>
          <w:lang w:val="en-US"/>
        </w:rPr>
        <w:t xml:space="preserve"> </w:t>
      </w:r>
      <w:r w:rsidR="00FF5CD9" w:rsidRPr="006807FF">
        <w:rPr>
          <w:lang w:val="en-US"/>
        </w:rPr>
        <w:t xml:space="preserve">kingdom. </w:t>
      </w:r>
    </w:p>
    <w:p w14:paraId="45C5C18B" w14:textId="7D7A8B3A" w:rsidR="00A9360A" w:rsidRPr="006807FF" w:rsidRDefault="00DA16DF" w:rsidP="000E4E03">
      <w:pPr>
        <w:spacing w:line="360" w:lineRule="auto"/>
        <w:ind w:firstLine="720"/>
        <w:jc w:val="both"/>
        <w:rPr>
          <w:lang w:val="en-US" w:bidi="he-IL"/>
        </w:rPr>
      </w:pPr>
      <w:r w:rsidRPr="006807FF">
        <w:rPr>
          <w:lang w:val="en-US"/>
        </w:rPr>
        <w:t xml:space="preserve">This reading </w:t>
      </w:r>
      <w:r w:rsidR="0083532C" w:rsidRPr="006807FF">
        <w:rPr>
          <w:lang w:val="en-US"/>
        </w:rPr>
        <w:t xml:space="preserve">grants deeper meaning to the fact that the turning points </w:t>
      </w:r>
      <w:r w:rsidR="008C0093" w:rsidRPr="006807FF">
        <w:rPr>
          <w:lang w:val="en-US"/>
        </w:rPr>
        <w:t xml:space="preserve">of this plot are unclear. This is the central axis that runs through Solomon’s stories. It is impossible to clearly detect the change when it occurs. It is only in retrospect that is possible to read </w:t>
      </w:r>
      <w:proofErr w:type="spellStart"/>
      <w:r w:rsidR="008C0093" w:rsidRPr="006807FF">
        <w:rPr>
          <w:lang w:val="en-US"/>
        </w:rPr>
        <w:t>ch.</w:t>
      </w:r>
      <w:proofErr w:type="spellEnd"/>
      <w:r w:rsidR="008C0093" w:rsidRPr="006807FF">
        <w:rPr>
          <w:lang w:val="en-US"/>
        </w:rPr>
        <w:t xml:space="preserve"> 10 and understand that the seeds of calamity </w:t>
      </w:r>
      <w:r w:rsidR="008528F9">
        <w:rPr>
          <w:lang w:val="en-US"/>
        </w:rPr>
        <w:t>were</w:t>
      </w:r>
      <w:r w:rsidR="008528F9" w:rsidRPr="006807FF">
        <w:rPr>
          <w:lang w:val="en-US"/>
        </w:rPr>
        <w:t xml:space="preserve"> </w:t>
      </w:r>
      <w:r w:rsidR="008C0093" w:rsidRPr="006807FF">
        <w:rPr>
          <w:lang w:val="en-US"/>
        </w:rPr>
        <w:t>already planted there; even in that seemingly impressive and positive encounter, the question of religious-national-cultural-gender identity was put to the test and failed. It is for this reason that the final redactor of this set of stories saw this encounter as so threatening.</w:t>
      </w:r>
      <w:r w:rsidR="00E27A6B" w:rsidRPr="006807FF">
        <w:rPr>
          <w:rStyle w:val="a5"/>
          <w:lang w:val="en-US"/>
        </w:rPr>
        <w:footnoteReference w:id="43"/>
      </w:r>
      <w:r w:rsidR="00076F02">
        <w:rPr>
          <w:lang w:val="en-US" w:bidi="he-IL"/>
        </w:rPr>
        <w:t xml:space="preserve"> </w:t>
      </w:r>
    </w:p>
    <w:p w14:paraId="3B9F9506" w14:textId="52570EF3" w:rsidR="00AA7CCF" w:rsidRPr="003507F2" w:rsidRDefault="00CB36EB" w:rsidP="00AA7CCF">
      <w:pPr>
        <w:pStyle w:val="CitaviBibliographyEntry"/>
        <w:rPr>
          <w:sz w:val="24"/>
          <w:szCs w:val="24"/>
          <w:lang w:val="en-US" w:bidi="he-IL"/>
        </w:rPr>
      </w:pPr>
      <w:r w:rsidRPr="003507F2">
        <w:rPr>
          <w:rFonts w:hint="cs"/>
          <w:sz w:val="24"/>
          <w:szCs w:val="24"/>
          <w:rtl/>
          <w:lang w:val="en-US" w:bidi="he-IL"/>
        </w:rPr>
        <w:t xml:space="preserve">זוהי דוגמא יפה לאמנות העריכה. </w:t>
      </w:r>
      <w:r w:rsidR="003940C6" w:rsidRPr="003507F2">
        <w:rPr>
          <w:rFonts w:hint="cs"/>
          <w:sz w:val="24"/>
          <w:szCs w:val="24"/>
          <w:rtl/>
          <w:lang w:val="en-US" w:bidi="he-IL"/>
        </w:rPr>
        <w:t>ה</w:t>
      </w:r>
      <w:r w:rsidRPr="003507F2">
        <w:rPr>
          <w:rFonts w:hint="cs"/>
          <w:sz w:val="24"/>
          <w:szCs w:val="24"/>
          <w:rtl/>
          <w:lang w:val="en-US" w:bidi="he-IL"/>
        </w:rPr>
        <w:t xml:space="preserve">אפשרות הספרותית </w:t>
      </w:r>
      <w:r w:rsidR="003940C6" w:rsidRPr="003507F2">
        <w:rPr>
          <w:rFonts w:hint="cs"/>
          <w:sz w:val="24"/>
          <w:szCs w:val="24"/>
          <w:rtl/>
          <w:lang w:val="en-US" w:bidi="he-IL"/>
        </w:rPr>
        <w:t xml:space="preserve"> שנקודת המעבר בין הסיקור החיובי לסיקור השלילי, נעלמת </w:t>
      </w:r>
      <w:r w:rsidR="003940C6" w:rsidRPr="003507F2">
        <w:rPr>
          <w:sz w:val="24"/>
          <w:szCs w:val="24"/>
          <w:rtl/>
          <w:lang w:val="en-US" w:bidi="he-IL"/>
        </w:rPr>
        <w:t>–</w:t>
      </w:r>
      <w:r w:rsidR="003940C6" w:rsidRPr="003507F2">
        <w:rPr>
          <w:rFonts w:hint="cs"/>
          <w:sz w:val="24"/>
          <w:szCs w:val="24"/>
          <w:rtl/>
          <w:lang w:val="en-US" w:bidi="he-IL"/>
        </w:rPr>
        <w:t xml:space="preserve"> בה עצמה גלום הרעיון שטשטוש הגבולות לא התרחש באבחת חרב, ברגע מובחן</w:t>
      </w:r>
      <w:r w:rsidRPr="003507F2">
        <w:rPr>
          <w:rFonts w:hint="cs"/>
          <w:sz w:val="24"/>
          <w:szCs w:val="24"/>
          <w:rtl/>
          <w:lang w:val="en-US" w:bidi="he-IL"/>
        </w:rPr>
        <w:t>, אלא הוא נקודה עמומה על הרצף</w:t>
      </w:r>
      <w:r w:rsidR="003940C6" w:rsidRPr="003507F2">
        <w:rPr>
          <w:rFonts w:hint="cs"/>
          <w:sz w:val="24"/>
          <w:szCs w:val="24"/>
          <w:rtl/>
          <w:lang w:val="en-US" w:bidi="he-IL"/>
        </w:rPr>
        <w:t xml:space="preserve">. </w:t>
      </w:r>
      <w:r w:rsidRPr="003507F2">
        <w:rPr>
          <w:rFonts w:hint="cs"/>
          <w:sz w:val="24"/>
          <w:szCs w:val="24"/>
          <w:rtl/>
          <w:lang w:val="en-US" w:bidi="he-IL"/>
        </w:rPr>
        <w:t xml:space="preserve">כל שנותר הוא לסמן </w:t>
      </w:r>
      <w:r w:rsidR="003940C6" w:rsidRPr="003507F2">
        <w:rPr>
          <w:rFonts w:hint="cs"/>
          <w:sz w:val="24"/>
          <w:szCs w:val="24"/>
          <w:rtl/>
          <w:lang w:val="en-US" w:bidi="he-IL"/>
        </w:rPr>
        <w:t>את נקודת ההתחלה ואת נקודת הסיום</w:t>
      </w:r>
      <w:r w:rsidRPr="003507F2">
        <w:rPr>
          <w:rFonts w:hint="cs"/>
          <w:sz w:val="24"/>
          <w:szCs w:val="24"/>
          <w:rtl/>
          <w:lang w:val="en-US" w:bidi="he-IL"/>
        </w:rPr>
        <w:t xml:space="preserve">. </w:t>
      </w:r>
      <w:r w:rsidR="003940C6" w:rsidRPr="003507F2">
        <w:rPr>
          <w:rFonts w:hint="cs"/>
          <w:sz w:val="24"/>
          <w:szCs w:val="24"/>
          <w:rtl/>
          <w:lang w:val="en-US" w:bidi="he-IL"/>
        </w:rPr>
        <w:t xml:space="preserve">מתי היה הרגע הקריטי של </w:t>
      </w:r>
      <w:proofErr w:type="spellStart"/>
      <w:r w:rsidR="003940C6" w:rsidRPr="003507F2">
        <w:rPr>
          <w:rFonts w:hint="cs"/>
          <w:sz w:val="24"/>
          <w:szCs w:val="24"/>
          <w:rtl/>
          <w:lang w:val="en-US" w:bidi="he-IL"/>
        </w:rPr>
        <w:t>ההדרדרות</w:t>
      </w:r>
      <w:proofErr w:type="spellEnd"/>
      <w:r w:rsidR="003940C6" w:rsidRPr="003507F2">
        <w:rPr>
          <w:rFonts w:hint="cs"/>
          <w:sz w:val="24"/>
          <w:szCs w:val="24"/>
          <w:rtl/>
          <w:lang w:val="en-US" w:bidi="he-IL"/>
        </w:rPr>
        <w:t xml:space="preserve"> </w:t>
      </w:r>
      <w:r w:rsidR="003940C6" w:rsidRPr="003507F2">
        <w:rPr>
          <w:sz w:val="24"/>
          <w:szCs w:val="24"/>
          <w:rtl/>
          <w:lang w:val="en-US" w:bidi="he-IL"/>
        </w:rPr>
        <w:t>–</w:t>
      </w:r>
      <w:r w:rsidR="003940C6" w:rsidRPr="003507F2">
        <w:rPr>
          <w:rFonts w:hint="cs"/>
          <w:sz w:val="24"/>
          <w:szCs w:val="24"/>
          <w:rtl/>
          <w:lang w:val="en-US" w:bidi="he-IL"/>
        </w:rPr>
        <w:t xml:space="preserve"> קשה לומר. זהו רגע חמקמק, כמעט כמו זהותו האבודה של שלמה המלך..</w:t>
      </w:r>
    </w:p>
    <w:p w14:paraId="1B78005C" w14:textId="65B2988B" w:rsidR="00CB36EB" w:rsidRPr="003507F2" w:rsidRDefault="00CB36EB" w:rsidP="00AA7CCF">
      <w:pPr>
        <w:pStyle w:val="CitaviBibliographyEntry"/>
        <w:rPr>
          <w:sz w:val="24"/>
          <w:szCs w:val="24"/>
          <w:rtl/>
          <w:lang w:val="en-US" w:bidi="he-IL"/>
        </w:rPr>
      </w:pPr>
    </w:p>
    <w:p w14:paraId="0F930582" w14:textId="16470D1E" w:rsidR="00CB36EB" w:rsidRDefault="00CB36EB" w:rsidP="00AA7CCF">
      <w:pPr>
        <w:pStyle w:val="CitaviBibliographyEntry"/>
        <w:rPr>
          <w:rtl/>
          <w:lang w:val="en-US" w:bidi="he-IL"/>
        </w:rPr>
      </w:pPr>
    </w:p>
    <w:p w14:paraId="3ECEF6EA" w14:textId="77777777" w:rsidR="00CB36EB" w:rsidRDefault="00CB36EB" w:rsidP="00AA7CCF">
      <w:pPr>
        <w:pStyle w:val="CitaviBibliographyEntry"/>
        <w:rPr>
          <w:lang w:val="en-US" w:bidi="he-IL"/>
        </w:rPr>
      </w:pPr>
    </w:p>
    <w:p w14:paraId="540EEF1E" w14:textId="6FE15E26" w:rsidR="00AA7CCF" w:rsidRPr="009724CD" w:rsidRDefault="00AA7CCF" w:rsidP="00727520">
      <w:pPr>
        <w:pStyle w:val="CitaviBibliographyEntry"/>
        <w:rPr>
          <w:rtl/>
          <w:lang w:val="en-US" w:bidi="he-IL"/>
        </w:rPr>
      </w:pPr>
    </w:p>
    <w:sectPr w:rsidR="00AA7CCF" w:rsidRPr="009724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3788" w14:textId="77777777" w:rsidR="00C80874" w:rsidRDefault="00C80874" w:rsidP="00DA5212">
      <w:r>
        <w:separator/>
      </w:r>
    </w:p>
  </w:endnote>
  <w:endnote w:type="continuationSeparator" w:id="0">
    <w:p w14:paraId="30DAB819" w14:textId="77777777" w:rsidR="00C80874" w:rsidRDefault="00C80874" w:rsidP="00DA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4ABE" w14:textId="77777777" w:rsidR="00C80874" w:rsidRDefault="00C80874" w:rsidP="00DA5212">
      <w:r>
        <w:separator/>
      </w:r>
    </w:p>
  </w:footnote>
  <w:footnote w:type="continuationSeparator" w:id="0">
    <w:p w14:paraId="7A1E1F89" w14:textId="77777777" w:rsidR="00C80874" w:rsidRDefault="00C80874" w:rsidP="00DA5212">
      <w:r>
        <w:continuationSeparator/>
      </w:r>
    </w:p>
  </w:footnote>
  <w:footnote w:id="1">
    <w:p w14:paraId="4C700877" w14:textId="431F25AF" w:rsidR="006A043A" w:rsidRPr="00CE0B1E" w:rsidRDefault="006A043A">
      <w:pPr>
        <w:pStyle w:val="a3"/>
        <w:rPr>
          <w:lang w:val="en-US"/>
        </w:rPr>
      </w:pPr>
      <w:r w:rsidRPr="000E4E03">
        <w:rPr>
          <w:rStyle w:val="a5"/>
          <w:lang w:val="en-US"/>
        </w:rPr>
        <w:footnoteRef/>
      </w:r>
      <w:r w:rsidRPr="000E4E03">
        <w:rPr>
          <w:lang w:val="en-US"/>
        </w:rPr>
        <w:t xml:space="preserve"> </w:t>
      </w:r>
      <w:r w:rsidRPr="009512C1">
        <w:rPr>
          <w:lang w:val="en-US"/>
        </w:rPr>
        <w:t xml:space="preserve">Biblical quotations </w:t>
      </w:r>
      <w:r w:rsidRPr="00CE0B1E">
        <w:rPr>
          <w:lang w:val="en-US"/>
        </w:rPr>
        <w:t>are based on the NRSV translation with minor adjustments.</w:t>
      </w:r>
    </w:p>
  </w:footnote>
  <w:footnote w:id="2">
    <w:p w14:paraId="19528714" w14:textId="189EA303" w:rsidR="006A043A" w:rsidRPr="00AD336A" w:rsidRDefault="006A043A" w:rsidP="00601CC3">
      <w:pPr>
        <w:rPr>
          <w:color w:val="000000" w:themeColor="text1"/>
          <w:sz w:val="20"/>
          <w:szCs w:val="20"/>
          <w:bdr w:val="none" w:sz="0" w:space="0" w:color="auto" w:frame="1"/>
          <w:shd w:val="clear" w:color="auto" w:fill="FFFFFF"/>
          <w:lang w:val="en-US"/>
        </w:rPr>
      </w:pPr>
      <w:r w:rsidRPr="000E4E03">
        <w:rPr>
          <w:rStyle w:val="a5"/>
          <w:color w:val="000000" w:themeColor="text1"/>
          <w:sz w:val="20"/>
          <w:szCs w:val="20"/>
          <w:lang w:val="en-US"/>
        </w:rPr>
        <w:footnoteRef/>
      </w:r>
      <w:r w:rsidRPr="000E4E03">
        <w:rPr>
          <w:color w:val="000000" w:themeColor="text1"/>
          <w:sz w:val="20"/>
          <w:szCs w:val="20"/>
          <w:lang w:val="en-US"/>
        </w:rPr>
        <w:t xml:space="preserve"> </w:t>
      </w:r>
      <w:r w:rsidRPr="000E4E03">
        <w:rPr>
          <w:color w:val="000000" w:themeColor="text1"/>
          <w:sz w:val="20"/>
          <w:szCs w:val="20"/>
          <w:bdr w:val="none" w:sz="0" w:space="0" w:color="auto" w:frame="1"/>
          <w:shd w:val="clear" w:color="auto" w:fill="FFFFFF"/>
          <w:lang w:val="en-US"/>
        </w:rPr>
        <w:t>Grossman</w:t>
      </w:r>
      <w:r w:rsidRPr="009512C1">
        <w:rPr>
          <w:color w:val="000000" w:themeColor="text1"/>
          <w:sz w:val="20"/>
          <w:szCs w:val="20"/>
          <w:bdr w:val="none" w:sz="0" w:space="0" w:color="auto" w:frame="1"/>
          <w:shd w:val="clear" w:color="auto" w:fill="FFFFFF"/>
          <w:lang w:val="en-US"/>
        </w:rPr>
        <w:t xml:space="preserve"> has </w:t>
      </w:r>
      <w:r w:rsidRPr="00AD336A">
        <w:rPr>
          <w:color w:val="000000" w:themeColor="text1"/>
          <w:sz w:val="20"/>
          <w:szCs w:val="20"/>
          <w:bdr w:val="none" w:sz="0" w:space="0" w:color="auto" w:frame="1"/>
          <w:shd w:val="clear" w:color="auto" w:fill="FFFFFF"/>
          <w:lang w:val="en-US"/>
        </w:rPr>
        <w:t>suggest</w:t>
      </w:r>
      <w:r>
        <w:rPr>
          <w:color w:val="000000" w:themeColor="text1"/>
          <w:sz w:val="20"/>
          <w:szCs w:val="20"/>
          <w:bdr w:val="none" w:sz="0" w:space="0" w:color="auto" w:frame="1"/>
          <w:shd w:val="clear" w:color="auto" w:fill="FFFFFF"/>
          <w:lang w:val="en-US"/>
        </w:rPr>
        <w:t>ed</w:t>
      </w:r>
      <w:r w:rsidRPr="00AD336A">
        <w:rPr>
          <w:color w:val="000000" w:themeColor="text1"/>
          <w:sz w:val="20"/>
          <w:szCs w:val="20"/>
          <w:bdr w:val="none" w:sz="0" w:space="0" w:color="auto" w:frame="1"/>
          <w:shd w:val="clear" w:color="auto" w:fill="FFFFFF"/>
          <w:lang w:val="en-US"/>
        </w:rPr>
        <w:t xml:space="preserve"> that through repeated </w:t>
      </w:r>
      <w:r w:rsidRPr="0017698F">
        <w:rPr>
          <w:color w:val="000000" w:themeColor="text1"/>
          <w:sz w:val="20"/>
          <w:szCs w:val="20"/>
          <w:bdr w:val="none" w:sz="0" w:space="0" w:color="auto" w:frame="1"/>
          <w:shd w:val="clear" w:color="auto" w:fill="FFFFFF"/>
          <w:lang w:val="en-US"/>
        </w:rPr>
        <w:t xml:space="preserve">readings a reader might be able to sense implicit judgment beneath the surface of these verses. See </w:t>
      </w:r>
      <w:r>
        <w:rPr>
          <w:color w:val="000000" w:themeColor="text1"/>
          <w:sz w:val="20"/>
          <w:szCs w:val="20"/>
          <w:bdr w:val="none" w:sz="0" w:space="0" w:color="auto" w:frame="1"/>
          <w:shd w:val="clear" w:color="auto" w:fill="FFFFFF"/>
          <w:lang w:val="en-US"/>
        </w:rPr>
        <w:t xml:space="preserve">Jonathan </w:t>
      </w:r>
      <w:r w:rsidRPr="000E4E03">
        <w:rPr>
          <w:color w:val="000000" w:themeColor="text1"/>
          <w:sz w:val="20"/>
          <w:szCs w:val="20"/>
          <w:bdr w:val="none" w:sz="0" w:space="0" w:color="auto" w:frame="1"/>
          <w:shd w:val="clear" w:color="auto" w:fill="FFFFFF"/>
          <w:lang w:val="en-US"/>
        </w:rPr>
        <w:t>Grossman</w:t>
      </w:r>
      <w:r>
        <w:rPr>
          <w:color w:val="000000" w:themeColor="text1"/>
          <w:sz w:val="20"/>
          <w:szCs w:val="20"/>
          <w:bdr w:val="none" w:sz="0" w:space="0" w:color="auto" w:frame="1"/>
          <w:shd w:val="clear" w:color="auto" w:fill="FFFFFF"/>
          <w:lang w:val="en-US"/>
        </w:rPr>
        <w:t>,</w:t>
      </w:r>
      <w:r w:rsidRPr="009512C1">
        <w:rPr>
          <w:color w:val="000000" w:themeColor="text1"/>
          <w:sz w:val="20"/>
          <w:szCs w:val="20"/>
          <w:bdr w:val="none" w:sz="0" w:space="0" w:color="auto" w:frame="1"/>
          <w:shd w:val="clear" w:color="auto" w:fill="FFFFFF"/>
          <w:lang w:val="en-US"/>
        </w:rPr>
        <w:t xml:space="preserve"> </w:t>
      </w:r>
      <w:r w:rsidRPr="00601CC3">
        <w:rPr>
          <w:i/>
          <w:iCs/>
          <w:color w:val="000000" w:themeColor="text1"/>
          <w:sz w:val="20"/>
          <w:szCs w:val="20"/>
          <w:bdr w:val="none" w:sz="0" w:space="0" w:color="auto" w:frame="1"/>
          <w:shd w:val="clear" w:color="auto" w:fill="FFFFFF"/>
          <w:lang w:val="en-US"/>
        </w:rPr>
        <w:t>Ambiguity in the Biblical Narrative and its Contribution to the Literary Formation</w:t>
      </w:r>
      <w:r>
        <w:rPr>
          <w:color w:val="000000" w:themeColor="text1"/>
          <w:sz w:val="20"/>
          <w:szCs w:val="20"/>
          <w:bdr w:val="none" w:sz="0" w:space="0" w:color="auto" w:frame="1"/>
          <w:shd w:val="clear" w:color="auto" w:fill="FFFFFF"/>
          <w:lang w:val="en-US"/>
        </w:rPr>
        <w:t>,</w:t>
      </w:r>
      <w:r w:rsidRPr="00601CC3">
        <w:rPr>
          <w:color w:val="000000" w:themeColor="text1"/>
          <w:sz w:val="20"/>
          <w:szCs w:val="20"/>
          <w:bdr w:val="none" w:sz="0" w:space="0" w:color="auto" w:frame="1"/>
          <w:shd w:val="clear" w:color="auto" w:fill="FFFFFF"/>
          <w:lang w:val="en-US"/>
        </w:rPr>
        <w:t xml:space="preserve"> PhD </w:t>
      </w:r>
      <w:r>
        <w:rPr>
          <w:color w:val="000000" w:themeColor="text1"/>
          <w:sz w:val="20"/>
          <w:szCs w:val="20"/>
          <w:bdr w:val="none" w:sz="0" w:space="0" w:color="auto" w:frame="1"/>
          <w:shd w:val="clear" w:color="auto" w:fill="FFFFFF"/>
          <w:lang w:val="en-US"/>
        </w:rPr>
        <w:t>diss.</w:t>
      </w:r>
      <w:r w:rsidRPr="00601CC3">
        <w:rPr>
          <w:color w:val="000000" w:themeColor="text1"/>
          <w:sz w:val="20"/>
          <w:szCs w:val="20"/>
          <w:bdr w:val="none" w:sz="0" w:space="0" w:color="auto" w:frame="1"/>
          <w:shd w:val="clear" w:color="auto" w:fill="FFFFFF"/>
          <w:lang w:val="en-US"/>
        </w:rPr>
        <w:t xml:space="preserve"> </w:t>
      </w:r>
      <w:r>
        <w:rPr>
          <w:color w:val="000000" w:themeColor="text1"/>
          <w:sz w:val="20"/>
          <w:szCs w:val="20"/>
          <w:bdr w:val="none" w:sz="0" w:space="0" w:color="auto" w:frame="1"/>
          <w:shd w:val="clear" w:color="auto" w:fill="FFFFFF"/>
          <w:lang w:val="en-US"/>
        </w:rPr>
        <w:t>(</w:t>
      </w:r>
      <w:r w:rsidRPr="00601CC3">
        <w:rPr>
          <w:color w:val="000000" w:themeColor="text1"/>
          <w:sz w:val="20"/>
          <w:szCs w:val="20"/>
          <w:bdr w:val="none" w:sz="0" w:space="0" w:color="auto" w:frame="1"/>
          <w:shd w:val="clear" w:color="auto" w:fill="FFFFFF"/>
          <w:lang w:val="en-US"/>
        </w:rPr>
        <w:t>Bar-</w:t>
      </w:r>
      <w:proofErr w:type="spellStart"/>
      <w:r w:rsidRPr="00601CC3">
        <w:rPr>
          <w:color w:val="000000" w:themeColor="text1"/>
          <w:sz w:val="20"/>
          <w:szCs w:val="20"/>
          <w:bdr w:val="none" w:sz="0" w:space="0" w:color="auto" w:frame="1"/>
          <w:shd w:val="clear" w:color="auto" w:fill="FFFFFF"/>
          <w:lang w:val="en-US"/>
        </w:rPr>
        <w:t>Ilan</w:t>
      </w:r>
      <w:proofErr w:type="spellEnd"/>
      <w:r w:rsidRPr="00601CC3">
        <w:rPr>
          <w:color w:val="000000" w:themeColor="text1"/>
          <w:sz w:val="20"/>
          <w:szCs w:val="20"/>
          <w:bdr w:val="none" w:sz="0" w:space="0" w:color="auto" w:frame="1"/>
          <w:shd w:val="clear" w:color="auto" w:fill="FFFFFF"/>
          <w:lang w:val="en-US"/>
        </w:rPr>
        <w:t xml:space="preserve"> University, </w:t>
      </w:r>
      <w:r w:rsidRPr="00AD336A">
        <w:rPr>
          <w:color w:val="000000" w:themeColor="text1"/>
          <w:sz w:val="20"/>
          <w:szCs w:val="20"/>
          <w:lang w:val="en-US"/>
        </w:rPr>
        <w:t>2006</w:t>
      </w:r>
      <w:r>
        <w:rPr>
          <w:color w:val="000000" w:themeColor="text1"/>
          <w:sz w:val="20"/>
          <w:szCs w:val="20"/>
          <w:lang w:val="en-US"/>
        </w:rPr>
        <w:t>),</w:t>
      </w:r>
      <w:r w:rsidRPr="00AD336A">
        <w:rPr>
          <w:color w:val="000000" w:themeColor="text1"/>
          <w:sz w:val="20"/>
          <w:szCs w:val="20"/>
          <w:lang w:val="en-US"/>
        </w:rPr>
        <w:t xml:space="preserve"> </w:t>
      </w:r>
      <w:r w:rsidRPr="00AD336A">
        <w:rPr>
          <w:color w:val="000000" w:themeColor="text1"/>
          <w:sz w:val="20"/>
          <w:szCs w:val="20"/>
          <w:shd w:val="clear" w:color="auto" w:fill="FBFBFB"/>
          <w:lang w:val="en-US"/>
        </w:rPr>
        <w:t>252</w:t>
      </w:r>
      <w:r w:rsidRPr="000E4E03">
        <w:rPr>
          <w:color w:val="000000" w:themeColor="text1"/>
          <w:sz w:val="20"/>
          <w:szCs w:val="20"/>
          <w:shd w:val="clear" w:color="auto" w:fill="FFFFFF"/>
          <w:lang w:val="en-US"/>
        </w:rPr>
        <w:t>–</w:t>
      </w:r>
      <w:r w:rsidR="00261883">
        <w:rPr>
          <w:color w:val="000000" w:themeColor="text1"/>
          <w:sz w:val="20"/>
          <w:szCs w:val="20"/>
          <w:shd w:val="clear" w:color="auto" w:fill="FFFFFF"/>
          <w:lang w:val="en-US"/>
        </w:rPr>
        <w:t>2</w:t>
      </w:r>
      <w:r w:rsidRPr="009512C1">
        <w:rPr>
          <w:color w:val="000000" w:themeColor="text1"/>
          <w:sz w:val="20"/>
          <w:szCs w:val="20"/>
          <w:shd w:val="clear" w:color="auto" w:fill="FBFBFB"/>
          <w:lang w:val="en-US"/>
        </w:rPr>
        <w:t>57.</w:t>
      </w:r>
    </w:p>
  </w:footnote>
  <w:footnote w:id="3">
    <w:p w14:paraId="78C893FB" w14:textId="5CA99A51" w:rsidR="006A043A" w:rsidRPr="009724CD" w:rsidRDefault="006A043A" w:rsidP="002E19D2">
      <w:pPr>
        <w:pStyle w:val="a3"/>
        <w:rPr>
          <w:color w:val="3A3A3A"/>
          <w:shd w:val="clear" w:color="auto" w:fill="FFFFFF"/>
          <w:lang w:val="en-US" w:bidi="he-IL"/>
        </w:rPr>
      </w:pPr>
      <w:r w:rsidRPr="000E4E03">
        <w:rPr>
          <w:rStyle w:val="a5"/>
          <w:color w:val="000000" w:themeColor="text1"/>
          <w:lang w:val="en-US"/>
        </w:rPr>
        <w:footnoteRef/>
      </w:r>
      <w:r w:rsidRPr="000E4E03">
        <w:rPr>
          <w:color w:val="000000" w:themeColor="text1"/>
          <w:lang w:val="en-US"/>
        </w:rPr>
        <w:t xml:space="preserve"> </w:t>
      </w:r>
      <w:r w:rsidRPr="009512C1">
        <w:rPr>
          <w:color w:val="000000" w:themeColor="text1"/>
          <w:lang w:val="en-US"/>
        </w:rPr>
        <w:t xml:space="preserve">See </w:t>
      </w:r>
      <w:r>
        <w:rPr>
          <w:color w:val="000000" w:themeColor="text1"/>
          <w:lang w:val="en-US"/>
        </w:rPr>
        <w:t xml:space="preserve">Amos </w:t>
      </w:r>
      <w:r w:rsidRPr="009512C1">
        <w:rPr>
          <w:color w:val="000000" w:themeColor="text1"/>
          <w:lang w:val="en-US"/>
        </w:rPr>
        <w:t xml:space="preserve">Frisch </w:t>
      </w:r>
      <w:proofErr w:type="gramStart"/>
      <w:r w:rsidRPr="002E19D2">
        <w:rPr>
          <w:i/>
          <w:iCs/>
          <w:color w:val="000000" w:themeColor="text1"/>
          <w:lang w:val="en-US"/>
        </w:rPr>
        <w:t>The</w:t>
      </w:r>
      <w:proofErr w:type="gramEnd"/>
      <w:r w:rsidRPr="002E19D2">
        <w:rPr>
          <w:i/>
          <w:iCs/>
          <w:color w:val="000000" w:themeColor="text1"/>
          <w:lang w:val="en-US"/>
        </w:rPr>
        <w:t xml:space="preserve"> Narrative of Solomon’s Reign in the Book of Kings</w:t>
      </w:r>
      <w:r>
        <w:rPr>
          <w:color w:val="000000" w:themeColor="text1"/>
          <w:lang w:val="en-US"/>
        </w:rPr>
        <w:t>,</w:t>
      </w:r>
      <w:r w:rsidRPr="002E19D2">
        <w:rPr>
          <w:color w:val="000000" w:themeColor="text1"/>
          <w:lang w:val="en-US"/>
        </w:rPr>
        <w:t xml:space="preserve"> PhD </w:t>
      </w:r>
      <w:r>
        <w:rPr>
          <w:color w:val="000000" w:themeColor="text1"/>
          <w:lang w:val="en-US"/>
        </w:rPr>
        <w:t>diss. (</w:t>
      </w:r>
      <w:r w:rsidRPr="002E19D2">
        <w:rPr>
          <w:color w:val="000000" w:themeColor="text1"/>
          <w:lang w:val="en-US"/>
        </w:rPr>
        <w:t xml:space="preserve">Bar </w:t>
      </w:r>
      <w:proofErr w:type="spellStart"/>
      <w:r w:rsidRPr="002E19D2">
        <w:rPr>
          <w:color w:val="000000" w:themeColor="text1"/>
          <w:lang w:val="en-US"/>
        </w:rPr>
        <w:t>Ilan</w:t>
      </w:r>
      <w:proofErr w:type="spellEnd"/>
      <w:r w:rsidRPr="002E19D2">
        <w:rPr>
          <w:color w:val="000000" w:themeColor="text1"/>
          <w:lang w:val="en-US"/>
        </w:rPr>
        <w:t xml:space="preserve"> University,</w:t>
      </w:r>
      <w:r>
        <w:rPr>
          <w:color w:val="000000" w:themeColor="text1"/>
          <w:lang w:val="en-US"/>
        </w:rPr>
        <w:t xml:space="preserve"> 1986),</w:t>
      </w:r>
      <w:r w:rsidRPr="00AD336A">
        <w:rPr>
          <w:color w:val="000000" w:themeColor="text1"/>
          <w:shd w:val="clear" w:color="auto" w:fill="FFFFFF"/>
          <w:lang w:val="en-US"/>
        </w:rPr>
        <w:t xml:space="preserve"> 237</w:t>
      </w:r>
      <w:r w:rsidRPr="000E4E03">
        <w:rPr>
          <w:color w:val="000000" w:themeColor="text1"/>
          <w:shd w:val="clear" w:color="auto" w:fill="FFFFFF"/>
          <w:lang w:val="en-US"/>
        </w:rPr>
        <w:t>–</w:t>
      </w:r>
      <w:r w:rsidR="00261883">
        <w:rPr>
          <w:color w:val="000000" w:themeColor="text1"/>
          <w:shd w:val="clear" w:color="auto" w:fill="FFFFFF"/>
          <w:lang w:val="en-US"/>
        </w:rPr>
        <w:t>2</w:t>
      </w:r>
      <w:r w:rsidRPr="009512C1">
        <w:rPr>
          <w:color w:val="000000" w:themeColor="text1"/>
          <w:shd w:val="clear" w:color="auto" w:fill="FFFFFF"/>
          <w:lang w:val="en-US"/>
        </w:rPr>
        <w:t xml:space="preserve">38. Frisch posits a contrastive purpose to the </w:t>
      </w:r>
      <w:r w:rsidRPr="00AD336A">
        <w:rPr>
          <w:color w:val="000000" w:themeColor="text1"/>
          <w:shd w:val="clear" w:color="auto" w:fill="FFFFFF"/>
          <w:lang w:val="en-US" w:bidi="he-IL"/>
        </w:rPr>
        <w:t xml:space="preserve">connection between the verses at the beginning of Solomon’s reign and the description of its conclusion. He emphasizes that this </w:t>
      </w:r>
      <w:r w:rsidR="003C43BF">
        <w:rPr>
          <w:color w:val="000000" w:themeColor="text1"/>
          <w:shd w:val="clear" w:color="auto" w:fill="FFFFFF"/>
          <w:lang w:val="en-US" w:bidi="he-IL"/>
        </w:rPr>
        <w:t>“</w:t>
      </w:r>
      <w:r w:rsidRPr="0017698F">
        <w:rPr>
          <w:color w:val="000000" w:themeColor="text1"/>
          <w:shd w:val="clear" w:color="auto" w:fill="FFFFFF"/>
          <w:lang w:val="en-US" w:bidi="he-IL"/>
        </w:rPr>
        <w:t>points to difference and not to similarity… The likeness in the motifs serves to create the associative link and the</w:t>
      </w:r>
      <w:r w:rsidRPr="00CF5AD7">
        <w:rPr>
          <w:color w:val="000000" w:themeColor="text1"/>
          <w:shd w:val="clear" w:color="auto" w:fill="FFFFFF"/>
          <w:lang w:val="en-US" w:bidi="he-IL"/>
        </w:rPr>
        <w:t xml:space="preserve"> parallelism that connects them, but regarding content, it indicates the clear contrast between them.</w:t>
      </w:r>
      <w:r w:rsidR="003C43BF">
        <w:rPr>
          <w:color w:val="000000" w:themeColor="text1"/>
          <w:shd w:val="clear" w:color="auto" w:fill="FFFFFF"/>
          <w:lang w:val="en-US" w:bidi="he-IL"/>
        </w:rPr>
        <w:t>”</w:t>
      </w:r>
    </w:p>
  </w:footnote>
  <w:footnote w:id="4">
    <w:p w14:paraId="69C9DC20" w14:textId="0F582C57" w:rsidR="006A043A" w:rsidRPr="000E4E03" w:rsidRDefault="006A043A" w:rsidP="00722C37">
      <w:pPr>
        <w:rPr>
          <w:color w:val="000000" w:themeColor="text1"/>
          <w:lang w:val="en-US"/>
        </w:rPr>
      </w:pPr>
      <w:r w:rsidRPr="000E4E03">
        <w:rPr>
          <w:rStyle w:val="a5"/>
          <w:sz w:val="20"/>
          <w:szCs w:val="20"/>
          <w:lang w:val="en-US"/>
        </w:rPr>
        <w:footnoteRef/>
      </w:r>
      <w:r w:rsidRPr="000E4E03">
        <w:rPr>
          <w:sz w:val="20"/>
          <w:szCs w:val="20"/>
          <w:lang w:val="en-US"/>
        </w:rPr>
        <w:t xml:space="preserve"> </w:t>
      </w:r>
      <w:r w:rsidRPr="00FC4174">
        <w:rPr>
          <w:color w:val="000000" w:themeColor="text1"/>
          <w:sz w:val="20"/>
          <w:szCs w:val="20"/>
          <w:lang w:val="en-US"/>
        </w:rPr>
        <w:t xml:space="preserve">See </w:t>
      </w:r>
      <w:r>
        <w:rPr>
          <w:color w:val="000000" w:themeColor="text1"/>
          <w:sz w:val="20"/>
          <w:szCs w:val="20"/>
          <w:lang w:val="en-US"/>
        </w:rPr>
        <w:t xml:space="preserve">Michael V. </w:t>
      </w:r>
      <w:r w:rsidRPr="000E4E03">
        <w:rPr>
          <w:color w:val="000000" w:themeColor="text1"/>
          <w:sz w:val="20"/>
          <w:szCs w:val="20"/>
          <w:lang w:val="en-US"/>
        </w:rPr>
        <w:t>Fox</w:t>
      </w:r>
      <w:r>
        <w:rPr>
          <w:color w:val="000000" w:themeColor="text1"/>
          <w:sz w:val="20"/>
          <w:szCs w:val="20"/>
          <w:lang w:val="en-US"/>
        </w:rPr>
        <w:t>,</w:t>
      </w:r>
      <w:r w:rsidRPr="00FC4174">
        <w:rPr>
          <w:color w:val="000000" w:themeColor="text1"/>
          <w:sz w:val="20"/>
          <w:szCs w:val="20"/>
          <w:lang w:val="en-US"/>
        </w:rPr>
        <w:t xml:space="preserve"> </w:t>
      </w:r>
      <w:r w:rsidRPr="00722C37">
        <w:rPr>
          <w:color w:val="000000" w:themeColor="text1"/>
          <w:sz w:val="20"/>
          <w:szCs w:val="20"/>
          <w:lang w:val="en-US"/>
        </w:rPr>
        <w:t>“The Uses of Indeterminacy</w:t>
      </w:r>
      <w:r>
        <w:rPr>
          <w:color w:val="000000" w:themeColor="text1"/>
          <w:sz w:val="20"/>
          <w:szCs w:val="20"/>
          <w:lang w:val="en-US"/>
        </w:rPr>
        <w:t>,</w:t>
      </w:r>
      <w:r w:rsidRPr="00722C37">
        <w:rPr>
          <w:color w:val="000000" w:themeColor="text1"/>
          <w:sz w:val="20"/>
          <w:szCs w:val="20"/>
          <w:lang w:val="en-US"/>
        </w:rPr>
        <w:t xml:space="preserve">” </w:t>
      </w:r>
      <w:r w:rsidRPr="00722C37">
        <w:rPr>
          <w:i/>
          <w:iCs/>
          <w:color w:val="000000" w:themeColor="text1"/>
          <w:sz w:val="20"/>
          <w:szCs w:val="20"/>
          <w:lang w:val="en-US"/>
        </w:rPr>
        <w:t>Semeia</w:t>
      </w:r>
      <w:r w:rsidRPr="00722C37">
        <w:rPr>
          <w:color w:val="000000" w:themeColor="text1"/>
          <w:sz w:val="20"/>
          <w:szCs w:val="20"/>
          <w:lang w:val="en-US"/>
        </w:rPr>
        <w:t xml:space="preserve"> 71 (1994)</w:t>
      </w:r>
      <w:r w:rsidRPr="00FC4174">
        <w:rPr>
          <w:sz w:val="20"/>
          <w:szCs w:val="20"/>
          <w:lang w:val="en-US"/>
        </w:rPr>
        <w:t xml:space="preserve">; </w:t>
      </w:r>
      <w:r>
        <w:rPr>
          <w:sz w:val="20"/>
          <w:szCs w:val="20"/>
          <w:lang w:val="en-US"/>
        </w:rPr>
        <w:t xml:space="preserve">Amos </w:t>
      </w:r>
      <w:r w:rsidRPr="000E4E03">
        <w:rPr>
          <w:sz w:val="20"/>
          <w:szCs w:val="20"/>
          <w:lang w:val="en-US"/>
        </w:rPr>
        <w:t>Frisch</w:t>
      </w:r>
      <w:r>
        <w:rPr>
          <w:sz w:val="20"/>
          <w:szCs w:val="20"/>
          <w:lang w:val="en-US"/>
        </w:rPr>
        <w:t xml:space="preserve">, </w:t>
      </w:r>
      <w:r w:rsidRPr="00722C37">
        <w:rPr>
          <w:i/>
          <w:iCs/>
          <w:sz w:val="20"/>
          <w:szCs w:val="20"/>
          <w:lang w:val="en-US"/>
        </w:rPr>
        <w:t>Narrative</w:t>
      </w:r>
      <w:r>
        <w:rPr>
          <w:sz w:val="20"/>
          <w:szCs w:val="20"/>
          <w:lang w:val="en-US"/>
        </w:rPr>
        <w:t xml:space="preserve">, 72; idem., </w:t>
      </w:r>
      <w:r w:rsidRPr="007B641B">
        <w:rPr>
          <w:sz w:val="20"/>
          <w:szCs w:val="20"/>
          <w:lang w:val="en-US"/>
        </w:rPr>
        <w:t>“Structure and its Significance: The Narrative of Solomon’s Reign (1 Kings 1:1–12:24)</w:t>
      </w:r>
      <w:r>
        <w:rPr>
          <w:sz w:val="20"/>
          <w:szCs w:val="20"/>
          <w:lang w:val="en-US"/>
        </w:rPr>
        <w:t>,</w:t>
      </w:r>
      <w:r w:rsidRPr="007B641B">
        <w:rPr>
          <w:sz w:val="20"/>
          <w:szCs w:val="20"/>
          <w:lang w:val="en-US"/>
        </w:rPr>
        <w:t xml:space="preserve">” </w:t>
      </w:r>
      <w:r w:rsidRPr="007B641B">
        <w:rPr>
          <w:i/>
          <w:iCs/>
          <w:sz w:val="20"/>
          <w:szCs w:val="20"/>
          <w:lang w:val="en-US"/>
        </w:rPr>
        <w:t>Journal for the Study of the Old Testament</w:t>
      </w:r>
      <w:r w:rsidRPr="007B641B">
        <w:rPr>
          <w:sz w:val="20"/>
          <w:szCs w:val="20"/>
          <w:lang w:val="en-US"/>
        </w:rPr>
        <w:t xml:space="preserve"> 51 (1991)</w:t>
      </w:r>
      <w:r w:rsidRPr="00FC4174">
        <w:rPr>
          <w:color w:val="000000" w:themeColor="text1"/>
          <w:sz w:val="20"/>
          <w:szCs w:val="20"/>
          <w:shd w:val="clear" w:color="auto" w:fill="FFFFFF"/>
          <w:lang w:val="en-US"/>
        </w:rPr>
        <w:t xml:space="preserve">; </w:t>
      </w:r>
      <w:r>
        <w:rPr>
          <w:color w:val="000000" w:themeColor="text1"/>
          <w:sz w:val="20"/>
          <w:szCs w:val="20"/>
          <w:lang w:val="en-US"/>
        </w:rPr>
        <w:t xml:space="preserve">Henry S. </w:t>
      </w:r>
      <w:proofErr w:type="spellStart"/>
      <w:r w:rsidRPr="000E4E03">
        <w:rPr>
          <w:color w:val="000000" w:themeColor="text1"/>
          <w:sz w:val="20"/>
          <w:szCs w:val="20"/>
          <w:lang w:val="en-US"/>
        </w:rPr>
        <w:t>Gehman</w:t>
      </w:r>
      <w:proofErr w:type="spellEnd"/>
      <w:r>
        <w:rPr>
          <w:color w:val="000000" w:themeColor="text1"/>
          <w:sz w:val="20"/>
          <w:szCs w:val="20"/>
          <w:lang w:val="en-US"/>
        </w:rPr>
        <w:t xml:space="preserve"> and James A. </w:t>
      </w:r>
      <w:r w:rsidRPr="000E4E03">
        <w:rPr>
          <w:color w:val="000000" w:themeColor="text1"/>
          <w:sz w:val="20"/>
          <w:szCs w:val="20"/>
          <w:lang w:val="en-US"/>
        </w:rPr>
        <w:t>Montgomery</w:t>
      </w:r>
      <w:r>
        <w:rPr>
          <w:color w:val="000000" w:themeColor="text1"/>
          <w:sz w:val="20"/>
          <w:szCs w:val="20"/>
          <w:lang w:val="en-US"/>
        </w:rPr>
        <w:t xml:space="preserve">, </w:t>
      </w:r>
      <w:r>
        <w:rPr>
          <w:i/>
          <w:iCs/>
          <w:color w:val="000000" w:themeColor="text1"/>
          <w:sz w:val="20"/>
          <w:szCs w:val="20"/>
          <w:lang w:val="en-US"/>
        </w:rPr>
        <w:t>The Book of Kings</w:t>
      </w:r>
      <w:r>
        <w:rPr>
          <w:color w:val="000000" w:themeColor="text1"/>
          <w:sz w:val="20"/>
          <w:szCs w:val="20"/>
          <w:lang w:val="en-US"/>
        </w:rPr>
        <w:t xml:space="preserve"> (</w:t>
      </w:r>
      <w:r w:rsidRPr="00BB6324">
        <w:rPr>
          <w:color w:val="000000" w:themeColor="text1"/>
          <w:sz w:val="20"/>
          <w:szCs w:val="20"/>
          <w:lang w:val="en-US"/>
        </w:rPr>
        <w:t>Edinburgh: T &amp; T Clark</w:t>
      </w:r>
      <w:r>
        <w:rPr>
          <w:color w:val="000000" w:themeColor="text1"/>
          <w:sz w:val="20"/>
          <w:szCs w:val="20"/>
          <w:lang w:val="en-US"/>
        </w:rPr>
        <w:t>,</w:t>
      </w:r>
      <w:r w:rsidRPr="00FC4174">
        <w:rPr>
          <w:color w:val="000000" w:themeColor="text1"/>
          <w:sz w:val="20"/>
          <w:szCs w:val="20"/>
          <w:lang w:val="en-US"/>
        </w:rPr>
        <w:t xml:space="preserve"> 1951</w:t>
      </w:r>
      <w:r>
        <w:rPr>
          <w:color w:val="000000" w:themeColor="text1"/>
          <w:sz w:val="20"/>
          <w:szCs w:val="20"/>
          <w:lang w:val="en-US"/>
        </w:rPr>
        <w:t>)</w:t>
      </w:r>
      <w:r w:rsidRPr="00FC4174">
        <w:rPr>
          <w:color w:val="000000" w:themeColor="text1"/>
          <w:sz w:val="20"/>
          <w:szCs w:val="20"/>
          <w:lang w:val="en-US"/>
        </w:rPr>
        <w:t xml:space="preserve">, </w:t>
      </w:r>
      <w:r w:rsidRPr="000E4E03">
        <w:rPr>
          <w:color w:val="000000" w:themeColor="text1"/>
          <w:sz w:val="20"/>
          <w:szCs w:val="20"/>
          <w:lang w:val="en-US"/>
        </w:rPr>
        <w:t>231</w:t>
      </w:r>
      <w:r w:rsidRPr="00FC4174">
        <w:rPr>
          <w:color w:val="000000" w:themeColor="text1"/>
          <w:sz w:val="20"/>
          <w:szCs w:val="20"/>
          <w:lang w:val="en-US"/>
        </w:rPr>
        <w:t>;</w:t>
      </w:r>
      <w:r>
        <w:rPr>
          <w:color w:val="000000" w:themeColor="text1"/>
          <w:sz w:val="20"/>
          <w:szCs w:val="20"/>
          <w:lang w:val="en-US"/>
        </w:rPr>
        <w:t xml:space="preserve"> </w:t>
      </w:r>
      <w:r>
        <w:rPr>
          <w:color w:val="000000" w:themeColor="text1"/>
          <w:sz w:val="20"/>
          <w:szCs w:val="20"/>
          <w:shd w:val="clear" w:color="auto" w:fill="FFFFFF"/>
          <w:lang w:val="en-US"/>
        </w:rPr>
        <w:t xml:space="preserve">David </w:t>
      </w:r>
      <w:r w:rsidRPr="00FC4174">
        <w:rPr>
          <w:color w:val="000000" w:themeColor="text1"/>
          <w:sz w:val="20"/>
          <w:szCs w:val="20"/>
          <w:lang w:val="en-US"/>
        </w:rPr>
        <w:t>Jobling</w:t>
      </w:r>
      <w:r>
        <w:rPr>
          <w:color w:val="000000" w:themeColor="text1"/>
          <w:sz w:val="20"/>
          <w:szCs w:val="20"/>
          <w:lang w:val="en-US"/>
        </w:rPr>
        <w:t>,</w:t>
      </w:r>
      <w:r w:rsidRPr="00FC4174">
        <w:rPr>
          <w:color w:val="000000" w:themeColor="text1"/>
          <w:sz w:val="20"/>
          <w:szCs w:val="20"/>
          <w:lang w:val="en-US"/>
        </w:rPr>
        <w:t xml:space="preserve"> </w:t>
      </w:r>
      <w:r w:rsidRPr="007B641B">
        <w:rPr>
          <w:color w:val="000000" w:themeColor="text1"/>
          <w:sz w:val="20"/>
          <w:szCs w:val="20"/>
          <w:lang w:val="en-US"/>
        </w:rPr>
        <w:t>“‘Forced labor’: Solomon’s golden age and the question of literary representation</w:t>
      </w:r>
      <w:r>
        <w:rPr>
          <w:color w:val="000000" w:themeColor="text1"/>
          <w:sz w:val="20"/>
          <w:szCs w:val="20"/>
          <w:lang w:val="en-US"/>
        </w:rPr>
        <w:t>,</w:t>
      </w:r>
      <w:r w:rsidRPr="007B641B">
        <w:rPr>
          <w:color w:val="000000" w:themeColor="text1"/>
          <w:sz w:val="20"/>
          <w:szCs w:val="20"/>
          <w:lang w:val="en-US"/>
        </w:rPr>
        <w:t xml:space="preserve">” </w:t>
      </w:r>
      <w:r w:rsidRPr="007B641B">
        <w:rPr>
          <w:i/>
          <w:iCs/>
          <w:color w:val="000000" w:themeColor="text1"/>
          <w:sz w:val="20"/>
          <w:szCs w:val="20"/>
          <w:lang w:val="en-US"/>
        </w:rPr>
        <w:t>Semeia</w:t>
      </w:r>
      <w:r w:rsidRPr="007B641B">
        <w:rPr>
          <w:color w:val="000000" w:themeColor="text1"/>
          <w:sz w:val="20"/>
          <w:szCs w:val="20"/>
          <w:lang w:val="en-US"/>
        </w:rPr>
        <w:t xml:space="preserve"> 54 (1991)</w:t>
      </w:r>
      <w:r w:rsidRPr="000E4E03">
        <w:rPr>
          <w:color w:val="000000" w:themeColor="text1"/>
          <w:sz w:val="20"/>
          <w:szCs w:val="20"/>
          <w:lang w:val="en-US"/>
        </w:rPr>
        <w:t xml:space="preserve">; </w:t>
      </w:r>
      <w:r>
        <w:rPr>
          <w:color w:val="000000" w:themeColor="text1"/>
          <w:sz w:val="20"/>
          <w:szCs w:val="20"/>
          <w:lang w:val="en-US"/>
        </w:rPr>
        <w:t xml:space="preserve">Bezalel </w:t>
      </w:r>
      <w:proofErr w:type="spellStart"/>
      <w:r w:rsidRPr="000E4E03">
        <w:rPr>
          <w:color w:val="000000" w:themeColor="text1"/>
          <w:sz w:val="20"/>
          <w:szCs w:val="20"/>
          <w:lang w:val="en-US"/>
        </w:rPr>
        <w:t>Porten</w:t>
      </w:r>
      <w:proofErr w:type="spellEnd"/>
      <w:r>
        <w:rPr>
          <w:color w:val="000000" w:themeColor="text1"/>
          <w:sz w:val="20"/>
          <w:szCs w:val="20"/>
          <w:lang w:val="en-US"/>
        </w:rPr>
        <w:t xml:space="preserve">, </w:t>
      </w:r>
      <w:r w:rsidRPr="0071549D">
        <w:rPr>
          <w:color w:val="000000" w:themeColor="text1"/>
          <w:sz w:val="20"/>
          <w:szCs w:val="20"/>
          <w:lang w:val="en-US"/>
        </w:rPr>
        <w:t>“The Structure and Theme of the Solomon Narrative (1 Kings 3–11)</w:t>
      </w:r>
      <w:r>
        <w:rPr>
          <w:color w:val="000000" w:themeColor="text1"/>
          <w:sz w:val="20"/>
          <w:szCs w:val="20"/>
          <w:lang w:val="en-US"/>
        </w:rPr>
        <w:t>,</w:t>
      </w:r>
      <w:r w:rsidRPr="0071549D">
        <w:rPr>
          <w:color w:val="000000" w:themeColor="text1"/>
          <w:sz w:val="20"/>
          <w:szCs w:val="20"/>
          <w:lang w:val="en-US"/>
        </w:rPr>
        <w:t xml:space="preserve">” </w:t>
      </w:r>
      <w:r w:rsidRPr="0071549D">
        <w:rPr>
          <w:i/>
          <w:iCs/>
          <w:color w:val="000000" w:themeColor="text1"/>
          <w:sz w:val="20"/>
          <w:szCs w:val="20"/>
          <w:lang w:val="en-US"/>
        </w:rPr>
        <w:t>Hebrew Union College Annual</w:t>
      </w:r>
      <w:r w:rsidRPr="0071549D">
        <w:rPr>
          <w:color w:val="000000" w:themeColor="text1"/>
          <w:sz w:val="20"/>
          <w:szCs w:val="20"/>
          <w:lang w:val="en-US"/>
        </w:rPr>
        <w:t xml:space="preserve"> 38 (1967)</w:t>
      </w:r>
      <w:r>
        <w:rPr>
          <w:color w:val="000000" w:themeColor="text1"/>
          <w:sz w:val="20"/>
          <w:szCs w:val="20"/>
          <w:lang w:val="en-US"/>
        </w:rPr>
        <w:t>,</w:t>
      </w:r>
      <w:r w:rsidRPr="00FC4174">
        <w:rPr>
          <w:color w:val="000000" w:themeColor="text1"/>
          <w:sz w:val="20"/>
          <w:szCs w:val="20"/>
          <w:lang w:val="en-US"/>
        </w:rPr>
        <w:t xml:space="preserve"> </w:t>
      </w:r>
      <w:r w:rsidRPr="000E4E03">
        <w:rPr>
          <w:color w:val="000000" w:themeColor="text1"/>
          <w:sz w:val="20"/>
          <w:szCs w:val="20"/>
          <w:lang w:val="en-US"/>
        </w:rPr>
        <w:t>97, 128</w:t>
      </w:r>
      <w:r w:rsidRPr="00FC4174">
        <w:rPr>
          <w:color w:val="000000" w:themeColor="text1"/>
          <w:sz w:val="20"/>
          <w:szCs w:val="20"/>
          <w:lang w:val="en-US"/>
        </w:rPr>
        <w:t xml:space="preserve">; </w:t>
      </w:r>
      <w:r>
        <w:rPr>
          <w:color w:val="000000" w:themeColor="text1"/>
          <w:sz w:val="20"/>
          <w:szCs w:val="20"/>
          <w:lang w:val="en-US"/>
        </w:rPr>
        <w:t xml:space="preserve">Pauline A. </w:t>
      </w:r>
      <w:proofErr w:type="spellStart"/>
      <w:r w:rsidRPr="000E4E03">
        <w:rPr>
          <w:color w:val="000000" w:themeColor="text1"/>
          <w:sz w:val="20"/>
          <w:szCs w:val="20"/>
          <w:shd w:val="clear" w:color="auto" w:fill="FFFFFF"/>
          <w:lang w:val="en-US"/>
        </w:rPr>
        <w:t>Viviano</w:t>
      </w:r>
      <w:proofErr w:type="spellEnd"/>
      <w:r>
        <w:rPr>
          <w:color w:val="000000" w:themeColor="text1"/>
          <w:sz w:val="20"/>
          <w:szCs w:val="20"/>
          <w:shd w:val="clear" w:color="auto" w:fill="FFFFFF"/>
          <w:lang w:val="en-US"/>
        </w:rPr>
        <w:t>,</w:t>
      </w:r>
      <w:r w:rsidRPr="000E4E03">
        <w:rPr>
          <w:color w:val="000000" w:themeColor="text1"/>
          <w:sz w:val="20"/>
          <w:szCs w:val="20"/>
          <w:shd w:val="clear" w:color="auto" w:fill="FFFFFF"/>
          <w:lang w:val="en-US"/>
        </w:rPr>
        <w:t xml:space="preserve"> </w:t>
      </w:r>
      <w:r w:rsidRPr="001D3616">
        <w:rPr>
          <w:color w:val="000000" w:themeColor="text1"/>
          <w:sz w:val="20"/>
          <w:szCs w:val="20"/>
          <w:shd w:val="clear" w:color="auto" w:fill="FFFFFF"/>
          <w:lang w:val="en-US"/>
        </w:rPr>
        <w:t>“Glory Lost: The Reign of Solomon in the Deuteronomistic History</w:t>
      </w:r>
      <w:r>
        <w:rPr>
          <w:color w:val="000000" w:themeColor="text1"/>
          <w:sz w:val="20"/>
          <w:szCs w:val="20"/>
          <w:shd w:val="clear" w:color="auto" w:fill="FFFFFF"/>
          <w:lang w:val="en-US"/>
        </w:rPr>
        <w:t>,</w:t>
      </w:r>
      <w:r w:rsidRPr="001D3616">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in </w:t>
      </w:r>
      <w:r w:rsidRPr="001D3616">
        <w:rPr>
          <w:i/>
          <w:iCs/>
          <w:color w:val="000000" w:themeColor="text1"/>
          <w:sz w:val="20"/>
          <w:szCs w:val="20"/>
          <w:shd w:val="clear" w:color="auto" w:fill="FFFFFF"/>
          <w:lang w:val="en-US"/>
        </w:rPr>
        <w:t>The Age of Solomon: Scholarship at the Turn of the Millennium</w:t>
      </w:r>
      <w:r>
        <w:rPr>
          <w:i/>
          <w:iCs/>
          <w:color w:val="000000" w:themeColor="text1"/>
          <w:sz w:val="20"/>
          <w:szCs w:val="20"/>
          <w:shd w:val="clear" w:color="auto" w:fill="FFFFFF"/>
          <w:lang w:val="en-US"/>
        </w:rPr>
        <w:t xml:space="preserve">, </w:t>
      </w:r>
      <w:r>
        <w:rPr>
          <w:color w:val="000000" w:themeColor="text1"/>
          <w:sz w:val="20"/>
          <w:szCs w:val="20"/>
          <w:shd w:val="clear" w:color="auto" w:fill="FFFFFF"/>
          <w:lang w:val="en-US"/>
        </w:rPr>
        <w:t>edited by</w:t>
      </w:r>
      <w:r w:rsidRPr="001D3616">
        <w:rPr>
          <w:color w:val="000000" w:themeColor="text1"/>
          <w:sz w:val="20"/>
          <w:szCs w:val="20"/>
          <w:shd w:val="clear" w:color="auto" w:fill="FFFFFF"/>
          <w:lang w:val="en-US"/>
        </w:rPr>
        <w:t xml:space="preserve"> Lowell K.</w:t>
      </w:r>
      <w:r>
        <w:rPr>
          <w:color w:val="000000" w:themeColor="text1"/>
          <w:sz w:val="20"/>
          <w:szCs w:val="20"/>
          <w:shd w:val="clear" w:color="auto" w:fill="FFFFFF"/>
          <w:lang w:val="en-US"/>
        </w:rPr>
        <w:t xml:space="preserve"> Handy</w:t>
      </w:r>
      <w:r w:rsidRPr="001D3616">
        <w:rPr>
          <w:color w:val="000000" w:themeColor="text1"/>
          <w:sz w:val="20"/>
          <w:szCs w:val="20"/>
          <w:shd w:val="clear" w:color="auto" w:fill="FFFFFF"/>
          <w:lang w:val="en-US"/>
        </w:rPr>
        <w:t xml:space="preserve"> </w:t>
      </w:r>
      <w:r>
        <w:rPr>
          <w:color w:val="000000" w:themeColor="text1"/>
          <w:sz w:val="20"/>
          <w:szCs w:val="20"/>
          <w:shd w:val="clear" w:color="auto" w:fill="FFFFFF"/>
          <w:lang w:val="en-US"/>
        </w:rPr>
        <w:t>(</w:t>
      </w:r>
      <w:r w:rsidRPr="001D3616">
        <w:rPr>
          <w:color w:val="000000" w:themeColor="text1"/>
          <w:sz w:val="20"/>
          <w:szCs w:val="20"/>
          <w:shd w:val="clear" w:color="auto" w:fill="FFFFFF"/>
          <w:lang w:val="en-US"/>
        </w:rPr>
        <w:t>Leiden: Brill, 1997</w:t>
      </w:r>
      <w:r>
        <w:rPr>
          <w:color w:val="000000" w:themeColor="text1"/>
          <w:sz w:val="20"/>
          <w:szCs w:val="20"/>
          <w:shd w:val="clear" w:color="auto" w:fill="FFFFFF"/>
          <w:lang w:val="en-US"/>
        </w:rPr>
        <w:t>),</w:t>
      </w:r>
      <w:r w:rsidRPr="001D3616">
        <w:rPr>
          <w:color w:val="000000" w:themeColor="text1"/>
          <w:sz w:val="20"/>
          <w:szCs w:val="20"/>
          <w:shd w:val="clear" w:color="auto" w:fill="FFFFFF"/>
          <w:lang w:val="en-US"/>
        </w:rPr>
        <w:t xml:space="preserve"> 336–347</w:t>
      </w:r>
      <w:r>
        <w:rPr>
          <w:color w:val="000000" w:themeColor="text1"/>
          <w:sz w:val="20"/>
          <w:szCs w:val="20"/>
          <w:lang w:val="en-US"/>
        </w:rPr>
        <w:t>.</w:t>
      </w:r>
      <w:r w:rsidR="00CB36EB">
        <w:rPr>
          <w:color w:val="000000" w:themeColor="text1"/>
          <w:lang w:val="en-US"/>
        </w:rPr>
        <w:t xml:space="preserve"> </w:t>
      </w:r>
      <w:r w:rsidR="00CB36EB">
        <w:rPr>
          <w:color w:val="000000" w:themeColor="text1"/>
          <w:sz w:val="20"/>
          <w:szCs w:val="20"/>
          <w:lang w:bidi="he"/>
        </w:rPr>
        <w:t xml:space="preserve">Baruch Halpern, </w:t>
      </w:r>
      <w:r w:rsidR="00CB36EB" w:rsidRPr="00370C86">
        <w:rPr>
          <w:i/>
          <w:iCs/>
          <w:color w:val="000000" w:themeColor="text1"/>
          <w:sz w:val="20"/>
          <w:szCs w:val="20"/>
          <w:lang w:bidi="he"/>
        </w:rPr>
        <w:t>The First Historians: The Hebrew Bible and History</w:t>
      </w:r>
      <w:r w:rsidR="00CB36EB">
        <w:rPr>
          <w:color w:val="000000" w:themeColor="text1"/>
          <w:sz w:val="20"/>
          <w:szCs w:val="20"/>
          <w:lang w:bidi="he"/>
        </w:rPr>
        <w:t xml:space="preserve"> (San Francisco: Harper &amp; Row, 1988), pp. 144-80.</w:t>
      </w:r>
    </w:p>
  </w:footnote>
  <w:footnote w:id="5">
    <w:p w14:paraId="000EA0C1" w14:textId="3658227C" w:rsidR="006A043A" w:rsidRPr="00AD336A" w:rsidRDefault="006A043A" w:rsidP="00870541">
      <w:pPr>
        <w:pStyle w:val="a3"/>
        <w:rPr>
          <w:lang w:val="en-US"/>
        </w:rPr>
      </w:pPr>
      <w:r w:rsidRPr="000E4E03">
        <w:rPr>
          <w:rStyle w:val="a5"/>
          <w:lang w:val="en-US"/>
        </w:rPr>
        <w:footnoteRef/>
      </w:r>
      <w:r w:rsidRPr="000E4E03">
        <w:rPr>
          <w:lang w:val="en-US"/>
        </w:rPr>
        <w:t xml:space="preserve"> </w:t>
      </w:r>
      <w:r>
        <w:rPr>
          <w:lang w:val="en-US"/>
        </w:rPr>
        <w:t xml:space="preserve">Martin </w:t>
      </w:r>
      <w:proofErr w:type="spellStart"/>
      <w:r w:rsidRPr="000E4E03">
        <w:rPr>
          <w:color w:val="000000" w:themeColor="text1"/>
          <w:lang w:val="en-US"/>
        </w:rPr>
        <w:t>Noth</w:t>
      </w:r>
      <w:proofErr w:type="spellEnd"/>
      <w:r>
        <w:rPr>
          <w:color w:val="000000" w:themeColor="text1"/>
          <w:lang w:val="en-US"/>
        </w:rPr>
        <w:t xml:space="preserve">, </w:t>
      </w:r>
      <w:r w:rsidRPr="006807FF">
        <w:rPr>
          <w:i/>
          <w:iCs/>
          <w:color w:val="000000" w:themeColor="text1"/>
          <w:lang w:val="en-US"/>
        </w:rPr>
        <w:t>The Deuteronomistic History</w:t>
      </w:r>
      <w:r w:rsidRPr="006807FF">
        <w:rPr>
          <w:color w:val="000000" w:themeColor="text1"/>
          <w:lang w:val="en-US"/>
        </w:rPr>
        <w:t xml:space="preserve"> </w:t>
      </w:r>
      <w:r>
        <w:rPr>
          <w:color w:val="000000" w:themeColor="text1"/>
          <w:lang w:val="en-US"/>
        </w:rPr>
        <w:t>(</w:t>
      </w:r>
      <w:r w:rsidRPr="006807FF">
        <w:rPr>
          <w:color w:val="000000" w:themeColor="text1"/>
          <w:lang w:val="en-US"/>
        </w:rPr>
        <w:t>Sheffield: JSOT Press, 19</w:t>
      </w:r>
      <w:r>
        <w:rPr>
          <w:color w:val="000000" w:themeColor="text1"/>
          <w:lang w:val="en-US"/>
        </w:rPr>
        <w:t>8</w:t>
      </w:r>
      <w:r w:rsidRPr="006807FF">
        <w:rPr>
          <w:color w:val="000000" w:themeColor="text1"/>
          <w:lang w:val="en-US"/>
        </w:rPr>
        <w:t>1</w:t>
      </w:r>
      <w:r>
        <w:rPr>
          <w:color w:val="000000" w:themeColor="text1"/>
          <w:lang w:val="en-US"/>
        </w:rPr>
        <w:t>)</w:t>
      </w:r>
      <w:r w:rsidRPr="00AD336A">
        <w:rPr>
          <w:lang w:val="en-US"/>
        </w:rPr>
        <w:t xml:space="preserve">. </w:t>
      </w:r>
      <w:r w:rsidRPr="00AD336A">
        <w:rPr>
          <w:color w:val="000000" w:themeColor="text1"/>
          <w:lang w:val="en-US"/>
        </w:rPr>
        <w:t>Additional scholars who ta</w:t>
      </w:r>
      <w:r w:rsidRPr="0017698F">
        <w:rPr>
          <w:color w:val="000000" w:themeColor="text1"/>
          <w:lang w:val="en-US"/>
        </w:rPr>
        <w:t xml:space="preserve">ke </w:t>
      </w:r>
      <w:proofErr w:type="spellStart"/>
      <w:r w:rsidRPr="0017698F">
        <w:rPr>
          <w:color w:val="000000" w:themeColor="text1"/>
          <w:lang w:val="en-US"/>
        </w:rPr>
        <w:t>ch.</w:t>
      </w:r>
      <w:proofErr w:type="spellEnd"/>
      <w:r w:rsidRPr="0017698F">
        <w:rPr>
          <w:color w:val="000000" w:themeColor="text1"/>
          <w:lang w:val="en-US"/>
        </w:rPr>
        <w:t xml:space="preserve"> 10 as anti-Solomon include </w:t>
      </w:r>
      <w:r>
        <w:rPr>
          <w:color w:val="000000" w:themeColor="text1"/>
          <w:lang w:val="en-US"/>
        </w:rPr>
        <w:t xml:space="preserve">Stuart </w:t>
      </w:r>
      <w:proofErr w:type="spellStart"/>
      <w:r>
        <w:rPr>
          <w:color w:val="000000" w:themeColor="text1"/>
          <w:lang w:val="en-US"/>
        </w:rPr>
        <w:t>Lasine</w:t>
      </w:r>
      <w:proofErr w:type="spellEnd"/>
      <w:r>
        <w:rPr>
          <w:color w:val="000000" w:themeColor="text1"/>
          <w:lang w:val="en-US"/>
        </w:rPr>
        <w:t>,</w:t>
      </w:r>
      <w:r w:rsidRPr="009512C1">
        <w:rPr>
          <w:color w:val="000000" w:themeColor="text1"/>
          <w:lang w:val="en-US"/>
        </w:rPr>
        <w:t xml:space="preserve"> </w:t>
      </w:r>
      <w:r w:rsidRPr="005C2C36">
        <w:rPr>
          <w:color w:val="000000" w:themeColor="text1"/>
          <w:lang w:val="en-US"/>
        </w:rPr>
        <w:t>“The King of Desire: Indeterminacy, Audience, and the Solomon Narrative</w:t>
      </w:r>
      <w:r>
        <w:rPr>
          <w:color w:val="000000" w:themeColor="text1"/>
          <w:lang w:val="en-US"/>
        </w:rPr>
        <w:t>,</w:t>
      </w:r>
      <w:r w:rsidRPr="005C2C36">
        <w:rPr>
          <w:color w:val="000000" w:themeColor="text1"/>
          <w:lang w:val="en-US"/>
        </w:rPr>
        <w:t xml:space="preserve">” </w:t>
      </w:r>
      <w:r w:rsidRPr="005C2C36">
        <w:rPr>
          <w:i/>
          <w:iCs/>
          <w:color w:val="000000" w:themeColor="text1"/>
          <w:lang w:val="en-US"/>
        </w:rPr>
        <w:t>Semeia</w:t>
      </w:r>
      <w:r w:rsidRPr="005C2C36">
        <w:rPr>
          <w:color w:val="000000" w:themeColor="text1"/>
          <w:lang w:val="en-US"/>
        </w:rPr>
        <w:t xml:space="preserve"> 71 (1995)</w:t>
      </w:r>
      <w:r>
        <w:rPr>
          <w:color w:val="000000" w:themeColor="text1"/>
          <w:lang w:val="en-US"/>
        </w:rPr>
        <w:t xml:space="preserve">, </w:t>
      </w:r>
      <w:r w:rsidRPr="009512C1">
        <w:rPr>
          <w:color w:val="000000" w:themeColor="text1"/>
          <w:lang w:val="en-US"/>
        </w:rPr>
        <w:t>and</w:t>
      </w:r>
      <w:r>
        <w:rPr>
          <w:color w:val="000000" w:themeColor="text1"/>
          <w:lang w:val="en-US"/>
        </w:rPr>
        <w:t xml:space="preserve"> </w:t>
      </w:r>
      <w:r w:rsidR="00CB36EB">
        <w:rPr>
          <w:color w:val="000000" w:themeColor="text1"/>
          <w:lang w:val="en-US" w:bidi="he-IL"/>
        </w:rPr>
        <w:t xml:space="preserve">Kim Ian Parker, “Repetition as a Structuring Device in 1 Kings 1-11”, </w:t>
      </w:r>
      <w:r w:rsidR="00CB36EB" w:rsidRPr="00370C86">
        <w:rPr>
          <w:i/>
          <w:iCs/>
          <w:color w:val="000000" w:themeColor="text1"/>
          <w:lang w:val="en-US" w:bidi="he-IL"/>
        </w:rPr>
        <w:t>JSOT</w:t>
      </w:r>
      <w:r w:rsidR="00CB36EB">
        <w:rPr>
          <w:color w:val="000000" w:themeColor="text1"/>
          <w:lang w:val="en-US" w:bidi="he-IL"/>
        </w:rPr>
        <w:t xml:space="preserve"> 42 (1988), pp. 19-27, </w:t>
      </w:r>
      <w:r>
        <w:rPr>
          <w:color w:val="000000" w:themeColor="text1"/>
          <w:lang w:val="en-US"/>
        </w:rPr>
        <w:t>Kim Ian</w:t>
      </w:r>
      <w:r w:rsidRPr="009512C1">
        <w:rPr>
          <w:color w:val="000000" w:themeColor="text1"/>
          <w:lang w:val="en-US"/>
        </w:rPr>
        <w:t xml:space="preserve"> </w:t>
      </w:r>
      <w:r w:rsidRPr="000E4E03">
        <w:rPr>
          <w:color w:val="000000" w:themeColor="text1"/>
          <w:lang w:val="en-US"/>
        </w:rPr>
        <w:t>Parker</w:t>
      </w:r>
      <w:r>
        <w:rPr>
          <w:color w:val="000000" w:themeColor="text1"/>
          <w:lang w:val="en-US"/>
        </w:rPr>
        <w:t>,</w:t>
      </w:r>
      <w:r w:rsidRPr="000E4E03">
        <w:rPr>
          <w:color w:val="000000" w:themeColor="text1"/>
          <w:lang w:val="en-US"/>
        </w:rPr>
        <w:t xml:space="preserve"> </w:t>
      </w:r>
      <w:proofErr w:type="gramStart"/>
      <w:r w:rsidRPr="00870541">
        <w:rPr>
          <w:i/>
          <w:iCs/>
          <w:color w:val="000000" w:themeColor="text1"/>
          <w:lang w:val="en-US"/>
        </w:rPr>
        <w:t>Wisdom</w:t>
      </w:r>
      <w:proofErr w:type="gramEnd"/>
      <w:r w:rsidRPr="00870541">
        <w:rPr>
          <w:i/>
          <w:iCs/>
          <w:color w:val="000000" w:themeColor="text1"/>
          <w:lang w:val="en-US"/>
        </w:rPr>
        <w:t xml:space="preserve"> and Law in the Reign of Solomon</w:t>
      </w:r>
      <w:r w:rsidRPr="00870541">
        <w:rPr>
          <w:color w:val="000000" w:themeColor="text1"/>
          <w:lang w:val="en-US"/>
        </w:rPr>
        <w:t xml:space="preserve"> </w:t>
      </w:r>
      <w:r>
        <w:rPr>
          <w:color w:val="000000" w:themeColor="text1"/>
          <w:lang w:val="en-US"/>
        </w:rPr>
        <w:t>(</w:t>
      </w:r>
      <w:r w:rsidRPr="00870541">
        <w:rPr>
          <w:color w:val="000000" w:themeColor="text1"/>
          <w:lang w:val="en-US"/>
        </w:rPr>
        <w:t xml:space="preserve">Lewiston, NY: </w:t>
      </w:r>
      <w:proofErr w:type="spellStart"/>
      <w:r w:rsidRPr="00870541">
        <w:rPr>
          <w:color w:val="000000" w:themeColor="text1"/>
          <w:lang w:val="en-US"/>
        </w:rPr>
        <w:t>Mellen</w:t>
      </w:r>
      <w:proofErr w:type="spellEnd"/>
      <w:r w:rsidRPr="00870541">
        <w:rPr>
          <w:color w:val="000000" w:themeColor="text1"/>
          <w:lang w:val="en-US"/>
        </w:rPr>
        <w:t xml:space="preserve"> Biblical Press, 1992</w:t>
      </w:r>
      <w:r>
        <w:rPr>
          <w:color w:val="000000" w:themeColor="text1"/>
          <w:lang w:val="en-US"/>
        </w:rPr>
        <w:t>)</w:t>
      </w:r>
      <w:r w:rsidRPr="00AD336A">
        <w:rPr>
          <w:color w:val="000000" w:themeColor="text1"/>
          <w:lang w:val="en-US"/>
        </w:rPr>
        <w:t>.</w:t>
      </w:r>
    </w:p>
  </w:footnote>
  <w:footnote w:id="6">
    <w:p w14:paraId="39921B40" w14:textId="77777777" w:rsidR="00835E4D" w:rsidRPr="00370C86" w:rsidRDefault="00835E4D" w:rsidP="00835E4D">
      <w:pPr>
        <w:pStyle w:val="a3"/>
        <w:rPr>
          <w:rtl/>
          <w:lang w:val="en-US" w:bidi="he-IL"/>
        </w:rPr>
      </w:pPr>
      <w:r>
        <w:rPr>
          <w:rStyle w:val="a5"/>
        </w:rPr>
        <w:footnoteRef/>
      </w:r>
      <w:r>
        <w:t xml:space="preserve"> </w:t>
      </w:r>
      <w:r>
        <w:rPr>
          <w:lang w:val="en-US" w:bidi="he-IL"/>
        </w:rPr>
        <w:t xml:space="preserve">George </w:t>
      </w:r>
      <w:proofErr w:type="spellStart"/>
      <w:r>
        <w:rPr>
          <w:lang w:val="en-US" w:bidi="he-IL"/>
        </w:rPr>
        <w:t>Savran</w:t>
      </w:r>
      <w:proofErr w:type="spellEnd"/>
      <w:r>
        <w:rPr>
          <w:lang w:val="en-US" w:bidi="he-IL"/>
        </w:rPr>
        <w:t xml:space="preserve">, “1 and 2 Kings”, in </w:t>
      </w:r>
      <w:r w:rsidRPr="00370C86">
        <w:rPr>
          <w:i/>
          <w:iCs/>
          <w:lang w:val="en-US" w:bidi="he-IL"/>
        </w:rPr>
        <w:t>The Literary Guide to the Bible</w:t>
      </w:r>
      <w:r>
        <w:rPr>
          <w:lang w:val="en-US" w:bidi="he-IL"/>
        </w:rPr>
        <w:t>, edited by Robert Alter and Frank Kermode (Cambridge, MA: Harvard University Press, 1987), pp. 146-64</w:t>
      </w:r>
    </w:p>
  </w:footnote>
  <w:footnote w:id="7">
    <w:p w14:paraId="352C3ED1" w14:textId="77777777" w:rsidR="00835E4D" w:rsidRPr="006818DF" w:rsidRDefault="00835E4D" w:rsidP="00835E4D">
      <w:pPr>
        <w:pStyle w:val="a3"/>
      </w:pPr>
      <w:r>
        <w:rPr>
          <w:rStyle w:val="a5"/>
        </w:rPr>
        <w:footnoteRef/>
      </w:r>
      <w:r>
        <w:t xml:space="preserve"> Jerome T. Walsh, “Symmetry and the Sin of Solomon”, </w:t>
      </w:r>
      <w:r w:rsidRPr="00370C86">
        <w:rPr>
          <w:i/>
          <w:iCs/>
        </w:rPr>
        <w:t>Shofar</w:t>
      </w:r>
      <w:r>
        <w:t xml:space="preserve"> Fall 1993 Vol.12 No. 1, pp. 11-27</w:t>
      </w:r>
    </w:p>
  </w:footnote>
  <w:footnote w:id="8">
    <w:p w14:paraId="4C39B985" w14:textId="5BA76FE0" w:rsidR="006A043A" w:rsidRPr="000E4E03" w:rsidRDefault="006A043A" w:rsidP="0067162F">
      <w:pPr>
        <w:pStyle w:val="a3"/>
        <w:rPr>
          <w:lang w:val="en-US"/>
        </w:rPr>
      </w:pPr>
      <w:r w:rsidRPr="000E4E03">
        <w:rPr>
          <w:rStyle w:val="a5"/>
          <w:lang w:val="en-US"/>
        </w:rPr>
        <w:footnoteRef/>
      </w:r>
      <w:r w:rsidRPr="000E4E03">
        <w:rPr>
          <w:lang w:val="en-US"/>
        </w:rPr>
        <w:t xml:space="preserve"> </w:t>
      </w:r>
      <w:r w:rsidRPr="009512C1">
        <w:rPr>
          <w:color w:val="000000" w:themeColor="text1"/>
          <w:shd w:val="clear" w:color="auto" w:fill="FFFFFF"/>
          <w:lang w:val="en-US"/>
        </w:rPr>
        <w:t>Frisch</w:t>
      </w:r>
      <w:r>
        <w:rPr>
          <w:color w:val="000000" w:themeColor="text1"/>
          <w:shd w:val="clear" w:color="auto" w:fill="FFFFFF"/>
          <w:lang w:val="en-US"/>
        </w:rPr>
        <w:t xml:space="preserve">, </w:t>
      </w:r>
      <w:r>
        <w:rPr>
          <w:i/>
          <w:iCs/>
          <w:color w:val="000000" w:themeColor="text1"/>
          <w:shd w:val="clear" w:color="auto" w:fill="FFFFFF"/>
          <w:lang w:val="en-US"/>
        </w:rPr>
        <w:t>Narrative</w:t>
      </w:r>
      <w:r>
        <w:rPr>
          <w:color w:val="000000" w:themeColor="text1"/>
          <w:shd w:val="clear" w:color="auto" w:fill="FFFFFF"/>
          <w:lang w:val="en-US"/>
        </w:rPr>
        <w:t>,</w:t>
      </w:r>
      <w:r w:rsidRPr="00AD336A">
        <w:rPr>
          <w:color w:val="000000" w:themeColor="text1"/>
          <w:shd w:val="clear" w:color="auto" w:fill="FFFFFF"/>
          <w:lang w:val="en-US"/>
        </w:rPr>
        <w:t xml:space="preserve"> 55</w:t>
      </w:r>
      <w:r w:rsidRPr="0017698F">
        <w:rPr>
          <w:color w:val="000000" w:themeColor="text1"/>
          <w:shd w:val="clear" w:color="auto" w:fill="FFFFFF"/>
          <w:lang w:val="en-US"/>
        </w:rPr>
        <w:t xml:space="preserve">. </w:t>
      </w:r>
      <w:r w:rsidRPr="00CE0B1E">
        <w:rPr>
          <w:color w:val="000000" w:themeColor="text1"/>
          <w:shd w:val="clear" w:color="auto" w:fill="FFFFFF"/>
          <w:lang w:val="en-US"/>
        </w:rPr>
        <w:t>This is an especially key point, to which I will return at the end of the discussion.</w:t>
      </w:r>
    </w:p>
  </w:footnote>
  <w:footnote w:id="9">
    <w:p w14:paraId="5D8F0001" w14:textId="14435BEF" w:rsidR="006A043A" w:rsidRPr="00CE0B1E" w:rsidRDefault="006A043A" w:rsidP="009E56A8">
      <w:pPr>
        <w:pStyle w:val="a3"/>
        <w:rPr>
          <w:lang w:val="en-US"/>
        </w:rPr>
      </w:pPr>
      <w:r w:rsidRPr="000E4E03">
        <w:rPr>
          <w:rStyle w:val="a5"/>
          <w:lang w:val="en-US"/>
        </w:rPr>
        <w:footnoteRef/>
      </w:r>
      <w:r w:rsidRPr="000E4E03">
        <w:rPr>
          <w:lang w:val="en-US"/>
        </w:rPr>
        <w:t xml:space="preserve"> </w:t>
      </w:r>
      <w:r>
        <w:rPr>
          <w:lang w:val="en-US"/>
        </w:rPr>
        <w:t xml:space="preserve">Marc </w:t>
      </w:r>
      <w:proofErr w:type="spellStart"/>
      <w:r w:rsidRPr="009512C1">
        <w:rPr>
          <w:color w:val="000000" w:themeColor="text1"/>
          <w:lang w:val="en-US"/>
        </w:rPr>
        <w:t>Brettler</w:t>
      </w:r>
      <w:proofErr w:type="spellEnd"/>
      <w:r w:rsidRPr="009512C1">
        <w:rPr>
          <w:color w:val="000000" w:themeColor="text1"/>
          <w:lang w:val="en-US"/>
        </w:rPr>
        <w:t xml:space="preserve"> </w:t>
      </w:r>
      <w:r w:rsidRPr="00E9326D">
        <w:rPr>
          <w:color w:val="000000" w:themeColor="text1"/>
          <w:lang w:val="en-US"/>
        </w:rPr>
        <w:t>“The Structure of 1 Kings 1–11</w:t>
      </w:r>
      <w:r>
        <w:rPr>
          <w:color w:val="000000" w:themeColor="text1"/>
          <w:lang w:val="en-US"/>
        </w:rPr>
        <w:t>,</w:t>
      </w:r>
      <w:r w:rsidRPr="00E9326D">
        <w:rPr>
          <w:color w:val="000000" w:themeColor="text1"/>
          <w:lang w:val="en-US"/>
        </w:rPr>
        <w:t xml:space="preserve">” </w:t>
      </w:r>
      <w:r w:rsidRPr="00E9326D">
        <w:rPr>
          <w:i/>
          <w:iCs/>
          <w:color w:val="000000" w:themeColor="text1"/>
          <w:lang w:val="en-US"/>
        </w:rPr>
        <w:t xml:space="preserve">Journal for the Study of the Old Testament </w:t>
      </w:r>
      <w:r w:rsidRPr="00E9326D">
        <w:rPr>
          <w:color w:val="000000" w:themeColor="text1"/>
          <w:lang w:val="en-US"/>
        </w:rPr>
        <w:t xml:space="preserve">49 </w:t>
      </w:r>
      <w:r w:rsidRPr="00AD336A">
        <w:rPr>
          <w:color w:val="000000" w:themeColor="text1"/>
          <w:lang w:val="en-US"/>
        </w:rPr>
        <w:t xml:space="preserve">(1991). See </w:t>
      </w:r>
      <w:r w:rsidRPr="0017698F">
        <w:rPr>
          <w:color w:val="000000" w:themeColor="text1"/>
          <w:lang w:val="en-US"/>
        </w:rPr>
        <w:t xml:space="preserve">also the engagement with his lengthy and important discussion proposal in </w:t>
      </w:r>
      <w:r>
        <w:rPr>
          <w:color w:val="000000" w:themeColor="text1"/>
          <w:lang w:val="en-US"/>
        </w:rPr>
        <w:t xml:space="preserve">Claudia </w:t>
      </w:r>
      <w:r w:rsidRPr="000E4E03">
        <w:rPr>
          <w:color w:val="000000" w:themeColor="text1"/>
          <w:shd w:val="clear" w:color="auto" w:fill="FFFFFF"/>
          <w:lang w:val="en-US"/>
        </w:rPr>
        <w:t>Camp</w:t>
      </w:r>
      <w:r>
        <w:rPr>
          <w:color w:val="000000" w:themeColor="text1"/>
          <w:shd w:val="clear" w:color="auto" w:fill="FFFFFF"/>
          <w:lang w:val="en-US"/>
        </w:rPr>
        <w:t xml:space="preserve">, </w:t>
      </w:r>
      <w:r w:rsidRPr="009E56A8">
        <w:rPr>
          <w:i/>
          <w:iCs/>
          <w:color w:val="000000" w:themeColor="text1"/>
          <w:shd w:val="clear" w:color="auto" w:fill="FFFFFF"/>
          <w:lang w:val="en-US"/>
        </w:rPr>
        <w:t>Wise, Strange and Holy: The Strange Woman and the Making of the Bible</w:t>
      </w:r>
      <w:r w:rsidRPr="009E56A8">
        <w:rPr>
          <w:color w:val="000000" w:themeColor="text1"/>
          <w:shd w:val="clear" w:color="auto" w:fill="FFFFFF"/>
          <w:lang w:val="en-US"/>
        </w:rPr>
        <w:t xml:space="preserve"> </w:t>
      </w:r>
      <w:r>
        <w:rPr>
          <w:color w:val="000000" w:themeColor="text1"/>
          <w:shd w:val="clear" w:color="auto" w:fill="FFFFFF"/>
          <w:lang w:val="en-US"/>
        </w:rPr>
        <w:t>(</w:t>
      </w:r>
      <w:r w:rsidRPr="009E56A8">
        <w:rPr>
          <w:color w:val="000000" w:themeColor="text1"/>
          <w:shd w:val="clear" w:color="auto" w:fill="FFFFFF"/>
          <w:lang w:val="en-US"/>
        </w:rPr>
        <w:t xml:space="preserve">Sheffield: Sheffield Academic Press, </w:t>
      </w:r>
      <w:r w:rsidRPr="009512C1">
        <w:rPr>
          <w:color w:val="000000" w:themeColor="text1"/>
          <w:shd w:val="clear" w:color="auto" w:fill="FFFFFF"/>
          <w:lang w:val="en-US"/>
        </w:rPr>
        <w:t xml:space="preserve">2000). Camp’s proposal is based upon an intertextual and sociohistorical reading </w:t>
      </w:r>
      <w:r w:rsidRPr="0017698F">
        <w:rPr>
          <w:color w:val="000000" w:themeColor="text1"/>
          <w:shd w:val="clear" w:color="auto" w:fill="FFFFFF"/>
          <w:lang w:val="en-US"/>
        </w:rPr>
        <w:t xml:space="preserve">(see </w:t>
      </w:r>
      <w:proofErr w:type="spellStart"/>
      <w:r w:rsidRPr="0017698F">
        <w:rPr>
          <w:color w:val="000000" w:themeColor="text1"/>
          <w:shd w:val="clear" w:color="auto" w:fill="FFFFFF"/>
          <w:lang w:val="en-US"/>
        </w:rPr>
        <w:t>ch.</w:t>
      </w:r>
      <w:proofErr w:type="spellEnd"/>
      <w:r w:rsidRPr="0017698F">
        <w:rPr>
          <w:color w:val="000000" w:themeColor="text1"/>
          <w:shd w:val="clear" w:color="auto" w:fill="FFFFFF"/>
          <w:lang w:val="en-US"/>
        </w:rPr>
        <w:t xml:space="preserve"> 4). She suggests reading the story of the </w:t>
      </w:r>
      <w:r w:rsidRPr="00CE0B1E">
        <w:rPr>
          <w:color w:val="000000" w:themeColor="text1"/>
          <w:shd w:val="clear" w:color="auto" w:fill="FFFFFF"/>
          <w:lang w:val="en-US"/>
        </w:rPr>
        <w:t>Queen of Sheba from an intertextual perspective between the Book of Proverbs and the Solomonic narrative.</w:t>
      </w:r>
    </w:p>
  </w:footnote>
  <w:footnote w:id="10">
    <w:p w14:paraId="1260D784" w14:textId="7637048D" w:rsidR="006A043A" w:rsidRPr="000E4E03" w:rsidRDefault="006A043A">
      <w:pPr>
        <w:pStyle w:val="a3"/>
        <w:rPr>
          <w:lang w:val="en-US"/>
        </w:rPr>
      </w:pPr>
      <w:r w:rsidRPr="000E4E03">
        <w:rPr>
          <w:rStyle w:val="a5"/>
          <w:lang w:val="en-US"/>
        </w:rPr>
        <w:footnoteRef/>
      </w:r>
      <w:r w:rsidRPr="000E4E03">
        <w:rPr>
          <w:lang w:val="en-US"/>
        </w:rPr>
        <w:t xml:space="preserve"> </w:t>
      </w:r>
      <w:r w:rsidRPr="009512C1">
        <w:rPr>
          <w:color w:val="000000"/>
          <w:shd w:val="clear" w:color="auto" w:fill="FFFFFF"/>
          <w:lang w:val="en-US"/>
        </w:rPr>
        <w:t xml:space="preserve">Contrast, for example, the case of Hiram, the king of </w:t>
      </w:r>
      <w:proofErr w:type="spellStart"/>
      <w:r w:rsidRPr="009512C1">
        <w:rPr>
          <w:color w:val="000000"/>
          <w:shd w:val="clear" w:color="auto" w:fill="FFFFFF"/>
          <w:lang w:val="en-US"/>
        </w:rPr>
        <w:t>Tyre</w:t>
      </w:r>
      <w:proofErr w:type="spellEnd"/>
      <w:r w:rsidRPr="009512C1">
        <w:rPr>
          <w:color w:val="000000"/>
          <w:shd w:val="clear" w:color="auto" w:fill="FFFFFF"/>
          <w:lang w:val="en-US"/>
        </w:rPr>
        <w:t>, who sends messengers to Solomon but does n</w:t>
      </w:r>
      <w:r w:rsidRPr="00AD336A">
        <w:rPr>
          <w:color w:val="000000"/>
          <w:shd w:val="clear" w:color="auto" w:fill="FFFFFF"/>
          <w:lang w:val="en-US"/>
        </w:rPr>
        <w:t>ot personally meet with the king himself</w:t>
      </w:r>
      <w:r w:rsidRPr="000E4E03">
        <w:rPr>
          <w:lang w:val="en-US"/>
        </w:rPr>
        <w:t>.</w:t>
      </w:r>
    </w:p>
  </w:footnote>
  <w:footnote w:id="11">
    <w:p w14:paraId="59854250" w14:textId="37AE3C2E" w:rsidR="006A043A" w:rsidRPr="009512C1" w:rsidRDefault="006A043A" w:rsidP="00D735BA">
      <w:pPr>
        <w:pStyle w:val="a3"/>
        <w:rPr>
          <w:rtl/>
          <w:lang w:val="en-US" w:bidi="he-IL"/>
        </w:rPr>
      </w:pPr>
      <w:r w:rsidRPr="000E4E03">
        <w:rPr>
          <w:rStyle w:val="a5"/>
          <w:lang w:val="en-US"/>
        </w:rPr>
        <w:footnoteRef/>
      </w:r>
      <w:r w:rsidRPr="000E4E03">
        <w:rPr>
          <w:lang w:val="en-US"/>
        </w:rPr>
        <w:t xml:space="preserve"> </w:t>
      </w:r>
      <w:r w:rsidRPr="009512C1">
        <w:rPr>
          <w:lang w:val="en-US"/>
        </w:rPr>
        <w:t xml:space="preserve">This is so whether the focus of the story is </w:t>
      </w:r>
      <w:r w:rsidRPr="00AD336A">
        <w:rPr>
          <w:lang w:val="en-US"/>
        </w:rPr>
        <w:t xml:space="preserve">upon </w:t>
      </w:r>
      <w:r w:rsidRPr="0017698F">
        <w:rPr>
          <w:lang w:val="en-US"/>
        </w:rPr>
        <w:t xml:space="preserve">Solomon’s wisdom (as maintained by </w:t>
      </w:r>
      <w:proofErr w:type="spellStart"/>
      <w:r w:rsidRPr="0017698F">
        <w:rPr>
          <w:lang w:val="en-US"/>
        </w:rPr>
        <w:t>Porten</w:t>
      </w:r>
      <w:proofErr w:type="spellEnd"/>
      <w:r>
        <w:rPr>
          <w:lang w:val="en-US"/>
        </w:rPr>
        <w:t>,</w:t>
      </w:r>
      <w:r w:rsidRPr="0017698F">
        <w:rPr>
          <w:lang w:val="en-US"/>
        </w:rPr>
        <w:t xml:space="preserve"> </w:t>
      </w:r>
      <w:r>
        <w:rPr>
          <w:lang w:val="en-US"/>
        </w:rPr>
        <w:t>“Structure</w:t>
      </w:r>
      <w:r w:rsidRPr="0017698F">
        <w:rPr>
          <w:lang w:val="en-US"/>
        </w:rPr>
        <w:t>,</w:t>
      </w:r>
      <w:r>
        <w:rPr>
          <w:lang w:val="en-US"/>
        </w:rPr>
        <w:t>”</w:t>
      </w:r>
      <w:r w:rsidRPr="0017698F">
        <w:rPr>
          <w:lang w:val="en-US"/>
        </w:rPr>
        <w:t xml:space="preserve"> for example) or upon his wealth (as per, for example, </w:t>
      </w:r>
      <w:proofErr w:type="spellStart"/>
      <w:r w:rsidRPr="0017698F">
        <w:rPr>
          <w:lang w:val="en-US"/>
        </w:rPr>
        <w:t>Brettler</w:t>
      </w:r>
      <w:proofErr w:type="spellEnd"/>
      <w:r>
        <w:rPr>
          <w:lang w:val="en-US"/>
        </w:rPr>
        <w:t>,</w:t>
      </w:r>
      <w:r w:rsidRPr="0017698F">
        <w:rPr>
          <w:lang w:val="en-US"/>
        </w:rPr>
        <w:t xml:space="preserve"> </w:t>
      </w:r>
      <w:r>
        <w:rPr>
          <w:lang w:val="en-US"/>
        </w:rPr>
        <w:t>“Structure”</w:t>
      </w:r>
      <w:r w:rsidRPr="0017698F">
        <w:rPr>
          <w:lang w:val="en-US"/>
        </w:rPr>
        <w:t>)</w:t>
      </w:r>
      <w:r w:rsidRPr="000E4E03">
        <w:rPr>
          <w:rtl/>
          <w:lang w:val="en-US"/>
        </w:rPr>
        <w:t>.</w:t>
      </w:r>
    </w:p>
  </w:footnote>
  <w:footnote w:id="12">
    <w:p w14:paraId="0693B2D4" w14:textId="0809EAB7" w:rsidR="006A043A" w:rsidRPr="00CE0B1E" w:rsidRDefault="006A043A" w:rsidP="004E25A8">
      <w:pPr>
        <w:pStyle w:val="a3"/>
        <w:rPr>
          <w:lang w:val="en-US"/>
        </w:rPr>
      </w:pPr>
      <w:r w:rsidRPr="000E4E03">
        <w:rPr>
          <w:rStyle w:val="a5"/>
          <w:color w:val="000000" w:themeColor="text1"/>
          <w:lang w:val="en-US"/>
        </w:rPr>
        <w:footnoteRef/>
      </w:r>
      <w:r w:rsidRPr="009512C1">
        <w:rPr>
          <w:color w:val="000000" w:themeColor="text1"/>
          <w:lang w:val="en-US"/>
        </w:rPr>
        <w:t xml:space="preserve"> </w:t>
      </w:r>
      <w:r w:rsidRPr="00AD336A">
        <w:rPr>
          <w:color w:val="000000" w:themeColor="text1"/>
          <w:lang w:val="en-US"/>
        </w:rPr>
        <w:t>See</w:t>
      </w:r>
      <w:r w:rsidRPr="0017698F">
        <w:rPr>
          <w:color w:val="000000" w:themeColor="text1"/>
          <w:lang w:val="en-US"/>
        </w:rPr>
        <w:t xml:space="preserve"> </w:t>
      </w:r>
      <w:r>
        <w:rPr>
          <w:color w:val="000000" w:themeColor="text1"/>
          <w:lang w:val="en-US"/>
        </w:rPr>
        <w:t xml:space="preserve">Jerome T. </w:t>
      </w:r>
      <w:r w:rsidRPr="0017698F">
        <w:rPr>
          <w:color w:val="000000" w:themeColor="text1"/>
          <w:lang w:val="en-US"/>
        </w:rPr>
        <w:t>Walsh</w:t>
      </w:r>
      <w:r>
        <w:rPr>
          <w:color w:val="000000" w:themeColor="text1"/>
          <w:lang w:val="en-US"/>
        </w:rPr>
        <w:t xml:space="preserve">, </w:t>
      </w:r>
      <w:r w:rsidRPr="004E25A8">
        <w:rPr>
          <w:color w:val="000000" w:themeColor="text1"/>
          <w:lang w:val="en-US"/>
        </w:rPr>
        <w:t>“Symmetry and the Sin of Solomon</w:t>
      </w:r>
      <w:r>
        <w:rPr>
          <w:color w:val="000000" w:themeColor="text1"/>
          <w:lang w:val="en-US"/>
        </w:rPr>
        <w:t>,</w:t>
      </w:r>
      <w:r w:rsidRPr="004E25A8">
        <w:rPr>
          <w:color w:val="000000" w:themeColor="text1"/>
          <w:lang w:val="en-US"/>
        </w:rPr>
        <w:t xml:space="preserve">” </w:t>
      </w:r>
      <w:r w:rsidRPr="004E25A8">
        <w:rPr>
          <w:i/>
          <w:color w:val="000000" w:themeColor="text1"/>
          <w:lang w:val="en-US"/>
        </w:rPr>
        <w:t>Shofar</w:t>
      </w:r>
      <w:r w:rsidRPr="004E25A8">
        <w:rPr>
          <w:color w:val="000000" w:themeColor="text1"/>
          <w:lang w:val="en-US"/>
        </w:rPr>
        <w:t xml:space="preserve"> 12, No. 1 (1993)</w:t>
      </w:r>
      <w:r w:rsidRPr="0017698F">
        <w:rPr>
          <w:color w:val="000000" w:themeColor="text1"/>
          <w:lang w:val="en-US"/>
        </w:rPr>
        <w:t xml:space="preserve">; </w:t>
      </w:r>
      <w:r>
        <w:rPr>
          <w:color w:val="000000" w:themeColor="text1"/>
          <w:lang w:val="en-US"/>
        </w:rPr>
        <w:t xml:space="preserve">idem., </w:t>
      </w:r>
      <w:r w:rsidRPr="004E25A8">
        <w:rPr>
          <w:i/>
          <w:iCs/>
          <w:color w:val="000000" w:themeColor="text1"/>
          <w:lang w:val="en-US"/>
        </w:rPr>
        <w:t>Berit Olam: Studies in Hebrew Narrative &amp; Poetry: 1 Kings</w:t>
      </w:r>
      <w:r w:rsidRPr="004E25A8">
        <w:rPr>
          <w:color w:val="000000" w:themeColor="text1"/>
          <w:lang w:val="en-US"/>
        </w:rPr>
        <w:t xml:space="preserve"> </w:t>
      </w:r>
      <w:r>
        <w:rPr>
          <w:color w:val="000000" w:themeColor="text1"/>
          <w:lang w:val="en-US"/>
        </w:rPr>
        <w:t>(</w:t>
      </w:r>
      <w:r w:rsidRPr="004E25A8">
        <w:rPr>
          <w:color w:val="000000" w:themeColor="text1"/>
          <w:lang w:val="en-US"/>
        </w:rPr>
        <w:t>Collegeville, MN: Liturgical Press, 1996</w:t>
      </w:r>
      <w:r>
        <w:rPr>
          <w:color w:val="000000" w:themeColor="text1"/>
          <w:lang w:val="en-US"/>
        </w:rPr>
        <w:t>)</w:t>
      </w:r>
      <w:r w:rsidRPr="0017698F">
        <w:rPr>
          <w:color w:val="000000" w:themeColor="text1"/>
          <w:lang w:val="en-US"/>
        </w:rPr>
        <w:t>: 130-32.</w:t>
      </w:r>
      <w:r w:rsidRPr="0017698F">
        <w:rPr>
          <w:lang w:val="en-US"/>
        </w:rPr>
        <w:t xml:space="preserve"> Walsh maintains that </w:t>
      </w:r>
      <w:r w:rsidRPr="00CF5AD7">
        <w:rPr>
          <w:lang w:val="en-US"/>
        </w:rPr>
        <w:t xml:space="preserve">the dissimilarity between the two stories is striking. In the first part, in the story of the judgment, Solomon uses his knowledge and wisdom </w:t>
      </w:r>
      <w:proofErr w:type="gramStart"/>
      <w:r w:rsidRPr="00CF5AD7">
        <w:rPr>
          <w:lang w:val="en-US"/>
        </w:rPr>
        <w:t>in order to</w:t>
      </w:r>
      <w:proofErr w:type="gramEnd"/>
      <w:r w:rsidRPr="00CF5AD7">
        <w:rPr>
          <w:lang w:val="en-US"/>
        </w:rPr>
        <w:t xml:space="preserve"> benefit his people</w:t>
      </w:r>
      <w:r w:rsidRPr="00CE0B1E">
        <w:rPr>
          <w:lang w:val="en-US"/>
        </w:rPr>
        <w:t xml:space="preserve"> and, indeed, all the people appreciate him for this and understand that they stand to gain considerably from the generous application of his wisdom in their daily lives. In the second section, a moment before the decline, the outcome of Solomon’s wisdom is simply increased gold. There is strong emphasis on the possessions that Solomon amasses thanks to the queen of Sheba’s visit. The abundance of gold and the rest of the treasures do not contribute at all to the welfare of the people and the improvement of their lives.</w:t>
      </w:r>
    </w:p>
  </w:footnote>
  <w:footnote w:id="13">
    <w:p w14:paraId="6815458C" w14:textId="2C964BB8" w:rsidR="007A13E6" w:rsidRDefault="007A13E6" w:rsidP="007A13E6">
      <w:pPr>
        <w:pStyle w:val="a3"/>
        <w:rPr>
          <w:lang w:val="en-US" w:bidi="he-IL"/>
        </w:rPr>
      </w:pPr>
      <w:r>
        <w:rPr>
          <w:rStyle w:val="a5"/>
        </w:rPr>
        <w:footnoteRef/>
      </w:r>
      <w:r>
        <w:t xml:space="preserve"> </w:t>
      </w:r>
      <w:r>
        <w:rPr>
          <w:rFonts w:hint="cs"/>
          <w:rtl/>
          <w:lang w:val="en-US" w:bidi="he-IL"/>
        </w:rPr>
        <w:t>אודות סיפורי בית משפט והמוטיב החידתי שבהם עיינו</w:t>
      </w:r>
    </w:p>
    <w:p w14:paraId="1319F609" w14:textId="77777777" w:rsidR="007A13E6" w:rsidRDefault="007A13E6" w:rsidP="007A13E6">
      <w:pPr>
        <w:pStyle w:val="a3"/>
        <w:rPr>
          <w:lang w:val="en-US" w:bidi="he-IL"/>
        </w:rPr>
      </w:pPr>
      <w:r>
        <w:rPr>
          <w:lang w:val="en-US" w:bidi="he-IL"/>
        </w:rPr>
        <w:t xml:space="preserve">James L. Crenshaw, </w:t>
      </w:r>
      <w:proofErr w:type="spellStart"/>
      <w:r w:rsidRPr="00370C86">
        <w:rPr>
          <w:i/>
          <w:iCs/>
          <w:lang w:val="en-US" w:bidi="he-IL"/>
        </w:rPr>
        <w:t>Samsom</w:t>
      </w:r>
      <w:proofErr w:type="spellEnd"/>
      <w:r w:rsidRPr="00370C86">
        <w:rPr>
          <w:i/>
          <w:iCs/>
          <w:lang w:val="en-US" w:bidi="he-IL"/>
        </w:rPr>
        <w:t xml:space="preserve"> -A Secret betrayed, a vow ignored</w:t>
      </w:r>
      <w:r>
        <w:rPr>
          <w:lang w:val="en-US" w:bidi="he-IL"/>
        </w:rPr>
        <w:t>, John Knox Press 1978</w:t>
      </w:r>
    </w:p>
    <w:p w14:paraId="348765D9" w14:textId="1CE38FBD" w:rsidR="007A13E6" w:rsidRPr="007A13E6" w:rsidRDefault="007A13E6" w:rsidP="007A13E6">
      <w:pPr>
        <w:pStyle w:val="a3"/>
      </w:pPr>
      <w:r>
        <w:rPr>
          <w:rFonts w:hint="cs"/>
          <w:rtl/>
          <w:lang w:val="en-US" w:bidi="he-IL"/>
        </w:rPr>
        <w:t xml:space="preserve"> </w:t>
      </w:r>
      <w:r>
        <w:rPr>
          <w:lang w:val="en-US" w:bidi="he-IL"/>
        </w:rPr>
        <w:t xml:space="preserve"> </w:t>
      </w:r>
      <w:r>
        <w:rPr>
          <w:rFonts w:hint="cs"/>
          <w:rtl/>
          <w:lang w:val="en-US" w:bidi="he-IL"/>
        </w:rPr>
        <w:t>עמ' 105</w:t>
      </w:r>
    </w:p>
  </w:footnote>
  <w:footnote w:id="14">
    <w:p w14:paraId="69485897" w14:textId="411A4A12" w:rsidR="006A043A" w:rsidRPr="009512C1" w:rsidRDefault="006A043A" w:rsidP="003033CE">
      <w:pPr>
        <w:rPr>
          <w:sz w:val="20"/>
          <w:szCs w:val="20"/>
          <w:rtl/>
          <w:lang w:val="en-US" w:bidi="he-IL"/>
        </w:rPr>
      </w:pPr>
      <w:r w:rsidRPr="000E4E03">
        <w:rPr>
          <w:rStyle w:val="a5"/>
          <w:color w:val="000000" w:themeColor="text1"/>
          <w:sz w:val="20"/>
          <w:szCs w:val="20"/>
          <w:lang w:val="en-US"/>
        </w:rPr>
        <w:footnoteRef/>
      </w:r>
      <w:r w:rsidRPr="009512C1">
        <w:rPr>
          <w:color w:val="000000" w:themeColor="text1"/>
          <w:sz w:val="20"/>
          <w:szCs w:val="20"/>
          <w:lang w:val="en-US"/>
        </w:rPr>
        <w:t xml:space="preserve"> </w:t>
      </w:r>
      <w:r w:rsidRPr="00AD336A">
        <w:rPr>
          <w:color w:val="000000" w:themeColor="text1"/>
          <w:sz w:val="20"/>
          <w:szCs w:val="20"/>
          <w:lang w:val="en-US"/>
        </w:rPr>
        <w:t>It is important to bear in mind that</w:t>
      </w:r>
      <w:r w:rsidRPr="0017698F">
        <w:rPr>
          <w:color w:val="000000" w:themeColor="text1"/>
          <w:sz w:val="20"/>
          <w:szCs w:val="20"/>
          <w:lang w:val="en-US"/>
        </w:rPr>
        <w:t xml:space="preserve"> demonstrating parallels between the two stories will not necessarily answer the question as to whether the comparison indicates s</w:t>
      </w:r>
      <w:r w:rsidRPr="00CF5AD7">
        <w:rPr>
          <w:color w:val="000000" w:themeColor="text1"/>
          <w:sz w:val="20"/>
          <w:szCs w:val="20"/>
          <w:lang w:val="en-US"/>
        </w:rPr>
        <w:t xml:space="preserve">imilarity </w:t>
      </w:r>
      <w:r w:rsidRPr="000E4E03">
        <w:rPr>
          <w:color w:val="000000" w:themeColor="text1"/>
          <w:sz w:val="20"/>
          <w:szCs w:val="20"/>
          <w:lang w:val="en-US"/>
        </w:rPr>
        <w:t>(</w:t>
      </w:r>
      <w:r w:rsidRPr="009512C1">
        <w:rPr>
          <w:color w:val="000000" w:themeColor="text1"/>
          <w:sz w:val="20"/>
          <w:szCs w:val="20"/>
          <w:lang w:val="en-US"/>
        </w:rPr>
        <w:t>i.e., that both</w:t>
      </w:r>
      <w:r w:rsidRPr="000E4E03">
        <w:rPr>
          <w:color w:val="000000" w:themeColor="text1"/>
          <w:sz w:val="20"/>
          <w:szCs w:val="20"/>
          <w:lang w:val="en-US"/>
        </w:rPr>
        <w:t xml:space="preserve"> stories are laudatory of S</w:t>
      </w:r>
      <w:r w:rsidRPr="009512C1">
        <w:rPr>
          <w:color w:val="000000" w:themeColor="text1"/>
          <w:sz w:val="20"/>
          <w:szCs w:val="20"/>
          <w:lang w:val="en-US"/>
        </w:rPr>
        <w:t>olomon</w:t>
      </w:r>
      <w:r w:rsidRPr="00AD336A">
        <w:rPr>
          <w:color w:val="000000" w:themeColor="text1"/>
          <w:sz w:val="20"/>
          <w:szCs w:val="20"/>
          <w:lang w:val="en-US"/>
        </w:rPr>
        <w:t xml:space="preserve">, </w:t>
      </w:r>
      <w:r w:rsidRPr="00CE0B1E">
        <w:rPr>
          <w:color w:val="000000" w:themeColor="text1"/>
          <w:sz w:val="20"/>
          <w:szCs w:val="20"/>
          <w:lang w:val="en-US"/>
        </w:rPr>
        <w:t xml:space="preserve">such as </w:t>
      </w:r>
      <w:proofErr w:type="spellStart"/>
      <w:r w:rsidRPr="000E4E03">
        <w:rPr>
          <w:color w:val="000000" w:themeColor="text1"/>
          <w:sz w:val="20"/>
          <w:szCs w:val="20"/>
          <w:lang w:val="en-US"/>
        </w:rPr>
        <w:t>Reinhartz</w:t>
      </w:r>
      <w:r w:rsidRPr="009512C1">
        <w:rPr>
          <w:color w:val="000000" w:themeColor="text1"/>
          <w:sz w:val="20"/>
          <w:szCs w:val="20"/>
          <w:lang w:val="en-US"/>
        </w:rPr>
        <w:t>’</w:t>
      </w:r>
      <w:r w:rsidRPr="000E4E03">
        <w:rPr>
          <w:color w:val="000000" w:themeColor="text1"/>
          <w:sz w:val="20"/>
          <w:szCs w:val="20"/>
          <w:lang w:val="en-US"/>
        </w:rPr>
        <w:t>s</w:t>
      </w:r>
      <w:proofErr w:type="spellEnd"/>
      <w:r w:rsidRPr="000E4E03">
        <w:rPr>
          <w:color w:val="000000" w:themeColor="text1"/>
          <w:sz w:val="20"/>
          <w:szCs w:val="20"/>
          <w:lang w:val="en-US"/>
        </w:rPr>
        <w:t xml:space="preserve"> claim that the two stories should be read side by side </w:t>
      </w:r>
      <w:r w:rsidRPr="009512C1">
        <w:rPr>
          <w:color w:val="000000" w:themeColor="text1"/>
          <w:sz w:val="20"/>
          <w:szCs w:val="20"/>
          <w:lang w:val="en-US"/>
        </w:rPr>
        <w:t>because both reflect positively upon</w:t>
      </w:r>
      <w:r w:rsidRPr="000E4E03">
        <w:rPr>
          <w:color w:val="000000" w:themeColor="text1"/>
          <w:sz w:val="20"/>
          <w:szCs w:val="20"/>
          <w:lang w:val="en-US"/>
        </w:rPr>
        <w:t xml:space="preserve"> S</w:t>
      </w:r>
      <w:r w:rsidRPr="009512C1">
        <w:rPr>
          <w:color w:val="000000" w:themeColor="text1"/>
          <w:sz w:val="20"/>
          <w:szCs w:val="20"/>
          <w:lang w:val="en-US"/>
        </w:rPr>
        <w:t>olomon’</w:t>
      </w:r>
      <w:r w:rsidRPr="000E4E03">
        <w:rPr>
          <w:color w:val="000000" w:themeColor="text1"/>
          <w:sz w:val="20"/>
          <w:szCs w:val="20"/>
          <w:lang w:val="en-US"/>
        </w:rPr>
        <w:t>s character</w:t>
      </w:r>
      <w:r w:rsidRPr="009512C1">
        <w:rPr>
          <w:color w:val="000000" w:themeColor="text1"/>
          <w:sz w:val="20"/>
          <w:szCs w:val="20"/>
          <w:lang w:val="en-US"/>
        </w:rPr>
        <w:t xml:space="preserve">. See </w:t>
      </w:r>
      <w:r>
        <w:rPr>
          <w:color w:val="000000" w:themeColor="text1"/>
          <w:sz w:val="20"/>
          <w:szCs w:val="20"/>
          <w:lang w:val="en-US"/>
        </w:rPr>
        <w:t xml:space="preserve">Adele </w:t>
      </w:r>
      <w:proofErr w:type="spellStart"/>
      <w:r w:rsidRPr="000E4E03">
        <w:rPr>
          <w:color w:val="000000" w:themeColor="text1"/>
          <w:sz w:val="20"/>
          <w:szCs w:val="20"/>
          <w:lang w:val="en-US"/>
        </w:rPr>
        <w:t>Reinhartz</w:t>
      </w:r>
      <w:proofErr w:type="spellEnd"/>
      <w:r>
        <w:rPr>
          <w:color w:val="000000" w:themeColor="text1"/>
          <w:sz w:val="20"/>
          <w:szCs w:val="20"/>
          <w:lang w:val="en-US"/>
        </w:rPr>
        <w:t>,</w:t>
      </w:r>
      <w:r w:rsidRPr="009512C1">
        <w:rPr>
          <w:color w:val="000000" w:themeColor="text1"/>
          <w:sz w:val="20"/>
          <w:szCs w:val="20"/>
          <w:lang w:val="en-US"/>
        </w:rPr>
        <w:t xml:space="preserve"> </w:t>
      </w:r>
      <w:r w:rsidRPr="003033CE">
        <w:rPr>
          <w:color w:val="000000" w:themeColor="text1"/>
          <w:sz w:val="20"/>
          <w:szCs w:val="20"/>
          <w:lang w:val="en-US"/>
        </w:rPr>
        <w:t>“Anonymous Women and the Collapse of the Monarchy: A Study in Narrative Technique</w:t>
      </w:r>
      <w:r>
        <w:rPr>
          <w:color w:val="000000" w:themeColor="text1"/>
          <w:sz w:val="20"/>
          <w:szCs w:val="20"/>
          <w:lang w:val="en-US"/>
        </w:rPr>
        <w:t>,</w:t>
      </w:r>
      <w:r w:rsidRPr="003033CE">
        <w:rPr>
          <w:color w:val="000000" w:themeColor="text1"/>
          <w:sz w:val="20"/>
          <w:szCs w:val="20"/>
          <w:lang w:val="en-US"/>
        </w:rPr>
        <w:t>”</w:t>
      </w:r>
      <w:r>
        <w:rPr>
          <w:color w:val="000000" w:themeColor="text1"/>
          <w:sz w:val="20"/>
          <w:szCs w:val="20"/>
          <w:lang w:val="en-US"/>
        </w:rPr>
        <w:t xml:space="preserve"> in</w:t>
      </w:r>
      <w:r w:rsidRPr="003033CE">
        <w:rPr>
          <w:color w:val="000000" w:themeColor="text1"/>
          <w:sz w:val="20"/>
          <w:szCs w:val="20"/>
          <w:lang w:val="en-US"/>
        </w:rPr>
        <w:t xml:space="preserve"> </w:t>
      </w:r>
      <w:r w:rsidRPr="003033CE">
        <w:rPr>
          <w:i/>
          <w:iCs/>
          <w:color w:val="000000" w:themeColor="text1"/>
          <w:sz w:val="20"/>
          <w:szCs w:val="20"/>
          <w:lang w:val="en-US"/>
        </w:rPr>
        <w:t>A</w:t>
      </w:r>
      <w:r>
        <w:rPr>
          <w:color w:val="000000" w:themeColor="text1"/>
          <w:sz w:val="20"/>
          <w:szCs w:val="20"/>
          <w:lang w:val="en-US"/>
        </w:rPr>
        <w:t xml:space="preserve"> </w:t>
      </w:r>
      <w:r w:rsidRPr="003033CE">
        <w:rPr>
          <w:i/>
          <w:iCs/>
          <w:color w:val="000000" w:themeColor="text1"/>
          <w:sz w:val="20"/>
          <w:szCs w:val="20"/>
          <w:lang w:val="en-US"/>
        </w:rPr>
        <w:t>Feminist Companion to Samuel and Kings</w:t>
      </w:r>
      <w:r>
        <w:rPr>
          <w:color w:val="000000" w:themeColor="text1"/>
          <w:sz w:val="20"/>
          <w:szCs w:val="20"/>
          <w:lang w:val="en-US"/>
        </w:rPr>
        <w:t>, e</w:t>
      </w:r>
      <w:r w:rsidRPr="003033CE">
        <w:rPr>
          <w:color w:val="000000" w:themeColor="text1"/>
          <w:sz w:val="20"/>
          <w:szCs w:val="20"/>
          <w:lang w:val="en-US"/>
        </w:rPr>
        <w:t xml:space="preserve">dited by </w:t>
      </w:r>
      <w:proofErr w:type="spellStart"/>
      <w:r w:rsidRPr="003033CE">
        <w:rPr>
          <w:color w:val="000000" w:themeColor="text1"/>
          <w:sz w:val="20"/>
          <w:szCs w:val="20"/>
          <w:lang w:val="en-US"/>
        </w:rPr>
        <w:t>Athalya</w:t>
      </w:r>
      <w:proofErr w:type="spellEnd"/>
      <w:r w:rsidRPr="003033CE">
        <w:rPr>
          <w:color w:val="000000" w:themeColor="text1"/>
          <w:sz w:val="20"/>
          <w:szCs w:val="20"/>
          <w:lang w:val="en-US"/>
        </w:rPr>
        <w:t xml:space="preserve"> Brenner</w:t>
      </w:r>
      <w:r>
        <w:rPr>
          <w:color w:val="000000" w:themeColor="text1"/>
          <w:sz w:val="20"/>
          <w:szCs w:val="20"/>
          <w:lang w:val="en-US"/>
        </w:rPr>
        <w:t xml:space="preserve"> [</w:t>
      </w:r>
      <w:r w:rsidRPr="003033CE">
        <w:rPr>
          <w:color w:val="000000" w:themeColor="text1"/>
          <w:sz w:val="20"/>
          <w:szCs w:val="20"/>
          <w:lang w:val="en-US"/>
        </w:rPr>
        <w:t>Sheffield: Sheffield Academic Press, 1994</w:t>
      </w:r>
      <w:r>
        <w:rPr>
          <w:color w:val="000000" w:themeColor="text1"/>
          <w:sz w:val="20"/>
          <w:szCs w:val="20"/>
          <w:lang w:val="en-US"/>
        </w:rPr>
        <w:t xml:space="preserve">], </w:t>
      </w:r>
      <w:r w:rsidRPr="00AD336A">
        <w:rPr>
          <w:color w:val="000000" w:themeColor="text1"/>
          <w:sz w:val="20"/>
          <w:szCs w:val="20"/>
          <w:lang w:val="en-US"/>
        </w:rPr>
        <w:t>53</w:t>
      </w:r>
      <w:r>
        <w:rPr>
          <w:color w:val="000000" w:themeColor="text1"/>
          <w:sz w:val="20"/>
          <w:szCs w:val="20"/>
          <w:lang w:val="en-US"/>
        </w:rPr>
        <w:t>)</w:t>
      </w:r>
      <w:r w:rsidRPr="000E4E03">
        <w:rPr>
          <w:color w:val="000000" w:themeColor="text1"/>
          <w:sz w:val="20"/>
          <w:szCs w:val="20"/>
          <w:lang w:val="en-US"/>
        </w:rPr>
        <w:t xml:space="preserve">, or </w:t>
      </w:r>
      <w:r w:rsidRPr="009512C1">
        <w:rPr>
          <w:color w:val="000000" w:themeColor="text1"/>
          <w:sz w:val="20"/>
          <w:szCs w:val="20"/>
          <w:lang w:val="en-US"/>
        </w:rPr>
        <w:t>contrast</w:t>
      </w:r>
      <w:r w:rsidRPr="00AD336A">
        <w:rPr>
          <w:color w:val="000000" w:themeColor="text1"/>
          <w:sz w:val="20"/>
          <w:szCs w:val="20"/>
          <w:lang w:val="en-US"/>
        </w:rPr>
        <w:t>, as Walsh argues</w:t>
      </w:r>
      <w:r w:rsidRPr="000E4E03">
        <w:rPr>
          <w:color w:val="000000" w:themeColor="text1"/>
          <w:sz w:val="20"/>
          <w:szCs w:val="20"/>
          <w:lang w:val="en-US"/>
        </w:rPr>
        <w:t xml:space="preserve"> (</w:t>
      </w:r>
      <w:r w:rsidRPr="009512C1">
        <w:rPr>
          <w:color w:val="000000" w:themeColor="text1"/>
          <w:sz w:val="20"/>
          <w:szCs w:val="20"/>
          <w:lang w:val="en-US"/>
        </w:rPr>
        <w:t>i.e</w:t>
      </w:r>
      <w:r w:rsidRPr="00AD336A">
        <w:rPr>
          <w:color w:val="000000" w:themeColor="text1"/>
          <w:sz w:val="20"/>
          <w:szCs w:val="20"/>
          <w:lang w:val="en-US"/>
        </w:rPr>
        <w:t xml:space="preserve">., that </w:t>
      </w:r>
      <w:r w:rsidRPr="000E4E03">
        <w:rPr>
          <w:color w:val="000000" w:themeColor="text1"/>
          <w:sz w:val="20"/>
          <w:szCs w:val="20"/>
          <w:lang w:val="en-US"/>
        </w:rPr>
        <w:t xml:space="preserve">the story of the </w:t>
      </w:r>
      <w:r w:rsidRPr="009512C1">
        <w:rPr>
          <w:color w:val="000000" w:themeColor="text1"/>
          <w:sz w:val="20"/>
          <w:szCs w:val="20"/>
          <w:lang w:val="en-US"/>
        </w:rPr>
        <w:t>Q</w:t>
      </w:r>
      <w:r w:rsidRPr="000E4E03">
        <w:rPr>
          <w:color w:val="000000" w:themeColor="text1"/>
          <w:sz w:val="20"/>
          <w:szCs w:val="20"/>
          <w:lang w:val="en-US"/>
        </w:rPr>
        <w:t>ueen of Sheba</w:t>
      </w:r>
      <w:r w:rsidRPr="009512C1">
        <w:rPr>
          <w:color w:val="000000" w:themeColor="text1"/>
          <w:sz w:val="20"/>
          <w:szCs w:val="20"/>
          <w:lang w:val="en-US"/>
        </w:rPr>
        <w:t xml:space="preserve"> reflects criticism of Solomon, </w:t>
      </w:r>
      <w:r w:rsidRPr="00AD336A">
        <w:rPr>
          <w:color w:val="000000" w:themeColor="text1"/>
          <w:sz w:val="20"/>
          <w:szCs w:val="20"/>
          <w:lang w:val="en-US"/>
        </w:rPr>
        <w:t>in contrast t</w:t>
      </w:r>
      <w:r w:rsidRPr="0017698F">
        <w:rPr>
          <w:color w:val="000000" w:themeColor="text1"/>
          <w:sz w:val="20"/>
          <w:szCs w:val="20"/>
          <w:lang w:val="en-US"/>
        </w:rPr>
        <w:t>o his judgment of the prostitutes</w:t>
      </w:r>
      <w:r w:rsidRPr="000E4E03">
        <w:rPr>
          <w:color w:val="000000" w:themeColor="text1"/>
          <w:sz w:val="20"/>
          <w:szCs w:val="20"/>
          <w:lang w:val="en-US"/>
        </w:rPr>
        <w:t xml:space="preserve">. </w:t>
      </w:r>
      <w:r w:rsidRPr="009512C1">
        <w:rPr>
          <w:color w:val="000000" w:themeColor="text1"/>
          <w:sz w:val="20"/>
          <w:szCs w:val="20"/>
          <w:lang w:val="en-US"/>
        </w:rPr>
        <w:t>See</w:t>
      </w:r>
      <w:r w:rsidRPr="00AD336A">
        <w:rPr>
          <w:color w:val="000000" w:themeColor="text1"/>
          <w:sz w:val="20"/>
          <w:lang w:val="en-US"/>
        </w:rPr>
        <w:t xml:space="preserve"> Walsh</w:t>
      </w:r>
      <w:r>
        <w:rPr>
          <w:color w:val="000000" w:themeColor="text1"/>
          <w:sz w:val="20"/>
          <w:lang w:val="en-US"/>
        </w:rPr>
        <w:t>, “Symmetry”</w:t>
      </w:r>
      <w:r w:rsidRPr="000E4E03">
        <w:rPr>
          <w:color w:val="000000" w:themeColor="text1"/>
          <w:sz w:val="20"/>
          <w:szCs w:val="20"/>
          <w:lang w:val="en-US"/>
        </w:rPr>
        <w:t>).</w:t>
      </w:r>
    </w:p>
  </w:footnote>
  <w:footnote w:id="15">
    <w:p w14:paraId="690646C0" w14:textId="381911B6" w:rsidR="006A043A" w:rsidRPr="000E4E03" w:rsidRDefault="006A043A" w:rsidP="002B39A9">
      <w:pPr>
        <w:pStyle w:val="a3"/>
        <w:rPr>
          <w:lang w:val="en-US"/>
        </w:rPr>
      </w:pPr>
      <w:r w:rsidRPr="000E4E03">
        <w:rPr>
          <w:rStyle w:val="a5"/>
          <w:lang w:val="en-US"/>
        </w:rPr>
        <w:footnoteRef/>
      </w:r>
      <w:r w:rsidRPr="000E4E03">
        <w:rPr>
          <w:lang w:val="en-US"/>
        </w:rPr>
        <w:t xml:space="preserve"> </w:t>
      </w:r>
      <w:r w:rsidRPr="009512C1">
        <w:rPr>
          <w:lang w:val="en-US"/>
        </w:rPr>
        <w:t xml:space="preserve">On the </w:t>
      </w:r>
      <w:r w:rsidRPr="00AD336A">
        <w:rPr>
          <w:lang w:val="en-US"/>
        </w:rPr>
        <w:t xml:space="preserve">fascinating comparison between </w:t>
      </w:r>
      <w:r w:rsidRPr="0017698F">
        <w:rPr>
          <w:lang w:val="en-US"/>
        </w:rPr>
        <w:t xml:space="preserve">Rahab </w:t>
      </w:r>
      <w:r w:rsidRPr="00CE0B1E">
        <w:rPr>
          <w:lang w:val="en-US"/>
        </w:rPr>
        <w:t xml:space="preserve">and the queen of Sheba, see </w:t>
      </w:r>
      <w:r>
        <w:rPr>
          <w:lang w:val="en-US"/>
        </w:rPr>
        <w:t xml:space="preserve">Susanne </w:t>
      </w:r>
      <w:proofErr w:type="spellStart"/>
      <w:r w:rsidRPr="00CE0B1E">
        <w:rPr>
          <w:lang w:val="en-US"/>
        </w:rPr>
        <w:t>Gillmayr</w:t>
      </w:r>
      <w:proofErr w:type="spellEnd"/>
      <w:r w:rsidRPr="00CE0B1E">
        <w:rPr>
          <w:lang w:val="en-US"/>
        </w:rPr>
        <w:t>-Bucher</w:t>
      </w:r>
      <w:r>
        <w:rPr>
          <w:lang w:val="en-US"/>
        </w:rPr>
        <w:t>,</w:t>
      </w:r>
      <w:r w:rsidRPr="00CE0B1E">
        <w:rPr>
          <w:lang w:val="en-US"/>
        </w:rPr>
        <w:t xml:space="preserve"> </w:t>
      </w:r>
      <w:r w:rsidRPr="002B39A9">
        <w:rPr>
          <w:lang w:val="en-US"/>
        </w:rPr>
        <w:t>“She Came to Test Him with Hard Questions: Foreign Women and their View on Israel</w:t>
      </w:r>
      <w:r>
        <w:rPr>
          <w:lang w:val="en-US"/>
        </w:rPr>
        <w:t>,</w:t>
      </w:r>
      <w:r w:rsidRPr="002B39A9">
        <w:rPr>
          <w:lang w:val="en-US"/>
        </w:rPr>
        <w:t xml:space="preserve">” </w:t>
      </w:r>
      <w:r w:rsidRPr="002B39A9">
        <w:rPr>
          <w:i/>
          <w:iCs/>
          <w:lang w:val="en-US"/>
        </w:rPr>
        <w:t xml:space="preserve">Biblical Interpretation </w:t>
      </w:r>
      <w:r w:rsidRPr="002B39A9">
        <w:rPr>
          <w:lang w:val="en-US"/>
        </w:rPr>
        <w:t>15 (2007)</w:t>
      </w:r>
      <w:r w:rsidRPr="00CE0B1E">
        <w:rPr>
          <w:lang w:val="en-US"/>
        </w:rPr>
        <w:t>.</w:t>
      </w:r>
    </w:p>
  </w:footnote>
  <w:footnote w:id="16">
    <w:p w14:paraId="08A5F270" w14:textId="622AD19E" w:rsidR="006A043A" w:rsidRPr="00C01567" w:rsidRDefault="006A043A">
      <w:pPr>
        <w:pStyle w:val="a3"/>
        <w:rPr>
          <w:lang w:val="en-US" w:bidi="he-IL"/>
        </w:rPr>
      </w:pPr>
      <w:r>
        <w:rPr>
          <w:rStyle w:val="a5"/>
        </w:rPr>
        <w:footnoteRef/>
      </w:r>
      <w:r>
        <w:t xml:space="preserve"> It should be noted that the repeated use of the word “much” (</w:t>
      </w:r>
      <w:proofErr w:type="spellStart"/>
      <w:r>
        <w:rPr>
          <w:i/>
          <w:iCs/>
        </w:rPr>
        <w:t>rav</w:t>
      </w:r>
      <w:proofErr w:type="spellEnd"/>
      <w:r>
        <w:t>) is reminiscent of the Deuteronomy 17:16–17, which warns the king to not amass too many horses, wives, or gold. Thus, we may detect a clandestine critique of Solomon in this passage.</w:t>
      </w:r>
    </w:p>
  </w:footnote>
  <w:footnote w:id="17">
    <w:p w14:paraId="717A8146" w14:textId="77777777" w:rsidR="00D37955" w:rsidRDefault="00D37955" w:rsidP="00D37955">
      <w:pPr>
        <w:pStyle w:val="a3"/>
        <w:rPr>
          <w:rtl/>
          <w:lang w:bidi="he-IL"/>
        </w:rPr>
      </w:pPr>
      <w:r>
        <w:rPr>
          <w:rStyle w:val="a5"/>
        </w:rPr>
        <w:footnoteRef/>
      </w:r>
      <w:r>
        <w:t xml:space="preserve"> </w:t>
      </w:r>
      <w:r>
        <w:rPr>
          <w:rFonts w:hint="cs"/>
          <w:rtl/>
          <w:lang w:bidi="he-IL"/>
        </w:rPr>
        <w:t xml:space="preserve">על אף שמערכת היחסים בין חירם לבין שלמה נזכרת במהלך הפרקים לא פעם, ובהקשרים שונים, החידות בולטות בהיעדרם. עד כמה זה היה חסר ועד כמה היה </w:t>
      </w:r>
      <w:proofErr w:type="spellStart"/>
      <w:r>
        <w:rPr>
          <w:rFonts w:hint="cs"/>
          <w:rtl/>
          <w:lang w:bidi="he-IL"/>
        </w:rPr>
        <w:t>נסיון</w:t>
      </w:r>
      <w:proofErr w:type="spellEnd"/>
      <w:r>
        <w:rPr>
          <w:rFonts w:hint="cs"/>
          <w:rtl/>
          <w:lang w:bidi="he-IL"/>
        </w:rPr>
        <w:t xml:space="preserve"> לטשטש את הופעת החידות דווקא אצל מלכת שבא, ניתן לראות מאזכור החידות אצל חירם בדבריו של יוסף בן </w:t>
      </w:r>
      <w:proofErr w:type="spellStart"/>
      <w:r>
        <w:rPr>
          <w:rFonts w:hint="cs"/>
          <w:rtl/>
          <w:lang w:bidi="he-IL"/>
        </w:rPr>
        <w:t>מתיתיהו</w:t>
      </w:r>
      <w:proofErr w:type="spellEnd"/>
      <w:r>
        <w:rPr>
          <w:rFonts w:hint="cs"/>
          <w:rtl/>
          <w:lang w:bidi="he-IL"/>
        </w:rPr>
        <w:t>:</w:t>
      </w:r>
    </w:p>
    <w:p w14:paraId="03BE3EB0" w14:textId="77777777" w:rsidR="00D37955" w:rsidRDefault="00D37955" w:rsidP="00D37955">
      <w:pPr>
        <w:pStyle w:val="a3"/>
        <w:rPr>
          <w:rFonts w:ascii="Arial" w:hAnsi="Arial" w:cs="Arial"/>
          <w:color w:val="636363"/>
          <w:rtl/>
          <w:lang w:bidi="he-IL"/>
        </w:rPr>
      </w:pPr>
      <w:r w:rsidRPr="00C273C7">
        <w:rPr>
          <w:rFonts w:ascii="Arial" w:hAnsi="Arial" w:cs="Arial"/>
          <w:color w:val="636363"/>
          <w:rtl/>
          <w:lang w:bidi="he-IL"/>
        </w:rPr>
        <w:t>לפי א . שליט , כרך א , עמ' 281</w:t>
      </w:r>
      <w:r>
        <w:rPr>
          <w:rFonts w:ascii="Arial" w:hAnsi="Arial" w:cs="Arial" w:hint="cs"/>
          <w:color w:val="636363"/>
          <w:rtl/>
          <w:lang w:bidi="he-IL"/>
        </w:rPr>
        <w:t xml:space="preserve"> </w:t>
      </w:r>
      <w:r>
        <w:rPr>
          <w:rFonts w:ascii="Arial" w:hAnsi="Arial" w:cs="Arial"/>
          <w:color w:val="636363"/>
          <w:rtl/>
          <w:lang w:bidi="he-IL"/>
        </w:rPr>
        <w:t>–</w:t>
      </w:r>
      <w:r>
        <w:rPr>
          <w:rFonts w:ascii="Arial" w:hAnsi="Arial" w:cs="Arial" w:hint="cs"/>
          <w:color w:val="636363"/>
          <w:rtl/>
          <w:lang w:bidi="he-IL"/>
        </w:rPr>
        <w:t xml:space="preserve"> אם ניתן למצוא את הדברים בתרגום לאנגלית, זה עדיף מאוד</w:t>
      </w:r>
      <w:r w:rsidRPr="00C273C7">
        <w:rPr>
          <w:rFonts w:ascii="Arial" w:hAnsi="Arial" w:cs="Arial"/>
          <w:color w:val="636363"/>
          <w:rtl/>
          <w:lang w:bidi="he-IL"/>
        </w:rPr>
        <w:t xml:space="preserve">: </w:t>
      </w:r>
      <w:r>
        <w:rPr>
          <w:rFonts w:ascii="Arial" w:hAnsi="Arial" w:cs="Arial" w:hint="cs"/>
          <w:color w:val="636363"/>
          <w:rtl/>
          <w:lang w:bidi="he-IL"/>
        </w:rPr>
        <w:t>"</w:t>
      </w:r>
      <w:r w:rsidRPr="00C273C7">
        <w:rPr>
          <w:rFonts w:ascii="Arial" w:hAnsi="Arial" w:cs="Arial"/>
          <w:color w:val="636363"/>
          <w:rtl/>
          <w:lang w:bidi="he-IL"/>
        </w:rPr>
        <w:t xml:space="preserve">מלך הצורים שלח לשלמה גם דברי חכמה וחידה וביקש ממנו </w:t>
      </w:r>
      <w:proofErr w:type="spellStart"/>
      <w:r w:rsidRPr="00C273C7">
        <w:rPr>
          <w:rFonts w:ascii="Arial" w:hAnsi="Arial" w:cs="Arial"/>
          <w:color w:val="636363"/>
          <w:rtl/>
          <w:lang w:bidi="he-IL"/>
        </w:rPr>
        <w:t>לפתרם</w:t>
      </w:r>
      <w:proofErr w:type="spellEnd"/>
      <w:r w:rsidRPr="00C273C7">
        <w:rPr>
          <w:rFonts w:ascii="Arial" w:hAnsi="Arial" w:cs="Arial"/>
          <w:color w:val="636363"/>
          <w:rtl/>
          <w:lang w:bidi="he-IL"/>
        </w:rPr>
        <w:t xml:space="preserve"> לו</w:t>
      </w:r>
      <w:r>
        <w:rPr>
          <w:rFonts w:ascii="Arial" w:hAnsi="Arial" w:cs="Arial" w:hint="cs"/>
          <w:color w:val="636363"/>
          <w:rtl/>
          <w:lang w:bidi="he-IL"/>
        </w:rPr>
        <w:t>...</w:t>
      </w:r>
      <w:r w:rsidRPr="00C273C7">
        <w:rPr>
          <w:rFonts w:ascii="Arial" w:hAnsi="Arial" w:cs="Arial"/>
          <w:color w:val="636363"/>
          <w:rtl/>
          <w:lang w:bidi="he-IL"/>
        </w:rPr>
        <w:t>ושלמה היה איש חריף השכל ובעל תבונה , שלא נבצר ממנו דבר מאלה , ופתר בשכלו את כל ( הבעיות )</w:t>
      </w:r>
      <w:r>
        <w:rPr>
          <w:rFonts w:ascii="Arial" w:hAnsi="Arial" w:cs="Arial" w:hint="cs"/>
          <w:color w:val="636363"/>
          <w:rtl/>
          <w:lang w:bidi="he-IL"/>
        </w:rPr>
        <w:t>."</w:t>
      </w:r>
    </w:p>
    <w:p w14:paraId="34779AEA" w14:textId="77777777" w:rsidR="00D37955" w:rsidRPr="00C273C7" w:rsidRDefault="00D37955" w:rsidP="00D37955">
      <w:pPr>
        <w:pStyle w:val="a3"/>
        <w:rPr>
          <w:rtl/>
          <w:lang w:bidi="he-IL"/>
        </w:rPr>
      </w:pPr>
      <w:r>
        <w:rPr>
          <w:rFonts w:ascii="Arial" w:hAnsi="Arial" w:cs="Arial" w:hint="cs"/>
          <w:color w:val="636363"/>
          <w:rtl/>
          <w:lang w:bidi="he-IL"/>
        </w:rPr>
        <w:t xml:space="preserve">החידות בסיפור חירם מופיעות גם אצל </w:t>
      </w:r>
      <w:proofErr w:type="spellStart"/>
      <w:r w:rsidRPr="00C273C7">
        <w:rPr>
          <w:rFonts w:ascii="Arial" w:hAnsi="Arial" w:cs="Arial"/>
          <w:color w:val="636363"/>
          <w:rtl/>
          <w:lang w:bidi="he-IL"/>
        </w:rPr>
        <w:t>מיננדרוס</w:t>
      </w:r>
      <w:proofErr w:type="spellEnd"/>
      <w:r w:rsidRPr="00C273C7">
        <w:rPr>
          <w:rFonts w:ascii="Arial" w:hAnsi="Arial" w:cs="Arial"/>
          <w:color w:val="636363"/>
          <w:rtl/>
          <w:lang w:bidi="he-IL"/>
        </w:rPr>
        <w:t xml:space="preserve"> , שתירגם את תעודות הצורים מלשון פיניקית ללשון ההלנית</w:t>
      </w:r>
      <w:r>
        <w:rPr>
          <w:rFonts w:ascii="Arial" w:hAnsi="Arial" w:cs="Arial" w:hint="cs"/>
          <w:color w:val="636363"/>
          <w:rtl/>
          <w:lang w:bidi="he-IL"/>
        </w:rPr>
        <w:t xml:space="preserve"> וגם אצל </w:t>
      </w:r>
      <w:proofErr w:type="spellStart"/>
      <w:r>
        <w:rPr>
          <w:rFonts w:ascii="Arial" w:hAnsi="Arial" w:cs="Arial" w:hint="cs"/>
          <w:color w:val="636363"/>
          <w:rtl/>
          <w:lang w:bidi="he-IL"/>
        </w:rPr>
        <w:t>דיאוס</w:t>
      </w:r>
      <w:proofErr w:type="spellEnd"/>
      <w:r>
        <w:rPr>
          <w:rFonts w:ascii="Arial" w:hAnsi="Arial" w:cs="Arial" w:hint="cs"/>
          <w:color w:val="636363"/>
          <w:rtl/>
          <w:lang w:bidi="he-IL"/>
        </w:rPr>
        <w:t xml:space="preserve">. עיינו על כל נ"ה טור סיני, </w:t>
      </w:r>
      <w:r w:rsidRPr="00C273C7">
        <w:rPr>
          <w:rFonts w:ascii="Arial" w:hAnsi="Arial" w:cs="Arial"/>
          <w:b/>
          <w:bCs/>
          <w:color w:val="636363"/>
          <w:sz w:val="18"/>
          <w:szCs w:val="18"/>
          <w:rtl/>
          <w:lang w:bidi="he-IL"/>
        </w:rPr>
        <w:t>הלשון והספר: בעיות יסוד במדע הלשון ובמקורותיה הספרותיים - כרך הספר</w:t>
      </w:r>
      <w:r w:rsidRPr="00C273C7">
        <w:rPr>
          <w:rFonts w:ascii="Arial" w:hAnsi="Arial" w:cs="Arial" w:hint="cs"/>
          <w:b/>
          <w:bCs/>
          <w:color w:val="636363"/>
          <w:rtl/>
          <w:lang w:bidi="he-IL"/>
        </w:rPr>
        <w:t>,</w:t>
      </w:r>
      <w:r>
        <w:rPr>
          <w:rFonts w:ascii="Arial" w:hAnsi="Arial" w:cs="Arial" w:hint="cs"/>
          <w:color w:val="636363"/>
          <w:rtl/>
          <w:lang w:bidi="he-IL"/>
        </w:rPr>
        <w:t xml:space="preserve"> מוסד ביאליק ירושלים 1950, עמ' 59 (עברית)  </w:t>
      </w:r>
      <w:r w:rsidRPr="00C273C7">
        <w:rPr>
          <w:rFonts w:ascii="Arial" w:hAnsi="Arial" w:cs="Arial"/>
          <w:color w:val="636363"/>
        </w:rPr>
        <w:t>.</w:t>
      </w:r>
      <w:r w:rsidRPr="00C273C7">
        <w:rPr>
          <w:rFonts w:ascii="Arial" w:hAnsi="Arial" w:cs="Arial"/>
          <w:color w:val="636363"/>
        </w:rPr>
        <w:br/>
      </w:r>
    </w:p>
  </w:footnote>
  <w:footnote w:id="18">
    <w:p w14:paraId="4A339598" w14:textId="77777777" w:rsidR="00D37955" w:rsidRPr="00741EFA" w:rsidRDefault="00D37955" w:rsidP="00D37955">
      <w:pPr>
        <w:pStyle w:val="a3"/>
        <w:rPr>
          <w:rtl/>
          <w:lang w:bidi="he-IL"/>
        </w:rPr>
      </w:pPr>
      <w:r>
        <w:rPr>
          <w:rStyle w:val="a5"/>
        </w:rPr>
        <w:footnoteRef/>
      </w:r>
      <w:r>
        <w:t xml:space="preserve"> </w:t>
      </w:r>
      <w:r>
        <w:rPr>
          <w:rFonts w:hint="cs"/>
          <w:rtl/>
          <w:lang w:bidi="he-IL"/>
        </w:rPr>
        <w:t xml:space="preserve">ראו ג' חזן-רוקם, "'איכה... איכה?' </w:t>
      </w:r>
      <w:r>
        <w:rPr>
          <w:rtl/>
          <w:lang w:bidi="he-IL"/>
        </w:rPr>
        <w:t>–</w:t>
      </w:r>
      <w:r>
        <w:rPr>
          <w:rFonts w:hint="cs"/>
          <w:rtl/>
          <w:lang w:bidi="he-IL"/>
        </w:rPr>
        <w:t xml:space="preserve"> על חידות בסיפורים במדרש איכה רבה", מחקרי ירושלים בספרות עברית, י-יא (1988), עמ' 531-547 (עברית)</w:t>
      </w:r>
    </w:p>
  </w:footnote>
  <w:footnote w:id="19">
    <w:p w14:paraId="71EE7A96" w14:textId="1B172701" w:rsidR="00010265" w:rsidRDefault="00010265">
      <w:pPr>
        <w:pStyle w:val="a3"/>
        <w:rPr>
          <w:lang w:val="en-US" w:bidi="he-IL"/>
        </w:rPr>
      </w:pPr>
      <w:r>
        <w:rPr>
          <w:rStyle w:val="a5"/>
        </w:rPr>
        <w:footnoteRef/>
      </w:r>
      <w:r>
        <w:t xml:space="preserve"> </w:t>
      </w:r>
      <w:r>
        <w:rPr>
          <w:lang w:val="en-US" w:bidi="he-IL"/>
        </w:rPr>
        <w:t>Crenshaw</w:t>
      </w:r>
      <w:r>
        <w:rPr>
          <w:rFonts w:hint="cs"/>
          <w:rtl/>
          <w:lang w:val="en-US" w:bidi="he-IL"/>
        </w:rPr>
        <w:t xml:space="preserve"> עמ' 102-105</w:t>
      </w:r>
    </w:p>
    <w:p w14:paraId="1DFDC52E" w14:textId="0F652043" w:rsidR="00B77F00" w:rsidRPr="00370C86" w:rsidRDefault="00B77F00" w:rsidP="00B77F00">
      <w:pPr>
        <w:pStyle w:val="a3"/>
        <w:rPr>
          <w:rtl/>
          <w:lang w:val="en-US" w:bidi="he-IL"/>
        </w:rPr>
      </w:pPr>
      <w:r>
        <w:rPr>
          <w:rFonts w:hint="cs"/>
          <w:rtl/>
          <w:lang w:val="en-US" w:bidi="he-IL"/>
        </w:rPr>
        <w:t xml:space="preserve">וכן </w:t>
      </w:r>
      <w:r>
        <w:rPr>
          <w:rFonts w:hint="cs"/>
          <w:rtl/>
          <w:lang w:bidi="he-IL"/>
        </w:rPr>
        <w:t xml:space="preserve">ראו ד' נוי, "חידות בסעודות חתונה", מחניים ,ג (תשכ"ג), עמ' 64-71 (עברית) וכן ד' שטיין, "מלכת שבא מול שלמה </w:t>
      </w:r>
      <w:r>
        <w:rPr>
          <w:rtl/>
          <w:lang w:bidi="he-IL"/>
        </w:rPr>
        <w:t>–</w:t>
      </w:r>
      <w:r>
        <w:rPr>
          <w:rFonts w:hint="cs"/>
          <w:rtl/>
          <w:lang w:bidi="he-IL"/>
        </w:rPr>
        <w:t xml:space="preserve"> חידות ופרשנות במדרש משלי א", </w:t>
      </w:r>
    </w:p>
    <w:p w14:paraId="62400E6E" w14:textId="2B82346D" w:rsidR="00010265" w:rsidRPr="00010265" w:rsidRDefault="00010265">
      <w:pPr>
        <w:pStyle w:val="a3"/>
        <w:rPr>
          <w:rtl/>
          <w:lang w:val="en-US" w:bidi="he-IL"/>
        </w:rPr>
      </w:pPr>
    </w:p>
  </w:footnote>
  <w:footnote w:id="20">
    <w:p w14:paraId="30E1AD85" w14:textId="77777777" w:rsidR="00B77F00" w:rsidRPr="000E4E03" w:rsidRDefault="00B77F00" w:rsidP="00B77F00">
      <w:pPr>
        <w:pStyle w:val="a3"/>
        <w:rPr>
          <w:lang w:val="en-US"/>
        </w:rPr>
      </w:pPr>
      <w:r w:rsidRPr="000E4E03">
        <w:rPr>
          <w:rStyle w:val="a5"/>
          <w:lang w:val="en-US"/>
        </w:rPr>
        <w:footnoteRef/>
      </w:r>
      <w:r w:rsidRPr="000E4E03">
        <w:rPr>
          <w:lang w:val="en-US"/>
        </w:rPr>
        <w:t xml:space="preserve"> </w:t>
      </w:r>
      <w:r w:rsidRPr="009512C1">
        <w:rPr>
          <w:color w:val="000000" w:themeColor="text1"/>
          <w:shd w:val="clear" w:color="auto" w:fill="FFFFFF"/>
          <w:lang w:val="en-US"/>
        </w:rPr>
        <w:t>See</w:t>
      </w:r>
      <w:r>
        <w:rPr>
          <w:color w:val="000000" w:themeColor="text1"/>
          <w:shd w:val="clear" w:color="auto" w:fill="FFFFFF"/>
          <w:lang w:val="en-US"/>
        </w:rPr>
        <w:t xml:space="preserve"> </w:t>
      </w:r>
      <w:proofErr w:type="spellStart"/>
      <w:r>
        <w:rPr>
          <w:color w:val="000000" w:themeColor="text1"/>
          <w:shd w:val="clear" w:color="auto" w:fill="FFFFFF"/>
          <w:lang w:val="en-US"/>
        </w:rPr>
        <w:t>Azzan</w:t>
      </w:r>
      <w:proofErr w:type="spellEnd"/>
      <w:r>
        <w:rPr>
          <w:color w:val="000000" w:themeColor="text1"/>
          <w:shd w:val="clear" w:color="auto" w:fill="FFFFFF"/>
          <w:lang w:val="en-US"/>
        </w:rPr>
        <w:t xml:space="preserve"> </w:t>
      </w:r>
      <w:proofErr w:type="spellStart"/>
      <w:r>
        <w:rPr>
          <w:color w:val="000000" w:themeColor="text1"/>
          <w:shd w:val="clear" w:color="auto" w:fill="FFFFFF"/>
          <w:lang w:val="en-US"/>
        </w:rPr>
        <w:t>Yadin</w:t>
      </w:r>
      <w:proofErr w:type="spellEnd"/>
      <w:r>
        <w:rPr>
          <w:color w:val="000000" w:themeColor="text1"/>
          <w:shd w:val="clear" w:color="auto" w:fill="FFFFFF"/>
          <w:lang w:val="en-US"/>
        </w:rPr>
        <w:t xml:space="preserve">, </w:t>
      </w:r>
      <w:r w:rsidRPr="004E3A1C">
        <w:rPr>
          <w:color w:val="000000" w:themeColor="text1"/>
          <w:shd w:val="clear" w:color="auto" w:fill="FFFFFF"/>
          <w:lang w:val="en-US"/>
        </w:rPr>
        <w:t xml:space="preserve">Samson’s </w:t>
      </w:r>
      <w:proofErr w:type="spellStart"/>
      <w:r w:rsidRPr="004E3A1C">
        <w:rPr>
          <w:i/>
          <w:iCs/>
          <w:color w:val="000000" w:themeColor="text1"/>
          <w:shd w:val="clear" w:color="auto" w:fill="FFFFFF"/>
        </w:rPr>
        <w:t>Ḥîdâ</w:t>
      </w:r>
      <w:proofErr w:type="spellEnd"/>
      <w:r>
        <w:rPr>
          <w:color w:val="000000" w:themeColor="text1"/>
          <w:shd w:val="clear" w:color="auto" w:fill="FFFFFF"/>
          <w:lang w:val="en-US"/>
        </w:rPr>
        <w:t>,</w:t>
      </w:r>
      <w:r w:rsidRPr="004E3A1C">
        <w:rPr>
          <w:color w:val="000000" w:themeColor="text1"/>
          <w:shd w:val="clear" w:color="auto" w:fill="FFFFFF"/>
          <w:lang w:val="en-US"/>
        </w:rPr>
        <w:t xml:space="preserve"> </w:t>
      </w:r>
      <w:proofErr w:type="spellStart"/>
      <w:r w:rsidRPr="004E3A1C">
        <w:rPr>
          <w:i/>
          <w:iCs/>
          <w:color w:val="000000" w:themeColor="text1"/>
          <w:shd w:val="clear" w:color="auto" w:fill="FFFFFF"/>
          <w:lang w:val="en-US"/>
        </w:rPr>
        <w:t>Vetus</w:t>
      </w:r>
      <w:proofErr w:type="spellEnd"/>
      <w:r w:rsidRPr="004E3A1C">
        <w:rPr>
          <w:i/>
          <w:iCs/>
          <w:color w:val="000000" w:themeColor="text1"/>
          <w:shd w:val="clear" w:color="auto" w:fill="FFFFFF"/>
          <w:lang w:val="en-US"/>
        </w:rPr>
        <w:t xml:space="preserve"> </w:t>
      </w:r>
      <w:proofErr w:type="spellStart"/>
      <w:r w:rsidRPr="004E3A1C">
        <w:rPr>
          <w:i/>
          <w:iCs/>
          <w:color w:val="000000" w:themeColor="text1"/>
          <w:shd w:val="clear" w:color="auto" w:fill="FFFFFF"/>
          <w:lang w:val="en-US"/>
        </w:rPr>
        <w:t>Testamentum</w:t>
      </w:r>
      <w:proofErr w:type="spellEnd"/>
      <w:r w:rsidRPr="004E3A1C">
        <w:rPr>
          <w:color w:val="000000" w:themeColor="text1"/>
          <w:shd w:val="clear" w:color="auto" w:fill="FFFFFF"/>
          <w:lang w:val="en-US"/>
        </w:rPr>
        <w:t xml:space="preserve"> 52 (2002)</w:t>
      </w:r>
      <w:r>
        <w:rPr>
          <w:color w:val="000000" w:themeColor="text1"/>
          <w:shd w:val="clear" w:color="auto" w:fill="FFFFFF"/>
          <w:lang w:val="en-US"/>
        </w:rPr>
        <w:t>;</w:t>
      </w:r>
      <w:r w:rsidRPr="009512C1">
        <w:rPr>
          <w:color w:val="000000" w:themeColor="text1"/>
          <w:shd w:val="clear" w:color="auto" w:fill="FFFFFF"/>
          <w:lang w:val="en-US"/>
        </w:rPr>
        <w:t xml:space="preserve"> </w:t>
      </w:r>
      <w:r>
        <w:rPr>
          <w:color w:val="000000" w:themeColor="text1"/>
          <w:shd w:val="clear" w:color="auto" w:fill="FFFFFF"/>
          <w:lang w:val="en-US"/>
        </w:rPr>
        <w:t xml:space="preserve">Yair </w:t>
      </w:r>
      <w:proofErr w:type="spellStart"/>
      <w:r w:rsidRPr="000E4E03">
        <w:rPr>
          <w:color w:val="000000" w:themeColor="text1"/>
          <w:lang w:val="en-US"/>
        </w:rPr>
        <w:t>Zakovitch</w:t>
      </w:r>
      <w:proofErr w:type="spellEnd"/>
      <w:r>
        <w:rPr>
          <w:color w:val="000000" w:themeColor="text1"/>
          <w:lang w:val="en-US"/>
        </w:rPr>
        <w:t>,</w:t>
      </w:r>
      <w:r w:rsidRPr="009512C1">
        <w:rPr>
          <w:color w:val="000000" w:themeColor="text1"/>
          <w:lang w:val="en-US"/>
        </w:rPr>
        <w:t xml:space="preserve"> </w:t>
      </w:r>
      <w:r w:rsidRPr="006A043A">
        <w:rPr>
          <w:i/>
          <w:iCs/>
          <w:color w:val="000000" w:themeColor="text1"/>
          <w:lang w:val="en-US"/>
        </w:rPr>
        <w:t>‘I Will Utter Riddles from Ancient Times’: Riddles and Dream-Riddles in Biblical Narrative</w:t>
      </w:r>
      <w:r w:rsidRPr="006A043A">
        <w:rPr>
          <w:color w:val="000000" w:themeColor="text1"/>
          <w:lang w:val="en-US"/>
        </w:rPr>
        <w:t xml:space="preserve"> (Hebrew)</w:t>
      </w:r>
      <w:r>
        <w:rPr>
          <w:color w:val="000000" w:themeColor="text1"/>
          <w:lang w:val="en-US"/>
        </w:rPr>
        <w:t xml:space="preserve"> (</w:t>
      </w:r>
      <w:r w:rsidRPr="006A043A">
        <w:rPr>
          <w:color w:val="000000" w:themeColor="text1"/>
          <w:lang w:val="en-US"/>
        </w:rPr>
        <w:t>Tel Aviv: Am Oved, 2005</w:t>
      </w:r>
      <w:r>
        <w:rPr>
          <w:color w:val="000000" w:themeColor="text1"/>
          <w:lang w:val="en-US"/>
        </w:rPr>
        <w:t>),</w:t>
      </w:r>
      <w:r w:rsidRPr="009512C1">
        <w:rPr>
          <w:color w:val="000000" w:themeColor="text1"/>
          <w:lang w:val="en-US"/>
        </w:rPr>
        <w:t xml:space="preserve"> 14</w:t>
      </w:r>
      <w:r w:rsidRPr="000E4E03">
        <w:rPr>
          <w:color w:val="000000" w:themeColor="text1"/>
          <w:shd w:val="clear" w:color="auto" w:fill="FFFFFF"/>
          <w:lang w:val="en-US"/>
        </w:rPr>
        <w:t>–</w:t>
      </w:r>
      <w:r w:rsidRPr="009512C1">
        <w:rPr>
          <w:color w:val="000000" w:themeColor="text1"/>
          <w:shd w:val="clear" w:color="auto" w:fill="FFFFFF"/>
          <w:lang w:val="en-US"/>
        </w:rPr>
        <w:t>18</w:t>
      </w:r>
      <w:r w:rsidRPr="0017698F">
        <w:rPr>
          <w:color w:val="000000" w:themeColor="text1"/>
          <w:lang w:val="en-US"/>
        </w:rPr>
        <w:t>, 212</w:t>
      </w:r>
      <w:r>
        <w:rPr>
          <w:color w:val="000000" w:themeColor="text1"/>
          <w:lang w:val="en-US"/>
        </w:rPr>
        <w:t>–</w:t>
      </w:r>
      <w:r w:rsidRPr="0017698F">
        <w:rPr>
          <w:color w:val="000000" w:themeColor="text1"/>
          <w:lang w:val="en-US"/>
        </w:rPr>
        <w:t>221.</w:t>
      </w:r>
    </w:p>
  </w:footnote>
  <w:footnote w:id="21">
    <w:p w14:paraId="0E9A1185" w14:textId="46AAD37E" w:rsidR="00C32ABA" w:rsidRPr="00370C86" w:rsidRDefault="00C32ABA" w:rsidP="00C32ABA">
      <w:pPr>
        <w:pStyle w:val="a3"/>
        <w:rPr>
          <w:rtl/>
          <w:lang w:val="en-US" w:bidi="he-IL"/>
        </w:rPr>
      </w:pPr>
      <w:r>
        <w:rPr>
          <w:rStyle w:val="a5"/>
        </w:rPr>
        <w:footnoteRef/>
      </w:r>
      <w:r>
        <w:t xml:space="preserve"> </w:t>
      </w:r>
      <w:bookmarkStart w:id="0" w:name="_Hlk108715687"/>
      <w:r>
        <w:rPr>
          <w:rFonts w:hint="cs"/>
          <w:rtl/>
          <w:lang w:bidi="he-IL"/>
        </w:rPr>
        <w:t xml:space="preserve">ראו ד' נוי, "חידות בסעודות חתונה", מחניים ,ג (תשכ"ג), עמ' 64-71 (עברית) וכן ד' שטיין, "מלכת שבא מול שלמה </w:t>
      </w:r>
      <w:r>
        <w:rPr>
          <w:rtl/>
          <w:lang w:bidi="he-IL"/>
        </w:rPr>
        <w:t>–</w:t>
      </w:r>
      <w:r>
        <w:rPr>
          <w:rFonts w:hint="cs"/>
          <w:rtl/>
          <w:lang w:bidi="he-IL"/>
        </w:rPr>
        <w:t xml:space="preserve"> חידות ופרשנות במדרש משלי א", </w:t>
      </w:r>
      <w:bookmarkEnd w:id="0"/>
    </w:p>
  </w:footnote>
  <w:footnote w:id="22">
    <w:p w14:paraId="7C813346" w14:textId="49C38C57" w:rsidR="006A043A" w:rsidRPr="000E4E03" w:rsidRDefault="006A043A" w:rsidP="00685B44">
      <w:pPr>
        <w:pStyle w:val="a3"/>
        <w:rPr>
          <w:lang w:val="en-US" w:bidi="he-IL"/>
        </w:rPr>
      </w:pPr>
      <w:r w:rsidRPr="000E4E03">
        <w:rPr>
          <w:rStyle w:val="a5"/>
          <w:lang w:val="en-US"/>
        </w:rPr>
        <w:footnoteRef/>
      </w:r>
      <w:r w:rsidRPr="000E4E03">
        <w:rPr>
          <w:lang w:val="en-US"/>
        </w:rPr>
        <w:t xml:space="preserve"> </w:t>
      </w:r>
      <w:r>
        <w:rPr>
          <w:lang w:val="en-US"/>
        </w:rPr>
        <w:t xml:space="preserve">See Karel A. </w:t>
      </w:r>
      <w:proofErr w:type="spellStart"/>
      <w:r w:rsidRPr="009512C1">
        <w:rPr>
          <w:lang w:val="en-US"/>
        </w:rPr>
        <w:t>Deurloo</w:t>
      </w:r>
      <w:proofErr w:type="spellEnd"/>
      <w:r>
        <w:rPr>
          <w:lang w:val="en-US"/>
        </w:rPr>
        <w:t>,</w:t>
      </w:r>
      <w:r w:rsidRPr="00AD336A">
        <w:rPr>
          <w:lang w:val="en-US"/>
        </w:rPr>
        <w:t xml:space="preserve"> </w:t>
      </w:r>
      <w:r w:rsidRPr="00685B44">
        <w:rPr>
          <w:lang w:val="en-US"/>
        </w:rPr>
        <w:t xml:space="preserve">“The King’s Wisdom in Judgment: Narration as Example (1 kings iii).” </w:t>
      </w:r>
      <w:r w:rsidRPr="00685B44">
        <w:rPr>
          <w:i/>
          <w:iCs/>
          <w:lang w:val="en-US"/>
        </w:rPr>
        <w:t>New Avenues in the Study of the Old Testament</w:t>
      </w:r>
      <w:r w:rsidRPr="00685B44">
        <w:rPr>
          <w:lang w:val="en-US"/>
        </w:rPr>
        <w:t xml:space="preserve"> 25</w:t>
      </w:r>
      <w:r>
        <w:rPr>
          <w:lang w:val="en-US"/>
        </w:rPr>
        <w:t>,</w:t>
      </w:r>
      <w:r w:rsidRPr="00685B44">
        <w:rPr>
          <w:lang w:val="en-US"/>
        </w:rPr>
        <w:t xml:space="preserve"> </w:t>
      </w:r>
      <w:r>
        <w:rPr>
          <w:lang w:val="en-US"/>
        </w:rPr>
        <w:t>e</w:t>
      </w:r>
      <w:r w:rsidRPr="00685B44">
        <w:rPr>
          <w:lang w:val="en-US"/>
        </w:rPr>
        <w:t xml:space="preserve">dited by </w:t>
      </w:r>
      <w:r w:rsidR="00BC27CD">
        <w:rPr>
          <w:lang w:val="en-US"/>
        </w:rPr>
        <w:t xml:space="preserve">Adam S. </w:t>
      </w:r>
      <w:r w:rsidRPr="00685B44">
        <w:rPr>
          <w:lang w:val="en-US"/>
        </w:rPr>
        <w:t xml:space="preserve">van der </w:t>
      </w:r>
      <w:proofErr w:type="spellStart"/>
      <w:r w:rsidRPr="00685B44">
        <w:rPr>
          <w:lang w:val="en-US"/>
        </w:rPr>
        <w:t>Woude</w:t>
      </w:r>
      <w:proofErr w:type="spellEnd"/>
      <w:r>
        <w:rPr>
          <w:lang w:val="en-US"/>
        </w:rPr>
        <w:t xml:space="preserve"> (</w:t>
      </w:r>
      <w:r w:rsidRPr="00685B44">
        <w:rPr>
          <w:lang w:val="en-US"/>
        </w:rPr>
        <w:t>Leiden: Brill</w:t>
      </w:r>
      <w:r>
        <w:rPr>
          <w:lang w:val="en-US"/>
        </w:rPr>
        <w:t>,</w:t>
      </w:r>
      <w:r w:rsidRPr="00685B44">
        <w:rPr>
          <w:lang w:val="en-US"/>
        </w:rPr>
        <w:t xml:space="preserve"> 1989)</w:t>
      </w:r>
      <w:r>
        <w:rPr>
          <w:lang w:val="en-US"/>
        </w:rPr>
        <w:t>. He emphasize</w:t>
      </w:r>
      <w:r w:rsidR="00BC27CD">
        <w:rPr>
          <w:lang w:val="en-US"/>
        </w:rPr>
        <w:t>s</w:t>
      </w:r>
      <w:r>
        <w:rPr>
          <w:lang w:val="en-US"/>
        </w:rPr>
        <w:t xml:space="preserve"> that the judgment story proves that Solomon was completely dependent upon God—his wisdom being divine wisdom—hence, the story’s importance.</w:t>
      </w:r>
    </w:p>
  </w:footnote>
  <w:footnote w:id="23">
    <w:p w14:paraId="3F3B9817" w14:textId="112A8EB7" w:rsidR="006A043A" w:rsidRPr="00CF5AD7" w:rsidRDefault="006A043A" w:rsidP="00EE5821">
      <w:pPr>
        <w:pStyle w:val="a3"/>
        <w:jc w:val="both"/>
        <w:rPr>
          <w:color w:val="000000" w:themeColor="text1"/>
          <w:lang w:val="en-US" w:bidi="he-IL"/>
        </w:rPr>
      </w:pPr>
      <w:r w:rsidRPr="000E4E03">
        <w:rPr>
          <w:rStyle w:val="a5"/>
          <w:lang w:val="en-US"/>
        </w:rPr>
        <w:footnoteRef/>
      </w:r>
      <w:r w:rsidRPr="000E4E03">
        <w:rPr>
          <w:lang w:val="en-US"/>
        </w:rPr>
        <w:t xml:space="preserve"> </w:t>
      </w:r>
      <w:r w:rsidRPr="009512C1">
        <w:rPr>
          <w:lang w:val="en-US"/>
        </w:rPr>
        <w:t xml:space="preserve">See </w:t>
      </w:r>
      <w:r>
        <w:rPr>
          <w:lang w:val="en-US"/>
        </w:rPr>
        <w:t xml:space="preserve">Anne </w:t>
      </w:r>
      <w:proofErr w:type="spellStart"/>
      <w:r w:rsidRPr="000E4E03">
        <w:rPr>
          <w:lang w:val="en-US"/>
        </w:rPr>
        <w:t>Althouse</w:t>
      </w:r>
      <w:proofErr w:type="spellEnd"/>
      <w:r>
        <w:rPr>
          <w:lang w:val="en-US"/>
        </w:rPr>
        <w:t>,</w:t>
      </w:r>
      <w:r w:rsidRPr="009512C1">
        <w:rPr>
          <w:lang w:val="en-US"/>
        </w:rPr>
        <w:t xml:space="preserve"> </w:t>
      </w:r>
      <w:r w:rsidRPr="00DF33CE">
        <w:rPr>
          <w:lang w:val="en-US"/>
        </w:rPr>
        <w:t>“Beyond King Solomon’s Harlots: Women in Evidence</w:t>
      </w:r>
      <w:r>
        <w:rPr>
          <w:lang w:val="en-US"/>
        </w:rPr>
        <w:t>,</w:t>
      </w:r>
      <w:r w:rsidRPr="00DF33CE">
        <w:rPr>
          <w:lang w:val="en-US"/>
        </w:rPr>
        <w:t xml:space="preserve">” 65 </w:t>
      </w:r>
      <w:r w:rsidRPr="00DF33CE">
        <w:rPr>
          <w:i/>
          <w:iCs/>
          <w:lang w:val="en-US"/>
        </w:rPr>
        <w:t>S. Cal. L. Rev</w:t>
      </w:r>
      <w:r w:rsidRPr="00DF33CE">
        <w:rPr>
          <w:lang w:val="en-US"/>
        </w:rPr>
        <w:t>. 1265 (1992)</w:t>
      </w:r>
      <w:r w:rsidRPr="009512C1">
        <w:rPr>
          <w:lang w:val="en-US"/>
        </w:rPr>
        <w:t xml:space="preserve">. She writes, </w:t>
      </w:r>
      <w:r w:rsidR="00E527EC">
        <w:rPr>
          <w:lang w:val="en-US"/>
        </w:rPr>
        <w:t>“</w:t>
      </w:r>
      <w:r w:rsidRPr="000E4E03">
        <w:rPr>
          <w:lang w:val="en-US"/>
        </w:rPr>
        <w:t>Our male character is so famous that he needs no name. Our female characters are such nonentities that they too need no names</w:t>
      </w:r>
      <w:r w:rsidR="0096270B">
        <w:rPr>
          <w:lang w:val="en-US"/>
        </w:rPr>
        <w:t>”</w:t>
      </w:r>
      <w:r w:rsidRPr="009512C1">
        <w:rPr>
          <w:lang w:val="en-US"/>
        </w:rPr>
        <w:t xml:space="preserve"> (</w:t>
      </w:r>
      <w:r>
        <w:rPr>
          <w:lang w:val="en-US"/>
        </w:rPr>
        <w:t>ibid.,</w:t>
      </w:r>
      <w:r w:rsidRPr="009512C1">
        <w:rPr>
          <w:lang w:val="en-US"/>
        </w:rPr>
        <w:t xml:space="preserve"> </w:t>
      </w:r>
      <w:r w:rsidRPr="000E4E03">
        <w:rPr>
          <w:lang w:val="en-US"/>
        </w:rPr>
        <w:t>2</w:t>
      </w:r>
      <w:r w:rsidRPr="009512C1">
        <w:rPr>
          <w:lang w:val="en-US"/>
        </w:rPr>
        <w:t>)</w:t>
      </w:r>
      <w:r w:rsidRPr="00AD336A">
        <w:rPr>
          <w:color w:val="000000" w:themeColor="text1"/>
          <w:lang w:val="en-US" w:bidi="he-IL"/>
        </w:rPr>
        <w:t>.</w:t>
      </w:r>
      <w:r>
        <w:rPr>
          <w:color w:val="000000" w:themeColor="text1"/>
          <w:lang w:val="en-US" w:bidi="he-IL"/>
        </w:rPr>
        <w:t xml:space="preserve"> Furthermore, they are presented as almost identical women, who work in the same profession, and have identical children.</w:t>
      </w:r>
      <w:r w:rsidRPr="009512C1">
        <w:rPr>
          <w:color w:val="000000" w:themeColor="text1"/>
          <w:lang w:val="en-US" w:bidi="he-IL"/>
        </w:rPr>
        <w:t xml:space="preserve"> This would extend the argument, ultimately derived from folklore, that both women are widows of the same man</w:t>
      </w:r>
      <w:r w:rsidR="00114153">
        <w:rPr>
          <w:color w:val="000000" w:themeColor="text1"/>
          <w:lang w:val="en-US" w:bidi="he-IL"/>
        </w:rPr>
        <w:t>. S</w:t>
      </w:r>
      <w:r w:rsidRPr="009512C1">
        <w:rPr>
          <w:color w:val="000000" w:themeColor="text1"/>
          <w:lang w:val="en-US" w:bidi="he-IL"/>
        </w:rPr>
        <w:t xml:space="preserve">ee </w:t>
      </w:r>
      <w:bookmarkStart w:id="1" w:name="_Hlk63415876"/>
      <w:r>
        <w:rPr>
          <w:color w:val="000000" w:themeColor="text1"/>
          <w:lang w:val="en-US" w:bidi="he-IL"/>
        </w:rPr>
        <w:t xml:space="preserve">Carole </w:t>
      </w:r>
      <w:r w:rsidRPr="009512C1">
        <w:rPr>
          <w:color w:val="000000" w:themeColor="text1"/>
          <w:lang w:val="en-US" w:bidi="he-IL"/>
        </w:rPr>
        <w:t xml:space="preserve">Fontaine </w:t>
      </w:r>
      <w:r w:rsidRPr="00EE5821">
        <w:rPr>
          <w:color w:val="000000" w:themeColor="text1"/>
          <w:lang w:val="en-US" w:bidi="he-IL"/>
        </w:rPr>
        <w:t>“The Bearing of Wisdom on the Shape of 2 Samuel 11</w:t>
      </w:r>
      <w:r>
        <w:rPr>
          <w:color w:val="000000" w:themeColor="text1"/>
          <w:lang w:val="en-US" w:bidi="he-IL"/>
        </w:rPr>
        <w:t>–</w:t>
      </w:r>
      <w:r w:rsidRPr="00EE5821">
        <w:rPr>
          <w:color w:val="000000" w:themeColor="text1"/>
          <w:lang w:val="en-US" w:bidi="he-IL"/>
        </w:rPr>
        <w:t>12 and 1 Kings 3</w:t>
      </w:r>
      <w:r>
        <w:rPr>
          <w:color w:val="000000" w:themeColor="text1"/>
          <w:lang w:val="en-US" w:bidi="he-IL"/>
        </w:rPr>
        <w:t>,</w:t>
      </w:r>
      <w:r w:rsidRPr="00EE5821">
        <w:rPr>
          <w:color w:val="000000" w:themeColor="text1"/>
          <w:lang w:val="en-US" w:bidi="he-IL"/>
        </w:rPr>
        <w:t xml:space="preserve">” </w:t>
      </w:r>
      <w:r w:rsidRPr="00EE5821">
        <w:rPr>
          <w:i/>
          <w:iCs/>
          <w:color w:val="000000" w:themeColor="text1"/>
          <w:lang w:val="en-US" w:bidi="he-IL"/>
        </w:rPr>
        <w:t>Journal for the Study of the Old Testament</w:t>
      </w:r>
      <w:r w:rsidRPr="00EE5821">
        <w:rPr>
          <w:color w:val="000000" w:themeColor="text1"/>
          <w:lang w:val="en-US" w:bidi="he-IL"/>
        </w:rPr>
        <w:t xml:space="preserve"> 34 </w:t>
      </w:r>
      <w:r w:rsidR="00114153">
        <w:rPr>
          <w:color w:val="000000" w:themeColor="text1"/>
          <w:lang w:val="en-US" w:bidi="he-IL"/>
        </w:rPr>
        <w:t>(</w:t>
      </w:r>
      <w:r w:rsidRPr="00EE5821">
        <w:rPr>
          <w:color w:val="000000" w:themeColor="text1"/>
          <w:lang w:val="en-US" w:bidi="he-IL"/>
        </w:rPr>
        <w:t>1986)</w:t>
      </w:r>
      <w:r>
        <w:rPr>
          <w:color w:val="000000" w:themeColor="text1"/>
          <w:lang w:val="en-US" w:bidi="he-IL"/>
        </w:rPr>
        <w:t xml:space="preserve">, </w:t>
      </w:r>
      <w:r w:rsidRPr="009512C1">
        <w:rPr>
          <w:color w:val="000000" w:themeColor="text1"/>
          <w:lang w:val="en-US" w:bidi="he-IL"/>
        </w:rPr>
        <w:t>76</w:t>
      </w:r>
      <w:r w:rsidRPr="00CF5AD7">
        <w:rPr>
          <w:color w:val="000000" w:themeColor="text1"/>
          <w:lang w:val="en-US"/>
        </w:rPr>
        <w:t>.</w:t>
      </w:r>
    </w:p>
    <w:bookmarkEnd w:id="1"/>
  </w:footnote>
  <w:footnote w:id="24">
    <w:p w14:paraId="78CAE090" w14:textId="62ED0803" w:rsidR="006A043A" w:rsidRPr="00AD336A" w:rsidRDefault="006A043A" w:rsidP="00BB7026">
      <w:pPr>
        <w:rPr>
          <w:color w:val="000000" w:themeColor="text1"/>
          <w:sz w:val="20"/>
          <w:szCs w:val="20"/>
          <w:lang w:val="en-US"/>
        </w:rPr>
      </w:pPr>
      <w:r w:rsidRPr="000E4E03">
        <w:rPr>
          <w:rStyle w:val="a5"/>
          <w:color w:val="000000" w:themeColor="text1"/>
          <w:sz w:val="20"/>
          <w:szCs w:val="20"/>
          <w:lang w:val="en-US"/>
        </w:rPr>
        <w:footnoteRef/>
      </w:r>
      <w:r w:rsidRPr="000E4E03">
        <w:rPr>
          <w:color w:val="000000" w:themeColor="text1"/>
          <w:sz w:val="20"/>
          <w:szCs w:val="20"/>
          <w:lang w:val="en-US"/>
        </w:rPr>
        <w:t xml:space="preserve"> The Solomon problem juxtaposes male power and female behavior: man as the judge and woman as the judged. The female behavior seen here sets up two distinct and familiar stereotypes of </w:t>
      </w:r>
      <w:r w:rsidRPr="009512C1">
        <w:rPr>
          <w:color w:val="000000" w:themeColor="text1"/>
          <w:sz w:val="20"/>
          <w:szCs w:val="20"/>
          <w:lang w:val="en-US"/>
        </w:rPr>
        <w:t xml:space="preserve">the </w:t>
      </w:r>
      <w:r w:rsidRPr="000E4E03">
        <w:rPr>
          <w:color w:val="000000" w:themeColor="text1"/>
          <w:sz w:val="20"/>
          <w:szCs w:val="20"/>
          <w:lang w:val="en-US"/>
        </w:rPr>
        <w:t>good and bad woman: the self-sacrificing, honest woman and the self-interested, lying woman</w:t>
      </w:r>
      <w:r w:rsidRPr="009512C1">
        <w:rPr>
          <w:color w:val="000000" w:themeColor="text1"/>
          <w:sz w:val="20"/>
          <w:szCs w:val="20"/>
          <w:lang w:val="en-US"/>
        </w:rPr>
        <w:t xml:space="preserve">. See </w:t>
      </w:r>
      <w:proofErr w:type="spellStart"/>
      <w:r w:rsidRPr="009512C1">
        <w:rPr>
          <w:color w:val="000000" w:themeColor="text1"/>
          <w:sz w:val="20"/>
          <w:szCs w:val="20"/>
          <w:lang w:val="en-US"/>
        </w:rPr>
        <w:t>Althouse</w:t>
      </w:r>
      <w:proofErr w:type="spellEnd"/>
      <w:r>
        <w:rPr>
          <w:color w:val="000000" w:themeColor="text1"/>
          <w:sz w:val="20"/>
          <w:szCs w:val="20"/>
          <w:lang w:val="en-US"/>
        </w:rPr>
        <w:t>,</w:t>
      </w:r>
      <w:r w:rsidRPr="009512C1">
        <w:rPr>
          <w:color w:val="000000" w:themeColor="text1"/>
          <w:sz w:val="20"/>
          <w:szCs w:val="20"/>
          <w:lang w:val="en-US"/>
        </w:rPr>
        <w:t xml:space="preserve"> </w:t>
      </w:r>
      <w:r>
        <w:rPr>
          <w:color w:val="000000" w:themeColor="text1"/>
          <w:sz w:val="20"/>
          <w:szCs w:val="20"/>
          <w:lang w:val="en-US"/>
        </w:rPr>
        <w:t>“Beyond,”</w:t>
      </w:r>
      <w:r w:rsidRPr="00AD336A">
        <w:rPr>
          <w:color w:val="000000" w:themeColor="text1"/>
          <w:sz w:val="20"/>
          <w:szCs w:val="20"/>
          <w:lang w:val="en-US"/>
        </w:rPr>
        <w:t xml:space="preserve"> </w:t>
      </w:r>
      <w:r w:rsidRPr="000E4E03">
        <w:rPr>
          <w:color w:val="000000" w:themeColor="text1"/>
          <w:sz w:val="20"/>
          <w:szCs w:val="20"/>
          <w:lang w:val="en-US"/>
        </w:rPr>
        <w:t>8</w:t>
      </w:r>
      <w:r w:rsidRPr="009512C1">
        <w:rPr>
          <w:color w:val="000000" w:themeColor="text1"/>
          <w:sz w:val="20"/>
          <w:szCs w:val="20"/>
          <w:lang w:val="en-US"/>
        </w:rPr>
        <w:t>.</w:t>
      </w:r>
    </w:p>
  </w:footnote>
  <w:footnote w:id="25">
    <w:p w14:paraId="68570F3A" w14:textId="0F7C4C33" w:rsidR="006A043A" w:rsidRPr="009512C1" w:rsidRDefault="006A043A" w:rsidP="00027D74">
      <w:pPr>
        <w:pStyle w:val="a3"/>
        <w:jc w:val="both"/>
        <w:rPr>
          <w:lang w:val="en-US"/>
        </w:rPr>
      </w:pPr>
      <w:r w:rsidRPr="000E4E03">
        <w:rPr>
          <w:rStyle w:val="a5"/>
          <w:color w:val="000000" w:themeColor="text1"/>
          <w:lang w:val="en-US"/>
        </w:rPr>
        <w:footnoteRef/>
      </w:r>
      <w:r w:rsidRPr="000E4E03">
        <w:rPr>
          <w:color w:val="000000" w:themeColor="text1"/>
          <w:lang w:val="en-US"/>
        </w:rPr>
        <w:t xml:space="preserve"> </w:t>
      </w:r>
      <w:r w:rsidRPr="009512C1">
        <w:rPr>
          <w:color w:val="000000" w:themeColor="text1"/>
          <w:lang w:val="en-US"/>
        </w:rPr>
        <w:t xml:space="preserve">See </w:t>
      </w:r>
      <w:r>
        <w:rPr>
          <w:color w:val="000000" w:themeColor="text1"/>
          <w:lang w:val="en-US"/>
        </w:rPr>
        <w:t xml:space="preserve">Stuart </w:t>
      </w:r>
      <w:proofErr w:type="spellStart"/>
      <w:r w:rsidRPr="000E4E03">
        <w:rPr>
          <w:color w:val="000000" w:themeColor="text1"/>
          <w:lang w:val="en-US"/>
        </w:rPr>
        <w:t>Lasine</w:t>
      </w:r>
      <w:proofErr w:type="spellEnd"/>
      <w:r>
        <w:rPr>
          <w:color w:val="000000" w:themeColor="text1"/>
          <w:lang w:val="en-US"/>
        </w:rPr>
        <w:t>,</w:t>
      </w:r>
      <w:r w:rsidRPr="009512C1">
        <w:rPr>
          <w:color w:val="000000" w:themeColor="text1"/>
          <w:lang w:val="en-US"/>
        </w:rPr>
        <w:t xml:space="preserve"> </w:t>
      </w:r>
      <w:r w:rsidRPr="00AB5121">
        <w:rPr>
          <w:color w:val="000000" w:themeColor="text1"/>
          <w:lang w:val="en-US"/>
        </w:rPr>
        <w:t xml:space="preserve">“Solomon, Daniel, and the Detective Story: </w:t>
      </w:r>
      <w:proofErr w:type="gramStart"/>
      <w:r w:rsidRPr="00AB5121">
        <w:rPr>
          <w:color w:val="000000" w:themeColor="text1"/>
          <w:lang w:val="en-US"/>
        </w:rPr>
        <w:t>the</w:t>
      </w:r>
      <w:proofErr w:type="gramEnd"/>
      <w:r w:rsidRPr="00AB5121">
        <w:rPr>
          <w:color w:val="000000" w:themeColor="text1"/>
          <w:lang w:val="en-US"/>
        </w:rPr>
        <w:t xml:space="preserve"> Social Function of a Literary Genre</w:t>
      </w:r>
      <w:r>
        <w:rPr>
          <w:color w:val="000000" w:themeColor="text1"/>
          <w:lang w:val="en-US"/>
        </w:rPr>
        <w:t>,</w:t>
      </w:r>
      <w:r w:rsidRPr="00AB5121">
        <w:rPr>
          <w:color w:val="000000" w:themeColor="text1"/>
          <w:lang w:val="en-US"/>
        </w:rPr>
        <w:t xml:space="preserve">” </w:t>
      </w:r>
      <w:r w:rsidRPr="00AB5121">
        <w:rPr>
          <w:i/>
          <w:iCs/>
          <w:color w:val="000000" w:themeColor="text1"/>
          <w:lang w:val="en-US"/>
        </w:rPr>
        <w:t xml:space="preserve">Hebrew Annual Review </w:t>
      </w:r>
      <w:r w:rsidRPr="00AB5121">
        <w:rPr>
          <w:color w:val="000000" w:themeColor="text1"/>
          <w:lang w:val="en-US"/>
        </w:rPr>
        <w:t>11 (1987)</w:t>
      </w:r>
      <w:r w:rsidRPr="000E4E03">
        <w:rPr>
          <w:color w:val="000000" w:themeColor="text1"/>
          <w:lang w:val="en-US"/>
        </w:rPr>
        <w:t>.</w:t>
      </w:r>
      <w:r w:rsidRPr="009512C1">
        <w:rPr>
          <w:color w:val="000000" w:themeColor="text1"/>
          <w:lang w:val="en-US"/>
        </w:rPr>
        <w:t xml:space="preserve"> </w:t>
      </w:r>
      <w:proofErr w:type="spellStart"/>
      <w:r w:rsidRPr="009512C1">
        <w:rPr>
          <w:color w:val="000000" w:themeColor="text1"/>
          <w:lang w:val="en-US"/>
        </w:rPr>
        <w:t>Lasine</w:t>
      </w:r>
      <w:proofErr w:type="spellEnd"/>
      <w:r w:rsidRPr="009512C1">
        <w:rPr>
          <w:color w:val="000000" w:themeColor="text1"/>
          <w:lang w:val="en-US"/>
        </w:rPr>
        <w:t xml:space="preserve"> emphasizes that the purpose o</w:t>
      </w:r>
      <w:r w:rsidRPr="00AD336A">
        <w:rPr>
          <w:color w:val="000000" w:themeColor="text1"/>
          <w:lang w:val="en-US"/>
        </w:rPr>
        <w:t>f the story is to show Solomon’s understanding of human nature, and this is the focus of the story in front of us. He states that ‘</w:t>
      </w:r>
      <w:r w:rsidRPr="0017698F">
        <w:rPr>
          <w:color w:val="000000" w:themeColor="text1"/>
          <w:lang w:val="en-US"/>
        </w:rPr>
        <w:t>[t]</w:t>
      </w:r>
      <w:r w:rsidRPr="000E4E03">
        <w:rPr>
          <w:color w:val="000000" w:themeColor="text1"/>
          <w:lang w:val="en-US"/>
        </w:rPr>
        <w:t xml:space="preserve">he boundary explored in the judgment story is that which separates immediate divine knowledge of the human heart, from the inability of ordinary human beings </w:t>
      </w:r>
      <w:r w:rsidRPr="009512C1">
        <w:rPr>
          <w:color w:val="000000" w:themeColor="text1"/>
          <w:lang w:val="en-US"/>
        </w:rPr>
        <w:t>to</w:t>
      </w:r>
      <w:r w:rsidRPr="000E4E03">
        <w:rPr>
          <w:color w:val="000000" w:themeColor="text1"/>
          <w:lang w:val="en-US"/>
        </w:rPr>
        <w:t xml:space="preserve"> fathom the true character of their fellows</w:t>
      </w:r>
      <w:r w:rsidRPr="009512C1">
        <w:rPr>
          <w:color w:val="000000" w:themeColor="text1"/>
          <w:lang w:val="en-US"/>
        </w:rPr>
        <w:t>’</w:t>
      </w:r>
      <w:r w:rsidRPr="00AD336A">
        <w:rPr>
          <w:color w:val="000000" w:themeColor="text1"/>
          <w:lang w:val="en-US"/>
        </w:rPr>
        <w:t xml:space="preserve"> (</w:t>
      </w:r>
      <w:r>
        <w:rPr>
          <w:color w:val="000000" w:themeColor="text1"/>
          <w:lang w:val="en-US"/>
        </w:rPr>
        <w:t>ibid.,</w:t>
      </w:r>
      <w:r w:rsidRPr="00AD336A">
        <w:rPr>
          <w:color w:val="000000" w:themeColor="text1"/>
          <w:lang w:val="en-US"/>
        </w:rPr>
        <w:t xml:space="preserve"> </w:t>
      </w:r>
      <w:r w:rsidRPr="000E4E03">
        <w:rPr>
          <w:color w:val="000000" w:themeColor="text1"/>
          <w:lang w:val="en-US"/>
        </w:rPr>
        <w:t>247</w:t>
      </w:r>
      <w:r w:rsidRPr="009512C1">
        <w:rPr>
          <w:color w:val="000000" w:themeColor="text1"/>
          <w:lang w:val="en-US"/>
        </w:rPr>
        <w:t xml:space="preserve">). So too, in </w:t>
      </w:r>
      <w:r>
        <w:rPr>
          <w:color w:val="000000" w:themeColor="text1"/>
          <w:lang w:val="en-US"/>
        </w:rPr>
        <w:t xml:space="preserve">Stuart </w:t>
      </w:r>
      <w:proofErr w:type="spellStart"/>
      <w:r w:rsidRPr="009512C1">
        <w:rPr>
          <w:color w:val="000000" w:themeColor="text1"/>
          <w:lang w:val="en-US"/>
        </w:rPr>
        <w:t>Lasine</w:t>
      </w:r>
      <w:proofErr w:type="spellEnd"/>
      <w:r>
        <w:rPr>
          <w:color w:val="000000" w:themeColor="text1"/>
          <w:lang w:val="en-US"/>
        </w:rPr>
        <w:t xml:space="preserve">, </w:t>
      </w:r>
      <w:r w:rsidRPr="00027D74">
        <w:rPr>
          <w:color w:val="000000" w:themeColor="text1"/>
          <w:lang w:val="en-US"/>
        </w:rPr>
        <w:t>“The Riddle of Solomon’s Judgment and the Riddle of Human Nature in the Hebrew Bible</w:t>
      </w:r>
      <w:r>
        <w:rPr>
          <w:color w:val="000000" w:themeColor="text1"/>
          <w:lang w:val="en-US"/>
        </w:rPr>
        <w:t>,</w:t>
      </w:r>
      <w:r w:rsidRPr="00027D74">
        <w:rPr>
          <w:color w:val="000000" w:themeColor="text1"/>
          <w:lang w:val="en-US"/>
        </w:rPr>
        <w:t xml:space="preserve">” </w:t>
      </w:r>
      <w:r w:rsidRPr="00027D74">
        <w:rPr>
          <w:i/>
          <w:iCs/>
          <w:color w:val="000000" w:themeColor="text1"/>
          <w:lang w:val="en-US"/>
        </w:rPr>
        <w:t>Journal for the Study of the Old Testament</w:t>
      </w:r>
      <w:r w:rsidRPr="00027D74">
        <w:rPr>
          <w:color w:val="000000" w:themeColor="text1"/>
          <w:lang w:val="en-US"/>
        </w:rPr>
        <w:t xml:space="preserve"> 45 (1989)</w:t>
      </w:r>
      <w:r w:rsidRPr="000E4E03">
        <w:rPr>
          <w:color w:val="000000" w:themeColor="text1"/>
          <w:lang w:val="en-US"/>
        </w:rPr>
        <w:t xml:space="preserve">. Likewise, see </w:t>
      </w:r>
      <w:r>
        <w:rPr>
          <w:color w:val="000000" w:themeColor="text1"/>
          <w:lang w:val="en-US"/>
        </w:rPr>
        <w:t xml:space="preserve">Meir </w:t>
      </w:r>
      <w:r w:rsidRPr="000E4E03">
        <w:rPr>
          <w:color w:val="000000" w:themeColor="text1"/>
          <w:lang w:val="en-US"/>
        </w:rPr>
        <w:t>Sternberg</w:t>
      </w:r>
      <w:r>
        <w:rPr>
          <w:color w:val="000000" w:themeColor="text1"/>
          <w:lang w:val="en-US"/>
        </w:rPr>
        <w:t>,</w:t>
      </w:r>
      <w:r w:rsidRPr="000E4E03">
        <w:rPr>
          <w:color w:val="000000" w:themeColor="text1"/>
          <w:lang w:val="en-US"/>
        </w:rPr>
        <w:t xml:space="preserve"> </w:t>
      </w:r>
      <w:r w:rsidRPr="006807FF">
        <w:rPr>
          <w:i/>
          <w:iCs/>
          <w:color w:val="000000" w:themeColor="text1"/>
          <w:shd w:val="clear" w:color="auto" w:fill="FFFFFF"/>
          <w:lang w:val="en-US"/>
        </w:rPr>
        <w:t>The Poetics of Biblical Narrative: Ideological Literature and the Drama of Reading</w:t>
      </w:r>
      <w:r w:rsidRPr="006807FF">
        <w:rPr>
          <w:color w:val="000000" w:themeColor="text1"/>
          <w:shd w:val="clear" w:color="auto" w:fill="FFFFFF"/>
          <w:lang w:val="en-US"/>
        </w:rPr>
        <w:t xml:space="preserve"> </w:t>
      </w:r>
      <w:r>
        <w:rPr>
          <w:color w:val="000000" w:themeColor="text1"/>
          <w:shd w:val="clear" w:color="auto" w:fill="FFFFFF"/>
          <w:lang w:val="en-US"/>
        </w:rPr>
        <w:t>(</w:t>
      </w:r>
      <w:r w:rsidRPr="006807FF">
        <w:rPr>
          <w:color w:val="000000" w:themeColor="text1"/>
          <w:shd w:val="clear" w:color="auto" w:fill="FFFFFF"/>
          <w:lang w:val="en-US"/>
        </w:rPr>
        <w:t>Bloomington, IN: Indiana University Press</w:t>
      </w:r>
      <w:r>
        <w:rPr>
          <w:color w:val="000000" w:themeColor="text1"/>
          <w:shd w:val="clear" w:color="auto" w:fill="FFFFFF"/>
          <w:lang w:val="en-US"/>
        </w:rPr>
        <w:t>, 1985)</w:t>
      </w:r>
      <w:r>
        <w:rPr>
          <w:color w:val="000000" w:themeColor="text1"/>
          <w:lang w:val="en-US"/>
        </w:rPr>
        <w:t>,</w:t>
      </w:r>
      <w:r w:rsidRPr="000E4E03">
        <w:rPr>
          <w:color w:val="000000" w:themeColor="text1"/>
          <w:lang w:val="en-US"/>
        </w:rPr>
        <w:t xml:space="preserve"> 167–169.</w:t>
      </w:r>
    </w:p>
  </w:footnote>
  <w:footnote w:id="26">
    <w:p w14:paraId="6CC86AA3" w14:textId="4DF70382" w:rsidR="006A043A" w:rsidRPr="00AD336A" w:rsidRDefault="006A043A" w:rsidP="00FF04FE">
      <w:pPr>
        <w:pStyle w:val="a3"/>
        <w:jc w:val="both"/>
        <w:rPr>
          <w:color w:val="000000" w:themeColor="text1"/>
          <w:lang w:val="en-US"/>
        </w:rPr>
      </w:pPr>
      <w:r w:rsidRPr="000E4E03">
        <w:rPr>
          <w:rStyle w:val="a5"/>
          <w:color w:val="000000" w:themeColor="text1"/>
          <w:lang w:val="en-US"/>
        </w:rPr>
        <w:footnoteRef/>
      </w:r>
      <w:r w:rsidRPr="000E4E03">
        <w:rPr>
          <w:color w:val="000000" w:themeColor="text1"/>
          <w:lang w:val="en-US"/>
        </w:rPr>
        <w:t xml:space="preserve"> Camp </w:t>
      </w:r>
      <w:r w:rsidRPr="009512C1">
        <w:rPr>
          <w:color w:val="000000" w:themeColor="text1"/>
          <w:lang w:val="en-US"/>
        </w:rPr>
        <w:t xml:space="preserve">puts forth </w:t>
      </w:r>
      <w:r w:rsidRPr="000E4E03">
        <w:rPr>
          <w:color w:val="000000" w:themeColor="text1"/>
          <w:lang w:val="en-US"/>
        </w:rPr>
        <w:t xml:space="preserve">a </w:t>
      </w:r>
      <w:r>
        <w:rPr>
          <w:color w:val="000000" w:themeColor="text1"/>
          <w:lang w:val="en-US"/>
        </w:rPr>
        <w:t>sophisticated reading of</w:t>
      </w:r>
      <w:r w:rsidRPr="000E4E03">
        <w:rPr>
          <w:color w:val="000000" w:themeColor="text1"/>
          <w:lang w:val="en-US"/>
        </w:rPr>
        <w:t xml:space="preserve"> this story. </w:t>
      </w:r>
      <w:r w:rsidRPr="009512C1">
        <w:rPr>
          <w:color w:val="000000" w:themeColor="text1"/>
          <w:lang w:val="en-US"/>
        </w:rPr>
        <w:t>She states that while</w:t>
      </w:r>
      <w:r w:rsidRPr="00AD336A">
        <w:rPr>
          <w:color w:val="000000" w:themeColor="text1"/>
          <w:lang w:val="en-US"/>
        </w:rPr>
        <w:t xml:space="preserve"> the prostitute threatens the social order, she simultaneously affirms it in that she clearly outlines how it is proper to behave in this framework. T</w:t>
      </w:r>
      <w:r w:rsidRPr="000E4E03">
        <w:rPr>
          <w:color w:val="000000" w:themeColor="text1"/>
          <w:lang w:val="en-US"/>
        </w:rPr>
        <w:t xml:space="preserve">he prostitute </w:t>
      </w:r>
      <w:r w:rsidRPr="009512C1">
        <w:rPr>
          <w:color w:val="000000" w:themeColor="text1"/>
          <w:lang w:val="en-US"/>
        </w:rPr>
        <w:t xml:space="preserve">thereby </w:t>
      </w:r>
      <w:r w:rsidRPr="000E4E03">
        <w:rPr>
          <w:color w:val="000000" w:themeColor="text1"/>
          <w:lang w:val="en-US"/>
        </w:rPr>
        <w:t>becomes an important limina</w:t>
      </w:r>
      <w:r w:rsidRPr="009512C1">
        <w:rPr>
          <w:color w:val="000000" w:themeColor="text1"/>
          <w:lang w:val="en-US"/>
        </w:rPr>
        <w:t xml:space="preserve">l </w:t>
      </w:r>
      <w:r w:rsidRPr="00AD336A">
        <w:rPr>
          <w:color w:val="000000" w:themeColor="text1"/>
          <w:lang w:val="en-US"/>
        </w:rPr>
        <w:t>figure</w:t>
      </w:r>
      <w:r w:rsidRPr="000E4E03">
        <w:rPr>
          <w:color w:val="000000" w:themeColor="text1"/>
          <w:lang w:val="en-US"/>
        </w:rPr>
        <w:t xml:space="preserve">. See </w:t>
      </w:r>
      <w:r w:rsidRPr="009512C1">
        <w:rPr>
          <w:color w:val="000000" w:themeColor="text1"/>
          <w:lang w:val="en-US"/>
        </w:rPr>
        <w:t>Camp</w:t>
      </w:r>
      <w:r>
        <w:rPr>
          <w:color w:val="000000" w:themeColor="text1"/>
          <w:lang w:val="en-US"/>
        </w:rPr>
        <w:t xml:space="preserve">, </w:t>
      </w:r>
      <w:r w:rsidRPr="00FF04FE">
        <w:rPr>
          <w:i/>
          <w:iCs/>
          <w:color w:val="000000" w:themeColor="text1"/>
          <w:lang w:val="en-US"/>
        </w:rPr>
        <w:t>Wise</w:t>
      </w:r>
      <w:r>
        <w:rPr>
          <w:color w:val="000000" w:themeColor="text1"/>
          <w:lang w:val="en-US"/>
        </w:rPr>
        <w:t>,</w:t>
      </w:r>
      <w:r w:rsidRPr="000E4E03">
        <w:rPr>
          <w:color w:val="000000" w:themeColor="text1"/>
          <w:lang w:val="en-US"/>
        </w:rPr>
        <w:t xml:space="preserve"> 166.</w:t>
      </w:r>
      <w:r w:rsidRPr="009512C1">
        <w:rPr>
          <w:color w:val="000000" w:themeColor="text1"/>
          <w:lang w:val="en-US"/>
        </w:rPr>
        <w:t xml:space="preserve"> </w:t>
      </w:r>
      <w:r w:rsidRPr="000E4E03">
        <w:rPr>
          <w:color w:val="000000" w:themeColor="text1"/>
          <w:lang w:val="en-US"/>
        </w:rPr>
        <w:t>B</w:t>
      </w:r>
      <w:r w:rsidRPr="009512C1">
        <w:rPr>
          <w:color w:val="000000" w:themeColor="text1"/>
          <w:lang w:val="en-US"/>
        </w:rPr>
        <w:t>i</w:t>
      </w:r>
      <w:r w:rsidRPr="000E4E03">
        <w:rPr>
          <w:color w:val="000000" w:themeColor="text1"/>
          <w:lang w:val="en-US"/>
        </w:rPr>
        <w:t>rd adds that the complexity is even greater</w:t>
      </w:r>
      <w:r w:rsidRPr="009512C1">
        <w:rPr>
          <w:color w:val="000000" w:themeColor="text1"/>
          <w:lang w:val="en-US"/>
        </w:rPr>
        <w:t xml:space="preserve"> in our story. </w:t>
      </w:r>
      <w:r>
        <w:rPr>
          <w:color w:val="000000" w:themeColor="text1"/>
          <w:lang w:val="en-US"/>
        </w:rPr>
        <w:t xml:space="preserve">See Phyllis A. Bird, </w:t>
      </w:r>
      <w:r w:rsidRPr="00FF04FE">
        <w:rPr>
          <w:color w:val="000000" w:themeColor="text1"/>
          <w:lang w:val="en-US"/>
        </w:rPr>
        <w:t>“The Harlot as Heroine: Narrative Art and Social Presupposition in Three Old Testament Texts</w:t>
      </w:r>
      <w:r>
        <w:rPr>
          <w:color w:val="000000" w:themeColor="text1"/>
          <w:lang w:val="en-US"/>
        </w:rPr>
        <w:t>,</w:t>
      </w:r>
      <w:r w:rsidRPr="00FF04FE">
        <w:rPr>
          <w:color w:val="000000" w:themeColor="text1"/>
          <w:lang w:val="en-US"/>
        </w:rPr>
        <w:t xml:space="preserve">” </w:t>
      </w:r>
      <w:r w:rsidRPr="00FF04FE">
        <w:rPr>
          <w:i/>
          <w:iCs/>
          <w:color w:val="000000" w:themeColor="text1"/>
          <w:lang w:val="en-US"/>
        </w:rPr>
        <w:t>Semeia</w:t>
      </w:r>
      <w:r w:rsidRPr="00FF04FE">
        <w:rPr>
          <w:color w:val="000000" w:themeColor="text1"/>
          <w:lang w:val="en-US"/>
        </w:rPr>
        <w:t xml:space="preserve"> 46 (1989)</w:t>
      </w:r>
      <w:r>
        <w:rPr>
          <w:color w:val="000000" w:themeColor="text1"/>
          <w:lang w:val="en-US"/>
        </w:rPr>
        <w:t xml:space="preserve">. </w:t>
      </w:r>
      <w:r w:rsidRPr="000E4E03">
        <w:rPr>
          <w:color w:val="000000" w:themeColor="text1"/>
          <w:lang w:val="en-US"/>
        </w:rPr>
        <w:t xml:space="preserve">According to Bird, Solomon’s </w:t>
      </w:r>
      <w:r w:rsidRPr="009512C1">
        <w:rPr>
          <w:color w:val="000000" w:themeColor="text1"/>
          <w:lang w:val="en-US"/>
        </w:rPr>
        <w:t>j</w:t>
      </w:r>
      <w:r w:rsidRPr="000E4E03">
        <w:rPr>
          <w:color w:val="000000" w:themeColor="text1"/>
          <w:lang w:val="en-US"/>
        </w:rPr>
        <w:t xml:space="preserve">udicial task is complicated precisely because the plaintiffs are both mothers </w:t>
      </w:r>
      <w:r w:rsidRPr="000E4E03">
        <w:rPr>
          <w:i/>
          <w:iCs/>
          <w:color w:val="000000" w:themeColor="text1"/>
          <w:lang w:val="en-US"/>
        </w:rPr>
        <w:t>and</w:t>
      </w:r>
      <w:r w:rsidRPr="009512C1">
        <w:rPr>
          <w:color w:val="000000" w:themeColor="text1"/>
          <w:lang w:val="en-US"/>
        </w:rPr>
        <w:t xml:space="preserve"> h</w:t>
      </w:r>
      <w:r w:rsidRPr="000E4E03">
        <w:rPr>
          <w:color w:val="000000" w:themeColor="text1"/>
          <w:lang w:val="en-US"/>
        </w:rPr>
        <w:t xml:space="preserve">arlots. Since the ruling stereotype of a harlot is </w:t>
      </w:r>
      <w:r w:rsidR="008A5910">
        <w:rPr>
          <w:color w:val="000000" w:themeColor="text1"/>
          <w:lang w:val="en-US"/>
        </w:rPr>
        <w:t>“</w:t>
      </w:r>
      <w:r w:rsidRPr="000E4E03">
        <w:rPr>
          <w:color w:val="000000" w:themeColor="text1"/>
          <w:lang w:val="en-US"/>
        </w:rPr>
        <w:t>a Woman of smooth and self-serving speech</w:t>
      </w:r>
      <w:r w:rsidR="008A5910">
        <w:rPr>
          <w:color w:val="000000" w:themeColor="text1"/>
          <w:lang w:val="en-US"/>
        </w:rPr>
        <w:t>”</w:t>
      </w:r>
      <w:r w:rsidRPr="000E4E03">
        <w:rPr>
          <w:color w:val="000000" w:themeColor="text1"/>
          <w:lang w:val="en-US"/>
        </w:rPr>
        <w:t xml:space="preserve"> from whom one does not </w:t>
      </w:r>
      <w:r w:rsidR="008A5910">
        <w:rPr>
          <w:color w:val="000000" w:themeColor="text1"/>
          <w:lang w:val="en-US"/>
        </w:rPr>
        <w:t>“</w:t>
      </w:r>
      <w:r w:rsidRPr="000E4E03">
        <w:rPr>
          <w:color w:val="000000" w:themeColor="text1"/>
          <w:lang w:val="en-US"/>
        </w:rPr>
        <w:t>expect truth</w:t>
      </w:r>
      <w:r w:rsidRPr="009512C1">
        <w:rPr>
          <w:color w:val="000000" w:themeColor="text1"/>
          <w:lang w:val="en-US"/>
        </w:rPr>
        <w:t>,</w:t>
      </w:r>
      <w:r w:rsidR="008A5910">
        <w:rPr>
          <w:color w:val="000000" w:themeColor="text1"/>
          <w:lang w:val="en-US"/>
        </w:rPr>
        <w:t>”</w:t>
      </w:r>
      <w:r w:rsidRPr="000E4E03">
        <w:rPr>
          <w:color w:val="000000" w:themeColor="text1"/>
          <w:lang w:val="en-US"/>
        </w:rPr>
        <w:t xml:space="preserve"> the audience also expects these harlots to be self-motivated liars. But, Bird argues, the audience also expects mothers to be women who are connected </w:t>
      </w:r>
      <w:r w:rsidR="008A5910">
        <w:rPr>
          <w:color w:val="000000" w:themeColor="text1"/>
          <w:lang w:val="en-US"/>
        </w:rPr>
        <w:t>“</w:t>
      </w:r>
      <w:r w:rsidRPr="000E4E03">
        <w:rPr>
          <w:color w:val="000000" w:themeColor="text1"/>
          <w:lang w:val="en-US"/>
        </w:rPr>
        <w:t>by the deepest emotional bonds</w:t>
      </w:r>
      <w:r w:rsidR="008A5910">
        <w:rPr>
          <w:color w:val="000000" w:themeColor="text1"/>
          <w:lang w:val="en-US"/>
        </w:rPr>
        <w:t>”</w:t>
      </w:r>
      <w:r w:rsidRPr="009512C1">
        <w:rPr>
          <w:color w:val="000000" w:themeColor="text1"/>
          <w:lang w:val="en-US"/>
        </w:rPr>
        <w:t xml:space="preserve"> </w:t>
      </w:r>
      <w:r w:rsidRPr="000E4E03">
        <w:rPr>
          <w:color w:val="000000" w:themeColor="text1"/>
          <w:lang w:val="en-US"/>
        </w:rPr>
        <w:t>to the fruit of their womb. Since the account concludes with a lying harlot and a selfless mother, the resolution of Solomon’s judicial dilemma reinforces</w:t>
      </w:r>
      <w:r>
        <w:rPr>
          <w:color w:val="000000" w:themeColor="text1"/>
          <w:lang w:val="en-US"/>
        </w:rPr>
        <w:t>—</w:t>
      </w:r>
      <w:r w:rsidRPr="000E4E03">
        <w:rPr>
          <w:color w:val="000000" w:themeColor="text1"/>
          <w:lang w:val="en-US"/>
        </w:rPr>
        <w:t>rather than challenges</w:t>
      </w:r>
      <w:r>
        <w:rPr>
          <w:color w:val="000000" w:themeColor="text1"/>
          <w:lang w:val="en-US"/>
        </w:rPr>
        <w:t>—</w:t>
      </w:r>
      <w:r w:rsidRPr="000E4E03">
        <w:rPr>
          <w:color w:val="000000" w:themeColor="text1"/>
          <w:lang w:val="en-US"/>
        </w:rPr>
        <w:t>both stereotypes.</w:t>
      </w:r>
      <w:r w:rsidRPr="000E4E03">
        <w:rPr>
          <w:color w:val="000000" w:themeColor="text1"/>
          <w:rtl/>
          <w:lang w:val="en-US"/>
        </w:rPr>
        <w:t xml:space="preserve"> </w:t>
      </w:r>
      <w:r w:rsidRPr="009512C1">
        <w:rPr>
          <w:color w:val="000000" w:themeColor="text1"/>
          <w:lang w:val="en-US"/>
        </w:rPr>
        <w:t xml:space="preserve">See also </w:t>
      </w:r>
      <w:r>
        <w:rPr>
          <w:color w:val="000000" w:themeColor="text1"/>
          <w:lang w:val="en-US"/>
        </w:rPr>
        <w:t xml:space="preserve">Linda S. </w:t>
      </w:r>
      <w:proofErr w:type="spellStart"/>
      <w:r w:rsidRPr="000E4E03">
        <w:rPr>
          <w:color w:val="000000" w:themeColor="text1"/>
          <w:shd w:val="clear" w:color="auto" w:fill="FFFFFF"/>
          <w:lang w:val="en-US"/>
        </w:rPr>
        <w:t>Schearin</w:t>
      </w:r>
      <w:r>
        <w:rPr>
          <w:color w:val="000000" w:themeColor="text1"/>
          <w:shd w:val="clear" w:color="auto" w:fill="FFFFFF"/>
          <w:lang w:val="en-US"/>
        </w:rPr>
        <w:t>g</w:t>
      </w:r>
      <w:proofErr w:type="spellEnd"/>
      <w:r>
        <w:rPr>
          <w:color w:val="000000" w:themeColor="text1"/>
          <w:shd w:val="clear" w:color="auto" w:fill="FFFFFF"/>
          <w:lang w:val="en-US"/>
        </w:rPr>
        <w:t>, “</w:t>
      </w:r>
      <w:r w:rsidRPr="006807FF">
        <w:rPr>
          <w:color w:val="000000" w:themeColor="text1"/>
          <w:shd w:val="clear" w:color="auto" w:fill="FFFFFF"/>
          <w:lang w:val="en-US"/>
        </w:rPr>
        <w:t>A Wealth of Women: Looking Behind, Within, and Beyond Solomon’s Story</w:t>
      </w:r>
      <w:r>
        <w:rPr>
          <w:color w:val="000000" w:themeColor="text1"/>
          <w:shd w:val="clear" w:color="auto" w:fill="FFFFFF"/>
          <w:lang w:val="en-US"/>
        </w:rPr>
        <w:t>,” in</w:t>
      </w:r>
      <w:r w:rsidRPr="006807FF">
        <w:rPr>
          <w:color w:val="000000" w:themeColor="text1"/>
          <w:shd w:val="clear" w:color="auto" w:fill="FFFFFF"/>
          <w:lang w:val="en-US"/>
        </w:rPr>
        <w:t xml:space="preserve"> </w:t>
      </w:r>
      <w:r w:rsidRPr="006807FF">
        <w:rPr>
          <w:i/>
          <w:iCs/>
          <w:color w:val="000000" w:themeColor="text1"/>
          <w:shd w:val="clear" w:color="auto" w:fill="FFFFFF"/>
          <w:lang w:val="en-US"/>
        </w:rPr>
        <w:t>The Age of Solomon: Scholarship at the Turn of the Millennium</w:t>
      </w:r>
      <w:r>
        <w:rPr>
          <w:color w:val="000000" w:themeColor="text1"/>
          <w:shd w:val="clear" w:color="auto" w:fill="FFFFFF"/>
          <w:lang w:val="en-US"/>
        </w:rPr>
        <w:t>,</w:t>
      </w:r>
      <w:r w:rsidRPr="006807FF">
        <w:rPr>
          <w:color w:val="000000" w:themeColor="text1"/>
          <w:shd w:val="clear" w:color="auto" w:fill="FFFFFF"/>
          <w:lang w:val="en-US"/>
        </w:rPr>
        <w:t xml:space="preserve"> </w:t>
      </w:r>
      <w:r>
        <w:rPr>
          <w:color w:val="000000" w:themeColor="text1"/>
          <w:shd w:val="clear" w:color="auto" w:fill="FFFFFF"/>
          <w:lang w:val="en-US"/>
        </w:rPr>
        <w:t>edited by Lowell K. Handy (</w:t>
      </w:r>
      <w:r w:rsidRPr="006807FF">
        <w:rPr>
          <w:color w:val="000000" w:themeColor="text1"/>
          <w:shd w:val="clear" w:color="auto" w:fill="FFFFFF"/>
          <w:lang w:val="en-US"/>
        </w:rPr>
        <w:t>Leiden: Brill,</w:t>
      </w:r>
      <w:r>
        <w:rPr>
          <w:color w:val="000000" w:themeColor="text1"/>
          <w:shd w:val="clear" w:color="auto" w:fill="FFFFFF"/>
          <w:lang w:val="en-US"/>
        </w:rPr>
        <w:t xml:space="preserve"> 1997)</w:t>
      </w:r>
      <w:r w:rsidRPr="009512C1">
        <w:rPr>
          <w:color w:val="000000" w:themeColor="text1"/>
          <w:shd w:val="clear" w:color="auto" w:fill="FFFFFF"/>
          <w:lang w:val="en-US"/>
        </w:rPr>
        <w:t>.</w:t>
      </w:r>
    </w:p>
  </w:footnote>
  <w:footnote w:id="27">
    <w:p w14:paraId="116816AB" w14:textId="6D19F747" w:rsidR="006A043A" w:rsidRPr="0017698F" w:rsidRDefault="006A043A" w:rsidP="00C62DF0">
      <w:pPr>
        <w:pStyle w:val="a3"/>
        <w:rPr>
          <w:lang w:val="en-US"/>
        </w:rPr>
      </w:pPr>
      <w:r w:rsidRPr="000E4E03">
        <w:rPr>
          <w:rStyle w:val="a5"/>
          <w:lang w:val="en-US"/>
        </w:rPr>
        <w:footnoteRef/>
      </w:r>
      <w:r w:rsidRPr="000E4E03">
        <w:rPr>
          <w:lang w:val="en-US"/>
        </w:rPr>
        <w:t xml:space="preserve"> </w:t>
      </w:r>
      <w:r w:rsidRPr="009512C1">
        <w:rPr>
          <w:lang w:val="en-US"/>
        </w:rPr>
        <w:t xml:space="preserve">See </w:t>
      </w:r>
      <w:r>
        <w:rPr>
          <w:lang w:val="en-US"/>
        </w:rPr>
        <w:t xml:space="preserve">Esther </w:t>
      </w:r>
      <w:r w:rsidRPr="000E4E03">
        <w:rPr>
          <w:lang w:val="en-US"/>
        </w:rPr>
        <w:t>Fuchs</w:t>
      </w:r>
      <w:r>
        <w:rPr>
          <w:lang w:val="en-US"/>
        </w:rPr>
        <w:t xml:space="preserve">, </w:t>
      </w:r>
      <w:r>
        <w:rPr>
          <w:color w:val="000000" w:themeColor="text1"/>
          <w:lang w:val="en-US"/>
        </w:rPr>
        <w:t>“</w:t>
      </w:r>
      <w:r w:rsidRPr="006807FF">
        <w:rPr>
          <w:color w:val="000000" w:themeColor="text1"/>
          <w:lang w:val="en-US"/>
        </w:rPr>
        <w:t>The Literary Characterization of Mothers and Sexual Politics in the Hebrew Bible</w:t>
      </w:r>
      <w:r>
        <w:rPr>
          <w:color w:val="000000" w:themeColor="text1"/>
          <w:lang w:val="en-US"/>
        </w:rPr>
        <w:t>,” in</w:t>
      </w:r>
      <w:r w:rsidRPr="006807FF">
        <w:rPr>
          <w:color w:val="000000" w:themeColor="text1"/>
          <w:lang w:val="en-US"/>
        </w:rPr>
        <w:t xml:space="preserve"> </w:t>
      </w:r>
      <w:r w:rsidRPr="006807FF">
        <w:rPr>
          <w:i/>
          <w:iCs/>
          <w:color w:val="000000" w:themeColor="text1"/>
          <w:lang w:val="en-US"/>
        </w:rPr>
        <w:t>Feminist Perspectives on Biblical Scholarship</w:t>
      </w:r>
      <w:r>
        <w:rPr>
          <w:color w:val="000000" w:themeColor="text1"/>
          <w:lang w:val="en-US"/>
        </w:rPr>
        <w:t>,</w:t>
      </w:r>
      <w:r w:rsidRPr="006807FF">
        <w:rPr>
          <w:color w:val="000000" w:themeColor="text1"/>
          <w:lang w:val="en-US"/>
        </w:rPr>
        <w:t xml:space="preserve"> </w:t>
      </w:r>
      <w:r>
        <w:rPr>
          <w:color w:val="000000" w:themeColor="text1"/>
          <w:lang w:val="en-US"/>
        </w:rPr>
        <w:t xml:space="preserve">edited by Adela </w:t>
      </w:r>
      <w:proofErr w:type="spellStart"/>
      <w:r>
        <w:rPr>
          <w:color w:val="000000" w:themeColor="text1"/>
          <w:lang w:val="en-US"/>
        </w:rPr>
        <w:t>Yabro</w:t>
      </w:r>
      <w:proofErr w:type="spellEnd"/>
      <w:r>
        <w:rPr>
          <w:color w:val="000000" w:themeColor="text1"/>
          <w:lang w:val="en-US"/>
        </w:rPr>
        <w:t xml:space="preserve"> Collins (</w:t>
      </w:r>
      <w:r w:rsidRPr="006807FF">
        <w:rPr>
          <w:rStyle w:val="nlmpublisher-loc"/>
          <w:color w:val="000000" w:themeColor="text1"/>
          <w:lang w:val="en-US"/>
        </w:rPr>
        <w:t>Chico, CA</w:t>
      </w:r>
      <w:r w:rsidRPr="006807FF">
        <w:rPr>
          <w:color w:val="000000" w:themeColor="text1"/>
          <w:lang w:val="en-US"/>
        </w:rPr>
        <w:t>:</w:t>
      </w:r>
      <w:r>
        <w:rPr>
          <w:color w:val="000000" w:themeColor="text1"/>
          <w:lang w:val="en-US"/>
        </w:rPr>
        <w:t xml:space="preserve"> </w:t>
      </w:r>
      <w:r w:rsidRPr="006807FF">
        <w:rPr>
          <w:rStyle w:val="nlmpublisher-name"/>
          <w:color w:val="000000" w:themeColor="text1"/>
          <w:lang w:val="en-US"/>
        </w:rPr>
        <w:t>Scholars Press</w:t>
      </w:r>
      <w:r>
        <w:rPr>
          <w:rStyle w:val="nlmpublisher-name"/>
          <w:color w:val="000000" w:themeColor="text1"/>
          <w:lang w:val="en-US"/>
        </w:rPr>
        <w:t xml:space="preserve">, </w:t>
      </w:r>
      <w:r w:rsidRPr="006807FF">
        <w:rPr>
          <w:color w:val="000000" w:themeColor="text1"/>
          <w:lang w:val="en-US"/>
        </w:rPr>
        <w:t>1985</w:t>
      </w:r>
      <w:r>
        <w:rPr>
          <w:color w:val="000000" w:themeColor="text1"/>
          <w:lang w:val="en-US"/>
        </w:rPr>
        <w:t>),</w:t>
      </w:r>
      <w:r w:rsidRPr="009512C1">
        <w:rPr>
          <w:lang w:val="en-US"/>
        </w:rPr>
        <w:t xml:space="preserve"> 131</w:t>
      </w:r>
      <w:r w:rsidRPr="00AD336A">
        <w:rPr>
          <w:lang w:val="en-US"/>
        </w:rPr>
        <w:t>. Furthermore, in accordance with patri</w:t>
      </w:r>
      <w:r w:rsidRPr="0017698F">
        <w:rPr>
          <w:lang w:val="en-US"/>
        </w:rPr>
        <w:t>archal ideology, the only individual who can resolve the knotty problem and imposing order upon the messed-up world of the two women is a man—in this case, King Solomon, who stands in for the role of the husband.</w:t>
      </w:r>
    </w:p>
  </w:footnote>
  <w:footnote w:id="28">
    <w:p w14:paraId="6098C885" w14:textId="4D895551" w:rsidR="006A043A" w:rsidRPr="009512C1" w:rsidRDefault="006A043A" w:rsidP="0048302A">
      <w:pPr>
        <w:pStyle w:val="a3"/>
        <w:rPr>
          <w:rtl/>
          <w:lang w:val="en-US" w:bidi="he-IL"/>
        </w:rPr>
      </w:pPr>
      <w:r w:rsidRPr="000E4E03">
        <w:rPr>
          <w:rStyle w:val="a5"/>
          <w:color w:val="000000" w:themeColor="text1"/>
          <w:lang w:val="en-US"/>
        </w:rPr>
        <w:footnoteRef/>
      </w:r>
      <w:r w:rsidRPr="000E4E03">
        <w:rPr>
          <w:color w:val="000000" w:themeColor="text1"/>
          <w:lang w:val="en-US"/>
        </w:rPr>
        <w:t xml:space="preserve"> </w:t>
      </w:r>
      <w:r>
        <w:rPr>
          <w:color w:val="000000" w:themeColor="text1"/>
          <w:lang w:val="en-US"/>
        </w:rPr>
        <w:t xml:space="preserve">Marie </w:t>
      </w:r>
      <w:r w:rsidRPr="000E4E03">
        <w:rPr>
          <w:color w:val="000000" w:themeColor="text1"/>
          <w:lang w:val="en-US"/>
        </w:rPr>
        <w:t>Ashe</w:t>
      </w:r>
      <w:r>
        <w:rPr>
          <w:color w:val="000000" w:themeColor="text1"/>
          <w:lang w:val="en-US"/>
        </w:rPr>
        <w:t>,</w:t>
      </w:r>
      <w:r w:rsidRPr="009512C1">
        <w:rPr>
          <w:color w:val="000000" w:themeColor="text1"/>
          <w:lang w:val="en-US"/>
        </w:rPr>
        <w:t xml:space="preserve"> </w:t>
      </w:r>
      <w:r w:rsidRPr="0048302A">
        <w:rPr>
          <w:color w:val="000000" w:themeColor="text1"/>
          <w:lang w:val="en-US"/>
        </w:rPr>
        <w:t>“Abortion of Narrative: A Reading of the Judgment of Solomon</w:t>
      </w:r>
      <w:r>
        <w:rPr>
          <w:color w:val="000000" w:themeColor="text1"/>
          <w:lang w:val="en-US"/>
        </w:rPr>
        <w:t>,</w:t>
      </w:r>
      <w:r w:rsidRPr="0048302A">
        <w:rPr>
          <w:color w:val="000000" w:themeColor="text1"/>
          <w:lang w:val="en-US"/>
        </w:rPr>
        <w:t xml:space="preserve">” </w:t>
      </w:r>
      <w:r w:rsidRPr="0048302A">
        <w:rPr>
          <w:i/>
          <w:iCs/>
          <w:color w:val="000000" w:themeColor="text1"/>
          <w:lang w:val="en-US"/>
        </w:rPr>
        <w:t>Yale Journal of Law and Feminism</w:t>
      </w:r>
      <w:r w:rsidRPr="0048302A">
        <w:rPr>
          <w:color w:val="000000" w:themeColor="text1"/>
          <w:lang w:val="en-US"/>
        </w:rPr>
        <w:t xml:space="preserve"> 4, no. 2 (1991)</w:t>
      </w:r>
      <w:r>
        <w:rPr>
          <w:color w:val="000000" w:themeColor="text1"/>
          <w:lang w:val="en-US"/>
        </w:rPr>
        <w:t xml:space="preserve">, </w:t>
      </w:r>
      <w:r w:rsidRPr="009512C1">
        <w:rPr>
          <w:color w:val="000000" w:themeColor="text1"/>
          <w:lang w:val="en-US"/>
        </w:rPr>
        <w:t>87</w:t>
      </w:r>
      <w:r w:rsidRPr="000E4E03">
        <w:rPr>
          <w:color w:val="000000" w:themeColor="text1"/>
          <w:lang w:val="en-US"/>
        </w:rPr>
        <w:t xml:space="preserve">. </w:t>
      </w:r>
      <w:r>
        <w:rPr>
          <w:color w:val="000000" w:themeColor="text1"/>
          <w:lang w:val="en-US"/>
        </w:rPr>
        <w:t xml:space="preserve">Also, see Willem A. M. </w:t>
      </w:r>
      <w:proofErr w:type="spellStart"/>
      <w:r>
        <w:rPr>
          <w:color w:val="000000" w:themeColor="text1"/>
          <w:lang w:val="en-US"/>
        </w:rPr>
        <w:t>Beuken</w:t>
      </w:r>
      <w:proofErr w:type="spellEnd"/>
      <w:r>
        <w:rPr>
          <w:color w:val="000000" w:themeColor="text1"/>
          <w:lang w:val="en-US"/>
        </w:rPr>
        <w:t xml:space="preserve">, </w:t>
      </w:r>
      <w:r w:rsidRPr="0048302A">
        <w:rPr>
          <w:color w:val="000000" w:themeColor="text1"/>
          <w:lang w:val="en-US"/>
        </w:rPr>
        <w:t>“No Wise King Without a Wise Woman (1 Kings iii 16-28)</w:t>
      </w:r>
      <w:r>
        <w:rPr>
          <w:color w:val="000000" w:themeColor="text1"/>
          <w:lang w:val="en-US"/>
        </w:rPr>
        <w:t>,</w:t>
      </w:r>
      <w:r w:rsidRPr="0048302A">
        <w:rPr>
          <w:color w:val="000000" w:themeColor="text1"/>
          <w:lang w:val="en-US"/>
        </w:rPr>
        <w:t xml:space="preserve">” </w:t>
      </w:r>
      <w:r w:rsidRPr="0048302A">
        <w:rPr>
          <w:i/>
          <w:iCs/>
          <w:color w:val="000000" w:themeColor="text1"/>
          <w:lang w:val="en-US"/>
        </w:rPr>
        <w:t>New Avenues in the Study of the Old Testament</w:t>
      </w:r>
      <w:r w:rsidRPr="0048302A">
        <w:rPr>
          <w:color w:val="000000" w:themeColor="text1"/>
          <w:lang w:val="en-US"/>
        </w:rPr>
        <w:t xml:space="preserve"> 25</w:t>
      </w:r>
      <w:r>
        <w:rPr>
          <w:color w:val="000000" w:themeColor="text1"/>
          <w:lang w:val="en-US"/>
        </w:rPr>
        <w:t>, e</w:t>
      </w:r>
      <w:r w:rsidRPr="0048302A">
        <w:rPr>
          <w:color w:val="000000" w:themeColor="text1"/>
          <w:lang w:val="en-US"/>
        </w:rPr>
        <w:t xml:space="preserve">dited by </w:t>
      </w:r>
      <w:r>
        <w:rPr>
          <w:color w:val="000000" w:themeColor="text1"/>
          <w:lang w:val="en-US"/>
        </w:rPr>
        <w:t xml:space="preserve">Adam S. </w:t>
      </w:r>
      <w:r w:rsidRPr="0048302A">
        <w:rPr>
          <w:color w:val="000000" w:themeColor="text1"/>
          <w:lang w:val="en-US"/>
        </w:rPr>
        <w:t xml:space="preserve">van der </w:t>
      </w:r>
      <w:proofErr w:type="spellStart"/>
      <w:r w:rsidRPr="0048302A">
        <w:rPr>
          <w:color w:val="000000" w:themeColor="text1"/>
          <w:lang w:val="en-US"/>
        </w:rPr>
        <w:t>Woude</w:t>
      </w:r>
      <w:proofErr w:type="spellEnd"/>
      <w:r w:rsidRPr="0048302A">
        <w:rPr>
          <w:color w:val="000000" w:themeColor="text1"/>
          <w:lang w:val="en-US"/>
        </w:rPr>
        <w:t xml:space="preserve"> </w:t>
      </w:r>
      <w:r>
        <w:rPr>
          <w:color w:val="000000" w:themeColor="text1"/>
          <w:lang w:val="en-US"/>
        </w:rPr>
        <w:t>(</w:t>
      </w:r>
      <w:r w:rsidRPr="0048302A">
        <w:rPr>
          <w:color w:val="000000" w:themeColor="text1"/>
          <w:lang w:val="en-US"/>
        </w:rPr>
        <w:t>Leiden: Brill</w:t>
      </w:r>
      <w:r>
        <w:rPr>
          <w:color w:val="000000" w:themeColor="text1"/>
          <w:lang w:val="en-US"/>
        </w:rPr>
        <w:t>,</w:t>
      </w:r>
      <w:r w:rsidRPr="0048302A">
        <w:rPr>
          <w:color w:val="000000" w:themeColor="text1"/>
          <w:lang w:val="en-US"/>
        </w:rPr>
        <w:t xml:space="preserve"> 1989)</w:t>
      </w:r>
      <w:r>
        <w:rPr>
          <w:color w:val="000000" w:themeColor="text1"/>
          <w:lang w:val="en-US"/>
        </w:rPr>
        <w:t xml:space="preserve">, 6, in which the role of the wise woman is emphasized: </w:t>
      </w:r>
      <w:r w:rsidRPr="00ED6E7C">
        <w:rPr>
          <w:color w:val="000000" w:themeColor="text1"/>
          <w:lang w:val="en-US"/>
        </w:rPr>
        <w:t>“In this paroxysm of mortal danger, life prevails after all, and that through the power of a mother’s affection. When the real mother takes the step to give up her son to the other woman, she offers him in fact to life. This gesture is so convincing that the king no longer needs a witness. Motherhood and life bear witness for one another.”</w:t>
      </w:r>
    </w:p>
  </w:footnote>
  <w:footnote w:id="29">
    <w:p w14:paraId="51043C66" w14:textId="587D96B0" w:rsidR="006A043A" w:rsidRPr="00CE0B1E" w:rsidRDefault="006A043A" w:rsidP="006B09B3">
      <w:pPr>
        <w:pStyle w:val="a3"/>
        <w:rPr>
          <w:color w:val="000000" w:themeColor="text1"/>
          <w:shd w:val="clear" w:color="auto" w:fill="FFFFFF"/>
          <w:lang w:val="en-US"/>
        </w:rPr>
      </w:pPr>
      <w:r w:rsidRPr="000E4E03">
        <w:rPr>
          <w:rStyle w:val="a5"/>
          <w:lang w:val="en-US"/>
        </w:rPr>
        <w:footnoteRef/>
      </w:r>
      <w:bookmarkStart w:id="2" w:name="_Hlk63420191"/>
      <w:r w:rsidRPr="000E4E03">
        <w:rPr>
          <w:lang w:val="en-US"/>
        </w:rPr>
        <w:t xml:space="preserve">Bringing the sword at a critical moment raises the question of whether the king needed </w:t>
      </w:r>
      <w:r w:rsidRPr="009512C1">
        <w:rPr>
          <w:lang w:val="en-US"/>
        </w:rPr>
        <w:t>the</w:t>
      </w:r>
      <w:r w:rsidRPr="000E4E03">
        <w:rPr>
          <w:lang w:val="en-US"/>
        </w:rPr>
        <w:t xml:space="preserve"> sword </w:t>
      </w:r>
      <w:proofErr w:type="gramStart"/>
      <w:r w:rsidRPr="009512C1">
        <w:rPr>
          <w:lang w:val="en-US"/>
        </w:rPr>
        <w:t>in ord</w:t>
      </w:r>
      <w:r w:rsidRPr="0017698F">
        <w:rPr>
          <w:lang w:val="en-US"/>
        </w:rPr>
        <w:t xml:space="preserve">er </w:t>
      </w:r>
      <w:r w:rsidRPr="000E4E03">
        <w:rPr>
          <w:lang w:val="en-US"/>
        </w:rPr>
        <w:t>to</w:t>
      </w:r>
      <w:proofErr w:type="gramEnd"/>
      <w:r w:rsidRPr="009512C1">
        <w:rPr>
          <w:lang w:val="en-US"/>
        </w:rPr>
        <w:t xml:space="preserve"> arrive at</w:t>
      </w:r>
      <w:r w:rsidRPr="000E4E03">
        <w:rPr>
          <w:lang w:val="en-US"/>
        </w:rPr>
        <w:t xml:space="preserve"> the answer to the riddle, or whether he had already solved it and bringing the sword was </w:t>
      </w:r>
      <w:r w:rsidRPr="009512C1">
        <w:rPr>
          <w:lang w:val="en-US"/>
        </w:rPr>
        <w:t>intended to serv</w:t>
      </w:r>
      <w:r w:rsidRPr="000E4E03">
        <w:rPr>
          <w:lang w:val="en-US"/>
        </w:rPr>
        <w:t>e a</w:t>
      </w:r>
      <w:r w:rsidRPr="009512C1">
        <w:rPr>
          <w:lang w:val="en-US"/>
        </w:rPr>
        <w:t>s a</w:t>
      </w:r>
      <w:r w:rsidRPr="000E4E03">
        <w:rPr>
          <w:lang w:val="en-US"/>
        </w:rPr>
        <w:t xml:space="preserve"> public performance that would prove to everyone, all </w:t>
      </w:r>
      <w:r w:rsidRPr="009512C1">
        <w:rPr>
          <w:lang w:val="en-US"/>
        </w:rPr>
        <w:t xml:space="preserve">the spectators and all who </w:t>
      </w:r>
      <w:r w:rsidRPr="000E4E03">
        <w:rPr>
          <w:lang w:val="en-US"/>
        </w:rPr>
        <w:t xml:space="preserve">would hear </w:t>
      </w:r>
      <w:r w:rsidRPr="009512C1">
        <w:rPr>
          <w:lang w:val="en-US"/>
        </w:rPr>
        <w:t xml:space="preserve">about the incident </w:t>
      </w:r>
      <w:r w:rsidRPr="000E4E03">
        <w:rPr>
          <w:lang w:val="en-US"/>
        </w:rPr>
        <w:t>later</w:t>
      </w:r>
      <w:r w:rsidRPr="009512C1">
        <w:rPr>
          <w:lang w:val="en-US"/>
        </w:rPr>
        <w:t>—that the kin</w:t>
      </w:r>
      <w:r w:rsidRPr="0017698F">
        <w:rPr>
          <w:lang w:val="en-US"/>
        </w:rPr>
        <w:t>g was right in his verdict</w:t>
      </w:r>
      <w:r w:rsidRPr="000E4E03">
        <w:rPr>
          <w:lang w:val="en-US"/>
        </w:rPr>
        <w:t xml:space="preserve">. In Abarbanel’s commentary in 1 Kgs. 3, he claims that the </w:t>
      </w:r>
      <w:r w:rsidRPr="009512C1">
        <w:rPr>
          <w:lang w:val="en-US"/>
        </w:rPr>
        <w:t>plaintiff</w:t>
      </w:r>
      <w:r w:rsidRPr="000E4E03">
        <w:rPr>
          <w:lang w:val="en-US"/>
        </w:rPr>
        <w:t xml:space="preserve"> who </w:t>
      </w:r>
      <w:r w:rsidRPr="009512C1">
        <w:rPr>
          <w:lang w:val="en-US"/>
        </w:rPr>
        <w:t>speaks at length</w:t>
      </w:r>
      <w:r w:rsidRPr="0017698F">
        <w:rPr>
          <w:rtl/>
          <w:lang w:val="en-US" w:bidi="he-IL"/>
        </w:rPr>
        <w:t xml:space="preserve"> </w:t>
      </w:r>
      <w:r w:rsidRPr="0017698F">
        <w:rPr>
          <w:lang w:val="en-US"/>
        </w:rPr>
        <w:t xml:space="preserve">is the true mother. Other commentators have followed Abarbanel and thought that Solomon identified the true mother even before the test of </w:t>
      </w:r>
      <w:r w:rsidRPr="009724CD">
        <w:rPr>
          <w:lang w:val="en-US"/>
        </w:rPr>
        <w:t>the sword. In their view, the test of the sword was meaningful only for the audience</w:t>
      </w:r>
      <w:r>
        <w:rPr>
          <w:lang w:val="en-US"/>
        </w:rPr>
        <w:t>, see</w:t>
      </w:r>
      <w:r w:rsidRPr="009512C1">
        <w:rPr>
          <w:lang w:val="en-US"/>
        </w:rPr>
        <w:t xml:space="preserve"> </w:t>
      </w:r>
      <w:r w:rsidRPr="000E4E03">
        <w:rPr>
          <w:lang w:val="en-US"/>
        </w:rPr>
        <w:t>Levin</w:t>
      </w:r>
      <w:r>
        <w:rPr>
          <w:lang w:val="en-US"/>
        </w:rPr>
        <w:t>, “The Judgment of Solomon;”</w:t>
      </w:r>
      <w:r w:rsidRPr="0017698F">
        <w:rPr>
          <w:lang w:val="en-US"/>
        </w:rPr>
        <w:t xml:space="preserve"> </w:t>
      </w:r>
      <w:r w:rsidRPr="000E4E03">
        <w:rPr>
          <w:lang w:val="en-US"/>
        </w:rPr>
        <w:t>Leibowitz</w:t>
      </w:r>
      <w:r w:rsidRPr="009512C1">
        <w:rPr>
          <w:lang w:val="en-US"/>
        </w:rPr>
        <w:t xml:space="preserve"> and </w:t>
      </w:r>
      <w:r w:rsidRPr="000E4E03">
        <w:rPr>
          <w:lang w:val="en-US"/>
        </w:rPr>
        <w:t>Leibowitz</w:t>
      </w:r>
      <w:r>
        <w:rPr>
          <w:lang w:val="en-US"/>
        </w:rPr>
        <w:t>, “The Judgment of Solomon</w:t>
      </w:r>
      <w:r w:rsidRPr="000E4E03">
        <w:rPr>
          <w:lang w:val="en-US"/>
        </w:rPr>
        <w:t>.</w:t>
      </w:r>
      <w:r>
        <w:rPr>
          <w:lang w:val="en-US"/>
        </w:rPr>
        <w:t>”</w:t>
      </w:r>
      <w:r w:rsidRPr="000E4E03">
        <w:rPr>
          <w:lang w:val="en-US"/>
        </w:rPr>
        <w:t xml:space="preserve"> </w:t>
      </w:r>
      <w:r w:rsidRPr="009512C1">
        <w:rPr>
          <w:lang w:val="en-US"/>
        </w:rPr>
        <w:t xml:space="preserve">In contrast, other commentators claim that the sword assisted </w:t>
      </w:r>
      <w:r w:rsidRPr="0017698F">
        <w:rPr>
          <w:lang w:val="en-US"/>
        </w:rPr>
        <w:t>Solomon in solving the riddle.</w:t>
      </w:r>
      <w:r w:rsidRPr="00CE0B1E">
        <w:rPr>
          <w:lang w:val="en-US"/>
        </w:rPr>
        <w:t xml:space="preserve"> Solomon arrives at his solution by executing the trick of the sword test, and this is the proof of his wisdom. This is the direction taken by </w:t>
      </w:r>
      <w:proofErr w:type="spellStart"/>
      <w:r w:rsidRPr="00CE0B1E">
        <w:rPr>
          <w:lang w:val="en-US"/>
        </w:rPr>
        <w:t>Lasine</w:t>
      </w:r>
      <w:proofErr w:type="spellEnd"/>
      <w:r>
        <w:rPr>
          <w:lang w:val="en-US"/>
        </w:rPr>
        <w:t>, “Solomon, Daniel</w:t>
      </w:r>
      <w:r w:rsidRPr="00CE0B1E">
        <w:rPr>
          <w:lang w:val="en-US"/>
        </w:rPr>
        <w:t>;</w:t>
      </w:r>
      <w:r>
        <w:rPr>
          <w:lang w:val="en-US"/>
        </w:rPr>
        <w:t>”</w:t>
      </w:r>
      <w:r w:rsidRPr="00CE0B1E">
        <w:rPr>
          <w:lang w:val="en-US"/>
        </w:rPr>
        <w:t xml:space="preserve"> </w:t>
      </w:r>
      <w:proofErr w:type="spellStart"/>
      <w:r w:rsidRPr="00CE0B1E">
        <w:rPr>
          <w:lang w:val="en-US"/>
        </w:rPr>
        <w:t>Lasine</w:t>
      </w:r>
      <w:proofErr w:type="spellEnd"/>
      <w:r>
        <w:rPr>
          <w:lang w:val="en-US"/>
        </w:rPr>
        <w:t>, “The Riddle</w:t>
      </w:r>
      <w:r w:rsidRPr="00CE0B1E">
        <w:rPr>
          <w:lang w:val="en-US"/>
        </w:rPr>
        <w:t>;</w:t>
      </w:r>
      <w:r>
        <w:rPr>
          <w:lang w:val="en-US"/>
        </w:rPr>
        <w:t>”</w:t>
      </w:r>
      <w:r w:rsidRPr="00CE0B1E">
        <w:rPr>
          <w:lang w:val="en-US"/>
        </w:rPr>
        <w:t xml:space="preserve"> </w:t>
      </w:r>
      <w:proofErr w:type="spellStart"/>
      <w:r w:rsidRPr="00CE0B1E">
        <w:rPr>
          <w:lang w:val="en-US"/>
        </w:rPr>
        <w:t>Reinhartz</w:t>
      </w:r>
      <w:proofErr w:type="spellEnd"/>
      <w:r>
        <w:rPr>
          <w:lang w:val="en-US"/>
        </w:rPr>
        <w:t>, “Anonymous Women;”</w:t>
      </w:r>
      <w:r w:rsidRPr="00CD2359">
        <w:rPr>
          <w:lang w:val="en-US"/>
        </w:rPr>
        <w:t xml:space="preserve"> </w:t>
      </w:r>
      <w:r>
        <w:rPr>
          <w:lang w:val="en-US"/>
        </w:rPr>
        <w:t xml:space="preserve">Gary A. </w:t>
      </w:r>
      <w:proofErr w:type="spellStart"/>
      <w:r w:rsidRPr="00CD2359">
        <w:rPr>
          <w:lang w:val="en-US"/>
        </w:rPr>
        <w:t>Rendsburg</w:t>
      </w:r>
      <w:proofErr w:type="spellEnd"/>
      <w:r>
        <w:rPr>
          <w:lang w:val="en-US"/>
        </w:rPr>
        <w:t>,</w:t>
      </w:r>
      <w:r w:rsidRPr="00CD2359">
        <w:rPr>
          <w:lang w:val="en-US"/>
        </w:rPr>
        <w:t xml:space="preserve"> </w:t>
      </w:r>
      <w:r w:rsidRPr="006B09B3">
        <w:rPr>
          <w:lang w:val="en-US"/>
        </w:rPr>
        <w:t xml:space="preserve">“The Guilty Party in 1 Kings III 16–8.” </w:t>
      </w:r>
      <w:proofErr w:type="spellStart"/>
      <w:r w:rsidRPr="006B09B3">
        <w:rPr>
          <w:i/>
          <w:iCs/>
          <w:lang w:val="en-US"/>
        </w:rPr>
        <w:t>Vetus</w:t>
      </w:r>
      <w:proofErr w:type="spellEnd"/>
      <w:r w:rsidRPr="006B09B3">
        <w:rPr>
          <w:i/>
          <w:iCs/>
          <w:lang w:val="en-US"/>
        </w:rPr>
        <w:t xml:space="preserve"> </w:t>
      </w:r>
      <w:proofErr w:type="spellStart"/>
      <w:r w:rsidRPr="006B09B3">
        <w:rPr>
          <w:i/>
          <w:iCs/>
          <w:lang w:val="en-US"/>
        </w:rPr>
        <w:t>Testamentum</w:t>
      </w:r>
      <w:proofErr w:type="spellEnd"/>
      <w:r w:rsidRPr="006B09B3">
        <w:rPr>
          <w:lang w:val="en-US"/>
        </w:rPr>
        <w:t xml:space="preserve"> 48 (1998)</w:t>
      </w:r>
      <w:r w:rsidRPr="00CD2359">
        <w:rPr>
          <w:lang w:val="en-US"/>
        </w:rPr>
        <w:t>.</w:t>
      </w:r>
    </w:p>
    <w:bookmarkEnd w:id="2"/>
  </w:footnote>
  <w:footnote w:id="30">
    <w:p w14:paraId="107F3582" w14:textId="1BBAA088" w:rsidR="006A043A" w:rsidRPr="000E4E03" w:rsidRDefault="006A043A" w:rsidP="00A81E8A">
      <w:pPr>
        <w:pStyle w:val="a3"/>
        <w:rPr>
          <w:lang w:val="en-US" w:bidi="he-IL"/>
        </w:rPr>
      </w:pPr>
      <w:r w:rsidRPr="000E4E03">
        <w:rPr>
          <w:rStyle w:val="a5"/>
          <w:lang w:val="en-US"/>
        </w:rPr>
        <w:footnoteRef/>
      </w:r>
      <w:r w:rsidRPr="000E4E03">
        <w:rPr>
          <w:lang w:val="en-US"/>
        </w:rPr>
        <w:t xml:space="preserve"> </w:t>
      </w:r>
      <w:proofErr w:type="spellStart"/>
      <w:r w:rsidRPr="000E4E03">
        <w:rPr>
          <w:lang w:val="en-US"/>
        </w:rPr>
        <w:t>Althouse</w:t>
      </w:r>
      <w:proofErr w:type="spellEnd"/>
      <w:r>
        <w:rPr>
          <w:lang w:val="en-US"/>
        </w:rPr>
        <w:t>, “Beyond</w:t>
      </w:r>
      <w:r w:rsidRPr="0017698F">
        <w:rPr>
          <w:lang w:val="en-US" w:bidi="he-IL"/>
        </w:rPr>
        <w:t>.</w:t>
      </w:r>
      <w:r>
        <w:rPr>
          <w:lang w:val="en-US" w:bidi="he-IL"/>
        </w:rPr>
        <w:t>”</w:t>
      </w:r>
    </w:p>
  </w:footnote>
  <w:footnote w:id="31">
    <w:p w14:paraId="5B459690" w14:textId="7318625F" w:rsidR="006A043A" w:rsidRPr="0017698F" w:rsidRDefault="006A043A" w:rsidP="008E2B8D">
      <w:pPr>
        <w:pStyle w:val="a3"/>
        <w:jc w:val="both"/>
        <w:rPr>
          <w:lang w:val="en-US"/>
        </w:rPr>
      </w:pPr>
      <w:r w:rsidRPr="000E4E03">
        <w:rPr>
          <w:rStyle w:val="a5"/>
          <w:lang w:val="en-US"/>
        </w:rPr>
        <w:footnoteRef/>
      </w:r>
      <w:r w:rsidRPr="000E4E03">
        <w:rPr>
          <w:lang w:val="en-US"/>
        </w:rPr>
        <w:t xml:space="preserve"> </w:t>
      </w:r>
      <w:r w:rsidR="00077ABD">
        <w:rPr>
          <w:lang w:val="en-US"/>
        </w:rPr>
        <w:t>“</w:t>
      </w:r>
      <w:r w:rsidRPr="000E4E03">
        <w:rPr>
          <w:lang w:val="en-US"/>
        </w:rPr>
        <w:t xml:space="preserve">The </w:t>
      </w:r>
      <w:r w:rsidR="00077ABD">
        <w:rPr>
          <w:lang w:val="en-US"/>
        </w:rPr>
        <w:t>‘</w:t>
      </w:r>
      <w:r w:rsidRPr="000E4E03">
        <w:rPr>
          <w:lang w:val="en-US"/>
        </w:rPr>
        <w:t>true mother</w:t>
      </w:r>
      <w:r w:rsidR="00077ABD">
        <w:rPr>
          <w:lang w:val="en-US"/>
        </w:rPr>
        <w:t>’</w:t>
      </w:r>
      <w:r w:rsidRPr="000E4E03">
        <w:rPr>
          <w:lang w:val="en-US"/>
        </w:rPr>
        <w:t xml:space="preserve"> reveals herself in her biology as well as in her comporting words</w:t>
      </w:r>
      <w:r w:rsidRPr="009512C1">
        <w:rPr>
          <w:lang w:val="en-US"/>
        </w:rPr>
        <w:t>—</w:t>
      </w:r>
      <w:r w:rsidRPr="000E4E03">
        <w:rPr>
          <w:lang w:val="en-US"/>
        </w:rPr>
        <w:t xml:space="preserve">she is </w:t>
      </w:r>
      <w:r w:rsidR="00077ABD">
        <w:rPr>
          <w:lang w:val="en-US"/>
        </w:rPr>
        <w:t>‘</w:t>
      </w:r>
      <w:r w:rsidRPr="000E4E03">
        <w:rPr>
          <w:lang w:val="en-US"/>
        </w:rPr>
        <w:t>mother</w:t>
      </w:r>
      <w:r w:rsidR="00077ABD">
        <w:rPr>
          <w:lang w:val="en-US"/>
        </w:rPr>
        <w:t>’</w:t>
      </w:r>
      <w:r w:rsidRPr="000E4E03">
        <w:rPr>
          <w:lang w:val="en-US"/>
        </w:rPr>
        <w:t xml:space="preserve"> by nature as well as by culture… She is the </w:t>
      </w:r>
      <w:r w:rsidR="00077ABD">
        <w:rPr>
          <w:lang w:val="en-US"/>
        </w:rPr>
        <w:t>‘</w:t>
      </w:r>
      <w:r w:rsidRPr="000E4E03">
        <w:rPr>
          <w:lang w:val="en-US"/>
        </w:rPr>
        <w:t>natural,</w:t>
      </w:r>
      <w:r w:rsidR="00077ABD">
        <w:rPr>
          <w:lang w:val="en-US"/>
        </w:rPr>
        <w:t>’</w:t>
      </w:r>
      <w:r w:rsidRPr="000E4E03">
        <w:rPr>
          <w:lang w:val="en-US"/>
        </w:rPr>
        <w:t xml:space="preserve"> the </w:t>
      </w:r>
      <w:r w:rsidR="00077ABD">
        <w:rPr>
          <w:lang w:val="en-US"/>
        </w:rPr>
        <w:t>‘</w:t>
      </w:r>
      <w:r w:rsidRPr="0017698F">
        <w:rPr>
          <w:lang w:val="en-US"/>
        </w:rPr>
        <w:t>r</w:t>
      </w:r>
      <w:r w:rsidRPr="000E4E03">
        <w:rPr>
          <w:lang w:val="en-US"/>
        </w:rPr>
        <w:t>eal,</w:t>
      </w:r>
      <w:r w:rsidR="00077ABD">
        <w:rPr>
          <w:lang w:val="en-US"/>
        </w:rPr>
        <w:t>’</w:t>
      </w:r>
      <w:r w:rsidRPr="000E4E03">
        <w:rPr>
          <w:lang w:val="en-US"/>
        </w:rPr>
        <w:t xml:space="preserve"> the </w:t>
      </w:r>
      <w:r w:rsidR="00077ABD">
        <w:rPr>
          <w:lang w:val="en-US"/>
        </w:rPr>
        <w:t>‘</w:t>
      </w:r>
      <w:r w:rsidRPr="000E4E03">
        <w:rPr>
          <w:lang w:val="en-US"/>
        </w:rPr>
        <w:t>true</w:t>
      </w:r>
      <w:r w:rsidR="00077ABD">
        <w:rPr>
          <w:lang w:val="en-US"/>
        </w:rPr>
        <w:t>’</w:t>
      </w:r>
      <w:r w:rsidRPr="000E4E03">
        <w:rPr>
          <w:lang w:val="en-US"/>
        </w:rPr>
        <w:t xml:space="preserve"> mother. And, by implication, in a culture in which motherhood was the obligation of every w</w:t>
      </w:r>
      <w:r w:rsidRPr="009512C1">
        <w:rPr>
          <w:lang w:val="en-US"/>
        </w:rPr>
        <w:t>o</w:t>
      </w:r>
      <w:r w:rsidRPr="000E4E03">
        <w:rPr>
          <w:lang w:val="en-US"/>
        </w:rPr>
        <w:t xml:space="preserve">man, she is the true </w:t>
      </w:r>
      <w:r w:rsidR="00077ABD">
        <w:rPr>
          <w:lang w:val="en-US"/>
        </w:rPr>
        <w:t>‘</w:t>
      </w:r>
      <w:r w:rsidRPr="000E4E03">
        <w:rPr>
          <w:lang w:val="en-US"/>
        </w:rPr>
        <w:t>woman</w:t>
      </w:r>
      <w:r w:rsidR="00077ABD">
        <w:rPr>
          <w:lang w:val="en-US"/>
        </w:rPr>
        <w:t>’”</w:t>
      </w:r>
      <w:r w:rsidRPr="000E4E03">
        <w:rPr>
          <w:lang w:val="en-US"/>
        </w:rPr>
        <w:t xml:space="preserve"> (Ashe</w:t>
      </w:r>
      <w:r>
        <w:rPr>
          <w:lang w:val="en-US"/>
        </w:rPr>
        <w:t>, “Abortion of Narrative,”</w:t>
      </w:r>
      <w:r w:rsidRPr="000E4E03">
        <w:rPr>
          <w:lang w:val="en-US"/>
        </w:rPr>
        <w:t xml:space="preserve"> 86</w:t>
      </w:r>
      <w:r w:rsidRPr="000E4E03">
        <w:rPr>
          <w:color w:val="000000" w:themeColor="text1"/>
          <w:shd w:val="clear" w:color="auto" w:fill="FFFFFF"/>
          <w:lang w:val="en-US"/>
        </w:rPr>
        <w:t>–</w:t>
      </w:r>
      <w:r w:rsidRPr="000E4E03">
        <w:rPr>
          <w:lang w:val="en-US"/>
        </w:rPr>
        <w:t>87)</w:t>
      </w:r>
      <w:r w:rsidRPr="009512C1">
        <w:rPr>
          <w:lang w:val="en-US"/>
        </w:rPr>
        <w:t>.</w:t>
      </w:r>
    </w:p>
  </w:footnote>
  <w:footnote w:id="32">
    <w:p w14:paraId="6C6A2D66" w14:textId="10829A55" w:rsidR="006A043A" w:rsidRPr="0017698F" w:rsidRDefault="006A043A">
      <w:pPr>
        <w:pStyle w:val="a3"/>
        <w:rPr>
          <w:lang w:val="en-US"/>
        </w:rPr>
      </w:pPr>
      <w:r w:rsidRPr="000E4E03">
        <w:rPr>
          <w:rStyle w:val="a5"/>
          <w:lang w:val="en-US"/>
        </w:rPr>
        <w:footnoteRef/>
      </w:r>
      <w:r w:rsidRPr="000E4E03">
        <w:rPr>
          <w:lang w:val="en-US"/>
        </w:rPr>
        <w:t xml:space="preserve"> </w:t>
      </w:r>
      <w:r w:rsidRPr="009512C1">
        <w:rPr>
          <w:lang w:val="en-US"/>
        </w:rPr>
        <w:t>See Ashe</w:t>
      </w:r>
      <w:r>
        <w:rPr>
          <w:lang w:val="en-US"/>
        </w:rPr>
        <w:t xml:space="preserve">, “Abortion of Narrative,” </w:t>
      </w:r>
      <w:r w:rsidRPr="0017698F">
        <w:rPr>
          <w:lang w:val="en-US"/>
        </w:rPr>
        <w:t>87.</w:t>
      </w:r>
    </w:p>
  </w:footnote>
  <w:footnote w:id="33">
    <w:p w14:paraId="36965841" w14:textId="17DBB730" w:rsidR="006A043A" w:rsidRPr="00CE0B1E" w:rsidRDefault="006A043A" w:rsidP="008B42CA">
      <w:pPr>
        <w:pStyle w:val="a3"/>
        <w:rPr>
          <w:lang w:val="en-US" w:bidi="he-IL"/>
        </w:rPr>
      </w:pPr>
      <w:r w:rsidRPr="000E4E03">
        <w:rPr>
          <w:rStyle w:val="a5"/>
          <w:lang w:val="en-US"/>
        </w:rPr>
        <w:footnoteRef/>
      </w:r>
      <w:r w:rsidRPr="000E4E03">
        <w:rPr>
          <w:lang w:val="en-US"/>
        </w:rPr>
        <w:t xml:space="preserve"> </w:t>
      </w:r>
      <w:r w:rsidRPr="009512C1">
        <w:rPr>
          <w:lang w:val="en-US"/>
        </w:rPr>
        <w:t xml:space="preserve">A large group of scholars hold the view that neither the reader </w:t>
      </w:r>
      <w:r w:rsidRPr="0017698F">
        <w:rPr>
          <w:lang w:val="en-US"/>
        </w:rPr>
        <w:t xml:space="preserve">(nor Solomon), have any way of assessing who the real mother is. There </w:t>
      </w:r>
      <w:r w:rsidRPr="009724CD">
        <w:rPr>
          <w:lang w:val="en-US"/>
        </w:rPr>
        <w:t>is a good deal of confusion in the</w:t>
      </w:r>
      <w:r>
        <w:rPr>
          <w:lang w:val="en-US"/>
        </w:rPr>
        <w:t xml:space="preserve"> presentation of</w:t>
      </w:r>
      <w:r w:rsidRPr="005C6199">
        <w:rPr>
          <w:lang w:val="en-US"/>
        </w:rPr>
        <w:t xml:space="preserve"> the story, which makes it impossible to consistently follow one of the women and mark her as the mother of the living child. A variation of this view is adopted by Sternberg</w:t>
      </w:r>
      <w:r>
        <w:rPr>
          <w:lang w:val="en-US"/>
        </w:rPr>
        <w:t xml:space="preserve">, </w:t>
      </w:r>
      <w:r>
        <w:rPr>
          <w:i/>
          <w:iCs/>
          <w:lang w:val="en-US"/>
        </w:rPr>
        <w:t>Poetics</w:t>
      </w:r>
      <w:r>
        <w:rPr>
          <w:lang w:val="en-US"/>
        </w:rPr>
        <w:t xml:space="preserve">, </w:t>
      </w:r>
      <w:r w:rsidRPr="005C6199">
        <w:rPr>
          <w:lang w:val="en-US"/>
        </w:rPr>
        <w:t>166</w:t>
      </w:r>
      <w:r w:rsidRPr="000E4E03">
        <w:rPr>
          <w:color w:val="000000" w:themeColor="text1"/>
          <w:sz w:val="24"/>
          <w:szCs w:val="24"/>
          <w:shd w:val="clear" w:color="auto" w:fill="FFFFFF"/>
          <w:lang w:val="en-US"/>
        </w:rPr>
        <w:t>–</w:t>
      </w:r>
      <w:r w:rsidRPr="009512C1">
        <w:rPr>
          <w:lang w:val="en-US"/>
        </w:rPr>
        <w:t xml:space="preserve">70 </w:t>
      </w:r>
      <w:r w:rsidRPr="0017698F">
        <w:rPr>
          <w:lang w:val="en-US"/>
        </w:rPr>
        <w:t xml:space="preserve">and Van </w:t>
      </w:r>
      <w:proofErr w:type="spellStart"/>
      <w:r w:rsidRPr="0017698F">
        <w:rPr>
          <w:lang w:val="en-US"/>
        </w:rPr>
        <w:t>Wolde</w:t>
      </w:r>
      <w:proofErr w:type="spellEnd"/>
      <w:r>
        <w:rPr>
          <w:lang w:val="en-US"/>
        </w:rPr>
        <w:t xml:space="preserve">, “Who Guides </w:t>
      </w:r>
      <w:proofErr w:type="gramStart"/>
      <w:r>
        <w:rPr>
          <w:lang w:val="en-US"/>
        </w:rPr>
        <w:t>Whom?.</w:t>
      </w:r>
      <w:proofErr w:type="gramEnd"/>
      <w:r>
        <w:rPr>
          <w:lang w:val="en-US"/>
        </w:rPr>
        <w:t>”</w:t>
      </w:r>
      <w:r w:rsidRPr="0017698F">
        <w:rPr>
          <w:lang w:val="en-US"/>
        </w:rPr>
        <w:t xml:space="preserve"> They argue that the author does not at any stage intend </w:t>
      </w:r>
      <w:r w:rsidRPr="009724CD">
        <w:rPr>
          <w:lang w:val="en-US"/>
        </w:rPr>
        <w:t xml:space="preserve">to provide readers with the ability to discern who the real mother is since the focus of the story is the wisdom of Solomon. </w:t>
      </w:r>
      <w:proofErr w:type="spellStart"/>
      <w:r w:rsidRPr="009724CD">
        <w:rPr>
          <w:lang w:val="en-US"/>
        </w:rPr>
        <w:t>Garsiel</w:t>
      </w:r>
      <w:proofErr w:type="spellEnd"/>
      <w:r w:rsidRPr="009724CD">
        <w:rPr>
          <w:lang w:val="en-US"/>
        </w:rPr>
        <w:t xml:space="preserve"> goes even further, explaining how the author disrupts and confounds our assumptions and conclusions at every stage of the story up to its conclusion. See </w:t>
      </w:r>
      <w:r>
        <w:rPr>
          <w:lang w:val="en-US"/>
        </w:rPr>
        <w:t xml:space="preserve">Moshe </w:t>
      </w:r>
      <w:proofErr w:type="spellStart"/>
      <w:r w:rsidRPr="009724CD">
        <w:rPr>
          <w:lang w:val="en-US"/>
        </w:rPr>
        <w:t>Garsiel</w:t>
      </w:r>
      <w:proofErr w:type="spellEnd"/>
      <w:r>
        <w:rPr>
          <w:lang w:val="en-US"/>
        </w:rPr>
        <w:t>,</w:t>
      </w:r>
      <w:r w:rsidRPr="009724CD">
        <w:rPr>
          <w:lang w:val="en-US"/>
        </w:rPr>
        <w:t xml:space="preserve"> </w:t>
      </w:r>
      <w:r w:rsidRPr="008B42CA">
        <w:rPr>
          <w:lang w:val="en-US"/>
        </w:rPr>
        <w:t>“Revealing and Concealing as a Narrative Strategy in Solomon’s Judgment (1Kings 3:16–28)</w:t>
      </w:r>
      <w:r>
        <w:rPr>
          <w:lang w:val="en-US"/>
        </w:rPr>
        <w:t>,</w:t>
      </w:r>
      <w:r w:rsidRPr="008B42CA">
        <w:rPr>
          <w:lang w:val="en-US"/>
        </w:rPr>
        <w:t xml:space="preserve">” </w:t>
      </w:r>
      <w:r w:rsidRPr="008B42CA">
        <w:rPr>
          <w:i/>
          <w:iCs/>
          <w:lang w:val="en-US"/>
        </w:rPr>
        <w:t>Catholic Biblical</w:t>
      </w:r>
      <w:r w:rsidRPr="008B42CA">
        <w:rPr>
          <w:lang w:val="en-US"/>
        </w:rPr>
        <w:t xml:space="preserve"> </w:t>
      </w:r>
      <w:r w:rsidRPr="008B42CA">
        <w:rPr>
          <w:i/>
          <w:iCs/>
          <w:lang w:val="en-US"/>
        </w:rPr>
        <w:t>Quarterly</w:t>
      </w:r>
      <w:r w:rsidRPr="008B42CA">
        <w:rPr>
          <w:lang w:val="en-US"/>
        </w:rPr>
        <w:t xml:space="preserve"> 64, no. 2 (2002)</w:t>
      </w:r>
      <w:r w:rsidRPr="005C6199">
        <w:rPr>
          <w:lang w:val="en-US"/>
        </w:rPr>
        <w:t xml:space="preserve">; </w:t>
      </w:r>
      <w:r>
        <w:rPr>
          <w:lang w:val="en-US"/>
        </w:rPr>
        <w:t xml:space="preserve">idem., </w:t>
      </w:r>
      <w:r w:rsidRPr="008B42CA">
        <w:rPr>
          <w:lang w:val="en-US"/>
        </w:rPr>
        <w:t>“Two Harlot Mothers and One Living Infant—Three Riddles in Solomon’s Judgment”</w:t>
      </w:r>
      <w:r>
        <w:rPr>
          <w:lang w:val="en-US"/>
        </w:rPr>
        <w:t xml:space="preserve"> (Hebrew),</w:t>
      </w:r>
      <w:r w:rsidRPr="008B42CA">
        <w:rPr>
          <w:lang w:val="en-US"/>
        </w:rPr>
        <w:t xml:space="preserve"> </w:t>
      </w:r>
      <w:r w:rsidRPr="008B42CA">
        <w:rPr>
          <w:i/>
          <w:iCs/>
          <w:lang w:val="en-US"/>
        </w:rPr>
        <w:t xml:space="preserve">Beit </w:t>
      </w:r>
      <w:proofErr w:type="spellStart"/>
      <w:r w:rsidRPr="008B42CA">
        <w:rPr>
          <w:i/>
          <w:iCs/>
          <w:lang w:val="en-US"/>
        </w:rPr>
        <w:t>Mikra</w:t>
      </w:r>
      <w:proofErr w:type="spellEnd"/>
      <w:r w:rsidRPr="008B42CA">
        <w:rPr>
          <w:lang w:val="en-US"/>
        </w:rPr>
        <w:t xml:space="preserve"> 49, no. 3 (2003)</w:t>
      </w:r>
      <w:r w:rsidRPr="005C6199">
        <w:rPr>
          <w:color w:val="000000" w:themeColor="text1"/>
          <w:shd w:val="clear" w:color="auto" w:fill="FFFFFF"/>
          <w:lang w:val="en-US"/>
        </w:rPr>
        <w:t xml:space="preserve">. </w:t>
      </w:r>
      <w:r>
        <w:rPr>
          <w:color w:val="000000" w:themeColor="text1"/>
          <w:shd w:val="clear" w:color="auto" w:fill="FFFFFF"/>
          <w:lang w:val="en-US"/>
        </w:rPr>
        <w:t>Also, concerning Solomon’s abilities, see</w:t>
      </w:r>
      <w:r w:rsidRPr="005C6199">
        <w:rPr>
          <w:color w:val="000000" w:themeColor="text1"/>
          <w:shd w:val="clear" w:color="auto" w:fill="FFFFFF"/>
          <w:lang w:val="en-US"/>
        </w:rPr>
        <w:t xml:space="preserve"> </w:t>
      </w:r>
      <w:r>
        <w:rPr>
          <w:color w:val="000000" w:themeColor="text1"/>
          <w:shd w:val="clear" w:color="auto" w:fill="FFFFFF"/>
          <w:lang w:val="en-US"/>
        </w:rPr>
        <w:t>Theodore A</w:t>
      </w:r>
      <w:r w:rsidR="00A04A35">
        <w:rPr>
          <w:color w:val="000000" w:themeColor="text1"/>
          <w:shd w:val="clear" w:color="auto" w:fill="FFFFFF"/>
          <w:lang w:val="en-US"/>
        </w:rPr>
        <w:t>n</w:t>
      </w:r>
      <w:r>
        <w:rPr>
          <w:color w:val="000000" w:themeColor="text1"/>
          <w:shd w:val="clear" w:color="auto" w:fill="FFFFFF"/>
          <w:lang w:val="en-US"/>
        </w:rPr>
        <w:t xml:space="preserve">thony </w:t>
      </w:r>
      <w:r w:rsidRPr="005C6199">
        <w:rPr>
          <w:color w:val="000000" w:themeColor="text1"/>
          <w:shd w:val="clear" w:color="auto" w:fill="FFFFFF"/>
          <w:lang w:val="en-US"/>
        </w:rPr>
        <w:t>Perry</w:t>
      </w:r>
      <w:r>
        <w:rPr>
          <w:color w:val="000000" w:themeColor="text1"/>
          <w:shd w:val="clear" w:color="auto" w:fill="FFFFFF"/>
          <w:lang w:val="en-US"/>
        </w:rPr>
        <w:t xml:space="preserve">, </w:t>
      </w:r>
      <w:r w:rsidRPr="00D60AAC">
        <w:rPr>
          <w:i/>
          <w:iCs/>
          <w:color w:val="000000" w:themeColor="text1"/>
          <w:shd w:val="clear" w:color="auto" w:fill="FFFFFF"/>
          <w:lang w:val="en-US"/>
        </w:rPr>
        <w:t>Wisdom in the Hebrew Bible: Exploring God’s Twilight Zone</w:t>
      </w:r>
      <w:r w:rsidRPr="00D60AAC">
        <w:rPr>
          <w:color w:val="000000" w:themeColor="text1"/>
          <w:shd w:val="clear" w:color="auto" w:fill="FFFFFF"/>
          <w:lang w:val="en-US"/>
        </w:rPr>
        <w:t xml:space="preserve"> </w:t>
      </w:r>
      <w:r>
        <w:rPr>
          <w:color w:val="000000" w:themeColor="text1"/>
          <w:shd w:val="clear" w:color="auto" w:fill="FFFFFF"/>
          <w:lang w:val="en-US"/>
        </w:rPr>
        <w:t>(</w:t>
      </w:r>
      <w:r w:rsidRPr="00D60AAC">
        <w:rPr>
          <w:color w:val="000000" w:themeColor="text1"/>
          <w:shd w:val="clear" w:color="auto" w:fill="FFFFFF"/>
        </w:rPr>
        <w:t>Peabody, MA:</w:t>
      </w:r>
      <w:r w:rsidRPr="00D60AAC">
        <w:rPr>
          <w:color w:val="000000" w:themeColor="text1"/>
          <w:shd w:val="clear" w:color="auto" w:fill="FFFFFF"/>
          <w:lang w:val="en-US"/>
        </w:rPr>
        <w:t xml:space="preserve"> Hendrickson, 2014)</w:t>
      </w:r>
      <w:r>
        <w:rPr>
          <w:color w:val="000000" w:themeColor="text1"/>
          <w:shd w:val="clear" w:color="auto" w:fill="FFFFFF"/>
          <w:lang w:val="en-US"/>
        </w:rPr>
        <w:t xml:space="preserve">, </w:t>
      </w:r>
      <w:r w:rsidRPr="005C6199">
        <w:rPr>
          <w:color w:val="000000" w:themeColor="text1"/>
          <w:shd w:val="clear" w:color="auto" w:fill="FFFFFF"/>
          <w:lang w:val="en-US"/>
        </w:rPr>
        <w:t>92</w:t>
      </w:r>
      <w:r>
        <w:rPr>
          <w:color w:val="000000" w:themeColor="text1"/>
          <w:shd w:val="clear" w:color="auto" w:fill="FFFFFF"/>
          <w:lang w:val="en-US"/>
        </w:rPr>
        <w:t>–</w:t>
      </w:r>
      <w:r w:rsidRPr="005C6199">
        <w:rPr>
          <w:color w:val="000000" w:themeColor="text1"/>
          <w:shd w:val="clear" w:color="auto" w:fill="FFFFFF"/>
          <w:lang w:val="en-US"/>
        </w:rPr>
        <w:t>108</w:t>
      </w:r>
      <w:r>
        <w:rPr>
          <w:color w:val="000000" w:themeColor="text1"/>
          <w:shd w:val="clear" w:color="auto" w:fill="FFFFFF"/>
          <w:lang w:val="en-US"/>
        </w:rPr>
        <w:t xml:space="preserve">. </w:t>
      </w:r>
      <w:r w:rsidRPr="005C6199">
        <w:rPr>
          <w:color w:val="000000" w:themeColor="text1"/>
          <w:shd w:val="clear" w:color="auto" w:fill="FFFFFF"/>
          <w:lang w:val="en-US"/>
        </w:rPr>
        <w:t xml:space="preserve">He writes: “But if his ability is to be explained as intuition or </w:t>
      </w:r>
      <w:r w:rsidRPr="00ED6E7C">
        <w:rPr>
          <w:color w:val="000000" w:themeColor="text1"/>
          <w:shd w:val="clear" w:color="auto" w:fill="FFFFFF"/>
          <w:lang w:val="en-US"/>
        </w:rPr>
        <w:t>skill in questioning witnesses, he may qualify as a good judge but one hardly worth a trip from the Queen of Sheba”</w:t>
      </w:r>
      <w:r>
        <w:rPr>
          <w:color w:val="000000" w:themeColor="text1"/>
          <w:shd w:val="clear" w:color="auto" w:fill="FFFFFF"/>
          <w:lang w:val="en-US"/>
        </w:rPr>
        <w:t xml:space="preserve"> (ibid., 99).</w:t>
      </w:r>
    </w:p>
  </w:footnote>
  <w:footnote w:id="34">
    <w:p w14:paraId="76451011" w14:textId="310041A0" w:rsidR="006A043A" w:rsidRPr="000E4E03" w:rsidRDefault="006A043A" w:rsidP="00912D11">
      <w:pPr>
        <w:pStyle w:val="a3"/>
        <w:rPr>
          <w:color w:val="000000" w:themeColor="text1"/>
          <w:lang w:val="en-US"/>
        </w:rPr>
      </w:pPr>
      <w:r w:rsidRPr="000E4E03">
        <w:rPr>
          <w:rStyle w:val="a5"/>
          <w:lang w:val="en-US"/>
        </w:rPr>
        <w:footnoteRef/>
      </w:r>
      <w:r w:rsidRPr="000E4E03">
        <w:rPr>
          <w:lang w:val="en-US"/>
        </w:rPr>
        <w:t xml:space="preserve"> </w:t>
      </w:r>
      <w:r w:rsidRPr="009512C1">
        <w:rPr>
          <w:lang w:val="en-US"/>
        </w:rPr>
        <w:t xml:space="preserve">Furthermore, the few quotations that do occur in the story give a sense of equality between the </w:t>
      </w:r>
      <w:r w:rsidRPr="0017698F">
        <w:rPr>
          <w:lang w:val="en-US"/>
        </w:rPr>
        <w:t>queen of Sheba and Solomon. The narr</w:t>
      </w:r>
      <w:r w:rsidRPr="009724CD">
        <w:rPr>
          <w:lang w:val="en-US"/>
        </w:rPr>
        <w:t xml:space="preserve">ator sets the </w:t>
      </w:r>
      <w:r w:rsidRPr="009724CD">
        <w:rPr>
          <w:color w:val="000000" w:themeColor="text1"/>
          <w:lang w:val="en-US"/>
        </w:rPr>
        <w:t xml:space="preserve">voice of the </w:t>
      </w:r>
      <w:r w:rsidRPr="005C6199">
        <w:rPr>
          <w:color w:val="000000" w:themeColor="text1"/>
          <w:lang w:val="en-US"/>
        </w:rPr>
        <w:t xml:space="preserve">queen opposite the narrator’s voice rather than in relation to explicit quotations of Solomon’s words. See </w:t>
      </w:r>
      <w:proofErr w:type="spellStart"/>
      <w:r w:rsidRPr="000E4E03">
        <w:rPr>
          <w:color w:val="000000" w:themeColor="text1"/>
          <w:lang w:val="en-US"/>
        </w:rPr>
        <w:t>Gillmayr</w:t>
      </w:r>
      <w:proofErr w:type="spellEnd"/>
      <w:r w:rsidRPr="000E4E03">
        <w:rPr>
          <w:color w:val="000000" w:themeColor="text1"/>
          <w:lang w:val="en-US"/>
        </w:rPr>
        <w:t>-Bucher</w:t>
      </w:r>
      <w:r>
        <w:rPr>
          <w:color w:val="000000" w:themeColor="text1"/>
          <w:lang w:val="en-US"/>
        </w:rPr>
        <w:t>, “She Came to Test Him,”</w:t>
      </w:r>
      <w:r w:rsidRPr="0017698F">
        <w:rPr>
          <w:color w:val="000000" w:themeColor="text1"/>
          <w:lang w:val="en-US"/>
        </w:rPr>
        <w:t xml:space="preserve"> 128, 141.</w:t>
      </w:r>
    </w:p>
  </w:footnote>
  <w:footnote w:id="35">
    <w:p w14:paraId="5C2D236C" w14:textId="006B5A78" w:rsidR="006A043A" w:rsidRPr="0017698F" w:rsidRDefault="006A043A" w:rsidP="00A91428">
      <w:pPr>
        <w:pStyle w:val="a3"/>
        <w:rPr>
          <w:color w:val="000000" w:themeColor="text1"/>
          <w:lang w:val="en-US"/>
        </w:rPr>
      </w:pPr>
      <w:r w:rsidRPr="000E4E03">
        <w:rPr>
          <w:rStyle w:val="a5"/>
          <w:color w:val="000000" w:themeColor="text1"/>
          <w:lang w:val="en-US"/>
        </w:rPr>
        <w:footnoteRef/>
      </w:r>
      <w:r w:rsidRPr="000E4E03">
        <w:rPr>
          <w:color w:val="000000" w:themeColor="text1"/>
          <w:lang w:val="en-US"/>
        </w:rPr>
        <w:t xml:space="preserve"> Perhaps because of this, many legends have been </w:t>
      </w:r>
      <w:r w:rsidRPr="009512C1">
        <w:rPr>
          <w:color w:val="000000" w:themeColor="text1"/>
          <w:lang w:val="en-US"/>
        </w:rPr>
        <w:t xml:space="preserve">associated with the </w:t>
      </w:r>
      <w:r w:rsidRPr="000E4E03">
        <w:rPr>
          <w:color w:val="000000" w:themeColor="text1"/>
          <w:lang w:val="en-US"/>
        </w:rPr>
        <w:t xml:space="preserve">relationship between Solomon and the </w:t>
      </w:r>
      <w:r w:rsidRPr="009512C1">
        <w:rPr>
          <w:color w:val="000000" w:themeColor="text1"/>
          <w:lang w:val="en-US"/>
        </w:rPr>
        <w:t>Q</w:t>
      </w:r>
      <w:r w:rsidRPr="000E4E03">
        <w:rPr>
          <w:color w:val="000000" w:themeColor="text1"/>
          <w:lang w:val="en-US"/>
        </w:rPr>
        <w:t xml:space="preserve">ueen, and most </w:t>
      </w:r>
      <w:r w:rsidRPr="009512C1">
        <w:rPr>
          <w:color w:val="000000" w:themeColor="text1"/>
          <w:lang w:val="en-US"/>
        </w:rPr>
        <w:t xml:space="preserve">of them </w:t>
      </w:r>
      <w:r w:rsidRPr="000E4E03">
        <w:rPr>
          <w:color w:val="000000" w:themeColor="text1"/>
          <w:lang w:val="en-US"/>
        </w:rPr>
        <w:t>deal with sexual tension and seduction rather than wisdom and in-depth conversations. In this way</w:t>
      </w:r>
      <w:r w:rsidRPr="009512C1">
        <w:rPr>
          <w:color w:val="000000" w:themeColor="text1"/>
          <w:lang w:val="en-US"/>
        </w:rPr>
        <w:t>,</w:t>
      </w:r>
      <w:r w:rsidRPr="000E4E03">
        <w:rPr>
          <w:color w:val="000000" w:themeColor="text1"/>
          <w:lang w:val="en-US"/>
        </w:rPr>
        <w:t xml:space="preserve"> the </w:t>
      </w:r>
      <w:r w:rsidRPr="009512C1">
        <w:rPr>
          <w:color w:val="000000" w:themeColor="text1"/>
          <w:lang w:val="en-US"/>
        </w:rPr>
        <w:t>riddles</w:t>
      </w:r>
      <w:r w:rsidRPr="000E4E03">
        <w:rPr>
          <w:color w:val="000000" w:themeColor="text1"/>
          <w:lang w:val="en-US"/>
        </w:rPr>
        <w:t xml:space="preserve"> were </w:t>
      </w:r>
      <w:r w:rsidRPr="009512C1">
        <w:rPr>
          <w:color w:val="000000" w:themeColor="text1"/>
          <w:lang w:val="en-US"/>
        </w:rPr>
        <w:t>viewed</w:t>
      </w:r>
      <w:r w:rsidRPr="000E4E03">
        <w:rPr>
          <w:color w:val="000000" w:themeColor="text1"/>
          <w:lang w:val="en-US"/>
        </w:rPr>
        <w:t xml:space="preserve"> as </w:t>
      </w:r>
      <w:r w:rsidRPr="009512C1">
        <w:rPr>
          <w:color w:val="000000" w:themeColor="text1"/>
          <w:lang w:val="en-US"/>
        </w:rPr>
        <w:t xml:space="preserve">a </w:t>
      </w:r>
      <w:r w:rsidRPr="0017698F">
        <w:rPr>
          <w:color w:val="000000" w:themeColor="text1"/>
          <w:lang w:val="en-US"/>
        </w:rPr>
        <w:t>code for the tension that typifies</w:t>
      </w:r>
      <w:r w:rsidRPr="000E4E03">
        <w:rPr>
          <w:color w:val="000000" w:themeColor="text1"/>
          <w:lang w:val="en-US"/>
        </w:rPr>
        <w:t xml:space="preserve"> intimate relationship</w:t>
      </w:r>
      <w:r w:rsidRPr="009512C1">
        <w:rPr>
          <w:color w:val="000000" w:themeColor="text1"/>
          <w:lang w:val="en-US"/>
        </w:rPr>
        <w:t>s</w:t>
      </w:r>
      <w:r>
        <w:rPr>
          <w:color w:val="000000" w:themeColor="text1"/>
          <w:lang w:val="en-US"/>
        </w:rPr>
        <w:t>,</w:t>
      </w:r>
      <w:r w:rsidRPr="009512C1">
        <w:rPr>
          <w:color w:val="000000" w:themeColor="text1"/>
          <w:lang w:val="en-US"/>
        </w:rPr>
        <w:t xml:space="preserve"> </w:t>
      </w:r>
      <w:r>
        <w:rPr>
          <w:color w:val="000000" w:themeColor="text1"/>
          <w:lang w:val="en-US"/>
        </w:rPr>
        <w:t>s</w:t>
      </w:r>
      <w:r w:rsidRPr="0017698F">
        <w:rPr>
          <w:color w:val="000000" w:themeColor="text1"/>
          <w:lang w:val="en-US"/>
        </w:rPr>
        <w:t xml:space="preserve">ee </w:t>
      </w:r>
      <w:r>
        <w:rPr>
          <w:color w:val="000000" w:themeColor="text1"/>
          <w:lang w:val="en-US"/>
        </w:rPr>
        <w:t xml:space="preserve">Edward </w:t>
      </w:r>
      <w:proofErr w:type="spellStart"/>
      <w:r w:rsidRPr="0017698F">
        <w:rPr>
          <w:color w:val="000000" w:themeColor="text1"/>
          <w:lang w:val="en-US"/>
        </w:rPr>
        <w:t>Ullendorff</w:t>
      </w:r>
      <w:proofErr w:type="spellEnd"/>
      <w:r>
        <w:rPr>
          <w:color w:val="000000" w:themeColor="text1"/>
          <w:lang w:val="en-US"/>
        </w:rPr>
        <w:t>,</w:t>
      </w:r>
      <w:r w:rsidRPr="00A91428">
        <w:rPr>
          <w:color w:val="000000" w:themeColor="text1"/>
          <w:lang w:val="en-US"/>
        </w:rPr>
        <w:t xml:space="preserve"> “The Queen of Sheba</w:t>
      </w:r>
      <w:r>
        <w:rPr>
          <w:color w:val="000000" w:themeColor="text1"/>
          <w:lang w:val="en-US"/>
        </w:rPr>
        <w:t>,</w:t>
      </w:r>
      <w:r w:rsidRPr="00A91428">
        <w:rPr>
          <w:color w:val="000000" w:themeColor="text1"/>
          <w:lang w:val="en-US"/>
        </w:rPr>
        <w:t xml:space="preserve">” </w:t>
      </w:r>
      <w:r w:rsidRPr="00A91428">
        <w:rPr>
          <w:i/>
          <w:iCs/>
          <w:color w:val="000000" w:themeColor="text1"/>
          <w:lang w:val="en-US"/>
        </w:rPr>
        <w:t xml:space="preserve">Bulletin of the John Rylands Library </w:t>
      </w:r>
      <w:r w:rsidRPr="00A91428">
        <w:rPr>
          <w:color w:val="000000" w:themeColor="text1"/>
          <w:lang w:val="en-US"/>
        </w:rPr>
        <w:t>45, No. 2 (1963)</w:t>
      </w:r>
      <w:r>
        <w:rPr>
          <w:color w:val="000000" w:themeColor="text1"/>
          <w:lang w:val="en-US"/>
        </w:rPr>
        <w:t>.</w:t>
      </w:r>
    </w:p>
    <w:p w14:paraId="7EC9FD8B" w14:textId="580AADCC" w:rsidR="006A043A" w:rsidRPr="0017698F" w:rsidRDefault="006A043A" w:rsidP="00D15A5F">
      <w:pPr>
        <w:pStyle w:val="a3"/>
        <w:rPr>
          <w:lang w:val="en-US"/>
        </w:rPr>
      </w:pPr>
      <w:r w:rsidRPr="009724CD">
        <w:rPr>
          <w:color w:val="000000" w:themeColor="text1"/>
          <w:lang w:val="en-US"/>
        </w:rPr>
        <w:t xml:space="preserve">So, for example, in 1Kgs 10:8, </w:t>
      </w:r>
      <w:r w:rsidRPr="005C6199">
        <w:rPr>
          <w:color w:val="000000" w:themeColor="text1"/>
          <w:lang w:val="en-US"/>
        </w:rPr>
        <w:t xml:space="preserve">the text of the LXX has the queen of Sheba say, </w:t>
      </w:r>
      <w:r w:rsidR="00360842">
        <w:rPr>
          <w:color w:val="000000" w:themeColor="text1"/>
          <w:lang w:val="en-US"/>
        </w:rPr>
        <w:t>“</w:t>
      </w:r>
      <w:r w:rsidRPr="005C6199">
        <w:rPr>
          <w:color w:val="000000" w:themeColor="text1"/>
          <w:lang w:val="en-US"/>
        </w:rPr>
        <w:t>happy are your wives</w:t>
      </w:r>
      <w:r w:rsidR="00360842">
        <w:rPr>
          <w:color w:val="000000" w:themeColor="text1"/>
          <w:lang w:val="en-US"/>
        </w:rPr>
        <w:t>”</w:t>
      </w:r>
      <w:r w:rsidRPr="005C6199">
        <w:rPr>
          <w:color w:val="000000" w:themeColor="text1"/>
          <w:lang w:val="en-US"/>
        </w:rPr>
        <w:t xml:space="preserve"> rather than </w:t>
      </w:r>
      <w:r w:rsidR="005E0E96">
        <w:rPr>
          <w:color w:val="000000" w:themeColor="text1"/>
          <w:lang w:val="en-US"/>
        </w:rPr>
        <w:t>“</w:t>
      </w:r>
      <w:r w:rsidRPr="005C6199">
        <w:rPr>
          <w:color w:val="000000" w:themeColor="text1"/>
          <w:lang w:val="en-US"/>
        </w:rPr>
        <w:t>happy are your men</w:t>
      </w:r>
      <w:r w:rsidR="005E0E96">
        <w:rPr>
          <w:color w:val="000000" w:themeColor="text1"/>
          <w:lang w:val="en-US"/>
        </w:rPr>
        <w:t>”</w:t>
      </w:r>
      <w:r w:rsidRPr="008B1AE5">
        <w:rPr>
          <w:color w:val="000000" w:themeColor="text1"/>
          <w:lang w:val="en-US"/>
        </w:rPr>
        <w:t xml:space="preserve"> as in MT. This is a hint that the queen of Sheba found King Solomon attractive in the manner that went beyond his wisdom and wealth. The reference to the queen of Sheba in the New Testament can also be seen to</w:t>
      </w:r>
      <w:r w:rsidRPr="000E4E03">
        <w:rPr>
          <w:color w:val="000000" w:themeColor="text1"/>
          <w:lang w:val="en-US"/>
        </w:rPr>
        <w:t xml:space="preserve"> impl</w:t>
      </w:r>
      <w:r w:rsidRPr="009512C1">
        <w:rPr>
          <w:color w:val="000000" w:themeColor="text1"/>
          <w:lang w:val="en-US"/>
        </w:rPr>
        <w:t>y</w:t>
      </w:r>
      <w:r w:rsidRPr="000E4E03">
        <w:rPr>
          <w:color w:val="000000" w:themeColor="text1"/>
          <w:lang w:val="en-US"/>
        </w:rPr>
        <w:t xml:space="preserve"> ties and relationships that </w:t>
      </w:r>
      <w:r w:rsidRPr="009512C1">
        <w:rPr>
          <w:color w:val="000000" w:themeColor="text1"/>
          <w:lang w:val="en-US"/>
        </w:rPr>
        <w:t xml:space="preserve">extend </w:t>
      </w:r>
      <w:r w:rsidRPr="000E4E03">
        <w:rPr>
          <w:color w:val="000000" w:themeColor="text1"/>
          <w:lang w:val="en-US"/>
        </w:rPr>
        <w:t>beyond diplomacy</w:t>
      </w:r>
      <w:r w:rsidRPr="009512C1">
        <w:rPr>
          <w:color w:val="000000" w:themeColor="text1"/>
          <w:lang w:val="en-US"/>
        </w:rPr>
        <w:t>, though differently</w:t>
      </w:r>
      <w:r w:rsidRPr="000E4E03">
        <w:rPr>
          <w:color w:val="000000" w:themeColor="text1"/>
          <w:lang w:val="en-US"/>
        </w:rPr>
        <w:t xml:space="preserve">. </w:t>
      </w:r>
      <w:r w:rsidRPr="009512C1">
        <w:rPr>
          <w:color w:val="000000" w:themeColor="text1"/>
          <w:lang w:val="en-US"/>
        </w:rPr>
        <w:t>Sh</w:t>
      </w:r>
      <w:r w:rsidRPr="0017698F">
        <w:rPr>
          <w:color w:val="000000" w:themeColor="text1"/>
          <w:lang w:val="en-US"/>
        </w:rPr>
        <w:t>e appears in</w:t>
      </w:r>
      <w:r w:rsidRPr="000E4E03">
        <w:rPr>
          <w:color w:val="000000" w:themeColor="text1"/>
          <w:lang w:val="en-US"/>
        </w:rPr>
        <w:t xml:space="preserve"> both Mat</w:t>
      </w:r>
      <w:r w:rsidRPr="009512C1">
        <w:rPr>
          <w:color w:val="000000" w:themeColor="text1"/>
          <w:lang w:val="en-US"/>
        </w:rPr>
        <w:t>thew</w:t>
      </w:r>
      <w:r w:rsidRPr="000E4E03">
        <w:rPr>
          <w:color w:val="000000" w:themeColor="text1"/>
          <w:lang w:val="en-US"/>
        </w:rPr>
        <w:t xml:space="preserve"> and Lu</w:t>
      </w:r>
      <w:r w:rsidRPr="009512C1">
        <w:rPr>
          <w:color w:val="000000" w:themeColor="text1"/>
          <w:lang w:val="en-US"/>
        </w:rPr>
        <w:t>ke</w:t>
      </w:r>
      <w:r w:rsidRPr="0017698F">
        <w:rPr>
          <w:color w:val="000000" w:themeColor="text1"/>
          <w:lang w:val="en-US"/>
        </w:rPr>
        <w:t xml:space="preserve">, and the context is most likely </w:t>
      </w:r>
      <w:r w:rsidRPr="000E4E03">
        <w:rPr>
          <w:color w:val="000000" w:themeColor="text1"/>
          <w:lang w:val="en-US"/>
        </w:rPr>
        <w:t xml:space="preserve">her conversion. See also </w:t>
      </w:r>
      <w:r>
        <w:rPr>
          <w:color w:val="000000" w:themeColor="text1"/>
          <w:lang w:val="en-US"/>
        </w:rPr>
        <w:t xml:space="preserve">Alice Ogden </w:t>
      </w:r>
      <w:r w:rsidRPr="000E4E03">
        <w:rPr>
          <w:color w:val="000000" w:themeColor="text1"/>
          <w:lang w:val="en-US"/>
        </w:rPr>
        <w:t>Bellis</w:t>
      </w:r>
      <w:r>
        <w:rPr>
          <w:color w:val="000000" w:themeColor="text1"/>
          <w:lang w:val="en-US"/>
        </w:rPr>
        <w:t>,</w:t>
      </w:r>
      <w:r w:rsidRPr="009512C1">
        <w:rPr>
          <w:color w:val="000000" w:themeColor="text1"/>
          <w:lang w:val="en-US"/>
        </w:rPr>
        <w:t xml:space="preserve"> </w:t>
      </w:r>
      <w:r w:rsidRPr="00D15A5F">
        <w:rPr>
          <w:color w:val="000000" w:themeColor="text1"/>
          <w:shd w:val="clear" w:color="auto" w:fill="FFFFFF"/>
          <w:lang w:val="en-US"/>
        </w:rPr>
        <w:t>“The Queen of Sheba: A Gender-Sensitive Reading</w:t>
      </w:r>
      <w:r>
        <w:rPr>
          <w:color w:val="000000" w:themeColor="text1"/>
          <w:shd w:val="clear" w:color="auto" w:fill="FFFFFF"/>
          <w:lang w:val="en-US"/>
        </w:rPr>
        <w:t>,</w:t>
      </w:r>
      <w:r w:rsidRPr="00D15A5F">
        <w:rPr>
          <w:color w:val="000000" w:themeColor="text1"/>
          <w:shd w:val="clear" w:color="auto" w:fill="FFFFFF"/>
          <w:lang w:val="en-US"/>
        </w:rPr>
        <w:t xml:space="preserve">” </w:t>
      </w:r>
      <w:r w:rsidRPr="00D15A5F">
        <w:rPr>
          <w:i/>
          <w:iCs/>
          <w:color w:val="000000" w:themeColor="text1"/>
          <w:shd w:val="clear" w:color="auto" w:fill="FFFFFF"/>
          <w:lang w:val="en-US"/>
        </w:rPr>
        <w:t>The Journal of Religious Thought</w:t>
      </w:r>
      <w:r w:rsidRPr="00D15A5F">
        <w:rPr>
          <w:color w:val="000000" w:themeColor="text1"/>
          <w:shd w:val="clear" w:color="auto" w:fill="FFFFFF"/>
          <w:lang w:val="en-US"/>
        </w:rPr>
        <w:t xml:space="preserve"> 51, no. 2 (1994–1995)</w:t>
      </w:r>
      <w:r>
        <w:rPr>
          <w:color w:val="000000" w:themeColor="text1"/>
          <w:lang w:val="en-US"/>
        </w:rPr>
        <w:t>,</w:t>
      </w:r>
      <w:r w:rsidRPr="009512C1">
        <w:rPr>
          <w:color w:val="000000" w:themeColor="text1"/>
          <w:lang w:val="en-US"/>
        </w:rPr>
        <w:t xml:space="preserve"> </w:t>
      </w:r>
      <w:r w:rsidRPr="0017698F">
        <w:rPr>
          <w:color w:val="000000" w:themeColor="text1"/>
          <w:lang w:val="en-US"/>
        </w:rPr>
        <w:t>18.</w:t>
      </w:r>
    </w:p>
  </w:footnote>
  <w:footnote w:id="36">
    <w:p w14:paraId="13A3AF04" w14:textId="6006F793" w:rsidR="006A043A" w:rsidRPr="0017698F" w:rsidRDefault="006A043A">
      <w:pPr>
        <w:pStyle w:val="a3"/>
        <w:rPr>
          <w:lang w:val="en-US"/>
        </w:rPr>
      </w:pPr>
      <w:r w:rsidRPr="000E4E03">
        <w:rPr>
          <w:rStyle w:val="a5"/>
          <w:lang w:val="en-US"/>
        </w:rPr>
        <w:footnoteRef/>
      </w:r>
      <w:r w:rsidRPr="000E4E03">
        <w:rPr>
          <w:lang w:val="en-US"/>
        </w:rPr>
        <w:t xml:space="preserve"> </w:t>
      </w:r>
      <w:r w:rsidRPr="009512C1">
        <w:rPr>
          <w:lang w:val="en-US"/>
        </w:rPr>
        <w:t xml:space="preserve">NRSV reads </w:t>
      </w:r>
      <w:r w:rsidR="00514917">
        <w:rPr>
          <w:lang w:val="en-US"/>
        </w:rPr>
        <w:t>“</w:t>
      </w:r>
      <w:r w:rsidRPr="009512C1">
        <w:rPr>
          <w:lang w:val="en-US"/>
        </w:rPr>
        <w:t>your wives,</w:t>
      </w:r>
      <w:r w:rsidR="00514917">
        <w:rPr>
          <w:lang w:val="en-US"/>
        </w:rPr>
        <w:t>”</w:t>
      </w:r>
      <w:r w:rsidRPr="009512C1">
        <w:rPr>
          <w:lang w:val="en-US"/>
        </w:rPr>
        <w:t xml:space="preserve"> following LXX. See previous footnote.</w:t>
      </w:r>
    </w:p>
  </w:footnote>
  <w:footnote w:id="37">
    <w:p w14:paraId="105BB619" w14:textId="1821E54A" w:rsidR="006A043A" w:rsidRPr="0017698F" w:rsidRDefault="006A043A" w:rsidP="006D453E">
      <w:pPr>
        <w:pStyle w:val="a3"/>
        <w:rPr>
          <w:lang w:val="en-US"/>
        </w:rPr>
      </w:pPr>
      <w:r w:rsidRPr="000E4E03">
        <w:rPr>
          <w:rStyle w:val="a5"/>
          <w:lang w:val="en-US"/>
        </w:rPr>
        <w:footnoteRef/>
      </w:r>
      <w:r w:rsidRPr="000E4E03">
        <w:rPr>
          <w:lang w:val="en-US"/>
        </w:rPr>
        <w:t xml:space="preserve"> </w:t>
      </w:r>
      <w:r w:rsidRPr="009512C1">
        <w:rPr>
          <w:lang w:val="en-US"/>
        </w:rPr>
        <w:t xml:space="preserve">See </w:t>
      </w:r>
      <w:r>
        <w:rPr>
          <w:lang w:val="en-US"/>
        </w:rPr>
        <w:t xml:space="preserve">Jacob </w:t>
      </w:r>
      <w:proofErr w:type="spellStart"/>
      <w:r w:rsidRPr="000E4E03">
        <w:rPr>
          <w:lang w:val="en-US"/>
        </w:rPr>
        <w:t>Lassner</w:t>
      </w:r>
      <w:proofErr w:type="spellEnd"/>
      <w:r>
        <w:rPr>
          <w:lang w:val="en-US"/>
        </w:rPr>
        <w:t xml:space="preserve">, </w:t>
      </w:r>
      <w:r w:rsidRPr="006D453E">
        <w:rPr>
          <w:i/>
          <w:iCs/>
          <w:lang w:val="en-US"/>
        </w:rPr>
        <w:t>Demonizing the Queen of Sheba: Boundaries of Gender and Culture in Postbiblical Judaism and Medieval Islam</w:t>
      </w:r>
      <w:r w:rsidRPr="006D453E">
        <w:rPr>
          <w:lang w:val="en-US"/>
        </w:rPr>
        <w:t xml:space="preserve"> </w:t>
      </w:r>
      <w:r>
        <w:rPr>
          <w:lang w:val="en-US"/>
        </w:rPr>
        <w:t>(</w:t>
      </w:r>
      <w:r w:rsidRPr="006D453E">
        <w:rPr>
          <w:lang w:val="en-US"/>
        </w:rPr>
        <w:t>Chicago and London: University of Chicago, 1994</w:t>
      </w:r>
      <w:r>
        <w:rPr>
          <w:lang w:val="en-US"/>
        </w:rPr>
        <w:t>)</w:t>
      </w:r>
      <w:r w:rsidRPr="009512C1">
        <w:rPr>
          <w:lang w:val="en-US"/>
        </w:rPr>
        <w:t>. In his view, the threat that her impressive and unusual appearance</w:t>
      </w:r>
      <w:r>
        <w:rPr>
          <w:lang w:val="en-US"/>
        </w:rPr>
        <w:t xml:space="preserve"> entail</w:t>
      </w:r>
      <w:r w:rsidRPr="009512C1">
        <w:rPr>
          <w:lang w:val="en-US"/>
        </w:rPr>
        <w:t xml:space="preserve"> led later traditions to paint the </w:t>
      </w:r>
      <w:r w:rsidRPr="009724CD">
        <w:rPr>
          <w:lang w:val="en-US"/>
        </w:rPr>
        <w:t>queen of Sheba in negative colors. An in</w:t>
      </w:r>
      <w:r w:rsidRPr="005C6199">
        <w:rPr>
          <w:lang w:val="en-US"/>
        </w:rPr>
        <w:t xml:space="preserve">teresting discussion about the story of the queen of Sheba as a power struggle between </w:t>
      </w:r>
      <w:r w:rsidR="00142572">
        <w:rPr>
          <w:lang w:val="en-US"/>
        </w:rPr>
        <w:t>“</w:t>
      </w:r>
      <w:r w:rsidRPr="005C6199">
        <w:rPr>
          <w:lang w:val="en-US"/>
        </w:rPr>
        <w:t>insiders</w:t>
      </w:r>
      <w:r w:rsidR="00142572">
        <w:rPr>
          <w:lang w:val="en-US"/>
        </w:rPr>
        <w:t>”</w:t>
      </w:r>
      <w:r w:rsidRPr="005C6199">
        <w:rPr>
          <w:lang w:val="en-US"/>
        </w:rPr>
        <w:t xml:space="preserve"> and </w:t>
      </w:r>
      <w:r w:rsidR="00142572">
        <w:rPr>
          <w:lang w:val="en-US"/>
        </w:rPr>
        <w:t>“</w:t>
      </w:r>
      <w:r w:rsidRPr="005C6199">
        <w:rPr>
          <w:lang w:val="en-US"/>
        </w:rPr>
        <w:t>outsiders</w:t>
      </w:r>
      <w:r w:rsidR="00142572">
        <w:rPr>
          <w:lang w:val="en-US"/>
        </w:rPr>
        <w:t>”</w:t>
      </w:r>
      <w:r w:rsidRPr="005C6199">
        <w:rPr>
          <w:lang w:val="en-US"/>
        </w:rPr>
        <w:t xml:space="preserve"> can be found in Bellis </w:t>
      </w:r>
      <w:r w:rsidRPr="005C6199">
        <w:rPr>
          <w:color w:val="000000" w:themeColor="text1"/>
          <w:lang w:val="en-US"/>
        </w:rPr>
        <w:t>(</w:t>
      </w:r>
      <w:r w:rsidRPr="000E4E03">
        <w:rPr>
          <w:color w:val="000000" w:themeColor="text1"/>
          <w:shd w:val="clear" w:color="auto" w:fill="FFFFFF"/>
          <w:lang w:val="en-US"/>
        </w:rPr>
        <w:t>1994–1995</w:t>
      </w:r>
      <w:r w:rsidRPr="009512C1">
        <w:rPr>
          <w:color w:val="000000" w:themeColor="text1"/>
          <w:lang w:val="en-US"/>
        </w:rPr>
        <w:t>)</w:t>
      </w:r>
      <w:r w:rsidRPr="0017698F">
        <w:rPr>
          <w:color w:val="000000" w:themeColor="text1"/>
          <w:lang w:val="en-US"/>
        </w:rPr>
        <w:t xml:space="preserve">. She claims, following Warner, that </w:t>
      </w:r>
      <w:r w:rsidR="00142572">
        <w:rPr>
          <w:color w:val="000000" w:themeColor="text1"/>
          <w:lang w:val="en-US"/>
        </w:rPr>
        <w:t>“</w:t>
      </w:r>
      <w:r w:rsidRPr="0017698F">
        <w:rPr>
          <w:color w:val="000000" w:themeColor="text1"/>
          <w:lang w:val="en-US"/>
        </w:rPr>
        <w:t xml:space="preserve">…When female gender is defined as other than normal, </w:t>
      </w:r>
      <w:r w:rsidRPr="000E4E03">
        <w:rPr>
          <w:lang w:val="en-US"/>
        </w:rPr>
        <w:t>women are forced into an impossible choice: to be female or to be normal</w:t>
      </w:r>
      <w:r w:rsidR="00142572">
        <w:rPr>
          <w:lang w:val="en-US"/>
        </w:rPr>
        <w:t>”</w:t>
      </w:r>
      <w:r w:rsidRPr="009512C1">
        <w:rPr>
          <w:lang w:val="en-US"/>
        </w:rPr>
        <w:t xml:space="preserve"> (Bellis</w:t>
      </w:r>
      <w:r>
        <w:rPr>
          <w:lang w:val="en-US"/>
        </w:rPr>
        <w:t xml:space="preserve">, “The Queen of Sheba,” </w:t>
      </w:r>
      <w:r w:rsidRPr="009512C1">
        <w:rPr>
          <w:color w:val="000000" w:themeColor="text1"/>
          <w:lang w:val="en-US"/>
        </w:rPr>
        <w:t>25</w:t>
      </w:r>
      <w:r w:rsidRPr="0017698F">
        <w:rPr>
          <w:lang w:val="en-US"/>
        </w:rPr>
        <w:t>)</w:t>
      </w:r>
    </w:p>
  </w:footnote>
  <w:footnote w:id="38">
    <w:p w14:paraId="515D7618" w14:textId="1002D248" w:rsidR="006A043A" w:rsidRPr="000E4E03" w:rsidRDefault="006A043A" w:rsidP="00155938">
      <w:pPr>
        <w:pStyle w:val="a3"/>
        <w:jc w:val="both"/>
        <w:rPr>
          <w:rFonts w:ascii="David" w:hAnsi="David" w:cs="David"/>
          <w:lang w:val="en-US"/>
        </w:rPr>
      </w:pPr>
      <w:r w:rsidRPr="000E4E03">
        <w:rPr>
          <w:rStyle w:val="a5"/>
          <w:lang w:val="en-US"/>
        </w:rPr>
        <w:footnoteRef/>
      </w:r>
      <w:r w:rsidRPr="000E4E03">
        <w:rPr>
          <w:lang w:val="en-US"/>
        </w:rPr>
        <w:t xml:space="preserve"> </w:t>
      </w:r>
      <w:r w:rsidRPr="009512C1">
        <w:rPr>
          <w:lang w:val="en-US"/>
        </w:rPr>
        <w:t xml:space="preserve">Also, as noted by </w:t>
      </w:r>
      <w:proofErr w:type="spellStart"/>
      <w:r w:rsidRPr="000E4E03">
        <w:rPr>
          <w:lang w:val="en-US"/>
        </w:rPr>
        <w:t>Gillmayr</w:t>
      </w:r>
      <w:proofErr w:type="spellEnd"/>
      <w:r w:rsidRPr="000E4E03">
        <w:rPr>
          <w:lang w:val="en-US"/>
        </w:rPr>
        <w:t>-Bucher</w:t>
      </w:r>
      <w:r>
        <w:rPr>
          <w:lang w:val="en-US"/>
        </w:rPr>
        <w:t xml:space="preserve"> (“She Came to Test Him,” </w:t>
      </w:r>
      <w:r w:rsidRPr="009512C1">
        <w:rPr>
          <w:lang w:val="en-US"/>
        </w:rPr>
        <w:t>136</w:t>
      </w:r>
      <w:r>
        <w:rPr>
          <w:lang w:val="en-US"/>
        </w:rPr>
        <w:t>),</w:t>
      </w:r>
      <w:r w:rsidRPr="009512C1">
        <w:rPr>
          <w:lang w:val="en-US"/>
        </w:rPr>
        <w:t xml:space="preserve"> 1Kgs 10:1</w:t>
      </w:r>
      <w:r w:rsidRPr="000E4E03">
        <w:rPr>
          <w:color w:val="000000" w:themeColor="text1"/>
          <w:shd w:val="clear" w:color="auto" w:fill="FFFFFF"/>
          <w:lang w:val="en-US"/>
        </w:rPr>
        <w:t>–</w:t>
      </w:r>
      <w:r w:rsidRPr="009512C1">
        <w:rPr>
          <w:lang w:val="en-US"/>
        </w:rPr>
        <w:t xml:space="preserve">10, 13 belongs to the </w:t>
      </w:r>
      <w:r w:rsidRPr="0017698F">
        <w:rPr>
          <w:lang w:val="en-US"/>
        </w:rPr>
        <w:t xml:space="preserve">wisdom stories in the Solomon tradition. </w:t>
      </w:r>
      <w:r w:rsidRPr="000E4E03">
        <w:rPr>
          <w:lang w:val="en-US"/>
        </w:rPr>
        <w:t xml:space="preserve">Like King Solomon, the queen of Sheba is shown as a wise monarch. As wisdom </w:t>
      </w:r>
      <w:proofErr w:type="gramStart"/>
      <w:r w:rsidRPr="000E4E03">
        <w:rPr>
          <w:lang w:val="en-US"/>
        </w:rPr>
        <w:t>was considered to be</w:t>
      </w:r>
      <w:proofErr w:type="gramEnd"/>
      <w:r w:rsidRPr="000E4E03">
        <w:rPr>
          <w:lang w:val="en-US"/>
        </w:rPr>
        <w:t xml:space="preserve"> an ideal feature for a monarch, the portrait of the queen of Sheba follows a well-known representation</w:t>
      </w:r>
      <w:r w:rsidRPr="009512C1">
        <w:rPr>
          <w:lang w:val="en-US"/>
        </w:rPr>
        <w:t xml:space="preserve">. Setting riddles is a </w:t>
      </w:r>
      <w:r w:rsidRPr="0017698F">
        <w:rPr>
          <w:lang w:val="en-US"/>
        </w:rPr>
        <w:t>genre in the wisdom tradition. See</w:t>
      </w:r>
      <w:r w:rsidRPr="000E4E03">
        <w:rPr>
          <w:rtl/>
          <w:lang w:val="en-US"/>
        </w:rPr>
        <w:t xml:space="preserve"> </w:t>
      </w:r>
      <w:r w:rsidRPr="000E4E03">
        <w:rPr>
          <w:color w:val="000000" w:themeColor="text1"/>
          <w:shd w:val="clear" w:color="auto" w:fill="FFFFFF"/>
          <w:lang w:val="en-US"/>
        </w:rPr>
        <w:t>Camp</w:t>
      </w:r>
      <w:r>
        <w:rPr>
          <w:color w:val="000000" w:themeColor="text1"/>
          <w:shd w:val="clear" w:color="auto" w:fill="FFFFFF"/>
          <w:lang w:val="en-US"/>
        </w:rPr>
        <w:t xml:space="preserve">, </w:t>
      </w:r>
      <w:r>
        <w:rPr>
          <w:i/>
          <w:iCs/>
          <w:color w:val="000000" w:themeColor="text1"/>
          <w:shd w:val="clear" w:color="auto" w:fill="FFFFFF"/>
          <w:lang w:val="en-US"/>
        </w:rPr>
        <w:t>Wise</w:t>
      </w:r>
      <w:r w:rsidRPr="009512C1">
        <w:rPr>
          <w:color w:val="000000" w:themeColor="text1"/>
          <w:shd w:val="clear" w:color="auto" w:fill="FFFFFF"/>
          <w:lang w:val="en-US"/>
        </w:rPr>
        <w:t>.</w:t>
      </w:r>
    </w:p>
  </w:footnote>
  <w:footnote w:id="39">
    <w:p w14:paraId="5F018494" w14:textId="6C861C07" w:rsidR="006A043A" w:rsidRPr="00CF5AD7" w:rsidRDefault="006A043A" w:rsidP="00C1063E">
      <w:pPr>
        <w:pStyle w:val="a3"/>
        <w:rPr>
          <w:color w:val="000000" w:themeColor="text1"/>
          <w:lang w:val="en-US"/>
        </w:rPr>
      </w:pPr>
      <w:r w:rsidRPr="000E4E03">
        <w:rPr>
          <w:rStyle w:val="a5"/>
          <w:color w:val="000000" w:themeColor="text1"/>
          <w:lang w:val="en-US"/>
        </w:rPr>
        <w:footnoteRef/>
      </w:r>
      <w:r w:rsidRPr="000E4E03">
        <w:rPr>
          <w:color w:val="000000" w:themeColor="text1"/>
          <w:lang w:val="en-US"/>
        </w:rPr>
        <w:t xml:space="preserve"> </w:t>
      </w:r>
      <w:r w:rsidRPr="009512C1">
        <w:rPr>
          <w:color w:val="000000" w:themeColor="text1"/>
          <w:lang w:val="en-US"/>
        </w:rPr>
        <w:t>See Camp</w:t>
      </w:r>
      <w:r>
        <w:rPr>
          <w:color w:val="000000" w:themeColor="text1"/>
          <w:shd w:val="clear" w:color="auto" w:fill="FFFFFF"/>
          <w:lang w:val="en-US"/>
        </w:rPr>
        <w:t xml:space="preserve">, </w:t>
      </w:r>
      <w:r>
        <w:rPr>
          <w:i/>
          <w:iCs/>
          <w:color w:val="000000" w:themeColor="text1"/>
          <w:shd w:val="clear" w:color="auto" w:fill="FFFFFF"/>
          <w:lang w:val="en-US"/>
        </w:rPr>
        <w:t>Wise</w:t>
      </w:r>
      <w:r>
        <w:rPr>
          <w:color w:val="000000" w:themeColor="text1"/>
          <w:shd w:val="clear" w:color="auto" w:fill="FFFFFF"/>
          <w:lang w:val="en-US"/>
        </w:rPr>
        <w:t>,</w:t>
      </w:r>
      <w:r w:rsidRPr="0017698F">
        <w:rPr>
          <w:color w:val="000000" w:themeColor="text1"/>
          <w:shd w:val="clear" w:color="auto" w:fill="FFFFFF"/>
          <w:lang w:val="en-US"/>
        </w:rPr>
        <w:t xml:space="preserve"> 176; </w:t>
      </w:r>
      <w:proofErr w:type="spellStart"/>
      <w:r w:rsidRPr="000E4E03">
        <w:rPr>
          <w:color w:val="000000" w:themeColor="text1"/>
          <w:lang w:val="en-US"/>
        </w:rPr>
        <w:t>Gillmayr</w:t>
      </w:r>
      <w:proofErr w:type="spellEnd"/>
      <w:r w:rsidRPr="000E4E03">
        <w:rPr>
          <w:color w:val="000000" w:themeColor="text1"/>
          <w:lang w:val="en-US"/>
        </w:rPr>
        <w:t>-Bucher</w:t>
      </w:r>
      <w:r>
        <w:rPr>
          <w:color w:val="000000" w:themeColor="text1"/>
          <w:lang w:val="en-US"/>
        </w:rPr>
        <w:t>, “She Came to Test Him,”</w:t>
      </w:r>
      <w:r w:rsidRPr="0017698F">
        <w:rPr>
          <w:color w:val="000000" w:themeColor="text1"/>
          <w:lang w:val="en-US"/>
        </w:rPr>
        <w:t xml:space="preserve"> 138. On the various traditions in Jewish, Arabic, and Ethiopian traditions, see </w:t>
      </w:r>
      <w:r w:rsidRPr="00C1063E">
        <w:rPr>
          <w:color w:val="000000" w:themeColor="text1"/>
          <w:lang w:val="en-US"/>
        </w:rPr>
        <w:t xml:space="preserve">Fabrizio Angelo </w:t>
      </w:r>
      <w:proofErr w:type="spellStart"/>
      <w:r w:rsidRPr="00C1063E">
        <w:rPr>
          <w:color w:val="000000" w:themeColor="text1"/>
          <w:lang w:val="en-US"/>
        </w:rPr>
        <w:t>Pennacchietti</w:t>
      </w:r>
      <w:proofErr w:type="spellEnd"/>
      <w:r w:rsidRPr="00C1063E">
        <w:rPr>
          <w:color w:val="000000" w:themeColor="text1"/>
          <w:lang w:val="en-US"/>
        </w:rPr>
        <w:t>, “The Queen of Sheba, the Glass Floor and the Floating Tree-Trunk</w:t>
      </w:r>
      <w:r>
        <w:rPr>
          <w:color w:val="000000" w:themeColor="text1"/>
          <w:lang w:val="en-US"/>
        </w:rPr>
        <w:t>,</w:t>
      </w:r>
      <w:r w:rsidRPr="00C1063E">
        <w:rPr>
          <w:color w:val="000000" w:themeColor="text1"/>
          <w:lang w:val="en-US"/>
        </w:rPr>
        <w:t xml:space="preserve">” </w:t>
      </w:r>
      <w:r w:rsidRPr="00C1063E">
        <w:rPr>
          <w:i/>
          <w:iCs/>
          <w:color w:val="000000" w:themeColor="text1"/>
          <w:lang w:val="en-US"/>
        </w:rPr>
        <w:t>Henoch</w:t>
      </w:r>
      <w:r w:rsidRPr="00C1063E">
        <w:rPr>
          <w:color w:val="000000" w:themeColor="text1"/>
          <w:lang w:val="en-US"/>
        </w:rPr>
        <w:t xml:space="preserve"> 22 (2000)</w:t>
      </w:r>
      <w:r>
        <w:rPr>
          <w:color w:val="000000" w:themeColor="text1"/>
          <w:lang w:val="en-US"/>
        </w:rPr>
        <w:t xml:space="preserve">; </w:t>
      </w:r>
      <w:proofErr w:type="spellStart"/>
      <w:r w:rsidRPr="000E4E03">
        <w:rPr>
          <w:color w:val="000000" w:themeColor="text1"/>
          <w:shd w:val="clear" w:color="auto" w:fill="FFFFFF"/>
          <w:lang w:val="en-US"/>
        </w:rPr>
        <w:t>Ullendorff</w:t>
      </w:r>
      <w:proofErr w:type="spellEnd"/>
      <w:r>
        <w:rPr>
          <w:color w:val="000000" w:themeColor="text1"/>
          <w:shd w:val="clear" w:color="auto" w:fill="FFFFFF"/>
          <w:lang w:val="en-US"/>
        </w:rPr>
        <w:t>, “The Queen of Sheba.”</w:t>
      </w:r>
    </w:p>
  </w:footnote>
  <w:footnote w:id="40">
    <w:p w14:paraId="5D94D550" w14:textId="77777777" w:rsidR="00076F02" w:rsidRDefault="003915A9" w:rsidP="00076F02">
      <w:pPr>
        <w:pStyle w:val="a3"/>
        <w:rPr>
          <w:rtl/>
          <w:lang w:bidi="he-IL"/>
        </w:rPr>
      </w:pPr>
      <w:r>
        <w:rPr>
          <w:rStyle w:val="a5"/>
        </w:rPr>
        <w:footnoteRef/>
      </w:r>
      <w:r>
        <w:t xml:space="preserve"> </w:t>
      </w:r>
      <w:r>
        <w:rPr>
          <w:rFonts w:hint="cs"/>
          <w:rtl/>
          <w:lang w:bidi="he-IL"/>
        </w:rPr>
        <w:t>עמ' 100</w:t>
      </w:r>
    </w:p>
    <w:p w14:paraId="23C9F9DB" w14:textId="696EE003" w:rsidR="003915A9" w:rsidRPr="00076F02" w:rsidRDefault="003915A9" w:rsidP="00076F02">
      <w:pPr>
        <w:pStyle w:val="a3"/>
        <w:rPr>
          <w:rtl/>
          <w:lang w:bidi="he-IL"/>
        </w:rPr>
      </w:pPr>
      <w:r>
        <w:rPr>
          <w:rFonts w:hint="cs"/>
          <w:rtl/>
          <w:lang w:bidi="he-IL"/>
        </w:rPr>
        <w:t xml:space="preserve"> וראו גם אצל </w:t>
      </w:r>
      <w:r w:rsidR="00076F02">
        <w:rPr>
          <w:lang w:val="en-US" w:bidi="he-IL"/>
        </w:rPr>
        <w:t xml:space="preserve">Perdue </w:t>
      </w:r>
      <w:r>
        <w:rPr>
          <w:rFonts w:hint="cs"/>
          <w:rtl/>
          <w:lang w:bidi="he-IL"/>
        </w:rPr>
        <w:t xml:space="preserve"> עמ' 534</w:t>
      </w:r>
      <w:r>
        <w:rPr>
          <w:rFonts w:hint="cs"/>
          <w:rtl/>
          <w:lang w:val="en-US" w:bidi="he-IL"/>
        </w:rPr>
        <w:t xml:space="preserve">, וכן </w:t>
      </w:r>
      <w:proofErr w:type="spellStart"/>
      <w:r>
        <w:rPr>
          <w:rFonts w:hint="cs"/>
          <w:rtl/>
          <w:lang w:val="en-US" w:bidi="he-IL"/>
        </w:rPr>
        <w:t>בעמ</w:t>
      </w:r>
      <w:proofErr w:type="spellEnd"/>
      <w:r>
        <w:rPr>
          <w:rFonts w:hint="cs"/>
          <w:rtl/>
          <w:lang w:val="en-US" w:bidi="he-IL"/>
        </w:rPr>
        <w:t xml:space="preserve"> 535 </w:t>
      </w:r>
    </w:p>
    <w:p w14:paraId="3B7D5907" w14:textId="0BBB1965" w:rsidR="003915A9" w:rsidRPr="00370C86" w:rsidRDefault="003915A9" w:rsidP="003915A9">
      <w:pPr>
        <w:pStyle w:val="a3"/>
        <w:rPr>
          <w:rtl/>
          <w:lang w:val="en-US" w:bidi="he-IL"/>
        </w:rPr>
      </w:pPr>
      <w:r>
        <w:rPr>
          <w:rFonts w:hint="cs"/>
          <w:rtl/>
          <w:lang w:val="en-US" w:bidi="he-IL"/>
        </w:rPr>
        <w:t>:</w:t>
      </w:r>
      <w:r w:rsidRPr="006E1EFC">
        <w:t xml:space="preserve"> </w:t>
      </w:r>
      <w:r w:rsidRPr="006E1EFC">
        <w:rPr>
          <w:lang w:val="en-US" w:bidi="he-IL"/>
        </w:rPr>
        <w:t xml:space="preserve">The wise man conceives of his task as one of </w:t>
      </w:r>
      <w:proofErr w:type="spellStart"/>
      <w:r w:rsidRPr="006E1EFC">
        <w:rPr>
          <w:lang w:val="en-US" w:bidi="he-IL"/>
        </w:rPr>
        <w:t>comparingnand</w:t>
      </w:r>
      <w:proofErr w:type="spellEnd"/>
      <w:r w:rsidRPr="006E1EFC">
        <w:rPr>
          <w:lang w:val="en-US" w:bidi="he-IL"/>
        </w:rPr>
        <w:t xml:space="preserve"> relating in order to discover one common feature which will give what appear to be incomparable subjects an essence of unity or sameness. such a quest for unity is apparent in riddle formulation</w:t>
      </w:r>
    </w:p>
  </w:footnote>
  <w:footnote w:id="41">
    <w:p w14:paraId="07CDED58" w14:textId="0340388E" w:rsidR="00383454" w:rsidRDefault="006A043A" w:rsidP="00F445A0">
      <w:pPr>
        <w:pStyle w:val="a3"/>
        <w:rPr>
          <w:lang w:val="en-US"/>
        </w:rPr>
      </w:pPr>
      <w:r w:rsidRPr="000E4E03">
        <w:rPr>
          <w:rStyle w:val="a5"/>
          <w:color w:val="000000" w:themeColor="text1"/>
          <w:lang w:val="en-US"/>
        </w:rPr>
        <w:footnoteRef/>
      </w:r>
      <w:r w:rsidRPr="009512C1">
        <w:rPr>
          <w:color w:val="000000" w:themeColor="text1"/>
          <w:lang w:val="en-US"/>
        </w:rPr>
        <w:t xml:space="preserve"> The possibility of this interpretation, which sees the described reality moving int</w:t>
      </w:r>
      <w:r w:rsidRPr="0017698F">
        <w:rPr>
          <w:color w:val="000000" w:themeColor="text1"/>
          <w:lang w:val="en-US"/>
        </w:rPr>
        <w:t xml:space="preserve">o a state of undefined boundaries, explains and illuminates </w:t>
      </w:r>
      <w:r>
        <w:rPr>
          <w:color w:val="000000" w:themeColor="text1"/>
          <w:lang w:val="en-US"/>
        </w:rPr>
        <w:t>several</w:t>
      </w:r>
      <w:r w:rsidRPr="0017698F">
        <w:rPr>
          <w:color w:val="000000" w:themeColor="text1"/>
          <w:lang w:val="en-US"/>
        </w:rPr>
        <w:t xml:space="preserve"> prominent directions in post-biblical traditions about the significance of the visit of </w:t>
      </w:r>
      <w:r w:rsidRPr="009724CD">
        <w:rPr>
          <w:color w:val="000000" w:themeColor="text1"/>
          <w:lang w:val="en-US"/>
        </w:rPr>
        <w:t>the queen of</w:t>
      </w:r>
      <w:r w:rsidRPr="005C6199">
        <w:rPr>
          <w:color w:val="000000" w:themeColor="text1"/>
          <w:lang w:val="en-US"/>
        </w:rPr>
        <w:t xml:space="preserve"> Sheba. Thus, for example, this possibility explains the Muslim tradition that tells of the queen of Sheba exposing her thighs, so that Solomon saw that her legs were hairy, for she was the queen of the demons. This tradition, which sees the </w:t>
      </w:r>
      <w:r w:rsidRPr="00ED6E7C">
        <w:rPr>
          <w:color w:val="000000" w:themeColor="text1"/>
          <w:lang w:val="en-US"/>
        </w:rPr>
        <w:t>queen of Sheba</w:t>
      </w:r>
      <w:r w:rsidRPr="00A44C18">
        <w:rPr>
          <w:color w:val="000000" w:themeColor="text1"/>
          <w:lang w:val="en-US"/>
        </w:rPr>
        <w:t xml:space="preserve"> as a demoness, or a mysterious figure with hairy legs, expresses the liminal nature</w:t>
      </w:r>
      <w:r w:rsidRPr="00CE0B1E">
        <w:rPr>
          <w:color w:val="000000" w:themeColor="text1"/>
          <w:lang w:val="en-US"/>
        </w:rPr>
        <w:t xml:space="preserve"> of the figure of the queen and the covert threat that she posed to the natural order. Is she a woman or a demoness? </w:t>
      </w:r>
      <w:r>
        <w:rPr>
          <w:color w:val="000000" w:themeColor="text1"/>
          <w:lang w:val="en-US"/>
        </w:rPr>
        <w:t>I</w:t>
      </w:r>
      <w:r w:rsidRPr="00CE0B1E">
        <w:rPr>
          <w:color w:val="000000" w:themeColor="text1"/>
          <w:lang w:val="en-US"/>
        </w:rPr>
        <w:t xml:space="preserve">n the Second Targum of Esther (dated to c. 500 C.E), Solomon and </w:t>
      </w:r>
      <w:r w:rsidRPr="00CE0B1E">
        <w:rPr>
          <w:lang w:val="en-US"/>
        </w:rPr>
        <w:t xml:space="preserve">the </w:t>
      </w:r>
      <w:r>
        <w:rPr>
          <w:lang w:val="en-US"/>
        </w:rPr>
        <w:t>Q</w:t>
      </w:r>
      <w:r w:rsidRPr="00CE0B1E">
        <w:rPr>
          <w:lang w:val="en-US"/>
        </w:rPr>
        <w:t>ueen of Sheba, after Solomon sends the Queen a depilatory substance to remove the hair from her body, engage in sexual intercourse</w:t>
      </w:r>
      <w:r>
        <w:rPr>
          <w:lang w:val="en-US"/>
        </w:rPr>
        <w:t xml:space="preserve">, thereby, conceiving </w:t>
      </w:r>
      <w:r w:rsidRPr="00CE0B1E">
        <w:rPr>
          <w:lang w:val="en-US"/>
        </w:rPr>
        <w:t xml:space="preserve">Nebuchadnezzar. For a comprehensive discussion, see </w:t>
      </w:r>
      <w:proofErr w:type="spellStart"/>
      <w:r w:rsidRPr="00CE0B1E">
        <w:rPr>
          <w:lang w:val="en-US"/>
        </w:rPr>
        <w:t>Lassner</w:t>
      </w:r>
      <w:proofErr w:type="spellEnd"/>
      <w:r w:rsidR="004E3A1C">
        <w:rPr>
          <w:lang w:val="en-US"/>
        </w:rPr>
        <w:t xml:space="preserve">, </w:t>
      </w:r>
      <w:r w:rsidR="004E3A1C">
        <w:rPr>
          <w:i/>
          <w:iCs/>
          <w:lang w:val="en-US"/>
        </w:rPr>
        <w:t>Demonizing</w:t>
      </w:r>
      <w:r w:rsidR="004E3A1C">
        <w:rPr>
          <w:lang w:val="en-US"/>
        </w:rPr>
        <w:t>,</w:t>
      </w:r>
      <w:r w:rsidRPr="00CE0B1E">
        <w:rPr>
          <w:lang w:val="en-US"/>
        </w:rPr>
        <w:t xml:space="preserve"> </w:t>
      </w:r>
      <w:r w:rsidRPr="000E4E03">
        <w:rPr>
          <w:lang w:val="en-US"/>
        </w:rPr>
        <w:t>9</w:t>
      </w:r>
      <w:r w:rsidRPr="000E4E03">
        <w:rPr>
          <w:color w:val="000000" w:themeColor="text1"/>
          <w:shd w:val="clear" w:color="auto" w:fill="FFFFFF"/>
          <w:lang w:val="en-US"/>
        </w:rPr>
        <w:t>–</w:t>
      </w:r>
      <w:r w:rsidRPr="000E4E03">
        <w:rPr>
          <w:lang w:val="en-US"/>
        </w:rPr>
        <w:t>35, 161</w:t>
      </w:r>
      <w:r w:rsidRPr="000E4E03">
        <w:rPr>
          <w:color w:val="000000" w:themeColor="text1"/>
          <w:shd w:val="clear" w:color="auto" w:fill="FFFFFF"/>
          <w:lang w:val="en-US"/>
        </w:rPr>
        <w:t>–</w:t>
      </w:r>
      <w:r w:rsidRPr="000E4E03">
        <w:rPr>
          <w:lang w:val="en-US"/>
        </w:rPr>
        <w:t>67</w:t>
      </w:r>
      <w:r w:rsidRPr="009512C1">
        <w:rPr>
          <w:lang w:val="en-US"/>
        </w:rPr>
        <w:t xml:space="preserve">; </w:t>
      </w:r>
      <w:r w:rsidRPr="000E4E03">
        <w:rPr>
          <w:color w:val="000000" w:themeColor="text1"/>
          <w:lang w:val="en-US"/>
        </w:rPr>
        <w:t>Bellis</w:t>
      </w:r>
      <w:r w:rsidR="00383454">
        <w:rPr>
          <w:color w:val="000000" w:themeColor="text1"/>
          <w:lang w:val="en-US"/>
        </w:rPr>
        <w:t>, “The Queen of Sheba</w:t>
      </w:r>
      <w:r w:rsidR="00383454">
        <w:rPr>
          <w:color w:val="000000" w:themeColor="text1"/>
          <w:shd w:val="clear" w:color="auto" w:fill="FFFFFF"/>
          <w:lang w:val="en-US"/>
        </w:rPr>
        <w:t xml:space="preserve">,” </w:t>
      </w:r>
      <w:r w:rsidRPr="000E4E03">
        <w:rPr>
          <w:lang w:val="en-US"/>
        </w:rPr>
        <w:t>18</w:t>
      </w:r>
      <w:r w:rsidRPr="000E4E03">
        <w:rPr>
          <w:color w:val="000000" w:themeColor="text1"/>
          <w:shd w:val="clear" w:color="auto" w:fill="FFFFFF"/>
          <w:lang w:val="en-US"/>
        </w:rPr>
        <w:t>–</w:t>
      </w:r>
      <w:r w:rsidRPr="000E4E03">
        <w:rPr>
          <w:lang w:val="en-US"/>
        </w:rPr>
        <w:t>20</w:t>
      </w:r>
      <w:r w:rsidRPr="009512C1">
        <w:rPr>
          <w:lang w:val="en-US"/>
        </w:rPr>
        <w:t>.</w:t>
      </w:r>
    </w:p>
    <w:p w14:paraId="6EE1982C" w14:textId="141ADF3A" w:rsidR="006A043A" w:rsidRDefault="006A043A" w:rsidP="00F445A0">
      <w:pPr>
        <w:pStyle w:val="a3"/>
        <w:rPr>
          <w:lang w:val="en-US"/>
        </w:rPr>
      </w:pPr>
      <w:r w:rsidRPr="009724CD">
        <w:rPr>
          <w:lang w:val="en-US"/>
        </w:rPr>
        <w:t xml:space="preserve">This proposal also explains the tradition that the </w:t>
      </w:r>
      <w:r>
        <w:rPr>
          <w:lang w:val="en-US"/>
        </w:rPr>
        <w:t>Q</w:t>
      </w:r>
      <w:r w:rsidRPr="009724CD">
        <w:rPr>
          <w:lang w:val="en-US"/>
        </w:rPr>
        <w:t>ueen of Sheba became pregnant by King Solomon and returned home with their common fetus in her womb, thereby representing the dangerous cultural connection that was formed</w:t>
      </w:r>
      <w:r>
        <w:rPr>
          <w:lang w:val="en-US"/>
        </w:rPr>
        <w:t>,</w:t>
      </w:r>
      <w:r w:rsidRPr="009724CD">
        <w:rPr>
          <w:lang w:val="en-US"/>
        </w:rPr>
        <w:t xml:space="preserve"> </w:t>
      </w:r>
      <w:r>
        <w:rPr>
          <w:lang w:val="en-US"/>
        </w:rPr>
        <w:t>f</w:t>
      </w:r>
      <w:r w:rsidRPr="009724CD">
        <w:rPr>
          <w:lang w:val="en-US"/>
        </w:rPr>
        <w:t xml:space="preserve">or example, in the Ethiopian national epic, </w:t>
      </w:r>
      <w:proofErr w:type="spellStart"/>
      <w:r w:rsidRPr="003926C7">
        <w:rPr>
          <w:i/>
          <w:iCs/>
          <w:lang w:val="en-US"/>
        </w:rPr>
        <w:t>Kebra</w:t>
      </w:r>
      <w:proofErr w:type="spellEnd"/>
      <w:r w:rsidRPr="003926C7">
        <w:rPr>
          <w:i/>
          <w:iCs/>
          <w:lang w:val="en-US"/>
        </w:rPr>
        <w:t xml:space="preserve"> </w:t>
      </w:r>
      <w:proofErr w:type="spellStart"/>
      <w:r w:rsidRPr="003926C7">
        <w:rPr>
          <w:i/>
          <w:iCs/>
          <w:lang w:val="en-US"/>
        </w:rPr>
        <w:t>Nagast</w:t>
      </w:r>
      <w:proofErr w:type="spellEnd"/>
      <w:r w:rsidRPr="003926C7">
        <w:rPr>
          <w:i/>
          <w:iCs/>
          <w:lang w:val="en-US"/>
        </w:rPr>
        <w:t xml:space="preserve"> </w:t>
      </w:r>
      <w:r w:rsidRPr="003926C7">
        <w:rPr>
          <w:lang w:val="en-US"/>
        </w:rPr>
        <w:t>(</w:t>
      </w:r>
      <w:r w:rsidRPr="003926C7">
        <w:rPr>
          <w:i/>
          <w:iCs/>
          <w:lang w:val="en-US"/>
        </w:rPr>
        <w:t>Glory of the Kings</w:t>
      </w:r>
      <w:r w:rsidRPr="003926C7">
        <w:rPr>
          <w:lang w:val="en-US"/>
        </w:rPr>
        <w:t xml:space="preserve">). </w:t>
      </w:r>
      <w:r w:rsidRPr="00CE0B1E">
        <w:rPr>
          <w:lang w:val="en-US"/>
        </w:rPr>
        <w:t>Along these lines, there is an additional implied link inviting comparison between the story of the queen of Sheba and the judgment of Solomon. In both, Solomon bestows life and gives a woman a child.</w:t>
      </w:r>
      <w:r w:rsidRPr="00CE0B1E">
        <w:rPr>
          <w:color w:val="000000" w:themeColor="text1"/>
          <w:lang w:val="en-US"/>
        </w:rPr>
        <w:t xml:space="preserve"> Bellis </w:t>
      </w:r>
      <w:r w:rsidRPr="0017698F">
        <w:rPr>
          <w:color w:val="000000" w:themeColor="text1"/>
          <w:lang w:val="en-US"/>
        </w:rPr>
        <w:t xml:space="preserve">asks, </w:t>
      </w:r>
      <w:r w:rsidR="008F4800">
        <w:rPr>
          <w:color w:val="000000" w:themeColor="text1"/>
          <w:lang w:val="en-US"/>
        </w:rPr>
        <w:t>“</w:t>
      </w:r>
      <w:r w:rsidRPr="000B641F">
        <w:rPr>
          <w:lang w:val="en-US"/>
        </w:rPr>
        <w:t>Why is it so hard for us to imagine a man and a woman intellectually sparring without turning the woman into a demon or a sex object or into one who is converted to the man</w:t>
      </w:r>
      <w:r w:rsidRPr="009512C1">
        <w:rPr>
          <w:lang w:val="en-US"/>
        </w:rPr>
        <w:t>’</w:t>
      </w:r>
      <w:r w:rsidRPr="000B641F">
        <w:rPr>
          <w:lang w:val="en-US"/>
        </w:rPr>
        <w:t>s way of worship?</w:t>
      </w:r>
      <w:r w:rsidR="008F4800">
        <w:rPr>
          <w:lang w:val="en-US"/>
        </w:rPr>
        <w:t>”</w:t>
      </w:r>
      <w:r w:rsidR="007C7C0C">
        <w:rPr>
          <w:lang w:val="en-US"/>
        </w:rPr>
        <w:t xml:space="preserve"> (Bellis, “The Queen of Sheba, 27).</w:t>
      </w:r>
    </w:p>
    <w:p w14:paraId="1FB794D1" w14:textId="77777777" w:rsidR="007A13E6" w:rsidRPr="00CE0B1E" w:rsidRDefault="007A13E6" w:rsidP="007A13E6">
      <w:pPr>
        <w:pStyle w:val="a3"/>
        <w:bidi/>
        <w:rPr>
          <w:lang w:val="en-US" w:bidi="he-IL"/>
        </w:rPr>
      </w:pPr>
      <w:r>
        <w:rPr>
          <w:rFonts w:hint="cs"/>
          <w:rtl/>
          <w:lang w:bidi="he"/>
        </w:rPr>
        <w:t xml:space="preserve">גם המדרשים השונים והספרות המאוחרת שפרטו את תוכן החידות, מתקשרים </w:t>
      </w:r>
      <w:proofErr w:type="spellStart"/>
      <w:r>
        <w:rPr>
          <w:rFonts w:hint="cs"/>
          <w:rtl/>
          <w:lang w:bidi="he"/>
        </w:rPr>
        <w:t>לתימה</w:t>
      </w:r>
      <w:proofErr w:type="spellEnd"/>
      <w:r>
        <w:rPr>
          <w:rFonts w:hint="cs"/>
          <w:rtl/>
          <w:lang w:bidi="he"/>
        </w:rPr>
        <w:t xml:space="preserve"> של </w:t>
      </w:r>
      <w:proofErr w:type="spellStart"/>
      <w:r>
        <w:rPr>
          <w:rFonts w:hint="cs"/>
          <w:rtl/>
          <w:lang w:bidi="he"/>
        </w:rPr>
        <w:t>איתגור</w:t>
      </w:r>
      <w:proofErr w:type="spellEnd"/>
      <w:r>
        <w:rPr>
          <w:rFonts w:hint="cs"/>
          <w:rtl/>
          <w:lang w:bidi="he"/>
        </w:rPr>
        <w:t xml:space="preserve"> הגבולות והזהויות. עיינו על כך במאמרה של שטיין.</w:t>
      </w:r>
      <w:r>
        <w:rPr>
          <w:rFonts w:hint="cs"/>
          <w:rtl/>
          <w:lang w:val="en-US" w:bidi="he-IL"/>
        </w:rPr>
        <w:t xml:space="preserve"> ניתן להבחין יפה כיצד תוכן החידות, על המסורות האגדתיות השונות מהווים קריאת תיגר על הסדר של חלוקת העולם לקטגוריות מובחנות, וכיצד פתרונו של שלמה, כך לפי המדרש, מנסה להחזיר את העולם לסדר התרבותי הקיים בו (כפי שפרשנו שהוא                                                  עושה בפסק הדין במשפט הנשים הזונות). עיינו על כך גם אצל מיכל רוזנברג, </w:t>
      </w:r>
      <w:r w:rsidRPr="00370C86">
        <w:rPr>
          <w:rFonts w:hint="cs"/>
          <w:b/>
          <w:bCs/>
          <w:rtl/>
          <w:lang w:val="en-US" w:bidi="he-IL"/>
        </w:rPr>
        <w:t>תאומים מתרוצצים  ביצירותיו של ח"נ ביאליק לילדים ולאחרים</w:t>
      </w:r>
      <w:r>
        <w:rPr>
          <w:rFonts w:hint="cs"/>
          <w:rtl/>
          <w:lang w:val="en-US" w:bidi="he-IL"/>
        </w:rPr>
        <w:t>, מכון מופת 2008, עמ' ..61-68 (עברית)</w:t>
      </w:r>
    </w:p>
    <w:p w14:paraId="65F2691E" w14:textId="77777777" w:rsidR="007A13E6" w:rsidRPr="00CE0B1E" w:rsidRDefault="007A13E6" w:rsidP="00F445A0">
      <w:pPr>
        <w:pStyle w:val="a3"/>
        <w:rPr>
          <w:lang w:val="en-US"/>
        </w:rPr>
      </w:pPr>
    </w:p>
  </w:footnote>
  <w:footnote w:id="42">
    <w:p w14:paraId="7333C59D" w14:textId="18478203" w:rsidR="006A043A" w:rsidRPr="0017698F" w:rsidRDefault="006A043A" w:rsidP="00D27E41">
      <w:pPr>
        <w:pStyle w:val="a3"/>
        <w:rPr>
          <w:lang w:val="en-US"/>
        </w:rPr>
      </w:pPr>
      <w:r w:rsidRPr="000B641F">
        <w:rPr>
          <w:rStyle w:val="a5"/>
          <w:lang w:val="en-US"/>
        </w:rPr>
        <w:footnoteRef/>
      </w:r>
      <w:r w:rsidRPr="000B641F">
        <w:rPr>
          <w:lang w:val="en-US"/>
        </w:rPr>
        <w:t xml:space="preserve"> </w:t>
      </w:r>
      <w:r w:rsidRPr="009512C1">
        <w:rPr>
          <w:lang w:val="en-US"/>
        </w:rPr>
        <w:t xml:space="preserve">These observations follow the interpretive line suggested by </w:t>
      </w:r>
      <w:proofErr w:type="spellStart"/>
      <w:r w:rsidRPr="000B641F">
        <w:rPr>
          <w:lang w:val="en-US"/>
        </w:rPr>
        <w:t>Gillmayr</w:t>
      </w:r>
      <w:proofErr w:type="spellEnd"/>
      <w:r w:rsidRPr="000B641F">
        <w:rPr>
          <w:lang w:val="en-US"/>
        </w:rPr>
        <w:t>-Bucher</w:t>
      </w:r>
      <w:r w:rsidR="00594FDD">
        <w:rPr>
          <w:lang w:val="en-US"/>
        </w:rPr>
        <w:t>, “She Came to Test Him,”</w:t>
      </w:r>
      <w:r w:rsidRPr="009512C1">
        <w:rPr>
          <w:lang w:val="en-US"/>
        </w:rPr>
        <w:t xml:space="preserve"> and reinforce</w:t>
      </w:r>
      <w:r w:rsidR="00FA2610">
        <w:rPr>
          <w:lang w:val="en-US"/>
        </w:rPr>
        <w:t xml:space="preserve"> </w:t>
      </w:r>
      <w:r w:rsidRPr="009512C1">
        <w:rPr>
          <w:lang w:val="en-US"/>
        </w:rPr>
        <w:t>it by means of the comparison with the story of the judgment of the prostitutes and through the investigation o</w:t>
      </w:r>
      <w:r w:rsidRPr="009724CD">
        <w:rPr>
          <w:lang w:val="en-US"/>
        </w:rPr>
        <w:t xml:space="preserve">f the critical stance towards Solomon. </w:t>
      </w:r>
      <w:proofErr w:type="spellStart"/>
      <w:r w:rsidRPr="000B641F">
        <w:rPr>
          <w:lang w:val="en-US"/>
        </w:rPr>
        <w:t>Gillmayr</w:t>
      </w:r>
      <w:proofErr w:type="spellEnd"/>
      <w:r w:rsidRPr="000B641F">
        <w:rPr>
          <w:lang w:val="en-US"/>
        </w:rPr>
        <w:t>-Bucher</w:t>
      </w:r>
      <w:r w:rsidRPr="009512C1">
        <w:rPr>
          <w:lang w:val="en-US"/>
        </w:rPr>
        <w:t xml:space="preserve"> argues that the entire story of the queen of Sheba is a dualistic story, with the chief and fundamental duality inhering in the figure of the queen of Sheba. She writes: </w:t>
      </w:r>
      <w:r w:rsidR="006C6419">
        <w:rPr>
          <w:lang w:val="en-US"/>
        </w:rPr>
        <w:t>“</w:t>
      </w:r>
      <w:r w:rsidRPr="000B641F">
        <w:rPr>
          <w:lang w:val="en-US"/>
        </w:rPr>
        <w:t>The queen of Sheba is portrayed as an iridescent person in a vivid dialogue of different images. On the one hand, she remains the foreign queen and she alludes to the strange woman. On the other hand, she is presented as a wise woman, who can evaluate Solomon’s kingdom not only according to secular matters, but also with reference to Solomon’s deity</w:t>
      </w:r>
      <w:r w:rsidR="006C6419">
        <w:rPr>
          <w:lang w:val="en-US"/>
        </w:rPr>
        <w:t>”</w:t>
      </w:r>
      <w:r w:rsidRPr="009512C1">
        <w:rPr>
          <w:lang w:val="en-US"/>
        </w:rPr>
        <w:t xml:space="preserve"> (</w:t>
      </w:r>
      <w:proofErr w:type="spellStart"/>
      <w:r w:rsidRPr="000B641F">
        <w:rPr>
          <w:lang w:val="en-US"/>
        </w:rPr>
        <w:t>Gillmayr</w:t>
      </w:r>
      <w:proofErr w:type="spellEnd"/>
      <w:r w:rsidRPr="000B641F">
        <w:rPr>
          <w:lang w:val="en-US"/>
        </w:rPr>
        <w:t>-Bucher</w:t>
      </w:r>
      <w:r w:rsidR="00F55C65">
        <w:rPr>
          <w:lang w:val="en-US"/>
        </w:rPr>
        <w:t>, “She Came to Test Him,”</w:t>
      </w:r>
      <w:r w:rsidR="00F55C65" w:rsidRPr="009512C1">
        <w:rPr>
          <w:lang w:val="en-US"/>
        </w:rPr>
        <w:t xml:space="preserve"> </w:t>
      </w:r>
      <w:r w:rsidRPr="009512C1">
        <w:rPr>
          <w:lang w:val="en-US"/>
        </w:rPr>
        <w:t>141).</w:t>
      </w:r>
    </w:p>
  </w:footnote>
  <w:footnote w:id="43">
    <w:p w14:paraId="263B2CC3" w14:textId="36DBA288" w:rsidR="006A043A" w:rsidRPr="003926C7" w:rsidRDefault="006A043A" w:rsidP="007C7C0C">
      <w:pPr>
        <w:pStyle w:val="a3"/>
        <w:rPr>
          <w:lang w:val="en-US"/>
        </w:rPr>
      </w:pPr>
      <w:r>
        <w:rPr>
          <w:rStyle w:val="a5"/>
        </w:rPr>
        <w:footnoteRef/>
      </w:r>
      <w:r>
        <w:t xml:space="preserve"> </w:t>
      </w:r>
      <w:r>
        <w:rPr>
          <w:lang w:val="en-US"/>
        </w:rPr>
        <w:t>I</w:t>
      </w:r>
      <w:r w:rsidRPr="006807FF">
        <w:rPr>
          <w:lang w:val="en-US"/>
        </w:rPr>
        <w:t>t is of interest to note that in the Chronicles version of these events, Solomon’s Judgments is not found, while the story of the Queen of Sheba is interpreted in a more positive and much less threatening manner. Likewise, the decline of Solomon is not mentioned at all. It is possible to suggest that after the exile, at least by the school of those who wrote Chronicles, the encounter with a different culture is not perceived as a threat, but rather as an opportunity for growth and opportunity.</w:t>
      </w:r>
      <w:r>
        <w:rPr>
          <w:lang w:val="en-US"/>
        </w:rPr>
        <w:t xml:space="preserve"> Concerning the universal element in Chronicles, see </w:t>
      </w:r>
      <w:r w:rsidR="00E24046">
        <w:rPr>
          <w:lang w:val="en-US"/>
        </w:rPr>
        <w:t xml:space="preserve">Sara </w:t>
      </w:r>
      <w:r>
        <w:rPr>
          <w:lang w:val="en-US"/>
        </w:rPr>
        <w:t>Japhet</w:t>
      </w:r>
      <w:r w:rsidR="00E24046">
        <w:rPr>
          <w:lang w:val="en-US"/>
        </w:rPr>
        <w:t>,</w:t>
      </w:r>
      <w:r>
        <w:rPr>
          <w:lang w:val="en-US"/>
        </w:rPr>
        <w:t xml:space="preserve"> </w:t>
      </w:r>
      <w:r w:rsidR="00E24046" w:rsidRPr="00E24046">
        <w:rPr>
          <w:i/>
          <w:iCs/>
          <w:lang w:val="en-US"/>
        </w:rPr>
        <w:t xml:space="preserve">The Ideology of the Book of </w:t>
      </w:r>
      <w:proofErr w:type="gramStart"/>
      <w:r w:rsidR="00E24046" w:rsidRPr="00E24046">
        <w:rPr>
          <w:i/>
          <w:iCs/>
          <w:lang w:val="en-US"/>
        </w:rPr>
        <w:t>Chronicles</w:t>
      </w:r>
      <w:proofErr w:type="gramEnd"/>
      <w:r w:rsidR="00E24046" w:rsidRPr="00E24046">
        <w:rPr>
          <w:i/>
          <w:iCs/>
          <w:lang w:val="en-US"/>
        </w:rPr>
        <w:t xml:space="preserve"> and Its Place in Biblical Thought</w:t>
      </w:r>
      <w:r w:rsidR="00E24046" w:rsidRPr="00E24046">
        <w:rPr>
          <w:lang w:val="en-US"/>
        </w:rPr>
        <w:t xml:space="preserve"> </w:t>
      </w:r>
      <w:r w:rsidR="00E24046">
        <w:rPr>
          <w:lang w:val="en-US"/>
        </w:rPr>
        <w:t>(</w:t>
      </w:r>
      <w:r w:rsidR="00E24046" w:rsidRPr="00E24046">
        <w:t xml:space="preserve">Winona Lake, IN: </w:t>
      </w:r>
      <w:proofErr w:type="spellStart"/>
      <w:r w:rsidR="00E24046" w:rsidRPr="00E24046">
        <w:t>Eisenbrauns</w:t>
      </w:r>
      <w:proofErr w:type="spellEnd"/>
      <w:r w:rsidR="00E24046" w:rsidRPr="00E24046">
        <w:t xml:space="preserve">, </w:t>
      </w:r>
      <w:r w:rsidR="00E24046" w:rsidRPr="00E24046">
        <w:rPr>
          <w:lang w:val="en-US"/>
        </w:rPr>
        <w:t>2009</w:t>
      </w:r>
      <w:r w:rsidR="00E24046">
        <w:rPr>
          <w:lang w:val="en-US"/>
        </w:rPr>
        <w:t>)</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543"/>
    <w:multiLevelType w:val="multilevel"/>
    <w:tmpl w:val="C54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07150"/>
    <w:multiLevelType w:val="multilevel"/>
    <w:tmpl w:val="AFFE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208B0"/>
    <w:multiLevelType w:val="hybridMultilevel"/>
    <w:tmpl w:val="48BA68D2"/>
    <w:lvl w:ilvl="0" w:tplc="131ED82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238807">
    <w:abstractNumId w:val="0"/>
  </w:num>
  <w:num w:numId="2" w16cid:durableId="181631087">
    <w:abstractNumId w:val="1"/>
  </w:num>
  <w:num w:numId="3" w16cid:durableId="131806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TQzNjQ0MLY0M7NQ0lEKTi0uzszPAykwqgUA4yhz0iwAAAA="/>
  </w:docVars>
  <w:rsids>
    <w:rsidRoot w:val="00DA5212"/>
    <w:rsid w:val="00000DDE"/>
    <w:rsid w:val="00003658"/>
    <w:rsid w:val="0000560B"/>
    <w:rsid w:val="00005F6B"/>
    <w:rsid w:val="00006912"/>
    <w:rsid w:val="00010265"/>
    <w:rsid w:val="000122BE"/>
    <w:rsid w:val="00012F6C"/>
    <w:rsid w:val="000276FC"/>
    <w:rsid w:val="00027D74"/>
    <w:rsid w:val="000339DF"/>
    <w:rsid w:val="000343D5"/>
    <w:rsid w:val="00034528"/>
    <w:rsid w:val="00040307"/>
    <w:rsid w:val="00042006"/>
    <w:rsid w:val="000461D9"/>
    <w:rsid w:val="00046C5B"/>
    <w:rsid w:val="00050A31"/>
    <w:rsid w:val="000533B2"/>
    <w:rsid w:val="00054E44"/>
    <w:rsid w:val="00064D1E"/>
    <w:rsid w:val="0007042F"/>
    <w:rsid w:val="00070929"/>
    <w:rsid w:val="000720B2"/>
    <w:rsid w:val="0007396A"/>
    <w:rsid w:val="000739D3"/>
    <w:rsid w:val="00076F02"/>
    <w:rsid w:val="00077ABD"/>
    <w:rsid w:val="000841ED"/>
    <w:rsid w:val="00084CA8"/>
    <w:rsid w:val="00087638"/>
    <w:rsid w:val="000928D1"/>
    <w:rsid w:val="00093DB3"/>
    <w:rsid w:val="00094145"/>
    <w:rsid w:val="000B0FC6"/>
    <w:rsid w:val="000B3BBD"/>
    <w:rsid w:val="000B3DD8"/>
    <w:rsid w:val="000B4755"/>
    <w:rsid w:val="000B641F"/>
    <w:rsid w:val="000C3CB7"/>
    <w:rsid w:val="000E002E"/>
    <w:rsid w:val="000E1391"/>
    <w:rsid w:val="000E2569"/>
    <w:rsid w:val="000E25D6"/>
    <w:rsid w:val="000E352A"/>
    <w:rsid w:val="000E412E"/>
    <w:rsid w:val="000E4E03"/>
    <w:rsid w:val="000E62D4"/>
    <w:rsid w:val="000F14D6"/>
    <w:rsid w:val="0010014A"/>
    <w:rsid w:val="00101CDF"/>
    <w:rsid w:val="0010274F"/>
    <w:rsid w:val="00103A57"/>
    <w:rsid w:val="00105690"/>
    <w:rsid w:val="001065B8"/>
    <w:rsid w:val="00106F04"/>
    <w:rsid w:val="00107377"/>
    <w:rsid w:val="00112A40"/>
    <w:rsid w:val="00114153"/>
    <w:rsid w:val="0012251C"/>
    <w:rsid w:val="001232DD"/>
    <w:rsid w:val="00124974"/>
    <w:rsid w:val="00124DB9"/>
    <w:rsid w:val="00126C3C"/>
    <w:rsid w:val="001277CA"/>
    <w:rsid w:val="001306AB"/>
    <w:rsid w:val="00135361"/>
    <w:rsid w:val="00141E74"/>
    <w:rsid w:val="00142572"/>
    <w:rsid w:val="001435A9"/>
    <w:rsid w:val="00144703"/>
    <w:rsid w:val="00144962"/>
    <w:rsid w:val="0014537C"/>
    <w:rsid w:val="00150636"/>
    <w:rsid w:val="00151516"/>
    <w:rsid w:val="0015183E"/>
    <w:rsid w:val="00151CFB"/>
    <w:rsid w:val="00151D75"/>
    <w:rsid w:val="0015273A"/>
    <w:rsid w:val="001534EF"/>
    <w:rsid w:val="00155938"/>
    <w:rsid w:val="0016000B"/>
    <w:rsid w:val="00162F31"/>
    <w:rsid w:val="001633CD"/>
    <w:rsid w:val="0016349B"/>
    <w:rsid w:val="00163E41"/>
    <w:rsid w:val="001706B2"/>
    <w:rsid w:val="0017698F"/>
    <w:rsid w:val="00186F5E"/>
    <w:rsid w:val="001913C6"/>
    <w:rsid w:val="001917DB"/>
    <w:rsid w:val="001A0D1A"/>
    <w:rsid w:val="001A5357"/>
    <w:rsid w:val="001A5A30"/>
    <w:rsid w:val="001A6199"/>
    <w:rsid w:val="001A68B8"/>
    <w:rsid w:val="001B0590"/>
    <w:rsid w:val="001B13E1"/>
    <w:rsid w:val="001B33AA"/>
    <w:rsid w:val="001B43EF"/>
    <w:rsid w:val="001B4AFC"/>
    <w:rsid w:val="001B6281"/>
    <w:rsid w:val="001B66D9"/>
    <w:rsid w:val="001B785B"/>
    <w:rsid w:val="001C1D27"/>
    <w:rsid w:val="001C4B88"/>
    <w:rsid w:val="001C5BBA"/>
    <w:rsid w:val="001D1796"/>
    <w:rsid w:val="001D353B"/>
    <w:rsid w:val="001D3616"/>
    <w:rsid w:val="001D680F"/>
    <w:rsid w:val="001D6A3B"/>
    <w:rsid w:val="001E208A"/>
    <w:rsid w:val="001E4754"/>
    <w:rsid w:val="001E6755"/>
    <w:rsid w:val="001E7C63"/>
    <w:rsid w:val="001F127A"/>
    <w:rsid w:val="001F33B7"/>
    <w:rsid w:val="002009B8"/>
    <w:rsid w:val="00200D2F"/>
    <w:rsid w:val="0020200E"/>
    <w:rsid w:val="00202C4F"/>
    <w:rsid w:val="002045FB"/>
    <w:rsid w:val="002052CA"/>
    <w:rsid w:val="00207559"/>
    <w:rsid w:val="0021072D"/>
    <w:rsid w:val="002109C6"/>
    <w:rsid w:val="002130D5"/>
    <w:rsid w:val="00214025"/>
    <w:rsid w:val="00220A7D"/>
    <w:rsid w:val="00236624"/>
    <w:rsid w:val="00236E48"/>
    <w:rsid w:val="002436F5"/>
    <w:rsid w:val="00245A26"/>
    <w:rsid w:val="00250F0E"/>
    <w:rsid w:val="00253443"/>
    <w:rsid w:val="002557DE"/>
    <w:rsid w:val="002563C4"/>
    <w:rsid w:val="002572FE"/>
    <w:rsid w:val="00261883"/>
    <w:rsid w:val="002637AE"/>
    <w:rsid w:val="00264DE1"/>
    <w:rsid w:val="00265529"/>
    <w:rsid w:val="002656B0"/>
    <w:rsid w:val="00277BD1"/>
    <w:rsid w:val="00280EE2"/>
    <w:rsid w:val="002818BF"/>
    <w:rsid w:val="00282AB9"/>
    <w:rsid w:val="00284C79"/>
    <w:rsid w:val="002851C2"/>
    <w:rsid w:val="0028792C"/>
    <w:rsid w:val="0029021B"/>
    <w:rsid w:val="002940C1"/>
    <w:rsid w:val="00295D31"/>
    <w:rsid w:val="00297909"/>
    <w:rsid w:val="002A6B4D"/>
    <w:rsid w:val="002B1D38"/>
    <w:rsid w:val="002B3226"/>
    <w:rsid w:val="002B39A9"/>
    <w:rsid w:val="002B3BEA"/>
    <w:rsid w:val="002B6BFC"/>
    <w:rsid w:val="002B7872"/>
    <w:rsid w:val="002C404C"/>
    <w:rsid w:val="002D04CC"/>
    <w:rsid w:val="002D2AE5"/>
    <w:rsid w:val="002D2CB1"/>
    <w:rsid w:val="002D437E"/>
    <w:rsid w:val="002D7BBE"/>
    <w:rsid w:val="002E13D8"/>
    <w:rsid w:val="002E19D2"/>
    <w:rsid w:val="002E3FAB"/>
    <w:rsid w:val="002E45CE"/>
    <w:rsid w:val="002E5BB8"/>
    <w:rsid w:val="002F1D0A"/>
    <w:rsid w:val="002F2F86"/>
    <w:rsid w:val="002F30B2"/>
    <w:rsid w:val="002F3DD0"/>
    <w:rsid w:val="002F52B8"/>
    <w:rsid w:val="002F7098"/>
    <w:rsid w:val="002F72FE"/>
    <w:rsid w:val="003003D5"/>
    <w:rsid w:val="003027D1"/>
    <w:rsid w:val="003033CE"/>
    <w:rsid w:val="0030605E"/>
    <w:rsid w:val="003112B3"/>
    <w:rsid w:val="0031396B"/>
    <w:rsid w:val="003139D4"/>
    <w:rsid w:val="00314153"/>
    <w:rsid w:val="00316D6C"/>
    <w:rsid w:val="00320369"/>
    <w:rsid w:val="003214F8"/>
    <w:rsid w:val="00321924"/>
    <w:rsid w:val="00322061"/>
    <w:rsid w:val="00322F7C"/>
    <w:rsid w:val="00324B38"/>
    <w:rsid w:val="00324BF8"/>
    <w:rsid w:val="00333902"/>
    <w:rsid w:val="003359D1"/>
    <w:rsid w:val="00335F1D"/>
    <w:rsid w:val="00345068"/>
    <w:rsid w:val="00347937"/>
    <w:rsid w:val="003507F2"/>
    <w:rsid w:val="00352E49"/>
    <w:rsid w:val="00355A54"/>
    <w:rsid w:val="003573F0"/>
    <w:rsid w:val="00357A13"/>
    <w:rsid w:val="00357D89"/>
    <w:rsid w:val="0036061F"/>
    <w:rsid w:val="00360842"/>
    <w:rsid w:val="00361431"/>
    <w:rsid w:val="003663A1"/>
    <w:rsid w:val="003666D5"/>
    <w:rsid w:val="003735C7"/>
    <w:rsid w:val="0037539E"/>
    <w:rsid w:val="00375782"/>
    <w:rsid w:val="003766CA"/>
    <w:rsid w:val="0038057A"/>
    <w:rsid w:val="00381B6B"/>
    <w:rsid w:val="00383454"/>
    <w:rsid w:val="003847FE"/>
    <w:rsid w:val="003871D5"/>
    <w:rsid w:val="003915A9"/>
    <w:rsid w:val="003926C7"/>
    <w:rsid w:val="003940C6"/>
    <w:rsid w:val="00394C1F"/>
    <w:rsid w:val="00395239"/>
    <w:rsid w:val="00396F2B"/>
    <w:rsid w:val="003976E7"/>
    <w:rsid w:val="003A3D1D"/>
    <w:rsid w:val="003A7B3F"/>
    <w:rsid w:val="003B05F7"/>
    <w:rsid w:val="003B2919"/>
    <w:rsid w:val="003B4147"/>
    <w:rsid w:val="003B41F6"/>
    <w:rsid w:val="003B5485"/>
    <w:rsid w:val="003C1B59"/>
    <w:rsid w:val="003C43BF"/>
    <w:rsid w:val="003C6D1D"/>
    <w:rsid w:val="003C775B"/>
    <w:rsid w:val="003D0997"/>
    <w:rsid w:val="003D33B4"/>
    <w:rsid w:val="003D3849"/>
    <w:rsid w:val="003E6379"/>
    <w:rsid w:val="003E6EB3"/>
    <w:rsid w:val="003E7FBD"/>
    <w:rsid w:val="003F1166"/>
    <w:rsid w:val="003F1ECC"/>
    <w:rsid w:val="003F37D2"/>
    <w:rsid w:val="003F7026"/>
    <w:rsid w:val="0040437B"/>
    <w:rsid w:val="00404AC8"/>
    <w:rsid w:val="00417205"/>
    <w:rsid w:val="00417D2B"/>
    <w:rsid w:val="0042009C"/>
    <w:rsid w:val="004219A4"/>
    <w:rsid w:val="00432B9D"/>
    <w:rsid w:val="004350FA"/>
    <w:rsid w:val="00440F35"/>
    <w:rsid w:val="004419D3"/>
    <w:rsid w:val="00441A61"/>
    <w:rsid w:val="00443878"/>
    <w:rsid w:val="00450226"/>
    <w:rsid w:val="00451BA4"/>
    <w:rsid w:val="00453AD0"/>
    <w:rsid w:val="00454DA5"/>
    <w:rsid w:val="0045621A"/>
    <w:rsid w:val="0046090A"/>
    <w:rsid w:val="004648F0"/>
    <w:rsid w:val="0047097E"/>
    <w:rsid w:val="00474091"/>
    <w:rsid w:val="00481E34"/>
    <w:rsid w:val="0048302A"/>
    <w:rsid w:val="00495638"/>
    <w:rsid w:val="0049648C"/>
    <w:rsid w:val="004A10D0"/>
    <w:rsid w:val="004A2216"/>
    <w:rsid w:val="004A3009"/>
    <w:rsid w:val="004A5F26"/>
    <w:rsid w:val="004A68FD"/>
    <w:rsid w:val="004B43CB"/>
    <w:rsid w:val="004B48C9"/>
    <w:rsid w:val="004B7E6C"/>
    <w:rsid w:val="004C3742"/>
    <w:rsid w:val="004C6689"/>
    <w:rsid w:val="004D048C"/>
    <w:rsid w:val="004D395E"/>
    <w:rsid w:val="004D5798"/>
    <w:rsid w:val="004D5A1E"/>
    <w:rsid w:val="004D7CAF"/>
    <w:rsid w:val="004E25A8"/>
    <w:rsid w:val="004E2E1E"/>
    <w:rsid w:val="004E3A1C"/>
    <w:rsid w:val="004E7BBE"/>
    <w:rsid w:val="004F0320"/>
    <w:rsid w:val="004F3AA8"/>
    <w:rsid w:val="004F4FD4"/>
    <w:rsid w:val="0050129C"/>
    <w:rsid w:val="00501A19"/>
    <w:rsid w:val="00502356"/>
    <w:rsid w:val="005045EF"/>
    <w:rsid w:val="00511426"/>
    <w:rsid w:val="005115C2"/>
    <w:rsid w:val="00512F8E"/>
    <w:rsid w:val="00514917"/>
    <w:rsid w:val="005175BF"/>
    <w:rsid w:val="005233DC"/>
    <w:rsid w:val="005251A7"/>
    <w:rsid w:val="00526E2F"/>
    <w:rsid w:val="00531827"/>
    <w:rsid w:val="005332BA"/>
    <w:rsid w:val="0053449A"/>
    <w:rsid w:val="00537D86"/>
    <w:rsid w:val="0054265B"/>
    <w:rsid w:val="0054528D"/>
    <w:rsid w:val="0054631D"/>
    <w:rsid w:val="00551728"/>
    <w:rsid w:val="005525A6"/>
    <w:rsid w:val="00554956"/>
    <w:rsid w:val="00556862"/>
    <w:rsid w:val="00560F39"/>
    <w:rsid w:val="005617BC"/>
    <w:rsid w:val="00563CED"/>
    <w:rsid w:val="0056617D"/>
    <w:rsid w:val="00566851"/>
    <w:rsid w:val="00566BF8"/>
    <w:rsid w:val="0057411A"/>
    <w:rsid w:val="00576277"/>
    <w:rsid w:val="00576357"/>
    <w:rsid w:val="00583937"/>
    <w:rsid w:val="00583D58"/>
    <w:rsid w:val="005901BB"/>
    <w:rsid w:val="00592359"/>
    <w:rsid w:val="00593884"/>
    <w:rsid w:val="00594FDD"/>
    <w:rsid w:val="00595314"/>
    <w:rsid w:val="00595EE4"/>
    <w:rsid w:val="00596E93"/>
    <w:rsid w:val="005A012E"/>
    <w:rsid w:val="005A2C0C"/>
    <w:rsid w:val="005A3336"/>
    <w:rsid w:val="005A5001"/>
    <w:rsid w:val="005A5CD0"/>
    <w:rsid w:val="005A6C2C"/>
    <w:rsid w:val="005B078A"/>
    <w:rsid w:val="005B558E"/>
    <w:rsid w:val="005C2C36"/>
    <w:rsid w:val="005C3702"/>
    <w:rsid w:val="005C6199"/>
    <w:rsid w:val="005D41F3"/>
    <w:rsid w:val="005D7BAC"/>
    <w:rsid w:val="005E0E96"/>
    <w:rsid w:val="005E1822"/>
    <w:rsid w:val="005E258E"/>
    <w:rsid w:val="005E26F7"/>
    <w:rsid w:val="005F37D9"/>
    <w:rsid w:val="00601CC3"/>
    <w:rsid w:val="00604355"/>
    <w:rsid w:val="00607E61"/>
    <w:rsid w:val="0061068B"/>
    <w:rsid w:val="00611387"/>
    <w:rsid w:val="006115CA"/>
    <w:rsid w:val="00615DE0"/>
    <w:rsid w:val="00616C25"/>
    <w:rsid w:val="00617317"/>
    <w:rsid w:val="00622DA5"/>
    <w:rsid w:val="00631EFA"/>
    <w:rsid w:val="00632FA1"/>
    <w:rsid w:val="006369D8"/>
    <w:rsid w:val="00642E0F"/>
    <w:rsid w:val="00645369"/>
    <w:rsid w:val="0065261E"/>
    <w:rsid w:val="006538BC"/>
    <w:rsid w:val="00655164"/>
    <w:rsid w:val="00657529"/>
    <w:rsid w:val="00657994"/>
    <w:rsid w:val="006602DE"/>
    <w:rsid w:val="00660B93"/>
    <w:rsid w:val="0067162F"/>
    <w:rsid w:val="006717E6"/>
    <w:rsid w:val="006807FF"/>
    <w:rsid w:val="00683287"/>
    <w:rsid w:val="00684F45"/>
    <w:rsid w:val="0068539B"/>
    <w:rsid w:val="00685B44"/>
    <w:rsid w:val="00693E52"/>
    <w:rsid w:val="006961C7"/>
    <w:rsid w:val="0069637B"/>
    <w:rsid w:val="006A043A"/>
    <w:rsid w:val="006A4570"/>
    <w:rsid w:val="006A7270"/>
    <w:rsid w:val="006B09B3"/>
    <w:rsid w:val="006B3AE8"/>
    <w:rsid w:val="006B4B31"/>
    <w:rsid w:val="006B6593"/>
    <w:rsid w:val="006B7A7E"/>
    <w:rsid w:val="006C273B"/>
    <w:rsid w:val="006C3C55"/>
    <w:rsid w:val="006C6419"/>
    <w:rsid w:val="006D3E3B"/>
    <w:rsid w:val="006D453E"/>
    <w:rsid w:val="006D5D93"/>
    <w:rsid w:val="006D62D3"/>
    <w:rsid w:val="006D64F1"/>
    <w:rsid w:val="006D6A59"/>
    <w:rsid w:val="006E031B"/>
    <w:rsid w:val="006E6CD5"/>
    <w:rsid w:val="006E7F87"/>
    <w:rsid w:val="006F3ACA"/>
    <w:rsid w:val="007013F2"/>
    <w:rsid w:val="0070278A"/>
    <w:rsid w:val="00703A10"/>
    <w:rsid w:val="007047DD"/>
    <w:rsid w:val="007056DC"/>
    <w:rsid w:val="00705E12"/>
    <w:rsid w:val="00707E14"/>
    <w:rsid w:val="007100B1"/>
    <w:rsid w:val="007104CD"/>
    <w:rsid w:val="0071064B"/>
    <w:rsid w:val="0071542F"/>
    <w:rsid w:val="0071549D"/>
    <w:rsid w:val="00716D4E"/>
    <w:rsid w:val="00716F4D"/>
    <w:rsid w:val="00721243"/>
    <w:rsid w:val="00722C37"/>
    <w:rsid w:val="00724041"/>
    <w:rsid w:val="00727520"/>
    <w:rsid w:val="007440E8"/>
    <w:rsid w:val="00744409"/>
    <w:rsid w:val="007463C5"/>
    <w:rsid w:val="007464EB"/>
    <w:rsid w:val="007629A2"/>
    <w:rsid w:val="00770158"/>
    <w:rsid w:val="0077315A"/>
    <w:rsid w:val="00773376"/>
    <w:rsid w:val="00777C72"/>
    <w:rsid w:val="0078149D"/>
    <w:rsid w:val="00781B11"/>
    <w:rsid w:val="0078694B"/>
    <w:rsid w:val="007869EC"/>
    <w:rsid w:val="007A13E6"/>
    <w:rsid w:val="007A67B1"/>
    <w:rsid w:val="007A72BF"/>
    <w:rsid w:val="007A730E"/>
    <w:rsid w:val="007B3E4C"/>
    <w:rsid w:val="007B57EB"/>
    <w:rsid w:val="007B5C49"/>
    <w:rsid w:val="007B641B"/>
    <w:rsid w:val="007C1F09"/>
    <w:rsid w:val="007C748B"/>
    <w:rsid w:val="007C7C0C"/>
    <w:rsid w:val="007D10B9"/>
    <w:rsid w:val="007D3078"/>
    <w:rsid w:val="007D3507"/>
    <w:rsid w:val="007D3877"/>
    <w:rsid w:val="007E0521"/>
    <w:rsid w:val="007E183B"/>
    <w:rsid w:val="007E404A"/>
    <w:rsid w:val="007F0909"/>
    <w:rsid w:val="007F1726"/>
    <w:rsid w:val="007F37B4"/>
    <w:rsid w:val="007F473F"/>
    <w:rsid w:val="007F5289"/>
    <w:rsid w:val="007F635F"/>
    <w:rsid w:val="007F6F0E"/>
    <w:rsid w:val="008016EA"/>
    <w:rsid w:val="008044C1"/>
    <w:rsid w:val="00810BCA"/>
    <w:rsid w:val="00814A13"/>
    <w:rsid w:val="00816AF1"/>
    <w:rsid w:val="00821535"/>
    <w:rsid w:val="0082186B"/>
    <w:rsid w:val="00822842"/>
    <w:rsid w:val="0082414C"/>
    <w:rsid w:val="00824700"/>
    <w:rsid w:val="00830388"/>
    <w:rsid w:val="00834632"/>
    <w:rsid w:val="00834DB6"/>
    <w:rsid w:val="0083532C"/>
    <w:rsid w:val="00835E4D"/>
    <w:rsid w:val="0083797B"/>
    <w:rsid w:val="00837FF8"/>
    <w:rsid w:val="008419A7"/>
    <w:rsid w:val="008426C4"/>
    <w:rsid w:val="008472F4"/>
    <w:rsid w:val="008528F9"/>
    <w:rsid w:val="008551A7"/>
    <w:rsid w:val="00855E25"/>
    <w:rsid w:val="00856D86"/>
    <w:rsid w:val="0086176B"/>
    <w:rsid w:val="00864746"/>
    <w:rsid w:val="00865028"/>
    <w:rsid w:val="00870541"/>
    <w:rsid w:val="00871205"/>
    <w:rsid w:val="0087134A"/>
    <w:rsid w:val="0087212B"/>
    <w:rsid w:val="00873B96"/>
    <w:rsid w:val="0088700E"/>
    <w:rsid w:val="008904BA"/>
    <w:rsid w:val="00892F9C"/>
    <w:rsid w:val="00897DCD"/>
    <w:rsid w:val="008A012E"/>
    <w:rsid w:val="008A3838"/>
    <w:rsid w:val="008A3B9B"/>
    <w:rsid w:val="008A5910"/>
    <w:rsid w:val="008A5B9D"/>
    <w:rsid w:val="008B1AE5"/>
    <w:rsid w:val="008B2768"/>
    <w:rsid w:val="008B333C"/>
    <w:rsid w:val="008B42CA"/>
    <w:rsid w:val="008B4622"/>
    <w:rsid w:val="008B6E40"/>
    <w:rsid w:val="008B7A11"/>
    <w:rsid w:val="008C0093"/>
    <w:rsid w:val="008C1709"/>
    <w:rsid w:val="008C5496"/>
    <w:rsid w:val="008D16F6"/>
    <w:rsid w:val="008D1EDD"/>
    <w:rsid w:val="008E2B8D"/>
    <w:rsid w:val="008E359B"/>
    <w:rsid w:val="008E5D5C"/>
    <w:rsid w:val="008F4800"/>
    <w:rsid w:val="008F4D3B"/>
    <w:rsid w:val="008F753A"/>
    <w:rsid w:val="00904F36"/>
    <w:rsid w:val="0090583D"/>
    <w:rsid w:val="00905EE2"/>
    <w:rsid w:val="009064DD"/>
    <w:rsid w:val="00910410"/>
    <w:rsid w:val="00911223"/>
    <w:rsid w:val="00912122"/>
    <w:rsid w:val="00912D11"/>
    <w:rsid w:val="00915D86"/>
    <w:rsid w:val="00917340"/>
    <w:rsid w:val="00920748"/>
    <w:rsid w:val="00932624"/>
    <w:rsid w:val="00932F0C"/>
    <w:rsid w:val="00934A64"/>
    <w:rsid w:val="0093562C"/>
    <w:rsid w:val="009403DB"/>
    <w:rsid w:val="00940679"/>
    <w:rsid w:val="00940C40"/>
    <w:rsid w:val="009512C1"/>
    <w:rsid w:val="00952A67"/>
    <w:rsid w:val="00961ACC"/>
    <w:rsid w:val="0096270B"/>
    <w:rsid w:val="00964439"/>
    <w:rsid w:val="00966334"/>
    <w:rsid w:val="009724CD"/>
    <w:rsid w:val="00976671"/>
    <w:rsid w:val="00976CDF"/>
    <w:rsid w:val="00986B8E"/>
    <w:rsid w:val="009933A9"/>
    <w:rsid w:val="00993B8C"/>
    <w:rsid w:val="00995B45"/>
    <w:rsid w:val="009965FD"/>
    <w:rsid w:val="009A1761"/>
    <w:rsid w:val="009A3A87"/>
    <w:rsid w:val="009B3A83"/>
    <w:rsid w:val="009B7E1B"/>
    <w:rsid w:val="009C370C"/>
    <w:rsid w:val="009C54D1"/>
    <w:rsid w:val="009C5837"/>
    <w:rsid w:val="009D04D1"/>
    <w:rsid w:val="009D0F0A"/>
    <w:rsid w:val="009D43D0"/>
    <w:rsid w:val="009D4A71"/>
    <w:rsid w:val="009D573F"/>
    <w:rsid w:val="009D6D97"/>
    <w:rsid w:val="009D745B"/>
    <w:rsid w:val="009E0320"/>
    <w:rsid w:val="009E550E"/>
    <w:rsid w:val="009E5641"/>
    <w:rsid w:val="009E56A8"/>
    <w:rsid w:val="009F343B"/>
    <w:rsid w:val="009F61E0"/>
    <w:rsid w:val="009F69FC"/>
    <w:rsid w:val="00A04A35"/>
    <w:rsid w:val="00A06C53"/>
    <w:rsid w:val="00A06E4A"/>
    <w:rsid w:val="00A06E82"/>
    <w:rsid w:val="00A07663"/>
    <w:rsid w:val="00A11A37"/>
    <w:rsid w:val="00A14A71"/>
    <w:rsid w:val="00A176DD"/>
    <w:rsid w:val="00A22A30"/>
    <w:rsid w:val="00A23CE4"/>
    <w:rsid w:val="00A23E66"/>
    <w:rsid w:val="00A23FC4"/>
    <w:rsid w:val="00A36C0C"/>
    <w:rsid w:val="00A424E2"/>
    <w:rsid w:val="00A43479"/>
    <w:rsid w:val="00A44C18"/>
    <w:rsid w:val="00A472F4"/>
    <w:rsid w:val="00A5357D"/>
    <w:rsid w:val="00A5372B"/>
    <w:rsid w:val="00A60707"/>
    <w:rsid w:val="00A63EA6"/>
    <w:rsid w:val="00A7460E"/>
    <w:rsid w:val="00A774A7"/>
    <w:rsid w:val="00A81958"/>
    <w:rsid w:val="00A81E8A"/>
    <w:rsid w:val="00A85635"/>
    <w:rsid w:val="00A91428"/>
    <w:rsid w:val="00A9342F"/>
    <w:rsid w:val="00A934E0"/>
    <w:rsid w:val="00A9360A"/>
    <w:rsid w:val="00A93C6A"/>
    <w:rsid w:val="00A96482"/>
    <w:rsid w:val="00A96C79"/>
    <w:rsid w:val="00A9764A"/>
    <w:rsid w:val="00AA0CF1"/>
    <w:rsid w:val="00AA15AB"/>
    <w:rsid w:val="00AA3949"/>
    <w:rsid w:val="00AA5B34"/>
    <w:rsid w:val="00AA6997"/>
    <w:rsid w:val="00AA7CCF"/>
    <w:rsid w:val="00AB1E0E"/>
    <w:rsid w:val="00AB3454"/>
    <w:rsid w:val="00AB4C48"/>
    <w:rsid w:val="00AB4CDC"/>
    <w:rsid w:val="00AB5121"/>
    <w:rsid w:val="00AC1024"/>
    <w:rsid w:val="00AC76A1"/>
    <w:rsid w:val="00AD0E63"/>
    <w:rsid w:val="00AD1108"/>
    <w:rsid w:val="00AD161B"/>
    <w:rsid w:val="00AD1841"/>
    <w:rsid w:val="00AD1E3E"/>
    <w:rsid w:val="00AD336A"/>
    <w:rsid w:val="00AD3B21"/>
    <w:rsid w:val="00AD4380"/>
    <w:rsid w:val="00AD587F"/>
    <w:rsid w:val="00AD744F"/>
    <w:rsid w:val="00AE0CC0"/>
    <w:rsid w:val="00AF6553"/>
    <w:rsid w:val="00AF78B3"/>
    <w:rsid w:val="00B00E0A"/>
    <w:rsid w:val="00B02673"/>
    <w:rsid w:val="00B10E4C"/>
    <w:rsid w:val="00B14A18"/>
    <w:rsid w:val="00B14C73"/>
    <w:rsid w:val="00B16534"/>
    <w:rsid w:val="00B20F3F"/>
    <w:rsid w:val="00B22B5A"/>
    <w:rsid w:val="00B24224"/>
    <w:rsid w:val="00B26F5F"/>
    <w:rsid w:val="00B31148"/>
    <w:rsid w:val="00B31E2D"/>
    <w:rsid w:val="00B32FEE"/>
    <w:rsid w:val="00B34E08"/>
    <w:rsid w:val="00B36E74"/>
    <w:rsid w:val="00B43353"/>
    <w:rsid w:val="00B5487F"/>
    <w:rsid w:val="00B55CC3"/>
    <w:rsid w:val="00B5773A"/>
    <w:rsid w:val="00B62CD9"/>
    <w:rsid w:val="00B65587"/>
    <w:rsid w:val="00B725AA"/>
    <w:rsid w:val="00B77F00"/>
    <w:rsid w:val="00B8157D"/>
    <w:rsid w:val="00B87712"/>
    <w:rsid w:val="00B935BD"/>
    <w:rsid w:val="00B94764"/>
    <w:rsid w:val="00B96D94"/>
    <w:rsid w:val="00BA331B"/>
    <w:rsid w:val="00BA3848"/>
    <w:rsid w:val="00BA4352"/>
    <w:rsid w:val="00BA4938"/>
    <w:rsid w:val="00BA62C4"/>
    <w:rsid w:val="00BB248C"/>
    <w:rsid w:val="00BB2994"/>
    <w:rsid w:val="00BB39BE"/>
    <w:rsid w:val="00BB6324"/>
    <w:rsid w:val="00BB657F"/>
    <w:rsid w:val="00BB7026"/>
    <w:rsid w:val="00BC0039"/>
    <w:rsid w:val="00BC2095"/>
    <w:rsid w:val="00BC27CD"/>
    <w:rsid w:val="00BC39CD"/>
    <w:rsid w:val="00BC5765"/>
    <w:rsid w:val="00BC596D"/>
    <w:rsid w:val="00BD5852"/>
    <w:rsid w:val="00BD6BEE"/>
    <w:rsid w:val="00BE1EDA"/>
    <w:rsid w:val="00BE54B6"/>
    <w:rsid w:val="00BE6A2D"/>
    <w:rsid w:val="00BE71B7"/>
    <w:rsid w:val="00BF219F"/>
    <w:rsid w:val="00C0093C"/>
    <w:rsid w:val="00C01567"/>
    <w:rsid w:val="00C03816"/>
    <w:rsid w:val="00C03B4D"/>
    <w:rsid w:val="00C1063E"/>
    <w:rsid w:val="00C12FE0"/>
    <w:rsid w:val="00C20E4D"/>
    <w:rsid w:val="00C216CE"/>
    <w:rsid w:val="00C26E51"/>
    <w:rsid w:val="00C273C7"/>
    <w:rsid w:val="00C3041A"/>
    <w:rsid w:val="00C31215"/>
    <w:rsid w:val="00C32ABA"/>
    <w:rsid w:val="00C36472"/>
    <w:rsid w:val="00C37C3C"/>
    <w:rsid w:val="00C45A83"/>
    <w:rsid w:val="00C52EBF"/>
    <w:rsid w:val="00C57CD8"/>
    <w:rsid w:val="00C62DF0"/>
    <w:rsid w:val="00C66197"/>
    <w:rsid w:val="00C66A50"/>
    <w:rsid w:val="00C76EFD"/>
    <w:rsid w:val="00C8003C"/>
    <w:rsid w:val="00C80874"/>
    <w:rsid w:val="00C82192"/>
    <w:rsid w:val="00C83447"/>
    <w:rsid w:val="00C87ED3"/>
    <w:rsid w:val="00C9123F"/>
    <w:rsid w:val="00C94FE4"/>
    <w:rsid w:val="00C9557F"/>
    <w:rsid w:val="00C96AEC"/>
    <w:rsid w:val="00C973E9"/>
    <w:rsid w:val="00CB05CE"/>
    <w:rsid w:val="00CB32AA"/>
    <w:rsid w:val="00CB36EB"/>
    <w:rsid w:val="00CB5389"/>
    <w:rsid w:val="00CB5FE7"/>
    <w:rsid w:val="00CC0529"/>
    <w:rsid w:val="00CC3E98"/>
    <w:rsid w:val="00CC4F1D"/>
    <w:rsid w:val="00CC506C"/>
    <w:rsid w:val="00CD1BCC"/>
    <w:rsid w:val="00CD2359"/>
    <w:rsid w:val="00CD3184"/>
    <w:rsid w:val="00CD50C6"/>
    <w:rsid w:val="00CD778B"/>
    <w:rsid w:val="00CE0275"/>
    <w:rsid w:val="00CE0B1E"/>
    <w:rsid w:val="00CE213B"/>
    <w:rsid w:val="00CE31C9"/>
    <w:rsid w:val="00CE4CAE"/>
    <w:rsid w:val="00CE7B54"/>
    <w:rsid w:val="00CF01E5"/>
    <w:rsid w:val="00CF0482"/>
    <w:rsid w:val="00CF1776"/>
    <w:rsid w:val="00CF34AA"/>
    <w:rsid w:val="00CF5AD7"/>
    <w:rsid w:val="00D13DCD"/>
    <w:rsid w:val="00D140E2"/>
    <w:rsid w:val="00D1449B"/>
    <w:rsid w:val="00D15A5F"/>
    <w:rsid w:val="00D16118"/>
    <w:rsid w:val="00D20682"/>
    <w:rsid w:val="00D235AA"/>
    <w:rsid w:val="00D25F16"/>
    <w:rsid w:val="00D27E41"/>
    <w:rsid w:val="00D3042B"/>
    <w:rsid w:val="00D30518"/>
    <w:rsid w:val="00D37955"/>
    <w:rsid w:val="00D42263"/>
    <w:rsid w:val="00D44732"/>
    <w:rsid w:val="00D45D19"/>
    <w:rsid w:val="00D500DB"/>
    <w:rsid w:val="00D50DC3"/>
    <w:rsid w:val="00D55FC4"/>
    <w:rsid w:val="00D569CD"/>
    <w:rsid w:val="00D57DE6"/>
    <w:rsid w:val="00D60AAC"/>
    <w:rsid w:val="00D616EE"/>
    <w:rsid w:val="00D65853"/>
    <w:rsid w:val="00D66030"/>
    <w:rsid w:val="00D735BA"/>
    <w:rsid w:val="00D75D64"/>
    <w:rsid w:val="00D81E91"/>
    <w:rsid w:val="00D83508"/>
    <w:rsid w:val="00D83F1F"/>
    <w:rsid w:val="00D84E32"/>
    <w:rsid w:val="00D85EEE"/>
    <w:rsid w:val="00D877EF"/>
    <w:rsid w:val="00D87C26"/>
    <w:rsid w:val="00D92E8E"/>
    <w:rsid w:val="00D941FE"/>
    <w:rsid w:val="00D96A08"/>
    <w:rsid w:val="00DA16DF"/>
    <w:rsid w:val="00DA5212"/>
    <w:rsid w:val="00DA7EF8"/>
    <w:rsid w:val="00DB01AF"/>
    <w:rsid w:val="00DB41F5"/>
    <w:rsid w:val="00DC0671"/>
    <w:rsid w:val="00DC5AC1"/>
    <w:rsid w:val="00DD4102"/>
    <w:rsid w:val="00DD4370"/>
    <w:rsid w:val="00DD6033"/>
    <w:rsid w:val="00DE333C"/>
    <w:rsid w:val="00DE3FE8"/>
    <w:rsid w:val="00DE63E2"/>
    <w:rsid w:val="00DE6F64"/>
    <w:rsid w:val="00DF1547"/>
    <w:rsid w:val="00DF33CE"/>
    <w:rsid w:val="00DF3633"/>
    <w:rsid w:val="00DF6C9A"/>
    <w:rsid w:val="00E013E8"/>
    <w:rsid w:val="00E01731"/>
    <w:rsid w:val="00E02327"/>
    <w:rsid w:val="00E02624"/>
    <w:rsid w:val="00E044C6"/>
    <w:rsid w:val="00E13B8C"/>
    <w:rsid w:val="00E24046"/>
    <w:rsid w:val="00E25904"/>
    <w:rsid w:val="00E27559"/>
    <w:rsid w:val="00E27A6B"/>
    <w:rsid w:val="00E30689"/>
    <w:rsid w:val="00E30D0B"/>
    <w:rsid w:val="00E3201B"/>
    <w:rsid w:val="00E527EC"/>
    <w:rsid w:val="00E53129"/>
    <w:rsid w:val="00E6110D"/>
    <w:rsid w:val="00E66878"/>
    <w:rsid w:val="00E72BB2"/>
    <w:rsid w:val="00E736AA"/>
    <w:rsid w:val="00E74A11"/>
    <w:rsid w:val="00E7603A"/>
    <w:rsid w:val="00E84461"/>
    <w:rsid w:val="00E86402"/>
    <w:rsid w:val="00E91065"/>
    <w:rsid w:val="00E925FA"/>
    <w:rsid w:val="00E92A4F"/>
    <w:rsid w:val="00E9326D"/>
    <w:rsid w:val="00E946E1"/>
    <w:rsid w:val="00E96391"/>
    <w:rsid w:val="00EA1556"/>
    <w:rsid w:val="00EA201E"/>
    <w:rsid w:val="00EB69AE"/>
    <w:rsid w:val="00EB7AF6"/>
    <w:rsid w:val="00EC19A0"/>
    <w:rsid w:val="00EC288A"/>
    <w:rsid w:val="00EC3F4C"/>
    <w:rsid w:val="00EC426A"/>
    <w:rsid w:val="00EC5461"/>
    <w:rsid w:val="00EC595A"/>
    <w:rsid w:val="00EC6895"/>
    <w:rsid w:val="00EC7239"/>
    <w:rsid w:val="00ED1CAC"/>
    <w:rsid w:val="00ED2107"/>
    <w:rsid w:val="00ED27BF"/>
    <w:rsid w:val="00ED2A41"/>
    <w:rsid w:val="00ED37A9"/>
    <w:rsid w:val="00ED6E7C"/>
    <w:rsid w:val="00EE1FF5"/>
    <w:rsid w:val="00EE2B21"/>
    <w:rsid w:val="00EE5821"/>
    <w:rsid w:val="00EF099A"/>
    <w:rsid w:val="00EF15E2"/>
    <w:rsid w:val="00EF238C"/>
    <w:rsid w:val="00EF30ED"/>
    <w:rsid w:val="00EF3488"/>
    <w:rsid w:val="00EF3A17"/>
    <w:rsid w:val="00EF612E"/>
    <w:rsid w:val="00F0293E"/>
    <w:rsid w:val="00F11BCF"/>
    <w:rsid w:val="00F14DEA"/>
    <w:rsid w:val="00F16485"/>
    <w:rsid w:val="00F17F00"/>
    <w:rsid w:val="00F22442"/>
    <w:rsid w:val="00F40D29"/>
    <w:rsid w:val="00F4359E"/>
    <w:rsid w:val="00F445A0"/>
    <w:rsid w:val="00F44896"/>
    <w:rsid w:val="00F476FF"/>
    <w:rsid w:val="00F515A9"/>
    <w:rsid w:val="00F55C65"/>
    <w:rsid w:val="00F60796"/>
    <w:rsid w:val="00F61CE9"/>
    <w:rsid w:val="00F63713"/>
    <w:rsid w:val="00F6442F"/>
    <w:rsid w:val="00F70B89"/>
    <w:rsid w:val="00F773DC"/>
    <w:rsid w:val="00F83B5B"/>
    <w:rsid w:val="00F85819"/>
    <w:rsid w:val="00F86533"/>
    <w:rsid w:val="00F87D6D"/>
    <w:rsid w:val="00F91C61"/>
    <w:rsid w:val="00F96B5F"/>
    <w:rsid w:val="00F9739A"/>
    <w:rsid w:val="00FA213B"/>
    <w:rsid w:val="00FA2610"/>
    <w:rsid w:val="00FA49FD"/>
    <w:rsid w:val="00FA6AEE"/>
    <w:rsid w:val="00FA7CAB"/>
    <w:rsid w:val="00FB03C1"/>
    <w:rsid w:val="00FB13FA"/>
    <w:rsid w:val="00FB145B"/>
    <w:rsid w:val="00FB3DA5"/>
    <w:rsid w:val="00FB5D65"/>
    <w:rsid w:val="00FC4174"/>
    <w:rsid w:val="00FD07A5"/>
    <w:rsid w:val="00FD1A30"/>
    <w:rsid w:val="00FD6F46"/>
    <w:rsid w:val="00FD79B1"/>
    <w:rsid w:val="00FE2BF6"/>
    <w:rsid w:val="00FE55B0"/>
    <w:rsid w:val="00FE6EB6"/>
    <w:rsid w:val="00FE7F16"/>
    <w:rsid w:val="00FF04FE"/>
    <w:rsid w:val="00FF0F71"/>
    <w:rsid w:val="00FF4529"/>
    <w:rsid w:val="00FF5CD9"/>
    <w:rsid w:val="00FF75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9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31B"/>
    <w:rPr>
      <w:rFonts w:ascii="Times New Roman" w:eastAsia="Times New Roman" w:hAnsi="Times New Roman" w:cs="Times New Roman"/>
    </w:rPr>
  </w:style>
  <w:style w:type="paragraph" w:styleId="1">
    <w:name w:val="heading 1"/>
    <w:basedOn w:val="a"/>
    <w:link w:val="10"/>
    <w:uiPriority w:val="9"/>
    <w:qFormat/>
    <w:rsid w:val="00C82192"/>
    <w:pPr>
      <w:spacing w:line="360" w:lineRule="auto"/>
      <w:jc w:val="both"/>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A5212"/>
    <w:rPr>
      <w:sz w:val="20"/>
      <w:szCs w:val="20"/>
    </w:rPr>
  </w:style>
  <w:style w:type="character" w:customStyle="1" w:styleId="a4">
    <w:name w:val="טקסט הערת שוליים תו"/>
    <w:basedOn w:val="a0"/>
    <w:link w:val="a3"/>
    <w:uiPriority w:val="99"/>
    <w:rsid w:val="00DA5212"/>
    <w:rPr>
      <w:sz w:val="20"/>
      <w:szCs w:val="20"/>
    </w:rPr>
  </w:style>
  <w:style w:type="character" w:styleId="a5">
    <w:name w:val="footnote reference"/>
    <w:basedOn w:val="a0"/>
    <w:uiPriority w:val="99"/>
    <w:semiHidden/>
    <w:unhideWhenUsed/>
    <w:rsid w:val="00DA5212"/>
    <w:rPr>
      <w:vertAlign w:val="superscript"/>
    </w:rPr>
  </w:style>
  <w:style w:type="character" w:customStyle="1" w:styleId="gmail-msoins">
    <w:name w:val="gmail-msoins"/>
    <w:basedOn w:val="a0"/>
    <w:rsid w:val="00DA5212"/>
  </w:style>
  <w:style w:type="character" w:customStyle="1" w:styleId="gmail-msofootnotereference">
    <w:name w:val="gmail-msofootnotereference"/>
    <w:basedOn w:val="a0"/>
    <w:rsid w:val="00DA5212"/>
  </w:style>
  <w:style w:type="character" w:customStyle="1" w:styleId="small-caps">
    <w:name w:val="small-caps"/>
    <w:basedOn w:val="a0"/>
    <w:rsid w:val="00B43353"/>
  </w:style>
  <w:style w:type="character" w:customStyle="1" w:styleId="text">
    <w:name w:val="text"/>
    <w:basedOn w:val="a0"/>
    <w:rsid w:val="00B43353"/>
  </w:style>
  <w:style w:type="paragraph" w:styleId="a6">
    <w:name w:val="Balloon Text"/>
    <w:basedOn w:val="a"/>
    <w:link w:val="a7"/>
    <w:uiPriority w:val="99"/>
    <w:semiHidden/>
    <w:unhideWhenUsed/>
    <w:rsid w:val="0029021B"/>
    <w:rPr>
      <w:sz w:val="18"/>
      <w:szCs w:val="18"/>
    </w:rPr>
  </w:style>
  <w:style w:type="character" w:customStyle="1" w:styleId="a7">
    <w:name w:val="טקסט בלונים תו"/>
    <w:basedOn w:val="a0"/>
    <w:link w:val="a6"/>
    <w:uiPriority w:val="99"/>
    <w:semiHidden/>
    <w:rsid w:val="0029021B"/>
    <w:rPr>
      <w:rFonts w:ascii="Times New Roman" w:hAnsi="Times New Roman" w:cs="Times New Roman"/>
      <w:sz w:val="18"/>
      <w:szCs w:val="18"/>
    </w:rPr>
  </w:style>
  <w:style w:type="table" w:styleId="a8">
    <w:name w:val="Table Grid"/>
    <w:basedOn w:val="a1"/>
    <w:uiPriority w:val="39"/>
    <w:rsid w:val="001B33AA"/>
    <w:rPr>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1B33AA"/>
  </w:style>
  <w:style w:type="character" w:styleId="a9">
    <w:name w:val="Strong"/>
    <w:basedOn w:val="a0"/>
    <w:uiPriority w:val="22"/>
    <w:qFormat/>
    <w:rsid w:val="00DC5AC1"/>
    <w:rPr>
      <w:b/>
      <w:bCs/>
    </w:rPr>
  </w:style>
  <w:style w:type="character" w:styleId="aa">
    <w:name w:val="annotation reference"/>
    <w:basedOn w:val="a0"/>
    <w:uiPriority w:val="99"/>
    <w:semiHidden/>
    <w:unhideWhenUsed/>
    <w:rsid w:val="004E2E1E"/>
    <w:rPr>
      <w:sz w:val="16"/>
      <w:szCs w:val="16"/>
    </w:rPr>
  </w:style>
  <w:style w:type="paragraph" w:styleId="ab">
    <w:name w:val="annotation text"/>
    <w:basedOn w:val="a"/>
    <w:link w:val="ac"/>
    <w:uiPriority w:val="99"/>
    <w:unhideWhenUsed/>
    <w:rsid w:val="004E2E1E"/>
    <w:rPr>
      <w:sz w:val="20"/>
      <w:szCs w:val="20"/>
    </w:rPr>
  </w:style>
  <w:style w:type="character" w:customStyle="1" w:styleId="ac">
    <w:name w:val="טקסט הערה תו"/>
    <w:basedOn w:val="a0"/>
    <w:link w:val="ab"/>
    <w:uiPriority w:val="99"/>
    <w:rsid w:val="004E2E1E"/>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4E2E1E"/>
    <w:rPr>
      <w:b/>
      <w:bCs/>
    </w:rPr>
  </w:style>
  <w:style w:type="character" w:customStyle="1" w:styleId="ae">
    <w:name w:val="נושא הערה תו"/>
    <w:basedOn w:val="ac"/>
    <w:link w:val="ad"/>
    <w:uiPriority w:val="99"/>
    <w:semiHidden/>
    <w:rsid w:val="004E2E1E"/>
    <w:rPr>
      <w:rFonts w:ascii="Times New Roman" w:eastAsia="Times New Roman" w:hAnsi="Times New Roman" w:cs="Times New Roman"/>
      <w:b/>
      <w:bCs/>
      <w:sz w:val="20"/>
      <w:szCs w:val="20"/>
    </w:rPr>
  </w:style>
  <w:style w:type="character" w:styleId="Hyperlink">
    <w:name w:val="Hyperlink"/>
    <w:basedOn w:val="a0"/>
    <w:uiPriority w:val="99"/>
    <w:unhideWhenUsed/>
    <w:rsid w:val="00940679"/>
    <w:rPr>
      <w:color w:val="0563C1" w:themeColor="hyperlink"/>
      <w:u w:val="single"/>
    </w:rPr>
  </w:style>
  <w:style w:type="character" w:customStyle="1" w:styleId="11">
    <w:name w:val="אזכור לא מזוהה1"/>
    <w:basedOn w:val="a0"/>
    <w:uiPriority w:val="99"/>
    <w:semiHidden/>
    <w:unhideWhenUsed/>
    <w:rsid w:val="00940679"/>
    <w:rPr>
      <w:color w:val="605E5C"/>
      <w:shd w:val="clear" w:color="auto" w:fill="E1DFDD"/>
    </w:rPr>
  </w:style>
  <w:style w:type="character" w:styleId="af">
    <w:name w:val="Emphasis"/>
    <w:basedOn w:val="a0"/>
    <w:uiPriority w:val="20"/>
    <w:qFormat/>
    <w:rsid w:val="00554956"/>
    <w:rPr>
      <w:i/>
      <w:iCs/>
    </w:rPr>
  </w:style>
  <w:style w:type="character" w:customStyle="1" w:styleId="nlmpublisher-loc">
    <w:name w:val="nlm_publisher-loc"/>
    <w:basedOn w:val="a0"/>
    <w:rsid w:val="00FB3DA5"/>
  </w:style>
  <w:style w:type="character" w:customStyle="1" w:styleId="nlmpublisher-name">
    <w:name w:val="nlm_publisher-name"/>
    <w:basedOn w:val="a0"/>
    <w:rsid w:val="00FB3DA5"/>
  </w:style>
  <w:style w:type="character" w:customStyle="1" w:styleId="nlmfpage">
    <w:name w:val="nlm_fpage"/>
    <w:basedOn w:val="a0"/>
    <w:rsid w:val="00FB3DA5"/>
  </w:style>
  <w:style w:type="character" w:customStyle="1" w:styleId="nlmlpage">
    <w:name w:val="nlm_lpage"/>
    <w:basedOn w:val="a0"/>
    <w:rsid w:val="00FB3DA5"/>
  </w:style>
  <w:style w:type="character" w:customStyle="1" w:styleId="nlmyear">
    <w:name w:val="nlm_year"/>
    <w:basedOn w:val="a0"/>
    <w:rsid w:val="00655164"/>
  </w:style>
  <w:style w:type="character" w:customStyle="1" w:styleId="nlmarticle-title">
    <w:name w:val="nlm_article-title"/>
    <w:basedOn w:val="a0"/>
    <w:rsid w:val="00655164"/>
  </w:style>
  <w:style w:type="character" w:customStyle="1" w:styleId="chapternum">
    <w:name w:val="chapternum"/>
    <w:basedOn w:val="a0"/>
    <w:rsid w:val="001B66D9"/>
  </w:style>
  <w:style w:type="paragraph" w:styleId="af0">
    <w:name w:val="List Paragraph"/>
    <w:basedOn w:val="a"/>
    <w:uiPriority w:val="34"/>
    <w:qFormat/>
    <w:rsid w:val="00744409"/>
    <w:pPr>
      <w:ind w:left="720"/>
      <w:contextualSpacing/>
    </w:pPr>
  </w:style>
  <w:style w:type="paragraph" w:styleId="af1">
    <w:name w:val="header"/>
    <w:basedOn w:val="a"/>
    <w:link w:val="af2"/>
    <w:uiPriority w:val="99"/>
    <w:unhideWhenUsed/>
    <w:rsid w:val="00200D2F"/>
    <w:pPr>
      <w:tabs>
        <w:tab w:val="center" w:pos="4513"/>
        <w:tab w:val="right" w:pos="9026"/>
      </w:tabs>
    </w:pPr>
  </w:style>
  <w:style w:type="character" w:customStyle="1" w:styleId="af2">
    <w:name w:val="כותרת עליונה תו"/>
    <w:basedOn w:val="a0"/>
    <w:link w:val="af1"/>
    <w:uiPriority w:val="99"/>
    <w:rsid w:val="00200D2F"/>
    <w:rPr>
      <w:rFonts w:ascii="Times New Roman" w:eastAsia="Times New Roman" w:hAnsi="Times New Roman" w:cs="Times New Roman"/>
    </w:rPr>
  </w:style>
  <w:style w:type="paragraph" w:styleId="af3">
    <w:name w:val="footer"/>
    <w:basedOn w:val="a"/>
    <w:link w:val="af4"/>
    <w:uiPriority w:val="99"/>
    <w:unhideWhenUsed/>
    <w:rsid w:val="00200D2F"/>
    <w:pPr>
      <w:tabs>
        <w:tab w:val="center" w:pos="4513"/>
        <w:tab w:val="right" w:pos="9026"/>
      </w:tabs>
    </w:pPr>
  </w:style>
  <w:style w:type="character" w:customStyle="1" w:styleId="af4">
    <w:name w:val="כותרת תחתונה תו"/>
    <w:basedOn w:val="a0"/>
    <w:link w:val="af3"/>
    <w:uiPriority w:val="99"/>
    <w:rsid w:val="00200D2F"/>
    <w:rPr>
      <w:rFonts w:ascii="Times New Roman" w:eastAsia="Times New Roman" w:hAnsi="Times New Roman" w:cs="Times New Roman"/>
    </w:rPr>
  </w:style>
  <w:style w:type="character" w:styleId="FollowedHyperlink">
    <w:name w:val="FollowedHyperlink"/>
    <w:basedOn w:val="a0"/>
    <w:uiPriority w:val="99"/>
    <w:semiHidden/>
    <w:unhideWhenUsed/>
    <w:rsid w:val="0054528D"/>
    <w:rPr>
      <w:color w:val="954F72" w:themeColor="followedHyperlink"/>
      <w:u w:val="single"/>
    </w:rPr>
  </w:style>
  <w:style w:type="character" w:customStyle="1" w:styleId="10">
    <w:name w:val="כותרת 1 תו"/>
    <w:basedOn w:val="a0"/>
    <w:link w:val="1"/>
    <w:uiPriority w:val="9"/>
    <w:rsid w:val="00C82192"/>
    <w:rPr>
      <w:rFonts w:ascii="Times New Roman" w:eastAsia="Times New Roman" w:hAnsi="Times New Roman" w:cs="Times New Roman"/>
      <w:b/>
      <w:bCs/>
      <w:lang w:val="en-US"/>
    </w:rPr>
  </w:style>
  <w:style w:type="character" w:customStyle="1" w:styleId="index--bibliographiclabel--2vzp9">
    <w:name w:val="index--bibliographiclabel--2vzp9"/>
    <w:basedOn w:val="a0"/>
    <w:rsid w:val="005A3336"/>
  </w:style>
  <w:style w:type="paragraph" w:styleId="af5">
    <w:name w:val="Revision"/>
    <w:hidden/>
    <w:uiPriority w:val="99"/>
    <w:semiHidden/>
    <w:rsid w:val="00A5357D"/>
    <w:rPr>
      <w:rFonts w:ascii="Times New Roman" w:eastAsia="Times New Roman" w:hAnsi="Times New Roman" w:cs="Times New Roman"/>
    </w:rPr>
  </w:style>
  <w:style w:type="paragraph" w:styleId="af6">
    <w:name w:val="Quote"/>
    <w:basedOn w:val="a"/>
    <w:next w:val="a"/>
    <w:link w:val="af7"/>
    <w:uiPriority w:val="29"/>
    <w:qFormat/>
    <w:rsid w:val="000F14D6"/>
    <w:pPr>
      <w:spacing w:line="360" w:lineRule="auto"/>
      <w:ind w:left="720"/>
      <w:jc w:val="both"/>
    </w:pPr>
    <w:rPr>
      <w:color w:val="000000"/>
      <w:shd w:val="clear" w:color="auto" w:fill="FFFFFF"/>
    </w:rPr>
  </w:style>
  <w:style w:type="character" w:customStyle="1" w:styleId="af7">
    <w:name w:val="ציטוט תו"/>
    <w:basedOn w:val="a0"/>
    <w:link w:val="af6"/>
    <w:uiPriority w:val="29"/>
    <w:rsid w:val="000F14D6"/>
    <w:rPr>
      <w:rFonts w:ascii="Times New Roman" w:eastAsia="Times New Roman" w:hAnsi="Times New Roman" w:cs="Times New Roman"/>
      <w:color w:val="000000"/>
    </w:rPr>
  </w:style>
  <w:style w:type="paragraph" w:styleId="af8">
    <w:name w:val="endnote text"/>
    <w:basedOn w:val="a"/>
    <w:link w:val="af9"/>
    <w:uiPriority w:val="99"/>
    <w:semiHidden/>
    <w:unhideWhenUsed/>
    <w:rsid w:val="00FE6EB6"/>
    <w:rPr>
      <w:sz w:val="20"/>
      <w:szCs w:val="20"/>
    </w:rPr>
  </w:style>
  <w:style w:type="character" w:customStyle="1" w:styleId="af9">
    <w:name w:val="טקסט הערת סיום תו"/>
    <w:basedOn w:val="a0"/>
    <w:link w:val="af8"/>
    <w:uiPriority w:val="99"/>
    <w:semiHidden/>
    <w:rsid w:val="00FE6EB6"/>
    <w:rPr>
      <w:rFonts w:ascii="Times New Roman" w:eastAsia="Times New Roman" w:hAnsi="Times New Roman" w:cs="Times New Roman"/>
      <w:sz w:val="20"/>
      <w:szCs w:val="20"/>
    </w:rPr>
  </w:style>
  <w:style w:type="character" w:styleId="afa">
    <w:name w:val="endnote reference"/>
    <w:basedOn w:val="a0"/>
    <w:uiPriority w:val="99"/>
    <w:semiHidden/>
    <w:unhideWhenUsed/>
    <w:rsid w:val="00FE6EB6"/>
    <w:rPr>
      <w:vertAlign w:val="superscript"/>
    </w:rPr>
  </w:style>
  <w:style w:type="character" w:customStyle="1" w:styleId="2">
    <w:name w:val="אזכור לא מזוהה2"/>
    <w:basedOn w:val="a0"/>
    <w:uiPriority w:val="99"/>
    <w:semiHidden/>
    <w:unhideWhenUsed/>
    <w:rsid w:val="00AD1108"/>
    <w:rPr>
      <w:color w:val="605E5C"/>
      <w:shd w:val="clear" w:color="auto" w:fill="E1DFDD"/>
    </w:rPr>
  </w:style>
  <w:style w:type="character" w:styleId="afb">
    <w:name w:val="Placeholder Text"/>
    <w:basedOn w:val="a0"/>
    <w:uiPriority w:val="99"/>
    <w:semiHidden/>
    <w:rsid w:val="00556862"/>
    <w:rPr>
      <w:color w:val="808080"/>
    </w:rPr>
  </w:style>
  <w:style w:type="paragraph" w:customStyle="1" w:styleId="CitaviBibliographyHeading">
    <w:name w:val="Citavi Bibliography Heading"/>
    <w:basedOn w:val="a3"/>
    <w:link w:val="CitaviBibliographyHeadingChar"/>
    <w:uiPriority w:val="99"/>
    <w:rsid w:val="00AA7CCF"/>
  </w:style>
  <w:style w:type="character" w:customStyle="1" w:styleId="CitaviBibliographyHeadingChar">
    <w:name w:val="Citavi Bibliography Heading Char"/>
    <w:basedOn w:val="a4"/>
    <w:link w:val="CitaviBibliographyHeading"/>
    <w:rsid w:val="00AA7CCF"/>
    <w:rPr>
      <w:rFonts w:ascii="Times New Roman" w:eastAsia="Times New Roman" w:hAnsi="Times New Roman" w:cs="Times New Roman"/>
      <w:sz w:val="20"/>
      <w:szCs w:val="20"/>
    </w:rPr>
  </w:style>
  <w:style w:type="paragraph" w:customStyle="1" w:styleId="CitaviBibliographyEntry">
    <w:name w:val="Citavi Bibliography Entry"/>
    <w:basedOn w:val="a3"/>
    <w:link w:val="CitaviBibliographyEntryChar"/>
    <w:uiPriority w:val="99"/>
    <w:rsid w:val="00AA7CCF"/>
    <w:pPr>
      <w:spacing w:after="120"/>
    </w:pPr>
  </w:style>
  <w:style w:type="character" w:customStyle="1" w:styleId="CitaviBibliographyEntryChar">
    <w:name w:val="Citavi Bibliography Entry Char"/>
    <w:basedOn w:val="a4"/>
    <w:link w:val="CitaviBibliographyEntry"/>
    <w:uiPriority w:val="99"/>
    <w:rsid w:val="00AA7C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615">
      <w:bodyDiv w:val="1"/>
      <w:marLeft w:val="0"/>
      <w:marRight w:val="0"/>
      <w:marTop w:val="0"/>
      <w:marBottom w:val="0"/>
      <w:divBdr>
        <w:top w:val="none" w:sz="0" w:space="0" w:color="auto"/>
        <w:left w:val="none" w:sz="0" w:space="0" w:color="auto"/>
        <w:bottom w:val="none" w:sz="0" w:space="0" w:color="auto"/>
        <w:right w:val="none" w:sz="0" w:space="0" w:color="auto"/>
      </w:divBdr>
    </w:div>
    <w:div w:id="76440252">
      <w:bodyDiv w:val="1"/>
      <w:marLeft w:val="0"/>
      <w:marRight w:val="0"/>
      <w:marTop w:val="0"/>
      <w:marBottom w:val="0"/>
      <w:divBdr>
        <w:top w:val="none" w:sz="0" w:space="0" w:color="auto"/>
        <w:left w:val="none" w:sz="0" w:space="0" w:color="auto"/>
        <w:bottom w:val="none" w:sz="0" w:space="0" w:color="auto"/>
        <w:right w:val="none" w:sz="0" w:space="0" w:color="auto"/>
      </w:divBdr>
      <w:divsChild>
        <w:div w:id="299574578">
          <w:marLeft w:val="0"/>
          <w:marRight w:val="0"/>
          <w:marTop w:val="0"/>
          <w:marBottom w:val="0"/>
          <w:divBdr>
            <w:top w:val="none" w:sz="0" w:space="0" w:color="auto"/>
            <w:left w:val="none" w:sz="0" w:space="0" w:color="auto"/>
            <w:bottom w:val="none" w:sz="0" w:space="0" w:color="auto"/>
            <w:right w:val="none" w:sz="0" w:space="0" w:color="auto"/>
          </w:divBdr>
          <w:divsChild>
            <w:div w:id="92631018">
              <w:marLeft w:val="0"/>
              <w:marRight w:val="0"/>
              <w:marTop w:val="0"/>
              <w:marBottom w:val="0"/>
              <w:divBdr>
                <w:top w:val="none" w:sz="0" w:space="0" w:color="auto"/>
                <w:left w:val="none" w:sz="0" w:space="0" w:color="auto"/>
                <w:bottom w:val="none" w:sz="0" w:space="0" w:color="auto"/>
                <w:right w:val="none" w:sz="0" w:space="0" w:color="auto"/>
              </w:divBdr>
              <w:divsChild>
                <w:div w:id="65033849">
                  <w:marLeft w:val="0"/>
                  <w:marRight w:val="0"/>
                  <w:marTop w:val="0"/>
                  <w:marBottom w:val="0"/>
                  <w:divBdr>
                    <w:top w:val="none" w:sz="0" w:space="0" w:color="auto"/>
                    <w:left w:val="none" w:sz="0" w:space="0" w:color="auto"/>
                    <w:bottom w:val="none" w:sz="0" w:space="0" w:color="auto"/>
                    <w:right w:val="none" w:sz="0" w:space="0" w:color="auto"/>
                  </w:divBdr>
                  <w:divsChild>
                    <w:div w:id="196821130">
                      <w:marLeft w:val="0"/>
                      <w:marRight w:val="0"/>
                      <w:marTop w:val="0"/>
                      <w:marBottom w:val="0"/>
                      <w:divBdr>
                        <w:top w:val="none" w:sz="0" w:space="0" w:color="auto"/>
                        <w:left w:val="none" w:sz="0" w:space="0" w:color="auto"/>
                        <w:bottom w:val="none" w:sz="0" w:space="0" w:color="auto"/>
                        <w:right w:val="none" w:sz="0" w:space="0" w:color="auto"/>
                      </w:divBdr>
                      <w:divsChild>
                        <w:div w:id="9263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6089">
          <w:marLeft w:val="0"/>
          <w:marRight w:val="0"/>
          <w:marTop w:val="0"/>
          <w:marBottom w:val="0"/>
          <w:divBdr>
            <w:top w:val="none" w:sz="0" w:space="0" w:color="auto"/>
            <w:left w:val="none" w:sz="0" w:space="0" w:color="auto"/>
            <w:bottom w:val="none" w:sz="0" w:space="0" w:color="auto"/>
            <w:right w:val="none" w:sz="0" w:space="0" w:color="auto"/>
          </w:divBdr>
          <w:divsChild>
            <w:div w:id="1415081913">
              <w:marLeft w:val="0"/>
              <w:marRight w:val="0"/>
              <w:marTop w:val="0"/>
              <w:marBottom w:val="0"/>
              <w:divBdr>
                <w:top w:val="none" w:sz="0" w:space="0" w:color="auto"/>
                <w:left w:val="none" w:sz="0" w:space="0" w:color="auto"/>
                <w:bottom w:val="none" w:sz="0" w:space="0" w:color="auto"/>
                <w:right w:val="none" w:sz="0" w:space="0" w:color="auto"/>
              </w:divBdr>
              <w:divsChild>
                <w:div w:id="559709558">
                  <w:marLeft w:val="0"/>
                  <w:marRight w:val="0"/>
                  <w:marTop w:val="0"/>
                  <w:marBottom w:val="0"/>
                  <w:divBdr>
                    <w:top w:val="none" w:sz="0" w:space="0" w:color="auto"/>
                    <w:left w:val="none" w:sz="0" w:space="0" w:color="auto"/>
                    <w:bottom w:val="none" w:sz="0" w:space="0" w:color="auto"/>
                    <w:right w:val="none" w:sz="0" w:space="0" w:color="auto"/>
                  </w:divBdr>
                  <w:divsChild>
                    <w:div w:id="1605961559">
                      <w:marLeft w:val="0"/>
                      <w:marRight w:val="0"/>
                      <w:marTop w:val="0"/>
                      <w:marBottom w:val="0"/>
                      <w:divBdr>
                        <w:top w:val="none" w:sz="0" w:space="0" w:color="auto"/>
                        <w:left w:val="none" w:sz="0" w:space="0" w:color="auto"/>
                        <w:bottom w:val="none" w:sz="0" w:space="0" w:color="auto"/>
                        <w:right w:val="none" w:sz="0" w:space="0" w:color="auto"/>
                      </w:divBdr>
                      <w:divsChild>
                        <w:div w:id="69739969">
                          <w:marLeft w:val="0"/>
                          <w:marRight w:val="0"/>
                          <w:marTop w:val="0"/>
                          <w:marBottom w:val="0"/>
                          <w:divBdr>
                            <w:top w:val="none" w:sz="0" w:space="0" w:color="auto"/>
                            <w:left w:val="none" w:sz="0" w:space="0" w:color="auto"/>
                            <w:bottom w:val="none" w:sz="0" w:space="0" w:color="auto"/>
                            <w:right w:val="none" w:sz="0" w:space="0" w:color="auto"/>
                          </w:divBdr>
                          <w:divsChild>
                            <w:div w:id="1316838400">
                              <w:marLeft w:val="0"/>
                              <w:marRight w:val="300"/>
                              <w:marTop w:val="180"/>
                              <w:marBottom w:val="0"/>
                              <w:divBdr>
                                <w:top w:val="none" w:sz="0" w:space="0" w:color="auto"/>
                                <w:left w:val="none" w:sz="0" w:space="0" w:color="auto"/>
                                <w:bottom w:val="none" w:sz="0" w:space="0" w:color="auto"/>
                                <w:right w:val="none" w:sz="0" w:space="0" w:color="auto"/>
                              </w:divBdr>
                              <w:divsChild>
                                <w:div w:id="13583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6849">
      <w:bodyDiv w:val="1"/>
      <w:marLeft w:val="0"/>
      <w:marRight w:val="0"/>
      <w:marTop w:val="0"/>
      <w:marBottom w:val="0"/>
      <w:divBdr>
        <w:top w:val="none" w:sz="0" w:space="0" w:color="auto"/>
        <w:left w:val="none" w:sz="0" w:space="0" w:color="auto"/>
        <w:bottom w:val="none" w:sz="0" w:space="0" w:color="auto"/>
        <w:right w:val="none" w:sz="0" w:space="0" w:color="auto"/>
      </w:divBdr>
    </w:div>
    <w:div w:id="94138007">
      <w:bodyDiv w:val="1"/>
      <w:marLeft w:val="0"/>
      <w:marRight w:val="0"/>
      <w:marTop w:val="0"/>
      <w:marBottom w:val="0"/>
      <w:divBdr>
        <w:top w:val="none" w:sz="0" w:space="0" w:color="auto"/>
        <w:left w:val="none" w:sz="0" w:space="0" w:color="auto"/>
        <w:bottom w:val="none" w:sz="0" w:space="0" w:color="auto"/>
        <w:right w:val="none" w:sz="0" w:space="0" w:color="auto"/>
      </w:divBdr>
    </w:div>
    <w:div w:id="165873949">
      <w:bodyDiv w:val="1"/>
      <w:marLeft w:val="0"/>
      <w:marRight w:val="0"/>
      <w:marTop w:val="0"/>
      <w:marBottom w:val="0"/>
      <w:divBdr>
        <w:top w:val="none" w:sz="0" w:space="0" w:color="auto"/>
        <w:left w:val="none" w:sz="0" w:space="0" w:color="auto"/>
        <w:bottom w:val="none" w:sz="0" w:space="0" w:color="auto"/>
        <w:right w:val="none" w:sz="0" w:space="0" w:color="auto"/>
      </w:divBdr>
    </w:div>
    <w:div w:id="203104374">
      <w:bodyDiv w:val="1"/>
      <w:marLeft w:val="0"/>
      <w:marRight w:val="0"/>
      <w:marTop w:val="0"/>
      <w:marBottom w:val="0"/>
      <w:divBdr>
        <w:top w:val="none" w:sz="0" w:space="0" w:color="auto"/>
        <w:left w:val="none" w:sz="0" w:space="0" w:color="auto"/>
        <w:bottom w:val="none" w:sz="0" w:space="0" w:color="auto"/>
        <w:right w:val="none" w:sz="0" w:space="0" w:color="auto"/>
      </w:divBdr>
    </w:div>
    <w:div w:id="234167567">
      <w:bodyDiv w:val="1"/>
      <w:marLeft w:val="0"/>
      <w:marRight w:val="0"/>
      <w:marTop w:val="0"/>
      <w:marBottom w:val="0"/>
      <w:divBdr>
        <w:top w:val="none" w:sz="0" w:space="0" w:color="auto"/>
        <w:left w:val="none" w:sz="0" w:space="0" w:color="auto"/>
        <w:bottom w:val="none" w:sz="0" w:space="0" w:color="auto"/>
        <w:right w:val="none" w:sz="0" w:space="0" w:color="auto"/>
      </w:divBdr>
    </w:div>
    <w:div w:id="245195348">
      <w:bodyDiv w:val="1"/>
      <w:marLeft w:val="0"/>
      <w:marRight w:val="0"/>
      <w:marTop w:val="0"/>
      <w:marBottom w:val="0"/>
      <w:divBdr>
        <w:top w:val="none" w:sz="0" w:space="0" w:color="auto"/>
        <w:left w:val="none" w:sz="0" w:space="0" w:color="auto"/>
        <w:bottom w:val="none" w:sz="0" w:space="0" w:color="auto"/>
        <w:right w:val="none" w:sz="0" w:space="0" w:color="auto"/>
      </w:divBdr>
    </w:div>
    <w:div w:id="246816636">
      <w:bodyDiv w:val="1"/>
      <w:marLeft w:val="0"/>
      <w:marRight w:val="0"/>
      <w:marTop w:val="0"/>
      <w:marBottom w:val="0"/>
      <w:divBdr>
        <w:top w:val="none" w:sz="0" w:space="0" w:color="auto"/>
        <w:left w:val="none" w:sz="0" w:space="0" w:color="auto"/>
        <w:bottom w:val="none" w:sz="0" w:space="0" w:color="auto"/>
        <w:right w:val="none" w:sz="0" w:space="0" w:color="auto"/>
      </w:divBdr>
      <w:divsChild>
        <w:div w:id="847258460">
          <w:marLeft w:val="0"/>
          <w:marRight w:val="0"/>
          <w:marTop w:val="0"/>
          <w:marBottom w:val="240"/>
          <w:divBdr>
            <w:top w:val="none" w:sz="0" w:space="0" w:color="auto"/>
            <w:left w:val="none" w:sz="0" w:space="0" w:color="auto"/>
            <w:bottom w:val="none" w:sz="0" w:space="0" w:color="auto"/>
            <w:right w:val="none" w:sz="0" w:space="0" w:color="auto"/>
          </w:divBdr>
          <w:divsChild>
            <w:div w:id="1309897280">
              <w:marLeft w:val="0"/>
              <w:marRight w:val="0"/>
              <w:marTop w:val="0"/>
              <w:marBottom w:val="0"/>
              <w:divBdr>
                <w:top w:val="none" w:sz="0" w:space="0" w:color="auto"/>
                <w:left w:val="none" w:sz="0" w:space="0" w:color="auto"/>
                <w:bottom w:val="none" w:sz="0" w:space="0" w:color="auto"/>
                <w:right w:val="none" w:sz="0" w:space="0" w:color="auto"/>
              </w:divBdr>
            </w:div>
          </w:divsChild>
        </w:div>
        <w:div w:id="270236764">
          <w:marLeft w:val="0"/>
          <w:marRight w:val="0"/>
          <w:marTop w:val="0"/>
          <w:marBottom w:val="360"/>
          <w:divBdr>
            <w:top w:val="none" w:sz="0" w:space="0" w:color="auto"/>
            <w:left w:val="none" w:sz="0" w:space="0" w:color="auto"/>
            <w:bottom w:val="none" w:sz="0" w:space="0" w:color="auto"/>
            <w:right w:val="none" w:sz="0" w:space="0" w:color="auto"/>
          </w:divBdr>
          <w:divsChild>
            <w:div w:id="857352405">
              <w:marLeft w:val="-120"/>
              <w:marRight w:val="0"/>
              <w:marTop w:val="0"/>
              <w:marBottom w:val="0"/>
              <w:divBdr>
                <w:top w:val="none" w:sz="0" w:space="0" w:color="auto"/>
                <w:left w:val="none" w:sz="0" w:space="0" w:color="auto"/>
                <w:bottom w:val="none" w:sz="0" w:space="0" w:color="auto"/>
                <w:right w:val="none" w:sz="0" w:space="0" w:color="auto"/>
              </w:divBdr>
              <w:divsChild>
                <w:div w:id="1687099738">
                  <w:marLeft w:val="0"/>
                  <w:marRight w:val="0"/>
                  <w:marTop w:val="0"/>
                  <w:marBottom w:val="0"/>
                  <w:divBdr>
                    <w:top w:val="none" w:sz="0" w:space="0" w:color="auto"/>
                    <w:left w:val="none" w:sz="0" w:space="0" w:color="auto"/>
                    <w:bottom w:val="none" w:sz="0" w:space="0" w:color="auto"/>
                    <w:right w:val="single" w:sz="6" w:space="6" w:color="979797"/>
                  </w:divBdr>
                  <w:divsChild>
                    <w:div w:id="2050490704">
                      <w:marLeft w:val="60"/>
                      <w:marRight w:val="0"/>
                      <w:marTop w:val="0"/>
                      <w:marBottom w:val="0"/>
                      <w:divBdr>
                        <w:top w:val="none" w:sz="0" w:space="0" w:color="auto"/>
                        <w:left w:val="none" w:sz="0" w:space="0" w:color="auto"/>
                        <w:bottom w:val="none" w:sz="0" w:space="0" w:color="auto"/>
                        <w:right w:val="none" w:sz="0" w:space="0" w:color="auto"/>
                      </w:divBdr>
                      <w:divsChild>
                        <w:div w:id="6257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4737">
      <w:bodyDiv w:val="1"/>
      <w:marLeft w:val="0"/>
      <w:marRight w:val="0"/>
      <w:marTop w:val="0"/>
      <w:marBottom w:val="0"/>
      <w:divBdr>
        <w:top w:val="none" w:sz="0" w:space="0" w:color="auto"/>
        <w:left w:val="none" w:sz="0" w:space="0" w:color="auto"/>
        <w:bottom w:val="none" w:sz="0" w:space="0" w:color="auto"/>
        <w:right w:val="none" w:sz="0" w:space="0" w:color="auto"/>
      </w:divBdr>
    </w:div>
    <w:div w:id="271473016">
      <w:bodyDiv w:val="1"/>
      <w:marLeft w:val="0"/>
      <w:marRight w:val="0"/>
      <w:marTop w:val="0"/>
      <w:marBottom w:val="0"/>
      <w:divBdr>
        <w:top w:val="none" w:sz="0" w:space="0" w:color="auto"/>
        <w:left w:val="none" w:sz="0" w:space="0" w:color="auto"/>
        <w:bottom w:val="none" w:sz="0" w:space="0" w:color="auto"/>
        <w:right w:val="none" w:sz="0" w:space="0" w:color="auto"/>
      </w:divBdr>
    </w:div>
    <w:div w:id="297690353">
      <w:bodyDiv w:val="1"/>
      <w:marLeft w:val="0"/>
      <w:marRight w:val="0"/>
      <w:marTop w:val="0"/>
      <w:marBottom w:val="0"/>
      <w:divBdr>
        <w:top w:val="none" w:sz="0" w:space="0" w:color="auto"/>
        <w:left w:val="none" w:sz="0" w:space="0" w:color="auto"/>
        <w:bottom w:val="none" w:sz="0" w:space="0" w:color="auto"/>
        <w:right w:val="none" w:sz="0" w:space="0" w:color="auto"/>
      </w:divBdr>
    </w:div>
    <w:div w:id="326246210">
      <w:bodyDiv w:val="1"/>
      <w:marLeft w:val="0"/>
      <w:marRight w:val="0"/>
      <w:marTop w:val="0"/>
      <w:marBottom w:val="0"/>
      <w:divBdr>
        <w:top w:val="none" w:sz="0" w:space="0" w:color="auto"/>
        <w:left w:val="none" w:sz="0" w:space="0" w:color="auto"/>
        <w:bottom w:val="none" w:sz="0" w:space="0" w:color="auto"/>
        <w:right w:val="none" w:sz="0" w:space="0" w:color="auto"/>
      </w:divBdr>
    </w:div>
    <w:div w:id="326790357">
      <w:bodyDiv w:val="1"/>
      <w:marLeft w:val="0"/>
      <w:marRight w:val="0"/>
      <w:marTop w:val="0"/>
      <w:marBottom w:val="0"/>
      <w:divBdr>
        <w:top w:val="none" w:sz="0" w:space="0" w:color="auto"/>
        <w:left w:val="none" w:sz="0" w:space="0" w:color="auto"/>
        <w:bottom w:val="none" w:sz="0" w:space="0" w:color="auto"/>
        <w:right w:val="none" w:sz="0" w:space="0" w:color="auto"/>
      </w:divBdr>
    </w:div>
    <w:div w:id="346174198">
      <w:bodyDiv w:val="1"/>
      <w:marLeft w:val="0"/>
      <w:marRight w:val="0"/>
      <w:marTop w:val="0"/>
      <w:marBottom w:val="0"/>
      <w:divBdr>
        <w:top w:val="none" w:sz="0" w:space="0" w:color="auto"/>
        <w:left w:val="none" w:sz="0" w:space="0" w:color="auto"/>
        <w:bottom w:val="none" w:sz="0" w:space="0" w:color="auto"/>
        <w:right w:val="none" w:sz="0" w:space="0" w:color="auto"/>
      </w:divBdr>
    </w:div>
    <w:div w:id="422530531">
      <w:bodyDiv w:val="1"/>
      <w:marLeft w:val="0"/>
      <w:marRight w:val="0"/>
      <w:marTop w:val="0"/>
      <w:marBottom w:val="0"/>
      <w:divBdr>
        <w:top w:val="none" w:sz="0" w:space="0" w:color="auto"/>
        <w:left w:val="none" w:sz="0" w:space="0" w:color="auto"/>
        <w:bottom w:val="none" w:sz="0" w:space="0" w:color="auto"/>
        <w:right w:val="none" w:sz="0" w:space="0" w:color="auto"/>
      </w:divBdr>
      <w:divsChild>
        <w:div w:id="2111968194">
          <w:marLeft w:val="0"/>
          <w:marRight w:val="0"/>
          <w:marTop w:val="0"/>
          <w:marBottom w:val="0"/>
          <w:divBdr>
            <w:top w:val="none" w:sz="0" w:space="0" w:color="auto"/>
            <w:left w:val="none" w:sz="0" w:space="0" w:color="auto"/>
            <w:bottom w:val="none" w:sz="0" w:space="0" w:color="auto"/>
            <w:right w:val="none" w:sz="0" w:space="0" w:color="auto"/>
          </w:divBdr>
          <w:divsChild>
            <w:div w:id="974023397">
              <w:marLeft w:val="0"/>
              <w:marRight w:val="0"/>
              <w:marTop w:val="0"/>
              <w:marBottom w:val="0"/>
              <w:divBdr>
                <w:top w:val="none" w:sz="0" w:space="0" w:color="auto"/>
                <w:left w:val="none" w:sz="0" w:space="0" w:color="auto"/>
                <w:bottom w:val="none" w:sz="0" w:space="0" w:color="auto"/>
                <w:right w:val="none" w:sz="0" w:space="0" w:color="auto"/>
              </w:divBdr>
              <w:divsChild>
                <w:div w:id="1692562472">
                  <w:marLeft w:val="0"/>
                  <w:marRight w:val="0"/>
                  <w:marTop w:val="0"/>
                  <w:marBottom w:val="0"/>
                  <w:divBdr>
                    <w:top w:val="none" w:sz="0" w:space="0" w:color="auto"/>
                    <w:left w:val="none" w:sz="0" w:space="0" w:color="auto"/>
                    <w:bottom w:val="none" w:sz="0" w:space="0" w:color="auto"/>
                    <w:right w:val="none" w:sz="0" w:space="0" w:color="auto"/>
                  </w:divBdr>
                  <w:divsChild>
                    <w:div w:id="1244946408">
                      <w:marLeft w:val="0"/>
                      <w:marRight w:val="0"/>
                      <w:marTop w:val="0"/>
                      <w:marBottom w:val="0"/>
                      <w:divBdr>
                        <w:top w:val="none" w:sz="0" w:space="0" w:color="auto"/>
                        <w:left w:val="none" w:sz="0" w:space="0" w:color="auto"/>
                        <w:bottom w:val="none" w:sz="0" w:space="0" w:color="auto"/>
                        <w:right w:val="none" w:sz="0" w:space="0" w:color="auto"/>
                      </w:divBdr>
                      <w:divsChild>
                        <w:div w:id="7906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5328">
          <w:marLeft w:val="0"/>
          <w:marRight w:val="0"/>
          <w:marTop w:val="0"/>
          <w:marBottom w:val="0"/>
          <w:divBdr>
            <w:top w:val="none" w:sz="0" w:space="0" w:color="auto"/>
            <w:left w:val="none" w:sz="0" w:space="0" w:color="auto"/>
            <w:bottom w:val="none" w:sz="0" w:space="0" w:color="auto"/>
            <w:right w:val="none" w:sz="0" w:space="0" w:color="auto"/>
          </w:divBdr>
          <w:divsChild>
            <w:div w:id="716472202">
              <w:marLeft w:val="0"/>
              <w:marRight w:val="0"/>
              <w:marTop w:val="0"/>
              <w:marBottom w:val="0"/>
              <w:divBdr>
                <w:top w:val="none" w:sz="0" w:space="0" w:color="auto"/>
                <w:left w:val="none" w:sz="0" w:space="0" w:color="auto"/>
                <w:bottom w:val="none" w:sz="0" w:space="0" w:color="auto"/>
                <w:right w:val="none" w:sz="0" w:space="0" w:color="auto"/>
              </w:divBdr>
              <w:divsChild>
                <w:div w:id="1955943321">
                  <w:marLeft w:val="0"/>
                  <w:marRight w:val="0"/>
                  <w:marTop w:val="0"/>
                  <w:marBottom w:val="0"/>
                  <w:divBdr>
                    <w:top w:val="none" w:sz="0" w:space="0" w:color="auto"/>
                    <w:left w:val="none" w:sz="0" w:space="0" w:color="auto"/>
                    <w:bottom w:val="none" w:sz="0" w:space="0" w:color="auto"/>
                    <w:right w:val="none" w:sz="0" w:space="0" w:color="auto"/>
                  </w:divBdr>
                  <w:divsChild>
                    <w:div w:id="433791158">
                      <w:marLeft w:val="0"/>
                      <w:marRight w:val="0"/>
                      <w:marTop w:val="0"/>
                      <w:marBottom w:val="0"/>
                      <w:divBdr>
                        <w:top w:val="none" w:sz="0" w:space="0" w:color="auto"/>
                        <w:left w:val="none" w:sz="0" w:space="0" w:color="auto"/>
                        <w:bottom w:val="none" w:sz="0" w:space="0" w:color="auto"/>
                        <w:right w:val="none" w:sz="0" w:space="0" w:color="auto"/>
                      </w:divBdr>
                      <w:divsChild>
                        <w:div w:id="319431873">
                          <w:marLeft w:val="0"/>
                          <w:marRight w:val="0"/>
                          <w:marTop w:val="0"/>
                          <w:marBottom w:val="0"/>
                          <w:divBdr>
                            <w:top w:val="none" w:sz="0" w:space="0" w:color="auto"/>
                            <w:left w:val="none" w:sz="0" w:space="0" w:color="auto"/>
                            <w:bottom w:val="none" w:sz="0" w:space="0" w:color="auto"/>
                            <w:right w:val="none" w:sz="0" w:space="0" w:color="auto"/>
                          </w:divBdr>
                          <w:divsChild>
                            <w:div w:id="221332165">
                              <w:marLeft w:val="0"/>
                              <w:marRight w:val="300"/>
                              <w:marTop w:val="180"/>
                              <w:marBottom w:val="0"/>
                              <w:divBdr>
                                <w:top w:val="none" w:sz="0" w:space="0" w:color="auto"/>
                                <w:left w:val="none" w:sz="0" w:space="0" w:color="auto"/>
                                <w:bottom w:val="none" w:sz="0" w:space="0" w:color="auto"/>
                                <w:right w:val="none" w:sz="0" w:space="0" w:color="auto"/>
                              </w:divBdr>
                              <w:divsChild>
                                <w:div w:id="584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82563">
      <w:bodyDiv w:val="1"/>
      <w:marLeft w:val="0"/>
      <w:marRight w:val="0"/>
      <w:marTop w:val="0"/>
      <w:marBottom w:val="0"/>
      <w:divBdr>
        <w:top w:val="none" w:sz="0" w:space="0" w:color="auto"/>
        <w:left w:val="none" w:sz="0" w:space="0" w:color="auto"/>
        <w:bottom w:val="none" w:sz="0" w:space="0" w:color="auto"/>
        <w:right w:val="none" w:sz="0" w:space="0" w:color="auto"/>
      </w:divBdr>
    </w:div>
    <w:div w:id="504058985">
      <w:bodyDiv w:val="1"/>
      <w:marLeft w:val="0"/>
      <w:marRight w:val="0"/>
      <w:marTop w:val="0"/>
      <w:marBottom w:val="0"/>
      <w:divBdr>
        <w:top w:val="none" w:sz="0" w:space="0" w:color="auto"/>
        <w:left w:val="none" w:sz="0" w:space="0" w:color="auto"/>
        <w:bottom w:val="none" w:sz="0" w:space="0" w:color="auto"/>
        <w:right w:val="none" w:sz="0" w:space="0" w:color="auto"/>
      </w:divBdr>
    </w:div>
    <w:div w:id="561067053">
      <w:bodyDiv w:val="1"/>
      <w:marLeft w:val="0"/>
      <w:marRight w:val="0"/>
      <w:marTop w:val="0"/>
      <w:marBottom w:val="0"/>
      <w:divBdr>
        <w:top w:val="none" w:sz="0" w:space="0" w:color="auto"/>
        <w:left w:val="none" w:sz="0" w:space="0" w:color="auto"/>
        <w:bottom w:val="none" w:sz="0" w:space="0" w:color="auto"/>
        <w:right w:val="none" w:sz="0" w:space="0" w:color="auto"/>
      </w:divBdr>
    </w:div>
    <w:div w:id="563759375">
      <w:bodyDiv w:val="1"/>
      <w:marLeft w:val="0"/>
      <w:marRight w:val="0"/>
      <w:marTop w:val="0"/>
      <w:marBottom w:val="0"/>
      <w:divBdr>
        <w:top w:val="none" w:sz="0" w:space="0" w:color="auto"/>
        <w:left w:val="none" w:sz="0" w:space="0" w:color="auto"/>
        <w:bottom w:val="none" w:sz="0" w:space="0" w:color="auto"/>
        <w:right w:val="none" w:sz="0" w:space="0" w:color="auto"/>
      </w:divBdr>
    </w:div>
    <w:div w:id="576672596">
      <w:bodyDiv w:val="1"/>
      <w:marLeft w:val="0"/>
      <w:marRight w:val="0"/>
      <w:marTop w:val="0"/>
      <w:marBottom w:val="0"/>
      <w:divBdr>
        <w:top w:val="none" w:sz="0" w:space="0" w:color="auto"/>
        <w:left w:val="none" w:sz="0" w:space="0" w:color="auto"/>
        <w:bottom w:val="none" w:sz="0" w:space="0" w:color="auto"/>
        <w:right w:val="none" w:sz="0" w:space="0" w:color="auto"/>
      </w:divBdr>
    </w:div>
    <w:div w:id="597955114">
      <w:bodyDiv w:val="1"/>
      <w:marLeft w:val="0"/>
      <w:marRight w:val="0"/>
      <w:marTop w:val="0"/>
      <w:marBottom w:val="0"/>
      <w:divBdr>
        <w:top w:val="none" w:sz="0" w:space="0" w:color="auto"/>
        <w:left w:val="none" w:sz="0" w:space="0" w:color="auto"/>
        <w:bottom w:val="none" w:sz="0" w:space="0" w:color="auto"/>
        <w:right w:val="none" w:sz="0" w:space="0" w:color="auto"/>
      </w:divBdr>
    </w:div>
    <w:div w:id="598485831">
      <w:bodyDiv w:val="1"/>
      <w:marLeft w:val="0"/>
      <w:marRight w:val="0"/>
      <w:marTop w:val="0"/>
      <w:marBottom w:val="0"/>
      <w:divBdr>
        <w:top w:val="none" w:sz="0" w:space="0" w:color="auto"/>
        <w:left w:val="none" w:sz="0" w:space="0" w:color="auto"/>
        <w:bottom w:val="none" w:sz="0" w:space="0" w:color="auto"/>
        <w:right w:val="none" w:sz="0" w:space="0" w:color="auto"/>
      </w:divBdr>
    </w:div>
    <w:div w:id="620839242">
      <w:bodyDiv w:val="1"/>
      <w:marLeft w:val="0"/>
      <w:marRight w:val="0"/>
      <w:marTop w:val="0"/>
      <w:marBottom w:val="0"/>
      <w:divBdr>
        <w:top w:val="none" w:sz="0" w:space="0" w:color="auto"/>
        <w:left w:val="none" w:sz="0" w:space="0" w:color="auto"/>
        <w:bottom w:val="none" w:sz="0" w:space="0" w:color="auto"/>
        <w:right w:val="none" w:sz="0" w:space="0" w:color="auto"/>
      </w:divBdr>
    </w:div>
    <w:div w:id="715785841">
      <w:bodyDiv w:val="1"/>
      <w:marLeft w:val="0"/>
      <w:marRight w:val="0"/>
      <w:marTop w:val="0"/>
      <w:marBottom w:val="0"/>
      <w:divBdr>
        <w:top w:val="none" w:sz="0" w:space="0" w:color="auto"/>
        <w:left w:val="none" w:sz="0" w:space="0" w:color="auto"/>
        <w:bottom w:val="none" w:sz="0" w:space="0" w:color="auto"/>
        <w:right w:val="none" w:sz="0" w:space="0" w:color="auto"/>
      </w:divBdr>
    </w:div>
    <w:div w:id="756288122">
      <w:bodyDiv w:val="1"/>
      <w:marLeft w:val="0"/>
      <w:marRight w:val="0"/>
      <w:marTop w:val="0"/>
      <w:marBottom w:val="0"/>
      <w:divBdr>
        <w:top w:val="none" w:sz="0" w:space="0" w:color="auto"/>
        <w:left w:val="none" w:sz="0" w:space="0" w:color="auto"/>
        <w:bottom w:val="none" w:sz="0" w:space="0" w:color="auto"/>
        <w:right w:val="none" w:sz="0" w:space="0" w:color="auto"/>
      </w:divBdr>
      <w:divsChild>
        <w:div w:id="723331650">
          <w:marLeft w:val="0"/>
          <w:marRight w:val="0"/>
          <w:marTop w:val="0"/>
          <w:marBottom w:val="0"/>
          <w:divBdr>
            <w:top w:val="none" w:sz="0" w:space="0" w:color="auto"/>
            <w:left w:val="none" w:sz="0" w:space="0" w:color="auto"/>
            <w:bottom w:val="none" w:sz="0" w:space="0" w:color="auto"/>
            <w:right w:val="none" w:sz="0" w:space="0" w:color="auto"/>
          </w:divBdr>
          <w:divsChild>
            <w:div w:id="638922730">
              <w:marLeft w:val="0"/>
              <w:marRight w:val="0"/>
              <w:marTop w:val="0"/>
              <w:marBottom w:val="0"/>
              <w:divBdr>
                <w:top w:val="none" w:sz="0" w:space="0" w:color="auto"/>
                <w:left w:val="none" w:sz="0" w:space="0" w:color="auto"/>
                <w:bottom w:val="none" w:sz="0" w:space="0" w:color="auto"/>
                <w:right w:val="none" w:sz="0" w:space="0" w:color="auto"/>
              </w:divBdr>
              <w:divsChild>
                <w:div w:id="1340935837">
                  <w:marLeft w:val="0"/>
                  <w:marRight w:val="0"/>
                  <w:marTop w:val="0"/>
                  <w:marBottom w:val="0"/>
                  <w:divBdr>
                    <w:top w:val="none" w:sz="0" w:space="0" w:color="auto"/>
                    <w:left w:val="none" w:sz="0" w:space="0" w:color="auto"/>
                    <w:bottom w:val="none" w:sz="0" w:space="0" w:color="auto"/>
                    <w:right w:val="none" w:sz="0" w:space="0" w:color="auto"/>
                  </w:divBdr>
                  <w:divsChild>
                    <w:div w:id="1968971166">
                      <w:marLeft w:val="0"/>
                      <w:marRight w:val="0"/>
                      <w:marTop w:val="0"/>
                      <w:marBottom w:val="0"/>
                      <w:divBdr>
                        <w:top w:val="none" w:sz="0" w:space="0" w:color="auto"/>
                        <w:left w:val="none" w:sz="0" w:space="0" w:color="auto"/>
                        <w:bottom w:val="none" w:sz="0" w:space="0" w:color="auto"/>
                        <w:right w:val="none" w:sz="0" w:space="0" w:color="auto"/>
                      </w:divBdr>
                      <w:divsChild>
                        <w:div w:id="9746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532">
          <w:marLeft w:val="0"/>
          <w:marRight w:val="0"/>
          <w:marTop w:val="0"/>
          <w:marBottom w:val="0"/>
          <w:divBdr>
            <w:top w:val="none" w:sz="0" w:space="0" w:color="auto"/>
            <w:left w:val="none" w:sz="0" w:space="0" w:color="auto"/>
            <w:bottom w:val="none" w:sz="0" w:space="0" w:color="auto"/>
            <w:right w:val="none" w:sz="0" w:space="0" w:color="auto"/>
          </w:divBdr>
          <w:divsChild>
            <w:div w:id="1955942804">
              <w:marLeft w:val="0"/>
              <w:marRight w:val="0"/>
              <w:marTop w:val="0"/>
              <w:marBottom w:val="0"/>
              <w:divBdr>
                <w:top w:val="none" w:sz="0" w:space="0" w:color="auto"/>
                <w:left w:val="none" w:sz="0" w:space="0" w:color="auto"/>
                <w:bottom w:val="none" w:sz="0" w:space="0" w:color="auto"/>
                <w:right w:val="none" w:sz="0" w:space="0" w:color="auto"/>
              </w:divBdr>
              <w:divsChild>
                <w:div w:id="149295258">
                  <w:marLeft w:val="0"/>
                  <w:marRight w:val="0"/>
                  <w:marTop w:val="0"/>
                  <w:marBottom w:val="0"/>
                  <w:divBdr>
                    <w:top w:val="none" w:sz="0" w:space="0" w:color="auto"/>
                    <w:left w:val="none" w:sz="0" w:space="0" w:color="auto"/>
                    <w:bottom w:val="none" w:sz="0" w:space="0" w:color="auto"/>
                    <w:right w:val="none" w:sz="0" w:space="0" w:color="auto"/>
                  </w:divBdr>
                  <w:divsChild>
                    <w:div w:id="1319306364">
                      <w:marLeft w:val="0"/>
                      <w:marRight w:val="0"/>
                      <w:marTop w:val="0"/>
                      <w:marBottom w:val="0"/>
                      <w:divBdr>
                        <w:top w:val="none" w:sz="0" w:space="0" w:color="auto"/>
                        <w:left w:val="none" w:sz="0" w:space="0" w:color="auto"/>
                        <w:bottom w:val="none" w:sz="0" w:space="0" w:color="auto"/>
                        <w:right w:val="none" w:sz="0" w:space="0" w:color="auto"/>
                      </w:divBdr>
                      <w:divsChild>
                        <w:div w:id="1930843224">
                          <w:marLeft w:val="0"/>
                          <w:marRight w:val="0"/>
                          <w:marTop w:val="0"/>
                          <w:marBottom w:val="0"/>
                          <w:divBdr>
                            <w:top w:val="none" w:sz="0" w:space="0" w:color="auto"/>
                            <w:left w:val="none" w:sz="0" w:space="0" w:color="auto"/>
                            <w:bottom w:val="none" w:sz="0" w:space="0" w:color="auto"/>
                            <w:right w:val="none" w:sz="0" w:space="0" w:color="auto"/>
                          </w:divBdr>
                          <w:divsChild>
                            <w:div w:id="2325249">
                              <w:marLeft w:val="0"/>
                              <w:marRight w:val="300"/>
                              <w:marTop w:val="180"/>
                              <w:marBottom w:val="0"/>
                              <w:divBdr>
                                <w:top w:val="none" w:sz="0" w:space="0" w:color="auto"/>
                                <w:left w:val="none" w:sz="0" w:space="0" w:color="auto"/>
                                <w:bottom w:val="none" w:sz="0" w:space="0" w:color="auto"/>
                                <w:right w:val="none" w:sz="0" w:space="0" w:color="auto"/>
                              </w:divBdr>
                              <w:divsChild>
                                <w:div w:id="8143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57338">
      <w:bodyDiv w:val="1"/>
      <w:marLeft w:val="0"/>
      <w:marRight w:val="0"/>
      <w:marTop w:val="0"/>
      <w:marBottom w:val="0"/>
      <w:divBdr>
        <w:top w:val="none" w:sz="0" w:space="0" w:color="auto"/>
        <w:left w:val="none" w:sz="0" w:space="0" w:color="auto"/>
        <w:bottom w:val="none" w:sz="0" w:space="0" w:color="auto"/>
        <w:right w:val="none" w:sz="0" w:space="0" w:color="auto"/>
      </w:divBdr>
    </w:div>
    <w:div w:id="810292864">
      <w:bodyDiv w:val="1"/>
      <w:marLeft w:val="0"/>
      <w:marRight w:val="0"/>
      <w:marTop w:val="0"/>
      <w:marBottom w:val="0"/>
      <w:divBdr>
        <w:top w:val="none" w:sz="0" w:space="0" w:color="auto"/>
        <w:left w:val="none" w:sz="0" w:space="0" w:color="auto"/>
        <w:bottom w:val="none" w:sz="0" w:space="0" w:color="auto"/>
        <w:right w:val="none" w:sz="0" w:space="0" w:color="auto"/>
      </w:divBdr>
      <w:divsChild>
        <w:div w:id="902372855">
          <w:marLeft w:val="0"/>
          <w:marRight w:val="0"/>
          <w:marTop w:val="0"/>
          <w:marBottom w:val="0"/>
          <w:divBdr>
            <w:top w:val="none" w:sz="0" w:space="0" w:color="auto"/>
            <w:left w:val="none" w:sz="0" w:space="0" w:color="auto"/>
            <w:bottom w:val="none" w:sz="0" w:space="0" w:color="auto"/>
            <w:right w:val="none" w:sz="0" w:space="0" w:color="auto"/>
          </w:divBdr>
          <w:divsChild>
            <w:div w:id="19101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0665">
      <w:bodyDiv w:val="1"/>
      <w:marLeft w:val="0"/>
      <w:marRight w:val="0"/>
      <w:marTop w:val="0"/>
      <w:marBottom w:val="0"/>
      <w:divBdr>
        <w:top w:val="none" w:sz="0" w:space="0" w:color="auto"/>
        <w:left w:val="none" w:sz="0" w:space="0" w:color="auto"/>
        <w:bottom w:val="none" w:sz="0" w:space="0" w:color="auto"/>
        <w:right w:val="none" w:sz="0" w:space="0" w:color="auto"/>
      </w:divBdr>
    </w:div>
    <w:div w:id="824323190">
      <w:bodyDiv w:val="1"/>
      <w:marLeft w:val="0"/>
      <w:marRight w:val="0"/>
      <w:marTop w:val="0"/>
      <w:marBottom w:val="0"/>
      <w:divBdr>
        <w:top w:val="none" w:sz="0" w:space="0" w:color="auto"/>
        <w:left w:val="none" w:sz="0" w:space="0" w:color="auto"/>
        <w:bottom w:val="none" w:sz="0" w:space="0" w:color="auto"/>
        <w:right w:val="none" w:sz="0" w:space="0" w:color="auto"/>
      </w:divBdr>
    </w:div>
    <w:div w:id="919410090">
      <w:bodyDiv w:val="1"/>
      <w:marLeft w:val="0"/>
      <w:marRight w:val="0"/>
      <w:marTop w:val="0"/>
      <w:marBottom w:val="0"/>
      <w:divBdr>
        <w:top w:val="none" w:sz="0" w:space="0" w:color="auto"/>
        <w:left w:val="none" w:sz="0" w:space="0" w:color="auto"/>
        <w:bottom w:val="none" w:sz="0" w:space="0" w:color="auto"/>
        <w:right w:val="none" w:sz="0" w:space="0" w:color="auto"/>
      </w:divBdr>
    </w:div>
    <w:div w:id="968777704">
      <w:bodyDiv w:val="1"/>
      <w:marLeft w:val="0"/>
      <w:marRight w:val="0"/>
      <w:marTop w:val="0"/>
      <w:marBottom w:val="0"/>
      <w:divBdr>
        <w:top w:val="none" w:sz="0" w:space="0" w:color="auto"/>
        <w:left w:val="none" w:sz="0" w:space="0" w:color="auto"/>
        <w:bottom w:val="none" w:sz="0" w:space="0" w:color="auto"/>
        <w:right w:val="none" w:sz="0" w:space="0" w:color="auto"/>
      </w:divBdr>
    </w:div>
    <w:div w:id="982005546">
      <w:bodyDiv w:val="1"/>
      <w:marLeft w:val="0"/>
      <w:marRight w:val="0"/>
      <w:marTop w:val="0"/>
      <w:marBottom w:val="0"/>
      <w:divBdr>
        <w:top w:val="none" w:sz="0" w:space="0" w:color="auto"/>
        <w:left w:val="none" w:sz="0" w:space="0" w:color="auto"/>
        <w:bottom w:val="none" w:sz="0" w:space="0" w:color="auto"/>
        <w:right w:val="none" w:sz="0" w:space="0" w:color="auto"/>
      </w:divBdr>
    </w:div>
    <w:div w:id="998114225">
      <w:bodyDiv w:val="1"/>
      <w:marLeft w:val="0"/>
      <w:marRight w:val="0"/>
      <w:marTop w:val="0"/>
      <w:marBottom w:val="0"/>
      <w:divBdr>
        <w:top w:val="none" w:sz="0" w:space="0" w:color="auto"/>
        <w:left w:val="none" w:sz="0" w:space="0" w:color="auto"/>
        <w:bottom w:val="none" w:sz="0" w:space="0" w:color="auto"/>
        <w:right w:val="none" w:sz="0" w:space="0" w:color="auto"/>
      </w:divBdr>
    </w:div>
    <w:div w:id="1048341947">
      <w:bodyDiv w:val="1"/>
      <w:marLeft w:val="0"/>
      <w:marRight w:val="0"/>
      <w:marTop w:val="0"/>
      <w:marBottom w:val="0"/>
      <w:divBdr>
        <w:top w:val="none" w:sz="0" w:space="0" w:color="auto"/>
        <w:left w:val="none" w:sz="0" w:space="0" w:color="auto"/>
        <w:bottom w:val="none" w:sz="0" w:space="0" w:color="auto"/>
        <w:right w:val="none" w:sz="0" w:space="0" w:color="auto"/>
      </w:divBdr>
      <w:divsChild>
        <w:div w:id="75320281">
          <w:marLeft w:val="0"/>
          <w:marRight w:val="0"/>
          <w:marTop w:val="0"/>
          <w:marBottom w:val="240"/>
          <w:divBdr>
            <w:top w:val="none" w:sz="0" w:space="0" w:color="auto"/>
            <w:left w:val="none" w:sz="0" w:space="0" w:color="auto"/>
            <w:bottom w:val="none" w:sz="0" w:space="0" w:color="auto"/>
            <w:right w:val="none" w:sz="0" w:space="0" w:color="auto"/>
          </w:divBdr>
          <w:divsChild>
            <w:div w:id="145241148">
              <w:marLeft w:val="0"/>
              <w:marRight w:val="0"/>
              <w:marTop w:val="0"/>
              <w:marBottom w:val="0"/>
              <w:divBdr>
                <w:top w:val="none" w:sz="0" w:space="0" w:color="auto"/>
                <w:left w:val="none" w:sz="0" w:space="0" w:color="auto"/>
                <w:bottom w:val="none" w:sz="0" w:space="0" w:color="auto"/>
                <w:right w:val="none" w:sz="0" w:space="0" w:color="auto"/>
              </w:divBdr>
            </w:div>
          </w:divsChild>
        </w:div>
        <w:div w:id="1713966900">
          <w:marLeft w:val="0"/>
          <w:marRight w:val="0"/>
          <w:marTop w:val="0"/>
          <w:marBottom w:val="360"/>
          <w:divBdr>
            <w:top w:val="none" w:sz="0" w:space="0" w:color="auto"/>
            <w:left w:val="none" w:sz="0" w:space="0" w:color="auto"/>
            <w:bottom w:val="none" w:sz="0" w:space="0" w:color="auto"/>
            <w:right w:val="none" w:sz="0" w:space="0" w:color="auto"/>
          </w:divBdr>
          <w:divsChild>
            <w:div w:id="2116172707">
              <w:marLeft w:val="-120"/>
              <w:marRight w:val="0"/>
              <w:marTop w:val="0"/>
              <w:marBottom w:val="0"/>
              <w:divBdr>
                <w:top w:val="none" w:sz="0" w:space="0" w:color="auto"/>
                <w:left w:val="none" w:sz="0" w:space="0" w:color="auto"/>
                <w:bottom w:val="none" w:sz="0" w:space="0" w:color="auto"/>
                <w:right w:val="none" w:sz="0" w:space="0" w:color="auto"/>
              </w:divBdr>
              <w:divsChild>
                <w:div w:id="347144455">
                  <w:marLeft w:val="0"/>
                  <w:marRight w:val="0"/>
                  <w:marTop w:val="0"/>
                  <w:marBottom w:val="0"/>
                  <w:divBdr>
                    <w:top w:val="none" w:sz="0" w:space="0" w:color="auto"/>
                    <w:left w:val="none" w:sz="0" w:space="0" w:color="auto"/>
                    <w:bottom w:val="none" w:sz="0" w:space="0" w:color="auto"/>
                    <w:right w:val="single" w:sz="6" w:space="6" w:color="979797"/>
                  </w:divBdr>
                  <w:divsChild>
                    <w:div w:id="646932151">
                      <w:marLeft w:val="60"/>
                      <w:marRight w:val="0"/>
                      <w:marTop w:val="0"/>
                      <w:marBottom w:val="0"/>
                      <w:divBdr>
                        <w:top w:val="none" w:sz="0" w:space="0" w:color="auto"/>
                        <w:left w:val="none" w:sz="0" w:space="0" w:color="auto"/>
                        <w:bottom w:val="none" w:sz="0" w:space="0" w:color="auto"/>
                        <w:right w:val="none" w:sz="0" w:space="0" w:color="auto"/>
                      </w:divBdr>
                      <w:divsChild>
                        <w:div w:id="13528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3604">
      <w:bodyDiv w:val="1"/>
      <w:marLeft w:val="0"/>
      <w:marRight w:val="0"/>
      <w:marTop w:val="0"/>
      <w:marBottom w:val="0"/>
      <w:divBdr>
        <w:top w:val="none" w:sz="0" w:space="0" w:color="auto"/>
        <w:left w:val="none" w:sz="0" w:space="0" w:color="auto"/>
        <w:bottom w:val="none" w:sz="0" w:space="0" w:color="auto"/>
        <w:right w:val="none" w:sz="0" w:space="0" w:color="auto"/>
      </w:divBdr>
    </w:div>
    <w:div w:id="1059474307">
      <w:bodyDiv w:val="1"/>
      <w:marLeft w:val="0"/>
      <w:marRight w:val="0"/>
      <w:marTop w:val="0"/>
      <w:marBottom w:val="0"/>
      <w:divBdr>
        <w:top w:val="none" w:sz="0" w:space="0" w:color="auto"/>
        <w:left w:val="none" w:sz="0" w:space="0" w:color="auto"/>
        <w:bottom w:val="none" w:sz="0" w:space="0" w:color="auto"/>
        <w:right w:val="none" w:sz="0" w:space="0" w:color="auto"/>
      </w:divBdr>
    </w:div>
    <w:div w:id="1078480909">
      <w:bodyDiv w:val="1"/>
      <w:marLeft w:val="0"/>
      <w:marRight w:val="0"/>
      <w:marTop w:val="0"/>
      <w:marBottom w:val="0"/>
      <w:divBdr>
        <w:top w:val="none" w:sz="0" w:space="0" w:color="auto"/>
        <w:left w:val="none" w:sz="0" w:space="0" w:color="auto"/>
        <w:bottom w:val="none" w:sz="0" w:space="0" w:color="auto"/>
        <w:right w:val="none" w:sz="0" w:space="0" w:color="auto"/>
      </w:divBdr>
    </w:div>
    <w:div w:id="1082332978">
      <w:bodyDiv w:val="1"/>
      <w:marLeft w:val="0"/>
      <w:marRight w:val="0"/>
      <w:marTop w:val="0"/>
      <w:marBottom w:val="0"/>
      <w:divBdr>
        <w:top w:val="none" w:sz="0" w:space="0" w:color="auto"/>
        <w:left w:val="none" w:sz="0" w:space="0" w:color="auto"/>
        <w:bottom w:val="none" w:sz="0" w:space="0" w:color="auto"/>
        <w:right w:val="none" w:sz="0" w:space="0" w:color="auto"/>
      </w:divBdr>
    </w:div>
    <w:div w:id="1082722316">
      <w:bodyDiv w:val="1"/>
      <w:marLeft w:val="0"/>
      <w:marRight w:val="0"/>
      <w:marTop w:val="0"/>
      <w:marBottom w:val="0"/>
      <w:divBdr>
        <w:top w:val="none" w:sz="0" w:space="0" w:color="auto"/>
        <w:left w:val="none" w:sz="0" w:space="0" w:color="auto"/>
        <w:bottom w:val="none" w:sz="0" w:space="0" w:color="auto"/>
        <w:right w:val="none" w:sz="0" w:space="0" w:color="auto"/>
      </w:divBdr>
    </w:div>
    <w:div w:id="1098481316">
      <w:bodyDiv w:val="1"/>
      <w:marLeft w:val="0"/>
      <w:marRight w:val="0"/>
      <w:marTop w:val="0"/>
      <w:marBottom w:val="0"/>
      <w:divBdr>
        <w:top w:val="none" w:sz="0" w:space="0" w:color="auto"/>
        <w:left w:val="none" w:sz="0" w:space="0" w:color="auto"/>
        <w:bottom w:val="none" w:sz="0" w:space="0" w:color="auto"/>
        <w:right w:val="none" w:sz="0" w:space="0" w:color="auto"/>
      </w:divBdr>
    </w:div>
    <w:div w:id="1165173166">
      <w:bodyDiv w:val="1"/>
      <w:marLeft w:val="0"/>
      <w:marRight w:val="0"/>
      <w:marTop w:val="0"/>
      <w:marBottom w:val="0"/>
      <w:divBdr>
        <w:top w:val="none" w:sz="0" w:space="0" w:color="auto"/>
        <w:left w:val="none" w:sz="0" w:space="0" w:color="auto"/>
        <w:bottom w:val="none" w:sz="0" w:space="0" w:color="auto"/>
        <w:right w:val="none" w:sz="0" w:space="0" w:color="auto"/>
      </w:divBdr>
    </w:div>
    <w:div w:id="1197691297">
      <w:bodyDiv w:val="1"/>
      <w:marLeft w:val="0"/>
      <w:marRight w:val="0"/>
      <w:marTop w:val="0"/>
      <w:marBottom w:val="0"/>
      <w:divBdr>
        <w:top w:val="none" w:sz="0" w:space="0" w:color="auto"/>
        <w:left w:val="none" w:sz="0" w:space="0" w:color="auto"/>
        <w:bottom w:val="none" w:sz="0" w:space="0" w:color="auto"/>
        <w:right w:val="none" w:sz="0" w:space="0" w:color="auto"/>
      </w:divBdr>
    </w:div>
    <w:div w:id="1222401809">
      <w:bodyDiv w:val="1"/>
      <w:marLeft w:val="0"/>
      <w:marRight w:val="0"/>
      <w:marTop w:val="0"/>
      <w:marBottom w:val="0"/>
      <w:divBdr>
        <w:top w:val="none" w:sz="0" w:space="0" w:color="auto"/>
        <w:left w:val="none" w:sz="0" w:space="0" w:color="auto"/>
        <w:bottom w:val="none" w:sz="0" w:space="0" w:color="auto"/>
        <w:right w:val="none" w:sz="0" w:space="0" w:color="auto"/>
      </w:divBdr>
    </w:div>
    <w:div w:id="1371103452">
      <w:bodyDiv w:val="1"/>
      <w:marLeft w:val="0"/>
      <w:marRight w:val="0"/>
      <w:marTop w:val="0"/>
      <w:marBottom w:val="0"/>
      <w:divBdr>
        <w:top w:val="none" w:sz="0" w:space="0" w:color="auto"/>
        <w:left w:val="none" w:sz="0" w:space="0" w:color="auto"/>
        <w:bottom w:val="none" w:sz="0" w:space="0" w:color="auto"/>
        <w:right w:val="none" w:sz="0" w:space="0" w:color="auto"/>
      </w:divBdr>
      <w:divsChild>
        <w:div w:id="831410197">
          <w:marLeft w:val="0"/>
          <w:marRight w:val="0"/>
          <w:marTop w:val="0"/>
          <w:marBottom w:val="0"/>
          <w:divBdr>
            <w:top w:val="none" w:sz="0" w:space="0" w:color="auto"/>
            <w:left w:val="none" w:sz="0" w:space="0" w:color="auto"/>
            <w:bottom w:val="none" w:sz="0" w:space="0" w:color="auto"/>
            <w:right w:val="none" w:sz="0" w:space="0" w:color="auto"/>
          </w:divBdr>
          <w:divsChild>
            <w:div w:id="2062561038">
              <w:marLeft w:val="0"/>
              <w:marRight w:val="0"/>
              <w:marTop w:val="0"/>
              <w:marBottom w:val="0"/>
              <w:divBdr>
                <w:top w:val="none" w:sz="0" w:space="0" w:color="auto"/>
                <w:left w:val="none" w:sz="0" w:space="0" w:color="auto"/>
                <w:bottom w:val="none" w:sz="0" w:space="0" w:color="auto"/>
                <w:right w:val="none" w:sz="0" w:space="0" w:color="auto"/>
              </w:divBdr>
              <w:divsChild>
                <w:div w:id="1228030650">
                  <w:marLeft w:val="0"/>
                  <w:marRight w:val="0"/>
                  <w:marTop w:val="0"/>
                  <w:marBottom w:val="0"/>
                  <w:divBdr>
                    <w:top w:val="none" w:sz="0" w:space="0" w:color="auto"/>
                    <w:left w:val="none" w:sz="0" w:space="0" w:color="auto"/>
                    <w:bottom w:val="none" w:sz="0" w:space="0" w:color="auto"/>
                    <w:right w:val="none" w:sz="0" w:space="0" w:color="auto"/>
                  </w:divBdr>
                  <w:divsChild>
                    <w:div w:id="1232500262">
                      <w:marLeft w:val="0"/>
                      <w:marRight w:val="0"/>
                      <w:marTop w:val="0"/>
                      <w:marBottom w:val="0"/>
                      <w:divBdr>
                        <w:top w:val="none" w:sz="0" w:space="0" w:color="auto"/>
                        <w:left w:val="none" w:sz="0" w:space="0" w:color="auto"/>
                        <w:bottom w:val="none" w:sz="0" w:space="0" w:color="auto"/>
                        <w:right w:val="none" w:sz="0" w:space="0" w:color="auto"/>
                      </w:divBdr>
                      <w:divsChild>
                        <w:div w:id="1712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8504">
          <w:marLeft w:val="0"/>
          <w:marRight w:val="0"/>
          <w:marTop w:val="0"/>
          <w:marBottom w:val="0"/>
          <w:divBdr>
            <w:top w:val="none" w:sz="0" w:space="0" w:color="auto"/>
            <w:left w:val="none" w:sz="0" w:space="0" w:color="auto"/>
            <w:bottom w:val="none" w:sz="0" w:space="0" w:color="auto"/>
            <w:right w:val="none" w:sz="0" w:space="0" w:color="auto"/>
          </w:divBdr>
          <w:divsChild>
            <w:div w:id="557784066">
              <w:marLeft w:val="0"/>
              <w:marRight w:val="0"/>
              <w:marTop w:val="0"/>
              <w:marBottom w:val="0"/>
              <w:divBdr>
                <w:top w:val="none" w:sz="0" w:space="0" w:color="auto"/>
                <w:left w:val="none" w:sz="0" w:space="0" w:color="auto"/>
                <w:bottom w:val="none" w:sz="0" w:space="0" w:color="auto"/>
                <w:right w:val="none" w:sz="0" w:space="0" w:color="auto"/>
              </w:divBdr>
              <w:divsChild>
                <w:div w:id="194125577">
                  <w:marLeft w:val="0"/>
                  <w:marRight w:val="0"/>
                  <w:marTop w:val="0"/>
                  <w:marBottom w:val="0"/>
                  <w:divBdr>
                    <w:top w:val="none" w:sz="0" w:space="0" w:color="auto"/>
                    <w:left w:val="none" w:sz="0" w:space="0" w:color="auto"/>
                    <w:bottom w:val="none" w:sz="0" w:space="0" w:color="auto"/>
                    <w:right w:val="none" w:sz="0" w:space="0" w:color="auto"/>
                  </w:divBdr>
                  <w:divsChild>
                    <w:div w:id="1564026122">
                      <w:marLeft w:val="0"/>
                      <w:marRight w:val="0"/>
                      <w:marTop w:val="0"/>
                      <w:marBottom w:val="0"/>
                      <w:divBdr>
                        <w:top w:val="none" w:sz="0" w:space="0" w:color="auto"/>
                        <w:left w:val="none" w:sz="0" w:space="0" w:color="auto"/>
                        <w:bottom w:val="none" w:sz="0" w:space="0" w:color="auto"/>
                        <w:right w:val="none" w:sz="0" w:space="0" w:color="auto"/>
                      </w:divBdr>
                      <w:divsChild>
                        <w:div w:id="1171792974">
                          <w:marLeft w:val="0"/>
                          <w:marRight w:val="0"/>
                          <w:marTop w:val="0"/>
                          <w:marBottom w:val="0"/>
                          <w:divBdr>
                            <w:top w:val="none" w:sz="0" w:space="0" w:color="auto"/>
                            <w:left w:val="none" w:sz="0" w:space="0" w:color="auto"/>
                            <w:bottom w:val="none" w:sz="0" w:space="0" w:color="auto"/>
                            <w:right w:val="none" w:sz="0" w:space="0" w:color="auto"/>
                          </w:divBdr>
                          <w:divsChild>
                            <w:div w:id="366413686">
                              <w:marLeft w:val="0"/>
                              <w:marRight w:val="300"/>
                              <w:marTop w:val="180"/>
                              <w:marBottom w:val="0"/>
                              <w:divBdr>
                                <w:top w:val="none" w:sz="0" w:space="0" w:color="auto"/>
                                <w:left w:val="none" w:sz="0" w:space="0" w:color="auto"/>
                                <w:bottom w:val="none" w:sz="0" w:space="0" w:color="auto"/>
                                <w:right w:val="none" w:sz="0" w:space="0" w:color="auto"/>
                              </w:divBdr>
                              <w:divsChild>
                                <w:div w:id="3901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703408">
      <w:bodyDiv w:val="1"/>
      <w:marLeft w:val="0"/>
      <w:marRight w:val="0"/>
      <w:marTop w:val="0"/>
      <w:marBottom w:val="0"/>
      <w:divBdr>
        <w:top w:val="none" w:sz="0" w:space="0" w:color="auto"/>
        <w:left w:val="none" w:sz="0" w:space="0" w:color="auto"/>
        <w:bottom w:val="none" w:sz="0" w:space="0" w:color="auto"/>
        <w:right w:val="none" w:sz="0" w:space="0" w:color="auto"/>
      </w:divBdr>
    </w:div>
    <w:div w:id="1388188357">
      <w:bodyDiv w:val="1"/>
      <w:marLeft w:val="0"/>
      <w:marRight w:val="0"/>
      <w:marTop w:val="0"/>
      <w:marBottom w:val="0"/>
      <w:divBdr>
        <w:top w:val="none" w:sz="0" w:space="0" w:color="auto"/>
        <w:left w:val="none" w:sz="0" w:space="0" w:color="auto"/>
        <w:bottom w:val="none" w:sz="0" w:space="0" w:color="auto"/>
        <w:right w:val="none" w:sz="0" w:space="0" w:color="auto"/>
      </w:divBdr>
    </w:div>
    <w:div w:id="1396508281">
      <w:bodyDiv w:val="1"/>
      <w:marLeft w:val="0"/>
      <w:marRight w:val="0"/>
      <w:marTop w:val="0"/>
      <w:marBottom w:val="0"/>
      <w:divBdr>
        <w:top w:val="none" w:sz="0" w:space="0" w:color="auto"/>
        <w:left w:val="none" w:sz="0" w:space="0" w:color="auto"/>
        <w:bottom w:val="none" w:sz="0" w:space="0" w:color="auto"/>
        <w:right w:val="none" w:sz="0" w:space="0" w:color="auto"/>
      </w:divBdr>
    </w:div>
    <w:div w:id="1403218250">
      <w:bodyDiv w:val="1"/>
      <w:marLeft w:val="0"/>
      <w:marRight w:val="0"/>
      <w:marTop w:val="0"/>
      <w:marBottom w:val="0"/>
      <w:divBdr>
        <w:top w:val="none" w:sz="0" w:space="0" w:color="auto"/>
        <w:left w:val="none" w:sz="0" w:space="0" w:color="auto"/>
        <w:bottom w:val="none" w:sz="0" w:space="0" w:color="auto"/>
        <w:right w:val="none" w:sz="0" w:space="0" w:color="auto"/>
      </w:divBdr>
    </w:div>
    <w:div w:id="1434285484">
      <w:bodyDiv w:val="1"/>
      <w:marLeft w:val="0"/>
      <w:marRight w:val="0"/>
      <w:marTop w:val="0"/>
      <w:marBottom w:val="0"/>
      <w:divBdr>
        <w:top w:val="none" w:sz="0" w:space="0" w:color="auto"/>
        <w:left w:val="none" w:sz="0" w:space="0" w:color="auto"/>
        <w:bottom w:val="none" w:sz="0" w:space="0" w:color="auto"/>
        <w:right w:val="none" w:sz="0" w:space="0" w:color="auto"/>
      </w:divBdr>
    </w:div>
    <w:div w:id="1440486688">
      <w:bodyDiv w:val="1"/>
      <w:marLeft w:val="0"/>
      <w:marRight w:val="0"/>
      <w:marTop w:val="0"/>
      <w:marBottom w:val="0"/>
      <w:divBdr>
        <w:top w:val="none" w:sz="0" w:space="0" w:color="auto"/>
        <w:left w:val="none" w:sz="0" w:space="0" w:color="auto"/>
        <w:bottom w:val="none" w:sz="0" w:space="0" w:color="auto"/>
        <w:right w:val="none" w:sz="0" w:space="0" w:color="auto"/>
      </w:divBdr>
    </w:div>
    <w:div w:id="1453549863">
      <w:bodyDiv w:val="1"/>
      <w:marLeft w:val="0"/>
      <w:marRight w:val="0"/>
      <w:marTop w:val="0"/>
      <w:marBottom w:val="0"/>
      <w:divBdr>
        <w:top w:val="none" w:sz="0" w:space="0" w:color="auto"/>
        <w:left w:val="none" w:sz="0" w:space="0" w:color="auto"/>
        <w:bottom w:val="none" w:sz="0" w:space="0" w:color="auto"/>
        <w:right w:val="none" w:sz="0" w:space="0" w:color="auto"/>
      </w:divBdr>
    </w:div>
    <w:div w:id="1460301228">
      <w:bodyDiv w:val="1"/>
      <w:marLeft w:val="0"/>
      <w:marRight w:val="0"/>
      <w:marTop w:val="0"/>
      <w:marBottom w:val="0"/>
      <w:divBdr>
        <w:top w:val="none" w:sz="0" w:space="0" w:color="auto"/>
        <w:left w:val="none" w:sz="0" w:space="0" w:color="auto"/>
        <w:bottom w:val="none" w:sz="0" w:space="0" w:color="auto"/>
        <w:right w:val="none" w:sz="0" w:space="0" w:color="auto"/>
      </w:divBdr>
    </w:div>
    <w:div w:id="1479568732">
      <w:bodyDiv w:val="1"/>
      <w:marLeft w:val="0"/>
      <w:marRight w:val="0"/>
      <w:marTop w:val="0"/>
      <w:marBottom w:val="0"/>
      <w:divBdr>
        <w:top w:val="none" w:sz="0" w:space="0" w:color="auto"/>
        <w:left w:val="none" w:sz="0" w:space="0" w:color="auto"/>
        <w:bottom w:val="none" w:sz="0" w:space="0" w:color="auto"/>
        <w:right w:val="none" w:sz="0" w:space="0" w:color="auto"/>
      </w:divBdr>
    </w:div>
    <w:div w:id="1484542374">
      <w:bodyDiv w:val="1"/>
      <w:marLeft w:val="0"/>
      <w:marRight w:val="0"/>
      <w:marTop w:val="0"/>
      <w:marBottom w:val="0"/>
      <w:divBdr>
        <w:top w:val="none" w:sz="0" w:space="0" w:color="auto"/>
        <w:left w:val="none" w:sz="0" w:space="0" w:color="auto"/>
        <w:bottom w:val="none" w:sz="0" w:space="0" w:color="auto"/>
        <w:right w:val="none" w:sz="0" w:space="0" w:color="auto"/>
      </w:divBdr>
    </w:div>
    <w:div w:id="1573810659">
      <w:bodyDiv w:val="1"/>
      <w:marLeft w:val="0"/>
      <w:marRight w:val="0"/>
      <w:marTop w:val="0"/>
      <w:marBottom w:val="0"/>
      <w:divBdr>
        <w:top w:val="none" w:sz="0" w:space="0" w:color="auto"/>
        <w:left w:val="none" w:sz="0" w:space="0" w:color="auto"/>
        <w:bottom w:val="none" w:sz="0" w:space="0" w:color="auto"/>
        <w:right w:val="none" w:sz="0" w:space="0" w:color="auto"/>
      </w:divBdr>
    </w:div>
    <w:div w:id="1584486899">
      <w:bodyDiv w:val="1"/>
      <w:marLeft w:val="0"/>
      <w:marRight w:val="0"/>
      <w:marTop w:val="0"/>
      <w:marBottom w:val="0"/>
      <w:divBdr>
        <w:top w:val="none" w:sz="0" w:space="0" w:color="auto"/>
        <w:left w:val="none" w:sz="0" w:space="0" w:color="auto"/>
        <w:bottom w:val="none" w:sz="0" w:space="0" w:color="auto"/>
        <w:right w:val="none" w:sz="0" w:space="0" w:color="auto"/>
      </w:divBdr>
    </w:div>
    <w:div w:id="1586190359">
      <w:bodyDiv w:val="1"/>
      <w:marLeft w:val="0"/>
      <w:marRight w:val="0"/>
      <w:marTop w:val="0"/>
      <w:marBottom w:val="0"/>
      <w:divBdr>
        <w:top w:val="none" w:sz="0" w:space="0" w:color="auto"/>
        <w:left w:val="none" w:sz="0" w:space="0" w:color="auto"/>
        <w:bottom w:val="none" w:sz="0" w:space="0" w:color="auto"/>
        <w:right w:val="none" w:sz="0" w:space="0" w:color="auto"/>
      </w:divBdr>
    </w:div>
    <w:div w:id="1587884148">
      <w:bodyDiv w:val="1"/>
      <w:marLeft w:val="0"/>
      <w:marRight w:val="0"/>
      <w:marTop w:val="0"/>
      <w:marBottom w:val="0"/>
      <w:divBdr>
        <w:top w:val="none" w:sz="0" w:space="0" w:color="auto"/>
        <w:left w:val="none" w:sz="0" w:space="0" w:color="auto"/>
        <w:bottom w:val="none" w:sz="0" w:space="0" w:color="auto"/>
        <w:right w:val="none" w:sz="0" w:space="0" w:color="auto"/>
      </w:divBdr>
    </w:div>
    <w:div w:id="1595939889">
      <w:bodyDiv w:val="1"/>
      <w:marLeft w:val="0"/>
      <w:marRight w:val="0"/>
      <w:marTop w:val="0"/>
      <w:marBottom w:val="0"/>
      <w:divBdr>
        <w:top w:val="none" w:sz="0" w:space="0" w:color="auto"/>
        <w:left w:val="none" w:sz="0" w:space="0" w:color="auto"/>
        <w:bottom w:val="none" w:sz="0" w:space="0" w:color="auto"/>
        <w:right w:val="none" w:sz="0" w:space="0" w:color="auto"/>
      </w:divBdr>
    </w:div>
    <w:div w:id="1649751282">
      <w:bodyDiv w:val="1"/>
      <w:marLeft w:val="0"/>
      <w:marRight w:val="0"/>
      <w:marTop w:val="0"/>
      <w:marBottom w:val="0"/>
      <w:divBdr>
        <w:top w:val="none" w:sz="0" w:space="0" w:color="auto"/>
        <w:left w:val="none" w:sz="0" w:space="0" w:color="auto"/>
        <w:bottom w:val="none" w:sz="0" w:space="0" w:color="auto"/>
        <w:right w:val="none" w:sz="0" w:space="0" w:color="auto"/>
      </w:divBdr>
    </w:div>
    <w:div w:id="1651593817">
      <w:bodyDiv w:val="1"/>
      <w:marLeft w:val="0"/>
      <w:marRight w:val="0"/>
      <w:marTop w:val="0"/>
      <w:marBottom w:val="0"/>
      <w:divBdr>
        <w:top w:val="none" w:sz="0" w:space="0" w:color="auto"/>
        <w:left w:val="none" w:sz="0" w:space="0" w:color="auto"/>
        <w:bottom w:val="none" w:sz="0" w:space="0" w:color="auto"/>
        <w:right w:val="none" w:sz="0" w:space="0" w:color="auto"/>
      </w:divBdr>
    </w:div>
    <w:div w:id="1686396654">
      <w:bodyDiv w:val="1"/>
      <w:marLeft w:val="0"/>
      <w:marRight w:val="0"/>
      <w:marTop w:val="0"/>
      <w:marBottom w:val="0"/>
      <w:divBdr>
        <w:top w:val="none" w:sz="0" w:space="0" w:color="auto"/>
        <w:left w:val="none" w:sz="0" w:space="0" w:color="auto"/>
        <w:bottom w:val="none" w:sz="0" w:space="0" w:color="auto"/>
        <w:right w:val="none" w:sz="0" w:space="0" w:color="auto"/>
      </w:divBdr>
    </w:div>
    <w:div w:id="1696731540">
      <w:bodyDiv w:val="1"/>
      <w:marLeft w:val="0"/>
      <w:marRight w:val="0"/>
      <w:marTop w:val="0"/>
      <w:marBottom w:val="0"/>
      <w:divBdr>
        <w:top w:val="none" w:sz="0" w:space="0" w:color="auto"/>
        <w:left w:val="none" w:sz="0" w:space="0" w:color="auto"/>
        <w:bottom w:val="none" w:sz="0" w:space="0" w:color="auto"/>
        <w:right w:val="none" w:sz="0" w:space="0" w:color="auto"/>
      </w:divBdr>
    </w:div>
    <w:div w:id="1743522109">
      <w:bodyDiv w:val="1"/>
      <w:marLeft w:val="0"/>
      <w:marRight w:val="0"/>
      <w:marTop w:val="0"/>
      <w:marBottom w:val="0"/>
      <w:divBdr>
        <w:top w:val="none" w:sz="0" w:space="0" w:color="auto"/>
        <w:left w:val="none" w:sz="0" w:space="0" w:color="auto"/>
        <w:bottom w:val="none" w:sz="0" w:space="0" w:color="auto"/>
        <w:right w:val="none" w:sz="0" w:space="0" w:color="auto"/>
      </w:divBdr>
    </w:div>
    <w:div w:id="1817256324">
      <w:bodyDiv w:val="1"/>
      <w:marLeft w:val="0"/>
      <w:marRight w:val="0"/>
      <w:marTop w:val="0"/>
      <w:marBottom w:val="0"/>
      <w:divBdr>
        <w:top w:val="none" w:sz="0" w:space="0" w:color="auto"/>
        <w:left w:val="none" w:sz="0" w:space="0" w:color="auto"/>
        <w:bottom w:val="none" w:sz="0" w:space="0" w:color="auto"/>
        <w:right w:val="none" w:sz="0" w:space="0" w:color="auto"/>
      </w:divBdr>
    </w:div>
    <w:div w:id="1838685655">
      <w:bodyDiv w:val="1"/>
      <w:marLeft w:val="0"/>
      <w:marRight w:val="0"/>
      <w:marTop w:val="0"/>
      <w:marBottom w:val="0"/>
      <w:divBdr>
        <w:top w:val="none" w:sz="0" w:space="0" w:color="auto"/>
        <w:left w:val="none" w:sz="0" w:space="0" w:color="auto"/>
        <w:bottom w:val="none" w:sz="0" w:space="0" w:color="auto"/>
        <w:right w:val="none" w:sz="0" w:space="0" w:color="auto"/>
      </w:divBdr>
      <w:divsChild>
        <w:div w:id="983505180">
          <w:marLeft w:val="0"/>
          <w:marRight w:val="0"/>
          <w:marTop w:val="0"/>
          <w:marBottom w:val="0"/>
          <w:divBdr>
            <w:top w:val="none" w:sz="0" w:space="0" w:color="auto"/>
            <w:left w:val="none" w:sz="0" w:space="0" w:color="auto"/>
            <w:bottom w:val="none" w:sz="0" w:space="0" w:color="auto"/>
            <w:right w:val="none" w:sz="0" w:space="0" w:color="auto"/>
          </w:divBdr>
          <w:divsChild>
            <w:div w:id="415906358">
              <w:marLeft w:val="0"/>
              <w:marRight w:val="0"/>
              <w:marTop w:val="0"/>
              <w:marBottom w:val="0"/>
              <w:divBdr>
                <w:top w:val="none" w:sz="0" w:space="0" w:color="auto"/>
                <w:left w:val="none" w:sz="0" w:space="0" w:color="auto"/>
                <w:bottom w:val="none" w:sz="0" w:space="0" w:color="auto"/>
                <w:right w:val="none" w:sz="0" w:space="0" w:color="auto"/>
              </w:divBdr>
              <w:divsChild>
                <w:div w:id="1526946709">
                  <w:marLeft w:val="0"/>
                  <w:marRight w:val="0"/>
                  <w:marTop w:val="0"/>
                  <w:marBottom w:val="0"/>
                  <w:divBdr>
                    <w:top w:val="none" w:sz="0" w:space="0" w:color="auto"/>
                    <w:left w:val="none" w:sz="0" w:space="0" w:color="auto"/>
                    <w:bottom w:val="none" w:sz="0" w:space="0" w:color="auto"/>
                    <w:right w:val="none" w:sz="0" w:space="0" w:color="auto"/>
                  </w:divBdr>
                  <w:divsChild>
                    <w:div w:id="878669070">
                      <w:marLeft w:val="0"/>
                      <w:marRight w:val="0"/>
                      <w:marTop w:val="0"/>
                      <w:marBottom w:val="0"/>
                      <w:divBdr>
                        <w:top w:val="none" w:sz="0" w:space="0" w:color="auto"/>
                        <w:left w:val="none" w:sz="0" w:space="0" w:color="auto"/>
                        <w:bottom w:val="none" w:sz="0" w:space="0" w:color="auto"/>
                        <w:right w:val="none" w:sz="0" w:space="0" w:color="auto"/>
                      </w:divBdr>
                      <w:divsChild>
                        <w:div w:id="1154834857">
                          <w:marLeft w:val="0"/>
                          <w:marRight w:val="0"/>
                          <w:marTop w:val="0"/>
                          <w:marBottom w:val="0"/>
                          <w:divBdr>
                            <w:top w:val="none" w:sz="0" w:space="0" w:color="auto"/>
                            <w:left w:val="none" w:sz="0" w:space="0" w:color="auto"/>
                            <w:bottom w:val="none" w:sz="0" w:space="0" w:color="auto"/>
                            <w:right w:val="none" w:sz="0" w:space="0" w:color="auto"/>
                          </w:divBdr>
                          <w:divsChild>
                            <w:div w:id="476723639">
                              <w:marLeft w:val="0"/>
                              <w:marRight w:val="300"/>
                              <w:marTop w:val="180"/>
                              <w:marBottom w:val="0"/>
                              <w:divBdr>
                                <w:top w:val="none" w:sz="0" w:space="0" w:color="auto"/>
                                <w:left w:val="none" w:sz="0" w:space="0" w:color="auto"/>
                                <w:bottom w:val="none" w:sz="0" w:space="0" w:color="auto"/>
                                <w:right w:val="none" w:sz="0" w:space="0" w:color="auto"/>
                              </w:divBdr>
                              <w:divsChild>
                                <w:div w:id="232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8819">
          <w:marLeft w:val="0"/>
          <w:marRight w:val="0"/>
          <w:marTop w:val="0"/>
          <w:marBottom w:val="0"/>
          <w:divBdr>
            <w:top w:val="none" w:sz="0" w:space="0" w:color="auto"/>
            <w:left w:val="none" w:sz="0" w:space="0" w:color="auto"/>
            <w:bottom w:val="none" w:sz="0" w:space="0" w:color="auto"/>
            <w:right w:val="none" w:sz="0" w:space="0" w:color="auto"/>
          </w:divBdr>
          <w:divsChild>
            <w:div w:id="1490560963">
              <w:marLeft w:val="0"/>
              <w:marRight w:val="0"/>
              <w:marTop w:val="0"/>
              <w:marBottom w:val="0"/>
              <w:divBdr>
                <w:top w:val="none" w:sz="0" w:space="0" w:color="auto"/>
                <w:left w:val="none" w:sz="0" w:space="0" w:color="auto"/>
                <w:bottom w:val="none" w:sz="0" w:space="0" w:color="auto"/>
                <w:right w:val="none" w:sz="0" w:space="0" w:color="auto"/>
              </w:divBdr>
              <w:divsChild>
                <w:div w:id="1030305625">
                  <w:marLeft w:val="0"/>
                  <w:marRight w:val="0"/>
                  <w:marTop w:val="0"/>
                  <w:marBottom w:val="0"/>
                  <w:divBdr>
                    <w:top w:val="none" w:sz="0" w:space="0" w:color="auto"/>
                    <w:left w:val="none" w:sz="0" w:space="0" w:color="auto"/>
                    <w:bottom w:val="none" w:sz="0" w:space="0" w:color="auto"/>
                    <w:right w:val="none" w:sz="0" w:space="0" w:color="auto"/>
                  </w:divBdr>
                  <w:divsChild>
                    <w:div w:id="1512530739">
                      <w:marLeft w:val="0"/>
                      <w:marRight w:val="0"/>
                      <w:marTop w:val="0"/>
                      <w:marBottom w:val="0"/>
                      <w:divBdr>
                        <w:top w:val="none" w:sz="0" w:space="0" w:color="auto"/>
                        <w:left w:val="none" w:sz="0" w:space="0" w:color="auto"/>
                        <w:bottom w:val="none" w:sz="0" w:space="0" w:color="auto"/>
                        <w:right w:val="none" w:sz="0" w:space="0" w:color="auto"/>
                      </w:divBdr>
                      <w:divsChild>
                        <w:div w:id="14256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9428">
      <w:bodyDiv w:val="1"/>
      <w:marLeft w:val="0"/>
      <w:marRight w:val="0"/>
      <w:marTop w:val="0"/>
      <w:marBottom w:val="0"/>
      <w:divBdr>
        <w:top w:val="none" w:sz="0" w:space="0" w:color="auto"/>
        <w:left w:val="none" w:sz="0" w:space="0" w:color="auto"/>
        <w:bottom w:val="none" w:sz="0" w:space="0" w:color="auto"/>
        <w:right w:val="none" w:sz="0" w:space="0" w:color="auto"/>
      </w:divBdr>
    </w:div>
    <w:div w:id="1891918119">
      <w:bodyDiv w:val="1"/>
      <w:marLeft w:val="0"/>
      <w:marRight w:val="0"/>
      <w:marTop w:val="0"/>
      <w:marBottom w:val="0"/>
      <w:divBdr>
        <w:top w:val="none" w:sz="0" w:space="0" w:color="auto"/>
        <w:left w:val="none" w:sz="0" w:space="0" w:color="auto"/>
        <w:bottom w:val="none" w:sz="0" w:space="0" w:color="auto"/>
        <w:right w:val="none" w:sz="0" w:space="0" w:color="auto"/>
      </w:divBdr>
    </w:div>
    <w:div w:id="1929852389">
      <w:bodyDiv w:val="1"/>
      <w:marLeft w:val="0"/>
      <w:marRight w:val="0"/>
      <w:marTop w:val="0"/>
      <w:marBottom w:val="0"/>
      <w:divBdr>
        <w:top w:val="none" w:sz="0" w:space="0" w:color="auto"/>
        <w:left w:val="none" w:sz="0" w:space="0" w:color="auto"/>
        <w:bottom w:val="none" w:sz="0" w:space="0" w:color="auto"/>
        <w:right w:val="none" w:sz="0" w:space="0" w:color="auto"/>
      </w:divBdr>
    </w:div>
    <w:div w:id="1932159233">
      <w:bodyDiv w:val="1"/>
      <w:marLeft w:val="0"/>
      <w:marRight w:val="0"/>
      <w:marTop w:val="0"/>
      <w:marBottom w:val="0"/>
      <w:divBdr>
        <w:top w:val="none" w:sz="0" w:space="0" w:color="auto"/>
        <w:left w:val="none" w:sz="0" w:space="0" w:color="auto"/>
        <w:bottom w:val="none" w:sz="0" w:space="0" w:color="auto"/>
        <w:right w:val="none" w:sz="0" w:space="0" w:color="auto"/>
      </w:divBdr>
    </w:div>
    <w:div w:id="1946377431">
      <w:bodyDiv w:val="1"/>
      <w:marLeft w:val="0"/>
      <w:marRight w:val="0"/>
      <w:marTop w:val="0"/>
      <w:marBottom w:val="0"/>
      <w:divBdr>
        <w:top w:val="none" w:sz="0" w:space="0" w:color="auto"/>
        <w:left w:val="none" w:sz="0" w:space="0" w:color="auto"/>
        <w:bottom w:val="none" w:sz="0" w:space="0" w:color="auto"/>
        <w:right w:val="none" w:sz="0" w:space="0" w:color="auto"/>
      </w:divBdr>
      <w:divsChild>
        <w:div w:id="904266368">
          <w:marLeft w:val="0"/>
          <w:marRight w:val="0"/>
          <w:marTop w:val="0"/>
          <w:marBottom w:val="0"/>
          <w:divBdr>
            <w:top w:val="none" w:sz="0" w:space="0" w:color="auto"/>
            <w:left w:val="none" w:sz="0" w:space="0" w:color="auto"/>
            <w:bottom w:val="none" w:sz="0" w:space="0" w:color="auto"/>
            <w:right w:val="none" w:sz="0" w:space="0" w:color="auto"/>
          </w:divBdr>
          <w:divsChild>
            <w:div w:id="1449927310">
              <w:marLeft w:val="0"/>
              <w:marRight w:val="0"/>
              <w:marTop w:val="0"/>
              <w:marBottom w:val="0"/>
              <w:divBdr>
                <w:top w:val="none" w:sz="0" w:space="0" w:color="auto"/>
                <w:left w:val="none" w:sz="0" w:space="0" w:color="auto"/>
                <w:bottom w:val="none" w:sz="0" w:space="0" w:color="auto"/>
                <w:right w:val="none" w:sz="0" w:space="0" w:color="auto"/>
              </w:divBdr>
              <w:divsChild>
                <w:div w:id="16735321">
                  <w:marLeft w:val="0"/>
                  <w:marRight w:val="0"/>
                  <w:marTop w:val="0"/>
                  <w:marBottom w:val="0"/>
                  <w:divBdr>
                    <w:top w:val="none" w:sz="0" w:space="0" w:color="auto"/>
                    <w:left w:val="none" w:sz="0" w:space="0" w:color="auto"/>
                    <w:bottom w:val="none" w:sz="0" w:space="0" w:color="auto"/>
                    <w:right w:val="none" w:sz="0" w:space="0" w:color="auto"/>
                  </w:divBdr>
                  <w:divsChild>
                    <w:div w:id="423914377">
                      <w:marLeft w:val="0"/>
                      <w:marRight w:val="0"/>
                      <w:marTop w:val="0"/>
                      <w:marBottom w:val="0"/>
                      <w:divBdr>
                        <w:top w:val="none" w:sz="0" w:space="0" w:color="auto"/>
                        <w:left w:val="none" w:sz="0" w:space="0" w:color="auto"/>
                        <w:bottom w:val="none" w:sz="0" w:space="0" w:color="auto"/>
                        <w:right w:val="none" w:sz="0" w:space="0" w:color="auto"/>
                      </w:divBdr>
                      <w:divsChild>
                        <w:div w:id="91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3733">
          <w:marLeft w:val="0"/>
          <w:marRight w:val="0"/>
          <w:marTop w:val="0"/>
          <w:marBottom w:val="0"/>
          <w:divBdr>
            <w:top w:val="none" w:sz="0" w:space="0" w:color="auto"/>
            <w:left w:val="none" w:sz="0" w:space="0" w:color="auto"/>
            <w:bottom w:val="none" w:sz="0" w:space="0" w:color="auto"/>
            <w:right w:val="none" w:sz="0" w:space="0" w:color="auto"/>
          </w:divBdr>
          <w:divsChild>
            <w:div w:id="671834631">
              <w:marLeft w:val="0"/>
              <w:marRight w:val="0"/>
              <w:marTop w:val="0"/>
              <w:marBottom w:val="0"/>
              <w:divBdr>
                <w:top w:val="none" w:sz="0" w:space="0" w:color="auto"/>
                <w:left w:val="none" w:sz="0" w:space="0" w:color="auto"/>
                <w:bottom w:val="none" w:sz="0" w:space="0" w:color="auto"/>
                <w:right w:val="none" w:sz="0" w:space="0" w:color="auto"/>
              </w:divBdr>
              <w:divsChild>
                <w:div w:id="444160774">
                  <w:marLeft w:val="0"/>
                  <w:marRight w:val="0"/>
                  <w:marTop w:val="0"/>
                  <w:marBottom w:val="0"/>
                  <w:divBdr>
                    <w:top w:val="none" w:sz="0" w:space="0" w:color="auto"/>
                    <w:left w:val="none" w:sz="0" w:space="0" w:color="auto"/>
                    <w:bottom w:val="none" w:sz="0" w:space="0" w:color="auto"/>
                    <w:right w:val="none" w:sz="0" w:space="0" w:color="auto"/>
                  </w:divBdr>
                  <w:divsChild>
                    <w:div w:id="185749766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23380855">
              <w:marLeft w:val="0"/>
              <w:marRight w:val="0"/>
              <w:marTop w:val="0"/>
              <w:marBottom w:val="0"/>
              <w:divBdr>
                <w:top w:val="none" w:sz="0" w:space="0" w:color="auto"/>
                <w:left w:val="none" w:sz="0" w:space="0" w:color="auto"/>
                <w:bottom w:val="none" w:sz="0" w:space="0" w:color="auto"/>
                <w:right w:val="none" w:sz="0" w:space="0" w:color="auto"/>
              </w:divBdr>
              <w:divsChild>
                <w:div w:id="582569934">
                  <w:marLeft w:val="0"/>
                  <w:marRight w:val="0"/>
                  <w:marTop w:val="0"/>
                  <w:marBottom w:val="0"/>
                  <w:divBdr>
                    <w:top w:val="none" w:sz="0" w:space="0" w:color="auto"/>
                    <w:left w:val="none" w:sz="0" w:space="0" w:color="auto"/>
                    <w:bottom w:val="none" w:sz="0" w:space="0" w:color="auto"/>
                    <w:right w:val="none" w:sz="0" w:space="0" w:color="auto"/>
                  </w:divBdr>
                  <w:divsChild>
                    <w:div w:id="464348842">
                      <w:marLeft w:val="0"/>
                      <w:marRight w:val="0"/>
                      <w:marTop w:val="0"/>
                      <w:marBottom w:val="0"/>
                      <w:divBdr>
                        <w:top w:val="none" w:sz="0" w:space="0" w:color="auto"/>
                        <w:left w:val="none" w:sz="0" w:space="0" w:color="auto"/>
                        <w:bottom w:val="none" w:sz="0" w:space="0" w:color="auto"/>
                        <w:right w:val="none" w:sz="0" w:space="0" w:color="auto"/>
                      </w:divBdr>
                      <w:divsChild>
                        <w:div w:id="775901821">
                          <w:marLeft w:val="0"/>
                          <w:marRight w:val="0"/>
                          <w:marTop w:val="0"/>
                          <w:marBottom w:val="0"/>
                          <w:divBdr>
                            <w:top w:val="none" w:sz="0" w:space="0" w:color="auto"/>
                            <w:left w:val="none" w:sz="0" w:space="0" w:color="auto"/>
                            <w:bottom w:val="none" w:sz="0" w:space="0" w:color="auto"/>
                            <w:right w:val="none" w:sz="0" w:space="0" w:color="auto"/>
                          </w:divBdr>
                          <w:divsChild>
                            <w:div w:id="1790666106">
                              <w:marLeft w:val="0"/>
                              <w:marRight w:val="300"/>
                              <w:marTop w:val="180"/>
                              <w:marBottom w:val="0"/>
                              <w:divBdr>
                                <w:top w:val="none" w:sz="0" w:space="0" w:color="auto"/>
                                <w:left w:val="none" w:sz="0" w:space="0" w:color="auto"/>
                                <w:bottom w:val="none" w:sz="0" w:space="0" w:color="auto"/>
                                <w:right w:val="none" w:sz="0" w:space="0" w:color="auto"/>
                              </w:divBdr>
                              <w:divsChild>
                                <w:div w:id="14682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503333">
      <w:bodyDiv w:val="1"/>
      <w:marLeft w:val="0"/>
      <w:marRight w:val="0"/>
      <w:marTop w:val="0"/>
      <w:marBottom w:val="0"/>
      <w:divBdr>
        <w:top w:val="none" w:sz="0" w:space="0" w:color="auto"/>
        <w:left w:val="none" w:sz="0" w:space="0" w:color="auto"/>
        <w:bottom w:val="none" w:sz="0" w:space="0" w:color="auto"/>
        <w:right w:val="none" w:sz="0" w:space="0" w:color="auto"/>
      </w:divBdr>
    </w:div>
    <w:div w:id="2034334804">
      <w:bodyDiv w:val="1"/>
      <w:marLeft w:val="0"/>
      <w:marRight w:val="0"/>
      <w:marTop w:val="0"/>
      <w:marBottom w:val="0"/>
      <w:divBdr>
        <w:top w:val="none" w:sz="0" w:space="0" w:color="auto"/>
        <w:left w:val="none" w:sz="0" w:space="0" w:color="auto"/>
        <w:bottom w:val="none" w:sz="0" w:space="0" w:color="auto"/>
        <w:right w:val="none" w:sz="0" w:space="0" w:color="auto"/>
      </w:divBdr>
    </w:div>
    <w:div w:id="2037149435">
      <w:bodyDiv w:val="1"/>
      <w:marLeft w:val="0"/>
      <w:marRight w:val="0"/>
      <w:marTop w:val="0"/>
      <w:marBottom w:val="0"/>
      <w:divBdr>
        <w:top w:val="none" w:sz="0" w:space="0" w:color="auto"/>
        <w:left w:val="none" w:sz="0" w:space="0" w:color="auto"/>
        <w:bottom w:val="none" w:sz="0" w:space="0" w:color="auto"/>
        <w:right w:val="none" w:sz="0" w:space="0" w:color="auto"/>
      </w:divBdr>
    </w:div>
    <w:div w:id="2104299486">
      <w:bodyDiv w:val="1"/>
      <w:marLeft w:val="0"/>
      <w:marRight w:val="0"/>
      <w:marTop w:val="0"/>
      <w:marBottom w:val="0"/>
      <w:divBdr>
        <w:top w:val="none" w:sz="0" w:space="0" w:color="auto"/>
        <w:left w:val="none" w:sz="0" w:space="0" w:color="auto"/>
        <w:bottom w:val="none" w:sz="0" w:space="0" w:color="auto"/>
        <w:right w:val="none" w:sz="0" w:space="0" w:color="auto"/>
      </w:divBdr>
    </w:div>
    <w:div w:id="21069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03FF-DCC9-4E6A-B670-5345685E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6532</Words>
  <Characters>32662</Characters>
  <Application>Microsoft Office Word</Application>
  <DocSecurity>0</DocSecurity>
  <Lines>272</Lines>
  <Paragraphs>78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2022-07-14T16:34:00Z</dcterms:created>
  <dcterms:modified xsi:type="dcterms:W3CDTF">2022-07-19T11:08:00Z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E:\Citavi Projects\Projects\Hebrew Test\Hebrew Test.ctv6</vt:lpwstr>
  </property>
  <property fmtid="{D5CDD505-2E9C-101B-9397-08002B2CF9AE}" pid="3" name="CitaviDocumentProperty_7">
    <vt:lpwstr>Hebrew Test</vt:lpwstr>
  </property>
  <property fmtid="{D5CDD505-2E9C-101B-9397-08002B2CF9AE}" pid="4" name="CitaviDocumentProperty_0">
    <vt:lpwstr>03b69f90-cccd-4ab6-a4a5-f488ca237d8c</vt:lpwstr>
  </property>
  <property fmtid="{D5CDD505-2E9C-101B-9397-08002B2CF9AE}" pid="5" name="CitaviDocumentProperty_6">
    <vt:lpwstr>False</vt:lpwstr>
  </property>
  <property fmtid="{D5CDD505-2E9C-101B-9397-08002B2CF9AE}" pid="6" name="CitaviDocumentProperty_1">
    <vt:lpwstr>6.8.6.0</vt:lpwstr>
  </property>
</Properties>
</file>