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F29" w:rsidRDefault="0083279E">
      <w:pPr>
        <w:rPr>
          <w:rFonts w:cs="FrankRuehl"/>
          <w:sz w:val="28"/>
          <w:szCs w:val="28"/>
          <w:rtl/>
        </w:rPr>
      </w:pPr>
      <w:r w:rsidRPr="0083279E">
        <w:rPr>
          <w:rFonts w:cs="FrankRuehl" w:hint="cs"/>
          <w:sz w:val="28"/>
          <w:szCs w:val="28"/>
          <w:rtl/>
        </w:rPr>
        <w:t>בס"ד</w:t>
      </w:r>
    </w:p>
    <w:p w:rsidR="0083279E" w:rsidRPr="00DF4251" w:rsidRDefault="003D38D8" w:rsidP="00B25019">
      <w:pPr>
        <w:jc w:val="center"/>
        <w:rPr>
          <w:rFonts w:cs="FrankRuehl"/>
          <w:b/>
          <w:bCs/>
          <w:sz w:val="28"/>
          <w:szCs w:val="28"/>
          <w:rtl/>
        </w:rPr>
      </w:pPr>
      <w:r>
        <w:rPr>
          <w:rFonts w:cs="FrankRuehl" w:hint="cs"/>
          <w:b/>
          <w:bCs/>
          <w:sz w:val="28"/>
          <w:szCs w:val="28"/>
          <w:rtl/>
        </w:rPr>
        <w:t>מאמר ל</w:t>
      </w:r>
      <w:r w:rsidR="00891BFD">
        <w:rPr>
          <w:rFonts w:cs="FrankRuehl" w:hint="cs"/>
          <w:b/>
          <w:bCs/>
          <w:sz w:val="28"/>
          <w:szCs w:val="28"/>
          <w:rtl/>
        </w:rPr>
        <w:t>כתב עת</w:t>
      </w:r>
      <w:r>
        <w:rPr>
          <w:rFonts w:cs="FrankRuehl" w:hint="cs"/>
          <w:b/>
          <w:bCs/>
          <w:sz w:val="28"/>
          <w:szCs w:val="28"/>
          <w:rtl/>
        </w:rPr>
        <w:t xml:space="preserve"> </w:t>
      </w:r>
      <w:r w:rsidR="00B25019" w:rsidRPr="00B25019">
        <w:rPr>
          <w:rFonts w:asciiTheme="majorBidi" w:hAnsiTheme="majorBidi" w:cstheme="majorBidi"/>
          <w:sz w:val="28"/>
          <w:szCs w:val="28"/>
        </w:rPr>
        <w:t>Israel Affairs</w:t>
      </w:r>
    </w:p>
    <w:p w:rsidR="0083279E" w:rsidRDefault="0083279E" w:rsidP="0083279E">
      <w:pPr>
        <w:jc w:val="center"/>
        <w:rPr>
          <w:rFonts w:cs="FrankRuehl"/>
          <w:sz w:val="28"/>
          <w:szCs w:val="28"/>
          <w:rtl/>
        </w:rPr>
      </w:pPr>
    </w:p>
    <w:p w:rsidR="00B25019" w:rsidRDefault="00B25019" w:rsidP="00B25019">
      <w:pPr>
        <w:spacing w:line="240" w:lineRule="auto"/>
        <w:jc w:val="center"/>
        <w:rPr>
          <w:rFonts w:asciiTheme="majorBidi" w:hAnsiTheme="majorBidi" w:cstheme="majorBidi"/>
          <w:sz w:val="24"/>
          <w:szCs w:val="24"/>
        </w:rPr>
      </w:pPr>
      <w:r w:rsidRPr="00B25019">
        <w:rPr>
          <w:rFonts w:asciiTheme="majorBidi" w:hAnsiTheme="majorBidi" w:cstheme="majorBidi"/>
          <w:sz w:val="24"/>
          <w:szCs w:val="24"/>
        </w:rPr>
        <w:t xml:space="preserve">Uncompromising Zionism in </w:t>
      </w:r>
      <w:r>
        <w:rPr>
          <w:rFonts w:asciiTheme="majorBidi" w:hAnsiTheme="majorBidi" w:cstheme="majorBidi"/>
          <w:sz w:val="24"/>
          <w:szCs w:val="24"/>
        </w:rPr>
        <w:t>North Africa</w:t>
      </w:r>
    </w:p>
    <w:p w:rsidR="0083279E" w:rsidRPr="0083279E" w:rsidRDefault="0083279E" w:rsidP="0083279E">
      <w:pPr>
        <w:spacing w:line="240" w:lineRule="auto"/>
        <w:jc w:val="right"/>
        <w:rPr>
          <w:rFonts w:cs="FrankRuehl"/>
          <w:sz w:val="28"/>
          <w:szCs w:val="28"/>
          <w:rtl/>
        </w:rPr>
      </w:pPr>
      <w:bookmarkStart w:id="0" w:name="_GoBack"/>
      <w:bookmarkEnd w:id="0"/>
      <w:r w:rsidRPr="0083279E">
        <w:rPr>
          <w:rFonts w:cs="FrankRuehl" w:hint="cs"/>
          <w:sz w:val="28"/>
          <w:szCs w:val="28"/>
          <w:rtl/>
        </w:rPr>
        <w:t xml:space="preserve">ד"ר יוסף שרביט, </w:t>
      </w:r>
    </w:p>
    <w:p w:rsidR="0083279E" w:rsidRPr="0083279E" w:rsidRDefault="0083279E" w:rsidP="00B25019">
      <w:pPr>
        <w:spacing w:line="240" w:lineRule="auto"/>
        <w:jc w:val="right"/>
        <w:rPr>
          <w:rFonts w:cs="FrankRuehl"/>
          <w:sz w:val="28"/>
          <w:szCs w:val="28"/>
          <w:rtl/>
        </w:rPr>
      </w:pPr>
      <w:r w:rsidRPr="0083279E">
        <w:rPr>
          <w:rFonts w:cs="FrankRuehl" w:hint="cs"/>
          <w:sz w:val="28"/>
          <w:szCs w:val="28"/>
          <w:rtl/>
        </w:rPr>
        <w:t>המחלקה לתולדות ישראל</w:t>
      </w:r>
      <w:r w:rsidR="003D38D8">
        <w:rPr>
          <w:rFonts w:cs="FrankRuehl" w:hint="cs"/>
          <w:sz w:val="28"/>
          <w:szCs w:val="28"/>
          <w:rtl/>
        </w:rPr>
        <w:t xml:space="preserve"> ויהדות זמננו</w:t>
      </w:r>
      <w:r w:rsidRPr="0083279E">
        <w:rPr>
          <w:rFonts w:cs="FrankRuehl" w:hint="cs"/>
          <w:sz w:val="28"/>
          <w:szCs w:val="28"/>
          <w:rtl/>
        </w:rPr>
        <w:t>, אוניברסיטת בר אילן</w:t>
      </w:r>
      <w:r w:rsidR="003D38D8">
        <w:rPr>
          <w:rFonts w:cs="FrankRuehl" w:hint="cs"/>
          <w:sz w:val="28"/>
          <w:szCs w:val="28"/>
          <w:rtl/>
        </w:rPr>
        <w:t xml:space="preserve"> </w:t>
      </w:r>
    </w:p>
    <w:p w:rsidR="004022D0" w:rsidRDefault="004022D0" w:rsidP="004022D0">
      <w:pPr>
        <w:pStyle w:val="NormalWeb"/>
        <w:shd w:val="clear" w:color="auto" w:fill="FFFFFF"/>
        <w:bidi/>
        <w:spacing w:before="90" w:beforeAutospacing="0" w:after="90" w:afterAutospacing="0" w:line="360" w:lineRule="auto"/>
        <w:jc w:val="both"/>
        <w:rPr>
          <w:rFonts w:ascii="Helvetica" w:hAnsi="Helvetica" w:cs="FrankRuehl"/>
          <w:color w:val="1C1E21"/>
          <w:sz w:val="28"/>
          <w:szCs w:val="28"/>
          <w:rtl/>
        </w:rPr>
      </w:pPr>
    </w:p>
    <w:p w:rsidR="000712B2" w:rsidRPr="000712B2" w:rsidRDefault="000712B2" w:rsidP="000712B2">
      <w:pPr>
        <w:pStyle w:val="NormalWeb"/>
        <w:shd w:val="clear" w:color="auto" w:fill="FFFFFF"/>
        <w:bidi/>
        <w:spacing w:before="90" w:beforeAutospacing="0" w:after="90" w:afterAutospacing="0" w:line="360" w:lineRule="auto"/>
        <w:jc w:val="center"/>
        <w:rPr>
          <w:rFonts w:ascii="Helvetica" w:hAnsi="Helvetica" w:cs="FrankRuehl"/>
          <w:b/>
          <w:bCs/>
          <w:color w:val="1C1E21"/>
          <w:sz w:val="28"/>
          <w:szCs w:val="28"/>
          <w:u w:val="single"/>
          <w:rtl/>
        </w:rPr>
      </w:pPr>
      <w:r w:rsidRPr="000712B2">
        <w:rPr>
          <w:rFonts w:ascii="Helvetica" w:hAnsi="Helvetica" w:cs="FrankRuehl" w:hint="cs"/>
          <w:b/>
          <w:bCs/>
          <w:color w:val="1C1E21"/>
          <w:sz w:val="28"/>
          <w:szCs w:val="28"/>
          <w:highlight w:val="cyan"/>
          <w:u w:val="single"/>
          <w:rtl/>
        </w:rPr>
        <w:t>תקציר</w:t>
      </w:r>
    </w:p>
    <w:p w:rsidR="000712B2" w:rsidRDefault="000712B2" w:rsidP="000712B2">
      <w:pPr>
        <w:pStyle w:val="NormalWeb"/>
        <w:shd w:val="clear" w:color="auto" w:fill="FFFFFF"/>
        <w:bidi/>
        <w:spacing w:before="90" w:beforeAutospacing="0" w:after="90" w:afterAutospacing="0" w:line="360" w:lineRule="auto"/>
        <w:jc w:val="both"/>
        <w:rPr>
          <w:rFonts w:ascii="Helvetica" w:hAnsi="Helvetica" w:cs="FrankRuehl"/>
          <w:color w:val="1C1E21"/>
          <w:sz w:val="28"/>
          <w:szCs w:val="28"/>
          <w:rtl/>
        </w:rPr>
      </w:pPr>
      <w:r>
        <w:rPr>
          <w:rFonts w:ascii="Helvetica" w:hAnsi="Helvetica" w:cs="FrankRuehl" w:hint="cs"/>
          <w:color w:val="1C1E21"/>
          <w:sz w:val="28"/>
          <w:szCs w:val="28"/>
          <w:rtl/>
        </w:rPr>
        <w:t>הרב</w:t>
      </w:r>
      <w:r w:rsidRPr="004022D0">
        <w:rPr>
          <w:rFonts w:ascii="Helvetica" w:hAnsi="Helvetica" w:cs="FrankRuehl"/>
          <w:color w:val="1C1E21"/>
          <w:sz w:val="28"/>
          <w:szCs w:val="28"/>
          <w:rtl/>
        </w:rPr>
        <w:t xml:space="preserve"> יחיא בן הר</w:t>
      </w:r>
      <w:r>
        <w:rPr>
          <w:rFonts w:ascii="Helvetica" w:hAnsi="Helvetica" w:cs="FrankRuehl" w:hint="cs"/>
          <w:color w:val="1C1E21"/>
          <w:sz w:val="28"/>
          <w:szCs w:val="28"/>
          <w:rtl/>
        </w:rPr>
        <w:t>א</w:t>
      </w:r>
      <w:r w:rsidRPr="004022D0">
        <w:rPr>
          <w:rFonts w:ascii="Helvetica" w:hAnsi="Helvetica" w:cs="FrankRuehl"/>
          <w:color w:val="1C1E21"/>
          <w:sz w:val="28"/>
          <w:szCs w:val="28"/>
          <w:rtl/>
        </w:rPr>
        <w:t xml:space="preserve">ש </w:t>
      </w:r>
      <w:r>
        <w:rPr>
          <w:rFonts w:ascii="Helvetica" w:hAnsi="Helvetica" w:cs="FrankRuehl" w:hint="cs"/>
          <w:color w:val="1C1E21"/>
          <w:sz w:val="28"/>
          <w:szCs w:val="28"/>
          <w:rtl/>
        </w:rPr>
        <w:t xml:space="preserve">(1913-2000), </w:t>
      </w:r>
      <w:r w:rsidRPr="004022D0">
        <w:rPr>
          <w:rFonts w:ascii="Helvetica" w:hAnsi="Helvetica" w:cs="FrankRuehl"/>
          <w:color w:val="1C1E21"/>
          <w:sz w:val="28"/>
          <w:szCs w:val="28"/>
          <w:rtl/>
        </w:rPr>
        <w:t xml:space="preserve">רב העיר </w:t>
      </w:r>
      <w:proofErr w:type="spellStart"/>
      <w:r w:rsidRPr="004022D0">
        <w:rPr>
          <w:rFonts w:ascii="Helvetica" w:hAnsi="Helvetica" w:cs="FrankRuehl"/>
          <w:color w:val="1C1E21"/>
          <w:sz w:val="28"/>
          <w:szCs w:val="28"/>
          <w:rtl/>
        </w:rPr>
        <w:t>קניטרא</w:t>
      </w:r>
      <w:proofErr w:type="spellEnd"/>
      <w:r>
        <w:rPr>
          <w:rFonts w:ascii="Helvetica" w:hAnsi="Helvetica" w:cs="FrankRuehl" w:hint="cs"/>
          <w:color w:val="1C1E21"/>
          <w:sz w:val="28"/>
          <w:szCs w:val="28"/>
          <w:rtl/>
        </w:rPr>
        <w:t>-</w:t>
      </w:r>
      <w:proofErr w:type="spellStart"/>
      <w:r w:rsidRPr="007E0AA0">
        <w:rPr>
          <w:rFonts w:asciiTheme="majorBidi" w:hAnsiTheme="majorBidi" w:cstheme="majorBidi"/>
          <w:color w:val="1C1E21"/>
        </w:rPr>
        <w:t>Kenitra</w:t>
      </w:r>
      <w:proofErr w:type="spellEnd"/>
      <w:r>
        <w:rPr>
          <w:rFonts w:ascii="Helvetica" w:hAnsi="Helvetica" w:cs="FrankRuehl" w:hint="cs"/>
          <w:color w:val="1C1E21"/>
          <w:sz w:val="28"/>
          <w:szCs w:val="28"/>
          <w:rtl/>
        </w:rPr>
        <w:t xml:space="preserve"> (פורט </w:t>
      </w:r>
      <w:proofErr w:type="spellStart"/>
      <w:r>
        <w:rPr>
          <w:rFonts w:ascii="Helvetica" w:hAnsi="Helvetica" w:cs="FrankRuehl" w:hint="cs"/>
          <w:color w:val="1C1E21"/>
          <w:sz w:val="28"/>
          <w:szCs w:val="28"/>
          <w:rtl/>
        </w:rPr>
        <w:t>ליאוטה</w:t>
      </w:r>
      <w:proofErr w:type="spellEnd"/>
      <w:r>
        <w:rPr>
          <w:rFonts w:ascii="Helvetica" w:hAnsi="Helvetica" w:cs="FrankRuehl" w:hint="cs"/>
          <w:color w:val="1C1E21"/>
          <w:sz w:val="28"/>
          <w:szCs w:val="28"/>
          <w:rtl/>
        </w:rPr>
        <w:t>-</w:t>
      </w:r>
      <w:r w:rsidRPr="007E0AA0">
        <w:rPr>
          <w:rFonts w:asciiTheme="majorBidi" w:hAnsiTheme="majorBidi" w:cstheme="majorBidi"/>
          <w:color w:val="1C1E21"/>
        </w:rPr>
        <w:t>Port-</w:t>
      </w:r>
      <w:proofErr w:type="spellStart"/>
      <w:r w:rsidRPr="007E0AA0">
        <w:rPr>
          <w:rFonts w:asciiTheme="majorBidi" w:hAnsiTheme="majorBidi" w:cstheme="majorBidi"/>
          <w:color w:val="1C1E21"/>
        </w:rPr>
        <w:t>Lyautey</w:t>
      </w:r>
      <w:proofErr w:type="spellEnd"/>
      <w:r>
        <w:rPr>
          <w:rFonts w:ascii="Helvetica" w:hAnsi="Helvetica" w:cs="FrankRuehl" w:hint="cs"/>
          <w:color w:val="1C1E21"/>
          <w:sz w:val="28"/>
          <w:szCs w:val="28"/>
          <w:rtl/>
        </w:rPr>
        <w:t>)</w:t>
      </w:r>
      <w:r w:rsidRPr="004022D0">
        <w:rPr>
          <w:rFonts w:ascii="Helvetica" w:hAnsi="Helvetica" w:cs="FrankRuehl"/>
          <w:color w:val="1C1E21"/>
          <w:sz w:val="28"/>
          <w:szCs w:val="28"/>
          <w:rtl/>
        </w:rPr>
        <w:t xml:space="preserve"> </w:t>
      </w:r>
      <w:r>
        <w:rPr>
          <w:rFonts w:ascii="Helvetica" w:hAnsi="Helvetica" w:cs="FrankRuehl" w:hint="cs"/>
          <w:color w:val="1C1E21"/>
          <w:sz w:val="28"/>
          <w:szCs w:val="28"/>
          <w:rtl/>
        </w:rPr>
        <w:t>ו</w:t>
      </w:r>
      <w:r w:rsidRPr="004022D0">
        <w:rPr>
          <w:rFonts w:ascii="Helvetica" w:hAnsi="Helvetica" w:cs="FrankRuehl"/>
          <w:color w:val="1C1E21"/>
          <w:sz w:val="28"/>
          <w:szCs w:val="28"/>
          <w:rtl/>
        </w:rPr>
        <w:t>דיין בערים קזבלנקה ורבאט</w:t>
      </w:r>
      <w:r>
        <w:rPr>
          <w:rFonts w:ascii="Helvetica" w:hAnsi="Helvetica" w:cs="FrankRuehl" w:hint="cs"/>
          <w:color w:val="1C1E21"/>
          <w:sz w:val="28"/>
          <w:szCs w:val="28"/>
          <w:rtl/>
        </w:rPr>
        <w:t xml:space="preserve"> (מרוקו), התרעם במכתבו (י"א מנחם תש"י 25.7.1950) על תלמידיו שנחשפו לזרמים חרדיים אנטי ציוניים ושזלזלו וביזו את ראשי הציונות והמדינה ומקימיה.</w:t>
      </w:r>
    </w:p>
    <w:p w:rsidR="000712B2" w:rsidRDefault="000712B2" w:rsidP="000712B2">
      <w:pPr>
        <w:spacing w:line="360" w:lineRule="auto"/>
        <w:jc w:val="both"/>
        <w:rPr>
          <w:rFonts w:ascii="Times New Roman" w:hAnsi="Times New Roman" w:cs="FrankRuehl"/>
          <w:sz w:val="28"/>
          <w:szCs w:val="28"/>
          <w:rtl/>
        </w:rPr>
      </w:pPr>
      <w:r w:rsidRPr="00507171">
        <w:rPr>
          <w:rFonts w:ascii="inherit" w:hAnsi="inherit" w:cs="FrankRuehl" w:hint="cs"/>
          <w:color w:val="1C1E21"/>
          <w:sz w:val="28"/>
          <w:szCs w:val="28"/>
          <w:rtl/>
        </w:rPr>
        <w:t xml:space="preserve">ברצוני לדון, במאמר זה, ראשית, ברקע ההיסטורי לכתיבת מכתב זה; שנית, במכתב </w:t>
      </w:r>
      <w:r>
        <w:rPr>
          <w:rFonts w:ascii="inherit" w:hAnsi="inherit" w:cs="FrankRuehl" w:hint="cs"/>
          <w:color w:val="1C1E21"/>
          <w:sz w:val="28"/>
          <w:szCs w:val="28"/>
          <w:rtl/>
        </w:rPr>
        <w:t xml:space="preserve">עצמו </w:t>
      </w:r>
      <w:r w:rsidRPr="00507171">
        <w:rPr>
          <w:rFonts w:ascii="inherit" w:hAnsi="inherit" w:cs="FrankRuehl" w:hint="cs"/>
          <w:color w:val="1C1E21"/>
          <w:sz w:val="28"/>
          <w:szCs w:val="28"/>
          <w:rtl/>
        </w:rPr>
        <w:t xml:space="preserve">שיובא בשלמותו, תוך הבהרות והדגשות; שלישית, בתשתית הרעיונית של מחאתו הנמרצת של כותב המכתב </w:t>
      </w:r>
      <w:r w:rsidRPr="00507171">
        <w:rPr>
          <w:rFonts w:ascii="inherit" w:hAnsi="inherit" w:cs="FrankRuehl"/>
          <w:color w:val="1C1E21"/>
          <w:sz w:val="28"/>
          <w:szCs w:val="28"/>
          <w:rtl/>
        </w:rPr>
        <w:t>–</w:t>
      </w:r>
      <w:r w:rsidRPr="00507171">
        <w:rPr>
          <w:rFonts w:ascii="Helvetica" w:hAnsi="Helvetica" w:cs="FrankRuehl" w:hint="cs"/>
          <w:color w:val="1C1E21"/>
          <w:sz w:val="28"/>
          <w:szCs w:val="28"/>
          <w:rtl/>
        </w:rPr>
        <w:t xml:space="preserve"> מיניקת עמדתו מהרעיון המשיחי הנורמטיבי, </w:t>
      </w:r>
      <w:r w:rsidRPr="00507171">
        <w:rPr>
          <w:rFonts w:cs="FrankRuehl" w:hint="cs"/>
          <w:sz w:val="28"/>
          <w:szCs w:val="28"/>
          <w:rtl/>
        </w:rPr>
        <w:t xml:space="preserve">שבמקורו, אינו אלא תבנית היסטורית נורמטיבית, שהוראתה חתירה לכינונה המחודש של קוממיות ישראל בארץ ישראל עד </w:t>
      </w:r>
      <w:r>
        <w:rPr>
          <w:rFonts w:cs="FrankRuehl" w:hint="cs"/>
          <w:sz w:val="28"/>
          <w:szCs w:val="28"/>
          <w:rtl/>
        </w:rPr>
        <w:t>מתן לגיטימציה</w:t>
      </w:r>
      <w:r w:rsidRPr="00507171">
        <w:rPr>
          <w:rFonts w:cs="FrankRuehl" w:hint="cs"/>
          <w:sz w:val="28"/>
          <w:szCs w:val="28"/>
          <w:rtl/>
        </w:rPr>
        <w:t xml:space="preserve"> דתי</w:t>
      </w:r>
      <w:r>
        <w:rPr>
          <w:rFonts w:cs="FrankRuehl" w:hint="cs"/>
          <w:sz w:val="28"/>
          <w:szCs w:val="28"/>
          <w:rtl/>
        </w:rPr>
        <w:t>ת</w:t>
      </w:r>
      <w:r w:rsidRPr="00507171">
        <w:rPr>
          <w:rFonts w:cs="FrankRuehl" w:hint="cs"/>
          <w:sz w:val="28"/>
          <w:szCs w:val="28"/>
          <w:rtl/>
        </w:rPr>
        <w:t xml:space="preserve"> </w:t>
      </w:r>
      <w:r>
        <w:rPr>
          <w:rFonts w:cs="FrankRuehl" w:hint="cs"/>
          <w:sz w:val="28"/>
          <w:szCs w:val="28"/>
          <w:rtl/>
        </w:rPr>
        <w:t>ל</w:t>
      </w:r>
      <w:r w:rsidRPr="00507171">
        <w:rPr>
          <w:rFonts w:cs="FrankRuehl" w:hint="cs"/>
          <w:sz w:val="28"/>
          <w:szCs w:val="28"/>
          <w:rtl/>
        </w:rPr>
        <w:t>ציונות כתנועה לאומית חילונית</w:t>
      </w:r>
      <w:r w:rsidRPr="00507171">
        <w:rPr>
          <w:rFonts w:ascii="Helvetica" w:hAnsi="Helvetica" w:cs="FrankRuehl" w:hint="cs"/>
          <w:color w:val="1C1E21"/>
          <w:sz w:val="28"/>
          <w:szCs w:val="28"/>
          <w:rtl/>
        </w:rPr>
        <w:t xml:space="preserve">; ולבסוף, נפתח </w:t>
      </w:r>
      <w:r w:rsidRPr="00507171">
        <w:rPr>
          <w:rFonts w:ascii="Times New Roman" w:hAnsi="Times New Roman" w:cs="FrankRuehl" w:hint="cs"/>
          <w:sz w:val="28"/>
          <w:szCs w:val="28"/>
          <w:rtl/>
        </w:rPr>
        <w:t>צוהר לדיון מתודולוגי והיסטוריוגרפי מחודש.</w:t>
      </w:r>
    </w:p>
    <w:p w:rsidR="000C4A01" w:rsidRDefault="000C4A01" w:rsidP="000C4A01">
      <w:pPr>
        <w:spacing w:line="360" w:lineRule="auto"/>
        <w:jc w:val="both"/>
        <w:rPr>
          <w:rFonts w:ascii="Times New Roman" w:eastAsia="Times New Roman" w:hAnsi="Times New Roman" w:cs="FrankRuehl"/>
          <w:color w:val="000000"/>
          <w:sz w:val="28"/>
          <w:szCs w:val="28"/>
          <w:rtl/>
        </w:rPr>
      </w:pPr>
      <w:r w:rsidRPr="000C4A01">
        <w:rPr>
          <w:rFonts w:ascii="Times New Roman" w:hAnsi="Times New Roman" w:cs="FrankRuehl" w:hint="cs"/>
          <w:b/>
          <w:bCs/>
          <w:sz w:val="28"/>
          <w:szCs w:val="28"/>
          <w:u w:val="single"/>
          <w:rtl/>
        </w:rPr>
        <w:t>מילות מפתח</w:t>
      </w:r>
      <w:r w:rsidRPr="000C4A01">
        <w:rPr>
          <w:rFonts w:ascii="Times New Roman" w:hAnsi="Times New Roman" w:cs="FrankRuehl" w:hint="cs"/>
          <w:b/>
          <w:bCs/>
          <w:sz w:val="28"/>
          <w:szCs w:val="28"/>
          <w:rtl/>
        </w:rPr>
        <w:t>:</w:t>
      </w:r>
      <w:r w:rsidRPr="000C4A01">
        <w:rPr>
          <w:rFonts w:ascii="Times New Roman" w:eastAsia="Times New Roman" w:hAnsi="Times New Roman" w:cs="FrankRuehl" w:hint="cs"/>
          <w:color w:val="000000"/>
          <w:sz w:val="28"/>
          <w:szCs w:val="28"/>
          <w:rtl/>
        </w:rPr>
        <w:t xml:space="preserve"> רב יחיא בן הראש,</w:t>
      </w:r>
      <w:r>
        <w:rPr>
          <w:rFonts w:ascii="Times New Roman" w:eastAsia="Times New Roman" w:hAnsi="Times New Roman" w:cs="FrankRuehl" w:hint="cs"/>
          <w:color w:val="000000"/>
          <w:sz w:val="28"/>
          <w:szCs w:val="28"/>
          <w:rtl/>
        </w:rPr>
        <w:t xml:space="preserve"> </w:t>
      </w:r>
      <w:r w:rsidR="00645530">
        <w:rPr>
          <w:rFonts w:ascii="Times New Roman" w:eastAsia="Times New Roman" w:hAnsi="Times New Roman" w:cs="FrankRuehl" w:hint="cs"/>
          <w:color w:val="000000"/>
          <w:sz w:val="28"/>
          <w:szCs w:val="28"/>
          <w:rtl/>
        </w:rPr>
        <w:t xml:space="preserve">רב גרשון </w:t>
      </w:r>
      <w:proofErr w:type="spellStart"/>
      <w:r w:rsidR="00645530">
        <w:rPr>
          <w:rFonts w:ascii="Times New Roman" w:eastAsia="Times New Roman" w:hAnsi="Times New Roman" w:cs="FrankRuehl" w:hint="cs"/>
          <w:color w:val="000000"/>
          <w:sz w:val="28"/>
          <w:szCs w:val="28"/>
          <w:rtl/>
        </w:rPr>
        <w:t>ליבמאן</w:t>
      </w:r>
      <w:proofErr w:type="spellEnd"/>
      <w:r w:rsidR="00645530">
        <w:rPr>
          <w:rFonts w:ascii="Times New Roman" w:eastAsia="Times New Roman" w:hAnsi="Times New Roman" w:cs="FrankRuehl" w:hint="cs"/>
          <w:color w:val="000000"/>
          <w:sz w:val="28"/>
          <w:szCs w:val="28"/>
          <w:rtl/>
        </w:rPr>
        <w:t xml:space="preserve">, </w:t>
      </w:r>
      <w:r>
        <w:rPr>
          <w:rFonts w:ascii="Times New Roman" w:eastAsia="Times New Roman" w:hAnsi="Times New Roman" w:cs="FrankRuehl" w:hint="cs"/>
          <w:color w:val="000000"/>
          <w:sz w:val="28"/>
          <w:szCs w:val="28"/>
          <w:rtl/>
        </w:rPr>
        <w:t xml:space="preserve">מרוקו, </w:t>
      </w:r>
      <w:proofErr w:type="spellStart"/>
      <w:r>
        <w:rPr>
          <w:rFonts w:ascii="Times New Roman" w:eastAsia="Times New Roman" w:hAnsi="Times New Roman" w:cs="FrankRuehl" w:hint="cs"/>
          <w:color w:val="000000"/>
          <w:sz w:val="28"/>
          <w:szCs w:val="28"/>
          <w:rtl/>
        </w:rPr>
        <w:t>קניטרא</w:t>
      </w:r>
      <w:proofErr w:type="spellEnd"/>
      <w:r>
        <w:rPr>
          <w:rFonts w:ascii="Times New Roman" w:eastAsia="Times New Roman" w:hAnsi="Times New Roman" w:cs="FrankRuehl" w:hint="cs"/>
          <w:color w:val="000000"/>
          <w:sz w:val="28"/>
          <w:szCs w:val="28"/>
          <w:rtl/>
        </w:rPr>
        <w:t xml:space="preserve"> (פורט </w:t>
      </w:r>
      <w:proofErr w:type="spellStart"/>
      <w:r>
        <w:rPr>
          <w:rFonts w:ascii="Times New Roman" w:eastAsia="Times New Roman" w:hAnsi="Times New Roman" w:cs="FrankRuehl" w:hint="cs"/>
          <w:color w:val="000000"/>
          <w:sz w:val="28"/>
          <w:szCs w:val="28"/>
          <w:rtl/>
        </w:rPr>
        <w:t>ליאוטה</w:t>
      </w:r>
      <w:proofErr w:type="spellEnd"/>
      <w:r>
        <w:rPr>
          <w:rFonts w:ascii="Times New Roman" w:eastAsia="Times New Roman" w:hAnsi="Times New Roman" w:cs="FrankRuehl" w:hint="cs"/>
          <w:color w:val="000000"/>
          <w:sz w:val="28"/>
          <w:szCs w:val="28"/>
          <w:rtl/>
        </w:rPr>
        <w:t xml:space="preserve">), זרמים חרדיים, ישיבה ליטאית, ציונות, </w:t>
      </w:r>
      <w:r w:rsidR="00645530">
        <w:rPr>
          <w:rFonts w:ascii="Times New Roman" w:eastAsia="Times New Roman" w:hAnsi="Times New Roman" w:cs="FrankRuehl" w:hint="cs"/>
          <w:color w:val="000000"/>
          <w:sz w:val="28"/>
          <w:szCs w:val="28"/>
          <w:rtl/>
        </w:rPr>
        <w:t xml:space="preserve">אנטי ציונות, </w:t>
      </w:r>
      <w:r>
        <w:rPr>
          <w:rFonts w:ascii="Times New Roman" w:eastAsia="Times New Roman" w:hAnsi="Times New Roman" w:cs="FrankRuehl" w:hint="cs"/>
          <w:color w:val="000000"/>
          <w:sz w:val="28"/>
          <w:szCs w:val="28"/>
          <w:rtl/>
        </w:rPr>
        <w:t>רעיון משיחי, מדינת ישראל, היסטוריוגרפיה.</w:t>
      </w:r>
    </w:p>
    <w:p w:rsidR="004154FF" w:rsidRDefault="004154FF" w:rsidP="000C4A01">
      <w:pPr>
        <w:spacing w:line="360" w:lineRule="auto"/>
        <w:jc w:val="both"/>
        <w:rPr>
          <w:rFonts w:ascii="Times New Roman" w:eastAsia="Times New Roman" w:hAnsi="Times New Roman" w:cs="FrankRuehl"/>
          <w:color w:val="000000"/>
          <w:sz w:val="28"/>
          <w:szCs w:val="28"/>
          <w:rtl/>
        </w:rPr>
      </w:pPr>
    </w:p>
    <w:p w:rsidR="004154FF" w:rsidRDefault="004154FF" w:rsidP="000C4A01">
      <w:pPr>
        <w:spacing w:line="360" w:lineRule="auto"/>
        <w:jc w:val="both"/>
        <w:rPr>
          <w:rFonts w:ascii="Times New Roman" w:eastAsia="Times New Roman" w:hAnsi="Times New Roman" w:cs="FrankRuehl"/>
          <w:color w:val="000000"/>
          <w:sz w:val="28"/>
          <w:szCs w:val="28"/>
          <w:rtl/>
        </w:rPr>
      </w:pPr>
    </w:p>
    <w:p w:rsidR="004154FF" w:rsidRDefault="004154FF" w:rsidP="000C4A01">
      <w:pPr>
        <w:spacing w:line="360" w:lineRule="auto"/>
        <w:jc w:val="both"/>
        <w:rPr>
          <w:rFonts w:ascii="Times New Roman" w:eastAsia="Times New Roman" w:hAnsi="Times New Roman" w:cs="FrankRuehl"/>
          <w:color w:val="000000"/>
          <w:sz w:val="28"/>
          <w:szCs w:val="28"/>
          <w:rtl/>
        </w:rPr>
      </w:pPr>
    </w:p>
    <w:p w:rsidR="004154FF" w:rsidRDefault="004154FF" w:rsidP="000C4A01">
      <w:pPr>
        <w:spacing w:line="360" w:lineRule="auto"/>
        <w:jc w:val="both"/>
        <w:rPr>
          <w:rFonts w:ascii="Times New Roman" w:eastAsia="Times New Roman" w:hAnsi="Times New Roman" w:cs="FrankRuehl"/>
          <w:color w:val="000000"/>
          <w:sz w:val="28"/>
          <w:szCs w:val="28"/>
          <w:rtl/>
        </w:rPr>
      </w:pPr>
    </w:p>
    <w:p w:rsidR="004154FF" w:rsidRDefault="004154FF" w:rsidP="000C4A01">
      <w:pPr>
        <w:spacing w:line="360" w:lineRule="auto"/>
        <w:jc w:val="both"/>
        <w:rPr>
          <w:rFonts w:ascii="Times New Roman" w:eastAsia="Times New Roman" w:hAnsi="Times New Roman" w:cs="FrankRuehl"/>
          <w:color w:val="000000"/>
          <w:sz w:val="28"/>
          <w:szCs w:val="28"/>
          <w:rtl/>
        </w:rPr>
      </w:pPr>
    </w:p>
    <w:p w:rsidR="004154FF" w:rsidRDefault="004154FF" w:rsidP="000C4A01">
      <w:pPr>
        <w:spacing w:line="360" w:lineRule="auto"/>
        <w:jc w:val="both"/>
        <w:rPr>
          <w:rFonts w:ascii="Times New Roman" w:eastAsia="Times New Roman" w:hAnsi="Times New Roman" w:cs="FrankRuehl"/>
          <w:color w:val="000000"/>
          <w:sz w:val="28"/>
          <w:szCs w:val="28"/>
          <w:rtl/>
        </w:rPr>
      </w:pPr>
    </w:p>
    <w:p w:rsidR="004154FF" w:rsidRDefault="004154FF" w:rsidP="000C4A01">
      <w:pPr>
        <w:spacing w:line="360" w:lineRule="auto"/>
        <w:jc w:val="both"/>
        <w:rPr>
          <w:rFonts w:ascii="Times New Roman" w:eastAsia="Times New Roman" w:hAnsi="Times New Roman" w:cs="FrankRuehl"/>
          <w:color w:val="000000"/>
          <w:sz w:val="28"/>
          <w:szCs w:val="28"/>
          <w:rtl/>
        </w:rPr>
      </w:pPr>
    </w:p>
    <w:p w:rsidR="00645530" w:rsidRDefault="00645530" w:rsidP="000712B2">
      <w:pPr>
        <w:pStyle w:val="NormalWeb"/>
        <w:shd w:val="clear" w:color="auto" w:fill="FFFFFF"/>
        <w:bidi/>
        <w:spacing w:before="90" w:beforeAutospacing="0" w:after="90" w:afterAutospacing="0" w:line="360" w:lineRule="auto"/>
        <w:jc w:val="center"/>
        <w:rPr>
          <w:rFonts w:asciiTheme="majorBidi" w:hAnsiTheme="majorBidi" w:cstheme="majorBidi"/>
          <w:b/>
          <w:bCs/>
          <w:color w:val="1C1E21"/>
          <w:highlight w:val="cyan"/>
          <w:u w:val="single"/>
        </w:rPr>
      </w:pPr>
    </w:p>
    <w:p w:rsidR="004154FF" w:rsidRDefault="000712B2" w:rsidP="004154FF">
      <w:pPr>
        <w:pStyle w:val="NormalWeb"/>
        <w:shd w:val="clear" w:color="auto" w:fill="FFFFFF"/>
        <w:bidi/>
        <w:spacing w:before="90" w:beforeAutospacing="0" w:after="90" w:afterAutospacing="0" w:line="360" w:lineRule="auto"/>
        <w:jc w:val="center"/>
        <w:rPr>
          <w:rFonts w:asciiTheme="majorBidi" w:hAnsiTheme="majorBidi" w:cstheme="majorBidi"/>
          <w:b/>
          <w:bCs/>
          <w:color w:val="1C1E21"/>
          <w:u w:val="single"/>
        </w:rPr>
      </w:pPr>
      <w:r w:rsidRPr="000712B2">
        <w:rPr>
          <w:rFonts w:asciiTheme="majorBidi" w:hAnsiTheme="majorBidi" w:cstheme="majorBidi"/>
          <w:b/>
          <w:bCs/>
          <w:color w:val="1C1E21"/>
          <w:highlight w:val="cyan"/>
          <w:u w:val="single"/>
        </w:rPr>
        <w:t>Abstract</w:t>
      </w:r>
    </w:p>
    <w:p w:rsidR="000712B2" w:rsidRPr="000712B2" w:rsidRDefault="000712B2" w:rsidP="00534DA4">
      <w:pPr>
        <w:pStyle w:val="NormalWeb"/>
        <w:shd w:val="clear" w:color="auto" w:fill="FFFFFF"/>
        <w:spacing w:before="90" w:after="90" w:line="360" w:lineRule="auto"/>
        <w:jc w:val="both"/>
        <w:rPr>
          <w:rFonts w:asciiTheme="majorBidi" w:hAnsiTheme="majorBidi" w:cstheme="majorBidi"/>
          <w:color w:val="1C1E21"/>
        </w:rPr>
      </w:pPr>
      <w:r w:rsidRPr="000712B2">
        <w:rPr>
          <w:rFonts w:asciiTheme="majorBidi" w:hAnsiTheme="majorBidi" w:cstheme="majorBidi"/>
          <w:color w:val="1C1E21"/>
        </w:rPr>
        <w:lastRenderedPageBreak/>
        <w:t xml:space="preserve">Rabbi </w:t>
      </w:r>
      <w:proofErr w:type="spellStart"/>
      <w:r w:rsidRPr="000712B2">
        <w:rPr>
          <w:rFonts w:asciiTheme="majorBidi" w:hAnsiTheme="majorBidi" w:cstheme="majorBidi"/>
          <w:color w:val="1C1E21"/>
        </w:rPr>
        <w:t>Y</w:t>
      </w:r>
      <w:r w:rsidR="00534DA4">
        <w:rPr>
          <w:rFonts w:asciiTheme="majorBidi" w:hAnsiTheme="majorBidi" w:cstheme="majorBidi"/>
          <w:color w:val="1C1E21"/>
        </w:rPr>
        <w:t>i</w:t>
      </w:r>
      <w:r w:rsidRPr="000712B2">
        <w:rPr>
          <w:rFonts w:asciiTheme="majorBidi" w:hAnsiTheme="majorBidi" w:cstheme="majorBidi"/>
          <w:color w:val="1C1E21"/>
        </w:rPr>
        <w:t>hya</w:t>
      </w:r>
      <w:proofErr w:type="spellEnd"/>
      <w:r w:rsidRPr="000712B2">
        <w:rPr>
          <w:rFonts w:asciiTheme="majorBidi" w:hAnsiTheme="majorBidi" w:cstheme="majorBidi"/>
          <w:color w:val="1C1E21"/>
        </w:rPr>
        <w:t xml:space="preserve"> Ben </w:t>
      </w:r>
      <w:proofErr w:type="spellStart"/>
      <w:r w:rsidRPr="000712B2">
        <w:rPr>
          <w:rFonts w:asciiTheme="majorBidi" w:hAnsiTheme="majorBidi" w:cstheme="majorBidi"/>
          <w:color w:val="1C1E21"/>
        </w:rPr>
        <w:t>Harosh</w:t>
      </w:r>
      <w:proofErr w:type="spellEnd"/>
      <w:r w:rsidRPr="000712B2">
        <w:rPr>
          <w:rFonts w:asciiTheme="majorBidi" w:hAnsiTheme="majorBidi" w:cstheme="majorBidi"/>
          <w:color w:val="1C1E21"/>
        </w:rPr>
        <w:t xml:space="preserve"> (1913-2000), rabbi of the city of </w:t>
      </w:r>
      <w:proofErr w:type="spellStart"/>
      <w:r w:rsidRPr="000712B2">
        <w:rPr>
          <w:rFonts w:asciiTheme="majorBidi" w:hAnsiTheme="majorBidi" w:cstheme="majorBidi"/>
          <w:color w:val="1C1E21"/>
        </w:rPr>
        <w:t>Kenitra</w:t>
      </w:r>
      <w:proofErr w:type="spellEnd"/>
      <w:r w:rsidRPr="000712B2">
        <w:rPr>
          <w:rFonts w:asciiTheme="majorBidi" w:hAnsiTheme="majorBidi" w:cstheme="majorBidi"/>
          <w:color w:val="1C1E21"/>
        </w:rPr>
        <w:t xml:space="preserve"> (Port-</w:t>
      </w:r>
      <w:proofErr w:type="spellStart"/>
      <w:r w:rsidRPr="000712B2">
        <w:rPr>
          <w:rFonts w:asciiTheme="majorBidi" w:hAnsiTheme="majorBidi" w:cstheme="majorBidi"/>
          <w:color w:val="1C1E21"/>
        </w:rPr>
        <w:t>Lyautey</w:t>
      </w:r>
      <w:proofErr w:type="spellEnd"/>
      <w:r w:rsidRPr="000712B2">
        <w:rPr>
          <w:rFonts w:asciiTheme="majorBidi" w:hAnsiTheme="majorBidi" w:cstheme="majorBidi"/>
          <w:color w:val="1C1E21"/>
        </w:rPr>
        <w:t xml:space="preserve">) and </w:t>
      </w:r>
      <w:proofErr w:type="spellStart"/>
      <w:r w:rsidR="00534DA4">
        <w:rPr>
          <w:rFonts w:asciiTheme="majorBidi" w:hAnsiTheme="majorBidi" w:cstheme="majorBidi"/>
          <w:color w:val="1C1E21"/>
        </w:rPr>
        <w:t>Juge</w:t>
      </w:r>
      <w:proofErr w:type="spellEnd"/>
      <w:r w:rsidR="00534DA4">
        <w:rPr>
          <w:rFonts w:asciiTheme="majorBidi" w:hAnsiTheme="majorBidi" w:cstheme="majorBidi"/>
          <w:color w:val="1C1E21"/>
        </w:rPr>
        <w:t xml:space="preserve"> (</w:t>
      </w:r>
      <w:proofErr w:type="spellStart"/>
      <w:proofErr w:type="gramStart"/>
      <w:r w:rsidRPr="00534DA4">
        <w:rPr>
          <w:rFonts w:asciiTheme="majorBidi" w:hAnsiTheme="majorBidi" w:cstheme="majorBidi"/>
          <w:i/>
          <w:iCs/>
          <w:color w:val="1C1E21"/>
        </w:rPr>
        <w:t>dayan</w:t>
      </w:r>
      <w:proofErr w:type="spellEnd"/>
      <w:proofErr w:type="gramEnd"/>
      <w:r w:rsidR="00534DA4">
        <w:rPr>
          <w:rFonts w:asciiTheme="majorBidi" w:hAnsiTheme="majorBidi" w:cstheme="majorBidi"/>
          <w:color w:val="1C1E21"/>
        </w:rPr>
        <w:t>)</w:t>
      </w:r>
      <w:r w:rsidRPr="000712B2">
        <w:rPr>
          <w:rFonts w:asciiTheme="majorBidi" w:hAnsiTheme="majorBidi" w:cstheme="majorBidi"/>
          <w:color w:val="1C1E21"/>
        </w:rPr>
        <w:t xml:space="preserve"> in the cities of Casablanca and Rabat (Morocco), resented in his letter (25.7.1950) about his students who were exposed to ultra-Orthodox currents Anti-Zionists and who despised the heads of Zionism and the state </w:t>
      </w:r>
      <w:r>
        <w:rPr>
          <w:rFonts w:asciiTheme="majorBidi" w:hAnsiTheme="majorBidi" w:cstheme="majorBidi"/>
          <w:color w:val="1C1E21"/>
        </w:rPr>
        <w:t>of Israel</w:t>
      </w:r>
      <w:r w:rsidRPr="000712B2">
        <w:rPr>
          <w:rFonts w:asciiTheme="majorBidi" w:hAnsiTheme="majorBidi" w:cstheme="majorBidi"/>
          <w:color w:val="1C1E21"/>
        </w:rPr>
        <w:t>.</w:t>
      </w:r>
    </w:p>
    <w:p w:rsidR="000712B2" w:rsidRDefault="000712B2" w:rsidP="000C4A01">
      <w:pPr>
        <w:pStyle w:val="NormalWeb"/>
        <w:shd w:val="clear" w:color="auto" w:fill="FFFFFF"/>
        <w:spacing w:before="90" w:beforeAutospacing="0" w:after="90" w:afterAutospacing="0" w:line="360" w:lineRule="auto"/>
        <w:jc w:val="both"/>
        <w:rPr>
          <w:rFonts w:asciiTheme="majorBidi" w:hAnsiTheme="majorBidi" w:cstheme="majorBidi"/>
          <w:color w:val="1C1E21"/>
        </w:rPr>
      </w:pPr>
      <w:r w:rsidRPr="000712B2">
        <w:rPr>
          <w:rFonts w:asciiTheme="majorBidi" w:hAnsiTheme="majorBidi" w:cstheme="majorBidi"/>
          <w:color w:val="1C1E21"/>
        </w:rPr>
        <w:t xml:space="preserve">I would like to discuss, in this article, first, the historical background to the writing of this letter; Second, in the letter itself to be brought in its entirety, with clarifications and emphases; Third, in the conceptual basis of the letter writer's vigorous protest - sucking his position from the normative messianic idea, which is originally, but a normative historical pattern, which taught striving for the re-establishment of Jewish </w:t>
      </w:r>
      <w:r w:rsidR="000C4A01">
        <w:rPr>
          <w:rFonts w:asciiTheme="majorBidi" w:hAnsiTheme="majorBidi" w:cstheme="majorBidi"/>
          <w:color w:val="1C1E21"/>
        </w:rPr>
        <w:t>State</w:t>
      </w:r>
      <w:r w:rsidRPr="000712B2">
        <w:rPr>
          <w:rFonts w:asciiTheme="majorBidi" w:hAnsiTheme="majorBidi" w:cstheme="majorBidi"/>
          <w:color w:val="1C1E21"/>
        </w:rPr>
        <w:t xml:space="preserve"> in Israel until religious legitimacy of Zionism as a secular national movement; And finally, a window is opened for a renewed methodological and historiographical discussion</w:t>
      </w:r>
      <w:r w:rsidRPr="000712B2">
        <w:rPr>
          <w:rFonts w:asciiTheme="majorBidi" w:hAnsiTheme="majorBidi"/>
          <w:color w:val="1C1E21"/>
          <w:rtl/>
        </w:rPr>
        <w:t>.</w:t>
      </w:r>
    </w:p>
    <w:p w:rsidR="000C4A01" w:rsidRDefault="000C4A01" w:rsidP="000C4A01">
      <w:pPr>
        <w:pStyle w:val="NormalWeb"/>
        <w:shd w:val="clear" w:color="auto" w:fill="FFFFFF"/>
        <w:spacing w:before="90" w:beforeAutospacing="0" w:after="90" w:afterAutospacing="0" w:line="360" w:lineRule="auto"/>
        <w:jc w:val="both"/>
        <w:rPr>
          <w:rFonts w:asciiTheme="majorBidi" w:hAnsiTheme="majorBidi" w:cstheme="majorBidi"/>
          <w:color w:val="1C1E21"/>
        </w:rPr>
      </w:pPr>
    </w:p>
    <w:p w:rsidR="000C4A01" w:rsidRPr="000712B2" w:rsidRDefault="000C4A01" w:rsidP="00645530">
      <w:pPr>
        <w:pStyle w:val="NormalWeb"/>
        <w:shd w:val="clear" w:color="auto" w:fill="FFFFFF"/>
        <w:spacing w:before="90" w:beforeAutospacing="0" w:after="90" w:afterAutospacing="0" w:line="360" w:lineRule="auto"/>
        <w:jc w:val="both"/>
        <w:rPr>
          <w:rFonts w:asciiTheme="majorBidi" w:hAnsiTheme="majorBidi" w:cstheme="majorBidi"/>
          <w:color w:val="1C1E21"/>
        </w:rPr>
      </w:pPr>
      <w:r w:rsidRPr="000C4A01">
        <w:rPr>
          <w:rFonts w:asciiTheme="majorBidi" w:hAnsiTheme="majorBidi" w:cstheme="majorBidi"/>
          <w:b/>
          <w:bCs/>
          <w:color w:val="1C1E21"/>
          <w:u w:val="single"/>
        </w:rPr>
        <w:t>Keywords</w:t>
      </w:r>
      <w:r>
        <w:rPr>
          <w:rFonts w:asciiTheme="majorBidi" w:hAnsiTheme="majorBidi" w:cstheme="majorBidi"/>
          <w:color w:val="1C1E21"/>
        </w:rPr>
        <w:t xml:space="preserve">: </w:t>
      </w:r>
      <w:r w:rsidRPr="000C4A01">
        <w:rPr>
          <w:rFonts w:asciiTheme="majorBidi" w:hAnsiTheme="majorBidi" w:cstheme="majorBidi"/>
          <w:color w:val="1C1E21"/>
        </w:rPr>
        <w:t xml:space="preserve">Rabbi </w:t>
      </w:r>
      <w:proofErr w:type="spellStart"/>
      <w:r w:rsidRPr="000C4A01">
        <w:rPr>
          <w:rFonts w:asciiTheme="majorBidi" w:hAnsiTheme="majorBidi" w:cstheme="majorBidi"/>
          <w:color w:val="1C1E21"/>
        </w:rPr>
        <w:t>Yahya</w:t>
      </w:r>
      <w:proofErr w:type="spellEnd"/>
      <w:r w:rsidRPr="000C4A01">
        <w:rPr>
          <w:rFonts w:asciiTheme="majorBidi" w:hAnsiTheme="majorBidi" w:cstheme="majorBidi"/>
          <w:color w:val="1C1E21"/>
        </w:rPr>
        <w:t xml:space="preserve"> Ben </w:t>
      </w:r>
      <w:proofErr w:type="spellStart"/>
      <w:r w:rsidRPr="000C4A01">
        <w:rPr>
          <w:rFonts w:asciiTheme="majorBidi" w:hAnsiTheme="majorBidi" w:cstheme="majorBidi"/>
          <w:color w:val="1C1E21"/>
        </w:rPr>
        <w:t>Harosh</w:t>
      </w:r>
      <w:proofErr w:type="spellEnd"/>
      <w:r w:rsidRPr="000C4A01">
        <w:rPr>
          <w:rFonts w:asciiTheme="majorBidi" w:hAnsiTheme="majorBidi" w:cstheme="majorBidi"/>
          <w:color w:val="1C1E21"/>
        </w:rPr>
        <w:t>,</w:t>
      </w:r>
      <w:r w:rsidR="00645530">
        <w:rPr>
          <w:rFonts w:asciiTheme="majorBidi" w:hAnsiTheme="majorBidi" w:cstheme="majorBidi"/>
          <w:color w:val="1C1E21"/>
        </w:rPr>
        <w:t xml:space="preserve"> Rabbi Gershon </w:t>
      </w:r>
      <w:proofErr w:type="spellStart"/>
      <w:r w:rsidR="00645530">
        <w:rPr>
          <w:rFonts w:asciiTheme="majorBidi" w:hAnsiTheme="majorBidi" w:cstheme="majorBidi"/>
          <w:color w:val="1C1E21"/>
        </w:rPr>
        <w:t>Libman</w:t>
      </w:r>
      <w:proofErr w:type="spellEnd"/>
      <w:r w:rsidR="00645530">
        <w:rPr>
          <w:rFonts w:asciiTheme="majorBidi" w:hAnsiTheme="majorBidi" w:cstheme="majorBidi"/>
          <w:color w:val="1C1E21"/>
        </w:rPr>
        <w:t xml:space="preserve">, </w:t>
      </w:r>
      <w:r w:rsidRPr="000C4A01">
        <w:rPr>
          <w:rFonts w:asciiTheme="majorBidi" w:hAnsiTheme="majorBidi" w:cstheme="majorBidi"/>
          <w:color w:val="1C1E21"/>
        </w:rPr>
        <w:t xml:space="preserve">Morocco, </w:t>
      </w:r>
      <w:proofErr w:type="spellStart"/>
      <w:r w:rsidRPr="000712B2">
        <w:rPr>
          <w:rFonts w:asciiTheme="majorBidi" w:hAnsiTheme="majorBidi" w:cstheme="majorBidi"/>
          <w:color w:val="1C1E21"/>
        </w:rPr>
        <w:t>Kenitra</w:t>
      </w:r>
      <w:proofErr w:type="spellEnd"/>
      <w:r w:rsidRPr="000712B2">
        <w:rPr>
          <w:rFonts w:asciiTheme="majorBidi" w:hAnsiTheme="majorBidi" w:cstheme="majorBidi"/>
          <w:color w:val="1C1E21"/>
        </w:rPr>
        <w:t xml:space="preserve"> (Port-</w:t>
      </w:r>
      <w:proofErr w:type="spellStart"/>
      <w:r w:rsidRPr="000712B2">
        <w:rPr>
          <w:rFonts w:asciiTheme="majorBidi" w:hAnsiTheme="majorBidi" w:cstheme="majorBidi"/>
          <w:color w:val="1C1E21"/>
        </w:rPr>
        <w:t>Lyautey</w:t>
      </w:r>
      <w:proofErr w:type="spellEnd"/>
      <w:r w:rsidRPr="000712B2">
        <w:rPr>
          <w:rFonts w:asciiTheme="majorBidi" w:hAnsiTheme="majorBidi" w:cstheme="majorBidi"/>
          <w:color w:val="1C1E21"/>
        </w:rPr>
        <w:t>)</w:t>
      </w:r>
      <w:r w:rsidRPr="000C4A01">
        <w:rPr>
          <w:rFonts w:asciiTheme="majorBidi" w:hAnsiTheme="majorBidi" w:cstheme="majorBidi"/>
          <w:color w:val="1C1E21"/>
        </w:rPr>
        <w:t xml:space="preserve">, </w:t>
      </w:r>
      <w:r w:rsidR="00645530">
        <w:rPr>
          <w:rFonts w:asciiTheme="majorBidi" w:hAnsiTheme="majorBidi" w:cstheme="majorBidi" w:hint="cs"/>
          <w:color w:val="1C1E21"/>
        </w:rPr>
        <w:t>U</w:t>
      </w:r>
      <w:r w:rsidR="00645530" w:rsidRPr="000712B2">
        <w:rPr>
          <w:rFonts w:asciiTheme="majorBidi" w:hAnsiTheme="majorBidi" w:cstheme="majorBidi"/>
          <w:color w:val="1C1E21"/>
        </w:rPr>
        <w:t>ltra-Orthodox currents</w:t>
      </w:r>
      <w:r w:rsidRPr="000C4A01">
        <w:rPr>
          <w:rFonts w:asciiTheme="majorBidi" w:hAnsiTheme="majorBidi" w:cstheme="majorBidi"/>
          <w:color w:val="1C1E21"/>
        </w:rPr>
        <w:t>, Lithuanian yeshiva, Zionism,</w:t>
      </w:r>
      <w:r w:rsidR="00645530">
        <w:rPr>
          <w:rFonts w:asciiTheme="majorBidi" w:hAnsiTheme="majorBidi" w:cstheme="majorBidi"/>
          <w:color w:val="1C1E21"/>
        </w:rPr>
        <w:t xml:space="preserve"> </w:t>
      </w:r>
      <w:r w:rsidR="00645530" w:rsidRPr="000712B2">
        <w:rPr>
          <w:rFonts w:asciiTheme="majorBidi" w:hAnsiTheme="majorBidi" w:cstheme="majorBidi"/>
          <w:color w:val="1C1E21"/>
        </w:rPr>
        <w:t>Anti-Zionis</w:t>
      </w:r>
      <w:r w:rsidR="00645530">
        <w:rPr>
          <w:rFonts w:asciiTheme="majorBidi" w:hAnsiTheme="majorBidi" w:cstheme="majorBidi"/>
          <w:color w:val="1C1E21"/>
        </w:rPr>
        <w:t>m,</w:t>
      </w:r>
      <w:r w:rsidRPr="000C4A01">
        <w:rPr>
          <w:rFonts w:asciiTheme="majorBidi" w:hAnsiTheme="majorBidi" w:cstheme="majorBidi"/>
          <w:color w:val="1C1E21"/>
        </w:rPr>
        <w:t xml:space="preserve"> Messianic idea</w:t>
      </w:r>
      <w:r>
        <w:rPr>
          <w:rFonts w:asciiTheme="majorBidi" w:hAnsiTheme="majorBidi" w:cstheme="majorBidi"/>
          <w:color w:val="1C1E21"/>
        </w:rPr>
        <w:t>, State of Israel, Historiography</w:t>
      </w:r>
      <w:r w:rsidRPr="000C4A01">
        <w:rPr>
          <w:rFonts w:asciiTheme="majorBidi" w:hAnsiTheme="majorBidi" w:cstheme="majorBidi"/>
          <w:color w:val="1C1E21"/>
        </w:rPr>
        <w:t>.</w:t>
      </w:r>
      <w:r>
        <w:rPr>
          <w:rFonts w:asciiTheme="majorBidi" w:hAnsiTheme="majorBidi" w:cstheme="majorBidi"/>
          <w:color w:val="1C1E21"/>
        </w:rPr>
        <w:t xml:space="preserve"> </w:t>
      </w:r>
    </w:p>
    <w:p w:rsidR="000712B2" w:rsidRPr="000712B2" w:rsidRDefault="000712B2" w:rsidP="000712B2">
      <w:pPr>
        <w:pStyle w:val="NormalWeb"/>
        <w:shd w:val="clear" w:color="auto" w:fill="FFFFFF"/>
        <w:spacing w:before="90" w:beforeAutospacing="0" w:after="90" w:afterAutospacing="0" w:line="360" w:lineRule="auto"/>
        <w:jc w:val="both"/>
        <w:rPr>
          <w:rFonts w:asciiTheme="majorBidi" w:hAnsiTheme="majorBidi" w:cs="FrankRuehl"/>
          <w:color w:val="1C1E21"/>
          <w:sz w:val="28"/>
          <w:szCs w:val="28"/>
          <w:highlight w:val="cyan"/>
          <w:rtl/>
        </w:rPr>
      </w:pPr>
    </w:p>
    <w:p w:rsidR="000712B2" w:rsidRPr="000712B2" w:rsidRDefault="000712B2" w:rsidP="000712B2">
      <w:pPr>
        <w:pStyle w:val="NormalWeb"/>
        <w:shd w:val="clear" w:color="auto" w:fill="FFFFFF"/>
        <w:spacing w:before="90" w:beforeAutospacing="0" w:after="90" w:afterAutospacing="0" w:line="360" w:lineRule="auto"/>
        <w:jc w:val="both"/>
        <w:rPr>
          <w:rFonts w:asciiTheme="majorBidi" w:hAnsiTheme="majorBidi" w:cs="FrankRuehl"/>
          <w:color w:val="1C1E21"/>
          <w:sz w:val="28"/>
          <w:szCs w:val="28"/>
          <w:highlight w:val="cyan"/>
          <w:rtl/>
        </w:rPr>
      </w:pPr>
    </w:p>
    <w:p w:rsidR="000712B2" w:rsidRPr="000712B2" w:rsidRDefault="000712B2" w:rsidP="000712B2">
      <w:pPr>
        <w:pStyle w:val="NormalWeb"/>
        <w:shd w:val="clear" w:color="auto" w:fill="FFFFFF"/>
        <w:spacing w:before="90" w:beforeAutospacing="0" w:after="90" w:afterAutospacing="0" w:line="360" w:lineRule="auto"/>
        <w:jc w:val="both"/>
        <w:rPr>
          <w:rFonts w:asciiTheme="majorBidi" w:hAnsiTheme="majorBidi" w:cs="FrankRuehl"/>
          <w:color w:val="1C1E21"/>
          <w:sz w:val="28"/>
          <w:szCs w:val="28"/>
          <w:highlight w:val="cyan"/>
          <w:rtl/>
        </w:rPr>
      </w:pPr>
    </w:p>
    <w:p w:rsidR="000712B2" w:rsidRPr="000712B2" w:rsidRDefault="000712B2" w:rsidP="000712B2">
      <w:pPr>
        <w:pStyle w:val="NormalWeb"/>
        <w:shd w:val="clear" w:color="auto" w:fill="FFFFFF"/>
        <w:spacing w:before="90" w:beforeAutospacing="0" w:after="90" w:afterAutospacing="0" w:line="360" w:lineRule="auto"/>
        <w:jc w:val="both"/>
        <w:rPr>
          <w:rFonts w:asciiTheme="majorBidi" w:hAnsiTheme="majorBidi" w:cs="FrankRuehl"/>
          <w:color w:val="1C1E21"/>
          <w:sz w:val="28"/>
          <w:szCs w:val="28"/>
          <w:highlight w:val="cyan"/>
          <w:rtl/>
        </w:rPr>
      </w:pPr>
    </w:p>
    <w:p w:rsidR="000712B2" w:rsidRPr="000712B2" w:rsidRDefault="000712B2" w:rsidP="000712B2">
      <w:pPr>
        <w:pStyle w:val="NormalWeb"/>
        <w:shd w:val="clear" w:color="auto" w:fill="FFFFFF"/>
        <w:spacing w:before="90" w:beforeAutospacing="0" w:after="90" w:afterAutospacing="0" w:line="360" w:lineRule="auto"/>
        <w:jc w:val="both"/>
        <w:rPr>
          <w:rFonts w:asciiTheme="majorBidi" w:hAnsiTheme="majorBidi" w:cs="FrankRuehl"/>
          <w:color w:val="1C1E21"/>
          <w:sz w:val="28"/>
          <w:szCs w:val="28"/>
          <w:highlight w:val="cyan"/>
          <w:rtl/>
        </w:rPr>
      </w:pPr>
    </w:p>
    <w:p w:rsidR="000712B2" w:rsidRDefault="000712B2" w:rsidP="000712B2">
      <w:pPr>
        <w:pStyle w:val="NormalWeb"/>
        <w:shd w:val="clear" w:color="auto" w:fill="FFFFFF"/>
        <w:bidi/>
        <w:spacing w:before="90" w:beforeAutospacing="0" w:after="90" w:afterAutospacing="0" w:line="360" w:lineRule="auto"/>
        <w:jc w:val="center"/>
        <w:rPr>
          <w:rFonts w:asciiTheme="majorBidi" w:hAnsiTheme="majorBidi" w:cs="FrankRuehl"/>
          <w:b/>
          <w:bCs/>
          <w:color w:val="1C1E21"/>
          <w:sz w:val="28"/>
          <w:szCs w:val="28"/>
          <w:highlight w:val="cyan"/>
          <w:u w:val="single"/>
          <w:rtl/>
        </w:rPr>
      </w:pPr>
    </w:p>
    <w:p w:rsidR="000712B2" w:rsidRDefault="000712B2" w:rsidP="000712B2">
      <w:pPr>
        <w:pStyle w:val="NormalWeb"/>
        <w:shd w:val="clear" w:color="auto" w:fill="FFFFFF"/>
        <w:bidi/>
        <w:spacing w:before="90" w:beforeAutospacing="0" w:after="90" w:afterAutospacing="0" w:line="360" w:lineRule="auto"/>
        <w:jc w:val="center"/>
        <w:rPr>
          <w:rFonts w:asciiTheme="majorBidi" w:hAnsiTheme="majorBidi" w:cs="FrankRuehl"/>
          <w:b/>
          <w:bCs/>
          <w:color w:val="1C1E21"/>
          <w:sz w:val="28"/>
          <w:szCs w:val="28"/>
          <w:highlight w:val="cyan"/>
          <w:u w:val="single"/>
          <w:rtl/>
        </w:rPr>
      </w:pPr>
    </w:p>
    <w:p w:rsidR="000712B2" w:rsidRDefault="000712B2" w:rsidP="000712B2">
      <w:pPr>
        <w:pStyle w:val="NormalWeb"/>
        <w:shd w:val="clear" w:color="auto" w:fill="FFFFFF"/>
        <w:bidi/>
        <w:spacing w:before="90" w:beforeAutospacing="0" w:after="90" w:afterAutospacing="0" w:line="360" w:lineRule="auto"/>
        <w:jc w:val="center"/>
        <w:rPr>
          <w:rFonts w:asciiTheme="majorBidi" w:hAnsiTheme="majorBidi" w:cs="FrankRuehl"/>
          <w:b/>
          <w:bCs/>
          <w:color w:val="1C1E21"/>
          <w:sz w:val="28"/>
          <w:szCs w:val="28"/>
          <w:highlight w:val="cyan"/>
          <w:u w:val="single"/>
          <w:rtl/>
        </w:rPr>
      </w:pPr>
    </w:p>
    <w:p w:rsidR="004154FF" w:rsidRDefault="004154FF" w:rsidP="004154FF">
      <w:pPr>
        <w:pStyle w:val="NormalWeb"/>
        <w:shd w:val="clear" w:color="auto" w:fill="FFFFFF"/>
        <w:bidi/>
        <w:spacing w:before="90" w:beforeAutospacing="0" w:after="90" w:afterAutospacing="0" w:line="360" w:lineRule="auto"/>
        <w:jc w:val="center"/>
        <w:rPr>
          <w:rFonts w:asciiTheme="majorBidi" w:hAnsiTheme="majorBidi" w:cs="FrankRuehl"/>
          <w:b/>
          <w:bCs/>
          <w:color w:val="1C1E21"/>
          <w:sz w:val="28"/>
          <w:szCs w:val="28"/>
          <w:highlight w:val="cyan"/>
          <w:u w:val="single"/>
          <w:rtl/>
        </w:rPr>
      </w:pPr>
    </w:p>
    <w:p w:rsidR="004154FF" w:rsidRDefault="004154FF" w:rsidP="004154FF">
      <w:pPr>
        <w:pStyle w:val="NormalWeb"/>
        <w:shd w:val="clear" w:color="auto" w:fill="FFFFFF"/>
        <w:bidi/>
        <w:spacing w:before="90" w:beforeAutospacing="0" w:after="90" w:afterAutospacing="0" w:line="360" w:lineRule="auto"/>
        <w:jc w:val="center"/>
        <w:rPr>
          <w:rFonts w:asciiTheme="majorBidi" w:hAnsiTheme="majorBidi" w:cs="FrankRuehl"/>
          <w:b/>
          <w:bCs/>
          <w:color w:val="1C1E21"/>
          <w:sz w:val="28"/>
          <w:szCs w:val="28"/>
          <w:highlight w:val="cyan"/>
          <w:u w:val="single"/>
          <w:rtl/>
        </w:rPr>
      </w:pPr>
    </w:p>
    <w:p w:rsidR="004154FF" w:rsidRDefault="004154FF" w:rsidP="004154FF">
      <w:pPr>
        <w:pStyle w:val="NormalWeb"/>
        <w:shd w:val="clear" w:color="auto" w:fill="FFFFFF"/>
        <w:bidi/>
        <w:spacing w:before="90" w:beforeAutospacing="0" w:after="90" w:afterAutospacing="0" w:line="360" w:lineRule="auto"/>
        <w:jc w:val="center"/>
        <w:rPr>
          <w:rFonts w:asciiTheme="majorBidi" w:hAnsiTheme="majorBidi" w:cs="FrankRuehl"/>
          <w:b/>
          <w:bCs/>
          <w:color w:val="1C1E21"/>
          <w:sz w:val="28"/>
          <w:szCs w:val="28"/>
          <w:highlight w:val="cyan"/>
          <w:u w:val="single"/>
          <w:rtl/>
        </w:rPr>
      </w:pPr>
    </w:p>
    <w:p w:rsidR="000712B2" w:rsidRDefault="000712B2" w:rsidP="000712B2">
      <w:pPr>
        <w:pStyle w:val="NormalWeb"/>
        <w:shd w:val="clear" w:color="auto" w:fill="FFFFFF"/>
        <w:bidi/>
        <w:spacing w:before="90" w:beforeAutospacing="0" w:after="90" w:afterAutospacing="0" w:line="360" w:lineRule="auto"/>
        <w:jc w:val="center"/>
        <w:rPr>
          <w:rFonts w:asciiTheme="majorBidi" w:hAnsiTheme="majorBidi" w:cs="FrankRuehl"/>
          <w:b/>
          <w:bCs/>
          <w:color w:val="1C1E21"/>
          <w:sz w:val="28"/>
          <w:szCs w:val="28"/>
          <w:highlight w:val="cyan"/>
          <w:u w:val="single"/>
          <w:rtl/>
        </w:rPr>
      </w:pPr>
    </w:p>
    <w:p w:rsidR="000712B2" w:rsidRPr="000712B2" w:rsidRDefault="000712B2" w:rsidP="000712B2">
      <w:pPr>
        <w:pStyle w:val="NormalWeb"/>
        <w:shd w:val="clear" w:color="auto" w:fill="FFFFFF"/>
        <w:bidi/>
        <w:spacing w:before="90" w:beforeAutospacing="0" w:after="90" w:afterAutospacing="0" w:line="360" w:lineRule="auto"/>
        <w:jc w:val="center"/>
        <w:rPr>
          <w:rFonts w:asciiTheme="majorBidi" w:hAnsiTheme="majorBidi" w:cs="FrankRuehl"/>
          <w:b/>
          <w:bCs/>
          <w:color w:val="1C1E21"/>
          <w:sz w:val="28"/>
          <w:szCs w:val="28"/>
          <w:u w:val="single"/>
        </w:rPr>
      </w:pPr>
      <w:r>
        <w:rPr>
          <w:rFonts w:asciiTheme="majorBidi" w:hAnsiTheme="majorBidi" w:cs="FrankRuehl" w:hint="cs"/>
          <w:b/>
          <w:bCs/>
          <w:color w:val="1C1E21"/>
          <w:sz w:val="28"/>
          <w:szCs w:val="28"/>
          <w:highlight w:val="cyan"/>
          <w:u w:val="single"/>
          <w:rtl/>
        </w:rPr>
        <w:t>ה</w:t>
      </w:r>
      <w:r w:rsidRPr="000712B2">
        <w:rPr>
          <w:rFonts w:asciiTheme="majorBidi" w:hAnsiTheme="majorBidi" w:cs="FrankRuehl" w:hint="cs"/>
          <w:b/>
          <w:bCs/>
          <w:color w:val="1C1E21"/>
          <w:sz w:val="28"/>
          <w:szCs w:val="28"/>
          <w:highlight w:val="cyan"/>
          <w:u w:val="single"/>
          <w:rtl/>
        </w:rPr>
        <w:t>מאמר</w:t>
      </w:r>
    </w:p>
    <w:p w:rsidR="00664AAD" w:rsidRDefault="004022D0" w:rsidP="000712B2">
      <w:pPr>
        <w:pStyle w:val="NormalWeb"/>
        <w:shd w:val="clear" w:color="auto" w:fill="FFFFFF"/>
        <w:bidi/>
        <w:spacing w:before="90" w:beforeAutospacing="0" w:after="90" w:afterAutospacing="0" w:line="360" w:lineRule="auto"/>
        <w:jc w:val="both"/>
        <w:rPr>
          <w:rFonts w:ascii="Helvetica" w:hAnsi="Helvetica" w:cs="FrankRuehl"/>
          <w:color w:val="1C1E21"/>
          <w:sz w:val="28"/>
          <w:szCs w:val="28"/>
          <w:rtl/>
        </w:rPr>
      </w:pPr>
      <w:r>
        <w:rPr>
          <w:rFonts w:ascii="Helvetica" w:hAnsi="Helvetica" w:cs="FrankRuehl" w:hint="cs"/>
          <w:color w:val="1C1E21"/>
          <w:sz w:val="28"/>
          <w:szCs w:val="28"/>
          <w:rtl/>
        </w:rPr>
        <w:lastRenderedPageBreak/>
        <w:t>הרב</w:t>
      </w:r>
      <w:r w:rsidRPr="004022D0">
        <w:rPr>
          <w:rFonts w:ascii="Helvetica" w:hAnsi="Helvetica" w:cs="FrankRuehl"/>
          <w:color w:val="1C1E21"/>
          <w:sz w:val="28"/>
          <w:szCs w:val="28"/>
          <w:rtl/>
        </w:rPr>
        <w:t xml:space="preserve"> יחיא בן הר</w:t>
      </w:r>
      <w:r w:rsidR="00463DEE">
        <w:rPr>
          <w:rFonts w:ascii="Helvetica" w:hAnsi="Helvetica" w:cs="FrankRuehl" w:hint="cs"/>
          <w:color w:val="1C1E21"/>
          <w:sz w:val="28"/>
          <w:szCs w:val="28"/>
          <w:rtl/>
        </w:rPr>
        <w:t>א</w:t>
      </w:r>
      <w:r w:rsidRPr="004022D0">
        <w:rPr>
          <w:rFonts w:ascii="Helvetica" w:hAnsi="Helvetica" w:cs="FrankRuehl"/>
          <w:color w:val="1C1E21"/>
          <w:sz w:val="28"/>
          <w:szCs w:val="28"/>
          <w:rtl/>
        </w:rPr>
        <w:t xml:space="preserve">ש </w:t>
      </w:r>
      <w:r>
        <w:rPr>
          <w:rFonts w:ascii="Helvetica" w:hAnsi="Helvetica" w:cs="FrankRuehl" w:hint="cs"/>
          <w:color w:val="1C1E21"/>
          <w:sz w:val="28"/>
          <w:szCs w:val="28"/>
          <w:rtl/>
        </w:rPr>
        <w:t>(</w:t>
      </w:r>
      <w:r w:rsidR="00460DF2">
        <w:rPr>
          <w:rFonts w:ascii="Helvetica" w:hAnsi="Helvetica" w:cs="FrankRuehl" w:hint="cs"/>
          <w:color w:val="1C1E21"/>
          <w:sz w:val="28"/>
          <w:szCs w:val="28"/>
          <w:rtl/>
        </w:rPr>
        <w:t>1913-2000</w:t>
      </w:r>
      <w:r>
        <w:rPr>
          <w:rFonts w:ascii="Helvetica" w:hAnsi="Helvetica" w:cs="FrankRuehl" w:hint="cs"/>
          <w:color w:val="1C1E21"/>
          <w:sz w:val="28"/>
          <w:szCs w:val="28"/>
          <w:rtl/>
        </w:rPr>
        <w:t xml:space="preserve">), </w:t>
      </w:r>
      <w:r w:rsidRPr="004022D0">
        <w:rPr>
          <w:rFonts w:ascii="Helvetica" w:hAnsi="Helvetica" w:cs="FrankRuehl"/>
          <w:color w:val="1C1E21"/>
          <w:sz w:val="28"/>
          <w:szCs w:val="28"/>
          <w:rtl/>
        </w:rPr>
        <w:t xml:space="preserve">רב העיר </w:t>
      </w:r>
      <w:proofErr w:type="spellStart"/>
      <w:r w:rsidRPr="004022D0">
        <w:rPr>
          <w:rFonts w:ascii="Helvetica" w:hAnsi="Helvetica" w:cs="FrankRuehl"/>
          <w:color w:val="1C1E21"/>
          <w:sz w:val="28"/>
          <w:szCs w:val="28"/>
          <w:rtl/>
        </w:rPr>
        <w:t>קניטרא</w:t>
      </w:r>
      <w:proofErr w:type="spellEnd"/>
      <w:r w:rsidR="007E0AA0">
        <w:rPr>
          <w:rFonts w:ascii="Helvetica" w:hAnsi="Helvetica" w:cs="FrankRuehl" w:hint="cs"/>
          <w:color w:val="1C1E21"/>
          <w:sz w:val="28"/>
          <w:szCs w:val="28"/>
          <w:rtl/>
        </w:rPr>
        <w:t>-</w:t>
      </w:r>
      <w:proofErr w:type="spellStart"/>
      <w:r w:rsidR="007E0AA0" w:rsidRPr="007E0AA0">
        <w:rPr>
          <w:rFonts w:asciiTheme="majorBidi" w:hAnsiTheme="majorBidi" w:cstheme="majorBidi"/>
          <w:color w:val="1C1E21"/>
        </w:rPr>
        <w:t>Kenitra</w:t>
      </w:r>
      <w:proofErr w:type="spellEnd"/>
      <w:r>
        <w:rPr>
          <w:rFonts w:ascii="Helvetica" w:hAnsi="Helvetica" w:cs="FrankRuehl" w:hint="cs"/>
          <w:color w:val="1C1E21"/>
          <w:sz w:val="28"/>
          <w:szCs w:val="28"/>
          <w:rtl/>
        </w:rPr>
        <w:t xml:space="preserve"> (פורט </w:t>
      </w:r>
      <w:proofErr w:type="spellStart"/>
      <w:r>
        <w:rPr>
          <w:rFonts w:ascii="Helvetica" w:hAnsi="Helvetica" w:cs="FrankRuehl" w:hint="cs"/>
          <w:color w:val="1C1E21"/>
          <w:sz w:val="28"/>
          <w:szCs w:val="28"/>
          <w:rtl/>
        </w:rPr>
        <w:t>ליאוטה</w:t>
      </w:r>
      <w:proofErr w:type="spellEnd"/>
      <w:r w:rsidR="007E0AA0">
        <w:rPr>
          <w:rFonts w:ascii="Helvetica" w:hAnsi="Helvetica" w:cs="FrankRuehl" w:hint="cs"/>
          <w:color w:val="1C1E21"/>
          <w:sz w:val="28"/>
          <w:szCs w:val="28"/>
          <w:rtl/>
        </w:rPr>
        <w:t>-</w:t>
      </w:r>
      <w:r w:rsidR="007E0AA0" w:rsidRPr="007E0AA0">
        <w:rPr>
          <w:rFonts w:asciiTheme="majorBidi" w:hAnsiTheme="majorBidi" w:cstheme="majorBidi"/>
          <w:color w:val="1C1E21"/>
        </w:rPr>
        <w:t>Port-</w:t>
      </w:r>
      <w:proofErr w:type="spellStart"/>
      <w:r w:rsidR="007E0AA0" w:rsidRPr="007E0AA0">
        <w:rPr>
          <w:rFonts w:asciiTheme="majorBidi" w:hAnsiTheme="majorBidi" w:cstheme="majorBidi"/>
          <w:color w:val="1C1E21"/>
        </w:rPr>
        <w:t>Lyautey</w:t>
      </w:r>
      <w:proofErr w:type="spellEnd"/>
      <w:r>
        <w:rPr>
          <w:rFonts w:ascii="Helvetica" w:hAnsi="Helvetica" w:cs="FrankRuehl" w:hint="cs"/>
          <w:color w:val="1C1E21"/>
          <w:sz w:val="28"/>
          <w:szCs w:val="28"/>
          <w:rtl/>
        </w:rPr>
        <w:t>)</w:t>
      </w:r>
      <w:r w:rsidRPr="004022D0">
        <w:rPr>
          <w:rFonts w:ascii="Helvetica" w:hAnsi="Helvetica" w:cs="FrankRuehl"/>
          <w:color w:val="1C1E21"/>
          <w:sz w:val="28"/>
          <w:szCs w:val="28"/>
          <w:rtl/>
        </w:rPr>
        <w:t xml:space="preserve"> </w:t>
      </w:r>
      <w:r>
        <w:rPr>
          <w:rFonts w:ascii="Helvetica" w:hAnsi="Helvetica" w:cs="FrankRuehl" w:hint="cs"/>
          <w:color w:val="1C1E21"/>
          <w:sz w:val="28"/>
          <w:szCs w:val="28"/>
          <w:rtl/>
        </w:rPr>
        <w:t>ו</w:t>
      </w:r>
      <w:r w:rsidRPr="004022D0">
        <w:rPr>
          <w:rFonts w:ascii="Helvetica" w:hAnsi="Helvetica" w:cs="FrankRuehl"/>
          <w:color w:val="1C1E21"/>
          <w:sz w:val="28"/>
          <w:szCs w:val="28"/>
          <w:rtl/>
        </w:rPr>
        <w:t>דיין בערים קזבלנקה ורבאט</w:t>
      </w:r>
      <w:r w:rsidR="00664AAD">
        <w:rPr>
          <w:rFonts w:ascii="Helvetica" w:hAnsi="Helvetica" w:cs="FrankRuehl" w:hint="cs"/>
          <w:color w:val="1C1E21"/>
          <w:sz w:val="28"/>
          <w:szCs w:val="28"/>
          <w:rtl/>
        </w:rPr>
        <w:t xml:space="preserve"> (מרוקו),</w:t>
      </w:r>
      <w:r w:rsidR="003D38D8">
        <w:rPr>
          <w:rFonts w:ascii="Helvetica" w:hAnsi="Helvetica" w:cs="FrankRuehl" w:hint="cs"/>
          <w:color w:val="1C1E21"/>
          <w:sz w:val="28"/>
          <w:szCs w:val="28"/>
          <w:rtl/>
        </w:rPr>
        <w:t xml:space="preserve"> </w:t>
      </w:r>
      <w:r w:rsidR="007E0AA0">
        <w:rPr>
          <w:rFonts w:ascii="Helvetica" w:hAnsi="Helvetica" w:cs="FrankRuehl" w:hint="cs"/>
          <w:color w:val="1C1E21"/>
          <w:sz w:val="28"/>
          <w:szCs w:val="28"/>
          <w:rtl/>
        </w:rPr>
        <w:t>ה</w:t>
      </w:r>
      <w:r w:rsidR="00664AAD">
        <w:rPr>
          <w:rFonts w:ascii="Helvetica" w:hAnsi="Helvetica" w:cs="FrankRuehl" w:hint="cs"/>
          <w:color w:val="1C1E21"/>
          <w:sz w:val="28"/>
          <w:szCs w:val="28"/>
          <w:rtl/>
        </w:rPr>
        <w:t>תרעם במכתבו (י"א מנ</w:t>
      </w:r>
      <w:r w:rsidR="00557012">
        <w:rPr>
          <w:rFonts w:ascii="Helvetica" w:hAnsi="Helvetica" w:cs="FrankRuehl" w:hint="cs"/>
          <w:color w:val="1C1E21"/>
          <w:sz w:val="28"/>
          <w:szCs w:val="28"/>
          <w:rtl/>
        </w:rPr>
        <w:t>ח</w:t>
      </w:r>
      <w:r w:rsidR="00664AAD">
        <w:rPr>
          <w:rFonts w:ascii="Helvetica" w:hAnsi="Helvetica" w:cs="FrankRuehl" w:hint="cs"/>
          <w:color w:val="1C1E21"/>
          <w:sz w:val="28"/>
          <w:szCs w:val="28"/>
          <w:rtl/>
        </w:rPr>
        <w:t>ם תש"י 25.7.1950) על תלמידיו ש</w:t>
      </w:r>
      <w:r w:rsidR="00DF4251">
        <w:rPr>
          <w:rFonts w:ascii="Helvetica" w:hAnsi="Helvetica" w:cs="FrankRuehl" w:hint="cs"/>
          <w:color w:val="1C1E21"/>
          <w:sz w:val="28"/>
          <w:szCs w:val="28"/>
          <w:rtl/>
        </w:rPr>
        <w:t xml:space="preserve">נחשפו </w:t>
      </w:r>
      <w:r w:rsidR="00664AAD">
        <w:rPr>
          <w:rFonts w:ascii="Helvetica" w:hAnsi="Helvetica" w:cs="FrankRuehl" w:hint="cs"/>
          <w:color w:val="1C1E21"/>
          <w:sz w:val="28"/>
          <w:szCs w:val="28"/>
          <w:rtl/>
        </w:rPr>
        <w:t xml:space="preserve">לזרמים חרדיים אנטי ציוניים </w:t>
      </w:r>
      <w:r w:rsidR="00A91F86">
        <w:rPr>
          <w:rFonts w:ascii="Helvetica" w:hAnsi="Helvetica" w:cs="FrankRuehl" w:hint="cs"/>
          <w:color w:val="1C1E21"/>
          <w:sz w:val="28"/>
          <w:szCs w:val="28"/>
          <w:rtl/>
        </w:rPr>
        <w:t>ו</w:t>
      </w:r>
      <w:r w:rsidR="00664AAD">
        <w:rPr>
          <w:rFonts w:ascii="Helvetica" w:hAnsi="Helvetica" w:cs="FrankRuehl" w:hint="cs"/>
          <w:color w:val="1C1E21"/>
          <w:sz w:val="28"/>
          <w:szCs w:val="28"/>
          <w:rtl/>
        </w:rPr>
        <w:t>שזלזלו וביזו את ראשי הציונות והמדינה ומקימיה</w:t>
      </w:r>
      <w:r>
        <w:rPr>
          <w:rFonts w:ascii="Helvetica" w:hAnsi="Helvetica" w:cs="FrankRuehl" w:hint="cs"/>
          <w:color w:val="1C1E21"/>
          <w:sz w:val="28"/>
          <w:szCs w:val="28"/>
          <w:rtl/>
        </w:rPr>
        <w:t>.</w:t>
      </w:r>
    </w:p>
    <w:p w:rsidR="00557012" w:rsidRPr="00557012" w:rsidRDefault="00664AAD" w:rsidP="003D38D8">
      <w:pPr>
        <w:pStyle w:val="NormalWeb"/>
        <w:shd w:val="clear" w:color="auto" w:fill="FFFFFF"/>
        <w:bidi/>
        <w:spacing w:before="90" w:beforeAutospacing="0" w:after="90" w:afterAutospacing="0" w:line="360" w:lineRule="auto"/>
        <w:ind w:firstLine="720"/>
        <w:jc w:val="both"/>
        <w:rPr>
          <w:rFonts w:ascii="Arial" w:hAnsi="Arial" w:cs="FrankRuehl"/>
          <w:color w:val="222222"/>
          <w:sz w:val="28"/>
          <w:szCs w:val="28"/>
        </w:rPr>
      </w:pPr>
      <w:r>
        <w:rPr>
          <w:rFonts w:ascii="Helvetica" w:hAnsi="Helvetica" w:cs="FrankRuehl" w:hint="cs"/>
          <w:color w:val="1C1E21"/>
          <w:sz w:val="28"/>
          <w:szCs w:val="28"/>
          <w:rtl/>
        </w:rPr>
        <w:t xml:space="preserve">ביטויו עז, צבעוני ולא משתמע לשני פנים </w:t>
      </w:r>
      <w:r>
        <w:rPr>
          <w:rFonts w:ascii="Helvetica" w:hAnsi="Helvetica" w:cs="FrankRuehl"/>
          <w:color w:val="1C1E21"/>
          <w:sz w:val="28"/>
          <w:szCs w:val="28"/>
          <w:rtl/>
        </w:rPr>
        <w:t>–</w:t>
      </w:r>
      <w:r>
        <w:rPr>
          <w:rFonts w:ascii="Helvetica" w:hAnsi="Helvetica" w:cs="FrankRuehl" w:hint="cs"/>
          <w:color w:val="1C1E21"/>
          <w:sz w:val="28"/>
          <w:szCs w:val="28"/>
          <w:rtl/>
        </w:rPr>
        <w:t xml:space="preserve"> "</w:t>
      </w:r>
      <w:r w:rsidR="002F1EF2" w:rsidRPr="0083279E">
        <w:rPr>
          <w:rFonts w:ascii="inherit" w:hAnsi="inherit" w:cs="FrankRuehl"/>
          <w:color w:val="1C1E21"/>
          <w:sz w:val="28"/>
          <w:szCs w:val="28"/>
          <w:rtl/>
        </w:rPr>
        <w:t xml:space="preserve">אני מאמין באמונה שלמה שבנימין תיאודור הרצל זצ"ל הוא נביא אמת, ולהבדיל בין החיים דוד בן גוריון וסיעתו, הם המה המושיעים, עליו הכתוב אומר "ויהי דוד לכל דרכיו משכיל וה' עמו" (שמואל א' </w:t>
      </w:r>
      <w:proofErr w:type="spellStart"/>
      <w:r w:rsidR="002F1EF2" w:rsidRPr="0083279E">
        <w:rPr>
          <w:rFonts w:ascii="inherit" w:hAnsi="inherit" w:cs="FrankRuehl"/>
          <w:color w:val="1C1E21"/>
          <w:sz w:val="28"/>
          <w:szCs w:val="28"/>
          <w:rtl/>
        </w:rPr>
        <w:t>יח</w:t>
      </w:r>
      <w:proofErr w:type="spellEnd"/>
      <w:r w:rsidR="002F1EF2" w:rsidRPr="0083279E">
        <w:rPr>
          <w:rFonts w:ascii="inherit" w:hAnsi="inherit" w:cs="FrankRuehl"/>
          <w:color w:val="1C1E21"/>
          <w:sz w:val="28"/>
          <w:szCs w:val="28"/>
          <w:rtl/>
        </w:rPr>
        <w:t xml:space="preserve">, יד), כל המדבר לשון הרע על נשיאנו חיים </w:t>
      </w:r>
      <w:proofErr w:type="spellStart"/>
      <w:r w:rsidR="002F1EF2" w:rsidRPr="0083279E">
        <w:rPr>
          <w:rFonts w:ascii="inherit" w:hAnsi="inherit" w:cs="FrankRuehl"/>
          <w:color w:val="1C1E21"/>
          <w:sz w:val="28"/>
          <w:szCs w:val="28"/>
          <w:rtl/>
        </w:rPr>
        <w:t>וויזמאן</w:t>
      </w:r>
      <w:proofErr w:type="spellEnd"/>
      <w:r w:rsidR="002F1EF2" w:rsidRPr="0083279E">
        <w:rPr>
          <w:rFonts w:ascii="inherit" w:hAnsi="inherit" w:cs="FrankRuehl"/>
          <w:color w:val="1C1E21"/>
          <w:sz w:val="28"/>
          <w:szCs w:val="28"/>
          <w:rtl/>
        </w:rPr>
        <w:t xml:space="preserve"> (ויצמן) ודוד בן גוריון כאילו ח"ו מדבר בשכינה רם ונשא ומנודה משבעה רקיעים </w:t>
      </w:r>
      <w:proofErr w:type="spellStart"/>
      <w:r w:rsidR="002F1EF2" w:rsidRPr="0083279E">
        <w:rPr>
          <w:rFonts w:ascii="inherit" w:hAnsi="inherit" w:cs="FrankRuehl"/>
          <w:color w:val="1C1E21"/>
          <w:sz w:val="28"/>
          <w:szCs w:val="28"/>
          <w:rtl/>
        </w:rPr>
        <w:t>רח"ל</w:t>
      </w:r>
      <w:proofErr w:type="spellEnd"/>
      <w:r w:rsidR="002F1EF2">
        <w:rPr>
          <w:rFonts w:ascii="inherit" w:hAnsi="inherit" w:cs="FrankRuehl" w:hint="cs"/>
          <w:color w:val="1C1E21"/>
          <w:sz w:val="28"/>
          <w:szCs w:val="28"/>
          <w:rtl/>
        </w:rPr>
        <w:t>".</w:t>
      </w:r>
      <w:r w:rsidR="003D38D8">
        <w:rPr>
          <w:rStyle w:val="a5"/>
          <w:rFonts w:ascii="inherit" w:hAnsi="inherit" w:cs="FrankRuehl"/>
          <w:color w:val="1C1E21"/>
          <w:sz w:val="28"/>
          <w:szCs w:val="28"/>
          <w:rtl/>
        </w:rPr>
        <w:footnoteReference w:id="1"/>
      </w:r>
      <w:r w:rsidR="002F1EF2">
        <w:rPr>
          <w:rFonts w:ascii="inherit" w:hAnsi="inherit" w:cs="FrankRuehl" w:hint="cs"/>
          <w:color w:val="1C1E21"/>
          <w:sz w:val="28"/>
          <w:szCs w:val="28"/>
          <w:rtl/>
        </w:rPr>
        <w:t xml:space="preserve"> </w:t>
      </w:r>
    </w:p>
    <w:p w:rsidR="002C424A" w:rsidRDefault="002F1EF2" w:rsidP="006063FE">
      <w:pPr>
        <w:spacing w:line="360" w:lineRule="auto"/>
        <w:jc w:val="both"/>
        <w:rPr>
          <w:rFonts w:ascii="Times New Roman" w:eastAsia="Times New Roman" w:hAnsi="Times New Roman" w:cs="Times New Roman"/>
          <w:color w:val="000000"/>
          <w:sz w:val="28"/>
          <w:szCs w:val="28"/>
          <w:rtl/>
        </w:rPr>
      </w:pPr>
      <w:r w:rsidRPr="00507171">
        <w:rPr>
          <w:rFonts w:ascii="inherit" w:hAnsi="inherit" w:cs="FrankRuehl" w:hint="cs"/>
          <w:color w:val="1C1E21"/>
          <w:sz w:val="28"/>
          <w:szCs w:val="28"/>
          <w:rtl/>
        </w:rPr>
        <w:t>ברצוני לדון</w:t>
      </w:r>
      <w:r w:rsidR="00507171" w:rsidRPr="00507171">
        <w:rPr>
          <w:rFonts w:ascii="inherit" w:hAnsi="inherit" w:cs="FrankRuehl" w:hint="cs"/>
          <w:color w:val="1C1E21"/>
          <w:sz w:val="28"/>
          <w:szCs w:val="28"/>
          <w:rtl/>
        </w:rPr>
        <w:t>,</w:t>
      </w:r>
      <w:r w:rsidR="009A604C" w:rsidRPr="00507171">
        <w:rPr>
          <w:rFonts w:ascii="inherit" w:hAnsi="inherit" w:cs="FrankRuehl" w:hint="cs"/>
          <w:color w:val="1C1E21"/>
          <w:sz w:val="28"/>
          <w:szCs w:val="28"/>
          <w:rtl/>
        </w:rPr>
        <w:t xml:space="preserve"> </w:t>
      </w:r>
      <w:r w:rsidR="003D38D8" w:rsidRPr="00507171">
        <w:rPr>
          <w:rFonts w:ascii="inherit" w:hAnsi="inherit" w:cs="FrankRuehl" w:hint="cs"/>
          <w:color w:val="1C1E21"/>
          <w:sz w:val="28"/>
          <w:szCs w:val="28"/>
          <w:rtl/>
        </w:rPr>
        <w:t>במאמר זה</w:t>
      </w:r>
      <w:r w:rsidR="00507171" w:rsidRPr="00507171">
        <w:rPr>
          <w:rFonts w:ascii="inherit" w:hAnsi="inherit" w:cs="FrankRuehl" w:hint="cs"/>
          <w:color w:val="1C1E21"/>
          <w:sz w:val="28"/>
          <w:szCs w:val="28"/>
          <w:rtl/>
        </w:rPr>
        <w:t>,</w:t>
      </w:r>
      <w:r w:rsidR="003D38D8" w:rsidRPr="00507171">
        <w:rPr>
          <w:rFonts w:ascii="inherit" w:hAnsi="inherit" w:cs="FrankRuehl" w:hint="cs"/>
          <w:color w:val="1C1E21"/>
          <w:sz w:val="28"/>
          <w:szCs w:val="28"/>
          <w:rtl/>
        </w:rPr>
        <w:t xml:space="preserve"> ראשית</w:t>
      </w:r>
      <w:r w:rsidR="00507171" w:rsidRPr="00507171">
        <w:rPr>
          <w:rFonts w:ascii="inherit" w:hAnsi="inherit" w:cs="FrankRuehl" w:hint="cs"/>
          <w:color w:val="1C1E21"/>
          <w:sz w:val="28"/>
          <w:szCs w:val="28"/>
          <w:rtl/>
        </w:rPr>
        <w:t>,</w:t>
      </w:r>
      <w:r w:rsidR="003D38D8" w:rsidRPr="00507171">
        <w:rPr>
          <w:rFonts w:ascii="inherit" w:hAnsi="inherit" w:cs="FrankRuehl" w:hint="cs"/>
          <w:color w:val="1C1E21"/>
          <w:sz w:val="28"/>
          <w:szCs w:val="28"/>
          <w:rtl/>
        </w:rPr>
        <w:t xml:space="preserve"> </w:t>
      </w:r>
      <w:r w:rsidR="00A076C8" w:rsidRPr="00507171">
        <w:rPr>
          <w:rFonts w:ascii="inherit" w:hAnsi="inherit" w:cs="FrankRuehl" w:hint="cs"/>
          <w:color w:val="1C1E21"/>
          <w:sz w:val="28"/>
          <w:szCs w:val="28"/>
          <w:rtl/>
        </w:rPr>
        <w:t>ב</w:t>
      </w:r>
      <w:r w:rsidR="00A91F86" w:rsidRPr="00507171">
        <w:rPr>
          <w:rFonts w:ascii="inherit" w:hAnsi="inherit" w:cs="FrankRuehl" w:hint="cs"/>
          <w:color w:val="1C1E21"/>
          <w:sz w:val="28"/>
          <w:szCs w:val="28"/>
          <w:rtl/>
        </w:rPr>
        <w:t xml:space="preserve">רקע ההיסטורי </w:t>
      </w:r>
      <w:r w:rsidR="007D3573" w:rsidRPr="00507171">
        <w:rPr>
          <w:rFonts w:ascii="inherit" w:hAnsi="inherit" w:cs="FrankRuehl" w:hint="cs"/>
          <w:color w:val="1C1E21"/>
          <w:sz w:val="28"/>
          <w:szCs w:val="28"/>
          <w:rtl/>
        </w:rPr>
        <w:t xml:space="preserve">לכתיבת </w:t>
      </w:r>
      <w:r w:rsidR="00A076C8" w:rsidRPr="00507171">
        <w:rPr>
          <w:rFonts w:ascii="inherit" w:hAnsi="inherit" w:cs="FrankRuehl" w:hint="cs"/>
          <w:color w:val="1C1E21"/>
          <w:sz w:val="28"/>
          <w:szCs w:val="28"/>
          <w:rtl/>
        </w:rPr>
        <w:t>מכתב זה</w:t>
      </w:r>
      <w:r w:rsidR="00C1306F" w:rsidRPr="00507171">
        <w:rPr>
          <w:rFonts w:ascii="inherit" w:hAnsi="inherit" w:cs="FrankRuehl" w:hint="cs"/>
          <w:color w:val="1C1E21"/>
          <w:sz w:val="28"/>
          <w:szCs w:val="28"/>
          <w:rtl/>
        </w:rPr>
        <w:t>;</w:t>
      </w:r>
      <w:r w:rsidR="00A91F86" w:rsidRPr="00507171">
        <w:rPr>
          <w:rFonts w:ascii="inherit" w:hAnsi="inherit" w:cs="FrankRuehl" w:hint="cs"/>
          <w:color w:val="1C1E21"/>
          <w:sz w:val="28"/>
          <w:szCs w:val="28"/>
          <w:rtl/>
        </w:rPr>
        <w:t xml:space="preserve"> שנית</w:t>
      </w:r>
      <w:r w:rsidR="00C1306F" w:rsidRPr="00507171">
        <w:rPr>
          <w:rFonts w:ascii="inherit" w:hAnsi="inherit" w:cs="FrankRuehl" w:hint="cs"/>
          <w:color w:val="1C1E21"/>
          <w:sz w:val="28"/>
          <w:szCs w:val="28"/>
          <w:rtl/>
        </w:rPr>
        <w:t>,</w:t>
      </w:r>
      <w:r w:rsidR="00A91F86" w:rsidRPr="00507171">
        <w:rPr>
          <w:rFonts w:ascii="inherit" w:hAnsi="inherit" w:cs="FrankRuehl" w:hint="cs"/>
          <w:color w:val="1C1E21"/>
          <w:sz w:val="28"/>
          <w:szCs w:val="28"/>
          <w:rtl/>
        </w:rPr>
        <w:t xml:space="preserve"> במכתב</w:t>
      </w:r>
      <w:r w:rsidR="00A076C8" w:rsidRPr="00507171">
        <w:rPr>
          <w:rFonts w:ascii="inherit" w:hAnsi="inherit" w:cs="FrankRuehl" w:hint="cs"/>
          <w:color w:val="1C1E21"/>
          <w:sz w:val="28"/>
          <w:szCs w:val="28"/>
          <w:rtl/>
        </w:rPr>
        <w:t xml:space="preserve"> </w:t>
      </w:r>
      <w:r w:rsidR="005F0A6A">
        <w:rPr>
          <w:rFonts w:ascii="inherit" w:hAnsi="inherit" w:cs="FrankRuehl" w:hint="cs"/>
          <w:color w:val="1C1E21"/>
          <w:sz w:val="28"/>
          <w:szCs w:val="28"/>
          <w:rtl/>
        </w:rPr>
        <w:t xml:space="preserve">עצמו </w:t>
      </w:r>
      <w:r w:rsidR="00A076C8" w:rsidRPr="00507171">
        <w:rPr>
          <w:rFonts w:ascii="inherit" w:hAnsi="inherit" w:cs="FrankRuehl" w:hint="cs"/>
          <w:color w:val="1C1E21"/>
          <w:sz w:val="28"/>
          <w:szCs w:val="28"/>
          <w:rtl/>
        </w:rPr>
        <w:t>שיובא בשלמותו</w:t>
      </w:r>
      <w:r w:rsidR="00C1306F" w:rsidRPr="00507171">
        <w:rPr>
          <w:rFonts w:ascii="inherit" w:hAnsi="inherit" w:cs="FrankRuehl" w:hint="cs"/>
          <w:color w:val="1C1E21"/>
          <w:sz w:val="28"/>
          <w:szCs w:val="28"/>
          <w:rtl/>
        </w:rPr>
        <w:t>, תוך הבהרות והדגשות;</w:t>
      </w:r>
      <w:r w:rsidR="00A076C8" w:rsidRPr="00507171">
        <w:rPr>
          <w:rFonts w:ascii="inherit" w:hAnsi="inherit" w:cs="FrankRuehl" w:hint="cs"/>
          <w:color w:val="1C1E21"/>
          <w:sz w:val="28"/>
          <w:szCs w:val="28"/>
          <w:rtl/>
        </w:rPr>
        <w:t xml:space="preserve"> </w:t>
      </w:r>
      <w:r w:rsidR="00A91F86" w:rsidRPr="00507171">
        <w:rPr>
          <w:rFonts w:ascii="inherit" w:hAnsi="inherit" w:cs="FrankRuehl" w:hint="cs"/>
          <w:color w:val="1C1E21"/>
          <w:sz w:val="28"/>
          <w:szCs w:val="28"/>
          <w:rtl/>
        </w:rPr>
        <w:t xml:space="preserve">שלישית, </w:t>
      </w:r>
      <w:r w:rsidR="009A604C" w:rsidRPr="00507171">
        <w:rPr>
          <w:rFonts w:ascii="inherit" w:hAnsi="inherit" w:cs="FrankRuehl" w:hint="cs"/>
          <w:color w:val="1C1E21"/>
          <w:sz w:val="28"/>
          <w:szCs w:val="28"/>
          <w:rtl/>
        </w:rPr>
        <w:t xml:space="preserve">בתשתית הרעיונית של </w:t>
      </w:r>
      <w:r w:rsidRPr="00507171">
        <w:rPr>
          <w:rFonts w:ascii="inherit" w:hAnsi="inherit" w:cs="FrankRuehl" w:hint="cs"/>
          <w:color w:val="1C1E21"/>
          <w:sz w:val="28"/>
          <w:szCs w:val="28"/>
          <w:rtl/>
        </w:rPr>
        <w:t>מחאתו הנמרצת</w:t>
      </w:r>
      <w:r w:rsidR="001A6045" w:rsidRPr="00507171">
        <w:rPr>
          <w:rFonts w:ascii="inherit" w:hAnsi="inherit" w:cs="FrankRuehl" w:hint="cs"/>
          <w:color w:val="1C1E21"/>
          <w:sz w:val="28"/>
          <w:szCs w:val="28"/>
          <w:rtl/>
        </w:rPr>
        <w:t xml:space="preserve"> של כותב המכתב</w:t>
      </w:r>
      <w:r w:rsidR="00612A1A" w:rsidRPr="00507171">
        <w:rPr>
          <w:rFonts w:ascii="inherit" w:hAnsi="inherit" w:cs="FrankRuehl" w:hint="cs"/>
          <w:color w:val="1C1E21"/>
          <w:sz w:val="28"/>
          <w:szCs w:val="28"/>
          <w:rtl/>
        </w:rPr>
        <w:t xml:space="preserve"> </w:t>
      </w:r>
      <w:r w:rsidR="00612A1A" w:rsidRPr="00507171">
        <w:rPr>
          <w:rFonts w:ascii="inherit" w:hAnsi="inherit" w:cs="FrankRuehl"/>
          <w:color w:val="1C1E21"/>
          <w:sz w:val="28"/>
          <w:szCs w:val="28"/>
          <w:rtl/>
        </w:rPr>
        <w:t>–</w:t>
      </w:r>
      <w:r w:rsidR="00507171" w:rsidRPr="00507171">
        <w:rPr>
          <w:rFonts w:ascii="Helvetica" w:hAnsi="Helvetica" w:cs="FrankRuehl" w:hint="cs"/>
          <w:color w:val="1C1E21"/>
          <w:sz w:val="28"/>
          <w:szCs w:val="28"/>
          <w:rtl/>
        </w:rPr>
        <w:t xml:space="preserve"> מ</w:t>
      </w:r>
      <w:r w:rsidR="009A604C" w:rsidRPr="00507171">
        <w:rPr>
          <w:rFonts w:ascii="Helvetica" w:hAnsi="Helvetica" w:cs="FrankRuehl" w:hint="cs"/>
          <w:color w:val="1C1E21"/>
          <w:sz w:val="28"/>
          <w:szCs w:val="28"/>
          <w:rtl/>
        </w:rPr>
        <w:t xml:space="preserve">יניקת עמדתו מהרעיון המשיחי הנורמטיבי, </w:t>
      </w:r>
      <w:r w:rsidR="009A604C" w:rsidRPr="00507171">
        <w:rPr>
          <w:rFonts w:cs="FrankRuehl" w:hint="cs"/>
          <w:sz w:val="28"/>
          <w:szCs w:val="28"/>
          <w:rtl/>
        </w:rPr>
        <w:t xml:space="preserve">שבמקורו, אינו אלא תבנית היסטורית נורמטיבית, שהוראתה </w:t>
      </w:r>
      <w:r w:rsidR="00DF4251" w:rsidRPr="00507171">
        <w:rPr>
          <w:rFonts w:cs="FrankRuehl" w:hint="cs"/>
          <w:sz w:val="28"/>
          <w:szCs w:val="28"/>
          <w:rtl/>
        </w:rPr>
        <w:t>חתירה ל</w:t>
      </w:r>
      <w:r w:rsidR="009A604C" w:rsidRPr="00507171">
        <w:rPr>
          <w:rFonts w:cs="FrankRuehl" w:hint="cs"/>
          <w:sz w:val="28"/>
          <w:szCs w:val="28"/>
          <w:rtl/>
        </w:rPr>
        <w:t xml:space="preserve">כינונה המחודש של </w:t>
      </w:r>
      <w:r w:rsidR="00507171" w:rsidRPr="00507171">
        <w:rPr>
          <w:rFonts w:cs="FrankRuehl" w:hint="cs"/>
          <w:sz w:val="28"/>
          <w:szCs w:val="28"/>
          <w:rtl/>
        </w:rPr>
        <w:t xml:space="preserve">קוממיות ישראל </w:t>
      </w:r>
      <w:r w:rsidR="009A604C" w:rsidRPr="00507171">
        <w:rPr>
          <w:rFonts w:cs="FrankRuehl" w:hint="cs"/>
          <w:sz w:val="28"/>
          <w:szCs w:val="28"/>
          <w:rtl/>
        </w:rPr>
        <w:t>בארץ ישראל</w:t>
      </w:r>
      <w:r w:rsidR="00507171" w:rsidRPr="00507171">
        <w:rPr>
          <w:rFonts w:cs="FrankRuehl" w:hint="cs"/>
          <w:sz w:val="28"/>
          <w:szCs w:val="28"/>
          <w:rtl/>
        </w:rPr>
        <w:t xml:space="preserve"> עד </w:t>
      </w:r>
      <w:r w:rsidR="006063FE">
        <w:rPr>
          <w:rFonts w:cs="FrankRuehl" w:hint="cs"/>
          <w:sz w:val="28"/>
          <w:szCs w:val="28"/>
          <w:rtl/>
        </w:rPr>
        <w:t>מתן לגיטימציה</w:t>
      </w:r>
      <w:r w:rsidR="00507171" w:rsidRPr="00507171">
        <w:rPr>
          <w:rFonts w:cs="FrankRuehl" w:hint="cs"/>
          <w:sz w:val="28"/>
          <w:szCs w:val="28"/>
          <w:rtl/>
        </w:rPr>
        <w:t xml:space="preserve"> דתי</w:t>
      </w:r>
      <w:r w:rsidR="006063FE">
        <w:rPr>
          <w:rFonts w:cs="FrankRuehl" w:hint="cs"/>
          <w:sz w:val="28"/>
          <w:szCs w:val="28"/>
          <w:rtl/>
        </w:rPr>
        <w:t>ת</w:t>
      </w:r>
      <w:r w:rsidR="00507171" w:rsidRPr="00507171">
        <w:rPr>
          <w:rFonts w:cs="FrankRuehl" w:hint="cs"/>
          <w:sz w:val="28"/>
          <w:szCs w:val="28"/>
          <w:rtl/>
        </w:rPr>
        <w:t xml:space="preserve"> </w:t>
      </w:r>
      <w:r w:rsidR="006063FE">
        <w:rPr>
          <w:rFonts w:cs="FrankRuehl" w:hint="cs"/>
          <w:sz w:val="28"/>
          <w:szCs w:val="28"/>
          <w:rtl/>
        </w:rPr>
        <w:t>ל</w:t>
      </w:r>
      <w:r w:rsidR="00507171" w:rsidRPr="00507171">
        <w:rPr>
          <w:rFonts w:cs="FrankRuehl" w:hint="cs"/>
          <w:sz w:val="28"/>
          <w:szCs w:val="28"/>
          <w:rtl/>
        </w:rPr>
        <w:t>ציונות כתנועה לאומית חילונית</w:t>
      </w:r>
      <w:r w:rsidR="00507171" w:rsidRPr="00507171">
        <w:rPr>
          <w:rFonts w:ascii="Helvetica" w:hAnsi="Helvetica" w:cs="FrankRuehl" w:hint="cs"/>
          <w:color w:val="1C1E21"/>
          <w:sz w:val="28"/>
          <w:szCs w:val="28"/>
          <w:rtl/>
        </w:rPr>
        <w:t xml:space="preserve">; ולבסוף, נפתח </w:t>
      </w:r>
      <w:r w:rsidR="00507171" w:rsidRPr="00507171">
        <w:rPr>
          <w:rFonts w:ascii="Times New Roman" w:hAnsi="Times New Roman" w:cs="FrankRuehl" w:hint="cs"/>
          <w:sz w:val="28"/>
          <w:szCs w:val="28"/>
          <w:rtl/>
        </w:rPr>
        <w:t>צוהר לדיון מתודולוגי והיסטוריוגרפי מחודש.</w:t>
      </w:r>
    </w:p>
    <w:p w:rsidR="00A91F86" w:rsidRDefault="00A91F86" w:rsidP="007D3573">
      <w:pPr>
        <w:pStyle w:val="a7"/>
        <w:numPr>
          <w:ilvl w:val="0"/>
          <w:numId w:val="4"/>
        </w:numPr>
        <w:spacing w:after="0" w:line="240" w:lineRule="auto"/>
        <w:rPr>
          <w:rFonts w:ascii="Times New Roman" w:eastAsia="Times New Roman" w:hAnsi="Times New Roman" w:cs="FrankRuehl"/>
          <w:b/>
          <w:bCs/>
          <w:color w:val="000000"/>
          <w:sz w:val="28"/>
          <w:szCs w:val="28"/>
        </w:rPr>
      </w:pPr>
      <w:r w:rsidRPr="00A91F86">
        <w:rPr>
          <w:rFonts w:ascii="Times New Roman" w:eastAsia="Times New Roman" w:hAnsi="Times New Roman" w:cs="FrankRuehl" w:hint="cs"/>
          <w:b/>
          <w:bCs/>
          <w:color w:val="000000"/>
          <w:sz w:val="28"/>
          <w:szCs w:val="28"/>
          <w:rtl/>
        </w:rPr>
        <w:t xml:space="preserve">הרקע ההיסטורי </w:t>
      </w:r>
    </w:p>
    <w:p w:rsidR="00C5666B" w:rsidRDefault="00C5666B" w:rsidP="00C5666B">
      <w:pPr>
        <w:spacing w:after="0" w:line="240" w:lineRule="auto"/>
        <w:rPr>
          <w:rFonts w:ascii="Times New Roman" w:eastAsia="Times New Roman" w:hAnsi="Times New Roman" w:cs="FrankRuehl"/>
          <w:b/>
          <w:bCs/>
          <w:color w:val="000000"/>
          <w:sz w:val="28"/>
          <w:szCs w:val="28"/>
          <w:rtl/>
        </w:rPr>
      </w:pPr>
    </w:p>
    <w:p w:rsidR="00557EEC" w:rsidRDefault="00DE1C51" w:rsidP="00FF5D1C">
      <w:pPr>
        <w:spacing w:after="0" w:line="360" w:lineRule="auto"/>
        <w:jc w:val="both"/>
        <w:rPr>
          <w:rFonts w:ascii="Times New Roman" w:eastAsia="Times New Roman" w:hAnsi="Times New Roman" w:cs="FrankRuehl"/>
          <w:color w:val="000000"/>
          <w:sz w:val="28"/>
          <w:szCs w:val="28"/>
          <w:rtl/>
        </w:rPr>
      </w:pPr>
      <w:r>
        <w:rPr>
          <w:rFonts w:ascii="Times New Roman" w:eastAsia="Times New Roman" w:hAnsi="Times New Roman" w:cs="FrankRuehl" w:hint="cs"/>
          <w:color w:val="000000"/>
          <w:sz w:val="28"/>
          <w:szCs w:val="28"/>
          <w:rtl/>
        </w:rPr>
        <w:t xml:space="preserve">בראשית המאה העשרים ולמחרת מלחמת העולם השנייה המגמה החרדית החלה להשתרש במרוקו במערכת החינוכית היהודית </w:t>
      </w:r>
      <w:r>
        <w:rPr>
          <w:rFonts w:ascii="Times New Roman" w:eastAsia="Times New Roman" w:hAnsi="Times New Roman" w:cs="FrankRuehl"/>
          <w:color w:val="000000"/>
          <w:sz w:val="28"/>
          <w:szCs w:val="28"/>
          <w:rtl/>
        </w:rPr>
        <w:t>–</w:t>
      </w:r>
      <w:r>
        <w:rPr>
          <w:rFonts w:ascii="Times New Roman" w:eastAsia="Times New Roman" w:hAnsi="Times New Roman" w:cs="FrankRuehl" w:hint="cs"/>
          <w:color w:val="000000"/>
          <w:sz w:val="28"/>
          <w:szCs w:val="28"/>
          <w:rtl/>
        </w:rPr>
        <w:t xml:space="preserve"> </w:t>
      </w:r>
      <w:r w:rsidR="00C5666B" w:rsidRPr="00C5666B">
        <w:rPr>
          <w:rFonts w:ascii="Times New Roman" w:eastAsia="Times New Roman" w:hAnsi="Times New Roman" w:cs="FrankRuehl" w:hint="cs"/>
          <w:color w:val="000000"/>
          <w:sz w:val="28"/>
          <w:szCs w:val="28"/>
          <w:rtl/>
        </w:rPr>
        <w:t>רשתות החינוך</w:t>
      </w:r>
      <w:r w:rsidR="00C5666B">
        <w:rPr>
          <w:rFonts w:ascii="Times New Roman" w:eastAsia="Times New Roman" w:hAnsi="Times New Roman" w:cs="FrankRuehl" w:hint="cs"/>
          <w:color w:val="000000"/>
          <w:sz w:val="28"/>
          <w:szCs w:val="28"/>
          <w:rtl/>
        </w:rPr>
        <w:t>, "אם הבנים" (רב זאב הלפרין, 1910) ו"אוצר התורה" (הרב</w:t>
      </w:r>
      <w:r w:rsidR="00B81E29">
        <w:rPr>
          <w:rFonts w:ascii="Times New Roman" w:eastAsia="Times New Roman" w:hAnsi="Times New Roman" w:cs="FrankRuehl" w:hint="cs"/>
          <w:color w:val="000000"/>
          <w:sz w:val="28"/>
          <w:szCs w:val="28"/>
          <w:rtl/>
        </w:rPr>
        <w:t xml:space="preserve">נים </w:t>
      </w:r>
      <w:r w:rsidR="00983304" w:rsidRPr="00983304">
        <w:rPr>
          <w:rFonts w:cs="FrankRuehl" w:hint="cs"/>
          <w:sz w:val="28"/>
          <w:szCs w:val="28"/>
          <w:rtl/>
        </w:rPr>
        <w:t xml:space="preserve">אברהם </w:t>
      </w:r>
      <w:proofErr w:type="spellStart"/>
      <w:r w:rsidR="00983304" w:rsidRPr="00983304">
        <w:rPr>
          <w:rFonts w:cs="FrankRuehl" w:hint="cs"/>
          <w:sz w:val="28"/>
          <w:szCs w:val="28"/>
          <w:rtl/>
        </w:rPr>
        <w:t>קאלמאנוביץ</w:t>
      </w:r>
      <w:proofErr w:type="spellEnd"/>
      <w:r w:rsidR="00983304" w:rsidRPr="00983304">
        <w:rPr>
          <w:rFonts w:cs="FrankRuehl" w:hint="cs"/>
          <w:sz w:val="28"/>
          <w:szCs w:val="28"/>
          <w:rtl/>
        </w:rPr>
        <w:t>'</w:t>
      </w:r>
      <w:r>
        <w:rPr>
          <w:rFonts w:ascii="Times New Roman" w:eastAsia="Times New Roman" w:hAnsi="Times New Roman" w:cs="FrankRuehl" w:hint="cs"/>
          <w:color w:val="000000"/>
          <w:sz w:val="28"/>
          <w:szCs w:val="28"/>
          <w:rtl/>
        </w:rPr>
        <w:t xml:space="preserve"> </w:t>
      </w:r>
      <w:r w:rsidR="00983304">
        <w:rPr>
          <w:rFonts w:ascii="Times New Roman" w:eastAsia="Times New Roman" w:hAnsi="Times New Roman" w:cs="FrankRuehl" w:hint="cs"/>
          <w:color w:val="000000"/>
          <w:sz w:val="28"/>
          <w:szCs w:val="28"/>
          <w:rtl/>
        </w:rPr>
        <w:t>ו</w:t>
      </w:r>
      <w:r w:rsidR="00C5666B">
        <w:rPr>
          <w:rFonts w:ascii="Times New Roman" w:eastAsia="Times New Roman" w:hAnsi="Times New Roman" w:cs="FrankRuehl" w:hint="cs"/>
          <w:color w:val="000000"/>
          <w:sz w:val="28"/>
          <w:szCs w:val="28"/>
          <w:rtl/>
        </w:rPr>
        <w:t>רפאל עבו, 1947</w:t>
      </w:r>
      <w:r>
        <w:rPr>
          <w:rFonts w:ascii="Times New Roman" w:eastAsia="Times New Roman" w:hAnsi="Times New Roman" w:cs="FrankRuehl" w:hint="cs"/>
          <w:color w:val="000000"/>
          <w:sz w:val="28"/>
          <w:szCs w:val="28"/>
          <w:rtl/>
        </w:rPr>
        <w:t>), זאת במגמה לקרא תיגר על רשת החינוכית "כל ישראל חברים" שהחלה את ימיה במרוקו ב-1862, והייתה דומיננטית הן במספר התלמידים, שרובם ככולם נמנו על תלמידיה והן במישור החינוכי, שצביונו המודרני והחילוני, היה מובהק.</w:t>
      </w:r>
      <w:r>
        <w:rPr>
          <w:rStyle w:val="a5"/>
          <w:rFonts w:ascii="Times New Roman" w:eastAsia="Times New Roman" w:hAnsi="Times New Roman" w:cs="FrankRuehl"/>
          <w:color w:val="000000"/>
          <w:sz w:val="28"/>
          <w:szCs w:val="28"/>
          <w:rtl/>
        </w:rPr>
        <w:footnoteReference w:id="2"/>
      </w:r>
      <w:r>
        <w:rPr>
          <w:rFonts w:ascii="Times New Roman" w:eastAsia="Times New Roman" w:hAnsi="Times New Roman" w:cs="FrankRuehl" w:hint="cs"/>
          <w:color w:val="000000"/>
          <w:sz w:val="28"/>
          <w:szCs w:val="28"/>
          <w:rtl/>
        </w:rPr>
        <w:t xml:space="preserve"> </w:t>
      </w:r>
      <w:r w:rsidR="00E250F0">
        <w:rPr>
          <w:rFonts w:ascii="Times New Roman" w:eastAsia="Times New Roman" w:hAnsi="Times New Roman" w:cs="FrankRuehl" w:hint="cs"/>
          <w:color w:val="000000"/>
          <w:sz w:val="28"/>
          <w:szCs w:val="28"/>
          <w:rtl/>
        </w:rPr>
        <w:t xml:space="preserve">רשת "אוצר התורה" לקחה תחת חסותה את "אם הבנים", בראשית דרכה במרוקו ונטלה על שכמה כ-10% מכלל התלמידים במרוקו, בגיל חינוך. </w:t>
      </w:r>
      <w:r w:rsidR="00C02BDE">
        <w:rPr>
          <w:rFonts w:ascii="Times New Roman" w:eastAsia="Times New Roman" w:hAnsi="Times New Roman" w:cs="FrankRuehl" w:hint="cs"/>
          <w:color w:val="000000"/>
          <w:sz w:val="28"/>
          <w:szCs w:val="28"/>
          <w:rtl/>
        </w:rPr>
        <w:t>בין השנים 1947-1962,</w:t>
      </w:r>
      <w:r w:rsidR="00A20EAF">
        <w:rPr>
          <w:rStyle w:val="a5"/>
          <w:rFonts w:ascii="Times New Roman" w:eastAsia="Times New Roman" w:hAnsi="Times New Roman" w:cs="FrankRuehl"/>
          <w:color w:val="000000"/>
          <w:sz w:val="28"/>
          <w:szCs w:val="28"/>
          <w:rtl/>
        </w:rPr>
        <w:footnoteReference w:id="3"/>
      </w:r>
      <w:r w:rsidR="00C02BDE">
        <w:rPr>
          <w:rFonts w:ascii="Times New Roman" w:eastAsia="Times New Roman" w:hAnsi="Times New Roman" w:cs="FrankRuehl" w:hint="cs"/>
          <w:color w:val="000000"/>
          <w:sz w:val="28"/>
          <w:szCs w:val="28"/>
          <w:rtl/>
        </w:rPr>
        <w:t xml:space="preserve"> הוצאו ממרוקו בעידוד</w:t>
      </w:r>
      <w:r w:rsidR="00D02826">
        <w:rPr>
          <w:rFonts w:ascii="Times New Roman" w:eastAsia="Times New Roman" w:hAnsi="Times New Roman" w:cs="FrankRuehl" w:hint="cs"/>
          <w:color w:val="000000"/>
          <w:sz w:val="28"/>
          <w:szCs w:val="28"/>
          <w:rtl/>
        </w:rPr>
        <w:t xml:space="preserve"> </w:t>
      </w:r>
      <w:r w:rsidR="00C02BDE">
        <w:rPr>
          <w:rFonts w:ascii="Times New Roman" w:eastAsia="Times New Roman" w:hAnsi="Times New Roman" w:cs="FrankRuehl" w:hint="cs"/>
          <w:color w:val="000000"/>
          <w:sz w:val="28"/>
          <w:szCs w:val="28"/>
          <w:rtl/>
        </w:rPr>
        <w:t>מייסדי רשת "אוצר התורה" אלפי תלמידים</w:t>
      </w:r>
      <w:r w:rsidR="00FF5D1C">
        <w:rPr>
          <w:rStyle w:val="a5"/>
          <w:rFonts w:ascii="Times New Roman" w:eastAsia="Times New Roman" w:hAnsi="Times New Roman" w:cs="FrankRuehl"/>
          <w:color w:val="000000"/>
          <w:sz w:val="28"/>
          <w:szCs w:val="28"/>
          <w:rtl/>
        </w:rPr>
        <w:footnoteReference w:id="4"/>
      </w:r>
      <w:r w:rsidR="00C02BDE">
        <w:rPr>
          <w:rFonts w:ascii="Times New Roman" w:eastAsia="Times New Roman" w:hAnsi="Times New Roman" w:cs="FrankRuehl" w:hint="cs"/>
          <w:color w:val="000000"/>
          <w:sz w:val="28"/>
          <w:szCs w:val="28"/>
          <w:rtl/>
        </w:rPr>
        <w:t xml:space="preserve"> </w:t>
      </w:r>
      <w:r w:rsidR="002254FD">
        <w:rPr>
          <w:rFonts w:ascii="Times New Roman" w:eastAsia="Times New Roman" w:hAnsi="Times New Roman" w:cs="FrankRuehl" w:hint="cs"/>
          <w:color w:val="000000"/>
          <w:sz w:val="28"/>
          <w:szCs w:val="28"/>
          <w:rtl/>
        </w:rPr>
        <w:t xml:space="preserve">מצטיינים </w:t>
      </w:r>
      <w:r w:rsidR="00C02BDE">
        <w:rPr>
          <w:rFonts w:ascii="Times New Roman" w:eastAsia="Times New Roman" w:hAnsi="Times New Roman" w:cs="FrankRuehl" w:hint="cs"/>
          <w:color w:val="000000"/>
          <w:sz w:val="28"/>
          <w:szCs w:val="28"/>
          <w:rtl/>
        </w:rPr>
        <w:t xml:space="preserve">לישיבות ליטאיות </w:t>
      </w:r>
      <w:r w:rsidR="00C02BDE">
        <w:rPr>
          <w:rFonts w:ascii="Times New Roman" w:eastAsia="Times New Roman" w:hAnsi="Times New Roman" w:cs="FrankRuehl" w:hint="cs"/>
          <w:color w:val="000000"/>
          <w:sz w:val="28"/>
          <w:szCs w:val="28"/>
          <w:rtl/>
        </w:rPr>
        <w:lastRenderedPageBreak/>
        <w:t>ברחבי צרפת, אנגליה</w:t>
      </w:r>
      <w:r w:rsidR="008866F6">
        <w:rPr>
          <w:rFonts w:ascii="Times New Roman" w:eastAsia="Times New Roman" w:hAnsi="Times New Roman" w:cs="FrankRuehl" w:hint="cs"/>
          <w:color w:val="000000"/>
          <w:sz w:val="28"/>
          <w:szCs w:val="28"/>
          <w:rtl/>
        </w:rPr>
        <w:t>, ישראל</w:t>
      </w:r>
      <w:r w:rsidR="00D02826">
        <w:rPr>
          <w:rFonts w:ascii="Times New Roman" w:eastAsia="Times New Roman" w:hAnsi="Times New Roman" w:cs="FrankRuehl" w:hint="cs"/>
          <w:color w:val="000000"/>
          <w:sz w:val="28"/>
          <w:szCs w:val="28"/>
          <w:rtl/>
        </w:rPr>
        <w:t xml:space="preserve"> </w:t>
      </w:r>
      <w:r w:rsidR="00C02BDE">
        <w:rPr>
          <w:rFonts w:ascii="Times New Roman" w:eastAsia="Times New Roman" w:hAnsi="Times New Roman" w:cs="FrankRuehl" w:hint="cs"/>
          <w:color w:val="000000"/>
          <w:sz w:val="28"/>
          <w:szCs w:val="28"/>
          <w:rtl/>
        </w:rPr>
        <w:t xml:space="preserve">וארה"ב </w:t>
      </w:r>
      <w:r w:rsidR="00C02BDE">
        <w:rPr>
          <w:rFonts w:ascii="Times New Roman" w:eastAsia="Times New Roman" w:hAnsi="Times New Roman" w:cs="FrankRuehl"/>
          <w:color w:val="000000"/>
          <w:sz w:val="28"/>
          <w:szCs w:val="28"/>
          <w:rtl/>
        </w:rPr>
        <w:t>–</w:t>
      </w:r>
      <w:r w:rsidR="00C02BDE">
        <w:rPr>
          <w:rFonts w:ascii="Times New Roman" w:eastAsia="Times New Roman" w:hAnsi="Times New Roman" w:cs="FrankRuehl" w:hint="cs"/>
          <w:color w:val="000000"/>
          <w:sz w:val="28"/>
          <w:szCs w:val="28"/>
          <w:rtl/>
        </w:rPr>
        <w:t xml:space="preserve"> לנגד עיניהם ניצבה השאיפה לשקם </w:t>
      </w:r>
      <w:r w:rsidR="00986F17">
        <w:rPr>
          <w:rFonts w:ascii="Times New Roman" w:eastAsia="Times New Roman" w:hAnsi="Times New Roman" w:cs="FrankRuehl" w:hint="cs"/>
          <w:color w:val="000000"/>
          <w:sz w:val="28"/>
          <w:szCs w:val="28"/>
          <w:rtl/>
        </w:rPr>
        <w:t xml:space="preserve">ואף להציל </w:t>
      </w:r>
      <w:r w:rsidR="00C02BDE">
        <w:rPr>
          <w:rFonts w:ascii="Times New Roman" w:eastAsia="Times New Roman" w:hAnsi="Times New Roman" w:cs="FrankRuehl" w:hint="cs"/>
          <w:color w:val="000000"/>
          <w:sz w:val="28"/>
          <w:szCs w:val="28"/>
          <w:rtl/>
        </w:rPr>
        <w:t xml:space="preserve">את עולם </w:t>
      </w:r>
      <w:r w:rsidR="00986F17">
        <w:rPr>
          <w:rFonts w:ascii="Times New Roman" w:eastAsia="Times New Roman" w:hAnsi="Times New Roman" w:cs="FrankRuehl" w:hint="cs"/>
          <w:color w:val="000000"/>
          <w:sz w:val="28"/>
          <w:szCs w:val="28"/>
          <w:rtl/>
        </w:rPr>
        <w:t>הישיבות ו</w:t>
      </w:r>
      <w:r w:rsidR="00C02BDE">
        <w:rPr>
          <w:rFonts w:ascii="Times New Roman" w:eastAsia="Times New Roman" w:hAnsi="Times New Roman" w:cs="FrankRuehl" w:hint="cs"/>
          <w:color w:val="000000"/>
          <w:sz w:val="28"/>
          <w:szCs w:val="28"/>
          <w:rtl/>
        </w:rPr>
        <w:t>התורה שחרב בתקופת השואה.</w:t>
      </w:r>
      <w:r w:rsidR="008866F6">
        <w:rPr>
          <w:rFonts w:ascii="Times New Roman" w:eastAsia="Times New Roman" w:hAnsi="Times New Roman" w:cs="FrankRuehl" w:hint="cs"/>
          <w:color w:val="000000"/>
          <w:sz w:val="28"/>
          <w:szCs w:val="28"/>
          <w:rtl/>
        </w:rPr>
        <w:t xml:space="preserve"> פעולה זו</w:t>
      </w:r>
      <w:r w:rsidR="00986F17">
        <w:rPr>
          <w:rFonts w:ascii="Times New Roman" w:eastAsia="Times New Roman" w:hAnsi="Times New Roman" w:cs="FrankRuehl" w:hint="cs"/>
          <w:color w:val="000000"/>
          <w:sz w:val="28"/>
          <w:szCs w:val="28"/>
          <w:rtl/>
        </w:rPr>
        <w:t xml:space="preserve"> הוצגה כ"פעולה שנועדה</w:t>
      </w:r>
      <w:r w:rsidR="008866F6">
        <w:rPr>
          <w:rFonts w:ascii="Times New Roman" w:eastAsia="Times New Roman" w:hAnsi="Times New Roman" w:cs="FrankRuehl" w:hint="cs"/>
          <w:color w:val="000000"/>
          <w:sz w:val="28"/>
          <w:szCs w:val="28"/>
          <w:rtl/>
        </w:rPr>
        <w:t xml:space="preserve"> </w:t>
      </w:r>
      <w:r w:rsidR="00986F17">
        <w:rPr>
          <w:rFonts w:ascii="Times New Roman" w:eastAsia="Times New Roman" w:hAnsi="Times New Roman" w:cs="FrankRuehl" w:hint="cs"/>
          <w:color w:val="000000"/>
          <w:sz w:val="28"/>
          <w:szCs w:val="28"/>
          <w:rtl/>
        </w:rPr>
        <w:t>להציל</w:t>
      </w:r>
      <w:r w:rsidR="008866F6">
        <w:rPr>
          <w:rFonts w:ascii="Times New Roman" w:eastAsia="Times New Roman" w:hAnsi="Times New Roman" w:cs="FrankRuehl" w:hint="cs"/>
          <w:color w:val="000000"/>
          <w:sz w:val="28"/>
          <w:szCs w:val="28"/>
          <w:rtl/>
        </w:rPr>
        <w:t xml:space="preserve"> תלמידים מידי ציפורני ההשכלה והציונות"</w:t>
      </w:r>
      <w:r w:rsidR="005236D9">
        <w:rPr>
          <w:rFonts w:ascii="Times New Roman" w:eastAsia="Times New Roman" w:hAnsi="Times New Roman" w:cs="FrankRuehl" w:hint="cs"/>
          <w:color w:val="000000"/>
          <w:sz w:val="28"/>
          <w:szCs w:val="28"/>
          <w:rtl/>
        </w:rPr>
        <w:t xml:space="preserve">, </w:t>
      </w:r>
      <w:r w:rsidR="002254FD">
        <w:rPr>
          <w:rFonts w:ascii="Times New Roman" w:eastAsia="Times New Roman" w:hAnsi="Times New Roman" w:cs="FrankRuehl" w:hint="cs"/>
          <w:color w:val="000000"/>
          <w:sz w:val="28"/>
          <w:szCs w:val="28"/>
          <w:rtl/>
        </w:rPr>
        <w:t xml:space="preserve">להצילם </w:t>
      </w:r>
      <w:r w:rsidR="005236D9">
        <w:rPr>
          <w:rFonts w:ascii="Times New Roman" w:eastAsia="Times New Roman" w:hAnsi="Times New Roman" w:cs="FrankRuehl" w:hint="cs"/>
          <w:color w:val="000000"/>
          <w:sz w:val="28"/>
          <w:szCs w:val="28"/>
          <w:rtl/>
        </w:rPr>
        <w:t>מנזקי המודרניזציה</w:t>
      </w:r>
      <w:r w:rsidR="00C02BDE">
        <w:rPr>
          <w:rStyle w:val="a5"/>
          <w:rFonts w:ascii="Times New Roman" w:eastAsia="Times New Roman" w:hAnsi="Times New Roman" w:cs="FrankRuehl"/>
          <w:color w:val="000000"/>
          <w:sz w:val="28"/>
          <w:szCs w:val="28"/>
          <w:rtl/>
        </w:rPr>
        <w:footnoteReference w:id="5"/>
      </w:r>
      <w:r w:rsidR="005236D9">
        <w:rPr>
          <w:rFonts w:ascii="Times New Roman" w:eastAsia="Times New Roman" w:hAnsi="Times New Roman" w:cs="FrankRuehl" w:hint="cs"/>
          <w:color w:val="000000"/>
          <w:sz w:val="28"/>
          <w:szCs w:val="28"/>
          <w:rtl/>
        </w:rPr>
        <w:t xml:space="preserve"> ו</w:t>
      </w:r>
      <w:r w:rsidR="00916595">
        <w:rPr>
          <w:rFonts w:ascii="Times New Roman" w:eastAsia="Times New Roman" w:hAnsi="Times New Roman" w:cs="FrankRuehl" w:hint="cs"/>
          <w:color w:val="000000"/>
          <w:sz w:val="28"/>
          <w:szCs w:val="28"/>
          <w:rtl/>
        </w:rPr>
        <w:t>"</w:t>
      </w:r>
      <w:r w:rsidR="005236D9">
        <w:rPr>
          <w:rFonts w:ascii="Times New Roman" w:eastAsia="Times New Roman" w:hAnsi="Times New Roman" w:cs="FrankRuehl" w:hint="cs"/>
          <w:color w:val="000000"/>
          <w:sz w:val="28"/>
          <w:szCs w:val="28"/>
          <w:rtl/>
        </w:rPr>
        <w:t>מחיות טורפות אחרות</w:t>
      </w:r>
      <w:r w:rsidR="00916595">
        <w:rPr>
          <w:rFonts w:ascii="Times New Roman" w:eastAsia="Times New Roman" w:hAnsi="Times New Roman" w:cs="FrankRuehl" w:hint="cs"/>
          <w:color w:val="000000"/>
          <w:sz w:val="28"/>
          <w:szCs w:val="28"/>
          <w:rtl/>
        </w:rPr>
        <w:t>"</w:t>
      </w:r>
      <w:r w:rsidR="005236D9">
        <w:rPr>
          <w:rFonts w:ascii="Times New Roman" w:eastAsia="Times New Roman" w:hAnsi="Times New Roman" w:cs="FrankRuehl" w:hint="cs"/>
          <w:color w:val="000000"/>
          <w:sz w:val="28"/>
          <w:szCs w:val="28"/>
          <w:rtl/>
        </w:rPr>
        <w:t xml:space="preserve">, כלשון הרב גרשון </w:t>
      </w:r>
      <w:proofErr w:type="spellStart"/>
      <w:r w:rsidR="005236D9">
        <w:rPr>
          <w:rFonts w:ascii="Times New Roman" w:eastAsia="Times New Roman" w:hAnsi="Times New Roman" w:cs="FrankRuehl" w:hint="cs"/>
          <w:color w:val="000000"/>
          <w:sz w:val="28"/>
          <w:szCs w:val="28"/>
          <w:rtl/>
        </w:rPr>
        <w:t>ליבמאן</w:t>
      </w:r>
      <w:proofErr w:type="spellEnd"/>
      <w:r w:rsidR="00557EEC">
        <w:rPr>
          <w:rFonts w:ascii="Times New Roman" w:eastAsia="Times New Roman" w:hAnsi="Times New Roman" w:cs="FrankRuehl" w:hint="cs"/>
          <w:color w:val="000000"/>
          <w:sz w:val="28"/>
          <w:szCs w:val="28"/>
          <w:rtl/>
        </w:rPr>
        <w:t>, שבו ידובר בהמשך</w:t>
      </w:r>
      <w:r w:rsidR="005236D9">
        <w:rPr>
          <w:rFonts w:ascii="Times New Roman" w:eastAsia="Times New Roman" w:hAnsi="Times New Roman" w:cs="FrankRuehl" w:hint="cs"/>
          <w:color w:val="000000"/>
          <w:sz w:val="28"/>
          <w:szCs w:val="28"/>
          <w:rtl/>
        </w:rPr>
        <w:t>.</w:t>
      </w:r>
      <w:r w:rsidR="00916595">
        <w:rPr>
          <w:rStyle w:val="a5"/>
          <w:rFonts w:ascii="Times New Roman" w:eastAsia="Times New Roman" w:hAnsi="Times New Roman" w:cs="FrankRuehl"/>
          <w:color w:val="000000"/>
          <w:sz w:val="28"/>
          <w:szCs w:val="28"/>
          <w:rtl/>
        </w:rPr>
        <w:footnoteReference w:id="6"/>
      </w:r>
      <w:r w:rsidR="00C02BDE">
        <w:rPr>
          <w:rFonts w:ascii="Times New Roman" w:eastAsia="Times New Roman" w:hAnsi="Times New Roman" w:cs="FrankRuehl" w:hint="cs"/>
          <w:color w:val="000000"/>
          <w:sz w:val="28"/>
          <w:szCs w:val="28"/>
          <w:rtl/>
        </w:rPr>
        <w:t xml:space="preserve"> </w:t>
      </w:r>
      <w:r w:rsidR="00986F17">
        <w:rPr>
          <w:rFonts w:ascii="Times New Roman" w:eastAsia="Times New Roman" w:hAnsi="Times New Roman" w:cs="FrankRuehl" w:hint="cs"/>
          <w:color w:val="000000"/>
          <w:sz w:val="28"/>
          <w:szCs w:val="28"/>
          <w:rtl/>
        </w:rPr>
        <w:t>היה זה תהליך חברתי</w:t>
      </w:r>
      <w:r w:rsidR="00AA022B">
        <w:rPr>
          <w:rFonts w:ascii="Times New Roman" w:eastAsia="Times New Roman" w:hAnsi="Times New Roman" w:cs="FrankRuehl" w:hint="cs"/>
          <w:color w:val="000000"/>
          <w:sz w:val="28"/>
          <w:szCs w:val="28"/>
          <w:rtl/>
        </w:rPr>
        <w:t>-</w:t>
      </w:r>
      <w:r w:rsidR="00986F17">
        <w:rPr>
          <w:rFonts w:ascii="Times New Roman" w:eastAsia="Times New Roman" w:hAnsi="Times New Roman" w:cs="FrankRuehl" w:hint="cs"/>
          <w:color w:val="000000"/>
          <w:sz w:val="28"/>
          <w:szCs w:val="28"/>
          <w:rtl/>
        </w:rPr>
        <w:t>תרבותי עמוק אשר עיצב בני תורה ספרדים-מזרחי</w:t>
      </w:r>
      <w:r w:rsidR="00AA022B">
        <w:rPr>
          <w:rFonts w:ascii="Times New Roman" w:eastAsia="Times New Roman" w:hAnsi="Times New Roman" w:cs="FrankRuehl" w:hint="cs"/>
          <w:color w:val="000000"/>
          <w:sz w:val="28"/>
          <w:szCs w:val="28"/>
          <w:rtl/>
        </w:rPr>
        <w:t>י</w:t>
      </w:r>
      <w:r w:rsidR="00986F17">
        <w:rPr>
          <w:rFonts w:ascii="Times New Roman" w:eastAsia="Times New Roman" w:hAnsi="Times New Roman" w:cs="FrankRuehl" w:hint="cs"/>
          <w:color w:val="000000"/>
          <w:sz w:val="28"/>
          <w:szCs w:val="28"/>
          <w:rtl/>
        </w:rPr>
        <w:t>ם כבני תורה ליטאי</w:t>
      </w:r>
      <w:r w:rsidR="00AA022B">
        <w:rPr>
          <w:rFonts w:ascii="Times New Roman" w:eastAsia="Times New Roman" w:hAnsi="Times New Roman" w:cs="FrankRuehl" w:hint="cs"/>
          <w:color w:val="000000"/>
          <w:sz w:val="28"/>
          <w:szCs w:val="28"/>
          <w:rtl/>
        </w:rPr>
        <w:t>י</w:t>
      </w:r>
      <w:r w:rsidR="00986F17">
        <w:rPr>
          <w:rFonts w:ascii="Times New Roman" w:eastAsia="Times New Roman" w:hAnsi="Times New Roman" w:cs="FrankRuehl" w:hint="cs"/>
          <w:color w:val="000000"/>
          <w:sz w:val="28"/>
          <w:szCs w:val="28"/>
          <w:rtl/>
        </w:rPr>
        <w:t>ם, עוד מימי הפרוטקטורט הצרפתי במרוקו.</w:t>
      </w:r>
    </w:p>
    <w:p w:rsidR="00014F17" w:rsidRDefault="00014F17" w:rsidP="00983304">
      <w:pPr>
        <w:spacing w:after="0" w:line="360" w:lineRule="auto"/>
        <w:ind w:firstLine="720"/>
        <w:jc w:val="both"/>
        <w:rPr>
          <w:rFonts w:ascii="Times New Roman" w:eastAsia="Times New Roman" w:hAnsi="Times New Roman" w:cs="FrankRuehl"/>
          <w:color w:val="000000"/>
          <w:sz w:val="28"/>
          <w:szCs w:val="28"/>
          <w:rtl/>
        </w:rPr>
      </w:pPr>
      <w:r>
        <w:rPr>
          <w:rFonts w:ascii="Times New Roman" w:eastAsia="Times New Roman" w:hAnsi="Times New Roman" w:cs="FrankRuehl" w:hint="cs"/>
          <w:color w:val="000000"/>
          <w:sz w:val="28"/>
          <w:szCs w:val="28"/>
          <w:rtl/>
        </w:rPr>
        <w:t xml:space="preserve">על אדמת צרפת הישיבות </w:t>
      </w:r>
      <w:r w:rsidR="00A83376">
        <w:rPr>
          <w:rFonts w:ascii="Times New Roman" w:eastAsia="Times New Roman" w:hAnsi="Times New Roman" w:cs="FrankRuehl" w:hint="cs"/>
          <w:color w:val="000000"/>
          <w:sz w:val="28"/>
          <w:szCs w:val="28"/>
          <w:rtl/>
        </w:rPr>
        <w:t xml:space="preserve">הליטאיות שנתגבשו בעטיה של ההגירה של כ-35 אלף פליטים ממזרח אירופה היו, </w:t>
      </w:r>
      <w:r w:rsidR="00A83376" w:rsidRPr="00A83376">
        <w:rPr>
          <w:rFonts w:cs="FrankRuehl" w:hint="cs"/>
          <w:sz w:val="28"/>
          <w:szCs w:val="28"/>
          <w:rtl/>
        </w:rPr>
        <w:t>ישיבת אֶקְס-לֶה-בֶּן ("ישיבת חכמי צרפת")</w:t>
      </w:r>
      <w:r w:rsidR="00A83376" w:rsidRPr="00D02826">
        <w:rPr>
          <w:rFonts w:cs="FrankRuehl" w:hint="cs"/>
          <w:sz w:val="24"/>
          <w:szCs w:val="24"/>
          <w:rtl/>
        </w:rPr>
        <w:t xml:space="preserve">, </w:t>
      </w:r>
      <w:r w:rsidR="00A83376">
        <w:rPr>
          <w:rFonts w:ascii="Times New Roman" w:eastAsia="Times New Roman" w:hAnsi="Times New Roman" w:cs="FrankRuehl" w:hint="cs"/>
          <w:color w:val="000000"/>
          <w:sz w:val="28"/>
          <w:szCs w:val="28"/>
          <w:rtl/>
        </w:rPr>
        <w:t xml:space="preserve">ישיבת </w:t>
      </w:r>
      <w:proofErr w:type="spellStart"/>
      <w:r w:rsidR="00A83376">
        <w:rPr>
          <w:rFonts w:ascii="Times New Roman" w:eastAsia="Times New Roman" w:hAnsi="Times New Roman" w:cs="FrankRuehl" w:hint="cs"/>
          <w:color w:val="000000"/>
          <w:sz w:val="28"/>
          <w:szCs w:val="28"/>
          <w:rtl/>
        </w:rPr>
        <w:t>פֶּפִּינִיאֵר</w:t>
      </w:r>
      <w:proofErr w:type="spellEnd"/>
      <w:r w:rsidR="00A83376">
        <w:rPr>
          <w:rFonts w:ascii="Times New Roman" w:eastAsia="Times New Roman" w:hAnsi="Times New Roman" w:cs="FrankRuehl" w:hint="cs"/>
          <w:color w:val="000000"/>
          <w:sz w:val="28"/>
          <w:szCs w:val="28"/>
          <w:rtl/>
        </w:rPr>
        <w:t xml:space="preserve"> </w:t>
      </w:r>
      <w:proofErr w:type="spellStart"/>
      <w:r w:rsidR="00A83376" w:rsidRPr="00A83376">
        <w:rPr>
          <w:rFonts w:asciiTheme="majorBidi" w:eastAsia="Times New Roman" w:hAnsiTheme="majorBidi" w:cstheme="majorBidi"/>
          <w:color w:val="000000"/>
          <w:sz w:val="24"/>
          <w:szCs w:val="24"/>
        </w:rPr>
        <w:t>Pepinière</w:t>
      </w:r>
      <w:proofErr w:type="spellEnd"/>
      <w:r w:rsidR="00A83376">
        <w:rPr>
          <w:rFonts w:ascii="Times New Roman" w:eastAsia="Times New Roman" w:hAnsi="Times New Roman" w:cs="FrankRuehl"/>
          <w:color w:val="000000"/>
          <w:sz w:val="28"/>
          <w:szCs w:val="28"/>
        </w:rPr>
        <w:t>)</w:t>
      </w:r>
      <w:r w:rsidR="00A83376">
        <w:rPr>
          <w:rFonts w:ascii="Times New Roman" w:eastAsia="Times New Roman" w:hAnsi="Times New Roman" w:cs="FrankRuehl" w:hint="cs"/>
          <w:color w:val="000000"/>
          <w:sz w:val="28"/>
          <w:szCs w:val="28"/>
          <w:rtl/>
        </w:rPr>
        <w:t>),</w:t>
      </w:r>
      <w:r w:rsidR="004A6BE9">
        <w:rPr>
          <w:rStyle w:val="a5"/>
          <w:rFonts w:ascii="Times New Roman" w:eastAsia="Times New Roman" w:hAnsi="Times New Roman" w:cs="FrankRuehl"/>
          <w:color w:val="000000"/>
          <w:sz w:val="28"/>
          <w:szCs w:val="28"/>
          <w:rtl/>
        </w:rPr>
        <w:footnoteReference w:id="7"/>
      </w:r>
      <w:r w:rsidR="00A83376">
        <w:rPr>
          <w:rFonts w:ascii="Times New Roman" w:eastAsia="Times New Roman" w:hAnsi="Times New Roman" w:cs="FrankRuehl" w:hint="cs"/>
          <w:color w:val="000000"/>
          <w:sz w:val="28"/>
          <w:szCs w:val="28"/>
          <w:rtl/>
        </w:rPr>
        <w:t xml:space="preserve"> שבסמוך לווֶרְסָאי (</w:t>
      </w:r>
      <w:r w:rsidR="00A83376" w:rsidRPr="00A83376">
        <w:rPr>
          <w:rFonts w:ascii="Times New Roman" w:eastAsia="Times New Roman" w:hAnsi="Times New Roman" w:cs="FrankRuehl"/>
          <w:color w:val="000000"/>
          <w:sz w:val="24"/>
          <w:szCs w:val="24"/>
        </w:rPr>
        <w:t>Versailles</w:t>
      </w:r>
      <w:r w:rsidR="00A83376">
        <w:rPr>
          <w:rFonts w:ascii="Times New Roman" w:eastAsia="Times New Roman" w:hAnsi="Times New Roman" w:cs="FrankRuehl" w:hint="cs"/>
          <w:color w:val="000000"/>
          <w:sz w:val="28"/>
          <w:szCs w:val="28"/>
          <w:rtl/>
        </w:rPr>
        <w:t>)</w:t>
      </w:r>
      <w:r w:rsidR="004A6BE9">
        <w:rPr>
          <w:rFonts w:ascii="Times New Roman" w:eastAsia="Times New Roman" w:hAnsi="Times New Roman" w:cs="FrankRuehl" w:hint="cs"/>
          <w:color w:val="000000"/>
          <w:sz w:val="28"/>
          <w:szCs w:val="28"/>
          <w:rtl/>
        </w:rPr>
        <w:t>, סֶן גֵ'</w:t>
      </w:r>
      <w:proofErr w:type="spellStart"/>
      <w:r w:rsidR="004A6BE9">
        <w:rPr>
          <w:rFonts w:ascii="Times New Roman" w:eastAsia="Times New Roman" w:hAnsi="Times New Roman" w:cs="FrankRuehl" w:hint="cs"/>
          <w:color w:val="000000"/>
          <w:sz w:val="28"/>
          <w:szCs w:val="28"/>
          <w:rtl/>
        </w:rPr>
        <w:t>רְמֵאן</w:t>
      </w:r>
      <w:proofErr w:type="spellEnd"/>
      <w:r w:rsidR="004A6BE9">
        <w:rPr>
          <w:rFonts w:ascii="Times New Roman" w:eastAsia="Times New Roman" w:hAnsi="Times New Roman" w:cs="FrankRuehl" w:hint="cs"/>
          <w:color w:val="000000"/>
          <w:sz w:val="28"/>
          <w:szCs w:val="28"/>
          <w:rtl/>
        </w:rPr>
        <w:t xml:space="preserve"> א</w:t>
      </w:r>
      <w:r w:rsidR="00983304">
        <w:rPr>
          <w:rFonts w:ascii="Times New Roman" w:eastAsia="Times New Roman" w:hAnsi="Times New Roman" w:cs="FrankRuehl" w:hint="cs"/>
          <w:color w:val="000000"/>
          <w:sz w:val="28"/>
          <w:szCs w:val="28"/>
          <w:rtl/>
        </w:rPr>
        <w:t>ַ</w:t>
      </w:r>
      <w:r w:rsidR="004A6BE9">
        <w:rPr>
          <w:rFonts w:ascii="Times New Roman" w:eastAsia="Times New Roman" w:hAnsi="Times New Roman" w:cs="FrankRuehl" w:hint="cs"/>
          <w:color w:val="000000"/>
          <w:sz w:val="28"/>
          <w:szCs w:val="28"/>
          <w:rtl/>
        </w:rPr>
        <w:t>ן לאֶי (</w:t>
      </w:r>
      <w:r w:rsidR="004A6BE9" w:rsidRPr="004A6BE9">
        <w:rPr>
          <w:rFonts w:ascii="Times New Roman" w:eastAsia="Times New Roman" w:hAnsi="Times New Roman" w:cs="FrankRuehl"/>
          <w:color w:val="000000"/>
          <w:sz w:val="24"/>
          <w:szCs w:val="24"/>
        </w:rPr>
        <w:t xml:space="preserve">Saint </w:t>
      </w:r>
      <w:proofErr w:type="spellStart"/>
      <w:r w:rsidR="004A6BE9" w:rsidRPr="004A6BE9">
        <w:rPr>
          <w:rFonts w:ascii="Times New Roman" w:eastAsia="Times New Roman" w:hAnsi="Times New Roman" w:cs="FrankRuehl"/>
          <w:color w:val="000000"/>
          <w:sz w:val="24"/>
          <w:szCs w:val="24"/>
        </w:rPr>
        <w:t>Germain</w:t>
      </w:r>
      <w:proofErr w:type="spellEnd"/>
      <w:r w:rsidR="004A6BE9" w:rsidRPr="004A6BE9">
        <w:rPr>
          <w:rFonts w:ascii="Times New Roman" w:eastAsia="Times New Roman" w:hAnsi="Times New Roman" w:cs="FrankRuehl"/>
          <w:color w:val="000000"/>
          <w:sz w:val="24"/>
          <w:szCs w:val="24"/>
        </w:rPr>
        <w:t xml:space="preserve"> </w:t>
      </w:r>
      <w:proofErr w:type="spellStart"/>
      <w:r w:rsidR="004A6BE9" w:rsidRPr="004A6BE9">
        <w:rPr>
          <w:rFonts w:ascii="Times New Roman" w:eastAsia="Times New Roman" w:hAnsi="Times New Roman" w:cs="FrankRuehl"/>
          <w:color w:val="000000"/>
          <w:sz w:val="24"/>
          <w:szCs w:val="24"/>
        </w:rPr>
        <w:t>en</w:t>
      </w:r>
      <w:proofErr w:type="spellEnd"/>
      <w:r w:rsidR="004A6BE9" w:rsidRPr="004A6BE9">
        <w:rPr>
          <w:rFonts w:ascii="Times New Roman" w:eastAsia="Times New Roman" w:hAnsi="Times New Roman" w:cs="FrankRuehl"/>
          <w:color w:val="000000"/>
          <w:sz w:val="24"/>
          <w:szCs w:val="24"/>
        </w:rPr>
        <w:t xml:space="preserve"> </w:t>
      </w:r>
      <w:proofErr w:type="spellStart"/>
      <w:r w:rsidR="004A6BE9" w:rsidRPr="004A6BE9">
        <w:rPr>
          <w:rFonts w:ascii="Times New Roman" w:eastAsia="Times New Roman" w:hAnsi="Times New Roman" w:cs="FrankRuehl"/>
          <w:color w:val="000000"/>
          <w:sz w:val="24"/>
          <w:szCs w:val="24"/>
        </w:rPr>
        <w:t>Laye</w:t>
      </w:r>
      <w:proofErr w:type="spellEnd"/>
      <w:r w:rsidR="004A6BE9">
        <w:rPr>
          <w:rFonts w:ascii="Times New Roman" w:eastAsia="Times New Roman" w:hAnsi="Times New Roman" w:cs="FrankRuehl" w:hint="cs"/>
          <w:color w:val="000000"/>
          <w:sz w:val="28"/>
          <w:szCs w:val="28"/>
          <w:rtl/>
        </w:rPr>
        <w:t>),</w:t>
      </w:r>
      <w:r w:rsidR="00A83376">
        <w:rPr>
          <w:rFonts w:ascii="Times New Roman" w:eastAsia="Times New Roman" w:hAnsi="Times New Roman" w:cs="FrankRuehl" w:hint="cs"/>
          <w:color w:val="000000"/>
          <w:sz w:val="28"/>
          <w:szCs w:val="28"/>
          <w:rtl/>
        </w:rPr>
        <w:t xml:space="preserve"> </w:t>
      </w:r>
      <w:proofErr w:type="spellStart"/>
      <w:r w:rsidR="00A83376">
        <w:rPr>
          <w:rFonts w:ascii="Times New Roman" w:eastAsia="Times New Roman" w:hAnsi="Times New Roman" w:cs="FrankRuehl" w:hint="cs"/>
          <w:color w:val="000000"/>
          <w:sz w:val="28"/>
          <w:szCs w:val="28"/>
          <w:rtl/>
        </w:rPr>
        <w:t>ובפוּב</w:t>
      </w:r>
      <w:r w:rsidR="004A6BE9">
        <w:rPr>
          <w:rFonts w:ascii="Times New Roman" w:eastAsia="Times New Roman" w:hAnsi="Times New Roman" w:cs="FrankRuehl" w:hint="cs"/>
          <w:color w:val="000000"/>
          <w:sz w:val="28"/>
          <w:szCs w:val="28"/>
          <w:rtl/>
        </w:rPr>
        <w:t>ְּ</w:t>
      </w:r>
      <w:r w:rsidR="00A83376">
        <w:rPr>
          <w:rFonts w:ascii="Times New Roman" w:eastAsia="Times New Roman" w:hAnsi="Times New Roman" w:cs="FrankRuehl" w:hint="cs"/>
          <w:color w:val="000000"/>
          <w:sz w:val="28"/>
          <w:szCs w:val="28"/>
          <w:rtl/>
        </w:rPr>
        <w:t>ל</w:t>
      </w:r>
      <w:r w:rsidR="004A6BE9">
        <w:rPr>
          <w:rFonts w:ascii="Times New Roman" w:eastAsia="Times New Roman" w:hAnsi="Times New Roman" w:cs="FrankRuehl" w:hint="cs"/>
          <w:color w:val="000000"/>
          <w:sz w:val="28"/>
          <w:szCs w:val="28"/>
          <w:rtl/>
        </w:rPr>
        <w:t>ֵ</w:t>
      </w:r>
      <w:r w:rsidR="00A83376">
        <w:rPr>
          <w:rFonts w:ascii="Times New Roman" w:eastAsia="Times New Roman" w:hAnsi="Times New Roman" w:cs="FrankRuehl" w:hint="cs"/>
          <w:color w:val="000000"/>
          <w:sz w:val="28"/>
          <w:szCs w:val="28"/>
          <w:rtl/>
        </w:rPr>
        <w:t>ן</w:t>
      </w:r>
      <w:proofErr w:type="spellEnd"/>
      <w:r w:rsidR="00A83376">
        <w:rPr>
          <w:rFonts w:ascii="Times New Roman" w:eastAsia="Times New Roman" w:hAnsi="Times New Roman" w:cs="FrankRuehl" w:hint="cs"/>
          <w:color w:val="000000"/>
          <w:sz w:val="28"/>
          <w:szCs w:val="28"/>
          <w:rtl/>
        </w:rPr>
        <w:t xml:space="preserve"> (</w:t>
      </w:r>
      <w:proofErr w:type="spellStart"/>
      <w:r w:rsidR="00A83376" w:rsidRPr="00B1310C">
        <w:rPr>
          <w:rFonts w:ascii="Times New Roman" w:eastAsia="Times New Roman" w:hAnsi="Times New Roman" w:cs="FrankRuehl"/>
          <w:color w:val="000000"/>
          <w:sz w:val="24"/>
          <w:szCs w:val="24"/>
        </w:rPr>
        <w:t>Fublaines</w:t>
      </w:r>
      <w:proofErr w:type="spellEnd"/>
      <w:r w:rsidR="00A83376">
        <w:rPr>
          <w:rFonts w:ascii="Times New Roman" w:eastAsia="Times New Roman" w:hAnsi="Times New Roman" w:cs="FrankRuehl" w:hint="cs"/>
          <w:color w:val="000000"/>
          <w:sz w:val="28"/>
          <w:szCs w:val="28"/>
          <w:rtl/>
        </w:rPr>
        <w:t xml:space="preserve">), בפאתי </w:t>
      </w:r>
      <w:r w:rsidR="004A6BE9">
        <w:rPr>
          <w:rFonts w:ascii="Times New Roman" w:eastAsia="Times New Roman" w:hAnsi="Times New Roman" w:cs="FrankRuehl" w:hint="cs"/>
          <w:color w:val="000000"/>
          <w:sz w:val="28"/>
          <w:szCs w:val="28"/>
          <w:rtl/>
        </w:rPr>
        <w:t xml:space="preserve">מזרח </w:t>
      </w:r>
      <w:r w:rsidR="00A83376">
        <w:rPr>
          <w:rFonts w:ascii="Times New Roman" w:eastAsia="Times New Roman" w:hAnsi="Times New Roman" w:cs="FrankRuehl" w:hint="cs"/>
          <w:color w:val="000000"/>
          <w:sz w:val="28"/>
          <w:szCs w:val="28"/>
          <w:rtl/>
        </w:rPr>
        <w:t>פאריס</w:t>
      </w:r>
      <w:r w:rsidR="004A6BE9">
        <w:rPr>
          <w:rFonts w:ascii="Times New Roman" w:eastAsia="Times New Roman" w:hAnsi="Times New Roman" w:cs="FrankRuehl" w:hint="cs"/>
          <w:color w:val="000000"/>
          <w:sz w:val="28"/>
          <w:szCs w:val="28"/>
          <w:rtl/>
        </w:rPr>
        <w:t>, שתידון ביתר הרחבה בהמשך</w:t>
      </w:r>
      <w:r w:rsidR="00A83376">
        <w:rPr>
          <w:rFonts w:ascii="Times New Roman" w:eastAsia="Times New Roman" w:hAnsi="Times New Roman" w:cs="FrankRuehl" w:hint="cs"/>
          <w:color w:val="000000"/>
          <w:sz w:val="28"/>
          <w:szCs w:val="28"/>
          <w:rtl/>
        </w:rPr>
        <w:t>.</w:t>
      </w:r>
      <w:r w:rsidR="004A6BE9">
        <w:rPr>
          <w:rFonts w:ascii="Times New Roman" w:eastAsia="Times New Roman" w:hAnsi="Times New Roman" w:cs="FrankRuehl" w:hint="cs"/>
          <w:color w:val="000000"/>
          <w:sz w:val="28"/>
          <w:szCs w:val="28"/>
          <w:rtl/>
        </w:rPr>
        <w:t xml:space="preserve"> </w:t>
      </w:r>
      <w:r w:rsidR="00D02B0C">
        <w:rPr>
          <w:rFonts w:ascii="Times New Roman" w:eastAsia="Times New Roman" w:hAnsi="Times New Roman" w:cs="FrankRuehl" w:hint="cs"/>
          <w:color w:val="000000"/>
          <w:sz w:val="28"/>
          <w:szCs w:val="28"/>
          <w:rtl/>
        </w:rPr>
        <w:t xml:space="preserve">יודגש כי </w:t>
      </w:r>
      <w:r w:rsidR="004A6BE9">
        <w:rPr>
          <w:rFonts w:ascii="Times New Roman" w:eastAsia="Times New Roman" w:hAnsi="Times New Roman" w:cs="FrankRuehl" w:hint="cs"/>
          <w:color w:val="000000"/>
          <w:sz w:val="28"/>
          <w:szCs w:val="28"/>
          <w:rtl/>
        </w:rPr>
        <w:t xml:space="preserve">ישיבות </w:t>
      </w:r>
      <w:r w:rsidR="004A6BE9">
        <w:rPr>
          <w:rFonts w:cs="FrankRuehl" w:hint="cs"/>
          <w:sz w:val="28"/>
          <w:szCs w:val="28"/>
          <w:rtl/>
        </w:rPr>
        <w:t>"חכמי צרפת" ב</w:t>
      </w:r>
      <w:r w:rsidR="004A6BE9" w:rsidRPr="00A83376">
        <w:rPr>
          <w:rFonts w:cs="FrankRuehl" w:hint="cs"/>
          <w:sz w:val="28"/>
          <w:szCs w:val="28"/>
          <w:rtl/>
        </w:rPr>
        <w:t>אֶקְס-לֶה-בֶּן</w:t>
      </w:r>
      <w:r w:rsidR="004A6BE9">
        <w:rPr>
          <w:rFonts w:ascii="Times New Roman" w:eastAsia="Times New Roman" w:hAnsi="Times New Roman" w:cs="FrankRuehl" w:hint="cs"/>
          <w:color w:val="000000"/>
          <w:sz w:val="28"/>
          <w:szCs w:val="28"/>
          <w:rtl/>
        </w:rPr>
        <w:t xml:space="preserve"> ו"אור יוסף" </w:t>
      </w:r>
      <w:proofErr w:type="spellStart"/>
      <w:r w:rsidR="004A6BE9">
        <w:rPr>
          <w:rFonts w:ascii="Times New Roman" w:eastAsia="Times New Roman" w:hAnsi="Times New Roman" w:cs="FrankRuehl" w:hint="cs"/>
          <w:color w:val="000000"/>
          <w:sz w:val="28"/>
          <w:szCs w:val="28"/>
          <w:rtl/>
        </w:rPr>
        <w:t>בפוּבְּלֵן</w:t>
      </w:r>
      <w:proofErr w:type="spellEnd"/>
      <w:r w:rsidR="004A6BE9">
        <w:rPr>
          <w:rFonts w:ascii="Times New Roman" w:eastAsia="Times New Roman" w:hAnsi="Times New Roman" w:cs="FrankRuehl" w:hint="cs"/>
          <w:color w:val="000000"/>
          <w:sz w:val="28"/>
          <w:szCs w:val="28"/>
          <w:rtl/>
        </w:rPr>
        <w:t xml:space="preserve"> </w:t>
      </w:r>
      <w:r w:rsidR="00D02B0C">
        <w:rPr>
          <w:rFonts w:ascii="Times New Roman" w:eastAsia="Times New Roman" w:hAnsi="Times New Roman" w:cs="FrankRuehl" w:hint="cs"/>
          <w:color w:val="000000"/>
          <w:sz w:val="28"/>
          <w:szCs w:val="28"/>
          <w:rtl/>
        </w:rPr>
        <w:t xml:space="preserve">היכו שורשים יותר מכל ישיבה ליטאית אחרת בצרפת. </w:t>
      </w:r>
    </w:p>
    <w:p w:rsidR="00557EEC" w:rsidRDefault="00557EEC" w:rsidP="003B5697">
      <w:pPr>
        <w:spacing w:after="0" w:line="360" w:lineRule="auto"/>
        <w:ind w:firstLine="720"/>
        <w:jc w:val="both"/>
        <w:rPr>
          <w:rFonts w:ascii="Times New Roman" w:eastAsia="Times New Roman" w:hAnsi="Times New Roman" w:cs="FrankRuehl"/>
          <w:color w:val="000000"/>
          <w:sz w:val="28"/>
          <w:szCs w:val="28"/>
          <w:rtl/>
        </w:rPr>
      </w:pPr>
      <w:r>
        <w:rPr>
          <w:rFonts w:ascii="Times New Roman" w:eastAsia="Times New Roman" w:hAnsi="Times New Roman" w:cs="FrankRuehl" w:hint="cs"/>
          <w:color w:val="000000"/>
          <w:sz w:val="28"/>
          <w:szCs w:val="28"/>
          <w:rtl/>
        </w:rPr>
        <w:t>השאיפה מצד הישיבות הליטאיות הייתה לקבל את העידית, שמבין התלמידים ממרוקו</w:t>
      </w:r>
      <w:r w:rsidR="00AA022B">
        <w:rPr>
          <w:rFonts w:ascii="Times New Roman" w:eastAsia="Times New Roman" w:hAnsi="Times New Roman" w:cs="FrankRuehl" w:hint="cs"/>
          <w:color w:val="000000"/>
          <w:sz w:val="28"/>
          <w:szCs w:val="28"/>
          <w:rtl/>
        </w:rPr>
        <w:t xml:space="preserve"> </w:t>
      </w:r>
      <w:r>
        <w:rPr>
          <w:rFonts w:ascii="Times New Roman" w:eastAsia="Times New Roman" w:hAnsi="Times New Roman" w:cs="FrankRuehl"/>
          <w:color w:val="000000"/>
          <w:sz w:val="28"/>
          <w:szCs w:val="28"/>
          <w:rtl/>
        </w:rPr>
        <w:t>–</w:t>
      </w:r>
      <w:r>
        <w:rPr>
          <w:rFonts w:ascii="Times New Roman" w:eastAsia="Times New Roman" w:hAnsi="Times New Roman" w:cs="FrankRuehl" w:hint="cs"/>
          <w:color w:val="000000"/>
          <w:sz w:val="28"/>
          <w:szCs w:val="28"/>
          <w:rtl/>
        </w:rPr>
        <w:t xml:space="preserve"> שאיפה שהייתה בניגוד אינטרסים עם </w:t>
      </w:r>
      <w:r w:rsidR="002254FD">
        <w:rPr>
          <w:rFonts w:ascii="Times New Roman" w:eastAsia="Times New Roman" w:hAnsi="Times New Roman" w:cs="FrankRuehl" w:hint="cs"/>
          <w:color w:val="000000"/>
          <w:sz w:val="28"/>
          <w:szCs w:val="28"/>
          <w:rtl/>
        </w:rPr>
        <w:t>ה</w:t>
      </w:r>
      <w:r>
        <w:rPr>
          <w:rFonts w:ascii="Times New Roman" w:eastAsia="Times New Roman" w:hAnsi="Times New Roman" w:cs="FrankRuehl" w:hint="cs"/>
          <w:color w:val="000000"/>
          <w:sz w:val="28"/>
          <w:szCs w:val="28"/>
          <w:rtl/>
        </w:rPr>
        <w:t>ג'וינט (</w:t>
      </w:r>
      <w:r w:rsidRPr="00557EEC">
        <w:rPr>
          <w:rFonts w:ascii="Times New Roman" w:eastAsia="Times New Roman" w:hAnsi="Times New Roman" w:cs="FrankRuehl"/>
          <w:color w:val="000000"/>
          <w:sz w:val="24"/>
          <w:szCs w:val="24"/>
        </w:rPr>
        <w:t>Joint D</w:t>
      </w:r>
      <w:r>
        <w:rPr>
          <w:rFonts w:ascii="Times New Roman" w:eastAsia="Times New Roman" w:hAnsi="Times New Roman" w:cs="FrankRuehl"/>
          <w:color w:val="000000"/>
          <w:sz w:val="24"/>
          <w:szCs w:val="24"/>
        </w:rPr>
        <w:t>i</w:t>
      </w:r>
      <w:r w:rsidRPr="00557EEC">
        <w:rPr>
          <w:rFonts w:ascii="Times New Roman" w:eastAsia="Times New Roman" w:hAnsi="Times New Roman" w:cs="FrankRuehl"/>
          <w:color w:val="000000"/>
          <w:sz w:val="24"/>
          <w:szCs w:val="24"/>
        </w:rPr>
        <w:t>stribution Committee</w:t>
      </w:r>
      <w:r>
        <w:rPr>
          <w:rFonts w:ascii="Times New Roman" w:eastAsia="Times New Roman" w:hAnsi="Times New Roman" w:cs="FrankRuehl" w:hint="cs"/>
          <w:color w:val="000000"/>
          <w:sz w:val="28"/>
          <w:szCs w:val="28"/>
          <w:rtl/>
        </w:rPr>
        <w:t>),</w:t>
      </w:r>
      <w:r w:rsidR="002254FD">
        <w:rPr>
          <w:rStyle w:val="a5"/>
          <w:rFonts w:ascii="Times New Roman" w:eastAsia="Times New Roman" w:hAnsi="Times New Roman" w:cs="FrankRuehl"/>
          <w:color w:val="000000"/>
          <w:sz w:val="28"/>
          <w:szCs w:val="28"/>
          <w:rtl/>
        </w:rPr>
        <w:footnoteReference w:id="8"/>
      </w:r>
      <w:r>
        <w:rPr>
          <w:rFonts w:ascii="Times New Roman" w:eastAsia="Times New Roman" w:hAnsi="Times New Roman" w:cs="FrankRuehl" w:hint="cs"/>
          <w:color w:val="000000"/>
          <w:sz w:val="28"/>
          <w:szCs w:val="28"/>
          <w:rtl/>
        </w:rPr>
        <w:t xml:space="preserve"> שכן ארגון יהודי אמריקאי </w:t>
      </w:r>
      <w:r w:rsidR="002254FD">
        <w:rPr>
          <w:rFonts w:ascii="Times New Roman" w:eastAsia="Times New Roman" w:hAnsi="Times New Roman" w:cs="FrankRuehl" w:hint="cs"/>
          <w:color w:val="000000"/>
          <w:sz w:val="28"/>
          <w:szCs w:val="28"/>
          <w:rtl/>
        </w:rPr>
        <w:t xml:space="preserve">זה </w:t>
      </w:r>
      <w:r>
        <w:rPr>
          <w:rFonts w:ascii="Times New Roman" w:eastAsia="Times New Roman" w:hAnsi="Times New Roman" w:cs="FrankRuehl" w:hint="cs"/>
          <w:color w:val="000000"/>
          <w:sz w:val="28"/>
          <w:szCs w:val="28"/>
          <w:rtl/>
        </w:rPr>
        <w:t>שהשקיע משאבים רבים ליצירת תשתית קהילתית-חינוכית ארוכת טווח</w:t>
      </w:r>
      <w:r w:rsidR="002254FD">
        <w:rPr>
          <w:rFonts w:ascii="Times New Roman" w:eastAsia="Times New Roman" w:hAnsi="Times New Roman" w:cs="FrankRuehl" w:hint="cs"/>
          <w:color w:val="000000"/>
          <w:sz w:val="28"/>
          <w:szCs w:val="28"/>
          <w:rtl/>
        </w:rPr>
        <w:t xml:space="preserve">, נמצא חסר אונים אל מול לקיחת אותם תלמידים מבטיחים ממרוקו, שלא על מנת לחזור. הייתה </w:t>
      </w:r>
      <w:r w:rsidR="00500C40">
        <w:rPr>
          <w:rFonts w:ascii="Times New Roman" w:eastAsia="Times New Roman" w:hAnsi="Times New Roman" w:cs="FrankRuehl" w:hint="cs"/>
          <w:color w:val="000000"/>
          <w:sz w:val="28"/>
          <w:szCs w:val="28"/>
          <w:rtl/>
        </w:rPr>
        <w:t xml:space="preserve">זו, </w:t>
      </w:r>
      <w:r w:rsidR="002254FD">
        <w:rPr>
          <w:rFonts w:ascii="Times New Roman" w:eastAsia="Times New Roman" w:hAnsi="Times New Roman" w:cs="FrankRuehl" w:hint="cs"/>
          <w:color w:val="000000"/>
          <w:sz w:val="28"/>
          <w:szCs w:val="28"/>
          <w:rtl/>
        </w:rPr>
        <w:t>פרדוקסאלית</w:t>
      </w:r>
      <w:r w:rsidR="00500C40">
        <w:rPr>
          <w:rFonts w:ascii="Times New Roman" w:eastAsia="Times New Roman" w:hAnsi="Times New Roman" w:cs="FrankRuehl" w:hint="cs"/>
          <w:color w:val="000000"/>
          <w:sz w:val="28"/>
          <w:szCs w:val="28"/>
          <w:rtl/>
        </w:rPr>
        <w:t>, מדיניות חינוכית של קברניטי החינוך היהודי במרוקו, שלבסוף פגעה בחינוך היהודי בטווח הארוך.</w:t>
      </w:r>
      <w:r w:rsidR="002254FD">
        <w:rPr>
          <w:rStyle w:val="a5"/>
          <w:rFonts w:ascii="Times New Roman" w:eastAsia="Times New Roman" w:hAnsi="Times New Roman" w:cs="FrankRuehl"/>
          <w:color w:val="000000"/>
          <w:sz w:val="28"/>
          <w:szCs w:val="28"/>
          <w:rtl/>
        </w:rPr>
        <w:footnoteReference w:id="9"/>
      </w:r>
      <w:r>
        <w:rPr>
          <w:rFonts w:ascii="Times New Roman" w:eastAsia="Times New Roman" w:hAnsi="Times New Roman" w:cs="FrankRuehl" w:hint="cs"/>
          <w:color w:val="000000"/>
          <w:sz w:val="28"/>
          <w:szCs w:val="28"/>
          <w:rtl/>
        </w:rPr>
        <w:t xml:space="preserve"> </w:t>
      </w:r>
    </w:p>
    <w:p w:rsidR="005236D9" w:rsidRDefault="00D02B0C" w:rsidP="003B5697">
      <w:pPr>
        <w:spacing w:after="0" w:line="360" w:lineRule="auto"/>
        <w:ind w:firstLine="720"/>
        <w:jc w:val="both"/>
        <w:rPr>
          <w:rFonts w:ascii="Times New Roman" w:eastAsia="Times New Roman" w:hAnsi="Times New Roman" w:cs="FrankRuehl"/>
          <w:color w:val="000000"/>
          <w:sz w:val="28"/>
          <w:szCs w:val="28"/>
          <w:rtl/>
        </w:rPr>
      </w:pPr>
      <w:r>
        <w:rPr>
          <w:rFonts w:ascii="Times New Roman" w:eastAsia="Times New Roman" w:hAnsi="Times New Roman" w:cs="FrankRuehl" w:hint="cs"/>
          <w:color w:val="000000"/>
          <w:sz w:val="28"/>
          <w:szCs w:val="28"/>
          <w:rtl/>
        </w:rPr>
        <w:t>יהדות מרוקו הייתה אוכלוסיית היעד המרכזית</w:t>
      </w:r>
      <w:r w:rsidR="00FF5D1C">
        <w:rPr>
          <w:rFonts w:ascii="Times New Roman" w:eastAsia="Times New Roman" w:hAnsi="Times New Roman" w:cs="FrankRuehl" w:hint="cs"/>
          <w:color w:val="000000"/>
          <w:sz w:val="28"/>
          <w:szCs w:val="28"/>
          <w:rtl/>
        </w:rPr>
        <w:t xml:space="preserve"> של גיוס הישיבות הליטאיות, מבין כלל יהודי צפון אפריקה, מכמה טעמים: א. </w:t>
      </w:r>
      <w:r w:rsidR="00E52D62">
        <w:rPr>
          <w:rFonts w:ascii="Times New Roman" w:eastAsia="Times New Roman" w:hAnsi="Times New Roman" w:cs="FrankRuehl" w:hint="cs"/>
          <w:color w:val="000000"/>
          <w:sz w:val="28"/>
          <w:szCs w:val="28"/>
          <w:rtl/>
        </w:rPr>
        <w:t xml:space="preserve">זו הייתה </w:t>
      </w:r>
      <w:r w:rsidR="00FF5D1C">
        <w:rPr>
          <w:rFonts w:ascii="Times New Roman" w:eastAsia="Times New Roman" w:hAnsi="Times New Roman" w:cs="FrankRuehl" w:hint="cs"/>
          <w:color w:val="000000"/>
          <w:sz w:val="28"/>
          <w:szCs w:val="28"/>
          <w:rtl/>
        </w:rPr>
        <w:t xml:space="preserve">הקהילה הגדולה בצפון אפריקה; ב. </w:t>
      </w:r>
      <w:r w:rsidR="00E52D62">
        <w:rPr>
          <w:rFonts w:ascii="Times New Roman" w:eastAsia="Times New Roman" w:hAnsi="Times New Roman" w:cs="FrankRuehl" w:hint="cs"/>
          <w:color w:val="000000"/>
          <w:sz w:val="28"/>
          <w:szCs w:val="28"/>
          <w:rtl/>
        </w:rPr>
        <w:t>זו הייתה הקהילה שהייתה שרויה ב</w:t>
      </w:r>
      <w:r w:rsidR="00FF5D1C">
        <w:rPr>
          <w:rFonts w:ascii="Times New Roman" w:eastAsia="Times New Roman" w:hAnsi="Times New Roman" w:cs="FrankRuehl" w:hint="cs"/>
          <w:color w:val="000000"/>
          <w:sz w:val="28"/>
          <w:szCs w:val="28"/>
          <w:rtl/>
        </w:rPr>
        <w:t xml:space="preserve">מצב הכלכלי הקשה </w:t>
      </w:r>
      <w:r w:rsidR="00E52D62">
        <w:rPr>
          <w:rFonts w:ascii="Times New Roman" w:eastAsia="Times New Roman" w:hAnsi="Times New Roman" w:cs="FrankRuehl" w:hint="cs"/>
          <w:color w:val="000000"/>
          <w:sz w:val="28"/>
          <w:szCs w:val="28"/>
          <w:rtl/>
        </w:rPr>
        <w:t xml:space="preserve">ביותר </w:t>
      </w:r>
      <w:r w:rsidR="00FF5D1C">
        <w:rPr>
          <w:rFonts w:ascii="Times New Roman" w:eastAsia="Times New Roman" w:hAnsi="Times New Roman" w:cs="FrankRuehl" w:hint="cs"/>
          <w:color w:val="000000"/>
          <w:sz w:val="28"/>
          <w:szCs w:val="28"/>
          <w:rtl/>
        </w:rPr>
        <w:t>ב</w:t>
      </w:r>
      <w:r w:rsidR="00E52D62">
        <w:rPr>
          <w:rFonts w:ascii="Times New Roman" w:eastAsia="Times New Roman" w:hAnsi="Times New Roman" w:cs="FrankRuehl" w:hint="cs"/>
          <w:color w:val="000000"/>
          <w:sz w:val="28"/>
          <w:szCs w:val="28"/>
          <w:rtl/>
        </w:rPr>
        <w:t>רחבי צפון אפריקה</w:t>
      </w:r>
      <w:r w:rsidR="00FF5D1C">
        <w:rPr>
          <w:rFonts w:ascii="Times New Roman" w:eastAsia="Times New Roman" w:hAnsi="Times New Roman" w:cs="FrankRuehl" w:hint="cs"/>
          <w:color w:val="000000"/>
          <w:sz w:val="28"/>
          <w:szCs w:val="28"/>
          <w:rtl/>
        </w:rPr>
        <w:t xml:space="preserve">; ג. </w:t>
      </w:r>
      <w:r w:rsidR="00E52D62">
        <w:rPr>
          <w:rFonts w:ascii="Times New Roman" w:eastAsia="Times New Roman" w:hAnsi="Times New Roman" w:cs="FrankRuehl" w:hint="cs"/>
          <w:color w:val="000000"/>
          <w:sz w:val="28"/>
          <w:szCs w:val="28"/>
          <w:rtl/>
        </w:rPr>
        <w:t xml:space="preserve">בשל כך, </w:t>
      </w:r>
      <w:r w:rsidR="00FF5D1C">
        <w:rPr>
          <w:rFonts w:ascii="Times New Roman" w:eastAsia="Times New Roman" w:hAnsi="Times New Roman" w:cs="FrankRuehl" w:hint="cs"/>
          <w:color w:val="000000"/>
          <w:sz w:val="28"/>
          <w:szCs w:val="28"/>
          <w:rtl/>
        </w:rPr>
        <w:t>התחושה</w:t>
      </w:r>
      <w:r w:rsidR="00E52D62">
        <w:rPr>
          <w:rFonts w:ascii="Times New Roman" w:eastAsia="Times New Roman" w:hAnsi="Times New Roman" w:cs="FrankRuehl" w:hint="cs"/>
          <w:color w:val="000000"/>
          <w:sz w:val="28"/>
          <w:szCs w:val="28"/>
          <w:rtl/>
        </w:rPr>
        <w:t xml:space="preserve"> שקיננה בקהילה זו שה</w:t>
      </w:r>
      <w:r w:rsidR="00FF5D1C">
        <w:rPr>
          <w:rFonts w:ascii="Times New Roman" w:eastAsia="Times New Roman" w:hAnsi="Times New Roman" w:cs="FrankRuehl" w:hint="cs"/>
          <w:color w:val="000000"/>
          <w:sz w:val="28"/>
          <w:szCs w:val="28"/>
          <w:rtl/>
        </w:rPr>
        <w:t>עתיד לוט בערפל</w:t>
      </w:r>
      <w:r w:rsidR="00E52D62">
        <w:rPr>
          <w:rFonts w:ascii="Times New Roman" w:eastAsia="Times New Roman" w:hAnsi="Times New Roman" w:cs="FrankRuehl" w:hint="cs"/>
          <w:color w:val="000000"/>
          <w:sz w:val="28"/>
          <w:szCs w:val="28"/>
          <w:rtl/>
        </w:rPr>
        <w:t>, יותר מכולן</w:t>
      </w:r>
      <w:r w:rsidR="00FF5D1C">
        <w:rPr>
          <w:rFonts w:ascii="Times New Roman" w:eastAsia="Times New Roman" w:hAnsi="Times New Roman" w:cs="FrankRuehl" w:hint="cs"/>
          <w:color w:val="000000"/>
          <w:sz w:val="28"/>
          <w:szCs w:val="28"/>
          <w:rtl/>
        </w:rPr>
        <w:t xml:space="preserve">; </w:t>
      </w:r>
      <w:r w:rsidR="00E52D62">
        <w:rPr>
          <w:rFonts w:ascii="Times New Roman" w:eastAsia="Times New Roman" w:hAnsi="Times New Roman" w:cs="FrankRuehl" w:hint="cs"/>
          <w:color w:val="000000"/>
          <w:sz w:val="28"/>
          <w:szCs w:val="28"/>
          <w:rtl/>
        </w:rPr>
        <w:t>ד</w:t>
      </w:r>
      <w:r w:rsidR="00FF5D1C">
        <w:rPr>
          <w:rFonts w:ascii="Times New Roman" w:eastAsia="Times New Roman" w:hAnsi="Times New Roman" w:cs="FrankRuehl" w:hint="cs"/>
          <w:color w:val="000000"/>
          <w:sz w:val="28"/>
          <w:szCs w:val="28"/>
          <w:rtl/>
        </w:rPr>
        <w:t>.</w:t>
      </w:r>
      <w:r w:rsidR="00E52D62">
        <w:rPr>
          <w:rFonts w:ascii="Times New Roman" w:eastAsia="Times New Roman" w:hAnsi="Times New Roman" w:cs="FrankRuehl" w:hint="cs"/>
          <w:color w:val="000000"/>
          <w:sz w:val="28"/>
          <w:szCs w:val="28"/>
          <w:rtl/>
        </w:rPr>
        <w:t xml:space="preserve"> לבסוף, דבק בה </w:t>
      </w:r>
      <w:r w:rsidR="00FF5D1C">
        <w:rPr>
          <w:rFonts w:ascii="Times New Roman" w:eastAsia="Times New Roman" w:hAnsi="Times New Roman" w:cs="FrankRuehl" w:hint="cs"/>
          <w:color w:val="000000"/>
          <w:sz w:val="28"/>
          <w:szCs w:val="28"/>
          <w:rtl/>
        </w:rPr>
        <w:t xml:space="preserve">הדימוי </w:t>
      </w:r>
      <w:r w:rsidR="00E52D62">
        <w:rPr>
          <w:rFonts w:ascii="Times New Roman" w:eastAsia="Times New Roman" w:hAnsi="Times New Roman" w:cs="FrankRuehl" w:hint="cs"/>
          <w:color w:val="000000"/>
          <w:sz w:val="28"/>
          <w:szCs w:val="28"/>
          <w:rtl/>
        </w:rPr>
        <w:t xml:space="preserve">לפיו היא </w:t>
      </w:r>
      <w:r w:rsidR="00FF5D1C">
        <w:rPr>
          <w:rFonts w:ascii="Times New Roman" w:eastAsia="Times New Roman" w:hAnsi="Times New Roman" w:cs="FrankRuehl" w:hint="cs"/>
          <w:color w:val="000000"/>
          <w:sz w:val="28"/>
          <w:szCs w:val="28"/>
          <w:rtl/>
        </w:rPr>
        <w:t>האדוק</w:t>
      </w:r>
      <w:r w:rsidR="00E52D62">
        <w:rPr>
          <w:rFonts w:ascii="Times New Roman" w:eastAsia="Times New Roman" w:hAnsi="Times New Roman" w:cs="FrankRuehl" w:hint="cs"/>
          <w:color w:val="000000"/>
          <w:sz w:val="28"/>
          <w:szCs w:val="28"/>
          <w:rtl/>
        </w:rPr>
        <w:t>ה והמסורתית</w:t>
      </w:r>
      <w:r w:rsidR="00686921">
        <w:rPr>
          <w:rFonts w:ascii="Times New Roman" w:eastAsia="Times New Roman" w:hAnsi="Times New Roman" w:cs="FrankRuehl" w:hint="cs"/>
          <w:color w:val="000000"/>
          <w:sz w:val="28"/>
          <w:szCs w:val="28"/>
          <w:rtl/>
        </w:rPr>
        <w:t xml:space="preserve"> </w:t>
      </w:r>
      <w:r w:rsidR="00E52D62">
        <w:rPr>
          <w:rFonts w:ascii="Times New Roman" w:eastAsia="Times New Roman" w:hAnsi="Times New Roman" w:cs="FrankRuehl" w:hint="cs"/>
          <w:color w:val="000000"/>
          <w:sz w:val="28"/>
          <w:szCs w:val="28"/>
          <w:rtl/>
        </w:rPr>
        <w:t xml:space="preserve">מבין </w:t>
      </w:r>
      <w:r w:rsidR="00686921">
        <w:rPr>
          <w:rFonts w:ascii="Times New Roman" w:eastAsia="Times New Roman" w:hAnsi="Times New Roman" w:cs="FrankRuehl" w:hint="cs"/>
          <w:color w:val="000000"/>
          <w:sz w:val="28"/>
          <w:szCs w:val="28"/>
          <w:rtl/>
        </w:rPr>
        <w:t>הקהילות האחרות במגרב הצרפתי.</w:t>
      </w:r>
      <w:r w:rsidR="00FF5D1C">
        <w:rPr>
          <w:rFonts w:ascii="Times New Roman" w:eastAsia="Times New Roman" w:hAnsi="Times New Roman" w:cs="FrankRuehl" w:hint="cs"/>
          <w:color w:val="000000"/>
          <w:sz w:val="28"/>
          <w:szCs w:val="28"/>
          <w:rtl/>
        </w:rPr>
        <w:t xml:space="preserve">  </w:t>
      </w:r>
      <w:r w:rsidR="00557EEC">
        <w:rPr>
          <w:rFonts w:ascii="Times New Roman" w:eastAsia="Times New Roman" w:hAnsi="Times New Roman" w:cs="FrankRuehl" w:hint="cs"/>
          <w:color w:val="000000"/>
          <w:sz w:val="28"/>
          <w:szCs w:val="28"/>
          <w:rtl/>
        </w:rPr>
        <w:t xml:space="preserve"> </w:t>
      </w:r>
    </w:p>
    <w:p w:rsidR="000A2058" w:rsidRDefault="002254FD" w:rsidP="00983304">
      <w:pPr>
        <w:spacing w:after="0" w:line="360" w:lineRule="auto"/>
        <w:ind w:firstLine="720"/>
        <w:jc w:val="both"/>
        <w:rPr>
          <w:rFonts w:ascii="Times New Roman" w:eastAsia="Times New Roman" w:hAnsi="Times New Roman" w:cs="FrankRuehl"/>
          <w:color w:val="000000"/>
          <w:sz w:val="28"/>
          <w:szCs w:val="28"/>
          <w:rtl/>
        </w:rPr>
      </w:pPr>
      <w:r>
        <w:rPr>
          <w:rFonts w:ascii="Times New Roman" w:eastAsia="Times New Roman" w:hAnsi="Times New Roman" w:cs="FrankRuehl" w:hint="cs"/>
          <w:color w:val="000000"/>
          <w:sz w:val="28"/>
          <w:szCs w:val="28"/>
          <w:rtl/>
        </w:rPr>
        <w:lastRenderedPageBreak/>
        <w:t xml:space="preserve">לימים, </w:t>
      </w:r>
      <w:r w:rsidR="005236D9">
        <w:rPr>
          <w:rFonts w:ascii="Times New Roman" w:eastAsia="Times New Roman" w:hAnsi="Times New Roman" w:cs="FrankRuehl" w:hint="cs"/>
          <w:color w:val="000000"/>
          <w:sz w:val="28"/>
          <w:szCs w:val="28"/>
          <w:rtl/>
        </w:rPr>
        <w:t xml:space="preserve">כחלק מתהליך כלל יהודי, </w:t>
      </w:r>
      <w:r w:rsidR="00AA022B">
        <w:rPr>
          <w:rFonts w:ascii="Times New Roman" w:eastAsia="Times New Roman" w:hAnsi="Times New Roman" w:cs="FrankRuehl" w:hint="cs"/>
          <w:color w:val="000000"/>
          <w:sz w:val="28"/>
          <w:szCs w:val="28"/>
          <w:rtl/>
        </w:rPr>
        <w:t>תיווצר ב</w:t>
      </w:r>
      <w:r w:rsidR="00FF0A06">
        <w:rPr>
          <w:rFonts w:ascii="Times New Roman" w:eastAsia="Times New Roman" w:hAnsi="Times New Roman" w:cs="FrankRuehl" w:hint="cs"/>
          <w:color w:val="000000"/>
          <w:sz w:val="28"/>
          <w:szCs w:val="28"/>
          <w:rtl/>
        </w:rPr>
        <w:t xml:space="preserve">אופן </w:t>
      </w:r>
      <w:r>
        <w:rPr>
          <w:rFonts w:ascii="Times New Roman" w:eastAsia="Times New Roman" w:hAnsi="Times New Roman" w:cs="FrankRuehl" w:hint="cs"/>
          <w:color w:val="000000"/>
          <w:sz w:val="28"/>
          <w:szCs w:val="28"/>
          <w:rtl/>
        </w:rPr>
        <w:t>הזה</w:t>
      </w:r>
      <w:r w:rsidR="00AA022B">
        <w:rPr>
          <w:rFonts w:ascii="Times New Roman" w:eastAsia="Times New Roman" w:hAnsi="Times New Roman" w:cs="FrankRuehl" w:hint="cs"/>
          <w:color w:val="000000"/>
          <w:sz w:val="28"/>
          <w:szCs w:val="28"/>
          <w:rtl/>
        </w:rPr>
        <w:t xml:space="preserve"> פזורה חרדית-ספרדית</w:t>
      </w:r>
      <w:r w:rsidR="00986F17">
        <w:rPr>
          <w:rFonts w:ascii="Times New Roman" w:eastAsia="Times New Roman" w:hAnsi="Times New Roman" w:cs="FrankRuehl" w:hint="cs"/>
          <w:color w:val="000000"/>
          <w:sz w:val="28"/>
          <w:szCs w:val="28"/>
          <w:rtl/>
        </w:rPr>
        <w:t xml:space="preserve"> </w:t>
      </w:r>
      <w:r w:rsidR="00AA022B">
        <w:rPr>
          <w:rFonts w:ascii="Times New Roman" w:eastAsia="Times New Roman" w:hAnsi="Times New Roman" w:cs="FrankRuehl" w:hint="cs"/>
          <w:color w:val="000000"/>
          <w:sz w:val="28"/>
          <w:szCs w:val="28"/>
          <w:rtl/>
        </w:rPr>
        <w:t>בקהילות</w:t>
      </w:r>
      <w:r w:rsidR="00986F17">
        <w:rPr>
          <w:rFonts w:ascii="Times New Roman" w:eastAsia="Times New Roman" w:hAnsi="Times New Roman" w:cs="FrankRuehl" w:hint="cs"/>
          <w:color w:val="000000"/>
          <w:sz w:val="28"/>
          <w:szCs w:val="28"/>
          <w:rtl/>
        </w:rPr>
        <w:t xml:space="preserve"> </w:t>
      </w:r>
      <w:r w:rsidR="00AA022B">
        <w:rPr>
          <w:rFonts w:ascii="Times New Roman" w:eastAsia="Times New Roman" w:hAnsi="Times New Roman" w:cs="FrankRuehl" w:hint="cs"/>
          <w:color w:val="000000"/>
          <w:sz w:val="28"/>
          <w:szCs w:val="28"/>
          <w:rtl/>
        </w:rPr>
        <w:t xml:space="preserve">יהודיות שונות ברחבי העולם </w:t>
      </w:r>
      <w:r w:rsidR="00AA022B">
        <w:rPr>
          <w:rFonts w:ascii="Times New Roman" w:eastAsia="Times New Roman" w:hAnsi="Times New Roman" w:cs="FrankRuehl"/>
          <w:color w:val="000000"/>
          <w:sz w:val="28"/>
          <w:szCs w:val="28"/>
          <w:rtl/>
        </w:rPr>
        <w:t>–</w:t>
      </w:r>
      <w:r w:rsidR="00AA022B">
        <w:rPr>
          <w:rFonts w:ascii="Times New Roman" w:eastAsia="Times New Roman" w:hAnsi="Times New Roman" w:cs="FrankRuehl" w:hint="cs"/>
          <w:color w:val="000000"/>
          <w:sz w:val="28"/>
          <w:szCs w:val="28"/>
          <w:rtl/>
        </w:rPr>
        <w:t xml:space="preserve"> צרפת, קנדה, ארה"ב ו</w:t>
      </w:r>
      <w:r w:rsidR="00FF0A06">
        <w:rPr>
          <w:rFonts w:ascii="Times New Roman" w:eastAsia="Times New Roman" w:hAnsi="Times New Roman" w:cs="FrankRuehl" w:hint="cs"/>
          <w:color w:val="000000"/>
          <w:sz w:val="28"/>
          <w:szCs w:val="28"/>
          <w:rtl/>
        </w:rPr>
        <w:t>ד</w:t>
      </w:r>
      <w:r w:rsidR="00AA022B">
        <w:rPr>
          <w:rFonts w:ascii="Times New Roman" w:eastAsia="Times New Roman" w:hAnsi="Times New Roman" w:cs="FrankRuehl" w:hint="cs"/>
          <w:color w:val="000000"/>
          <w:sz w:val="28"/>
          <w:szCs w:val="28"/>
          <w:rtl/>
        </w:rPr>
        <w:t>רום אמריקה</w:t>
      </w:r>
      <w:r w:rsidR="00FF0A06">
        <w:rPr>
          <w:rFonts w:ascii="Times New Roman" w:eastAsia="Times New Roman" w:hAnsi="Times New Roman" w:cs="FrankRuehl" w:hint="cs"/>
          <w:color w:val="000000"/>
          <w:sz w:val="28"/>
          <w:szCs w:val="28"/>
          <w:rtl/>
        </w:rPr>
        <w:t>,</w:t>
      </w:r>
      <w:r w:rsidR="005236D9">
        <w:rPr>
          <w:rStyle w:val="a5"/>
          <w:rFonts w:ascii="Times New Roman" w:eastAsia="Times New Roman" w:hAnsi="Times New Roman" w:cs="FrankRuehl"/>
          <w:color w:val="000000"/>
          <w:sz w:val="28"/>
          <w:szCs w:val="28"/>
          <w:rtl/>
        </w:rPr>
        <w:footnoteReference w:id="10"/>
      </w:r>
      <w:r w:rsidR="00FF0A06">
        <w:rPr>
          <w:rFonts w:ascii="Times New Roman" w:eastAsia="Times New Roman" w:hAnsi="Times New Roman" w:cs="FrankRuehl" w:hint="cs"/>
          <w:color w:val="000000"/>
          <w:sz w:val="28"/>
          <w:szCs w:val="28"/>
          <w:rtl/>
        </w:rPr>
        <w:t xml:space="preserve"> בהן ננטשו מנהגי אבות, דרכי לימוד מסורתיות, דבקו ביחס חדש להלכה</w:t>
      </w:r>
      <w:r w:rsidR="000A2058">
        <w:rPr>
          <w:rFonts w:ascii="Times New Roman" w:eastAsia="Times New Roman" w:hAnsi="Times New Roman" w:cs="FrankRuehl" w:hint="cs"/>
          <w:color w:val="000000"/>
          <w:sz w:val="28"/>
          <w:szCs w:val="28"/>
          <w:rtl/>
        </w:rPr>
        <w:t>,</w:t>
      </w:r>
      <w:r w:rsidR="00FF0A06">
        <w:rPr>
          <w:rFonts w:ascii="Times New Roman" w:eastAsia="Times New Roman" w:hAnsi="Times New Roman" w:cs="FrankRuehl" w:hint="cs"/>
          <w:color w:val="000000"/>
          <w:sz w:val="28"/>
          <w:szCs w:val="28"/>
          <w:rtl/>
        </w:rPr>
        <w:t xml:space="preserve"> </w:t>
      </w:r>
      <w:r w:rsidR="000A2058">
        <w:rPr>
          <w:rFonts w:ascii="Times New Roman" w:eastAsia="Times New Roman" w:hAnsi="Times New Roman" w:cs="FrankRuehl" w:hint="cs"/>
          <w:color w:val="000000"/>
          <w:sz w:val="28"/>
          <w:szCs w:val="28"/>
          <w:rtl/>
        </w:rPr>
        <w:t xml:space="preserve">ביחס </w:t>
      </w:r>
      <w:r w:rsidR="00FF0A06">
        <w:rPr>
          <w:rFonts w:ascii="Times New Roman" w:eastAsia="Times New Roman" w:hAnsi="Times New Roman" w:cs="FrankRuehl" w:hint="cs"/>
          <w:color w:val="000000"/>
          <w:sz w:val="28"/>
          <w:szCs w:val="28"/>
          <w:rtl/>
        </w:rPr>
        <w:t>עוין לציונות ולמדינת ישראל, תוך מנהגי לבוש חדשים</w:t>
      </w:r>
      <w:r w:rsidR="00AA022B">
        <w:rPr>
          <w:rFonts w:ascii="Times New Roman" w:eastAsia="Times New Roman" w:hAnsi="Times New Roman" w:cs="FrankRuehl" w:hint="cs"/>
          <w:color w:val="000000"/>
          <w:sz w:val="28"/>
          <w:szCs w:val="28"/>
          <w:rtl/>
        </w:rPr>
        <w:t>.</w:t>
      </w:r>
      <w:r w:rsidR="00AA022B">
        <w:rPr>
          <w:rStyle w:val="a5"/>
          <w:rFonts w:ascii="Times New Roman" w:eastAsia="Times New Roman" w:hAnsi="Times New Roman" w:cs="FrankRuehl"/>
          <w:color w:val="000000"/>
          <w:sz w:val="28"/>
          <w:szCs w:val="28"/>
          <w:rtl/>
        </w:rPr>
        <w:footnoteReference w:id="11"/>
      </w:r>
      <w:r w:rsidR="005C1ABA">
        <w:rPr>
          <w:rFonts w:ascii="Times New Roman" w:eastAsia="Times New Roman" w:hAnsi="Times New Roman" w:cs="FrankRuehl" w:hint="cs"/>
          <w:color w:val="000000"/>
          <w:sz w:val="28"/>
          <w:szCs w:val="28"/>
          <w:rtl/>
        </w:rPr>
        <w:t xml:space="preserve"> אין ספק שהקמת ש"ס</w:t>
      </w:r>
      <w:r w:rsidR="00A46241">
        <w:rPr>
          <w:rFonts w:ascii="Times New Roman" w:eastAsia="Times New Roman" w:hAnsi="Times New Roman" w:cs="FrankRuehl" w:hint="cs"/>
          <w:color w:val="000000"/>
          <w:sz w:val="28"/>
          <w:szCs w:val="28"/>
          <w:rtl/>
        </w:rPr>
        <w:t xml:space="preserve"> בארץ</w:t>
      </w:r>
      <w:r w:rsidR="005C1ABA">
        <w:rPr>
          <w:rFonts w:ascii="Times New Roman" w:eastAsia="Times New Roman" w:hAnsi="Times New Roman" w:cs="FrankRuehl" w:hint="cs"/>
          <w:color w:val="000000"/>
          <w:sz w:val="28"/>
          <w:szCs w:val="28"/>
          <w:rtl/>
        </w:rPr>
        <w:t xml:space="preserve"> ב-1984 מהווה ציון דרך בהתחזקות התהליך האמור, אולם כאמור השורשים נעוצים</w:t>
      </w:r>
      <w:r w:rsidR="00A46241">
        <w:rPr>
          <w:rFonts w:ascii="Times New Roman" w:eastAsia="Times New Roman" w:hAnsi="Times New Roman" w:cs="FrankRuehl" w:hint="cs"/>
          <w:color w:val="000000"/>
          <w:sz w:val="28"/>
          <w:szCs w:val="28"/>
          <w:rtl/>
        </w:rPr>
        <w:t>,</w:t>
      </w:r>
      <w:r w:rsidR="005C1ABA">
        <w:rPr>
          <w:rFonts w:ascii="Times New Roman" w:eastAsia="Times New Roman" w:hAnsi="Times New Roman" w:cs="FrankRuehl" w:hint="cs"/>
          <w:color w:val="000000"/>
          <w:sz w:val="28"/>
          <w:szCs w:val="28"/>
          <w:rtl/>
        </w:rPr>
        <w:t xml:space="preserve"> בין היתר</w:t>
      </w:r>
      <w:r w:rsidR="00A46241">
        <w:rPr>
          <w:rFonts w:ascii="Times New Roman" w:eastAsia="Times New Roman" w:hAnsi="Times New Roman" w:cs="FrankRuehl" w:hint="cs"/>
          <w:color w:val="000000"/>
          <w:sz w:val="28"/>
          <w:szCs w:val="28"/>
          <w:rtl/>
        </w:rPr>
        <w:t>,</w:t>
      </w:r>
      <w:r w:rsidR="005C1ABA">
        <w:rPr>
          <w:rFonts w:ascii="Times New Roman" w:eastAsia="Times New Roman" w:hAnsi="Times New Roman" w:cs="FrankRuehl" w:hint="cs"/>
          <w:color w:val="000000"/>
          <w:sz w:val="28"/>
          <w:szCs w:val="28"/>
          <w:rtl/>
        </w:rPr>
        <w:t xml:space="preserve"> במה שארע גם במרוקו</w:t>
      </w:r>
      <w:r w:rsidR="00983304">
        <w:rPr>
          <w:rFonts w:ascii="Times New Roman" w:eastAsia="Times New Roman" w:hAnsi="Times New Roman" w:cs="FrankRuehl" w:hint="cs"/>
          <w:color w:val="000000"/>
          <w:sz w:val="28"/>
          <w:szCs w:val="28"/>
          <w:rtl/>
        </w:rPr>
        <w:t xml:space="preserve"> מספר עשורים קודם לכן</w:t>
      </w:r>
      <w:r w:rsidR="005C1ABA">
        <w:rPr>
          <w:rFonts w:ascii="Times New Roman" w:eastAsia="Times New Roman" w:hAnsi="Times New Roman" w:cs="FrankRuehl" w:hint="cs"/>
          <w:color w:val="000000"/>
          <w:sz w:val="28"/>
          <w:szCs w:val="28"/>
          <w:rtl/>
        </w:rPr>
        <w:t>.</w:t>
      </w:r>
    </w:p>
    <w:p w:rsidR="00686921" w:rsidRDefault="000A2058" w:rsidP="00983304">
      <w:pPr>
        <w:spacing w:after="0" w:line="360" w:lineRule="auto"/>
        <w:ind w:firstLine="360"/>
        <w:jc w:val="both"/>
        <w:rPr>
          <w:rFonts w:ascii="Times New Roman" w:eastAsia="Times New Roman" w:hAnsi="Times New Roman" w:cs="FrankRuehl"/>
          <w:color w:val="000000"/>
          <w:sz w:val="28"/>
          <w:szCs w:val="28"/>
          <w:rtl/>
        </w:rPr>
      </w:pPr>
      <w:r>
        <w:rPr>
          <w:rFonts w:ascii="Times New Roman" w:eastAsia="Times New Roman" w:hAnsi="Times New Roman" w:cs="FrankRuehl" w:hint="cs"/>
          <w:color w:val="000000"/>
          <w:sz w:val="28"/>
          <w:szCs w:val="28"/>
          <w:rtl/>
        </w:rPr>
        <w:t xml:space="preserve">במכתב </w:t>
      </w:r>
      <w:r w:rsidR="00BD1830">
        <w:rPr>
          <w:rFonts w:ascii="Times New Roman" w:eastAsia="Times New Roman" w:hAnsi="Times New Roman" w:cs="FrankRuehl" w:hint="cs"/>
          <w:color w:val="000000"/>
          <w:sz w:val="28"/>
          <w:szCs w:val="28"/>
          <w:rtl/>
        </w:rPr>
        <w:t xml:space="preserve">של הרב יחיא בן הראש </w:t>
      </w:r>
      <w:r>
        <w:rPr>
          <w:rFonts w:ascii="Times New Roman" w:eastAsia="Times New Roman" w:hAnsi="Times New Roman" w:cs="FrankRuehl" w:hint="cs"/>
          <w:color w:val="000000"/>
          <w:sz w:val="28"/>
          <w:szCs w:val="28"/>
          <w:rtl/>
        </w:rPr>
        <w:t>צוין כי תלמידי</w:t>
      </w:r>
      <w:r w:rsidR="00BD1830">
        <w:rPr>
          <w:rFonts w:ascii="Times New Roman" w:eastAsia="Times New Roman" w:hAnsi="Times New Roman" w:cs="FrankRuehl" w:hint="cs"/>
          <w:color w:val="000000"/>
          <w:sz w:val="28"/>
          <w:szCs w:val="28"/>
          <w:rtl/>
        </w:rPr>
        <w:t>ו</w:t>
      </w:r>
      <w:r>
        <w:rPr>
          <w:rFonts w:ascii="Times New Roman" w:eastAsia="Times New Roman" w:hAnsi="Times New Roman" w:cs="FrankRuehl" w:hint="cs"/>
          <w:color w:val="000000"/>
          <w:sz w:val="28"/>
          <w:szCs w:val="28"/>
          <w:rtl/>
        </w:rPr>
        <w:t xml:space="preserve"> הלכו ללמוד ב"ישיבת אור יוסף"</w:t>
      </w:r>
      <w:r w:rsidR="005C1ABA">
        <w:rPr>
          <w:rFonts w:ascii="Times New Roman" w:eastAsia="Times New Roman" w:hAnsi="Times New Roman" w:cs="FrankRuehl" w:hint="cs"/>
          <w:color w:val="000000"/>
          <w:sz w:val="28"/>
          <w:szCs w:val="28"/>
          <w:rtl/>
        </w:rPr>
        <w:t xml:space="preserve"> מייסודו של הרב גרשון </w:t>
      </w:r>
      <w:proofErr w:type="spellStart"/>
      <w:r w:rsidR="005C1ABA">
        <w:rPr>
          <w:rFonts w:ascii="Times New Roman" w:eastAsia="Times New Roman" w:hAnsi="Times New Roman" w:cs="FrankRuehl" w:hint="cs"/>
          <w:color w:val="000000"/>
          <w:sz w:val="28"/>
          <w:szCs w:val="28"/>
          <w:rtl/>
        </w:rPr>
        <w:t>ליבמ</w:t>
      </w:r>
      <w:r w:rsidR="00B1310C">
        <w:rPr>
          <w:rFonts w:ascii="Times New Roman" w:eastAsia="Times New Roman" w:hAnsi="Times New Roman" w:cs="FrankRuehl" w:hint="cs"/>
          <w:color w:val="000000"/>
          <w:sz w:val="28"/>
          <w:szCs w:val="28"/>
          <w:rtl/>
        </w:rPr>
        <w:t>א</w:t>
      </w:r>
      <w:r w:rsidR="005C1ABA">
        <w:rPr>
          <w:rFonts w:ascii="Times New Roman" w:eastAsia="Times New Roman" w:hAnsi="Times New Roman" w:cs="FrankRuehl" w:hint="cs"/>
          <w:color w:val="000000"/>
          <w:sz w:val="28"/>
          <w:szCs w:val="28"/>
          <w:rtl/>
        </w:rPr>
        <w:t>ן</w:t>
      </w:r>
      <w:proofErr w:type="spellEnd"/>
      <w:r w:rsidR="005C1ABA">
        <w:rPr>
          <w:rFonts w:ascii="Times New Roman" w:eastAsia="Times New Roman" w:hAnsi="Times New Roman" w:cs="FrankRuehl" w:hint="cs"/>
          <w:color w:val="000000"/>
          <w:sz w:val="28"/>
          <w:szCs w:val="28"/>
          <w:rtl/>
        </w:rPr>
        <w:t xml:space="preserve"> (1905-1997)</w:t>
      </w:r>
      <w:r w:rsidR="006530F9">
        <w:rPr>
          <w:rFonts w:ascii="Times New Roman" w:eastAsia="Times New Roman" w:hAnsi="Times New Roman" w:cs="FrankRuehl" w:hint="cs"/>
          <w:color w:val="000000"/>
          <w:sz w:val="28"/>
          <w:szCs w:val="28"/>
          <w:rtl/>
        </w:rPr>
        <w:t xml:space="preserve">, </w:t>
      </w:r>
      <w:proofErr w:type="spellStart"/>
      <w:r w:rsidR="00983304">
        <w:rPr>
          <w:rFonts w:ascii="Times New Roman" w:eastAsia="Times New Roman" w:hAnsi="Times New Roman" w:cs="FrankRuehl" w:hint="cs"/>
          <w:color w:val="000000"/>
          <w:sz w:val="28"/>
          <w:szCs w:val="28"/>
          <w:rtl/>
        </w:rPr>
        <w:t>בפוּבְּלֶן</w:t>
      </w:r>
      <w:proofErr w:type="spellEnd"/>
      <w:r w:rsidR="00B1310C">
        <w:rPr>
          <w:rFonts w:ascii="Times New Roman" w:eastAsia="Times New Roman" w:hAnsi="Times New Roman" w:cs="FrankRuehl" w:hint="cs"/>
          <w:color w:val="000000"/>
          <w:sz w:val="28"/>
          <w:szCs w:val="28"/>
          <w:rtl/>
        </w:rPr>
        <w:t xml:space="preserve"> (</w:t>
      </w:r>
      <w:proofErr w:type="spellStart"/>
      <w:r w:rsidR="00B1310C" w:rsidRPr="00B1310C">
        <w:rPr>
          <w:rFonts w:ascii="Times New Roman" w:eastAsia="Times New Roman" w:hAnsi="Times New Roman" w:cs="FrankRuehl"/>
          <w:color w:val="000000"/>
          <w:sz w:val="24"/>
          <w:szCs w:val="24"/>
        </w:rPr>
        <w:t>Fublaines</w:t>
      </w:r>
      <w:proofErr w:type="spellEnd"/>
      <w:r w:rsidR="00B1310C">
        <w:rPr>
          <w:rFonts w:ascii="Times New Roman" w:eastAsia="Times New Roman" w:hAnsi="Times New Roman" w:cs="FrankRuehl" w:hint="cs"/>
          <w:color w:val="000000"/>
          <w:sz w:val="28"/>
          <w:szCs w:val="28"/>
          <w:rtl/>
        </w:rPr>
        <w:t>)</w:t>
      </w:r>
      <w:r w:rsidR="00B60260">
        <w:rPr>
          <w:rFonts w:ascii="Times New Roman" w:eastAsia="Times New Roman" w:hAnsi="Times New Roman" w:cs="FrankRuehl" w:hint="cs"/>
          <w:color w:val="000000"/>
          <w:sz w:val="28"/>
          <w:szCs w:val="28"/>
          <w:rtl/>
        </w:rPr>
        <w:t xml:space="preserve">. </w:t>
      </w:r>
      <w:r w:rsidR="006530F9">
        <w:rPr>
          <w:rFonts w:ascii="Times New Roman" w:eastAsia="Times New Roman" w:hAnsi="Times New Roman" w:cs="FrankRuehl" w:hint="cs"/>
          <w:color w:val="000000"/>
          <w:sz w:val="28"/>
          <w:szCs w:val="28"/>
          <w:rtl/>
        </w:rPr>
        <w:t xml:space="preserve">הרב </w:t>
      </w:r>
      <w:proofErr w:type="spellStart"/>
      <w:r w:rsidR="006530F9">
        <w:rPr>
          <w:rFonts w:ascii="Times New Roman" w:eastAsia="Times New Roman" w:hAnsi="Times New Roman" w:cs="FrankRuehl" w:hint="cs"/>
          <w:color w:val="000000"/>
          <w:sz w:val="28"/>
          <w:szCs w:val="28"/>
          <w:rtl/>
        </w:rPr>
        <w:t>ליבמ</w:t>
      </w:r>
      <w:r w:rsidR="00B1310C">
        <w:rPr>
          <w:rFonts w:ascii="Times New Roman" w:eastAsia="Times New Roman" w:hAnsi="Times New Roman" w:cs="FrankRuehl" w:hint="cs"/>
          <w:color w:val="000000"/>
          <w:sz w:val="28"/>
          <w:szCs w:val="28"/>
          <w:rtl/>
        </w:rPr>
        <w:t>א</w:t>
      </w:r>
      <w:r w:rsidR="006530F9">
        <w:rPr>
          <w:rFonts w:ascii="Times New Roman" w:eastAsia="Times New Roman" w:hAnsi="Times New Roman" w:cs="FrankRuehl" w:hint="cs"/>
          <w:color w:val="000000"/>
          <w:sz w:val="28"/>
          <w:szCs w:val="28"/>
          <w:rtl/>
        </w:rPr>
        <w:t>ן</w:t>
      </w:r>
      <w:proofErr w:type="spellEnd"/>
      <w:r w:rsidR="006530F9">
        <w:rPr>
          <w:rFonts w:ascii="Times New Roman" w:eastAsia="Times New Roman" w:hAnsi="Times New Roman" w:cs="FrankRuehl" w:hint="cs"/>
          <w:color w:val="000000"/>
          <w:sz w:val="28"/>
          <w:szCs w:val="28"/>
          <w:rtl/>
        </w:rPr>
        <w:t xml:space="preserve"> </w:t>
      </w:r>
      <w:r w:rsidR="00B60260">
        <w:rPr>
          <w:rFonts w:ascii="Times New Roman" w:eastAsia="Times New Roman" w:hAnsi="Times New Roman" w:cs="FrankRuehl" w:hint="cs"/>
          <w:color w:val="000000"/>
          <w:sz w:val="28"/>
          <w:szCs w:val="28"/>
          <w:rtl/>
        </w:rPr>
        <w:t>הקים בצרפת ישיב</w:t>
      </w:r>
      <w:r w:rsidR="006530F9">
        <w:rPr>
          <w:rFonts w:ascii="Times New Roman" w:eastAsia="Times New Roman" w:hAnsi="Times New Roman" w:cs="FrankRuehl" w:hint="cs"/>
          <w:color w:val="000000"/>
          <w:sz w:val="28"/>
          <w:szCs w:val="28"/>
          <w:rtl/>
        </w:rPr>
        <w:t>ה</w:t>
      </w:r>
      <w:r w:rsidR="00B60260">
        <w:rPr>
          <w:rFonts w:ascii="Times New Roman" w:eastAsia="Times New Roman" w:hAnsi="Times New Roman" w:cs="FrankRuehl" w:hint="cs"/>
          <w:color w:val="000000"/>
          <w:sz w:val="28"/>
          <w:szCs w:val="28"/>
          <w:rtl/>
        </w:rPr>
        <w:t xml:space="preserve"> ליטאית </w:t>
      </w:r>
      <w:r w:rsidR="00332FE9">
        <w:rPr>
          <w:rFonts w:ascii="Times New Roman" w:eastAsia="Times New Roman" w:hAnsi="Times New Roman" w:cs="FrankRuehl" w:hint="cs"/>
          <w:color w:val="000000"/>
          <w:sz w:val="28"/>
          <w:szCs w:val="28"/>
          <w:rtl/>
        </w:rPr>
        <w:t>ב</w:t>
      </w:r>
      <w:r w:rsidR="00B60260">
        <w:rPr>
          <w:rFonts w:ascii="Times New Roman" w:eastAsia="Times New Roman" w:hAnsi="Times New Roman" w:cs="FrankRuehl" w:hint="cs"/>
          <w:color w:val="000000"/>
          <w:sz w:val="28"/>
          <w:szCs w:val="28"/>
          <w:rtl/>
        </w:rPr>
        <w:t xml:space="preserve">צביונן של ישיבות </w:t>
      </w:r>
      <w:proofErr w:type="spellStart"/>
      <w:r w:rsidR="00B60260">
        <w:rPr>
          <w:rFonts w:ascii="Times New Roman" w:eastAsia="Times New Roman" w:hAnsi="Times New Roman" w:cs="FrankRuehl" w:hint="cs"/>
          <w:color w:val="000000"/>
          <w:sz w:val="28"/>
          <w:szCs w:val="28"/>
          <w:rtl/>
        </w:rPr>
        <w:t>נובהרדוק</w:t>
      </w:r>
      <w:proofErr w:type="spellEnd"/>
      <w:r w:rsidR="00B60260">
        <w:rPr>
          <w:rFonts w:ascii="Times New Roman" w:eastAsia="Times New Roman" w:hAnsi="Times New Roman" w:cs="FrankRuehl" w:hint="cs"/>
          <w:color w:val="000000"/>
          <w:sz w:val="28"/>
          <w:szCs w:val="28"/>
          <w:rtl/>
        </w:rPr>
        <w:t xml:space="preserve">, המשלבות לימודי </w:t>
      </w:r>
      <w:r w:rsidR="00332FE9">
        <w:rPr>
          <w:rFonts w:ascii="Times New Roman" w:eastAsia="Times New Roman" w:hAnsi="Times New Roman" w:cs="FrankRuehl" w:hint="cs"/>
          <w:color w:val="000000"/>
          <w:sz w:val="28"/>
          <w:szCs w:val="28"/>
          <w:rtl/>
        </w:rPr>
        <w:t>גמרא ו</w:t>
      </w:r>
      <w:r w:rsidR="00B60260">
        <w:rPr>
          <w:rFonts w:ascii="Times New Roman" w:eastAsia="Times New Roman" w:hAnsi="Times New Roman" w:cs="FrankRuehl" w:hint="cs"/>
          <w:color w:val="000000"/>
          <w:sz w:val="28"/>
          <w:szCs w:val="28"/>
          <w:rtl/>
        </w:rPr>
        <w:t>מוסר</w:t>
      </w:r>
      <w:r w:rsidR="00332FE9">
        <w:rPr>
          <w:rFonts w:ascii="Times New Roman" w:eastAsia="Times New Roman" w:hAnsi="Times New Roman" w:cs="FrankRuehl" w:hint="cs"/>
          <w:color w:val="000000"/>
          <w:sz w:val="28"/>
          <w:szCs w:val="28"/>
          <w:rtl/>
        </w:rPr>
        <w:t xml:space="preserve">. לאחר תלאות רבות </w:t>
      </w:r>
      <w:r w:rsidR="00332FE9">
        <w:rPr>
          <w:rFonts w:ascii="Times New Roman" w:eastAsia="Times New Roman" w:hAnsi="Times New Roman" w:cs="FrankRuehl"/>
          <w:color w:val="000000"/>
          <w:sz w:val="28"/>
          <w:szCs w:val="28"/>
          <w:rtl/>
        </w:rPr>
        <w:t>–</w:t>
      </w:r>
      <w:r w:rsidR="00332FE9">
        <w:rPr>
          <w:rFonts w:ascii="Times New Roman" w:eastAsia="Times New Roman" w:hAnsi="Times New Roman" w:cs="FrankRuehl" w:hint="cs"/>
          <w:color w:val="000000"/>
          <w:sz w:val="28"/>
          <w:szCs w:val="28"/>
          <w:rtl/>
        </w:rPr>
        <w:t xml:space="preserve"> </w:t>
      </w:r>
      <w:proofErr w:type="spellStart"/>
      <w:r w:rsidR="00332FE9">
        <w:rPr>
          <w:rFonts w:ascii="Times New Roman" w:eastAsia="Times New Roman" w:hAnsi="Times New Roman" w:cs="FrankRuehl" w:hint="cs"/>
          <w:color w:val="000000"/>
          <w:sz w:val="28"/>
          <w:szCs w:val="28"/>
          <w:rtl/>
        </w:rPr>
        <w:t>מנובהרדוק</w:t>
      </w:r>
      <w:proofErr w:type="spellEnd"/>
      <w:r w:rsidR="00332FE9">
        <w:rPr>
          <w:rFonts w:ascii="Times New Roman" w:eastAsia="Times New Roman" w:hAnsi="Times New Roman" w:cs="FrankRuehl" w:hint="cs"/>
          <w:color w:val="000000"/>
          <w:sz w:val="28"/>
          <w:szCs w:val="28"/>
          <w:rtl/>
        </w:rPr>
        <w:t xml:space="preserve">, </w:t>
      </w:r>
      <w:r w:rsidR="00387FDA">
        <w:rPr>
          <w:rFonts w:ascii="Times New Roman" w:eastAsia="Times New Roman" w:hAnsi="Times New Roman" w:cs="FrankRuehl" w:hint="cs"/>
          <w:color w:val="000000"/>
          <w:sz w:val="28"/>
          <w:szCs w:val="28"/>
          <w:rtl/>
        </w:rPr>
        <w:t xml:space="preserve">דרך </w:t>
      </w:r>
      <w:proofErr w:type="spellStart"/>
      <w:r w:rsidR="00332FE9">
        <w:rPr>
          <w:rFonts w:ascii="Times New Roman" w:eastAsia="Times New Roman" w:hAnsi="Times New Roman" w:cs="FrankRuehl" w:hint="cs"/>
          <w:color w:val="000000"/>
          <w:sz w:val="28"/>
          <w:szCs w:val="28"/>
          <w:rtl/>
        </w:rPr>
        <w:t>וילנא</w:t>
      </w:r>
      <w:proofErr w:type="spellEnd"/>
      <w:r w:rsidR="00332FE9">
        <w:rPr>
          <w:rFonts w:ascii="Times New Roman" w:eastAsia="Times New Roman" w:hAnsi="Times New Roman" w:cs="FrankRuehl" w:hint="cs"/>
          <w:color w:val="000000"/>
          <w:sz w:val="28"/>
          <w:szCs w:val="28"/>
          <w:rtl/>
        </w:rPr>
        <w:t xml:space="preserve">, </w:t>
      </w:r>
      <w:proofErr w:type="spellStart"/>
      <w:r w:rsidR="00332FE9">
        <w:rPr>
          <w:rFonts w:ascii="Times New Roman" w:eastAsia="Times New Roman" w:hAnsi="Times New Roman" w:cs="FrankRuehl" w:hint="cs"/>
          <w:color w:val="000000"/>
          <w:sz w:val="28"/>
          <w:szCs w:val="28"/>
          <w:rtl/>
        </w:rPr>
        <w:t>גיטו</w:t>
      </w:r>
      <w:proofErr w:type="spellEnd"/>
      <w:r w:rsidR="00332FE9">
        <w:rPr>
          <w:rFonts w:ascii="Times New Roman" w:eastAsia="Times New Roman" w:hAnsi="Times New Roman" w:cs="FrankRuehl" w:hint="cs"/>
          <w:color w:val="000000"/>
          <w:sz w:val="28"/>
          <w:szCs w:val="28"/>
          <w:rtl/>
        </w:rPr>
        <w:t xml:space="preserve"> </w:t>
      </w:r>
      <w:proofErr w:type="spellStart"/>
      <w:r w:rsidR="00332FE9">
        <w:rPr>
          <w:rFonts w:ascii="Times New Roman" w:eastAsia="Times New Roman" w:hAnsi="Times New Roman" w:cs="FrankRuehl" w:hint="cs"/>
          <w:color w:val="000000"/>
          <w:sz w:val="28"/>
          <w:szCs w:val="28"/>
          <w:rtl/>
        </w:rPr>
        <w:t>וילנא</w:t>
      </w:r>
      <w:proofErr w:type="spellEnd"/>
      <w:r w:rsidR="006530F9">
        <w:rPr>
          <w:rFonts w:ascii="Times New Roman" w:eastAsia="Times New Roman" w:hAnsi="Times New Roman" w:cs="FrankRuehl" w:hint="cs"/>
          <w:color w:val="000000"/>
          <w:sz w:val="28"/>
          <w:szCs w:val="28"/>
          <w:rtl/>
        </w:rPr>
        <w:t xml:space="preserve">, </w:t>
      </w:r>
      <w:r w:rsidR="00332FE9">
        <w:rPr>
          <w:rFonts w:ascii="Times New Roman" w:eastAsia="Times New Roman" w:hAnsi="Times New Roman" w:cs="FrankRuehl" w:hint="cs"/>
          <w:color w:val="000000"/>
          <w:sz w:val="28"/>
          <w:szCs w:val="28"/>
          <w:rtl/>
        </w:rPr>
        <w:t>מחנה ברגן בלזן</w:t>
      </w:r>
      <w:r w:rsidR="00387FDA">
        <w:rPr>
          <w:rFonts w:ascii="Times New Roman" w:eastAsia="Times New Roman" w:hAnsi="Times New Roman" w:cs="FrankRuehl" w:hint="cs"/>
          <w:color w:val="000000"/>
          <w:sz w:val="28"/>
          <w:szCs w:val="28"/>
          <w:rtl/>
        </w:rPr>
        <w:t xml:space="preserve">, </w:t>
      </w:r>
      <w:proofErr w:type="spellStart"/>
      <w:r w:rsidR="00387FDA">
        <w:rPr>
          <w:rFonts w:ascii="Times New Roman" w:eastAsia="Times New Roman" w:hAnsi="Times New Roman" w:cs="FrankRuehl" w:hint="cs"/>
          <w:color w:val="000000"/>
          <w:sz w:val="28"/>
          <w:szCs w:val="28"/>
          <w:rtl/>
        </w:rPr>
        <w:t>צלסהיים</w:t>
      </w:r>
      <w:proofErr w:type="spellEnd"/>
      <w:r w:rsidR="00387FDA">
        <w:rPr>
          <w:rFonts w:ascii="Times New Roman" w:eastAsia="Times New Roman" w:hAnsi="Times New Roman" w:cs="FrankRuehl" w:hint="cs"/>
          <w:color w:val="000000"/>
          <w:sz w:val="28"/>
          <w:szCs w:val="28"/>
          <w:rtl/>
        </w:rPr>
        <w:t xml:space="preserve"> הסמוכה לפרנקפורט הגיע </w:t>
      </w:r>
      <w:r w:rsidR="006530F9">
        <w:rPr>
          <w:rFonts w:ascii="Times New Roman" w:eastAsia="Times New Roman" w:hAnsi="Times New Roman" w:cs="FrankRuehl" w:hint="cs"/>
          <w:color w:val="000000"/>
          <w:sz w:val="28"/>
          <w:szCs w:val="28"/>
          <w:rtl/>
        </w:rPr>
        <w:t xml:space="preserve"> הרב </w:t>
      </w:r>
      <w:proofErr w:type="spellStart"/>
      <w:r w:rsidR="006530F9">
        <w:rPr>
          <w:rFonts w:ascii="Times New Roman" w:eastAsia="Times New Roman" w:hAnsi="Times New Roman" w:cs="FrankRuehl" w:hint="cs"/>
          <w:color w:val="000000"/>
          <w:sz w:val="28"/>
          <w:szCs w:val="28"/>
          <w:rtl/>
        </w:rPr>
        <w:t>ליבמ</w:t>
      </w:r>
      <w:r w:rsidR="00983304">
        <w:rPr>
          <w:rFonts w:ascii="Times New Roman" w:eastAsia="Times New Roman" w:hAnsi="Times New Roman" w:cs="FrankRuehl" w:hint="cs"/>
          <w:color w:val="000000"/>
          <w:sz w:val="28"/>
          <w:szCs w:val="28"/>
          <w:rtl/>
        </w:rPr>
        <w:t>א</w:t>
      </w:r>
      <w:r w:rsidR="006530F9">
        <w:rPr>
          <w:rFonts w:ascii="Times New Roman" w:eastAsia="Times New Roman" w:hAnsi="Times New Roman" w:cs="FrankRuehl" w:hint="cs"/>
          <w:color w:val="000000"/>
          <w:sz w:val="28"/>
          <w:szCs w:val="28"/>
          <w:rtl/>
        </w:rPr>
        <w:t>ן</w:t>
      </w:r>
      <w:proofErr w:type="spellEnd"/>
      <w:r w:rsidR="006530F9">
        <w:rPr>
          <w:rFonts w:ascii="Times New Roman" w:eastAsia="Times New Roman" w:hAnsi="Times New Roman" w:cs="FrankRuehl" w:hint="cs"/>
          <w:color w:val="000000"/>
          <w:sz w:val="28"/>
          <w:szCs w:val="28"/>
          <w:rtl/>
        </w:rPr>
        <w:t xml:space="preserve"> </w:t>
      </w:r>
      <w:r w:rsidR="00387FDA">
        <w:rPr>
          <w:rFonts w:ascii="Times New Roman" w:eastAsia="Times New Roman" w:hAnsi="Times New Roman" w:cs="FrankRuehl" w:hint="cs"/>
          <w:color w:val="000000"/>
          <w:sz w:val="28"/>
          <w:szCs w:val="28"/>
          <w:rtl/>
        </w:rPr>
        <w:t xml:space="preserve">לצרפת ב-1948, בה הקים רשת מוסדות </w:t>
      </w:r>
      <w:proofErr w:type="spellStart"/>
      <w:r w:rsidR="00387FDA">
        <w:rPr>
          <w:rFonts w:ascii="Times New Roman" w:eastAsia="Times New Roman" w:hAnsi="Times New Roman" w:cs="FrankRuehl" w:hint="cs"/>
          <w:color w:val="000000"/>
          <w:sz w:val="28"/>
          <w:szCs w:val="28"/>
          <w:rtl/>
        </w:rPr>
        <w:t>נובהרדוק</w:t>
      </w:r>
      <w:proofErr w:type="spellEnd"/>
      <w:r w:rsidR="000209E3">
        <w:rPr>
          <w:rStyle w:val="a5"/>
          <w:rFonts w:ascii="Times New Roman" w:eastAsia="Times New Roman" w:hAnsi="Times New Roman" w:cs="FrankRuehl"/>
          <w:color w:val="000000"/>
          <w:sz w:val="28"/>
          <w:szCs w:val="28"/>
          <w:rtl/>
        </w:rPr>
        <w:footnoteReference w:id="12"/>
      </w:r>
      <w:r w:rsidR="00387FDA">
        <w:rPr>
          <w:rFonts w:ascii="Times New Roman" w:eastAsia="Times New Roman" w:hAnsi="Times New Roman" w:cs="FrankRuehl" w:hint="cs"/>
          <w:color w:val="000000"/>
          <w:sz w:val="28"/>
          <w:szCs w:val="28"/>
          <w:rtl/>
        </w:rPr>
        <w:t xml:space="preserve"> </w:t>
      </w:r>
      <w:r w:rsidR="00387FDA">
        <w:rPr>
          <w:rFonts w:ascii="Times New Roman" w:eastAsia="Times New Roman" w:hAnsi="Times New Roman" w:cs="FrankRuehl"/>
          <w:color w:val="000000"/>
          <w:sz w:val="28"/>
          <w:szCs w:val="28"/>
          <w:rtl/>
        </w:rPr>
        <w:t>–</w:t>
      </w:r>
      <w:r w:rsidR="00387FDA">
        <w:rPr>
          <w:rFonts w:ascii="Times New Roman" w:eastAsia="Times New Roman" w:hAnsi="Times New Roman" w:cs="FrankRuehl" w:hint="cs"/>
          <w:color w:val="000000"/>
          <w:sz w:val="28"/>
          <w:szCs w:val="28"/>
          <w:rtl/>
        </w:rPr>
        <w:t xml:space="preserve"> כ-40 מוסדות לכל הגילאים, לנשים וגברים ולמבוגרים וסטודנטים.</w:t>
      </w:r>
      <w:r w:rsidR="006530F9">
        <w:rPr>
          <w:rStyle w:val="a5"/>
          <w:rFonts w:ascii="Times New Roman" w:eastAsia="Times New Roman" w:hAnsi="Times New Roman" w:cs="FrankRuehl"/>
          <w:color w:val="000000"/>
          <w:sz w:val="28"/>
          <w:szCs w:val="28"/>
          <w:rtl/>
        </w:rPr>
        <w:footnoteReference w:id="13"/>
      </w:r>
      <w:r w:rsidR="00686921">
        <w:rPr>
          <w:rFonts w:ascii="Times New Roman" w:eastAsia="Times New Roman" w:hAnsi="Times New Roman" w:cs="FrankRuehl" w:hint="cs"/>
          <w:color w:val="000000"/>
          <w:sz w:val="28"/>
          <w:szCs w:val="28"/>
          <w:rtl/>
        </w:rPr>
        <w:t xml:space="preserve"> "ישיבת אור יוסף" וסניפיה במרוקו ותוניסיה זכתה לעדנה וגדלה משמעותית, מראשית הקמתה. ההערכה היא שפקדו את ספסליה כאלף תלמידים ממרוקו בשנות החמישים והשישים.</w:t>
      </w:r>
      <w:r w:rsidR="00686921">
        <w:rPr>
          <w:rStyle w:val="a5"/>
          <w:rFonts w:ascii="Times New Roman" w:eastAsia="Times New Roman" w:hAnsi="Times New Roman" w:cs="FrankRuehl"/>
          <w:color w:val="000000"/>
          <w:sz w:val="28"/>
          <w:szCs w:val="28"/>
          <w:rtl/>
        </w:rPr>
        <w:footnoteReference w:id="14"/>
      </w:r>
      <w:r w:rsidR="00C116D6">
        <w:rPr>
          <w:rFonts w:ascii="Times New Roman" w:eastAsia="Times New Roman" w:hAnsi="Times New Roman" w:cs="FrankRuehl" w:hint="cs"/>
          <w:color w:val="000000"/>
          <w:sz w:val="28"/>
          <w:szCs w:val="28"/>
          <w:rtl/>
        </w:rPr>
        <w:t xml:space="preserve"> האופי הסגפני של </w:t>
      </w:r>
      <w:proofErr w:type="spellStart"/>
      <w:r w:rsidR="00C116D6">
        <w:rPr>
          <w:rFonts w:ascii="Times New Roman" w:eastAsia="Times New Roman" w:hAnsi="Times New Roman" w:cs="FrankRuehl" w:hint="cs"/>
          <w:color w:val="000000"/>
          <w:sz w:val="28"/>
          <w:szCs w:val="28"/>
          <w:rtl/>
        </w:rPr>
        <w:t>נובהרדוק</w:t>
      </w:r>
      <w:proofErr w:type="spellEnd"/>
      <w:r w:rsidR="00C116D6">
        <w:rPr>
          <w:rFonts w:ascii="Times New Roman" w:eastAsia="Times New Roman" w:hAnsi="Times New Roman" w:cs="FrankRuehl" w:hint="cs"/>
          <w:color w:val="000000"/>
          <w:sz w:val="28"/>
          <w:szCs w:val="28"/>
          <w:rtl/>
        </w:rPr>
        <w:t xml:space="preserve"> ב"ישיבת אור יוסף" וההכרח בלימוד בשפת היידיש עוררו מתחים ופערים בקרב התלמידים ממרוקו, אולם גורמים </w:t>
      </w:r>
      <w:r w:rsidR="003B5697">
        <w:rPr>
          <w:rFonts w:ascii="Times New Roman" w:eastAsia="Times New Roman" w:hAnsi="Times New Roman" w:cs="FrankRuehl" w:hint="cs"/>
          <w:color w:val="000000"/>
          <w:sz w:val="28"/>
          <w:szCs w:val="28"/>
          <w:rtl/>
        </w:rPr>
        <w:t xml:space="preserve">אלה </w:t>
      </w:r>
      <w:r w:rsidR="00C116D6">
        <w:rPr>
          <w:rFonts w:ascii="Times New Roman" w:eastAsia="Times New Roman" w:hAnsi="Times New Roman" w:cs="FrankRuehl" w:hint="cs"/>
          <w:color w:val="000000"/>
          <w:sz w:val="28"/>
          <w:szCs w:val="28"/>
          <w:rtl/>
        </w:rPr>
        <w:t xml:space="preserve">לא העיבו על יוקרתה  של הישיבה הליטאית, בעיני תלמידיה. </w:t>
      </w:r>
      <w:r w:rsidR="00686921">
        <w:rPr>
          <w:rFonts w:ascii="Times New Roman" w:eastAsia="Times New Roman" w:hAnsi="Times New Roman" w:cs="FrankRuehl" w:hint="cs"/>
          <w:color w:val="000000"/>
          <w:sz w:val="28"/>
          <w:szCs w:val="28"/>
          <w:rtl/>
        </w:rPr>
        <w:t xml:space="preserve"> </w:t>
      </w:r>
    </w:p>
    <w:p w:rsidR="004154FF" w:rsidRDefault="004154FF" w:rsidP="00983304">
      <w:pPr>
        <w:spacing w:after="0" w:line="360" w:lineRule="auto"/>
        <w:ind w:firstLine="360"/>
        <w:jc w:val="both"/>
        <w:rPr>
          <w:rFonts w:ascii="Times New Roman" w:eastAsia="Times New Roman" w:hAnsi="Times New Roman" w:cs="FrankRuehl"/>
          <w:color w:val="000000"/>
          <w:sz w:val="28"/>
          <w:szCs w:val="28"/>
          <w:rtl/>
        </w:rPr>
      </w:pPr>
    </w:p>
    <w:p w:rsidR="004154FF" w:rsidRDefault="004154FF" w:rsidP="00983304">
      <w:pPr>
        <w:spacing w:after="0" w:line="360" w:lineRule="auto"/>
        <w:ind w:firstLine="360"/>
        <w:jc w:val="both"/>
        <w:rPr>
          <w:rFonts w:ascii="Times New Roman" w:eastAsia="Times New Roman" w:hAnsi="Times New Roman" w:cs="FrankRuehl"/>
          <w:color w:val="000000"/>
          <w:sz w:val="28"/>
          <w:szCs w:val="28"/>
          <w:rtl/>
        </w:rPr>
      </w:pPr>
    </w:p>
    <w:p w:rsidR="004154FF" w:rsidRDefault="004154FF" w:rsidP="00983304">
      <w:pPr>
        <w:spacing w:after="0" w:line="360" w:lineRule="auto"/>
        <w:ind w:firstLine="360"/>
        <w:jc w:val="both"/>
        <w:rPr>
          <w:rFonts w:ascii="Times New Roman" w:eastAsia="Times New Roman" w:hAnsi="Times New Roman" w:cs="FrankRuehl"/>
          <w:color w:val="000000"/>
          <w:sz w:val="28"/>
          <w:szCs w:val="28"/>
          <w:rtl/>
        </w:rPr>
      </w:pPr>
    </w:p>
    <w:p w:rsidR="004154FF" w:rsidRDefault="004154FF" w:rsidP="00983304">
      <w:pPr>
        <w:spacing w:after="0" w:line="360" w:lineRule="auto"/>
        <w:ind w:firstLine="360"/>
        <w:jc w:val="both"/>
        <w:rPr>
          <w:rFonts w:ascii="Times New Roman" w:eastAsia="Times New Roman" w:hAnsi="Times New Roman" w:cs="FrankRuehl"/>
          <w:color w:val="000000"/>
          <w:sz w:val="28"/>
          <w:szCs w:val="28"/>
          <w:rtl/>
        </w:rPr>
      </w:pPr>
    </w:p>
    <w:p w:rsidR="004154FF" w:rsidRDefault="004154FF" w:rsidP="00983304">
      <w:pPr>
        <w:spacing w:after="0" w:line="360" w:lineRule="auto"/>
        <w:ind w:firstLine="360"/>
        <w:jc w:val="both"/>
        <w:rPr>
          <w:rFonts w:ascii="Times New Roman" w:eastAsia="Times New Roman" w:hAnsi="Times New Roman" w:cs="FrankRuehl"/>
          <w:color w:val="000000"/>
          <w:sz w:val="28"/>
          <w:szCs w:val="28"/>
          <w:rtl/>
        </w:rPr>
      </w:pPr>
    </w:p>
    <w:p w:rsidR="000209E3" w:rsidRDefault="000209E3" w:rsidP="00042C6E">
      <w:pPr>
        <w:pStyle w:val="a7"/>
        <w:numPr>
          <w:ilvl w:val="0"/>
          <w:numId w:val="4"/>
        </w:numPr>
        <w:spacing w:after="0" w:line="360" w:lineRule="auto"/>
        <w:jc w:val="both"/>
        <w:rPr>
          <w:rFonts w:ascii="Times New Roman" w:eastAsia="Times New Roman" w:hAnsi="Times New Roman" w:cs="Times New Roman"/>
          <w:color w:val="000000"/>
          <w:sz w:val="28"/>
          <w:szCs w:val="28"/>
        </w:rPr>
      </w:pPr>
      <w:r w:rsidRPr="000209E3">
        <w:rPr>
          <w:rFonts w:ascii="Times New Roman" w:eastAsia="Times New Roman" w:hAnsi="Times New Roman" w:cs="FrankRuehl" w:hint="cs"/>
          <w:b/>
          <w:bCs/>
          <w:color w:val="000000"/>
          <w:sz w:val="28"/>
          <w:szCs w:val="28"/>
          <w:rtl/>
        </w:rPr>
        <w:t>תוכן המכתב</w:t>
      </w:r>
      <w:r w:rsidR="004648AA">
        <w:rPr>
          <w:rStyle w:val="a5"/>
          <w:rFonts w:ascii="Times New Roman" w:eastAsia="Times New Roman" w:hAnsi="Times New Roman" w:cs="Times New Roman"/>
          <w:color w:val="000000"/>
          <w:sz w:val="28"/>
          <w:szCs w:val="28"/>
        </w:rPr>
        <w:footnoteReference w:id="15"/>
      </w:r>
    </w:p>
    <w:p w:rsidR="00FB20AF" w:rsidRDefault="00FB20AF" w:rsidP="00FB20AF">
      <w:pPr>
        <w:spacing w:after="0" w:line="360" w:lineRule="auto"/>
        <w:jc w:val="both"/>
        <w:rPr>
          <w:rFonts w:ascii="Times New Roman" w:eastAsia="Times New Roman" w:hAnsi="Times New Roman" w:cs="FrankRuehl"/>
          <w:color w:val="000000"/>
          <w:sz w:val="28"/>
          <w:szCs w:val="28"/>
          <w:rtl/>
        </w:rPr>
      </w:pPr>
    </w:p>
    <w:p w:rsidR="003125B7" w:rsidRDefault="003B5697" w:rsidP="009C0D29">
      <w:pPr>
        <w:spacing w:after="0" w:line="360" w:lineRule="auto"/>
        <w:jc w:val="both"/>
        <w:rPr>
          <w:rFonts w:ascii="Times New Roman" w:eastAsia="Times New Roman" w:hAnsi="Times New Roman" w:cs="FrankRuehl"/>
          <w:color w:val="000000"/>
          <w:sz w:val="28"/>
          <w:szCs w:val="28"/>
          <w:rtl/>
        </w:rPr>
      </w:pPr>
      <w:r w:rsidRPr="00042C6E">
        <w:rPr>
          <w:rFonts w:ascii="Times New Roman" w:eastAsia="Times New Roman" w:hAnsi="Times New Roman" w:cs="FrankRuehl"/>
          <w:b/>
          <w:bCs/>
          <w:noProof/>
          <w:color w:val="000000"/>
          <w:sz w:val="28"/>
          <w:szCs w:val="28"/>
        </w:rPr>
        <w:lastRenderedPageBreak/>
        <w:drawing>
          <wp:anchor distT="0" distB="0" distL="114300" distR="114300" simplePos="0" relativeHeight="251659264" behindDoc="0" locked="0" layoutInCell="1" allowOverlap="1">
            <wp:simplePos x="0" y="0"/>
            <wp:positionH relativeFrom="page">
              <wp:align>right</wp:align>
            </wp:positionH>
            <wp:positionV relativeFrom="paragraph">
              <wp:posOffset>61768</wp:posOffset>
            </wp:positionV>
            <wp:extent cx="955675" cy="1274445"/>
            <wp:effectExtent l="0" t="0" r="0" b="1905"/>
            <wp:wrapSquare wrapText="bothSides"/>
            <wp:docPr id="10"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תמונה 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5675" cy="1274445"/>
                    </a:xfrm>
                    <a:prstGeom prst="rect">
                      <a:avLst/>
                    </a:prstGeom>
                  </pic:spPr>
                </pic:pic>
              </a:graphicData>
            </a:graphic>
            <wp14:sizeRelH relativeFrom="margin">
              <wp14:pctWidth>0</wp14:pctWidth>
            </wp14:sizeRelH>
            <wp14:sizeRelV relativeFrom="margin">
              <wp14:pctHeight>0</wp14:pctHeight>
            </wp14:sizeRelV>
          </wp:anchor>
        </w:drawing>
      </w:r>
      <w:r w:rsidR="00FB20AF" w:rsidRPr="00FB20AF">
        <w:rPr>
          <w:rFonts w:ascii="Times New Roman" w:eastAsia="Times New Roman" w:hAnsi="Times New Roman" w:cs="FrankRuehl" w:hint="cs"/>
          <w:color w:val="000000"/>
          <w:sz w:val="28"/>
          <w:szCs w:val="28"/>
          <w:rtl/>
        </w:rPr>
        <w:t>כאמ</w:t>
      </w:r>
      <w:r w:rsidR="00FB20AF">
        <w:rPr>
          <w:rFonts w:ascii="Times New Roman" w:eastAsia="Times New Roman" w:hAnsi="Times New Roman" w:cs="FrankRuehl" w:hint="cs"/>
          <w:color w:val="000000"/>
          <w:sz w:val="28"/>
          <w:szCs w:val="28"/>
          <w:rtl/>
        </w:rPr>
        <w:t xml:space="preserve">ור, הרב </w:t>
      </w:r>
      <w:r w:rsidR="00983304">
        <w:rPr>
          <w:rFonts w:ascii="Times New Roman" w:eastAsia="Times New Roman" w:hAnsi="Times New Roman" w:cs="FrankRuehl" w:hint="cs"/>
          <w:color w:val="000000"/>
          <w:sz w:val="28"/>
          <w:szCs w:val="28"/>
          <w:rtl/>
        </w:rPr>
        <w:t xml:space="preserve">יחיא </w:t>
      </w:r>
      <w:r w:rsidR="00FB20AF">
        <w:rPr>
          <w:rFonts w:ascii="Times New Roman" w:eastAsia="Times New Roman" w:hAnsi="Times New Roman" w:cs="FrankRuehl" w:hint="cs"/>
          <w:color w:val="000000"/>
          <w:sz w:val="28"/>
          <w:szCs w:val="28"/>
          <w:rtl/>
        </w:rPr>
        <w:t xml:space="preserve">בן </w:t>
      </w:r>
      <w:r w:rsidR="00A001B7">
        <w:rPr>
          <w:rFonts w:ascii="Times New Roman" w:eastAsia="Times New Roman" w:hAnsi="Times New Roman" w:cs="FrankRuehl" w:hint="cs"/>
          <w:color w:val="000000"/>
          <w:sz w:val="28"/>
          <w:szCs w:val="28"/>
          <w:rtl/>
        </w:rPr>
        <w:t>ה</w:t>
      </w:r>
      <w:r w:rsidR="00FB20AF">
        <w:rPr>
          <w:rFonts w:ascii="Times New Roman" w:eastAsia="Times New Roman" w:hAnsi="Times New Roman" w:cs="FrankRuehl" w:hint="cs"/>
          <w:color w:val="000000"/>
          <w:sz w:val="28"/>
          <w:szCs w:val="28"/>
          <w:rtl/>
        </w:rPr>
        <w:t>ראש מוצא לנכון להבהיר לתלמידיו תובנות יסוד</w:t>
      </w:r>
      <w:r w:rsidR="00A001B7">
        <w:rPr>
          <w:rFonts w:ascii="Times New Roman" w:eastAsia="Times New Roman" w:hAnsi="Times New Roman" w:cs="FrankRuehl" w:hint="cs"/>
          <w:color w:val="000000"/>
          <w:sz w:val="28"/>
          <w:szCs w:val="28"/>
          <w:rtl/>
        </w:rPr>
        <w:t xml:space="preserve"> מסורתיות שנתגבשו ונרשמו  על אדמת מרוקו </w:t>
      </w:r>
      <w:r w:rsidR="009C0D29">
        <w:rPr>
          <w:rFonts w:ascii="Times New Roman" w:eastAsia="Times New Roman" w:hAnsi="Times New Roman" w:cs="FrankRuehl" w:hint="cs"/>
          <w:color w:val="000000"/>
          <w:sz w:val="28"/>
          <w:szCs w:val="28"/>
          <w:rtl/>
        </w:rPr>
        <w:t>מ</w:t>
      </w:r>
      <w:r w:rsidR="00A001B7">
        <w:rPr>
          <w:rFonts w:ascii="Times New Roman" w:eastAsia="Times New Roman" w:hAnsi="Times New Roman" w:cs="FrankRuehl" w:hint="cs"/>
          <w:color w:val="000000"/>
          <w:sz w:val="28"/>
          <w:szCs w:val="28"/>
          <w:rtl/>
        </w:rPr>
        <w:t>ימי היותה שייכת לדאר אל אסלאם, בתקופת הגאונים וביתר שאת מאז גירוש ספרד</w:t>
      </w:r>
      <w:r w:rsidR="009C0D29">
        <w:rPr>
          <w:rFonts w:ascii="Times New Roman" w:eastAsia="Times New Roman" w:hAnsi="Times New Roman" w:cs="FrankRuehl" w:hint="cs"/>
          <w:color w:val="000000"/>
          <w:sz w:val="28"/>
          <w:szCs w:val="28"/>
          <w:rtl/>
        </w:rPr>
        <w:t xml:space="preserve"> </w:t>
      </w:r>
      <w:r w:rsidR="009C0D29">
        <w:rPr>
          <w:rFonts w:ascii="Times New Roman" w:eastAsia="Times New Roman" w:hAnsi="Times New Roman" w:cs="FrankRuehl"/>
          <w:color w:val="000000"/>
          <w:sz w:val="28"/>
          <w:szCs w:val="28"/>
          <w:rtl/>
        </w:rPr>
        <w:t>–</w:t>
      </w:r>
      <w:r w:rsidR="009C0D29">
        <w:rPr>
          <w:rFonts w:ascii="Times New Roman" w:eastAsia="Times New Roman" w:hAnsi="Times New Roman" w:cs="FrankRuehl" w:hint="cs"/>
          <w:color w:val="000000"/>
          <w:sz w:val="28"/>
          <w:szCs w:val="28"/>
          <w:rtl/>
        </w:rPr>
        <w:t xml:space="preserve"> באשר לכמיהה לקוממיות ישראל בארץ ישראל,</w:t>
      </w:r>
      <w:r w:rsidR="009C0D29">
        <w:rPr>
          <w:rStyle w:val="a5"/>
          <w:rFonts w:ascii="Times New Roman" w:eastAsia="Times New Roman" w:hAnsi="Times New Roman" w:cs="FrankRuehl"/>
          <w:color w:val="000000"/>
          <w:sz w:val="28"/>
          <w:szCs w:val="28"/>
          <w:rtl/>
        </w:rPr>
        <w:footnoteReference w:id="16"/>
      </w:r>
      <w:r w:rsidR="00A001B7">
        <w:rPr>
          <w:rFonts w:ascii="Times New Roman" w:eastAsia="Times New Roman" w:hAnsi="Times New Roman" w:cs="FrankRuehl" w:hint="cs"/>
          <w:color w:val="000000"/>
          <w:sz w:val="28"/>
          <w:szCs w:val="28"/>
          <w:rtl/>
        </w:rPr>
        <w:t xml:space="preserve"> תובנות ש</w:t>
      </w:r>
      <w:r w:rsidR="003125B7">
        <w:rPr>
          <w:rFonts w:ascii="Times New Roman" w:eastAsia="Times New Roman" w:hAnsi="Times New Roman" w:cs="FrankRuehl" w:hint="cs"/>
          <w:color w:val="000000"/>
          <w:sz w:val="28"/>
          <w:szCs w:val="28"/>
          <w:rtl/>
        </w:rPr>
        <w:t>ה</w:t>
      </w:r>
      <w:r w:rsidR="00FB20AF">
        <w:rPr>
          <w:rFonts w:ascii="Times New Roman" w:eastAsia="Times New Roman" w:hAnsi="Times New Roman" w:cs="FrankRuehl" w:hint="cs"/>
          <w:color w:val="000000"/>
          <w:sz w:val="28"/>
          <w:szCs w:val="28"/>
          <w:rtl/>
        </w:rPr>
        <w:t>תעמ</w:t>
      </w:r>
      <w:r w:rsidR="003125B7">
        <w:rPr>
          <w:rFonts w:ascii="Times New Roman" w:eastAsia="Times New Roman" w:hAnsi="Times New Roman" w:cs="FrankRuehl" w:hint="cs"/>
          <w:color w:val="000000"/>
          <w:sz w:val="28"/>
          <w:szCs w:val="28"/>
          <w:rtl/>
        </w:rPr>
        <w:t>ע</w:t>
      </w:r>
      <w:r w:rsidR="00FB20AF">
        <w:rPr>
          <w:rFonts w:ascii="Times New Roman" w:eastAsia="Times New Roman" w:hAnsi="Times New Roman" w:cs="FrankRuehl" w:hint="cs"/>
          <w:color w:val="000000"/>
          <w:sz w:val="28"/>
          <w:szCs w:val="28"/>
          <w:rtl/>
        </w:rPr>
        <w:t>מו בשבת</w:t>
      </w:r>
      <w:r w:rsidR="003125B7">
        <w:rPr>
          <w:rFonts w:ascii="Times New Roman" w:eastAsia="Times New Roman" w:hAnsi="Times New Roman" w:cs="FrankRuehl" w:hint="cs"/>
          <w:color w:val="000000"/>
          <w:sz w:val="28"/>
          <w:szCs w:val="28"/>
          <w:rtl/>
        </w:rPr>
        <w:t xml:space="preserve"> תלמידיו</w:t>
      </w:r>
      <w:r w:rsidR="00FB20AF">
        <w:rPr>
          <w:rFonts w:ascii="Times New Roman" w:eastAsia="Times New Roman" w:hAnsi="Times New Roman" w:cs="FrankRuehl" w:hint="cs"/>
          <w:color w:val="000000"/>
          <w:sz w:val="28"/>
          <w:szCs w:val="28"/>
          <w:rtl/>
        </w:rPr>
        <w:t xml:space="preserve"> ב"ישיבת אור יוסף"</w:t>
      </w:r>
      <w:r w:rsidR="003125B7">
        <w:rPr>
          <w:rFonts w:ascii="Times New Roman" w:eastAsia="Times New Roman" w:hAnsi="Times New Roman" w:cs="FrankRuehl" w:hint="cs"/>
          <w:color w:val="000000"/>
          <w:sz w:val="28"/>
          <w:szCs w:val="28"/>
          <w:rtl/>
        </w:rPr>
        <w:t>. מרתק האופן בו מיישם הרב בן הראש תובנות אלו למציאות החדשה, של קום מדינת ישראל הצעירה. בכך נעסוק במשך:</w:t>
      </w:r>
    </w:p>
    <w:p w:rsidR="003125B7" w:rsidRDefault="00042C6E" w:rsidP="003125B7">
      <w:pPr>
        <w:spacing w:after="0" w:line="360" w:lineRule="auto"/>
        <w:jc w:val="both"/>
        <w:rPr>
          <w:rFonts w:ascii="Times New Roman" w:eastAsia="Times New Roman" w:hAnsi="Times New Roman" w:cs="FrankRuehl"/>
          <w:color w:val="000000"/>
          <w:sz w:val="28"/>
          <w:szCs w:val="28"/>
          <w:rtl/>
        </w:rPr>
      </w:pPr>
      <w:r w:rsidRPr="004648AA">
        <w:rPr>
          <w:rFonts w:ascii="Times New Roman" w:eastAsia="Times New Roman" w:hAnsi="Times New Roman" w:cs="FrankRuehl"/>
          <w:b/>
          <w:bCs/>
          <w:noProof/>
          <w:color w:val="000000"/>
          <w:sz w:val="28"/>
          <w:szCs w:val="28"/>
        </w:rPr>
        <w:drawing>
          <wp:anchor distT="0" distB="0" distL="114300" distR="114300" simplePos="0" relativeHeight="251658240" behindDoc="0" locked="0" layoutInCell="1" allowOverlap="1">
            <wp:simplePos x="0" y="0"/>
            <wp:positionH relativeFrom="column">
              <wp:posOffset>-1076325</wp:posOffset>
            </wp:positionH>
            <wp:positionV relativeFrom="paragraph">
              <wp:posOffset>359179</wp:posOffset>
            </wp:positionV>
            <wp:extent cx="2344420" cy="3130550"/>
            <wp:effectExtent l="0" t="0" r="0" b="0"/>
            <wp:wrapSquare wrapText="bothSides"/>
            <wp:docPr id="9" name="מציין מיקום תוכן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מציין מיקום תוכן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4420" cy="3130550"/>
                    </a:xfrm>
                    <a:prstGeom prst="rect">
                      <a:avLst/>
                    </a:prstGeom>
                  </pic:spPr>
                </pic:pic>
              </a:graphicData>
            </a:graphic>
            <wp14:sizeRelH relativeFrom="margin">
              <wp14:pctWidth>0</wp14:pctWidth>
            </wp14:sizeRelH>
            <wp14:sizeRelV relativeFrom="margin">
              <wp14:pctHeight>0</wp14:pctHeight>
            </wp14:sizeRelV>
          </wp:anchor>
        </w:drawing>
      </w:r>
    </w:p>
    <w:p w:rsidR="003125B7" w:rsidRDefault="003125B7" w:rsidP="003125B7">
      <w:pPr>
        <w:spacing w:after="0" w:line="240" w:lineRule="auto"/>
        <w:ind w:left="720"/>
        <w:jc w:val="both"/>
        <w:rPr>
          <w:rFonts w:ascii="Times New Roman" w:eastAsia="Times New Roman" w:hAnsi="Times New Roman" w:cs="FrankRuehl"/>
          <w:color w:val="000000"/>
          <w:sz w:val="28"/>
          <w:szCs w:val="28"/>
          <w:rtl/>
        </w:rPr>
      </w:pPr>
      <w:r>
        <w:rPr>
          <w:rFonts w:ascii="Times New Roman" w:eastAsia="Times New Roman" w:hAnsi="Times New Roman" w:cs="FrankRuehl" w:hint="cs"/>
          <w:color w:val="000000"/>
          <w:sz w:val="28"/>
          <w:szCs w:val="28"/>
          <w:rtl/>
        </w:rPr>
        <w:t xml:space="preserve">ידידים יקרים תלמידים נחמדים, חכמים ונבונים [...] אחיכם ומוקירכם מרבה בשלומכם. תנו שלום רב </w:t>
      </w:r>
      <w:proofErr w:type="spellStart"/>
      <w:r>
        <w:rPr>
          <w:rFonts w:ascii="Times New Roman" w:eastAsia="Times New Roman" w:hAnsi="Times New Roman" w:cs="FrankRuehl" w:hint="cs"/>
          <w:color w:val="000000"/>
          <w:sz w:val="28"/>
          <w:szCs w:val="28"/>
          <w:rtl/>
        </w:rPr>
        <w:t>להגאון</w:t>
      </w:r>
      <w:proofErr w:type="spellEnd"/>
      <w:r>
        <w:rPr>
          <w:rFonts w:ascii="Times New Roman" w:eastAsia="Times New Roman" w:hAnsi="Times New Roman" w:cs="FrankRuehl" w:hint="cs"/>
          <w:color w:val="000000"/>
          <w:sz w:val="28"/>
          <w:szCs w:val="28"/>
          <w:rtl/>
        </w:rPr>
        <w:t xml:space="preserve"> </w:t>
      </w:r>
      <w:r w:rsidRPr="003125B7">
        <w:rPr>
          <w:rFonts w:ascii="Times New Roman" w:eastAsia="Times New Roman" w:hAnsi="Times New Roman" w:cs="FrankRuehl" w:hint="cs"/>
          <w:b/>
          <w:bCs/>
          <w:color w:val="000000"/>
          <w:sz w:val="28"/>
          <w:szCs w:val="28"/>
          <w:rtl/>
        </w:rPr>
        <w:t>רב</w:t>
      </w:r>
      <w:r>
        <w:rPr>
          <w:rFonts w:ascii="Times New Roman" w:eastAsia="Times New Roman" w:hAnsi="Times New Roman" w:cs="FrankRuehl" w:hint="cs"/>
          <w:b/>
          <w:bCs/>
          <w:color w:val="000000"/>
          <w:sz w:val="28"/>
          <w:szCs w:val="28"/>
          <w:rtl/>
        </w:rPr>
        <w:t>י</w:t>
      </w:r>
      <w:r w:rsidRPr="003125B7">
        <w:rPr>
          <w:rFonts w:ascii="Times New Roman" w:eastAsia="Times New Roman" w:hAnsi="Times New Roman" w:cs="FrankRuehl" w:hint="cs"/>
          <w:b/>
          <w:bCs/>
          <w:color w:val="000000"/>
          <w:sz w:val="28"/>
          <w:szCs w:val="28"/>
          <w:rtl/>
        </w:rPr>
        <w:t>נו גרשום</w:t>
      </w:r>
      <w:r>
        <w:rPr>
          <w:rStyle w:val="a5"/>
          <w:rFonts w:ascii="Times New Roman" w:eastAsia="Times New Roman" w:hAnsi="Times New Roman" w:cs="FrankRuehl"/>
          <w:color w:val="000000"/>
          <w:sz w:val="28"/>
          <w:szCs w:val="28"/>
          <w:rtl/>
        </w:rPr>
        <w:footnoteReference w:id="17"/>
      </w:r>
      <w:r>
        <w:rPr>
          <w:rFonts w:ascii="Times New Roman" w:eastAsia="Times New Roman" w:hAnsi="Times New Roman" w:cs="FrankRuehl" w:hint="cs"/>
          <w:color w:val="000000"/>
          <w:sz w:val="28"/>
          <w:szCs w:val="28"/>
          <w:rtl/>
        </w:rPr>
        <w:t xml:space="preserve"> וכל הסרים למשמעתו </w:t>
      </w:r>
      <w:proofErr w:type="spellStart"/>
      <w:r>
        <w:rPr>
          <w:rFonts w:ascii="Times New Roman" w:eastAsia="Times New Roman" w:hAnsi="Times New Roman" w:cs="FrankRuehl" w:hint="cs"/>
          <w:color w:val="000000"/>
          <w:sz w:val="28"/>
          <w:szCs w:val="28"/>
          <w:rtl/>
        </w:rPr>
        <w:t>שליט"א</w:t>
      </w:r>
      <w:proofErr w:type="spellEnd"/>
      <w:r>
        <w:rPr>
          <w:rFonts w:ascii="Times New Roman" w:eastAsia="Times New Roman" w:hAnsi="Times New Roman" w:cs="FrankRuehl" w:hint="cs"/>
          <w:color w:val="000000"/>
          <w:sz w:val="28"/>
          <w:szCs w:val="28"/>
          <w:rtl/>
        </w:rPr>
        <w:t xml:space="preserve">. [...] סלח נא אנכי מבקש על שלא חזרתי בתשובה לכתביכם תכף </w:t>
      </w:r>
      <w:proofErr w:type="spellStart"/>
      <w:r>
        <w:rPr>
          <w:rFonts w:ascii="Times New Roman" w:eastAsia="Times New Roman" w:hAnsi="Times New Roman" w:cs="FrankRuehl" w:hint="cs"/>
          <w:color w:val="000000"/>
          <w:sz w:val="28"/>
          <w:szCs w:val="28"/>
          <w:rtl/>
        </w:rPr>
        <w:t>לנטי"לה</w:t>
      </w:r>
      <w:proofErr w:type="spellEnd"/>
      <w:r>
        <w:rPr>
          <w:rFonts w:ascii="Times New Roman" w:eastAsia="Times New Roman" w:hAnsi="Times New Roman" w:cs="FrankRuehl" w:hint="cs"/>
          <w:color w:val="000000"/>
          <w:sz w:val="28"/>
          <w:szCs w:val="28"/>
          <w:rtl/>
        </w:rPr>
        <w:t xml:space="preserve"> כיאות מהלכות דרך ארץ יען כי הזמן </w:t>
      </w:r>
      <w:proofErr w:type="spellStart"/>
      <w:r>
        <w:rPr>
          <w:rFonts w:ascii="Times New Roman" w:eastAsia="Times New Roman" w:hAnsi="Times New Roman" w:cs="FrankRuehl" w:hint="cs"/>
          <w:color w:val="000000"/>
          <w:sz w:val="28"/>
          <w:szCs w:val="28"/>
          <w:rtl/>
        </w:rPr>
        <w:t>גרמא</w:t>
      </w:r>
      <w:proofErr w:type="spellEnd"/>
      <w:r>
        <w:rPr>
          <w:rFonts w:ascii="Times New Roman" w:eastAsia="Times New Roman" w:hAnsi="Times New Roman" w:cs="FrankRuehl" w:hint="cs"/>
          <w:color w:val="000000"/>
          <w:sz w:val="28"/>
          <w:szCs w:val="28"/>
          <w:rtl/>
        </w:rPr>
        <w:t xml:space="preserve"> [...]. </w:t>
      </w:r>
    </w:p>
    <w:p w:rsidR="00A46241" w:rsidRDefault="003125B7" w:rsidP="00A46241">
      <w:pPr>
        <w:spacing w:after="0" w:line="240" w:lineRule="auto"/>
        <w:ind w:left="720"/>
        <w:jc w:val="both"/>
        <w:rPr>
          <w:rFonts w:ascii="Times New Roman" w:eastAsia="Times New Roman" w:hAnsi="Times New Roman" w:cs="FrankRuehl"/>
          <w:color w:val="000000"/>
          <w:sz w:val="28"/>
          <w:szCs w:val="28"/>
          <w:rtl/>
        </w:rPr>
      </w:pPr>
      <w:r>
        <w:rPr>
          <w:rFonts w:ascii="Times New Roman" w:eastAsia="Times New Roman" w:hAnsi="Times New Roman" w:cs="FrankRuehl" w:hint="cs"/>
          <w:color w:val="000000"/>
          <w:sz w:val="28"/>
          <w:szCs w:val="28"/>
          <w:rtl/>
        </w:rPr>
        <w:t>זאת אומרת כי קיבלתי</w:t>
      </w:r>
      <w:r w:rsidR="00780384">
        <w:rPr>
          <w:rFonts w:ascii="Times New Roman" w:eastAsia="Times New Roman" w:hAnsi="Times New Roman" w:cs="FrankRuehl" w:hint="cs"/>
          <w:color w:val="000000"/>
          <w:sz w:val="28"/>
          <w:szCs w:val="28"/>
          <w:rtl/>
        </w:rPr>
        <w:t xml:space="preserve"> כל מכתבותיכם וששתי </w:t>
      </w:r>
      <w:proofErr w:type="spellStart"/>
      <w:r w:rsidR="00780384">
        <w:rPr>
          <w:rFonts w:ascii="Times New Roman" w:eastAsia="Times New Roman" w:hAnsi="Times New Roman" w:cs="FrankRuehl" w:hint="cs"/>
          <w:color w:val="000000"/>
          <w:sz w:val="28"/>
          <w:szCs w:val="28"/>
          <w:rtl/>
        </w:rPr>
        <w:t>ונתעצבתי</w:t>
      </w:r>
      <w:proofErr w:type="spellEnd"/>
      <w:r w:rsidR="00780384">
        <w:rPr>
          <w:rFonts w:ascii="Times New Roman" w:eastAsia="Times New Roman" w:hAnsi="Times New Roman" w:cs="FrankRuehl" w:hint="cs"/>
          <w:color w:val="000000"/>
          <w:sz w:val="28"/>
          <w:szCs w:val="28"/>
          <w:rtl/>
        </w:rPr>
        <w:t>,</w:t>
      </w:r>
      <w:r w:rsidR="00780384">
        <w:rPr>
          <w:rStyle w:val="a5"/>
          <w:rFonts w:ascii="Times New Roman" w:eastAsia="Times New Roman" w:hAnsi="Times New Roman" w:cs="FrankRuehl"/>
          <w:color w:val="000000"/>
          <w:sz w:val="28"/>
          <w:szCs w:val="28"/>
          <w:rtl/>
        </w:rPr>
        <w:footnoteReference w:id="18"/>
      </w:r>
      <w:r w:rsidR="00780384">
        <w:rPr>
          <w:rFonts w:ascii="Times New Roman" w:eastAsia="Times New Roman" w:hAnsi="Times New Roman" w:cs="FrankRuehl" w:hint="cs"/>
          <w:color w:val="000000"/>
          <w:sz w:val="28"/>
          <w:szCs w:val="28"/>
          <w:rtl/>
        </w:rPr>
        <w:t xml:space="preserve"> ששתי על שאתם מתמידים בלימוד </w:t>
      </w:r>
      <w:r w:rsidR="00A46241">
        <w:rPr>
          <w:rFonts w:ascii="Times New Roman" w:eastAsia="Times New Roman" w:hAnsi="Times New Roman" w:cs="FrankRuehl" w:hint="cs"/>
          <w:color w:val="000000"/>
          <w:sz w:val="28"/>
          <w:szCs w:val="28"/>
          <w:rtl/>
        </w:rPr>
        <w:t xml:space="preserve">בפרט בתלמוד </w:t>
      </w:r>
      <w:proofErr w:type="spellStart"/>
      <w:r w:rsidR="00A46241">
        <w:rPr>
          <w:rFonts w:ascii="Times New Roman" w:eastAsia="Times New Roman" w:hAnsi="Times New Roman" w:cs="FrankRuehl" w:hint="cs"/>
          <w:color w:val="000000"/>
          <w:sz w:val="28"/>
          <w:szCs w:val="28"/>
          <w:rtl/>
        </w:rPr>
        <w:t>הש"ס</w:t>
      </w:r>
      <w:proofErr w:type="spellEnd"/>
      <w:r w:rsidR="00A46241">
        <w:rPr>
          <w:rFonts w:ascii="Times New Roman" w:eastAsia="Times New Roman" w:hAnsi="Times New Roman" w:cs="FrankRuehl" w:hint="cs"/>
          <w:color w:val="000000"/>
          <w:sz w:val="28"/>
          <w:szCs w:val="28"/>
          <w:rtl/>
        </w:rPr>
        <w:t xml:space="preserve">, הים הגדול, מקור מים חיים, אין מים אלא תורה, חיים הם למוצאיהם [...] אל תרפו ואל תהרסו, כי </w:t>
      </w:r>
      <w:proofErr w:type="spellStart"/>
      <w:r w:rsidR="00A46241">
        <w:rPr>
          <w:rFonts w:ascii="Times New Roman" w:eastAsia="Times New Roman" w:hAnsi="Times New Roman" w:cs="FrankRuehl" w:hint="cs"/>
          <w:color w:val="000000"/>
          <w:sz w:val="28"/>
          <w:szCs w:val="28"/>
          <w:rtl/>
        </w:rPr>
        <w:t>אחסור</w:t>
      </w:r>
      <w:proofErr w:type="spellEnd"/>
      <w:r w:rsidR="00A46241">
        <w:rPr>
          <w:rFonts w:ascii="Times New Roman" w:eastAsia="Times New Roman" w:hAnsi="Times New Roman" w:cs="FrankRuehl" w:hint="cs"/>
          <w:color w:val="000000"/>
          <w:sz w:val="28"/>
          <w:szCs w:val="28"/>
          <w:rtl/>
        </w:rPr>
        <w:t xml:space="preserve"> </w:t>
      </w:r>
      <w:proofErr w:type="spellStart"/>
      <w:r w:rsidR="00A46241">
        <w:rPr>
          <w:rFonts w:ascii="Times New Roman" w:eastAsia="Times New Roman" w:hAnsi="Times New Roman" w:cs="FrankRuehl" w:hint="cs"/>
          <w:color w:val="000000"/>
          <w:sz w:val="28"/>
          <w:szCs w:val="28"/>
          <w:rtl/>
        </w:rPr>
        <w:t>דרי</w:t>
      </w:r>
      <w:proofErr w:type="spellEnd"/>
      <w:r w:rsidR="00A46241">
        <w:rPr>
          <w:rFonts w:ascii="Times New Roman" w:eastAsia="Times New Roman" w:hAnsi="Times New Roman" w:cs="FrankRuehl" w:hint="cs"/>
          <w:color w:val="000000"/>
          <w:sz w:val="28"/>
          <w:szCs w:val="28"/>
          <w:rtl/>
        </w:rPr>
        <w:t xml:space="preserve"> [הדור חסר].</w:t>
      </w:r>
      <w:r w:rsidR="00A46241">
        <w:rPr>
          <w:rStyle w:val="a5"/>
          <w:rFonts w:ascii="Times New Roman" w:eastAsia="Times New Roman" w:hAnsi="Times New Roman" w:cs="FrankRuehl"/>
          <w:color w:val="000000"/>
          <w:sz w:val="28"/>
          <w:szCs w:val="28"/>
          <w:rtl/>
        </w:rPr>
        <w:footnoteReference w:id="19"/>
      </w:r>
    </w:p>
    <w:p w:rsidR="00A46241" w:rsidRDefault="00A46241" w:rsidP="00A46241">
      <w:pPr>
        <w:spacing w:after="0" w:line="240" w:lineRule="auto"/>
        <w:ind w:left="720"/>
        <w:jc w:val="both"/>
        <w:rPr>
          <w:rFonts w:ascii="Times New Roman" w:eastAsia="Times New Roman" w:hAnsi="Times New Roman" w:cs="FrankRuehl"/>
          <w:color w:val="000000"/>
          <w:sz w:val="28"/>
          <w:szCs w:val="28"/>
          <w:rtl/>
        </w:rPr>
      </w:pPr>
    </w:p>
    <w:p w:rsidR="009C0D29" w:rsidRDefault="00A46241" w:rsidP="00983304">
      <w:pPr>
        <w:spacing w:after="0" w:line="240" w:lineRule="auto"/>
        <w:ind w:left="720"/>
        <w:jc w:val="both"/>
        <w:rPr>
          <w:rFonts w:ascii="Times New Roman" w:eastAsia="Times New Roman" w:hAnsi="Times New Roman" w:cs="FrankRuehl"/>
          <w:color w:val="000000"/>
          <w:sz w:val="28"/>
          <w:szCs w:val="28"/>
          <w:rtl/>
        </w:rPr>
      </w:pPr>
      <w:proofErr w:type="spellStart"/>
      <w:r>
        <w:rPr>
          <w:rFonts w:ascii="Times New Roman" w:eastAsia="Times New Roman" w:hAnsi="Times New Roman" w:cs="FrankRuehl" w:hint="cs"/>
          <w:color w:val="000000"/>
          <w:sz w:val="28"/>
          <w:szCs w:val="28"/>
          <w:rtl/>
        </w:rPr>
        <w:t>נתעצבתי</w:t>
      </w:r>
      <w:proofErr w:type="spellEnd"/>
      <w:r>
        <w:rPr>
          <w:rFonts w:ascii="Times New Roman" w:eastAsia="Times New Roman" w:hAnsi="Times New Roman" w:cs="FrankRuehl" w:hint="cs"/>
          <w:color w:val="000000"/>
          <w:sz w:val="28"/>
          <w:szCs w:val="28"/>
          <w:rtl/>
        </w:rPr>
        <w:t xml:space="preserve"> על דבורכם לשון הרע </w:t>
      </w:r>
      <w:proofErr w:type="spellStart"/>
      <w:r>
        <w:rPr>
          <w:rFonts w:ascii="Times New Roman" w:eastAsia="Times New Roman" w:hAnsi="Times New Roman" w:cs="FrankRuehl" w:hint="cs"/>
          <w:color w:val="000000"/>
          <w:sz w:val="28"/>
          <w:szCs w:val="28"/>
          <w:rtl/>
        </w:rPr>
        <w:t>בהעמודים</w:t>
      </w:r>
      <w:proofErr w:type="spellEnd"/>
      <w:r>
        <w:rPr>
          <w:rFonts w:ascii="Times New Roman" w:eastAsia="Times New Roman" w:hAnsi="Times New Roman" w:cs="FrankRuehl" w:hint="cs"/>
          <w:color w:val="000000"/>
          <w:sz w:val="28"/>
          <w:szCs w:val="28"/>
          <w:rtl/>
        </w:rPr>
        <w:t xml:space="preserve"> המחזיקים עם הישראלי, מקרא מלא בתורה: "אלוקים לא תקלל ונשיא בעמך לא תאֹר (שמות כ"ב, כ"ז) אני מאמין באמונה שלמה שבנימין תיאודור הרצל זצ"ל הוא נביא אמת, ולהבדיל בין החיים דוד בן גוריון וסיעתו, הם המה המושיעים עליו הכתוב אומר "ויהי דוד בכל דרכיו משכי</w:t>
      </w:r>
      <w:r w:rsidR="009C0D29">
        <w:rPr>
          <w:rFonts w:ascii="Times New Roman" w:eastAsia="Times New Roman" w:hAnsi="Times New Roman" w:cs="FrankRuehl" w:hint="cs"/>
          <w:color w:val="000000"/>
          <w:sz w:val="28"/>
          <w:szCs w:val="28"/>
          <w:rtl/>
        </w:rPr>
        <w:t>ל</w:t>
      </w:r>
      <w:r>
        <w:rPr>
          <w:rFonts w:ascii="Times New Roman" w:eastAsia="Times New Roman" w:hAnsi="Times New Roman" w:cs="FrankRuehl" w:hint="cs"/>
          <w:color w:val="000000"/>
          <w:sz w:val="28"/>
          <w:szCs w:val="28"/>
          <w:rtl/>
        </w:rPr>
        <w:t xml:space="preserve"> וה' עמו" (שמואל א' י"ח, י"ד)</w:t>
      </w:r>
      <w:r w:rsidR="00A21912">
        <w:rPr>
          <w:rFonts w:ascii="Times New Roman" w:eastAsia="Times New Roman" w:hAnsi="Times New Roman" w:cs="FrankRuehl" w:hint="cs"/>
          <w:color w:val="000000"/>
          <w:sz w:val="28"/>
          <w:szCs w:val="28"/>
          <w:rtl/>
        </w:rPr>
        <w:t>, כל המדבר לשון הרע</w:t>
      </w:r>
      <w:r w:rsidR="009C0D29">
        <w:rPr>
          <w:rFonts w:ascii="Times New Roman" w:eastAsia="Times New Roman" w:hAnsi="Times New Roman" w:cs="FrankRuehl" w:hint="cs"/>
          <w:color w:val="000000"/>
          <w:sz w:val="28"/>
          <w:szCs w:val="28"/>
          <w:rtl/>
        </w:rPr>
        <w:t xml:space="preserve"> על נשיאנו חיים </w:t>
      </w:r>
      <w:proofErr w:type="spellStart"/>
      <w:r w:rsidR="009C0D29">
        <w:rPr>
          <w:rFonts w:ascii="Times New Roman" w:eastAsia="Times New Roman" w:hAnsi="Times New Roman" w:cs="FrankRuehl" w:hint="cs"/>
          <w:color w:val="000000"/>
          <w:sz w:val="28"/>
          <w:szCs w:val="28"/>
          <w:rtl/>
        </w:rPr>
        <w:t>וויזמאן</w:t>
      </w:r>
      <w:proofErr w:type="spellEnd"/>
      <w:r w:rsidR="009C0D29">
        <w:rPr>
          <w:rFonts w:ascii="Times New Roman" w:eastAsia="Times New Roman" w:hAnsi="Times New Roman" w:cs="FrankRuehl" w:hint="cs"/>
          <w:color w:val="000000"/>
          <w:sz w:val="28"/>
          <w:szCs w:val="28"/>
          <w:rtl/>
        </w:rPr>
        <w:t xml:space="preserve"> [ויצמן] ודוד בן גוריון כאילו מדבר בשכינה רם ונישא ומנודה משבעה רקיעים </w:t>
      </w:r>
      <w:proofErr w:type="spellStart"/>
      <w:r w:rsidR="009C0D29">
        <w:rPr>
          <w:rFonts w:ascii="Times New Roman" w:eastAsia="Times New Roman" w:hAnsi="Times New Roman" w:cs="FrankRuehl" w:hint="cs"/>
          <w:color w:val="000000"/>
          <w:sz w:val="28"/>
          <w:szCs w:val="28"/>
          <w:rtl/>
        </w:rPr>
        <w:t>רח"ל</w:t>
      </w:r>
      <w:proofErr w:type="spellEnd"/>
      <w:r w:rsidR="009C0D29">
        <w:rPr>
          <w:rFonts w:ascii="Times New Roman" w:eastAsia="Times New Roman" w:hAnsi="Times New Roman" w:cs="FrankRuehl" w:hint="cs"/>
          <w:color w:val="000000"/>
          <w:sz w:val="28"/>
          <w:szCs w:val="28"/>
          <w:rtl/>
        </w:rPr>
        <w:t xml:space="preserve"> [ רחמנא ליצלן].</w:t>
      </w:r>
    </w:p>
    <w:p w:rsidR="009C0D29" w:rsidRDefault="009C0D29" w:rsidP="009C0D29">
      <w:pPr>
        <w:spacing w:after="0" w:line="240" w:lineRule="auto"/>
        <w:ind w:left="720"/>
        <w:jc w:val="both"/>
        <w:rPr>
          <w:rFonts w:ascii="Times New Roman" w:eastAsia="Times New Roman" w:hAnsi="Times New Roman" w:cs="FrankRuehl"/>
          <w:color w:val="000000"/>
          <w:sz w:val="28"/>
          <w:szCs w:val="28"/>
          <w:rtl/>
        </w:rPr>
      </w:pPr>
    </w:p>
    <w:p w:rsidR="00FB20AF" w:rsidRDefault="009C0D29" w:rsidP="00A11AF9">
      <w:pPr>
        <w:spacing w:after="0" w:line="240" w:lineRule="auto"/>
        <w:ind w:left="720"/>
        <w:jc w:val="both"/>
        <w:rPr>
          <w:rFonts w:ascii="Times New Roman" w:eastAsia="Times New Roman" w:hAnsi="Times New Roman" w:cs="FrankRuehl"/>
          <w:color w:val="000000"/>
          <w:sz w:val="28"/>
          <w:szCs w:val="28"/>
          <w:rtl/>
        </w:rPr>
      </w:pPr>
      <w:r>
        <w:rPr>
          <w:rFonts w:ascii="Times New Roman" w:eastAsia="Times New Roman" w:hAnsi="Times New Roman" w:cs="FrankRuehl" w:hint="cs"/>
          <w:color w:val="000000"/>
          <w:sz w:val="28"/>
          <w:szCs w:val="28"/>
          <w:rtl/>
        </w:rPr>
        <w:t xml:space="preserve">ומה לכם </w:t>
      </w:r>
      <w:r w:rsidR="005479FE">
        <w:rPr>
          <w:rFonts w:ascii="Times New Roman" w:eastAsia="Times New Roman" w:hAnsi="Times New Roman" w:cs="FrankRuehl" w:hint="cs"/>
          <w:color w:val="000000"/>
          <w:sz w:val="28"/>
          <w:szCs w:val="28"/>
          <w:rtl/>
        </w:rPr>
        <w:t xml:space="preserve">ולצרה הזאת להכניס עצמכם בעובי הקורה ולשאול עליהם אם דתיים הם או לא? הלא כבר אמרו רז"ל "אל </w:t>
      </w:r>
      <w:proofErr w:type="spellStart"/>
      <w:r w:rsidR="005479FE">
        <w:rPr>
          <w:rFonts w:ascii="Times New Roman" w:eastAsia="Times New Roman" w:hAnsi="Times New Roman" w:cs="FrankRuehl" w:hint="cs"/>
          <w:color w:val="000000"/>
          <w:sz w:val="28"/>
          <w:szCs w:val="28"/>
          <w:rtl/>
        </w:rPr>
        <w:t>תדין</w:t>
      </w:r>
      <w:proofErr w:type="spellEnd"/>
      <w:r w:rsidR="005479FE">
        <w:rPr>
          <w:rFonts w:ascii="Times New Roman" w:eastAsia="Times New Roman" w:hAnsi="Times New Roman" w:cs="FrankRuehl" w:hint="cs"/>
          <w:color w:val="000000"/>
          <w:sz w:val="28"/>
          <w:szCs w:val="28"/>
          <w:rtl/>
        </w:rPr>
        <w:t xml:space="preserve"> את חברך עד שתגיע למקומו" (אבות, ב, ד).</w:t>
      </w:r>
      <w:r w:rsidR="00F910A2">
        <w:rPr>
          <w:rStyle w:val="a5"/>
          <w:rFonts w:ascii="Times New Roman" w:eastAsia="Times New Roman" w:hAnsi="Times New Roman" w:cs="FrankRuehl"/>
          <w:color w:val="000000"/>
          <w:sz w:val="28"/>
          <w:szCs w:val="28"/>
          <w:rtl/>
        </w:rPr>
        <w:footnoteReference w:id="20"/>
      </w:r>
      <w:r w:rsidR="005479FE">
        <w:rPr>
          <w:rFonts w:ascii="Times New Roman" w:eastAsia="Times New Roman" w:hAnsi="Times New Roman" w:cs="FrankRuehl" w:hint="cs"/>
          <w:color w:val="000000"/>
          <w:sz w:val="28"/>
          <w:szCs w:val="28"/>
          <w:rtl/>
        </w:rPr>
        <w:t xml:space="preserve"> רב לכם אל תוסיפו עוד לדבר סרה על שליח ה' פן </w:t>
      </w:r>
      <w:proofErr w:type="spellStart"/>
      <w:r w:rsidR="005479FE">
        <w:rPr>
          <w:rFonts w:ascii="Times New Roman" w:eastAsia="Times New Roman" w:hAnsi="Times New Roman" w:cs="FrankRuehl" w:hint="cs"/>
          <w:color w:val="000000"/>
          <w:sz w:val="28"/>
          <w:szCs w:val="28"/>
          <w:rtl/>
        </w:rPr>
        <w:t>תכוו</w:t>
      </w:r>
      <w:proofErr w:type="spellEnd"/>
      <w:r w:rsidR="005479FE">
        <w:rPr>
          <w:rFonts w:ascii="Times New Roman" w:eastAsia="Times New Roman" w:hAnsi="Times New Roman" w:cs="FrankRuehl" w:hint="cs"/>
          <w:color w:val="000000"/>
          <w:sz w:val="28"/>
          <w:szCs w:val="28"/>
          <w:rtl/>
        </w:rPr>
        <w:t xml:space="preserve"> בגחלי אש. ברכו לאל ברוך הוא והרבו לו תודה על אשר גאלנו והסיר חרפת העמים מעלינו, תודה לאל יתברך אשר בידו</w:t>
      </w:r>
      <w:r w:rsidR="00A11AF9">
        <w:rPr>
          <w:rFonts w:ascii="Times New Roman" w:eastAsia="Times New Roman" w:hAnsi="Times New Roman" w:cs="FrankRuehl" w:hint="cs"/>
          <w:color w:val="000000"/>
          <w:sz w:val="28"/>
          <w:szCs w:val="28"/>
          <w:rtl/>
        </w:rPr>
        <w:t xml:space="preserve"> נפש כל חי וגם לעבדיו </w:t>
      </w:r>
      <w:proofErr w:type="spellStart"/>
      <w:r w:rsidR="00A11AF9">
        <w:rPr>
          <w:rFonts w:ascii="Times New Roman" w:eastAsia="Times New Roman" w:hAnsi="Times New Roman" w:cs="FrankRuehl" w:hint="cs"/>
          <w:color w:val="000000"/>
          <w:sz w:val="28"/>
          <w:szCs w:val="28"/>
          <w:rtl/>
        </w:rPr>
        <w:t>וויזמאן</w:t>
      </w:r>
      <w:proofErr w:type="spellEnd"/>
      <w:r w:rsidR="00A11AF9">
        <w:rPr>
          <w:rFonts w:ascii="Times New Roman" w:eastAsia="Times New Roman" w:hAnsi="Times New Roman" w:cs="FrankRuehl" w:hint="cs"/>
          <w:color w:val="000000"/>
          <w:sz w:val="28"/>
          <w:szCs w:val="28"/>
          <w:rtl/>
        </w:rPr>
        <w:t xml:space="preserve"> ובן גוריון וכו' אשר בם חפץ לגאול על ידם ולהרים דגל ישראל, עם ישראל חי, חי ויחיה לעולמים, אמן, </w:t>
      </w:r>
      <w:proofErr w:type="spellStart"/>
      <w:r w:rsidR="00A11AF9">
        <w:rPr>
          <w:rFonts w:ascii="Times New Roman" w:eastAsia="Times New Roman" w:hAnsi="Times New Roman" w:cs="FrankRuehl" w:hint="cs"/>
          <w:color w:val="000000"/>
          <w:sz w:val="28"/>
          <w:szCs w:val="28"/>
          <w:rtl/>
        </w:rPr>
        <w:t>נס"ו</w:t>
      </w:r>
      <w:proofErr w:type="spellEnd"/>
      <w:r w:rsidR="00A11AF9">
        <w:rPr>
          <w:rFonts w:ascii="Times New Roman" w:eastAsia="Times New Roman" w:hAnsi="Times New Roman" w:cs="FrankRuehl" w:hint="cs"/>
          <w:color w:val="000000"/>
          <w:sz w:val="28"/>
          <w:szCs w:val="28"/>
          <w:rtl/>
        </w:rPr>
        <w:t xml:space="preserve"> [נצח סלה ועד].</w:t>
      </w:r>
    </w:p>
    <w:p w:rsidR="00A11AF9" w:rsidRDefault="00A11AF9" w:rsidP="00A11AF9">
      <w:pPr>
        <w:spacing w:after="0" w:line="240" w:lineRule="auto"/>
        <w:ind w:left="720"/>
        <w:jc w:val="both"/>
        <w:rPr>
          <w:rFonts w:ascii="Times New Roman" w:eastAsia="Times New Roman" w:hAnsi="Times New Roman" w:cs="FrankRuehl"/>
          <w:color w:val="000000"/>
          <w:sz w:val="28"/>
          <w:szCs w:val="28"/>
          <w:rtl/>
        </w:rPr>
      </w:pPr>
    </w:p>
    <w:p w:rsidR="00A11AF9" w:rsidRDefault="00A11AF9" w:rsidP="00A11AF9">
      <w:pPr>
        <w:spacing w:after="0" w:line="240" w:lineRule="auto"/>
        <w:ind w:left="720"/>
        <w:jc w:val="both"/>
        <w:rPr>
          <w:rFonts w:ascii="Times New Roman" w:eastAsia="Times New Roman" w:hAnsi="Times New Roman" w:cs="FrankRuehl"/>
          <w:color w:val="000000"/>
          <w:sz w:val="28"/>
          <w:szCs w:val="28"/>
          <w:rtl/>
        </w:rPr>
      </w:pPr>
      <w:r>
        <w:rPr>
          <w:rFonts w:ascii="Times New Roman" w:eastAsia="Times New Roman" w:hAnsi="Times New Roman" w:cs="FrankRuehl" w:hint="cs"/>
          <w:color w:val="000000"/>
          <w:sz w:val="28"/>
          <w:szCs w:val="28"/>
          <w:rtl/>
        </w:rPr>
        <w:t>קבלו כלל בידכם: מי שאינו ציוני איננו ישראלי.</w:t>
      </w:r>
      <w:r w:rsidR="00990535">
        <w:rPr>
          <w:rStyle w:val="a5"/>
          <w:rFonts w:ascii="Times New Roman" w:eastAsia="Times New Roman" w:hAnsi="Times New Roman" w:cs="FrankRuehl"/>
          <w:color w:val="000000"/>
          <w:sz w:val="28"/>
          <w:szCs w:val="28"/>
          <w:rtl/>
        </w:rPr>
        <w:footnoteReference w:id="21"/>
      </w:r>
      <w:r>
        <w:rPr>
          <w:rFonts w:ascii="Times New Roman" w:eastAsia="Times New Roman" w:hAnsi="Times New Roman" w:cs="FrankRuehl" w:hint="cs"/>
          <w:color w:val="000000"/>
          <w:sz w:val="28"/>
          <w:szCs w:val="28"/>
          <w:rtl/>
        </w:rPr>
        <w:t xml:space="preserve"> האם שכחתם הששה מיליונים וחצי אשר המיתו בנו </w:t>
      </w:r>
      <w:proofErr w:type="spellStart"/>
      <w:r>
        <w:rPr>
          <w:rFonts w:ascii="Times New Roman" w:eastAsia="Times New Roman" w:hAnsi="Times New Roman" w:cs="FrankRuehl" w:hint="cs"/>
          <w:color w:val="000000"/>
          <w:sz w:val="28"/>
          <w:szCs w:val="28"/>
          <w:rtl/>
        </w:rPr>
        <w:t>ההיטלרים</w:t>
      </w:r>
      <w:proofErr w:type="spellEnd"/>
      <w:r>
        <w:rPr>
          <w:rFonts w:ascii="Times New Roman" w:eastAsia="Times New Roman" w:hAnsi="Times New Roman" w:cs="FrankRuehl" w:hint="cs"/>
          <w:color w:val="000000"/>
          <w:sz w:val="28"/>
          <w:szCs w:val="28"/>
          <w:rtl/>
        </w:rPr>
        <w:t xml:space="preserve"> ימ"ש [יימח שמם]? א"ך [אם כן] מה אתם רוצים, עוד יכלו אותנו ולא ייזכר שם ישראל עוד? ח"ו [חס וחלילה]. </w:t>
      </w:r>
    </w:p>
    <w:p w:rsidR="00A11AF9" w:rsidRDefault="00A11AF9" w:rsidP="00A11AF9">
      <w:pPr>
        <w:spacing w:after="0" w:line="240" w:lineRule="auto"/>
        <w:ind w:left="720"/>
        <w:jc w:val="both"/>
        <w:rPr>
          <w:rFonts w:ascii="Times New Roman" w:eastAsia="Times New Roman" w:hAnsi="Times New Roman" w:cs="FrankRuehl"/>
          <w:color w:val="000000"/>
          <w:sz w:val="28"/>
          <w:szCs w:val="28"/>
          <w:rtl/>
        </w:rPr>
      </w:pPr>
    </w:p>
    <w:p w:rsidR="00CF4212" w:rsidRDefault="00A11AF9" w:rsidP="0064432E">
      <w:pPr>
        <w:spacing w:after="0" w:line="240" w:lineRule="auto"/>
        <w:ind w:left="720"/>
        <w:jc w:val="both"/>
        <w:rPr>
          <w:rFonts w:ascii="Times New Roman" w:eastAsia="Times New Roman" w:hAnsi="Times New Roman" w:cs="FrankRuehl"/>
          <w:color w:val="000000"/>
          <w:sz w:val="28"/>
          <w:szCs w:val="28"/>
          <w:rtl/>
        </w:rPr>
      </w:pPr>
      <w:r>
        <w:rPr>
          <w:rFonts w:ascii="Times New Roman" w:eastAsia="Times New Roman" w:hAnsi="Times New Roman" w:cs="FrankRuehl" w:hint="cs"/>
          <w:color w:val="000000"/>
          <w:sz w:val="28"/>
          <w:szCs w:val="28"/>
          <w:rtl/>
        </w:rPr>
        <w:t>בפה מלא אני אומר, כל המדבר רע על אנשי ממשלתנו הרוממה אינו אלא מעדת קורח, נקר</w:t>
      </w:r>
      <w:r w:rsidR="00AB2E72">
        <w:rPr>
          <w:rFonts w:ascii="Times New Roman" w:eastAsia="Times New Roman" w:hAnsi="Times New Roman" w:cs="FrankRuehl" w:hint="cs"/>
          <w:color w:val="000000"/>
          <w:sz w:val="28"/>
          <w:szCs w:val="28"/>
          <w:rtl/>
        </w:rPr>
        <w:t>א</w:t>
      </w:r>
      <w:r>
        <w:rPr>
          <w:rFonts w:ascii="Times New Roman" w:eastAsia="Times New Roman" w:hAnsi="Times New Roman" w:cs="FrankRuehl" w:hint="cs"/>
          <w:color w:val="000000"/>
          <w:sz w:val="28"/>
          <w:szCs w:val="28"/>
          <w:rtl/>
        </w:rPr>
        <w:t xml:space="preserve"> רשע</w:t>
      </w:r>
      <w:r w:rsidR="00B54AC3">
        <w:rPr>
          <w:rFonts w:ascii="Times New Roman" w:eastAsia="Times New Roman" w:hAnsi="Times New Roman" w:cs="FrankRuehl" w:hint="cs"/>
          <w:color w:val="000000"/>
          <w:sz w:val="28"/>
          <w:szCs w:val="28"/>
          <w:rtl/>
        </w:rPr>
        <w:t>, וגם תפילתו תועבה, גם כי ירבה תפילה אין הקב"ה שומע. אמרו רז"</w:t>
      </w:r>
      <w:r w:rsidR="00AB2E72">
        <w:rPr>
          <w:rFonts w:ascii="Times New Roman" w:eastAsia="Times New Roman" w:hAnsi="Times New Roman" w:cs="FrankRuehl" w:hint="cs"/>
          <w:color w:val="000000"/>
          <w:sz w:val="28"/>
          <w:szCs w:val="28"/>
          <w:rtl/>
        </w:rPr>
        <w:t>ל</w:t>
      </w:r>
      <w:r w:rsidR="00B54AC3">
        <w:rPr>
          <w:rFonts w:ascii="Times New Roman" w:eastAsia="Times New Roman" w:hAnsi="Times New Roman" w:cs="FrankRuehl" w:hint="cs"/>
          <w:color w:val="000000"/>
          <w:sz w:val="28"/>
          <w:szCs w:val="28"/>
          <w:rtl/>
        </w:rPr>
        <w:t xml:space="preserve"> [רבותינו זיכרונם לברכה] יששכר היה רק עוסק בתורה ועבודה וזבולון בסחורה, לחוף ימים ישכון וזה כחלק זה כחלק זה בעוה"ז ובעוה"ב [בעולם הזה ובעולם הבא]. אני מתפלא איך עוד לא הגעתם לספרי מוסר</w:t>
      </w:r>
      <w:r w:rsidR="00B54AC3">
        <w:rPr>
          <w:rStyle w:val="a5"/>
          <w:rFonts w:ascii="Times New Roman" w:eastAsia="Times New Roman" w:hAnsi="Times New Roman" w:cs="FrankRuehl"/>
          <w:color w:val="000000"/>
          <w:sz w:val="28"/>
          <w:szCs w:val="28"/>
          <w:rtl/>
        </w:rPr>
        <w:footnoteReference w:id="22"/>
      </w:r>
      <w:r w:rsidR="00B54AC3">
        <w:rPr>
          <w:rFonts w:ascii="Times New Roman" w:eastAsia="Times New Roman" w:hAnsi="Times New Roman" w:cs="FrankRuehl" w:hint="cs"/>
          <w:color w:val="000000"/>
          <w:sz w:val="28"/>
          <w:szCs w:val="28"/>
          <w:rtl/>
        </w:rPr>
        <w:t xml:space="preserve"> אשר אתם שונים המלאים מעונש המדבר לשון הרע אשר עוונו גדול מנשוא </w:t>
      </w:r>
      <w:proofErr w:type="spellStart"/>
      <w:r w:rsidR="00B54AC3">
        <w:rPr>
          <w:rFonts w:ascii="Times New Roman" w:eastAsia="Times New Roman" w:hAnsi="Times New Roman" w:cs="FrankRuehl" w:hint="cs"/>
          <w:color w:val="000000"/>
          <w:sz w:val="28"/>
          <w:szCs w:val="28"/>
          <w:rtl/>
        </w:rPr>
        <w:t>רח"ל</w:t>
      </w:r>
      <w:proofErr w:type="spellEnd"/>
      <w:r w:rsidR="00B54AC3">
        <w:rPr>
          <w:rFonts w:ascii="Times New Roman" w:eastAsia="Times New Roman" w:hAnsi="Times New Roman" w:cs="FrankRuehl" w:hint="cs"/>
          <w:color w:val="000000"/>
          <w:sz w:val="28"/>
          <w:szCs w:val="28"/>
          <w:rtl/>
        </w:rPr>
        <w:t xml:space="preserve">, איך מלאכם לדבר במשיחי ה' </w:t>
      </w:r>
      <w:proofErr w:type="spellStart"/>
      <w:r w:rsidR="00B54AC3">
        <w:rPr>
          <w:rFonts w:ascii="Times New Roman" w:eastAsia="Times New Roman" w:hAnsi="Times New Roman" w:cs="FrankRuehl" w:hint="cs"/>
          <w:color w:val="000000"/>
          <w:sz w:val="28"/>
          <w:szCs w:val="28"/>
          <w:rtl/>
        </w:rPr>
        <w:t>וויזמאן</w:t>
      </w:r>
      <w:proofErr w:type="spellEnd"/>
      <w:r w:rsidR="00B54AC3">
        <w:rPr>
          <w:rFonts w:ascii="Times New Roman" w:eastAsia="Times New Roman" w:hAnsi="Times New Roman" w:cs="FrankRuehl" w:hint="cs"/>
          <w:color w:val="000000"/>
          <w:sz w:val="28"/>
          <w:szCs w:val="28"/>
          <w:rtl/>
        </w:rPr>
        <w:t xml:space="preserve"> הרצל ובן גוריון </w:t>
      </w:r>
      <w:proofErr w:type="spellStart"/>
      <w:r w:rsidR="00B54AC3">
        <w:rPr>
          <w:rFonts w:ascii="Times New Roman" w:eastAsia="Times New Roman" w:hAnsi="Times New Roman" w:cs="FrankRuehl" w:hint="cs"/>
          <w:color w:val="000000"/>
          <w:sz w:val="28"/>
          <w:szCs w:val="28"/>
          <w:rtl/>
        </w:rPr>
        <w:t>שליט"א</w:t>
      </w:r>
      <w:proofErr w:type="spellEnd"/>
      <w:r w:rsidR="00B54AC3">
        <w:rPr>
          <w:rFonts w:ascii="Times New Roman" w:eastAsia="Times New Roman" w:hAnsi="Times New Roman" w:cs="FrankRuehl" w:hint="cs"/>
          <w:color w:val="000000"/>
          <w:sz w:val="28"/>
          <w:szCs w:val="28"/>
          <w:rtl/>
        </w:rPr>
        <w:t xml:space="preserve">. אני הצעיר שאני מניח תפילין בכל יום אבקש מאת ה' </w:t>
      </w:r>
      <w:proofErr w:type="spellStart"/>
      <w:r w:rsidR="00B54AC3">
        <w:rPr>
          <w:rFonts w:ascii="Times New Roman" w:eastAsia="Times New Roman" w:hAnsi="Times New Roman" w:cs="FrankRuehl" w:hint="cs"/>
          <w:color w:val="000000"/>
          <w:sz w:val="28"/>
          <w:szCs w:val="28"/>
          <w:rtl/>
        </w:rPr>
        <w:t>שיתן</w:t>
      </w:r>
      <w:proofErr w:type="spellEnd"/>
      <w:r w:rsidR="00B54AC3">
        <w:rPr>
          <w:rFonts w:ascii="Times New Roman" w:eastAsia="Times New Roman" w:hAnsi="Times New Roman" w:cs="FrankRuehl" w:hint="cs"/>
          <w:color w:val="000000"/>
          <w:sz w:val="28"/>
          <w:szCs w:val="28"/>
          <w:rtl/>
        </w:rPr>
        <w:t xml:space="preserve"> חלקי עמהם, הלוואי ואולי</w:t>
      </w:r>
      <w:r w:rsidR="00CF4212">
        <w:rPr>
          <w:rFonts w:ascii="Times New Roman" w:eastAsia="Times New Roman" w:hAnsi="Times New Roman" w:cs="FrankRuehl" w:hint="cs"/>
          <w:color w:val="000000"/>
          <w:sz w:val="28"/>
          <w:szCs w:val="28"/>
          <w:rtl/>
        </w:rPr>
        <w:t xml:space="preserve"> ואשיגה נא להיות להם עבד ומשרת בעולם </w:t>
      </w:r>
      <w:r w:rsidR="00AB2E72">
        <w:rPr>
          <w:rFonts w:ascii="Times New Roman" w:eastAsia="Times New Roman" w:hAnsi="Times New Roman" w:cs="FrankRuehl" w:hint="cs"/>
          <w:color w:val="000000"/>
          <w:sz w:val="28"/>
          <w:szCs w:val="28"/>
          <w:rtl/>
        </w:rPr>
        <w:t xml:space="preserve">המנוחה </w:t>
      </w:r>
      <w:r w:rsidR="00CF4212">
        <w:rPr>
          <w:rFonts w:ascii="Times New Roman" w:eastAsia="Times New Roman" w:hAnsi="Times New Roman" w:cs="FrankRuehl" w:hint="cs"/>
          <w:color w:val="000000"/>
          <w:sz w:val="28"/>
          <w:szCs w:val="28"/>
          <w:rtl/>
        </w:rPr>
        <w:t>והנחלה.</w:t>
      </w:r>
    </w:p>
    <w:p w:rsidR="00CF4212" w:rsidRDefault="00CF4212" w:rsidP="00B54AC3">
      <w:pPr>
        <w:spacing w:after="0" w:line="240" w:lineRule="auto"/>
        <w:ind w:left="720"/>
        <w:jc w:val="both"/>
        <w:rPr>
          <w:rFonts w:ascii="Times New Roman" w:eastAsia="Times New Roman" w:hAnsi="Times New Roman" w:cs="FrankRuehl"/>
          <w:color w:val="000000"/>
          <w:sz w:val="28"/>
          <w:szCs w:val="28"/>
          <w:rtl/>
        </w:rPr>
      </w:pPr>
    </w:p>
    <w:p w:rsidR="00CF4212" w:rsidRDefault="00CF4212" w:rsidP="0064432E">
      <w:pPr>
        <w:spacing w:after="0" w:line="240" w:lineRule="auto"/>
        <w:ind w:left="720"/>
        <w:jc w:val="both"/>
        <w:rPr>
          <w:rFonts w:ascii="Times New Roman" w:eastAsia="Times New Roman" w:hAnsi="Times New Roman" w:cs="FrankRuehl"/>
          <w:color w:val="000000"/>
          <w:sz w:val="28"/>
          <w:szCs w:val="28"/>
          <w:rtl/>
        </w:rPr>
      </w:pPr>
      <w:r>
        <w:rPr>
          <w:rFonts w:ascii="Times New Roman" w:eastAsia="Times New Roman" w:hAnsi="Times New Roman" w:cs="FrankRuehl" w:hint="cs"/>
          <w:color w:val="000000"/>
          <w:sz w:val="28"/>
          <w:szCs w:val="28"/>
          <w:rtl/>
        </w:rPr>
        <w:t xml:space="preserve">סורו לכם מן הדרך הזאת, דעו כי ה' הוא אלוקים רצה והרים מזל ישראל וגלגל זכות על ידי זכאים צדיקים האמתיים אשר מסרו נפשם על קדושת ה', והם: הרצל זצ"ל, </w:t>
      </w:r>
      <w:proofErr w:type="spellStart"/>
      <w:r>
        <w:rPr>
          <w:rFonts w:ascii="Times New Roman" w:eastAsia="Times New Roman" w:hAnsi="Times New Roman" w:cs="FrankRuehl" w:hint="cs"/>
          <w:color w:val="000000"/>
          <w:sz w:val="28"/>
          <w:szCs w:val="28"/>
          <w:rtl/>
        </w:rPr>
        <w:t>וויזמאן</w:t>
      </w:r>
      <w:proofErr w:type="spellEnd"/>
      <w:r>
        <w:rPr>
          <w:rFonts w:ascii="Times New Roman" w:eastAsia="Times New Roman" w:hAnsi="Times New Roman" w:cs="FrankRuehl" w:hint="cs"/>
          <w:color w:val="000000"/>
          <w:sz w:val="28"/>
          <w:szCs w:val="28"/>
          <w:rtl/>
        </w:rPr>
        <w:t>, בן גוריון וכו'</w:t>
      </w:r>
      <w:r w:rsidR="0064432E">
        <w:rPr>
          <w:rFonts w:ascii="Times New Roman" w:eastAsia="Times New Roman" w:hAnsi="Times New Roman" w:cs="FrankRuehl" w:hint="cs"/>
          <w:color w:val="000000"/>
          <w:sz w:val="28"/>
          <w:szCs w:val="28"/>
          <w:rtl/>
        </w:rPr>
        <w:t xml:space="preserve"> </w:t>
      </w:r>
      <w:proofErr w:type="spellStart"/>
      <w:r w:rsidR="0064432E">
        <w:rPr>
          <w:rFonts w:ascii="Times New Roman" w:eastAsia="Times New Roman" w:hAnsi="Times New Roman" w:cs="FrankRuehl" w:hint="cs"/>
          <w:color w:val="000000"/>
          <w:sz w:val="28"/>
          <w:szCs w:val="28"/>
          <w:rtl/>
        </w:rPr>
        <w:t>וכו</w:t>
      </w:r>
      <w:proofErr w:type="spellEnd"/>
      <w:r w:rsidR="0064432E">
        <w:rPr>
          <w:rFonts w:ascii="Times New Roman" w:eastAsia="Times New Roman" w:hAnsi="Times New Roman" w:cs="FrankRuehl" w:hint="cs"/>
          <w:color w:val="000000"/>
          <w:sz w:val="28"/>
          <w:szCs w:val="28"/>
          <w:rtl/>
        </w:rPr>
        <w:t>'</w:t>
      </w:r>
      <w:r>
        <w:rPr>
          <w:rFonts w:ascii="Times New Roman" w:eastAsia="Times New Roman" w:hAnsi="Times New Roman" w:cs="FrankRuehl" w:hint="cs"/>
          <w:color w:val="000000"/>
          <w:sz w:val="28"/>
          <w:szCs w:val="28"/>
          <w:rtl/>
        </w:rPr>
        <w:t>, על אלה נאמר "אשרי מי שראה פניהם בחלום", קדושים וטהורים הם, אין נקרא טהור אלא טהור לב, זה האוהב אדמתו ועמו, ואינו מבקש גדולה לעצמו.</w:t>
      </w:r>
    </w:p>
    <w:p w:rsidR="00CF4212" w:rsidRDefault="00CF4212" w:rsidP="00CF4212">
      <w:pPr>
        <w:spacing w:after="0" w:line="240" w:lineRule="auto"/>
        <w:ind w:left="720"/>
        <w:jc w:val="both"/>
        <w:rPr>
          <w:rFonts w:ascii="Times New Roman" w:eastAsia="Times New Roman" w:hAnsi="Times New Roman" w:cs="FrankRuehl"/>
          <w:color w:val="000000"/>
          <w:sz w:val="28"/>
          <w:szCs w:val="28"/>
          <w:rtl/>
        </w:rPr>
      </w:pPr>
    </w:p>
    <w:p w:rsidR="00463DEE" w:rsidRDefault="00CF4212" w:rsidP="00CF4212">
      <w:pPr>
        <w:spacing w:after="0" w:line="240" w:lineRule="auto"/>
        <w:ind w:left="720"/>
        <w:jc w:val="both"/>
        <w:rPr>
          <w:rFonts w:ascii="Times New Roman" w:eastAsia="Times New Roman" w:hAnsi="Times New Roman" w:cs="FrankRuehl"/>
          <w:color w:val="000000"/>
          <w:sz w:val="28"/>
          <w:szCs w:val="28"/>
          <w:rtl/>
        </w:rPr>
      </w:pPr>
      <w:r>
        <w:rPr>
          <w:rFonts w:ascii="Times New Roman" w:eastAsia="Times New Roman" w:hAnsi="Times New Roman" w:cs="FrankRuehl" w:hint="cs"/>
          <w:color w:val="000000"/>
          <w:sz w:val="28"/>
          <w:szCs w:val="28"/>
          <w:rtl/>
        </w:rPr>
        <w:t xml:space="preserve">היו מנקיי הדעת, אל תהיו מהחסידים השוטים </w:t>
      </w:r>
      <w:r>
        <w:rPr>
          <w:rFonts w:ascii="Times New Roman" w:eastAsia="Times New Roman" w:hAnsi="Times New Roman" w:cs="FrankRuehl"/>
          <w:color w:val="000000"/>
          <w:sz w:val="28"/>
          <w:szCs w:val="28"/>
          <w:rtl/>
        </w:rPr>
        <w:t>–</w:t>
      </w:r>
      <w:r>
        <w:rPr>
          <w:rFonts w:ascii="Times New Roman" w:eastAsia="Times New Roman" w:hAnsi="Times New Roman" w:cs="FrankRuehl" w:hint="cs"/>
          <w:color w:val="000000"/>
          <w:sz w:val="28"/>
          <w:szCs w:val="28"/>
          <w:rtl/>
        </w:rPr>
        <w:t xml:space="preserve"> אני הכותב הרבה פעמים </w:t>
      </w:r>
      <w:proofErr w:type="spellStart"/>
      <w:r>
        <w:rPr>
          <w:rFonts w:ascii="Times New Roman" w:eastAsia="Times New Roman" w:hAnsi="Times New Roman" w:cs="FrankRuehl" w:hint="cs"/>
          <w:color w:val="000000"/>
          <w:sz w:val="28"/>
          <w:szCs w:val="28"/>
          <w:rtl/>
        </w:rPr>
        <w:t>נתבוננתי</w:t>
      </w:r>
      <w:proofErr w:type="spellEnd"/>
      <w:r>
        <w:rPr>
          <w:rFonts w:ascii="Times New Roman" w:eastAsia="Times New Roman" w:hAnsi="Times New Roman" w:cs="FrankRuehl" w:hint="cs"/>
          <w:color w:val="000000"/>
          <w:sz w:val="28"/>
          <w:szCs w:val="28"/>
          <w:rtl/>
        </w:rPr>
        <w:t xml:space="preserve"> בדבריהם ומטרתם וכו' באופן, כל המדבר (לעתיד) לשון הרע על שום אחד מנשיאנו, עוד פעם, יהא בנידוי מפי אל עליון, ה' אלוקים צבאות".  </w:t>
      </w:r>
    </w:p>
    <w:p w:rsidR="00463DEE" w:rsidRDefault="00463DEE" w:rsidP="00CF4212">
      <w:pPr>
        <w:spacing w:after="0" w:line="240" w:lineRule="auto"/>
        <w:ind w:left="720"/>
        <w:jc w:val="both"/>
        <w:rPr>
          <w:rFonts w:ascii="Times New Roman" w:eastAsia="Times New Roman" w:hAnsi="Times New Roman" w:cs="FrankRuehl"/>
          <w:color w:val="000000"/>
          <w:sz w:val="28"/>
          <w:szCs w:val="28"/>
        </w:rPr>
      </w:pPr>
    </w:p>
    <w:p w:rsidR="00C5666B" w:rsidRPr="000209E3" w:rsidRDefault="00463DEE" w:rsidP="00AB2E72">
      <w:pPr>
        <w:spacing w:after="0" w:line="360" w:lineRule="auto"/>
        <w:jc w:val="both"/>
        <w:rPr>
          <w:rFonts w:ascii="Times New Roman" w:eastAsia="Times New Roman" w:hAnsi="Times New Roman" w:cs="Times New Roman"/>
          <w:color w:val="000000"/>
          <w:sz w:val="28"/>
          <w:szCs w:val="28"/>
          <w:rtl/>
        </w:rPr>
      </w:pPr>
      <w:r>
        <w:rPr>
          <w:rFonts w:ascii="Times New Roman" w:eastAsia="Times New Roman" w:hAnsi="Times New Roman" w:cs="FrankRuehl" w:hint="cs"/>
          <w:color w:val="000000"/>
          <w:sz w:val="28"/>
          <w:szCs w:val="28"/>
          <w:rtl/>
        </w:rPr>
        <w:t xml:space="preserve">אמירותיו של הרב </w:t>
      </w:r>
      <w:r w:rsidR="004648AA">
        <w:rPr>
          <w:rFonts w:ascii="Times New Roman" w:eastAsia="Times New Roman" w:hAnsi="Times New Roman" w:cs="FrankRuehl" w:hint="cs"/>
          <w:color w:val="000000"/>
          <w:sz w:val="28"/>
          <w:szCs w:val="28"/>
          <w:rtl/>
        </w:rPr>
        <w:t>בן הראש, כאמור, חדות באופן מוקצן</w:t>
      </w:r>
      <w:r w:rsidR="00F85F85">
        <w:rPr>
          <w:rFonts w:ascii="Times New Roman" w:eastAsia="Times New Roman" w:hAnsi="Times New Roman" w:cs="FrankRuehl" w:hint="cs"/>
          <w:color w:val="000000"/>
          <w:sz w:val="28"/>
          <w:szCs w:val="28"/>
          <w:rtl/>
        </w:rPr>
        <w:t>,</w:t>
      </w:r>
      <w:r w:rsidR="004648AA">
        <w:rPr>
          <w:rFonts w:ascii="Times New Roman" w:eastAsia="Times New Roman" w:hAnsi="Times New Roman" w:cs="FrankRuehl" w:hint="cs"/>
          <w:color w:val="000000"/>
          <w:sz w:val="28"/>
          <w:szCs w:val="28"/>
          <w:rtl/>
        </w:rPr>
        <w:t xml:space="preserve"> מסיבה</w:t>
      </w:r>
      <w:r w:rsidR="00F85F85">
        <w:rPr>
          <w:rFonts w:ascii="Times New Roman" w:eastAsia="Times New Roman" w:hAnsi="Times New Roman" w:cs="FrankRuehl" w:hint="cs"/>
          <w:color w:val="000000"/>
          <w:sz w:val="28"/>
          <w:szCs w:val="28"/>
          <w:rtl/>
        </w:rPr>
        <w:t>,</w:t>
      </w:r>
      <w:r w:rsidR="004648AA">
        <w:rPr>
          <w:rFonts w:ascii="Times New Roman" w:eastAsia="Times New Roman" w:hAnsi="Times New Roman" w:cs="FrankRuehl" w:hint="cs"/>
          <w:color w:val="000000"/>
          <w:sz w:val="28"/>
          <w:szCs w:val="28"/>
          <w:rtl/>
        </w:rPr>
        <w:t xml:space="preserve"> </w:t>
      </w:r>
      <w:r w:rsidR="00517C4C">
        <w:rPr>
          <w:rFonts w:ascii="Times New Roman" w:eastAsia="Times New Roman" w:hAnsi="Times New Roman" w:cs="FrankRuehl" w:hint="cs"/>
          <w:color w:val="000000"/>
          <w:sz w:val="28"/>
          <w:szCs w:val="28"/>
          <w:rtl/>
        </w:rPr>
        <w:t>שאקרא לה</w:t>
      </w:r>
      <w:r w:rsidR="00F85F85">
        <w:rPr>
          <w:rFonts w:ascii="Times New Roman" w:eastAsia="Times New Roman" w:hAnsi="Times New Roman" w:cs="FrankRuehl" w:hint="cs"/>
          <w:color w:val="000000"/>
          <w:sz w:val="28"/>
          <w:szCs w:val="28"/>
          <w:rtl/>
        </w:rPr>
        <w:t>,</w:t>
      </w:r>
      <w:r w:rsidR="00517C4C">
        <w:rPr>
          <w:rFonts w:ascii="Times New Roman" w:eastAsia="Times New Roman" w:hAnsi="Times New Roman" w:cs="FrankRuehl" w:hint="cs"/>
          <w:color w:val="000000"/>
          <w:sz w:val="28"/>
          <w:szCs w:val="28"/>
          <w:rtl/>
        </w:rPr>
        <w:t xml:space="preserve"> </w:t>
      </w:r>
      <w:r w:rsidR="004648AA" w:rsidRPr="00517C4C">
        <w:rPr>
          <w:rFonts w:ascii="Times New Roman" w:eastAsia="Times New Roman" w:hAnsi="Times New Roman" w:cs="FrankRuehl" w:hint="cs"/>
          <w:b/>
          <w:bCs/>
          <w:color w:val="000000"/>
          <w:sz w:val="28"/>
          <w:szCs w:val="28"/>
          <w:rtl/>
        </w:rPr>
        <w:t>דידקטית</w:t>
      </w:r>
      <w:r w:rsidR="004648AA">
        <w:rPr>
          <w:rFonts w:ascii="Times New Roman" w:eastAsia="Times New Roman" w:hAnsi="Times New Roman" w:cs="FrankRuehl" w:hint="cs"/>
          <w:color w:val="000000"/>
          <w:sz w:val="28"/>
          <w:szCs w:val="28"/>
          <w:rtl/>
        </w:rPr>
        <w:t>.</w:t>
      </w:r>
      <w:r w:rsidR="00517C4C">
        <w:rPr>
          <w:rStyle w:val="a5"/>
          <w:rFonts w:ascii="Times New Roman" w:eastAsia="Times New Roman" w:hAnsi="Times New Roman" w:cs="FrankRuehl"/>
          <w:color w:val="000000"/>
          <w:sz w:val="28"/>
          <w:szCs w:val="28"/>
          <w:rtl/>
        </w:rPr>
        <w:footnoteReference w:id="23"/>
      </w:r>
      <w:r w:rsidR="004648AA">
        <w:rPr>
          <w:rFonts w:ascii="Times New Roman" w:eastAsia="Times New Roman" w:hAnsi="Times New Roman" w:cs="FrankRuehl" w:hint="cs"/>
          <w:color w:val="000000"/>
          <w:sz w:val="28"/>
          <w:szCs w:val="28"/>
          <w:rtl/>
        </w:rPr>
        <w:t xml:space="preserve"> הוא </w:t>
      </w:r>
      <w:r w:rsidR="00517C4C">
        <w:rPr>
          <w:rFonts w:ascii="Times New Roman" w:eastAsia="Times New Roman" w:hAnsi="Times New Roman" w:cs="FrankRuehl" w:hint="cs"/>
          <w:color w:val="000000"/>
          <w:sz w:val="28"/>
          <w:szCs w:val="28"/>
          <w:rtl/>
        </w:rPr>
        <w:t>מב</w:t>
      </w:r>
      <w:r w:rsidR="004648AA">
        <w:rPr>
          <w:rFonts w:ascii="Times New Roman" w:eastAsia="Times New Roman" w:hAnsi="Times New Roman" w:cs="FrankRuehl" w:hint="cs"/>
          <w:color w:val="000000"/>
          <w:sz w:val="28"/>
          <w:szCs w:val="28"/>
          <w:rtl/>
        </w:rPr>
        <w:t xml:space="preserve">קש להבהיר כי </w:t>
      </w:r>
      <w:r w:rsidR="00517C4C">
        <w:rPr>
          <w:rFonts w:ascii="Times New Roman" w:eastAsia="Times New Roman" w:hAnsi="Times New Roman" w:cs="FrankRuehl" w:hint="cs"/>
          <w:color w:val="000000"/>
          <w:sz w:val="28"/>
          <w:szCs w:val="28"/>
          <w:rtl/>
        </w:rPr>
        <w:t>תמיכתו הבלתי מסויגת</w:t>
      </w:r>
      <w:r w:rsidR="004648AA">
        <w:rPr>
          <w:rFonts w:ascii="Times New Roman" w:eastAsia="Times New Roman" w:hAnsi="Times New Roman" w:cs="FrankRuehl" w:hint="cs"/>
          <w:color w:val="000000"/>
          <w:sz w:val="28"/>
          <w:szCs w:val="28"/>
          <w:rtl/>
        </w:rPr>
        <w:t xml:space="preserve"> </w:t>
      </w:r>
      <w:r w:rsidR="00517C4C">
        <w:rPr>
          <w:rFonts w:ascii="Times New Roman" w:eastAsia="Times New Roman" w:hAnsi="Times New Roman" w:cs="FrankRuehl" w:hint="cs"/>
          <w:color w:val="000000"/>
          <w:sz w:val="28"/>
          <w:szCs w:val="28"/>
          <w:rtl/>
        </w:rPr>
        <w:t>ב</w:t>
      </w:r>
      <w:r w:rsidR="004648AA">
        <w:rPr>
          <w:rFonts w:ascii="Times New Roman" w:eastAsia="Times New Roman" w:hAnsi="Times New Roman" w:cs="FrankRuehl" w:hint="cs"/>
          <w:color w:val="000000"/>
          <w:sz w:val="28"/>
          <w:szCs w:val="28"/>
          <w:rtl/>
        </w:rPr>
        <w:t xml:space="preserve">ראשי הציונות ומדינת ישראל המתחדשת </w:t>
      </w:r>
      <w:r w:rsidR="00517C4C">
        <w:rPr>
          <w:rFonts w:ascii="Times New Roman" w:eastAsia="Times New Roman" w:hAnsi="Times New Roman" w:cs="FrankRuehl" w:hint="cs"/>
          <w:color w:val="000000"/>
          <w:sz w:val="28"/>
          <w:szCs w:val="28"/>
          <w:rtl/>
        </w:rPr>
        <w:t xml:space="preserve">נובעת מניתוח המאורעות במישור </w:t>
      </w:r>
      <w:r w:rsidR="0064432E">
        <w:rPr>
          <w:rFonts w:ascii="Times New Roman" w:eastAsia="Times New Roman" w:hAnsi="Times New Roman" w:cs="FrankRuehl" w:hint="cs"/>
          <w:color w:val="000000"/>
          <w:sz w:val="28"/>
          <w:szCs w:val="28"/>
          <w:rtl/>
        </w:rPr>
        <w:t>ה</w:t>
      </w:r>
      <w:r w:rsidR="00517C4C">
        <w:rPr>
          <w:rFonts w:ascii="Times New Roman" w:eastAsia="Times New Roman" w:hAnsi="Times New Roman" w:cs="FrankRuehl" w:hint="cs"/>
          <w:color w:val="000000"/>
          <w:sz w:val="28"/>
          <w:szCs w:val="28"/>
          <w:rtl/>
        </w:rPr>
        <w:t>לאומי ו</w:t>
      </w:r>
      <w:r w:rsidR="0064432E">
        <w:rPr>
          <w:rFonts w:ascii="Times New Roman" w:eastAsia="Times New Roman" w:hAnsi="Times New Roman" w:cs="FrankRuehl" w:hint="cs"/>
          <w:color w:val="000000"/>
          <w:sz w:val="28"/>
          <w:szCs w:val="28"/>
          <w:rtl/>
        </w:rPr>
        <w:t>ה</w:t>
      </w:r>
      <w:r w:rsidR="00517C4C">
        <w:rPr>
          <w:rFonts w:ascii="Times New Roman" w:eastAsia="Times New Roman" w:hAnsi="Times New Roman" w:cs="FrankRuehl" w:hint="cs"/>
          <w:color w:val="000000"/>
          <w:sz w:val="28"/>
          <w:szCs w:val="28"/>
          <w:rtl/>
        </w:rPr>
        <w:t xml:space="preserve">היסטורי </w:t>
      </w:r>
      <w:r w:rsidR="00517C4C">
        <w:rPr>
          <w:rFonts w:ascii="Times New Roman" w:eastAsia="Times New Roman" w:hAnsi="Times New Roman" w:cs="FrankRuehl"/>
          <w:color w:val="000000"/>
          <w:sz w:val="28"/>
          <w:szCs w:val="28"/>
          <w:rtl/>
        </w:rPr>
        <w:t>–</w:t>
      </w:r>
      <w:r w:rsidR="00517C4C">
        <w:rPr>
          <w:rFonts w:ascii="Times New Roman" w:eastAsia="Times New Roman" w:hAnsi="Times New Roman" w:cs="FrankRuehl" w:hint="cs"/>
          <w:color w:val="000000"/>
          <w:sz w:val="28"/>
          <w:szCs w:val="28"/>
          <w:rtl/>
        </w:rPr>
        <w:t xml:space="preserve"> ו"צדיקותם" של אותם אישים אינה נוגעת לבחינ</w:t>
      </w:r>
      <w:r w:rsidR="0064432E">
        <w:rPr>
          <w:rFonts w:ascii="Times New Roman" w:eastAsia="Times New Roman" w:hAnsi="Times New Roman" w:cs="FrankRuehl" w:hint="cs"/>
          <w:color w:val="000000"/>
          <w:sz w:val="28"/>
          <w:szCs w:val="28"/>
          <w:rtl/>
        </w:rPr>
        <w:t>תם</w:t>
      </w:r>
      <w:r w:rsidR="00517C4C">
        <w:rPr>
          <w:rFonts w:ascii="Times New Roman" w:eastAsia="Times New Roman" w:hAnsi="Times New Roman" w:cs="FrankRuehl" w:hint="cs"/>
          <w:color w:val="000000"/>
          <w:sz w:val="28"/>
          <w:szCs w:val="28"/>
          <w:rtl/>
        </w:rPr>
        <w:t xml:space="preserve"> </w:t>
      </w:r>
      <w:r w:rsidR="0064432E">
        <w:rPr>
          <w:rFonts w:ascii="Times New Roman" w:eastAsia="Times New Roman" w:hAnsi="Times New Roman" w:cs="FrankRuehl" w:hint="cs"/>
          <w:color w:val="000000"/>
          <w:sz w:val="28"/>
          <w:szCs w:val="28"/>
          <w:rtl/>
        </w:rPr>
        <w:t>ה</w:t>
      </w:r>
      <w:r w:rsidR="00517C4C">
        <w:rPr>
          <w:rFonts w:ascii="Times New Roman" w:eastAsia="Times New Roman" w:hAnsi="Times New Roman" w:cs="FrankRuehl" w:hint="cs"/>
          <w:color w:val="000000"/>
          <w:sz w:val="28"/>
          <w:szCs w:val="28"/>
          <w:rtl/>
        </w:rPr>
        <w:t>אישית כי אם לבחינת תרומתם המכרעת לתמורה היסודית ש</w:t>
      </w:r>
      <w:r w:rsidR="00F85F85">
        <w:rPr>
          <w:rFonts w:ascii="Times New Roman" w:eastAsia="Times New Roman" w:hAnsi="Times New Roman" w:cs="FrankRuehl" w:hint="cs"/>
          <w:color w:val="000000"/>
          <w:sz w:val="28"/>
          <w:szCs w:val="28"/>
          <w:rtl/>
        </w:rPr>
        <w:t>ארעה</w:t>
      </w:r>
      <w:r w:rsidR="00517C4C">
        <w:rPr>
          <w:rFonts w:ascii="Times New Roman" w:eastAsia="Times New Roman" w:hAnsi="Times New Roman" w:cs="FrankRuehl" w:hint="cs"/>
          <w:color w:val="000000"/>
          <w:sz w:val="28"/>
          <w:szCs w:val="28"/>
          <w:rtl/>
        </w:rPr>
        <w:t xml:space="preserve"> </w:t>
      </w:r>
      <w:r w:rsidR="00F85F85">
        <w:rPr>
          <w:rFonts w:ascii="Times New Roman" w:eastAsia="Times New Roman" w:hAnsi="Times New Roman" w:cs="FrankRuehl" w:hint="cs"/>
          <w:color w:val="000000"/>
          <w:sz w:val="28"/>
          <w:szCs w:val="28"/>
          <w:rtl/>
        </w:rPr>
        <w:t xml:space="preserve">בתולדות </w:t>
      </w:r>
      <w:r w:rsidR="00517C4C">
        <w:rPr>
          <w:rFonts w:ascii="Times New Roman" w:eastAsia="Times New Roman" w:hAnsi="Times New Roman" w:cs="FrankRuehl" w:hint="cs"/>
          <w:color w:val="000000"/>
          <w:sz w:val="28"/>
          <w:szCs w:val="28"/>
          <w:rtl/>
        </w:rPr>
        <w:t>עם ישראל בעת החדשה.</w:t>
      </w:r>
      <w:r w:rsidR="00F85F85">
        <w:rPr>
          <w:rFonts w:ascii="Times New Roman" w:eastAsia="Times New Roman" w:hAnsi="Times New Roman" w:cs="FrankRuehl" w:hint="cs"/>
          <w:color w:val="000000"/>
          <w:sz w:val="28"/>
          <w:szCs w:val="28"/>
          <w:rtl/>
        </w:rPr>
        <w:t xml:space="preserve"> בכוונת מכוון, הרב בן הראש יודע לשלב היבטים הלכתיים-תורניים, שנועדו לשכנע את תלמידיו על גודל טעותם בהבנת המאורעות</w:t>
      </w:r>
      <w:r w:rsidR="0064432E">
        <w:rPr>
          <w:rFonts w:ascii="Times New Roman" w:eastAsia="Times New Roman" w:hAnsi="Times New Roman" w:cs="FrankRuehl" w:hint="cs"/>
          <w:color w:val="000000"/>
          <w:sz w:val="28"/>
          <w:szCs w:val="28"/>
          <w:rtl/>
        </w:rPr>
        <w:t>, כפי שקיבלו מרבותיהם.</w:t>
      </w:r>
    </w:p>
    <w:p w:rsidR="009932D4" w:rsidRDefault="009932D4" w:rsidP="009932D4">
      <w:pPr>
        <w:pStyle w:val="NormalWeb"/>
        <w:numPr>
          <w:ilvl w:val="0"/>
          <w:numId w:val="4"/>
        </w:numPr>
        <w:shd w:val="clear" w:color="auto" w:fill="FFFFFF"/>
        <w:bidi/>
        <w:spacing w:before="90" w:beforeAutospacing="0" w:after="90" w:afterAutospacing="0" w:line="360" w:lineRule="auto"/>
        <w:jc w:val="both"/>
        <w:rPr>
          <w:rFonts w:ascii="Helvetica" w:hAnsi="Helvetica" w:cs="FrankRuehl"/>
          <w:b/>
          <w:bCs/>
          <w:color w:val="1C1E21"/>
          <w:sz w:val="28"/>
          <w:szCs w:val="28"/>
        </w:rPr>
      </w:pPr>
      <w:r w:rsidRPr="009932D4">
        <w:rPr>
          <w:rFonts w:ascii="inherit" w:hAnsi="inherit" w:cs="FrankRuehl" w:hint="cs"/>
          <w:b/>
          <w:bCs/>
          <w:color w:val="1C1E21"/>
          <w:sz w:val="28"/>
          <w:szCs w:val="28"/>
          <w:rtl/>
        </w:rPr>
        <w:t>התשתית הרעיונית של מחאת הרב יחיא בן הראש</w:t>
      </w:r>
      <w:r w:rsidRPr="009932D4">
        <w:rPr>
          <w:rFonts w:cs="FrankRuehl" w:hint="cs"/>
          <w:b/>
          <w:bCs/>
          <w:sz w:val="28"/>
          <w:szCs w:val="28"/>
          <w:rtl/>
        </w:rPr>
        <w:t xml:space="preserve"> </w:t>
      </w:r>
    </w:p>
    <w:p w:rsidR="00174C8A" w:rsidRPr="00174C8A" w:rsidRDefault="00174C8A" w:rsidP="007F0454">
      <w:pPr>
        <w:pStyle w:val="a7"/>
        <w:numPr>
          <w:ilvl w:val="0"/>
          <w:numId w:val="11"/>
        </w:numPr>
        <w:shd w:val="clear" w:color="auto" w:fill="FFFFFF"/>
        <w:spacing w:before="90" w:after="90" w:line="360" w:lineRule="auto"/>
        <w:jc w:val="both"/>
        <w:rPr>
          <w:rFonts w:ascii="Helvetica" w:hAnsi="Helvetica" w:cs="FrankRuehl"/>
          <w:b/>
          <w:bCs/>
          <w:color w:val="1C1E21"/>
          <w:sz w:val="28"/>
          <w:szCs w:val="28"/>
        </w:rPr>
      </w:pPr>
      <w:r w:rsidRPr="00174C8A">
        <w:rPr>
          <w:rFonts w:ascii="Times New Roman" w:hAnsi="Times New Roman" w:cs="FrankRuehl" w:hint="cs"/>
          <w:b/>
          <w:bCs/>
          <w:sz w:val="28"/>
          <w:szCs w:val="28"/>
          <w:rtl/>
        </w:rPr>
        <w:t>הרעיון המשיחי הנורמטיבי ובבואתו הציונות.</w:t>
      </w:r>
    </w:p>
    <w:p w:rsidR="00463DEE" w:rsidRDefault="00463DEE" w:rsidP="00174C8A">
      <w:pPr>
        <w:spacing w:line="360" w:lineRule="auto"/>
        <w:jc w:val="both"/>
        <w:rPr>
          <w:rFonts w:cs="FrankRuehl"/>
          <w:sz w:val="28"/>
          <w:szCs w:val="28"/>
          <w:rtl/>
        </w:rPr>
      </w:pPr>
      <w:r w:rsidRPr="00F47C42">
        <w:rPr>
          <w:rFonts w:cs="FrankRuehl" w:hint="cs"/>
          <w:sz w:val="28"/>
          <w:szCs w:val="28"/>
          <w:rtl/>
        </w:rPr>
        <w:t>אבקש לה</w:t>
      </w:r>
      <w:r>
        <w:rPr>
          <w:rFonts w:cs="FrankRuehl" w:hint="cs"/>
          <w:sz w:val="28"/>
          <w:szCs w:val="28"/>
          <w:rtl/>
        </w:rPr>
        <w:t>תבונן</w:t>
      </w:r>
      <w:r w:rsidRPr="00F47C42">
        <w:rPr>
          <w:rFonts w:cs="FrankRuehl" w:hint="cs"/>
          <w:sz w:val="28"/>
          <w:szCs w:val="28"/>
          <w:rtl/>
        </w:rPr>
        <w:t xml:space="preserve"> </w:t>
      </w:r>
      <w:r>
        <w:rPr>
          <w:rFonts w:cs="FrankRuehl" w:hint="cs"/>
          <w:sz w:val="28"/>
          <w:szCs w:val="28"/>
          <w:rtl/>
        </w:rPr>
        <w:t>בשנת</w:t>
      </w:r>
      <w:r w:rsidRPr="00F47C42">
        <w:rPr>
          <w:rFonts w:cs="FrankRuehl" w:hint="cs"/>
          <w:sz w:val="28"/>
          <w:szCs w:val="28"/>
          <w:rtl/>
        </w:rPr>
        <w:t xml:space="preserve"> 1517 </w:t>
      </w:r>
      <w:r w:rsidRPr="00F47C42">
        <w:rPr>
          <w:rFonts w:cs="FrankRuehl"/>
          <w:sz w:val="28"/>
          <w:szCs w:val="28"/>
          <w:rtl/>
        </w:rPr>
        <w:t>–</w:t>
      </w:r>
      <w:r w:rsidRPr="00F47C42">
        <w:rPr>
          <w:rFonts w:cs="FrankRuehl" w:hint="cs"/>
          <w:sz w:val="28"/>
          <w:szCs w:val="28"/>
          <w:rtl/>
        </w:rPr>
        <w:t xml:space="preserve"> מועד כיבוש ארץ ישראל על ידי האימפריה העות'מאנית,</w:t>
      </w:r>
      <w:r>
        <w:rPr>
          <w:rFonts w:cs="FrankRuehl" w:hint="cs"/>
          <w:sz w:val="28"/>
          <w:szCs w:val="28"/>
          <w:rtl/>
        </w:rPr>
        <w:t xml:space="preserve"> והתפצלות והיחלשות הנצרות המערבית עם קריאת התיגר הלותרנית, הקלוויניסטית והאנגליקנית, ועליית מעמדה של ממלכת אנגליה, לרבות הזיקה שלה לתנ"ך ולארץ ישראל</w:t>
      </w:r>
      <w:r w:rsidR="00174C8A">
        <w:rPr>
          <w:rFonts w:cs="FrankRuehl" w:hint="cs"/>
          <w:sz w:val="28"/>
          <w:szCs w:val="28"/>
          <w:rtl/>
        </w:rPr>
        <w:t xml:space="preserve"> </w:t>
      </w:r>
      <w:r w:rsidR="00174C8A">
        <w:rPr>
          <w:rFonts w:cs="FrankRuehl"/>
          <w:sz w:val="28"/>
          <w:szCs w:val="28"/>
          <w:rtl/>
        </w:rPr>
        <w:t>–</w:t>
      </w:r>
      <w:r w:rsidR="00174C8A">
        <w:rPr>
          <w:rFonts w:cs="FrankRuehl" w:hint="cs"/>
          <w:sz w:val="28"/>
          <w:szCs w:val="28"/>
          <w:rtl/>
        </w:rPr>
        <w:t xml:space="preserve"> כנקודת פתיחה של עידן חדש</w:t>
      </w:r>
      <w:r>
        <w:rPr>
          <w:rFonts w:cs="FrankRuehl" w:hint="cs"/>
          <w:sz w:val="28"/>
          <w:szCs w:val="28"/>
          <w:rtl/>
        </w:rPr>
        <w:t xml:space="preserve">. בשנה זו נפתח עידן המניח את התשתיות של הרעיון המשיחי </w:t>
      </w:r>
      <w:r>
        <w:rPr>
          <w:rFonts w:cs="FrankRuehl" w:hint="cs"/>
          <w:sz w:val="28"/>
          <w:szCs w:val="28"/>
          <w:rtl/>
        </w:rPr>
        <w:lastRenderedPageBreak/>
        <w:t xml:space="preserve">הנורמטיבי וכפועל יוצא הוא מניח את התשתיות של הרעיון הציוני </w:t>
      </w:r>
      <w:r>
        <w:rPr>
          <w:rFonts w:cs="FrankRuehl"/>
          <w:sz w:val="28"/>
          <w:szCs w:val="28"/>
          <w:rtl/>
        </w:rPr>
        <w:t>–</w:t>
      </w:r>
      <w:r>
        <w:rPr>
          <w:rFonts w:cs="FrankRuehl" w:hint="cs"/>
          <w:sz w:val="28"/>
          <w:szCs w:val="28"/>
          <w:rtl/>
        </w:rPr>
        <w:t xml:space="preserve"> על </w:t>
      </w:r>
      <w:proofErr w:type="spellStart"/>
      <w:r>
        <w:rPr>
          <w:rFonts w:cs="FrankRuehl" w:hint="cs"/>
          <w:sz w:val="28"/>
          <w:szCs w:val="28"/>
          <w:rtl/>
        </w:rPr>
        <w:t>נדבכיו</w:t>
      </w:r>
      <w:proofErr w:type="spellEnd"/>
      <w:r>
        <w:rPr>
          <w:rFonts w:cs="FrankRuehl" w:hint="cs"/>
          <w:sz w:val="28"/>
          <w:szCs w:val="28"/>
          <w:rtl/>
        </w:rPr>
        <w:t xml:space="preserve"> ורכיביו האידאיים והמעשיים. ברצוני לטעון שהמאה </w:t>
      </w:r>
      <w:proofErr w:type="spellStart"/>
      <w:r>
        <w:rPr>
          <w:rFonts w:cs="FrankRuehl" w:hint="cs"/>
          <w:sz w:val="28"/>
          <w:szCs w:val="28"/>
          <w:rtl/>
        </w:rPr>
        <w:t>הט"ז</w:t>
      </w:r>
      <w:proofErr w:type="spellEnd"/>
      <w:r>
        <w:rPr>
          <w:rFonts w:cs="FrankRuehl" w:hint="cs"/>
          <w:sz w:val="28"/>
          <w:szCs w:val="28"/>
          <w:rtl/>
        </w:rPr>
        <w:t xml:space="preserve"> מתניעה מהלך יסודי,  שהיה ראוי להיות נקודת המוצא של ההיסטוריוגרפיה הציונית. להבנתי, טענה זו עשויה לדייק את פעולת חקר תולדות הציונות ובכוחה ליישב פולמוסים היסטוריוגרפיים, שהלהיטו ומוסיפים להלהיט  את המחקר. </w:t>
      </w:r>
    </w:p>
    <w:p w:rsidR="00463DEE" w:rsidRDefault="00463DEE" w:rsidP="00C828F0">
      <w:pPr>
        <w:pStyle w:val="a3"/>
        <w:spacing w:line="360" w:lineRule="auto"/>
        <w:ind w:firstLine="360"/>
        <w:jc w:val="both"/>
        <w:rPr>
          <w:rFonts w:cs="FrankRuehl"/>
          <w:sz w:val="28"/>
          <w:szCs w:val="28"/>
          <w:rtl/>
        </w:rPr>
      </w:pPr>
      <w:r>
        <w:rPr>
          <w:rFonts w:cs="FrankRuehl" w:hint="cs"/>
          <w:sz w:val="28"/>
          <w:szCs w:val="28"/>
          <w:rtl/>
        </w:rPr>
        <w:t xml:space="preserve">הרעיון המשיחי, במקורו, אינו אלא תבנית היסטורית נורמטיבית, </w:t>
      </w:r>
      <w:r w:rsidRPr="002D2EDE">
        <w:rPr>
          <w:rFonts w:cs="FrankRuehl" w:hint="cs"/>
          <w:b/>
          <w:bCs/>
          <w:sz w:val="28"/>
          <w:szCs w:val="28"/>
          <w:rtl/>
        </w:rPr>
        <w:t>שהוראתה כינונה המחודש של ממלכתיות יהודית בארץ ישראל</w:t>
      </w:r>
      <w:r>
        <w:rPr>
          <w:rFonts w:cs="FrankRuehl" w:hint="cs"/>
          <w:sz w:val="28"/>
          <w:szCs w:val="28"/>
          <w:rtl/>
        </w:rPr>
        <w:t xml:space="preserve">. פרדיגמה, שהרמב"ם (1204-1138) הניח ב"הלכות מלכים ומלחמותיהם", לפיה </w:t>
      </w:r>
      <w:r w:rsidRPr="00C84D4A">
        <w:rPr>
          <w:rFonts w:cs="FrankRuehl" w:hint="cs"/>
          <w:b/>
          <w:bCs/>
          <w:sz w:val="28"/>
          <w:szCs w:val="28"/>
          <w:rtl/>
        </w:rPr>
        <w:t>מלך המשיח הנו דמות פוליטית</w:t>
      </w:r>
      <w:r>
        <w:rPr>
          <w:rFonts w:cs="FrankRuehl" w:hint="cs"/>
          <w:sz w:val="28"/>
          <w:szCs w:val="28"/>
          <w:rtl/>
        </w:rPr>
        <w:t xml:space="preserve">, אשר בכוננה ממלכתיות ישראלית מחודשת, הוא פועל מתוך מהלכים ארציים, רציונליים ומוחשיים. אין צורך להזכיר, שהרמב"ם בז לאלו </w:t>
      </w:r>
      <w:r w:rsidRPr="00F47C42">
        <w:rPr>
          <w:rFonts w:cs="FrankRuehl" w:hint="cs"/>
          <w:sz w:val="28"/>
          <w:szCs w:val="28"/>
          <w:rtl/>
        </w:rPr>
        <w:t>התופסים את הרעיון המשיחי כרעיון מופשט ואוטופי, הקשור לנסים ולמופתים: "אל יעלה על דעתך שהמלך המשיח צריך לעשות אותות ומופתים ומחדש דברים בעולם, או מחייה מתים, וכיוצא בדברים אלו שהטפשים אומרים"</w:t>
      </w:r>
      <w:r w:rsidR="007A3D60">
        <w:rPr>
          <w:rFonts w:cs="FrankRuehl" w:hint="cs"/>
          <w:sz w:val="28"/>
          <w:szCs w:val="28"/>
          <w:rtl/>
        </w:rPr>
        <w:t>.</w:t>
      </w:r>
      <w:r w:rsidR="007A3D60">
        <w:rPr>
          <w:rStyle w:val="a5"/>
          <w:rFonts w:cs="FrankRuehl"/>
          <w:sz w:val="28"/>
          <w:szCs w:val="28"/>
          <w:rtl/>
        </w:rPr>
        <w:footnoteReference w:id="24"/>
      </w:r>
      <w:r w:rsidRPr="00F47C42">
        <w:rPr>
          <w:rFonts w:cs="FrankRuehl" w:hint="cs"/>
          <w:sz w:val="28"/>
          <w:szCs w:val="28"/>
          <w:rtl/>
        </w:rPr>
        <w:t xml:space="preserve"> </w:t>
      </w:r>
      <w:r>
        <w:rPr>
          <w:rFonts w:cs="FrankRuehl" w:hint="cs"/>
          <w:sz w:val="28"/>
          <w:szCs w:val="28"/>
          <w:rtl/>
        </w:rPr>
        <w:t xml:space="preserve">רעיון זה, שהיה לרכיב מרכזי בתולדות ישראל ובסיס לשאיפה לגאולת ישראל, כווקטור לגאולה אוניברסאלית, בא לידי ביטוי בחוזקה, מאז גירוש ספרד. מחזה התמוטטותה של הקהילה היהודית הגדולה והמפוארת מבין הקהילות היהודיות בימי הביניים לבש חזות קוסמית של "גלות ישראל" ו"גלות האדם", עלי אדמות. עד מהרה הפזורה הספרדית, מחד וצפת וארץ ישראל של המאה הט"ז, מאידך העניקו למאורעות אלה את פשרם ומשמעותם כ"חבלי גאולה" וכפותחים עידן גאולי בתולדות </w:t>
      </w:r>
      <w:r w:rsidRPr="00C84D4A">
        <w:rPr>
          <w:rFonts w:cs="FrankRuehl" w:hint="cs"/>
          <w:sz w:val="28"/>
          <w:szCs w:val="28"/>
          <w:rtl/>
        </w:rPr>
        <w:t xml:space="preserve">ישראל. </w:t>
      </w:r>
      <w:r>
        <w:rPr>
          <w:rFonts w:cs="FrankRuehl" w:hint="cs"/>
          <w:sz w:val="28"/>
          <w:szCs w:val="28"/>
          <w:rtl/>
        </w:rPr>
        <w:t xml:space="preserve">גדול מנהיגי מגורשי ספרד, </w:t>
      </w:r>
      <w:r w:rsidRPr="00C84D4A">
        <w:rPr>
          <w:rFonts w:cs="FrankRuehl" w:hint="cs"/>
          <w:sz w:val="28"/>
          <w:szCs w:val="28"/>
          <w:rtl/>
        </w:rPr>
        <w:t xml:space="preserve">דון יצחק אברבנאל בטרילוגיה שלו </w:t>
      </w:r>
      <w:r>
        <w:rPr>
          <w:rFonts w:cs="FrankRuehl" w:hint="cs"/>
          <w:sz w:val="28"/>
          <w:szCs w:val="28"/>
          <w:rtl/>
        </w:rPr>
        <w:t xml:space="preserve">"מגדול ישועות" ("ישועות משיחו", "מעייני הישועה", ו"מצמיח ישועה"), מצד אחד והמקובלים והרבנים לוריא אשכנזי, חיים ויטאל, שלמה אלקבץ, יוסף קארו ומנשה בן ישראל, מן הצד השני </w:t>
      </w:r>
      <w:r>
        <w:rPr>
          <w:rFonts w:cs="FrankRuehl"/>
          <w:sz w:val="28"/>
          <w:szCs w:val="28"/>
          <w:rtl/>
        </w:rPr>
        <w:t>–</w:t>
      </w:r>
      <w:r>
        <w:rPr>
          <w:rFonts w:cs="FrankRuehl" w:hint="cs"/>
          <w:sz w:val="28"/>
          <w:szCs w:val="28"/>
          <w:rtl/>
        </w:rPr>
        <w:t xml:space="preserve"> העניקו תקווה וכוחות התמודדות עם משבר גירוש ספרד. מה שהתרחש בזיקה לארץ ישראל ובארץ ישראל במאה הט"ז, ושנתפס כרנסנס וכשיקומה של האומה הישראלית על אדמתה, אישר ואישרר את התובנות האמורות, לפיהן </w:t>
      </w:r>
      <w:r w:rsidRPr="00D83390">
        <w:rPr>
          <w:rFonts w:cs="FrankRuehl" w:hint="cs"/>
          <w:b/>
          <w:bCs/>
          <w:sz w:val="28"/>
          <w:szCs w:val="28"/>
          <w:rtl/>
        </w:rPr>
        <w:t xml:space="preserve">ממלכתיות יהודית מתחדשת שוב על מכונה, </w:t>
      </w:r>
      <w:r>
        <w:rPr>
          <w:rFonts w:cs="FrankRuehl" w:hint="cs"/>
          <w:b/>
          <w:bCs/>
          <w:sz w:val="28"/>
          <w:szCs w:val="28"/>
          <w:rtl/>
        </w:rPr>
        <w:t>ומתממש הרעיון המשיחי הנורמטיבי, לכדי ריאלייה תוססת</w:t>
      </w:r>
      <w:r>
        <w:rPr>
          <w:rFonts w:cs="FrankRuehl" w:hint="cs"/>
          <w:sz w:val="28"/>
          <w:szCs w:val="28"/>
          <w:rtl/>
        </w:rPr>
        <w:t xml:space="preserve">: פעילות מדינית-צבאית – מהלכים שנועדו לכבוש כיבוש צבאי את הארץ (דוד הראובני ושלמה מלכו); פעילות יישובית – עלייה ויישוב הארץ (דון יוסף נשיא ודונה גרציה); ביצורן של ערי ארץ ישראל בבניית חומה המקיפה אותן, בשתדלנות יהודית </w:t>
      </w:r>
      <w:r w:rsidR="00C828F0">
        <w:rPr>
          <w:rFonts w:cs="FrankRuehl" w:hint="cs"/>
          <w:sz w:val="28"/>
          <w:szCs w:val="28"/>
          <w:rtl/>
        </w:rPr>
        <w:t>(</w:t>
      </w:r>
      <w:r>
        <w:rPr>
          <w:rFonts w:cs="FrankRuehl" w:hint="cs"/>
          <w:sz w:val="28"/>
          <w:szCs w:val="28"/>
          <w:rtl/>
        </w:rPr>
        <w:t>אברהם קסטרו, בירושלים ודון יוסף נשיא, בטבריה</w:t>
      </w:r>
      <w:r w:rsidR="00C828F0">
        <w:rPr>
          <w:rFonts w:cs="FrankRuehl" w:hint="cs"/>
          <w:sz w:val="28"/>
          <w:szCs w:val="28"/>
          <w:rtl/>
        </w:rPr>
        <w:t>)</w:t>
      </w:r>
      <w:r>
        <w:rPr>
          <w:rFonts w:cs="FrankRuehl" w:hint="cs"/>
          <w:sz w:val="28"/>
          <w:szCs w:val="28"/>
          <w:rtl/>
        </w:rPr>
        <w:t xml:space="preserve">; פעילות מדינית-כלכלית – חרם אנקונה (דונה גרציה), מחד ותעשיית האריג הצפתי והמשי הטברייני, והפעילות התיירותית בגליל התחתון, מאידך; חידושה של השפה העברית </w:t>
      </w:r>
      <w:r>
        <w:rPr>
          <w:rFonts w:cs="FrankRuehl"/>
          <w:sz w:val="28"/>
          <w:szCs w:val="28"/>
          <w:rtl/>
        </w:rPr>
        <w:t>–</w:t>
      </w:r>
      <w:r>
        <w:rPr>
          <w:rFonts w:cs="FrankRuehl" w:hint="cs"/>
          <w:sz w:val="28"/>
          <w:szCs w:val="28"/>
          <w:rtl/>
        </w:rPr>
        <w:t xml:space="preserve"> במנהל, במערכת החינוכית ובספרות התורנית; פעילות מדינית-משיחית-מחוקקת בדמות חידוש הסנהדרין וחידוש הסמיכה, מחד וקודיפיקציה הלכתית לאומית, בדמות השולחן ערוך, מאידך (הרבנים יעקב בירב ויוסף קארו); הדפוס העברי המפיץ את דבר צפת וארץ ישראל ברחבי התפוצה היהודית, לרבות שירתם של המשוררים הרבנים שלמה אלקבץ וישראל נג'ארה; </w:t>
      </w:r>
      <w:r>
        <w:rPr>
          <w:rFonts w:cs="FrankRuehl" w:hint="cs"/>
          <w:sz w:val="28"/>
          <w:szCs w:val="28"/>
          <w:rtl/>
        </w:rPr>
        <w:lastRenderedPageBreak/>
        <w:t xml:space="preserve">עליית מקומם הסגולי של עשרת השבטים וצירופם לחזיון הגאולה ולסנהדרין העתידה; ולבסוף </w:t>
      </w:r>
      <w:r>
        <w:rPr>
          <w:rFonts w:cs="FrankRuehl"/>
          <w:sz w:val="28"/>
          <w:szCs w:val="28"/>
          <w:rtl/>
        </w:rPr>
        <w:t>–</w:t>
      </w:r>
      <w:r>
        <w:rPr>
          <w:rFonts w:cs="FrankRuehl" w:hint="cs"/>
          <w:sz w:val="28"/>
          <w:szCs w:val="28"/>
          <w:rtl/>
        </w:rPr>
        <w:t xml:space="preserve"> המופע של "קיבוץ גלויות זוטא" שהתקיים בעקבות העליות מספרד, האימפריה העות'מאנית, צפון אפריקה, איטליה ואף גרמניה,</w:t>
      </w:r>
      <w:r w:rsidR="007A3D60">
        <w:rPr>
          <w:rStyle w:val="a5"/>
          <w:rFonts w:cs="FrankRuehl"/>
          <w:sz w:val="28"/>
          <w:szCs w:val="28"/>
          <w:rtl/>
        </w:rPr>
        <w:footnoteReference w:id="25"/>
      </w:r>
      <w:r>
        <w:rPr>
          <w:rFonts w:cs="FrankRuehl" w:hint="cs"/>
          <w:sz w:val="28"/>
          <w:szCs w:val="28"/>
          <w:rtl/>
        </w:rPr>
        <w:t xml:space="preserve"> מחד וחותם ליטורגי על הפזורה היהודית </w:t>
      </w:r>
      <w:r>
        <w:rPr>
          <w:rFonts w:cs="FrankRuehl"/>
          <w:sz w:val="28"/>
          <w:szCs w:val="28"/>
          <w:rtl/>
        </w:rPr>
        <w:t>–</w:t>
      </w:r>
      <w:r>
        <w:rPr>
          <w:rFonts w:cs="FrankRuehl" w:hint="cs"/>
          <w:sz w:val="28"/>
          <w:szCs w:val="28"/>
          <w:rtl/>
        </w:rPr>
        <w:t xml:space="preserve"> מארצות השפלה עד לפולין </w:t>
      </w:r>
      <w:r>
        <w:rPr>
          <w:rFonts w:cs="FrankRuehl"/>
          <w:sz w:val="28"/>
          <w:szCs w:val="28"/>
          <w:rtl/>
        </w:rPr>
        <w:t>–</w:t>
      </w:r>
      <w:r>
        <w:rPr>
          <w:rFonts w:cs="FrankRuehl" w:hint="cs"/>
          <w:sz w:val="28"/>
          <w:szCs w:val="28"/>
          <w:rtl/>
        </w:rPr>
        <w:t xml:space="preserve"> הנובע מכוח המשיכה שהיישוב היהודי בארץ ישראל פועל על הפזורה היהודית, מאידך. </w:t>
      </w:r>
      <w:r w:rsidRPr="00A04C18">
        <w:rPr>
          <w:rFonts w:cs="FrankRuehl" w:hint="cs"/>
          <w:b/>
          <w:bCs/>
          <w:sz w:val="28"/>
          <w:szCs w:val="28"/>
          <w:rtl/>
        </w:rPr>
        <w:t>הרעיון המשיחי המונח ביסוד כל אלה, אפוא, לא היה מופשט-עיוני, מטה-היסטורי, אלא ריאלי-מעשי-אופרטיבי-היסטורי.</w:t>
      </w:r>
      <w:r w:rsidR="003D4DF9">
        <w:rPr>
          <w:rStyle w:val="a5"/>
          <w:rFonts w:cs="FrankRuehl"/>
          <w:sz w:val="28"/>
          <w:szCs w:val="28"/>
          <w:rtl/>
        </w:rPr>
        <w:footnoteReference w:id="26"/>
      </w:r>
    </w:p>
    <w:p w:rsidR="00463DEE" w:rsidRDefault="00463DEE" w:rsidP="007A3D60">
      <w:pPr>
        <w:spacing w:line="360" w:lineRule="auto"/>
        <w:ind w:firstLine="360"/>
        <w:jc w:val="both"/>
        <w:rPr>
          <w:rFonts w:cs="FrankRuehl"/>
          <w:sz w:val="28"/>
          <w:szCs w:val="28"/>
          <w:rtl/>
        </w:rPr>
      </w:pPr>
      <w:r>
        <w:rPr>
          <w:rFonts w:cs="FrankRuehl" w:hint="cs"/>
          <w:sz w:val="28"/>
          <w:szCs w:val="28"/>
          <w:rtl/>
        </w:rPr>
        <w:t xml:space="preserve">במאה </w:t>
      </w:r>
      <w:proofErr w:type="spellStart"/>
      <w:r>
        <w:rPr>
          <w:rFonts w:cs="FrankRuehl" w:hint="cs"/>
          <w:sz w:val="28"/>
          <w:szCs w:val="28"/>
          <w:rtl/>
        </w:rPr>
        <w:t>הי"ט</w:t>
      </w:r>
      <w:proofErr w:type="spellEnd"/>
      <w:r>
        <w:rPr>
          <w:rFonts w:cs="FrankRuehl" w:hint="cs"/>
          <w:sz w:val="28"/>
          <w:szCs w:val="28"/>
          <w:rtl/>
        </w:rPr>
        <w:t xml:space="preserve"> המפעל הציוני </w:t>
      </w:r>
      <w:r>
        <w:rPr>
          <w:rFonts w:cs="FrankRuehl"/>
          <w:sz w:val="28"/>
          <w:szCs w:val="28"/>
          <w:rtl/>
        </w:rPr>
        <w:t>–</w:t>
      </w:r>
      <w:r>
        <w:rPr>
          <w:rFonts w:cs="FrankRuehl" w:hint="cs"/>
          <w:sz w:val="28"/>
          <w:szCs w:val="28"/>
          <w:rtl/>
        </w:rPr>
        <w:t xml:space="preserve"> המבקש לחדש את הממלכתיות היהודית בארץ ישראל </w:t>
      </w:r>
      <w:r>
        <w:rPr>
          <w:rFonts w:cs="FrankRuehl"/>
          <w:sz w:val="28"/>
          <w:szCs w:val="28"/>
          <w:rtl/>
        </w:rPr>
        <w:t>–</w:t>
      </w:r>
      <w:r>
        <w:rPr>
          <w:rFonts w:cs="FrankRuehl" w:hint="cs"/>
          <w:sz w:val="28"/>
          <w:szCs w:val="28"/>
          <w:rtl/>
        </w:rPr>
        <w:t xml:space="preserve"> יאמץ, באופן טבעי, את מכלול הרכיבים</w:t>
      </w:r>
      <w:r w:rsidR="007A3D60">
        <w:rPr>
          <w:rFonts w:cs="FrankRuehl" w:hint="cs"/>
          <w:sz w:val="28"/>
          <w:szCs w:val="28"/>
          <w:rtl/>
        </w:rPr>
        <w:t xml:space="preserve"> של המאה </w:t>
      </w:r>
      <w:proofErr w:type="spellStart"/>
      <w:r w:rsidR="007A3D60">
        <w:rPr>
          <w:rFonts w:cs="FrankRuehl" w:hint="cs"/>
          <w:sz w:val="28"/>
          <w:szCs w:val="28"/>
          <w:rtl/>
        </w:rPr>
        <w:t>הט"ז</w:t>
      </w:r>
      <w:proofErr w:type="spellEnd"/>
      <w:r>
        <w:rPr>
          <w:rFonts w:cs="FrankRuehl" w:hint="cs"/>
          <w:sz w:val="28"/>
          <w:szCs w:val="28"/>
          <w:rtl/>
        </w:rPr>
        <w:t xml:space="preserve">: </w:t>
      </w:r>
      <w:r w:rsidR="007A3D60">
        <w:rPr>
          <w:rFonts w:cs="FrankRuehl" w:hint="cs"/>
          <w:sz w:val="28"/>
          <w:szCs w:val="28"/>
          <w:rtl/>
        </w:rPr>
        <w:t>ריבונות ו</w:t>
      </w:r>
      <w:r>
        <w:rPr>
          <w:rFonts w:cs="FrankRuehl" w:hint="cs"/>
          <w:sz w:val="28"/>
          <w:szCs w:val="28"/>
          <w:rtl/>
        </w:rPr>
        <w:t xml:space="preserve">כיבוש הארץ, יישוב הארץ, קיבוץ גלויות, כיבוש העבודה והשפה העברית. ואכן, במאה </w:t>
      </w:r>
      <w:proofErr w:type="spellStart"/>
      <w:r>
        <w:rPr>
          <w:rFonts w:cs="FrankRuehl" w:hint="cs"/>
          <w:sz w:val="28"/>
          <w:szCs w:val="28"/>
          <w:rtl/>
        </w:rPr>
        <w:t>הי"ט</w:t>
      </w:r>
      <w:proofErr w:type="spellEnd"/>
      <w:r>
        <w:rPr>
          <w:rFonts w:cs="FrankRuehl" w:hint="cs"/>
          <w:sz w:val="28"/>
          <w:szCs w:val="28"/>
          <w:rtl/>
        </w:rPr>
        <w:t xml:space="preserve">, מרקו יוסף ברוך והרב ד"ר יהודה </w:t>
      </w:r>
      <w:proofErr w:type="spellStart"/>
      <w:r>
        <w:rPr>
          <w:rFonts w:cs="FrankRuehl" w:hint="cs"/>
          <w:sz w:val="28"/>
          <w:szCs w:val="28"/>
          <w:rtl/>
        </w:rPr>
        <w:t>ביבאס</w:t>
      </w:r>
      <w:proofErr w:type="spellEnd"/>
      <w:r>
        <w:rPr>
          <w:rFonts w:cs="FrankRuehl" w:hint="cs"/>
          <w:sz w:val="28"/>
          <w:szCs w:val="28"/>
          <w:rtl/>
        </w:rPr>
        <w:t xml:space="preserve">, אבות הציונות בפזורה הספרדית ובארצות האסלאם, התכתבו בטבעיות ובמישרין עם חזיון כינונה המחודש של הממלכתיות היהודית בארץ ישראל, של המאה </w:t>
      </w:r>
      <w:proofErr w:type="spellStart"/>
      <w:r>
        <w:rPr>
          <w:rFonts w:cs="FrankRuehl" w:hint="cs"/>
          <w:sz w:val="28"/>
          <w:szCs w:val="28"/>
          <w:rtl/>
        </w:rPr>
        <w:t>הט"ז</w:t>
      </w:r>
      <w:proofErr w:type="spellEnd"/>
      <w:r>
        <w:rPr>
          <w:rFonts w:cs="FrankRuehl" w:hint="cs"/>
          <w:sz w:val="28"/>
          <w:szCs w:val="28"/>
          <w:rtl/>
        </w:rPr>
        <w:t xml:space="preserve"> וסברו שכך מתגשם הרעיון המשיחי </w:t>
      </w:r>
      <w:r w:rsidR="00174C8A">
        <w:rPr>
          <w:rFonts w:cs="FrankRuehl" w:hint="cs"/>
          <w:sz w:val="28"/>
          <w:szCs w:val="28"/>
          <w:rtl/>
        </w:rPr>
        <w:t>היסודי</w:t>
      </w:r>
      <w:r>
        <w:rPr>
          <w:rFonts w:cs="FrankRuehl" w:hint="cs"/>
          <w:sz w:val="28"/>
          <w:szCs w:val="28"/>
          <w:rtl/>
        </w:rPr>
        <w:t>: הם הגו בציונות כמופע מודרני המחובר עמוקות עם מגמות עתיקות יומין.</w:t>
      </w:r>
      <w:r w:rsidR="007A3D60">
        <w:rPr>
          <w:rStyle w:val="a5"/>
          <w:rFonts w:cs="FrankRuehl"/>
          <w:sz w:val="28"/>
          <w:szCs w:val="28"/>
          <w:rtl/>
        </w:rPr>
        <w:footnoteReference w:id="27"/>
      </w:r>
      <w:r>
        <w:rPr>
          <w:rFonts w:cs="FrankRuehl" w:hint="cs"/>
          <w:sz w:val="28"/>
          <w:szCs w:val="28"/>
          <w:rtl/>
        </w:rPr>
        <w:t xml:space="preserve"> </w:t>
      </w:r>
    </w:p>
    <w:p w:rsidR="00AC23FB" w:rsidRDefault="00AC23FB" w:rsidP="007A3D60">
      <w:pPr>
        <w:spacing w:line="360" w:lineRule="auto"/>
        <w:ind w:firstLine="360"/>
        <w:jc w:val="both"/>
        <w:rPr>
          <w:rFonts w:cs="FrankRuehl"/>
          <w:sz w:val="28"/>
          <w:szCs w:val="28"/>
          <w:rtl/>
        </w:rPr>
      </w:pPr>
    </w:p>
    <w:p w:rsidR="00463DEE" w:rsidRPr="00756DD2" w:rsidRDefault="00463DEE" w:rsidP="00756DD2">
      <w:pPr>
        <w:pStyle w:val="a7"/>
        <w:numPr>
          <w:ilvl w:val="1"/>
          <w:numId w:val="11"/>
        </w:numPr>
        <w:spacing w:line="360" w:lineRule="auto"/>
        <w:jc w:val="both"/>
        <w:rPr>
          <w:rFonts w:ascii="Times New Roman" w:hAnsi="Times New Roman" w:cs="FrankRuehl"/>
          <w:b/>
          <w:bCs/>
          <w:sz w:val="28"/>
          <w:szCs w:val="28"/>
          <w:rtl/>
        </w:rPr>
      </w:pPr>
      <w:r w:rsidRPr="00756DD2">
        <w:rPr>
          <w:rFonts w:ascii="Times New Roman" w:hAnsi="Times New Roman" w:cs="FrankRuehl" w:hint="cs"/>
          <w:b/>
          <w:bCs/>
          <w:sz w:val="28"/>
          <w:szCs w:val="28"/>
          <w:rtl/>
        </w:rPr>
        <w:t>רצף ונתק בפזורות היהודיות, בין הרעיון המשיחי הנורמטיבי לציונות</w:t>
      </w:r>
    </w:p>
    <w:p w:rsidR="00463DEE" w:rsidRDefault="00463DEE" w:rsidP="00463DEE">
      <w:pPr>
        <w:spacing w:line="360" w:lineRule="auto"/>
        <w:jc w:val="both"/>
        <w:rPr>
          <w:rFonts w:ascii="Times New Roman" w:hAnsi="Times New Roman" w:cs="FrankRuehl"/>
          <w:sz w:val="28"/>
          <w:szCs w:val="28"/>
          <w:rtl/>
        </w:rPr>
      </w:pPr>
      <w:r>
        <w:rPr>
          <w:rFonts w:ascii="Times New Roman" w:hAnsi="Times New Roman" w:cs="FrankRuehl" w:hint="cs"/>
          <w:sz w:val="28"/>
          <w:szCs w:val="28"/>
          <w:rtl/>
        </w:rPr>
        <w:t xml:space="preserve">הסיבה המהותית להבדל המהותי שבין הפזורה הספרדית לפזורה האשכנזית נעוצה בבכורת לימודי התנ"ך והקבלה בפזורת הספרדית,  מחד גיסא ובכורת לימודי התורה שבעל פה בפזורה האשכנזית, מאידך גיסא, לכל אורך התקופה הנידונה: ללימודי התנ"ך והקבלה, אוריינטציה רוחנית וחינוכית מובהקת המעצבת זהות החותרת והמצפה לגאולת ישראל וגאולת המין האנושי. על גבי זה מסתעפים ארבעה שורשים לרצף ונתק היסטוריים שבין המאות </w:t>
      </w:r>
      <w:proofErr w:type="spellStart"/>
      <w:r>
        <w:rPr>
          <w:rFonts w:ascii="Times New Roman" w:hAnsi="Times New Roman" w:cs="FrankRuehl" w:hint="cs"/>
          <w:sz w:val="28"/>
          <w:szCs w:val="28"/>
          <w:rtl/>
        </w:rPr>
        <w:t>הט"ז</w:t>
      </w:r>
      <w:proofErr w:type="spellEnd"/>
      <w:r>
        <w:rPr>
          <w:rFonts w:ascii="Times New Roman" w:hAnsi="Times New Roman" w:cs="FrankRuehl" w:hint="cs"/>
          <w:sz w:val="28"/>
          <w:szCs w:val="28"/>
          <w:rtl/>
        </w:rPr>
        <w:t xml:space="preserve"> </w:t>
      </w:r>
      <w:proofErr w:type="spellStart"/>
      <w:r>
        <w:rPr>
          <w:rFonts w:ascii="Times New Roman" w:hAnsi="Times New Roman" w:cs="FrankRuehl" w:hint="cs"/>
          <w:sz w:val="28"/>
          <w:szCs w:val="28"/>
          <w:rtl/>
        </w:rPr>
        <w:t>והי"ט</w:t>
      </w:r>
      <w:proofErr w:type="spellEnd"/>
      <w:r>
        <w:rPr>
          <w:rFonts w:ascii="Times New Roman" w:hAnsi="Times New Roman" w:cs="FrankRuehl" w:hint="cs"/>
          <w:sz w:val="28"/>
          <w:szCs w:val="28"/>
          <w:rtl/>
        </w:rPr>
        <w:t xml:space="preserve">, בפזורות השונות: א. המשבר </w:t>
      </w:r>
      <w:proofErr w:type="spellStart"/>
      <w:r>
        <w:rPr>
          <w:rFonts w:ascii="Times New Roman" w:hAnsi="Times New Roman" w:cs="FrankRuehl" w:hint="cs"/>
          <w:sz w:val="28"/>
          <w:szCs w:val="28"/>
          <w:rtl/>
        </w:rPr>
        <w:t>השבתאי</w:t>
      </w:r>
      <w:proofErr w:type="spellEnd"/>
      <w:r>
        <w:rPr>
          <w:rFonts w:ascii="Times New Roman" w:hAnsi="Times New Roman" w:cs="FrankRuehl" w:hint="cs"/>
          <w:sz w:val="28"/>
          <w:szCs w:val="28"/>
          <w:rtl/>
        </w:rPr>
        <w:t xml:space="preserve">; ב. עיצובה של הזהות היהודית; ג. היחס לג' השבועות; ד. היחס </w:t>
      </w:r>
      <w:r>
        <w:rPr>
          <w:rFonts w:ascii="Times New Roman" w:hAnsi="Times New Roman" w:cs="FrankRuehl" w:hint="cs"/>
          <w:sz w:val="28"/>
          <w:szCs w:val="28"/>
          <w:rtl/>
        </w:rPr>
        <w:lastRenderedPageBreak/>
        <w:t>למונח "משיח בן יוסף". אבקש להראות כי בשונה מהפזורה האשכנזית, בפזורה הספרדית, התקיימה לכל אורך התקופה רציפות בין הרעיון המשיחי והציונות.</w:t>
      </w:r>
      <w:r w:rsidR="003B6050">
        <w:rPr>
          <w:rStyle w:val="a5"/>
          <w:rFonts w:ascii="Times New Roman" w:hAnsi="Times New Roman" w:cs="FrankRuehl"/>
          <w:sz w:val="28"/>
          <w:szCs w:val="28"/>
          <w:rtl/>
        </w:rPr>
        <w:footnoteReference w:id="28"/>
      </w:r>
      <w:r>
        <w:rPr>
          <w:rFonts w:ascii="Times New Roman" w:hAnsi="Times New Roman" w:cs="FrankRuehl" w:hint="cs"/>
          <w:sz w:val="28"/>
          <w:szCs w:val="28"/>
          <w:rtl/>
        </w:rPr>
        <w:t xml:space="preserve">   </w:t>
      </w:r>
    </w:p>
    <w:p w:rsidR="00463DEE" w:rsidRPr="00756DD2" w:rsidRDefault="00463DEE" w:rsidP="00756DD2">
      <w:pPr>
        <w:pStyle w:val="a7"/>
        <w:numPr>
          <w:ilvl w:val="1"/>
          <w:numId w:val="11"/>
        </w:numPr>
        <w:spacing w:line="360" w:lineRule="auto"/>
        <w:jc w:val="both"/>
        <w:rPr>
          <w:rFonts w:ascii="Times New Roman" w:hAnsi="Times New Roman" w:cs="FrankRuehl"/>
          <w:b/>
          <w:bCs/>
          <w:sz w:val="28"/>
          <w:szCs w:val="28"/>
          <w:rtl/>
        </w:rPr>
      </w:pPr>
      <w:r w:rsidRPr="00756DD2">
        <w:rPr>
          <w:rFonts w:ascii="Times New Roman" w:hAnsi="Times New Roman" w:cs="FrankRuehl" w:hint="cs"/>
          <w:b/>
          <w:bCs/>
          <w:sz w:val="28"/>
          <w:szCs w:val="28"/>
          <w:rtl/>
        </w:rPr>
        <w:t xml:space="preserve">המשבר </w:t>
      </w:r>
      <w:proofErr w:type="spellStart"/>
      <w:r w:rsidRPr="00756DD2">
        <w:rPr>
          <w:rFonts w:ascii="Times New Roman" w:hAnsi="Times New Roman" w:cs="FrankRuehl" w:hint="cs"/>
          <w:b/>
          <w:bCs/>
          <w:sz w:val="28"/>
          <w:szCs w:val="28"/>
          <w:rtl/>
        </w:rPr>
        <w:t>השבתאי</w:t>
      </w:r>
      <w:proofErr w:type="spellEnd"/>
      <w:r w:rsidRPr="00756DD2">
        <w:rPr>
          <w:rFonts w:ascii="Times New Roman" w:hAnsi="Times New Roman" w:cs="FrankRuehl" w:hint="cs"/>
          <w:b/>
          <w:bCs/>
          <w:sz w:val="28"/>
          <w:szCs w:val="28"/>
          <w:rtl/>
        </w:rPr>
        <w:t>.</w:t>
      </w:r>
    </w:p>
    <w:p w:rsidR="00463DEE" w:rsidRPr="001F2029" w:rsidRDefault="00463DEE" w:rsidP="003B6050">
      <w:pPr>
        <w:spacing w:line="360" w:lineRule="auto"/>
        <w:jc w:val="both"/>
        <w:rPr>
          <w:rStyle w:val="apple-converted-space"/>
          <w:rFonts w:ascii="Arial" w:hAnsi="Arial" w:cs="FrankRuehl"/>
          <w:b/>
          <w:bCs/>
          <w:color w:val="252525"/>
          <w:rtl/>
        </w:rPr>
      </w:pPr>
      <w:r w:rsidRPr="004320F0">
        <w:rPr>
          <w:rFonts w:ascii="Arial" w:hAnsi="Arial" w:cs="FrankRuehl"/>
          <w:color w:val="222222"/>
          <w:sz w:val="28"/>
          <w:szCs w:val="28"/>
          <w:rtl/>
        </w:rPr>
        <w:t xml:space="preserve">התאסלמותו של שבתי צבי </w:t>
      </w:r>
      <w:r>
        <w:rPr>
          <w:rFonts w:ascii="Times New Roman" w:hAnsi="Times New Roman" w:cs="FrankRuehl" w:hint="cs"/>
          <w:sz w:val="28"/>
          <w:szCs w:val="28"/>
          <w:rtl/>
        </w:rPr>
        <w:t>בט"ז אלול 1666</w:t>
      </w:r>
      <w:r>
        <w:rPr>
          <w:rFonts w:ascii="Arial" w:hAnsi="Arial" w:cs="FrankRuehl" w:hint="cs"/>
          <w:color w:val="222222"/>
          <w:sz w:val="28"/>
          <w:szCs w:val="28"/>
          <w:rtl/>
        </w:rPr>
        <w:t xml:space="preserve"> </w:t>
      </w:r>
      <w:r w:rsidRPr="004320F0">
        <w:rPr>
          <w:rFonts w:ascii="Arial" w:hAnsi="Arial" w:cs="FrankRuehl"/>
          <w:color w:val="222222"/>
          <w:sz w:val="28"/>
          <w:szCs w:val="28"/>
          <w:rtl/>
        </w:rPr>
        <w:t>הכתה בתדהמה את העולם היהודי, וגרמה לרוב מאמיניו לזנוח את האמונה בו. עם זאת, רבים נתפסו לי</w:t>
      </w:r>
      <w:r>
        <w:rPr>
          <w:rFonts w:ascii="Arial" w:hAnsi="Arial" w:cs="FrankRuehl" w:hint="cs"/>
          <w:color w:val="222222"/>
          <w:sz w:val="28"/>
          <w:szCs w:val="28"/>
          <w:rtl/>
        </w:rPr>
        <w:t>י</w:t>
      </w:r>
      <w:r w:rsidRPr="004320F0">
        <w:rPr>
          <w:rFonts w:ascii="Arial" w:hAnsi="Arial" w:cs="FrankRuehl"/>
          <w:color w:val="222222"/>
          <w:sz w:val="28"/>
          <w:szCs w:val="28"/>
          <w:rtl/>
        </w:rPr>
        <w:t xml:space="preserve">אוש מהמשיח שהכזיב, וידועים מקרים של יהודים </w:t>
      </w:r>
      <w:r>
        <w:rPr>
          <w:rFonts w:ascii="Arial" w:hAnsi="Arial" w:cs="FrankRuehl" w:hint="cs"/>
          <w:color w:val="222222"/>
          <w:sz w:val="28"/>
          <w:szCs w:val="28"/>
          <w:rtl/>
        </w:rPr>
        <w:t xml:space="preserve">רבים שבאלפיהם </w:t>
      </w:r>
      <w:r w:rsidRPr="004320F0">
        <w:rPr>
          <w:rFonts w:ascii="Arial" w:hAnsi="Arial" w:cs="FrankRuehl"/>
          <w:color w:val="222222"/>
          <w:sz w:val="28"/>
          <w:szCs w:val="28"/>
          <w:rtl/>
        </w:rPr>
        <w:t xml:space="preserve">התנצרו או התאסלמו בעקבות ההמרה. </w:t>
      </w:r>
      <w:r>
        <w:rPr>
          <w:rFonts w:ascii="Times New Roman" w:hAnsi="Times New Roman" w:cs="FrankRuehl" w:hint="cs"/>
          <w:sz w:val="28"/>
          <w:szCs w:val="28"/>
          <w:rtl/>
        </w:rPr>
        <w:t xml:space="preserve">ואולם מששככו הדי הפרשייה החלו להסתמן עמדות קוטביות, בקרב הפזורות היהודיות השונות, ביחס למהותו של הרעיון המשיחי. כך הפך משבר זה לקו פרשת מים, בתולדות ישראל בעת החדשה המוקדמת והמאוחרת. ככלל, מפאת חשיבותו של הרעיון המשיחי הנורמטיבי כרכיב מרכזי בזהות הלאומית, הפזורה הספרדית נקטה עמדה לפיה יש לשקם ולבאר מחדש את הרעיון המשיחי, לאור משמעותו המקראית </w:t>
      </w:r>
      <w:r w:rsidRPr="001E73DC">
        <w:rPr>
          <w:rFonts w:ascii="Times New Roman" w:hAnsi="Times New Roman" w:cs="FrankRuehl" w:hint="cs"/>
          <w:sz w:val="28"/>
          <w:szCs w:val="28"/>
          <w:rtl/>
        </w:rPr>
        <w:t xml:space="preserve">תוך דבקות בו </w:t>
      </w:r>
      <w:r w:rsidRPr="001E73DC">
        <w:rPr>
          <w:rFonts w:ascii="Times New Roman" w:hAnsi="Times New Roman" w:cs="FrankRuehl"/>
          <w:sz w:val="28"/>
          <w:szCs w:val="28"/>
          <w:rtl/>
        </w:rPr>
        <w:t>–</w:t>
      </w:r>
      <w:r w:rsidRPr="001E73DC">
        <w:rPr>
          <w:rFonts w:ascii="Times New Roman" w:hAnsi="Times New Roman" w:cs="FrankRuehl" w:hint="cs"/>
          <w:sz w:val="28"/>
          <w:szCs w:val="28"/>
          <w:rtl/>
        </w:rPr>
        <w:t xml:space="preserve"> כרעיון היסטורי, פוליטי וארצי</w:t>
      </w:r>
      <w:r>
        <w:rPr>
          <w:rFonts w:ascii="Times New Roman" w:hAnsi="Times New Roman" w:cs="FrankRuehl" w:hint="cs"/>
          <w:sz w:val="28"/>
          <w:szCs w:val="28"/>
          <w:rtl/>
        </w:rPr>
        <w:t>.</w:t>
      </w:r>
      <w:r w:rsidRPr="001E73DC">
        <w:rPr>
          <w:rFonts w:ascii="Times New Roman" w:hAnsi="Times New Roman" w:cs="FrankRuehl" w:hint="cs"/>
          <w:sz w:val="28"/>
          <w:szCs w:val="28"/>
          <w:rtl/>
        </w:rPr>
        <w:t xml:space="preserve"> לעומת זאת, בפזורה האשכנזית, </w:t>
      </w:r>
      <w:r w:rsidRPr="001E73DC">
        <w:rPr>
          <w:rFonts w:ascii="Arial" w:hAnsi="Arial" w:cs="FrankRuehl"/>
          <w:color w:val="222222"/>
          <w:sz w:val="28"/>
          <w:szCs w:val="28"/>
          <w:rtl/>
        </w:rPr>
        <w:t>הזרם המרכזי ביקש להשכיח את החרפה</w:t>
      </w:r>
      <w:r w:rsidRPr="001E73DC">
        <w:rPr>
          <w:rFonts w:ascii="Arial" w:hAnsi="Arial" w:cs="FrankRuehl" w:hint="cs"/>
          <w:color w:val="222222"/>
          <w:sz w:val="28"/>
          <w:szCs w:val="28"/>
          <w:rtl/>
        </w:rPr>
        <w:t>:</w:t>
      </w:r>
      <w:r w:rsidRPr="001E73DC">
        <w:rPr>
          <w:rFonts w:ascii="Arial" w:hAnsi="Arial" w:cs="FrankRuehl"/>
          <w:color w:val="222222"/>
          <w:sz w:val="28"/>
          <w:szCs w:val="28"/>
          <w:rtl/>
        </w:rPr>
        <w:t xml:space="preserve"> ספרי קהילות הושמדו ונמחקו ונאסר להזכיר את שמו של שבתי צבי. כדי למנוע מקרה נוסף של אדם שיכריז על עצמו כמשיח, הוטלו במזרח אירופה בידי</w:t>
      </w:r>
      <w:r w:rsidRPr="001E73DC">
        <w:rPr>
          <w:rFonts w:ascii="Arial" w:hAnsi="Arial" w:cs="FrankRuehl" w:hint="cs"/>
          <w:color w:val="222222"/>
          <w:sz w:val="28"/>
          <w:szCs w:val="28"/>
          <w:rtl/>
        </w:rPr>
        <w:t xml:space="preserve"> "ועד ארבע הארצות"</w:t>
      </w:r>
      <w:r w:rsidRPr="001E73DC">
        <w:rPr>
          <w:rFonts w:ascii="Arial" w:hAnsi="Arial" w:cs="FrankRuehl"/>
          <w:color w:val="222222"/>
          <w:sz w:val="28"/>
          <w:szCs w:val="28"/>
        </w:rPr>
        <w:t> </w:t>
      </w:r>
      <w:r w:rsidRPr="001E73DC">
        <w:rPr>
          <w:rFonts w:ascii="Arial" w:hAnsi="Arial" w:cs="FrankRuehl"/>
          <w:color w:val="222222"/>
          <w:sz w:val="28"/>
          <w:szCs w:val="28"/>
          <w:rtl/>
        </w:rPr>
        <w:t>הגבלות על לימוד הקבלה, ורק לאלו הבקיאים</w:t>
      </w:r>
      <w:r w:rsidRPr="001E73DC">
        <w:rPr>
          <w:rFonts w:ascii="Arial" w:hAnsi="Arial" w:cs="FrankRuehl" w:hint="cs"/>
          <w:color w:val="222222"/>
          <w:sz w:val="28"/>
          <w:szCs w:val="28"/>
          <w:rtl/>
        </w:rPr>
        <w:t xml:space="preserve"> בתלמוד ובהלכה</w:t>
      </w:r>
      <w:r w:rsidRPr="001E73DC">
        <w:rPr>
          <w:rFonts w:ascii="Arial" w:hAnsi="Arial" w:cs="FrankRuehl"/>
          <w:color w:val="222222"/>
          <w:sz w:val="28"/>
          <w:szCs w:val="28"/>
        </w:rPr>
        <w:t> </w:t>
      </w:r>
      <w:r w:rsidRPr="001E73DC">
        <w:rPr>
          <w:rFonts w:ascii="Arial" w:hAnsi="Arial" w:cs="FrankRuehl"/>
          <w:color w:val="222222"/>
          <w:sz w:val="28"/>
          <w:szCs w:val="28"/>
          <w:rtl/>
        </w:rPr>
        <w:t>הותר ללמוד אותה כדי למנוע מאנשים לבוא לידי טעויות</w:t>
      </w:r>
      <w:r w:rsidRPr="001E73DC">
        <w:rPr>
          <w:rFonts w:ascii="Arial" w:hAnsi="Arial" w:cs="FrankRuehl"/>
          <w:color w:val="222222"/>
          <w:sz w:val="28"/>
          <w:szCs w:val="28"/>
        </w:rPr>
        <w:t>.</w:t>
      </w:r>
      <w:r>
        <w:rPr>
          <w:rFonts w:ascii="Arial" w:hAnsi="Arial" w:cs="FrankRuehl" w:hint="cs"/>
          <w:color w:val="222222"/>
          <w:sz w:val="28"/>
          <w:szCs w:val="28"/>
          <w:rtl/>
        </w:rPr>
        <w:t xml:space="preserve"> </w:t>
      </w:r>
      <w:r>
        <w:rPr>
          <w:rFonts w:ascii="Times New Roman" w:hAnsi="Times New Roman" w:cs="FrankRuehl" w:hint="cs"/>
          <w:sz w:val="28"/>
          <w:szCs w:val="28"/>
          <w:rtl/>
        </w:rPr>
        <w:t xml:space="preserve">ככלל, הרעיון המשיחי נדחה ל"אחרית הימים" וחדל, מהיות רעיון מוחשי וזאת מפני האימה שאחזה באותה פזורה, פן תשוב ותופיע משיחיות שקר. חרדה מהותית זו, יצרה "מודל של פיצול" והיא הייתה ביסוד הפיצול המובנה שבחברה היהודית בפזורה האשכנזית, בעת החדשה: חילוניוּת לעומת דתיוּת, חסידוּת לעומת מתנגדוּת, אורתודוקסיה, ניאו-אורתודוקסיה ואולטרה-אורתודוקסיה לעומת השכלה, רפורמה והזרם הקונסרבטיבי, מסורת לעומת מודרנה. עולם מפוצל ודיכוטומי זה יחול גם על העימות שבין הציונות והאנטי-ציונות. </w:t>
      </w:r>
      <w:r w:rsidRPr="0004542C">
        <w:rPr>
          <w:rFonts w:ascii="Times New Roman" w:hAnsi="Times New Roman" w:cs="FrankRuehl" w:hint="cs"/>
          <w:sz w:val="28"/>
          <w:szCs w:val="28"/>
          <w:rtl/>
        </w:rPr>
        <w:t>ההשקפה האנטי-ציונית נולדה אפוא במרחב הדתי האשכנזי. מכאן שכדי שהציונות תתממש בפזורה האשכנזית, הייתה עליה למרוד בנורמה הדתית</w:t>
      </w:r>
      <w:r>
        <w:rPr>
          <w:rFonts w:ascii="Times New Roman" w:hAnsi="Times New Roman" w:cs="FrankRuehl" w:hint="cs"/>
          <w:sz w:val="28"/>
          <w:szCs w:val="28"/>
          <w:rtl/>
        </w:rPr>
        <w:t xml:space="preserve"> </w:t>
      </w:r>
      <w:r>
        <w:rPr>
          <w:rFonts w:ascii="Times New Roman" w:hAnsi="Times New Roman" w:cs="FrankRuehl"/>
          <w:sz w:val="28"/>
          <w:szCs w:val="28"/>
          <w:rtl/>
        </w:rPr>
        <w:t>–</w:t>
      </w:r>
      <w:r>
        <w:rPr>
          <w:rFonts w:ascii="Times New Roman" w:hAnsi="Times New Roman" w:cs="FrankRuehl" w:hint="cs"/>
          <w:sz w:val="28"/>
          <w:szCs w:val="28"/>
          <w:rtl/>
        </w:rPr>
        <w:t xml:space="preserve"> לא כן בפזורה הספרדית. </w:t>
      </w:r>
      <w:r>
        <w:rPr>
          <w:rStyle w:val="apple-converted-space"/>
          <w:rFonts w:ascii="Arial" w:hAnsi="Arial" w:cs="FrankRuehl" w:hint="cs"/>
          <w:color w:val="252525"/>
          <w:sz w:val="28"/>
          <w:szCs w:val="28"/>
          <w:rtl/>
        </w:rPr>
        <w:t xml:space="preserve">במרחב הפזורה הספרדית, אפוא, המשבר </w:t>
      </w:r>
      <w:proofErr w:type="spellStart"/>
      <w:r>
        <w:rPr>
          <w:rStyle w:val="apple-converted-space"/>
          <w:rFonts w:ascii="Arial" w:hAnsi="Arial" w:cs="FrankRuehl" w:hint="cs"/>
          <w:color w:val="252525"/>
          <w:sz w:val="28"/>
          <w:szCs w:val="28"/>
          <w:rtl/>
        </w:rPr>
        <w:t>השבתאי</w:t>
      </w:r>
      <w:proofErr w:type="spellEnd"/>
      <w:r>
        <w:rPr>
          <w:rStyle w:val="apple-converted-space"/>
          <w:rFonts w:ascii="Arial" w:hAnsi="Arial" w:cs="FrankRuehl" w:hint="cs"/>
          <w:color w:val="252525"/>
          <w:sz w:val="28"/>
          <w:szCs w:val="28"/>
          <w:rtl/>
        </w:rPr>
        <w:t xml:space="preserve"> </w:t>
      </w:r>
      <w:r w:rsidRPr="00634467">
        <w:rPr>
          <w:rStyle w:val="apple-converted-space"/>
          <w:rFonts w:ascii="Arial" w:hAnsi="Arial" w:cs="FrankRuehl" w:hint="cs"/>
          <w:b/>
          <w:bCs/>
          <w:color w:val="252525"/>
          <w:sz w:val="28"/>
          <w:szCs w:val="28"/>
          <w:rtl/>
        </w:rPr>
        <w:t xml:space="preserve">לא קוטע את הרצף שבין הרעיון המשיחי הנורמטיבי של המאה </w:t>
      </w:r>
      <w:proofErr w:type="spellStart"/>
      <w:r w:rsidRPr="00634467">
        <w:rPr>
          <w:rStyle w:val="apple-converted-space"/>
          <w:rFonts w:ascii="Arial" w:hAnsi="Arial" w:cs="FrankRuehl" w:hint="cs"/>
          <w:b/>
          <w:bCs/>
          <w:color w:val="252525"/>
          <w:sz w:val="28"/>
          <w:szCs w:val="28"/>
          <w:rtl/>
        </w:rPr>
        <w:t>הט"ז</w:t>
      </w:r>
      <w:proofErr w:type="spellEnd"/>
      <w:r w:rsidRPr="00634467">
        <w:rPr>
          <w:rStyle w:val="apple-converted-space"/>
          <w:rFonts w:ascii="Arial" w:hAnsi="Arial" w:cs="FrankRuehl" w:hint="cs"/>
          <w:b/>
          <w:bCs/>
          <w:color w:val="252525"/>
          <w:sz w:val="28"/>
          <w:szCs w:val="28"/>
          <w:rtl/>
        </w:rPr>
        <w:t xml:space="preserve"> לזיקה לציון שבמאות </w:t>
      </w:r>
      <w:proofErr w:type="spellStart"/>
      <w:r w:rsidRPr="00634467">
        <w:rPr>
          <w:rStyle w:val="apple-converted-space"/>
          <w:rFonts w:ascii="Arial" w:hAnsi="Arial" w:cs="FrankRuehl" w:hint="cs"/>
          <w:b/>
          <w:bCs/>
          <w:color w:val="252525"/>
          <w:sz w:val="28"/>
          <w:szCs w:val="28"/>
          <w:rtl/>
        </w:rPr>
        <w:t>הי"ז</w:t>
      </w:r>
      <w:proofErr w:type="spellEnd"/>
      <w:r w:rsidRPr="00634467">
        <w:rPr>
          <w:rStyle w:val="apple-converted-space"/>
          <w:rFonts w:ascii="Arial" w:hAnsi="Arial" w:cs="FrankRuehl" w:hint="cs"/>
          <w:b/>
          <w:bCs/>
          <w:color w:val="252525"/>
          <w:sz w:val="28"/>
          <w:szCs w:val="28"/>
          <w:rtl/>
        </w:rPr>
        <w:t>-י"ח</w:t>
      </w:r>
      <w:r>
        <w:rPr>
          <w:rStyle w:val="apple-converted-space"/>
          <w:rFonts w:ascii="Arial" w:hAnsi="Arial" w:cs="FrankRuehl" w:hint="cs"/>
          <w:color w:val="252525"/>
          <w:sz w:val="28"/>
          <w:szCs w:val="28"/>
          <w:rtl/>
        </w:rPr>
        <w:t xml:space="preserve">, מחד, </w:t>
      </w:r>
      <w:r w:rsidRPr="00634467">
        <w:rPr>
          <w:rStyle w:val="apple-converted-space"/>
          <w:rFonts w:ascii="Arial" w:hAnsi="Arial" w:cs="FrankRuehl" w:hint="cs"/>
          <w:b/>
          <w:bCs/>
          <w:color w:val="252525"/>
          <w:sz w:val="28"/>
          <w:szCs w:val="28"/>
          <w:rtl/>
        </w:rPr>
        <w:t xml:space="preserve">ולציונות ולרעיון הציוני שבמאות </w:t>
      </w:r>
      <w:proofErr w:type="spellStart"/>
      <w:r w:rsidRPr="00634467">
        <w:rPr>
          <w:rStyle w:val="apple-converted-space"/>
          <w:rFonts w:ascii="Arial" w:hAnsi="Arial" w:cs="FrankRuehl" w:hint="cs"/>
          <w:b/>
          <w:bCs/>
          <w:color w:val="252525"/>
          <w:sz w:val="28"/>
          <w:szCs w:val="28"/>
          <w:rtl/>
        </w:rPr>
        <w:t>הי"ט</w:t>
      </w:r>
      <w:proofErr w:type="spellEnd"/>
      <w:r w:rsidRPr="00634467">
        <w:rPr>
          <w:rStyle w:val="apple-converted-space"/>
          <w:rFonts w:ascii="Arial" w:hAnsi="Arial" w:cs="FrankRuehl" w:hint="cs"/>
          <w:b/>
          <w:bCs/>
          <w:color w:val="252525"/>
          <w:sz w:val="28"/>
          <w:szCs w:val="28"/>
          <w:rtl/>
        </w:rPr>
        <w:t>-כ',</w:t>
      </w:r>
      <w:r>
        <w:rPr>
          <w:rStyle w:val="apple-converted-space"/>
          <w:rFonts w:ascii="Arial" w:hAnsi="Arial" w:cs="FrankRuehl" w:hint="cs"/>
          <w:color w:val="252525"/>
          <w:sz w:val="28"/>
          <w:szCs w:val="28"/>
          <w:rtl/>
        </w:rPr>
        <w:t xml:space="preserve"> מאידך</w:t>
      </w:r>
      <w:r w:rsidR="00AC23FB">
        <w:rPr>
          <w:rStyle w:val="apple-converted-space"/>
          <w:rFonts w:ascii="Arial" w:hAnsi="Arial" w:cs="FrankRuehl" w:hint="cs"/>
          <w:color w:val="252525"/>
          <w:sz w:val="28"/>
          <w:szCs w:val="28"/>
          <w:rtl/>
        </w:rPr>
        <w:t>.</w:t>
      </w:r>
      <w:r w:rsidRPr="001F2029">
        <w:rPr>
          <w:rStyle w:val="apple-converted-space"/>
          <w:rFonts w:ascii="Arial" w:hAnsi="Arial" w:cs="FrankRuehl" w:hint="cs"/>
          <w:color w:val="252525"/>
          <w:rtl/>
        </w:rPr>
        <w:t xml:space="preserve">       </w:t>
      </w:r>
    </w:p>
    <w:p w:rsidR="00463DEE" w:rsidRDefault="00463DEE" w:rsidP="00756DD2">
      <w:pPr>
        <w:pStyle w:val="NormalWeb"/>
        <w:numPr>
          <w:ilvl w:val="1"/>
          <w:numId w:val="11"/>
        </w:numPr>
        <w:shd w:val="clear" w:color="auto" w:fill="FFFFFF"/>
        <w:bidi/>
        <w:spacing w:before="120" w:beforeAutospacing="0" w:after="120" w:afterAutospacing="0" w:line="360" w:lineRule="auto"/>
        <w:jc w:val="both"/>
        <w:rPr>
          <w:rStyle w:val="apple-converted-space"/>
          <w:rFonts w:ascii="Arial" w:hAnsi="Arial" w:cs="FrankRuehl"/>
          <w:b/>
          <w:bCs/>
          <w:color w:val="252525"/>
          <w:sz w:val="28"/>
          <w:szCs w:val="28"/>
        </w:rPr>
      </w:pPr>
      <w:r w:rsidRPr="00DF40D0">
        <w:rPr>
          <w:rStyle w:val="apple-converted-space"/>
          <w:rFonts w:ascii="Arial" w:hAnsi="Arial" w:cs="FrankRuehl" w:hint="cs"/>
          <w:b/>
          <w:bCs/>
          <w:color w:val="252525"/>
          <w:sz w:val="28"/>
          <w:szCs w:val="28"/>
          <w:rtl/>
        </w:rPr>
        <w:t>עיצוב הזהות היהודית</w:t>
      </w:r>
      <w:r>
        <w:rPr>
          <w:rStyle w:val="apple-converted-space"/>
          <w:rFonts w:ascii="Arial" w:hAnsi="Arial" w:cs="FrankRuehl" w:hint="cs"/>
          <w:b/>
          <w:bCs/>
          <w:color w:val="252525"/>
          <w:sz w:val="28"/>
          <w:szCs w:val="28"/>
          <w:rtl/>
        </w:rPr>
        <w:t xml:space="preserve"> בפזורות השונות</w:t>
      </w:r>
    </w:p>
    <w:p w:rsidR="00463DEE" w:rsidRDefault="00463DEE" w:rsidP="003B6050">
      <w:pPr>
        <w:pStyle w:val="NormalWeb"/>
        <w:shd w:val="clear" w:color="auto" w:fill="FFFFFF"/>
        <w:bidi/>
        <w:spacing w:before="120" w:beforeAutospacing="0" w:after="120" w:afterAutospacing="0" w:line="360" w:lineRule="auto"/>
        <w:jc w:val="both"/>
        <w:rPr>
          <w:rFonts w:cs="FrankRuehl"/>
          <w:sz w:val="28"/>
          <w:szCs w:val="28"/>
          <w:rtl/>
        </w:rPr>
      </w:pPr>
      <w:r>
        <w:rPr>
          <w:rStyle w:val="apple-converted-space"/>
          <w:rFonts w:ascii="Arial" w:hAnsi="Arial" w:cs="FrankRuehl" w:hint="cs"/>
          <w:color w:val="252525"/>
          <w:sz w:val="28"/>
          <w:szCs w:val="28"/>
          <w:rtl/>
        </w:rPr>
        <w:t xml:space="preserve">בעוד שבארצות הנצרות הזהות היהודית הייתה במגננה, באשר הנצרות התיימרה להיות "ישראל </w:t>
      </w:r>
      <w:proofErr w:type="spellStart"/>
      <w:r>
        <w:rPr>
          <w:rStyle w:val="apple-converted-space"/>
          <w:rFonts w:ascii="Arial" w:hAnsi="Arial" w:cs="FrankRuehl" w:hint="cs"/>
          <w:color w:val="252525"/>
          <w:sz w:val="28"/>
          <w:szCs w:val="28"/>
          <w:rtl/>
        </w:rPr>
        <w:t>האמיתי</w:t>
      </w:r>
      <w:proofErr w:type="spellEnd"/>
      <w:r>
        <w:rPr>
          <w:rStyle w:val="apple-converted-space"/>
          <w:rFonts w:ascii="Arial" w:hAnsi="Arial" w:cs="FrankRuehl" w:hint="cs"/>
          <w:color w:val="252525"/>
          <w:sz w:val="28"/>
          <w:szCs w:val="28"/>
          <w:rtl/>
        </w:rPr>
        <w:t>" (</w:t>
      </w:r>
      <w:proofErr w:type="spellStart"/>
      <w:r w:rsidRPr="003017D7">
        <w:rPr>
          <w:rStyle w:val="apple-converted-space"/>
          <w:rFonts w:asciiTheme="majorBidi" w:hAnsiTheme="majorBidi" w:cstheme="majorBidi"/>
          <w:color w:val="252525"/>
        </w:rPr>
        <w:t>Verus</w:t>
      </w:r>
      <w:proofErr w:type="spellEnd"/>
      <w:r w:rsidRPr="003017D7">
        <w:rPr>
          <w:rStyle w:val="apple-converted-space"/>
          <w:rFonts w:asciiTheme="majorBidi" w:hAnsiTheme="majorBidi" w:cstheme="majorBidi"/>
          <w:color w:val="252525"/>
        </w:rPr>
        <w:t xml:space="preserve"> Israel</w:t>
      </w:r>
      <w:r>
        <w:rPr>
          <w:rStyle w:val="apple-converted-space"/>
          <w:rFonts w:ascii="Arial" w:hAnsi="Arial" w:cs="FrankRuehl" w:hint="cs"/>
          <w:color w:val="252525"/>
          <w:sz w:val="28"/>
          <w:szCs w:val="28"/>
          <w:rtl/>
        </w:rPr>
        <w:t xml:space="preserve">) והצהירה על בוא המשיח משכבר, הרי שבארצות האסלאם הזהות </w:t>
      </w:r>
      <w:r>
        <w:rPr>
          <w:rStyle w:val="apple-converted-space"/>
          <w:rFonts w:ascii="Arial" w:hAnsi="Arial" w:cs="FrankRuehl" w:hint="cs"/>
          <w:color w:val="252525"/>
          <w:sz w:val="28"/>
          <w:szCs w:val="28"/>
          <w:rtl/>
        </w:rPr>
        <w:lastRenderedPageBreak/>
        <w:t xml:space="preserve">היהודית לא חשה כל תסביך עם שייכותה הלאומית, באשר האסלאם יותר איים על מעמד היהודים ופחות על זהותם. לפיכך, בעוד היהדות נתפסה על ידי יהודי ארצות הנצרות כדת, או כקהילה דתית עתיקה, הרי שזו נתפסה בארצות האסלאם כאומה: עקב כך, הציפייה המשיחית הנורמטיבית בארצות האסלאם לא נפגמה. ועל כן, החזות החילונית של </w:t>
      </w:r>
      <w:r w:rsidRPr="00946319">
        <w:rPr>
          <w:rStyle w:val="apple-converted-space"/>
          <w:rFonts w:ascii="Arial" w:hAnsi="Arial" w:cs="FrankRuehl" w:hint="cs"/>
          <w:color w:val="252525"/>
          <w:sz w:val="28"/>
          <w:szCs w:val="28"/>
          <w:rtl/>
        </w:rPr>
        <w:t>הציונות לא הרתיעה את בני הפזורה הספרדית, שכן הדגש הושם על כינון ממלכתיות מחודשת בארץ ישראל</w:t>
      </w:r>
      <w:r>
        <w:rPr>
          <w:rStyle w:val="apple-converted-space"/>
          <w:rFonts w:ascii="Arial" w:hAnsi="Arial" w:cs="FrankRuehl" w:hint="cs"/>
          <w:color w:val="252525"/>
          <w:sz w:val="28"/>
          <w:szCs w:val="28"/>
          <w:rtl/>
        </w:rPr>
        <w:t>.</w:t>
      </w:r>
      <w:r w:rsidR="00AA6E8A">
        <w:rPr>
          <w:rStyle w:val="a5"/>
          <w:rFonts w:cs="FrankRuehl"/>
          <w:sz w:val="28"/>
          <w:szCs w:val="28"/>
          <w:rtl/>
        </w:rPr>
        <w:footnoteReference w:id="29"/>
      </w:r>
      <w:r w:rsidRPr="00946319">
        <w:rPr>
          <w:rFonts w:cs="FrankRuehl" w:hint="cs"/>
          <w:sz w:val="28"/>
          <w:szCs w:val="28"/>
          <w:rtl/>
        </w:rPr>
        <w:t xml:space="preserve"> </w:t>
      </w:r>
    </w:p>
    <w:p w:rsidR="00463DEE" w:rsidRDefault="00463DEE" w:rsidP="00463DEE">
      <w:pPr>
        <w:pStyle w:val="NormalWeb"/>
        <w:shd w:val="clear" w:color="auto" w:fill="FFFFFF"/>
        <w:bidi/>
        <w:spacing w:before="120" w:beforeAutospacing="0" w:after="120" w:afterAutospacing="0"/>
        <w:ind w:left="360"/>
        <w:jc w:val="both"/>
        <w:rPr>
          <w:rFonts w:cs="FrankRuehl"/>
          <w:sz w:val="28"/>
          <w:szCs w:val="28"/>
          <w:rtl/>
        </w:rPr>
      </w:pPr>
    </w:p>
    <w:p w:rsidR="00463DEE" w:rsidRDefault="00463DEE" w:rsidP="00756DD2">
      <w:pPr>
        <w:pStyle w:val="NormalWeb"/>
        <w:numPr>
          <w:ilvl w:val="1"/>
          <w:numId w:val="14"/>
        </w:numPr>
        <w:shd w:val="clear" w:color="auto" w:fill="FFFFFF"/>
        <w:bidi/>
        <w:spacing w:before="120" w:beforeAutospacing="0" w:after="120" w:afterAutospacing="0" w:line="360" w:lineRule="auto"/>
        <w:jc w:val="both"/>
        <w:rPr>
          <w:rStyle w:val="apple-converted-space"/>
          <w:rFonts w:ascii="Arial" w:hAnsi="Arial" w:cs="FrankRuehl"/>
          <w:b/>
          <w:bCs/>
          <w:color w:val="252525"/>
          <w:sz w:val="28"/>
          <w:szCs w:val="28"/>
        </w:rPr>
      </w:pPr>
      <w:r>
        <w:rPr>
          <w:rStyle w:val="apple-converted-space"/>
          <w:rFonts w:ascii="Arial" w:hAnsi="Arial" w:cs="FrankRuehl" w:hint="cs"/>
          <w:b/>
          <w:bCs/>
          <w:color w:val="252525"/>
          <w:sz w:val="28"/>
          <w:szCs w:val="28"/>
          <w:rtl/>
        </w:rPr>
        <w:t>שְלוֹש</w:t>
      </w:r>
      <w:r w:rsidRPr="00143D6F">
        <w:rPr>
          <w:rStyle w:val="apple-converted-space"/>
          <w:rFonts w:ascii="Arial" w:hAnsi="Arial" w:cs="FrankRuehl" w:hint="cs"/>
          <w:b/>
          <w:bCs/>
          <w:color w:val="252525"/>
          <w:sz w:val="28"/>
          <w:szCs w:val="28"/>
          <w:rtl/>
        </w:rPr>
        <w:t xml:space="preserve"> הש</w:t>
      </w:r>
      <w:r>
        <w:rPr>
          <w:rStyle w:val="apple-converted-space"/>
          <w:rFonts w:ascii="Arial" w:hAnsi="Arial" w:cs="FrankRuehl" w:hint="cs"/>
          <w:b/>
          <w:bCs/>
          <w:color w:val="252525"/>
          <w:sz w:val="28"/>
          <w:szCs w:val="28"/>
          <w:rtl/>
        </w:rPr>
        <w:t>ְ</w:t>
      </w:r>
      <w:r w:rsidRPr="00143D6F">
        <w:rPr>
          <w:rStyle w:val="apple-converted-space"/>
          <w:rFonts w:ascii="Arial" w:hAnsi="Arial" w:cs="FrankRuehl" w:hint="cs"/>
          <w:b/>
          <w:bCs/>
          <w:color w:val="252525"/>
          <w:sz w:val="28"/>
          <w:szCs w:val="28"/>
          <w:rtl/>
        </w:rPr>
        <w:t>בו</w:t>
      </w:r>
      <w:r>
        <w:rPr>
          <w:rStyle w:val="apple-converted-space"/>
          <w:rFonts w:ascii="Arial" w:hAnsi="Arial" w:cs="FrankRuehl" w:hint="cs"/>
          <w:b/>
          <w:bCs/>
          <w:color w:val="252525"/>
          <w:sz w:val="28"/>
          <w:szCs w:val="28"/>
          <w:rtl/>
        </w:rPr>
        <w:t>ּ</w:t>
      </w:r>
      <w:r w:rsidRPr="00143D6F">
        <w:rPr>
          <w:rStyle w:val="apple-converted-space"/>
          <w:rFonts w:ascii="Arial" w:hAnsi="Arial" w:cs="FrankRuehl" w:hint="cs"/>
          <w:b/>
          <w:bCs/>
          <w:color w:val="252525"/>
          <w:sz w:val="28"/>
          <w:szCs w:val="28"/>
          <w:rtl/>
        </w:rPr>
        <w:t>ע</w:t>
      </w:r>
      <w:r>
        <w:rPr>
          <w:rStyle w:val="apple-converted-space"/>
          <w:rFonts w:ascii="Arial" w:hAnsi="Arial" w:cs="FrankRuehl" w:hint="cs"/>
          <w:b/>
          <w:bCs/>
          <w:color w:val="252525"/>
          <w:sz w:val="28"/>
          <w:szCs w:val="28"/>
          <w:rtl/>
        </w:rPr>
        <w:t>ֹ</w:t>
      </w:r>
      <w:r w:rsidRPr="00143D6F">
        <w:rPr>
          <w:rStyle w:val="apple-converted-space"/>
          <w:rFonts w:ascii="Arial" w:hAnsi="Arial" w:cs="FrankRuehl" w:hint="cs"/>
          <w:b/>
          <w:bCs/>
          <w:color w:val="252525"/>
          <w:sz w:val="28"/>
          <w:szCs w:val="28"/>
          <w:rtl/>
        </w:rPr>
        <w:t xml:space="preserve">ות. </w:t>
      </w:r>
    </w:p>
    <w:p w:rsidR="00463DEE" w:rsidRDefault="00463DEE" w:rsidP="00E77D9B">
      <w:pPr>
        <w:pStyle w:val="NormalWeb"/>
        <w:shd w:val="clear" w:color="auto" w:fill="FFFFFF"/>
        <w:bidi/>
        <w:spacing w:before="120" w:beforeAutospacing="0" w:after="120" w:afterAutospacing="0" w:line="360" w:lineRule="auto"/>
        <w:jc w:val="both"/>
        <w:rPr>
          <w:rFonts w:cs="FrankRuehl"/>
          <w:sz w:val="28"/>
          <w:szCs w:val="28"/>
          <w:rtl/>
        </w:rPr>
      </w:pPr>
      <w:r>
        <w:rPr>
          <w:rFonts w:cs="FrankRuehl" w:hint="cs"/>
          <w:sz w:val="28"/>
          <w:szCs w:val="28"/>
          <w:rtl/>
        </w:rPr>
        <w:t xml:space="preserve">שלוש השבועות, לפיהן אין לנקוט יוזמה של עלייה המונית לארץ ישראל ("עלייה בחומה" או "כחומה") ובכך "לדחות את הקץ", </w:t>
      </w:r>
      <w:r w:rsidRPr="009C29AD">
        <w:rPr>
          <w:rFonts w:cs="FrankRuehl" w:hint="cs"/>
          <w:sz w:val="28"/>
          <w:szCs w:val="28"/>
          <w:rtl/>
        </w:rPr>
        <w:t>אף לא אחד מגדולי הפוסקים הביאו א</w:t>
      </w:r>
      <w:r>
        <w:rPr>
          <w:rFonts w:cs="FrankRuehl" w:hint="cs"/>
          <w:sz w:val="28"/>
          <w:szCs w:val="28"/>
          <w:rtl/>
        </w:rPr>
        <w:t>ותן</w:t>
      </w:r>
      <w:r w:rsidRPr="009C29AD">
        <w:rPr>
          <w:rFonts w:cs="FrankRuehl" w:hint="cs"/>
          <w:sz w:val="28"/>
          <w:szCs w:val="28"/>
          <w:rtl/>
        </w:rPr>
        <w:t xml:space="preserve"> להלכה: לא </w:t>
      </w:r>
      <w:proofErr w:type="spellStart"/>
      <w:r w:rsidRPr="009C29AD">
        <w:rPr>
          <w:rFonts w:cs="FrankRuehl" w:hint="cs"/>
          <w:sz w:val="28"/>
          <w:szCs w:val="28"/>
          <w:rtl/>
        </w:rPr>
        <w:t>הרי"ף</w:t>
      </w:r>
      <w:proofErr w:type="spellEnd"/>
      <w:r w:rsidRPr="009C29AD">
        <w:rPr>
          <w:rFonts w:cs="FrankRuehl" w:hint="cs"/>
          <w:sz w:val="28"/>
          <w:szCs w:val="28"/>
          <w:rtl/>
        </w:rPr>
        <w:t xml:space="preserve"> והרמב"ם, לא </w:t>
      </w:r>
      <w:proofErr w:type="spellStart"/>
      <w:r w:rsidRPr="009C29AD">
        <w:rPr>
          <w:rFonts w:cs="FrankRuehl" w:hint="cs"/>
          <w:sz w:val="28"/>
          <w:szCs w:val="28"/>
          <w:rtl/>
        </w:rPr>
        <w:t>הרא"ש</w:t>
      </w:r>
      <w:proofErr w:type="spellEnd"/>
      <w:r w:rsidRPr="009C29AD">
        <w:rPr>
          <w:rFonts w:cs="FrankRuehl" w:hint="cs"/>
          <w:sz w:val="28"/>
          <w:szCs w:val="28"/>
          <w:rtl/>
        </w:rPr>
        <w:t xml:space="preserve"> והטור ו</w:t>
      </w:r>
      <w:r w:rsidR="00E77D9B">
        <w:rPr>
          <w:rFonts w:cs="FrankRuehl" w:hint="cs"/>
          <w:sz w:val="28"/>
          <w:szCs w:val="28"/>
          <w:rtl/>
        </w:rPr>
        <w:t>אף</w:t>
      </w:r>
      <w:r w:rsidRPr="009C29AD">
        <w:rPr>
          <w:rFonts w:cs="FrankRuehl" w:hint="cs"/>
          <w:sz w:val="28"/>
          <w:szCs w:val="28"/>
          <w:rtl/>
        </w:rPr>
        <w:t xml:space="preserve"> לא </w:t>
      </w:r>
      <w:r w:rsidR="00DA5B94">
        <w:rPr>
          <w:rFonts w:cs="FrankRuehl" w:hint="cs"/>
          <w:sz w:val="28"/>
          <w:szCs w:val="28"/>
          <w:rtl/>
        </w:rPr>
        <w:t>רבי יוסף קארו</w:t>
      </w:r>
      <w:r w:rsidRPr="009C29AD">
        <w:rPr>
          <w:rFonts w:cs="FrankRuehl" w:hint="cs"/>
          <w:sz w:val="28"/>
          <w:szCs w:val="28"/>
          <w:rtl/>
        </w:rPr>
        <w:t>, אין לכך רמז בראשונים על הסוגיה במס</w:t>
      </w:r>
      <w:r>
        <w:rPr>
          <w:rFonts w:cs="FrankRuehl" w:hint="cs"/>
          <w:sz w:val="28"/>
          <w:szCs w:val="28"/>
          <w:rtl/>
        </w:rPr>
        <w:t>כת</w:t>
      </w:r>
      <w:r w:rsidRPr="009C29AD">
        <w:rPr>
          <w:rFonts w:cs="FrankRuehl" w:hint="cs"/>
          <w:sz w:val="28"/>
          <w:szCs w:val="28"/>
          <w:rtl/>
        </w:rPr>
        <w:t xml:space="preserve"> כתובות</w:t>
      </w:r>
      <w:r>
        <w:rPr>
          <w:rFonts w:cs="FrankRuehl" w:hint="cs"/>
          <w:sz w:val="28"/>
          <w:szCs w:val="28"/>
          <w:rtl/>
        </w:rPr>
        <w:t>.</w:t>
      </w:r>
      <w:r w:rsidRPr="009C29AD">
        <w:rPr>
          <w:rFonts w:cs="FrankRuehl" w:hint="cs"/>
          <w:sz w:val="28"/>
          <w:szCs w:val="28"/>
          <w:rtl/>
        </w:rPr>
        <w:t xml:space="preserve"> לא </w:t>
      </w:r>
      <w:r w:rsidR="00DA5B94">
        <w:rPr>
          <w:rFonts w:cs="FrankRuehl" w:hint="cs"/>
          <w:sz w:val="28"/>
          <w:szCs w:val="28"/>
          <w:rtl/>
        </w:rPr>
        <w:t>אצל ה</w:t>
      </w:r>
      <w:r w:rsidRPr="009C29AD">
        <w:rPr>
          <w:rFonts w:cs="FrankRuehl" w:hint="cs"/>
          <w:sz w:val="28"/>
          <w:szCs w:val="28"/>
          <w:rtl/>
        </w:rPr>
        <w:t xml:space="preserve">רמב"ן, לא </w:t>
      </w:r>
      <w:r w:rsidR="00DA5B94">
        <w:rPr>
          <w:rFonts w:cs="FrankRuehl" w:hint="cs"/>
          <w:sz w:val="28"/>
          <w:szCs w:val="28"/>
          <w:rtl/>
        </w:rPr>
        <w:t xml:space="preserve">אצל </w:t>
      </w:r>
      <w:proofErr w:type="spellStart"/>
      <w:r w:rsidR="00DA5B94">
        <w:rPr>
          <w:rFonts w:cs="FrankRuehl" w:hint="cs"/>
          <w:sz w:val="28"/>
          <w:szCs w:val="28"/>
          <w:rtl/>
        </w:rPr>
        <w:t>ה</w:t>
      </w:r>
      <w:r w:rsidRPr="009C29AD">
        <w:rPr>
          <w:rFonts w:cs="FrankRuehl" w:hint="cs"/>
          <w:sz w:val="28"/>
          <w:szCs w:val="28"/>
          <w:rtl/>
        </w:rPr>
        <w:t>ריטב"א</w:t>
      </w:r>
      <w:proofErr w:type="spellEnd"/>
      <w:r w:rsidRPr="009C29AD">
        <w:rPr>
          <w:rFonts w:cs="FrankRuehl" w:hint="cs"/>
          <w:sz w:val="28"/>
          <w:szCs w:val="28"/>
          <w:rtl/>
        </w:rPr>
        <w:t xml:space="preserve"> ו</w:t>
      </w:r>
      <w:r w:rsidR="00DA5B94">
        <w:rPr>
          <w:rFonts w:cs="FrankRuehl" w:hint="cs"/>
          <w:sz w:val="28"/>
          <w:szCs w:val="28"/>
          <w:rtl/>
        </w:rPr>
        <w:t xml:space="preserve">אף </w:t>
      </w:r>
      <w:r w:rsidRPr="009C29AD">
        <w:rPr>
          <w:rFonts w:cs="FrankRuehl" w:hint="cs"/>
          <w:sz w:val="28"/>
          <w:szCs w:val="28"/>
          <w:rtl/>
        </w:rPr>
        <w:t xml:space="preserve">לא </w:t>
      </w:r>
      <w:r w:rsidR="00DA5B94">
        <w:rPr>
          <w:rFonts w:cs="FrankRuehl" w:hint="cs"/>
          <w:sz w:val="28"/>
          <w:szCs w:val="28"/>
          <w:rtl/>
        </w:rPr>
        <w:t>אצל ה</w:t>
      </w:r>
      <w:r w:rsidRPr="009C29AD">
        <w:rPr>
          <w:rFonts w:cs="FrankRuehl" w:hint="cs"/>
          <w:sz w:val="28"/>
          <w:szCs w:val="28"/>
          <w:rtl/>
        </w:rPr>
        <w:t xml:space="preserve">מאירי. גם רש"י בפירושו לשיר השירים לא הזכיר את ג' השבועות. שהרי רבי </w:t>
      </w:r>
      <w:proofErr w:type="spellStart"/>
      <w:r w:rsidRPr="009C29AD">
        <w:rPr>
          <w:rFonts w:cs="FrankRuehl" w:hint="cs"/>
          <w:sz w:val="28"/>
          <w:szCs w:val="28"/>
          <w:rtl/>
        </w:rPr>
        <w:t>זירא</w:t>
      </w:r>
      <w:proofErr w:type="spellEnd"/>
      <w:r>
        <w:rPr>
          <w:rFonts w:cs="FrankRuehl" w:hint="cs"/>
          <w:sz w:val="28"/>
          <w:szCs w:val="28"/>
          <w:rtl/>
        </w:rPr>
        <w:t>,</w:t>
      </w:r>
      <w:r w:rsidRPr="009C29AD">
        <w:rPr>
          <w:rFonts w:cs="FrankRuehl" w:hint="cs"/>
          <w:sz w:val="28"/>
          <w:szCs w:val="28"/>
          <w:rtl/>
        </w:rPr>
        <w:t xml:space="preserve"> בעל השמועה של ג' השבועות, חזר בו משמועתו כשעלה לארץ ישראל, </w:t>
      </w:r>
      <w:r>
        <w:rPr>
          <w:rFonts w:cs="FrankRuehl" w:hint="cs"/>
          <w:sz w:val="28"/>
          <w:szCs w:val="28"/>
          <w:rtl/>
        </w:rPr>
        <w:t>כך מבהיר</w:t>
      </w:r>
      <w:r w:rsidRPr="009C29AD">
        <w:rPr>
          <w:rFonts w:cs="FrankRuehl" w:hint="cs"/>
          <w:sz w:val="28"/>
          <w:szCs w:val="28"/>
          <w:rtl/>
        </w:rPr>
        <w:t xml:space="preserve"> הרב מרדכי עטיה בספרו "סוד השבועה". לדברי</w:t>
      </w:r>
      <w:r>
        <w:rPr>
          <w:rFonts w:cs="FrankRuehl" w:hint="cs"/>
          <w:sz w:val="28"/>
          <w:szCs w:val="28"/>
          <w:rtl/>
        </w:rPr>
        <w:t>ו</w:t>
      </w:r>
      <w:r w:rsidRPr="009C29AD">
        <w:rPr>
          <w:rFonts w:cs="FrankRuehl" w:hint="cs"/>
          <w:sz w:val="28"/>
          <w:szCs w:val="28"/>
          <w:rtl/>
        </w:rPr>
        <w:t xml:space="preserve">, תורתם של רבי יוחנן וחכמי </w:t>
      </w:r>
      <w:r>
        <w:rPr>
          <w:rFonts w:cs="FrankRuehl" w:hint="cs"/>
          <w:sz w:val="28"/>
          <w:szCs w:val="28"/>
          <w:rtl/>
        </w:rPr>
        <w:t>התלמוד (האמוראים) ב</w:t>
      </w:r>
      <w:r w:rsidRPr="009C29AD">
        <w:rPr>
          <w:rFonts w:cs="FrankRuehl" w:hint="cs"/>
          <w:sz w:val="28"/>
          <w:szCs w:val="28"/>
          <w:rtl/>
        </w:rPr>
        <w:t xml:space="preserve">ארץ ישראל היא שחובה לעלות לארץ ישראל "כחומה", שכן לפי רבי יוחנן יש שבועה המחייבת את עם ישראל לעלות כחומה, כלומר, יחד </w:t>
      </w:r>
      <w:r>
        <w:rPr>
          <w:rFonts w:cs="FrankRuehl" w:hint="cs"/>
          <w:sz w:val="28"/>
          <w:szCs w:val="28"/>
          <w:rtl/>
        </w:rPr>
        <w:t>ו</w:t>
      </w:r>
      <w:r w:rsidRPr="009C29AD">
        <w:rPr>
          <w:rFonts w:cs="FrankRuehl" w:hint="cs"/>
          <w:sz w:val="28"/>
          <w:szCs w:val="28"/>
          <w:rtl/>
        </w:rPr>
        <w:t>בהמון</w:t>
      </w:r>
      <w:r w:rsidR="00DA5B94">
        <w:rPr>
          <w:rFonts w:cs="FrankRuehl" w:hint="cs"/>
          <w:sz w:val="28"/>
          <w:szCs w:val="28"/>
          <w:rtl/>
        </w:rPr>
        <w:t>.</w:t>
      </w:r>
      <w:r w:rsidR="00DA5B94">
        <w:rPr>
          <w:rStyle w:val="a5"/>
          <w:rFonts w:cs="FrankRuehl"/>
          <w:sz w:val="28"/>
          <w:szCs w:val="28"/>
          <w:rtl/>
        </w:rPr>
        <w:footnoteReference w:id="30"/>
      </w:r>
      <w:r w:rsidRPr="009C29AD">
        <w:rPr>
          <w:rFonts w:cs="FrankRuehl" w:hint="cs"/>
          <w:sz w:val="28"/>
          <w:szCs w:val="28"/>
          <w:rtl/>
        </w:rPr>
        <w:t xml:space="preserve"> </w:t>
      </w:r>
      <w:r>
        <w:rPr>
          <w:rFonts w:cs="FrankRuehl" w:hint="cs"/>
          <w:sz w:val="28"/>
          <w:szCs w:val="28"/>
          <w:rtl/>
        </w:rPr>
        <w:t xml:space="preserve">בפזורה הספרדית ג' השבועות אינן מהוות גורם מעכב כלל, בכל התקופות. </w:t>
      </w:r>
      <w:r w:rsidRPr="00F66FD0">
        <w:rPr>
          <w:rStyle w:val="apple-converted-space"/>
          <w:rFonts w:ascii="Arial" w:hAnsi="Arial" w:cs="FrankRuehl" w:hint="cs"/>
          <w:color w:val="252525"/>
          <w:sz w:val="28"/>
          <w:szCs w:val="28"/>
          <w:rtl/>
        </w:rPr>
        <w:t>מנגד</w:t>
      </w:r>
      <w:r>
        <w:rPr>
          <w:rStyle w:val="apple-converted-space"/>
          <w:rFonts w:ascii="Arial" w:hAnsi="Arial" w:cs="FrankRuehl" w:hint="cs"/>
          <w:color w:val="252525"/>
          <w:sz w:val="28"/>
          <w:szCs w:val="28"/>
          <w:rtl/>
        </w:rPr>
        <w:t>,</w:t>
      </w:r>
      <w:r w:rsidRPr="00F66FD0">
        <w:rPr>
          <w:rStyle w:val="apple-converted-space"/>
          <w:rFonts w:ascii="Arial" w:hAnsi="Arial" w:cs="FrankRuehl" w:hint="cs"/>
          <w:color w:val="252525"/>
          <w:sz w:val="28"/>
          <w:szCs w:val="28"/>
          <w:rtl/>
        </w:rPr>
        <w:t xml:space="preserve"> שְלוֹש השְבוּעֹות</w:t>
      </w:r>
      <w:r>
        <w:rPr>
          <w:rFonts w:cs="FrankRuehl" w:hint="cs"/>
          <w:sz w:val="28"/>
          <w:szCs w:val="28"/>
          <w:rtl/>
        </w:rPr>
        <w:t xml:space="preserve"> המשיכו להרתיע את מנהיגי הקהילות החרדיות באירופה מלעלות לארץ, ודברי הרב מאיר שמחה הכהן </w:t>
      </w:r>
      <w:proofErr w:type="spellStart"/>
      <w:r>
        <w:rPr>
          <w:rFonts w:cs="FrankRuehl" w:hint="cs"/>
          <w:sz w:val="28"/>
          <w:szCs w:val="28"/>
          <w:rtl/>
        </w:rPr>
        <w:t>מדווינסק</w:t>
      </w:r>
      <w:proofErr w:type="spellEnd"/>
      <w:r>
        <w:rPr>
          <w:rFonts w:cs="FrankRuehl" w:hint="cs"/>
          <w:sz w:val="28"/>
          <w:szCs w:val="28"/>
          <w:rtl/>
        </w:rPr>
        <w:t xml:space="preserve"> בעל ה"משך חכמה", בעקבות ועידת סאן רמו (1920), לפיהם "סר </w:t>
      </w:r>
      <w:proofErr w:type="spellStart"/>
      <w:r w:rsidR="00E77D9B">
        <w:rPr>
          <w:rFonts w:cs="FrankRuehl" w:hint="cs"/>
          <w:sz w:val="28"/>
          <w:szCs w:val="28"/>
          <w:rtl/>
        </w:rPr>
        <w:t>סר</w:t>
      </w:r>
      <w:proofErr w:type="spellEnd"/>
      <w:r w:rsidR="00E77D9B">
        <w:rPr>
          <w:rFonts w:cs="FrankRuehl" w:hint="cs"/>
          <w:sz w:val="28"/>
          <w:szCs w:val="28"/>
          <w:rtl/>
        </w:rPr>
        <w:t xml:space="preserve"> </w:t>
      </w:r>
      <w:r>
        <w:rPr>
          <w:rFonts w:cs="FrankRuehl" w:hint="cs"/>
          <w:sz w:val="28"/>
          <w:szCs w:val="28"/>
          <w:rtl/>
        </w:rPr>
        <w:t>פחד השבועות, וברישיון המלכים שבה למקומה מצוות יישוב ארץ ישראל, ששקולה כנגד כל המצוות שבתורה"</w:t>
      </w:r>
      <w:r w:rsidR="00E77D9B">
        <w:rPr>
          <w:rFonts w:cs="FrankRuehl" w:hint="cs"/>
          <w:sz w:val="28"/>
          <w:szCs w:val="28"/>
          <w:rtl/>
        </w:rPr>
        <w:t>, לא</w:t>
      </w:r>
      <w:r>
        <w:rPr>
          <w:rFonts w:cs="FrankRuehl" w:hint="cs"/>
          <w:sz w:val="28"/>
          <w:szCs w:val="28"/>
          <w:rtl/>
        </w:rPr>
        <w:t xml:space="preserve"> נותרו</w:t>
      </w:r>
      <w:r w:rsidR="00E77D9B">
        <w:rPr>
          <w:rFonts w:cs="FrankRuehl" w:hint="cs"/>
          <w:sz w:val="28"/>
          <w:szCs w:val="28"/>
          <w:rtl/>
        </w:rPr>
        <w:t xml:space="preserve"> אלא</w:t>
      </w:r>
      <w:r>
        <w:rPr>
          <w:rFonts w:cs="FrankRuehl" w:hint="cs"/>
          <w:sz w:val="28"/>
          <w:szCs w:val="28"/>
          <w:rtl/>
        </w:rPr>
        <w:t xml:space="preserve"> קול קורא במדבר.</w:t>
      </w:r>
      <w:r w:rsidR="00CE19D6">
        <w:rPr>
          <w:rStyle w:val="a5"/>
          <w:rFonts w:cs="FrankRuehl"/>
          <w:sz w:val="28"/>
          <w:szCs w:val="28"/>
          <w:rtl/>
        </w:rPr>
        <w:footnoteReference w:id="31"/>
      </w:r>
      <w:r>
        <w:rPr>
          <w:rFonts w:cs="FrankRuehl" w:hint="cs"/>
          <w:sz w:val="28"/>
          <w:szCs w:val="28"/>
          <w:rtl/>
        </w:rPr>
        <w:t xml:space="preserve"> </w:t>
      </w:r>
    </w:p>
    <w:p w:rsidR="00463DEE" w:rsidRPr="00B47902" w:rsidRDefault="00463DEE" w:rsidP="00756DD2">
      <w:pPr>
        <w:pStyle w:val="NormalWeb"/>
        <w:numPr>
          <w:ilvl w:val="1"/>
          <w:numId w:val="14"/>
        </w:numPr>
        <w:shd w:val="clear" w:color="auto" w:fill="FFFFFF"/>
        <w:bidi/>
        <w:spacing w:before="120" w:beforeAutospacing="0" w:after="0" w:afterAutospacing="0"/>
        <w:jc w:val="both"/>
        <w:rPr>
          <w:rFonts w:cs="FrankRuehl"/>
          <w:b/>
          <w:bCs/>
          <w:sz w:val="28"/>
          <w:szCs w:val="28"/>
          <w:rtl/>
        </w:rPr>
      </w:pPr>
      <w:r w:rsidRPr="00B47902">
        <w:rPr>
          <w:rStyle w:val="apple-converted-space"/>
          <w:rFonts w:ascii="Arial" w:hAnsi="Arial" w:cs="FrankRuehl" w:hint="cs"/>
          <w:b/>
          <w:bCs/>
          <w:color w:val="252525"/>
          <w:sz w:val="28"/>
          <w:szCs w:val="28"/>
          <w:rtl/>
        </w:rPr>
        <w:t>המונח "משיח בן יוסף"</w:t>
      </w:r>
    </w:p>
    <w:p w:rsidR="00463DEE" w:rsidRDefault="00463DEE" w:rsidP="00463DEE">
      <w:pPr>
        <w:pStyle w:val="7"/>
        <w:rPr>
          <w:rFonts w:cs="FrankRuehl"/>
          <w:rtl/>
        </w:rPr>
      </w:pPr>
    </w:p>
    <w:p w:rsidR="00F44B74" w:rsidRDefault="00623F89" w:rsidP="00E77D9B">
      <w:pPr>
        <w:spacing w:line="360" w:lineRule="auto"/>
        <w:jc w:val="both"/>
        <w:rPr>
          <w:rFonts w:ascii="Times New Roman" w:hAnsi="Times New Roman" w:cs="FrankRuehl"/>
          <w:sz w:val="28"/>
          <w:szCs w:val="28"/>
          <w:rtl/>
        </w:rPr>
      </w:pPr>
      <w:r>
        <w:rPr>
          <w:rFonts w:cs="FrankRuehl" w:hint="cs"/>
          <w:sz w:val="28"/>
          <w:szCs w:val="28"/>
          <w:rtl/>
        </w:rPr>
        <w:t>קוממיות</w:t>
      </w:r>
      <w:r w:rsidRPr="00E72923">
        <w:rPr>
          <w:rFonts w:cs="FrankRuehl" w:hint="cs"/>
          <w:sz w:val="28"/>
          <w:szCs w:val="28"/>
          <w:rtl/>
        </w:rPr>
        <w:t xml:space="preserve"> ישראל הינו </w:t>
      </w:r>
      <w:r w:rsidRPr="00E72923">
        <w:rPr>
          <w:rFonts w:cs="FrankRuehl" w:hint="cs"/>
          <w:b/>
          <w:bCs/>
          <w:sz w:val="28"/>
          <w:szCs w:val="28"/>
          <w:rtl/>
        </w:rPr>
        <w:t>תהליך מודרג</w:t>
      </w:r>
      <w:r w:rsidRPr="00E72923">
        <w:rPr>
          <w:rFonts w:cs="FrankRuehl" w:hint="cs"/>
          <w:sz w:val="28"/>
          <w:szCs w:val="28"/>
          <w:rtl/>
        </w:rPr>
        <w:t>, דיאלקטי, שבמהלכו שתי קומות נבנות זו על גבי זו.</w:t>
      </w:r>
      <w:r>
        <w:rPr>
          <w:rStyle w:val="a5"/>
          <w:rFonts w:cs="FrankRuehl"/>
          <w:sz w:val="28"/>
          <w:szCs w:val="28"/>
          <w:rtl/>
        </w:rPr>
        <w:footnoteReference w:id="32"/>
      </w:r>
      <w:r w:rsidRPr="00E72923">
        <w:rPr>
          <w:rFonts w:cs="FrankRuehl" w:hint="cs"/>
          <w:sz w:val="28"/>
          <w:szCs w:val="28"/>
          <w:rtl/>
        </w:rPr>
        <w:t xml:space="preserve"> לשתי הקומות חיוניות עצמית ו"שוויון", בפני ההיסטוריה</w:t>
      </w:r>
      <w:r>
        <w:rPr>
          <w:rFonts w:cs="FrankRuehl" w:hint="cs"/>
          <w:sz w:val="28"/>
          <w:szCs w:val="28"/>
          <w:rtl/>
        </w:rPr>
        <w:t>.</w:t>
      </w:r>
      <w:r w:rsidRPr="00E72923">
        <w:rPr>
          <w:rFonts w:cs="FrankRuehl" w:hint="cs"/>
          <w:sz w:val="28"/>
          <w:szCs w:val="28"/>
          <w:rtl/>
        </w:rPr>
        <w:t xml:space="preserve"> </w:t>
      </w:r>
      <w:r>
        <w:rPr>
          <w:rFonts w:cs="FrankRuehl" w:hint="cs"/>
          <w:sz w:val="28"/>
          <w:szCs w:val="28"/>
          <w:rtl/>
        </w:rPr>
        <w:t xml:space="preserve">אמנם, </w:t>
      </w:r>
      <w:r w:rsidRPr="00E72923">
        <w:rPr>
          <w:rFonts w:cs="FrankRuehl" w:hint="cs"/>
          <w:sz w:val="28"/>
          <w:szCs w:val="28"/>
          <w:rtl/>
        </w:rPr>
        <w:t>"משיח בן יוסף"</w:t>
      </w:r>
      <w:r>
        <w:rPr>
          <w:rFonts w:cs="FrankRuehl" w:hint="cs"/>
          <w:sz w:val="28"/>
          <w:szCs w:val="28"/>
          <w:rtl/>
        </w:rPr>
        <w:t xml:space="preserve"> מקדים את "משיח בן דוד"</w:t>
      </w:r>
      <w:r w:rsidRPr="00E72923">
        <w:rPr>
          <w:rFonts w:cs="FrankRuehl" w:hint="cs"/>
          <w:sz w:val="28"/>
          <w:szCs w:val="28"/>
          <w:rtl/>
        </w:rPr>
        <w:t xml:space="preserve"> </w:t>
      </w:r>
      <w:r>
        <w:rPr>
          <w:rFonts w:cs="FrankRuehl" w:hint="cs"/>
          <w:sz w:val="28"/>
          <w:szCs w:val="28"/>
          <w:rtl/>
        </w:rPr>
        <w:t>ואולם אין זה</w:t>
      </w:r>
      <w:r w:rsidRPr="00E72923">
        <w:rPr>
          <w:rFonts w:cs="FrankRuehl" w:hint="cs"/>
          <w:sz w:val="28"/>
          <w:szCs w:val="28"/>
          <w:rtl/>
        </w:rPr>
        <w:t xml:space="preserve"> בגלל היותו עידן משני בחשיבותו לעידן שאחריו, אלא בשל טבעה של התפתחות תהליך התקומה ומהותה</w:t>
      </w:r>
      <w:r>
        <w:rPr>
          <w:rFonts w:cs="FrankRuehl" w:hint="cs"/>
          <w:sz w:val="28"/>
          <w:szCs w:val="28"/>
          <w:rtl/>
        </w:rPr>
        <w:t>: "משיח בן יוסף", הוא</w:t>
      </w:r>
      <w:r w:rsidRPr="00E72923">
        <w:rPr>
          <w:rFonts w:cs="FrankRuehl" w:hint="cs"/>
          <w:sz w:val="28"/>
          <w:szCs w:val="28"/>
          <w:rtl/>
        </w:rPr>
        <w:t xml:space="preserve"> העידן בו מתהווה</w:t>
      </w:r>
      <w:r w:rsidR="00E77D9B">
        <w:rPr>
          <w:rFonts w:cs="FrankRuehl" w:hint="cs"/>
          <w:sz w:val="28"/>
          <w:szCs w:val="28"/>
          <w:rtl/>
        </w:rPr>
        <w:t xml:space="preserve">, </w:t>
      </w:r>
      <w:r w:rsidRPr="00E72923">
        <w:rPr>
          <w:rFonts w:cs="FrankRuehl" w:hint="cs"/>
          <w:sz w:val="28"/>
          <w:szCs w:val="28"/>
          <w:rtl/>
        </w:rPr>
        <w:t xml:space="preserve">הקוממיות </w:t>
      </w:r>
      <w:r w:rsidRPr="00E72923">
        <w:rPr>
          <w:rFonts w:cs="FrankRuehl" w:hint="cs"/>
          <w:sz w:val="28"/>
          <w:szCs w:val="28"/>
          <w:rtl/>
        </w:rPr>
        <w:lastRenderedPageBreak/>
        <w:t xml:space="preserve">הארצית, </w:t>
      </w:r>
      <w:r w:rsidR="00E77D9B">
        <w:rPr>
          <w:rFonts w:cs="FrankRuehl" w:hint="cs"/>
          <w:sz w:val="28"/>
          <w:szCs w:val="28"/>
          <w:rtl/>
        </w:rPr>
        <w:t xml:space="preserve">הריבונית, </w:t>
      </w:r>
      <w:r w:rsidRPr="00E72923">
        <w:rPr>
          <w:rFonts w:cs="FrankRuehl" w:hint="cs"/>
          <w:sz w:val="28"/>
          <w:szCs w:val="28"/>
          <w:rtl/>
        </w:rPr>
        <w:t>הממלכתית, הצבאית, הכלכלית והמוסדית</w:t>
      </w:r>
      <w:r>
        <w:rPr>
          <w:rFonts w:cs="FrankRuehl" w:hint="cs"/>
          <w:sz w:val="28"/>
          <w:szCs w:val="28"/>
          <w:rtl/>
        </w:rPr>
        <w:t>; ו</w:t>
      </w:r>
      <w:r w:rsidRPr="00E72923">
        <w:rPr>
          <w:rFonts w:cs="FrankRuehl" w:hint="cs"/>
          <w:sz w:val="28"/>
          <w:szCs w:val="28"/>
          <w:rtl/>
        </w:rPr>
        <w:t xml:space="preserve">"משיח בן דוד" </w:t>
      </w:r>
      <w:r>
        <w:rPr>
          <w:rFonts w:cs="FrankRuehl" w:hint="cs"/>
          <w:sz w:val="28"/>
          <w:szCs w:val="28"/>
          <w:rtl/>
        </w:rPr>
        <w:t>הוא</w:t>
      </w:r>
      <w:r w:rsidRPr="00E72923">
        <w:rPr>
          <w:rFonts w:cs="FrankRuehl" w:hint="cs"/>
          <w:sz w:val="28"/>
          <w:szCs w:val="28"/>
          <w:rtl/>
        </w:rPr>
        <w:t xml:space="preserve"> העידן הרוחני, בו הזהות העברית נעשית שלמה, כלל ישראלית ולה חותם אוניברסאלי</w:t>
      </w:r>
      <w:r>
        <w:rPr>
          <w:rFonts w:cs="FrankRuehl" w:hint="cs"/>
          <w:sz w:val="28"/>
          <w:szCs w:val="28"/>
          <w:rtl/>
        </w:rPr>
        <w:t xml:space="preserve">. </w:t>
      </w:r>
      <w:r w:rsidRPr="00E72923">
        <w:rPr>
          <w:rFonts w:cs="FrankRuehl" w:hint="cs"/>
          <w:sz w:val="28"/>
          <w:szCs w:val="28"/>
          <w:rtl/>
        </w:rPr>
        <w:t>עבור היהודים שחיו באירופה, שהיו נתונים להשפעה הדתית של הנצרות, המשיחיות הפכה להיות חלק מתורת הנסתר. הדבר נבע מהחלטת חכמי ישראל באשכנז להפסיק ללמד את הנושא, על מנת למנוע בלבול בין התפיסה המשיחית הנוצרית לבין זו היהודית. לעומת זאת, עבור היהודים בארצות האסלאם, לימוד תורת המשיחיות השתייך לתורת הנגלה.</w:t>
      </w:r>
      <w:r w:rsidR="00FE6C2A">
        <w:rPr>
          <w:rFonts w:cs="FrankRuehl" w:hint="cs"/>
          <w:sz w:val="28"/>
          <w:szCs w:val="28"/>
          <w:rtl/>
        </w:rPr>
        <w:t xml:space="preserve"> ולכן עד מהרה, בארצות הנצרות נשתכחה "משיחיות בן יוסף" לא כן בארצות האסלאם, בה </w:t>
      </w:r>
      <w:r w:rsidR="00F44B74">
        <w:rPr>
          <w:rFonts w:cs="FrankRuehl" w:hint="cs"/>
          <w:sz w:val="28"/>
          <w:szCs w:val="28"/>
          <w:rtl/>
        </w:rPr>
        <w:t>היה נהיר ש</w:t>
      </w:r>
      <w:r w:rsidR="00FE6C2A">
        <w:rPr>
          <w:rFonts w:cs="FrankRuehl" w:hint="cs"/>
          <w:sz w:val="28"/>
          <w:szCs w:val="28"/>
          <w:rtl/>
        </w:rPr>
        <w:t xml:space="preserve">התהליך המודרג האמור צריך להתרחש. </w:t>
      </w:r>
    </w:p>
    <w:p w:rsidR="00623F89" w:rsidRPr="00E72923" w:rsidRDefault="00FE6C2A" w:rsidP="00F44B74">
      <w:pPr>
        <w:spacing w:line="360" w:lineRule="auto"/>
        <w:ind w:firstLine="720"/>
        <w:jc w:val="both"/>
        <w:rPr>
          <w:rFonts w:cs="FrankRuehl"/>
          <w:sz w:val="28"/>
          <w:szCs w:val="28"/>
          <w:rtl/>
        </w:rPr>
      </w:pPr>
      <w:r w:rsidRPr="00EB6465">
        <w:rPr>
          <w:rFonts w:ascii="Times New Roman" w:hAnsi="Times New Roman" w:cs="FrankRuehl" w:hint="cs"/>
          <w:sz w:val="28"/>
          <w:szCs w:val="28"/>
          <w:rtl/>
        </w:rPr>
        <w:t>הרב קוק המספיד את הרצל בתמוז 1904, מחדש "חידוש גדול",</w:t>
      </w:r>
      <w:r>
        <w:rPr>
          <w:rFonts w:ascii="Times New Roman" w:hAnsi="Times New Roman" w:cs="FrankRuehl" w:hint="cs"/>
          <w:sz w:val="28"/>
          <w:szCs w:val="28"/>
          <w:rtl/>
        </w:rPr>
        <w:t xml:space="preserve"> עבור הפזורה האשכנזית, "חידוש",</w:t>
      </w:r>
      <w:r w:rsidRPr="00EB6465">
        <w:rPr>
          <w:rFonts w:ascii="Times New Roman" w:hAnsi="Times New Roman" w:cs="FrankRuehl" w:hint="cs"/>
          <w:sz w:val="28"/>
          <w:szCs w:val="28"/>
          <w:rtl/>
        </w:rPr>
        <w:t xml:space="preserve"> שהיה בשגרת תפילתם של בני הפזורה הספרדית, זה שנים רבות</w:t>
      </w:r>
      <w:r>
        <w:rPr>
          <w:rFonts w:ascii="Times New Roman" w:hAnsi="Times New Roman" w:cs="FrankRuehl" w:hint="cs"/>
          <w:sz w:val="28"/>
          <w:szCs w:val="28"/>
          <w:rtl/>
        </w:rPr>
        <w:t>.</w:t>
      </w:r>
      <w:r w:rsidRPr="00EB6465">
        <w:rPr>
          <w:rFonts w:ascii="Times New Roman" w:hAnsi="Times New Roman" w:cs="FrankRuehl" w:hint="cs"/>
          <w:sz w:val="28"/>
          <w:szCs w:val="28"/>
          <w:rtl/>
        </w:rPr>
        <w:t xml:space="preserve"> </w:t>
      </w:r>
      <w:r>
        <w:rPr>
          <w:rFonts w:ascii="Times New Roman" w:hAnsi="Times New Roman" w:cs="FrankRuehl" w:hint="cs"/>
          <w:sz w:val="28"/>
          <w:szCs w:val="28"/>
          <w:rtl/>
        </w:rPr>
        <w:t xml:space="preserve">הרב קוק בהדגישו את </w:t>
      </w:r>
      <w:r w:rsidRPr="00EB6465">
        <w:rPr>
          <w:rFonts w:ascii="Times New Roman" w:hAnsi="Times New Roman" w:cs="FrankRuehl" w:hint="cs"/>
          <w:sz w:val="28"/>
          <w:szCs w:val="28"/>
          <w:rtl/>
        </w:rPr>
        <w:t>דבר קיומו של "משיח בן יוסף"</w:t>
      </w:r>
      <w:r>
        <w:rPr>
          <w:rFonts w:ascii="Times New Roman" w:hAnsi="Times New Roman" w:cs="FrankRuehl" w:hint="cs"/>
          <w:sz w:val="28"/>
          <w:szCs w:val="28"/>
          <w:rtl/>
        </w:rPr>
        <w:t>,</w:t>
      </w:r>
      <w:r w:rsidRPr="00EB6465">
        <w:rPr>
          <w:rFonts w:ascii="Times New Roman" w:hAnsi="Times New Roman" w:cs="FrankRuehl" w:hint="cs"/>
          <w:sz w:val="28"/>
          <w:szCs w:val="28"/>
          <w:rtl/>
        </w:rPr>
        <w:t xml:space="preserve"> מרמז </w:t>
      </w:r>
      <w:r>
        <w:rPr>
          <w:rFonts w:ascii="Times New Roman" w:hAnsi="Times New Roman" w:cs="FrankRuehl" w:hint="cs"/>
          <w:sz w:val="28"/>
          <w:szCs w:val="28"/>
          <w:rtl/>
        </w:rPr>
        <w:t xml:space="preserve">כאמור </w:t>
      </w:r>
      <w:r w:rsidRPr="00EB6465">
        <w:rPr>
          <w:rFonts w:ascii="Times New Roman" w:hAnsi="Times New Roman" w:cs="FrankRuehl" w:hint="cs"/>
          <w:sz w:val="28"/>
          <w:szCs w:val="28"/>
          <w:rtl/>
        </w:rPr>
        <w:t>לפעילותו של הרצל</w:t>
      </w:r>
      <w:r w:rsidR="00F44B74">
        <w:rPr>
          <w:rFonts w:ascii="Times New Roman" w:hAnsi="Times New Roman" w:cs="FrankRuehl" w:hint="cs"/>
          <w:sz w:val="28"/>
          <w:szCs w:val="28"/>
          <w:rtl/>
        </w:rPr>
        <w:t>, באשר לתשתית הפיסית של קוממיות ישראל.</w:t>
      </w:r>
      <w:r>
        <w:rPr>
          <w:rStyle w:val="a5"/>
          <w:rFonts w:cs="FrankRuehl"/>
          <w:sz w:val="28"/>
          <w:szCs w:val="28"/>
          <w:rtl/>
        </w:rPr>
        <w:footnoteReference w:id="33"/>
      </w:r>
      <w:r>
        <w:rPr>
          <w:rFonts w:cs="FrankRuehl" w:hint="cs"/>
          <w:sz w:val="28"/>
          <w:szCs w:val="28"/>
          <w:rtl/>
        </w:rPr>
        <w:t xml:space="preserve">  </w:t>
      </w:r>
      <w:r w:rsidR="00623F89" w:rsidRPr="00E72923">
        <w:rPr>
          <w:rFonts w:cs="FrankRuehl" w:hint="cs"/>
          <w:sz w:val="28"/>
          <w:szCs w:val="28"/>
          <w:rtl/>
        </w:rPr>
        <w:t xml:space="preserve"> </w:t>
      </w:r>
    </w:p>
    <w:p w:rsidR="00623F89" w:rsidRDefault="00F44B74" w:rsidP="00F44B74">
      <w:pPr>
        <w:spacing w:line="360" w:lineRule="auto"/>
        <w:jc w:val="both"/>
        <w:rPr>
          <w:rFonts w:cs="FrankRuehl"/>
          <w:sz w:val="28"/>
          <w:szCs w:val="28"/>
          <w:rtl/>
        </w:rPr>
      </w:pPr>
      <w:r>
        <w:rPr>
          <w:rFonts w:cs="FrankRuehl" w:hint="cs"/>
          <w:sz w:val="28"/>
          <w:szCs w:val="28"/>
          <w:rtl/>
        </w:rPr>
        <w:t xml:space="preserve">כל אלה, אפוא, מקורות יניקתו והשראתו של הרב בן הראש ומבהירים את עמדתו נטולת כל סבך ביחס לתקומת ישראל </w:t>
      </w:r>
      <w:r>
        <w:rPr>
          <w:rFonts w:cs="FrankRuehl"/>
          <w:sz w:val="28"/>
          <w:szCs w:val="28"/>
          <w:rtl/>
        </w:rPr>
        <w:t>–</w:t>
      </w:r>
      <w:r>
        <w:rPr>
          <w:rFonts w:cs="FrankRuehl" w:hint="cs"/>
          <w:sz w:val="28"/>
          <w:szCs w:val="28"/>
          <w:rtl/>
        </w:rPr>
        <w:t xml:space="preserve"> על מורכבותה ורבדיה. כאמור, הרב בן הראש מתמקד בשאיפה הלאומית ובהגשמתה, כשלעצמה, כדבר שיש לחייב ואינו נוקט ביקורת, לפי שעה, כלפי </w:t>
      </w:r>
      <w:r w:rsidR="00DA5B94">
        <w:rPr>
          <w:rFonts w:cs="FrankRuehl" w:hint="cs"/>
          <w:sz w:val="28"/>
          <w:szCs w:val="28"/>
          <w:rtl/>
        </w:rPr>
        <w:t xml:space="preserve">תופעות השנויות במחלוקת. </w:t>
      </w:r>
      <w:r>
        <w:rPr>
          <w:rFonts w:cs="FrankRuehl" w:hint="cs"/>
          <w:sz w:val="28"/>
          <w:szCs w:val="28"/>
          <w:rtl/>
        </w:rPr>
        <w:t xml:space="preserve">    </w:t>
      </w:r>
    </w:p>
    <w:p w:rsidR="00463DEE" w:rsidRDefault="006063FE" w:rsidP="006063FE">
      <w:pPr>
        <w:pStyle w:val="a7"/>
        <w:numPr>
          <w:ilvl w:val="0"/>
          <w:numId w:val="11"/>
        </w:numPr>
        <w:spacing w:line="360" w:lineRule="auto"/>
        <w:jc w:val="both"/>
        <w:rPr>
          <w:rFonts w:cs="FrankRuehl"/>
          <w:b/>
          <w:bCs/>
          <w:sz w:val="28"/>
          <w:szCs w:val="28"/>
        </w:rPr>
      </w:pPr>
      <w:r w:rsidRPr="006063FE">
        <w:rPr>
          <w:rFonts w:cs="FrankRuehl" w:hint="cs"/>
          <w:b/>
          <w:bCs/>
          <w:sz w:val="28"/>
          <w:szCs w:val="28"/>
          <w:rtl/>
        </w:rPr>
        <w:t>מתן לגיטימציה דתית לציונות כתנועה לאומית חילונית</w:t>
      </w:r>
    </w:p>
    <w:p w:rsidR="00CC38EF" w:rsidRPr="00CC38EF" w:rsidRDefault="00CC38EF" w:rsidP="00E77D9B">
      <w:pPr>
        <w:spacing w:line="360" w:lineRule="auto"/>
        <w:jc w:val="both"/>
        <w:rPr>
          <w:rFonts w:cs="FrankRuehl"/>
          <w:sz w:val="28"/>
          <w:szCs w:val="28"/>
          <w:rtl/>
        </w:rPr>
      </w:pPr>
      <w:r w:rsidRPr="00CC38EF">
        <w:rPr>
          <w:rFonts w:cs="FrankRuehl" w:hint="cs"/>
          <w:sz w:val="28"/>
          <w:szCs w:val="28"/>
          <w:rtl/>
        </w:rPr>
        <w:t xml:space="preserve">הרב יחיא בן הראש </w:t>
      </w:r>
      <w:r>
        <w:rPr>
          <w:rFonts w:cs="FrankRuehl" w:hint="cs"/>
          <w:sz w:val="28"/>
          <w:szCs w:val="28"/>
          <w:rtl/>
        </w:rPr>
        <w:t>החרה החזיק אחר עמדתם של רוב חכמי ארצות האסלאם המחייבת את התנועה הציונית, למרות חילוניותה והשוללת את ההתנגדות לציונות, מטעמים דתיים.</w:t>
      </w:r>
      <w:r w:rsidR="00275472">
        <w:rPr>
          <w:rFonts w:cs="FrankRuehl" w:hint="cs"/>
          <w:sz w:val="28"/>
          <w:szCs w:val="28"/>
          <w:rtl/>
        </w:rPr>
        <w:t xml:space="preserve"> על פי רוב נתפסה תקומת מדינת ישראל כהגשמת חזון הנביאים ולכל הפחות כהגשמת יעדים לאומיים, שלהם ערך דתי.</w:t>
      </w:r>
      <w:r w:rsidR="00C5079D">
        <w:rPr>
          <w:rStyle w:val="a5"/>
          <w:rFonts w:cs="FrankRuehl"/>
          <w:sz w:val="28"/>
          <w:szCs w:val="28"/>
          <w:rtl/>
        </w:rPr>
        <w:footnoteReference w:id="34"/>
      </w:r>
      <w:r>
        <w:rPr>
          <w:rFonts w:cs="FrankRuehl" w:hint="cs"/>
          <w:sz w:val="28"/>
          <w:szCs w:val="28"/>
          <w:rtl/>
        </w:rPr>
        <w:t xml:space="preserve">   </w:t>
      </w:r>
    </w:p>
    <w:p w:rsidR="00463DEE" w:rsidRPr="002959AB" w:rsidRDefault="009932D4" w:rsidP="00361546">
      <w:pPr>
        <w:pStyle w:val="a7"/>
        <w:numPr>
          <w:ilvl w:val="0"/>
          <w:numId w:val="4"/>
        </w:numPr>
        <w:spacing w:line="360" w:lineRule="auto"/>
        <w:jc w:val="both"/>
        <w:rPr>
          <w:rFonts w:cs="FrankRuehl"/>
          <w:sz w:val="28"/>
          <w:szCs w:val="28"/>
          <w:rtl/>
        </w:rPr>
      </w:pPr>
      <w:r w:rsidRPr="002959AB">
        <w:rPr>
          <w:rFonts w:ascii="Times New Roman" w:hAnsi="Times New Roman" w:cs="FrankRuehl" w:hint="cs"/>
          <w:b/>
          <w:bCs/>
          <w:sz w:val="28"/>
          <w:szCs w:val="28"/>
          <w:rtl/>
        </w:rPr>
        <w:t>צוהר לדיון מתודולוגי והיסטוריוגרפי מחודש</w:t>
      </w:r>
    </w:p>
    <w:p w:rsidR="0056611B" w:rsidRDefault="0056611B" w:rsidP="00E77D9B">
      <w:pPr>
        <w:spacing w:line="360" w:lineRule="auto"/>
        <w:jc w:val="both"/>
        <w:rPr>
          <w:rFonts w:cs="FrankRuehl"/>
          <w:sz w:val="28"/>
          <w:szCs w:val="28"/>
          <w:rtl/>
        </w:rPr>
      </w:pPr>
      <w:r>
        <w:rPr>
          <w:rFonts w:cs="FrankRuehl" w:hint="cs"/>
          <w:sz w:val="28"/>
          <w:szCs w:val="28"/>
          <w:rtl/>
        </w:rPr>
        <w:t xml:space="preserve">מכתבו של הרב בן הראש מזמן מפגש </w:t>
      </w:r>
      <w:r w:rsidR="003D7179">
        <w:rPr>
          <w:rFonts w:cs="FrankRuehl" w:hint="cs"/>
          <w:sz w:val="28"/>
          <w:szCs w:val="28"/>
          <w:rtl/>
        </w:rPr>
        <w:t>מסועף ו</w:t>
      </w:r>
      <w:r>
        <w:rPr>
          <w:rFonts w:cs="FrankRuehl" w:hint="cs"/>
          <w:sz w:val="28"/>
          <w:szCs w:val="28"/>
          <w:rtl/>
        </w:rPr>
        <w:t xml:space="preserve">בלתי אמצעי בין שתי </w:t>
      </w:r>
      <w:r w:rsidR="003D7179">
        <w:rPr>
          <w:rFonts w:cs="FrankRuehl" w:hint="cs"/>
          <w:sz w:val="28"/>
          <w:szCs w:val="28"/>
          <w:rtl/>
        </w:rPr>
        <w:t>ה</w:t>
      </w:r>
      <w:r>
        <w:rPr>
          <w:rFonts w:cs="FrankRuehl" w:hint="cs"/>
          <w:sz w:val="28"/>
          <w:szCs w:val="28"/>
          <w:rtl/>
        </w:rPr>
        <w:t>פזורות</w:t>
      </w:r>
      <w:r w:rsidR="003D7179">
        <w:rPr>
          <w:rFonts w:cs="FrankRuehl" w:hint="cs"/>
          <w:sz w:val="28"/>
          <w:szCs w:val="28"/>
          <w:rtl/>
        </w:rPr>
        <w:t xml:space="preserve"> היהודיות העיקריות של עם ישראל, בעת החדשה</w:t>
      </w:r>
      <w:r w:rsidR="00D20BCB">
        <w:rPr>
          <w:rFonts w:cs="FrankRuehl" w:hint="cs"/>
          <w:sz w:val="28"/>
          <w:szCs w:val="28"/>
          <w:rtl/>
        </w:rPr>
        <w:t xml:space="preserve"> </w:t>
      </w:r>
      <w:r w:rsidR="00E77D9B">
        <w:rPr>
          <w:rFonts w:cs="FrankRuehl" w:hint="cs"/>
          <w:sz w:val="28"/>
          <w:szCs w:val="28"/>
          <w:rtl/>
        </w:rPr>
        <w:t>ו</w:t>
      </w:r>
      <w:r w:rsidR="00D20BCB">
        <w:rPr>
          <w:rFonts w:cs="FrankRuehl" w:hint="cs"/>
          <w:sz w:val="28"/>
          <w:szCs w:val="28"/>
          <w:rtl/>
        </w:rPr>
        <w:t>הוא פותח צוהר מתודולוגי והיסטוריוגרפי</w:t>
      </w:r>
      <w:r w:rsidR="008D0D4F">
        <w:rPr>
          <w:rFonts w:cs="FrankRuehl" w:hint="cs"/>
          <w:sz w:val="28"/>
          <w:szCs w:val="28"/>
          <w:rtl/>
        </w:rPr>
        <w:t xml:space="preserve"> מחודש באשר לתולדות ישראל </w:t>
      </w:r>
      <w:r w:rsidR="008D0D4F">
        <w:rPr>
          <w:rFonts w:cs="FrankRuehl"/>
          <w:sz w:val="28"/>
          <w:szCs w:val="28"/>
          <w:rtl/>
        </w:rPr>
        <w:t>–</w:t>
      </w:r>
      <w:r w:rsidR="008D0D4F">
        <w:rPr>
          <w:rFonts w:cs="FrankRuehl" w:hint="cs"/>
          <w:sz w:val="28"/>
          <w:szCs w:val="28"/>
          <w:rtl/>
        </w:rPr>
        <w:t xml:space="preserve"> באחת התקופות המורכבות ביותר, שמוקדיה שואה ותקומה. </w:t>
      </w:r>
      <w:r w:rsidR="00D20BCB">
        <w:rPr>
          <w:rFonts w:cs="FrankRuehl" w:hint="cs"/>
          <w:sz w:val="28"/>
          <w:szCs w:val="28"/>
          <w:rtl/>
        </w:rPr>
        <w:t xml:space="preserve"> </w:t>
      </w:r>
      <w:r w:rsidR="003D7179">
        <w:rPr>
          <w:rFonts w:cs="FrankRuehl" w:hint="cs"/>
          <w:sz w:val="28"/>
          <w:szCs w:val="28"/>
          <w:rtl/>
        </w:rPr>
        <w:t xml:space="preserve"> </w:t>
      </w:r>
    </w:p>
    <w:p w:rsidR="00463DEE" w:rsidRPr="00220584" w:rsidRDefault="00463DEE" w:rsidP="00E77D9B">
      <w:pPr>
        <w:spacing w:line="360" w:lineRule="auto"/>
        <w:ind w:firstLine="720"/>
        <w:jc w:val="both"/>
        <w:rPr>
          <w:rFonts w:ascii="Times New Roman" w:hAnsi="Times New Roman" w:cs="FrankRuehl"/>
          <w:sz w:val="28"/>
          <w:szCs w:val="28"/>
          <w:rtl/>
        </w:rPr>
      </w:pPr>
      <w:r w:rsidRPr="00B47902">
        <w:rPr>
          <w:rFonts w:cs="FrankRuehl" w:hint="cs"/>
          <w:sz w:val="28"/>
          <w:szCs w:val="28"/>
          <w:rtl/>
        </w:rPr>
        <w:lastRenderedPageBreak/>
        <w:t xml:space="preserve">מן המפורסמות שהוטבעה בבוגרי מערכת החינוך הישראלית, החלוקה הנוקשה שבין המונחים "הזיקה לציון" ו"הציונות" </w:t>
      </w:r>
      <w:r w:rsidRPr="00B47902">
        <w:rPr>
          <w:rFonts w:cs="FrankRuehl"/>
          <w:sz w:val="28"/>
          <w:szCs w:val="28"/>
          <w:rtl/>
        </w:rPr>
        <w:t>–</w:t>
      </w:r>
      <w:r w:rsidRPr="00B47902">
        <w:rPr>
          <w:rFonts w:cs="FrankRuehl" w:hint="cs"/>
          <w:sz w:val="28"/>
          <w:szCs w:val="28"/>
          <w:rtl/>
        </w:rPr>
        <w:t xml:space="preserve"> טרמינולוגיה דיכוטומית, שהמחקר האקדמי ה</w:t>
      </w:r>
      <w:r w:rsidR="008D0D4F">
        <w:rPr>
          <w:rFonts w:cs="FrankRuehl" w:hint="cs"/>
          <w:sz w:val="28"/>
          <w:szCs w:val="28"/>
          <w:rtl/>
        </w:rPr>
        <w:t>נהיג</w:t>
      </w:r>
      <w:r w:rsidRPr="00B47902">
        <w:rPr>
          <w:rFonts w:cs="FrankRuehl" w:hint="cs"/>
          <w:sz w:val="28"/>
          <w:szCs w:val="28"/>
          <w:rtl/>
        </w:rPr>
        <w:t xml:space="preserve"> שנים רבות.</w:t>
      </w:r>
      <w:r w:rsidR="00E77D9B">
        <w:rPr>
          <w:rFonts w:cs="FrankRuehl" w:hint="cs"/>
          <w:sz w:val="28"/>
          <w:szCs w:val="28"/>
          <w:rtl/>
        </w:rPr>
        <w:t xml:space="preserve"> </w:t>
      </w:r>
      <w:r w:rsidRPr="00220584">
        <w:rPr>
          <w:rFonts w:cs="FrankRuehl" w:hint="cs"/>
          <w:sz w:val="28"/>
          <w:szCs w:val="28"/>
          <w:rtl/>
        </w:rPr>
        <w:t xml:space="preserve">גרשם שלום ובן ציון דינור </w:t>
      </w:r>
      <w:r w:rsidR="00E77D9B">
        <w:rPr>
          <w:rFonts w:cs="FrankRuehl" w:hint="cs"/>
          <w:sz w:val="28"/>
          <w:szCs w:val="28"/>
          <w:rtl/>
        </w:rPr>
        <w:t>הם ש</w:t>
      </w:r>
      <w:r>
        <w:rPr>
          <w:rFonts w:cs="FrankRuehl" w:hint="cs"/>
          <w:sz w:val="28"/>
          <w:szCs w:val="28"/>
          <w:rtl/>
        </w:rPr>
        <w:t xml:space="preserve">קבעו מסמרות באשר להיסטוריוגרפיה של הציונות. </w:t>
      </w:r>
      <w:r w:rsidR="002959AB">
        <w:rPr>
          <w:rFonts w:cs="FrankRuehl" w:hint="cs"/>
          <w:sz w:val="28"/>
          <w:szCs w:val="28"/>
          <w:rtl/>
        </w:rPr>
        <w:t>שניהם</w:t>
      </w:r>
      <w:r>
        <w:rPr>
          <w:rFonts w:cs="FrankRuehl" w:hint="cs"/>
          <w:sz w:val="28"/>
          <w:szCs w:val="28"/>
          <w:rtl/>
        </w:rPr>
        <w:t xml:space="preserve"> </w:t>
      </w:r>
      <w:r w:rsidRPr="00220584">
        <w:rPr>
          <w:rFonts w:cs="FrankRuehl" w:hint="cs"/>
          <w:sz w:val="28"/>
          <w:szCs w:val="28"/>
          <w:rtl/>
        </w:rPr>
        <w:t xml:space="preserve">בחרו לפסוח על המאה </w:t>
      </w:r>
      <w:proofErr w:type="spellStart"/>
      <w:r w:rsidRPr="00220584">
        <w:rPr>
          <w:rFonts w:cs="FrankRuehl" w:hint="cs"/>
          <w:sz w:val="28"/>
          <w:szCs w:val="28"/>
          <w:rtl/>
        </w:rPr>
        <w:t>הט"ז</w:t>
      </w:r>
      <w:proofErr w:type="spellEnd"/>
      <w:r w:rsidRPr="00220584">
        <w:rPr>
          <w:rFonts w:cs="FrankRuehl" w:hint="cs"/>
          <w:sz w:val="28"/>
          <w:szCs w:val="28"/>
          <w:rtl/>
        </w:rPr>
        <w:t xml:space="preserve">: לדידם, נקודת המוצא של המפעל הציוני הינה המאה </w:t>
      </w:r>
      <w:proofErr w:type="spellStart"/>
      <w:r w:rsidRPr="00220584">
        <w:rPr>
          <w:rFonts w:cs="FrankRuehl" w:hint="cs"/>
          <w:sz w:val="28"/>
          <w:szCs w:val="28"/>
          <w:rtl/>
        </w:rPr>
        <w:t>הי"ז</w:t>
      </w:r>
      <w:proofErr w:type="spellEnd"/>
      <w:r w:rsidRPr="00220584">
        <w:rPr>
          <w:rFonts w:cs="FrankRuehl" w:hint="cs"/>
          <w:sz w:val="28"/>
          <w:szCs w:val="28"/>
          <w:rtl/>
        </w:rPr>
        <w:t xml:space="preserve"> בדמות </w:t>
      </w:r>
      <w:r w:rsidRPr="00220584">
        <w:rPr>
          <w:rFonts w:cs="FrankRuehl" w:hint="cs"/>
          <w:b/>
          <w:bCs/>
          <w:sz w:val="28"/>
          <w:szCs w:val="28"/>
          <w:rtl/>
        </w:rPr>
        <w:t xml:space="preserve">המשבר </w:t>
      </w:r>
      <w:proofErr w:type="spellStart"/>
      <w:r w:rsidRPr="00220584">
        <w:rPr>
          <w:rFonts w:cs="FrankRuehl" w:hint="cs"/>
          <w:b/>
          <w:bCs/>
          <w:sz w:val="28"/>
          <w:szCs w:val="28"/>
          <w:rtl/>
        </w:rPr>
        <w:t>השבתאי</w:t>
      </w:r>
      <w:proofErr w:type="spellEnd"/>
      <w:r w:rsidRPr="00220584">
        <w:rPr>
          <w:rFonts w:cs="FrankRuehl" w:hint="cs"/>
          <w:sz w:val="28"/>
          <w:szCs w:val="28"/>
          <w:rtl/>
        </w:rPr>
        <w:t>, מחד וספיחיו, בדמות עליית רבי יהודה החסיד</w:t>
      </w:r>
      <w:r>
        <w:rPr>
          <w:rFonts w:cs="FrankRuehl" w:hint="cs"/>
          <w:sz w:val="28"/>
          <w:szCs w:val="28"/>
          <w:rtl/>
        </w:rPr>
        <w:t xml:space="preserve"> (1700)</w:t>
      </w:r>
      <w:r w:rsidRPr="00220584">
        <w:rPr>
          <w:rFonts w:cs="FrankRuehl" w:hint="cs"/>
          <w:sz w:val="28"/>
          <w:szCs w:val="28"/>
          <w:rtl/>
        </w:rPr>
        <w:t>,</w:t>
      </w:r>
      <w:r w:rsidR="002959AB">
        <w:rPr>
          <w:rFonts w:cs="FrankRuehl" w:hint="cs"/>
          <w:sz w:val="28"/>
          <w:szCs w:val="28"/>
          <w:rtl/>
        </w:rPr>
        <w:t xml:space="preserve"> </w:t>
      </w:r>
      <w:r w:rsidRPr="00220584">
        <w:rPr>
          <w:rFonts w:cs="FrankRuehl" w:hint="cs"/>
          <w:sz w:val="28"/>
          <w:szCs w:val="28"/>
          <w:rtl/>
        </w:rPr>
        <w:t>מאידך.</w:t>
      </w:r>
      <w:r w:rsidRPr="00220584">
        <w:rPr>
          <w:rFonts w:ascii="Times New Roman" w:hAnsi="Times New Roman" w:cs="FrankRuehl" w:hint="cs"/>
          <w:sz w:val="28"/>
          <w:szCs w:val="28"/>
          <w:rtl/>
        </w:rPr>
        <w:t xml:space="preserve"> אמנם דינור יותר מ</w:t>
      </w:r>
      <w:r>
        <w:rPr>
          <w:rFonts w:ascii="Times New Roman" w:hAnsi="Times New Roman" w:cs="FrankRuehl" w:hint="cs"/>
          <w:sz w:val="28"/>
          <w:szCs w:val="28"/>
          <w:rtl/>
        </w:rPr>
        <w:t>תון</w:t>
      </w:r>
      <w:r w:rsidRPr="00220584">
        <w:rPr>
          <w:rFonts w:ascii="Times New Roman" w:hAnsi="Times New Roman" w:cs="FrankRuehl" w:hint="cs"/>
          <w:sz w:val="28"/>
          <w:szCs w:val="28"/>
          <w:rtl/>
        </w:rPr>
        <w:t xml:space="preserve"> משלום, </w:t>
      </w:r>
      <w:r w:rsidRPr="00220584">
        <w:rPr>
          <w:rFonts w:cs="FrankRuehl" w:hint="cs"/>
          <w:sz w:val="28"/>
          <w:szCs w:val="28"/>
          <w:rtl/>
        </w:rPr>
        <w:t xml:space="preserve">באומרו שהציונות אינה שבר בהיסטוריה היהודית, אלא מימוש שלם של ההיסטוריה היהודית, </w:t>
      </w:r>
      <w:r w:rsidRPr="00220584">
        <w:rPr>
          <w:rFonts w:ascii="Times New Roman" w:hAnsi="Times New Roman" w:cs="FrankRuehl" w:hint="cs"/>
          <w:sz w:val="28"/>
          <w:szCs w:val="28"/>
          <w:rtl/>
        </w:rPr>
        <w:t xml:space="preserve">באומרו שהציונות היא ביטוי מקורי לתודעה לאומית עתיקת יומין ושהיא תוצאה טבעית הכרחית של ההיסטוריה היהודית, ואולם הוא איננו מייחס למאה </w:t>
      </w:r>
      <w:proofErr w:type="spellStart"/>
      <w:r w:rsidRPr="00220584">
        <w:rPr>
          <w:rFonts w:ascii="Times New Roman" w:hAnsi="Times New Roman" w:cs="FrankRuehl" w:hint="cs"/>
          <w:sz w:val="28"/>
          <w:szCs w:val="28"/>
          <w:rtl/>
        </w:rPr>
        <w:t>הט"ז</w:t>
      </w:r>
      <w:proofErr w:type="spellEnd"/>
      <w:r w:rsidRPr="00220584">
        <w:rPr>
          <w:rFonts w:ascii="Times New Roman" w:hAnsi="Times New Roman" w:cs="FrankRuehl" w:hint="cs"/>
          <w:sz w:val="28"/>
          <w:szCs w:val="28"/>
          <w:rtl/>
        </w:rPr>
        <w:t xml:space="preserve">, את אשר מן הראוי היה לייחס לה. לעומתו, גרשום שלום סובר, שאחרי המשבר </w:t>
      </w:r>
      <w:proofErr w:type="spellStart"/>
      <w:r w:rsidRPr="00220584">
        <w:rPr>
          <w:rFonts w:ascii="Times New Roman" w:hAnsi="Times New Roman" w:cs="FrankRuehl" w:hint="cs"/>
          <w:sz w:val="28"/>
          <w:szCs w:val="28"/>
          <w:rtl/>
        </w:rPr>
        <w:t>השבתאי</w:t>
      </w:r>
      <w:proofErr w:type="spellEnd"/>
      <w:r w:rsidRPr="00220584">
        <w:rPr>
          <w:rFonts w:ascii="Times New Roman" w:hAnsi="Times New Roman" w:cs="FrankRuehl" w:hint="cs"/>
          <w:sz w:val="28"/>
          <w:szCs w:val="28"/>
          <w:rtl/>
        </w:rPr>
        <w:t xml:space="preserve"> התאפשר תהליך חילון של החברה היהודית המסורתית, ותנועות מודרניות </w:t>
      </w:r>
      <w:r w:rsidRPr="00220584">
        <w:rPr>
          <w:rFonts w:ascii="Times New Roman" w:hAnsi="Times New Roman" w:cs="FrankRuehl"/>
          <w:sz w:val="28"/>
          <w:szCs w:val="28"/>
          <w:rtl/>
        </w:rPr>
        <w:t>–</w:t>
      </w:r>
      <w:r w:rsidRPr="00220584">
        <w:rPr>
          <w:rFonts w:ascii="Times New Roman" w:hAnsi="Times New Roman" w:cs="FrankRuehl" w:hint="cs"/>
          <w:sz w:val="28"/>
          <w:szCs w:val="28"/>
          <w:rtl/>
        </w:rPr>
        <w:t xml:space="preserve"> ההשכלה והרפורמה </w:t>
      </w:r>
      <w:r w:rsidRPr="00220584">
        <w:rPr>
          <w:rFonts w:ascii="Times New Roman" w:hAnsi="Times New Roman" w:cs="FrankRuehl"/>
          <w:sz w:val="28"/>
          <w:szCs w:val="28"/>
          <w:rtl/>
        </w:rPr>
        <w:t>–</w:t>
      </w:r>
      <w:r w:rsidRPr="00220584">
        <w:rPr>
          <w:rFonts w:ascii="Times New Roman" w:hAnsi="Times New Roman" w:cs="FrankRuehl" w:hint="cs"/>
          <w:sz w:val="28"/>
          <w:szCs w:val="28"/>
          <w:rtl/>
        </w:rPr>
        <w:t xml:space="preserve"> חדרו את החומות. בעקבותיהן באו אידאולוגיות חילוניות, כגון הסוציאליזם, הקומוניזם ו</w:t>
      </w:r>
      <w:r w:rsidRPr="00220584">
        <w:rPr>
          <w:rFonts w:ascii="Times New Roman" w:hAnsi="Times New Roman" w:cs="FrankRuehl" w:hint="cs"/>
          <w:b/>
          <w:bCs/>
          <w:sz w:val="28"/>
          <w:szCs w:val="28"/>
          <w:rtl/>
        </w:rPr>
        <w:t>הציונות</w:t>
      </w:r>
      <w:r w:rsidRPr="00220584">
        <w:rPr>
          <w:rFonts w:ascii="Times New Roman" w:hAnsi="Times New Roman" w:cs="FrankRuehl" w:hint="cs"/>
          <w:sz w:val="28"/>
          <w:szCs w:val="28"/>
          <w:rtl/>
        </w:rPr>
        <w:t xml:space="preserve">, שלא היו יכולות היו להכות שורש בחברה היהודית אלמלא נפרצו חומות הגטו הרוחני בימי שבתאי צבי. ההיסטוריוגרפיה הציונית ביקשה להציג את "הציונות" כמיצג של מרד בגלות ומהפיכה שיסודותיה ב"תודעה משברית" </w:t>
      </w:r>
      <w:r w:rsidRPr="00220584">
        <w:rPr>
          <w:rFonts w:ascii="Times New Roman" w:hAnsi="Times New Roman" w:cs="FrankRuehl"/>
          <w:sz w:val="28"/>
          <w:szCs w:val="28"/>
          <w:rtl/>
        </w:rPr>
        <w:t>–</w:t>
      </w:r>
      <w:r w:rsidRPr="00220584">
        <w:rPr>
          <w:rFonts w:ascii="Times New Roman" w:hAnsi="Times New Roman" w:cs="FrankRuehl" w:hint="cs"/>
          <w:sz w:val="28"/>
          <w:szCs w:val="28"/>
          <w:rtl/>
        </w:rPr>
        <w:t xml:space="preserve"> ולפיכך, בעוד ש"הזיקה לציון" מגלמת עולם מסורתי ופאסיבי הרי ש"הציונות" מגלמת מרד במסורת המביא לאקטיביזם. האמנם? דומה שכן, אבל זו תבנית שאינה הולמת את הפזורה הספרדית כי אם </w:t>
      </w:r>
      <w:r>
        <w:rPr>
          <w:rFonts w:ascii="Times New Roman" w:hAnsi="Times New Roman" w:cs="FrankRuehl" w:hint="cs"/>
          <w:sz w:val="28"/>
          <w:szCs w:val="28"/>
          <w:rtl/>
        </w:rPr>
        <w:t xml:space="preserve">את </w:t>
      </w:r>
      <w:r w:rsidRPr="00220584">
        <w:rPr>
          <w:rFonts w:ascii="Times New Roman" w:hAnsi="Times New Roman" w:cs="FrankRuehl" w:hint="cs"/>
          <w:sz w:val="28"/>
          <w:szCs w:val="28"/>
          <w:rtl/>
        </w:rPr>
        <w:t xml:space="preserve">פזורה האשכנזית </w:t>
      </w:r>
      <w:r w:rsidRPr="00220584">
        <w:rPr>
          <w:rFonts w:ascii="Times New Roman" w:hAnsi="Times New Roman" w:cs="FrankRuehl"/>
          <w:sz w:val="28"/>
          <w:szCs w:val="28"/>
          <w:rtl/>
        </w:rPr>
        <w:t>–</w:t>
      </w:r>
      <w:r w:rsidRPr="00220584">
        <w:rPr>
          <w:rFonts w:ascii="Times New Roman" w:hAnsi="Times New Roman" w:cs="FrankRuehl" w:hint="cs"/>
          <w:sz w:val="28"/>
          <w:szCs w:val="28"/>
          <w:rtl/>
        </w:rPr>
        <w:t xml:space="preserve"> בה נוצרו פיצול וחלוקה סוציולוגית קוטבית בין מסורת ומשבר, כדברי יעקב כץ. ההיסטוריוגרפיה הציונית עקבית ברצונה להדגיש את התמורה, השבר והמהפכה ולא ההמשך, הרצף וה</w:t>
      </w:r>
      <w:r>
        <w:rPr>
          <w:rFonts w:ascii="Times New Roman" w:hAnsi="Times New Roman" w:cs="FrankRuehl" w:hint="cs"/>
          <w:sz w:val="28"/>
          <w:szCs w:val="28"/>
          <w:rtl/>
        </w:rPr>
        <w:t>התפתחות</w:t>
      </w:r>
      <w:r w:rsidRPr="00220584">
        <w:rPr>
          <w:rFonts w:ascii="Times New Roman" w:hAnsi="Times New Roman" w:cs="FrankRuehl" w:hint="cs"/>
          <w:sz w:val="28"/>
          <w:szCs w:val="28"/>
          <w:rtl/>
        </w:rPr>
        <w:t xml:space="preserve">. יתר על כן, יש ניסיון להבחין בין העליות המשיחיות שנועדו לגאול ולהיגאל לבין העליות הציוניות שנועדו לבנות ולהיבנות </w:t>
      </w:r>
      <w:r w:rsidR="00E77D9B">
        <w:rPr>
          <w:rFonts w:ascii="Times New Roman" w:hAnsi="Times New Roman" w:cs="FrankRuehl" w:hint="cs"/>
          <w:sz w:val="28"/>
          <w:szCs w:val="28"/>
          <w:rtl/>
        </w:rPr>
        <w:t>ו</w:t>
      </w:r>
      <w:r w:rsidRPr="00220584">
        <w:rPr>
          <w:rFonts w:ascii="Times New Roman" w:hAnsi="Times New Roman" w:cs="FrankRuehl" w:hint="cs"/>
          <w:sz w:val="28"/>
          <w:szCs w:val="28"/>
          <w:rtl/>
        </w:rPr>
        <w:t>סבורני, שבמעמקי הרעיון המשיחי, לפחות כפי שהוא נתפס על ידי הפזורה הספרדית, הסימביוזה בין "לגאול ולהיגאל" ו"לבנות ולהבנות" טבעית ואורגאנית וההבחנה ביניהם מלאכותית.</w:t>
      </w:r>
      <w:r w:rsidR="008D0D4F">
        <w:rPr>
          <w:rStyle w:val="a5"/>
          <w:rFonts w:ascii="Times New Roman" w:hAnsi="Times New Roman" w:cs="FrankRuehl"/>
          <w:sz w:val="28"/>
          <w:szCs w:val="28"/>
          <w:rtl/>
        </w:rPr>
        <w:footnoteReference w:id="35"/>
      </w:r>
      <w:r w:rsidRPr="00220584">
        <w:rPr>
          <w:rFonts w:ascii="Times New Roman" w:hAnsi="Times New Roman" w:cs="FrankRuehl" w:hint="cs"/>
          <w:sz w:val="28"/>
          <w:szCs w:val="28"/>
          <w:rtl/>
        </w:rPr>
        <w:t xml:space="preserve">  </w:t>
      </w:r>
    </w:p>
    <w:p w:rsidR="00463DEE" w:rsidRDefault="00463DEE" w:rsidP="00463DEE">
      <w:pPr>
        <w:spacing w:line="360" w:lineRule="auto"/>
        <w:ind w:firstLine="720"/>
        <w:jc w:val="both"/>
        <w:rPr>
          <w:rFonts w:ascii="Times New Roman" w:hAnsi="Times New Roman" w:cs="FrankRuehl"/>
          <w:sz w:val="28"/>
          <w:szCs w:val="28"/>
          <w:rtl/>
        </w:rPr>
      </w:pPr>
      <w:r w:rsidRPr="002959AB">
        <w:rPr>
          <w:rFonts w:ascii="Times New Roman" w:hAnsi="Times New Roman" w:cs="FrankRuehl" w:hint="cs"/>
          <w:sz w:val="28"/>
          <w:szCs w:val="28"/>
          <w:rtl/>
        </w:rPr>
        <w:t>"הזיקה לציון" אינה אלא תכלית הכיסופים לחידוש אותה ממלכתיות ישראלית. בעוד</w:t>
      </w:r>
      <w:r w:rsidRPr="00220584">
        <w:rPr>
          <w:rFonts w:ascii="Times New Roman" w:hAnsi="Times New Roman" w:cs="FrankRuehl" w:hint="cs"/>
          <w:sz w:val="28"/>
          <w:szCs w:val="28"/>
          <w:rtl/>
        </w:rPr>
        <w:t xml:space="preserve"> שהפזורה הספרדית </w:t>
      </w:r>
      <w:r w:rsidR="002959AB">
        <w:rPr>
          <w:rFonts w:ascii="Times New Roman" w:hAnsi="Times New Roman" w:cs="FrankRuehl" w:hint="cs"/>
          <w:sz w:val="28"/>
          <w:szCs w:val="28"/>
          <w:rtl/>
        </w:rPr>
        <w:t xml:space="preserve">הייתה </w:t>
      </w:r>
      <w:r w:rsidRPr="00220584">
        <w:rPr>
          <w:rFonts w:ascii="Times New Roman" w:hAnsi="Times New Roman" w:cs="FrankRuehl" w:hint="cs"/>
          <w:sz w:val="28"/>
          <w:szCs w:val="28"/>
          <w:rtl/>
        </w:rPr>
        <w:t>שרויה בתודעה אורגאנית, בה רציפות, המשכיות ו</w:t>
      </w:r>
      <w:r>
        <w:rPr>
          <w:rFonts w:ascii="Times New Roman" w:hAnsi="Times New Roman" w:cs="FrankRuehl" w:hint="cs"/>
          <w:sz w:val="28"/>
          <w:szCs w:val="28"/>
          <w:rtl/>
        </w:rPr>
        <w:t>התפתחות</w:t>
      </w:r>
      <w:r w:rsidRPr="00220584">
        <w:rPr>
          <w:rFonts w:ascii="Times New Roman" w:hAnsi="Times New Roman" w:cs="FrankRuehl" w:hint="cs"/>
          <w:sz w:val="28"/>
          <w:szCs w:val="28"/>
          <w:rtl/>
        </w:rPr>
        <w:t xml:space="preserve"> מאפיינים אותה, התגבשה בפזורה האשכנזית, תודעה משברית שסופה שהשפיעה על ההיסטוריוגרפיה של תולדות הציונות המתאפיינת בשסעים, פיצולים ומינוח דיכוטומי מובנה: דוגמת הצמדים </w:t>
      </w:r>
      <w:r w:rsidRPr="00220584">
        <w:rPr>
          <w:rFonts w:ascii="Times New Roman" w:hAnsi="Times New Roman" w:cs="FrankRuehl"/>
          <w:sz w:val="28"/>
          <w:szCs w:val="28"/>
          <w:rtl/>
        </w:rPr>
        <w:t>–</w:t>
      </w:r>
      <w:r w:rsidRPr="00220584">
        <w:rPr>
          <w:rFonts w:ascii="Times New Roman" w:hAnsi="Times New Roman" w:cs="FrankRuehl" w:hint="cs"/>
          <w:sz w:val="28"/>
          <w:szCs w:val="28"/>
          <w:rtl/>
        </w:rPr>
        <w:t xml:space="preserve"> "זיקה לציון" מול "ציונות", "יישוב ישן" מול "יישוב חדש", "ארץ הקודש" מול "ארץ ישראל".</w:t>
      </w:r>
      <w:r>
        <w:rPr>
          <w:rFonts w:ascii="Times New Roman" w:hAnsi="Times New Roman" w:cs="FrankRuehl" w:hint="cs"/>
          <w:sz w:val="28"/>
          <w:szCs w:val="28"/>
          <w:rtl/>
        </w:rPr>
        <w:t xml:space="preserve"> </w:t>
      </w:r>
    </w:p>
    <w:p w:rsidR="00463DEE" w:rsidRPr="00D75EB0" w:rsidRDefault="00463DEE" w:rsidP="002959AB">
      <w:pPr>
        <w:spacing w:line="360" w:lineRule="auto"/>
        <w:ind w:firstLine="720"/>
        <w:jc w:val="both"/>
        <w:rPr>
          <w:rStyle w:val="apple-converted-space"/>
          <w:rFonts w:ascii="Arial" w:hAnsi="Arial" w:cs="FrankRuehl"/>
          <w:color w:val="252525"/>
          <w:sz w:val="28"/>
          <w:szCs w:val="28"/>
          <w:rtl/>
        </w:rPr>
      </w:pPr>
      <w:r w:rsidRPr="00D75EB0">
        <w:rPr>
          <w:rFonts w:ascii="Times New Roman" w:hAnsi="Times New Roman" w:cs="FrankRuehl" w:hint="cs"/>
          <w:sz w:val="28"/>
          <w:szCs w:val="28"/>
          <w:rtl/>
        </w:rPr>
        <w:t xml:space="preserve">הסינדרום </w:t>
      </w:r>
      <w:proofErr w:type="spellStart"/>
      <w:r w:rsidRPr="00D75EB0">
        <w:rPr>
          <w:rFonts w:ascii="Times New Roman" w:hAnsi="Times New Roman" w:cs="FrankRuehl" w:hint="cs"/>
          <w:sz w:val="28"/>
          <w:szCs w:val="28"/>
          <w:rtl/>
        </w:rPr>
        <w:t>השבתאי</w:t>
      </w:r>
      <w:proofErr w:type="spellEnd"/>
      <w:r w:rsidRPr="00D75EB0">
        <w:rPr>
          <w:rFonts w:ascii="Times New Roman" w:hAnsi="Times New Roman" w:cs="FrankRuehl" w:hint="cs"/>
          <w:sz w:val="28"/>
          <w:szCs w:val="28"/>
          <w:rtl/>
        </w:rPr>
        <w:t xml:space="preserve"> חִלחל לתוך המחקר האקדמי, בטשטשו את ההבחנה שבין הרעיון המשיחי הנורמטיבי</w:t>
      </w:r>
      <w:r w:rsidR="002959AB">
        <w:rPr>
          <w:rFonts w:ascii="Times New Roman" w:hAnsi="Times New Roman" w:cs="FrankRuehl" w:hint="cs"/>
          <w:sz w:val="28"/>
          <w:szCs w:val="28"/>
          <w:rtl/>
        </w:rPr>
        <w:t xml:space="preserve"> של המאה </w:t>
      </w:r>
      <w:proofErr w:type="spellStart"/>
      <w:r w:rsidR="002959AB">
        <w:rPr>
          <w:rFonts w:ascii="Times New Roman" w:hAnsi="Times New Roman" w:cs="FrankRuehl" w:hint="cs"/>
          <w:sz w:val="28"/>
          <w:szCs w:val="28"/>
          <w:rtl/>
        </w:rPr>
        <w:t>הט"ז</w:t>
      </w:r>
      <w:proofErr w:type="spellEnd"/>
      <w:r w:rsidRPr="00D75EB0">
        <w:rPr>
          <w:rFonts w:ascii="Times New Roman" w:hAnsi="Times New Roman" w:cs="FrankRuehl" w:hint="cs"/>
          <w:sz w:val="28"/>
          <w:szCs w:val="28"/>
          <w:rtl/>
        </w:rPr>
        <w:t xml:space="preserve"> לבין זה הכאוטי והאפוקליפטי</w:t>
      </w:r>
      <w:r w:rsidR="002959AB">
        <w:rPr>
          <w:rFonts w:ascii="Times New Roman" w:hAnsi="Times New Roman" w:cs="FrankRuehl" w:hint="cs"/>
          <w:sz w:val="28"/>
          <w:szCs w:val="28"/>
          <w:rtl/>
        </w:rPr>
        <w:t xml:space="preserve"> של המאה </w:t>
      </w:r>
      <w:proofErr w:type="spellStart"/>
      <w:r w:rsidR="002959AB">
        <w:rPr>
          <w:rFonts w:ascii="Times New Roman" w:hAnsi="Times New Roman" w:cs="FrankRuehl" w:hint="cs"/>
          <w:sz w:val="28"/>
          <w:szCs w:val="28"/>
          <w:rtl/>
        </w:rPr>
        <w:t>הי"ז</w:t>
      </w:r>
      <w:proofErr w:type="spellEnd"/>
      <w:r w:rsidRPr="00D75EB0">
        <w:rPr>
          <w:rFonts w:ascii="Times New Roman" w:hAnsi="Times New Roman" w:cs="FrankRuehl" w:hint="cs"/>
          <w:sz w:val="28"/>
          <w:szCs w:val="28"/>
          <w:rtl/>
        </w:rPr>
        <w:t xml:space="preserve">, בסרסו את </w:t>
      </w:r>
      <w:r w:rsidRPr="00D75EB0">
        <w:rPr>
          <w:rFonts w:ascii="Times New Roman" w:hAnsi="Times New Roman" w:cs="FrankRuehl" w:hint="cs"/>
          <w:sz w:val="28"/>
          <w:szCs w:val="28"/>
          <w:rtl/>
        </w:rPr>
        <w:lastRenderedPageBreak/>
        <w:t xml:space="preserve">הרעיון המשיחי הנורמטיבי באופן מניפולטיבי ובהבליטו את הנרטיב הכאוטי על פני זה הנורמטיבי. באופן זה הוא הצליח לבנות כוח פוליטי של המחקר, בייצרו כלי ניגוח המתייג חוקרים כ"משיחיים", מחד גיסא ובהקימו "בית יוצר" של תזות היסטוריות "החפות מכל </w:t>
      </w:r>
      <w:r w:rsidRPr="002959AB">
        <w:rPr>
          <w:rFonts w:ascii="Times New Roman" w:hAnsi="Times New Roman" w:cs="FrankRuehl" w:hint="cs"/>
          <w:sz w:val="28"/>
          <w:szCs w:val="28"/>
          <w:rtl/>
        </w:rPr>
        <w:t xml:space="preserve">משיחיות", והמובילות למחוזות של "נורמליזציה של ההיסטוריה", מאידך גיסא. המחקר האקדמי הישראלי מתאפיין במגמה דיאלקטית ופרדוקסלית: מחד גיסא, הוא הופך את הרעיון המשיחי למיתי, אלגורי, אבסטרקטי ומטפיזי ומאידך גיסא, הוא מנרמל את הרעיון הציוני ומְחלן אותו, תוך נטילת כל עוקץ גאולי ממנו. בכך המחקר האקדמי מבקש לטשטש את הדואליות שבין המשיחיות הנורמטיבית לכאוטית ומבקש לנרמל את תולדות המפעל הציוני ולשוות לו צביון של תנועת שחרור לאומי </w:t>
      </w:r>
      <w:r w:rsidRPr="002959AB">
        <w:rPr>
          <w:rFonts w:ascii="Times New Roman" w:hAnsi="Times New Roman" w:cs="FrankRuehl"/>
          <w:sz w:val="28"/>
          <w:szCs w:val="28"/>
          <w:rtl/>
        </w:rPr>
        <w:t>–</w:t>
      </w:r>
      <w:r w:rsidRPr="002959AB">
        <w:rPr>
          <w:rFonts w:ascii="Times New Roman" w:hAnsi="Times New Roman" w:cs="FrankRuehl" w:hint="cs"/>
          <w:sz w:val="28"/>
          <w:szCs w:val="28"/>
          <w:rtl/>
        </w:rPr>
        <w:t xml:space="preserve"> אחת מני רבות בעת החדשה. </w:t>
      </w:r>
    </w:p>
    <w:p w:rsidR="00463DEE" w:rsidRPr="00D75EB0" w:rsidRDefault="003621D3" w:rsidP="003621D3">
      <w:pPr>
        <w:spacing w:line="360" w:lineRule="auto"/>
        <w:ind w:firstLine="720"/>
        <w:jc w:val="both"/>
        <w:rPr>
          <w:rFonts w:cs="FrankRuehl"/>
          <w:sz w:val="28"/>
          <w:szCs w:val="28"/>
          <w:rtl/>
        </w:rPr>
      </w:pPr>
      <w:r w:rsidRPr="00253B6B">
        <w:rPr>
          <w:rFonts w:cs="FrankRuehl" w:hint="cs"/>
          <w:sz w:val="28"/>
          <w:szCs w:val="28"/>
          <w:rtl/>
        </w:rPr>
        <w:t>ברצוני</w:t>
      </w:r>
      <w:r w:rsidR="00463DEE" w:rsidRPr="00253B6B">
        <w:rPr>
          <w:rFonts w:cs="FrankRuehl" w:hint="cs"/>
          <w:sz w:val="28"/>
          <w:szCs w:val="28"/>
          <w:rtl/>
        </w:rPr>
        <w:t xml:space="preserve"> לקרא תיגר על "ההיסטוריוגרפיה </w:t>
      </w:r>
      <w:proofErr w:type="spellStart"/>
      <w:r w:rsidR="00463DEE" w:rsidRPr="00253B6B">
        <w:rPr>
          <w:rFonts w:cs="FrankRuehl" w:hint="cs"/>
          <w:sz w:val="28"/>
          <w:szCs w:val="28"/>
          <w:rtl/>
        </w:rPr>
        <w:t>המשברית</w:t>
      </w:r>
      <w:proofErr w:type="spellEnd"/>
      <w:r w:rsidR="00463DEE" w:rsidRPr="00253B6B">
        <w:rPr>
          <w:rFonts w:cs="FrankRuehl" w:hint="cs"/>
          <w:sz w:val="28"/>
          <w:szCs w:val="28"/>
          <w:rtl/>
        </w:rPr>
        <w:t>", ששלטה בכיפה עד כה</w:t>
      </w:r>
      <w:r w:rsidR="00463DEE" w:rsidRPr="00D75EB0">
        <w:rPr>
          <w:rFonts w:cs="FrankRuehl" w:hint="cs"/>
          <w:sz w:val="28"/>
          <w:szCs w:val="28"/>
          <w:rtl/>
        </w:rPr>
        <w:t xml:space="preserve"> בהיסטוריוגרפיה הציונית ו</w:t>
      </w:r>
      <w:r>
        <w:rPr>
          <w:rFonts w:cs="FrankRuehl" w:hint="cs"/>
          <w:sz w:val="28"/>
          <w:szCs w:val="28"/>
          <w:rtl/>
        </w:rPr>
        <w:t>לעיין</w:t>
      </w:r>
      <w:r w:rsidR="00463DEE" w:rsidRPr="00D75EB0">
        <w:rPr>
          <w:rFonts w:cs="FrankRuehl" w:hint="cs"/>
          <w:sz w:val="28"/>
          <w:szCs w:val="28"/>
          <w:rtl/>
        </w:rPr>
        <w:t xml:space="preserve"> בשורשי הציונות המובנית שבפזורה הספרדית. מטרתה של ההיסטוריוגרפיה הציונית המנתקת את המאה </w:t>
      </w:r>
      <w:proofErr w:type="spellStart"/>
      <w:r w:rsidR="00463DEE" w:rsidRPr="00D75EB0">
        <w:rPr>
          <w:rFonts w:cs="FrankRuehl" w:hint="cs"/>
          <w:sz w:val="28"/>
          <w:szCs w:val="28"/>
          <w:rtl/>
        </w:rPr>
        <w:t>הט"ז</w:t>
      </w:r>
      <w:proofErr w:type="spellEnd"/>
      <w:r w:rsidR="00463DEE" w:rsidRPr="00D75EB0">
        <w:rPr>
          <w:rFonts w:cs="FrankRuehl" w:hint="cs"/>
          <w:sz w:val="28"/>
          <w:szCs w:val="28"/>
          <w:rtl/>
        </w:rPr>
        <w:t xml:space="preserve"> מהמאה </w:t>
      </w:r>
      <w:proofErr w:type="spellStart"/>
      <w:r w:rsidR="00463DEE" w:rsidRPr="00D75EB0">
        <w:rPr>
          <w:rFonts w:cs="FrankRuehl" w:hint="cs"/>
          <w:sz w:val="28"/>
          <w:szCs w:val="28"/>
          <w:rtl/>
        </w:rPr>
        <w:t>הי"ט</w:t>
      </w:r>
      <w:proofErr w:type="spellEnd"/>
      <w:r w:rsidR="00463DEE" w:rsidRPr="00D75EB0">
        <w:rPr>
          <w:rFonts w:cs="FrankRuehl" w:hint="cs"/>
          <w:sz w:val="28"/>
          <w:szCs w:val="28"/>
          <w:rtl/>
        </w:rPr>
        <w:t xml:space="preserve">, היא לנכס לעצמה את התהליך הגדול של השיבה לציון המתחיל במאה </w:t>
      </w:r>
      <w:proofErr w:type="spellStart"/>
      <w:r w:rsidR="00463DEE" w:rsidRPr="00D75EB0">
        <w:rPr>
          <w:rFonts w:cs="FrankRuehl" w:hint="cs"/>
          <w:sz w:val="28"/>
          <w:szCs w:val="28"/>
          <w:rtl/>
        </w:rPr>
        <w:t>הט"ז</w:t>
      </w:r>
      <w:proofErr w:type="spellEnd"/>
      <w:r w:rsidR="00463DEE" w:rsidRPr="00D75EB0">
        <w:rPr>
          <w:rFonts w:cs="FrankRuehl" w:hint="cs"/>
          <w:sz w:val="28"/>
          <w:szCs w:val="28"/>
          <w:rtl/>
        </w:rPr>
        <w:t xml:space="preserve"> </w:t>
      </w:r>
      <w:r w:rsidR="00463DEE" w:rsidRPr="00D75EB0">
        <w:rPr>
          <w:rFonts w:cs="FrankRuehl"/>
          <w:sz w:val="28"/>
          <w:szCs w:val="28"/>
          <w:rtl/>
        </w:rPr>
        <w:t>–</w:t>
      </w:r>
      <w:r w:rsidR="00463DEE" w:rsidRPr="00D75EB0">
        <w:rPr>
          <w:rFonts w:cs="FrankRuehl" w:hint="cs"/>
          <w:sz w:val="28"/>
          <w:szCs w:val="28"/>
          <w:rtl/>
        </w:rPr>
        <w:t xml:space="preserve"> המאה הגדולה המבשרת עידן חדש בתולדות היישוב; היא לנכס לעצמה אקטיביזם לאומי, ואין בלתה; והיא לשוות להיסטוריה נורמליזציה, שכל עוקץ גאולי ניטל ממנה. זהו פשר הוויכוח ההיסטוריוגראפי המתנהל בעשורים האחרונים בין מספר היסטוריונים, על המשיחיות ותולדות היישוב היהודי בארץ ישראל, בעת החדשה.</w:t>
      </w:r>
      <w:r w:rsidR="00253B6B">
        <w:rPr>
          <w:rStyle w:val="a5"/>
          <w:rFonts w:cs="FrankRuehl"/>
          <w:sz w:val="28"/>
          <w:szCs w:val="28"/>
          <w:rtl/>
        </w:rPr>
        <w:footnoteReference w:id="36"/>
      </w:r>
      <w:r w:rsidR="00463DEE" w:rsidRPr="00D75EB0">
        <w:rPr>
          <w:rFonts w:cs="FrankRuehl" w:hint="cs"/>
          <w:sz w:val="28"/>
          <w:szCs w:val="28"/>
          <w:rtl/>
        </w:rPr>
        <w:t xml:space="preserve"> </w:t>
      </w:r>
      <w:r w:rsidR="00463DEE">
        <w:rPr>
          <w:rFonts w:cs="FrankRuehl" w:hint="cs"/>
          <w:sz w:val="28"/>
          <w:szCs w:val="28"/>
          <w:rtl/>
        </w:rPr>
        <w:t xml:space="preserve">אין </w:t>
      </w:r>
      <w:r w:rsidR="00463DEE" w:rsidRPr="00D75EB0">
        <w:rPr>
          <w:rFonts w:cs="FrankRuehl" w:hint="cs"/>
          <w:sz w:val="28"/>
          <w:szCs w:val="28"/>
          <w:rtl/>
        </w:rPr>
        <w:t xml:space="preserve">הציונות של המאה </w:t>
      </w:r>
      <w:proofErr w:type="spellStart"/>
      <w:r w:rsidR="00463DEE" w:rsidRPr="00D75EB0">
        <w:rPr>
          <w:rFonts w:cs="FrankRuehl" w:hint="cs"/>
          <w:sz w:val="28"/>
          <w:szCs w:val="28"/>
          <w:rtl/>
        </w:rPr>
        <w:t>הי"ט</w:t>
      </w:r>
      <w:proofErr w:type="spellEnd"/>
      <w:r w:rsidR="00463DEE" w:rsidRPr="00D75EB0">
        <w:rPr>
          <w:rFonts w:cs="FrankRuehl" w:hint="cs"/>
          <w:sz w:val="28"/>
          <w:szCs w:val="28"/>
          <w:rtl/>
        </w:rPr>
        <w:t xml:space="preserve"> אלא מקטע אחד של התהליך האמור, </w:t>
      </w:r>
      <w:r w:rsidR="00463DEE">
        <w:rPr>
          <w:rFonts w:cs="FrankRuehl" w:hint="cs"/>
          <w:sz w:val="28"/>
          <w:szCs w:val="28"/>
          <w:rtl/>
        </w:rPr>
        <w:t xml:space="preserve">אינה אלא </w:t>
      </w:r>
      <w:r w:rsidR="00463DEE" w:rsidRPr="00D75EB0">
        <w:rPr>
          <w:rFonts w:cs="FrankRuehl" w:hint="cs"/>
          <w:sz w:val="28"/>
          <w:szCs w:val="28"/>
          <w:rtl/>
        </w:rPr>
        <w:t xml:space="preserve">בבואה של הרעיון המשיחי הנורמטיבי, וזו לקחה מונופול על תהליך השיבה כולו. </w:t>
      </w:r>
      <w:r w:rsidR="00463DEE" w:rsidRPr="00D75EB0">
        <w:rPr>
          <w:rFonts w:cs="FrankRuehl" w:hint="cs"/>
          <w:b/>
          <w:bCs/>
          <w:sz w:val="28"/>
          <w:szCs w:val="28"/>
          <w:rtl/>
        </w:rPr>
        <w:t>הצלחתה ללא תקדים של הציונות מסיחה את הדעת מכל התהליך, על שלביו ורבדיו</w:t>
      </w:r>
      <w:r w:rsidR="00463DEE" w:rsidRPr="00D75EB0">
        <w:rPr>
          <w:rFonts w:cs="FrankRuehl" w:hint="cs"/>
          <w:sz w:val="28"/>
          <w:szCs w:val="28"/>
          <w:rtl/>
        </w:rPr>
        <w:t xml:space="preserve">. המחקר ההיסטורי </w:t>
      </w:r>
      <w:r w:rsidR="00463DEE">
        <w:rPr>
          <w:rFonts w:cs="FrankRuehl" w:hint="cs"/>
          <w:sz w:val="28"/>
          <w:szCs w:val="28"/>
          <w:rtl/>
        </w:rPr>
        <w:t>ה</w:t>
      </w:r>
      <w:r w:rsidR="00463DEE" w:rsidRPr="00D75EB0">
        <w:rPr>
          <w:rFonts w:cs="FrankRuehl" w:hint="cs"/>
          <w:sz w:val="28"/>
          <w:szCs w:val="28"/>
          <w:rtl/>
        </w:rPr>
        <w:t xml:space="preserve">תעלם משלבים הרבה יותר מוקדמים, שיש בהם את כל הרכיבים של המפעל הציוני: יסודות רוחניים מעצבים, יישוב הארץ וכיבושה וחקיקה בעלת צביון לאומי. </w:t>
      </w:r>
    </w:p>
    <w:p w:rsidR="00463DEE" w:rsidRPr="00D75EB0" w:rsidRDefault="00463DEE" w:rsidP="00253B6B">
      <w:pPr>
        <w:spacing w:line="360" w:lineRule="auto"/>
        <w:ind w:firstLine="720"/>
        <w:jc w:val="both"/>
        <w:rPr>
          <w:rFonts w:cs="FrankRuehl"/>
          <w:sz w:val="28"/>
          <w:szCs w:val="28"/>
          <w:rtl/>
        </w:rPr>
      </w:pPr>
      <w:r w:rsidRPr="00D75EB0">
        <w:rPr>
          <w:rFonts w:cs="FrankRuehl" w:hint="cs"/>
          <w:sz w:val="28"/>
          <w:szCs w:val="28"/>
          <w:rtl/>
        </w:rPr>
        <w:lastRenderedPageBreak/>
        <w:t>אדגיש ואומר ש</w:t>
      </w:r>
      <w:r w:rsidRPr="00D75EB0">
        <w:rPr>
          <w:rFonts w:cs="FrankRuehl" w:hint="cs"/>
          <w:b/>
          <w:bCs/>
          <w:sz w:val="28"/>
          <w:szCs w:val="28"/>
          <w:rtl/>
        </w:rPr>
        <w:t>אוצרות חכמת ישראל הם והיו המקורות מהם ינקה הציונות</w:t>
      </w:r>
      <w:r w:rsidRPr="00D75EB0">
        <w:rPr>
          <w:rFonts w:cs="FrankRuehl" w:hint="cs"/>
          <w:sz w:val="28"/>
          <w:szCs w:val="28"/>
          <w:rtl/>
        </w:rPr>
        <w:t>,</w:t>
      </w:r>
      <w:r w:rsidR="00253B6B">
        <w:rPr>
          <w:rStyle w:val="a5"/>
          <w:rFonts w:cs="FrankRuehl"/>
          <w:sz w:val="28"/>
          <w:szCs w:val="28"/>
          <w:rtl/>
        </w:rPr>
        <w:footnoteReference w:id="37"/>
      </w:r>
      <w:r w:rsidRPr="00D75EB0">
        <w:rPr>
          <w:rFonts w:cs="FrankRuehl" w:hint="cs"/>
          <w:sz w:val="28"/>
          <w:szCs w:val="28"/>
          <w:rtl/>
        </w:rPr>
        <w:t xml:space="preserve"> ואין זה נכון להסתפק בפרדיגמה המשולשת, שלכאורה עצבה את הציונות ואין בלתה: </w:t>
      </w:r>
      <w:r w:rsidRPr="00D75EB0">
        <w:rPr>
          <w:rFonts w:cs="FrankRuehl" w:hint="cs"/>
          <w:b/>
          <w:bCs/>
          <w:sz w:val="28"/>
          <w:szCs w:val="28"/>
          <w:rtl/>
        </w:rPr>
        <w:t>האמנציפציה-חילון, האנטישמיות והלאומיות המודרניות</w:t>
      </w:r>
      <w:r w:rsidRPr="00D75EB0">
        <w:rPr>
          <w:rFonts w:cs="FrankRuehl" w:hint="cs"/>
          <w:sz w:val="28"/>
          <w:szCs w:val="28"/>
          <w:rtl/>
        </w:rPr>
        <w:t xml:space="preserve">. פרדיגמה זו נכונה לפזורת ארצות הנצרות ופחות נכונה לפזורת ארצות האסלאם, בשלהי המאה </w:t>
      </w:r>
      <w:proofErr w:type="spellStart"/>
      <w:r w:rsidRPr="00D75EB0">
        <w:rPr>
          <w:rFonts w:cs="FrankRuehl" w:hint="cs"/>
          <w:sz w:val="28"/>
          <w:szCs w:val="28"/>
          <w:rtl/>
        </w:rPr>
        <w:t>הי"ט</w:t>
      </w:r>
      <w:proofErr w:type="spellEnd"/>
      <w:r w:rsidRPr="00D75EB0">
        <w:rPr>
          <w:rFonts w:cs="FrankRuehl" w:hint="cs"/>
          <w:sz w:val="28"/>
          <w:szCs w:val="28"/>
          <w:rtl/>
        </w:rPr>
        <w:t xml:space="preserve">. </w:t>
      </w:r>
      <w:r w:rsidR="00253B6B">
        <w:rPr>
          <w:rFonts w:cs="FrankRuehl" w:hint="cs"/>
          <w:sz w:val="28"/>
          <w:szCs w:val="28"/>
          <w:rtl/>
        </w:rPr>
        <w:t>אלו היו</w:t>
      </w:r>
      <w:r w:rsidRPr="00D75EB0">
        <w:rPr>
          <w:rFonts w:cs="FrankRuehl" w:hint="cs"/>
          <w:sz w:val="28"/>
          <w:szCs w:val="28"/>
          <w:rtl/>
        </w:rPr>
        <w:t xml:space="preserve"> הגורמים המידיים שעיצבו את האתוס הלאומי של הציונות בארצות הנצרות באירופה המזרחית, המרכזית והמערבית. אולם השורשים העמוקים להולדת הציונות לעולם יהיו השורשים התרבותיים. הציונות היונקת מהרעיון המשיחי מגלמת השאיפה ל</w:t>
      </w:r>
      <w:r w:rsidRPr="00D75EB0">
        <w:rPr>
          <w:rFonts w:cs="FrankRuehl" w:hint="cs"/>
          <w:b/>
          <w:bCs/>
          <w:sz w:val="28"/>
          <w:szCs w:val="28"/>
          <w:rtl/>
        </w:rPr>
        <w:t>ארץ ייעודה</w:t>
      </w:r>
      <w:r w:rsidRPr="00D75EB0">
        <w:rPr>
          <w:rFonts w:cs="FrankRuehl" w:hint="cs"/>
          <w:sz w:val="28"/>
          <w:szCs w:val="28"/>
          <w:rtl/>
        </w:rPr>
        <w:t>, בעלת ייעוד אוניברסאלי. גם הציונות שהופיעה מתוקף פוגרומים ומשברים שגילמה שאיפה ל</w:t>
      </w:r>
      <w:r w:rsidRPr="00D75EB0">
        <w:rPr>
          <w:rFonts w:cs="FrankRuehl" w:hint="cs"/>
          <w:b/>
          <w:bCs/>
          <w:sz w:val="28"/>
          <w:szCs w:val="28"/>
          <w:rtl/>
        </w:rPr>
        <w:t>ארץ מקלט</w:t>
      </w:r>
      <w:r w:rsidRPr="00D75EB0">
        <w:rPr>
          <w:rFonts w:cs="FrankRuehl" w:hint="cs"/>
          <w:sz w:val="28"/>
          <w:szCs w:val="28"/>
          <w:rtl/>
        </w:rPr>
        <w:t xml:space="preserve"> ומענה למצוקה קיומית ינקה משורשים תרבותיים. השוני המהותי בין הגישות האמורות משליך על טיבה ומניעיה של הציונות בפזורות השונות.</w:t>
      </w:r>
    </w:p>
    <w:p w:rsidR="00463DEE" w:rsidRPr="00D75EB0" w:rsidRDefault="00463DEE" w:rsidP="00F81E3B">
      <w:pPr>
        <w:spacing w:line="360" w:lineRule="auto"/>
        <w:ind w:firstLine="720"/>
        <w:jc w:val="both"/>
        <w:rPr>
          <w:rFonts w:cs="FrankRuehl"/>
          <w:sz w:val="28"/>
          <w:szCs w:val="28"/>
          <w:rtl/>
        </w:rPr>
      </w:pPr>
      <w:r w:rsidRPr="00D75EB0">
        <w:rPr>
          <w:rFonts w:cs="FrankRuehl" w:hint="cs"/>
          <w:sz w:val="28"/>
          <w:szCs w:val="28"/>
          <w:rtl/>
        </w:rPr>
        <w:t>יתר על כן, אף יודגש ש</w:t>
      </w:r>
      <w:r w:rsidRPr="00D75EB0">
        <w:rPr>
          <w:rFonts w:cs="FrankRuehl" w:hint="cs"/>
          <w:b/>
          <w:bCs/>
          <w:sz w:val="28"/>
          <w:szCs w:val="28"/>
          <w:rtl/>
        </w:rPr>
        <w:t xml:space="preserve">הלאומיות היהודית </w:t>
      </w:r>
      <w:r w:rsidRPr="00D75EB0">
        <w:rPr>
          <w:rFonts w:cs="FrankRuehl" w:hint="cs"/>
          <w:sz w:val="28"/>
          <w:szCs w:val="28"/>
          <w:rtl/>
        </w:rPr>
        <w:t xml:space="preserve">הקדימה את הלאומיות האירופאית המודרנית, שכן יסודה בתקופת המקרא </w:t>
      </w:r>
      <w:r w:rsidRPr="00D75EB0">
        <w:rPr>
          <w:rFonts w:cs="FrankRuehl"/>
          <w:sz w:val="28"/>
          <w:szCs w:val="28"/>
          <w:rtl/>
        </w:rPr>
        <w:t>–</w:t>
      </w:r>
      <w:r w:rsidRPr="00D75EB0">
        <w:rPr>
          <w:rFonts w:cs="FrankRuehl" w:hint="cs"/>
          <w:sz w:val="28"/>
          <w:szCs w:val="28"/>
          <w:rtl/>
        </w:rPr>
        <w:t xml:space="preserve"> לאומיות שהתמודדה ואף קראה תיגר על המרחבים האימפריאליים של המזרח הקדום. הלאומיות היהודית יונקת אפוא באופן מהותי מתקופת המקרא, בה פעלה האומה הישראלית "הלאום הראשוני האמתי", כלשונו של אדריאן </w:t>
      </w:r>
      <w:proofErr w:type="spellStart"/>
      <w:r w:rsidRPr="00D75EB0">
        <w:rPr>
          <w:rFonts w:cs="FrankRuehl" w:hint="cs"/>
          <w:sz w:val="28"/>
          <w:szCs w:val="28"/>
          <w:rtl/>
        </w:rPr>
        <w:t>הייסטינגס</w:t>
      </w:r>
      <w:proofErr w:type="spellEnd"/>
      <w:r w:rsidRPr="00D75EB0">
        <w:rPr>
          <w:rFonts w:cs="FrankRuehl" w:hint="cs"/>
          <w:sz w:val="28"/>
          <w:szCs w:val="28"/>
          <w:rtl/>
        </w:rPr>
        <w:t>.</w:t>
      </w:r>
      <w:r w:rsidR="00253B6B">
        <w:rPr>
          <w:rStyle w:val="a5"/>
          <w:rFonts w:cs="FrankRuehl"/>
          <w:sz w:val="28"/>
          <w:szCs w:val="28"/>
          <w:rtl/>
        </w:rPr>
        <w:footnoteReference w:id="38"/>
      </w:r>
      <w:r>
        <w:rPr>
          <w:rFonts w:cs="FrankRuehl" w:hint="cs"/>
          <w:sz w:val="28"/>
          <w:szCs w:val="28"/>
          <w:rtl/>
        </w:rPr>
        <w:t xml:space="preserve"> </w:t>
      </w:r>
      <w:r w:rsidRPr="00D75EB0">
        <w:rPr>
          <w:rFonts w:cs="FrankRuehl" w:hint="cs"/>
          <w:sz w:val="28"/>
          <w:szCs w:val="28"/>
          <w:rtl/>
        </w:rPr>
        <w:t xml:space="preserve">בהמשך לכך יודגש כי באופן דיאלקטי ופרדוקסלי, גרשום שלום ראה בציונות ובחסידות בבואה של השבתאות, ומבחינה זו ינק מאוצרות חכמת ישראל ולאו דווקא נסמך על הלאומיות האירופאית שכן הוא ראה במיסטיקה הכוח הלאומי של היהדות ובציונות הגורם שהוסיף גוון פוליטי למיסטיקה הגלותית.       </w:t>
      </w:r>
    </w:p>
    <w:p w:rsidR="00F81E3B" w:rsidRDefault="00463DEE" w:rsidP="0056611B">
      <w:pPr>
        <w:pStyle w:val="a8"/>
        <w:spacing w:line="360" w:lineRule="auto"/>
        <w:ind w:firstLine="720"/>
        <w:jc w:val="both"/>
        <w:rPr>
          <w:rFonts w:cs="FrankRuehl"/>
          <w:b/>
          <w:bCs/>
          <w:sz w:val="28"/>
          <w:szCs w:val="28"/>
          <w:rtl/>
        </w:rPr>
      </w:pPr>
      <w:r w:rsidRPr="00D75EB0">
        <w:rPr>
          <w:rFonts w:cs="FrankRuehl" w:hint="cs"/>
          <w:sz w:val="28"/>
          <w:szCs w:val="28"/>
          <w:rtl/>
        </w:rPr>
        <w:t>מנגד</w:t>
      </w:r>
      <w:r>
        <w:rPr>
          <w:rFonts w:cs="FrankRuehl" w:hint="cs"/>
          <w:sz w:val="28"/>
          <w:szCs w:val="28"/>
          <w:rtl/>
        </w:rPr>
        <w:t xml:space="preserve">, </w:t>
      </w:r>
      <w:r w:rsidRPr="00D75EB0">
        <w:rPr>
          <w:rFonts w:cs="FrankRuehl" w:hint="cs"/>
          <w:sz w:val="28"/>
          <w:szCs w:val="28"/>
          <w:rtl/>
        </w:rPr>
        <w:t xml:space="preserve">חלה לאחרונה תזוזה מסוימת מהנימה הדומיננטית של ה"היסטוריוגרפיה </w:t>
      </w:r>
      <w:proofErr w:type="spellStart"/>
      <w:r w:rsidRPr="00D75EB0">
        <w:rPr>
          <w:rFonts w:cs="FrankRuehl" w:hint="cs"/>
          <w:sz w:val="28"/>
          <w:szCs w:val="28"/>
          <w:rtl/>
        </w:rPr>
        <w:t>המשברית</w:t>
      </w:r>
      <w:proofErr w:type="spellEnd"/>
      <w:r w:rsidRPr="00D75EB0">
        <w:rPr>
          <w:rFonts w:cs="FrankRuehl" w:hint="cs"/>
          <w:sz w:val="28"/>
          <w:szCs w:val="28"/>
          <w:rtl/>
        </w:rPr>
        <w:t>" לנימה מינורית של "היסטוריוגרפיה אורגאנית" וודאי בכל האמור לציונות בפזורה הספרדית: פרופ' אלון גל מתאר אותה "</w:t>
      </w:r>
      <w:r w:rsidRPr="00D75EB0">
        <w:rPr>
          <w:rFonts w:cs="FrankRuehl" w:hint="cs"/>
          <w:b/>
          <w:bCs/>
          <w:sz w:val="28"/>
          <w:szCs w:val="28"/>
          <w:rtl/>
        </w:rPr>
        <w:t>כתנועת המשכיות לאומית הקשורה בשורשיה לציוויליזציה היהודית ולמסורת של תרבות פוליטית יהודית</w:t>
      </w:r>
      <w:r w:rsidRPr="00D75EB0">
        <w:rPr>
          <w:rFonts w:cs="FrankRuehl" w:hint="cs"/>
          <w:sz w:val="28"/>
          <w:szCs w:val="28"/>
          <w:rtl/>
        </w:rPr>
        <w:t>", מצד אחד ו"</w:t>
      </w:r>
      <w:r w:rsidRPr="00D75EB0">
        <w:rPr>
          <w:rFonts w:cs="FrankRuehl" w:hint="cs"/>
          <w:b/>
          <w:bCs/>
          <w:sz w:val="28"/>
          <w:szCs w:val="28"/>
          <w:rtl/>
        </w:rPr>
        <w:t>ציונות של מסורת, רצף ותחייה בעלת פוטנציאל ציוני גבוה</w:t>
      </w:r>
      <w:r w:rsidRPr="00D75EB0">
        <w:rPr>
          <w:rFonts w:cs="FrankRuehl" w:hint="cs"/>
          <w:sz w:val="28"/>
          <w:szCs w:val="28"/>
          <w:rtl/>
        </w:rPr>
        <w:t>", מאידך גיסא.</w:t>
      </w:r>
      <w:r w:rsidR="0056611B">
        <w:rPr>
          <w:rStyle w:val="a5"/>
          <w:rFonts w:cs="FrankRuehl"/>
          <w:sz w:val="28"/>
          <w:szCs w:val="28"/>
          <w:rtl/>
        </w:rPr>
        <w:footnoteReference w:id="39"/>
      </w:r>
      <w:r w:rsidRPr="00D75EB0">
        <w:rPr>
          <w:rFonts w:cs="FrankRuehl" w:hint="cs"/>
          <w:sz w:val="28"/>
          <w:szCs w:val="28"/>
          <w:rtl/>
        </w:rPr>
        <w:t xml:space="preserve"> בהמשך לכך ד"ר יצחק בצלאל כותב </w:t>
      </w:r>
      <w:r w:rsidRPr="00D75EB0">
        <w:rPr>
          <w:rFonts w:cs="FrankRuehl" w:hint="cs"/>
          <w:sz w:val="28"/>
          <w:szCs w:val="28"/>
          <w:rtl/>
        </w:rPr>
        <w:lastRenderedPageBreak/>
        <w:t xml:space="preserve">את מחקרו שלכותרתו הוא מצטט את נחום סוקולוב האומר לספרדים בארץ ישראל: </w:t>
      </w:r>
      <w:r w:rsidRPr="00D75EB0">
        <w:rPr>
          <w:rFonts w:cs="FrankRuehl" w:hint="cs"/>
          <w:b/>
          <w:bCs/>
          <w:sz w:val="28"/>
          <w:szCs w:val="28"/>
          <w:rtl/>
        </w:rPr>
        <w:t>"אנחנו נעשינו ציונים ואתם נולדתם ציונים".</w:t>
      </w:r>
      <w:r w:rsidR="0056611B">
        <w:rPr>
          <w:rStyle w:val="a5"/>
          <w:rFonts w:cs="FrankRuehl"/>
          <w:sz w:val="28"/>
          <w:szCs w:val="28"/>
          <w:rtl/>
        </w:rPr>
        <w:footnoteReference w:id="40"/>
      </w:r>
      <w:r>
        <w:rPr>
          <w:rFonts w:cs="FrankRuehl" w:hint="cs"/>
          <w:sz w:val="28"/>
          <w:szCs w:val="28"/>
          <w:rtl/>
        </w:rPr>
        <w:t xml:space="preserve"> </w:t>
      </w:r>
      <w:r w:rsidRPr="00D75EB0">
        <w:rPr>
          <w:rFonts w:ascii="Arial" w:hAnsi="Arial" w:cs="FrankRuehl" w:hint="cs"/>
          <w:color w:val="222222"/>
          <w:sz w:val="28"/>
          <w:szCs w:val="28"/>
          <w:shd w:val="clear" w:color="auto" w:fill="FFFFFF"/>
          <w:rtl/>
        </w:rPr>
        <w:t xml:space="preserve">אציין את ספרו האחרון של </w:t>
      </w:r>
      <w:r w:rsidRPr="00D75EB0">
        <w:rPr>
          <w:rFonts w:ascii="Arial" w:hAnsi="Arial" w:cs="FrankRuehl" w:hint="cs"/>
          <w:b/>
          <w:bCs/>
          <w:color w:val="222222"/>
          <w:sz w:val="28"/>
          <w:szCs w:val="28"/>
          <w:shd w:val="clear" w:color="auto" w:fill="FFFFFF"/>
          <w:rtl/>
        </w:rPr>
        <w:t xml:space="preserve">ההיסטוריון יעקב </w:t>
      </w:r>
      <w:proofErr w:type="spellStart"/>
      <w:r w:rsidRPr="00D75EB0">
        <w:rPr>
          <w:rFonts w:ascii="Arial" w:hAnsi="Arial" w:cs="FrankRuehl" w:hint="cs"/>
          <w:b/>
          <w:bCs/>
          <w:color w:val="222222"/>
          <w:sz w:val="28"/>
          <w:szCs w:val="28"/>
          <w:shd w:val="clear" w:color="auto" w:fill="FFFFFF"/>
          <w:rtl/>
        </w:rPr>
        <w:t>כ"ץ</w:t>
      </w:r>
      <w:proofErr w:type="spellEnd"/>
      <w:r w:rsidRPr="00D75EB0">
        <w:rPr>
          <w:rFonts w:ascii="Arial" w:hAnsi="Arial" w:cs="FrankRuehl"/>
          <w:color w:val="222222"/>
          <w:sz w:val="28"/>
          <w:szCs w:val="28"/>
          <w:shd w:val="clear" w:color="auto" w:fill="FFFFFF"/>
          <w:rtl/>
        </w:rPr>
        <w:t xml:space="preserve"> </w:t>
      </w:r>
      <w:r w:rsidRPr="00D75EB0">
        <w:rPr>
          <w:rFonts w:ascii="Arial" w:hAnsi="Arial" w:cs="FrankRuehl" w:hint="cs"/>
          <w:color w:val="222222"/>
          <w:sz w:val="28"/>
          <w:szCs w:val="28"/>
          <w:shd w:val="clear" w:color="auto" w:fill="FFFFFF"/>
          <w:rtl/>
        </w:rPr>
        <w:t xml:space="preserve">בו הוא </w:t>
      </w:r>
      <w:r w:rsidRPr="00D75EB0">
        <w:rPr>
          <w:rFonts w:ascii="Arial" w:hAnsi="Arial" w:cs="FrankRuehl"/>
          <w:color w:val="222222"/>
          <w:sz w:val="28"/>
          <w:szCs w:val="28"/>
          <w:shd w:val="clear" w:color="auto" w:fill="FFFFFF"/>
          <w:rtl/>
        </w:rPr>
        <w:t>עקב אחר קהילות ישראל שישבו בארצות הנצ</w:t>
      </w:r>
      <w:r w:rsidRPr="00D75EB0">
        <w:rPr>
          <w:rFonts w:ascii="Arial" w:hAnsi="Arial" w:cs="FrankRuehl" w:hint="cs"/>
          <w:color w:val="222222"/>
          <w:sz w:val="28"/>
          <w:szCs w:val="28"/>
          <w:shd w:val="clear" w:color="auto" w:fill="FFFFFF"/>
          <w:rtl/>
        </w:rPr>
        <w:t>רות,</w:t>
      </w:r>
      <w:r w:rsidRPr="00D75EB0">
        <w:rPr>
          <w:rFonts w:ascii="Arial" w:hAnsi="Arial" w:cs="FrankRuehl"/>
          <w:color w:val="222222"/>
          <w:sz w:val="28"/>
          <w:szCs w:val="28"/>
          <w:shd w:val="clear" w:color="auto" w:fill="FFFFFF"/>
          <w:rtl/>
        </w:rPr>
        <w:t xml:space="preserve"> מאז ראשיתם של</w:t>
      </w:r>
      <w:r w:rsidRPr="00D75EB0">
        <w:rPr>
          <w:rFonts w:ascii="Arial" w:hAnsi="Arial" w:cs="FrankRuehl" w:hint="cs"/>
          <w:color w:val="222222"/>
          <w:sz w:val="28"/>
          <w:szCs w:val="28"/>
          <w:shd w:val="clear" w:color="auto" w:fill="FFFFFF"/>
          <w:rtl/>
        </w:rPr>
        <w:t xml:space="preserve"> ימי הביניים</w:t>
      </w:r>
      <w:r w:rsidRPr="00D75EB0">
        <w:rPr>
          <w:rFonts w:ascii="Arial" w:hAnsi="Arial" w:cs="FrankRuehl"/>
          <w:color w:val="222222"/>
          <w:sz w:val="28"/>
          <w:szCs w:val="28"/>
          <w:shd w:val="clear" w:color="auto" w:fill="FFFFFF"/>
        </w:rPr>
        <w:t> </w:t>
      </w:r>
      <w:r w:rsidRPr="00D75EB0">
        <w:rPr>
          <w:rFonts w:ascii="Arial" w:hAnsi="Arial" w:cs="FrankRuehl"/>
          <w:color w:val="222222"/>
          <w:sz w:val="28"/>
          <w:szCs w:val="28"/>
          <w:shd w:val="clear" w:color="auto" w:fill="FFFFFF"/>
          <w:rtl/>
        </w:rPr>
        <w:t>ועד ל</w:t>
      </w:r>
      <w:r w:rsidRPr="00D75EB0">
        <w:rPr>
          <w:rFonts w:ascii="Arial" w:hAnsi="Arial" w:cs="FrankRuehl" w:hint="cs"/>
          <w:color w:val="222222"/>
          <w:sz w:val="28"/>
          <w:szCs w:val="28"/>
          <w:shd w:val="clear" w:color="auto" w:fill="FFFFFF"/>
          <w:rtl/>
        </w:rPr>
        <w:t>עת החדשה</w:t>
      </w:r>
      <w:r w:rsidRPr="00D75EB0">
        <w:rPr>
          <w:rFonts w:ascii="Arial" w:hAnsi="Arial" w:cs="FrankRuehl"/>
          <w:color w:val="222222"/>
          <w:sz w:val="28"/>
          <w:szCs w:val="28"/>
          <w:shd w:val="clear" w:color="auto" w:fill="FFFFFF"/>
          <w:rtl/>
        </w:rPr>
        <w:t xml:space="preserve">. </w:t>
      </w:r>
      <w:r w:rsidRPr="00D75EB0">
        <w:rPr>
          <w:rFonts w:ascii="Arial" w:hAnsi="Arial" w:cs="FrankRuehl" w:hint="cs"/>
          <w:color w:val="222222"/>
          <w:sz w:val="28"/>
          <w:szCs w:val="28"/>
          <w:shd w:val="clear" w:color="auto" w:fill="FFFFFF"/>
          <w:rtl/>
        </w:rPr>
        <w:t xml:space="preserve">מהלכו המתודולוגי, ראוי לתשומת לב המחקר ההיסטורי בפזורות ישראל השונות. כמו יעקב </w:t>
      </w:r>
      <w:proofErr w:type="spellStart"/>
      <w:r w:rsidRPr="00D75EB0">
        <w:rPr>
          <w:rFonts w:ascii="Arial" w:hAnsi="Arial" w:cs="FrankRuehl" w:hint="cs"/>
          <w:color w:val="222222"/>
          <w:sz w:val="28"/>
          <w:szCs w:val="28"/>
          <w:shd w:val="clear" w:color="auto" w:fill="FFFFFF"/>
          <w:rtl/>
        </w:rPr>
        <w:t>כ"ץ</w:t>
      </w:r>
      <w:proofErr w:type="spellEnd"/>
      <w:r w:rsidRPr="00D75EB0">
        <w:rPr>
          <w:rFonts w:ascii="Arial" w:hAnsi="Arial" w:cs="FrankRuehl" w:hint="cs"/>
          <w:color w:val="222222"/>
          <w:sz w:val="28"/>
          <w:szCs w:val="28"/>
          <w:shd w:val="clear" w:color="auto" w:fill="FFFFFF"/>
          <w:rtl/>
        </w:rPr>
        <w:t xml:space="preserve"> שהתבונן וה</w:t>
      </w:r>
      <w:r w:rsidRPr="00D75EB0">
        <w:rPr>
          <w:rFonts w:ascii="Arial" w:hAnsi="Arial" w:cs="FrankRuehl"/>
          <w:color w:val="222222"/>
          <w:sz w:val="28"/>
          <w:szCs w:val="28"/>
          <w:shd w:val="clear" w:color="auto" w:fill="FFFFFF"/>
          <w:rtl/>
        </w:rPr>
        <w:t>תמקד בגלגוליהן של שתי תופעות נמשכות והולכות</w:t>
      </w:r>
      <w:r w:rsidRPr="00D75EB0">
        <w:rPr>
          <w:rFonts w:ascii="Arial" w:hAnsi="Arial" w:cs="FrankRuehl" w:hint="cs"/>
          <w:color w:val="222222"/>
          <w:sz w:val="28"/>
          <w:szCs w:val="28"/>
          <w:shd w:val="clear" w:color="auto" w:fill="FFFFFF"/>
          <w:rtl/>
        </w:rPr>
        <w:t xml:space="preserve"> </w:t>
      </w:r>
      <w:r w:rsidRPr="00D75EB0">
        <w:rPr>
          <w:rFonts w:ascii="Arial" w:hAnsi="Arial" w:cs="FrankRuehl"/>
          <w:color w:val="222222"/>
          <w:sz w:val="28"/>
          <w:szCs w:val="28"/>
          <w:shd w:val="clear" w:color="auto" w:fill="FFFFFF"/>
          <w:rtl/>
        </w:rPr>
        <w:t>–</w:t>
      </w:r>
      <w:r w:rsidRPr="00D75EB0">
        <w:rPr>
          <w:rFonts w:ascii="Arial" w:hAnsi="Arial" w:cs="FrankRuehl" w:hint="cs"/>
          <w:color w:val="222222"/>
          <w:sz w:val="28"/>
          <w:szCs w:val="28"/>
          <w:shd w:val="clear" w:color="auto" w:fill="FFFFFF"/>
          <w:rtl/>
        </w:rPr>
        <w:t xml:space="preserve"> </w:t>
      </w:r>
      <w:r w:rsidRPr="00D75EB0">
        <w:rPr>
          <w:rFonts w:ascii="Arial" w:hAnsi="Arial" w:cs="FrankRuehl"/>
          <w:color w:val="222222"/>
          <w:sz w:val="28"/>
          <w:szCs w:val="28"/>
          <w:shd w:val="clear" w:color="auto" w:fill="FFFFFF"/>
          <w:rtl/>
        </w:rPr>
        <w:t>המתח שבין היהודים לבין האומות הנוצריות והחתירה של היהודים לשמר ולקיים את זהותם הקיבוצית</w:t>
      </w:r>
      <w:r w:rsidRPr="00D75EB0">
        <w:rPr>
          <w:rFonts w:ascii="Arial" w:hAnsi="Arial" w:cs="FrankRuehl" w:hint="cs"/>
          <w:color w:val="222222"/>
          <w:sz w:val="28"/>
          <w:szCs w:val="28"/>
          <w:shd w:val="clear" w:color="auto" w:fill="FFFFFF"/>
          <w:rtl/>
        </w:rPr>
        <w:t xml:space="preserve"> </w:t>
      </w:r>
      <w:r w:rsidRPr="00D75EB0">
        <w:rPr>
          <w:rFonts w:ascii="Arial" w:hAnsi="Arial" w:cs="FrankRuehl"/>
          <w:color w:val="222222"/>
          <w:sz w:val="28"/>
          <w:szCs w:val="28"/>
          <w:shd w:val="clear" w:color="auto" w:fill="FFFFFF"/>
          <w:rtl/>
        </w:rPr>
        <w:t>–</w:t>
      </w:r>
      <w:r w:rsidRPr="00D75EB0">
        <w:rPr>
          <w:rFonts w:ascii="Arial" w:hAnsi="Arial" w:cs="FrankRuehl" w:hint="cs"/>
          <w:color w:val="222222"/>
          <w:sz w:val="28"/>
          <w:szCs w:val="28"/>
          <w:shd w:val="clear" w:color="auto" w:fill="FFFFFF"/>
          <w:rtl/>
        </w:rPr>
        <w:t xml:space="preserve"> כך </w:t>
      </w:r>
      <w:r w:rsidR="0056611B">
        <w:rPr>
          <w:rFonts w:ascii="Arial" w:hAnsi="Arial" w:cs="FrankRuehl" w:hint="cs"/>
          <w:color w:val="222222"/>
          <w:sz w:val="28"/>
          <w:szCs w:val="28"/>
          <w:shd w:val="clear" w:color="auto" w:fill="FFFFFF"/>
          <w:rtl/>
        </w:rPr>
        <w:t xml:space="preserve">יש לעקוב אחר </w:t>
      </w:r>
      <w:r w:rsidRPr="00D75EB0">
        <w:rPr>
          <w:rFonts w:ascii="Arial" w:hAnsi="Arial" w:cs="FrankRuehl" w:hint="cs"/>
          <w:color w:val="222222"/>
          <w:sz w:val="28"/>
          <w:szCs w:val="28"/>
          <w:shd w:val="clear" w:color="auto" w:fill="FFFFFF"/>
          <w:rtl/>
        </w:rPr>
        <w:t xml:space="preserve">גלגולו של הרעיון המשיחי על פני 500 שנה בפזורות השונות; כמו </w:t>
      </w:r>
      <w:proofErr w:type="spellStart"/>
      <w:r w:rsidRPr="00D75EB0">
        <w:rPr>
          <w:rFonts w:ascii="Arial" w:hAnsi="Arial" w:cs="FrankRuehl" w:hint="cs"/>
          <w:color w:val="222222"/>
          <w:sz w:val="28"/>
          <w:szCs w:val="28"/>
          <w:shd w:val="clear" w:color="auto" w:fill="FFFFFF"/>
          <w:rtl/>
        </w:rPr>
        <w:t>כ"ץ</w:t>
      </w:r>
      <w:proofErr w:type="spellEnd"/>
      <w:r w:rsidRPr="00D75EB0">
        <w:rPr>
          <w:rFonts w:ascii="Arial" w:hAnsi="Arial" w:cs="FrankRuehl"/>
          <w:color w:val="222222"/>
          <w:sz w:val="28"/>
          <w:szCs w:val="28"/>
          <w:shd w:val="clear" w:color="auto" w:fill="FFFFFF"/>
          <w:rtl/>
        </w:rPr>
        <w:t xml:space="preserve"> </w:t>
      </w:r>
      <w:r w:rsidRPr="00D75EB0">
        <w:rPr>
          <w:rFonts w:ascii="Arial" w:hAnsi="Arial" w:cs="FrankRuehl" w:hint="cs"/>
          <w:color w:val="222222"/>
          <w:sz w:val="28"/>
          <w:szCs w:val="28"/>
          <w:shd w:val="clear" w:color="auto" w:fill="FFFFFF"/>
          <w:rtl/>
        </w:rPr>
        <w:t>שראה</w:t>
      </w:r>
      <w:r w:rsidRPr="00D75EB0">
        <w:rPr>
          <w:rFonts w:ascii="Arial" w:hAnsi="Arial" w:cs="FrankRuehl"/>
          <w:color w:val="222222"/>
          <w:sz w:val="28"/>
          <w:szCs w:val="28"/>
          <w:shd w:val="clear" w:color="auto" w:fill="FFFFFF"/>
          <w:rtl/>
        </w:rPr>
        <w:t xml:space="preserve"> בשתי תופעות אלה </w:t>
      </w:r>
      <w:r w:rsidRPr="00D75EB0">
        <w:rPr>
          <w:rFonts w:ascii="Arial" w:hAnsi="Arial" w:cs="FrankRuehl" w:hint="cs"/>
          <w:color w:val="222222"/>
          <w:sz w:val="28"/>
          <w:szCs w:val="28"/>
          <w:shd w:val="clear" w:color="auto" w:fill="FFFFFF"/>
          <w:rtl/>
        </w:rPr>
        <w:t>את</w:t>
      </w:r>
      <w:r w:rsidRPr="00D75EB0">
        <w:rPr>
          <w:rFonts w:ascii="Arial" w:hAnsi="Arial" w:cs="FrankRuehl"/>
          <w:color w:val="222222"/>
          <w:sz w:val="28"/>
          <w:szCs w:val="28"/>
          <w:shd w:val="clear" w:color="auto" w:fill="FFFFFF"/>
          <w:rtl/>
        </w:rPr>
        <w:t xml:space="preserve"> השורשים ההיסטוריים של</w:t>
      </w:r>
      <w:r w:rsidRPr="00D75EB0">
        <w:rPr>
          <w:rFonts w:ascii="Arial" w:hAnsi="Arial" w:cs="FrankRuehl" w:hint="cs"/>
          <w:color w:val="222222"/>
          <w:sz w:val="28"/>
          <w:szCs w:val="28"/>
          <w:shd w:val="clear" w:color="auto" w:fill="FFFFFF"/>
          <w:rtl/>
        </w:rPr>
        <w:t xml:space="preserve"> השואה</w:t>
      </w:r>
      <w:r w:rsidRPr="00D75EB0">
        <w:rPr>
          <w:rFonts w:ascii="Arial" w:hAnsi="Arial" w:cs="FrankRuehl"/>
          <w:color w:val="222222"/>
          <w:sz w:val="28"/>
          <w:szCs w:val="28"/>
          <w:shd w:val="clear" w:color="auto" w:fill="FFFFFF"/>
        </w:rPr>
        <w:t> </w:t>
      </w:r>
      <w:r w:rsidRPr="00D75EB0">
        <w:rPr>
          <w:rFonts w:ascii="Arial" w:hAnsi="Arial" w:cs="FrankRuehl"/>
          <w:color w:val="222222"/>
          <w:sz w:val="28"/>
          <w:szCs w:val="28"/>
          <w:shd w:val="clear" w:color="auto" w:fill="FFFFFF"/>
          <w:rtl/>
        </w:rPr>
        <w:t xml:space="preserve">ושל </w:t>
      </w:r>
      <w:r w:rsidRPr="00D75EB0">
        <w:rPr>
          <w:rFonts w:ascii="Arial" w:hAnsi="Arial" w:cs="FrankRuehl" w:hint="cs"/>
          <w:color w:val="222222"/>
          <w:sz w:val="28"/>
          <w:szCs w:val="28"/>
          <w:shd w:val="clear" w:color="auto" w:fill="FFFFFF"/>
          <w:rtl/>
        </w:rPr>
        <w:t xml:space="preserve">תקומת ישראל, כך </w:t>
      </w:r>
      <w:r w:rsidR="0056611B">
        <w:rPr>
          <w:rFonts w:ascii="Arial" w:hAnsi="Arial" w:cs="FrankRuehl" w:hint="cs"/>
          <w:color w:val="222222"/>
          <w:sz w:val="28"/>
          <w:szCs w:val="28"/>
          <w:shd w:val="clear" w:color="auto" w:fill="FFFFFF"/>
          <w:rtl/>
        </w:rPr>
        <w:t>יש</w:t>
      </w:r>
      <w:r w:rsidRPr="00D75EB0">
        <w:rPr>
          <w:rFonts w:ascii="Arial" w:hAnsi="Arial" w:cs="FrankRuehl" w:hint="cs"/>
          <w:color w:val="222222"/>
          <w:sz w:val="28"/>
          <w:szCs w:val="28"/>
          <w:shd w:val="clear" w:color="auto" w:fill="FFFFFF"/>
          <w:rtl/>
        </w:rPr>
        <w:t xml:space="preserve"> לאבחן את השורשים והגורמים שעיצבו את יחסן של הפזורות השונות לתקומת ישראל.</w:t>
      </w:r>
      <w:r w:rsidR="0056611B">
        <w:rPr>
          <w:rStyle w:val="a5"/>
          <w:rFonts w:ascii="Arial" w:hAnsi="Arial" w:cs="FrankRuehl"/>
          <w:color w:val="222222"/>
          <w:sz w:val="28"/>
          <w:szCs w:val="28"/>
          <w:shd w:val="clear" w:color="auto" w:fill="FFFFFF"/>
          <w:rtl/>
        </w:rPr>
        <w:footnoteReference w:id="41"/>
      </w:r>
      <w:r w:rsidRPr="00E72923">
        <w:rPr>
          <w:rFonts w:cs="FrankRuehl" w:hint="cs"/>
          <w:b/>
          <w:bCs/>
          <w:sz w:val="28"/>
          <w:szCs w:val="28"/>
          <w:rtl/>
        </w:rPr>
        <w:t xml:space="preserve"> </w:t>
      </w:r>
    </w:p>
    <w:p w:rsidR="00463DEE" w:rsidRPr="00F81E3B" w:rsidRDefault="00F81E3B" w:rsidP="008B0BB6">
      <w:pPr>
        <w:pStyle w:val="a8"/>
        <w:spacing w:line="360" w:lineRule="auto"/>
        <w:ind w:firstLine="720"/>
        <w:jc w:val="both"/>
        <w:rPr>
          <w:rFonts w:cs="FrankRuehl"/>
          <w:sz w:val="28"/>
          <w:szCs w:val="28"/>
          <w:rtl/>
        </w:rPr>
      </w:pPr>
      <w:r w:rsidRPr="00F81E3B">
        <w:rPr>
          <w:rFonts w:cs="FrankRuehl" w:hint="cs"/>
          <w:sz w:val="28"/>
          <w:szCs w:val="28"/>
          <w:rtl/>
        </w:rPr>
        <w:t xml:space="preserve">לסיכום, </w:t>
      </w:r>
      <w:r>
        <w:rPr>
          <w:rFonts w:cs="FrankRuehl" w:hint="cs"/>
          <w:sz w:val="28"/>
          <w:szCs w:val="28"/>
          <w:rtl/>
        </w:rPr>
        <w:t xml:space="preserve">מכתבו המעורר של הרב יחיא בן הראש אינו מאורע נקודתי אלא אוצר בחובו תהליכים עמוקים </w:t>
      </w:r>
      <w:r>
        <w:rPr>
          <w:rFonts w:cs="FrankRuehl"/>
          <w:sz w:val="28"/>
          <w:szCs w:val="28"/>
          <w:rtl/>
        </w:rPr>
        <w:t>–</w:t>
      </w:r>
      <w:r>
        <w:rPr>
          <w:rFonts w:cs="FrankRuehl" w:hint="cs"/>
          <w:sz w:val="28"/>
          <w:szCs w:val="28"/>
          <w:rtl/>
        </w:rPr>
        <w:t xml:space="preserve"> שמפגש והתנגשות ביניהם משמשים בערבוביה</w:t>
      </w:r>
      <w:r w:rsidR="008B0BB6">
        <w:rPr>
          <w:rFonts w:cs="FrankRuehl" w:hint="cs"/>
          <w:sz w:val="28"/>
          <w:szCs w:val="28"/>
          <w:rtl/>
        </w:rPr>
        <w:t>.</w:t>
      </w:r>
      <w:r>
        <w:rPr>
          <w:rFonts w:cs="FrankRuehl" w:hint="cs"/>
          <w:sz w:val="28"/>
          <w:szCs w:val="28"/>
          <w:rtl/>
        </w:rPr>
        <w:t xml:space="preserve"> </w:t>
      </w:r>
      <w:r w:rsidR="008B0BB6">
        <w:rPr>
          <w:rFonts w:cs="FrankRuehl" w:hint="cs"/>
          <w:sz w:val="28"/>
          <w:szCs w:val="28"/>
          <w:rtl/>
        </w:rPr>
        <w:t>ה</w:t>
      </w:r>
      <w:r>
        <w:rPr>
          <w:rFonts w:cs="FrankRuehl" w:hint="cs"/>
          <w:sz w:val="28"/>
          <w:szCs w:val="28"/>
          <w:rtl/>
        </w:rPr>
        <w:t xml:space="preserve">בירור המעמיק </w:t>
      </w:r>
      <w:r w:rsidR="008B0BB6">
        <w:rPr>
          <w:rFonts w:cs="FrankRuehl" w:hint="cs"/>
          <w:sz w:val="28"/>
          <w:szCs w:val="28"/>
          <w:rtl/>
        </w:rPr>
        <w:t xml:space="preserve">של מהות המתח הדיאלקטי, שבאותם תהליכים </w:t>
      </w:r>
      <w:r>
        <w:rPr>
          <w:rFonts w:cs="FrankRuehl" w:hint="cs"/>
          <w:sz w:val="28"/>
          <w:szCs w:val="28"/>
          <w:rtl/>
        </w:rPr>
        <w:t xml:space="preserve">מחייב את המחקר ההיסטורי.  </w:t>
      </w:r>
      <w:r w:rsidR="00463DEE" w:rsidRPr="00F81E3B">
        <w:rPr>
          <w:rFonts w:cs="FrankRuehl" w:hint="cs"/>
          <w:sz w:val="28"/>
          <w:szCs w:val="28"/>
          <w:rtl/>
        </w:rPr>
        <w:t xml:space="preserve">   </w:t>
      </w:r>
    </w:p>
    <w:p w:rsidR="004022D0" w:rsidRPr="00FD0ECC" w:rsidRDefault="004022D0" w:rsidP="00FD0ECC">
      <w:pPr>
        <w:shd w:val="clear" w:color="auto" w:fill="F2F3F5"/>
        <w:spacing w:after="0" w:line="240" w:lineRule="atLeast"/>
        <w:jc w:val="both"/>
        <w:rPr>
          <w:rFonts w:ascii="inherit" w:eastAsia="Times New Roman" w:hAnsi="inherit" w:cs="FrankRuehl"/>
          <w:color w:val="1C1E21"/>
          <w:sz w:val="28"/>
          <w:szCs w:val="28"/>
          <w:rtl/>
        </w:rPr>
      </w:pPr>
    </w:p>
    <w:sectPr w:rsidR="004022D0" w:rsidRPr="00FD0ECC" w:rsidSect="0037614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23F" w:rsidRDefault="00BF123F" w:rsidP="009A604C">
      <w:pPr>
        <w:spacing w:after="0" w:line="240" w:lineRule="auto"/>
      </w:pPr>
      <w:r>
        <w:separator/>
      </w:r>
    </w:p>
  </w:endnote>
  <w:endnote w:type="continuationSeparator" w:id="0">
    <w:p w:rsidR="00BF123F" w:rsidRDefault="00BF123F" w:rsidP="009A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23F" w:rsidRDefault="00BF123F" w:rsidP="009A604C">
      <w:pPr>
        <w:spacing w:after="0" w:line="240" w:lineRule="auto"/>
      </w:pPr>
      <w:r>
        <w:separator/>
      </w:r>
    </w:p>
  </w:footnote>
  <w:footnote w:type="continuationSeparator" w:id="0">
    <w:p w:rsidR="00BF123F" w:rsidRDefault="00BF123F" w:rsidP="009A604C">
      <w:pPr>
        <w:spacing w:after="0" w:line="240" w:lineRule="auto"/>
      </w:pPr>
      <w:r>
        <w:continuationSeparator/>
      </w:r>
    </w:p>
  </w:footnote>
  <w:footnote w:id="1">
    <w:p w:rsidR="009207DB" w:rsidRPr="003D38D8" w:rsidRDefault="009207DB" w:rsidP="00463DEE">
      <w:pPr>
        <w:jc w:val="both"/>
        <w:rPr>
          <w:rFonts w:cs="FrankRuehl"/>
          <w:sz w:val="24"/>
          <w:szCs w:val="24"/>
        </w:rPr>
      </w:pPr>
      <w:r w:rsidRPr="003D38D8">
        <w:rPr>
          <w:rStyle w:val="a5"/>
          <w:rFonts w:cs="FrankRuehl"/>
          <w:sz w:val="24"/>
          <w:szCs w:val="24"/>
        </w:rPr>
        <w:footnoteRef/>
      </w:r>
      <w:r w:rsidRPr="003D38D8">
        <w:rPr>
          <w:rFonts w:cs="FrankRuehl" w:hint="cs"/>
          <w:sz w:val="24"/>
          <w:szCs w:val="24"/>
          <w:rtl/>
        </w:rPr>
        <w:t xml:space="preserve">. </w:t>
      </w:r>
      <w:r w:rsidRPr="003D38D8">
        <w:rPr>
          <w:rFonts w:ascii="inherit" w:hAnsi="inherit" w:cs="FrankRuehl" w:hint="cs"/>
          <w:color w:val="1C1E21"/>
          <w:sz w:val="24"/>
          <w:szCs w:val="24"/>
          <w:rtl/>
        </w:rPr>
        <w:t>חיים אמסלם</w:t>
      </w:r>
      <w:r w:rsidR="00855EB4">
        <w:rPr>
          <w:rFonts w:ascii="inherit" w:hAnsi="inherit" w:cs="FrankRuehl" w:hint="cs"/>
          <w:color w:val="1C1E21"/>
          <w:sz w:val="24"/>
          <w:szCs w:val="24"/>
          <w:rtl/>
        </w:rPr>
        <w:t xml:space="preserve"> (הרב)</w:t>
      </w:r>
      <w:r w:rsidRPr="003D38D8">
        <w:rPr>
          <w:rFonts w:ascii="inherit" w:hAnsi="inherit" w:cs="FrankRuehl" w:hint="cs"/>
          <w:color w:val="1C1E21"/>
          <w:sz w:val="24"/>
          <w:szCs w:val="24"/>
          <w:rtl/>
        </w:rPr>
        <w:t xml:space="preserve">, </w:t>
      </w:r>
      <w:r w:rsidRPr="003D38D8">
        <w:rPr>
          <w:rFonts w:cs="FrankRuehl"/>
          <w:b/>
          <w:bCs/>
          <w:sz w:val="24"/>
          <w:szCs w:val="24"/>
          <w:rtl/>
        </w:rPr>
        <w:t>ריח ניחוח</w:t>
      </w:r>
      <w:r w:rsidRPr="003D38D8">
        <w:rPr>
          <w:rFonts w:cs="FrankRuehl"/>
          <w:sz w:val="24"/>
          <w:szCs w:val="24"/>
          <w:rtl/>
        </w:rPr>
        <w:t> אסופת מסמכים ומאמרים מארכיונו של הרב </w:t>
      </w:r>
      <w:r w:rsidRPr="003D38D8">
        <w:rPr>
          <w:rFonts w:cs="FrankRuehl"/>
          <w:b/>
          <w:bCs/>
          <w:sz w:val="24"/>
          <w:szCs w:val="24"/>
          <w:rtl/>
        </w:rPr>
        <w:t>יחיא בן הר</w:t>
      </w:r>
      <w:r w:rsidR="00463DEE">
        <w:rPr>
          <w:rFonts w:cs="FrankRuehl" w:hint="cs"/>
          <w:b/>
          <w:bCs/>
          <w:sz w:val="24"/>
          <w:szCs w:val="24"/>
          <w:rtl/>
        </w:rPr>
        <w:t>א</w:t>
      </w:r>
      <w:r w:rsidRPr="003D38D8">
        <w:rPr>
          <w:rFonts w:cs="FrankRuehl"/>
          <w:b/>
          <w:bCs/>
          <w:sz w:val="24"/>
          <w:szCs w:val="24"/>
          <w:rtl/>
        </w:rPr>
        <w:t>ש</w:t>
      </w:r>
      <w:r w:rsidRPr="003D38D8">
        <w:rPr>
          <w:rFonts w:cs="FrankRuehl"/>
          <w:sz w:val="24"/>
          <w:szCs w:val="24"/>
          <w:rtl/>
        </w:rPr>
        <w:t xml:space="preserve"> אב"ד במרוקו ובסופו קונטרס רחב בענייני גיור בשם "גיורי </w:t>
      </w:r>
      <w:proofErr w:type="spellStart"/>
      <w:r w:rsidRPr="003D38D8">
        <w:rPr>
          <w:rFonts w:cs="FrankRuehl"/>
          <w:sz w:val="24"/>
          <w:szCs w:val="24"/>
          <w:rtl/>
        </w:rPr>
        <w:t>קניטר</w:t>
      </w:r>
      <w:r w:rsidRPr="003D38D8">
        <w:rPr>
          <w:rFonts w:cs="FrankRuehl" w:hint="cs"/>
          <w:sz w:val="24"/>
          <w:szCs w:val="24"/>
          <w:rtl/>
        </w:rPr>
        <w:t>א</w:t>
      </w:r>
      <w:proofErr w:type="spellEnd"/>
      <w:r w:rsidRPr="003D38D8">
        <w:rPr>
          <w:rFonts w:cs="FrankRuehl" w:hint="cs"/>
          <w:sz w:val="24"/>
          <w:szCs w:val="24"/>
          <w:rtl/>
        </w:rPr>
        <w:t>", ירושלים, תשע"ז</w:t>
      </w:r>
      <w:r>
        <w:rPr>
          <w:rFonts w:cs="FrankRuehl" w:hint="cs"/>
          <w:sz w:val="24"/>
          <w:szCs w:val="24"/>
          <w:rtl/>
        </w:rPr>
        <w:t>, עמ' 92-94</w:t>
      </w:r>
      <w:r w:rsidRPr="003D38D8">
        <w:rPr>
          <w:rFonts w:cs="FrankRuehl" w:hint="cs"/>
          <w:sz w:val="24"/>
          <w:szCs w:val="24"/>
          <w:rtl/>
        </w:rPr>
        <w:t xml:space="preserve">. </w:t>
      </w:r>
    </w:p>
    <w:p w:rsidR="009207DB" w:rsidRDefault="009207DB">
      <w:pPr>
        <w:pStyle w:val="a3"/>
        <w:rPr>
          <w:rtl/>
        </w:rPr>
      </w:pPr>
      <w:r>
        <w:rPr>
          <w:rFonts w:hint="cs"/>
          <w:rtl/>
        </w:rPr>
        <w:t xml:space="preserve"> </w:t>
      </w:r>
      <w:r>
        <w:rPr>
          <w:rtl/>
        </w:rPr>
        <w:t xml:space="preserve"> </w:t>
      </w:r>
    </w:p>
  </w:footnote>
  <w:footnote w:id="2">
    <w:p w:rsidR="00B60260" w:rsidRDefault="00DE1C51" w:rsidP="00B1310C">
      <w:pPr>
        <w:pStyle w:val="a3"/>
        <w:jc w:val="both"/>
        <w:rPr>
          <w:rFonts w:cs="FrankRuehl"/>
          <w:sz w:val="24"/>
          <w:szCs w:val="24"/>
          <w:rtl/>
        </w:rPr>
      </w:pPr>
      <w:r w:rsidRPr="00E250F0">
        <w:rPr>
          <w:rStyle w:val="a5"/>
          <w:rFonts w:cs="FrankRuehl"/>
          <w:sz w:val="24"/>
          <w:szCs w:val="24"/>
        </w:rPr>
        <w:footnoteRef/>
      </w:r>
      <w:r w:rsidRPr="00E250F0">
        <w:rPr>
          <w:rFonts w:cs="FrankRuehl" w:hint="cs"/>
          <w:sz w:val="24"/>
          <w:szCs w:val="24"/>
          <w:rtl/>
        </w:rPr>
        <w:t xml:space="preserve">. מיכאל לסקר, </w:t>
      </w:r>
      <w:r w:rsidR="00E250F0" w:rsidRPr="00E250F0">
        <w:rPr>
          <w:rFonts w:cs="FrankRuehl" w:hint="cs"/>
          <w:sz w:val="24"/>
          <w:szCs w:val="24"/>
          <w:rtl/>
        </w:rPr>
        <w:t>"החינוך היהודי במארוקו"</w:t>
      </w:r>
      <w:r w:rsidR="00E250F0">
        <w:rPr>
          <w:rFonts w:cs="FrankRuehl" w:hint="cs"/>
          <w:sz w:val="24"/>
          <w:szCs w:val="24"/>
          <w:rtl/>
        </w:rPr>
        <w:t xml:space="preserve">, </w:t>
      </w:r>
      <w:r w:rsidR="00E250F0" w:rsidRPr="00E250F0">
        <w:rPr>
          <w:rFonts w:cs="FrankRuehl" w:hint="cs"/>
          <w:b/>
          <w:bCs/>
          <w:sz w:val="24"/>
          <w:szCs w:val="24"/>
          <w:rtl/>
        </w:rPr>
        <w:t>פעמים 9</w:t>
      </w:r>
      <w:r w:rsidR="00E250F0">
        <w:rPr>
          <w:rFonts w:cs="FrankRuehl" w:hint="cs"/>
          <w:sz w:val="24"/>
          <w:szCs w:val="24"/>
          <w:rtl/>
        </w:rPr>
        <w:t>, תשמ"א, עמ' 78-99.</w:t>
      </w:r>
      <w:r w:rsidRPr="00E250F0">
        <w:rPr>
          <w:rFonts w:cs="FrankRuehl"/>
          <w:sz w:val="24"/>
          <w:szCs w:val="24"/>
          <w:rtl/>
        </w:rPr>
        <w:t xml:space="preserve"> </w:t>
      </w:r>
    </w:p>
    <w:p w:rsidR="00B1310C" w:rsidRPr="00E250F0" w:rsidRDefault="00B1310C" w:rsidP="00B1310C">
      <w:pPr>
        <w:pStyle w:val="a3"/>
        <w:jc w:val="both"/>
        <w:rPr>
          <w:rFonts w:cs="FrankRuehl"/>
          <w:sz w:val="24"/>
          <w:szCs w:val="24"/>
        </w:rPr>
      </w:pPr>
    </w:p>
  </w:footnote>
  <w:footnote w:id="3">
    <w:p w:rsidR="00A20EAF" w:rsidRDefault="00A20EAF" w:rsidP="00B1310C">
      <w:pPr>
        <w:pStyle w:val="a3"/>
        <w:jc w:val="both"/>
        <w:rPr>
          <w:rtl/>
        </w:rPr>
      </w:pPr>
      <w:r w:rsidRPr="00D02826">
        <w:rPr>
          <w:rStyle w:val="a5"/>
          <w:rFonts w:cs="FrankRuehl"/>
          <w:sz w:val="24"/>
          <w:szCs w:val="24"/>
        </w:rPr>
        <w:footnoteRef/>
      </w:r>
      <w:r w:rsidRPr="00D02826">
        <w:rPr>
          <w:rFonts w:cs="FrankRuehl" w:hint="cs"/>
          <w:sz w:val="24"/>
          <w:szCs w:val="24"/>
          <w:rtl/>
        </w:rPr>
        <w:t xml:space="preserve">. כבר ב-1945 החלו להגיע </w:t>
      </w:r>
      <w:r w:rsidR="00D02826">
        <w:rPr>
          <w:rFonts w:cs="FrankRuehl" w:hint="cs"/>
          <w:sz w:val="24"/>
          <w:szCs w:val="24"/>
          <w:rtl/>
        </w:rPr>
        <w:t xml:space="preserve">תלמידים ממרוקו </w:t>
      </w:r>
      <w:r w:rsidRPr="00D02826">
        <w:rPr>
          <w:rFonts w:cs="FrankRuehl" w:hint="cs"/>
          <w:sz w:val="24"/>
          <w:szCs w:val="24"/>
          <w:rtl/>
        </w:rPr>
        <w:t>לישיבת א</w:t>
      </w:r>
      <w:r w:rsidR="00EB258B">
        <w:rPr>
          <w:rFonts w:cs="FrankRuehl" w:hint="cs"/>
          <w:sz w:val="24"/>
          <w:szCs w:val="24"/>
          <w:rtl/>
        </w:rPr>
        <w:t>ֶ</w:t>
      </w:r>
      <w:r w:rsidRPr="00D02826">
        <w:rPr>
          <w:rFonts w:cs="FrankRuehl" w:hint="cs"/>
          <w:sz w:val="24"/>
          <w:szCs w:val="24"/>
          <w:rtl/>
        </w:rPr>
        <w:t>ק</w:t>
      </w:r>
      <w:r w:rsidR="00EB258B">
        <w:rPr>
          <w:rFonts w:cs="FrankRuehl" w:hint="cs"/>
          <w:sz w:val="24"/>
          <w:szCs w:val="24"/>
          <w:rtl/>
        </w:rPr>
        <w:t>ְ</w:t>
      </w:r>
      <w:r w:rsidRPr="00D02826">
        <w:rPr>
          <w:rFonts w:cs="FrankRuehl" w:hint="cs"/>
          <w:sz w:val="24"/>
          <w:szCs w:val="24"/>
          <w:rtl/>
        </w:rPr>
        <w:t>ס-ל</w:t>
      </w:r>
      <w:r w:rsidR="00EB258B">
        <w:rPr>
          <w:rFonts w:cs="FrankRuehl" w:hint="cs"/>
          <w:sz w:val="24"/>
          <w:szCs w:val="24"/>
          <w:rtl/>
        </w:rPr>
        <w:t>ֶ</w:t>
      </w:r>
      <w:r w:rsidRPr="00D02826">
        <w:rPr>
          <w:rFonts w:cs="FrankRuehl" w:hint="cs"/>
          <w:sz w:val="24"/>
          <w:szCs w:val="24"/>
          <w:rtl/>
        </w:rPr>
        <w:t>ה-ב</w:t>
      </w:r>
      <w:r w:rsidR="00EB258B">
        <w:rPr>
          <w:rFonts w:cs="FrankRuehl" w:hint="cs"/>
          <w:sz w:val="24"/>
          <w:szCs w:val="24"/>
          <w:rtl/>
        </w:rPr>
        <w:t>ֶּ</w:t>
      </w:r>
      <w:r w:rsidRPr="00D02826">
        <w:rPr>
          <w:rFonts w:cs="FrankRuehl" w:hint="cs"/>
          <w:sz w:val="24"/>
          <w:szCs w:val="24"/>
          <w:rtl/>
        </w:rPr>
        <w:t xml:space="preserve">ן </w:t>
      </w:r>
      <w:r w:rsidR="00D02826">
        <w:rPr>
          <w:rFonts w:cs="FrankRuehl" w:hint="cs"/>
          <w:sz w:val="24"/>
          <w:szCs w:val="24"/>
          <w:rtl/>
        </w:rPr>
        <w:t>(</w:t>
      </w:r>
      <w:r w:rsidRPr="00D02826">
        <w:rPr>
          <w:rFonts w:cs="FrankRuehl" w:hint="cs"/>
          <w:sz w:val="24"/>
          <w:szCs w:val="24"/>
          <w:rtl/>
        </w:rPr>
        <w:t>"ישיבת חכמי צרפת"</w:t>
      </w:r>
      <w:r w:rsidR="00D02826">
        <w:rPr>
          <w:rFonts w:cs="FrankRuehl" w:hint="cs"/>
          <w:sz w:val="24"/>
          <w:szCs w:val="24"/>
          <w:rtl/>
        </w:rPr>
        <w:t>)</w:t>
      </w:r>
      <w:r w:rsidRPr="00D02826">
        <w:rPr>
          <w:rFonts w:cs="FrankRuehl" w:hint="cs"/>
          <w:sz w:val="24"/>
          <w:szCs w:val="24"/>
          <w:rtl/>
        </w:rPr>
        <w:t xml:space="preserve">, הישיבה הראשונה שהוקמה באירופה לאחר השואה, מייסודו של הרב חיים יצחק חייקין (1907-1993), בתיווכו של רבה של </w:t>
      </w:r>
      <w:r w:rsidR="00D02826" w:rsidRPr="00D02826">
        <w:rPr>
          <w:rFonts w:cs="FrankRuehl" w:hint="cs"/>
          <w:sz w:val="24"/>
          <w:szCs w:val="24"/>
          <w:rtl/>
        </w:rPr>
        <w:t>קהילת פס</w:t>
      </w:r>
      <w:r w:rsidRPr="00D02826">
        <w:rPr>
          <w:rFonts w:cs="FrankRuehl" w:hint="cs"/>
          <w:sz w:val="24"/>
          <w:szCs w:val="24"/>
          <w:rtl/>
        </w:rPr>
        <w:t xml:space="preserve"> הרב</w:t>
      </w:r>
      <w:r w:rsidR="00D02826" w:rsidRPr="00D02826">
        <w:rPr>
          <w:rFonts w:cs="FrankRuehl" w:hint="cs"/>
          <w:sz w:val="24"/>
          <w:szCs w:val="24"/>
          <w:rtl/>
        </w:rPr>
        <w:t xml:space="preserve"> ידידיה מונסונגו. </w:t>
      </w:r>
      <w:r w:rsidR="00445CF6">
        <w:rPr>
          <w:rFonts w:cs="FrankRuehl" w:hint="cs"/>
          <w:sz w:val="24"/>
          <w:szCs w:val="24"/>
          <w:rtl/>
        </w:rPr>
        <w:t>ייחודה של ישיבת אקס-לה-בן בשילוב לימודי חול וקודש, כפי שהתחייבה מול ממשלת צרפת. ו</w:t>
      </w:r>
      <w:r w:rsidR="00D02826" w:rsidRPr="00D02826">
        <w:rPr>
          <w:rFonts w:cs="FrankRuehl" w:hint="cs"/>
          <w:sz w:val="24"/>
          <w:szCs w:val="24"/>
          <w:rtl/>
        </w:rPr>
        <w:t xml:space="preserve">אולם </w:t>
      </w:r>
      <w:r w:rsidRPr="00D02826">
        <w:rPr>
          <w:rFonts w:cs="FrankRuehl" w:hint="cs"/>
          <w:sz w:val="24"/>
          <w:szCs w:val="24"/>
          <w:rtl/>
        </w:rPr>
        <w:t xml:space="preserve"> </w:t>
      </w:r>
      <w:r w:rsidR="00D02826">
        <w:rPr>
          <w:rFonts w:cs="FrankRuehl" w:hint="cs"/>
          <w:sz w:val="24"/>
          <w:szCs w:val="24"/>
          <w:rtl/>
        </w:rPr>
        <w:t>תהליך הגעתו של הנחשול הגדול ממרוקו לאירופה וארה"ב, החל ב-1947 בדחיפתו של הרב אברהם קאלמאנוביץ', נשיא ישיבת מיר בניו יורק.</w:t>
      </w:r>
    </w:p>
    <w:p w:rsidR="00B1310C" w:rsidRDefault="00B1310C" w:rsidP="00B1310C">
      <w:pPr>
        <w:pStyle w:val="a3"/>
        <w:jc w:val="both"/>
      </w:pPr>
    </w:p>
  </w:footnote>
  <w:footnote w:id="4">
    <w:p w:rsidR="00FF5D1C" w:rsidRPr="00FF5D1C" w:rsidRDefault="00FF5D1C" w:rsidP="00FF5D1C">
      <w:pPr>
        <w:pStyle w:val="a3"/>
        <w:rPr>
          <w:rFonts w:cs="FrankRuehl"/>
          <w:sz w:val="24"/>
          <w:szCs w:val="24"/>
          <w:rtl/>
        </w:rPr>
      </w:pPr>
      <w:r w:rsidRPr="00FF5D1C">
        <w:rPr>
          <w:rStyle w:val="a5"/>
          <w:rFonts w:cs="FrankRuehl"/>
          <w:sz w:val="24"/>
          <w:szCs w:val="24"/>
        </w:rPr>
        <w:footnoteRef/>
      </w:r>
      <w:r w:rsidRPr="00FF5D1C">
        <w:rPr>
          <w:rFonts w:cs="FrankRuehl" w:hint="cs"/>
          <w:sz w:val="24"/>
          <w:szCs w:val="24"/>
          <w:rtl/>
        </w:rPr>
        <w:t xml:space="preserve">. האומדן של ד"ר יעקב לופו הוא של בין שלושת אלפים לארבעת אלפים תלמידים. </w:t>
      </w:r>
    </w:p>
    <w:p w:rsidR="00FF5D1C" w:rsidRDefault="00FF5D1C" w:rsidP="00FF5D1C">
      <w:pPr>
        <w:pStyle w:val="a3"/>
      </w:pPr>
      <w:r>
        <w:rPr>
          <w:rFonts w:hint="cs"/>
          <w:rtl/>
        </w:rPr>
        <w:t xml:space="preserve"> </w:t>
      </w:r>
      <w:r>
        <w:rPr>
          <w:rtl/>
        </w:rPr>
        <w:t xml:space="preserve"> </w:t>
      </w:r>
    </w:p>
  </w:footnote>
  <w:footnote w:id="5">
    <w:p w:rsidR="007E48A3" w:rsidRDefault="00C02BDE" w:rsidP="008866F6">
      <w:pPr>
        <w:pStyle w:val="a3"/>
        <w:jc w:val="both"/>
        <w:rPr>
          <w:rFonts w:cs="FrankRuehl"/>
          <w:sz w:val="24"/>
          <w:szCs w:val="24"/>
          <w:rtl/>
        </w:rPr>
      </w:pPr>
      <w:r w:rsidRPr="00C02BDE">
        <w:rPr>
          <w:rStyle w:val="a5"/>
          <w:rFonts w:cs="FrankRuehl"/>
          <w:sz w:val="24"/>
          <w:szCs w:val="24"/>
        </w:rPr>
        <w:footnoteRef/>
      </w:r>
      <w:r w:rsidRPr="00C02BDE">
        <w:rPr>
          <w:rFonts w:cs="FrankRuehl" w:hint="cs"/>
          <w:sz w:val="24"/>
          <w:szCs w:val="24"/>
          <w:rtl/>
        </w:rPr>
        <w:t>. יעקב לופו, "</w:t>
      </w:r>
      <w:r>
        <w:rPr>
          <w:rFonts w:cs="FrankRuehl" w:hint="cs"/>
          <w:sz w:val="24"/>
          <w:szCs w:val="24"/>
          <w:rtl/>
        </w:rPr>
        <w:t>'</w:t>
      </w:r>
      <w:r w:rsidRPr="00C02BDE">
        <w:rPr>
          <w:rFonts w:cs="FrankRuehl" w:hint="cs"/>
          <w:sz w:val="24"/>
          <w:szCs w:val="24"/>
          <w:rtl/>
        </w:rPr>
        <w:t>הצלת יהדות מאראקא לתורה</w:t>
      </w:r>
      <w:r>
        <w:rPr>
          <w:rFonts w:cs="FrankRuehl" w:hint="cs"/>
          <w:sz w:val="24"/>
          <w:szCs w:val="24"/>
          <w:rtl/>
        </w:rPr>
        <w:t xml:space="preserve">' </w:t>
      </w:r>
      <w:r>
        <w:rPr>
          <w:rFonts w:cs="FrankRuehl"/>
          <w:sz w:val="24"/>
          <w:szCs w:val="24"/>
          <w:rtl/>
        </w:rPr>
        <w:t>–</w:t>
      </w:r>
      <w:r>
        <w:rPr>
          <w:rFonts w:cs="FrankRuehl" w:hint="cs"/>
          <w:sz w:val="24"/>
          <w:szCs w:val="24"/>
          <w:rtl/>
        </w:rPr>
        <w:t xml:space="preserve"> הוצאת תלמידים ממרוקו</w:t>
      </w:r>
      <w:r w:rsidR="007E48A3">
        <w:rPr>
          <w:rFonts w:cs="FrankRuehl" w:hint="cs"/>
          <w:sz w:val="24"/>
          <w:szCs w:val="24"/>
          <w:rtl/>
        </w:rPr>
        <w:t xml:space="preserve"> לישיבות ליטאיות אחר השואה, </w:t>
      </w:r>
      <w:r w:rsidR="007E48A3" w:rsidRPr="007E48A3">
        <w:rPr>
          <w:rFonts w:cs="FrankRuehl" w:hint="cs"/>
          <w:b/>
          <w:bCs/>
          <w:sz w:val="24"/>
          <w:szCs w:val="24"/>
          <w:rtl/>
        </w:rPr>
        <w:t>פעמים 80</w:t>
      </w:r>
      <w:r w:rsidR="007E48A3">
        <w:rPr>
          <w:rFonts w:cs="FrankRuehl" w:hint="cs"/>
          <w:sz w:val="24"/>
          <w:szCs w:val="24"/>
          <w:rtl/>
        </w:rPr>
        <w:t xml:space="preserve">, תשנ"ט, עמ' 112-128; הנ"ל, </w:t>
      </w:r>
      <w:r w:rsidR="007E48A3" w:rsidRPr="007E48A3">
        <w:rPr>
          <w:rFonts w:cs="FrankRuehl" w:hint="cs"/>
          <w:b/>
          <w:bCs/>
          <w:sz w:val="24"/>
          <w:szCs w:val="24"/>
          <w:rtl/>
        </w:rPr>
        <w:t>ש"ס דליטא ההשתלטות הליטאית על בני תורה ממרוקו,</w:t>
      </w:r>
      <w:r w:rsidR="007E48A3">
        <w:rPr>
          <w:rFonts w:cs="FrankRuehl" w:hint="cs"/>
          <w:sz w:val="24"/>
          <w:szCs w:val="24"/>
          <w:rtl/>
        </w:rPr>
        <w:t xml:space="preserve"> הוצאת הקיבוץ המאוחד, תשס"ד: יעקב לופו סובר, כי מעבר למשבר העדתי בחברה הישראלית המודרנית, ש"ס יונקת את שורשיה מאותם ימי ה"ההשתלטות" הליטאית</w:t>
      </w:r>
      <w:r w:rsidR="00FB20AF">
        <w:rPr>
          <w:rFonts w:cs="FrankRuehl" w:hint="cs"/>
          <w:sz w:val="24"/>
          <w:szCs w:val="24"/>
          <w:rtl/>
        </w:rPr>
        <w:t>, כלשונו,</w:t>
      </w:r>
      <w:r w:rsidR="007E48A3">
        <w:rPr>
          <w:rFonts w:cs="FrankRuehl" w:hint="cs"/>
          <w:sz w:val="24"/>
          <w:szCs w:val="24"/>
          <w:rtl/>
        </w:rPr>
        <w:t xml:space="preserve"> בראשית המאה העשרים.</w:t>
      </w:r>
      <w:r w:rsidR="008866F6">
        <w:rPr>
          <w:rFonts w:cs="FrankRuehl" w:hint="cs"/>
          <w:sz w:val="24"/>
          <w:szCs w:val="24"/>
          <w:rtl/>
        </w:rPr>
        <w:t xml:space="preserve"> לדבריו "ירושלים דליטא (וילנא) השתלטה על ירושלים דמערבא (מקנאס)".</w:t>
      </w:r>
    </w:p>
    <w:p w:rsidR="00C02BDE" w:rsidRPr="00C02BDE" w:rsidRDefault="007E48A3" w:rsidP="007E48A3">
      <w:pPr>
        <w:pStyle w:val="a3"/>
        <w:bidi w:val="0"/>
        <w:rPr>
          <w:rFonts w:cs="FrankRuehl"/>
          <w:sz w:val="24"/>
          <w:szCs w:val="24"/>
        </w:rPr>
      </w:pPr>
      <w:r>
        <w:rPr>
          <w:rFonts w:cs="FrankRuehl" w:hint="cs"/>
          <w:sz w:val="24"/>
          <w:szCs w:val="24"/>
          <w:rtl/>
        </w:rPr>
        <w:t xml:space="preserve">  </w:t>
      </w:r>
      <w:r w:rsidR="00C02BDE">
        <w:rPr>
          <w:rFonts w:cs="FrankRuehl" w:hint="cs"/>
          <w:sz w:val="24"/>
          <w:szCs w:val="24"/>
          <w:rtl/>
        </w:rPr>
        <w:t xml:space="preserve"> </w:t>
      </w:r>
      <w:r w:rsidR="00C02BDE" w:rsidRPr="00C02BDE">
        <w:rPr>
          <w:rFonts w:cs="FrankRuehl"/>
          <w:sz w:val="24"/>
          <w:szCs w:val="24"/>
          <w:rtl/>
        </w:rPr>
        <w:t xml:space="preserve"> </w:t>
      </w:r>
    </w:p>
  </w:footnote>
  <w:footnote w:id="6">
    <w:p w:rsidR="002254FD" w:rsidRDefault="00916595" w:rsidP="00EB258B">
      <w:pPr>
        <w:pStyle w:val="a3"/>
        <w:jc w:val="both"/>
        <w:rPr>
          <w:rFonts w:cs="FrankRuehl"/>
          <w:sz w:val="24"/>
          <w:szCs w:val="24"/>
          <w:rtl/>
        </w:rPr>
      </w:pPr>
      <w:r w:rsidRPr="00916595">
        <w:rPr>
          <w:rStyle w:val="a5"/>
          <w:rFonts w:cs="FrankRuehl"/>
          <w:sz w:val="24"/>
          <w:szCs w:val="24"/>
        </w:rPr>
        <w:footnoteRef/>
      </w:r>
      <w:r w:rsidRPr="00916595">
        <w:rPr>
          <w:rFonts w:cs="FrankRuehl" w:hint="cs"/>
          <w:sz w:val="24"/>
          <w:szCs w:val="24"/>
          <w:rtl/>
        </w:rPr>
        <w:t xml:space="preserve">. יעקב לופו, "'הצלת יהדות מאראקא לתורה' </w:t>
      </w:r>
      <w:r w:rsidRPr="00916595">
        <w:rPr>
          <w:rFonts w:cs="FrankRuehl"/>
          <w:sz w:val="24"/>
          <w:szCs w:val="24"/>
          <w:rtl/>
        </w:rPr>
        <w:t>–</w:t>
      </w:r>
      <w:r w:rsidRPr="00916595">
        <w:rPr>
          <w:rFonts w:cs="FrankRuehl" w:hint="cs"/>
          <w:sz w:val="24"/>
          <w:szCs w:val="24"/>
          <w:rtl/>
        </w:rPr>
        <w:t xml:space="preserve"> הוצאת תלמידים ממרוקו לישיבות ליטאיות אחר השואה, </w:t>
      </w:r>
      <w:r w:rsidRPr="00916595">
        <w:rPr>
          <w:rFonts w:cs="FrankRuehl" w:hint="cs"/>
          <w:b/>
          <w:bCs/>
          <w:sz w:val="24"/>
          <w:szCs w:val="24"/>
          <w:rtl/>
        </w:rPr>
        <w:t>פעמים 80</w:t>
      </w:r>
      <w:r w:rsidRPr="00916595">
        <w:rPr>
          <w:rFonts w:cs="FrankRuehl" w:hint="cs"/>
          <w:sz w:val="24"/>
          <w:szCs w:val="24"/>
          <w:rtl/>
        </w:rPr>
        <w:t>, תשנ"ט, עמ' 116</w:t>
      </w:r>
      <w:r>
        <w:rPr>
          <w:rFonts w:cs="FrankRuehl" w:hint="cs"/>
          <w:sz w:val="24"/>
          <w:szCs w:val="24"/>
          <w:rtl/>
        </w:rPr>
        <w:t xml:space="preserve">. כוונתו לכי"ח, מחנה השמאל בארץ ישראל, הקיבוצים, עליית הנוער </w:t>
      </w:r>
      <w:r>
        <w:rPr>
          <w:rFonts w:cs="FrankRuehl"/>
          <w:sz w:val="24"/>
          <w:szCs w:val="24"/>
          <w:rtl/>
        </w:rPr>
        <w:t>–</w:t>
      </w:r>
      <w:r>
        <w:rPr>
          <w:rFonts w:cs="FrankRuehl" w:hint="cs"/>
          <w:sz w:val="24"/>
          <w:szCs w:val="24"/>
          <w:rtl/>
        </w:rPr>
        <w:t xml:space="preserve"> שנתפסו במושגים של "כליון רוחני", "שמד", "אבדון", "הסתה", "הדחה", כלשונו.</w:t>
      </w:r>
      <w:r w:rsidR="00EB258B">
        <w:rPr>
          <w:rFonts w:cs="FrankRuehl" w:hint="cs"/>
          <w:sz w:val="24"/>
          <w:szCs w:val="24"/>
        </w:rPr>
        <w:t xml:space="preserve"> </w:t>
      </w:r>
      <w:r w:rsidR="00EB258B">
        <w:rPr>
          <w:rFonts w:cs="FrankRuehl" w:hint="cs"/>
          <w:sz w:val="24"/>
          <w:szCs w:val="24"/>
          <w:rtl/>
        </w:rPr>
        <w:t>ׁ(שם).</w:t>
      </w:r>
    </w:p>
    <w:p w:rsidR="00916595" w:rsidRPr="00916595" w:rsidRDefault="00916595" w:rsidP="00EB258B">
      <w:pPr>
        <w:pStyle w:val="a3"/>
        <w:jc w:val="both"/>
        <w:rPr>
          <w:rFonts w:cs="FrankRuehl"/>
          <w:sz w:val="24"/>
          <w:szCs w:val="24"/>
        </w:rPr>
      </w:pPr>
      <w:r>
        <w:rPr>
          <w:rFonts w:cs="FrankRuehl" w:hint="cs"/>
          <w:sz w:val="24"/>
          <w:szCs w:val="24"/>
          <w:rtl/>
        </w:rPr>
        <w:t xml:space="preserve"> </w:t>
      </w:r>
      <w:r w:rsidRPr="00916595">
        <w:rPr>
          <w:rFonts w:cs="FrankRuehl"/>
          <w:sz w:val="24"/>
          <w:szCs w:val="24"/>
          <w:rtl/>
        </w:rPr>
        <w:t xml:space="preserve"> </w:t>
      </w:r>
    </w:p>
  </w:footnote>
  <w:footnote w:id="7">
    <w:p w:rsidR="004A6BE9" w:rsidRPr="004A6BE9" w:rsidRDefault="004A6BE9" w:rsidP="004A6BE9">
      <w:pPr>
        <w:pStyle w:val="a3"/>
        <w:rPr>
          <w:rFonts w:cs="FrankRuehl"/>
          <w:sz w:val="24"/>
          <w:szCs w:val="24"/>
          <w:rtl/>
        </w:rPr>
      </w:pPr>
      <w:r w:rsidRPr="004A6BE9">
        <w:rPr>
          <w:rStyle w:val="a5"/>
          <w:rFonts w:cs="FrankRuehl"/>
          <w:sz w:val="24"/>
          <w:szCs w:val="24"/>
        </w:rPr>
        <w:footnoteRef/>
      </w:r>
      <w:r w:rsidRPr="004A6BE9">
        <w:rPr>
          <w:rFonts w:cs="FrankRuehl" w:hint="cs"/>
          <w:sz w:val="24"/>
          <w:szCs w:val="24"/>
          <w:rtl/>
        </w:rPr>
        <w:t>. עמד בראש ישיבה</w:t>
      </w:r>
      <w:r>
        <w:rPr>
          <w:rFonts w:cs="FrankRuehl" w:hint="cs"/>
          <w:sz w:val="24"/>
          <w:szCs w:val="24"/>
          <w:rtl/>
        </w:rPr>
        <w:t xml:space="preserve"> זו</w:t>
      </w:r>
      <w:r w:rsidRPr="004A6BE9">
        <w:rPr>
          <w:rFonts w:cs="FrankRuehl" w:hint="cs"/>
          <w:sz w:val="24"/>
          <w:szCs w:val="24"/>
          <w:rtl/>
        </w:rPr>
        <w:t xml:space="preserve"> הרב יצחק בצלאל אורלנסקי, בה התאגדו תלמידי ישיבות סלובודקה, טלז ומיר. </w:t>
      </w:r>
    </w:p>
    <w:p w:rsidR="004A6BE9" w:rsidRDefault="004A6BE9">
      <w:pPr>
        <w:pStyle w:val="a3"/>
        <w:rPr>
          <w:rtl/>
        </w:rPr>
      </w:pPr>
      <w:r>
        <w:rPr>
          <w:rtl/>
        </w:rPr>
        <w:t xml:space="preserve"> </w:t>
      </w:r>
    </w:p>
  </w:footnote>
  <w:footnote w:id="8">
    <w:p w:rsidR="002254FD" w:rsidRDefault="002254FD" w:rsidP="002254FD">
      <w:pPr>
        <w:pStyle w:val="a3"/>
        <w:jc w:val="both"/>
        <w:rPr>
          <w:rFonts w:cs="FrankRuehl"/>
          <w:sz w:val="24"/>
          <w:szCs w:val="24"/>
          <w:rtl/>
        </w:rPr>
      </w:pPr>
      <w:r w:rsidRPr="002254FD">
        <w:rPr>
          <w:rStyle w:val="a5"/>
          <w:rFonts w:cs="FrankRuehl"/>
          <w:sz w:val="24"/>
          <w:szCs w:val="24"/>
        </w:rPr>
        <w:footnoteRef/>
      </w:r>
      <w:r w:rsidRPr="002254FD">
        <w:rPr>
          <w:rFonts w:cs="FrankRuehl" w:hint="cs"/>
          <w:sz w:val="24"/>
          <w:szCs w:val="24"/>
          <w:rtl/>
        </w:rPr>
        <w:t xml:space="preserve">. בדמות סטנלי אברמוביץ', הממונה מטעם הג'וינט על החינוך היהודי במרוקו, בשנות החמישים והשישים. </w:t>
      </w:r>
    </w:p>
    <w:p w:rsidR="002254FD" w:rsidRPr="002254FD" w:rsidRDefault="002254FD" w:rsidP="002254FD">
      <w:pPr>
        <w:pStyle w:val="a3"/>
        <w:jc w:val="both"/>
        <w:rPr>
          <w:rFonts w:cs="FrankRuehl"/>
          <w:sz w:val="24"/>
          <w:szCs w:val="24"/>
          <w:rtl/>
        </w:rPr>
      </w:pPr>
      <w:r w:rsidRPr="002254FD">
        <w:rPr>
          <w:rFonts w:cs="FrankRuehl" w:hint="cs"/>
          <w:sz w:val="24"/>
          <w:szCs w:val="24"/>
          <w:rtl/>
        </w:rPr>
        <w:t xml:space="preserve"> </w:t>
      </w:r>
      <w:r w:rsidRPr="002254FD">
        <w:rPr>
          <w:rFonts w:cs="FrankRuehl"/>
          <w:sz w:val="24"/>
          <w:szCs w:val="24"/>
          <w:rtl/>
        </w:rPr>
        <w:t xml:space="preserve"> </w:t>
      </w:r>
    </w:p>
  </w:footnote>
  <w:footnote w:id="9">
    <w:p w:rsidR="002254FD" w:rsidRPr="002254FD" w:rsidRDefault="002254FD" w:rsidP="002254FD">
      <w:pPr>
        <w:pStyle w:val="a3"/>
        <w:jc w:val="both"/>
        <w:rPr>
          <w:rFonts w:cs="FrankRuehl"/>
          <w:sz w:val="24"/>
          <w:szCs w:val="24"/>
          <w:rtl/>
        </w:rPr>
      </w:pPr>
      <w:r w:rsidRPr="002254FD">
        <w:rPr>
          <w:rStyle w:val="a5"/>
          <w:rFonts w:cs="FrankRuehl"/>
          <w:sz w:val="24"/>
          <w:szCs w:val="24"/>
        </w:rPr>
        <w:footnoteRef/>
      </w:r>
      <w:r w:rsidRPr="002254FD">
        <w:rPr>
          <w:rFonts w:cs="FrankRuehl" w:hint="cs"/>
          <w:sz w:val="24"/>
          <w:szCs w:val="24"/>
          <w:rtl/>
        </w:rPr>
        <w:t xml:space="preserve">. </w:t>
      </w:r>
      <w:r w:rsidRPr="00916595">
        <w:rPr>
          <w:rFonts w:cs="FrankRuehl" w:hint="cs"/>
          <w:sz w:val="24"/>
          <w:szCs w:val="24"/>
          <w:rtl/>
        </w:rPr>
        <w:t xml:space="preserve">יעקב לופו, "'הצלת יהדות מאראקא לתורה' </w:t>
      </w:r>
      <w:r w:rsidRPr="00916595">
        <w:rPr>
          <w:rFonts w:cs="FrankRuehl"/>
          <w:sz w:val="24"/>
          <w:szCs w:val="24"/>
          <w:rtl/>
        </w:rPr>
        <w:t>–</w:t>
      </w:r>
      <w:r w:rsidRPr="00916595">
        <w:rPr>
          <w:rFonts w:cs="FrankRuehl" w:hint="cs"/>
          <w:sz w:val="24"/>
          <w:szCs w:val="24"/>
          <w:rtl/>
        </w:rPr>
        <w:t xml:space="preserve"> הוצאת תלמידים ממרוקו לישיבות ליטאיות אחר השואה, </w:t>
      </w:r>
      <w:r w:rsidRPr="00916595">
        <w:rPr>
          <w:rFonts w:cs="FrankRuehl" w:hint="cs"/>
          <w:b/>
          <w:bCs/>
          <w:sz w:val="24"/>
          <w:szCs w:val="24"/>
          <w:rtl/>
        </w:rPr>
        <w:t>פעמים 80</w:t>
      </w:r>
      <w:r w:rsidRPr="00916595">
        <w:rPr>
          <w:rFonts w:cs="FrankRuehl" w:hint="cs"/>
          <w:sz w:val="24"/>
          <w:szCs w:val="24"/>
          <w:rtl/>
        </w:rPr>
        <w:t>, תשנ"ט, עמ'</w:t>
      </w:r>
      <w:r w:rsidRPr="002254FD">
        <w:rPr>
          <w:rFonts w:cs="FrankRuehl" w:hint="cs"/>
          <w:sz w:val="24"/>
          <w:szCs w:val="24"/>
          <w:rtl/>
        </w:rPr>
        <w:t xml:space="preserve"> 117.</w:t>
      </w:r>
    </w:p>
    <w:p w:rsidR="002254FD" w:rsidRDefault="002254FD">
      <w:pPr>
        <w:pStyle w:val="a3"/>
      </w:pPr>
      <w:r>
        <w:rPr>
          <w:rtl/>
        </w:rPr>
        <w:t xml:space="preserve"> </w:t>
      </w:r>
    </w:p>
  </w:footnote>
  <w:footnote w:id="10">
    <w:p w:rsidR="005236D9" w:rsidRPr="005236D9" w:rsidRDefault="005236D9" w:rsidP="008173EA">
      <w:pPr>
        <w:pStyle w:val="a3"/>
        <w:jc w:val="both"/>
        <w:rPr>
          <w:rFonts w:cs="FrankRuehl"/>
          <w:sz w:val="24"/>
          <w:szCs w:val="24"/>
          <w:rtl/>
        </w:rPr>
      </w:pPr>
      <w:r w:rsidRPr="005236D9">
        <w:rPr>
          <w:rStyle w:val="a5"/>
          <w:rFonts w:cs="FrankRuehl"/>
          <w:sz w:val="24"/>
          <w:szCs w:val="24"/>
        </w:rPr>
        <w:footnoteRef/>
      </w:r>
      <w:r w:rsidRPr="005236D9">
        <w:rPr>
          <w:rFonts w:cs="FrankRuehl" w:hint="cs"/>
          <w:sz w:val="24"/>
          <w:szCs w:val="24"/>
          <w:rtl/>
        </w:rPr>
        <w:t xml:space="preserve">. ישיבות </w:t>
      </w:r>
      <w:r>
        <w:rPr>
          <w:rFonts w:cs="FrankRuehl" w:hint="cs"/>
          <w:sz w:val="24"/>
          <w:szCs w:val="24"/>
          <w:rtl/>
        </w:rPr>
        <w:t>"</w:t>
      </w:r>
      <w:r w:rsidRPr="005236D9">
        <w:rPr>
          <w:rFonts w:cs="FrankRuehl" w:hint="cs"/>
          <w:sz w:val="24"/>
          <w:szCs w:val="24"/>
          <w:rtl/>
        </w:rPr>
        <w:t>פונוביץ'</w:t>
      </w:r>
      <w:r>
        <w:rPr>
          <w:rFonts w:cs="FrankRuehl" w:hint="cs"/>
          <w:sz w:val="24"/>
          <w:szCs w:val="24"/>
          <w:rtl/>
        </w:rPr>
        <w:t>"</w:t>
      </w:r>
      <w:r w:rsidRPr="005236D9">
        <w:rPr>
          <w:rFonts w:cs="FrankRuehl" w:hint="cs"/>
          <w:sz w:val="24"/>
          <w:szCs w:val="24"/>
          <w:rtl/>
        </w:rPr>
        <w:t xml:space="preserve">, </w:t>
      </w:r>
      <w:r>
        <w:rPr>
          <w:rFonts w:cs="FrankRuehl" w:hint="cs"/>
          <w:sz w:val="24"/>
          <w:szCs w:val="24"/>
          <w:rtl/>
        </w:rPr>
        <w:t>"</w:t>
      </w:r>
      <w:r w:rsidRPr="005236D9">
        <w:rPr>
          <w:rFonts w:cs="FrankRuehl" w:hint="cs"/>
          <w:sz w:val="24"/>
          <w:szCs w:val="24"/>
          <w:rtl/>
        </w:rPr>
        <w:t>סלובודקה</w:t>
      </w:r>
      <w:r>
        <w:rPr>
          <w:rFonts w:cs="FrankRuehl" w:hint="cs"/>
          <w:sz w:val="24"/>
          <w:szCs w:val="24"/>
          <w:rtl/>
        </w:rPr>
        <w:t>"</w:t>
      </w:r>
      <w:r w:rsidRPr="005236D9">
        <w:rPr>
          <w:rFonts w:cs="FrankRuehl" w:hint="cs"/>
          <w:sz w:val="24"/>
          <w:szCs w:val="24"/>
          <w:rtl/>
        </w:rPr>
        <w:t xml:space="preserve"> בבני ברק ו</w:t>
      </w:r>
      <w:r>
        <w:rPr>
          <w:rFonts w:cs="FrankRuehl" w:hint="cs"/>
          <w:sz w:val="24"/>
          <w:szCs w:val="24"/>
          <w:rtl/>
        </w:rPr>
        <w:t>"</w:t>
      </w:r>
      <w:r w:rsidRPr="005236D9">
        <w:rPr>
          <w:rFonts w:cs="FrankRuehl" w:hint="cs"/>
          <w:sz w:val="24"/>
          <w:szCs w:val="24"/>
          <w:rtl/>
        </w:rPr>
        <w:t>פורת יוסף</w:t>
      </w:r>
      <w:r>
        <w:rPr>
          <w:rFonts w:cs="FrankRuehl" w:hint="cs"/>
          <w:sz w:val="24"/>
          <w:szCs w:val="24"/>
          <w:rtl/>
        </w:rPr>
        <w:t>"</w:t>
      </w:r>
      <w:r w:rsidRPr="005236D9">
        <w:rPr>
          <w:rFonts w:cs="FrankRuehl" w:hint="cs"/>
          <w:sz w:val="24"/>
          <w:szCs w:val="24"/>
          <w:rtl/>
        </w:rPr>
        <w:t xml:space="preserve"> בירושלים היו מעורבות בתהליך </w:t>
      </w:r>
      <w:r>
        <w:rPr>
          <w:rFonts w:cs="FrankRuehl" w:hint="cs"/>
          <w:sz w:val="24"/>
          <w:szCs w:val="24"/>
          <w:rtl/>
        </w:rPr>
        <w:t xml:space="preserve">רחב ומתמשך </w:t>
      </w:r>
      <w:r w:rsidRPr="005236D9">
        <w:rPr>
          <w:rFonts w:cs="FrankRuehl" w:hint="cs"/>
          <w:sz w:val="24"/>
          <w:szCs w:val="24"/>
          <w:rtl/>
        </w:rPr>
        <w:t>זה</w:t>
      </w:r>
      <w:r w:rsidR="008173EA">
        <w:rPr>
          <w:rFonts w:cs="FrankRuehl" w:hint="cs"/>
          <w:sz w:val="24"/>
          <w:szCs w:val="24"/>
          <w:rtl/>
        </w:rPr>
        <w:t>,</w:t>
      </w:r>
      <w:r>
        <w:rPr>
          <w:rFonts w:cs="FrankRuehl" w:hint="cs"/>
          <w:sz w:val="24"/>
          <w:szCs w:val="24"/>
          <w:rtl/>
        </w:rPr>
        <w:t xml:space="preserve"> </w:t>
      </w:r>
      <w:r w:rsidR="008173EA">
        <w:rPr>
          <w:rFonts w:cs="FrankRuehl" w:hint="cs"/>
          <w:sz w:val="24"/>
          <w:szCs w:val="24"/>
          <w:rtl/>
        </w:rPr>
        <w:t>ביתר שאת עם עצמאות מרוקו ו</w:t>
      </w:r>
      <w:r>
        <w:rPr>
          <w:rFonts w:cs="FrankRuehl" w:hint="cs"/>
          <w:sz w:val="24"/>
          <w:szCs w:val="24"/>
          <w:rtl/>
        </w:rPr>
        <w:t>עד שנות השישים של המאה העשרים</w:t>
      </w:r>
      <w:r w:rsidRPr="005236D9">
        <w:rPr>
          <w:rFonts w:cs="FrankRuehl" w:hint="cs"/>
          <w:sz w:val="24"/>
          <w:szCs w:val="24"/>
          <w:rtl/>
        </w:rPr>
        <w:t>.</w:t>
      </w:r>
    </w:p>
    <w:p w:rsidR="005236D9" w:rsidRDefault="005236D9">
      <w:pPr>
        <w:pStyle w:val="a3"/>
        <w:rPr>
          <w:rtl/>
        </w:rPr>
      </w:pPr>
      <w:r>
        <w:rPr>
          <w:rtl/>
        </w:rPr>
        <w:t xml:space="preserve"> </w:t>
      </w:r>
    </w:p>
  </w:footnote>
  <w:footnote w:id="11">
    <w:p w:rsidR="00AA022B" w:rsidRDefault="00AA022B" w:rsidP="00FF0A06">
      <w:pPr>
        <w:pStyle w:val="a3"/>
        <w:bidi w:val="0"/>
        <w:rPr>
          <w:rFonts w:asciiTheme="majorBidi" w:hAnsiTheme="majorBidi" w:cstheme="majorBidi"/>
          <w:sz w:val="22"/>
          <w:szCs w:val="22"/>
        </w:rPr>
      </w:pPr>
      <w:r w:rsidRPr="005C1ABA">
        <w:rPr>
          <w:rStyle w:val="a5"/>
          <w:rFonts w:asciiTheme="majorBidi" w:hAnsiTheme="majorBidi" w:cstheme="majorBidi"/>
          <w:sz w:val="22"/>
          <w:szCs w:val="22"/>
        </w:rPr>
        <w:footnoteRef/>
      </w:r>
      <w:r w:rsidRPr="005C1ABA">
        <w:rPr>
          <w:rFonts w:asciiTheme="majorBidi" w:hAnsiTheme="majorBidi" w:cstheme="majorBidi"/>
          <w:sz w:val="22"/>
          <w:szCs w:val="22"/>
        </w:rPr>
        <w:t xml:space="preserve">. Jacob Loupo, </w:t>
      </w:r>
      <w:r w:rsidRPr="005C1ABA">
        <w:rPr>
          <w:rFonts w:asciiTheme="majorBidi" w:hAnsiTheme="majorBidi" w:cstheme="majorBidi"/>
          <w:i/>
          <w:iCs/>
          <w:sz w:val="22"/>
          <w:szCs w:val="22"/>
        </w:rPr>
        <w:t>C</w:t>
      </w:r>
      <w:r w:rsidRPr="005C1ABA">
        <w:rPr>
          <w:rFonts w:asciiTheme="majorBidi" w:hAnsiTheme="majorBidi" w:cstheme="majorBidi"/>
          <w:i/>
          <w:iCs/>
          <w:color w:val="212121"/>
          <w:sz w:val="22"/>
          <w:szCs w:val="22"/>
        </w:rPr>
        <w:t xml:space="preserve">omment des </w:t>
      </w:r>
      <w:r w:rsidR="00FF0A06" w:rsidRPr="005C1ABA">
        <w:rPr>
          <w:rFonts w:asciiTheme="majorBidi" w:hAnsiTheme="majorBidi" w:cstheme="majorBidi"/>
          <w:i/>
          <w:iCs/>
          <w:color w:val="212121"/>
          <w:sz w:val="22"/>
          <w:szCs w:val="22"/>
        </w:rPr>
        <w:t>S</w:t>
      </w:r>
      <w:r w:rsidRPr="005C1ABA">
        <w:rPr>
          <w:rFonts w:asciiTheme="majorBidi" w:hAnsiTheme="majorBidi" w:cstheme="majorBidi"/>
          <w:i/>
          <w:iCs/>
          <w:color w:val="212121"/>
          <w:sz w:val="22"/>
          <w:szCs w:val="22"/>
        </w:rPr>
        <w:t xml:space="preserve">éfarades sont devenus </w:t>
      </w:r>
      <w:r w:rsidR="00FF0A06" w:rsidRPr="005C1ABA">
        <w:rPr>
          <w:rFonts w:asciiTheme="majorBidi" w:hAnsiTheme="majorBidi" w:cstheme="majorBidi"/>
          <w:i/>
          <w:iCs/>
          <w:color w:val="212121"/>
          <w:sz w:val="22"/>
          <w:szCs w:val="22"/>
        </w:rPr>
        <w:t>A</w:t>
      </w:r>
      <w:r w:rsidRPr="005C1ABA">
        <w:rPr>
          <w:rFonts w:asciiTheme="majorBidi" w:hAnsiTheme="majorBidi" w:cstheme="majorBidi"/>
          <w:i/>
          <w:iCs/>
          <w:color w:val="212121"/>
          <w:sz w:val="22"/>
          <w:szCs w:val="22"/>
        </w:rPr>
        <w:t>shkénaze</w:t>
      </w:r>
      <w:r w:rsidR="00FF0A06" w:rsidRPr="005C1ABA">
        <w:rPr>
          <w:rFonts w:asciiTheme="majorBidi" w:hAnsiTheme="majorBidi" w:cstheme="majorBidi"/>
          <w:i/>
          <w:iCs/>
          <w:color w:val="212121"/>
          <w:sz w:val="22"/>
          <w:szCs w:val="22"/>
        </w:rPr>
        <w:t>s</w:t>
      </w:r>
      <w:r w:rsidR="00FF0A06" w:rsidRPr="005C1ABA">
        <w:rPr>
          <w:rFonts w:asciiTheme="majorBidi" w:hAnsiTheme="majorBidi" w:cstheme="majorBidi"/>
          <w:color w:val="212121"/>
          <w:sz w:val="22"/>
          <w:szCs w:val="22"/>
        </w:rPr>
        <w:t>, Harmattan, 2006</w:t>
      </w:r>
    </w:p>
    <w:p w:rsidR="006530F9" w:rsidRPr="005C1ABA" w:rsidRDefault="006530F9" w:rsidP="006530F9">
      <w:pPr>
        <w:pStyle w:val="a3"/>
        <w:bidi w:val="0"/>
        <w:rPr>
          <w:rFonts w:asciiTheme="majorBidi" w:hAnsiTheme="majorBidi" w:cstheme="majorBidi"/>
          <w:sz w:val="22"/>
          <w:szCs w:val="22"/>
        </w:rPr>
      </w:pPr>
    </w:p>
  </w:footnote>
  <w:footnote w:id="12">
    <w:p w:rsidR="00FB20AF" w:rsidRPr="00FB20AF" w:rsidRDefault="000209E3" w:rsidP="00FB20AF">
      <w:pPr>
        <w:pStyle w:val="a3"/>
        <w:rPr>
          <w:rFonts w:cs="FrankRuehl"/>
          <w:sz w:val="24"/>
          <w:szCs w:val="24"/>
          <w:rtl/>
        </w:rPr>
      </w:pPr>
      <w:r w:rsidRPr="00FB20AF">
        <w:rPr>
          <w:rStyle w:val="a5"/>
          <w:rFonts w:cs="FrankRuehl"/>
          <w:sz w:val="24"/>
          <w:szCs w:val="24"/>
        </w:rPr>
        <w:footnoteRef/>
      </w:r>
      <w:r w:rsidRPr="00FB20AF">
        <w:rPr>
          <w:rFonts w:cs="FrankRuehl" w:hint="cs"/>
          <w:sz w:val="24"/>
          <w:szCs w:val="24"/>
          <w:rtl/>
        </w:rPr>
        <w:t xml:space="preserve">. ישיבת </w:t>
      </w:r>
      <w:r w:rsidR="00FB20AF" w:rsidRPr="00FB20AF">
        <w:rPr>
          <w:rFonts w:cs="FrankRuehl" w:hint="cs"/>
          <w:sz w:val="24"/>
          <w:szCs w:val="24"/>
          <w:rtl/>
        </w:rPr>
        <w:t>"</w:t>
      </w:r>
      <w:r w:rsidRPr="00FB20AF">
        <w:rPr>
          <w:rFonts w:cs="FrankRuehl" w:hint="cs"/>
          <w:sz w:val="24"/>
          <w:szCs w:val="24"/>
          <w:rtl/>
        </w:rPr>
        <w:t>בית יוסף גייטסהד</w:t>
      </w:r>
      <w:r w:rsidR="00FB20AF" w:rsidRPr="00FB20AF">
        <w:rPr>
          <w:rFonts w:cs="FrankRuehl" w:hint="cs"/>
          <w:sz w:val="24"/>
          <w:szCs w:val="24"/>
          <w:rtl/>
        </w:rPr>
        <w:t>"</w:t>
      </w:r>
      <w:r w:rsidRPr="00FB20AF">
        <w:rPr>
          <w:rFonts w:cs="FrankRuehl" w:hint="cs"/>
          <w:sz w:val="24"/>
          <w:szCs w:val="24"/>
          <w:rtl/>
        </w:rPr>
        <w:t>, באנגליה נחשבה</w:t>
      </w:r>
      <w:r w:rsidR="00FB20AF" w:rsidRPr="00FB20AF">
        <w:rPr>
          <w:rFonts w:cs="FrankRuehl" w:hint="cs"/>
          <w:sz w:val="24"/>
          <w:szCs w:val="24"/>
          <w:rtl/>
        </w:rPr>
        <w:t xml:space="preserve"> לשלוחה של ישיבה</w:t>
      </w:r>
      <w:r w:rsidR="00FB20AF">
        <w:rPr>
          <w:rFonts w:cs="FrankRuehl" w:hint="cs"/>
          <w:sz w:val="24"/>
          <w:szCs w:val="24"/>
          <w:rtl/>
        </w:rPr>
        <w:t xml:space="preserve"> זו</w:t>
      </w:r>
      <w:r w:rsidR="00FB20AF" w:rsidRPr="00FB20AF">
        <w:rPr>
          <w:rFonts w:cs="FrankRuehl" w:hint="cs"/>
          <w:sz w:val="24"/>
          <w:szCs w:val="24"/>
          <w:rtl/>
        </w:rPr>
        <w:t xml:space="preserve"> בצרפת.</w:t>
      </w:r>
    </w:p>
    <w:p w:rsidR="000209E3" w:rsidRDefault="000209E3" w:rsidP="000209E3">
      <w:pPr>
        <w:pStyle w:val="a3"/>
      </w:pPr>
      <w:r>
        <w:rPr>
          <w:rFonts w:hint="cs"/>
          <w:rtl/>
        </w:rPr>
        <w:t xml:space="preserve"> </w:t>
      </w:r>
      <w:r>
        <w:rPr>
          <w:rtl/>
        </w:rPr>
        <w:t xml:space="preserve"> </w:t>
      </w:r>
    </w:p>
  </w:footnote>
  <w:footnote w:id="13">
    <w:p w:rsidR="006530F9" w:rsidRDefault="006530F9" w:rsidP="006530F9">
      <w:pPr>
        <w:pStyle w:val="a3"/>
        <w:jc w:val="both"/>
        <w:rPr>
          <w:rFonts w:cs="FrankRuehl"/>
          <w:sz w:val="24"/>
          <w:szCs w:val="24"/>
          <w:rtl/>
        </w:rPr>
      </w:pPr>
      <w:r w:rsidRPr="006530F9">
        <w:rPr>
          <w:rStyle w:val="a5"/>
          <w:rFonts w:cs="FrankRuehl"/>
          <w:sz w:val="24"/>
          <w:szCs w:val="24"/>
        </w:rPr>
        <w:footnoteRef/>
      </w:r>
      <w:r w:rsidRPr="006530F9">
        <w:rPr>
          <w:rFonts w:cs="FrankRuehl"/>
          <w:sz w:val="24"/>
          <w:szCs w:val="24"/>
          <w:rtl/>
        </w:rPr>
        <w:t xml:space="preserve"> </w:t>
      </w:r>
      <w:r w:rsidRPr="006530F9">
        <w:rPr>
          <w:rFonts w:cs="FrankRuehl" w:hint="cs"/>
          <w:sz w:val="24"/>
          <w:szCs w:val="24"/>
          <w:rtl/>
        </w:rPr>
        <w:t>עמנואל אטקס ושלמה טיקוצ'ינסקי</w:t>
      </w:r>
      <w:r>
        <w:rPr>
          <w:rFonts w:ascii="Arial" w:hAnsi="Arial" w:cs="FrankRuehl" w:hint="cs"/>
          <w:color w:val="202122"/>
          <w:sz w:val="24"/>
          <w:szCs w:val="24"/>
          <w:shd w:val="clear" w:color="auto" w:fill="FFFFFF"/>
          <w:rtl/>
        </w:rPr>
        <w:t xml:space="preserve"> </w:t>
      </w:r>
      <w:r w:rsidRPr="006530F9">
        <w:rPr>
          <w:rFonts w:ascii="Arial" w:hAnsi="Arial" w:cs="FrankRuehl" w:hint="cs"/>
          <w:color w:val="202122"/>
          <w:sz w:val="24"/>
          <w:szCs w:val="24"/>
          <w:shd w:val="clear" w:color="auto" w:fill="FFFFFF"/>
          <w:rtl/>
        </w:rPr>
        <w:t>(עורכים)</w:t>
      </w:r>
      <w:r>
        <w:rPr>
          <w:rFonts w:ascii="Arial" w:hAnsi="Arial" w:cs="FrankRuehl" w:hint="cs"/>
          <w:color w:val="202122"/>
          <w:sz w:val="24"/>
          <w:szCs w:val="24"/>
          <w:shd w:val="clear" w:color="auto" w:fill="FFFFFF"/>
          <w:rtl/>
        </w:rPr>
        <w:t xml:space="preserve">, </w:t>
      </w:r>
      <w:r w:rsidRPr="006530F9">
        <w:rPr>
          <w:rFonts w:ascii="Arial" w:hAnsi="Arial" w:cs="FrankRuehl"/>
          <w:b/>
          <w:bCs/>
          <w:color w:val="202122"/>
          <w:sz w:val="24"/>
          <w:szCs w:val="24"/>
          <w:shd w:val="clear" w:color="auto" w:fill="FFFFFF"/>
          <w:rtl/>
        </w:rPr>
        <w:t>ישיבות ליטא</w:t>
      </w:r>
      <w:r w:rsidRPr="006530F9">
        <w:rPr>
          <w:rFonts w:ascii="Arial" w:hAnsi="Arial" w:cs="FrankRuehl" w:hint="cs"/>
          <w:b/>
          <w:bCs/>
          <w:color w:val="202122"/>
          <w:sz w:val="24"/>
          <w:szCs w:val="24"/>
          <w:shd w:val="clear" w:color="auto" w:fill="FFFFFF"/>
          <w:rtl/>
        </w:rPr>
        <w:t xml:space="preserve">, </w:t>
      </w:r>
      <w:r w:rsidRPr="006530F9">
        <w:rPr>
          <w:rFonts w:ascii="Arial" w:hAnsi="Arial" w:cs="FrankRuehl"/>
          <w:b/>
          <w:bCs/>
          <w:color w:val="202122"/>
          <w:sz w:val="24"/>
          <w:szCs w:val="24"/>
          <w:shd w:val="clear" w:color="auto" w:fill="FFFFFF"/>
          <w:rtl/>
        </w:rPr>
        <w:t>פרקי זכרונות</w:t>
      </w:r>
      <w:r w:rsidRPr="006530F9">
        <w:rPr>
          <w:rFonts w:ascii="Arial" w:hAnsi="Arial" w:cs="FrankRuehl" w:hint="cs"/>
          <w:color w:val="202122"/>
          <w:sz w:val="24"/>
          <w:szCs w:val="24"/>
          <w:shd w:val="clear" w:color="auto" w:fill="FFFFFF"/>
          <w:rtl/>
        </w:rPr>
        <w:t>, מרכז זלמן שזר ומרכז דינור, תשס"</w:t>
      </w:r>
      <w:r>
        <w:rPr>
          <w:rFonts w:cs="FrankRuehl" w:hint="cs"/>
          <w:sz w:val="24"/>
          <w:szCs w:val="24"/>
          <w:rtl/>
        </w:rPr>
        <w:t>ד.</w:t>
      </w:r>
    </w:p>
    <w:p w:rsidR="00F73FC6" w:rsidRPr="006530F9" w:rsidRDefault="00F73FC6" w:rsidP="006530F9">
      <w:pPr>
        <w:pStyle w:val="a3"/>
        <w:jc w:val="both"/>
        <w:rPr>
          <w:rFonts w:cs="FrankRuehl"/>
          <w:sz w:val="24"/>
          <w:szCs w:val="24"/>
          <w:rtl/>
        </w:rPr>
      </w:pPr>
    </w:p>
  </w:footnote>
  <w:footnote w:id="14">
    <w:p w:rsidR="00686921" w:rsidRPr="002254FD" w:rsidRDefault="00686921" w:rsidP="00686921">
      <w:pPr>
        <w:pStyle w:val="a3"/>
        <w:jc w:val="both"/>
        <w:rPr>
          <w:rFonts w:cs="FrankRuehl"/>
          <w:sz w:val="24"/>
          <w:szCs w:val="24"/>
          <w:rtl/>
        </w:rPr>
      </w:pPr>
      <w:r>
        <w:rPr>
          <w:rStyle w:val="a5"/>
        </w:rPr>
        <w:footnoteRef/>
      </w:r>
      <w:r>
        <w:rPr>
          <w:rFonts w:hint="cs"/>
          <w:rtl/>
        </w:rPr>
        <w:t xml:space="preserve">. </w:t>
      </w:r>
      <w:r w:rsidRPr="00916595">
        <w:rPr>
          <w:rFonts w:cs="FrankRuehl" w:hint="cs"/>
          <w:sz w:val="24"/>
          <w:szCs w:val="24"/>
          <w:rtl/>
        </w:rPr>
        <w:t xml:space="preserve">יעקב לופו, "'הצלת יהדות מאראקא לתורה' </w:t>
      </w:r>
      <w:r w:rsidRPr="00916595">
        <w:rPr>
          <w:rFonts w:cs="FrankRuehl"/>
          <w:sz w:val="24"/>
          <w:szCs w:val="24"/>
          <w:rtl/>
        </w:rPr>
        <w:t>–</w:t>
      </w:r>
      <w:r w:rsidRPr="00916595">
        <w:rPr>
          <w:rFonts w:cs="FrankRuehl" w:hint="cs"/>
          <w:sz w:val="24"/>
          <w:szCs w:val="24"/>
          <w:rtl/>
        </w:rPr>
        <w:t xml:space="preserve"> הוצאת תלמידים ממרוקו לישיבות ליטאיות אחר השואה, </w:t>
      </w:r>
      <w:r w:rsidRPr="00916595">
        <w:rPr>
          <w:rFonts w:cs="FrankRuehl" w:hint="cs"/>
          <w:b/>
          <w:bCs/>
          <w:sz w:val="24"/>
          <w:szCs w:val="24"/>
          <w:rtl/>
        </w:rPr>
        <w:t>פעמים 80</w:t>
      </w:r>
      <w:r w:rsidRPr="00916595">
        <w:rPr>
          <w:rFonts w:cs="FrankRuehl" w:hint="cs"/>
          <w:sz w:val="24"/>
          <w:szCs w:val="24"/>
          <w:rtl/>
        </w:rPr>
        <w:t>, תשנ"ט, עמ'</w:t>
      </w:r>
      <w:r w:rsidRPr="002254FD">
        <w:rPr>
          <w:rFonts w:cs="FrankRuehl" w:hint="cs"/>
          <w:sz w:val="24"/>
          <w:szCs w:val="24"/>
          <w:rtl/>
        </w:rPr>
        <w:t xml:space="preserve"> 1</w:t>
      </w:r>
      <w:r>
        <w:rPr>
          <w:rFonts w:cs="FrankRuehl" w:hint="cs"/>
          <w:sz w:val="24"/>
          <w:szCs w:val="24"/>
          <w:rtl/>
        </w:rPr>
        <w:t>24</w:t>
      </w:r>
      <w:r w:rsidRPr="002254FD">
        <w:rPr>
          <w:rFonts w:cs="FrankRuehl" w:hint="cs"/>
          <w:sz w:val="24"/>
          <w:szCs w:val="24"/>
          <w:rtl/>
        </w:rPr>
        <w:t>.</w:t>
      </w:r>
    </w:p>
    <w:p w:rsidR="00686921" w:rsidRDefault="00686921" w:rsidP="00686921">
      <w:pPr>
        <w:pStyle w:val="a3"/>
      </w:pPr>
      <w:r>
        <w:rPr>
          <w:rtl/>
        </w:rPr>
        <w:t xml:space="preserve"> </w:t>
      </w:r>
    </w:p>
    <w:p w:rsidR="00686921" w:rsidRDefault="00686921">
      <w:pPr>
        <w:pStyle w:val="a3"/>
        <w:rPr>
          <w:rtl/>
        </w:rPr>
      </w:pPr>
      <w:r>
        <w:rPr>
          <w:rtl/>
        </w:rPr>
        <w:t xml:space="preserve"> </w:t>
      </w:r>
    </w:p>
  </w:footnote>
  <w:footnote w:id="15">
    <w:p w:rsidR="004648AA" w:rsidRPr="004648AA" w:rsidRDefault="004648AA">
      <w:pPr>
        <w:pStyle w:val="a3"/>
        <w:rPr>
          <w:rFonts w:cs="FrankRuehl"/>
          <w:sz w:val="24"/>
          <w:szCs w:val="24"/>
          <w:rtl/>
        </w:rPr>
      </w:pPr>
      <w:r w:rsidRPr="004648AA">
        <w:rPr>
          <w:rStyle w:val="a5"/>
          <w:rFonts w:cs="FrankRuehl"/>
          <w:sz w:val="24"/>
          <w:szCs w:val="24"/>
        </w:rPr>
        <w:footnoteRef/>
      </w:r>
      <w:r w:rsidRPr="004648AA">
        <w:rPr>
          <w:rFonts w:cs="FrankRuehl" w:hint="cs"/>
          <w:sz w:val="24"/>
          <w:szCs w:val="24"/>
          <w:rtl/>
        </w:rPr>
        <w:t>. תודה לרב חיים אמסלם על הרשות להשתמש ב</w:t>
      </w:r>
      <w:r w:rsidR="00042C6E">
        <w:rPr>
          <w:rFonts w:cs="FrankRuehl" w:hint="cs"/>
          <w:sz w:val="24"/>
          <w:szCs w:val="24"/>
          <w:rtl/>
        </w:rPr>
        <w:t>תמונת הרב וב</w:t>
      </w:r>
      <w:r w:rsidRPr="004648AA">
        <w:rPr>
          <w:rFonts w:cs="FrankRuehl" w:hint="cs"/>
          <w:sz w:val="24"/>
          <w:szCs w:val="24"/>
          <w:rtl/>
        </w:rPr>
        <w:t>מכתב</w:t>
      </w:r>
      <w:r w:rsidR="00042C6E">
        <w:rPr>
          <w:rFonts w:cs="FrankRuehl" w:hint="cs"/>
          <w:sz w:val="24"/>
          <w:szCs w:val="24"/>
          <w:rtl/>
        </w:rPr>
        <w:t>ו</w:t>
      </w:r>
      <w:r w:rsidRPr="004648AA">
        <w:rPr>
          <w:rFonts w:cs="FrankRuehl" w:hint="cs"/>
          <w:sz w:val="24"/>
          <w:szCs w:val="24"/>
          <w:rtl/>
        </w:rPr>
        <w:t xml:space="preserve"> המקורי. </w:t>
      </w:r>
    </w:p>
    <w:p w:rsidR="004648AA" w:rsidRDefault="004648AA">
      <w:pPr>
        <w:pStyle w:val="a3"/>
      </w:pPr>
      <w:r>
        <w:rPr>
          <w:rtl/>
        </w:rPr>
        <w:t xml:space="preserve"> </w:t>
      </w:r>
    </w:p>
  </w:footnote>
  <w:footnote w:id="16">
    <w:p w:rsidR="009C0D29" w:rsidRPr="009C0D29" w:rsidRDefault="009C0D29" w:rsidP="0064432E">
      <w:pPr>
        <w:pStyle w:val="a3"/>
        <w:jc w:val="both"/>
        <w:rPr>
          <w:rFonts w:cs="FrankRuehl"/>
          <w:sz w:val="24"/>
          <w:szCs w:val="24"/>
          <w:rtl/>
        </w:rPr>
      </w:pPr>
      <w:r w:rsidRPr="009C0D29">
        <w:rPr>
          <w:rStyle w:val="a5"/>
          <w:rFonts w:cs="FrankRuehl"/>
          <w:sz w:val="24"/>
          <w:szCs w:val="24"/>
        </w:rPr>
        <w:footnoteRef/>
      </w:r>
      <w:r w:rsidRPr="009C0D29">
        <w:rPr>
          <w:rFonts w:cs="FrankRuehl" w:hint="cs"/>
          <w:sz w:val="24"/>
          <w:szCs w:val="24"/>
          <w:rtl/>
        </w:rPr>
        <w:t xml:space="preserve">. </w:t>
      </w:r>
      <w:r w:rsidR="0064432E">
        <w:rPr>
          <w:rFonts w:cs="FrankRuehl" w:hint="cs"/>
          <w:sz w:val="24"/>
          <w:szCs w:val="24"/>
          <w:rtl/>
        </w:rPr>
        <w:t>מ</w:t>
      </w:r>
      <w:r w:rsidRPr="009C0D29">
        <w:rPr>
          <w:rFonts w:cs="FrankRuehl" w:hint="cs"/>
          <w:sz w:val="24"/>
          <w:szCs w:val="24"/>
          <w:rtl/>
        </w:rPr>
        <w:t>"והוליכנו מהרה קוממיות בארצנו"</w:t>
      </w:r>
      <w:r>
        <w:rPr>
          <w:rFonts w:cs="FrankRuehl" w:hint="cs"/>
          <w:sz w:val="24"/>
          <w:szCs w:val="24"/>
          <w:rtl/>
        </w:rPr>
        <w:t xml:space="preserve"> (</w:t>
      </w:r>
      <w:r w:rsidR="00042C6E">
        <w:rPr>
          <w:rFonts w:cs="FrankRuehl" w:hint="cs"/>
          <w:sz w:val="24"/>
          <w:szCs w:val="24"/>
          <w:rtl/>
        </w:rPr>
        <w:t>ברכת שמע ישראל של שחרית ו</w:t>
      </w:r>
      <w:r>
        <w:rPr>
          <w:rFonts w:cs="FrankRuehl" w:hint="cs"/>
          <w:sz w:val="24"/>
          <w:szCs w:val="24"/>
          <w:rtl/>
        </w:rPr>
        <w:t>ברכת המזון)</w:t>
      </w:r>
      <w:r w:rsidR="0064432E">
        <w:rPr>
          <w:rFonts w:cs="FrankRuehl" w:hint="cs"/>
          <w:sz w:val="24"/>
          <w:szCs w:val="24"/>
          <w:rtl/>
        </w:rPr>
        <w:t xml:space="preserve"> עד "התייצבי אל ארץ הצבי" (רבי יהודה הלוי)</w:t>
      </w:r>
      <w:r>
        <w:rPr>
          <w:rFonts w:cs="FrankRuehl" w:hint="cs"/>
          <w:sz w:val="24"/>
          <w:szCs w:val="24"/>
          <w:rtl/>
        </w:rPr>
        <w:t>.</w:t>
      </w:r>
    </w:p>
    <w:p w:rsidR="009C0D29" w:rsidRDefault="009C0D29" w:rsidP="009C0D29">
      <w:pPr>
        <w:pStyle w:val="a3"/>
      </w:pPr>
      <w:r>
        <w:rPr>
          <w:rFonts w:hint="cs"/>
          <w:rtl/>
        </w:rPr>
        <w:t xml:space="preserve"> </w:t>
      </w:r>
      <w:r>
        <w:rPr>
          <w:rtl/>
        </w:rPr>
        <w:t xml:space="preserve"> </w:t>
      </w:r>
    </w:p>
  </w:footnote>
  <w:footnote w:id="17">
    <w:p w:rsidR="003125B7" w:rsidRPr="00682A8A" w:rsidRDefault="003125B7" w:rsidP="00A46241">
      <w:pPr>
        <w:pStyle w:val="a3"/>
        <w:jc w:val="both"/>
        <w:rPr>
          <w:rFonts w:cs="FrankRuehl"/>
          <w:sz w:val="24"/>
          <w:szCs w:val="24"/>
          <w:rtl/>
        </w:rPr>
      </w:pPr>
      <w:r w:rsidRPr="00682A8A">
        <w:rPr>
          <w:rStyle w:val="a5"/>
          <w:rFonts w:cs="FrankRuehl"/>
          <w:sz w:val="24"/>
          <w:szCs w:val="24"/>
        </w:rPr>
        <w:footnoteRef/>
      </w:r>
      <w:r w:rsidRPr="00682A8A">
        <w:rPr>
          <w:rFonts w:cs="FrankRuehl" w:hint="cs"/>
          <w:sz w:val="24"/>
          <w:szCs w:val="24"/>
          <w:rtl/>
        </w:rPr>
        <w:t>. מודגש במקור. מרומזת חשיבותו של הרב גרשון ליבמ</w:t>
      </w:r>
      <w:r w:rsidR="00F910A2">
        <w:rPr>
          <w:rFonts w:cs="FrankRuehl" w:hint="cs"/>
          <w:sz w:val="24"/>
          <w:szCs w:val="24"/>
          <w:rtl/>
        </w:rPr>
        <w:t>א</w:t>
      </w:r>
      <w:r w:rsidRPr="00682A8A">
        <w:rPr>
          <w:rFonts w:cs="FrankRuehl" w:hint="cs"/>
          <w:sz w:val="24"/>
          <w:szCs w:val="24"/>
          <w:rtl/>
        </w:rPr>
        <w:t>ן, כחשיבות רבינו גרשום מאור הגולה.</w:t>
      </w:r>
    </w:p>
  </w:footnote>
  <w:footnote w:id="18">
    <w:p w:rsidR="00A11AF9" w:rsidRPr="00A11AF9" w:rsidRDefault="00780384" w:rsidP="00990535">
      <w:pPr>
        <w:pStyle w:val="NormalWeb"/>
        <w:shd w:val="clear" w:color="auto" w:fill="FFFFFF"/>
        <w:bidi/>
        <w:jc w:val="both"/>
        <w:rPr>
          <w:rFonts w:cs="FrankRuehl"/>
        </w:rPr>
      </w:pPr>
      <w:r w:rsidRPr="00682A8A">
        <w:rPr>
          <w:rStyle w:val="a5"/>
          <w:rFonts w:cs="FrankRuehl"/>
        </w:rPr>
        <w:footnoteRef/>
      </w:r>
      <w:r w:rsidRPr="00682A8A">
        <w:rPr>
          <w:rFonts w:cs="FrankRuehl" w:hint="cs"/>
          <w:rtl/>
        </w:rPr>
        <w:t xml:space="preserve">. יחס אמביוולנטי המזכיר את יחסו של </w:t>
      </w:r>
      <w:proofErr w:type="spellStart"/>
      <w:r w:rsidRPr="00682A8A">
        <w:rPr>
          <w:rFonts w:cs="FrankRuehl" w:hint="cs"/>
          <w:rtl/>
        </w:rPr>
        <w:t>הראי"ה</w:t>
      </w:r>
      <w:proofErr w:type="spellEnd"/>
      <w:r w:rsidRPr="00682A8A">
        <w:rPr>
          <w:rFonts w:cs="FrankRuehl" w:hint="cs"/>
          <w:rtl/>
        </w:rPr>
        <w:t xml:space="preserve"> קוק להקמת האוניברסיטה העברית, באומרו </w:t>
      </w:r>
      <w:r w:rsidR="00FA02E2">
        <w:rPr>
          <w:rFonts w:cs="FrankRuehl" w:hint="cs"/>
          <w:rtl/>
        </w:rPr>
        <w:t xml:space="preserve">ובצטטו את הנביא ישעיהו "אז תראי ונהרת, </w:t>
      </w:r>
      <w:r w:rsidRPr="00682A8A">
        <w:rPr>
          <w:rFonts w:cs="FrankRuehl" w:hint="cs"/>
          <w:rtl/>
        </w:rPr>
        <w:t>ופחד ורחב לבב</w:t>
      </w:r>
      <w:r w:rsidR="00FA02E2">
        <w:rPr>
          <w:rFonts w:cs="FrankRuehl" w:hint="cs"/>
          <w:rtl/>
        </w:rPr>
        <w:t xml:space="preserve">ך".  "פתיחת המכללה העברית בירושלים בהר הצופים, בטכס כל כך נהדר. בחגיגה כל כך מלאה נהרה, בקיבוץ אלפים ורבבות של בנינו ובנותנו מכל אפסי ארץ ישראל ומארצות הגולה. מציג לפנינו את חזון הקודש של נבואה זו כמו חי בצורה של זעיר אנפין. [...] וכאן הוא אהובי מקום הפחד. (ראה: </w:t>
      </w:r>
      <w:r w:rsidR="00FA02E2" w:rsidRPr="00A20EAF">
        <w:rPr>
          <w:rFonts w:cs="FrankRuehl" w:hint="cs"/>
          <w:b/>
          <w:bCs/>
          <w:rtl/>
        </w:rPr>
        <w:t>מאמרי הראיה</w:t>
      </w:r>
      <w:r w:rsidR="00A20EAF">
        <w:rPr>
          <w:rFonts w:cs="FrankRuehl" w:hint="cs"/>
          <w:rtl/>
        </w:rPr>
        <w:t xml:space="preserve">, חלק ב', ירושלים, </w:t>
      </w:r>
      <w:proofErr w:type="spellStart"/>
      <w:r w:rsidR="00A20EAF">
        <w:rPr>
          <w:rFonts w:cs="FrankRuehl" w:hint="cs"/>
          <w:rtl/>
        </w:rPr>
        <w:t>שדמ"ת</w:t>
      </w:r>
      <w:proofErr w:type="spellEnd"/>
      <w:r w:rsidR="00A20EAF">
        <w:rPr>
          <w:rFonts w:cs="FrankRuehl" w:hint="cs"/>
          <w:rtl/>
        </w:rPr>
        <w:t>, עמ' 306-308).</w:t>
      </w:r>
    </w:p>
  </w:footnote>
  <w:footnote w:id="19">
    <w:p w:rsidR="00A46241" w:rsidRDefault="00A46241" w:rsidP="00A46241">
      <w:pPr>
        <w:pStyle w:val="a3"/>
        <w:jc w:val="both"/>
      </w:pPr>
      <w:r>
        <w:rPr>
          <w:rStyle w:val="a5"/>
        </w:rPr>
        <w:footnoteRef/>
      </w:r>
      <w:r>
        <w:rPr>
          <w:rFonts w:hint="cs"/>
          <w:rtl/>
        </w:rPr>
        <w:t>.</w:t>
      </w:r>
      <w:r w:rsidRPr="00A46241">
        <w:rPr>
          <w:rFonts w:cs="FrankRuehl" w:hint="cs"/>
          <w:sz w:val="24"/>
          <w:szCs w:val="24"/>
          <w:rtl/>
        </w:rPr>
        <w:t xml:space="preserve"> הרב בן הראש מודע בהחלט לשבר הגדול בעולם התורה שארע בשל השואה.</w:t>
      </w:r>
      <w:r>
        <w:rPr>
          <w:rtl/>
        </w:rPr>
        <w:t xml:space="preserve"> </w:t>
      </w:r>
    </w:p>
  </w:footnote>
  <w:footnote w:id="20">
    <w:p w:rsidR="00F910A2" w:rsidRPr="00F910A2" w:rsidRDefault="00F910A2" w:rsidP="00F910A2">
      <w:pPr>
        <w:pStyle w:val="a3"/>
        <w:jc w:val="both"/>
        <w:rPr>
          <w:rFonts w:cs="FrankRuehl"/>
          <w:sz w:val="24"/>
          <w:szCs w:val="24"/>
          <w:rtl/>
        </w:rPr>
      </w:pPr>
      <w:r w:rsidRPr="00F910A2">
        <w:rPr>
          <w:rStyle w:val="a5"/>
          <w:rFonts w:cs="FrankRuehl"/>
          <w:sz w:val="24"/>
          <w:szCs w:val="24"/>
        </w:rPr>
        <w:footnoteRef/>
      </w:r>
      <w:r w:rsidRPr="00F910A2">
        <w:rPr>
          <w:rFonts w:cs="FrankRuehl" w:hint="cs"/>
          <w:sz w:val="24"/>
          <w:szCs w:val="24"/>
          <w:rtl/>
        </w:rPr>
        <w:t xml:space="preserve">. </w:t>
      </w:r>
      <w:r>
        <w:rPr>
          <w:rFonts w:cs="FrankRuehl" w:hint="cs"/>
          <w:sz w:val="24"/>
          <w:szCs w:val="24"/>
          <w:rtl/>
        </w:rPr>
        <w:t xml:space="preserve">באה לידי ביטוי </w:t>
      </w:r>
      <w:r w:rsidRPr="00F910A2">
        <w:rPr>
          <w:rFonts w:cs="FrankRuehl" w:hint="cs"/>
          <w:sz w:val="24"/>
          <w:szCs w:val="24"/>
          <w:rtl/>
        </w:rPr>
        <w:t>מודעות</w:t>
      </w:r>
      <w:r>
        <w:rPr>
          <w:rFonts w:cs="FrankRuehl" w:hint="cs"/>
          <w:sz w:val="24"/>
          <w:szCs w:val="24"/>
          <w:rtl/>
        </w:rPr>
        <w:t>ו</w:t>
      </w:r>
      <w:r w:rsidRPr="00F910A2">
        <w:rPr>
          <w:rFonts w:cs="FrankRuehl" w:hint="cs"/>
          <w:sz w:val="24"/>
          <w:szCs w:val="24"/>
          <w:rtl/>
        </w:rPr>
        <w:t xml:space="preserve"> </w:t>
      </w:r>
      <w:r>
        <w:rPr>
          <w:rFonts w:cs="FrankRuehl" w:hint="cs"/>
          <w:sz w:val="24"/>
          <w:szCs w:val="24"/>
          <w:rtl/>
        </w:rPr>
        <w:t>ה</w:t>
      </w:r>
      <w:r w:rsidRPr="00F910A2">
        <w:rPr>
          <w:rFonts w:cs="FrankRuehl" w:hint="cs"/>
          <w:sz w:val="24"/>
          <w:szCs w:val="24"/>
          <w:rtl/>
        </w:rPr>
        <w:t>היסטורית לתמורות הרדיקליות אשר פקדו את הפזורה האשכנזית, עת החדשה.</w:t>
      </w:r>
      <w:r>
        <w:rPr>
          <w:rFonts w:cs="FrankRuehl" w:hint="cs"/>
          <w:sz w:val="24"/>
          <w:szCs w:val="24"/>
          <w:rtl/>
        </w:rPr>
        <w:t xml:space="preserve"> ראה להלן.</w:t>
      </w:r>
    </w:p>
    <w:p w:rsidR="00F910A2" w:rsidRDefault="00F910A2">
      <w:pPr>
        <w:pStyle w:val="a3"/>
      </w:pPr>
      <w:r>
        <w:rPr>
          <w:rtl/>
        </w:rPr>
        <w:t xml:space="preserve"> </w:t>
      </w:r>
    </w:p>
  </w:footnote>
  <w:footnote w:id="21">
    <w:p w:rsidR="00990535" w:rsidRDefault="00990535" w:rsidP="00AB2E72">
      <w:pPr>
        <w:pStyle w:val="a3"/>
        <w:jc w:val="both"/>
        <w:rPr>
          <w:rtl/>
        </w:rPr>
      </w:pPr>
      <w:r>
        <w:rPr>
          <w:rStyle w:val="a5"/>
        </w:rPr>
        <w:footnoteRef/>
      </w:r>
      <w:r>
        <w:t xml:space="preserve"> </w:t>
      </w:r>
      <w:r w:rsidR="00AB2E72">
        <w:rPr>
          <w:rFonts w:hint="cs"/>
          <w:rtl/>
        </w:rPr>
        <w:t xml:space="preserve">. </w:t>
      </w:r>
      <w:r w:rsidR="00AB2E72" w:rsidRPr="00AB2E72">
        <w:rPr>
          <w:rFonts w:cs="FrankRuehl" w:hint="cs"/>
          <w:sz w:val="24"/>
          <w:szCs w:val="24"/>
          <w:rtl/>
        </w:rPr>
        <w:t>אמירה דומה לדברי הרב י.ל</w:t>
      </w:r>
      <w:r w:rsidR="00AB2E72">
        <w:rPr>
          <w:rFonts w:cs="FrankRuehl" w:hint="cs"/>
          <w:sz w:val="24"/>
          <w:szCs w:val="24"/>
          <w:rtl/>
        </w:rPr>
        <w:t>.</w:t>
      </w:r>
      <w:r w:rsidR="00AB2E72" w:rsidRPr="00AB2E72">
        <w:rPr>
          <w:rFonts w:cs="FrankRuehl" w:hint="cs"/>
          <w:sz w:val="24"/>
          <w:szCs w:val="24"/>
          <w:rtl/>
        </w:rPr>
        <w:t xml:space="preserve"> אשכנזי-מניטו</w:t>
      </w:r>
      <w:r w:rsidR="00AB2E72">
        <w:rPr>
          <w:rFonts w:hint="cs"/>
          <w:rtl/>
        </w:rPr>
        <w:t xml:space="preserve"> </w:t>
      </w:r>
      <w:r w:rsidR="00AB2E72" w:rsidRPr="00AB2E72">
        <w:rPr>
          <w:rFonts w:cs="FrankRuehl" w:hint="cs"/>
          <w:sz w:val="24"/>
          <w:szCs w:val="24"/>
          <w:rtl/>
        </w:rPr>
        <w:t>(</w:t>
      </w:r>
      <w:r w:rsidR="00AB2E72">
        <w:t>Z</w:t>
      </w:r>
      <w:r w:rsidR="00AB2E72">
        <w:rPr>
          <w:rFonts w:cs="Times New Roman"/>
        </w:rPr>
        <w:t>é</w:t>
      </w:r>
      <w:r w:rsidR="00AB2E72">
        <w:t xml:space="preserve">charia Zermati, </w:t>
      </w:r>
      <w:r w:rsidR="00AB2E72" w:rsidRPr="00990535">
        <w:rPr>
          <w:i/>
          <w:iCs/>
        </w:rPr>
        <w:t>Une Kabbale de V</w:t>
      </w:r>
      <w:r w:rsidR="00AB2E72" w:rsidRPr="00990535">
        <w:rPr>
          <w:rFonts w:cs="Times New Roman"/>
          <w:i/>
          <w:iCs/>
        </w:rPr>
        <w:t>érité</w:t>
      </w:r>
      <w:r w:rsidR="00AB2E72">
        <w:rPr>
          <w:rFonts w:cs="Times New Roman"/>
        </w:rPr>
        <w:t>, Jérusalem, 2002, p. 72</w:t>
      </w:r>
      <w:r w:rsidR="00AB2E72" w:rsidRPr="00AB2E72">
        <w:rPr>
          <w:rFonts w:cs="FrankRuehl" w:hint="cs"/>
          <w:sz w:val="24"/>
          <w:szCs w:val="24"/>
          <w:rtl/>
        </w:rPr>
        <w:t>)</w:t>
      </w:r>
      <w:r w:rsidR="00AB2E72">
        <w:rPr>
          <w:rFonts w:cs="Times New Roman" w:hint="cs"/>
          <w:rtl/>
        </w:rPr>
        <w:t>.</w:t>
      </w:r>
    </w:p>
    <w:p w:rsidR="00990535" w:rsidRDefault="00990535">
      <w:pPr>
        <w:pStyle w:val="a3"/>
        <w:rPr>
          <w:rtl/>
        </w:rPr>
      </w:pPr>
    </w:p>
  </w:footnote>
  <w:footnote w:id="22">
    <w:p w:rsidR="00517C4C" w:rsidRDefault="00B54AC3">
      <w:pPr>
        <w:pStyle w:val="a3"/>
        <w:rPr>
          <w:rFonts w:cs="FrankRuehl"/>
          <w:sz w:val="24"/>
          <w:szCs w:val="24"/>
          <w:rtl/>
        </w:rPr>
      </w:pPr>
      <w:r w:rsidRPr="00B54AC3">
        <w:rPr>
          <w:rStyle w:val="a5"/>
          <w:rFonts w:cs="FrankRuehl"/>
          <w:sz w:val="24"/>
          <w:szCs w:val="24"/>
        </w:rPr>
        <w:footnoteRef/>
      </w:r>
      <w:r w:rsidRPr="00B54AC3">
        <w:rPr>
          <w:rFonts w:cs="FrankRuehl" w:hint="cs"/>
          <w:sz w:val="24"/>
          <w:szCs w:val="24"/>
          <w:rtl/>
        </w:rPr>
        <w:t>. הוא מרמז לדגשים המוסריים של ישיבת נובהרדוק.</w:t>
      </w:r>
    </w:p>
    <w:p w:rsidR="00B54AC3" w:rsidRPr="00B54AC3" w:rsidRDefault="00B54AC3">
      <w:pPr>
        <w:pStyle w:val="a3"/>
        <w:rPr>
          <w:rFonts w:cs="FrankRuehl"/>
          <w:sz w:val="24"/>
          <w:szCs w:val="24"/>
        </w:rPr>
      </w:pPr>
      <w:r w:rsidRPr="00B54AC3">
        <w:rPr>
          <w:rFonts w:cs="FrankRuehl"/>
          <w:sz w:val="24"/>
          <w:szCs w:val="24"/>
          <w:rtl/>
        </w:rPr>
        <w:t xml:space="preserve"> </w:t>
      </w:r>
    </w:p>
  </w:footnote>
  <w:footnote w:id="23">
    <w:p w:rsidR="00517C4C" w:rsidRPr="00517C4C" w:rsidRDefault="00517C4C" w:rsidP="00AB2E72">
      <w:pPr>
        <w:pStyle w:val="a3"/>
        <w:jc w:val="both"/>
        <w:rPr>
          <w:rFonts w:cs="FrankRuehl"/>
          <w:sz w:val="24"/>
          <w:szCs w:val="24"/>
          <w:rtl/>
        </w:rPr>
      </w:pPr>
      <w:r w:rsidRPr="00517C4C">
        <w:rPr>
          <w:rStyle w:val="a5"/>
          <w:rFonts w:cs="FrankRuehl"/>
          <w:sz w:val="24"/>
          <w:szCs w:val="24"/>
        </w:rPr>
        <w:footnoteRef/>
      </w:r>
      <w:r w:rsidRPr="00517C4C">
        <w:rPr>
          <w:rFonts w:cs="FrankRuehl" w:hint="cs"/>
          <w:sz w:val="24"/>
          <w:szCs w:val="24"/>
          <w:rtl/>
        </w:rPr>
        <w:t>.</w:t>
      </w:r>
      <w:r w:rsidR="00F85F85">
        <w:rPr>
          <w:rFonts w:cs="FrankRuehl" w:hint="cs"/>
          <w:sz w:val="24"/>
          <w:szCs w:val="24"/>
          <w:rtl/>
        </w:rPr>
        <w:t xml:space="preserve"> הרטוריקה של הרב בן הראש לעיתים נראית נאיבית עד אידילית. </w:t>
      </w:r>
      <w:r w:rsidR="00042C6E">
        <w:rPr>
          <w:rFonts w:cs="FrankRuehl" w:hint="cs"/>
          <w:sz w:val="24"/>
          <w:szCs w:val="24"/>
          <w:rtl/>
        </w:rPr>
        <w:t xml:space="preserve">זו מסייעת בידו לומר נחרצות טענות יסוד ובבד בבד לקעקע את הטענות שתלמידיו למדו בנובהרדוק, כנגד הציונות ותקומת מדינת ישראל. </w:t>
      </w:r>
      <w:r w:rsidRPr="00517C4C">
        <w:rPr>
          <w:rFonts w:cs="FrankRuehl"/>
          <w:sz w:val="24"/>
          <w:szCs w:val="24"/>
          <w:rtl/>
        </w:rPr>
        <w:t xml:space="preserve"> </w:t>
      </w:r>
    </w:p>
  </w:footnote>
  <w:footnote w:id="24">
    <w:p w:rsidR="007A3D60" w:rsidRPr="007A3D60" w:rsidRDefault="007A3D60">
      <w:pPr>
        <w:pStyle w:val="a3"/>
        <w:rPr>
          <w:rFonts w:cs="FrankRuehl"/>
          <w:sz w:val="24"/>
          <w:szCs w:val="24"/>
        </w:rPr>
      </w:pPr>
      <w:r w:rsidRPr="007A3D60">
        <w:rPr>
          <w:rStyle w:val="a5"/>
          <w:rFonts w:cs="FrankRuehl"/>
          <w:sz w:val="24"/>
          <w:szCs w:val="24"/>
        </w:rPr>
        <w:footnoteRef/>
      </w:r>
      <w:r w:rsidRPr="007A3D60">
        <w:rPr>
          <w:rFonts w:cs="FrankRuehl" w:hint="cs"/>
          <w:sz w:val="24"/>
          <w:szCs w:val="24"/>
          <w:rtl/>
        </w:rPr>
        <w:t>. פרק י"א, הלכה ג'</w:t>
      </w:r>
      <w:r w:rsidR="00AA6E8A">
        <w:rPr>
          <w:rFonts w:cs="FrankRuehl" w:hint="cs"/>
          <w:sz w:val="24"/>
          <w:szCs w:val="24"/>
          <w:rtl/>
        </w:rPr>
        <w:t>.</w:t>
      </w:r>
      <w:r w:rsidRPr="007A3D60">
        <w:rPr>
          <w:rFonts w:cs="FrankRuehl"/>
          <w:sz w:val="24"/>
          <w:szCs w:val="24"/>
          <w:rtl/>
        </w:rPr>
        <w:t xml:space="preserve"> </w:t>
      </w:r>
    </w:p>
  </w:footnote>
  <w:footnote w:id="25">
    <w:p w:rsidR="007A3D60" w:rsidRDefault="007A3D60" w:rsidP="007A3D60">
      <w:pPr>
        <w:pStyle w:val="a3"/>
        <w:jc w:val="both"/>
        <w:rPr>
          <w:rFonts w:ascii="Arial" w:hAnsi="Arial" w:cs="FrankRuehl"/>
          <w:color w:val="333333"/>
          <w:sz w:val="24"/>
          <w:szCs w:val="24"/>
          <w:rtl/>
        </w:rPr>
      </w:pPr>
      <w:r>
        <w:rPr>
          <w:rStyle w:val="a5"/>
        </w:rPr>
        <w:footnoteRef/>
      </w:r>
      <w:r>
        <w:rPr>
          <w:rFonts w:hint="cs"/>
          <w:rtl/>
        </w:rPr>
        <w:t xml:space="preserve">. </w:t>
      </w:r>
      <w:r w:rsidRPr="003F595F">
        <w:rPr>
          <w:rFonts w:cs="FrankRuehl" w:hint="cs"/>
          <w:sz w:val="24"/>
          <w:szCs w:val="24"/>
          <w:rtl/>
        </w:rPr>
        <w:t xml:space="preserve">היישוב </w:t>
      </w:r>
      <w:r>
        <w:rPr>
          <w:rFonts w:cs="FrankRuehl" w:hint="cs"/>
          <w:sz w:val="24"/>
          <w:szCs w:val="24"/>
          <w:rtl/>
        </w:rPr>
        <w:t xml:space="preserve">היהודי </w:t>
      </w:r>
      <w:r w:rsidRPr="003F595F">
        <w:rPr>
          <w:rFonts w:cs="FrankRuehl" w:hint="cs"/>
          <w:sz w:val="24"/>
          <w:szCs w:val="24"/>
          <w:rtl/>
        </w:rPr>
        <w:t xml:space="preserve">בארץ ישראל </w:t>
      </w:r>
      <w:r>
        <w:rPr>
          <w:rFonts w:cs="FrankRuehl" w:hint="cs"/>
          <w:sz w:val="24"/>
          <w:szCs w:val="24"/>
          <w:rtl/>
        </w:rPr>
        <w:t xml:space="preserve">באמצע הט"ז </w:t>
      </w:r>
      <w:r w:rsidRPr="003F595F">
        <w:rPr>
          <w:rFonts w:cs="FrankRuehl" w:hint="cs"/>
          <w:sz w:val="24"/>
          <w:szCs w:val="24"/>
          <w:rtl/>
        </w:rPr>
        <w:t>נאמד ב</w:t>
      </w:r>
      <w:r>
        <w:rPr>
          <w:rFonts w:cs="FrankRuehl" w:hint="cs"/>
          <w:sz w:val="24"/>
          <w:szCs w:val="24"/>
          <w:rtl/>
        </w:rPr>
        <w:t>כ-10</w:t>
      </w:r>
      <w:r w:rsidRPr="003F595F">
        <w:rPr>
          <w:rFonts w:cs="FrankRuehl" w:hint="cs"/>
          <w:sz w:val="24"/>
          <w:szCs w:val="24"/>
          <w:rtl/>
        </w:rPr>
        <w:t xml:space="preserve"> אלף </w:t>
      </w:r>
      <w:r>
        <w:rPr>
          <w:rFonts w:cs="FrankRuehl" w:hint="cs"/>
          <w:sz w:val="24"/>
          <w:szCs w:val="24"/>
          <w:rtl/>
        </w:rPr>
        <w:t>נפש מתוך כ-300 אלף נפש, כלל יושבי הארץ.</w:t>
      </w:r>
      <w:r w:rsidRPr="003F595F">
        <w:rPr>
          <w:rFonts w:cs="FrankRuehl" w:hint="cs"/>
          <w:sz w:val="24"/>
          <w:szCs w:val="24"/>
          <w:rtl/>
        </w:rPr>
        <w:t xml:space="preserve"> ראה:</w:t>
      </w:r>
      <w:r>
        <w:rPr>
          <w:rFonts w:cs="FrankRuehl" w:hint="cs"/>
          <w:sz w:val="24"/>
          <w:szCs w:val="24"/>
          <w:rtl/>
        </w:rPr>
        <w:t xml:space="preserve"> מינה רוזן, "דמותו של היישוב היהוד", אמנון כהן (ע), </w:t>
      </w:r>
      <w:r w:rsidRPr="00F33864">
        <w:rPr>
          <w:rFonts w:cs="FrankRuehl" w:hint="cs"/>
          <w:b/>
          <w:bCs/>
          <w:sz w:val="24"/>
          <w:szCs w:val="24"/>
          <w:rtl/>
        </w:rPr>
        <w:t>ההיסטוריה של ארץ ישראל. שלטון הממלוכים והעות'מאנים (1204-1804), כרך שביעי</w:t>
      </w:r>
      <w:r>
        <w:rPr>
          <w:rFonts w:cs="FrankRuehl" w:hint="cs"/>
          <w:sz w:val="24"/>
          <w:szCs w:val="24"/>
          <w:rtl/>
        </w:rPr>
        <w:t>, יד יצחק בן צבי, בית הוצאת כתר, תשמ"א, עמ' 201-217;</w:t>
      </w:r>
      <w:r w:rsidRPr="003F595F">
        <w:rPr>
          <w:rFonts w:cs="FrankRuehl" w:hint="cs"/>
          <w:sz w:val="24"/>
          <w:szCs w:val="24"/>
          <w:rtl/>
        </w:rPr>
        <w:t xml:space="preserve"> </w:t>
      </w:r>
      <w:r w:rsidRPr="003F595F">
        <w:rPr>
          <w:rFonts w:ascii="Arial" w:hAnsi="Arial" w:cs="FrankRuehl"/>
          <w:color w:val="333333"/>
          <w:sz w:val="24"/>
          <w:szCs w:val="24"/>
          <w:rtl/>
        </w:rPr>
        <w:t>הקר</w:t>
      </w:r>
      <w:r>
        <w:rPr>
          <w:rFonts w:ascii="Arial" w:hAnsi="Arial" w:cs="FrankRuehl" w:hint="cs"/>
          <w:color w:val="333333"/>
          <w:sz w:val="24"/>
          <w:szCs w:val="24"/>
          <w:rtl/>
        </w:rPr>
        <w:t xml:space="preserve"> יוסף, </w:t>
      </w:r>
      <w:r w:rsidRPr="003F595F">
        <w:rPr>
          <w:rFonts w:ascii="Arial" w:hAnsi="Arial" w:cs="FrankRuehl"/>
          <w:color w:val="333333"/>
          <w:sz w:val="24"/>
          <w:szCs w:val="24"/>
          <w:rtl/>
        </w:rPr>
        <w:t xml:space="preserve">"זיקתם ועלייתם של יהודי ספרד לארץ ישראל", </w:t>
      </w:r>
      <w:r w:rsidRPr="00D0551D">
        <w:rPr>
          <w:rFonts w:ascii="Arial" w:hAnsi="Arial" w:cs="FrankRuehl"/>
          <w:b/>
          <w:bCs/>
          <w:color w:val="333333"/>
          <w:sz w:val="24"/>
          <w:szCs w:val="24"/>
          <w:rtl/>
        </w:rPr>
        <w:t>קתדרה 36</w:t>
      </w:r>
      <w:r w:rsidRPr="003F595F">
        <w:rPr>
          <w:rFonts w:ascii="Arial" w:hAnsi="Arial" w:cs="FrankRuehl"/>
          <w:color w:val="333333"/>
          <w:sz w:val="24"/>
          <w:szCs w:val="24"/>
          <w:rtl/>
        </w:rPr>
        <w:t xml:space="preserve">, </w:t>
      </w:r>
      <w:r>
        <w:rPr>
          <w:rFonts w:ascii="Arial" w:hAnsi="Arial" w:cs="FrankRuehl" w:hint="cs"/>
          <w:color w:val="333333"/>
          <w:sz w:val="24"/>
          <w:szCs w:val="24"/>
          <w:rtl/>
        </w:rPr>
        <w:t>תשמ"ה, עמ' 3-34.</w:t>
      </w:r>
    </w:p>
    <w:p w:rsidR="007A3D60" w:rsidRDefault="007A3D60">
      <w:pPr>
        <w:pStyle w:val="a3"/>
      </w:pPr>
      <w:r>
        <w:rPr>
          <w:rtl/>
        </w:rPr>
        <w:t xml:space="preserve"> </w:t>
      </w:r>
    </w:p>
  </w:footnote>
  <w:footnote w:id="26">
    <w:p w:rsidR="003D4DF9" w:rsidRDefault="003D4DF9" w:rsidP="007A3D60">
      <w:pPr>
        <w:pStyle w:val="a3"/>
        <w:bidi w:val="0"/>
        <w:jc w:val="both"/>
      </w:pPr>
      <w:r>
        <w:rPr>
          <w:rStyle w:val="a5"/>
        </w:rPr>
        <w:footnoteRef/>
      </w:r>
      <w:r>
        <w:t>. Nahon G</w:t>
      </w:r>
      <w:r>
        <w:rPr>
          <w:rFonts w:cs="Times New Roman"/>
        </w:rPr>
        <w:t>é</w:t>
      </w:r>
      <w:r>
        <w:t xml:space="preserve">rard, </w:t>
      </w:r>
      <w:r w:rsidRPr="00662F5E">
        <w:rPr>
          <w:b/>
          <w:bCs/>
        </w:rPr>
        <w:t>La Terre Sainte au Temps des Kabbalistes</w:t>
      </w:r>
      <w:r>
        <w:t>, Albin Michel, 1997, pp. 79-93, 137-152, 155-167, 169-172.</w:t>
      </w:r>
    </w:p>
    <w:p w:rsidR="003D4DF9" w:rsidRDefault="003D4DF9" w:rsidP="003D4DF9">
      <w:pPr>
        <w:pStyle w:val="a3"/>
        <w:bidi w:val="0"/>
        <w:rPr>
          <w:rtl/>
        </w:rPr>
      </w:pPr>
    </w:p>
  </w:footnote>
  <w:footnote w:id="27">
    <w:p w:rsidR="007A3D60" w:rsidRPr="007A3D60" w:rsidRDefault="007A3D60" w:rsidP="007A3D60">
      <w:pPr>
        <w:pStyle w:val="a3"/>
        <w:jc w:val="both"/>
        <w:rPr>
          <w:rFonts w:cs="FrankRuehl"/>
          <w:sz w:val="24"/>
          <w:szCs w:val="24"/>
          <w:rtl/>
        </w:rPr>
      </w:pPr>
      <w:r w:rsidRPr="007A3D60">
        <w:rPr>
          <w:rStyle w:val="a5"/>
          <w:rFonts w:cs="FrankRuehl"/>
          <w:sz w:val="24"/>
          <w:szCs w:val="24"/>
        </w:rPr>
        <w:footnoteRef/>
      </w:r>
      <w:r w:rsidRPr="007A3D60">
        <w:rPr>
          <w:rFonts w:cs="FrankRuehl" w:hint="cs"/>
          <w:sz w:val="24"/>
          <w:szCs w:val="24"/>
          <w:rtl/>
        </w:rPr>
        <w:t>. בעניין זה מעניינת הערתו של מרדכי ברויאר, המחזקת את דבריי: "</w:t>
      </w:r>
      <w:r w:rsidRPr="007A3D60">
        <w:rPr>
          <w:rFonts w:cs="FrankRuehl" w:hint="cs"/>
          <w:b/>
          <w:bCs/>
          <w:sz w:val="24"/>
          <w:szCs w:val="24"/>
          <w:rtl/>
        </w:rPr>
        <w:t>בתולדות הישיבות</w:t>
      </w:r>
      <w:r w:rsidRPr="007A3D60">
        <w:rPr>
          <w:rFonts w:cs="FrankRuehl" w:hint="cs"/>
          <w:sz w:val="24"/>
          <w:szCs w:val="24"/>
          <w:rtl/>
        </w:rPr>
        <w:t xml:space="preserve"> </w:t>
      </w:r>
      <w:r w:rsidRPr="007A3D60">
        <w:rPr>
          <w:rFonts w:cs="FrankRuehl"/>
          <w:sz w:val="24"/>
          <w:szCs w:val="24"/>
          <w:rtl/>
        </w:rPr>
        <w:t>–</w:t>
      </w:r>
      <w:r w:rsidRPr="007A3D60">
        <w:rPr>
          <w:rFonts w:cs="FrankRuehl" w:hint="cs"/>
          <w:sz w:val="24"/>
          <w:szCs w:val="24"/>
          <w:rtl/>
        </w:rPr>
        <w:t xml:space="preserve"> </w:t>
      </w:r>
      <w:r w:rsidRPr="007A3D60">
        <w:rPr>
          <w:rFonts w:cs="FrankRuehl" w:hint="cs"/>
          <w:b/>
          <w:bCs/>
          <w:sz w:val="24"/>
          <w:szCs w:val="24"/>
          <w:rtl/>
        </w:rPr>
        <w:t xml:space="preserve">ואם תמצי לומר, אף בתחומים אחרים של תולדות ישראל </w:t>
      </w:r>
      <w:r w:rsidRPr="007A3D60">
        <w:rPr>
          <w:rFonts w:cs="FrankRuehl"/>
          <w:b/>
          <w:bCs/>
          <w:sz w:val="24"/>
          <w:szCs w:val="24"/>
          <w:rtl/>
        </w:rPr>
        <w:t>–</w:t>
      </w:r>
      <w:r w:rsidRPr="007A3D60">
        <w:rPr>
          <w:rFonts w:cs="FrankRuehl" w:hint="cs"/>
          <w:b/>
          <w:bCs/>
          <w:sz w:val="24"/>
          <w:szCs w:val="24"/>
          <w:rtl/>
        </w:rPr>
        <w:t xml:space="preserve"> מצטיירת המאה הט"ז כראשיתה של העת החדשה</w:t>
      </w:r>
      <w:r w:rsidRPr="007A3D60">
        <w:rPr>
          <w:rFonts w:cs="FrankRuehl" w:hint="cs"/>
          <w:sz w:val="24"/>
          <w:szCs w:val="24"/>
          <w:rtl/>
        </w:rPr>
        <w:t xml:space="preserve">. מרכזי התורה נפוצו באזורים שבהם לא פעלו ברציפות בימי הביניים, ודמות הישיבה קיבלה גוונים חדשים, הן בצורתה הן בתבנית לימודיה. במאה זו התרבו הישיבות בארץ ישראל, כלומר בירושלים, כלומר בירושלים ובצפת, ותופעה זו הייתה חלק מתנועת הישיבות שקמה בין גולי ספרד בארצות האימפריה העות'מאנית שבהן מצאו מפלט. עם כל גל של עלייה לארץ נפתחו ישיבות ובתי מדרש בייחוד לאחר הכיבוש העות'מאני (סביב 1517), שכן האידאל של לימוד תורה 'בקדושה ובטהרה' בארץ הקודש היה מניע חזק לעצם הרצון לעלות ולהתיישב בה".  (ראה: מרדכי ברויאר, </w:t>
      </w:r>
      <w:r w:rsidRPr="007A3D60">
        <w:rPr>
          <w:rFonts w:cs="FrankRuehl" w:hint="cs"/>
          <w:b/>
          <w:bCs/>
          <w:sz w:val="24"/>
          <w:szCs w:val="24"/>
          <w:rtl/>
        </w:rPr>
        <w:t>אוהלי תורה. הישיבה תבניתה ותולדותיה</w:t>
      </w:r>
      <w:r w:rsidRPr="007A3D60">
        <w:rPr>
          <w:rFonts w:cs="FrankRuehl" w:hint="cs"/>
          <w:sz w:val="24"/>
          <w:szCs w:val="24"/>
          <w:rtl/>
        </w:rPr>
        <w:t>, מרכז זלמן שזר לתולדות ישראל, ירושלים תשס"ד, עמ' 38-39.</w:t>
      </w:r>
    </w:p>
    <w:p w:rsidR="007A3D60" w:rsidRDefault="007A3D60" w:rsidP="007A3D60">
      <w:pPr>
        <w:pStyle w:val="a3"/>
        <w:rPr>
          <w:rtl/>
        </w:rPr>
      </w:pPr>
      <w:r>
        <w:rPr>
          <w:rtl/>
        </w:rPr>
        <w:t xml:space="preserve"> </w:t>
      </w:r>
    </w:p>
    <w:p w:rsidR="007A3D60" w:rsidRDefault="007A3D60">
      <w:pPr>
        <w:pStyle w:val="a3"/>
      </w:pPr>
      <w:r>
        <w:rPr>
          <w:rtl/>
        </w:rPr>
        <w:t xml:space="preserve"> </w:t>
      </w:r>
    </w:p>
  </w:footnote>
  <w:footnote w:id="28">
    <w:p w:rsidR="003B6050" w:rsidRDefault="003B6050" w:rsidP="003B6050">
      <w:pPr>
        <w:pStyle w:val="a3"/>
        <w:jc w:val="both"/>
        <w:rPr>
          <w:rFonts w:cs="FrankRuehl"/>
          <w:sz w:val="24"/>
          <w:szCs w:val="24"/>
          <w:rtl/>
        </w:rPr>
      </w:pPr>
      <w:r>
        <w:rPr>
          <w:rStyle w:val="a5"/>
        </w:rPr>
        <w:footnoteRef/>
      </w:r>
      <w:r>
        <w:rPr>
          <w:rFonts w:hint="cs"/>
          <w:rtl/>
        </w:rPr>
        <w:t xml:space="preserve">. </w:t>
      </w:r>
      <w:r w:rsidRPr="00AC23FB">
        <w:rPr>
          <w:rFonts w:cs="FrankRuehl" w:hint="cs"/>
          <w:sz w:val="24"/>
          <w:szCs w:val="24"/>
          <w:rtl/>
        </w:rPr>
        <w:t xml:space="preserve">ראה מאמרי, העתיד להופיע בקובץ מחקרי על יהדות פורטוגל: "מדונה גרציה עד מרקו יוסף ברוך </w:t>
      </w:r>
      <w:r w:rsidRPr="00AC23FB">
        <w:rPr>
          <w:rFonts w:cs="FrankRuehl"/>
          <w:sz w:val="24"/>
          <w:szCs w:val="24"/>
          <w:rtl/>
        </w:rPr>
        <w:t>–</w:t>
      </w:r>
      <w:r w:rsidRPr="00AC23FB">
        <w:rPr>
          <w:rFonts w:cs="FrankRuehl" w:hint="cs"/>
          <w:sz w:val="24"/>
          <w:szCs w:val="24"/>
          <w:rtl/>
        </w:rPr>
        <w:t xml:space="preserve"> מהרעיון המשיחי הנורמטיבי עד לבבואתו הציונות".</w:t>
      </w:r>
      <w:r w:rsidRPr="00AC23FB">
        <w:rPr>
          <w:rFonts w:cs="FrankRuehl"/>
          <w:sz w:val="24"/>
          <w:szCs w:val="24"/>
          <w:rtl/>
        </w:rPr>
        <w:t xml:space="preserve"> </w:t>
      </w:r>
    </w:p>
    <w:p w:rsidR="003B6050" w:rsidRPr="00AC23FB" w:rsidRDefault="003B6050" w:rsidP="003B6050">
      <w:pPr>
        <w:pStyle w:val="a3"/>
        <w:jc w:val="both"/>
        <w:rPr>
          <w:rFonts w:cs="FrankRuehl"/>
          <w:sz w:val="24"/>
          <w:szCs w:val="24"/>
          <w:rtl/>
        </w:rPr>
      </w:pPr>
    </w:p>
    <w:p w:rsidR="003B6050" w:rsidRDefault="003B6050">
      <w:pPr>
        <w:pStyle w:val="a3"/>
        <w:rPr>
          <w:rtl/>
        </w:rPr>
      </w:pPr>
      <w:r>
        <w:rPr>
          <w:rtl/>
        </w:rPr>
        <w:t xml:space="preserve"> </w:t>
      </w:r>
    </w:p>
  </w:footnote>
  <w:footnote w:id="29">
    <w:p w:rsidR="00AA6E8A" w:rsidRDefault="00AA6E8A" w:rsidP="00CE19D6">
      <w:pPr>
        <w:pStyle w:val="a3"/>
        <w:bidi w:val="0"/>
        <w:jc w:val="both"/>
        <w:rPr>
          <w:rFonts w:asciiTheme="majorBidi" w:hAnsiTheme="majorBidi" w:cstheme="majorBidi"/>
          <w:color w:val="000000"/>
        </w:rPr>
      </w:pPr>
      <w:r>
        <w:rPr>
          <w:rStyle w:val="a5"/>
        </w:rPr>
        <w:footnoteRef/>
      </w:r>
      <w:r w:rsidR="00CE19D6">
        <w:t xml:space="preserve">. </w:t>
      </w:r>
      <w:r w:rsidR="00CE19D6" w:rsidRPr="00965D13">
        <w:rPr>
          <w:rFonts w:asciiTheme="majorBidi" w:hAnsiTheme="majorBidi" w:cstheme="majorBidi"/>
          <w:color w:val="000000"/>
        </w:rPr>
        <w:t>Batnitzky</w:t>
      </w:r>
      <w:r w:rsidR="00CE19D6">
        <w:rPr>
          <w:rFonts w:asciiTheme="majorBidi" w:hAnsiTheme="majorBidi" w:cstheme="majorBidi"/>
          <w:color w:val="000000"/>
        </w:rPr>
        <w:t xml:space="preserve"> </w:t>
      </w:r>
      <w:r w:rsidR="00CE19D6" w:rsidRPr="00965D13">
        <w:rPr>
          <w:rFonts w:asciiTheme="majorBidi" w:hAnsiTheme="majorBidi" w:cstheme="majorBidi"/>
          <w:color w:val="000000"/>
        </w:rPr>
        <w:t xml:space="preserve">Leora, </w:t>
      </w:r>
      <w:r w:rsidR="00CE19D6" w:rsidRPr="00965D13">
        <w:rPr>
          <w:rFonts w:asciiTheme="majorBidi" w:hAnsiTheme="majorBidi" w:cstheme="majorBidi"/>
          <w:b/>
          <w:bCs/>
          <w:color w:val="000000"/>
        </w:rPr>
        <w:t>How Judaism Became a Religion: An Introduction to Modern Jewish Thought</w:t>
      </w:r>
      <w:r w:rsidR="00CE19D6" w:rsidRPr="00965D13">
        <w:rPr>
          <w:rFonts w:asciiTheme="majorBidi" w:hAnsiTheme="majorBidi" w:cstheme="majorBidi"/>
          <w:color w:val="000000"/>
        </w:rPr>
        <w:t>, Princeton University Press, 2011.</w:t>
      </w:r>
    </w:p>
    <w:p w:rsidR="00DA5B94" w:rsidRDefault="00DA5B94" w:rsidP="00DA5B94">
      <w:pPr>
        <w:pStyle w:val="a3"/>
        <w:bidi w:val="0"/>
        <w:jc w:val="both"/>
        <w:rPr>
          <w:rtl/>
        </w:rPr>
      </w:pPr>
    </w:p>
  </w:footnote>
  <w:footnote w:id="30">
    <w:p w:rsidR="00DA5B94" w:rsidRPr="00DA5B94" w:rsidRDefault="00DA5B94" w:rsidP="00DA5B94">
      <w:pPr>
        <w:pStyle w:val="a3"/>
        <w:jc w:val="both"/>
        <w:rPr>
          <w:rFonts w:cs="FrankRuehl"/>
          <w:sz w:val="24"/>
          <w:szCs w:val="24"/>
        </w:rPr>
      </w:pPr>
      <w:r w:rsidRPr="00DA5B94">
        <w:rPr>
          <w:rStyle w:val="a5"/>
          <w:rFonts w:cs="FrankRuehl"/>
          <w:sz w:val="24"/>
          <w:szCs w:val="24"/>
        </w:rPr>
        <w:footnoteRef/>
      </w:r>
      <w:r w:rsidRPr="00DA5B94">
        <w:rPr>
          <w:rFonts w:cs="FrankRuehl" w:hint="cs"/>
          <w:sz w:val="24"/>
          <w:szCs w:val="24"/>
          <w:rtl/>
        </w:rPr>
        <w:t xml:space="preserve">. "אמר רבי יוחנן: אמר הקב"ה, לא אבוא בירושלים של מעלה עד שאבוא לירושלים של מטה". ועל זה אמר רבי אלעזר [תלמיד רבי יוחנן]: "אמר להם הקב"ה לישראל אם אתן מקיימין את השבועה מוטב ואם לאו אני מתיר את בשרכם כצבאות וכאיילות השדה" </w:t>
      </w:r>
      <w:r w:rsidRPr="00DA5B94">
        <w:rPr>
          <w:rFonts w:cs="FrankRuehl"/>
          <w:sz w:val="24"/>
          <w:szCs w:val="24"/>
          <w:rtl/>
        </w:rPr>
        <w:t xml:space="preserve"> </w:t>
      </w:r>
      <w:r>
        <w:rPr>
          <w:rFonts w:cs="FrankRuehl" w:hint="cs"/>
          <w:sz w:val="24"/>
          <w:szCs w:val="24"/>
          <w:rtl/>
        </w:rPr>
        <w:t>(מ</w:t>
      </w:r>
      <w:r w:rsidRPr="00D6167A">
        <w:rPr>
          <w:rFonts w:cs="FrankRuehl" w:hint="cs"/>
          <w:sz w:val="24"/>
          <w:szCs w:val="24"/>
          <w:rtl/>
        </w:rPr>
        <w:t>סכת תענית דף ה' ע"א</w:t>
      </w:r>
      <w:r>
        <w:rPr>
          <w:rFonts w:cs="FrankRuehl" w:hint="cs"/>
          <w:sz w:val="24"/>
          <w:szCs w:val="24"/>
          <w:rtl/>
        </w:rPr>
        <w:t>).</w:t>
      </w:r>
    </w:p>
  </w:footnote>
  <w:footnote w:id="31">
    <w:p w:rsidR="00CE19D6" w:rsidRDefault="00CE19D6" w:rsidP="00CE19D6">
      <w:pPr>
        <w:pStyle w:val="a3"/>
        <w:jc w:val="both"/>
        <w:rPr>
          <w:rtl/>
        </w:rPr>
      </w:pPr>
      <w:r>
        <w:rPr>
          <w:rStyle w:val="a5"/>
        </w:rPr>
        <w:footnoteRef/>
      </w:r>
      <w:r>
        <w:rPr>
          <w:rFonts w:hint="cs"/>
          <w:rtl/>
        </w:rPr>
        <w:t xml:space="preserve">. </w:t>
      </w:r>
      <w:r w:rsidRPr="00200C27">
        <w:rPr>
          <w:rFonts w:cs="FrankRuehl" w:hint="cs"/>
          <w:sz w:val="24"/>
          <w:szCs w:val="24"/>
          <w:rtl/>
        </w:rPr>
        <w:t xml:space="preserve">לפי דברי הרב מרדכי עטיה, נרמזת כאן השואה. עיין בהרחבה, מרדכי עטייה, </w:t>
      </w:r>
      <w:r w:rsidRPr="00200C27">
        <w:rPr>
          <w:rFonts w:cs="FrankRuehl" w:hint="cs"/>
          <w:b/>
          <w:bCs/>
          <w:sz w:val="24"/>
          <w:szCs w:val="24"/>
          <w:rtl/>
        </w:rPr>
        <w:t>סוד השבועה,</w:t>
      </w:r>
      <w:r w:rsidRPr="00200C27">
        <w:rPr>
          <w:rFonts w:cs="FrankRuehl" w:hint="cs"/>
          <w:sz w:val="24"/>
          <w:szCs w:val="24"/>
          <w:rtl/>
        </w:rPr>
        <w:t xml:space="preserve"> ירושלים, תשכ"ה,</w:t>
      </w:r>
      <w:r w:rsidRPr="00E271E0">
        <w:rPr>
          <w:rFonts w:cs="FrankRuehl" w:hint="cs"/>
          <w:sz w:val="24"/>
          <w:szCs w:val="24"/>
          <w:rtl/>
        </w:rPr>
        <w:t xml:space="preserve"> עמ' 15-20</w:t>
      </w:r>
      <w:r>
        <w:rPr>
          <w:rFonts w:cs="FrankRuehl" w:hint="cs"/>
          <w:sz w:val="24"/>
          <w:szCs w:val="24"/>
          <w:rtl/>
        </w:rPr>
        <w:t xml:space="preserve">; </w:t>
      </w:r>
      <w:r w:rsidR="00DA5B94">
        <w:rPr>
          <w:rFonts w:cs="FrankRuehl" w:hint="cs"/>
          <w:sz w:val="24"/>
          <w:szCs w:val="24"/>
          <w:rtl/>
        </w:rPr>
        <w:t xml:space="preserve">ראה: </w:t>
      </w:r>
      <w:r w:rsidRPr="00E271E0">
        <w:rPr>
          <w:rFonts w:cs="FrankRuehl" w:hint="cs"/>
          <w:sz w:val="24"/>
          <w:szCs w:val="24"/>
          <w:rtl/>
        </w:rPr>
        <w:t xml:space="preserve">אברהם לבני, </w:t>
      </w:r>
      <w:r w:rsidRPr="00E271E0">
        <w:rPr>
          <w:rFonts w:cs="FrankRuehl" w:hint="cs"/>
          <w:b/>
          <w:bCs/>
          <w:sz w:val="24"/>
          <w:szCs w:val="24"/>
          <w:rtl/>
        </w:rPr>
        <w:t>שיבת ציון נס לעמים</w:t>
      </w:r>
      <w:r w:rsidRPr="00E271E0">
        <w:rPr>
          <w:rFonts w:cs="FrankRuehl" w:hint="cs"/>
          <w:sz w:val="24"/>
          <w:szCs w:val="24"/>
          <w:rtl/>
        </w:rPr>
        <w:t>, ירושלים, תשנ"ה, עמ' 308.</w:t>
      </w:r>
      <w:r>
        <w:rPr>
          <w:rtl/>
        </w:rPr>
        <w:t xml:space="preserve"> </w:t>
      </w:r>
    </w:p>
    <w:p w:rsidR="00623F89" w:rsidRDefault="00623F89" w:rsidP="00CE19D6">
      <w:pPr>
        <w:pStyle w:val="a3"/>
        <w:jc w:val="both"/>
        <w:rPr>
          <w:rtl/>
        </w:rPr>
      </w:pPr>
    </w:p>
  </w:footnote>
  <w:footnote w:id="32">
    <w:p w:rsidR="00623F89" w:rsidRPr="00593D6C" w:rsidRDefault="00623F89" w:rsidP="00623F89">
      <w:pPr>
        <w:pStyle w:val="a3"/>
        <w:rPr>
          <w:rFonts w:cs="FrankRuehl"/>
          <w:sz w:val="24"/>
          <w:szCs w:val="24"/>
          <w:rtl/>
        </w:rPr>
      </w:pPr>
      <w:r w:rsidRPr="00593D6C">
        <w:rPr>
          <w:rStyle w:val="a5"/>
          <w:rFonts w:cs="FrankRuehl"/>
          <w:sz w:val="24"/>
          <w:szCs w:val="24"/>
        </w:rPr>
        <w:footnoteRef/>
      </w:r>
      <w:r w:rsidRPr="00593D6C">
        <w:rPr>
          <w:rFonts w:cs="FrankRuehl" w:hint="cs"/>
          <w:sz w:val="24"/>
          <w:szCs w:val="24"/>
          <w:rtl/>
        </w:rPr>
        <w:t xml:space="preserve">. הפסוק "ואולך אתכם </w:t>
      </w:r>
      <w:r w:rsidRPr="00593D6C">
        <w:rPr>
          <w:rFonts w:cs="FrankRuehl" w:hint="cs"/>
          <w:b/>
          <w:bCs/>
          <w:sz w:val="24"/>
          <w:szCs w:val="24"/>
          <w:rtl/>
        </w:rPr>
        <w:t>קוממיות</w:t>
      </w:r>
      <w:r w:rsidRPr="00593D6C">
        <w:rPr>
          <w:rFonts w:cs="FrankRuehl" w:hint="cs"/>
          <w:sz w:val="24"/>
          <w:szCs w:val="24"/>
          <w:rtl/>
        </w:rPr>
        <w:t xml:space="preserve">" (ויקרא כ"ו, י"ג) מרמז לשתי קומות אלה. </w:t>
      </w:r>
    </w:p>
    <w:p w:rsidR="00623F89" w:rsidRDefault="00623F89" w:rsidP="00623F89">
      <w:pPr>
        <w:pStyle w:val="a3"/>
      </w:pPr>
      <w:r>
        <w:rPr>
          <w:rFonts w:hint="cs"/>
          <w:rtl/>
        </w:rPr>
        <w:t xml:space="preserve"> </w:t>
      </w:r>
      <w:r>
        <w:rPr>
          <w:rtl/>
        </w:rPr>
        <w:t xml:space="preserve"> </w:t>
      </w:r>
    </w:p>
  </w:footnote>
  <w:footnote w:id="33">
    <w:p w:rsidR="00C5079D" w:rsidRDefault="00FE6C2A" w:rsidP="00C5079D">
      <w:pPr>
        <w:pStyle w:val="a3"/>
        <w:jc w:val="both"/>
        <w:rPr>
          <w:rtl/>
        </w:rPr>
      </w:pPr>
      <w:r>
        <w:rPr>
          <w:rStyle w:val="a5"/>
        </w:rPr>
        <w:footnoteRef/>
      </w:r>
      <w:r>
        <w:rPr>
          <w:rFonts w:hint="cs"/>
          <w:rtl/>
        </w:rPr>
        <w:t xml:space="preserve">. </w:t>
      </w:r>
      <w:r w:rsidRPr="00FE6C2A">
        <w:rPr>
          <w:rFonts w:cs="FrankRuehl" w:hint="cs"/>
          <w:sz w:val="24"/>
          <w:szCs w:val="24"/>
          <w:rtl/>
        </w:rPr>
        <w:t>יוסף שרביט,</w:t>
      </w:r>
      <w:r>
        <w:rPr>
          <w:rFonts w:cs="FrankRuehl" w:hint="cs"/>
          <w:b/>
          <w:bCs/>
          <w:sz w:val="24"/>
          <w:szCs w:val="24"/>
          <w:rtl/>
        </w:rPr>
        <w:t xml:space="preserve"> </w:t>
      </w:r>
      <w:r w:rsidRPr="00131B1B">
        <w:rPr>
          <w:rFonts w:cs="FrankRuehl" w:hint="cs"/>
          <w:b/>
          <w:bCs/>
          <w:sz w:val="24"/>
          <w:szCs w:val="24"/>
          <w:rtl/>
        </w:rPr>
        <w:t xml:space="preserve">עבריות ומעבר לה. דיוקן איטלקטואלי של הרב י.ל. אשכנזי </w:t>
      </w:r>
      <w:r w:rsidRPr="00131B1B">
        <w:rPr>
          <w:rFonts w:cs="FrankRuehl"/>
          <w:b/>
          <w:bCs/>
          <w:sz w:val="24"/>
          <w:szCs w:val="24"/>
          <w:rtl/>
        </w:rPr>
        <w:t>–</w:t>
      </w:r>
      <w:r w:rsidRPr="00131B1B">
        <w:rPr>
          <w:rFonts w:cs="FrankRuehl" w:hint="cs"/>
          <w:b/>
          <w:bCs/>
          <w:sz w:val="24"/>
          <w:szCs w:val="24"/>
          <w:rtl/>
        </w:rPr>
        <w:t xml:space="preserve"> מניטו</w:t>
      </w:r>
      <w:r>
        <w:rPr>
          <w:rFonts w:cs="FrankRuehl" w:hint="cs"/>
          <w:sz w:val="24"/>
          <w:szCs w:val="24"/>
          <w:rtl/>
        </w:rPr>
        <w:t>, אדרא, תשע"ט, 237-268</w:t>
      </w:r>
      <w:r w:rsidR="00C5079D">
        <w:rPr>
          <w:rFonts w:hint="cs"/>
          <w:rtl/>
        </w:rPr>
        <w:t>.</w:t>
      </w:r>
    </w:p>
    <w:p w:rsidR="00FE6C2A" w:rsidRDefault="00FE6C2A">
      <w:pPr>
        <w:pStyle w:val="a3"/>
        <w:rPr>
          <w:rtl/>
        </w:rPr>
      </w:pPr>
      <w:r>
        <w:rPr>
          <w:rtl/>
        </w:rPr>
        <w:t xml:space="preserve"> </w:t>
      </w:r>
    </w:p>
  </w:footnote>
  <w:footnote w:id="34">
    <w:p w:rsidR="00C5079D" w:rsidRPr="00C5079D" w:rsidRDefault="00C5079D" w:rsidP="00275472">
      <w:pPr>
        <w:pStyle w:val="a3"/>
        <w:jc w:val="both"/>
        <w:rPr>
          <w:rFonts w:cs="FrankRuehl"/>
          <w:sz w:val="24"/>
          <w:szCs w:val="24"/>
          <w:rtl/>
        </w:rPr>
      </w:pPr>
      <w:r w:rsidRPr="00C5079D">
        <w:rPr>
          <w:rStyle w:val="a5"/>
          <w:rFonts w:cs="FrankRuehl"/>
          <w:sz w:val="24"/>
          <w:szCs w:val="24"/>
        </w:rPr>
        <w:footnoteRef/>
      </w:r>
      <w:r w:rsidRPr="00C5079D">
        <w:rPr>
          <w:rFonts w:cs="FrankRuehl" w:hint="cs"/>
          <w:sz w:val="24"/>
          <w:szCs w:val="24"/>
          <w:rtl/>
        </w:rPr>
        <w:t>. צבי זוהר,</w:t>
      </w:r>
      <w:r>
        <w:rPr>
          <w:rFonts w:cs="FrankRuehl" w:hint="cs"/>
          <w:sz w:val="24"/>
          <w:szCs w:val="24"/>
          <w:rtl/>
        </w:rPr>
        <w:t xml:space="preserve"> "מדינת ישראל והציונות בעיני חכמים-ספרדים-מזרחים בכירים", בתוך: מרדכי בר און וצבי צמרת (עורכים), </w:t>
      </w:r>
      <w:r w:rsidRPr="00C5079D">
        <w:rPr>
          <w:rFonts w:cs="FrankRuehl" w:hint="cs"/>
          <w:b/>
          <w:bCs/>
          <w:sz w:val="24"/>
          <w:szCs w:val="24"/>
          <w:rtl/>
        </w:rPr>
        <w:t>שני עברי הגשר: דת ומדינה בראשית דרכה של ישראל</w:t>
      </w:r>
      <w:r>
        <w:rPr>
          <w:rFonts w:cs="FrankRuehl" w:hint="cs"/>
          <w:sz w:val="24"/>
          <w:szCs w:val="24"/>
          <w:rtl/>
        </w:rPr>
        <w:t xml:space="preserve">, ירושלים, תשס"ב, עמ' 320-349; הנ"ל, </w:t>
      </w:r>
      <w:r w:rsidRPr="00C5079D">
        <w:rPr>
          <w:rFonts w:cs="FrankRuehl" w:hint="cs"/>
          <w:sz w:val="24"/>
          <w:szCs w:val="24"/>
          <w:rtl/>
        </w:rPr>
        <w:t xml:space="preserve">"אשרור דתי של הציונות כתנועה לאומית חילונית: פרק במשנת הרב כלפון משה הכהן", </w:t>
      </w:r>
      <w:r w:rsidRPr="00C5079D">
        <w:rPr>
          <w:rFonts w:cs="FrankRuehl" w:hint="cs"/>
          <w:b/>
          <w:bCs/>
          <w:sz w:val="24"/>
          <w:szCs w:val="24"/>
          <w:rtl/>
        </w:rPr>
        <w:t>ישראל</w:t>
      </w:r>
      <w:r>
        <w:rPr>
          <w:rFonts w:cs="FrankRuehl" w:hint="cs"/>
          <w:b/>
          <w:bCs/>
          <w:sz w:val="24"/>
          <w:szCs w:val="24"/>
          <w:rtl/>
        </w:rPr>
        <w:t xml:space="preserve"> </w:t>
      </w:r>
      <w:r w:rsidRPr="00C5079D">
        <w:rPr>
          <w:rFonts w:cs="FrankRuehl" w:hint="cs"/>
          <w:b/>
          <w:bCs/>
          <w:sz w:val="24"/>
          <w:szCs w:val="24"/>
          <w:rtl/>
        </w:rPr>
        <w:t xml:space="preserve">2 </w:t>
      </w:r>
      <w:r w:rsidRPr="00C5079D">
        <w:rPr>
          <w:rFonts w:cs="FrankRuehl" w:hint="cs"/>
          <w:sz w:val="24"/>
          <w:szCs w:val="24"/>
          <w:rtl/>
        </w:rPr>
        <w:t>(תשס"ג), עמ' 107-125</w:t>
      </w:r>
      <w:r w:rsidRPr="00C5079D">
        <w:rPr>
          <w:rFonts w:cs="FrankRuehl" w:hint="cs"/>
          <w:b/>
          <w:bCs/>
          <w:sz w:val="24"/>
          <w:szCs w:val="24"/>
          <w:rtl/>
        </w:rPr>
        <w:t>;</w:t>
      </w:r>
      <w:r w:rsidR="00275472">
        <w:rPr>
          <w:rFonts w:cs="FrankRuehl" w:hint="cs"/>
          <w:b/>
          <w:bCs/>
          <w:sz w:val="24"/>
          <w:szCs w:val="24"/>
          <w:rtl/>
        </w:rPr>
        <w:t xml:space="preserve"> </w:t>
      </w:r>
      <w:r w:rsidR="00275472" w:rsidRPr="00275472">
        <w:rPr>
          <w:rFonts w:cs="FrankRuehl" w:hint="cs"/>
          <w:sz w:val="24"/>
          <w:szCs w:val="24"/>
          <w:rtl/>
        </w:rPr>
        <w:t>שלום רצבי, "הוגים דתיים על המדינה החילונית",</w:t>
      </w:r>
      <w:r w:rsidR="00275472">
        <w:rPr>
          <w:rFonts w:cs="FrankRuehl" w:hint="cs"/>
          <w:b/>
          <w:bCs/>
          <w:sz w:val="24"/>
          <w:szCs w:val="24"/>
          <w:rtl/>
        </w:rPr>
        <w:t xml:space="preserve"> עיונים בתקומת ישראל 11 </w:t>
      </w:r>
      <w:r w:rsidR="00275472" w:rsidRPr="00275472">
        <w:rPr>
          <w:rFonts w:cs="FrankRuehl" w:hint="cs"/>
          <w:sz w:val="24"/>
          <w:szCs w:val="24"/>
          <w:rtl/>
        </w:rPr>
        <w:t>(תשס"א), עמ' 1-26.</w:t>
      </w:r>
      <w:r w:rsidR="00275472">
        <w:rPr>
          <w:rFonts w:cs="FrankRuehl" w:hint="cs"/>
          <w:b/>
          <w:bCs/>
          <w:sz w:val="24"/>
          <w:szCs w:val="24"/>
          <w:rtl/>
        </w:rPr>
        <w:t xml:space="preserve">  </w:t>
      </w:r>
      <w:r>
        <w:rPr>
          <w:rFonts w:cs="FrankRuehl" w:hint="cs"/>
          <w:b/>
          <w:bCs/>
          <w:sz w:val="24"/>
          <w:szCs w:val="24"/>
          <w:rtl/>
        </w:rPr>
        <w:t xml:space="preserve">  </w:t>
      </w:r>
    </w:p>
  </w:footnote>
  <w:footnote w:id="35">
    <w:p w:rsidR="008D0D4F" w:rsidRDefault="008D0D4F" w:rsidP="008D0D4F">
      <w:pPr>
        <w:pStyle w:val="a3"/>
        <w:jc w:val="both"/>
        <w:rPr>
          <w:rFonts w:cs="FrankRuehl"/>
          <w:sz w:val="24"/>
          <w:szCs w:val="24"/>
          <w:rtl/>
        </w:rPr>
      </w:pPr>
      <w:r>
        <w:rPr>
          <w:rStyle w:val="a5"/>
        </w:rPr>
        <w:footnoteRef/>
      </w:r>
      <w:r>
        <w:rPr>
          <w:rFonts w:hint="cs"/>
          <w:rtl/>
        </w:rPr>
        <w:t xml:space="preserve">. </w:t>
      </w:r>
      <w:r w:rsidRPr="00172E73">
        <w:rPr>
          <w:rFonts w:cs="FrankRuehl" w:hint="cs"/>
          <w:sz w:val="24"/>
          <w:szCs w:val="24"/>
          <w:rtl/>
        </w:rPr>
        <w:t>אלטשולר מור, "כנגד כל הסיכויים: על המחלוקת בין בן ציון דינור לגרשם שלום בשאלות המשיחיות בראשית החסידות",</w:t>
      </w:r>
      <w:r>
        <w:rPr>
          <w:rFonts w:cs="FrankRuehl" w:hint="cs"/>
          <w:sz w:val="24"/>
          <w:szCs w:val="24"/>
          <w:rtl/>
        </w:rPr>
        <w:t xml:space="preserve"> בתוך: יוסף דן (ע), </w:t>
      </w:r>
      <w:r w:rsidRPr="008E5863">
        <w:rPr>
          <w:rFonts w:cs="FrankRuehl" w:hint="cs"/>
          <w:b/>
          <w:bCs/>
          <w:sz w:val="24"/>
          <w:szCs w:val="24"/>
          <w:rtl/>
        </w:rPr>
        <w:t>ספר זיכרון לגרשם שלום במלאת עשרים וחמש שנים לפטירתו. מחקרי ירושלים במחשבת ישראל כ',</w:t>
      </w:r>
      <w:r>
        <w:rPr>
          <w:rFonts w:cs="FrankRuehl" w:hint="cs"/>
          <w:sz w:val="24"/>
          <w:szCs w:val="24"/>
          <w:rtl/>
        </w:rPr>
        <w:t xml:space="preserve"> ירושלים, תשס"ז, עמ' 1-30.</w:t>
      </w:r>
    </w:p>
    <w:p w:rsidR="008D0D4F" w:rsidRDefault="008D0D4F">
      <w:pPr>
        <w:pStyle w:val="a3"/>
      </w:pPr>
      <w:r>
        <w:rPr>
          <w:rtl/>
        </w:rPr>
        <w:t xml:space="preserve"> </w:t>
      </w:r>
    </w:p>
  </w:footnote>
  <w:footnote w:id="36">
    <w:p w:rsidR="00253B6B" w:rsidRPr="007F6BCC" w:rsidRDefault="00253B6B" w:rsidP="00253B6B">
      <w:pPr>
        <w:pStyle w:val="a3"/>
        <w:jc w:val="both"/>
        <w:rPr>
          <w:rFonts w:cs="FrankRuehl"/>
          <w:sz w:val="24"/>
          <w:szCs w:val="24"/>
          <w:rtl/>
        </w:rPr>
      </w:pPr>
      <w:r>
        <w:rPr>
          <w:rStyle w:val="a5"/>
        </w:rPr>
        <w:footnoteRef/>
      </w:r>
      <w:r>
        <w:rPr>
          <w:rFonts w:hint="cs"/>
          <w:rtl/>
        </w:rPr>
        <w:t xml:space="preserve">. </w:t>
      </w:r>
      <w:r w:rsidRPr="007F6BCC">
        <w:rPr>
          <w:rFonts w:cs="FrankRuehl" w:hint="cs"/>
          <w:sz w:val="24"/>
          <w:szCs w:val="24"/>
          <w:rtl/>
        </w:rPr>
        <w:t xml:space="preserve">"האקטיביזם המובהק בעליות המשיחיות </w:t>
      </w:r>
      <w:r>
        <w:rPr>
          <w:rFonts w:cs="FrankRuehl" w:hint="cs"/>
          <w:sz w:val="24"/>
          <w:szCs w:val="24"/>
          <w:rtl/>
        </w:rPr>
        <w:t>מוכיח כי גם לפני הופעתה של הציונות המודרנית לא היה יחסם של היהודים לארץ ישראל מוגבל לכיסופים רוחניים ולאזכורים טקסיים וסמליים. בהשראת הציפיות המשיחיות נשאו היהודים רבים את עיניהם אל הארץ המובטחת, כשהם רואים בשיבה אליה יעד מעשי ובר-מימוש. [...] ארץ ישראל [...] אינה עוד מושג ערטילאי, מרוחק ובלתי נגיש. היא אינה עוד רק מושא חלומות, ששמו מוזכר בעיקר בתפילות. היא מקום ממשי הקולט אליו עליות מקהילות וארצות שונות, ומקיים יישוב חי ונושם, השומר על זהותו הייחודית לכל אורך הדורות. [...] הערגה העמוקה למולדת ההיסטורית והאמונה העמוקה באפשרות של גאולת העם באמצעות עלייתו לארץ, שהזינו את התסיסות המשיחיות של העליות האלף השישי [1240-1840], היום גם הן בין הכוחות המניעים של שיבת ההמונים לאדמת האבות תחת דגלה של הציונות. הן שימשו ציר רעיוני הכרחי, שסביבו התגבשה תפישת זכות החזקה היהודית על הארץ, והאמונה בתקומתו הרוחנית והפיזית של העם במסגרת הבית הלאומי. במובן הזה, לפחות ניתן לראות בעליות המשיחיות ובמהפכה הציונית תמרורים על רצף היסטורי אחד, פרקים בסיפור לאומי מתמשך." (</w:t>
      </w:r>
      <w:r w:rsidRPr="0004542C">
        <w:rPr>
          <w:rFonts w:cs="FrankRuehl" w:hint="cs"/>
          <w:sz w:val="24"/>
          <w:szCs w:val="24"/>
          <w:rtl/>
        </w:rPr>
        <w:t xml:space="preserve">מורגנשטרן אריה, "יהדות הגולה והכמיהה לציון, 1248-1840", </w:t>
      </w:r>
      <w:r w:rsidRPr="0004542C">
        <w:rPr>
          <w:rFonts w:cs="FrankRuehl" w:hint="cs"/>
          <w:b/>
          <w:bCs/>
          <w:sz w:val="24"/>
          <w:szCs w:val="24"/>
          <w:rtl/>
        </w:rPr>
        <w:t>תכלת 12</w:t>
      </w:r>
      <w:r w:rsidRPr="0004542C">
        <w:rPr>
          <w:rFonts w:cs="FrankRuehl" w:hint="cs"/>
          <w:sz w:val="24"/>
          <w:szCs w:val="24"/>
          <w:rtl/>
        </w:rPr>
        <w:t>, תשס"ב, עמ'</w:t>
      </w:r>
      <w:r>
        <w:rPr>
          <w:rFonts w:cs="FrankRuehl" w:hint="cs"/>
          <w:sz w:val="24"/>
          <w:szCs w:val="24"/>
          <w:rtl/>
        </w:rPr>
        <w:t xml:space="preserve"> 89-90); לעומתו ישראל ברטל טוען שאריה מורגנשטרן שותל ציפיה משיחית אקוטית אצל העולים לפני שנת ת"ר ושלמעשה אין בהם אלא אמונה משיחית מסורתית, לפיה עולים כדי למות בארץ ישראל ולזכות לתחיית המתים. (ראה: ישראל </w:t>
      </w:r>
      <w:r w:rsidRPr="00C13467">
        <w:rPr>
          <w:rFonts w:cs="FrankRuehl" w:hint="cs"/>
          <w:sz w:val="24"/>
          <w:szCs w:val="24"/>
          <w:rtl/>
        </w:rPr>
        <w:t xml:space="preserve">ברטל, </w:t>
      </w:r>
      <w:r w:rsidRPr="00C13467">
        <w:rPr>
          <w:rFonts w:cs="FrankRuehl" w:hint="cs"/>
          <w:b/>
          <w:bCs/>
          <w:sz w:val="24"/>
          <w:szCs w:val="24"/>
          <w:rtl/>
        </w:rPr>
        <w:t>גלות בארץ, יישוב ארץ ישראל בטרם ציונות, מסות ומחקרים</w:t>
      </w:r>
      <w:r w:rsidRPr="00C13467">
        <w:rPr>
          <w:rFonts w:cs="FrankRuehl" w:hint="cs"/>
          <w:sz w:val="24"/>
          <w:szCs w:val="24"/>
          <w:rtl/>
        </w:rPr>
        <w:t xml:space="preserve">, הספרייה הציונית, ירושלים, תשנ"ה </w:t>
      </w:r>
      <w:r w:rsidRPr="00560E43">
        <w:rPr>
          <w:rFonts w:cs="FrankRuehl" w:hint="cs"/>
          <w:sz w:val="24"/>
          <w:szCs w:val="24"/>
          <w:rtl/>
        </w:rPr>
        <w:t>עמ'</w:t>
      </w:r>
      <w:r>
        <w:rPr>
          <w:rFonts w:cs="FrankRuehl" w:hint="cs"/>
          <w:sz w:val="24"/>
          <w:szCs w:val="24"/>
          <w:rtl/>
        </w:rPr>
        <w:t xml:space="preserve"> 255).        </w:t>
      </w:r>
      <w:r w:rsidRPr="007F6BCC">
        <w:rPr>
          <w:rFonts w:cs="FrankRuehl" w:hint="cs"/>
          <w:sz w:val="24"/>
          <w:szCs w:val="24"/>
          <w:rtl/>
        </w:rPr>
        <w:t xml:space="preserve">  </w:t>
      </w:r>
    </w:p>
    <w:p w:rsidR="00253B6B" w:rsidRDefault="00253B6B" w:rsidP="00253B6B">
      <w:pPr>
        <w:pStyle w:val="a3"/>
        <w:rPr>
          <w:rtl/>
        </w:rPr>
      </w:pPr>
      <w:r>
        <w:rPr>
          <w:rtl/>
        </w:rPr>
        <w:t xml:space="preserve"> </w:t>
      </w:r>
    </w:p>
    <w:p w:rsidR="00253B6B" w:rsidRDefault="00253B6B">
      <w:pPr>
        <w:pStyle w:val="a3"/>
      </w:pPr>
      <w:r>
        <w:rPr>
          <w:rtl/>
        </w:rPr>
        <w:t xml:space="preserve"> </w:t>
      </w:r>
    </w:p>
  </w:footnote>
  <w:footnote w:id="37">
    <w:p w:rsidR="00253B6B" w:rsidRDefault="00253B6B" w:rsidP="00D20BCB">
      <w:pPr>
        <w:pStyle w:val="a3"/>
        <w:jc w:val="both"/>
        <w:rPr>
          <w:rtl/>
        </w:rPr>
      </w:pPr>
      <w:r>
        <w:rPr>
          <w:rStyle w:val="a5"/>
        </w:rPr>
        <w:footnoteRef/>
      </w:r>
      <w:r>
        <w:rPr>
          <w:rFonts w:hint="cs"/>
          <w:rtl/>
        </w:rPr>
        <w:t xml:space="preserve">. </w:t>
      </w:r>
      <w:r w:rsidRPr="00CB7E73">
        <w:rPr>
          <w:rFonts w:cs="FrankRuehl" w:hint="cs"/>
          <w:sz w:val="24"/>
          <w:szCs w:val="24"/>
          <w:rtl/>
        </w:rPr>
        <w:t xml:space="preserve">יצחק קונפורטי, </w:t>
      </w:r>
      <w:r w:rsidRPr="00CB7E73">
        <w:rPr>
          <w:rFonts w:cs="FrankRuehl" w:hint="cs"/>
          <w:b/>
          <w:bCs/>
          <w:sz w:val="24"/>
          <w:szCs w:val="24"/>
          <w:rtl/>
        </w:rPr>
        <w:t>עיצוב האומה: המקורות התרבותיים של הציונות</w:t>
      </w:r>
      <w:r w:rsidRPr="00CB7E73">
        <w:rPr>
          <w:rFonts w:cs="FrankRuehl" w:hint="cs"/>
          <w:sz w:val="24"/>
          <w:szCs w:val="24"/>
          <w:rtl/>
        </w:rPr>
        <w:t>, יד יצחק בן צבי, ירושלים</w:t>
      </w:r>
      <w:r>
        <w:rPr>
          <w:rFonts w:cs="FrankRuehl" w:hint="cs"/>
          <w:sz w:val="24"/>
          <w:szCs w:val="24"/>
          <w:rtl/>
        </w:rPr>
        <w:t xml:space="preserve">; יצחק וייס, </w:t>
      </w:r>
      <w:r w:rsidRPr="00FD794F">
        <w:rPr>
          <w:rFonts w:cs="FrankRuehl" w:hint="cs"/>
          <w:b/>
          <w:bCs/>
          <w:sz w:val="24"/>
          <w:szCs w:val="24"/>
          <w:rtl/>
        </w:rPr>
        <w:t xml:space="preserve">הרצל </w:t>
      </w:r>
      <w:r w:rsidRPr="00FD794F">
        <w:rPr>
          <w:rFonts w:cs="FrankRuehl"/>
          <w:b/>
          <w:bCs/>
          <w:sz w:val="24"/>
          <w:szCs w:val="24"/>
          <w:rtl/>
        </w:rPr>
        <w:t>–</w:t>
      </w:r>
      <w:r w:rsidRPr="00FD794F">
        <w:rPr>
          <w:rFonts w:cs="FrankRuehl" w:hint="cs"/>
          <w:b/>
          <w:bCs/>
          <w:sz w:val="24"/>
          <w:szCs w:val="24"/>
          <w:rtl/>
        </w:rPr>
        <w:t xml:space="preserve"> קריאה חדשה</w:t>
      </w:r>
      <w:r>
        <w:rPr>
          <w:rFonts w:cs="FrankRuehl" w:hint="cs"/>
          <w:sz w:val="24"/>
          <w:szCs w:val="24"/>
          <w:rtl/>
        </w:rPr>
        <w:t xml:space="preserve">, ידיעות אחרונות. ספרי חמד, תשס"ו; אסף מלאך, "התיאולוגיה של הרצל: קריאה חדשה ב'אטנוילנד'", </w:t>
      </w:r>
      <w:r w:rsidRPr="00DF48BF">
        <w:rPr>
          <w:rFonts w:cs="FrankRuehl" w:hint="cs"/>
          <w:b/>
          <w:bCs/>
          <w:sz w:val="24"/>
          <w:szCs w:val="24"/>
          <w:rtl/>
        </w:rPr>
        <w:t>קתדרה 171</w:t>
      </w:r>
      <w:r>
        <w:rPr>
          <w:rFonts w:cs="FrankRuehl" w:hint="cs"/>
          <w:sz w:val="24"/>
          <w:szCs w:val="24"/>
          <w:rtl/>
        </w:rPr>
        <w:t>, ניסן תשע"ט, עמ' 49-74</w:t>
      </w:r>
      <w:r w:rsidR="00D20BCB">
        <w:rPr>
          <w:rFonts w:cs="FrankRuehl" w:hint="cs"/>
          <w:sz w:val="24"/>
          <w:szCs w:val="24"/>
          <w:rtl/>
        </w:rPr>
        <w:t xml:space="preserve">; הנ"ל, </w:t>
      </w:r>
      <w:r w:rsidR="00D20BCB" w:rsidRPr="00D20BCB">
        <w:rPr>
          <w:rFonts w:cs="FrankRuehl" w:hint="cs"/>
          <w:b/>
          <w:bCs/>
          <w:sz w:val="24"/>
          <w:szCs w:val="24"/>
          <w:rtl/>
        </w:rPr>
        <w:t>מהתנ"ך ועד מדינת היהודים. גלגולי הלאומיות היהודית והפולמוס הישראלי</w:t>
      </w:r>
      <w:r w:rsidR="00D20BCB">
        <w:rPr>
          <w:rFonts w:cs="FrankRuehl" w:hint="cs"/>
          <w:sz w:val="24"/>
          <w:szCs w:val="24"/>
          <w:rtl/>
        </w:rPr>
        <w:t>, המכללה למדינאות, ידיעות ספרים, תשע"ט.</w:t>
      </w:r>
      <w:r>
        <w:rPr>
          <w:rFonts w:cs="FrankRuehl" w:hint="cs"/>
          <w:sz w:val="24"/>
          <w:szCs w:val="24"/>
          <w:rtl/>
        </w:rPr>
        <w:t xml:space="preserve"> </w:t>
      </w:r>
    </w:p>
    <w:p w:rsidR="00253B6B" w:rsidRDefault="00253B6B">
      <w:pPr>
        <w:pStyle w:val="a3"/>
        <w:rPr>
          <w:rtl/>
        </w:rPr>
      </w:pPr>
      <w:r>
        <w:rPr>
          <w:rtl/>
        </w:rPr>
        <w:t xml:space="preserve"> </w:t>
      </w:r>
    </w:p>
  </w:footnote>
  <w:footnote w:id="38">
    <w:p w:rsidR="00253B6B" w:rsidRDefault="00253B6B" w:rsidP="00253B6B">
      <w:pPr>
        <w:pStyle w:val="a3"/>
        <w:jc w:val="both"/>
        <w:rPr>
          <w:rtl/>
        </w:rPr>
      </w:pPr>
      <w:r>
        <w:rPr>
          <w:rStyle w:val="a5"/>
        </w:rPr>
        <w:footnoteRef/>
      </w:r>
      <w:r>
        <w:rPr>
          <w:rFonts w:hint="cs"/>
          <w:rtl/>
        </w:rPr>
        <w:t xml:space="preserve">. </w:t>
      </w:r>
      <w:r>
        <w:rPr>
          <w:rFonts w:cs="FrankRuehl" w:hint="cs"/>
          <w:sz w:val="24"/>
          <w:szCs w:val="24"/>
          <w:rtl/>
        </w:rPr>
        <w:t xml:space="preserve">אדריאן הייסטינגס, </w:t>
      </w:r>
      <w:r w:rsidRPr="00E74E1E">
        <w:rPr>
          <w:rFonts w:cs="FrankRuehl" w:hint="cs"/>
          <w:b/>
          <w:bCs/>
          <w:sz w:val="24"/>
          <w:szCs w:val="24"/>
          <w:rtl/>
        </w:rPr>
        <w:t>בנייתן של אומות. התנ"ך והיווצרות מדינות הלאום</w:t>
      </w:r>
      <w:r>
        <w:rPr>
          <w:rFonts w:cs="FrankRuehl" w:hint="cs"/>
          <w:sz w:val="24"/>
          <w:szCs w:val="24"/>
          <w:rtl/>
        </w:rPr>
        <w:t xml:space="preserve">, הוצאת שלם, ירושלים, תשס"ח; </w:t>
      </w:r>
      <w:r w:rsidRPr="007725DD">
        <w:rPr>
          <w:rFonts w:cs="FrankRuehl" w:hint="cs"/>
          <w:sz w:val="24"/>
          <w:szCs w:val="24"/>
          <w:rtl/>
        </w:rPr>
        <w:t xml:space="preserve">אסף מלאך, </w:t>
      </w:r>
      <w:r>
        <w:rPr>
          <w:rFonts w:cs="FrankRuehl" w:hint="cs"/>
          <w:sz w:val="24"/>
          <w:szCs w:val="24"/>
          <w:rtl/>
        </w:rPr>
        <w:t>"</w:t>
      </w:r>
      <w:r w:rsidRPr="007725DD">
        <w:rPr>
          <w:rFonts w:cs="FrankRuehl" w:hint="cs"/>
          <w:sz w:val="24"/>
          <w:szCs w:val="24"/>
          <w:rtl/>
        </w:rPr>
        <w:t>חקר הלאומיות והמקרה היהודי-ישראלי</w:t>
      </w:r>
      <w:r>
        <w:rPr>
          <w:rFonts w:cs="FrankRuehl" w:hint="cs"/>
          <w:sz w:val="24"/>
          <w:szCs w:val="24"/>
          <w:rtl/>
        </w:rPr>
        <w:t>"</w:t>
      </w:r>
      <w:r w:rsidRPr="007725DD">
        <w:rPr>
          <w:rFonts w:cs="FrankRuehl" w:hint="cs"/>
          <w:sz w:val="24"/>
          <w:szCs w:val="24"/>
          <w:rtl/>
        </w:rPr>
        <w:t>,</w:t>
      </w:r>
      <w:r>
        <w:rPr>
          <w:rFonts w:cs="FrankRuehl" w:hint="cs"/>
          <w:sz w:val="24"/>
          <w:szCs w:val="24"/>
          <w:rtl/>
        </w:rPr>
        <w:t xml:space="preserve"> </w:t>
      </w:r>
      <w:r w:rsidRPr="00B74DAA">
        <w:rPr>
          <w:rFonts w:cs="FrankRuehl" w:hint="cs"/>
          <w:b/>
          <w:bCs/>
          <w:sz w:val="24"/>
          <w:szCs w:val="24"/>
          <w:rtl/>
        </w:rPr>
        <w:t>עיונים בתקומת ישראל כרך 26</w:t>
      </w:r>
      <w:r>
        <w:rPr>
          <w:rFonts w:cs="FrankRuehl" w:hint="cs"/>
          <w:sz w:val="24"/>
          <w:szCs w:val="24"/>
          <w:rtl/>
        </w:rPr>
        <w:t xml:space="preserve"> (2016), עמ' 135-173; </w:t>
      </w:r>
      <w:r w:rsidRPr="00E82144">
        <w:rPr>
          <w:rFonts w:cs="FrankRuehl" w:hint="cs"/>
          <w:sz w:val="24"/>
          <w:szCs w:val="24"/>
          <w:rtl/>
        </w:rPr>
        <w:t xml:space="preserve">יעקב טלמון, "ההיסטוריה היהודת </w:t>
      </w:r>
      <w:r w:rsidRPr="00E82144">
        <w:rPr>
          <w:rFonts w:cs="FrankRuehl"/>
          <w:sz w:val="24"/>
          <w:szCs w:val="24"/>
          <w:rtl/>
        </w:rPr>
        <w:t>–</w:t>
      </w:r>
      <w:r w:rsidRPr="00E82144">
        <w:rPr>
          <w:rFonts w:cs="FrankRuehl" w:hint="cs"/>
          <w:sz w:val="24"/>
          <w:szCs w:val="24"/>
          <w:rtl/>
        </w:rPr>
        <w:t xml:space="preserve"> משמעותה האוניברסלית וייחודה", </w:t>
      </w:r>
      <w:r w:rsidRPr="00E82144">
        <w:rPr>
          <w:rFonts w:cs="FrankRuehl" w:hint="cs"/>
          <w:b/>
          <w:bCs/>
          <w:sz w:val="24"/>
          <w:szCs w:val="24"/>
          <w:rtl/>
        </w:rPr>
        <w:t>אחדות וייחוד, מסות בהגות ההיסטורית</w:t>
      </w:r>
      <w:r w:rsidRPr="00E82144">
        <w:rPr>
          <w:rFonts w:cs="FrankRuehl" w:hint="cs"/>
          <w:sz w:val="24"/>
          <w:szCs w:val="24"/>
          <w:rtl/>
        </w:rPr>
        <w:t>, שוקן, תשכ"ה, עמ' 209-245</w:t>
      </w:r>
      <w:r>
        <w:rPr>
          <w:rFonts w:cs="FrankRuehl" w:hint="cs"/>
          <w:sz w:val="24"/>
          <w:szCs w:val="24"/>
          <w:rtl/>
        </w:rPr>
        <w:t xml:space="preserve">; חדווה בן ישראל, </w:t>
      </w:r>
      <w:r w:rsidRPr="006513E8">
        <w:rPr>
          <w:rFonts w:cs="FrankRuehl" w:hint="cs"/>
          <w:b/>
          <w:bCs/>
          <w:sz w:val="24"/>
          <w:szCs w:val="24"/>
          <w:rtl/>
        </w:rPr>
        <w:t>בשם האומה, מסות ומאמרים על לאומיות וציונות</w:t>
      </w:r>
      <w:r>
        <w:rPr>
          <w:rFonts w:cs="FrankRuehl" w:hint="cs"/>
          <w:sz w:val="24"/>
          <w:szCs w:val="24"/>
          <w:rtl/>
        </w:rPr>
        <w:t xml:space="preserve">, מכון בן גוריון לחקר ישראל, אוניברסיטת בן גוריון, תשס"ד; הנ"ל, ביקורת ספרים: אנתוני ד' סמית, 'אמה בהיסטוריה', החברה ההיסטורית הישראלית, ירושלים, תשס"ג, </w:t>
      </w:r>
      <w:r w:rsidRPr="00EF6AA4">
        <w:rPr>
          <w:rFonts w:cs="FrankRuehl" w:hint="cs"/>
          <w:b/>
          <w:bCs/>
          <w:sz w:val="24"/>
          <w:szCs w:val="24"/>
          <w:rtl/>
        </w:rPr>
        <w:t>היסטוריה 12, כתב עת של החברה ההיסטורית הישראלית</w:t>
      </w:r>
      <w:r>
        <w:rPr>
          <w:rFonts w:cs="FrankRuehl" w:hint="cs"/>
          <w:sz w:val="24"/>
          <w:szCs w:val="24"/>
          <w:rtl/>
        </w:rPr>
        <w:t>, ירושלים, תשס"ג, עמ' 93-104.</w:t>
      </w:r>
      <w:r>
        <w:rPr>
          <w:rtl/>
        </w:rPr>
        <w:t xml:space="preserve"> </w:t>
      </w:r>
    </w:p>
  </w:footnote>
  <w:footnote w:id="39">
    <w:p w:rsidR="0056611B" w:rsidRPr="0056611B" w:rsidRDefault="0056611B" w:rsidP="0056611B">
      <w:pPr>
        <w:spacing w:after="0" w:line="240" w:lineRule="auto"/>
        <w:jc w:val="both"/>
        <w:rPr>
          <w:rFonts w:cs="FrankRuehl"/>
          <w:sz w:val="24"/>
          <w:szCs w:val="24"/>
          <w:rtl/>
        </w:rPr>
      </w:pPr>
      <w:r w:rsidRPr="0056611B">
        <w:rPr>
          <w:rStyle w:val="a5"/>
          <w:rFonts w:cs="FrankRuehl"/>
          <w:sz w:val="24"/>
          <w:szCs w:val="24"/>
        </w:rPr>
        <w:footnoteRef/>
      </w:r>
      <w:r w:rsidRPr="0056611B">
        <w:rPr>
          <w:rFonts w:cs="FrankRuehl" w:hint="cs"/>
          <w:sz w:val="24"/>
          <w:szCs w:val="24"/>
          <w:rtl/>
        </w:rPr>
        <w:t xml:space="preserve">. דברי ההקדמה של פרופ' אלון גל. ראה: גל אלון (ע), </w:t>
      </w:r>
      <w:r w:rsidRPr="0056611B">
        <w:rPr>
          <w:rFonts w:cs="FrankRuehl" w:hint="cs"/>
          <w:b/>
          <w:bCs/>
          <w:sz w:val="24"/>
          <w:szCs w:val="24"/>
          <w:rtl/>
        </w:rPr>
        <w:t>הציונות לאזוריה ב', הבלקן, המזרח התיכון, צפון אפריקה ואסיה התיכונה,</w:t>
      </w:r>
      <w:r w:rsidRPr="0056611B">
        <w:rPr>
          <w:rFonts w:cs="FrankRuehl" w:hint="cs"/>
          <w:sz w:val="24"/>
          <w:szCs w:val="24"/>
          <w:rtl/>
        </w:rPr>
        <w:t xml:space="preserve"> </w:t>
      </w:r>
      <w:r w:rsidRPr="0056611B">
        <w:rPr>
          <w:rFonts w:cs="FrankRuehl" w:hint="cs"/>
          <w:sz w:val="24"/>
          <w:szCs w:val="24"/>
          <w:rtl/>
          <w:lang w:val="fr-FR"/>
        </w:rPr>
        <w:t xml:space="preserve">מרכז זלמן שזר ואוניברסיטת בן גוריון, תש"ע. </w:t>
      </w:r>
    </w:p>
    <w:p w:rsidR="0056611B" w:rsidRDefault="0056611B" w:rsidP="0056611B">
      <w:pPr>
        <w:pStyle w:val="a3"/>
        <w:rPr>
          <w:rtl/>
        </w:rPr>
      </w:pPr>
      <w:r>
        <w:rPr>
          <w:rFonts w:hint="cs"/>
          <w:rtl/>
        </w:rPr>
        <w:t xml:space="preserve"> </w:t>
      </w:r>
      <w:r>
        <w:rPr>
          <w:rtl/>
        </w:rPr>
        <w:t xml:space="preserve"> </w:t>
      </w:r>
    </w:p>
    <w:p w:rsidR="0056611B" w:rsidRDefault="0056611B">
      <w:pPr>
        <w:pStyle w:val="a3"/>
      </w:pPr>
      <w:r>
        <w:rPr>
          <w:rtl/>
        </w:rPr>
        <w:t xml:space="preserve"> </w:t>
      </w:r>
    </w:p>
  </w:footnote>
  <w:footnote w:id="40">
    <w:p w:rsidR="0056611B" w:rsidRDefault="0056611B" w:rsidP="0056611B">
      <w:pPr>
        <w:pStyle w:val="a3"/>
        <w:jc w:val="both"/>
        <w:rPr>
          <w:rtl/>
        </w:rPr>
      </w:pPr>
      <w:r>
        <w:rPr>
          <w:rStyle w:val="a5"/>
        </w:rPr>
        <w:footnoteRef/>
      </w:r>
      <w:r>
        <w:rPr>
          <w:rFonts w:hint="cs"/>
          <w:rtl/>
        </w:rPr>
        <w:t xml:space="preserve">. </w:t>
      </w:r>
      <w:r w:rsidRPr="006E1AFE">
        <w:rPr>
          <w:rFonts w:cs="FrankRuehl" w:hint="cs"/>
          <w:sz w:val="24"/>
          <w:szCs w:val="24"/>
          <w:rtl/>
        </w:rPr>
        <w:t xml:space="preserve">בצלאל יצחק, </w:t>
      </w:r>
      <w:r w:rsidRPr="006E1AFE">
        <w:rPr>
          <w:rFonts w:cs="FrankRuehl" w:hint="cs"/>
          <w:b/>
          <w:bCs/>
          <w:sz w:val="24"/>
          <w:szCs w:val="24"/>
          <w:rtl/>
        </w:rPr>
        <w:t>נולדתם ציונים, הספרדים בארץ ישראל בציונות ובתחייה העברית בתקופה העות'מאנית</w:t>
      </w:r>
      <w:r w:rsidRPr="006E1AFE">
        <w:rPr>
          <w:rFonts w:cs="FrankRuehl" w:hint="cs"/>
          <w:sz w:val="24"/>
          <w:szCs w:val="24"/>
          <w:rtl/>
        </w:rPr>
        <w:t>, יד יצחק בן צבי ומכון בן צבי, תשס"ח.</w:t>
      </w:r>
      <w:r>
        <w:rPr>
          <w:rtl/>
        </w:rPr>
        <w:t xml:space="preserve"> </w:t>
      </w:r>
    </w:p>
    <w:p w:rsidR="0056611B" w:rsidRDefault="0056611B" w:rsidP="0056611B">
      <w:pPr>
        <w:pStyle w:val="a3"/>
        <w:jc w:val="both"/>
        <w:rPr>
          <w:rtl/>
        </w:rPr>
      </w:pPr>
    </w:p>
  </w:footnote>
  <w:footnote w:id="41">
    <w:p w:rsidR="0056611B" w:rsidRPr="0056611B" w:rsidRDefault="0056611B" w:rsidP="0056611B">
      <w:pPr>
        <w:pStyle w:val="a3"/>
        <w:jc w:val="both"/>
        <w:rPr>
          <w:rFonts w:cs="FrankRuehl"/>
          <w:sz w:val="24"/>
          <w:szCs w:val="24"/>
        </w:rPr>
      </w:pPr>
      <w:r w:rsidRPr="0056611B">
        <w:rPr>
          <w:rStyle w:val="a5"/>
          <w:rFonts w:cs="FrankRuehl"/>
          <w:sz w:val="24"/>
          <w:szCs w:val="24"/>
        </w:rPr>
        <w:footnoteRef/>
      </w:r>
      <w:r w:rsidRPr="0056611B">
        <w:rPr>
          <w:rFonts w:cs="FrankRuehl" w:hint="cs"/>
          <w:sz w:val="24"/>
          <w:szCs w:val="24"/>
          <w:rtl/>
        </w:rPr>
        <w:t xml:space="preserve">. </w:t>
      </w:r>
      <w:r w:rsidRPr="0056611B">
        <w:rPr>
          <w:rFonts w:ascii="Arial" w:hAnsi="Arial" w:cs="FrankRuehl"/>
          <w:b/>
          <w:bCs/>
          <w:color w:val="222222"/>
          <w:sz w:val="24"/>
          <w:szCs w:val="24"/>
          <w:shd w:val="clear" w:color="auto" w:fill="FFFFFF"/>
          <w:rtl/>
        </w:rPr>
        <w:t>עת לחקור ועת להתבונן</w:t>
      </w:r>
      <w:r w:rsidRPr="0056611B">
        <w:rPr>
          <w:rFonts w:ascii="Arial" w:hAnsi="Arial" w:cs="FrankRuehl" w:hint="cs"/>
          <w:color w:val="222222"/>
          <w:sz w:val="24"/>
          <w:szCs w:val="24"/>
          <w:shd w:val="clear" w:color="auto" w:fill="FFFFFF"/>
          <w:rtl/>
        </w:rPr>
        <w:t xml:space="preserve">, </w:t>
      </w:r>
      <w:r w:rsidRPr="0056611B">
        <w:rPr>
          <w:rFonts w:ascii="Arial" w:hAnsi="Arial" w:cs="FrankRuehl"/>
          <w:color w:val="222222"/>
          <w:sz w:val="24"/>
          <w:szCs w:val="24"/>
          <w:shd w:val="clear" w:color="auto" w:fill="FFFFFF"/>
          <w:rtl/>
        </w:rPr>
        <w:t xml:space="preserve">מרכז זלמן שזר, </w:t>
      </w:r>
      <w:r w:rsidRPr="0056611B">
        <w:rPr>
          <w:rFonts w:ascii="Arial" w:hAnsi="Arial" w:cs="FrankRuehl" w:hint="cs"/>
          <w:color w:val="222222"/>
          <w:sz w:val="24"/>
          <w:szCs w:val="24"/>
          <w:shd w:val="clear" w:color="auto" w:fill="FFFFFF"/>
          <w:rtl/>
        </w:rPr>
        <w:t>תשנ"ח</w:t>
      </w:r>
      <w:r w:rsidRPr="0056611B">
        <w:rPr>
          <w:rFonts w:ascii="Arial" w:hAnsi="Arial" w:cs="FrankRuehl"/>
          <w:color w:val="222222"/>
          <w:sz w:val="24"/>
          <w:szCs w:val="24"/>
          <w:shd w:val="clear" w:color="auto" w:fill="FFFFFF"/>
          <w:rtl/>
        </w:rPr>
        <w:t>.</w:t>
      </w:r>
      <w:r w:rsidRPr="0056611B">
        <w:rPr>
          <w:rFonts w:cs="FrankRuehl" w:hint="cs"/>
          <w:sz w:val="24"/>
          <w:szCs w:val="24"/>
          <w:rtl/>
        </w:rPr>
        <w:t xml:space="preserve"> </w:t>
      </w:r>
      <w:r w:rsidRPr="0056611B">
        <w:rPr>
          <w:rFonts w:cs="FrankRuehl"/>
          <w:sz w:val="24"/>
          <w:szCs w:val="24"/>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1542E"/>
    <w:multiLevelType w:val="multilevel"/>
    <w:tmpl w:val="7CEE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C70CA"/>
    <w:multiLevelType w:val="hybridMultilevel"/>
    <w:tmpl w:val="9EA258A6"/>
    <w:lvl w:ilvl="0" w:tplc="78EEDA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B7041"/>
    <w:multiLevelType w:val="hybridMultilevel"/>
    <w:tmpl w:val="33FCAF86"/>
    <w:lvl w:ilvl="0" w:tplc="7A48788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F6A7595"/>
    <w:multiLevelType w:val="hybridMultilevel"/>
    <w:tmpl w:val="5C187090"/>
    <w:lvl w:ilvl="0" w:tplc="FEB887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110AA"/>
    <w:multiLevelType w:val="hybridMultilevel"/>
    <w:tmpl w:val="4DCE3BA6"/>
    <w:lvl w:ilvl="0" w:tplc="09B0FC72">
      <w:start w:val="2"/>
      <w:numFmt w:val="decimal"/>
      <w:lvlText w:val="%1."/>
      <w:lvlJc w:val="left"/>
      <w:pPr>
        <w:ind w:left="720" w:hanging="360"/>
      </w:pPr>
      <w:rPr>
        <w:rFonts w:ascii="inherit" w:hAnsi="inheri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56A97"/>
    <w:multiLevelType w:val="hybridMultilevel"/>
    <w:tmpl w:val="0A9ED426"/>
    <w:lvl w:ilvl="0" w:tplc="3F66767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130D9"/>
    <w:multiLevelType w:val="multilevel"/>
    <w:tmpl w:val="660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AD3F3B"/>
    <w:multiLevelType w:val="multilevel"/>
    <w:tmpl w:val="D510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E63E56"/>
    <w:multiLevelType w:val="hybridMultilevel"/>
    <w:tmpl w:val="67ACC270"/>
    <w:lvl w:ilvl="0" w:tplc="64F6A6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6C57A2"/>
    <w:multiLevelType w:val="hybridMultilevel"/>
    <w:tmpl w:val="DAC65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946B6B"/>
    <w:multiLevelType w:val="multilevel"/>
    <w:tmpl w:val="AD5642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59B4526"/>
    <w:multiLevelType w:val="hybridMultilevel"/>
    <w:tmpl w:val="B6DA80AA"/>
    <w:lvl w:ilvl="0" w:tplc="9D88F698">
      <w:start w:val="1"/>
      <w:numFmt w:val="hebrew1"/>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15:restartNumberingAfterBreak="0">
    <w:nsid w:val="741E7E25"/>
    <w:multiLevelType w:val="multilevel"/>
    <w:tmpl w:val="44CE19E6"/>
    <w:lvl w:ilvl="0">
      <w:start w:val="1"/>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7E3B75E1"/>
    <w:multiLevelType w:val="hybridMultilevel"/>
    <w:tmpl w:val="EEA25338"/>
    <w:lvl w:ilvl="0" w:tplc="F7DA099C">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3"/>
  </w:num>
  <w:num w:numId="5">
    <w:abstractNumId w:val="8"/>
  </w:num>
  <w:num w:numId="6">
    <w:abstractNumId w:val="3"/>
  </w:num>
  <w:num w:numId="7">
    <w:abstractNumId w:val="5"/>
  </w:num>
  <w:num w:numId="8">
    <w:abstractNumId w:val="11"/>
  </w:num>
  <w:num w:numId="9">
    <w:abstractNumId w:val="9"/>
  </w:num>
  <w:num w:numId="10">
    <w:abstractNumId w:val="4"/>
  </w:num>
  <w:num w:numId="11">
    <w:abstractNumId w:val="10"/>
  </w:num>
  <w:num w:numId="12">
    <w:abstractNumId w:val="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D2"/>
    <w:rsid w:val="00014F17"/>
    <w:rsid w:val="0001565E"/>
    <w:rsid w:val="000209E3"/>
    <w:rsid w:val="00042C6E"/>
    <w:rsid w:val="000712B2"/>
    <w:rsid w:val="000A2058"/>
    <w:rsid w:val="000C4A01"/>
    <w:rsid w:val="000C7051"/>
    <w:rsid w:val="000E4D0B"/>
    <w:rsid w:val="00163AB5"/>
    <w:rsid w:val="00164139"/>
    <w:rsid w:val="00174C8A"/>
    <w:rsid w:val="001A6045"/>
    <w:rsid w:val="001C311D"/>
    <w:rsid w:val="001D1D7D"/>
    <w:rsid w:val="001D33A5"/>
    <w:rsid w:val="002165A6"/>
    <w:rsid w:val="002254FD"/>
    <w:rsid w:val="00253B6B"/>
    <w:rsid w:val="00275472"/>
    <w:rsid w:val="00293C68"/>
    <w:rsid w:val="002959AB"/>
    <w:rsid w:val="002A4F29"/>
    <w:rsid w:val="002C424A"/>
    <w:rsid w:val="002F1EF2"/>
    <w:rsid w:val="003125B7"/>
    <w:rsid w:val="00332FE9"/>
    <w:rsid w:val="00347268"/>
    <w:rsid w:val="003621D3"/>
    <w:rsid w:val="00367868"/>
    <w:rsid w:val="0037614B"/>
    <w:rsid w:val="00387FDA"/>
    <w:rsid w:val="003B5697"/>
    <w:rsid w:val="003B6050"/>
    <w:rsid w:val="003D38D8"/>
    <w:rsid w:val="003D4DF9"/>
    <w:rsid w:val="003D7179"/>
    <w:rsid w:val="004022D0"/>
    <w:rsid w:val="004154FF"/>
    <w:rsid w:val="00445CF6"/>
    <w:rsid w:val="00460DF2"/>
    <w:rsid w:val="00463DEE"/>
    <w:rsid w:val="004648AA"/>
    <w:rsid w:val="0047268B"/>
    <w:rsid w:val="004A6BE9"/>
    <w:rsid w:val="00500C40"/>
    <w:rsid w:val="00507171"/>
    <w:rsid w:val="00517C4C"/>
    <w:rsid w:val="005236D9"/>
    <w:rsid w:val="00534DA4"/>
    <w:rsid w:val="005479FE"/>
    <w:rsid w:val="00554AA5"/>
    <w:rsid w:val="00557012"/>
    <w:rsid w:val="00557EEC"/>
    <w:rsid w:val="0056611B"/>
    <w:rsid w:val="005C1ABA"/>
    <w:rsid w:val="005F0A6A"/>
    <w:rsid w:val="006063FE"/>
    <w:rsid w:val="00612A1A"/>
    <w:rsid w:val="00622BB6"/>
    <w:rsid w:val="00623F89"/>
    <w:rsid w:val="0064432E"/>
    <w:rsid w:val="00645530"/>
    <w:rsid w:val="006530F9"/>
    <w:rsid w:val="00664AAD"/>
    <w:rsid w:val="006810D1"/>
    <w:rsid w:val="00682A8A"/>
    <w:rsid w:val="00686921"/>
    <w:rsid w:val="006D3D12"/>
    <w:rsid w:val="00756DD2"/>
    <w:rsid w:val="00780384"/>
    <w:rsid w:val="007A3D60"/>
    <w:rsid w:val="007D3573"/>
    <w:rsid w:val="007E0AA0"/>
    <w:rsid w:val="007E48A3"/>
    <w:rsid w:val="008173EA"/>
    <w:rsid w:val="0083279E"/>
    <w:rsid w:val="00855EB4"/>
    <w:rsid w:val="00885ED2"/>
    <w:rsid w:val="008866F6"/>
    <w:rsid w:val="00891BFD"/>
    <w:rsid w:val="008930D4"/>
    <w:rsid w:val="008B0BB6"/>
    <w:rsid w:val="008D0D4F"/>
    <w:rsid w:val="00916595"/>
    <w:rsid w:val="009207DB"/>
    <w:rsid w:val="00962CFE"/>
    <w:rsid w:val="00983304"/>
    <w:rsid w:val="00986F17"/>
    <w:rsid w:val="00990535"/>
    <w:rsid w:val="009932D4"/>
    <w:rsid w:val="009A604C"/>
    <w:rsid w:val="009C0D29"/>
    <w:rsid w:val="009D422D"/>
    <w:rsid w:val="00A001B7"/>
    <w:rsid w:val="00A076C8"/>
    <w:rsid w:val="00A11AF9"/>
    <w:rsid w:val="00A14AAE"/>
    <w:rsid w:val="00A20EAF"/>
    <w:rsid w:val="00A21912"/>
    <w:rsid w:val="00A46241"/>
    <w:rsid w:val="00A83376"/>
    <w:rsid w:val="00A91F86"/>
    <w:rsid w:val="00AA022B"/>
    <w:rsid w:val="00AA6E8A"/>
    <w:rsid w:val="00AB2E72"/>
    <w:rsid w:val="00AC23FB"/>
    <w:rsid w:val="00AD5E00"/>
    <w:rsid w:val="00B05EB0"/>
    <w:rsid w:val="00B113C5"/>
    <w:rsid w:val="00B1310C"/>
    <w:rsid w:val="00B25019"/>
    <w:rsid w:val="00B54AC3"/>
    <w:rsid w:val="00B60260"/>
    <w:rsid w:val="00B81E29"/>
    <w:rsid w:val="00BD1830"/>
    <w:rsid w:val="00BF123F"/>
    <w:rsid w:val="00BF362E"/>
    <w:rsid w:val="00C02BDE"/>
    <w:rsid w:val="00C116D6"/>
    <w:rsid w:val="00C1306F"/>
    <w:rsid w:val="00C5079D"/>
    <w:rsid w:val="00C5666B"/>
    <w:rsid w:val="00C828F0"/>
    <w:rsid w:val="00CC38EF"/>
    <w:rsid w:val="00CE19D6"/>
    <w:rsid w:val="00CF4212"/>
    <w:rsid w:val="00D02826"/>
    <w:rsid w:val="00D02B0C"/>
    <w:rsid w:val="00D20BCB"/>
    <w:rsid w:val="00DA5B94"/>
    <w:rsid w:val="00DE1C51"/>
    <w:rsid w:val="00DF4251"/>
    <w:rsid w:val="00E250F0"/>
    <w:rsid w:val="00E439AC"/>
    <w:rsid w:val="00E52D62"/>
    <w:rsid w:val="00E77D9B"/>
    <w:rsid w:val="00E87DC5"/>
    <w:rsid w:val="00EB258B"/>
    <w:rsid w:val="00F253EB"/>
    <w:rsid w:val="00F44B74"/>
    <w:rsid w:val="00F541A6"/>
    <w:rsid w:val="00F73FC6"/>
    <w:rsid w:val="00F81E3B"/>
    <w:rsid w:val="00F85F85"/>
    <w:rsid w:val="00F910A2"/>
    <w:rsid w:val="00FA02E2"/>
    <w:rsid w:val="00FB20AF"/>
    <w:rsid w:val="00FD0ECC"/>
    <w:rsid w:val="00FE6C2A"/>
    <w:rsid w:val="00FF0A06"/>
    <w:rsid w:val="00FF5D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37DCB-56B2-4D62-A46B-1FF07EF2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0"/>
    <w:uiPriority w:val="9"/>
    <w:qFormat/>
    <w:rsid w:val="00FD0EC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6">
    <w:name w:val="heading 6"/>
    <w:basedOn w:val="a"/>
    <w:next w:val="a"/>
    <w:link w:val="60"/>
    <w:uiPriority w:val="9"/>
    <w:semiHidden/>
    <w:unhideWhenUsed/>
    <w:qFormat/>
    <w:rsid w:val="00463DEE"/>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463DE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l3x">
    <w:name w:val="_3l3x"/>
    <w:basedOn w:val="a0"/>
    <w:rsid w:val="0083279E"/>
  </w:style>
  <w:style w:type="character" w:customStyle="1" w:styleId="1lh7">
    <w:name w:val="_1lh7"/>
    <w:basedOn w:val="a0"/>
    <w:rsid w:val="0083279E"/>
  </w:style>
  <w:style w:type="paragraph" w:styleId="NormalWeb">
    <w:name w:val="Normal (Web)"/>
    <w:basedOn w:val="a"/>
    <w:uiPriority w:val="99"/>
    <w:unhideWhenUsed/>
    <w:rsid w:val="004022D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uiPriority w:val="99"/>
    <w:unhideWhenUsed/>
    <w:rsid w:val="009A604C"/>
    <w:pPr>
      <w:spacing w:after="0" w:line="240" w:lineRule="auto"/>
    </w:pPr>
    <w:rPr>
      <w:rFonts w:ascii="Times New Roman" w:eastAsia="Times New Roman" w:hAnsi="Times New Roman" w:cs="Miriam"/>
      <w:noProof/>
      <w:sz w:val="20"/>
      <w:szCs w:val="20"/>
      <w:lang w:eastAsia="he-IL"/>
    </w:rPr>
  </w:style>
  <w:style w:type="character" w:customStyle="1" w:styleId="a4">
    <w:name w:val="טקסט הערת שוליים תו"/>
    <w:basedOn w:val="a0"/>
    <w:link w:val="a3"/>
    <w:uiPriority w:val="99"/>
    <w:rsid w:val="009A604C"/>
    <w:rPr>
      <w:rFonts w:ascii="Times New Roman" w:eastAsia="Times New Roman" w:hAnsi="Times New Roman" w:cs="Miriam"/>
      <w:noProof/>
      <w:sz w:val="20"/>
      <w:szCs w:val="20"/>
      <w:lang w:eastAsia="he-IL"/>
    </w:rPr>
  </w:style>
  <w:style w:type="character" w:styleId="a5">
    <w:name w:val="footnote reference"/>
    <w:basedOn w:val="a0"/>
    <w:semiHidden/>
    <w:unhideWhenUsed/>
    <w:rsid w:val="009A604C"/>
    <w:rPr>
      <w:vertAlign w:val="superscript"/>
    </w:rPr>
  </w:style>
  <w:style w:type="character" w:styleId="a6">
    <w:name w:val="Strong"/>
    <w:basedOn w:val="a0"/>
    <w:uiPriority w:val="22"/>
    <w:qFormat/>
    <w:rsid w:val="007E0AA0"/>
    <w:rPr>
      <w:b/>
      <w:bCs/>
    </w:rPr>
  </w:style>
  <w:style w:type="character" w:styleId="Hyperlink">
    <w:name w:val="Hyperlink"/>
    <w:basedOn w:val="a0"/>
    <w:uiPriority w:val="99"/>
    <w:semiHidden/>
    <w:unhideWhenUsed/>
    <w:rsid w:val="002C424A"/>
    <w:rPr>
      <w:color w:val="0000FF"/>
      <w:u w:val="single"/>
    </w:rPr>
  </w:style>
  <w:style w:type="paragraph" w:styleId="z-">
    <w:name w:val="HTML Top of Form"/>
    <w:basedOn w:val="a"/>
    <w:next w:val="a"/>
    <w:link w:val="z-0"/>
    <w:hidden/>
    <w:uiPriority w:val="99"/>
    <w:semiHidden/>
    <w:unhideWhenUsed/>
    <w:rsid w:val="002C424A"/>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2C424A"/>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2C424A"/>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2C424A"/>
    <w:rPr>
      <w:rFonts w:ascii="Arial" w:eastAsia="Times New Roman" w:hAnsi="Arial" w:cs="Arial"/>
      <w:vanish/>
      <w:sz w:val="16"/>
      <w:szCs w:val="16"/>
    </w:rPr>
  </w:style>
  <w:style w:type="character" w:customStyle="1" w:styleId="heb">
    <w:name w:val="heb"/>
    <w:basedOn w:val="a0"/>
    <w:rsid w:val="002C424A"/>
  </w:style>
  <w:style w:type="character" w:customStyle="1" w:styleId="heblack-reg">
    <w:name w:val="heblack-reg"/>
    <w:basedOn w:val="a0"/>
    <w:rsid w:val="002C424A"/>
  </w:style>
  <w:style w:type="character" w:customStyle="1" w:styleId="20">
    <w:name w:val="כותרת 2 תו"/>
    <w:basedOn w:val="a0"/>
    <w:link w:val="2"/>
    <w:uiPriority w:val="9"/>
    <w:rsid w:val="00FD0ECC"/>
    <w:rPr>
      <w:rFonts w:ascii="Times New Roman" w:eastAsia="Times New Roman" w:hAnsi="Times New Roman" w:cs="Times New Roman"/>
      <w:b/>
      <w:bCs/>
      <w:sz w:val="36"/>
      <w:szCs w:val="36"/>
    </w:rPr>
  </w:style>
  <w:style w:type="character" w:customStyle="1" w:styleId="tocnumber">
    <w:name w:val="tocnumber"/>
    <w:basedOn w:val="a0"/>
    <w:rsid w:val="00FD0ECC"/>
  </w:style>
  <w:style w:type="character" w:customStyle="1" w:styleId="toctext">
    <w:name w:val="toctext"/>
    <w:basedOn w:val="a0"/>
    <w:rsid w:val="00FD0ECC"/>
  </w:style>
  <w:style w:type="character" w:customStyle="1" w:styleId="mw-headline">
    <w:name w:val="mw-headline"/>
    <w:basedOn w:val="a0"/>
    <w:rsid w:val="00FD0ECC"/>
  </w:style>
  <w:style w:type="character" w:customStyle="1" w:styleId="mw-editsection">
    <w:name w:val="mw-editsection"/>
    <w:basedOn w:val="a0"/>
    <w:rsid w:val="00FD0ECC"/>
  </w:style>
  <w:style w:type="character" w:customStyle="1" w:styleId="mw-editsection-bracket">
    <w:name w:val="mw-editsection-bracket"/>
    <w:basedOn w:val="a0"/>
    <w:rsid w:val="00FD0ECC"/>
  </w:style>
  <w:style w:type="character" w:customStyle="1" w:styleId="mw-editsection-divider">
    <w:name w:val="mw-editsection-divider"/>
    <w:basedOn w:val="a0"/>
    <w:rsid w:val="00FD0ECC"/>
  </w:style>
  <w:style w:type="paragraph" w:styleId="a7">
    <w:name w:val="List Paragraph"/>
    <w:basedOn w:val="a"/>
    <w:uiPriority w:val="34"/>
    <w:qFormat/>
    <w:rsid w:val="00A91F86"/>
    <w:pPr>
      <w:ind w:left="720"/>
      <w:contextualSpacing/>
    </w:pPr>
  </w:style>
  <w:style w:type="character" w:customStyle="1" w:styleId="60">
    <w:name w:val="כותרת 6 תו"/>
    <w:basedOn w:val="a0"/>
    <w:link w:val="6"/>
    <w:uiPriority w:val="9"/>
    <w:semiHidden/>
    <w:rsid w:val="00463DEE"/>
    <w:rPr>
      <w:rFonts w:asciiTheme="majorHAnsi" w:eastAsiaTheme="majorEastAsia" w:hAnsiTheme="majorHAnsi" w:cstheme="majorBidi"/>
      <w:color w:val="1F4D78" w:themeColor="accent1" w:themeShade="7F"/>
    </w:rPr>
  </w:style>
  <w:style w:type="character" w:customStyle="1" w:styleId="70">
    <w:name w:val="כותרת 7 תו"/>
    <w:basedOn w:val="a0"/>
    <w:link w:val="7"/>
    <w:uiPriority w:val="9"/>
    <w:semiHidden/>
    <w:rsid w:val="00463DEE"/>
    <w:rPr>
      <w:rFonts w:asciiTheme="majorHAnsi" w:eastAsiaTheme="majorEastAsia" w:hAnsiTheme="majorHAnsi" w:cstheme="majorBidi"/>
      <w:i/>
      <w:iCs/>
      <w:color w:val="1F4D78" w:themeColor="accent1" w:themeShade="7F"/>
    </w:rPr>
  </w:style>
  <w:style w:type="character" w:customStyle="1" w:styleId="apple-converted-space">
    <w:name w:val="apple-converted-space"/>
    <w:basedOn w:val="a0"/>
    <w:rsid w:val="00463DEE"/>
  </w:style>
  <w:style w:type="paragraph" w:styleId="a8">
    <w:name w:val="Body Text"/>
    <w:basedOn w:val="a"/>
    <w:link w:val="a9"/>
    <w:uiPriority w:val="99"/>
    <w:unhideWhenUsed/>
    <w:rsid w:val="00463DEE"/>
    <w:pPr>
      <w:spacing w:after="120" w:line="256" w:lineRule="auto"/>
    </w:pPr>
  </w:style>
  <w:style w:type="character" w:customStyle="1" w:styleId="a9">
    <w:name w:val="גוף טקסט תו"/>
    <w:basedOn w:val="a0"/>
    <w:link w:val="a8"/>
    <w:uiPriority w:val="99"/>
    <w:rsid w:val="00463DEE"/>
  </w:style>
  <w:style w:type="character" w:customStyle="1" w:styleId="watch-title">
    <w:name w:val="watch-title"/>
    <w:basedOn w:val="a0"/>
    <w:rsid w:val="00463DEE"/>
  </w:style>
  <w:style w:type="paragraph" w:styleId="aa">
    <w:name w:val="Balloon Text"/>
    <w:basedOn w:val="a"/>
    <w:link w:val="ab"/>
    <w:uiPriority w:val="99"/>
    <w:semiHidden/>
    <w:unhideWhenUsed/>
    <w:rsid w:val="004154FF"/>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4154FF"/>
    <w:rPr>
      <w:rFonts w:ascii="Tahoma" w:hAnsi="Tahoma" w:cs="Tahoma"/>
      <w:sz w:val="18"/>
      <w:szCs w:val="18"/>
    </w:rPr>
  </w:style>
  <w:style w:type="paragraph" w:styleId="ac">
    <w:name w:val="header"/>
    <w:basedOn w:val="a"/>
    <w:link w:val="ad"/>
    <w:uiPriority w:val="99"/>
    <w:unhideWhenUsed/>
    <w:rsid w:val="00622BB6"/>
    <w:pPr>
      <w:tabs>
        <w:tab w:val="center" w:pos="4153"/>
        <w:tab w:val="right" w:pos="8306"/>
      </w:tabs>
      <w:spacing w:after="0" w:line="240" w:lineRule="auto"/>
    </w:pPr>
  </w:style>
  <w:style w:type="character" w:customStyle="1" w:styleId="ad">
    <w:name w:val="כותרת עליונה תו"/>
    <w:basedOn w:val="a0"/>
    <w:link w:val="ac"/>
    <w:uiPriority w:val="99"/>
    <w:rsid w:val="00622BB6"/>
  </w:style>
  <w:style w:type="paragraph" w:styleId="ae">
    <w:name w:val="footer"/>
    <w:basedOn w:val="a"/>
    <w:link w:val="af"/>
    <w:uiPriority w:val="99"/>
    <w:unhideWhenUsed/>
    <w:rsid w:val="00622BB6"/>
    <w:pPr>
      <w:tabs>
        <w:tab w:val="center" w:pos="4153"/>
        <w:tab w:val="right" w:pos="8306"/>
      </w:tabs>
      <w:spacing w:after="0" w:line="240" w:lineRule="auto"/>
    </w:pPr>
  </w:style>
  <w:style w:type="character" w:customStyle="1" w:styleId="af">
    <w:name w:val="כותרת תחתונה תו"/>
    <w:basedOn w:val="a0"/>
    <w:link w:val="ae"/>
    <w:uiPriority w:val="99"/>
    <w:rsid w:val="00622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86903">
      <w:bodyDiv w:val="1"/>
      <w:marLeft w:val="0"/>
      <w:marRight w:val="0"/>
      <w:marTop w:val="0"/>
      <w:marBottom w:val="0"/>
      <w:divBdr>
        <w:top w:val="none" w:sz="0" w:space="0" w:color="auto"/>
        <w:left w:val="none" w:sz="0" w:space="0" w:color="auto"/>
        <w:bottom w:val="none" w:sz="0" w:space="0" w:color="auto"/>
        <w:right w:val="none" w:sz="0" w:space="0" w:color="auto"/>
      </w:divBdr>
      <w:divsChild>
        <w:div w:id="2020619555">
          <w:marLeft w:val="0"/>
          <w:marRight w:val="0"/>
          <w:marTop w:val="0"/>
          <w:marBottom w:val="0"/>
          <w:divBdr>
            <w:top w:val="none" w:sz="0" w:space="0" w:color="auto"/>
            <w:left w:val="none" w:sz="0" w:space="0" w:color="auto"/>
            <w:bottom w:val="none" w:sz="0" w:space="0" w:color="auto"/>
            <w:right w:val="none" w:sz="0" w:space="0" w:color="auto"/>
          </w:divBdr>
        </w:div>
      </w:divsChild>
    </w:div>
    <w:div w:id="508762288">
      <w:bodyDiv w:val="1"/>
      <w:marLeft w:val="0"/>
      <w:marRight w:val="0"/>
      <w:marTop w:val="0"/>
      <w:marBottom w:val="0"/>
      <w:divBdr>
        <w:top w:val="none" w:sz="0" w:space="0" w:color="auto"/>
        <w:left w:val="none" w:sz="0" w:space="0" w:color="auto"/>
        <w:bottom w:val="none" w:sz="0" w:space="0" w:color="auto"/>
        <w:right w:val="none" w:sz="0" w:space="0" w:color="auto"/>
      </w:divBdr>
    </w:div>
    <w:div w:id="557784980">
      <w:bodyDiv w:val="1"/>
      <w:marLeft w:val="0"/>
      <w:marRight w:val="0"/>
      <w:marTop w:val="0"/>
      <w:marBottom w:val="0"/>
      <w:divBdr>
        <w:top w:val="none" w:sz="0" w:space="0" w:color="auto"/>
        <w:left w:val="none" w:sz="0" w:space="0" w:color="auto"/>
        <w:bottom w:val="none" w:sz="0" w:space="0" w:color="auto"/>
        <w:right w:val="none" w:sz="0" w:space="0" w:color="auto"/>
      </w:divBdr>
      <w:divsChild>
        <w:div w:id="1672635758">
          <w:marLeft w:val="0"/>
          <w:marRight w:val="0"/>
          <w:marTop w:val="0"/>
          <w:marBottom w:val="0"/>
          <w:divBdr>
            <w:top w:val="none" w:sz="0" w:space="0" w:color="auto"/>
            <w:left w:val="none" w:sz="0" w:space="0" w:color="auto"/>
            <w:bottom w:val="none" w:sz="0" w:space="0" w:color="auto"/>
            <w:right w:val="none" w:sz="0" w:space="0" w:color="auto"/>
          </w:divBdr>
          <w:divsChild>
            <w:div w:id="1901208664">
              <w:marLeft w:val="90"/>
              <w:marRight w:val="90"/>
              <w:marTop w:val="0"/>
              <w:marBottom w:val="0"/>
              <w:divBdr>
                <w:top w:val="none" w:sz="0" w:space="0" w:color="auto"/>
                <w:left w:val="single" w:sz="36" w:space="0" w:color="000000"/>
                <w:bottom w:val="single" w:sz="36" w:space="0" w:color="000000"/>
                <w:right w:val="single" w:sz="36" w:space="0" w:color="000000"/>
              </w:divBdr>
            </w:div>
          </w:divsChild>
        </w:div>
      </w:divsChild>
    </w:div>
    <w:div w:id="867985491">
      <w:bodyDiv w:val="1"/>
      <w:marLeft w:val="0"/>
      <w:marRight w:val="0"/>
      <w:marTop w:val="0"/>
      <w:marBottom w:val="0"/>
      <w:divBdr>
        <w:top w:val="none" w:sz="0" w:space="0" w:color="auto"/>
        <w:left w:val="none" w:sz="0" w:space="0" w:color="auto"/>
        <w:bottom w:val="none" w:sz="0" w:space="0" w:color="auto"/>
        <w:right w:val="none" w:sz="0" w:space="0" w:color="auto"/>
      </w:divBdr>
    </w:div>
    <w:div w:id="1037664235">
      <w:bodyDiv w:val="1"/>
      <w:marLeft w:val="0"/>
      <w:marRight w:val="0"/>
      <w:marTop w:val="0"/>
      <w:marBottom w:val="0"/>
      <w:divBdr>
        <w:top w:val="none" w:sz="0" w:space="0" w:color="auto"/>
        <w:left w:val="none" w:sz="0" w:space="0" w:color="auto"/>
        <w:bottom w:val="none" w:sz="0" w:space="0" w:color="auto"/>
        <w:right w:val="none" w:sz="0" w:space="0" w:color="auto"/>
      </w:divBdr>
      <w:divsChild>
        <w:div w:id="2083139632">
          <w:marLeft w:val="0"/>
          <w:marRight w:val="0"/>
          <w:marTop w:val="0"/>
          <w:marBottom w:val="0"/>
          <w:divBdr>
            <w:top w:val="none" w:sz="0" w:space="0" w:color="auto"/>
            <w:left w:val="none" w:sz="0" w:space="0" w:color="auto"/>
            <w:bottom w:val="none" w:sz="0" w:space="0" w:color="auto"/>
            <w:right w:val="none" w:sz="0" w:space="0" w:color="auto"/>
          </w:divBdr>
        </w:div>
      </w:divsChild>
    </w:div>
    <w:div w:id="1370766602">
      <w:bodyDiv w:val="1"/>
      <w:marLeft w:val="0"/>
      <w:marRight w:val="0"/>
      <w:marTop w:val="0"/>
      <w:marBottom w:val="0"/>
      <w:divBdr>
        <w:top w:val="none" w:sz="0" w:space="0" w:color="auto"/>
        <w:left w:val="none" w:sz="0" w:space="0" w:color="auto"/>
        <w:bottom w:val="none" w:sz="0" w:space="0" w:color="auto"/>
        <w:right w:val="none" w:sz="0" w:space="0" w:color="auto"/>
      </w:divBdr>
      <w:divsChild>
        <w:div w:id="254705481">
          <w:marLeft w:val="0"/>
          <w:marRight w:val="0"/>
          <w:marTop w:val="0"/>
          <w:marBottom w:val="0"/>
          <w:divBdr>
            <w:top w:val="none" w:sz="0" w:space="0" w:color="auto"/>
            <w:left w:val="none" w:sz="0" w:space="0" w:color="auto"/>
            <w:bottom w:val="none" w:sz="0" w:space="0" w:color="auto"/>
            <w:right w:val="none" w:sz="0" w:space="0" w:color="auto"/>
          </w:divBdr>
          <w:divsChild>
            <w:div w:id="9838788">
              <w:marLeft w:val="0"/>
              <w:marRight w:val="0"/>
              <w:marTop w:val="0"/>
              <w:marBottom w:val="0"/>
              <w:divBdr>
                <w:top w:val="none" w:sz="0" w:space="0" w:color="auto"/>
                <w:left w:val="none" w:sz="0" w:space="0" w:color="auto"/>
                <w:bottom w:val="none" w:sz="0" w:space="0" w:color="auto"/>
                <w:right w:val="none" w:sz="0" w:space="0" w:color="auto"/>
              </w:divBdr>
              <w:divsChild>
                <w:div w:id="343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7509">
      <w:bodyDiv w:val="1"/>
      <w:marLeft w:val="0"/>
      <w:marRight w:val="0"/>
      <w:marTop w:val="0"/>
      <w:marBottom w:val="0"/>
      <w:divBdr>
        <w:top w:val="none" w:sz="0" w:space="0" w:color="auto"/>
        <w:left w:val="none" w:sz="0" w:space="0" w:color="auto"/>
        <w:bottom w:val="none" w:sz="0" w:space="0" w:color="auto"/>
        <w:right w:val="none" w:sz="0" w:space="0" w:color="auto"/>
      </w:divBdr>
    </w:div>
    <w:div w:id="1460224764">
      <w:bodyDiv w:val="1"/>
      <w:marLeft w:val="0"/>
      <w:marRight w:val="0"/>
      <w:marTop w:val="0"/>
      <w:marBottom w:val="0"/>
      <w:divBdr>
        <w:top w:val="none" w:sz="0" w:space="0" w:color="auto"/>
        <w:left w:val="none" w:sz="0" w:space="0" w:color="auto"/>
        <w:bottom w:val="none" w:sz="0" w:space="0" w:color="auto"/>
        <w:right w:val="none" w:sz="0" w:space="0" w:color="auto"/>
      </w:divBdr>
      <w:divsChild>
        <w:div w:id="165675306">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40383975">
      <w:bodyDiv w:val="1"/>
      <w:marLeft w:val="0"/>
      <w:marRight w:val="0"/>
      <w:marTop w:val="0"/>
      <w:marBottom w:val="0"/>
      <w:divBdr>
        <w:top w:val="none" w:sz="0" w:space="0" w:color="auto"/>
        <w:left w:val="none" w:sz="0" w:space="0" w:color="auto"/>
        <w:bottom w:val="none" w:sz="0" w:space="0" w:color="auto"/>
        <w:right w:val="none" w:sz="0" w:space="0" w:color="auto"/>
      </w:divBdr>
    </w:div>
    <w:div w:id="1999191619">
      <w:bodyDiv w:val="1"/>
      <w:marLeft w:val="0"/>
      <w:marRight w:val="0"/>
      <w:marTop w:val="0"/>
      <w:marBottom w:val="0"/>
      <w:divBdr>
        <w:top w:val="none" w:sz="0" w:space="0" w:color="auto"/>
        <w:left w:val="none" w:sz="0" w:space="0" w:color="auto"/>
        <w:bottom w:val="none" w:sz="0" w:space="0" w:color="auto"/>
        <w:right w:val="none" w:sz="0" w:space="0" w:color="auto"/>
      </w:divBdr>
    </w:div>
    <w:div w:id="210714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D102F-79A1-481E-9FFF-5CA2D9A28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4290</TotalTime>
  <Pages>16</Pages>
  <Words>4399</Words>
  <Characters>21999</Characters>
  <Application>Microsoft Office Word</Application>
  <DocSecurity>0</DocSecurity>
  <Lines>183</Lines>
  <Paragraphs>52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2021-06-29T15:11:00Z</cp:lastPrinted>
  <dcterms:created xsi:type="dcterms:W3CDTF">2019-12-05T15:50:00Z</dcterms:created>
  <dcterms:modified xsi:type="dcterms:W3CDTF">2022-07-26T09:24:00Z</dcterms:modified>
</cp:coreProperties>
</file>