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ED76" w14:textId="77777777" w:rsidR="004C4C1F" w:rsidRPr="00771F03" w:rsidRDefault="00771F03" w:rsidP="00771F03">
      <w:pPr>
        <w:rPr>
          <w:b/>
          <w:bCs/>
        </w:rPr>
      </w:pPr>
      <w:r w:rsidRPr="00771F03">
        <w:rPr>
          <w:b/>
          <w:bCs/>
        </w:rPr>
        <w:t>CRINT conference 5–6 October, 2021</w:t>
      </w:r>
    </w:p>
    <w:p w14:paraId="49408216" w14:textId="77777777" w:rsidR="00771F03" w:rsidRDefault="00771F03"/>
    <w:p w14:paraId="56532AB2" w14:textId="77777777" w:rsidR="001A16AB" w:rsidRDefault="001A16AB"/>
    <w:p w14:paraId="16FA9CF5" w14:textId="127E3D26" w:rsidR="00535C8D" w:rsidRDefault="00B931B9" w:rsidP="00535C8D">
      <w:r>
        <w:t>W</w:t>
      </w:r>
      <w:r w:rsidR="00535C8D">
        <w:t xml:space="preserve">e have fixed September 1, 2022 as our deadline for submitting our elaborated papers. </w:t>
      </w:r>
      <w:r>
        <w:t>Length is not an issue</w:t>
      </w:r>
      <w:r w:rsidR="00535C8D">
        <w:t xml:space="preserve">, as long as you do not </w:t>
      </w:r>
      <w:r>
        <w:t>exceed</w:t>
      </w:r>
      <w:r w:rsidR="00535C8D">
        <w:t xml:space="preserve"> 60 or 70 pages. What is important is style. Our CRINT style largely agrees with common scholarly usage but is special as to rabbinic literature. Also, we maintain our own bibliographical particulars. A style sheet is enclosed. </w:t>
      </w:r>
    </w:p>
    <w:p w14:paraId="276419B4" w14:textId="77777777" w:rsidR="00535C8D" w:rsidRPr="00F04CAB" w:rsidRDefault="00535C8D" w:rsidP="00535C8D">
      <w:pPr>
        <w:rPr>
          <w:lang w:val="nl-NL"/>
        </w:rPr>
      </w:pPr>
      <w:r w:rsidRPr="00F04CAB">
        <w:rPr>
          <w:lang w:val="nl-NL"/>
        </w:rPr>
        <w:t>– – – – – –</w:t>
      </w:r>
    </w:p>
    <w:p w14:paraId="463AD8CB" w14:textId="77777777" w:rsidR="00535C8D" w:rsidRPr="00F04CAB" w:rsidRDefault="00535C8D" w:rsidP="00535C8D">
      <w:pPr>
        <w:rPr>
          <w:lang w:val="nl-NL"/>
        </w:rPr>
      </w:pPr>
      <w:r w:rsidRPr="00F04CAB">
        <w:rPr>
          <w:lang w:val="nl-NL"/>
        </w:rPr>
        <w:t>– – – – – –</w:t>
      </w:r>
    </w:p>
    <w:p w14:paraId="5A9BCBBF" w14:textId="77777777" w:rsidR="00535C8D" w:rsidRPr="00F04CAB" w:rsidRDefault="00535C8D" w:rsidP="00535C8D">
      <w:pPr>
        <w:rPr>
          <w:lang w:val="nl-NL"/>
        </w:rPr>
      </w:pPr>
      <w:r w:rsidRPr="00F04CAB">
        <w:rPr>
          <w:lang w:val="nl-NL"/>
        </w:rPr>
        <w:t>– – – – – –</w:t>
      </w:r>
    </w:p>
    <w:p w14:paraId="25E43CB9" w14:textId="77777777" w:rsidR="00535C8D" w:rsidRPr="00F04CAB" w:rsidRDefault="00535C8D" w:rsidP="00535C8D">
      <w:pPr>
        <w:rPr>
          <w:lang w:val="nl-NL"/>
        </w:rPr>
      </w:pPr>
    </w:p>
    <w:p w14:paraId="3FFA52FC" w14:textId="77777777" w:rsidR="00535C8D" w:rsidRPr="00F04CAB" w:rsidRDefault="00535C8D" w:rsidP="00535C8D">
      <w:pPr>
        <w:rPr>
          <w:lang w:val="nl-NL"/>
        </w:rPr>
      </w:pPr>
      <w:r w:rsidRPr="00F04CAB">
        <w:rPr>
          <w:lang w:val="nl-NL"/>
        </w:rPr>
        <w:t>Matthijs den Dulk</w:t>
      </w:r>
    </w:p>
    <w:p w14:paraId="014E55DB" w14:textId="77777777" w:rsidR="00535C8D" w:rsidRPr="00F04CAB" w:rsidRDefault="00535C8D" w:rsidP="00535C8D">
      <w:pPr>
        <w:rPr>
          <w:lang w:val="nl-NL"/>
        </w:rPr>
      </w:pPr>
      <w:r w:rsidRPr="00F04CAB">
        <w:rPr>
          <w:lang w:val="nl-NL"/>
        </w:rPr>
        <w:t>Peter Tomson</w:t>
      </w:r>
    </w:p>
    <w:p w14:paraId="354070E6" w14:textId="77777777" w:rsidR="00535C8D" w:rsidRPr="00F04CAB" w:rsidRDefault="00535C8D" w:rsidP="00535C8D">
      <w:pPr>
        <w:rPr>
          <w:lang w:val="nl-NL"/>
        </w:rPr>
      </w:pPr>
      <w:r w:rsidRPr="00F04CAB">
        <w:rPr>
          <w:lang w:val="nl-NL"/>
        </w:rPr>
        <w:t>Joseph Verheijden</w:t>
      </w:r>
    </w:p>
    <w:p w14:paraId="04380632" w14:textId="77777777" w:rsidR="00535C8D" w:rsidRDefault="00535C8D" w:rsidP="00535C8D">
      <w:r>
        <w:t>Joshua Schwartz</w:t>
      </w:r>
    </w:p>
    <w:p w14:paraId="74525496" w14:textId="77777777" w:rsidR="00252DDC" w:rsidRDefault="00252DDC" w:rsidP="00535C8D"/>
    <w:p w14:paraId="7CFF1CFC" w14:textId="77777777" w:rsidR="00D4204F" w:rsidRDefault="00D4204F" w:rsidP="00252DDC">
      <w:pPr>
        <w:pStyle w:val="1"/>
        <w:jc w:val="left"/>
        <w:rPr>
          <w:rFonts w:ascii="Times New Roman" w:hAnsi="Times New Roman" w:cs="Times New Roman"/>
        </w:rPr>
      </w:pPr>
    </w:p>
    <w:p w14:paraId="543953B3" w14:textId="5354F31A" w:rsidR="00252DDC" w:rsidRPr="008379AE" w:rsidRDefault="00252DDC" w:rsidP="00252DDC">
      <w:pPr>
        <w:pStyle w:val="1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8379AE">
        <w:rPr>
          <w:rFonts w:ascii="Times New Roman" w:hAnsi="Times New Roman" w:cs="Times New Roman"/>
        </w:rPr>
        <w:t>COMPENDIA  RERUM IUDAICARUM  AD  NOVUM TESTAMENTUM</w:t>
      </w:r>
    </w:p>
    <w:p w14:paraId="3F59E6E7" w14:textId="77777777" w:rsidR="00252DDC" w:rsidRDefault="00252DDC" w:rsidP="00252DDC">
      <w:pPr>
        <w:jc w:val="right"/>
        <w:rPr>
          <w:b/>
        </w:rPr>
      </w:pPr>
    </w:p>
    <w:p w14:paraId="76FBF7BE" w14:textId="77777777" w:rsidR="00252DDC" w:rsidRDefault="00252DDC" w:rsidP="00252DDC">
      <w:pPr>
        <w:rPr>
          <w:rFonts w:cs="Arial"/>
          <w:bCs/>
          <w:sz w:val="18"/>
        </w:rPr>
      </w:pPr>
      <w:r>
        <w:rPr>
          <w:rFonts w:cs="Arial"/>
          <w:bCs/>
          <w:sz w:val="18"/>
        </w:rPr>
        <w:t xml:space="preserve">Prof. Joshua J. Schwartz, General Editor </w:t>
      </w:r>
      <w:hyperlink r:id="rId6" w:history="1">
        <w:r w:rsidRPr="005A0F31">
          <w:rPr>
            <w:rStyle w:val="Hyperlink"/>
            <w:rFonts w:cs="Arial"/>
            <w:bCs/>
            <w:sz w:val="18"/>
          </w:rPr>
          <w:t>Joshua.Schwartz@biu.ac.il</w:t>
        </w:r>
      </w:hyperlink>
    </w:p>
    <w:p w14:paraId="3B5C2D55" w14:textId="3FEA9A16" w:rsidR="00252DDC" w:rsidRPr="00905C5A" w:rsidRDefault="00252DDC" w:rsidP="00354CE4">
      <w:pPr>
        <w:rPr>
          <w:rFonts w:cs="Arial"/>
          <w:bCs/>
          <w:sz w:val="18"/>
        </w:rPr>
      </w:pPr>
      <w:r w:rsidRPr="008379AE">
        <w:rPr>
          <w:rFonts w:cs="Arial"/>
          <w:bCs/>
          <w:sz w:val="18"/>
        </w:rPr>
        <w:t xml:space="preserve">Prof. </w:t>
      </w:r>
      <w:r>
        <w:rPr>
          <w:rFonts w:cs="Arial"/>
          <w:bCs/>
          <w:sz w:val="18"/>
        </w:rPr>
        <w:t xml:space="preserve">Peter </w:t>
      </w:r>
      <w:r w:rsidRPr="008379AE">
        <w:rPr>
          <w:rFonts w:cs="Arial"/>
          <w:bCs/>
          <w:sz w:val="18"/>
        </w:rPr>
        <w:t>J. Tomson, General Editor</w:t>
      </w:r>
      <w:r>
        <w:rPr>
          <w:rFonts w:cs="Arial"/>
          <w:bCs/>
          <w:sz w:val="18"/>
        </w:rPr>
        <w:t xml:space="preserve"> </w:t>
      </w:r>
      <w:hyperlink r:id="rId7" w:history="1">
        <w:r w:rsidR="00354CE4">
          <w:rPr>
            <w:rStyle w:val="Hyperlink"/>
            <w:rFonts w:cs="Arial"/>
            <w:bCs/>
            <w:sz w:val="18"/>
          </w:rPr>
          <w:t>peter.</w:t>
        </w:r>
        <w:r w:rsidRPr="00905C5A">
          <w:rPr>
            <w:rStyle w:val="Hyperlink"/>
            <w:rFonts w:cs="Arial"/>
            <w:bCs/>
            <w:sz w:val="18"/>
          </w:rPr>
          <w:t>tomson@</w:t>
        </w:r>
        <w:r w:rsidR="00354CE4">
          <w:rPr>
            <w:rStyle w:val="Hyperlink"/>
            <w:rFonts w:cs="Arial"/>
            <w:bCs/>
            <w:sz w:val="18"/>
          </w:rPr>
          <w:t>kuleuven.be</w:t>
        </w:r>
      </w:hyperlink>
    </w:p>
    <w:p w14:paraId="5A43F2B7" w14:textId="77777777" w:rsidR="00252DDC" w:rsidRPr="00905C5A" w:rsidRDefault="00252DDC" w:rsidP="00252DDC">
      <w:pPr>
        <w:ind w:left="4248"/>
        <w:jc w:val="both"/>
      </w:pPr>
    </w:p>
    <w:p w14:paraId="7BC33257" w14:textId="77777777" w:rsidR="00252DDC" w:rsidRDefault="00252DDC" w:rsidP="00252DDC"/>
    <w:p w14:paraId="0A6F27F9" w14:textId="77777777" w:rsidR="00252DDC" w:rsidRPr="00905C5A" w:rsidRDefault="00252DDC" w:rsidP="00252DDC"/>
    <w:p w14:paraId="655D3261" w14:textId="77777777" w:rsidR="00252DDC" w:rsidRPr="006311A1" w:rsidRDefault="00252DDC" w:rsidP="00252DDC">
      <w:pPr>
        <w:jc w:val="center"/>
        <w:rPr>
          <w:b/>
          <w:bCs/>
          <w:sz w:val="32"/>
          <w:szCs w:val="32"/>
        </w:rPr>
      </w:pPr>
      <w:r w:rsidRPr="006311A1">
        <w:rPr>
          <w:b/>
          <w:bCs/>
          <w:sz w:val="32"/>
          <w:szCs w:val="32"/>
        </w:rPr>
        <w:t>CRINT Style Sheet</w:t>
      </w:r>
    </w:p>
    <w:p w14:paraId="4362928C" w14:textId="77777777" w:rsidR="00252DDC" w:rsidRPr="006C0ACD" w:rsidRDefault="00252DDC" w:rsidP="00252D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Pr="006C0ACD">
        <w:rPr>
          <w:sz w:val="22"/>
          <w:szCs w:val="22"/>
        </w:rPr>
        <w:t>2021</w:t>
      </w:r>
    </w:p>
    <w:p w14:paraId="379CE07F" w14:textId="77777777" w:rsidR="00252DDC" w:rsidRPr="006C0ACD" w:rsidRDefault="00252DDC" w:rsidP="00252DDC">
      <w:pPr>
        <w:rPr>
          <w:sz w:val="22"/>
          <w:szCs w:val="22"/>
        </w:rPr>
      </w:pPr>
    </w:p>
    <w:p w14:paraId="185D4799" w14:textId="77777777" w:rsidR="00252DDC" w:rsidRPr="006C0ACD" w:rsidRDefault="00252DDC" w:rsidP="00252DDC">
      <w:pPr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 xml:space="preserve">Our publisher, Brill, recommends the </w:t>
      </w:r>
      <w:hyperlink r:id="rId8" w:history="1">
        <w:r w:rsidRPr="006C0ACD">
          <w:rPr>
            <w:rStyle w:val="Hyperlink"/>
            <w:sz w:val="22"/>
            <w:szCs w:val="22"/>
          </w:rPr>
          <w:t>Chicago Manual of Style</w:t>
        </w:r>
      </w:hyperlink>
      <w:r w:rsidRPr="006C0ACD">
        <w:rPr>
          <w:sz w:val="22"/>
          <w:szCs w:val="22"/>
        </w:rPr>
        <w:t xml:space="preserve"> or the Oxford Style Manual. In addition, and overruling these, the below CRINT rules are to be followed.</w:t>
      </w:r>
    </w:p>
    <w:p w14:paraId="4D907BCB" w14:textId="77777777" w:rsidR="00252DDC" w:rsidRPr="006C0ACD" w:rsidRDefault="00252DDC" w:rsidP="00252DDC">
      <w:pPr>
        <w:rPr>
          <w:sz w:val="22"/>
          <w:szCs w:val="22"/>
        </w:rPr>
      </w:pPr>
    </w:p>
    <w:p w14:paraId="3AE9F1F7" w14:textId="77777777" w:rsidR="00252DDC" w:rsidRPr="006C0ACD" w:rsidRDefault="00252DDC" w:rsidP="00252DDC">
      <w:pPr>
        <w:rPr>
          <w:b/>
          <w:bCs/>
          <w:sz w:val="22"/>
          <w:szCs w:val="22"/>
        </w:rPr>
      </w:pPr>
      <w:r w:rsidRPr="006C0ACD">
        <w:rPr>
          <w:b/>
          <w:bCs/>
          <w:sz w:val="22"/>
          <w:szCs w:val="22"/>
        </w:rPr>
        <w:t>General</w:t>
      </w:r>
    </w:p>
    <w:p w14:paraId="3BF454B1" w14:textId="77777777" w:rsidR="00252DDC" w:rsidRPr="006C0ACD" w:rsidRDefault="00252DDC" w:rsidP="00252DDC">
      <w:pPr>
        <w:spacing w:before="120"/>
        <w:jc w:val="both"/>
        <w:rPr>
          <w:sz w:val="22"/>
          <w:szCs w:val="22"/>
        </w:rPr>
      </w:pPr>
      <w:r w:rsidRPr="006C0ACD">
        <w:rPr>
          <w:sz w:val="22"/>
          <w:szCs w:val="22"/>
        </w:rPr>
        <w:t>UK English spelling is followed, or US style for those native to this style.</w:t>
      </w:r>
    </w:p>
    <w:p w14:paraId="2761DA7A" w14:textId="77777777" w:rsidR="00252DDC" w:rsidRPr="006C0ACD" w:rsidRDefault="00252DDC" w:rsidP="00252DDC">
      <w:pPr>
        <w:spacing w:before="120"/>
        <w:jc w:val="both"/>
        <w:rPr>
          <w:sz w:val="22"/>
          <w:szCs w:val="22"/>
        </w:rPr>
      </w:pPr>
      <w:r w:rsidRPr="006C0ACD">
        <w:rPr>
          <w:sz w:val="22"/>
          <w:szCs w:val="22"/>
        </w:rPr>
        <w:t>We use the en-dash, with blank spaces before and after ( ‒ ), not the em-dash (—).</w:t>
      </w:r>
    </w:p>
    <w:p w14:paraId="70073B6E" w14:textId="77777777" w:rsidR="00252DDC" w:rsidRPr="006C0ACD" w:rsidRDefault="00252DDC" w:rsidP="00252DDC">
      <w:pPr>
        <w:spacing w:before="120"/>
        <w:jc w:val="both"/>
        <w:rPr>
          <w:sz w:val="22"/>
          <w:szCs w:val="22"/>
        </w:rPr>
      </w:pPr>
      <w:r w:rsidRPr="006C0ACD">
        <w:rPr>
          <w:sz w:val="22"/>
          <w:szCs w:val="22"/>
        </w:rPr>
        <w:t>Use ‘single’ quotation marks, except in the case of ‘quotations “within” quotations’.</w:t>
      </w:r>
    </w:p>
    <w:p w14:paraId="607FE53E" w14:textId="77777777" w:rsidR="00252DDC" w:rsidRPr="006C0ACD" w:rsidRDefault="00252DDC" w:rsidP="00252DDC">
      <w:pPr>
        <w:spacing w:before="120"/>
        <w:jc w:val="both"/>
        <w:rPr>
          <w:sz w:val="22"/>
          <w:szCs w:val="22"/>
        </w:rPr>
      </w:pPr>
      <w:r w:rsidRPr="006C0ACD">
        <w:rPr>
          <w:sz w:val="22"/>
          <w:szCs w:val="22"/>
        </w:rPr>
        <w:t>For dates use BCE and CE without dots.</w:t>
      </w:r>
    </w:p>
    <w:p w14:paraId="258A6626" w14:textId="77777777" w:rsidR="00252DDC" w:rsidRPr="006C0ACD" w:rsidRDefault="00252DDC" w:rsidP="00252DDC">
      <w:pPr>
        <w:rPr>
          <w:b/>
          <w:bCs/>
          <w:sz w:val="22"/>
          <w:szCs w:val="22"/>
        </w:rPr>
      </w:pPr>
    </w:p>
    <w:p w14:paraId="497D857D" w14:textId="77777777" w:rsidR="00252DDC" w:rsidRPr="006C0ACD" w:rsidRDefault="00252DDC" w:rsidP="00252DDC">
      <w:pPr>
        <w:rPr>
          <w:b/>
          <w:bCs/>
          <w:sz w:val="22"/>
          <w:szCs w:val="22"/>
        </w:rPr>
      </w:pPr>
      <w:r w:rsidRPr="006C0ACD">
        <w:rPr>
          <w:b/>
          <w:bCs/>
          <w:sz w:val="22"/>
          <w:szCs w:val="22"/>
        </w:rPr>
        <w:t>Transliterated Hebrew, italics, and capitals</w:t>
      </w:r>
    </w:p>
    <w:p w14:paraId="6F76E366" w14:textId="5D05F331" w:rsidR="00252DDC" w:rsidRPr="006C0ACD" w:rsidRDefault="00252DDC" w:rsidP="00252DDC">
      <w:pPr>
        <w:spacing w:before="120"/>
        <w:jc w:val="both"/>
        <w:rPr>
          <w:sz w:val="22"/>
          <w:szCs w:val="22"/>
          <w:lang w:val="en-CA"/>
        </w:rPr>
      </w:pPr>
      <w:r w:rsidRPr="006C0ACD">
        <w:rPr>
          <w:sz w:val="22"/>
          <w:szCs w:val="22"/>
        </w:rPr>
        <w:t xml:space="preserve">Except for accepted biblical names (Moses, Elijah) and modern personal names (Abraham, Jacob), the transliteration of Hebrew names follows </w:t>
      </w:r>
      <w:r w:rsidRPr="006C0ACD">
        <w:rPr>
          <w:sz w:val="22"/>
          <w:szCs w:val="22"/>
          <w:lang w:val="en-CA"/>
        </w:rPr>
        <w:t>a simple Anglo-based system tuned to produce modern Israeli pronunciation. ‘Alef’, ‘ayin’, and ‘hei sofit’ are not transliterated</w:t>
      </w:r>
      <w:r w:rsidR="001A16AB">
        <w:rPr>
          <w:sz w:val="22"/>
          <w:szCs w:val="22"/>
          <w:lang w:val="en-CA"/>
        </w:rPr>
        <w:t>, except where linguistic precision is absolutely needed</w:t>
      </w:r>
      <w:r w:rsidRPr="006C0ACD">
        <w:rPr>
          <w:sz w:val="22"/>
          <w:szCs w:val="22"/>
          <w:lang w:val="en-CA"/>
        </w:rPr>
        <w:t>.</w:t>
      </w:r>
    </w:p>
    <w:p w14:paraId="3EFEBBD6" w14:textId="77777777" w:rsidR="00252DDC" w:rsidRPr="00667CDC" w:rsidRDefault="00252DDC" w:rsidP="00252DDC">
      <w:pPr>
        <w:spacing w:before="120"/>
        <w:ind w:left="357"/>
        <w:rPr>
          <w:sz w:val="20"/>
          <w:szCs w:val="20"/>
          <w:lang w:val="en-CA"/>
        </w:rPr>
      </w:pPr>
      <w:r w:rsidRPr="00667CDC">
        <w:rPr>
          <w:i/>
          <w:iCs/>
          <w:sz w:val="20"/>
          <w:szCs w:val="20"/>
          <w:lang w:val="en-CA"/>
        </w:rPr>
        <w:t xml:space="preserve">Examples: </w:t>
      </w:r>
      <w:r w:rsidRPr="00667CDC">
        <w:rPr>
          <w:sz w:val="20"/>
          <w:szCs w:val="20"/>
        </w:rPr>
        <w:t>Akiva, Bavli, Erets Yisrael, halakha, Mishna, Shabbat, Tora, Yohanan.</w:t>
      </w:r>
    </w:p>
    <w:p w14:paraId="4D78DD47" w14:textId="77777777" w:rsidR="00252DDC" w:rsidRPr="006C0ACD" w:rsidRDefault="00252DDC" w:rsidP="00252DDC">
      <w:pPr>
        <w:spacing w:before="120"/>
        <w:jc w:val="both"/>
        <w:rPr>
          <w:sz w:val="22"/>
          <w:szCs w:val="22"/>
          <w:lang w:val="en-CA"/>
        </w:rPr>
      </w:pPr>
      <w:r w:rsidRPr="006C0ACD">
        <w:rPr>
          <w:sz w:val="22"/>
          <w:szCs w:val="22"/>
          <w:lang w:val="en-CA"/>
        </w:rPr>
        <w:t xml:space="preserve">For the adjective derived from the Tannaim </w:t>
      </w:r>
      <w:r>
        <w:rPr>
          <w:sz w:val="22"/>
          <w:szCs w:val="22"/>
          <w:lang w:val="en-CA"/>
        </w:rPr>
        <w:t xml:space="preserve">and </w:t>
      </w:r>
      <w:r w:rsidRPr="006C0ACD">
        <w:rPr>
          <w:sz w:val="22"/>
          <w:szCs w:val="22"/>
          <w:lang w:val="en-CA"/>
        </w:rPr>
        <w:t xml:space="preserve">Amoraim </w:t>
      </w:r>
      <w:r>
        <w:rPr>
          <w:sz w:val="22"/>
          <w:szCs w:val="22"/>
          <w:lang w:val="en-CA"/>
        </w:rPr>
        <w:t>we use Tannaic</w:t>
      </w:r>
      <w:r w:rsidRPr="006C0ACD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 xml:space="preserve">and </w:t>
      </w:r>
      <w:r w:rsidRPr="006C0ACD">
        <w:rPr>
          <w:sz w:val="22"/>
          <w:szCs w:val="22"/>
          <w:lang w:val="en-CA"/>
        </w:rPr>
        <w:t xml:space="preserve">Amoraic (not the German-based Tannaitic </w:t>
      </w:r>
      <w:r>
        <w:rPr>
          <w:sz w:val="22"/>
          <w:szCs w:val="22"/>
          <w:lang w:val="en-CA"/>
        </w:rPr>
        <w:t xml:space="preserve">or </w:t>
      </w:r>
      <w:r w:rsidRPr="006C0ACD">
        <w:rPr>
          <w:sz w:val="22"/>
          <w:szCs w:val="22"/>
          <w:lang w:val="en-CA"/>
        </w:rPr>
        <w:t>Amoraitic).</w:t>
      </w:r>
    </w:p>
    <w:p w14:paraId="30CDD325" w14:textId="77777777" w:rsidR="00252DDC" w:rsidRPr="00667CDC" w:rsidRDefault="00252DDC" w:rsidP="00252DDC">
      <w:pPr>
        <w:spacing w:before="120"/>
        <w:jc w:val="both"/>
        <w:rPr>
          <w:sz w:val="20"/>
          <w:szCs w:val="20"/>
        </w:rPr>
      </w:pPr>
      <w:r w:rsidRPr="00667CDC">
        <w:rPr>
          <w:sz w:val="20"/>
          <w:szCs w:val="20"/>
          <w:lang w:val="en-CA"/>
        </w:rPr>
        <w:tab/>
      </w:r>
      <w:r w:rsidRPr="00667CDC">
        <w:rPr>
          <w:i/>
          <w:iCs/>
          <w:sz w:val="20"/>
          <w:szCs w:val="20"/>
          <w:lang w:val="en-CA"/>
        </w:rPr>
        <w:t xml:space="preserve">Example: </w:t>
      </w:r>
      <w:r w:rsidRPr="00667CDC">
        <w:rPr>
          <w:sz w:val="20"/>
          <w:szCs w:val="20"/>
        </w:rPr>
        <w:t xml:space="preserve">‘Tannaic sages </w:t>
      </w:r>
      <w:r>
        <w:rPr>
          <w:sz w:val="20"/>
          <w:szCs w:val="20"/>
        </w:rPr>
        <w:t>of</w:t>
      </w:r>
      <w:r w:rsidRPr="00667CDC">
        <w:rPr>
          <w:sz w:val="20"/>
          <w:szCs w:val="20"/>
        </w:rPr>
        <w:t xml:space="preserve"> the Yavne period’.</w:t>
      </w:r>
    </w:p>
    <w:p w14:paraId="632A10ED" w14:textId="77777777" w:rsidR="00252DDC" w:rsidRPr="006C0ACD" w:rsidRDefault="00252DDC" w:rsidP="00252DDC">
      <w:pPr>
        <w:spacing w:before="120"/>
        <w:jc w:val="both"/>
        <w:rPr>
          <w:sz w:val="22"/>
          <w:szCs w:val="22"/>
          <w:lang w:val="en-CA"/>
        </w:rPr>
      </w:pPr>
      <w:r w:rsidRPr="006C0ACD">
        <w:rPr>
          <w:sz w:val="22"/>
          <w:szCs w:val="22"/>
          <w:lang w:val="en-CA"/>
        </w:rPr>
        <w:t>Transliterated Hebrew words are italicised only as long as they remain rare in the context concerned (section, chapter, or book).</w:t>
      </w:r>
    </w:p>
    <w:p w14:paraId="5FD82FCF" w14:textId="77777777" w:rsidR="00252DDC" w:rsidRPr="006C0ACD" w:rsidRDefault="00252DDC" w:rsidP="00252DDC">
      <w:pPr>
        <w:spacing w:before="120"/>
        <w:jc w:val="both"/>
        <w:rPr>
          <w:sz w:val="22"/>
          <w:szCs w:val="22"/>
          <w:lang w:val="en-CA"/>
        </w:rPr>
      </w:pPr>
      <w:r w:rsidRPr="006C0ACD">
        <w:rPr>
          <w:sz w:val="22"/>
          <w:szCs w:val="22"/>
          <w:lang w:val="en-CA"/>
        </w:rPr>
        <w:lastRenderedPageBreak/>
        <w:t>Categorical adjectives are in lower case (rabbinic, talmudic, patristic, biblical), eponymic ones capitalised: Pharisaic, Tannaic, Sadducee, Mosaic, Graeco-Roman.</w:t>
      </w:r>
    </w:p>
    <w:p w14:paraId="03AEFEA1" w14:textId="77777777" w:rsidR="00252DDC" w:rsidRPr="006C0ACD" w:rsidRDefault="00252DDC" w:rsidP="00252DDC">
      <w:pPr>
        <w:rPr>
          <w:sz w:val="22"/>
          <w:szCs w:val="22"/>
          <w:lang w:val="en-CA"/>
        </w:rPr>
      </w:pPr>
    </w:p>
    <w:p w14:paraId="6B6B2593" w14:textId="77777777" w:rsidR="00252DDC" w:rsidRPr="006C0ACD" w:rsidRDefault="00252DDC" w:rsidP="00252DDC">
      <w:pPr>
        <w:rPr>
          <w:b/>
          <w:bCs/>
          <w:sz w:val="22"/>
          <w:szCs w:val="22"/>
        </w:rPr>
      </w:pPr>
      <w:r w:rsidRPr="006C0ACD">
        <w:rPr>
          <w:b/>
          <w:bCs/>
          <w:sz w:val="22"/>
          <w:szCs w:val="22"/>
        </w:rPr>
        <w:t>Hebrew and Greek</w:t>
      </w:r>
    </w:p>
    <w:p w14:paraId="088D765C" w14:textId="77777777" w:rsidR="00252DDC" w:rsidRPr="006C0ACD" w:rsidRDefault="00252DDC" w:rsidP="00252DDC">
      <w:pPr>
        <w:pStyle w:val="StandaardBegin"/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 xml:space="preserve">Hebrew and Greek types should be used sparingly </w:t>
      </w:r>
      <w:r>
        <w:rPr>
          <w:sz w:val="22"/>
          <w:szCs w:val="22"/>
        </w:rPr>
        <w:t xml:space="preserve">and only </w:t>
      </w:r>
      <w:r w:rsidRPr="006C0ACD">
        <w:rPr>
          <w:sz w:val="22"/>
          <w:szCs w:val="22"/>
        </w:rPr>
        <w:t>were grammatical or exegetical precision is needed.</w:t>
      </w:r>
      <w:r>
        <w:rPr>
          <w:sz w:val="22"/>
          <w:szCs w:val="22"/>
        </w:rPr>
        <w:t xml:space="preserve"> Otherwise, we are in favour of transliterating non-Latin scripts. </w:t>
      </w:r>
      <w:r w:rsidRPr="006C0ACD">
        <w:rPr>
          <w:sz w:val="22"/>
          <w:szCs w:val="22"/>
        </w:rPr>
        <w:t xml:space="preserve">For Greek and Hebrew types, go to the Brill page, </w:t>
      </w:r>
      <w:hyperlink r:id="rId9" w:history="1">
        <w:r w:rsidRPr="006C0ACD">
          <w:rPr>
            <w:rStyle w:val="Hyperlink"/>
            <w:sz w:val="22"/>
            <w:szCs w:val="22"/>
          </w:rPr>
          <w:t>https://brill.com/page/fonts/fonts-scripts-and-unicode</w:t>
        </w:r>
      </w:hyperlink>
      <w:r w:rsidRPr="006C0ACD">
        <w:rPr>
          <w:sz w:val="22"/>
          <w:szCs w:val="22"/>
        </w:rPr>
        <w:t>.</w:t>
      </w:r>
    </w:p>
    <w:p w14:paraId="360267F0" w14:textId="77777777" w:rsidR="00252DDC" w:rsidRPr="006C0ACD" w:rsidRDefault="00252DDC" w:rsidP="00252DDC">
      <w:pPr>
        <w:pStyle w:val="StandaardBegin"/>
        <w:rPr>
          <w:sz w:val="22"/>
          <w:szCs w:val="22"/>
          <w:lang w:val="en-US"/>
        </w:rPr>
      </w:pPr>
    </w:p>
    <w:p w14:paraId="155A24BA" w14:textId="77777777" w:rsidR="00252DDC" w:rsidRPr="006C0ACD" w:rsidRDefault="00252DDC" w:rsidP="00252DDC">
      <w:pPr>
        <w:keepNext/>
        <w:rPr>
          <w:b/>
          <w:bCs/>
          <w:sz w:val="22"/>
          <w:szCs w:val="22"/>
        </w:rPr>
      </w:pPr>
      <w:r w:rsidRPr="006C0ACD">
        <w:rPr>
          <w:b/>
          <w:bCs/>
          <w:sz w:val="22"/>
          <w:szCs w:val="22"/>
        </w:rPr>
        <w:t>Full stops and italics</w:t>
      </w:r>
    </w:p>
    <w:p w14:paraId="3E3FB270" w14:textId="77777777" w:rsidR="00252DDC" w:rsidRPr="006C0ACD" w:rsidRDefault="00252DDC" w:rsidP="00252DDC">
      <w:pPr>
        <w:spacing w:before="120"/>
        <w:jc w:val="both"/>
        <w:rPr>
          <w:sz w:val="22"/>
          <w:szCs w:val="22"/>
        </w:rPr>
      </w:pPr>
      <w:r w:rsidRPr="006C0ACD">
        <w:rPr>
          <w:sz w:val="22"/>
          <w:szCs w:val="22"/>
        </w:rPr>
        <w:t>CRINT uses full stops and italics sparingly, both in abbreviated source references and in bibliographical terminology. For source references see below.</w:t>
      </w:r>
    </w:p>
    <w:p w14:paraId="2CAD3560" w14:textId="77777777" w:rsidR="00252DDC" w:rsidRPr="006C0ACD" w:rsidRDefault="00252DDC" w:rsidP="00252DDC">
      <w:pPr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 xml:space="preserve">After the following abbreviations, please do not use full stops: repr, (Heb) (for ‘in Hebrew’), ed, eds, vol, vols, diss (for ‘dissertation’). </w:t>
      </w:r>
    </w:p>
    <w:p w14:paraId="0BE570AE" w14:textId="77777777" w:rsidR="00252DDC" w:rsidRPr="006C0ACD" w:rsidRDefault="00252DDC" w:rsidP="00252DDC">
      <w:pPr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>Similarly, after the abbreviations ‘esp’ and ‘cf’, no full stop is used. However, full stops (but no italics) are used after ‘et al.’ and ‘ibid.’</w:t>
      </w:r>
    </w:p>
    <w:p w14:paraId="7C207DA7" w14:textId="77777777" w:rsidR="00252DDC" w:rsidRPr="006C0ACD" w:rsidRDefault="00252DDC" w:rsidP="00252DDC">
      <w:pPr>
        <w:spacing w:before="120"/>
        <w:jc w:val="both"/>
        <w:rPr>
          <w:sz w:val="22"/>
          <w:szCs w:val="22"/>
        </w:rPr>
      </w:pPr>
      <w:r w:rsidRPr="006C0ACD">
        <w:rPr>
          <w:sz w:val="22"/>
          <w:szCs w:val="22"/>
        </w:rPr>
        <w:t xml:space="preserve">Use ‘f’ without full stop for </w:t>
      </w:r>
      <w:r>
        <w:rPr>
          <w:sz w:val="22"/>
          <w:szCs w:val="22"/>
        </w:rPr>
        <w:t xml:space="preserve">a single </w:t>
      </w:r>
      <w:r w:rsidRPr="006C0ACD">
        <w:rPr>
          <w:sz w:val="22"/>
          <w:szCs w:val="22"/>
        </w:rPr>
        <w:t>following page (63f). For referring to more pages do not use ‘ff’ but give exact page numbers.</w:t>
      </w:r>
    </w:p>
    <w:p w14:paraId="05816396" w14:textId="77777777" w:rsidR="00252DDC" w:rsidRPr="006C0ACD" w:rsidRDefault="00252DDC" w:rsidP="00252DDC">
      <w:pPr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>For referring to a specific page or footnote you can use ‘p000’ and ‘n000’, no full stops.</w:t>
      </w:r>
    </w:p>
    <w:p w14:paraId="4FD624F8" w14:textId="77777777" w:rsidR="00252DDC" w:rsidRPr="006C0ACD" w:rsidRDefault="00252DDC" w:rsidP="00252DDC">
      <w:pPr>
        <w:keepNext/>
        <w:rPr>
          <w:b/>
          <w:bCs/>
          <w:sz w:val="22"/>
          <w:szCs w:val="22"/>
        </w:rPr>
      </w:pPr>
    </w:p>
    <w:p w14:paraId="65550FC3" w14:textId="77777777" w:rsidR="00252DDC" w:rsidRPr="006C0ACD" w:rsidRDefault="00252DDC" w:rsidP="00252DDC">
      <w:pPr>
        <w:keepNext/>
        <w:rPr>
          <w:b/>
          <w:bCs/>
          <w:sz w:val="22"/>
          <w:szCs w:val="22"/>
        </w:rPr>
      </w:pPr>
      <w:r w:rsidRPr="006C0ACD">
        <w:rPr>
          <w:b/>
          <w:bCs/>
          <w:sz w:val="22"/>
          <w:szCs w:val="22"/>
        </w:rPr>
        <w:t>Reference style in footnotes and bibliography</w:t>
      </w:r>
    </w:p>
    <w:p w14:paraId="0B4AAB99" w14:textId="77777777" w:rsidR="00252DDC" w:rsidRPr="006C0ACD" w:rsidRDefault="00252DDC" w:rsidP="00252DDC">
      <w:pPr>
        <w:spacing w:before="120"/>
        <w:jc w:val="both"/>
        <w:rPr>
          <w:sz w:val="22"/>
          <w:szCs w:val="22"/>
        </w:rPr>
      </w:pPr>
      <w:r w:rsidRPr="006C0ACD">
        <w:rPr>
          <w:sz w:val="22"/>
          <w:szCs w:val="22"/>
        </w:rPr>
        <w:t>In footnotes use author’s last name (if confusion with other authors carrying the same family name, also initials), short title of work, and page numbers. Give full data in the bibliography.</w:t>
      </w:r>
    </w:p>
    <w:p w14:paraId="4AA5B472" w14:textId="77777777" w:rsidR="00252DDC" w:rsidRPr="00C26919" w:rsidRDefault="00252DDC" w:rsidP="00252DDC">
      <w:pPr>
        <w:spacing w:before="120"/>
        <w:ind w:left="357"/>
        <w:jc w:val="both"/>
        <w:rPr>
          <w:sz w:val="20"/>
        </w:rPr>
      </w:pPr>
      <w:r w:rsidRPr="00667CDC">
        <w:rPr>
          <w:i/>
          <w:iCs/>
          <w:sz w:val="20"/>
          <w:szCs w:val="20"/>
        </w:rPr>
        <w:t xml:space="preserve">Example: </w:t>
      </w:r>
      <w:r w:rsidRPr="00C26919">
        <w:rPr>
          <w:i/>
          <w:iCs/>
          <w:sz w:val="20"/>
        </w:rPr>
        <w:t xml:space="preserve">Borsch, </w:t>
      </w:r>
      <w:r w:rsidRPr="00C26919">
        <w:rPr>
          <w:sz w:val="20"/>
        </w:rPr>
        <w:t>‘Further Reflections’, 131</w:t>
      </w:r>
      <w:r>
        <w:rPr>
          <w:sz w:val="20"/>
        </w:rPr>
        <w:t>f</w:t>
      </w:r>
      <w:r w:rsidRPr="00C26919">
        <w:rPr>
          <w:sz w:val="20"/>
        </w:rPr>
        <w:t>; Chester, ‘Jewish Messianic Expectations’</w:t>
      </w:r>
      <w:r>
        <w:rPr>
          <w:sz w:val="20"/>
        </w:rPr>
        <w:t>, 87-89</w:t>
      </w:r>
      <w:r w:rsidRPr="00C26919">
        <w:rPr>
          <w:sz w:val="20"/>
        </w:rPr>
        <w:t>.</w:t>
      </w:r>
    </w:p>
    <w:p w14:paraId="5208452A" w14:textId="77777777" w:rsidR="00252DDC" w:rsidRDefault="00252DDC" w:rsidP="00252DDC">
      <w:pPr>
        <w:spacing w:before="120"/>
        <w:jc w:val="both"/>
        <w:rPr>
          <w:sz w:val="22"/>
          <w:szCs w:val="22"/>
        </w:rPr>
      </w:pPr>
      <w:r w:rsidRPr="006C0ACD">
        <w:rPr>
          <w:sz w:val="22"/>
          <w:szCs w:val="22"/>
        </w:rPr>
        <w:t>In bibliography, give author’s last name, initials [if another author: dash − second author’s last name and initials], title of article and / or book title, (series title), place, publisher [no comma] year, (pages), no full stop. Abbreviate ‘University Press’ and ‘Academic Press’ (UP and AP).</w:t>
      </w:r>
    </w:p>
    <w:p w14:paraId="22524E9A" w14:textId="77777777" w:rsidR="00252DDC" w:rsidRPr="006C0ACD" w:rsidRDefault="00252DDC" w:rsidP="00252DD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For journals, give only volume, year in brackets, and pages numbers, no full stop.</w:t>
      </w:r>
    </w:p>
    <w:p w14:paraId="4A9E2477" w14:textId="77777777" w:rsidR="00252DDC" w:rsidRPr="00667CDC" w:rsidRDefault="00252DDC" w:rsidP="00252DDC">
      <w:pPr>
        <w:keepNext/>
        <w:spacing w:before="120"/>
        <w:ind w:left="357"/>
        <w:jc w:val="both"/>
        <w:rPr>
          <w:i/>
          <w:iCs/>
          <w:sz w:val="20"/>
          <w:szCs w:val="20"/>
        </w:rPr>
      </w:pPr>
      <w:r w:rsidRPr="00667CDC">
        <w:rPr>
          <w:i/>
          <w:iCs/>
          <w:sz w:val="20"/>
          <w:szCs w:val="20"/>
        </w:rPr>
        <w:t xml:space="preserve">Examples: </w:t>
      </w:r>
    </w:p>
    <w:p w14:paraId="2FE9BDC0" w14:textId="77777777" w:rsidR="00252DDC" w:rsidRPr="00C26919" w:rsidRDefault="00252DDC" w:rsidP="00252DDC">
      <w:pPr>
        <w:ind w:left="714" w:hanging="357"/>
        <w:rPr>
          <w:sz w:val="20"/>
        </w:rPr>
      </w:pPr>
      <w:r w:rsidRPr="00C26919">
        <w:rPr>
          <w:sz w:val="20"/>
        </w:rPr>
        <w:t xml:space="preserve">Borsch, F.H., ‘Further </w:t>
      </w:r>
      <w:r>
        <w:rPr>
          <w:sz w:val="20"/>
        </w:rPr>
        <w:t>Reflections on “The Son of Man”:</w:t>
      </w:r>
      <w:r w:rsidRPr="00C26919">
        <w:rPr>
          <w:sz w:val="20"/>
        </w:rPr>
        <w:t xml:space="preserve"> The Origins and Development of the Title’, in J.H. Charlesworth, (ed), </w:t>
      </w:r>
      <w:r w:rsidRPr="00C26919">
        <w:rPr>
          <w:i/>
          <w:sz w:val="20"/>
        </w:rPr>
        <w:t>The Messiah: Developments in Judaism and Earliest Christianity; The First Princeton Symposium on Judaism and Christian Origins</w:t>
      </w:r>
      <w:r w:rsidRPr="00C26919">
        <w:rPr>
          <w:sz w:val="20"/>
        </w:rPr>
        <w:t>, Minneapolis, Fortress 1992, 130-144</w:t>
      </w:r>
    </w:p>
    <w:p w14:paraId="35214465" w14:textId="77777777" w:rsidR="00252DDC" w:rsidRDefault="00252DDC" w:rsidP="00252DDC">
      <w:pPr>
        <w:ind w:left="714" w:hanging="357"/>
        <w:rPr>
          <w:rStyle w:val="OpmaakprofielTimesNewRomanLatijns14ptComplex12pt"/>
          <w:rFonts w:ascii="Calibri" w:hAnsi="Calibri"/>
          <w:sz w:val="20"/>
          <w:szCs w:val="20"/>
        </w:rPr>
      </w:pPr>
      <w:r w:rsidRPr="008379AE">
        <w:rPr>
          <w:rStyle w:val="OpmaakprofielTimesNewRomanLatijns14ptComplex12pt"/>
          <w:rFonts w:ascii="Calibri" w:hAnsi="Calibri"/>
          <w:sz w:val="20"/>
          <w:szCs w:val="20"/>
        </w:rPr>
        <w:t xml:space="preserve">Chester, A.N., ‘Jewish Messianic Expectations and Mediatorial Figures and Pauline Christology’, in M. Hengel </w:t>
      </w:r>
      <w:r>
        <w:rPr>
          <w:rStyle w:val="OpmaakprofielTimesNewRomanLatijns14ptComplex12pt"/>
          <w:rFonts w:ascii="Calibri" w:hAnsi="Calibri"/>
          <w:sz w:val="20"/>
          <w:szCs w:val="20"/>
        </w:rPr>
        <w:t>‒</w:t>
      </w:r>
      <w:r w:rsidRPr="008379AE">
        <w:rPr>
          <w:rStyle w:val="OpmaakprofielTimesNewRomanLatijns14ptComplex12pt"/>
          <w:rFonts w:ascii="Calibri" w:hAnsi="Calibri"/>
          <w:sz w:val="20"/>
          <w:szCs w:val="20"/>
        </w:rPr>
        <w:t xml:space="preserve"> U. Heckel (eds), </w:t>
      </w:r>
      <w:r w:rsidRPr="008379AE">
        <w:rPr>
          <w:i/>
          <w:sz w:val="20"/>
        </w:rPr>
        <w:t>Paulus und das antike Judentum</w:t>
      </w:r>
      <w:r w:rsidRPr="008379AE">
        <w:rPr>
          <w:sz w:val="20"/>
        </w:rPr>
        <w:t>,</w:t>
      </w:r>
      <w:r w:rsidRPr="008379AE">
        <w:rPr>
          <w:rStyle w:val="OpmaakprofielTimesNewRomanLatijns14ptComplex12pt"/>
          <w:rFonts w:ascii="Calibri" w:hAnsi="Calibri"/>
          <w:sz w:val="20"/>
          <w:szCs w:val="20"/>
        </w:rPr>
        <w:t xml:space="preserve"> (WUNT 2.58) Tübingen, MS</w:t>
      </w:r>
      <w:r>
        <w:rPr>
          <w:rStyle w:val="OpmaakprofielTimesNewRomanLatijns14ptComplex12pt"/>
          <w:rFonts w:ascii="Calibri" w:hAnsi="Calibri"/>
          <w:sz w:val="20"/>
          <w:szCs w:val="20"/>
        </w:rPr>
        <w:t xml:space="preserve"> </w:t>
      </w:r>
      <w:r w:rsidRPr="008379AE">
        <w:rPr>
          <w:rStyle w:val="OpmaakprofielTimesNewRomanLatijns14ptComplex12pt"/>
          <w:rFonts w:ascii="Calibri" w:hAnsi="Calibri"/>
          <w:sz w:val="20"/>
          <w:szCs w:val="20"/>
        </w:rPr>
        <w:t>1991, 17-89</w:t>
      </w:r>
    </w:p>
    <w:p w14:paraId="5849A1C5" w14:textId="77777777" w:rsidR="00252DDC" w:rsidRPr="006C0ACD" w:rsidRDefault="00252DDC" w:rsidP="00252DDC">
      <w:pPr>
        <w:ind w:left="714" w:hanging="357"/>
        <w:rPr>
          <w:rStyle w:val="OpmaakprofielTimesNewRomanLatijns14ptComplex12pt"/>
          <w:rFonts w:ascii="Calibri" w:hAnsi="Calibri"/>
          <w:sz w:val="20"/>
          <w:szCs w:val="20"/>
        </w:rPr>
      </w:pPr>
      <w:r w:rsidRPr="006C0ACD">
        <w:rPr>
          <w:noProof/>
          <w:sz w:val="20"/>
          <w:szCs w:val="20"/>
          <w:lang w:eastAsia="en-GB"/>
        </w:rPr>
        <w:t xml:space="preserve">Horbury, W., ‘The Benediction of the </w:t>
      </w:r>
      <w:r w:rsidRPr="006C0ACD">
        <w:rPr>
          <w:i/>
          <w:iCs/>
          <w:noProof/>
          <w:sz w:val="20"/>
          <w:szCs w:val="20"/>
          <w:lang w:eastAsia="en-GB"/>
        </w:rPr>
        <w:t>Minim</w:t>
      </w:r>
      <w:r w:rsidRPr="006C0ACD">
        <w:rPr>
          <w:noProof/>
          <w:sz w:val="20"/>
          <w:szCs w:val="20"/>
          <w:lang w:eastAsia="en-GB"/>
        </w:rPr>
        <w:t xml:space="preserve"> and Early Jewish-Christian Controversy’,</w:t>
      </w:r>
      <w:r>
        <w:rPr>
          <w:noProof/>
          <w:sz w:val="20"/>
          <w:szCs w:val="20"/>
          <w:lang w:eastAsia="en-GB"/>
        </w:rPr>
        <w:t xml:space="preserve"> </w:t>
      </w:r>
      <w:r>
        <w:rPr>
          <w:i/>
          <w:iCs/>
          <w:noProof/>
          <w:sz w:val="20"/>
          <w:szCs w:val="20"/>
          <w:lang w:eastAsia="en-GB"/>
        </w:rPr>
        <w:t xml:space="preserve">Journal of Theological Studies </w:t>
      </w:r>
      <w:r>
        <w:rPr>
          <w:noProof/>
          <w:sz w:val="20"/>
          <w:szCs w:val="20"/>
          <w:lang w:eastAsia="en-GB"/>
        </w:rPr>
        <w:t>33 (1982) 19–61</w:t>
      </w:r>
    </w:p>
    <w:p w14:paraId="1BCFDC8F" w14:textId="77777777" w:rsidR="00252DDC" w:rsidRPr="006C0ACD" w:rsidRDefault="00252DDC" w:rsidP="00252DDC">
      <w:pPr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>In edited multi-author volumes, each chapter must have its own bibliography. Source editions and standard works often cited across such a volume, however, may be elegantly listed in a ‘List of Frequently Cited Works’.</w:t>
      </w:r>
    </w:p>
    <w:p w14:paraId="104D1333" w14:textId="77777777" w:rsidR="00252DDC" w:rsidRPr="006C0ACD" w:rsidRDefault="00252DDC" w:rsidP="00252DDC">
      <w:pPr>
        <w:rPr>
          <w:b/>
          <w:bCs/>
          <w:sz w:val="22"/>
          <w:szCs w:val="22"/>
        </w:rPr>
      </w:pPr>
    </w:p>
    <w:p w14:paraId="77E6364F" w14:textId="77777777" w:rsidR="00252DDC" w:rsidRPr="006C0ACD" w:rsidRDefault="00252DDC" w:rsidP="00252DDC">
      <w:pPr>
        <w:pStyle w:val="StandaardBegin"/>
        <w:rPr>
          <w:b/>
          <w:bCs/>
          <w:sz w:val="22"/>
          <w:szCs w:val="22"/>
        </w:rPr>
      </w:pPr>
      <w:r w:rsidRPr="006C0ACD">
        <w:rPr>
          <w:b/>
          <w:bCs/>
          <w:sz w:val="22"/>
          <w:szCs w:val="22"/>
        </w:rPr>
        <w:t>Abbreviations in source references</w:t>
      </w:r>
    </w:p>
    <w:p w14:paraId="55BE6A09" w14:textId="77777777" w:rsidR="00252DDC" w:rsidRPr="006C0ACD" w:rsidRDefault="00252DDC" w:rsidP="00252DDC">
      <w:pPr>
        <w:pStyle w:val="StandaardBegin"/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>Names of biblical books, Apocrypha and Pseudepigrapha, Greek and Latin authors, and Graeco-Jewish literature are abbreviated following SBL usage ‒ but no italics or full stops. For Josephus use War, Ant, Life, Ag Ap (not BJ or JW, AJ, Vita, C Ap).</w:t>
      </w:r>
    </w:p>
    <w:p w14:paraId="04F6C67F" w14:textId="77777777" w:rsidR="00252DDC" w:rsidRPr="00667CDC" w:rsidRDefault="00252DDC" w:rsidP="00252DDC">
      <w:pPr>
        <w:pStyle w:val="StandaardBegin"/>
        <w:spacing w:before="120"/>
        <w:ind w:left="357"/>
        <w:rPr>
          <w:sz w:val="20"/>
          <w:szCs w:val="20"/>
        </w:rPr>
      </w:pPr>
      <w:r w:rsidRPr="00667CDC">
        <w:rPr>
          <w:i/>
          <w:iCs/>
          <w:sz w:val="20"/>
          <w:szCs w:val="20"/>
        </w:rPr>
        <w:t xml:space="preserve">Examples: </w:t>
      </w:r>
      <w:r w:rsidRPr="00667CDC">
        <w:rPr>
          <w:sz w:val="20"/>
          <w:szCs w:val="20"/>
        </w:rPr>
        <w:t>Josephus, Ant 20:200; War 7:45; Life 7; Philo, Spec leg 2:148; TBenj 6:2.</w:t>
      </w:r>
    </w:p>
    <w:p w14:paraId="0A29A6D8" w14:textId="77777777" w:rsidR="00252DDC" w:rsidRPr="006C0ACD" w:rsidRDefault="00252DDC" w:rsidP="00252DDC">
      <w:pPr>
        <w:pStyle w:val="StandaardBegin"/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>For Qumran texts the accepted conventions are followed, without italics.</w:t>
      </w:r>
    </w:p>
    <w:p w14:paraId="7AF2627D" w14:textId="77777777" w:rsidR="00252DDC" w:rsidRPr="006C0ACD" w:rsidRDefault="00252DDC" w:rsidP="00252DDC">
      <w:pPr>
        <w:pStyle w:val="StandaardBegin"/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>For abbreviated names of rabbinic and related documents see the list below. No italics and full stops. Mishna, Tosefta, Yerushalmi, ad Bavli are indicated by a simple m, t, y, or b</w:t>
      </w:r>
      <w:r>
        <w:rPr>
          <w:sz w:val="22"/>
          <w:szCs w:val="22"/>
        </w:rPr>
        <w:t xml:space="preserve"> (always l.c.)</w:t>
      </w:r>
      <w:r w:rsidRPr="006C0ACD">
        <w:rPr>
          <w:sz w:val="22"/>
          <w:szCs w:val="22"/>
        </w:rPr>
        <w:t>.</w:t>
      </w:r>
    </w:p>
    <w:p w14:paraId="3FB95430" w14:textId="77777777" w:rsidR="00252DDC" w:rsidRPr="00667CDC" w:rsidRDefault="00252DDC" w:rsidP="00252DDC">
      <w:pPr>
        <w:pStyle w:val="StandaardBegin"/>
        <w:spacing w:before="120"/>
        <w:ind w:left="357"/>
        <w:rPr>
          <w:sz w:val="20"/>
          <w:szCs w:val="20"/>
        </w:rPr>
      </w:pPr>
      <w:r w:rsidRPr="00667CDC">
        <w:rPr>
          <w:i/>
          <w:iCs/>
          <w:sz w:val="20"/>
          <w:szCs w:val="20"/>
        </w:rPr>
        <w:t xml:space="preserve">Examples: </w:t>
      </w:r>
      <w:r w:rsidRPr="00667CDC">
        <w:rPr>
          <w:sz w:val="20"/>
          <w:szCs w:val="20"/>
        </w:rPr>
        <w:t>mAv 3:1; tBer 6:7; yRH 6, 58c; bBB 23a.</w:t>
      </w:r>
    </w:p>
    <w:p w14:paraId="43DF9C2A" w14:textId="77777777" w:rsidR="00252DDC" w:rsidRPr="006C0ACD" w:rsidRDefault="00252DDC" w:rsidP="00252DDC">
      <w:pPr>
        <w:pStyle w:val="StandaardBegin"/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>In references to Bible, Apocrypha, Pseudepigrapha, Qumran, Josephus, Philo, Mishna, and Tosefta, semicolons are used as separation marks (Luke 17:1, 5; 18:1). In all other cases use periods: Irenaeus, Adv haer 3.10.4.</w:t>
      </w:r>
    </w:p>
    <w:p w14:paraId="7476D238" w14:textId="77777777" w:rsidR="00252DDC" w:rsidRDefault="00252DDC" w:rsidP="00252DDC">
      <w:pPr>
        <w:pStyle w:val="StandaardBegin"/>
        <w:spacing w:before="120"/>
        <w:rPr>
          <w:sz w:val="22"/>
          <w:szCs w:val="22"/>
        </w:rPr>
      </w:pPr>
      <w:r w:rsidRPr="006C0ACD">
        <w:rPr>
          <w:sz w:val="22"/>
          <w:szCs w:val="22"/>
        </w:rPr>
        <w:t xml:space="preserve">For rabbinic literature, </w:t>
      </w:r>
      <w:r>
        <w:rPr>
          <w:sz w:val="22"/>
          <w:szCs w:val="22"/>
        </w:rPr>
        <w:t>no italics are needed. M</w:t>
      </w:r>
      <w:r w:rsidRPr="006C0ACD">
        <w:rPr>
          <w:sz w:val="22"/>
          <w:szCs w:val="22"/>
        </w:rPr>
        <w:t xml:space="preserve">ention both chapter/paragraph and page/column of the standard edition where appropriate, for instance: GenR 8.9 (p62); yBer 9:1 (12a). </w:t>
      </w:r>
      <w:r>
        <w:rPr>
          <w:sz w:val="22"/>
          <w:szCs w:val="22"/>
        </w:rPr>
        <w:t>I</w:t>
      </w:r>
      <w:r w:rsidRPr="006C0ACD">
        <w:rPr>
          <w:sz w:val="22"/>
          <w:szCs w:val="22"/>
        </w:rPr>
        <w:t>n parenthes</w:t>
      </w:r>
      <w:r>
        <w:rPr>
          <w:sz w:val="22"/>
          <w:szCs w:val="22"/>
        </w:rPr>
        <w:t>e</w:t>
      </w:r>
      <w:r w:rsidRPr="006C0ACD">
        <w:rPr>
          <w:sz w:val="22"/>
          <w:szCs w:val="22"/>
        </w:rPr>
        <w:t>s, references to pages of the Yerushalmi take no brackets, e.g. ‘(see yBer 9:1, 12a).’</w:t>
      </w:r>
    </w:p>
    <w:p w14:paraId="0D6B9BD1" w14:textId="77777777" w:rsidR="00252DDC" w:rsidRPr="006C0ACD" w:rsidRDefault="00252DDC" w:rsidP="00252DDC">
      <w:pPr>
        <w:pStyle w:val="StandaardBegin"/>
        <w:spacing w:before="120"/>
        <w:rPr>
          <w:sz w:val="22"/>
          <w:szCs w:val="22"/>
        </w:rPr>
      </w:pPr>
      <w:r>
        <w:rPr>
          <w:sz w:val="22"/>
          <w:szCs w:val="22"/>
        </w:rPr>
        <w:t>For midrash collections, put the massekhta in lower case, no italics: MekRY mishpatim 8 (p276).</w:t>
      </w:r>
    </w:p>
    <w:p w14:paraId="744562EF" w14:textId="77777777" w:rsidR="00252DDC" w:rsidRDefault="00252DDC" w:rsidP="00252DDC">
      <w:pPr>
        <w:spacing w:before="120" w:after="120"/>
        <w:rPr>
          <w:i/>
          <w:iCs/>
          <w:sz w:val="22"/>
          <w:szCs w:val="22"/>
        </w:rPr>
      </w:pPr>
    </w:p>
    <w:p w14:paraId="24F16C01" w14:textId="77777777" w:rsidR="00252DDC" w:rsidRPr="006C0ACD" w:rsidRDefault="00252DDC" w:rsidP="00252DDC">
      <w:pPr>
        <w:spacing w:before="120" w:after="120"/>
        <w:rPr>
          <w:i/>
          <w:iCs/>
          <w:sz w:val="22"/>
          <w:szCs w:val="22"/>
        </w:rPr>
      </w:pPr>
      <w:r w:rsidRPr="006C0ACD">
        <w:rPr>
          <w:i/>
          <w:iCs/>
          <w:sz w:val="22"/>
          <w:szCs w:val="22"/>
        </w:rPr>
        <w:t>1. Mishnaic tractates</w:t>
      </w:r>
    </w:p>
    <w:p w14:paraId="5CC91B88" w14:textId="77777777" w:rsidR="00252DDC" w:rsidRPr="006C0ACD" w:rsidRDefault="00252DDC" w:rsidP="00252DDC">
      <w:pPr>
        <w:spacing w:before="120" w:after="120"/>
        <w:rPr>
          <w:i/>
          <w:iCs/>
          <w:sz w:val="22"/>
          <w:szCs w:val="22"/>
        </w:rPr>
        <w:sectPr w:rsidR="00252DDC" w:rsidRPr="006C0ACD">
          <w:footerReference w:type="default" r:id="rId10"/>
          <w:pgSz w:w="11907" w:h="16840"/>
          <w:pgMar w:top="851" w:right="1418" w:bottom="1134" w:left="1418" w:header="708" w:footer="708" w:gutter="0"/>
          <w:paperSrc w:first="7" w:other="7"/>
          <w:cols w:space="708"/>
        </w:sectPr>
      </w:pPr>
    </w:p>
    <w:p w14:paraId="2A3220F3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Ah</w:t>
      </w:r>
      <w:r w:rsidRPr="008A455A">
        <w:rPr>
          <w:sz w:val="20"/>
          <w:szCs w:val="20"/>
        </w:rPr>
        <w:tab/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Ahilut</w:t>
      </w:r>
      <w:r>
        <w:rPr>
          <w:sz w:val="20"/>
          <w:szCs w:val="20"/>
        </w:rPr>
        <w:t xml:space="preserve"> (Tosefta</w:t>
      </w:r>
      <w:r w:rsidRPr="008A455A">
        <w:rPr>
          <w:sz w:val="20"/>
          <w:szCs w:val="20"/>
        </w:rPr>
        <w:t>)</w:t>
      </w:r>
    </w:p>
    <w:p w14:paraId="6026DD5F" w14:textId="77777777" w:rsidR="00252DDC" w:rsidRDefault="00252DDC" w:rsidP="00252DDC">
      <w:pPr>
        <w:pStyle w:val="BeginStandaard"/>
        <w:rPr>
          <w:sz w:val="20"/>
          <w:szCs w:val="20"/>
        </w:rPr>
      </w:pPr>
      <w:r>
        <w:rPr>
          <w:sz w:val="20"/>
          <w:szCs w:val="20"/>
        </w:rPr>
        <w:t>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Arakhin</w:t>
      </w:r>
    </w:p>
    <w:p w14:paraId="4E077036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Av</w:t>
      </w:r>
      <w:r w:rsidRPr="008A455A">
        <w:rPr>
          <w:sz w:val="20"/>
          <w:szCs w:val="20"/>
        </w:rPr>
        <w:tab/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Avot</w:t>
      </w:r>
    </w:p>
    <w:p w14:paraId="0E689446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AZ</w:t>
      </w:r>
      <w:r w:rsidRPr="008A455A">
        <w:rPr>
          <w:sz w:val="20"/>
          <w:szCs w:val="20"/>
        </w:rPr>
        <w:tab/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Avoda Zara</w:t>
      </w:r>
    </w:p>
    <w:p w14:paraId="5D0CEDF0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BB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Bava Batra</w:t>
      </w:r>
    </w:p>
    <w:p w14:paraId="5410E5FB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Bekh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Bekhorot</w:t>
      </w:r>
    </w:p>
    <w:p w14:paraId="2753A733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Ber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Berakhot</w:t>
      </w:r>
    </w:p>
    <w:p w14:paraId="4F422146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Betsa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Betsa</w:t>
      </w:r>
    </w:p>
    <w:p w14:paraId="37035ACA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Bik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Bikkurim</w:t>
      </w:r>
    </w:p>
    <w:p w14:paraId="16BEC17D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BK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Bava Kamma</w:t>
      </w:r>
    </w:p>
    <w:p w14:paraId="2F11A48A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BM</w:t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Bava Metsia</w:t>
      </w:r>
    </w:p>
    <w:p w14:paraId="52E20A96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Dem</w:t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Demai</w:t>
      </w:r>
    </w:p>
    <w:p w14:paraId="44BD0F22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Ed</w:t>
      </w:r>
      <w:r w:rsidRPr="008A455A">
        <w:rPr>
          <w:sz w:val="20"/>
          <w:szCs w:val="20"/>
        </w:rPr>
        <w:tab/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Eduyot</w:t>
      </w:r>
    </w:p>
    <w:p w14:paraId="23FA61BF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Er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Eruvin</w:t>
      </w:r>
    </w:p>
    <w:p w14:paraId="5784A06C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Git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Gittin</w:t>
      </w:r>
    </w:p>
    <w:p w14:paraId="160B2661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Hag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Hagiga</w:t>
      </w:r>
    </w:p>
    <w:p w14:paraId="44CC143B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Hal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Halla</w:t>
      </w:r>
    </w:p>
    <w:p w14:paraId="6430EFBA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Hor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Horayot</w:t>
      </w:r>
    </w:p>
    <w:p w14:paraId="446999AC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Hul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Hullin</w:t>
      </w:r>
    </w:p>
    <w:p w14:paraId="223932EE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Kel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Kelim</w:t>
      </w:r>
    </w:p>
    <w:p w14:paraId="076386F7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Ker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Keritot</w:t>
      </w:r>
    </w:p>
    <w:p w14:paraId="103D758B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Ket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Ketubbot</w:t>
      </w:r>
    </w:p>
    <w:p w14:paraId="20D317BC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Kid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Kiddushin</w:t>
      </w:r>
    </w:p>
    <w:p w14:paraId="5D4250A6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Kil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Kilayim</w:t>
      </w:r>
    </w:p>
    <w:p w14:paraId="541CE9D6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Kin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Kinnim</w:t>
      </w:r>
    </w:p>
    <w:p w14:paraId="7443A868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Maas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Maasrot</w:t>
      </w:r>
    </w:p>
    <w:p w14:paraId="62A08CAC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Mak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Makkot</w:t>
      </w:r>
    </w:p>
    <w:p w14:paraId="44419C18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Makh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Makhshirin</w:t>
      </w:r>
    </w:p>
    <w:p w14:paraId="240E16FE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Meg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Megilla</w:t>
      </w:r>
    </w:p>
    <w:p w14:paraId="4B94D2AF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Meila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Meila</w:t>
      </w:r>
    </w:p>
    <w:p w14:paraId="27635732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Men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Menahot</w:t>
      </w:r>
    </w:p>
    <w:p w14:paraId="2914E7EA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Mid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Middot</w:t>
      </w:r>
    </w:p>
    <w:p w14:paraId="2211D22D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Mik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Mikv</w:t>
      </w:r>
      <w:r w:rsidRPr="005839A3">
        <w:rPr>
          <w:sz w:val="20"/>
          <w:szCs w:val="20"/>
          <w:lang w:val="nl-NL"/>
        </w:rPr>
        <w:t>aot</w:t>
      </w:r>
    </w:p>
    <w:p w14:paraId="20B8DDD8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MK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Moed Katan</w:t>
      </w:r>
    </w:p>
    <w:p w14:paraId="6F23649C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MS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Maaser Sheni</w:t>
      </w:r>
    </w:p>
    <w:p w14:paraId="3BD796E7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Naz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Nazir</w:t>
      </w:r>
    </w:p>
    <w:p w14:paraId="58C4FADA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Ned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Nedarim</w:t>
      </w:r>
    </w:p>
    <w:p w14:paraId="17D85C5B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Neg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Negaim</w:t>
      </w:r>
    </w:p>
    <w:p w14:paraId="625BDCC2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Nid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Nidda</w:t>
      </w:r>
    </w:p>
    <w:p w14:paraId="7930E62D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Oh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Oholot</w:t>
      </w:r>
    </w:p>
    <w:p w14:paraId="63FB352C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Par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Para</w:t>
      </w:r>
    </w:p>
    <w:p w14:paraId="3733B752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Pea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Pea</w:t>
      </w:r>
    </w:p>
    <w:p w14:paraId="560C9290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Pes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Pesahim</w:t>
      </w:r>
    </w:p>
    <w:p w14:paraId="3B5F8CFB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Pis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Pisha (Tosefta)</w:t>
      </w:r>
    </w:p>
    <w:p w14:paraId="5BB05DE3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RH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Rosh HaShana</w:t>
      </w:r>
    </w:p>
    <w:p w14:paraId="180EAC1A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San</w:t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Sanhedrin</w:t>
      </w:r>
    </w:p>
    <w:p w14:paraId="05ED24BC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Shab</w:t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Shabbat</w:t>
      </w:r>
    </w:p>
    <w:p w14:paraId="75A6F81E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Shek</w:t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Shekalim</w:t>
      </w:r>
    </w:p>
    <w:p w14:paraId="21897D1A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Shev</w:t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Sheviit</w:t>
      </w:r>
    </w:p>
    <w:p w14:paraId="32911EFF" w14:textId="77777777" w:rsidR="00252DDC" w:rsidRPr="008A455A" w:rsidRDefault="00252DDC" w:rsidP="00252DDC">
      <w:pPr>
        <w:pStyle w:val="BeginStandaard"/>
        <w:rPr>
          <w:sz w:val="20"/>
          <w:szCs w:val="20"/>
        </w:rPr>
      </w:pPr>
      <w:r w:rsidRPr="008A455A">
        <w:rPr>
          <w:sz w:val="20"/>
          <w:szCs w:val="20"/>
        </w:rPr>
        <w:t>Shevu</w:t>
      </w:r>
      <w:r w:rsidRPr="008A455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55A">
        <w:rPr>
          <w:sz w:val="20"/>
          <w:szCs w:val="20"/>
        </w:rPr>
        <w:t>Shevuot</w:t>
      </w:r>
    </w:p>
    <w:p w14:paraId="045EDA3B" w14:textId="77777777" w:rsidR="00252DDC" w:rsidRPr="00F04CAB" w:rsidRDefault="00252DDC" w:rsidP="00252DDC">
      <w:pPr>
        <w:pStyle w:val="BeginStandaard"/>
        <w:rPr>
          <w:sz w:val="20"/>
          <w:szCs w:val="20"/>
          <w:lang w:val="nl-NL"/>
        </w:rPr>
      </w:pPr>
      <w:r w:rsidRPr="00F04CAB">
        <w:rPr>
          <w:sz w:val="20"/>
          <w:szCs w:val="20"/>
          <w:lang w:val="nl-NL"/>
        </w:rPr>
        <w:t>Sot</w:t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  <w:t>Sota</w:t>
      </w:r>
    </w:p>
    <w:p w14:paraId="45E6C8BF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Suk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Sukka</w:t>
      </w:r>
    </w:p>
    <w:p w14:paraId="41B033E2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Taan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Taanit</w:t>
      </w:r>
    </w:p>
    <w:p w14:paraId="1FC33F8B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Tam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>Tamid</w:t>
      </w:r>
    </w:p>
    <w:p w14:paraId="20697431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Tem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>Temura</w:t>
      </w:r>
    </w:p>
    <w:p w14:paraId="089B343A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Ter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Terumot</w:t>
      </w:r>
    </w:p>
    <w:p w14:paraId="452F3FEE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Toh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Toharot</w:t>
      </w:r>
    </w:p>
    <w:p w14:paraId="40B46367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TY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Tevul Yom</w:t>
      </w:r>
    </w:p>
    <w:p w14:paraId="63564D5E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Ukts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Uktsin</w:t>
      </w:r>
    </w:p>
    <w:p w14:paraId="00E2FF05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Yad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Yadayim</w:t>
      </w:r>
    </w:p>
    <w:p w14:paraId="1F5E1D90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Yev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Yevamot</w:t>
      </w:r>
    </w:p>
    <w:p w14:paraId="78A0E05F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Yom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Yoma</w:t>
      </w:r>
    </w:p>
    <w:p w14:paraId="4ECC97A8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Zav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Zavim</w:t>
      </w:r>
    </w:p>
    <w:p w14:paraId="19E2E2EC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  <w:sectPr w:rsidR="00252DDC" w:rsidRPr="00F04CAB" w:rsidSect="00DB2B67">
          <w:type w:val="continuous"/>
          <w:pgSz w:w="11907" w:h="16840"/>
          <w:pgMar w:top="851" w:right="1418" w:bottom="1134" w:left="1418" w:header="708" w:footer="708" w:gutter="0"/>
          <w:paperSrc w:first="7" w:other="7"/>
          <w:cols w:num="2" w:space="567"/>
        </w:sectPr>
      </w:pPr>
      <w:r w:rsidRPr="00F04CAB">
        <w:rPr>
          <w:sz w:val="20"/>
          <w:szCs w:val="20"/>
          <w:lang w:val="en-US"/>
        </w:rPr>
        <w:t>Zev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Zevahim</w:t>
      </w:r>
    </w:p>
    <w:p w14:paraId="302837E0" w14:textId="77777777" w:rsidR="00252DDC" w:rsidRPr="006C0ACD" w:rsidRDefault="00252DDC" w:rsidP="00252DDC">
      <w:pPr>
        <w:spacing w:before="120" w:after="120"/>
        <w:rPr>
          <w:i/>
          <w:iCs/>
          <w:sz w:val="22"/>
          <w:szCs w:val="22"/>
        </w:rPr>
      </w:pPr>
      <w:r w:rsidRPr="00F04CAB">
        <w:rPr>
          <w:i/>
          <w:iCs/>
          <w:sz w:val="22"/>
          <w:szCs w:val="22"/>
          <w:lang w:val="en-US"/>
        </w:rPr>
        <w:t>2. Oth</w:t>
      </w:r>
      <w:r w:rsidRPr="006C0ACD">
        <w:rPr>
          <w:i/>
          <w:iCs/>
          <w:sz w:val="22"/>
          <w:szCs w:val="22"/>
        </w:rPr>
        <w:t>er rabbinic sources</w:t>
      </w:r>
    </w:p>
    <w:p w14:paraId="11F45270" w14:textId="77777777" w:rsidR="00252DDC" w:rsidRDefault="00252DDC" w:rsidP="00252DDC">
      <w:pPr>
        <w:pStyle w:val="CRINTkop4"/>
        <w:sectPr w:rsidR="00252DDC" w:rsidSect="00DB2B67">
          <w:type w:val="continuous"/>
          <w:pgSz w:w="11907" w:h="16840"/>
          <w:pgMar w:top="851" w:right="1418" w:bottom="1134" w:left="1418" w:header="708" w:footer="708" w:gutter="0"/>
          <w:paperSrc w:first="7" w:other="7"/>
          <w:cols w:space="708"/>
        </w:sectPr>
      </w:pPr>
    </w:p>
    <w:p w14:paraId="650B3FCB" w14:textId="77777777" w:rsidR="00252DDC" w:rsidRPr="008A7B5C" w:rsidRDefault="00252DDC" w:rsidP="00252DDC">
      <w:pPr>
        <w:ind w:left="720" w:hanging="720"/>
        <w:rPr>
          <w:sz w:val="20"/>
        </w:rPr>
      </w:pPr>
      <w:r w:rsidRPr="008A7B5C">
        <w:rPr>
          <w:sz w:val="20"/>
        </w:rPr>
        <w:t>AbGur</w:t>
      </w:r>
      <w:r w:rsidRPr="008A7B5C">
        <w:rPr>
          <w:sz w:val="20"/>
        </w:rPr>
        <w:tab/>
      </w:r>
      <w:r w:rsidRPr="008A7B5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A7B5C">
        <w:rPr>
          <w:sz w:val="20"/>
        </w:rPr>
        <w:t>(Midrash) Abba Gurion</w:t>
      </w:r>
    </w:p>
    <w:p w14:paraId="7B9B35EB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AggEsth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Aggadat Esther</w:t>
      </w:r>
    </w:p>
    <w:p w14:paraId="0C707D26" w14:textId="77777777" w:rsidR="00252DD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 xml:space="preserve">ARN a / b </w:t>
      </w:r>
      <w:r w:rsidRPr="008A7B5C">
        <w:rPr>
          <w:sz w:val="20"/>
          <w:szCs w:val="20"/>
        </w:rPr>
        <w:tab/>
        <w:t xml:space="preserve">Avot de-R. Natan, version A / B </w:t>
      </w:r>
    </w:p>
    <w:p w14:paraId="527DC92F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7B5C">
        <w:rPr>
          <w:sz w:val="20"/>
          <w:szCs w:val="20"/>
        </w:rPr>
        <w:t>(</w:t>
      </w:r>
      <w:r>
        <w:rPr>
          <w:sz w:val="20"/>
          <w:szCs w:val="20"/>
        </w:rPr>
        <w:t xml:space="preserve">ed </w:t>
      </w:r>
      <w:r w:rsidRPr="008A7B5C">
        <w:rPr>
          <w:sz w:val="20"/>
          <w:szCs w:val="20"/>
        </w:rPr>
        <w:t>Schechter)</w:t>
      </w:r>
    </w:p>
    <w:p w14:paraId="3E9BFA9F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CantR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Canticles Rabba</w:t>
      </w:r>
    </w:p>
    <w:p w14:paraId="00EA8AD8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CantZ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Canticles Zuta</w:t>
      </w:r>
    </w:p>
    <w:p w14:paraId="40DD3538" w14:textId="77777777" w:rsidR="00252DDC" w:rsidRPr="00F04CAB" w:rsidRDefault="00252DDC" w:rsidP="00252DDC">
      <w:pPr>
        <w:pStyle w:val="BeginStandaard"/>
        <w:rPr>
          <w:sz w:val="20"/>
          <w:szCs w:val="20"/>
          <w:lang w:val="nl-NL"/>
        </w:rPr>
      </w:pPr>
      <w:r w:rsidRPr="00F04CAB">
        <w:rPr>
          <w:sz w:val="20"/>
          <w:szCs w:val="20"/>
          <w:lang w:val="nl-NL"/>
        </w:rPr>
        <w:t>DER</w:t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  <w:t>Derekh Erets Rabba</w:t>
      </w:r>
    </w:p>
    <w:p w14:paraId="014F7A65" w14:textId="77777777" w:rsidR="00252DDC" w:rsidRPr="00F04CAB" w:rsidRDefault="00252DDC" w:rsidP="00252DDC">
      <w:pPr>
        <w:pStyle w:val="BeginStandaard"/>
        <w:rPr>
          <w:sz w:val="20"/>
          <w:szCs w:val="20"/>
          <w:lang w:val="nl-NL"/>
        </w:rPr>
      </w:pPr>
      <w:r w:rsidRPr="00F04CAB">
        <w:rPr>
          <w:sz w:val="20"/>
          <w:szCs w:val="20"/>
          <w:lang w:val="nl-NL"/>
        </w:rPr>
        <w:t>DeutR</w:t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  <w:t>Deuteronomy Rabba</w:t>
      </w:r>
    </w:p>
    <w:p w14:paraId="6117137C" w14:textId="77777777" w:rsidR="00252DDC" w:rsidRPr="00F04CAB" w:rsidRDefault="00252DDC" w:rsidP="00252DDC">
      <w:pPr>
        <w:pStyle w:val="BeginStandaard"/>
        <w:rPr>
          <w:sz w:val="20"/>
          <w:szCs w:val="20"/>
          <w:lang w:val="nl-NL"/>
        </w:rPr>
      </w:pPr>
      <w:r w:rsidRPr="00F04CAB">
        <w:rPr>
          <w:sz w:val="20"/>
          <w:szCs w:val="20"/>
          <w:lang w:val="nl-NL"/>
        </w:rPr>
        <w:t>DEZ</w:t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  <w:t>Derekh Erets Zuta</w:t>
      </w:r>
    </w:p>
    <w:p w14:paraId="4D536EFD" w14:textId="77777777" w:rsidR="00252DDC" w:rsidRPr="00F04CAB" w:rsidRDefault="00252DDC" w:rsidP="00252DDC">
      <w:pPr>
        <w:pStyle w:val="BeginStandaard"/>
        <w:rPr>
          <w:sz w:val="20"/>
          <w:szCs w:val="20"/>
          <w:lang w:val="nl-NL"/>
        </w:rPr>
      </w:pPr>
      <w:r w:rsidRPr="00F04CAB">
        <w:rPr>
          <w:sz w:val="20"/>
          <w:szCs w:val="20"/>
          <w:lang w:val="nl-NL"/>
        </w:rPr>
        <w:t>EcclR</w:t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  <w:t>Ecclesiastes Rabba</w:t>
      </w:r>
    </w:p>
    <w:p w14:paraId="14D5B748" w14:textId="77777777" w:rsidR="00252DDC" w:rsidRPr="00F04CAB" w:rsidRDefault="00252DDC" w:rsidP="00252DDC">
      <w:pPr>
        <w:pStyle w:val="BeginStandaard"/>
        <w:rPr>
          <w:sz w:val="20"/>
          <w:szCs w:val="20"/>
          <w:lang w:val="nl-NL"/>
        </w:rPr>
      </w:pPr>
      <w:r w:rsidRPr="00F04CAB">
        <w:rPr>
          <w:sz w:val="20"/>
          <w:szCs w:val="20"/>
          <w:lang w:val="nl-NL"/>
        </w:rPr>
        <w:t xml:space="preserve">EkhR </w:t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  <w:t>Ekha Rabba</w:t>
      </w:r>
    </w:p>
    <w:p w14:paraId="65E4F0B0" w14:textId="77777777" w:rsidR="00252DDC" w:rsidRPr="00C12BD8" w:rsidRDefault="00252DDC" w:rsidP="00252DDC">
      <w:pPr>
        <w:pStyle w:val="BeginStandaard"/>
        <w:rPr>
          <w:sz w:val="20"/>
          <w:szCs w:val="20"/>
        </w:rPr>
      </w:pPr>
      <w:r w:rsidRPr="00C12BD8">
        <w:rPr>
          <w:sz w:val="20"/>
          <w:szCs w:val="20"/>
        </w:rPr>
        <w:t>EkhZ</w:t>
      </w:r>
      <w:r w:rsidRPr="00C12BD8">
        <w:rPr>
          <w:sz w:val="20"/>
          <w:szCs w:val="20"/>
        </w:rPr>
        <w:tab/>
      </w:r>
      <w:r>
        <w:rPr>
          <w:sz w:val="20"/>
          <w:szCs w:val="20"/>
        </w:rPr>
        <w:tab/>
        <w:t>Ekha Zuta</w:t>
      </w:r>
    </w:p>
    <w:p w14:paraId="1AF27E3C" w14:textId="77777777" w:rsidR="00252DDC" w:rsidRPr="00C12BD8" w:rsidRDefault="00252DDC" w:rsidP="00252DDC">
      <w:pPr>
        <w:pStyle w:val="BeginStandaard"/>
        <w:rPr>
          <w:sz w:val="20"/>
          <w:szCs w:val="20"/>
        </w:rPr>
      </w:pPr>
      <w:r w:rsidRPr="00C12BD8">
        <w:rPr>
          <w:sz w:val="20"/>
          <w:szCs w:val="20"/>
        </w:rPr>
        <w:t>EsthR</w:t>
      </w:r>
      <w:r w:rsidRPr="00C12BD8">
        <w:rPr>
          <w:sz w:val="20"/>
          <w:szCs w:val="20"/>
        </w:rPr>
        <w:tab/>
      </w:r>
      <w:r w:rsidRPr="00C12BD8">
        <w:rPr>
          <w:sz w:val="20"/>
          <w:szCs w:val="20"/>
        </w:rPr>
        <w:tab/>
        <w:t>Esther Rabba</w:t>
      </w:r>
    </w:p>
    <w:p w14:paraId="63E185A8" w14:textId="77777777" w:rsidR="00252DDC" w:rsidRPr="00C12BD8" w:rsidRDefault="00252DDC" w:rsidP="00252DDC">
      <w:pPr>
        <w:pStyle w:val="BeginStandaard"/>
        <w:rPr>
          <w:sz w:val="20"/>
          <w:szCs w:val="20"/>
        </w:rPr>
      </w:pPr>
      <w:r w:rsidRPr="00C12BD8">
        <w:rPr>
          <w:sz w:val="20"/>
          <w:szCs w:val="20"/>
        </w:rPr>
        <w:t>ExodR</w:t>
      </w:r>
      <w:r w:rsidRPr="00C12BD8">
        <w:rPr>
          <w:sz w:val="20"/>
          <w:szCs w:val="20"/>
        </w:rPr>
        <w:tab/>
      </w:r>
      <w:r w:rsidRPr="00C12BD8">
        <w:rPr>
          <w:sz w:val="20"/>
          <w:szCs w:val="20"/>
        </w:rPr>
        <w:tab/>
        <w:t>Exodus Rabba</w:t>
      </w:r>
    </w:p>
    <w:p w14:paraId="5DD17145" w14:textId="77777777" w:rsidR="00252DDC" w:rsidRPr="008A7B5C" w:rsidRDefault="00252DDC" w:rsidP="00252DDC">
      <w:pPr>
        <w:pStyle w:val="BeginStandaard"/>
        <w:ind w:left="1418" w:hanging="1418"/>
        <w:jc w:val="left"/>
        <w:rPr>
          <w:sz w:val="20"/>
          <w:szCs w:val="20"/>
        </w:rPr>
      </w:pPr>
      <w:r w:rsidRPr="008A7B5C">
        <w:rPr>
          <w:sz w:val="20"/>
          <w:szCs w:val="20"/>
        </w:rPr>
        <w:t>FrgPTg</w:t>
      </w:r>
      <w:r w:rsidRPr="008A7B5C">
        <w:rPr>
          <w:sz w:val="20"/>
          <w:szCs w:val="20"/>
        </w:rPr>
        <w:tab/>
        <w:t>Fragments of the Palestinian Targum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A7B5C">
        <w:rPr>
          <w:sz w:val="20"/>
          <w:szCs w:val="20"/>
        </w:rPr>
        <w:t>(Klein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Genizah Manuscripts</w:t>
      </w:r>
      <w:r w:rsidRPr="008A7B5C">
        <w:rPr>
          <w:sz w:val="20"/>
          <w:szCs w:val="20"/>
        </w:rPr>
        <w:t>)</w:t>
      </w:r>
    </w:p>
    <w:p w14:paraId="46F34BD8" w14:textId="77777777" w:rsidR="00252DDC" w:rsidRPr="008A7B5C" w:rsidRDefault="00252DDC" w:rsidP="00252DDC">
      <w:pPr>
        <w:ind w:left="720" w:hanging="720"/>
        <w:rPr>
          <w:sz w:val="20"/>
          <w:lang w:val="en-CA"/>
        </w:rPr>
      </w:pPr>
      <w:r w:rsidRPr="008A7B5C">
        <w:rPr>
          <w:sz w:val="20"/>
          <w:lang w:val="en-CA"/>
        </w:rPr>
        <w:t xml:space="preserve">FrgTg </w:t>
      </w:r>
      <w:r w:rsidRPr="008A7B5C">
        <w:rPr>
          <w:sz w:val="20"/>
          <w:lang w:val="en-CA"/>
        </w:rPr>
        <w:tab/>
      </w:r>
      <w:r w:rsidRPr="008A7B5C">
        <w:rPr>
          <w:sz w:val="20"/>
          <w:lang w:val="en-CA"/>
        </w:rPr>
        <w:tab/>
      </w:r>
      <w:r>
        <w:rPr>
          <w:sz w:val="20"/>
          <w:lang w:val="en-CA"/>
        </w:rPr>
        <w:tab/>
      </w:r>
      <w:r>
        <w:rPr>
          <w:sz w:val="20"/>
          <w:lang w:val="en-CA"/>
        </w:rPr>
        <w:tab/>
      </w:r>
      <w:r w:rsidRPr="008A7B5C">
        <w:rPr>
          <w:sz w:val="20"/>
        </w:rPr>
        <w:t>Fragment</w:t>
      </w:r>
      <w:r>
        <w:rPr>
          <w:sz w:val="20"/>
        </w:rPr>
        <w:t>ary</w:t>
      </w:r>
      <w:r w:rsidRPr="008A7B5C">
        <w:rPr>
          <w:sz w:val="20"/>
        </w:rPr>
        <w:t xml:space="preserve"> Targum</w:t>
      </w:r>
    </w:p>
    <w:p w14:paraId="7EB166E5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GenAp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Genesis Apocryphon</w:t>
      </w:r>
    </w:p>
    <w:p w14:paraId="76C55FB1" w14:textId="77777777" w:rsidR="00252DD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GenR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Genesis Rabba (</w:t>
      </w:r>
      <w:r>
        <w:rPr>
          <w:sz w:val="20"/>
          <w:szCs w:val="20"/>
        </w:rPr>
        <w:t xml:space="preserve">ed </w:t>
      </w:r>
      <w:r w:rsidRPr="008A7B5C">
        <w:rPr>
          <w:sz w:val="20"/>
          <w:szCs w:val="20"/>
        </w:rPr>
        <w:t>Theodor-</w:t>
      </w:r>
    </w:p>
    <w:p w14:paraId="0CF4F6ED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7B5C">
        <w:rPr>
          <w:sz w:val="20"/>
          <w:szCs w:val="20"/>
        </w:rPr>
        <w:t>Albeck)</w:t>
      </w:r>
    </w:p>
    <w:p w14:paraId="2CB18BAF" w14:textId="77777777" w:rsidR="00252DDC" w:rsidRPr="008A7B5C" w:rsidRDefault="00252DDC" w:rsidP="00252DDC">
      <w:pPr>
        <w:pStyle w:val="BeginStandaard"/>
        <w:rPr>
          <w:sz w:val="20"/>
          <w:szCs w:val="20"/>
          <w:lang w:val="en-CA"/>
        </w:rPr>
      </w:pPr>
      <w:r w:rsidRPr="008A7B5C">
        <w:rPr>
          <w:sz w:val="20"/>
          <w:szCs w:val="20"/>
          <w:lang w:val="en-CA"/>
        </w:rPr>
        <w:t>Kalla R</w:t>
      </w:r>
      <w:r w:rsidRPr="008A7B5C">
        <w:rPr>
          <w:sz w:val="20"/>
          <w:szCs w:val="20"/>
          <w:lang w:val="en-CA"/>
        </w:rPr>
        <w:tab/>
      </w:r>
      <w:r w:rsidRPr="008A7B5C">
        <w:rPr>
          <w:sz w:val="20"/>
          <w:szCs w:val="20"/>
          <w:lang w:val="en-CA"/>
        </w:rPr>
        <w:tab/>
        <w:t>Kalla Rabbati</w:t>
      </w:r>
    </w:p>
    <w:p w14:paraId="32488B25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KohR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Kohelet Rabba</w:t>
      </w:r>
    </w:p>
    <w:p w14:paraId="240EEABA" w14:textId="77777777" w:rsidR="00252DDC" w:rsidRDefault="00252DDC" w:rsidP="00252DDC">
      <w:pPr>
        <w:pStyle w:val="BeginStandaard"/>
        <w:rPr>
          <w:sz w:val="20"/>
          <w:szCs w:val="20"/>
        </w:rPr>
      </w:pPr>
      <w:r>
        <w:rPr>
          <w:sz w:val="20"/>
          <w:szCs w:val="20"/>
        </w:rPr>
        <w:t>LamR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Lamentations Rabba</w:t>
      </w:r>
    </w:p>
    <w:p w14:paraId="6B4FA4B4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 xml:space="preserve">LevR 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Leviticus Rabba (</w:t>
      </w:r>
      <w:r>
        <w:rPr>
          <w:sz w:val="20"/>
          <w:szCs w:val="20"/>
        </w:rPr>
        <w:t xml:space="preserve">ed </w:t>
      </w:r>
      <w:r w:rsidRPr="008A7B5C">
        <w:rPr>
          <w:sz w:val="20"/>
          <w:szCs w:val="20"/>
        </w:rPr>
        <w:t xml:space="preserve">Margulies) </w:t>
      </w:r>
    </w:p>
    <w:p w14:paraId="696E8400" w14:textId="77777777" w:rsidR="00252DD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MegEsth</w:t>
      </w:r>
      <w:r w:rsidRPr="008A7B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7B5C">
        <w:rPr>
          <w:sz w:val="20"/>
          <w:szCs w:val="20"/>
        </w:rPr>
        <w:t>Midrash Megillat Esther</w:t>
      </w:r>
    </w:p>
    <w:p w14:paraId="4FCAE285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7B5C">
        <w:rPr>
          <w:sz w:val="20"/>
          <w:szCs w:val="20"/>
        </w:rPr>
        <w:t xml:space="preserve">(Horowitz, </w:t>
      </w:r>
      <w:r w:rsidRPr="008A7B5C">
        <w:rPr>
          <w:i/>
          <w:iCs/>
          <w:sz w:val="20"/>
          <w:szCs w:val="20"/>
        </w:rPr>
        <w:t>Sammlung</w:t>
      </w:r>
      <w:r w:rsidRPr="008A7B5C">
        <w:rPr>
          <w:sz w:val="20"/>
          <w:szCs w:val="20"/>
        </w:rPr>
        <w:t xml:space="preserve"> 1, 56-75)</w:t>
      </w:r>
    </w:p>
    <w:p w14:paraId="3560DF16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MegTaan</w:t>
      </w:r>
      <w:r w:rsidRPr="005839A3">
        <w:rPr>
          <w:sz w:val="20"/>
          <w:szCs w:val="20"/>
          <w:lang w:val="nl-NL"/>
        </w:rPr>
        <w:tab/>
        <w:t>Megillat Taanit</w:t>
      </w:r>
    </w:p>
    <w:p w14:paraId="605B0F81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MekDeut</w:t>
      </w:r>
      <w:r w:rsidRPr="005839A3">
        <w:rPr>
          <w:sz w:val="20"/>
          <w:szCs w:val="20"/>
          <w:lang w:val="nl-NL"/>
        </w:rPr>
        <w:tab/>
        <w:t>Mekhilta Deuteronomy</w:t>
      </w:r>
    </w:p>
    <w:p w14:paraId="206EB0C4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>MekRY</w:t>
      </w:r>
      <w:r w:rsidRPr="005839A3">
        <w:rPr>
          <w:sz w:val="20"/>
          <w:szCs w:val="20"/>
          <w:lang w:val="nl-NL"/>
        </w:rPr>
        <w:tab/>
      </w:r>
      <w:r w:rsidRPr="005839A3">
        <w:rPr>
          <w:sz w:val="20"/>
          <w:szCs w:val="20"/>
          <w:lang w:val="nl-NL"/>
        </w:rPr>
        <w:tab/>
        <w:t>Mekhilta de-R. Yishmael</w:t>
      </w:r>
    </w:p>
    <w:p w14:paraId="51800E11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5839A3">
        <w:rPr>
          <w:sz w:val="20"/>
          <w:szCs w:val="20"/>
          <w:lang w:val="nl-NL"/>
        </w:rPr>
        <w:t xml:space="preserve">MekRSbY </w:t>
      </w:r>
      <w:r w:rsidRPr="005839A3">
        <w:rPr>
          <w:sz w:val="20"/>
          <w:szCs w:val="20"/>
          <w:lang w:val="nl-NL"/>
        </w:rPr>
        <w:tab/>
        <w:t>Mekhilta de-R. Shimon ben Yohai</w:t>
      </w:r>
    </w:p>
    <w:p w14:paraId="38A88B3A" w14:textId="77777777" w:rsidR="00252DDC" w:rsidRPr="00725415" w:rsidRDefault="00252DDC" w:rsidP="00252DDC">
      <w:pPr>
        <w:pStyle w:val="BeginStandaard"/>
        <w:rPr>
          <w:sz w:val="20"/>
          <w:szCs w:val="20"/>
          <w:lang w:val="nl-NL"/>
        </w:rPr>
      </w:pPr>
      <w:r w:rsidRPr="00725415">
        <w:rPr>
          <w:sz w:val="20"/>
          <w:szCs w:val="20"/>
          <w:lang w:val="nl-NL"/>
        </w:rPr>
        <w:t>MidrGad</w:t>
      </w:r>
      <w:r w:rsidRPr="00725415">
        <w:rPr>
          <w:sz w:val="20"/>
          <w:szCs w:val="20"/>
          <w:lang w:val="nl-NL"/>
        </w:rPr>
        <w:tab/>
      </w:r>
      <w:r w:rsidRPr="00725415">
        <w:rPr>
          <w:sz w:val="20"/>
          <w:szCs w:val="20"/>
          <w:lang w:val="nl-NL"/>
        </w:rPr>
        <w:tab/>
        <w:t>Midrash ha-Gadol</w:t>
      </w:r>
    </w:p>
    <w:p w14:paraId="34F1FCDF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MidrPs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Midrash Psalms</w:t>
      </w:r>
    </w:p>
    <w:p w14:paraId="427ED7D2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MidrProv</w:t>
      </w:r>
      <w:r w:rsidRPr="008A7B5C">
        <w:rPr>
          <w:sz w:val="20"/>
          <w:szCs w:val="20"/>
        </w:rPr>
        <w:tab/>
        <w:t>Midrash on Proverbs</w:t>
      </w:r>
    </w:p>
    <w:p w14:paraId="172A60D8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MidrTann</w:t>
      </w:r>
      <w:r w:rsidRPr="008A7B5C">
        <w:rPr>
          <w:sz w:val="20"/>
          <w:szCs w:val="20"/>
        </w:rPr>
        <w:tab/>
        <w:t>Midrash Tannaim</w:t>
      </w:r>
    </w:p>
    <w:p w14:paraId="4FD1F1DE" w14:textId="77777777" w:rsidR="00252DDC" w:rsidRDefault="00252DDC" w:rsidP="00252DDC">
      <w:pPr>
        <w:ind w:left="720" w:hanging="720"/>
        <w:rPr>
          <w:sz w:val="20"/>
        </w:rPr>
      </w:pPr>
      <w:r>
        <w:rPr>
          <w:sz w:val="20"/>
        </w:rPr>
        <w:t>MidrTeh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Midrash Tehillim</w:t>
      </w:r>
    </w:p>
    <w:p w14:paraId="4438C2B7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NumR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Numbers Rabba</w:t>
      </w:r>
    </w:p>
    <w:p w14:paraId="5092C3FE" w14:textId="77777777" w:rsidR="00252DDC" w:rsidRPr="008A7B5C" w:rsidRDefault="00252DDC" w:rsidP="00252DDC">
      <w:pPr>
        <w:ind w:left="720" w:hanging="720"/>
        <w:rPr>
          <w:sz w:val="20"/>
        </w:rPr>
      </w:pPr>
      <w:r w:rsidRPr="008A7B5C">
        <w:rPr>
          <w:sz w:val="20"/>
        </w:rPr>
        <w:t>PanAh</w:t>
      </w:r>
      <w:r w:rsidRPr="008A7B5C">
        <w:rPr>
          <w:sz w:val="20"/>
        </w:rPr>
        <w:tab/>
      </w:r>
      <w:r w:rsidRPr="008A7B5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A7B5C">
        <w:rPr>
          <w:sz w:val="20"/>
        </w:rPr>
        <w:t>(Midrash) Panim Aherot</w:t>
      </w:r>
    </w:p>
    <w:p w14:paraId="2975B520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PesR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  <w:t>Pesikta Rabbati (Friedman)</w:t>
      </w:r>
    </w:p>
    <w:p w14:paraId="23B25BE7" w14:textId="77777777" w:rsidR="00252DDC" w:rsidRPr="00F04CAB" w:rsidRDefault="00252DDC" w:rsidP="00252DDC">
      <w:pPr>
        <w:pStyle w:val="BeginStandaard"/>
        <w:rPr>
          <w:sz w:val="20"/>
          <w:szCs w:val="20"/>
          <w:lang w:val="en-US"/>
        </w:rPr>
      </w:pPr>
      <w:r w:rsidRPr="00F04CAB">
        <w:rPr>
          <w:sz w:val="20"/>
          <w:szCs w:val="20"/>
          <w:lang w:val="en-US"/>
        </w:rPr>
        <w:t>PesRK</w:t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  <w:t>Pesikta de-Rav Kahana</w:t>
      </w:r>
    </w:p>
    <w:p w14:paraId="0C7C6724" w14:textId="77777777" w:rsidR="00252DDC" w:rsidRPr="005839A3" w:rsidRDefault="00252DDC" w:rsidP="00252DDC">
      <w:pPr>
        <w:pStyle w:val="BeginStandaard"/>
        <w:rPr>
          <w:sz w:val="20"/>
          <w:szCs w:val="20"/>
          <w:lang w:val="nl-NL"/>
        </w:rPr>
      </w:pP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F04CAB">
        <w:rPr>
          <w:sz w:val="20"/>
          <w:szCs w:val="20"/>
          <w:lang w:val="en-US"/>
        </w:rPr>
        <w:tab/>
      </w:r>
      <w:r w:rsidRPr="005839A3">
        <w:rPr>
          <w:sz w:val="20"/>
          <w:szCs w:val="20"/>
          <w:lang w:val="nl-NL"/>
        </w:rPr>
        <w:t>(ed Mandelbaum)</w:t>
      </w:r>
    </w:p>
    <w:p w14:paraId="1B8D88BA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F04CAB">
        <w:rPr>
          <w:sz w:val="20"/>
          <w:szCs w:val="20"/>
          <w:lang w:val="nl-NL"/>
        </w:rPr>
        <w:t>PRE</w:t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</w:r>
      <w:r w:rsidRPr="00F04CAB">
        <w:rPr>
          <w:sz w:val="20"/>
          <w:szCs w:val="20"/>
          <w:lang w:val="nl-NL"/>
        </w:rPr>
        <w:tab/>
        <w:t xml:space="preserve">Pirkei de-R. </w:t>
      </w:r>
      <w:r w:rsidRPr="008A7B5C">
        <w:rPr>
          <w:sz w:val="20"/>
          <w:szCs w:val="20"/>
        </w:rPr>
        <w:t>Eliezer</w:t>
      </w:r>
    </w:p>
    <w:p w14:paraId="1FC30756" w14:textId="77777777" w:rsidR="00252DDC" w:rsidRDefault="00252DDC" w:rsidP="00252DDC">
      <w:pPr>
        <w:ind w:left="720" w:hanging="720"/>
        <w:rPr>
          <w:sz w:val="20"/>
        </w:rPr>
      </w:pPr>
      <w:r w:rsidRPr="008A7B5C">
        <w:rPr>
          <w:sz w:val="20"/>
        </w:rPr>
        <w:t xml:space="preserve">PsYon </w:t>
      </w:r>
      <w:r w:rsidRPr="008A7B5C">
        <w:rPr>
          <w:sz w:val="20"/>
        </w:rPr>
        <w:tab/>
      </w:r>
      <w:r w:rsidRPr="008A7B5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A7B5C">
        <w:rPr>
          <w:sz w:val="20"/>
        </w:rPr>
        <w:t>Targum Pseudo-Yonathan</w:t>
      </w:r>
    </w:p>
    <w:p w14:paraId="17FD37D3" w14:textId="77777777" w:rsidR="00252DDC" w:rsidRPr="008A7B5C" w:rsidRDefault="00252DDC" w:rsidP="00252DDC">
      <w:pPr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A7B5C">
        <w:rPr>
          <w:sz w:val="20"/>
        </w:rPr>
        <w:t>(</w:t>
      </w:r>
      <w:r>
        <w:rPr>
          <w:sz w:val="20"/>
        </w:rPr>
        <w:t xml:space="preserve">ed </w:t>
      </w:r>
      <w:r w:rsidRPr="008A7B5C">
        <w:rPr>
          <w:sz w:val="20"/>
        </w:rPr>
        <w:t>Ginsburger)</w:t>
      </w:r>
    </w:p>
    <w:p w14:paraId="68535B5D" w14:textId="77777777" w:rsidR="00252DDC" w:rsidRDefault="00252DDC" w:rsidP="00252DDC">
      <w:pPr>
        <w:pStyle w:val="BeginStandaard"/>
        <w:rPr>
          <w:sz w:val="20"/>
          <w:szCs w:val="20"/>
        </w:rPr>
      </w:pPr>
      <w:r>
        <w:rPr>
          <w:sz w:val="20"/>
          <w:szCs w:val="20"/>
        </w:rPr>
        <w:t>RuthR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Ruth Rabba</w:t>
      </w:r>
    </w:p>
    <w:p w14:paraId="60E4E416" w14:textId="77777777" w:rsidR="00252DDC" w:rsidRDefault="00252DDC" w:rsidP="00252DDC">
      <w:pPr>
        <w:pStyle w:val="BeginStandaard"/>
        <w:rPr>
          <w:sz w:val="20"/>
          <w:szCs w:val="20"/>
        </w:rPr>
      </w:pPr>
      <w:r>
        <w:rPr>
          <w:sz w:val="20"/>
          <w:szCs w:val="20"/>
        </w:rPr>
        <w:t>SamTg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Samaritan Targum</w:t>
      </w:r>
    </w:p>
    <w:p w14:paraId="480F1003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SER</w:t>
      </w:r>
      <w:r w:rsidRPr="008A7B5C">
        <w:rPr>
          <w:sz w:val="20"/>
          <w:szCs w:val="20"/>
        </w:rPr>
        <w:tab/>
      </w:r>
      <w:r w:rsidRPr="008A7B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7B5C">
        <w:rPr>
          <w:sz w:val="20"/>
          <w:szCs w:val="20"/>
        </w:rPr>
        <w:t>Seder Eliyahu Rabba</w:t>
      </w:r>
    </w:p>
    <w:p w14:paraId="04E60BC6" w14:textId="77777777" w:rsidR="00252DDC" w:rsidRPr="005839A3" w:rsidRDefault="00252DDC" w:rsidP="00252DDC">
      <w:pPr>
        <w:pStyle w:val="BeginStandaard"/>
        <w:rPr>
          <w:sz w:val="20"/>
          <w:szCs w:val="20"/>
          <w:lang w:val="fr-CH"/>
        </w:rPr>
      </w:pPr>
      <w:r w:rsidRPr="005839A3">
        <w:rPr>
          <w:sz w:val="20"/>
          <w:szCs w:val="20"/>
          <w:lang w:val="fr-CH"/>
        </w:rPr>
        <w:t>SEZ</w:t>
      </w:r>
      <w:r w:rsidRPr="005839A3">
        <w:rPr>
          <w:sz w:val="20"/>
          <w:szCs w:val="20"/>
          <w:lang w:val="fr-CH"/>
        </w:rPr>
        <w:tab/>
      </w:r>
      <w:r w:rsidRPr="005839A3">
        <w:rPr>
          <w:sz w:val="20"/>
          <w:szCs w:val="20"/>
          <w:lang w:val="fr-CH"/>
        </w:rPr>
        <w:tab/>
      </w:r>
      <w:r w:rsidRPr="005839A3">
        <w:rPr>
          <w:sz w:val="20"/>
          <w:szCs w:val="20"/>
          <w:lang w:val="fr-CH"/>
        </w:rPr>
        <w:tab/>
        <w:t>Seder Eliyahu Zuta</w:t>
      </w:r>
    </w:p>
    <w:p w14:paraId="085E65C1" w14:textId="77777777" w:rsidR="00252DDC" w:rsidRDefault="00252DDC" w:rsidP="00252DDC">
      <w:pPr>
        <w:pStyle w:val="BeginStandaard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ShSR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  <w:t>Shir ha-Shirim Rabba</w:t>
      </w:r>
    </w:p>
    <w:p w14:paraId="287240C8" w14:textId="77777777" w:rsidR="00252DDC" w:rsidRDefault="00252DDC" w:rsidP="00252DDC">
      <w:pPr>
        <w:pStyle w:val="BeginStandaard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ShSZ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  <w:t>Shir ha-ShirimZuta</w:t>
      </w:r>
    </w:p>
    <w:p w14:paraId="422BFDD1" w14:textId="77777777" w:rsidR="00252DDC" w:rsidRPr="005839A3" w:rsidRDefault="00252DDC" w:rsidP="00252DDC">
      <w:pPr>
        <w:pStyle w:val="BeginStandaard"/>
        <w:rPr>
          <w:sz w:val="20"/>
          <w:szCs w:val="20"/>
          <w:lang w:val="fr-CH"/>
        </w:rPr>
      </w:pPr>
      <w:r w:rsidRPr="005839A3">
        <w:rPr>
          <w:sz w:val="20"/>
          <w:szCs w:val="20"/>
          <w:lang w:val="fr-CH"/>
        </w:rPr>
        <w:t>SifDeut</w:t>
      </w:r>
      <w:r w:rsidRPr="005839A3">
        <w:rPr>
          <w:sz w:val="20"/>
          <w:szCs w:val="20"/>
          <w:lang w:val="fr-CH"/>
        </w:rPr>
        <w:tab/>
      </w:r>
      <w:r w:rsidRPr="005839A3">
        <w:rPr>
          <w:sz w:val="20"/>
          <w:szCs w:val="20"/>
          <w:lang w:val="fr-CH"/>
        </w:rPr>
        <w:tab/>
        <w:t>Sifrei Deut</w:t>
      </w:r>
      <w:r>
        <w:rPr>
          <w:sz w:val="20"/>
          <w:szCs w:val="20"/>
          <w:lang w:val="fr-CH"/>
        </w:rPr>
        <w:t>e</w:t>
      </w:r>
      <w:r w:rsidRPr="005839A3">
        <w:rPr>
          <w:sz w:val="20"/>
          <w:szCs w:val="20"/>
          <w:lang w:val="fr-CH"/>
        </w:rPr>
        <w:t>ronomy</w:t>
      </w:r>
    </w:p>
    <w:p w14:paraId="2CB50781" w14:textId="77777777" w:rsidR="00252DDC" w:rsidRPr="005839A3" w:rsidRDefault="00252DDC" w:rsidP="00252DDC">
      <w:pPr>
        <w:pStyle w:val="BeginStandaard"/>
        <w:rPr>
          <w:sz w:val="20"/>
          <w:szCs w:val="20"/>
          <w:lang w:val="fr-CH"/>
        </w:rPr>
      </w:pPr>
      <w:r w:rsidRPr="005839A3">
        <w:rPr>
          <w:sz w:val="20"/>
          <w:szCs w:val="20"/>
          <w:lang w:val="fr-CH"/>
        </w:rPr>
        <w:t>SifNum</w:t>
      </w:r>
      <w:r w:rsidRPr="005839A3">
        <w:rPr>
          <w:sz w:val="20"/>
          <w:szCs w:val="20"/>
          <w:lang w:val="fr-CH"/>
        </w:rPr>
        <w:tab/>
      </w:r>
      <w:r w:rsidRPr="005839A3">
        <w:rPr>
          <w:sz w:val="20"/>
          <w:szCs w:val="20"/>
          <w:lang w:val="fr-CH"/>
        </w:rPr>
        <w:tab/>
        <w:t>Sifrei Numbers</w:t>
      </w:r>
    </w:p>
    <w:p w14:paraId="37EDABC4" w14:textId="77777777" w:rsidR="00252DDC" w:rsidRPr="005839A3" w:rsidRDefault="00252DDC" w:rsidP="00252DDC">
      <w:pPr>
        <w:pStyle w:val="BeginStandaard"/>
        <w:rPr>
          <w:sz w:val="20"/>
          <w:szCs w:val="20"/>
          <w:lang w:val="fr-CH"/>
        </w:rPr>
      </w:pPr>
      <w:r w:rsidRPr="005839A3">
        <w:rPr>
          <w:sz w:val="20"/>
          <w:szCs w:val="20"/>
          <w:lang w:val="fr-CH"/>
        </w:rPr>
        <w:t xml:space="preserve">Sifra </w:t>
      </w:r>
      <w:r w:rsidRPr="005839A3">
        <w:rPr>
          <w:sz w:val="20"/>
          <w:szCs w:val="20"/>
          <w:lang w:val="fr-CH"/>
        </w:rPr>
        <w:tab/>
      </w:r>
      <w:r w:rsidRPr="005839A3">
        <w:rPr>
          <w:sz w:val="20"/>
          <w:szCs w:val="20"/>
          <w:lang w:val="fr-CH"/>
        </w:rPr>
        <w:tab/>
        <w:t>Sifra</w:t>
      </w:r>
    </w:p>
    <w:p w14:paraId="33E3581E" w14:textId="77777777" w:rsidR="00252DDC" w:rsidRPr="005839A3" w:rsidRDefault="00252DDC" w:rsidP="00252DDC">
      <w:pPr>
        <w:pStyle w:val="BeginStandaard"/>
        <w:rPr>
          <w:sz w:val="20"/>
          <w:szCs w:val="20"/>
          <w:lang w:val="fr-CH"/>
        </w:rPr>
      </w:pPr>
      <w:r w:rsidRPr="005839A3">
        <w:rPr>
          <w:sz w:val="20"/>
          <w:szCs w:val="20"/>
          <w:lang w:val="fr-CH"/>
        </w:rPr>
        <w:t>SifZDeut</w:t>
      </w:r>
      <w:r w:rsidRPr="005839A3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5839A3">
        <w:rPr>
          <w:sz w:val="20"/>
          <w:szCs w:val="20"/>
          <w:lang w:val="fr-CH"/>
        </w:rPr>
        <w:t>Sifrei Zuta Deuteronomy</w:t>
      </w:r>
    </w:p>
    <w:p w14:paraId="33B84F8A" w14:textId="77777777" w:rsidR="00252DDC" w:rsidRPr="002E2F75" w:rsidRDefault="00252DDC" w:rsidP="00252DDC">
      <w:pPr>
        <w:pStyle w:val="BeginStandaard"/>
        <w:rPr>
          <w:sz w:val="20"/>
          <w:szCs w:val="20"/>
          <w:lang w:val="fr-CH"/>
        </w:rPr>
      </w:pPr>
      <w:r w:rsidRPr="002E2F75">
        <w:rPr>
          <w:sz w:val="20"/>
          <w:szCs w:val="20"/>
          <w:lang w:val="fr-CH"/>
        </w:rPr>
        <w:t>SifZNum</w:t>
      </w:r>
      <w:r w:rsidRPr="002E2F75"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ab/>
        <w:t>Sifrei Zuta Numbers</w:t>
      </w:r>
    </w:p>
    <w:p w14:paraId="40D03667" w14:textId="77777777" w:rsidR="00252DDC" w:rsidRPr="002E2F75" w:rsidRDefault="00252DDC" w:rsidP="00252DDC">
      <w:pPr>
        <w:pStyle w:val="BeginStandaard"/>
        <w:rPr>
          <w:sz w:val="20"/>
          <w:szCs w:val="20"/>
          <w:lang w:val="fr-CH"/>
        </w:rPr>
      </w:pPr>
      <w:r w:rsidRPr="002E2F75">
        <w:rPr>
          <w:sz w:val="20"/>
          <w:szCs w:val="20"/>
          <w:lang w:val="fr-CH"/>
        </w:rPr>
        <w:t>SOR</w:t>
      </w:r>
      <w:r w:rsidRPr="002E2F75"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 xml:space="preserve">Seder Olam Rabba </w:t>
      </w:r>
    </w:p>
    <w:p w14:paraId="0EC3DC05" w14:textId="77777777" w:rsidR="00252DDC" w:rsidRPr="002E2F75" w:rsidRDefault="00252DDC" w:rsidP="00252DDC">
      <w:pPr>
        <w:pStyle w:val="BeginStandaard"/>
        <w:rPr>
          <w:sz w:val="20"/>
          <w:szCs w:val="20"/>
          <w:lang w:val="fr-CH"/>
        </w:rPr>
      </w:pPr>
      <w:r w:rsidRPr="002E2F75">
        <w:rPr>
          <w:sz w:val="20"/>
          <w:szCs w:val="20"/>
          <w:lang w:val="fr-CH"/>
        </w:rPr>
        <w:t>SOZ</w:t>
      </w:r>
      <w:r w:rsidRPr="002E2F75"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>Seder Olam Zuta</w:t>
      </w:r>
    </w:p>
    <w:p w14:paraId="0ADC740D" w14:textId="77777777" w:rsidR="00252DDC" w:rsidRPr="002E2F75" w:rsidRDefault="00252DDC" w:rsidP="00252DDC">
      <w:pPr>
        <w:pStyle w:val="BeginStandaard"/>
        <w:rPr>
          <w:sz w:val="20"/>
          <w:szCs w:val="20"/>
          <w:lang w:val="fr-CH"/>
        </w:rPr>
      </w:pPr>
      <w:r w:rsidRPr="002E2F75">
        <w:rPr>
          <w:sz w:val="20"/>
          <w:szCs w:val="20"/>
          <w:lang w:val="fr-CH"/>
        </w:rPr>
        <w:t>Tanh</w:t>
      </w:r>
      <w:r w:rsidRPr="002E2F75"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ab/>
        <w:t>Tanhuma</w:t>
      </w:r>
    </w:p>
    <w:p w14:paraId="465CCE18" w14:textId="77777777" w:rsidR="00252DDC" w:rsidRPr="002E2F75" w:rsidRDefault="00252DDC" w:rsidP="00252DDC">
      <w:pPr>
        <w:pStyle w:val="BeginStandaard"/>
        <w:rPr>
          <w:sz w:val="20"/>
          <w:szCs w:val="20"/>
          <w:lang w:val="fr-CH"/>
        </w:rPr>
      </w:pPr>
      <w:r w:rsidRPr="002E2F75">
        <w:rPr>
          <w:sz w:val="20"/>
          <w:szCs w:val="20"/>
          <w:lang w:val="fr-CH"/>
        </w:rPr>
        <w:t>TanhB</w:t>
      </w:r>
      <w:r w:rsidRPr="002E2F75"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ab/>
        <w:t>Tanhuma ed S. Buber</w:t>
      </w:r>
    </w:p>
    <w:p w14:paraId="715B5179" w14:textId="77777777" w:rsidR="00252DDC" w:rsidRPr="002E2F75" w:rsidRDefault="00252DDC" w:rsidP="00252DDC">
      <w:pPr>
        <w:pStyle w:val="BeginStandaard"/>
        <w:rPr>
          <w:sz w:val="20"/>
          <w:szCs w:val="20"/>
          <w:lang w:val="fr-CH"/>
        </w:rPr>
      </w:pPr>
      <w:r w:rsidRPr="002E2F75">
        <w:rPr>
          <w:sz w:val="20"/>
          <w:szCs w:val="20"/>
          <w:lang w:val="fr-CH"/>
        </w:rPr>
        <w:t>Tg</w:t>
      </w:r>
      <w:r w:rsidRPr="002E2F75"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ab/>
        <w:t>Targum</w:t>
      </w:r>
    </w:p>
    <w:p w14:paraId="5751783B" w14:textId="77777777" w:rsidR="00252DDC" w:rsidRPr="002E2F75" w:rsidRDefault="00252DDC" w:rsidP="00252DDC">
      <w:pPr>
        <w:ind w:left="720" w:hanging="720"/>
        <w:rPr>
          <w:sz w:val="20"/>
          <w:lang w:val="fr-CH"/>
        </w:rPr>
      </w:pPr>
      <w:r w:rsidRPr="002E2F75">
        <w:rPr>
          <w:sz w:val="20"/>
          <w:lang w:val="fr-CH"/>
        </w:rPr>
        <w:t xml:space="preserve">TgJob </w:t>
      </w:r>
      <w:r w:rsidRPr="002E2F75">
        <w:rPr>
          <w:sz w:val="20"/>
          <w:lang w:val="fr-CH"/>
        </w:rPr>
        <w:tab/>
      </w:r>
      <w:r w:rsidRPr="002E2F75">
        <w:rPr>
          <w:sz w:val="20"/>
          <w:lang w:val="fr-CH"/>
        </w:rPr>
        <w:tab/>
      </w:r>
      <w:r>
        <w:rPr>
          <w:sz w:val="20"/>
          <w:lang w:val="fr-CH"/>
        </w:rPr>
        <w:tab/>
      </w:r>
      <w:r>
        <w:rPr>
          <w:sz w:val="20"/>
          <w:lang w:val="fr-CH"/>
        </w:rPr>
        <w:tab/>
      </w:r>
      <w:r w:rsidRPr="002E2F75">
        <w:rPr>
          <w:sz w:val="20"/>
          <w:lang w:val="fr-CH"/>
        </w:rPr>
        <w:t>Qumran Job Targum</w:t>
      </w:r>
    </w:p>
    <w:p w14:paraId="6B7E5136" w14:textId="77777777" w:rsidR="00252DDC" w:rsidRPr="002E2F75" w:rsidRDefault="00252DDC" w:rsidP="00252DDC">
      <w:pPr>
        <w:ind w:left="720" w:hanging="720"/>
        <w:rPr>
          <w:sz w:val="20"/>
          <w:lang w:val="fr-CH"/>
        </w:rPr>
      </w:pPr>
      <w:r w:rsidRPr="002E2F75">
        <w:rPr>
          <w:sz w:val="20"/>
          <w:lang w:val="fr-CH"/>
        </w:rPr>
        <w:t xml:space="preserve">TgNeof </w:t>
      </w:r>
      <w:r w:rsidRPr="002E2F75">
        <w:rPr>
          <w:sz w:val="20"/>
          <w:lang w:val="fr-CH"/>
        </w:rPr>
        <w:tab/>
      </w:r>
      <w:r w:rsidRPr="002E2F75">
        <w:rPr>
          <w:sz w:val="20"/>
          <w:lang w:val="fr-CH"/>
        </w:rPr>
        <w:tab/>
      </w:r>
      <w:r>
        <w:rPr>
          <w:sz w:val="20"/>
          <w:lang w:val="fr-CH"/>
        </w:rPr>
        <w:tab/>
      </w:r>
      <w:r>
        <w:rPr>
          <w:sz w:val="20"/>
          <w:lang w:val="fr-CH"/>
        </w:rPr>
        <w:tab/>
      </w:r>
      <w:r w:rsidRPr="002E2F75">
        <w:rPr>
          <w:sz w:val="20"/>
          <w:lang w:val="fr-CH"/>
        </w:rPr>
        <w:t>Targum Neofiti (ed Díez-Macho)</w:t>
      </w:r>
    </w:p>
    <w:p w14:paraId="67FE8664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2E2F75">
        <w:rPr>
          <w:sz w:val="20"/>
          <w:szCs w:val="20"/>
          <w:lang w:val="fr-CH"/>
        </w:rPr>
        <w:t>TgOnk</w:t>
      </w:r>
      <w:r w:rsidRPr="002E2F75">
        <w:rPr>
          <w:sz w:val="20"/>
          <w:szCs w:val="20"/>
          <w:lang w:val="fr-CH"/>
        </w:rPr>
        <w:tab/>
      </w:r>
      <w:r w:rsidRPr="002E2F75">
        <w:rPr>
          <w:sz w:val="20"/>
          <w:szCs w:val="20"/>
          <w:lang w:val="fr-CH"/>
        </w:rPr>
        <w:tab/>
      </w:r>
      <w:r w:rsidRPr="008A7B5C">
        <w:rPr>
          <w:sz w:val="20"/>
          <w:szCs w:val="20"/>
        </w:rPr>
        <w:t>Targum Onkelos</w:t>
      </w:r>
    </w:p>
    <w:p w14:paraId="2A769B3F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YalShim</w:t>
      </w:r>
      <w:r w:rsidRPr="008A7B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7B5C">
        <w:rPr>
          <w:sz w:val="20"/>
          <w:szCs w:val="20"/>
        </w:rPr>
        <w:t>Yalkut Shimoni</w:t>
      </w:r>
    </w:p>
    <w:p w14:paraId="232E8F76" w14:textId="77777777" w:rsidR="00252DDC" w:rsidRPr="008A7B5C" w:rsidRDefault="00252DDC" w:rsidP="00252DDC">
      <w:pPr>
        <w:pStyle w:val="BeginStandaard"/>
        <w:rPr>
          <w:sz w:val="20"/>
          <w:szCs w:val="20"/>
        </w:rPr>
      </w:pPr>
      <w:r w:rsidRPr="008A7B5C">
        <w:rPr>
          <w:sz w:val="20"/>
          <w:szCs w:val="20"/>
        </w:rPr>
        <w:t>YalMekh</w:t>
      </w:r>
      <w:r w:rsidRPr="008A7B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7B5C">
        <w:rPr>
          <w:sz w:val="20"/>
          <w:szCs w:val="20"/>
        </w:rPr>
        <w:t>Yalkut ha-Mekhiri</w:t>
      </w:r>
    </w:p>
    <w:p w14:paraId="4C4277F6" w14:textId="77777777" w:rsidR="00252DDC" w:rsidRDefault="00252DDC" w:rsidP="00252DDC">
      <w:pPr>
        <w:ind w:left="720" w:hanging="720"/>
        <w:rPr>
          <w:sz w:val="20"/>
        </w:rPr>
      </w:pPr>
      <w:r w:rsidRPr="008A7B5C">
        <w:rPr>
          <w:sz w:val="20"/>
        </w:rPr>
        <w:t xml:space="preserve">YFrg </w:t>
      </w:r>
      <w:r w:rsidRPr="008A7B5C">
        <w:rPr>
          <w:sz w:val="20"/>
        </w:rPr>
        <w:tab/>
      </w:r>
      <w:r w:rsidRPr="008A7B5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A7B5C">
        <w:rPr>
          <w:sz w:val="20"/>
        </w:rPr>
        <w:t>Yerushalmi Fragments from the</w:t>
      </w:r>
    </w:p>
    <w:p w14:paraId="2D00E6E5" w14:textId="77777777" w:rsidR="00252DDC" w:rsidRPr="008A7B5C" w:rsidRDefault="00252DDC" w:rsidP="00252DDC">
      <w:pPr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A7B5C">
        <w:rPr>
          <w:sz w:val="20"/>
        </w:rPr>
        <w:t>Genizah (</w:t>
      </w:r>
      <w:r>
        <w:rPr>
          <w:sz w:val="20"/>
        </w:rPr>
        <w:t xml:space="preserve">ed </w:t>
      </w:r>
      <w:r w:rsidRPr="008A7B5C">
        <w:rPr>
          <w:sz w:val="20"/>
        </w:rPr>
        <w:t>Ginzberg)</w:t>
      </w:r>
    </w:p>
    <w:p w14:paraId="16A6A075" w14:textId="77777777" w:rsidR="00252DDC" w:rsidRPr="00252DDC" w:rsidRDefault="00252DDC" w:rsidP="00252DDC">
      <w:pPr>
        <w:pStyle w:val="BeginStandaard"/>
        <w:rPr>
          <w:sz w:val="20"/>
          <w:szCs w:val="20"/>
        </w:rPr>
      </w:pPr>
      <w:r>
        <w:rPr>
          <w:sz w:val="20"/>
          <w:szCs w:val="20"/>
        </w:rPr>
        <w:t>Tg</w:t>
      </w:r>
      <w:r w:rsidRPr="006C4F5F">
        <w:rPr>
          <w:sz w:val="20"/>
          <w:szCs w:val="20"/>
        </w:rPr>
        <w:t>Yon</w:t>
      </w:r>
      <w:r w:rsidRPr="006C4F5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4F5F">
        <w:rPr>
          <w:sz w:val="20"/>
          <w:szCs w:val="20"/>
        </w:rPr>
        <w:t>Targum Yonatan</w:t>
      </w:r>
    </w:p>
    <w:sectPr w:rsidR="00252DDC" w:rsidRPr="00252DDC" w:rsidSect="00DB2B67">
      <w:type w:val="continuous"/>
      <w:pgSz w:w="11907" w:h="16840"/>
      <w:pgMar w:top="851" w:right="1418" w:bottom="1134" w:left="1418" w:header="708" w:footer="708" w:gutter="0"/>
      <w:paperSrc w:first="7" w:other="7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6283" w14:textId="77777777" w:rsidR="000539F2" w:rsidRDefault="000539F2">
      <w:r>
        <w:separator/>
      </w:r>
    </w:p>
  </w:endnote>
  <w:endnote w:type="continuationSeparator" w:id="0">
    <w:p w14:paraId="200E9992" w14:textId="77777777" w:rsidR="000539F2" w:rsidRDefault="0005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71A6" w14:textId="77777777" w:rsidR="00252DDC" w:rsidRDefault="00252DD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4CE4">
      <w:rPr>
        <w:noProof/>
      </w:rPr>
      <w:t>5</w:t>
    </w:r>
    <w:r>
      <w:rPr>
        <w:noProof/>
      </w:rPr>
      <w:fldChar w:fldCharType="end"/>
    </w:r>
  </w:p>
  <w:p w14:paraId="439DBD41" w14:textId="77777777" w:rsidR="00252DDC" w:rsidRDefault="00252D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2700" w14:textId="77777777" w:rsidR="000539F2" w:rsidRDefault="000539F2">
      <w:r>
        <w:separator/>
      </w:r>
    </w:p>
  </w:footnote>
  <w:footnote w:type="continuationSeparator" w:id="0">
    <w:p w14:paraId="1B796F4C" w14:textId="77777777" w:rsidR="000539F2" w:rsidRDefault="0005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03"/>
    <w:rsid w:val="000539F2"/>
    <w:rsid w:val="00071E9B"/>
    <w:rsid w:val="001217A8"/>
    <w:rsid w:val="001A16AB"/>
    <w:rsid w:val="001A48DF"/>
    <w:rsid w:val="00243A89"/>
    <w:rsid w:val="00245EE0"/>
    <w:rsid w:val="00252DDC"/>
    <w:rsid w:val="002B52BF"/>
    <w:rsid w:val="002C5E3A"/>
    <w:rsid w:val="00354CE4"/>
    <w:rsid w:val="003A3374"/>
    <w:rsid w:val="004C4C1F"/>
    <w:rsid w:val="00535C8D"/>
    <w:rsid w:val="005444B5"/>
    <w:rsid w:val="00725415"/>
    <w:rsid w:val="00771F03"/>
    <w:rsid w:val="00786FC3"/>
    <w:rsid w:val="007A232E"/>
    <w:rsid w:val="007B4775"/>
    <w:rsid w:val="0083313A"/>
    <w:rsid w:val="00856DBF"/>
    <w:rsid w:val="00880861"/>
    <w:rsid w:val="008A491D"/>
    <w:rsid w:val="00927A7F"/>
    <w:rsid w:val="0097427B"/>
    <w:rsid w:val="009778AF"/>
    <w:rsid w:val="00B931B9"/>
    <w:rsid w:val="00BD355B"/>
    <w:rsid w:val="00C42CBE"/>
    <w:rsid w:val="00D4204F"/>
    <w:rsid w:val="00DC3314"/>
    <w:rsid w:val="00F04CAB"/>
    <w:rsid w:val="00F17F81"/>
    <w:rsid w:val="00F27FE5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BA32"/>
  <w15:chartTrackingRefBased/>
  <w15:docId w15:val="{2038448C-6E6F-4434-8770-F31D3920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8DF"/>
    <w:pPr>
      <w:tabs>
        <w:tab w:val="left" w:pos="357"/>
        <w:tab w:val="left" w:pos="709"/>
        <w:tab w:val="left" w:pos="1066"/>
        <w:tab w:val="left" w:pos="1418"/>
      </w:tabs>
      <w:spacing w:after="0" w:line="240" w:lineRule="auto"/>
    </w:pPr>
    <w:rPr>
      <w:rFonts w:eastAsiaTheme="minorEastAsia" w:cs="Calibri"/>
      <w:sz w:val="24"/>
      <w:szCs w:val="24"/>
      <w:lang w:eastAsia="nl-NL"/>
    </w:rPr>
  </w:style>
  <w:style w:type="paragraph" w:styleId="1">
    <w:name w:val="heading 1"/>
    <w:basedOn w:val="a"/>
    <w:next w:val="a"/>
    <w:link w:val="10"/>
    <w:qFormat/>
    <w:rsid w:val="00252DDC"/>
    <w:pPr>
      <w:keepNext/>
      <w:tabs>
        <w:tab w:val="clear" w:pos="357"/>
        <w:tab w:val="clear" w:pos="709"/>
        <w:tab w:val="clear" w:pos="1066"/>
        <w:tab w:val="clear" w:pos="1418"/>
      </w:tabs>
      <w:jc w:val="right"/>
      <w:outlineLvl w:val="0"/>
    </w:pPr>
    <w:rPr>
      <w:rFonts w:ascii="Calibri" w:eastAsia="Times New Roman" w:hAnsi="Calibri"/>
      <w:b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52DDC"/>
    <w:rPr>
      <w:rFonts w:ascii="Calibri" w:eastAsia="Times New Roman" w:hAnsi="Calibri" w:cs="Calibri"/>
      <w:b/>
      <w:sz w:val="28"/>
      <w:szCs w:val="24"/>
      <w:lang w:eastAsia="nl-NL" w:bidi="ar-SA"/>
    </w:rPr>
  </w:style>
  <w:style w:type="character" w:styleId="Hyperlink">
    <w:name w:val="Hyperlink"/>
    <w:rsid w:val="00252DDC"/>
    <w:rPr>
      <w:color w:val="0000FF"/>
      <w:u w:val="single"/>
    </w:rPr>
  </w:style>
  <w:style w:type="paragraph" w:customStyle="1" w:styleId="BeginStandaard">
    <w:name w:val="BeginStandaard"/>
    <w:basedOn w:val="a"/>
    <w:rsid w:val="00252DDC"/>
    <w:pPr>
      <w:tabs>
        <w:tab w:val="clear" w:pos="709"/>
        <w:tab w:val="clear" w:pos="1066"/>
        <w:tab w:val="clear" w:pos="1418"/>
      </w:tabs>
      <w:jc w:val="both"/>
    </w:pPr>
    <w:rPr>
      <w:rFonts w:ascii="Calibri" w:eastAsia="SimSun" w:hAnsi="Calibri"/>
      <w:snapToGrid w:val="0"/>
      <w:lang w:eastAsia="zh-CN"/>
    </w:rPr>
  </w:style>
  <w:style w:type="paragraph" w:customStyle="1" w:styleId="StandaardBegin">
    <w:name w:val="StandaardBegin"/>
    <w:basedOn w:val="a"/>
    <w:rsid w:val="00252DDC"/>
    <w:pPr>
      <w:tabs>
        <w:tab w:val="clear" w:pos="709"/>
        <w:tab w:val="clear" w:pos="1066"/>
        <w:tab w:val="clear" w:pos="1418"/>
      </w:tabs>
      <w:jc w:val="both"/>
    </w:pPr>
    <w:rPr>
      <w:rFonts w:ascii="Calibri" w:eastAsia="SimSun" w:hAnsi="Calibri"/>
      <w:snapToGrid w:val="0"/>
      <w:lang w:eastAsia="zh-CN"/>
    </w:rPr>
  </w:style>
  <w:style w:type="paragraph" w:customStyle="1" w:styleId="CRINTkop4">
    <w:name w:val="CRINTkop4"/>
    <w:basedOn w:val="BeginStandaard"/>
    <w:autoRedefine/>
    <w:rsid w:val="00252DDC"/>
    <w:pPr>
      <w:keepNext/>
      <w:spacing w:before="240" w:after="120"/>
      <w:jc w:val="left"/>
    </w:pPr>
    <w:rPr>
      <w:sz w:val="20"/>
      <w:szCs w:val="20"/>
    </w:rPr>
  </w:style>
  <w:style w:type="character" w:customStyle="1" w:styleId="OpmaakprofielTimesNewRomanLatijns14ptComplex12pt">
    <w:name w:val="Opmaakprofiel Times New Roman (Latijns) 14 pt (Complex) 12 pt"/>
    <w:rsid w:val="00252DDC"/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252DDC"/>
    <w:pPr>
      <w:tabs>
        <w:tab w:val="clear" w:pos="357"/>
        <w:tab w:val="clear" w:pos="709"/>
        <w:tab w:val="clear" w:pos="1066"/>
        <w:tab w:val="clear" w:pos="1418"/>
        <w:tab w:val="center" w:pos="4513"/>
        <w:tab w:val="right" w:pos="9026"/>
      </w:tabs>
    </w:pPr>
    <w:rPr>
      <w:rFonts w:ascii="Calibri" w:eastAsia="Times New Roman" w:hAnsi="Calibri"/>
      <w:lang w:bidi="ar-SA"/>
    </w:rPr>
  </w:style>
  <w:style w:type="character" w:customStyle="1" w:styleId="a4">
    <w:name w:val="כותרת תחתונה תו"/>
    <w:basedOn w:val="a0"/>
    <w:link w:val="a3"/>
    <w:uiPriority w:val="99"/>
    <w:rsid w:val="00252DDC"/>
    <w:rPr>
      <w:rFonts w:ascii="Calibri" w:eastAsia="Times New Roman" w:hAnsi="Calibri" w:cs="Calibri"/>
      <w:sz w:val="24"/>
      <w:szCs w:val="24"/>
      <w:lang w:eastAsia="nl-NL" w:bidi="ar-SA"/>
    </w:rPr>
  </w:style>
  <w:style w:type="character" w:styleId="a5">
    <w:name w:val="annotation reference"/>
    <w:basedOn w:val="a0"/>
    <w:uiPriority w:val="99"/>
    <w:semiHidden/>
    <w:unhideWhenUsed/>
    <w:rsid w:val="00F04C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CAB"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04CAB"/>
    <w:rPr>
      <w:rFonts w:eastAsiaTheme="minorEastAsia" w:cs="Calibri"/>
      <w:sz w:val="20"/>
      <w:szCs w:val="20"/>
      <w:lang w:eastAsia="nl-N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4CAB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04CAB"/>
    <w:rPr>
      <w:rFonts w:eastAsiaTheme="minorEastAsia" w:cs="Calibri"/>
      <w:b/>
      <w:bCs/>
      <w:sz w:val="20"/>
      <w:szCs w:val="20"/>
      <w:lang w:eastAsia="nl-NL"/>
    </w:rPr>
  </w:style>
  <w:style w:type="paragraph" w:styleId="aa">
    <w:name w:val="Balloon Text"/>
    <w:basedOn w:val="a"/>
    <w:link w:val="ab"/>
    <w:uiPriority w:val="99"/>
    <w:semiHidden/>
    <w:unhideWhenUsed/>
    <w:rsid w:val="00F04CAB"/>
    <w:rPr>
      <w:rFonts w:ascii="Times New Roman" w:hAnsi="Times New Roman" w:cs="Times New Roman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04CAB"/>
    <w:rPr>
      <w:rFonts w:ascii="Times New Roman" w:eastAsiaTheme="minorEastAsia" w:hAnsi="Times New Roman" w:cs="Times New Roman"/>
      <w:sz w:val="18"/>
      <w:szCs w:val="18"/>
      <w:lang w:eastAsia="nl-NL"/>
    </w:rPr>
  </w:style>
  <w:style w:type="paragraph" w:styleId="ac">
    <w:name w:val="Revision"/>
    <w:hidden/>
    <w:uiPriority w:val="99"/>
    <w:semiHidden/>
    <w:rsid w:val="001A16AB"/>
    <w:pPr>
      <w:spacing w:after="0" w:line="240" w:lineRule="auto"/>
    </w:pPr>
    <w:rPr>
      <w:rFonts w:eastAsiaTheme="minorEastAsia" w:cs="Calibri"/>
      <w:sz w:val="24"/>
      <w:szCs w:val="24"/>
      <w:lang w:eastAsia="nl-NL"/>
    </w:rPr>
  </w:style>
  <w:style w:type="character" w:styleId="FollowedHyperlink">
    <w:name w:val="FollowedHyperlink"/>
    <w:basedOn w:val="a0"/>
    <w:uiPriority w:val="99"/>
    <w:semiHidden/>
    <w:unhideWhenUsed/>
    <w:rsid w:val="001A1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manualofstyle.org/ho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jtomson@xs4all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hua.Schwartz@biu.ac.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rill.com/page/fonts/fonts-scripts-and-uni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1476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Tomson</dc:creator>
  <cp:keywords/>
  <dc:description/>
  <cp:lastModifiedBy>0</cp:lastModifiedBy>
  <cp:revision>3</cp:revision>
  <dcterms:created xsi:type="dcterms:W3CDTF">2021-10-23T16:53:00Z</dcterms:created>
  <dcterms:modified xsi:type="dcterms:W3CDTF">2022-08-03T11:00:00Z</dcterms:modified>
</cp:coreProperties>
</file>