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1A4" w:rsidRPr="004F31A4" w:rsidRDefault="00CA5EC6" w:rsidP="004F31A4">
      <w:pPr>
        <w:pStyle w:val="2"/>
        <w:spacing w:before="0" w:after="0" w:line="276" w:lineRule="auto"/>
        <w:ind w:firstLine="0"/>
        <w:jc w:val="center"/>
        <w:rPr>
          <w:rFonts w:ascii="Times New Roman" w:hAnsi="Times New Roman" w:cs="Times New Roman"/>
          <w:sz w:val="28"/>
          <w:szCs w:val="28"/>
        </w:rPr>
      </w:pPr>
      <w:r w:rsidRPr="004F31A4">
        <w:rPr>
          <w:rFonts w:ascii="Times New Roman" w:hAnsi="Times New Roman" w:cs="Times New Roman"/>
          <w:sz w:val="28"/>
          <w:szCs w:val="28"/>
        </w:rPr>
        <w:t xml:space="preserve">Shiur Qomah Speculations, </w:t>
      </w:r>
      <w:r w:rsidRPr="004F31A4">
        <w:rPr>
          <w:rFonts w:ascii="Times New Roman" w:hAnsi="Times New Roman" w:cs="Times New Roman"/>
          <w:sz w:val="28"/>
          <w:szCs w:val="28"/>
        </w:rPr>
        <w:t>and</w:t>
      </w:r>
      <w:r w:rsidRPr="004F31A4">
        <w:rPr>
          <w:rFonts w:ascii="Times New Roman" w:hAnsi="Times New Roman" w:cs="Times New Roman" w:hint="cs"/>
          <w:sz w:val="28"/>
          <w:szCs w:val="28"/>
          <w:rtl/>
        </w:rPr>
        <w:t xml:space="preserve"> </w:t>
      </w:r>
      <w:r w:rsidR="00EB18AB" w:rsidRPr="004F31A4">
        <w:rPr>
          <w:rFonts w:ascii="Times New Roman" w:hAnsi="Times New Roman" w:cs="Times New Roman"/>
          <w:sz w:val="28"/>
          <w:szCs w:val="28"/>
        </w:rPr>
        <w:t xml:space="preserve">Rabbinic Interpretations </w:t>
      </w:r>
      <w:r w:rsidR="00EB18AB" w:rsidRPr="004F31A4">
        <w:rPr>
          <w:rFonts w:ascii="Times New Roman" w:hAnsi="Times New Roman" w:cs="Times New Roman"/>
          <w:sz w:val="28"/>
          <w:szCs w:val="28"/>
        </w:rPr>
        <w:t xml:space="preserve">of </w:t>
      </w:r>
    </w:p>
    <w:p w:rsidR="006F1841" w:rsidRDefault="00EB18AB" w:rsidP="004F31A4">
      <w:pPr>
        <w:pStyle w:val="2"/>
        <w:spacing w:before="0" w:after="0" w:line="276" w:lineRule="auto"/>
        <w:ind w:firstLine="0"/>
        <w:jc w:val="center"/>
        <w:rPr>
          <w:rFonts w:ascii="Times New Roman" w:hAnsi="Times New Roman" w:cs="Times New Roman"/>
          <w:sz w:val="28"/>
          <w:szCs w:val="28"/>
        </w:rPr>
      </w:pPr>
      <w:r w:rsidRPr="004F31A4">
        <w:rPr>
          <w:rFonts w:ascii="Times New Roman" w:hAnsi="Times New Roman" w:cs="Times New Roman"/>
          <w:sz w:val="28"/>
          <w:szCs w:val="28"/>
        </w:rPr>
        <w:t>t</w:t>
      </w:r>
      <w:r w:rsidRPr="004F31A4">
        <w:rPr>
          <w:rFonts w:ascii="Times New Roman" w:hAnsi="Times New Roman" w:cs="Times New Roman"/>
          <w:sz w:val="28"/>
          <w:szCs w:val="28"/>
        </w:rPr>
        <w:t>he Body of God</w:t>
      </w:r>
      <w:r w:rsidR="004F31A4" w:rsidRPr="004F31A4">
        <w:rPr>
          <w:rFonts w:ascii="Times New Roman" w:hAnsi="Times New Roman" w:cs="Times New Roman"/>
          <w:sz w:val="28"/>
          <w:szCs w:val="28"/>
        </w:rPr>
        <w:t xml:space="preserve"> </w:t>
      </w:r>
      <w:r w:rsidR="00CA5EC6" w:rsidRPr="004F31A4">
        <w:rPr>
          <w:rFonts w:ascii="Times New Roman" w:hAnsi="Times New Roman" w:cs="Times New Roman"/>
          <w:sz w:val="28"/>
          <w:szCs w:val="28"/>
        </w:rPr>
        <w:t>in</w:t>
      </w:r>
      <w:r w:rsidRPr="004F31A4">
        <w:rPr>
          <w:rFonts w:ascii="Times New Roman" w:hAnsi="Times New Roman" w:cs="Times New Roman"/>
          <w:sz w:val="28"/>
          <w:szCs w:val="28"/>
        </w:rPr>
        <w:t xml:space="preserve"> </w:t>
      </w:r>
      <w:r w:rsidRPr="004F31A4">
        <w:rPr>
          <w:rFonts w:ascii="Times New Roman" w:hAnsi="Times New Roman" w:cs="Times New Roman"/>
          <w:sz w:val="28"/>
          <w:szCs w:val="28"/>
        </w:rPr>
        <w:t>Song of Songs</w:t>
      </w:r>
      <w:r w:rsidR="00CA5EC6" w:rsidRPr="004F31A4">
        <w:rPr>
          <w:rFonts w:ascii="Times New Roman" w:hAnsi="Times New Roman" w:cs="Times New Roman"/>
          <w:sz w:val="28"/>
          <w:szCs w:val="28"/>
        </w:rPr>
        <w:t>:</w:t>
      </w:r>
      <w:r w:rsidRPr="004F31A4">
        <w:rPr>
          <w:rFonts w:ascii="Times New Roman" w:hAnsi="Times New Roman" w:cs="Times New Roman" w:hint="cs"/>
          <w:sz w:val="28"/>
          <w:szCs w:val="28"/>
          <w:rtl/>
        </w:rPr>
        <w:t xml:space="preserve"> </w:t>
      </w:r>
      <w:r w:rsidR="00CA5EC6" w:rsidRPr="004F31A4">
        <w:rPr>
          <w:rFonts w:ascii="Times New Roman" w:hAnsi="Times New Roman" w:cs="Times New Roman"/>
          <w:sz w:val="28"/>
          <w:szCs w:val="28"/>
        </w:rPr>
        <w:t xml:space="preserve">A </w:t>
      </w:r>
      <w:r w:rsidR="004F31A4">
        <w:rPr>
          <w:rFonts w:ascii="Times New Roman" w:hAnsi="Times New Roman" w:cs="Times New Roman" w:hint="cs"/>
          <w:sz w:val="28"/>
          <w:szCs w:val="28"/>
        </w:rPr>
        <w:t>R</w:t>
      </w:r>
      <w:r w:rsidR="00CA5EC6" w:rsidRPr="004F31A4">
        <w:rPr>
          <w:rFonts w:ascii="Times New Roman" w:hAnsi="Times New Roman" w:cs="Times New Roman"/>
          <w:sz w:val="28"/>
          <w:szCs w:val="28"/>
        </w:rPr>
        <w:t>e-examination</w:t>
      </w:r>
    </w:p>
    <w:p w:rsidR="004F31A4" w:rsidRPr="004F31A4" w:rsidRDefault="004F31A4" w:rsidP="004F31A4">
      <w:pPr>
        <w:pStyle w:val="2"/>
        <w:spacing w:before="0" w:after="0" w:line="276" w:lineRule="auto"/>
        <w:ind w:firstLine="0"/>
        <w:jc w:val="center"/>
        <w:rPr>
          <w:rFonts w:ascii="Times New Roman" w:hAnsi="Times New Roman" w:cs="Times New Roman"/>
          <w:sz w:val="28"/>
          <w:szCs w:val="28"/>
        </w:rPr>
      </w:pPr>
    </w:p>
    <w:p w:rsidR="00E839D0" w:rsidRPr="004F31A4" w:rsidRDefault="00E839D0" w:rsidP="00EB18AB">
      <w:pPr>
        <w:pStyle w:val="2"/>
        <w:spacing w:before="0" w:after="0"/>
        <w:ind w:firstLine="0"/>
        <w:jc w:val="center"/>
        <w:rPr>
          <w:rFonts w:ascii="Times New Roman" w:hAnsi="Times New Roman" w:cs="Times New Roman"/>
          <w:sz w:val="28"/>
          <w:szCs w:val="28"/>
        </w:rPr>
      </w:pPr>
      <w:r w:rsidRPr="004F31A4">
        <w:rPr>
          <w:rFonts w:ascii="Times New Roman" w:hAnsi="Times New Roman" w:cs="Times New Roman"/>
          <w:sz w:val="28"/>
          <w:szCs w:val="28"/>
        </w:rPr>
        <w:t>Tamar Kadari</w:t>
      </w:r>
    </w:p>
    <w:p w:rsidR="00863E3F" w:rsidRPr="00207E7E" w:rsidRDefault="00863E3F" w:rsidP="00DF591B">
      <w:pPr>
        <w:spacing w:line="360" w:lineRule="auto"/>
        <w:jc w:val="both"/>
        <w:rPr>
          <w:rFonts w:cs="David" w:hint="cs"/>
          <w:b/>
          <w:bCs/>
          <w:szCs w:val="24"/>
          <w:rtl/>
        </w:rPr>
      </w:pPr>
    </w:p>
    <w:p w:rsidR="00CD7793" w:rsidRDefault="00CD7793" w:rsidP="00DF591B">
      <w:pPr>
        <w:spacing w:line="360" w:lineRule="auto"/>
        <w:jc w:val="both"/>
        <w:rPr>
          <w:rFonts w:cs="David" w:hint="cs"/>
          <w:b/>
          <w:bCs/>
          <w:szCs w:val="24"/>
          <w:rtl/>
        </w:rPr>
      </w:pPr>
      <w:r w:rsidRPr="00CD7793">
        <w:rPr>
          <w:rFonts w:cs="David" w:hint="cs"/>
          <w:b/>
          <w:bCs/>
          <w:szCs w:val="24"/>
          <w:rtl/>
        </w:rPr>
        <w:t>מבוא</w:t>
      </w:r>
    </w:p>
    <w:p w:rsidR="00692D29" w:rsidRDefault="000A5BF6" w:rsidP="00DD4036">
      <w:pPr>
        <w:pStyle w:val="1"/>
        <w:rPr>
          <w:rtl/>
        </w:rPr>
      </w:pPr>
      <w:r>
        <w:rPr>
          <w:rFonts w:hint="cs"/>
          <w:rtl/>
        </w:rPr>
        <w:t>חוקרים חלוקים בנוגע לזמנו של החיבור האזוטרי המכונה שיעור קומה, במרכזו מיסטיקאי החוזה באל ומתאר אותו בדמות אדם שמבנה גופו ואב</w:t>
      </w:r>
      <w:bookmarkStart w:id="0" w:name="_GoBack"/>
      <w:bookmarkEnd w:id="0"/>
      <w:r>
        <w:rPr>
          <w:rFonts w:hint="cs"/>
          <w:rtl/>
        </w:rPr>
        <w:t xml:space="preserve">ריו עצומי ממדים. </w:t>
      </w:r>
      <w:r w:rsidR="00867827">
        <w:rPr>
          <w:rFonts w:hint="cs"/>
          <w:rtl/>
        </w:rPr>
        <w:t xml:space="preserve">בנקודת השיא בחיבור, משולבים פסוקי שיר השירים ה, י-טז המתארים את מראהו של הדוד. לדעת מספר חוקרים, </w:t>
      </w:r>
      <w:r w:rsidR="00F626D9">
        <w:rPr>
          <w:rFonts w:hint="cs"/>
          <w:rtl/>
        </w:rPr>
        <w:t xml:space="preserve">משנת </w:t>
      </w:r>
      <w:r w:rsidR="00867827">
        <w:rPr>
          <w:rFonts w:hint="cs"/>
          <w:rtl/>
        </w:rPr>
        <w:t xml:space="preserve">שיעור קומה </w:t>
      </w:r>
      <w:r w:rsidR="00F626D9">
        <w:rPr>
          <w:rFonts w:hint="cs"/>
          <w:rtl/>
        </w:rPr>
        <w:t xml:space="preserve">היא </w:t>
      </w:r>
      <w:r w:rsidR="00867827">
        <w:rPr>
          <w:rFonts w:hint="cs"/>
          <w:rtl/>
        </w:rPr>
        <w:t xml:space="preserve">למעשה מדרש קדום לשיר השירים ה, י-טז שהיה קיים </w:t>
      </w:r>
      <w:r w:rsidR="00CC58AB">
        <w:rPr>
          <w:rFonts w:hint="cs"/>
          <w:rtl/>
        </w:rPr>
        <w:t xml:space="preserve">כבר </w:t>
      </w:r>
      <w:r w:rsidR="00867827">
        <w:rPr>
          <w:rFonts w:hint="cs"/>
          <w:rtl/>
        </w:rPr>
        <w:t xml:space="preserve">בתקופת התנאים. עמדה זו הועמדה תחת ביקורת. </w:t>
      </w:r>
      <w:r>
        <w:rPr>
          <w:rFonts w:hint="cs"/>
          <w:rtl/>
        </w:rPr>
        <w:t xml:space="preserve">שאלת תיארוכו של החיבור נקשרת לשאלה רחבה יותר, בנוגע </w:t>
      </w:r>
      <w:r w:rsidR="00867827">
        <w:rPr>
          <w:rFonts w:hint="cs"/>
          <w:rtl/>
        </w:rPr>
        <w:t xml:space="preserve">לקיומה </w:t>
      </w:r>
      <w:r w:rsidR="00DD4036">
        <w:rPr>
          <w:rFonts w:hint="cs"/>
          <w:sz w:val="22"/>
          <w:rtl/>
        </w:rPr>
        <w:t xml:space="preserve">של תפיסה גופנית של האל כמרכיב קדום במיסטיקה היהודית. </w:t>
      </w:r>
      <w:r w:rsidR="00DD4036">
        <w:rPr>
          <w:rFonts w:hint="cs"/>
          <w:rtl/>
        </w:rPr>
        <w:t>עד כמה היא קדומה ב</w:t>
      </w:r>
      <w:r>
        <w:rPr>
          <w:rFonts w:hint="cs"/>
          <w:rtl/>
        </w:rPr>
        <w:t>יחס למקבילתה הנוצרית</w:t>
      </w:r>
      <w:r w:rsidR="00DD4036">
        <w:rPr>
          <w:rFonts w:hint="cs"/>
          <w:rtl/>
        </w:rPr>
        <w:t xml:space="preserve"> והאם </w:t>
      </w:r>
      <w:r w:rsidR="00F626D9">
        <w:rPr>
          <w:rFonts w:hint="cs"/>
          <w:rtl/>
        </w:rPr>
        <w:t>השפיעו זו על זו</w:t>
      </w:r>
      <w:r w:rsidR="00DD4036">
        <w:rPr>
          <w:rFonts w:hint="cs"/>
          <w:rtl/>
        </w:rPr>
        <w:t xml:space="preserve"> ובאיזה כיוון</w:t>
      </w:r>
      <w:r>
        <w:rPr>
          <w:rFonts w:hint="cs"/>
          <w:rtl/>
        </w:rPr>
        <w:t xml:space="preserve">. </w:t>
      </w:r>
      <w:r w:rsidR="00867827">
        <w:rPr>
          <w:rFonts w:hint="cs"/>
          <w:rtl/>
        </w:rPr>
        <w:t>מאמר זה מבקש להאיר את הנושא מחדש</w:t>
      </w:r>
      <w:r w:rsidR="00F626D9">
        <w:rPr>
          <w:rFonts w:hint="cs"/>
          <w:rtl/>
        </w:rPr>
        <w:t>,</w:t>
      </w:r>
      <w:r w:rsidR="00867827">
        <w:rPr>
          <w:rFonts w:hint="cs"/>
          <w:rtl/>
        </w:rPr>
        <w:t xml:space="preserve"> בעזרת השוואה של מדרשי תנאים העוסקים בתיאורי הגוף של הדוד</w:t>
      </w:r>
      <w:r w:rsidR="00683ED0">
        <w:rPr>
          <w:rStyle w:val="a6"/>
          <w:rtl/>
        </w:rPr>
        <w:footnoteReference w:id="1"/>
      </w:r>
      <w:r w:rsidR="00867827">
        <w:rPr>
          <w:rFonts w:hint="cs"/>
          <w:rtl/>
        </w:rPr>
        <w:t xml:space="preserve"> בהשוואה ל</w:t>
      </w:r>
      <w:r w:rsidR="00CC58AB">
        <w:rPr>
          <w:rFonts w:hint="cs"/>
          <w:rtl/>
        </w:rPr>
        <w:t xml:space="preserve">פרשנות במדרשי אמוראים. </w:t>
      </w:r>
    </w:p>
    <w:p w:rsidR="00692D29" w:rsidRPr="00692D29" w:rsidRDefault="00692D29" w:rsidP="00DF591B">
      <w:pPr>
        <w:spacing w:line="360" w:lineRule="auto"/>
        <w:jc w:val="both"/>
        <w:rPr>
          <w:rFonts w:cs="David"/>
          <w:szCs w:val="24"/>
          <w:rtl/>
        </w:rPr>
      </w:pPr>
    </w:p>
    <w:p w:rsidR="00CD7793" w:rsidRPr="00CD7793" w:rsidRDefault="00CD7793" w:rsidP="00DF591B">
      <w:pPr>
        <w:spacing w:line="360" w:lineRule="auto"/>
        <w:jc w:val="both"/>
        <w:rPr>
          <w:rFonts w:cs="David" w:hint="cs"/>
          <w:b/>
          <w:bCs/>
          <w:szCs w:val="24"/>
          <w:rtl/>
        </w:rPr>
      </w:pPr>
      <w:r>
        <w:rPr>
          <w:rFonts w:cs="David" w:hint="cs"/>
          <w:b/>
          <w:bCs/>
          <w:szCs w:val="24"/>
          <w:rtl/>
        </w:rPr>
        <w:t xml:space="preserve">תיאורי גוף </w:t>
      </w:r>
      <w:r w:rsidR="00863E3F">
        <w:rPr>
          <w:rFonts w:cs="David" w:hint="cs"/>
          <w:b/>
          <w:bCs/>
          <w:szCs w:val="24"/>
          <w:rtl/>
        </w:rPr>
        <w:t>של הדוד</w:t>
      </w:r>
      <w:r w:rsidR="006D5895">
        <w:rPr>
          <w:rFonts w:cs="David" w:hint="cs"/>
          <w:b/>
          <w:bCs/>
          <w:szCs w:val="24"/>
          <w:rtl/>
        </w:rPr>
        <w:t xml:space="preserve"> </w:t>
      </w:r>
      <w:r>
        <w:rPr>
          <w:rFonts w:cs="David" w:hint="cs"/>
          <w:b/>
          <w:bCs/>
          <w:szCs w:val="24"/>
          <w:rtl/>
        </w:rPr>
        <w:t>בשיר השירים</w:t>
      </w:r>
    </w:p>
    <w:p w:rsidR="00C2458F" w:rsidRDefault="00C2458F" w:rsidP="00F954CE">
      <w:pPr>
        <w:spacing w:line="360" w:lineRule="auto"/>
        <w:jc w:val="both"/>
        <w:rPr>
          <w:rFonts w:cs="David"/>
          <w:szCs w:val="24"/>
          <w:rtl/>
        </w:rPr>
      </w:pPr>
      <w:r>
        <w:rPr>
          <w:rFonts w:cs="David"/>
          <w:szCs w:val="24"/>
          <w:rtl/>
        </w:rPr>
        <w:t xml:space="preserve">מגילת שיר השירים </w:t>
      </w:r>
      <w:r w:rsidR="008006BE">
        <w:rPr>
          <w:rFonts w:cs="David" w:hint="cs"/>
          <w:szCs w:val="24"/>
          <w:rtl/>
        </w:rPr>
        <w:t xml:space="preserve">מתארת שני אוהבים הנכספים זה לזה, </w:t>
      </w:r>
      <w:r w:rsidR="001566AE">
        <w:rPr>
          <w:rFonts w:cs="David" w:hint="cs"/>
          <w:szCs w:val="24"/>
          <w:rtl/>
        </w:rPr>
        <w:t>הכוללים רגעים של איחוד וגם של פירוד</w:t>
      </w:r>
      <w:r>
        <w:rPr>
          <w:rFonts w:cs="David" w:hint="cs"/>
          <w:szCs w:val="24"/>
          <w:rtl/>
        </w:rPr>
        <w:t xml:space="preserve">. </w:t>
      </w:r>
      <w:r w:rsidR="008006BE">
        <w:rPr>
          <w:rFonts w:cs="David" w:hint="cs"/>
          <w:szCs w:val="24"/>
          <w:rtl/>
        </w:rPr>
        <w:t xml:space="preserve">בשלושה מקומות בשיר השירים </w:t>
      </w:r>
      <w:r>
        <w:rPr>
          <w:rFonts w:cs="David"/>
          <w:szCs w:val="24"/>
          <w:rtl/>
        </w:rPr>
        <w:t xml:space="preserve">מונה </w:t>
      </w:r>
      <w:r w:rsidR="008006BE">
        <w:rPr>
          <w:rFonts w:cs="David" w:hint="cs"/>
          <w:szCs w:val="24"/>
          <w:rtl/>
        </w:rPr>
        <w:t xml:space="preserve">האהוב </w:t>
      </w:r>
      <w:r>
        <w:rPr>
          <w:rFonts w:cs="David"/>
          <w:szCs w:val="24"/>
          <w:rtl/>
        </w:rPr>
        <w:t>את מעלותיה</w:t>
      </w:r>
      <w:r w:rsidR="008006BE">
        <w:rPr>
          <w:rFonts w:cs="David" w:hint="cs"/>
          <w:szCs w:val="24"/>
          <w:rtl/>
        </w:rPr>
        <w:t xml:space="preserve"> של אהובתו, תוך שהוא </w:t>
      </w:r>
      <w:r>
        <w:rPr>
          <w:rFonts w:cs="David" w:hint="cs"/>
          <w:szCs w:val="24"/>
          <w:rtl/>
        </w:rPr>
        <w:t xml:space="preserve">מתאר בפירוט את </w:t>
      </w:r>
      <w:r>
        <w:rPr>
          <w:rFonts w:cs="David"/>
          <w:szCs w:val="24"/>
          <w:rtl/>
        </w:rPr>
        <w:t>מבנה גופה</w:t>
      </w:r>
      <w:r>
        <w:rPr>
          <w:rFonts w:cs="David" w:hint="cs"/>
          <w:szCs w:val="24"/>
          <w:rtl/>
        </w:rPr>
        <w:t xml:space="preserve"> היפה.</w:t>
      </w:r>
      <w:r w:rsidR="00F908C6">
        <w:rPr>
          <w:rStyle w:val="a6"/>
          <w:szCs w:val="24"/>
          <w:rtl/>
        </w:rPr>
        <w:footnoteReference w:id="2"/>
      </w:r>
      <w:r>
        <w:rPr>
          <w:rFonts w:cs="David" w:hint="cs"/>
          <w:szCs w:val="24"/>
          <w:rtl/>
        </w:rPr>
        <w:t xml:space="preserve"> גם האהובה</w:t>
      </w:r>
      <w:r>
        <w:rPr>
          <w:rFonts w:cs="David"/>
          <w:szCs w:val="24"/>
          <w:rtl/>
        </w:rPr>
        <w:t xml:space="preserve"> </w:t>
      </w:r>
      <w:r>
        <w:rPr>
          <w:rFonts w:cs="David" w:hint="cs"/>
          <w:szCs w:val="24"/>
          <w:rtl/>
        </w:rPr>
        <w:t xml:space="preserve">מתארת לבנות ירושלים את </w:t>
      </w:r>
      <w:r>
        <w:rPr>
          <w:rFonts w:cs="David"/>
          <w:szCs w:val="24"/>
          <w:rtl/>
        </w:rPr>
        <w:t>אהובה</w:t>
      </w:r>
      <w:r>
        <w:rPr>
          <w:rFonts w:cs="David" w:hint="cs"/>
          <w:szCs w:val="24"/>
          <w:rtl/>
        </w:rPr>
        <w:t xml:space="preserve">ּ יפה התואר, </w:t>
      </w:r>
      <w:r w:rsidR="00BC25AF">
        <w:rPr>
          <w:rFonts w:cs="David" w:hint="cs"/>
          <w:szCs w:val="24"/>
          <w:rtl/>
        </w:rPr>
        <w:t>כשהיא</w:t>
      </w:r>
      <w:r>
        <w:rPr>
          <w:rFonts w:cs="David" w:hint="cs"/>
          <w:szCs w:val="24"/>
          <w:rtl/>
        </w:rPr>
        <w:t xml:space="preserve"> משתמשת </w:t>
      </w:r>
      <w:r w:rsidR="002A20BA">
        <w:rPr>
          <w:rFonts w:cs="David" w:hint="cs"/>
          <w:szCs w:val="24"/>
          <w:rtl/>
        </w:rPr>
        <w:t xml:space="preserve">בשפה עשירה וציורית </w:t>
      </w:r>
      <w:r>
        <w:rPr>
          <w:rFonts w:cs="David" w:hint="cs"/>
          <w:szCs w:val="24"/>
          <w:rtl/>
        </w:rPr>
        <w:t xml:space="preserve">ובתיאורים מטאפוריים: </w:t>
      </w:r>
    </w:p>
    <w:p w:rsidR="00863E3F" w:rsidRDefault="00863E3F" w:rsidP="00F954CE">
      <w:pPr>
        <w:spacing w:line="360" w:lineRule="auto"/>
        <w:jc w:val="both"/>
        <w:rPr>
          <w:rFonts w:cs="David"/>
          <w:szCs w:val="24"/>
          <w:rtl/>
        </w:rPr>
      </w:pPr>
    </w:p>
    <w:p w:rsidR="00C2458F" w:rsidRDefault="00C2458F" w:rsidP="00C2458F">
      <w:pPr>
        <w:spacing w:line="360" w:lineRule="auto"/>
        <w:ind w:left="720"/>
        <w:jc w:val="both"/>
        <w:rPr>
          <w:rFonts w:cs="David"/>
          <w:szCs w:val="24"/>
          <w:rtl/>
        </w:rPr>
      </w:pPr>
      <w:r w:rsidRPr="00C2458F">
        <w:rPr>
          <w:rFonts w:cs="David"/>
          <w:szCs w:val="24"/>
          <w:rtl/>
        </w:rPr>
        <w:t xml:space="preserve"> (י) דּוֹדִי צַח וְאָדוֹם דָּגוּל מֵרְבָבָה:</w:t>
      </w:r>
      <w:r>
        <w:rPr>
          <w:rFonts w:cs="David" w:hint="cs"/>
          <w:szCs w:val="24"/>
          <w:rtl/>
        </w:rPr>
        <w:t xml:space="preserve"> </w:t>
      </w:r>
      <w:r w:rsidRPr="00C2458F">
        <w:rPr>
          <w:rFonts w:cs="David"/>
          <w:szCs w:val="24"/>
          <w:rtl/>
        </w:rPr>
        <w:t>(יא) רֹאשׁוֹ כֶּתֶם פָּז קְוֻצּוֹתָיו תַּלְתַּלִּים שְׁחֹרוֹת כָּעוֹרֵב:</w:t>
      </w:r>
      <w:r>
        <w:rPr>
          <w:rFonts w:cs="David" w:hint="cs"/>
          <w:szCs w:val="24"/>
          <w:rtl/>
        </w:rPr>
        <w:t xml:space="preserve"> </w:t>
      </w:r>
      <w:r w:rsidRPr="00C2458F">
        <w:rPr>
          <w:rFonts w:cs="David"/>
          <w:szCs w:val="24"/>
          <w:rtl/>
        </w:rPr>
        <w:t>(יב) עֵינָיו כְּיוֹנִים עַל אֲפִיקֵי מָיִם רֹחֲצוֹת בֶּחָלָב יֹשְׁבוֹת עַל מִלֵּאת:</w:t>
      </w:r>
      <w:r>
        <w:rPr>
          <w:rFonts w:cs="David" w:hint="cs"/>
          <w:szCs w:val="24"/>
          <w:rtl/>
        </w:rPr>
        <w:t xml:space="preserve"> </w:t>
      </w:r>
      <w:r w:rsidRPr="00C2458F">
        <w:rPr>
          <w:rFonts w:cs="David"/>
          <w:szCs w:val="24"/>
          <w:rtl/>
        </w:rPr>
        <w:t>(יג) לְחָיָו כַּעֲרוּגַת הַבֹּשֶׂם מִגְדְּלוֹת מֶרְקָחִים שִׂפְתוֹתָיו שׁוֹשַׁנִּים נֹטְפוֹת מוֹר עֹבֵר:</w:t>
      </w:r>
      <w:r>
        <w:rPr>
          <w:rFonts w:cs="David" w:hint="cs"/>
          <w:szCs w:val="24"/>
          <w:rtl/>
        </w:rPr>
        <w:t xml:space="preserve"> </w:t>
      </w:r>
      <w:r w:rsidRPr="00C2458F">
        <w:rPr>
          <w:rFonts w:cs="David"/>
          <w:szCs w:val="24"/>
          <w:rtl/>
        </w:rPr>
        <w:t>(יד) יָדָיו גְּלִילֵי זָהָב מְמֻלָּאִים בַּתַּרְשִׁישׁ מֵעָיו עֶשֶׁת שֵׁן מְעֻלֶּפֶת סַפִּירִים:</w:t>
      </w:r>
      <w:r>
        <w:rPr>
          <w:rFonts w:cs="David" w:hint="cs"/>
          <w:szCs w:val="24"/>
          <w:rtl/>
        </w:rPr>
        <w:t xml:space="preserve"> </w:t>
      </w:r>
      <w:r w:rsidRPr="00C2458F">
        <w:rPr>
          <w:rFonts w:cs="David"/>
          <w:szCs w:val="24"/>
          <w:rtl/>
        </w:rPr>
        <w:t>(טו) שׁוֹקָיו עַמּוּדֵי שֵׁשׁ מְיֻסָּדִים עַל אַדְנֵי פָז מַרְאֵהוּ כַּלְּבָנוֹן בָּחוּר כָּאֲרָזִים:</w:t>
      </w:r>
      <w:r>
        <w:rPr>
          <w:rFonts w:cs="David" w:hint="cs"/>
          <w:szCs w:val="24"/>
          <w:rtl/>
        </w:rPr>
        <w:t xml:space="preserve"> </w:t>
      </w:r>
      <w:r w:rsidRPr="00C2458F">
        <w:rPr>
          <w:rFonts w:cs="David"/>
          <w:szCs w:val="24"/>
          <w:rtl/>
        </w:rPr>
        <w:t>(טז) חִכּוֹ מַמְתַקִּים וְכֻלּוֹ מַחֲמַדִּים זֶה דוֹדִי וְזֶה רֵעִי בְּנוֹת יְרוּשָׁלִָם</w:t>
      </w:r>
      <w:r>
        <w:rPr>
          <w:rFonts w:hint="cs"/>
          <w:szCs w:val="24"/>
          <w:rtl/>
        </w:rPr>
        <w:t>.</w:t>
      </w:r>
      <w:r>
        <w:rPr>
          <w:rStyle w:val="a6"/>
          <w:szCs w:val="24"/>
          <w:rtl/>
        </w:rPr>
        <w:footnoteReference w:id="3"/>
      </w:r>
    </w:p>
    <w:p w:rsidR="00863E3F" w:rsidRDefault="00863E3F" w:rsidP="00C2458F">
      <w:pPr>
        <w:spacing w:line="360" w:lineRule="auto"/>
        <w:ind w:left="720"/>
        <w:jc w:val="both"/>
        <w:rPr>
          <w:rFonts w:cs="David"/>
          <w:szCs w:val="24"/>
          <w:rtl/>
        </w:rPr>
      </w:pPr>
    </w:p>
    <w:p w:rsidR="00C52052" w:rsidRDefault="008006BE" w:rsidP="00C52052">
      <w:pPr>
        <w:spacing w:line="360" w:lineRule="auto"/>
        <w:jc w:val="both"/>
        <w:rPr>
          <w:rFonts w:cs="David"/>
          <w:szCs w:val="24"/>
          <w:rtl/>
        </w:rPr>
      </w:pPr>
      <w:r>
        <w:rPr>
          <w:rFonts w:cs="David" w:hint="cs"/>
          <w:szCs w:val="24"/>
          <w:rtl/>
        </w:rPr>
        <w:t xml:space="preserve">זהו תיאור גופו המפורט היחיד של הדוד בשיר השירים </w:t>
      </w:r>
      <w:r w:rsidR="00BC25AF">
        <w:rPr>
          <w:rFonts w:cs="David" w:hint="cs"/>
          <w:szCs w:val="24"/>
          <w:rtl/>
        </w:rPr>
        <w:t>ו</w:t>
      </w:r>
      <w:r>
        <w:rPr>
          <w:rFonts w:cs="David" w:hint="cs"/>
          <w:szCs w:val="24"/>
          <w:rtl/>
        </w:rPr>
        <w:t xml:space="preserve">הוא מאורגן </w:t>
      </w:r>
      <w:r w:rsidR="00F954CE">
        <w:rPr>
          <w:rFonts w:cs="David" w:hint="cs"/>
          <w:szCs w:val="24"/>
          <w:rtl/>
        </w:rPr>
        <w:t>מהראש ועד לרגליים</w:t>
      </w:r>
      <w:r w:rsidR="00BC25AF">
        <w:rPr>
          <w:rFonts w:cs="David" w:hint="cs"/>
          <w:szCs w:val="24"/>
          <w:rtl/>
        </w:rPr>
        <w:t>, ו</w:t>
      </w:r>
      <w:r w:rsidR="00F954CE">
        <w:rPr>
          <w:rFonts w:cs="David" w:hint="cs"/>
          <w:szCs w:val="24"/>
          <w:rtl/>
        </w:rPr>
        <w:t xml:space="preserve">מתמקד </w:t>
      </w:r>
      <w:r w:rsidR="00F626D9">
        <w:rPr>
          <w:rFonts w:cs="David" w:hint="cs"/>
          <w:szCs w:val="24"/>
          <w:rtl/>
        </w:rPr>
        <w:t>באיברים השונים</w:t>
      </w:r>
      <w:r w:rsidR="002A20BA">
        <w:rPr>
          <w:rFonts w:cs="David" w:hint="cs"/>
          <w:szCs w:val="24"/>
          <w:rtl/>
        </w:rPr>
        <w:t xml:space="preserve">. </w:t>
      </w:r>
      <w:r w:rsidR="008C48D7">
        <w:rPr>
          <w:rFonts w:cs="David" w:hint="cs"/>
          <w:szCs w:val="24"/>
          <w:rtl/>
        </w:rPr>
        <w:t xml:space="preserve">הדימויים המשמשים בתיאור </w:t>
      </w:r>
      <w:r w:rsidR="00B1130B">
        <w:rPr>
          <w:rFonts w:cs="David" w:hint="cs"/>
          <w:szCs w:val="24"/>
          <w:rtl/>
        </w:rPr>
        <w:t>ראשו ו</w:t>
      </w:r>
      <w:r w:rsidR="008C48D7">
        <w:rPr>
          <w:rFonts w:cs="David" w:hint="cs"/>
          <w:szCs w:val="24"/>
          <w:rtl/>
        </w:rPr>
        <w:t xml:space="preserve">פניו </w:t>
      </w:r>
      <w:r w:rsidR="00BC25AF">
        <w:rPr>
          <w:rFonts w:cs="David" w:hint="cs"/>
          <w:szCs w:val="24"/>
          <w:rtl/>
        </w:rPr>
        <w:t xml:space="preserve">של האהוב </w:t>
      </w:r>
      <w:r w:rsidR="008C48D7">
        <w:rPr>
          <w:rFonts w:cs="David" w:hint="cs"/>
          <w:szCs w:val="24"/>
          <w:rtl/>
        </w:rPr>
        <w:t xml:space="preserve">לקוחים מעולם החי והצומח ומשווים </w:t>
      </w:r>
      <w:r w:rsidR="00B1130B">
        <w:rPr>
          <w:rFonts w:cs="David" w:hint="cs"/>
          <w:szCs w:val="24"/>
          <w:rtl/>
        </w:rPr>
        <w:t>לו עדינות ו</w:t>
      </w:r>
      <w:r w:rsidR="00543497">
        <w:rPr>
          <w:rFonts w:cs="David" w:hint="cs"/>
          <w:szCs w:val="24"/>
          <w:rtl/>
        </w:rPr>
        <w:t>חיות</w:t>
      </w:r>
      <w:r w:rsidR="008C48D7">
        <w:rPr>
          <w:rFonts w:cs="David" w:hint="cs"/>
          <w:szCs w:val="24"/>
          <w:rtl/>
        </w:rPr>
        <w:t>. לעומת זאת</w:t>
      </w:r>
      <w:r w:rsidR="00543497">
        <w:rPr>
          <w:rFonts w:cs="David" w:hint="cs"/>
          <w:szCs w:val="24"/>
          <w:rtl/>
        </w:rPr>
        <w:t>,</w:t>
      </w:r>
      <w:r w:rsidR="008C48D7">
        <w:rPr>
          <w:rFonts w:cs="David" w:hint="cs"/>
          <w:szCs w:val="24"/>
          <w:rtl/>
        </w:rPr>
        <w:t xml:space="preserve"> הלשון המטאפורית </w:t>
      </w:r>
      <w:r w:rsidR="00540909">
        <w:rPr>
          <w:rFonts w:cs="David" w:hint="cs"/>
          <w:szCs w:val="24"/>
          <w:rtl/>
        </w:rPr>
        <w:t xml:space="preserve">לתיאור גופו עושה שימוש </w:t>
      </w:r>
      <w:r w:rsidR="00C52052">
        <w:rPr>
          <w:rFonts w:cs="David" w:hint="cs"/>
          <w:szCs w:val="24"/>
          <w:rtl/>
        </w:rPr>
        <w:lastRenderedPageBreak/>
        <w:t>בחומרים חזקים</w:t>
      </w:r>
      <w:r w:rsidR="008C48D7">
        <w:rPr>
          <w:rFonts w:cs="David" w:hint="cs"/>
          <w:szCs w:val="24"/>
          <w:rtl/>
        </w:rPr>
        <w:t>:</w:t>
      </w:r>
      <w:r w:rsidR="00C52052">
        <w:rPr>
          <w:rFonts w:cs="David" w:hint="cs"/>
          <w:szCs w:val="24"/>
          <w:rtl/>
        </w:rPr>
        <w:t xml:space="preserve"> מתכות, אבנים יקרות ועצים, המלמדים על </w:t>
      </w:r>
      <w:r w:rsidR="00543497">
        <w:rPr>
          <w:rFonts w:cs="David" w:hint="cs"/>
          <w:szCs w:val="24"/>
          <w:rtl/>
        </w:rPr>
        <w:t>חוזקו ו</w:t>
      </w:r>
      <w:r w:rsidR="00C52052">
        <w:rPr>
          <w:rFonts w:cs="David" w:hint="cs"/>
          <w:szCs w:val="24"/>
          <w:rtl/>
        </w:rPr>
        <w:t xml:space="preserve">עוצמתו. </w:t>
      </w:r>
      <w:r w:rsidR="00543497">
        <w:rPr>
          <w:rFonts w:cs="David" w:hint="cs"/>
          <w:szCs w:val="24"/>
          <w:rtl/>
        </w:rPr>
        <w:t>התיאורים המפורטים אחוזים ב</w:t>
      </w:r>
      <w:r w:rsidR="00540909">
        <w:rPr>
          <w:rFonts w:cs="David" w:hint="cs"/>
          <w:szCs w:val="24"/>
          <w:rtl/>
        </w:rPr>
        <w:t xml:space="preserve">תוך </w:t>
      </w:r>
      <w:r w:rsidR="00543497">
        <w:rPr>
          <w:rFonts w:cs="David" w:hint="cs"/>
          <w:szCs w:val="24"/>
          <w:rtl/>
        </w:rPr>
        <w:t xml:space="preserve">מסגרת של </w:t>
      </w:r>
      <w:r w:rsidR="002A20BA">
        <w:rPr>
          <w:rFonts w:cs="David" w:hint="cs"/>
          <w:szCs w:val="24"/>
          <w:rtl/>
        </w:rPr>
        <w:t xml:space="preserve">פתיחה וסיום </w:t>
      </w:r>
      <w:r w:rsidR="008C48D7">
        <w:rPr>
          <w:rFonts w:cs="David" w:hint="cs"/>
          <w:szCs w:val="24"/>
          <w:rtl/>
        </w:rPr>
        <w:t>ו</w:t>
      </w:r>
      <w:r w:rsidR="00796B91">
        <w:rPr>
          <w:rFonts w:cs="David" w:hint="cs"/>
          <w:szCs w:val="24"/>
          <w:rtl/>
        </w:rPr>
        <w:t>בהן א</w:t>
      </w:r>
      <w:r w:rsidR="002A20BA">
        <w:rPr>
          <w:rFonts w:cs="David" w:hint="cs"/>
          <w:szCs w:val="24"/>
          <w:rtl/>
        </w:rPr>
        <w:t xml:space="preserve">מירות כלליות </w:t>
      </w:r>
      <w:r w:rsidR="00B1130B">
        <w:rPr>
          <w:rFonts w:cs="David" w:hint="cs"/>
          <w:szCs w:val="24"/>
          <w:rtl/>
        </w:rPr>
        <w:t>אודות</w:t>
      </w:r>
      <w:r w:rsidR="002A20BA">
        <w:rPr>
          <w:rFonts w:cs="David" w:hint="cs"/>
          <w:szCs w:val="24"/>
          <w:rtl/>
        </w:rPr>
        <w:t xml:space="preserve"> סגולותיו</w:t>
      </w:r>
      <w:r w:rsidR="00543497">
        <w:rPr>
          <w:rFonts w:cs="David" w:hint="cs"/>
          <w:szCs w:val="24"/>
          <w:rtl/>
        </w:rPr>
        <w:t xml:space="preserve"> של הדוד, שיופיו אינו מתמצה בכל פרט ופרט אלא גם ברושם הכללי הבולט </w:t>
      </w:r>
      <w:r w:rsidR="00F954CE">
        <w:rPr>
          <w:rFonts w:cs="David" w:hint="cs"/>
          <w:szCs w:val="24"/>
          <w:rtl/>
        </w:rPr>
        <w:t xml:space="preserve">של </w:t>
      </w:r>
      <w:r w:rsidR="00B1130B">
        <w:rPr>
          <w:rFonts w:cs="David" w:hint="cs"/>
          <w:szCs w:val="24"/>
          <w:rtl/>
        </w:rPr>
        <w:t xml:space="preserve">יופיו וגובהו. </w:t>
      </w:r>
    </w:p>
    <w:p w:rsidR="00C50D41" w:rsidRDefault="00543497" w:rsidP="00F954CE">
      <w:pPr>
        <w:spacing w:line="360" w:lineRule="auto"/>
        <w:jc w:val="both"/>
        <w:rPr>
          <w:rFonts w:cs="David"/>
          <w:szCs w:val="24"/>
          <w:rtl/>
        </w:rPr>
      </w:pPr>
      <w:r>
        <w:rPr>
          <w:rFonts w:cs="David" w:hint="cs"/>
          <w:szCs w:val="24"/>
          <w:rtl/>
        </w:rPr>
        <w:t xml:space="preserve">   </w:t>
      </w:r>
      <w:r w:rsidR="00540909">
        <w:rPr>
          <w:rFonts w:cs="David" w:hint="cs"/>
          <w:szCs w:val="24"/>
          <w:rtl/>
        </w:rPr>
        <w:t>ההתמקדות ב</w:t>
      </w:r>
      <w:r>
        <w:rPr>
          <w:rFonts w:cs="David" w:hint="cs"/>
          <w:szCs w:val="24"/>
          <w:rtl/>
        </w:rPr>
        <w:t>מראה הגוף</w:t>
      </w:r>
      <w:r w:rsidR="00C52052">
        <w:rPr>
          <w:rFonts w:cs="David" w:hint="cs"/>
          <w:szCs w:val="24"/>
          <w:rtl/>
        </w:rPr>
        <w:t xml:space="preserve"> </w:t>
      </w:r>
      <w:r w:rsidR="00540909">
        <w:rPr>
          <w:rFonts w:cs="David" w:hint="cs"/>
          <w:szCs w:val="24"/>
          <w:rtl/>
        </w:rPr>
        <w:t>ותיאור</w:t>
      </w:r>
      <w:r w:rsidR="001566AE">
        <w:rPr>
          <w:rFonts w:cs="David" w:hint="cs"/>
          <w:szCs w:val="24"/>
          <w:rtl/>
        </w:rPr>
        <w:t>ו</w:t>
      </w:r>
      <w:r w:rsidR="00540909">
        <w:rPr>
          <w:rFonts w:cs="David" w:hint="cs"/>
          <w:szCs w:val="24"/>
          <w:rtl/>
        </w:rPr>
        <w:t xml:space="preserve"> המפורט </w:t>
      </w:r>
      <w:r w:rsidR="00F954CE">
        <w:rPr>
          <w:rFonts w:cs="David" w:hint="cs"/>
          <w:szCs w:val="24"/>
          <w:rtl/>
        </w:rPr>
        <w:t xml:space="preserve">הם </w:t>
      </w:r>
      <w:r w:rsidR="00C52052">
        <w:rPr>
          <w:rFonts w:cs="David" w:hint="cs"/>
          <w:szCs w:val="24"/>
          <w:rtl/>
        </w:rPr>
        <w:t>יוצא</w:t>
      </w:r>
      <w:r w:rsidR="00F954CE">
        <w:rPr>
          <w:rFonts w:cs="David" w:hint="cs"/>
          <w:szCs w:val="24"/>
          <w:rtl/>
        </w:rPr>
        <w:t>י</w:t>
      </w:r>
      <w:r w:rsidR="00C52052">
        <w:rPr>
          <w:rFonts w:cs="David" w:hint="cs"/>
          <w:szCs w:val="24"/>
          <w:rtl/>
        </w:rPr>
        <w:t xml:space="preserve"> דופן במקרא</w:t>
      </w:r>
      <w:r w:rsidR="00540909">
        <w:rPr>
          <w:rFonts w:cs="David" w:hint="cs"/>
          <w:szCs w:val="24"/>
          <w:rtl/>
        </w:rPr>
        <w:t>.</w:t>
      </w:r>
      <w:r w:rsidR="00F954CE">
        <w:rPr>
          <w:rStyle w:val="a6"/>
          <w:szCs w:val="24"/>
          <w:rtl/>
        </w:rPr>
        <w:footnoteReference w:id="4"/>
      </w:r>
      <w:r w:rsidR="00540909">
        <w:rPr>
          <w:rFonts w:cs="David" w:hint="cs"/>
          <w:szCs w:val="24"/>
          <w:rtl/>
        </w:rPr>
        <w:t xml:space="preserve"> תפקידם לקלס את</w:t>
      </w:r>
      <w:r w:rsidR="00C50D41">
        <w:rPr>
          <w:rFonts w:cs="David" w:hint="cs"/>
          <w:szCs w:val="24"/>
          <w:rtl/>
        </w:rPr>
        <w:t xml:space="preserve"> מושא האהבה, </w:t>
      </w:r>
      <w:r w:rsidR="00540909">
        <w:rPr>
          <w:rFonts w:cs="David" w:hint="cs"/>
          <w:szCs w:val="24"/>
          <w:rtl/>
        </w:rPr>
        <w:t xml:space="preserve">אך מעבר לכך הם מעידים על </w:t>
      </w:r>
      <w:r w:rsidR="00C50D41">
        <w:rPr>
          <w:rFonts w:cs="David" w:hint="cs"/>
          <w:szCs w:val="24"/>
          <w:rtl/>
        </w:rPr>
        <w:t>היכרות אינטימית בין שני</w:t>
      </w:r>
      <w:r w:rsidR="00540909">
        <w:rPr>
          <w:rFonts w:cs="David" w:hint="cs"/>
          <w:szCs w:val="24"/>
          <w:rtl/>
        </w:rPr>
        <w:t xml:space="preserve"> האוהבים</w:t>
      </w:r>
      <w:r w:rsidR="00C50D41">
        <w:rPr>
          <w:rFonts w:cs="David" w:hint="cs"/>
          <w:szCs w:val="24"/>
          <w:rtl/>
        </w:rPr>
        <w:t>, המאפשרת ל</w:t>
      </w:r>
      <w:r w:rsidR="00540909">
        <w:rPr>
          <w:rFonts w:cs="David" w:hint="cs"/>
          <w:szCs w:val="24"/>
          <w:rtl/>
        </w:rPr>
        <w:t>הם</w:t>
      </w:r>
      <w:r w:rsidR="00C50D41">
        <w:rPr>
          <w:rFonts w:cs="David" w:hint="cs"/>
          <w:szCs w:val="24"/>
          <w:rtl/>
        </w:rPr>
        <w:t xml:space="preserve"> </w:t>
      </w:r>
      <w:r w:rsidR="00540909">
        <w:rPr>
          <w:rFonts w:cs="David" w:hint="cs"/>
          <w:szCs w:val="24"/>
          <w:rtl/>
        </w:rPr>
        <w:t>למקד את המבט</w:t>
      </w:r>
      <w:r w:rsidR="00C50D41">
        <w:rPr>
          <w:rFonts w:cs="David" w:hint="cs"/>
          <w:szCs w:val="24"/>
          <w:rtl/>
        </w:rPr>
        <w:t xml:space="preserve"> </w:t>
      </w:r>
      <w:r w:rsidR="00540909">
        <w:rPr>
          <w:rFonts w:cs="David" w:hint="cs"/>
          <w:szCs w:val="24"/>
          <w:rtl/>
        </w:rPr>
        <w:t xml:space="preserve">ולהשתהות על </w:t>
      </w:r>
      <w:r w:rsidR="00C50D41">
        <w:rPr>
          <w:rFonts w:cs="David" w:hint="cs"/>
          <w:szCs w:val="24"/>
          <w:rtl/>
        </w:rPr>
        <w:t xml:space="preserve">כל פרט </w:t>
      </w:r>
      <w:r w:rsidR="00F954CE">
        <w:rPr>
          <w:rFonts w:cs="David" w:hint="cs"/>
          <w:szCs w:val="24"/>
          <w:rtl/>
        </w:rPr>
        <w:t xml:space="preserve">ופרט </w:t>
      </w:r>
      <w:r w:rsidR="00C50D41">
        <w:rPr>
          <w:rFonts w:cs="David" w:hint="cs"/>
          <w:szCs w:val="24"/>
          <w:rtl/>
        </w:rPr>
        <w:t>בגופו של השני.</w:t>
      </w:r>
      <w:r w:rsidR="00540909" w:rsidRPr="00540909">
        <w:rPr>
          <w:rFonts w:cs="David" w:hint="cs"/>
          <w:szCs w:val="24"/>
          <w:rtl/>
        </w:rPr>
        <w:t xml:space="preserve"> </w:t>
      </w:r>
      <w:r w:rsidR="00540909">
        <w:rPr>
          <w:rFonts w:cs="David" w:hint="cs"/>
          <w:szCs w:val="24"/>
          <w:rtl/>
        </w:rPr>
        <w:t>האינט</w:t>
      </w:r>
      <w:r w:rsidR="00F626D9">
        <w:rPr>
          <w:rFonts w:cs="David" w:hint="cs"/>
          <w:szCs w:val="24"/>
          <w:rtl/>
        </w:rPr>
        <w:t>י</w:t>
      </w:r>
      <w:r w:rsidR="00540909">
        <w:rPr>
          <w:rFonts w:cs="David" w:hint="cs"/>
          <w:szCs w:val="24"/>
          <w:rtl/>
        </w:rPr>
        <w:t>מיות נחשפת במיל</w:t>
      </w:r>
      <w:r w:rsidR="001566AE">
        <w:rPr>
          <w:rFonts w:cs="David" w:hint="cs"/>
          <w:szCs w:val="24"/>
          <w:rtl/>
        </w:rPr>
        <w:t>ותיה של האהובה</w:t>
      </w:r>
      <w:r w:rsidR="00540909">
        <w:rPr>
          <w:rFonts w:cs="David" w:hint="cs"/>
          <w:szCs w:val="24"/>
          <w:rtl/>
        </w:rPr>
        <w:t xml:space="preserve"> החותמות את השיר "</w:t>
      </w:r>
      <w:r w:rsidR="00540909" w:rsidRPr="00C2458F">
        <w:rPr>
          <w:rFonts w:cs="David"/>
          <w:szCs w:val="24"/>
          <w:rtl/>
        </w:rPr>
        <w:t>חִכּוֹ מַמְתַקִּים וְכֻלּוֹ מַחֲמַדִּים</w:t>
      </w:r>
      <w:r w:rsidR="00540909">
        <w:rPr>
          <w:rFonts w:cs="David" w:hint="cs"/>
          <w:szCs w:val="24"/>
          <w:rtl/>
        </w:rPr>
        <w:t xml:space="preserve">". </w:t>
      </w:r>
    </w:p>
    <w:p w:rsidR="00F81F43" w:rsidRDefault="00F81F43" w:rsidP="00F954CE">
      <w:pPr>
        <w:spacing w:line="360" w:lineRule="auto"/>
        <w:jc w:val="both"/>
        <w:rPr>
          <w:rFonts w:cs="David"/>
          <w:szCs w:val="24"/>
          <w:rtl/>
        </w:rPr>
      </w:pPr>
    </w:p>
    <w:p w:rsidR="003E3591" w:rsidRPr="00197FF0" w:rsidRDefault="003E3591" w:rsidP="003E3591">
      <w:pPr>
        <w:pStyle w:val="1"/>
        <w:rPr>
          <w:b/>
          <w:bCs/>
        </w:rPr>
      </w:pPr>
      <w:r w:rsidRPr="00197FF0">
        <w:rPr>
          <w:rFonts w:hint="cs"/>
          <w:b/>
          <w:bCs/>
          <w:rtl/>
        </w:rPr>
        <w:t>שיעור קומה</w:t>
      </w:r>
      <w:r>
        <w:rPr>
          <w:rFonts w:hint="cs"/>
          <w:b/>
          <w:bCs/>
          <w:rtl/>
        </w:rPr>
        <w:t xml:space="preserve"> ושיר השירים</w:t>
      </w:r>
      <w:bookmarkStart w:id="2" w:name="_Hlk109740411"/>
      <w:r w:rsidR="00E7676E">
        <w:rPr>
          <w:b/>
          <w:bCs/>
        </w:rPr>
        <w:t xml:space="preserve">Shiur Qomah </w:t>
      </w:r>
      <w:bookmarkEnd w:id="2"/>
    </w:p>
    <w:p w:rsidR="00E740A9" w:rsidRDefault="003E3591" w:rsidP="00E740A9">
      <w:pPr>
        <w:pStyle w:val="1"/>
        <w:rPr>
          <w:rtl/>
        </w:rPr>
      </w:pPr>
      <w:r>
        <w:rPr>
          <w:rFonts w:hint="cs"/>
          <w:rtl/>
        </w:rPr>
        <w:t>מספר חוקרים הצביעו על קשר בין תיאורי הגוף המפורטים של הדוד בשיר השירים לבין החיבור האזוטרי המכונה שיעור קומה</w:t>
      </w:r>
      <w:r w:rsidR="00E7676E">
        <w:rPr>
          <w:rFonts w:hint="cs"/>
          <w:rtl/>
        </w:rPr>
        <w:t xml:space="preserve"> </w:t>
      </w:r>
      <w:r w:rsidR="00E7676E">
        <w:t xml:space="preserve"> </w:t>
      </w:r>
      <w:r w:rsidR="00E7676E" w:rsidRPr="00E7676E">
        <w:t>Shiur Qomah</w:t>
      </w:r>
      <w:r w:rsidR="00E7676E">
        <w:t xml:space="preserve"> (literally, “The measurment of the body</w:t>
      </w:r>
      <w:r w:rsidR="00E7676E" w:rsidRPr="00381ACD">
        <w:t>”</w:t>
      </w:r>
      <w:r w:rsidR="00E7676E">
        <w:t>)</w:t>
      </w:r>
      <w:r>
        <w:rPr>
          <w:rFonts w:hint="cs"/>
          <w:rtl/>
        </w:rPr>
        <w:t xml:space="preserve">. שיעור קומה הוא חיבור בשפה העברית </w:t>
      </w:r>
      <w:r w:rsidR="00F81F43">
        <w:rPr>
          <w:rFonts w:hint="cs"/>
          <w:rtl/>
        </w:rPr>
        <w:t>שזמנו</w:t>
      </w:r>
      <w:r w:rsidR="00BB19D4">
        <w:rPr>
          <w:rFonts w:hint="cs"/>
          <w:rtl/>
        </w:rPr>
        <w:t xml:space="preserve"> אינו ברור. </w:t>
      </w:r>
      <w:r>
        <w:rPr>
          <w:rFonts w:hint="cs"/>
          <w:rtl/>
        </w:rPr>
        <w:t>במרכזו מיסטיקאי החוזה באל ומתאר אותו באופן אנתרופומורפי בדמות אדם שאבריו עצומים. במהלך החיבור הוא מוסר מידע מדויק בדבר מבנהו הגופני, מידות איבריו ושמותיו המיסטיים של הגוף האלוהי.</w:t>
      </w:r>
      <w:r w:rsidR="00F626D9">
        <w:rPr>
          <w:rStyle w:val="a6"/>
          <w:rtl/>
        </w:rPr>
        <w:footnoteReference w:id="5"/>
      </w:r>
      <w:r>
        <w:rPr>
          <w:rFonts w:hint="cs"/>
          <w:rtl/>
        </w:rPr>
        <w:t xml:space="preserve"> </w:t>
      </w:r>
    </w:p>
    <w:p w:rsidR="003E3591" w:rsidRDefault="00E740A9" w:rsidP="00E740A9">
      <w:pPr>
        <w:pStyle w:val="1"/>
        <w:rPr>
          <w:rtl/>
        </w:rPr>
      </w:pPr>
      <w:r>
        <w:rPr>
          <w:rFonts w:hint="cs"/>
          <w:rtl/>
        </w:rPr>
        <w:t xml:space="preserve">   </w:t>
      </w:r>
      <w:r w:rsidR="001452B4">
        <w:rPr>
          <w:rFonts w:hint="cs"/>
          <w:rtl/>
        </w:rPr>
        <w:t xml:space="preserve">הקשר בין שיר השירים לשיעור קומה </w:t>
      </w:r>
      <w:r w:rsidR="00BB19D4">
        <w:rPr>
          <w:rFonts w:hint="cs"/>
          <w:rtl/>
        </w:rPr>
        <w:t>מושתת על הפרשנות</w:t>
      </w:r>
      <w:r w:rsidR="00745E89">
        <w:rPr>
          <w:rFonts w:hint="cs"/>
          <w:rtl/>
        </w:rPr>
        <w:t xml:space="preserve"> האלגורית</w:t>
      </w:r>
      <w:r w:rsidR="00BB19D4">
        <w:rPr>
          <w:rFonts w:hint="cs"/>
          <w:rtl/>
        </w:rPr>
        <w:t xml:space="preserve"> של שיר השירים</w:t>
      </w:r>
      <w:r w:rsidR="00745E89">
        <w:rPr>
          <w:rFonts w:hint="cs"/>
          <w:rtl/>
        </w:rPr>
        <w:t xml:space="preserve">, לפיה הדוד הינו הקב"ה ואהובתו הם ישראל. </w:t>
      </w:r>
      <w:r w:rsidR="00BB19D4">
        <w:rPr>
          <w:rFonts w:hint="cs"/>
          <w:rtl/>
        </w:rPr>
        <w:t xml:space="preserve">על פי הקריאה האלגורית, תיאורי הגוף של הדוד בשה"ש ה, י-טז הם למעשה תיאוריו של האל עצמו. </w:t>
      </w:r>
      <w:r>
        <w:rPr>
          <w:rFonts w:hint="cs"/>
          <w:rtl/>
        </w:rPr>
        <w:t>תפיסה זו באה לידי ביטוי בשיעור קומה כשפסוקי שיר השירים משולבים ב</w:t>
      </w:r>
      <w:r w:rsidR="00F81F43">
        <w:rPr>
          <w:rFonts w:hint="cs"/>
          <w:rtl/>
        </w:rPr>
        <w:t xml:space="preserve">תוך </w:t>
      </w:r>
      <w:r>
        <w:rPr>
          <w:rFonts w:hint="cs"/>
          <w:rtl/>
        </w:rPr>
        <w:t>תיאור קומתו של האל. ניתן להצביע גם על קשרים נוספים ב</w:t>
      </w:r>
      <w:r w:rsidR="00F81F43">
        <w:rPr>
          <w:rFonts w:hint="cs"/>
          <w:rtl/>
        </w:rPr>
        <w:t xml:space="preserve">ין </w:t>
      </w:r>
      <w:r w:rsidR="00575FC7">
        <w:rPr>
          <w:rFonts w:hint="cs"/>
          <w:rtl/>
        </w:rPr>
        <w:t xml:space="preserve">שני </w:t>
      </w:r>
      <w:r w:rsidR="00F81F43">
        <w:rPr>
          <w:rFonts w:hint="cs"/>
          <w:rtl/>
        </w:rPr>
        <w:t>החיבורים ב</w:t>
      </w:r>
      <w:r>
        <w:rPr>
          <w:rFonts w:hint="cs"/>
          <w:rtl/>
        </w:rPr>
        <w:t>אופן תיאור</w:t>
      </w:r>
      <w:r w:rsidR="00F81F43">
        <w:rPr>
          <w:rFonts w:hint="cs"/>
          <w:rtl/>
        </w:rPr>
        <w:t>ו</w:t>
      </w:r>
      <w:r w:rsidR="00F70428">
        <w:rPr>
          <w:rFonts w:hint="cs"/>
          <w:rtl/>
        </w:rPr>
        <w:t xml:space="preserve"> של מראה הגוף</w:t>
      </w:r>
      <w:r>
        <w:rPr>
          <w:rFonts w:hint="cs"/>
          <w:rtl/>
        </w:rPr>
        <w:t xml:space="preserve">. </w:t>
      </w:r>
      <w:r w:rsidR="003E3591">
        <w:rPr>
          <w:rFonts w:hint="cs"/>
          <w:rtl/>
        </w:rPr>
        <w:t>הנה קטע מהחיבור:</w:t>
      </w:r>
    </w:p>
    <w:p w:rsidR="003E3591" w:rsidRDefault="003E3591" w:rsidP="003E3591">
      <w:pPr>
        <w:spacing w:line="360" w:lineRule="auto"/>
        <w:ind w:left="720"/>
        <w:jc w:val="both"/>
        <w:rPr>
          <w:rFonts w:cs="David"/>
          <w:szCs w:val="24"/>
          <w:rtl/>
        </w:rPr>
      </w:pPr>
      <w:r>
        <w:rPr>
          <w:rFonts w:cs="David" w:hint="cs"/>
          <w:szCs w:val="24"/>
          <w:rtl/>
        </w:rPr>
        <w:t>אמר לי מלאך שר הפנים... כמה שיעור קומתו של הקב"ה שהוא חי וקים לעולם ולעולמי עולמים... פרסות רגליו מלא כל העולם כולו... גובה פרסותיו... מכף רגליו ועד קרסוליו... של ימין.. ושל שמאל... ועד ארכובותיו... שוקיו...מארכבותיו ועד יריכותיו... ארכובותיו של ימין... ושל שמאל...  ירך של ימין... ושל שמאל.. מירכותיו עד צווארו... ומותני מותנייהו... ועל לבו שבעים שמות... ברוך ומבורך שם כבוד מלכותו לעולם ועד. צוארו... גובה צווארו... זקנו... מראה הפנים ומראה הלסתות...ואין כל בריה יכולה להכירו גויתו.... מצחו... ועל מצחו כתובים שבעים אותיות...</w:t>
      </w:r>
      <w:r>
        <w:rPr>
          <w:rStyle w:val="a6"/>
          <w:szCs w:val="24"/>
          <w:rtl/>
        </w:rPr>
        <w:footnoteReference w:id="6"/>
      </w:r>
    </w:p>
    <w:p w:rsidR="00EE5860" w:rsidRDefault="00EE5860" w:rsidP="003E3591">
      <w:pPr>
        <w:spacing w:line="360" w:lineRule="auto"/>
        <w:jc w:val="both"/>
        <w:rPr>
          <w:rFonts w:cs="David"/>
          <w:szCs w:val="24"/>
          <w:rtl/>
        </w:rPr>
      </w:pPr>
    </w:p>
    <w:p w:rsidR="003E3591" w:rsidRDefault="003E3591" w:rsidP="003E3591">
      <w:pPr>
        <w:spacing w:line="360" w:lineRule="auto"/>
        <w:jc w:val="both"/>
        <w:rPr>
          <w:rFonts w:cs="David"/>
          <w:szCs w:val="24"/>
          <w:rtl/>
        </w:rPr>
      </w:pPr>
      <w:r>
        <w:rPr>
          <w:rFonts w:cs="David" w:hint="cs"/>
          <w:szCs w:val="24"/>
          <w:rtl/>
        </w:rPr>
        <w:t>בדומה לשיר השירים, גם כאן התיאור מסודר ומפורט, מונה אחד לאחד את אברים הגופניים והתווים הפיזיונומיים</w:t>
      </w:r>
      <w:r w:rsidR="00F81F43">
        <w:rPr>
          <w:rFonts w:cs="David" w:hint="cs"/>
          <w:szCs w:val="24"/>
          <w:rtl/>
        </w:rPr>
        <w:t xml:space="preserve"> של הדוד</w:t>
      </w:r>
      <w:r>
        <w:rPr>
          <w:rFonts w:cs="David" w:hint="cs"/>
          <w:szCs w:val="24"/>
          <w:rtl/>
        </w:rPr>
        <w:t xml:space="preserve">. </w:t>
      </w:r>
      <w:r w:rsidR="00BB19D4">
        <w:rPr>
          <w:rFonts w:cs="David" w:hint="cs"/>
          <w:szCs w:val="24"/>
          <w:rtl/>
        </w:rPr>
        <w:t xml:space="preserve">בשונה </w:t>
      </w:r>
      <w:r w:rsidR="00F81F43">
        <w:rPr>
          <w:rFonts w:cs="David" w:hint="cs"/>
          <w:szCs w:val="24"/>
          <w:rtl/>
        </w:rPr>
        <w:t>מהמגילה, התיאור</w:t>
      </w:r>
      <w:r>
        <w:rPr>
          <w:rFonts w:cs="David" w:hint="cs"/>
          <w:szCs w:val="24"/>
          <w:rtl/>
        </w:rPr>
        <w:t xml:space="preserve"> מתחיל מלמטה ועולה כלפי מעלה, </w:t>
      </w:r>
      <w:r w:rsidR="00F02FE5">
        <w:rPr>
          <w:rFonts w:cs="David" w:hint="cs"/>
          <w:szCs w:val="24"/>
          <w:rtl/>
        </w:rPr>
        <w:t>בסדר היררכי עולה</w:t>
      </w:r>
      <w:r>
        <w:rPr>
          <w:rFonts w:cs="David" w:hint="cs"/>
          <w:szCs w:val="24"/>
          <w:rtl/>
        </w:rPr>
        <w:t xml:space="preserve">. בנקודת השיא בהעפלה </w:t>
      </w:r>
      <w:r w:rsidR="00F81F43">
        <w:rPr>
          <w:rFonts w:cs="David" w:hint="cs"/>
          <w:szCs w:val="24"/>
          <w:rtl/>
        </w:rPr>
        <w:t>משולבים</w:t>
      </w:r>
      <w:r>
        <w:rPr>
          <w:rFonts w:cs="David" w:hint="cs"/>
          <w:szCs w:val="24"/>
          <w:rtl/>
        </w:rPr>
        <w:t xml:space="preserve"> פסוקי שיר השירים:</w:t>
      </w:r>
    </w:p>
    <w:p w:rsidR="003E3591" w:rsidRDefault="003E3591" w:rsidP="003E3591">
      <w:pPr>
        <w:spacing w:line="360" w:lineRule="auto"/>
        <w:ind w:left="720"/>
        <w:jc w:val="both"/>
        <w:rPr>
          <w:rFonts w:cs="David"/>
          <w:szCs w:val="24"/>
          <w:rtl/>
        </w:rPr>
      </w:pPr>
      <w:r>
        <w:rPr>
          <w:rFonts w:cs="David" w:hint="cs"/>
          <w:szCs w:val="24"/>
          <w:rtl/>
        </w:rPr>
        <w:t xml:space="preserve">[...] ואבן יקרה שבין קרניו ישראל עמי ישראל עמי לי חקוק עליה </w:t>
      </w:r>
    </w:p>
    <w:p w:rsidR="003E3591" w:rsidRDefault="003E3591" w:rsidP="003E3591">
      <w:pPr>
        <w:spacing w:line="360" w:lineRule="auto"/>
        <w:ind w:left="720"/>
        <w:jc w:val="both"/>
        <w:rPr>
          <w:rFonts w:cs="David"/>
          <w:szCs w:val="24"/>
          <w:rtl/>
        </w:rPr>
      </w:pPr>
      <w:r>
        <w:rPr>
          <w:rFonts w:cs="David" w:hint="cs"/>
          <w:szCs w:val="24"/>
          <w:rtl/>
        </w:rPr>
        <w:t xml:space="preserve">דודי צח ואדום דגול מרבבה ראשו כתם פז עיניו כיונים על אפיקי מים וכו'. </w:t>
      </w:r>
    </w:p>
    <w:p w:rsidR="003E3591" w:rsidRDefault="003E3591" w:rsidP="003E3591">
      <w:pPr>
        <w:bidi w:val="0"/>
        <w:spacing w:line="360" w:lineRule="auto"/>
        <w:jc w:val="both"/>
        <w:rPr>
          <w:rFonts w:cs="David"/>
          <w:szCs w:val="24"/>
        </w:rPr>
      </w:pPr>
      <w:r>
        <w:rPr>
          <w:rFonts w:cs="David"/>
          <w:szCs w:val="24"/>
        </w:rPr>
        <w:t>{ Addition in Genizah fragment Oxford ms Hebr. C. 65:</w:t>
      </w:r>
    </w:p>
    <w:p w:rsidR="003E3591" w:rsidRPr="00CF68FF" w:rsidRDefault="003E3591" w:rsidP="003E3591">
      <w:pPr>
        <w:spacing w:line="360" w:lineRule="auto"/>
        <w:ind w:left="720"/>
        <w:jc w:val="both"/>
        <w:rPr>
          <w:rFonts w:cs="David"/>
          <w:szCs w:val="24"/>
          <w:rtl/>
        </w:rPr>
      </w:pPr>
      <w:r w:rsidRPr="00CF68FF">
        <w:rPr>
          <w:rFonts w:cs="David" w:hint="cs"/>
          <w:szCs w:val="24"/>
          <w:rtl/>
        </w:rPr>
        <w:t xml:space="preserve">רוחצות בחלב </w:t>
      </w:r>
      <w:r>
        <w:rPr>
          <w:rFonts w:cs="David" w:hint="cs"/>
          <w:szCs w:val="24"/>
          <w:rtl/>
        </w:rPr>
        <w:t>יו</w:t>
      </w:r>
      <w:r w:rsidRPr="00CF68FF">
        <w:rPr>
          <w:rFonts w:cs="David" w:hint="cs"/>
          <w:szCs w:val="24"/>
          <w:rtl/>
        </w:rPr>
        <w:t>שבות על מלאת... לחייו כערוגת הבושם מגדלות... נוטפות מר עובר... גלילי זהב ממולאים בתרשיש מעיו עשת עשן מעולפת ספירים... אדני פז מראהו כלבנון בחור כארזים חיכו ממתקים וכולו מחמדים זה דודי וזה...}</w:t>
      </w:r>
    </w:p>
    <w:p w:rsidR="003E3591" w:rsidRDefault="003E3591" w:rsidP="003E3591">
      <w:pPr>
        <w:spacing w:line="360" w:lineRule="auto"/>
        <w:ind w:left="720"/>
        <w:jc w:val="both"/>
        <w:rPr>
          <w:rFonts w:cs="David"/>
          <w:szCs w:val="24"/>
          <w:rtl/>
        </w:rPr>
      </w:pPr>
      <w:r>
        <w:rPr>
          <w:rFonts w:cs="David" w:hint="cs"/>
          <w:szCs w:val="24"/>
          <w:rtl/>
        </w:rPr>
        <w:t>[...] אמר ר' ישמעאל כשאמרתי דבר זה לפני ר' עקיבא אמר לי כל מי שהוא יודע שיעור הזה של יוצרו ושבחו של הקבה מובטח בעולם הזה ובעולם הבא מאריך בעולם הזה ומאריך וטוב לו לחיי עולם הבא מטיב בעולם הזה ומטיב בעולם הבא.</w:t>
      </w:r>
      <w:r>
        <w:rPr>
          <w:rStyle w:val="a6"/>
          <w:szCs w:val="24"/>
          <w:rtl/>
        </w:rPr>
        <w:footnoteReference w:id="7"/>
      </w:r>
      <w:r w:rsidRPr="009935EF">
        <w:rPr>
          <w:rFonts w:cs="David" w:hint="cs"/>
          <w:szCs w:val="24"/>
          <w:rtl/>
        </w:rPr>
        <w:t xml:space="preserve"> </w:t>
      </w:r>
    </w:p>
    <w:p w:rsidR="00326C9C" w:rsidRDefault="003E3591" w:rsidP="00EE5860">
      <w:pPr>
        <w:spacing w:line="360" w:lineRule="auto"/>
        <w:jc w:val="both"/>
        <w:rPr>
          <w:rFonts w:cs="David"/>
          <w:szCs w:val="24"/>
          <w:rtl/>
        </w:rPr>
      </w:pPr>
      <w:r>
        <w:rPr>
          <w:rFonts w:cs="David" w:hint="cs"/>
          <w:szCs w:val="24"/>
          <w:rtl/>
        </w:rPr>
        <w:t xml:space="preserve">פסוקי שיר השירים </w:t>
      </w:r>
      <w:r w:rsidR="00F81F43">
        <w:rPr>
          <w:rFonts w:cs="David" w:hint="cs"/>
          <w:szCs w:val="24"/>
          <w:rtl/>
        </w:rPr>
        <w:t xml:space="preserve">המתארים את </w:t>
      </w:r>
      <w:r w:rsidR="001452B4">
        <w:rPr>
          <w:rFonts w:cs="David" w:hint="cs"/>
          <w:szCs w:val="24"/>
          <w:rtl/>
        </w:rPr>
        <w:t>האל</w:t>
      </w:r>
      <w:r w:rsidR="00F81F43">
        <w:rPr>
          <w:rFonts w:cs="David" w:hint="cs"/>
          <w:szCs w:val="24"/>
          <w:rtl/>
        </w:rPr>
        <w:t xml:space="preserve"> </w:t>
      </w:r>
      <w:r>
        <w:rPr>
          <w:rFonts w:cs="David" w:hint="cs"/>
          <w:szCs w:val="24"/>
          <w:rtl/>
        </w:rPr>
        <w:t>מובילים את המבט</w:t>
      </w:r>
      <w:r w:rsidR="00F70428">
        <w:rPr>
          <w:rFonts w:cs="David" w:hint="cs"/>
          <w:szCs w:val="24"/>
          <w:rtl/>
        </w:rPr>
        <w:t xml:space="preserve"> של המתבונן</w:t>
      </w:r>
      <w:r w:rsidR="00745E89">
        <w:rPr>
          <w:rFonts w:cs="David" w:hint="cs"/>
          <w:szCs w:val="24"/>
          <w:rtl/>
        </w:rPr>
        <w:t>,</w:t>
      </w:r>
      <w:r>
        <w:rPr>
          <w:rFonts w:cs="David" w:hint="cs"/>
          <w:szCs w:val="24"/>
          <w:rtl/>
        </w:rPr>
        <w:t xml:space="preserve"> הפעם מלמעלה למטה.</w:t>
      </w:r>
      <w:r w:rsidR="00326C9C">
        <w:rPr>
          <w:rFonts w:cs="David" w:hint="cs"/>
          <w:szCs w:val="24"/>
          <w:rtl/>
        </w:rPr>
        <w:t xml:space="preserve">       התפיסה כי לאל יש איברים מעין אברי האדם, ושיש להם מידות ושמות סתר, מייחדת את שיעור קומה בין חיבורים אחרים של ספרות ההיכלות והמרכבה.</w:t>
      </w:r>
      <w:r w:rsidR="00326C9C">
        <w:rPr>
          <w:rStyle w:val="a6"/>
          <w:szCs w:val="24"/>
          <w:rtl/>
        </w:rPr>
        <w:footnoteReference w:id="8"/>
      </w:r>
      <w:r w:rsidR="00326C9C">
        <w:rPr>
          <w:rFonts w:cs="David" w:hint="cs"/>
          <w:szCs w:val="24"/>
          <w:rtl/>
        </w:rPr>
        <w:t xml:space="preserve"> מטרת התיאורים לדעת גרשום שלום, להבליט את ההרמוניה המושלמת בין האיברים ולבטא את היופי הנשגב של האל "מלך ביופיו תחזינה עיניך" (ישעיה לג, יז).</w:t>
      </w:r>
      <w:r w:rsidR="00326C9C">
        <w:rPr>
          <w:rStyle w:val="a6"/>
          <w:szCs w:val="24"/>
          <w:rtl/>
        </w:rPr>
        <w:footnoteReference w:id="9"/>
      </w:r>
      <w:r w:rsidR="00326C9C">
        <w:rPr>
          <w:rFonts w:cs="David" w:hint="cs"/>
          <w:szCs w:val="24"/>
          <w:rtl/>
        </w:rPr>
        <w:t xml:space="preserve"> לדברי פרבר גינת בתיאור האל בולט ההיבט האסתטי של היופי והשלמות הצורנית</w:t>
      </w:r>
      <w:r w:rsidR="006A23CB">
        <w:rPr>
          <w:rFonts w:cs="David" w:hint="cs"/>
          <w:szCs w:val="24"/>
          <w:rtl/>
        </w:rPr>
        <w:t>, כפי שמובא בהיכלות זוטרתי 25-26:</w:t>
      </w:r>
      <w:r w:rsidR="00326C9C">
        <w:rPr>
          <w:rFonts w:cs="David" w:hint="cs"/>
          <w:szCs w:val="24"/>
          <w:rtl/>
        </w:rPr>
        <w:t xml:space="preserve"> </w:t>
      </w:r>
      <w:r w:rsidR="00326C9C" w:rsidRPr="00477415">
        <w:rPr>
          <w:rFonts w:cs="David" w:hint="cs"/>
          <w:szCs w:val="24"/>
          <w:rtl/>
        </w:rPr>
        <w:t>"כביכול כמותינו הוא והוא יפה מכול".</w:t>
      </w:r>
      <w:r w:rsidR="00326C9C">
        <w:rPr>
          <w:rStyle w:val="a6"/>
          <w:szCs w:val="24"/>
          <w:rtl/>
        </w:rPr>
        <w:footnoteReference w:id="10"/>
      </w:r>
    </w:p>
    <w:p w:rsidR="00326C9C" w:rsidRDefault="00326C9C" w:rsidP="00326C9C">
      <w:pPr>
        <w:bidi w:val="0"/>
        <w:spacing w:line="360" w:lineRule="auto"/>
        <w:rPr>
          <w:rFonts w:cs="David"/>
          <w:szCs w:val="24"/>
        </w:rPr>
      </w:pPr>
      <w:r w:rsidRPr="00E267BD">
        <w:rPr>
          <w:sz w:val="24"/>
          <w:szCs w:val="24"/>
        </w:rPr>
        <w:t xml:space="preserve">Ithamar Gruenwald </w:t>
      </w:r>
      <w:r w:rsidRPr="00E267BD">
        <w:rPr>
          <w:rFonts w:asciiTheme="majorBidi" w:hAnsiTheme="majorBidi" w:cstheme="majorBidi"/>
          <w:color w:val="000000"/>
          <w:sz w:val="24"/>
          <w:szCs w:val="24"/>
        </w:rPr>
        <w:t>assumes</w:t>
      </w:r>
      <w:r w:rsidRPr="002E0352">
        <w:rPr>
          <w:rFonts w:asciiTheme="majorBidi" w:hAnsiTheme="majorBidi" w:cstheme="majorBidi"/>
          <w:color w:val="000000"/>
          <w:sz w:val="24"/>
          <w:szCs w:val="24"/>
        </w:rPr>
        <w:t xml:space="preserve"> that the measures </w:t>
      </w:r>
      <w:r>
        <w:rPr>
          <w:rFonts w:asciiTheme="majorBidi" w:hAnsiTheme="majorBidi" w:cstheme="majorBidi"/>
          <w:color w:val="000000"/>
          <w:sz w:val="24"/>
          <w:szCs w:val="24"/>
        </w:rPr>
        <w:t xml:space="preserve">are </w:t>
      </w:r>
      <w:r w:rsidRPr="002E0352">
        <w:rPr>
          <w:rFonts w:asciiTheme="majorBidi" w:hAnsiTheme="majorBidi" w:cstheme="majorBidi"/>
          <w:color w:val="000000"/>
          <w:sz w:val="24"/>
          <w:szCs w:val="24"/>
        </w:rPr>
        <w:t>aimed at conveying the notion of ideal proportions</w:t>
      </w:r>
      <w:r>
        <w:rPr>
          <w:rFonts w:asciiTheme="majorBidi" w:hAnsiTheme="majorBidi" w:cstheme="majorBidi"/>
          <w:color w:val="000000"/>
          <w:sz w:val="24"/>
          <w:szCs w:val="24"/>
        </w:rPr>
        <w:t>, a</w:t>
      </w:r>
      <w:r w:rsidRPr="002E0352">
        <w:rPr>
          <w:rFonts w:asciiTheme="majorBidi" w:hAnsiTheme="majorBidi" w:cstheme="majorBidi"/>
          <w:color w:val="000000"/>
          <w:sz w:val="24"/>
          <w:szCs w:val="24"/>
        </w:rPr>
        <w:t>pparently shared by God and man alike.</w:t>
      </w:r>
      <w:r>
        <w:rPr>
          <w:rStyle w:val="a6"/>
          <w:szCs w:val="24"/>
          <w:rtl/>
        </w:rPr>
        <w:footnoteReference w:id="11"/>
      </w:r>
      <w:r>
        <w:rPr>
          <w:rFonts w:asciiTheme="majorBidi" w:hAnsiTheme="majorBidi" w:cstheme="majorBidi"/>
          <w:color w:val="000000"/>
          <w:sz w:val="24"/>
          <w:szCs w:val="24"/>
        </w:rPr>
        <w:t xml:space="preserve">  </w:t>
      </w:r>
    </w:p>
    <w:p w:rsidR="00326C9C" w:rsidRDefault="00326C9C" w:rsidP="00326C9C">
      <w:pPr>
        <w:spacing w:line="360" w:lineRule="auto"/>
        <w:jc w:val="both"/>
        <w:rPr>
          <w:rFonts w:cs="David"/>
          <w:szCs w:val="24"/>
          <w:rtl/>
        </w:rPr>
      </w:pPr>
      <w:r>
        <w:rPr>
          <w:rFonts w:cs="David" w:hint="cs"/>
          <w:szCs w:val="24"/>
          <w:rtl/>
        </w:rPr>
        <w:t xml:space="preserve">שילובם של פסוקים משיר השירים העוסקים ביופי ובהרמוניה </w:t>
      </w:r>
      <w:r w:rsidR="00622373">
        <w:rPr>
          <w:rFonts w:cs="David" w:hint="cs"/>
          <w:szCs w:val="24"/>
          <w:rtl/>
        </w:rPr>
        <w:t xml:space="preserve">של </w:t>
      </w:r>
      <w:r w:rsidR="00575FC7">
        <w:rPr>
          <w:rFonts w:cs="David" w:hint="cs"/>
          <w:szCs w:val="24"/>
          <w:rtl/>
        </w:rPr>
        <w:t xml:space="preserve">אברי גופו של </w:t>
      </w:r>
      <w:r w:rsidR="00622373">
        <w:rPr>
          <w:rFonts w:cs="David" w:hint="cs"/>
          <w:szCs w:val="24"/>
          <w:rtl/>
        </w:rPr>
        <w:t>הדוד</w:t>
      </w:r>
      <w:r w:rsidR="00575FC7">
        <w:rPr>
          <w:rFonts w:cs="David" w:hint="cs"/>
          <w:szCs w:val="24"/>
          <w:rtl/>
        </w:rPr>
        <w:t xml:space="preserve"> </w:t>
      </w:r>
      <w:r>
        <w:rPr>
          <w:rFonts w:cs="David" w:hint="cs"/>
          <w:szCs w:val="24"/>
          <w:rtl/>
        </w:rPr>
        <w:t xml:space="preserve">משתלבים היטב במגמה זו.  </w:t>
      </w:r>
    </w:p>
    <w:p w:rsidR="0012028C" w:rsidRDefault="00326C9C" w:rsidP="00A24107">
      <w:pPr>
        <w:spacing w:line="360" w:lineRule="auto"/>
        <w:jc w:val="both"/>
        <w:rPr>
          <w:rFonts w:cs="David"/>
          <w:szCs w:val="24"/>
          <w:rtl/>
        </w:rPr>
      </w:pPr>
      <w:r>
        <w:rPr>
          <w:rFonts w:cs="David" w:hint="cs"/>
          <w:szCs w:val="24"/>
          <w:rtl/>
        </w:rPr>
        <w:t xml:space="preserve">   </w:t>
      </w:r>
      <w:r w:rsidR="00CC2238">
        <w:rPr>
          <w:rFonts w:cs="David" w:hint="cs"/>
          <w:szCs w:val="24"/>
          <w:rtl/>
        </w:rPr>
        <w:t>לדברי הלברטל</w:t>
      </w:r>
      <w:r w:rsidR="00E00E1C">
        <w:rPr>
          <w:rFonts w:cs="David" w:hint="cs"/>
          <w:szCs w:val="24"/>
          <w:rtl/>
        </w:rPr>
        <w:t>,</w:t>
      </w:r>
      <w:r w:rsidR="00CC2238">
        <w:rPr>
          <w:rFonts w:cs="David" w:hint="cs"/>
          <w:szCs w:val="24"/>
          <w:rtl/>
        </w:rPr>
        <w:t xml:space="preserve"> ה</w:t>
      </w:r>
      <w:r w:rsidR="0012028C">
        <w:rPr>
          <w:rFonts w:cs="David" w:hint="cs"/>
          <w:szCs w:val="24"/>
          <w:rtl/>
        </w:rPr>
        <w:t>מבט</w:t>
      </w:r>
      <w:r w:rsidR="008C2862">
        <w:rPr>
          <w:rFonts w:cs="David" w:hint="cs"/>
          <w:szCs w:val="24"/>
          <w:rtl/>
        </w:rPr>
        <w:t xml:space="preserve"> והדימוי החזותי</w:t>
      </w:r>
      <w:r w:rsidR="00A24107">
        <w:rPr>
          <w:rFonts w:cs="David" w:hint="cs"/>
          <w:szCs w:val="24"/>
          <w:rtl/>
        </w:rPr>
        <w:t xml:space="preserve"> </w:t>
      </w:r>
      <w:r w:rsidR="008C2862">
        <w:rPr>
          <w:rFonts w:cs="David" w:hint="cs"/>
          <w:szCs w:val="24"/>
          <w:rtl/>
        </w:rPr>
        <w:t xml:space="preserve">מבטאים </w:t>
      </w:r>
      <w:r w:rsidR="00CC2238">
        <w:rPr>
          <w:rFonts w:cs="David" w:hint="cs"/>
          <w:szCs w:val="24"/>
          <w:rtl/>
        </w:rPr>
        <w:t xml:space="preserve">בספרות הסוד </w:t>
      </w:r>
      <w:r w:rsidR="0012028C">
        <w:rPr>
          <w:rFonts w:cs="David" w:hint="cs"/>
          <w:szCs w:val="24"/>
          <w:rtl/>
        </w:rPr>
        <w:t>סוג של קירבה המוגבלת בדרך כלל לבני מעלה</w:t>
      </w:r>
      <w:r w:rsidR="00A24107">
        <w:rPr>
          <w:rFonts w:cs="David" w:hint="cs"/>
          <w:szCs w:val="24"/>
          <w:rtl/>
        </w:rPr>
        <w:t xml:space="preserve"> בלבד. ההגבלות המופיעות בספרות חז"ל על העיסוק במרכבה לא נבעו </w:t>
      </w:r>
      <w:r w:rsidR="00575FC7">
        <w:rPr>
          <w:rFonts w:cs="David" w:hint="cs"/>
          <w:szCs w:val="24"/>
          <w:rtl/>
        </w:rPr>
        <w:t xml:space="preserve">לדעתו </w:t>
      </w:r>
      <w:r w:rsidR="00A24107">
        <w:rPr>
          <w:rFonts w:cs="David" w:hint="cs"/>
          <w:szCs w:val="24"/>
          <w:rtl/>
        </w:rPr>
        <w:t>מחשש מטעות, אלא מהרתיעה שבחשיפת הדימוי החזותי. לא כל אדם ראוי להציץ בפני המלך ובוודאי שלא לראותו. לכן השהיית המבט עד כדי הנאה ושובע היא לדעת</w:t>
      </w:r>
      <w:r w:rsidR="00575FC7">
        <w:rPr>
          <w:rFonts w:cs="David" w:hint="cs"/>
          <w:szCs w:val="24"/>
          <w:rtl/>
        </w:rPr>
        <w:t xml:space="preserve"> חכמי</w:t>
      </w:r>
      <w:r w:rsidR="00A24107">
        <w:rPr>
          <w:rFonts w:cs="David" w:hint="cs"/>
          <w:szCs w:val="24"/>
          <w:rtl/>
        </w:rPr>
        <w:t xml:space="preserve">ם חילול ופגיעה בקודש. </w:t>
      </w:r>
      <w:r w:rsidR="00575FC7">
        <w:rPr>
          <w:rFonts w:cs="David" w:hint="cs"/>
          <w:szCs w:val="24"/>
          <w:rtl/>
        </w:rPr>
        <w:t xml:space="preserve">הלברטל כותב כי </w:t>
      </w:r>
      <w:r w:rsidR="00A24107">
        <w:rPr>
          <w:rFonts w:cs="David" w:hint="cs"/>
          <w:szCs w:val="24"/>
          <w:rtl/>
        </w:rPr>
        <w:t xml:space="preserve">בהשוואה </w:t>
      </w:r>
      <w:r>
        <w:rPr>
          <w:rFonts w:cs="David" w:hint="cs"/>
          <w:szCs w:val="24"/>
          <w:rtl/>
        </w:rPr>
        <w:t>לתפיסה</w:t>
      </w:r>
      <w:r w:rsidR="00A24107">
        <w:rPr>
          <w:rFonts w:cs="David" w:hint="cs"/>
          <w:szCs w:val="24"/>
          <w:rtl/>
        </w:rPr>
        <w:t xml:space="preserve"> זו</w:t>
      </w:r>
      <w:r>
        <w:rPr>
          <w:rFonts w:cs="David" w:hint="cs"/>
          <w:szCs w:val="24"/>
          <w:rtl/>
        </w:rPr>
        <w:t>,</w:t>
      </w:r>
      <w:r w:rsidR="00A24107">
        <w:rPr>
          <w:rFonts w:cs="David" w:hint="cs"/>
          <w:szCs w:val="24"/>
          <w:rtl/>
        </w:rPr>
        <w:t xml:space="preserve"> </w:t>
      </w:r>
      <w:r w:rsidR="00622373">
        <w:rPr>
          <w:rFonts w:cs="David" w:hint="cs"/>
          <w:szCs w:val="24"/>
          <w:rtl/>
        </w:rPr>
        <w:t xml:space="preserve">ספרות ההיכלות מערערת את גבולות הסוד שנקבעו בספרות חז"ל. בגישה המיסטית של ספרות ההיכלות שולט דחף לראות את האל. </w:t>
      </w:r>
      <w:r>
        <w:rPr>
          <w:rFonts w:cs="David" w:hint="cs"/>
          <w:szCs w:val="24"/>
          <w:rtl/>
        </w:rPr>
        <w:t>זהו תכליתו של המסע השמימי, והפיסגה בשיאו</w:t>
      </w:r>
      <w:r w:rsidR="00E00E1C">
        <w:rPr>
          <w:rFonts w:cs="David" w:hint="cs"/>
          <w:szCs w:val="24"/>
          <w:rtl/>
        </w:rPr>
        <w:t>,</w:t>
      </w:r>
      <w:r>
        <w:rPr>
          <w:rFonts w:cs="David" w:hint="cs"/>
          <w:szCs w:val="24"/>
          <w:rtl/>
        </w:rPr>
        <w:t xml:space="preserve"> כאשר האל מופיע </w:t>
      </w:r>
      <w:r w:rsidR="00E00E1C">
        <w:rPr>
          <w:rFonts w:cs="David" w:hint="cs"/>
          <w:szCs w:val="24"/>
          <w:rtl/>
        </w:rPr>
        <w:t xml:space="preserve">בפני המיסטיקן </w:t>
      </w:r>
      <w:r>
        <w:rPr>
          <w:rFonts w:cs="David" w:hint="cs"/>
          <w:szCs w:val="24"/>
          <w:rtl/>
        </w:rPr>
        <w:t xml:space="preserve">במלוא יופיו. בכך חוצה </w:t>
      </w:r>
      <w:r w:rsidR="0012028C">
        <w:rPr>
          <w:rFonts w:cs="David" w:hint="cs"/>
          <w:szCs w:val="24"/>
          <w:rtl/>
        </w:rPr>
        <w:t>ספרות יורדי מרכבה את מחסום האינטימיות האחרון של המבט</w:t>
      </w:r>
      <w:bookmarkStart w:id="4" w:name="_Hlk109735519"/>
      <w:r w:rsidR="00622373">
        <w:rPr>
          <w:rFonts w:cs="David" w:hint="cs"/>
          <w:szCs w:val="24"/>
          <w:rtl/>
        </w:rPr>
        <w:t>, ומערערת</w:t>
      </w:r>
      <w:r w:rsidR="0012028C">
        <w:rPr>
          <w:rFonts w:cs="David" w:hint="cs"/>
          <w:szCs w:val="24"/>
          <w:rtl/>
        </w:rPr>
        <w:t xml:space="preserve"> על המסתורין שהיא עצמה הציבה.</w:t>
      </w:r>
      <w:r w:rsidR="0012028C" w:rsidRPr="00E467EC">
        <w:rPr>
          <w:rStyle w:val="a6"/>
          <w:rFonts w:ascii="David" w:hAnsi="David" w:cs="David"/>
          <w:szCs w:val="24"/>
          <w:rtl/>
        </w:rPr>
        <w:footnoteReference w:id="12"/>
      </w:r>
      <w:r w:rsidR="008C2862" w:rsidRPr="008C2862">
        <w:rPr>
          <w:rFonts w:cs="David" w:hint="cs"/>
          <w:szCs w:val="24"/>
          <w:rtl/>
        </w:rPr>
        <w:t xml:space="preserve"> </w:t>
      </w:r>
    </w:p>
    <w:bookmarkEnd w:id="4"/>
    <w:p w:rsidR="003E3591" w:rsidRDefault="00E00E1C" w:rsidP="00575FC7">
      <w:pPr>
        <w:spacing w:line="360" w:lineRule="auto"/>
        <w:jc w:val="both"/>
        <w:rPr>
          <w:rFonts w:cs="David"/>
          <w:sz w:val="22"/>
          <w:szCs w:val="24"/>
          <w:rtl/>
        </w:rPr>
      </w:pPr>
      <w:r>
        <w:rPr>
          <w:rFonts w:cs="David" w:hint="cs"/>
          <w:sz w:val="22"/>
          <w:szCs w:val="24"/>
          <w:rtl/>
        </w:rPr>
        <w:t xml:space="preserve">   </w:t>
      </w:r>
      <w:r w:rsidR="003E3591">
        <w:rPr>
          <w:rFonts w:cs="David"/>
          <w:sz w:val="22"/>
          <w:szCs w:val="24"/>
          <w:rtl/>
        </w:rPr>
        <w:t xml:space="preserve">עדות </w:t>
      </w:r>
      <w:r>
        <w:rPr>
          <w:rFonts w:cs="David" w:hint="cs"/>
          <w:sz w:val="22"/>
          <w:szCs w:val="24"/>
          <w:rtl/>
        </w:rPr>
        <w:t>חיצונית ל</w:t>
      </w:r>
      <w:r w:rsidR="00EB5D70">
        <w:rPr>
          <w:rFonts w:cs="David" w:hint="cs"/>
          <w:sz w:val="22"/>
          <w:szCs w:val="24"/>
          <w:rtl/>
        </w:rPr>
        <w:t>קשר בין שיר השירים לספרות אזוטרית</w:t>
      </w:r>
      <w:r w:rsidR="003E3591">
        <w:rPr>
          <w:rFonts w:cs="David" w:hint="cs"/>
          <w:sz w:val="22"/>
          <w:szCs w:val="24"/>
          <w:rtl/>
        </w:rPr>
        <w:t xml:space="preserve"> מצויה</w:t>
      </w:r>
      <w:r w:rsidR="000B662E">
        <w:rPr>
          <w:rFonts w:cs="David" w:hint="cs"/>
          <w:sz w:val="22"/>
          <w:szCs w:val="24"/>
          <w:rtl/>
        </w:rPr>
        <w:t xml:space="preserve"> לדעת מספר חוקרים </w:t>
      </w:r>
      <w:r w:rsidR="003E3591">
        <w:rPr>
          <w:rFonts w:cs="David"/>
          <w:sz w:val="22"/>
          <w:szCs w:val="24"/>
          <w:rtl/>
        </w:rPr>
        <w:t>ב</w:t>
      </w:r>
      <w:r w:rsidR="003E3591">
        <w:rPr>
          <w:rFonts w:cs="David" w:hint="cs"/>
          <w:sz w:val="22"/>
          <w:szCs w:val="24"/>
          <w:rtl/>
        </w:rPr>
        <w:t xml:space="preserve">כתביו של </w:t>
      </w:r>
      <w:r w:rsidR="003E3591">
        <w:rPr>
          <w:rFonts w:cs="David"/>
          <w:sz w:val="22"/>
          <w:szCs w:val="24"/>
          <w:rtl/>
        </w:rPr>
        <w:t>אוריגנס</w:t>
      </w:r>
      <w:r>
        <w:rPr>
          <w:rFonts w:cs="David" w:hint="cs"/>
          <w:sz w:val="22"/>
          <w:szCs w:val="24"/>
          <w:rtl/>
        </w:rPr>
        <w:t>,</w:t>
      </w:r>
      <w:r w:rsidR="003E3591">
        <w:rPr>
          <w:rFonts w:cs="David" w:hint="cs"/>
          <w:sz w:val="22"/>
          <w:szCs w:val="24"/>
          <w:rtl/>
        </w:rPr>
        <w:t xml:space="preserve"> מאבות הכנסייה הנוצרית שחי בקיסריה במאה השלישית לספירה.</w:t>
      </w:r>
      <w:r w:rsidR="006A23CB">
        <w:rPr>
          <w:rStyle w:val="a6"/>
          <w:sz w:val="22"/>
          <w:szCs w:val="24"/>
          <w:rtl/>
        </w:rPr>
        <w:footnoteReference w:id="13"/>
      </w:r>
      <w:r w:rsidR="006A23CB">
        <w:rPr>
          <w:rFonts w:cs="David" w:hint="cs"/>
          <w:sz w:val="22"/>
          <w:szCs w:val="24"/>
          <w:rtl/>
        </w:rPr>
        <w:t xml:space="preserve"> </w:t>
      </w:r>
      <w:r w:rsidR="00575FC7">
        <w:rPr>
          <w:rFonts w:cs="David" w:hint="cs"/>
          <w:sz w:val="22"/>
          <w:szCs w:val="24"/>
          <w:rtl/>
        </w:rPr>
        <w:t>הוא כתב פירוש לשיר השירים המשתרע על פני כעשרה כרכים, ופרט לכך גם היה נושא דרשות בפני קהל חי בקיסריה שכונסו על ידי תלמידיו.</w:t>
      </w:r>
      <w:r w:rsidR="00575FC7">
        <w:rPr>
          <w:rStyle w:val="a6"/>
          <w:rFonts w:cs="David"/>
          <w:szCs w:val="24"/>
          <w:rtl/>
        </w:rPr>
        <w:footnoteReference w:id="14"/>
      </w:r>
      <w:r w:rsidR="00575FC7">
        <w:rPr>
          <w:rFonts w:cs="David" w:hint="cs"/>
          <w:sz w:val="22"/>
          <w:szCs w:val="24"/>
          <w:rtl/>
        </w:rPr>
        <w:t xml:space="preserve"> </w:t>
      </w:r>
      <w:r w:rsidR="00F70428">
        <w:rPr>
          <w:rFonts w:cs="David" w:hint="cs"/>
          <w:sz w:val="22"/>
          <w:szCs w:val="24"/>
          <w:rtl/>
        </w:rPr>
        <w:t>אוריגנס קיים קשרים עם חכמים יהודיים, ו</w:t>
      </w:r>
      <w:r w:rsidR="001C5249">
        <w:rPr>
          <w:rFonts w:cs="David" w:hint="cs"/>
          <w:sz w:val="22"/>
          <w:szCs w:val="24"/>
          <w:rtl/>
        </w:rPr>
        <w:t xml:space="preserve">כתביו הם </w:t>
      </w:r>
      <w:r w:rsidR="00F70428">
        <w:rPr>
          <w:rFonts w:cs="David" w:hint="cs"/>
          <w:sz w:val="22"/>
          <w:szCs w:val="24"/>
          <w:rtl/>
        </w:rPr>
        <w:t xml:space="preserve">מן המקורות היסודיים של המיסטיקה הנוצרית. </w:t>
      </w:r>
      <w:r w:rsidR="003E3591">
        <w:rPr>
          <w:rFonts w:cs="David"/>
          <w:sz w:val="22"/>
          <w:szCs w:val="24"/>
          <w:rtl/>
        </w:rPr>
        <w:t>במבוא לחיבורו הפרשני על שיר השירים</w:t>
      </w:r>
      <w:r w:rsidR="003E3591">
        <w:rPr>
          <w:rFonts w:cs="David" w:hint="cs"/>
          <w:sz w:val="22"/>
          <w:szCs w:val="24"/>
          <w:rtl/>
        </w:rPr>
        <w:t xml:space="preserve"> הוא כותב</w:t>
      </w:r>
      <w:r w:rsidR="003E3591">
        <w:rPr>
          <w:rFonts w:cs="David"/>
          <w:sz w:val="22"/>
          <w:szCs w:val="24"/>
          <w:rtl/>
        </w:rPr>
        <w:t xml:space="preserve">: </w:t>
      </w:r>
    </w:p>
    <w:p w:rsidR="002003BC" w:rsidRDefault="002003BC" w:rsidP="00575FC7">
      <w:pPr>
        <w:bidi w:val="0"/>
        <w:spacing w:line="360" w:lineRule="auto"/>
        <w:ind w:left="720"/>
        <w:jc w:val="both"/>
        <w:rPr>
          <w:rFonts w:cs="David"/>
          <w:sz w:val="24"/>
          <w:szCs w:val="24"/>
        </w:rPr>
      </w:pPr>
      <w:bookmarkStart w:id="6" w:name="_Hlk109901382"/>
      <w:r>
        <w:rPr>
          <w:rFonts w:cs="David"/>
          <w:sz w:val="24"/>
          <w:szCs w:val="24"/>
        </w:rPr>
        <w:t xml:space="preserve">It is said </w:t>
      </w:r>
      <w:r w:rsidR="00DE62CE" w:rsidRPr="00DE62CE">
        <w:rPr>
          <w:rFonts w:cs="David"/>
          <w:sz w:val="24"/>
          <w:szCs w:val="24"/>
        </w:rPr>
        <w:t xml:space="preserve">that with the </w:t>
      </w:r>
      <w:r>
        <w:rPr>
          <w:rFonts w:cs="David"/>
          <w:sz w:val="24"/>
          <w:szCs w:val="24"/>
        </w:rPr>
        <w:t xml:space="preserve">custom of the Jews is that no one who has </w:t>
      </w:r>
      <w:r w:rsidRPr="00DE62CE">
        <w:rPr>
          <w:rFonts w:cs="David"/>
          <w:sz w:val="24"/>
          <w:szCs w:val="24"/>
        </w:rPr>
        <w:t xml:space="preserve">not reached full </w:t>
      </w:r>
      <w:r>
        <w:rPr>
          <w:rFonts w:cs="David"/>
          <w:sz w:val="24"/>
          <w:szCs w:val="24"/>
        </w:rPr>
        <w:t xml:space="preserve">maturity is permitted to </w:t>
      </w:r>
      <w:bookmarkStart w:id="7" w:name="_Hlk109900554"/>
      <w:r w:rsidR="00DE62CE" w:rsidRPr="00DE62CE">
        <w:rPr>
          <w:rFonts w:cs="David"/>
          <w:sz w:val="24"/>
          <w:szCs w:val="24"/>
        </w:rPr>
        <w:t xml:space="preserve">hold this book </w:t>
      </w:r>
      <w:r>
        <w:rPr>
          <w:rFonts w:cs="David"/>
          <w:sz w:val="24"/>
          <w:szCs w:val="24"/>
        </w:rPr>
        <w:t xml:space="preserve">[song of Songs] </w:t>
      </w:r>
      <w:r w:rsidR="00DE62CE" w:rsidRPr="00DE62CE">
        <w:rPr>
          <w:rFonts w:cs="David"/>
          <w:sz w:val="24"/>
          <w:szCs w:val="24"/>
        </w:rPr>
        <w:t>in his hands</w:t>
      </w:r>
      <w:r>
        <w:rPr>
          <w:rFonts w:cs="David"/>
          <w:sz w:val="24"/>
          <w:szCs w:val="24"/>
        </w:rPr>
        <w:t xml:space="preserve">. </w:t>
      </w:r>
      <w:r w:rsidR="00DE62CE" w:rsidRPr="00DE62CE">
        <w:rPr>
          <w:rFonts w:cs="David"/>
          <w:sz w:val="24"/>
          <w:szCs w:val="24"/>
        </w:rPr>
        <w:t xml:space="preserve">And </w:t>
      </w:r>
      <w:r>
        <w:rPr>
          <w:rFonts w:cs="David"/>
          <w:sz w:val="24"/>
          <w:szCs w:val="24"/>
        </w:rPr>
        <w:t>not only this,</w:t>
      </w:r>
      <w:r w:rsidR="00575FC7">
        <w:rPr>
          <w:rFonts w:cs="David"/>
          <w:sz w:val="24"/>
          <w:szCs w:val="24"/>
        </w:rPr>
        <w:t xml:space="preserve"> </w:t>
      </w:r>
      <w:r>
        <w:rPr>
          <w:rFonts w:cs="David"/>
          <w:sz w:val="24"/>
          <w:szCs w:val="24"/>
        </w:rPr>
        <w:t>but although their rabbis and teachers are wont to teach all the scriptures and their oral traditions [</w:t>
      </w:r>
      <w:r w:rsidRPr="00764192">
        <w:rPr>
          <w:rFonts w:cs="David"/>
          <w:i/>
          <w:iCs/>
          <w:sz w:val="24"/>
          <w:szCs w:val="24"/>
        </w:rPr>
        <w:t>Mishnayot</w:t>
      </w:r>
      <w:r>
        <w:rPr>
          <w:rFonts w:cs="David"/>
          <w:sz w:val="24"/>
          <w:szCs w:val="24"/>
        </w:rPr>
        <w:t>] to the young boys, they defer to the last the following texts:</w:t>
      </w:r>
      <w:r w:rsidRPr="002003BC">
        <w:rPr>
          <w:rFonts w:cs="David"/>
          <w:sz w:val="24"/>
          <w:szCs w:val="24"/>
        </w:rPr>
        <w:t xml:space="preserve"> </w:t>
      </w:r>
      <w:r>
        <w:rPr>
          <w:rFonts w:cs="David" w:hint="cs"/>
          <w:sz w:val="24"/>
          <w:szCs w:val="24"/>
        </w:rPr>
        <w:t>T</w:t>
      </w:r>
      <w:r w:rsidRPr="00DE62CE">
        <w:rPr>
          <w:rFonts w:cs="David"/>
          <w:sz w:val="24"/>
          <w:szCs w:val="24"/>
        </w:rPr>
        <w:t>he beginning</w:t>
      </w:r>
      <w:r>
        <w:rPr>
          <w:rFonts w:cs="David"/>
          <w:sz w:val="24"/>
          <w:szCs w:val="24"/>
        </w:rPr>
        <w:t>s</w:t>
      </w:r>
      <w:r w:rsidRPr="00DE62CE">
        <w:rPr>
          <w:rFonts w:cs="David"/>
          <w:sz w:val="24"/>
          <w:szCs w:val="24"/>
        </w:rPr>
        <w:t xml:space="preserve"> of Genesis</w:t>
      </w:r>
      <w:r>
        <w:rPr>
          <w:rFonts w:cs="David"/>
          <w:sz w:val="24"/>
          <w:szCs w:val="24"/>
        </w:rPr>
        <w:t>, where the creation of the world is described;</w:t>
      </w:r>
      <w:r w:rsidRPr="00DE62CE">
        <w:rPr>
          <w:rFonts w:cs="David"/>
          <w:sz w:val="24"/>
          <w:szCs w:val="24"/>
        </w:rPr>
        <w:t xml:space="preserve"> the </w:t>
      </w:r>
      <w:r>
        <w:rPr>
          <w:rFonts w:cs="David"/>
          <w:sz w:val="24"/>
          <w:szCs w:val="24"/>
        </w:rPr>
        <w:t>beginning of the prophecy of</w:t>
      </w:r>
      <w:r w:rsidRPr="00DE62CE">
        <w:rPr>
          <w:rFonts w:cs="David"/>
          <w:sz w:val="24"/>
          <w:szCs w:val="24"/>
        </w:rPr>
        <w:t xml:space="preserve"> Eze</w:t>
      </w:r>
      <w:r>
        <w:rPr>
          <w:rFonts w:cs="David"/>
          <w:sz w:val="24"/>
          <w:szCs w:val="24"/>
        </w:rPr>
        <w:t>k</w:t>
      </w:r>
      <w:r w:rsidRPr="00DE62CE">
        <w:rPr>
          <w:rFonts w:cs="David"/>
          <w:sz w:val="24"/>
          <w:szCs w:val="24"/>
        </w:rPr>
        <w:t>iel</w:t>
      </w:r>
      <w:r>
        <w:rPr>
          <w:rFonts w:cs="David"/>
          <w:sz w:val="24"/>
          <w:szCs w:val="24"/>
        </w:rPr>
        <w:t xml:space="preserve">, where the doctrine of the angles is expounded; and the end  </w:t>
      </w:r>
      <w:r w:rsidR="00FA6898">
        <w:rPr>
          <w:rFonts w:cs="David"/>
          <w:sz w:val="24"/>
          <w:szCs w:val="24"/>
        </w:rPr>
        <w:t>[</w:t>
      </w:r>
      <w:r w:rsidRPr="00DE62CE">
        <w:rPr>
          <w:rFonts w:cs="David"/>
          <w:sz w:val="24"/>
          <w:szCs w:val="24"/>
        </w:rPr>
        <w:t>of th</w:t>
      </w:r>
      <w:r w:rsidR="00FA6898">
        <w:rPr>
          <w:rFonts w:cs="David"/>
          <w:sz w:val="24"/>
          <w:szCs w:val="24"/>
        </w:rPr>
        <w:t>e</w:t>
      </w:r>
      <w:r w:rsidRPr="00DE62CE">
        <w:rPr>
          <w:rFonts w:cs="David"/>
          <w:sz w:val="24"/>
          <w:szCs w:val="24"/>
        </w:rPr>
        <w:t xml:space="preserve"> same </w:t>
      </w:r>
      <w:r>
        <w:rPr>
          <w:rFonts w:cs="David"/>
          <w:sz w:val="24"/>
          <w:szCs w:val="24"/>
        </w:rPr>
        <w:t xml:space="preserve">book] which contains the </w:t>
      </w:r>
      <w:r w:rsidR="00FA6898">
        <w:rPr>
          <w:rFonts w:cs="David"/>
          <w:sz w:val="24"/>
          <w:szCs w:val="24"/>
        </w:rPr>
        <w:t xml:space="preserve">building of the </w:t>
      </w:r>
      <w:r>
        <w:rPr>
          <w:rFonts w:cs="David"/>
          <w:sz w:val="24"/>
          <w:szCs w:val="24"/>
        </w:rPr>
        <w:t>Temple;</w:t>
      </w:r>
      <w:r w:rsidRPr="00DE62CE">
        <w:rPr>
          <w:rFonts w:cs="David"/>
          <w:sz w:val="24"/>
          <w:szCs w:val="24"/>
        </w:rPr>
        <w:t xml:space="preserve"> and this book of the Song of Songs</w:t>
      </w:r>
      <w:r>
        <w:rPr>
          <w:rFonts w:cs="David"/>
          <w:sz w:val="24"/>
          <w:szCs w:val="24"/>
        </w:rPr>
        <w:t>.</w:t>
      </w:r>
      <w:r>
        <w:rPr>
          <w:rStyle w:val="a6"/>
          <w:rFonts w:cs="Miriam"/>
          <w:sz w:val="24"/>
        </w:rPr>
        <w:footnoteReference w:id="15"/>
      </w:r>
    </w:p>
    <w:bookmarkEnd w:id="6"/>
    <w:bookmarkEnd w:id="7"/>
    <w:p w:rsidR="00AB260C" w:rsidRDefault="003E3591" w:rsidP="000B662E">
      <w:pPr>
        <w:spacing w:line="360" w:lineRule="auto"/>
        <w:jc w:val="both"/>
        <w:rPr>
          <w:rFonts w:cs="David"/>
          <w:sz w:val="22"/>
          <w:szCs w:val="24"/>
          <w:rtl/>
        </w:rPr>
      </w:pPr>
      <w:r>
        <w:rPr>
          <w:rFonts w:cs="David"/>
          <w:sz w:val="22"/>
          <w:szCs w:val="24"/>
          <w:rtl/>
        </w:rPr>
        <w:t xml:space="preserve">אוריגנס מונה את שיר השירים </w:t>
      </w:r>
      <w:r w:rsidR="00E00E1C">
        <w:rPr>
          <w:rFonts w:cs="David" w:hint="cs"/>
          <w:sz w:val="22"/>
          <w:szCs w:val="24"/>
          <w:rtl/>
        </w:rPr>
        <w:t>לצד</w:t>
      </w:r>
      <w:r>
        <w:rPr>
          <w:rFonts w:cs="David"/>
          <w:sz w:val="22"/>
          <w:szCs w:val="24"/>
          <w:rtl/>
        </w:rPr>
        <w:t xml:space="preserve"> שלושה </w:t>
      </w:r>
      <w:r>
        <w:rPr>
          <w:rFonts w:cs="David" w:hint="cs"/>
          <w:sz w:val="22"/>
          <w:szCs w:val="24"/>
          <w:rtl/>
        </w:rPr>
        <w:t xml:space="preserve">קטעים </w:t>
      </w:r>
      <w:r w:rsidR="00D3637C">
        <w:rPr>
          <w:rFonts w:cs="David" w:hint="cs"/>
          <w:sz w:val="22"/>
          <w:szCs w:val="24"/>
          <w:rtl/>
        </w:rPr>
        <w:t>מקראיים</w:t>
      </w:r>
      <w:r>
        <w:rPr>
          <w:rFonts w:cs="David" w:hint="cs"/>
          <w:sz w:val="22"/>
          <w:szCs w:val="24"/>
          <w:rtl/>
        </w:rPr>
        <w:t xml:space="preserve"> אזוטריים</w:t>
      </w:r>
      <w:r w:rsidR="000B662E">
        <w:rPr>
          <w:rFonts w:cs="David" w:hint="cs"/>
          <w:sz w:val="22"/>
          <w:szCs w:val="24"/>
          <w:rtl/>
        </w:rPr>
        <w:t xml:space="preserve"> אחרים</w:t>
      </w:r>
      <w:r w:rsidR="00E00E1C">
        <w:rPr>
          <w:rFonts w:cs="David" w:hint="cs"/>
          <w:sz w:val="22"/>
          <w:szCs w:val="24"/>
          <w:rtl/>
        </w:rPr>
        <w:t>:</w:t>
      </w:r>
      <w:r>
        <w:rPr>
          <w:rFonts w:cs="David"/>
          <w:sz w:val="22"/>
          <w:szCs w:val="24"/>
          <w:rtl/>
        </w:rPr>
        <w:t xml:space="preserve"> תיאור בריאת העולם</w:t>
      </w:r>
      <w:r>
        <w:rPr>
          <w:rFonts w:cs="David" w:hint="cs"/>
          <w:sz w:val="22"/>
          <w:szCs w:val="24"/>
          <w:rtl/>
        </w:rPr>
        <w:t>,</w:t>
      </w:r>
      <w:r>
        <w:rPr>
          <w:rFonts w:cs="David"/>
          <w:sz w:val="22"/>
          <w:szCs w:val="24"/>
          <w:rtl/>
        </w:rPr>
        <w:t xml:space="preserve"> </w:t>
      </w:r>
      <w:r>
        <w:rPr>
          <w:rFonts w:cs="David" w:hint="cs"/>
          <w:sz w:val="22"/>
          <w:szCs w:val="24"/>
          <w:rtl/>
        </w:rPr>
        <w:t>מעשה מרכבה, ו</w:t>
      </w:r>
      <w:r w:rsidR="00764192">
        <w:rPr>
          <w:rFonts w:cs="David" w:hint="cs"/>
          <w:sz w:val="22"/>
          <w:szCs w:val="24"/>
          <w:rtl/>
        </w:rPr>
        <w:t xml:space="preserve">בניין </w:t>
      </w:r>
      <w:r>
        <w:rPr>
          <w:rFonts w:cs="David" w:hint="cs"/>
          <w:sz w:val="22"/>
          <w:szCs w:val="24"/>
          <w:rtl/>
        </w:rPr>
        <w:t xml:space="preserve">המקדש </w:t>
      </w:r>
      <w:r w:rsidR="00764192">
        <w:rPr>
          <w:rFonts w:cs="David" w:hint="cs"/>
          <w:sz w:val="22"/>
          <w:szCs w:val="24"/>
          <w:rtl/>
        </w:rPr>
        <w:t>העתידי</w:t>
      </w:r>
      <w:r>
        <w:rPr>
          <w:rFonts w:cs="David" w:hint="cs"/>
          <w:sz w:val="22"/>
          <w:szCs w:val="24"/>
          <w:rtl/>
        </w:rPr>
        <w:t>.</w:t>
      </w:r>
      <w:r w:rsidR="00764192">
        <w:rPr>
          <w:rStyle w:val="a6"/>
          <w:sz w:val="22"/>
          <w:szCs w:val="24"/>
          <w:rtl/>
        </w:rPr>
        <w:footnoteReference w:id="16"/>
      </w:r>
      <w:r>
        <w:rPr>
          <w:rFonts w:cs="David"/>
          <w:sz w:val="22"/>
          <w:szCs w:val="24"/>
          <w:rtl/>
        </w:rPr>
        <w:t xml:space="preserve"> </w:t>
      </w:r>
      <w:r w:rsidR="00AB260C">
        <w:rPr>
          <w:rFonts w:cs="David" w:hint="cs"/>
          <w:sz w:val="22"/>
          <w:szCs w:val="24"/>
          <w:rtl/>
        </w:rPr>
        <w:t>דבריו יכולים לכן, על פי עמדה זו, להעיד</w:t>
      </w:r>
      <w:r w:rsidR="000B662E">
        <w:rPr>
          <w:rFonts w:cs="David" w:hint="cs"/>
          <w:sz w:val="22"/>
          <w:szCs w:val="24"/>
          <w:rtl/>
        </w:rPr>
        <w:t xml:space="preserve"> </w:t>
      </w:r>
      <w:r>
        <w:rPr>
          <w:rFonts w:cs="David" w:hint="cs"/>
          <w:sz w:val="22"/>
          <w:szCs w:val="24"/>
          <w:rtl/>
        </w:rPr>
        <w:t xml:space="preserve">על </w:t>
      </w:r>
      <w:r>
        <w:rPr>
          <w:rFonts w:cs="David"/>
          <w:sz w:val="22"/>
          <w:szCs w:val="24"/>
          <w:rtl/>
        </w:rPr>
        <w:t>קיומה של תפיסה אזוטרית של שיר השירים</w:t>
      </w:r>
      <w:r w:rsidR="000B662E">
        <w:rPr>
          <w:rFonts w:cs="David" w:hint="cs"/>
          <w:sz w:val="22"/>
          <w:szCs w:val="24"/>
          <w:rtl/>
        </w:rPr>
        <w:t>.</w:t>
      </w:r>
      <w:r>
        <w:rPr>
          <w:rFonts w:cs="David"/>
          <w:sz w:val="22"/>
          <w:szCs w:val="24"/>
          <w:rtl/>
        </w:rPr>
        <w:t xml:space="preserve"> </w:t>
      </w:r>
    </w:p>
    <w:p w:rsidR="00CE660E" w:rsidRDefault="00AB260C" w:rsidP="007D73A5">
      <w:pPr>
        <w:spacing w:line="360" w:lineRule="auto"/>
        <w:jc w:val="both"/>
        <w:rPr>
          <w:rFonts w:cs="David"/>
          <w:sz w:val="22"/>
          <w:szCs w:val="24"/>
          <w:rtl/>
        </w:rPr>
      </w:pPr>
      <w:r>
        <w:rPr>
          <w:rFonts w:cs="David" w:hint="cs"/>
          <w:sz w:val="22"/>
          <w:szCs w:val="24"/>
          <w:rtl/>
        </w:rPr>
        <w:t xml:space="preserve">   בספרו</w:t>
      </w:r>
      <w:r w:rsidR="000B662E">
        <w:rPr>
          <w:rFonts w:cs="David" w:hint="cs"/>
          <w:sz w:val="22"/>
          <w:szCs w:val="24"/>
          <w:rtl/>
        </w:rPr>
        <w:t xml:space="preserve"> </w:t>
      </w:r>
      <w:r w:rsidRPr="00CE660E">
        <w:rPr>
          <w:rFonts w:ascii="David" w:hAnsi="David" w:cs="David"/>
          <w:i/>
          <w:iCs/>
          <w:sz w:val="24"/>
          <w:szCs w:val="24"/>
        </w:rPr>
        <w:t xml:space="preserve">Jewish Gnosticism, Merkaba  Mysticism and </w:t>
      </w:r>
      <w:r w:rsidRPr="00CE660E">
        <w:rPr>
          <w:rFonts w:asciiTheme="majorBidi" w:hAnsiTheme="majorBidi" w:cstheme="majorBidi"/>
          <w:i/>
          <w:iCs/>
          <w:sz w:val="24"/>
          <w:szCs w:val="24"/>
        </w:rPr>
        <w:t>Talmudic Tradition</w:t>
      </w:r>
      <w:r>
        <w:rPr>
          <w:rFonts w:cs="David" w:hint="cs"/>
          <w:sz w:val="22"/>
          <w:szCs w:val="24"/>
          <w:rtl/>
        </w:rPr>
        <w:t xml:space="preserve"> </w:t>
      </w:r>
      <w:r w:rsidR="007D73A5">
        <w:rPr>
          <w:rFonts w:cs="David" w:hint="cs"/>
          <w:sz w:val="22"/>
          <w:szCs w:val="24"/>
          <w:rtl/>
        </w:rPr>
        <w:t xml:space="preserve">כותב גרשום שלום כי הכללתו של שיר השירים ברשימה של אוריגנס מעידה כי הכיר את שיר השירים כטקסט שקשור בקריאות אזוטריות, המובנת על רקע תפקידו המרכזי בשיעור קומה. </w:t>
      </w:r>
      <w:r w:rsidR="00F02FE5">
        <w:rPr>
          <w:rFonts w:cs="David" w:hint="cs"/>
          <w:sz w:val="22"/>
          <w:szCs w:val="24"/>
          <w:rtl/>
        </w:rPr>
        <w:t xml:space="preserve">לדעת שלום, </w:t>
      </w:r>
      <w:r w:rsidR="007D73A5">
        <w:rPr>
          <w:rFonts w:cs="David" w:hint="cs"/>
          <w:sz w:val="22"/>
          <w:szCs w:val="24"/>
          <w:rtl/>
        </w:rPr>
        <w:t>הצהרתו של אוריגנס ושיעור קומה מסבירים אלה את אלה. המסקנה היא כי ניתן</w:t>
      </w:r>
      <w:r w:rsidR="00DD4036">
        <w:rPr>
          <w:rFonts w:cs="David" w:hint="cs"/>
          <w:sz w:val="22"/>
          <w:szCs w:val="24"/>
          <w:rtl/>
        </w:rPr>
        <w:t xml:space="preserve"> להסתייע בכך ל</w:t>
      </w:r>
      <w:r w:rsidR="009336E4">
        <w:rPr>
          <w:rFonts w:cs="David" w:hint="cs"/>
          <w:sz w:val="22"/>
          <w:szCs w:val="24"/>
          <w:rtl/>
        </w:rPr>
        <w:t xml:space="preserve">קביעת תיארוכו </w:t>
      </w:r>
      <w:r>
        <w:rPr>
          <w:rFonts w:cs="David" w:hint="cs"/>
          <w:sz w:val="22"/>
          <w:szCs w:val="24"/>
          <w:rtl/>
        </w:rPr>
        <w:t>של החיבור</w:t>
      </w:r>
      <w:r w:rsidR="009336E4">
        <w:rPr>
          <w:rFonts w:cs="David" w:hint="cs"/>
          <w:sz w:val="22"/>
          <w:szCs w:val="24"/>
          <w:rtl/>
        </w:rPr>
        <w:t>, ולהקדימו ל</w:t>
      </w:r>
      <w:r>
        <w:rPr>
          <w:rFonts w:cs="David" w:hint="cs"/>
          <w:sz w:val="22"/>
          <w:szCs w:val="24"/>
          <w:rtl/>
        </w:rPr>
        <w:t>סוף ה</w:t>
      </w:r>
      <w:r w:rsidR="009336E4">
        <w:rPr>
          <w:rFonts w:cs="David" w:hint="cs"/>
          <w:sz w:val="22"/>
          <w:szCs w:val="24"/>
          <w:rtl/>
        </w:rPr>
        <w:t xml:space="preserve">מאה השנייה </w:t>
      </w:r>
      <w:r>
        <w:rPr>
          <w:rFonts w:cs="David" w:hint="cs"/>
          <w:sz w:val="22"/>
          <w:szCs w:val="24"/>
          <w:rtl/>
        </w:rPr>
        <w:t xml:space="preserve">או תחילת השלישית </w:t>
      </w:r>
      <w:r w:rsidR="009336E4">
        <w:rPr>
          <w:rFonts w:cs="David" w:hint="cs"/>
          <w:sz w:val="22"/>
          <w:szCs w:val="24"/>
          <w:rtl/>
        </w:rPr>
        <w:t>לספירה.</w:t>
      </w:r>
      <w:r w:rsidR="00F819DF" w:rsidRPr="00F819DF">
        <w:rPr>
          <w:rtl/>
        </w:rPr>
        <w:t xml:space="preserve"> </w:t>
      </w:r>
      <w:r>
        <w:rPr>
          <w:rFonts w:cs="David" w:hint="cs"/>
          <w:sz w:val="22"/>
          <w:szCs w:val="24"/>
          <w:rtl/>
        </w:rPr>
        <w:t xml:space="preserve">עוד </w:t>
      </w:r>
      <w:r w:rsidR="00F819DF">
        <w:rPr>
          <w:rFonts w:cs="David" w:hint="cs"/>
          <w:sz w:val="22"/>
          <w:szCs w:val="24"/>
          <w:rtl/>
        </w:rPr>
        <w:t>הוא לומד מכאן כי</w:t>
      </w:r>
      <w:r w:rsidR="00DD4036">
        <w:rPr>
          <w:rFonts w:cs="David" w:hint="cs"/>
          <w:sz w:val="22"/>
          <w:szCs w:val="24"/>
          <w:rtl/>
        </w:rPr>
        <w:t xml:space="preserve"> התפיסה הגופנית של האל היא מרכיב קדום במיסטיקה היהודית, והיא אומצה בשלב מאוחר יותר על ידי מעגלים נוצריים גנוסטיים</w:t>
      </w:r>
      <w:r w:rsidR="00F819DF">
        <w:rPr>
          <w:rFonts w:cs="David" w:hint="cs"/>
          <w:sz w:val="22"/>
          <w:szCs w:val="24"/>
          <w:rtl/>
        </w:rPr>
        <w:t>, ולא להיפך.</w:t>
      </w:r>
      <w:r>
        <w:rPr>
          <w:rStyle w:val="a6"/>
          <w:rFonts w:cs="Miriam"/>
          <w:sz w:val="24"/>
        </w:rPr>
        <w:footnoteReference w:id="17"/>
      </w:r>
      <w:r w:rsidR="007D73A5" w:rsidRPr="007D73A5">
        <w:rPr>
          <w:rFonts w:cs="David" w:hint="cs"/>
          <w:sz w:val="22"/>
          <w:szCs w:val="24"/>
          <w:rtl/>
        </w:rPr>
        <w:t xml:space="preserve"> </w:t>
      </w:r>
    </w:p>
    <w:p w:rsidR="00247D36" w:rsidRDefault="00CE660E" w:rsidP="00CE660E">
      <w:pPr>
        <w:spacing w:line="360" w:lineRule="auto"/>
        <w:jc w:val="both"/>
        <w:rPr>
          <w:rFonts w:ascii="David" w:hAnsi="David" w:cs="David"/>
          <w:sz w:val="24"/>
          <w:szCs w:val="24"/>
          <w:rtl/>
        </w:rPr>
      </w:pPr>
      <w:r>
        <w:rPr>
          <w:rFonts w:cs="David" w:hint="cs"/>
          <w:sz w:val="22"/>
          <w:szCs w:val="24"/>
          <w:rtl/>
        </w:rPr>
        <w:t xml:space="preserve">   </w:t>
      </w:r>
      <w:r w:rsidR="00A71A79" w:rsidRPr="00CE660E">
        <w:rPr>
          <w:rFonts w:cs="David" w:hint="cs"/>
          <w:sz w:val="22"/>
          <w:szCs w:val="24"/>
          <w:rtl/>
        </w:rPr>
        <w:t xml:space="preserve">חוקר התלמוד שאול ליברמן </w:t>
      </w:r>
      <w:r w:rsidR="00AB260C">
        <w:rPr>
          <w:rFonts w:ascii="David" w:hAnsi="David" w:cs="David" w:hint="cs"/>
          <w:sz w:val="24"/>
          <w:szCs w:val="24"/>
          <w:rtl/>
        </w:rPr>
        <w:t xml:space="preserve">פירסם </w:t>
      </w:r>
      <w:r w:rsidR="00AB260C" w:rsidRPr="00CE660E">
        <w:rPr>
          <w:rFonts w:ascii="David" w:hAnsi="David" w:cs="David"/>
          <w:sz w:val="24"/>
          <w:szCs w:val="24"/>
          <w:rtl/>
        </w:rPr>
        <w:t xml:space="preserve">נספח לספרו של גרשום שלום, </w:t>
      </w:r>
      <w:r w:rsidR="00AB260C">
        <w:rPr>
          <w:rFonts w:ascii="David" w:hAnsi="David" w:cs="David" w:hint="cs"/>
          <w:sz w:val="24"/>
          <w:szCs w:val="24"/>
          <w:rtl/>
        </w:rPr>
        <w:t>בו הוא</w:t>
      </w:r>
      <w:r w:rsidR="00AB260C" w:rsidRPr="00CE660E">
        <w:rPr>
          <w:rFonts w:ascii="David" w:hAnsi="David" w:cs="David"/>
          <w:sz w:val="24"/>
          <w:szCs w:val="24"/>
          <w:rtl/>
        </w:rPr>
        <w:t xml:space="preserve"> תומך ומחזק </w:t>
      </w:r>
      <w:r w:rsidR="00AB260C">
        <w:rPr>
          <w:rFonts w:ascii="David" w:hAnsi="David" w:cs="David" w:hint="cs"/>
          <w:sz w:val="24"/>
          <w:szCs w:val="24"/>
          <w:rtl/>
        </w:rPr>
        <w:t xml:space="preserve">את </w:t>
      </w:r>
      <w:r w:rsidR="00AB260C" w:rsidRPr="00CE660E">
        <w:rPr>
          <w:rFonts w:ascii="David" w:hAnsi="David" w:cs="David"/>
          <w:sz w:val="24"/>
          <w:szCs w:val="24"/>
          <w:rtl/>
        </w:rPr>
        <w:t>עמדתו</w:t>
      </w:r>
      <w:r w:rsidR="00AB260C">
        <w:rPr>
          <w:rFonts w:ascii="David" w:hAnsi="David" w:cs="David" w:hint="cs"/>
          <w:sz w:val="24"/>
          <w:szCs w:val="24"/>
          <w:rtl/>
        </w:rPr>
        <w:t xml:space="preserve"> בנוגע ל</w:t>
      </w:r>
      <w:r w:rsidR="00A76F87">
        <w:rPr>
          <w:rFonts w:ascii="David" w:hAnsi="David" w:cs="David" w:hint="cs"/>
          <w:sz w:val="24"/>
          <w:szCs w:val="24"/>
          <w:rtl/>
        </w:rPr>
        <w:t>קיומה של פרשנות יהודית קדומה לשיר השירים על דרך הסוד והקשר בינה לבין שיעור קומה</w:t>
      </w:r>
      <w:r w:rsidR="00AB260C">
        <w:rPr>
          <w:rFonts w:ascii="David" w:hAnsi="David" w:cs="David" w:hint="cs"/>
          <w:sz w:val="24"/>
          <w:szCs w:val="24"/>
          <w:rtl/>
        </w:rPr>
        <w:t>. ליברמן מ</w:t>
      </w:r>
      <w:r w:rsidR="00A71A79" w:rsidRPr="00CE660E">
        <w:rPr>
          <w:rFonts w:cs="David" w:hint="cs"/>
          <w:sz w:val="22"/>
          <w:szCs w:val="24"/>
          <w:rtl/>
        </w:rPr>
        <w:t>צביע על מקורות תנאיים המפרשים את שיר השירים כטכסט אזוטרי</w:t>
      </w:r>
      <w:r w:rsidR="00603397">
        <w:rPr>
          <w:rFonts w:cs="David" w:hint="cs"/>
          <w:sz w:val="22"/>
          <w:szCs w:val="24"/>
          <w:rtl/>
        </w:rPr>
        <w:t>.</w:t>
      </w:r>
      <w:r w:rsidR="00603397" w:rsidRPr="00603397">
        <w:rPr>
          <w:rStyle w:val="a6"/>
          <w:rFonts w:ascii="David" w:hAnsi="David" w:cs="David"/>
          <w:sz w:val="24"/>
          <w:szCs w:val="24"/>
        </w:rPr>
        <w:t xml:space="preserve"> </w:t>
      </w:r>
      <w:r w:rsidR="003F6C8A">
        <w:rPr>
          <w:rFonts w:ascii="David" w:hAnsi="David" w:cs="David" w:hint="cs"/>
          <w:sz w:val="24"/>
          <w:szCs w:val="24"/>
          <w:rtl/>
        </w:rPr>
        <w:t>לדבריו</w:t>
      </w:r>
      <w:r w:rsidR="00247D36">
        <w:rPr>
          <w:rFonts w:ascii="David" w:hAnsi="David" w:cs="David" w:hint="cs"/>
          <w:sz w:val="24"/>
          <w:szCs w:val="24"/>
          <w:rtl/>
        </w:rPr>
        <w:t>,</w:t>
      </w:r>
      <w:r w:rsidR="003F6C8A">
        <w:rPr>
          <w:rFonts w:ascii="David" w:hAnsi="David" w:cs="David" w:hint="cs"/>
          <w:sz w:val="24"/>
          <w:szCs w:val="24"/>
          <w:rtl/>
        </w:rPr>
        <w:t xml:space="preserve"> התנאים סברו כי </w:t>
      </w:r>
      <w:r w:rsidR="00247D36">
        <w:rPr>
          <w:rFonts w:ascii="David" w:hAnsi="David" w:cs="David" w:hint="cs"/>
          <w:sz w:val="24"/>
          <w:szCs w:val="24"/>
          <w:rtl/>
        </w:rPr>
        <w:t xml:space="preserve">שיר השירים מתאר את התגלותו של </w:t>
      </w:r>
      <w:r w:rsidR="003F6C8A">
        <w:rPr>
          <w:rFonts w:ascii="David" w:hAnsi="David" w:cs="David" w:hint="cs"/>
          <w:sz w:val="24"/>
          <w:szCs w:val="24"/>
          <w:rtl/>
        </w:rPr>
        <w:t>הקב"ה בדמותו ובמרכבתו על הים ובהר סיני</w:t>
      </w:r>
      <w:r w:rsidR="00247D36">
        <w:rPr>
          <w:rFonts w:ascii="David" w:hAnsi="David" w:cs="David" w:hint="cs"/>
          <w:sz w:val="24"/>
          <w:szCs w:val="24"/>
          <w:rtl/>
        </w:rPr>
        <w:t xml:space="preserve">. שיר השירים משבח ומקלס את דמותו של הקב"ה ומפרש גם את המרכבה. </w:t>
      </w:r>
      <w:r w:rsidR="00D3637C">
        <w:rPr>
          <w:rFonts w:ascii="David" w:hAnsi="David" w:cs="David" w:hint="cs"/>
          <w:sz w:val="24"/>
          <w:szCs w:val="24"/>
          <w:rtl/>
        </w:rPr>
        <w:t xml:space="preserve">ליברמן סבור כי זהו הטעם לעמדתו של </w:t>
      </w:r>
      <w:r w:rsidR="003F6C8A">
        <w:rPr>
          <w:rFonts w:ascii="David" w:hAnsi="David" w:cs="David" w:hint="cs"/>
          <w:sz w:val="24"/>
          <w:szCs w:val="24"/>
          <w:rtl/>
        </w:rPr>
        <w:t xml:space="preserve">ר' עקיבא </w:t>
      </w:r>
      <w:r w:rsidR="00247D36">
        <w:rPr>
          <w:rFonts w:ascii="David" w:hAnsi="David" w:cs="David" w:hint="cs"/>
          <w:sz w:val="24"/>
          <w:szCs w:val="24"/>
          <w:rtl/>
        </w:rPr>
        <w:t>ש</w:t>
      </w:r>
      <w:r w:rsidR="00D3637C">
        <w:rPr>
          <w:rFonts w:ascii="David" w:hAnsi="David" w:cs="David" w:hint="cs"/>
          <w:sz w:val="24"/>
          <w:szCs w:val="24"/>
          <w:rtl/>
        </w:rPr>
        <w:t>הכריז</w:t>
      </w:r>
      <w:r w:rsidR="003F6C8A">
        <w:rPr>
          <w:rFonts w:ascii="David" w:hAnsi="David" w:cs="David" w:hint="cs"/>
          <w:sz w:val="24"/>
          <w:szCs w:val="24"/>
          <w:rtl/>
        </w:rPr>
        <w:t xml:space="preserve"> </w:t>
      </w:r>
      <w:r w:rsidR="00247D36">
        <w:rPr>
          <w:rFonts w:ascii="David" w:hAnsi="David" w:cs="David" w:hint="cs"/>
          <w:sz w:val="24"/>
          <w:szCs w:val="24"/>
          <w:rtl/>
        </w:rPr>
        <w:t xml:space="preserve">כי </w:t>
      </w:r>
      <w:r w:rsidR="003F6C8A">
        <w:rPr>
          <w:rFonts w:ascii="David" w:hAnsi="David" w:cs="David" w:hint="cs"/>
          <w:sz w:val="24"/>
          <w:szCs w:val="24"/>
          <w:rtl/>
        </w:rPr>
        <w:t>שיר השירים הוא קודש קודשים</w:t>
      </w:r>
      <w:r w:rsidR="00247D36">
        <w:rPr>
          <w:rFonts w:ascii="David" w:hAnsi="David" w:cs="David" w:hint="cs"/>
          <w:sz w:val="24"/>
          <w:szCs w:val="24"/>
          <w:rtl/>
        </w:rPr>
        <w:t>,</w:t>
      </w:r>
      <w:r w:rsidR="003F6C8A">
        <w:rPr>
          <w:rFonts w:ascii="David" w:hAnsi="David" w:cs="David" w:hint="cs"/>
          <w:sz w:val="24"/>
          <w:szCs w:val="24"/>
          <w:rtl/>
        </w:rPr>
        <w:t xml:space="preserve"> ואפשר </w:t>
      </w:r>
      <w:r w:rsidR="00247D36">
        <w:rPr>
          <w:rFonts w:ascii="David" w:hAnsi="David" w:cs="David" w:hint="cs"/>
          <w:sz w:val="24"/>
          <w:szCs w:val="24"/>
          <w:rtl/>
        </w:rPr>
        <w:t xml:space="preserve">שלדעתו אף </w:t>
      </w:r>
      <w:r w:rsidR="003F6C8A">
        <w:rPr>
          <w:rFonts w:ascii="David" w:hAnsi="David" w:cs="David" w:hint="cs"/>
          <w:sz w:val="24"/>
          <w:szCs w:val="24"/>
          <w:rtl/>
        </w:rPr>
        <w:t>הקב"ה בעצמו אמרו</w:t>
      </w:r>
      <w:r w:rsidR="00247D36" w:rsidRPr="00247D36">
        <w:rPr>
          <w:rFonts w:ascii="David" w:hAnsi="David" w:cs="David" w:hint="cs"/>
          <w:sz w:val="24"/>
          <w:szCs w:val="24"/>
          <w:rtl/>
        </w:rPr>
        <w:t xml:space="preserve"> </w:t>
      </w:r>
      <w:r w:rsidR="00247D36">
        <w:rPr>
          <w:rFonts w:ascii="David" w:hAnsi="David" w:cs="David" w:hint="cs"/>
          <w:sz w:val="24"/>
          <w:szCs w:val="24"/>
          <w:rtl/>
        </w:rPr>
        <w:t>כשניתן בסיני</w:t>
      </w:r>
      <w:r w:rsidR="003F6C8A">
        <w:rPr>
          <w:rFonts w:ascii="David" w:hAnsi="David" w:cs="David" w:hint="cs"/>
          <w:sz w:val="24"/>
          <w:szCs w:val="24"/>
          <w:rtl/>
        </w:rPr>
        <w:t>.</w:t>
      </w:r>
      <w:r w:rsidR="005E2822" w:rsidRPr="00603397">
        <w:rPr>
          <w:rStyle w:val="a6"/>
          <w:rFonts w:ascii="David" w:hAnsi="David" w:cs="David"/>
          <w:sz w:val="24"/>
          <w:szCs w:val="24"/>
          <w:rtl/>
        </w:rPr>
        <w:footnoteReference w:id="18"/>
      </w:r>
      <w:r w:rsidR="003F6C8A">
        <w:rPr>
          <w:rFonts w:ascii="David" w:hAnsi="David" w:cs="David" w:hint="cs"/>
          <w:sz w:val="24"/>
          <w:szCs w:val="24"/>
          <w:rtl/>
        </w:rPr>
        <w:t xml:space="preserve"> </w:t>
      </w:r>
      <w:r w:rsidR="00247D36">
        <w:rPr>
          <w:rFonts w:ascii="David" w:hAnsi="David" w:cs="David" w:hint="cs"/>
          <w:sz w:val="24"/>
          <w:szCs w:val="24"/>
          <w:rtl/>
        </w:rPr>
        <w:t>ליברמן כותב:</w:t>
      </w:r>
    </w:p>
    <w:p w:rsidR="00247D36" w:rsidRDefault="00247D36" w:rsidP="00247D36">
      <w:pPr>
        <w:spacing w:line="360" w:lineRule="auto"/>
        <w:ind w:left="720"/>
        <w:jc w:val="both"/>
        <w:rPr>
          <w:rFonts w:ascii="David" w:hAnsi="David" w:cs="David"/>
          <w:sz w:val="24"/>
          <w:szCs w:val="24"/>
          <w:rtl/>
        </w:rPr>
      </w:pPr>
      <w:r>
        <w:rPr>
          <w:rFonts w:ascii="David" w:hAnsi="David" w:cs="David" w:hint="cs"/>
          <w:sz w:val="24"/>
          <w:szCs w:val="24"/>
          <w:rtl/>
        </w:rPr>
        <w:t>מעתה מקובלת עלי הנחתו של שלום שהמשנה של שיעור קומה הוא מדרש קדום לשה"ש פ"ה, י-ט"ז, שהיה כלול במדרש שה"ש עתיק. שיעור קומה הוא קילוס ושבח לק"ה בצורה שדרכה נפלאת מאתנו... והוא מדרש שה"ש, הוא מעשה מרכבה, הוא שיעור קומה.</w:t>
      </w:r>
      <w:r w:rsidRPr="00247D36">
        <w:rPr>
          <w:rStyle w:val="a6"/>
          <w:rFonts w:ascii="David" w:hAnsi="David" w:cs="David"/>
          <w:sz w:val="24"/>
          <w:szCs w:val="24"/>
        </w:rPr>
        <w:t xml:space="preserve"> </w:t>
      </w:r>
      <w:r w:rsidRPr="00CE660E">
        <w:rPr>
          <w:rStyle w:val="a6"/>
          <w:rFonts w:ascii="David" w:hAnsi="David" w:cs="David"/>
          <w:sz w:val="24"/>
          <w:szCs w:val="24"/>
        </w:rPr>
        <w:footnoteReference w:id="19"/>
      </w:r>
      <w:r w:rsidRPr="00CE660E">
        <w:rPr>
          <w:rFonts w:ascii="David" w:hAnsi="David" w:cs="David"/>
          <w:sz w:val="24"/>
          <w:szCs w:val="24"/>
          <w:rtl/>
        </w:rPr>
        <w:t xml:space="preserve">  </w:t>
      </w:r>
      <w:r>
        <w:rPr>
          <w:rFonts w:ascii="David" w:hAnsi="David" w:cs="David" w:hint="cs"/>
          <w:sz w:val="24"/>
          <w:szCs w:val="24"/>
          <w:rtl/>
        </w:rPr>
        <w:t xml:space="preserve"> </w:t>
      </w:r>
    </w:p>
    <w:p w:rsidR="00AB260C" w:rsidRDefault="00AB260C" w:rsidP="008612E3">
      <w:pPr>
        <w:pStyle w:val="1"/>
        <w:rPr>
          <w:b/>
          <w:bCs/>
          <w:rtl/>
        </w:rPr>
      </w:pPr>
    </w:p>
    <w:p w:rsidR="008612E3" w:rsidRPr="002D35DE" w:rsidRDefault="008612E3" w:rsidP="008612E3">
      <w:pPr>
        <w:pStyle w:val="1"/>
        <w:rPr>
          <w:b/>
          <w:bCs/>
          <w:rtl/>
        </w:rPr>
      </w:pPr>
      <w:r w:rsidRPr="002D35DE">
        <w:rPr>
          <w:rFonts w:hint="cs"/>
          <w:b/>
          <w:bCs/>
          <w:rtl/>
        </w:rPr>
        <w:t>התנגדות לתפיס</w:t>
      </w:r>
      <w:r>
        <w:rPr>
          <w:rFonts w:hint="cs"/>
          <w:b/>
          <w:bCs/>
          <w:rtl/>
        </w:rPr>
        <w:t>ה של שלום ו</w:t>
      </w:r>
      <w:r w:rsidRPr="002D35DE">
        <w:rPr>
          <w:rFonts w:hint="cs"/>
          <w:b/>
          <w:bCs/>
          <w:rtl/>
        </w:rPr>
        <w:t>ליברמן</w:t>
      </w:r>
    </w:p>
    <w:p w:rsidR="006C0711" w:rsidRDefault="00D3637C" w:rsidP="00F819DF">
      <w:pPr>
        <w:pStyle w:val="1"/>
        <w:rPr>
          <w:rtl/>
        </w:rPr>
      </w:pPr>
      <w:r>
        <w:rPr>
          <w:rFonts w:hint="cs"/>
          <w:rtl/>
        </w:rPr>
        <w:t>עמד</w:t>
      </w:r>
      <w:r w:rsidR="00C26C07">
        <w:rPr>
          <w:rFonts w:hint="cs"/>
          <w:rtl/>
        </w:rPr>
        <w:t>ותיהם</w:t>
      </w:r>
      <w:r>
        <w:rPr>
          <w:rFonts w:hint="cs"/>
          <w:rtl/>
        </w:rPr>
        <w:t xml:space="preserve"> של שלום וליברמן בנוגע לקדמותו של שיעור קומה ולקשר בינו לבין שיר השירים </w:t>
      </w:r>
      <w:r w:rsidR="00A86B2D">
        <w:rPr>
          <w:rFonts w:hint="cs"/>
          <w:rtl/>
        </w:rPr>
        <w:t>זכ</w:t>
      </w:r>
      <w:r>
        <w:rPr>
          <w:rFonts w:hint="cs"/>
          <w:rtl/>
        </w:rPr>
        <w:t>ו</w:t>
      </w:r>
      <w:r w:rsidR="00A86B2D">
        <w:rPr>
          <w:rFonts w:hint="cs"/>
          <w:rtl/>
        </w:rPr>
        <w:t xml:space="preserve"> לתגובות שונות. </w:t>
      </w:r>
      <w:r w:rsidR="00437383">
        <w:rPr>
          <w:rFonts w:hint="cs"/>
          <w:rtl/>
        </w:rPr>
        <w:t xml:space="preserve">בין חוקרי </w:t>
      </w:r>
      <w:r w:rsidR="00F02FE5">
        <w:rPr>
          <w:rFonts w:hint="cs"/>
          <w:rtl/>
        </w:rPr>
        <w:t>המיסטיקה היהודית</w:t>
      </w:r>
      <w:r w:rsidR="00437383">
        <w:rPr>
          <w:rFonts w:hint="cs"/>
          <w:rtl/>
        </w:rPr>
        <w:t xml:space="preserve"> היו ש</w:t>
      </w:r>
      <w:r w:rsidR="00293D4D">
        <w:rPr>
          <w:rFonts w:hint="cs"/>
          <w:rtl/>
        </w:rPr>
        <w:t xml:space="preserve">ערערו על הקשר </w:t>
      </w:r>
      <w:r w:rsidR="0027465A">
        <w:rPr>
          <w:rFonts w:hint="cs"/>
          <w:rtl/>
        </w:rPr>
        <w:t xml:space="preserve">החד משמעי </w:t>
      </w:r>
      <w:r w:rsidR="00207E7E">
        <w:rPr>
          <w:rFonts w:hint="cs"/>
          <w:rtl/>
        </w:rPr>
        <w:t>לשיר השירים ול</w:t>
      </w:r>
      <w:r w:rsidR="0027465A">
        <w:rPr>
          <w:rFonts w:hint="cs"/>
          <w:rtl/>
        </w:rPr>
        <w:t>פרשנות המיסטית</w:t>
      </w:r>
      <w:r w:rsidR="00207E7E">
        <w:rPr>
          <w:rFonts w:hint="cs"/>
          <w:rtl/>
        </w:rPr>
        <w:t xml:space="preserve"> שלו</w:t>
      </w:r>
      <w:r w:rsidR="00293D4D">
        <w:rPr>
          <w:rFonts w:hint="cs"/>
          <w:rtl/>
        </w:rPr>
        <w:t>.</w:t>
      </w:r>
      <w:r w:rsidR="006C0711">
        <w:rPr>
          <w:rFonts w:hint="cs"/>
          <w:rtl/>
        </w:rPr>
        <w:t xml:space="preserve"> לדעת ארתור גרין </w:t>
      </w:r>
    </w:p>
    <w:p w:rsidR="006C0711" w:rsidRDefault="006C0711" w:rsidP="0080698D">
      <w:pPr>
        <w:pStyle w:val="a3"/>
        <w:bidi w:val="0"/>
        <w:rPr>
          <w:rtl/>
        </w:rPr>
      </w:pPr>
      <w:r>
        <w:rPr>
          <w:szCs w:val="22"/>
        </w:rPr>
        <w:t xml:space="preserve">According to Arthur Green, the identification of </w:t>
      </w:r>
      <w:r w:rsidRPr="006C0711">
        <w:rPr>
          <w:i/>
          <w:iCs/>
          <w:szCs w:val="22"/>
        </w:rPr>
        <w:t>Shi'ur Qomah</w:t>
      </w:r>
      <w:r>
        <w:rPr>
          <w:szCs w:val="22"/>
        </w:rPr>
        <w:t xml:space="preserve"> and Midrash Shir ha-Shirim is overstated. The Song of Songs is a setting in which </w:t>
      </w:r>
      <w:r w:rsidRPr="006C0711">
        <w:rPr>
          <w:i/>
          <w:iCs/>
          <w:szCs w:val="22"/>
        </w:rPr>
        <w:t>Shi'ur Qomah</w:t>
      </w:r>
      <w:r>
        <w:rPr>
          <w:szCs w:val="22"/>
        </w:rPr>
        <w:t xml:space="preserve"> found a home. This is perhaps as close as we can come to an appropriate formulation of the still-mysterious relationship between the two in the early centuries of the Common Era.</w:t>
      </w:r>
      <w:r w:rsidR="008A756A">
        <w:rPr>
          <w:rStyle w:val="a6"/>
          <w:rtl/>
        </w:rPr>
        <w:footnoteReference w:id="20"/>
      </w:r>
      <w:r w:rsidR="008A756A">
        <w:rPr>
          <w:rFonts w:hint="cs"/>
          <w:rtl/>
        </w:rPr>
        <w:t xml:space="preserve"> </w:t>
      </w:r>
      <w:r w:rsidR="00293D4D">
        <w:rPr>
          <w:rFonts w:hint="cs"/>
          <w:rtl/>
        </w:rPr>
        <w:t xml:space="preserve"> </w:t>
      </w:r>
    </w:p>
    <w:p w:rsidR="00DF37C3" w:rsidRDefault="00293D4D" w:rsidP="006C0711">
      <w:pPr>
        <w:pStyle w:val="a3"/>
        <w:rPr>
          <w:rtl/>
        </w:rPr>
      </w:pPr>
      <w:r>
        <w:rPr>
          <w:rFonts w:hint="cs"/>
          <w:rtl/>
        </w:rPr>
        <w:t xml:space="preserve">אסי פרבר גינת </w:t>
      </w:r>
      <w:r w:rsidR="00C91EDA">
        <w:rPr>
          <w:rFonts w:hint="cs"/>
          <w:rtl/>
        </w:rPr>
        <w:t xml:space="preserve">כותבת </w:t>
      </w:r>
      <w:r>
        <w:rPr>
          <w:rFonts w:hint="cs"/>
          <w:rtl/>
        </w:rPr>
        <w:t xml:space="preserve">כי אף שקיימת </w:t>
      </w:r>
      <w:r w:rsidRPr="00437383">
        <w:rPr>
          <w:rtl/>
        </w:rPr>
        <w:t xml:space="preserve">זיקה </w:t>
      </w:r>
      <w:r>
        <w:rPr>
          <w:rFonts w:hint="cs"/>
          <w:rtl/>
        </w:rPr>
        <w:t xml:space="preserve">בין </w:t>
      </w:r>
      <w:r w:rsidRPr="00437383">
        <w:rPr>
          <w:rtl/>
        </w:rPr>
        <w:t>ספרות שיעור קומה שבידינו לפרקסיס העלייה ולפרשנות שיר השירים</w:t>
      </w:r>
      <w:r>
        <w:rPr>
          <w:rFonts w:hint="cs"/>
          <w:rtl/>
        </w:rPr>
        <w:t xml:space="preserve">, </w:t>
      </w:r>
      <w:r w:rsidRPr="00437383">
        <w:rPr>
          <w:rtl/>
        </w:rPr>
        <w:t>אין הכרח להניח שקרקע גידולם היא הפירוש המיסטי לדמותו של הדוד בשיר השירים</w:t>
      </w:r>
      <w:r w:rsidR="00437383">
        <w:rPr>
          <w:rFonts w:hint="cs"/>
          <w:rtl/>
        </w:rPr>
        <w:t>.</w:t>
      </w:r>
      <w:r w:rsidR="00437383">
        <w:rPr>
          <w:rStyle w:val="a6"/>
          <w:rtl/>
        </w:rPr>
        <w:footnoteReference w:id="21"/>
      </w:r>
      <w:r w:rsidR="00437383">
        <w:rPr>
          <w:rFonts w:hint="cs"/>
          <w:rtl/>
        </w:rPr>
        <w:t xml:space="preserve"> </w:t>
      </w:r>
      <w:r w:rsidR="00207E7E">
        <w:rPr>
          <w:rFonts w:hint="cs"/>
          <w:rtl/>
        </w:rPr>
        <w:t xml:space="preserve">בנוגע לקדמותו של שיעור קומה, </w:t>
      </w:r>
      <w:r>
        <w:rPr>
          <w:rFonts w:hint="cs"/>
          <w:rtl/>
        </w:rPr>
        <w:t xml:space="preserve">יוסף </w:t>
      </w:r>
      <w:r w:rsidR="0027465A">
        <w:rPr>
          <w:rFonts w:hint="cs"/>
          <w:rtl/>
        </w:rPr>
        <w:t xml:space="preserve">דן </w:t>
      </w:r>
      <w:r w:rsidR="00F819DF">
        <w:rPr>
          <w:rFonts w:hint="cs"/>
          <w:rtl/>
        </w:rPr>
        <w:t xml:space="preserve">סבור </w:t>
      </w:r>
      <w:r w:rsidR="0027465A">
        <w:rPr>
          <w:rFonts w:hint="cs"/>
          <w:rtl/>
        </w:rPr>
        <w:t xml:space="preserve">כי </w:t>
      </w:r>
      <w:r w:rsidR="00207E7E">
        <w:rPr>
          <w:rFonts w:hint="cs"/>
          <w:rtl/>
        </w:rPr>
        <w:t>המקור ששלום הביא מאוריגנס איננו יכול לסייע בתיארוך החיבו</w:t>
      </w:r>
      <w:r w:rsidR="003806B5">
        <w:rPr>
          <w:rFonts w:hint="cs"/>
          <w:rtl/>
        </w:rPr>
        <w:t>ר.</w:t>
      </w:r>
      <w:r w:rsidR="00207E7E">
        <w:rPr>
          <w:rFonts w:hint="cs"/>
          <w:rtl/>
        </w:rPr>
        <w:t xml:space="preserve"> הוא אמנם מתייחס לסוד, איך איננו רומז לטיבו</w:t>
      </w:r>
      <w:r w:rsidR="003806B5">
        <w:rPr>
          <w:rFonts w:hint="cs"/>
          <w:rtl/>
        </w:rPr>
        <w:t>, ו</w:t>
      </w:r>
      <w:r w:rsidR="00207E7E">
        <w:rPr>
          <w:rFonts w:hint="cs"/>
          <w:rtl/>
        </w:rPr>
        <w:t>גם ב</w:t>
      </w:r>
      <w:r w:rsidR="00F819DF">
        <w:rPr>
          <w:rFonts w:hint="cs"/>
          <w:rtl/>
        </w:rPr>
        <w:t>פירוש</w:t>
      </w:r>
      <w:r w:rsidR="003806B5">
        <w:rPr>
          <w:rFonts w:hint="cs"/>
          <w:rtl/>
        </w:rPr>
        <w:t>ו של אוריגנס</w:t>
      </w:r>
      <w:r w:rsidR="00F819DF">
        <w:rPr>
          <w:rFonts w:hint="cs"/>
          <w:rtl/>
        </w:rPr>
        <w:t xml:space="preserve"> לשיר השירים </w:t>
      </w:r>
      <w:r w:rsidR="00207E7E">
        <w:rPr>
          <w:rFonts w:hint="cs"/>
          <w:rtl/>
        </w:rPr>
        <w:t xml:space="preserve">אין </w:t>
      </w:r>
      <w:r w:rsidR="00F819DF">
        <w:rPr>
          <w:rFonts w:hint="cs"/>
          <w:rtl/>
        </w:rPr>
        <w:t xml:space="preserve">כל רמז להיכרותו עם </w:t>
      </w:r>
      <w:r w:rsidR="00207E7E">
        <w:rPr>
          <w:rFonts w:hint="cs"/>
          <w:rtl/>
        </w:rPr>
        <w:t>שיעור קומה</w:t>
      </w:r>
      <w:r w:rsidR="00F819DF">
        <w:rPr>
          <w:rFonts w:hint="cs"/>
          <w:rtl/>
        </w:rPr>
        <w:t xml:space="preserve">. </w:t>
      </w:r>
      <w:r w:rsidR="00207E7E">
        <w:rPr>
          <w:rFonts w:hint="cs"/>
          <w:rtl/>
        </w:rPr>
        <w:t xml:space="preserve">לפיכך </w:t>
      </w:r>
      <w:r w:rsidR="00F819DF">
        <w:rPr>
          <w:rFonts w:hint="cs"/>
          <w:rtl/>
        </w:rPr>
        <w:t xml:space="preserve">לא ניתן להכריע בשאלה </w:t>
      </w:r>
      <w:r w:rsidR="003806B5">
        <w:rPr>
          <w:rFonts w:hint="cs"/>
          <w:rtl/>
        </w:rPr>
        <w:t xml:space="preserve">שמעלה שלום, </w:t>
      </w:r>
      <w:r w:rsidR="00F819DF">
        <w:rPr>
          <w:rFonts w:hint="cs"/>
          <w:rtl/>
        </w:rPr>
        <w:t xml:space="preserve">האם הפרשנות היהודית של שיר השירים על דרך הסוד קדמה לאוריגנס. </w:t>
      </w:r>
      <w:r w:rsidR="00207E7E">
        <w:rPr>
          <w:rFonts w:hint="cs"/>
          <w:rtl/>
        </w:rPr>
        <w:t xml:space="preserve">לדעת דן </w:t>
      </w:r>
      <w:r w:rsidR="00F819DF">
        <w:rPr>
          <w:rFonts w:hint="cs"/>
          <w:rtl/>
        </w:rPr>
        <w:t>יש משמעות רבה למציאותו של שיר השירים בנקודת ההתחלה של המיסטיקה הנוצרית והיהודית, אך יש הבדלים גדולים בהתייחסותם של מיסטיקנים בשתי הדתות למקור זה.</w:t>
      </w:r>
      <w:r w:rsidR="003806B5">
        <w:rPr>
          <w:rStyle w:val="a6"/>
          <w:rtl/>
        </w:rPr>
        <w:footnoteReference w:id="22"/>
      </w:r>
      <w:r w:rsidR="003806B5">
        <w:rPr>
          <w:rFonts w:hint="cs"/>
          <w:rtl/>
        </w:rPr>
        <w:t xml:space="preserve"> </w:t>
      </w:r>
      <w:r w:rsidR="00F819DF">
        <w:rPr>
          <w:rFonts w:hint="cs"/>
          <w:rtl/>
        </w:rPr>
        <w:t xml:space="preserve"> </w:t>
      </w:r>
      <w:r w:rsidR="00DF37C3">
        <w:rPr>
          <w:rFonts w:hint="cs"/>
          <w:rtl/>
        </w:rPr>
        <w:t xml:space="preserve"> </w:t>
      </w:r>
    </w:p>
    <w:p w:rsidR="00C540E0" w:rsidRDefault="00437383" w:rsidP="006C0711">
      <w:pPr>
        <w:pStyle w:val="1"/>
        <w:rPr>
          <w:rFonts w:ascii="David" w:hAnsi="David"/>
          <w:rtl/>
        </w:rPr>
      </w:pPr>
      <w:r>
        <w:rPr>
          <w:rFonts w:hint="cs"/>
          <w:rtl/>
        </w:rPr>
        <w:t xml:space="preserve">   ביקורת נוספת הושמעה מצד</w:t>
      </w:r>
      <w:r w:rsidR="00A86B2D">
        <w:rPr>
          <w:rFonts w:hint="cs"/>
          <w:rtl/>
        </w:rPr>
        <w:t xml:space="preserve"> חוקרי מדרש שונים</w:t>
      </w:r>
      <w:r w:rsidR="00C20424">
        <w:rPr>
          <w:rFonts w:hint="cs"/>
          <w:rtl/>
        </w:rPr>
        <w:t xml:space="preserve">, </w:t>
      </w:r>
      <w:r w:rsidR="003806B5">
        <w:rPr>
          <w:rFonts w:hint="cs"/>
          <w:rtl/>
        </w:rPr>
        <w:t xml:space="preserve">ברובם </w:t>
      </w:r>
      <w:r w:rsidR="00C20424">
        <w:rPr>
          <w:rFonts w:hint="cs"/>
          <w:rtl/>
        </w:rPr>
        <w:t>תלמידיו של ליברמן</w:t>
      </w:r>
      <w:r w:rsidR="004D30F4">
        <w:rPr>
          <w:rFonts w:hint="cs"/>
          <w:rtl/>
        </w:rPr>
        <w:t>, בנוגע לפרשנות המקורות התנאיים</w:t>
      </w:r>
      <w:r w:rsidR="00AB260C">
        <w:rPr>
          <w:rFonts w:hint="cs"/>
          <w:rtl/>
        </w:rPr>
        <w:t>.</w:t>
      </w:r>
      <w:r w:rsidR="00A86B2D">
        <w:rPr>
          <w:rFonts w:hint="cs"/>
          <w:rtl/>
        </w:rPr>
        <w:t xml:space="preserve"> </w:t>
      </w:r>
      <w:r w:rsidR="008612E3">
        <w:rPr>
          <w:rFonts w:hint="cs"/>
          <w:rtl/>
        </w:rPr>
        <w:t xml:space="preserve">בויארין </w:t>
      </w:r>
      <w:r w:rsidR="00412305">
        <w:rPr>
          <w:rFonts w:hint="cs"/>
          <w:rtl/>
        </w:rPr>
        <w:t xml:space="preserve">בוחן מחדש את קביעותיו של מורו בסעיף שכותרתו: "על מדרשו של ר' עקיבה לשיר השירים </w:t>
      </w:r>
      <w:r w:rsidR="00412305">
        <w:rPr>
          <w:rtl/>
        </w:rPr>
        <w:t>–</w:t>
      </w:r>
      <w:r w:rsidR="00412305">
        <w:rPr>
          <w:rFonts w:hint="cs"/>
          <w:rtl/>
        </w:rPr>
        <w:t xml:space="preserve"> האמנם שיעור קומה?". הוא </w:t>
      </w:r>
      <w:r w:rsidR="00C91EDA">
        <w:rPr>
          <w:rFonts w:hint="cs"/>
          <w:rtl/>
        </w:rPr>
        <w:t>מבקר אותו באמרו</w:t>
      </w:r>
      <w:r w:rsidR="00412305">
        <w:rPr>
          <w:rFonts w:hint="cs"/>
          <w:rtl/>
        </w:rPr>
        <w:t xml:space="preserve"> כי "המאמר ההוא גדוש חידושים ויש בו כדי לסתור ולבנות כמה וכמה דעות בבירור המושג 'מדרש'." </w:t>
      </w:r>
      <w:r w:rsidR="008612E3">
        <w:rPr>
          <w:rFonts w:hint="cs"/>
          <w:rtl/>
        </w:rPr>
        <w:t>לדעת</w:t>
      </w:r>
      <w:r w:rsidR="00412305">
        <w:rPr>
          <w:rFonts w:hint="cs"/>
          <w:rtl/>
        </w:rPr>
        <w:t xml:space="preserve"> בויארין</w:t>
      </w:r>
      <w:r w:rsidR="00473231">
        <w:rPr>
          <w:rFonts w:hint="cs"/>
          <w:rtl/>
        </w:rPr>
        <w:t>, ליברמן</w:t>
      </w:r>
      <w:r w:rsidR="008612E3">
        <w:rPr>
          <w:rFonts w:hint="cs"/>
          <w:rtl/>
        </w:rPr>
        <w:t xml:space="preserve"> </w:t>
      </w:r>
      <w:r w:rsidR="00412305">
        <w:rPr>
          <w:rFonts w:hint="cs"/>
          <w:rtl/>
        </w:rPr>
        <w:t>לא הוכיח ששיעור קומה קשור קשר מיוחד עם ר' עקיבא וחוגו, ו</w:t>
      </w:r>
      <w:r w:rsidR="008612E3">
        <w:rPr>
          <w:rFonts w:hint="cs"/>
          <w:rtl/>
        </w:rPr>
        <w:t xml:space="preserve">אין צורך לייחס </w:t>
      </w:r>
      <w:r w:rsidR="00473231">
        <w:rPr>
          <w:rFonts w:hint="cs"/>
          <w:rtl/>
        </w:rPr>
        <w:t>למדרשים שהביא</w:t>
      </w:r>
      <w:r w:rsidR="008612E3">
        <w:rPr>
          <w:rFonts w:hint="cs"/>
          <w:rtl/>
        </w:rPr>
        <w:t xml:space="preserve"> משמעות אזוטרית</w:t>
      </w:r>
      <w:r w:rsidR="00412305">
        <w:rPr>
          <w:rFonts w:hint="cs"/>
          <w:rtl/>
        </w:rPr>
        <w:t>.</w:t>
      </w:r>
      <w:r w:rsidR="008612E3">
        <w:rPr>
          <w:rFonts w:hint="cs"/>
          <w:rtl/>
        </w:rPr>
        <w:t xml:space="preserve"> התנאים כדרכם משתמשים בפסוקי שיר השירים כמפתח הרמנויטי לפרשיות הסתומות שבתורה.</w:t>
      </w:r>
      <w:r w:rsidR="008612E3" w:rsidRPr="00D134F8">
        <w:rPr>
          <w:rFonts w:hint="cs"/>
          <w:rtl/>
        </w:rPr>
        <w:t xml:space="preserve"> </w:t>
      </w:r>
      <w:r w:rsidR="004D30F4">
        <w:rPr>
          <w:rFonts w:ascii="David" w:hAnsi="David" w:hint="cs"/>
          <w:rtl/>
        </w:rPr>
        <w:t>עם זאת, בויארין מציין כי הוא איננו חולק על האפשרות שהיה פירוש אזוטרי לשיר השירים בתקופת התנאים, שאולי קשור בשיעור קומה.</w:t>
      </w:r>
      <w:r w:rsidR="004D30F4">
        <w:rPr>
          <w:rStyle w:val="a6"/>
          <w:rtl/>
        </w:rPr>
        <w:footnoteReference w:id="23"/>
      </w:r>
      <w:r w:rsidR="004D30F4">
        <w:rPr>
          <w:rFonts w:ascii="David" w:hAnsi="David" w:hint="cs"/>
          <w:rtl/>
        </w:rPr>
        <w:t xml:space="preserve">  </w:t>
      </w:r>
    </w:p>
    <w:p w:rsidR="008612E3" w:rsidRDefault="004D30F4" w:rsidP="004D30F4">
      <w:pPr>
        <w:pStyle w:val="1"/>
        <w:rPr>
          <w:rtl/>
        </w:rPr>
      </w:pPr>
      <w:r>
        <w:rPr>
          <w:rFonts w:ascii="David" w:hAnsi="David" w:hint="cs"/>
          <w:rtl/>
        </w:rPr>
        <w:t xml:space="preserve">  </w:t>
      </w:r>
      <w:r w:rsidR="008612E3">
        <w:rPr>
          <w:rFonts w:hint="cs"/>
          <w:rtl/>
        </w:rPr>
        <w:t xml:space="preserve">   </w:t>
      </w:r>
      <w:bookmarkStart w:id="9" w:name="_Hlk110159351"/>
      <w:r w:rsidR="008612E3">
        <w:rPr>
          <w:rFonts w:hint="cs"/>
          <w:rtl/>
        </w:rPr>
        <w:t>מנחם הירשמן</w:t>
      </w:r>
      <w:r w:rsidR="00193CE9">
        <w:rPr>
          <w:rFonts w:hint="cs"/>
          <w:rtl/>
        </w:rPr>
        <w:t xml:space="preserve"> </w:t>
      </w:r>
      <w:r>
        <w:rPr>
          <w:rFonts w:hint="cs"/>
          <w:rtl/>
        </w:rPr>
        <w:t xml:space="preserve">סבור כי הכרזתו של </w:t>
      </w:r>
      <w:r w:rsidR="00240EEA">
        <w:rPr>
          <w:rFonts w:hint="cs"/>
          <w:rtl/>
        </w:rPr>
        <w:t>ר' עקיבא</w:t>
      </w:r>
      <w:r>
        <w:rPr>
          <w:rFonts w:hint="cs"/>
          <w:rtl/>
        </w:rPr>
        <w:t xml:space="preserve"> ש</w:t>
      </w:r>
      <w:r w:rsidR="00240EEA">
        <w:rPr>
          <w:rFonts w:hint="cs"/>
          <w:rtl/>
        </w:rPr>
        <w:t xml:space="preserve">שיר השירים הוא </w:t>
      </w:r>
      <w:r w:rsidR="00C91EDA">
        <w:rPr>
          <w:rFonts w:hint="cs"/>
          <w:rtl/>
        </w:rPr>
        <w:t>קודש קודשים</w:t>
      </w:r>
      <w:r w:rsidR="00240EEA">
        <w:rPr>
          <w:rFonts w:hint="cs"/>
          <w:rtl/>
        </w:rPr>
        <w:t>,</w:t>
      </w:r>
      <w:r w:rsidR="00C91EDA">
        <w:rPr>
          <w:rFonts w:hint="cs"/>
          <w:rtl/>
        </w:rPr>
        <w:t xml:space="preserve"> </w:t>
      </w:r>
      <w:r>
        <w:rPr>
          <w:rFonts w:hint="cs"/>
          <w:rtl/>
        </w:rPr>
        <w:t>מדגישה את חשיבותה של האהבה בדת, ואינה</w:t>
      </w:r>
      <w:r w:rsidR="00C91EDA">
        <w:rPr>
          <w:rFonts w:hint="cs"/>
          <w:rtl/>
        </w:rPr>
        <w:t xml:space="preserve"> מעיד</w:t>
      </w:r>
      <w:r>
        <w:rPr>
          <w:rFonts w:hint="cs"/>
          <w:rtl/>
        </w:rPr>
        <w:t>ה</w:t>
      </w:r>
      <w:r w:rsidR="00C91EDA">
        <w:rPr>
          <w:rFonts w:hint="cs"/>
          <w:rtl/>
        </w:rPr>
        <w:t xml:space="preserve"> בהכרח על פרשנות מיסטית</w:t>
      </w:r>
      <w:r>
        <w:rPr>
          <w:rFonts w:hint="cs"/>
          <w:rtl/>
        </w:rPr>
        <w:t>.</w:t>
      </w:r>
      <w:r w:rsidR="00C91EDA">
        <w:rPr>
          <w:rFonts w:hint="cs"/>
          <w:rtl/>
        </w:rPr>
        <w:t xml:space="preserve"> ביחס לארבעת הספרים שמזכיר אוריגנס, </w:t>
      </w:r>
      <w:r>
        <w:rPr>
          <w:rFonts w:hint="cs"/>
          <w:rtl/>
        </w:rPr>
        <w:t>מעיר הירשמן כי</w:t>
      </w:r>
      <w:r w:rsidR="00C91EDA">
        <w:rPr>
          <w:rFonts w:hint="cs"/>
          <w:rtl/>
        </w:rPr>
        <w:t xml:space="preserve"> שיר השירים </w:t>
      </w:r>
      <w:r w:rsidR="00240EEA">
        <w:rPr>
          <w:rFonts w:hint="cs"/>
          <w:rtl/>
        </w:rPr>
        <w:t xml:space="preserve">נמנה ברשימה לא בשל מעמדו </w:t>
      </w:r>
      <w:r>
        <w:rPr>
          <w:rFonts w:hint="cs"/>
          <w:rtl/>
        </w:rPr>
        <w:t>כתורת סוד</w:t>
      </w:r>
      <w:r w:rsidR="00C540E0">
        <w:rPr>
          <w:rFonts w:hint="cs"/>
          <w:rtl/>
        </w:rPr>
        <w:t xml:space="preserve"> דווקא</w:t>
      </w:r>
      <w:r w:rsidR="00240EEA">
        <w:rPr>
          <w:rFonts w:hint="cs"/>
          <w:rtl/>
        </w:rPr>
        <w:t xml:space="preserve">, אלא </w:t>
      </w:r>
      <w:r w:rsidR="00C91EDA">
        <w:rPr>
          <w:rFonts w:hint="cs"/>
          <w:rtl/>
        </w:rPr>
        <w:t>ב</w:t>
      </w:r>
      <w:r w:rsidR="00240EEA">
        <w:rPr>
          <w:rFonts w:hint="cs"/>
          <w:rtl/>
        </w:rPr>
        <w:t>ש</w:t>
      </w:r>
      <w:r w:rsidR="00C91EDA">
        <w:rPr>
          <w:rFonts w:hint="cs"/>
          <w:rtl/>
        </w:rPr>
        <w:t>ל השפעותיה של המגילה בענייני עריות</w:t>
      </w:r>
      <w:r>
        <w:rPr>
          <w:rFonts w:hint="cs"/>
          <w:rtl/>
        </w:rPr>
        <w:t>, חשש ש</w:t>
      </w:r>
      <w:r w:rsidR="00240EEA">
        <w:rPr>
          <w:rFonts w:hint="cs"/>
          <w:rtl/>
        </w:rPr>
        <w:t>אוריגנס מזכיר בעצמו בהקדמה לפירושו.</w:t>
      </w:r>
      <w:bookmarkEnd w:id="9"/>
      <w:r w:rsidR="00C91EDA">
        <w:rPr>
          <w:rFonts w:hint="cs"/>
          <w:rtl/>
        </w:rPr>
        <w:t xml:space="preserve"> </w:t>
      </w:r>
      <w:r w:rsidR="00240EEA">
        <w:rPr>
          <w:rFonts w:hint="cs"/>
          <w:rtl/>
        </w:rPr>
        <w:t>יחד עם זאת</w:t>
      </w:r>
      <w:r>
        <w:rPr>
          <w:rFonts w:hint="cs"/>
          <w:rtl/>
        </w:rPr>
        <w:t>,</w:t>
      </w:r>
      <w:r w:rsidR="00C540E0">
        <w:rPr>
          <w:rFonts w:hint="cs"/>
          <w:rtl/>
        </w:rPr>
        <w:t xml:space="preserve"> פירושו של אוריגנס לשיר השירים מציג את החיבור כמסע מיסטי, ועובדה זו יכולה לתמוך בשיטתם של שלום וליברמן כי אכן היה פירוש מיסטי לשיר השירים.</w:t>
      </w:r>
      <w:r>
        <w:rPr>
          <w:rStyle w:val="a6"/>
          <w:rtl/>
        </w:rPr>
        <w:footnoteReference w:id="24"/>
      </w:r>
    </w:p>
    <w:p w:rsidR="008612E3" w:rsidRDefault="00D57D2F" w:rsidP="008612E3">
      <w:pPr>
        <w:pStyle w:val="1"/>
        <w:rPr>
          <w:rtl/>
        </w:rPr>
      </w:pPr>
      <w:r>
        <w:rPr>
          <w:rFonts w:hint="cs"/>
          <w:rtl/>
        </w:rPr>
        <w:t xml:space="preserve">   </w:t>
      </w:r>
      <w:r w:rsidR="008612E3">
        <w:rPr>
          <w:rFonts w:hint="cs"/>
          <w:rtl/>
        </w:rPr>
        <w:t>אלון גושן גוטשטיין</w:t>
      </w:r>
      <w:r w:rsidR="004D30F4">
        <w:rPr>
          <w:rFonts w:hint="cs"/>
          <w:rtl/>
        </w:rPr>
        <w:t xml:space="preserve"> </w:t>
      </w:r>
      <w:r w:rsidR="00A76F87">
        <w:rPr>
          <w:rFonts w:hint="cs"/>
          <w:rtl/>
        </w:rPr>
        <w:t xml:space="preserve">מערער על </w:t>
      </w:r>
      <w:r w:rsidR="004D30F4">
        <w:rPr>
          <w:rFonts w:hint="cs"/>
          <w:rtl/>
        </w:rPr>
        <w:t>קביעתו של ליברמן כי לתנאים היו שיטות עקב</w:t>
      </w:r>
      <w:r w:rsidR="00AD6814">
        <w:rPr>
          <w:rFonts w:hint="cs"/>
          <w:rtl/>
        </w:rPr>
        <w:t>י</w:t>
      </w:r>
      <w:r w:rsidR="004D30F4">
        <w:rPr>
          <w:rFonts w:hint="cs"/>
          <w:rtl/>
        </w:rPr>
        <w:t>ות בפרשנות המגילה</w:t>
      </w:r>
      <w:r w:rsidR="00AD6814">
        <w:rPr>
          <w:rFonts w:hint="cs"/>
          <w:rtl/>
        </w:rPr>
        <w:t>. לכן אי אפשר להניח שדרשו גם את שיר השירים ה, י-טז בהתגלות בים או בסיני</w:t>
      </w:r>
      <w:r w:rsidR="00A76F87">
        <w:rPr>
          <w:rFonts w:hint="cs"/>
          <w:rtl/>
        </w:rPr>
        <w:t xml:space="preserve">. </w:t>
      </w:r>
      <w:r w:rsidR="00AD6814">
        <w:rPr>
          <w:rFonts w:hint="cs"/>
          <w:rtl/>
        </w:rPr>
        <w:t>בעקבות כך הוא סבור כי</w:t>
      </w:r>
      <w:r w:rsidR="00A76F87">
        <w:rPr>
          <w:rFonts w:hint="cs"/>
          <w:rtl/>
        </w:rPr>
        <w:t xml:space="preserve"> </w:t>
      </w:r>
      <w:r w:rsidR="00AD6814">
        <w:rPr>
          <w:rFonts w:hint="cs"/>
          <w:rtl/>
        </w:rPr>
        <w:t xml:space="preserve">גם </w:t>
      </w:r>
      <w:r w:rsidR="00A76F87">
        <w:rPr>
          <w:rFonts w:hint="cs"/>
          <w:rtl/>
        </w:rPr>
        <w:t xml:space="preserve">אין בסיס לקביעה </w:t>
      </w:r>
      <w:r w:rsidR="00AD6814">
        <w:rPr>
          <w:rFonts w:hint="cs"/>
          <w:rtl/>
        </w:rPr>
        <w:t>שלחכמים היתה פרשנות מיסטית עקבית לשיר השירים,</w:t>
      </w:r>
      <w:r w:rsidR="00A76F87">
        <w:rPr>
          <w:rFonts w:hint="cs"/>
          <w:rtl/>
        </w:rPr>
        <w:t xml:space="preserve"> </w:t>
      </w:r>
      <w:r w:rsidR="00AD6814">
        <w:rPr>
          <w:rFonts w:hint="cs"/>
          <w:rtl/>
        </w:rPr>
        <w:t>היא שיעור קומה</w:t>
      </w:r>
      <w:r w:rsidR="004D30F4">
        <w:rPr>
          <w:rFonts w:hint="cs"/>
          <w:rtl/>
        </w:rPr>
        <w:t>.</w:t>
      </w:r>
      <w:r w:rsidR="003A0A99">
        <w:rPr>
          <w:rStyle w:val="a6"/>
          <w:rtl/>
        </w:rPr>
        <w:footnoteReference w:id="25"/>
      </w:r>
    </w:p>
    <w:p w:rsidR="00923A95" w:rsidRDefault="00D57D2F" w:rsidP="004D30F4">
      <w:pPr>
        <w:pStyle w:val="1"/>
        <w:rPr>
          <w:rtl/>
        </w:rPr>
      </w:pPr>
      <w:r>
        <w:rPr>
          <w:rFonts w:hint="cs"/>
          <w:rtl/>
        </w:rPr>
        <w:t xml:space="preserve">   </w:t>
      </w:r>
      <w:r w:rsidR="00AD6814">
        <w:rPr>
          <w:rFonts w:hint="cs"/>
          <w:rtl/>
        </w:rPr>
        <w:t xml:space="preserve">להלן </w:t>
      </w:r>
      <w:r w:rsidR="00923A95">
        <w:rPr>
          <w:rFonts w:hint="cs"/>
          <w:rtl/>
        </w:rPr>
        <w:t xml:space="preserve">ננסה לשפוך אור חדש על </w:t>
      </w:r>
      <w:r>
        <w:rPr>
          <w:rFonts w:hint="cs"/>
          <w:sz w:val="22"/>
          <w:rtl/>
        </w:rPr>
        <w:t>הנושא השנוי במחלוקת ועל התפיסה הגופנית של האל כמרכיב קדום במיסטיקה היהודית</w:t>
      </w:r>
      <w:r w:rsidR="00AD6814">
        <w:rPr>
          <w:rFonts w:hint="cs"/>
          <w:rtl/>
        </w:rPr>
        <w:t>,</w:t>
      </w:r>
      <w:r w:rsidR="00923A95">
        <w:rPr>
          <w:rFonts w:hint="cs"/>
          <w:rtl/>
        </w:rPr>
        <w:t xml:space="preserve"> באמצעות השוואת תיאורי הגוף של הדוד בספרות התנאים </w:t>
      </w:r>
      <w:r w:rsidR="004D30F4">
        <w:rPr>
          <w:rFonts w:hint="cs"/>
          <w:rtl/>
        </w:rPr>
        <w:t>לפרשנות המובאת לאותם הפסוקים ב</w:t>
      </w:r>
      <w:r w:rsidR="00923A95">
        <w:rPr>
          <w:rFonts w:hint="cs"/>
          <w:rtl/>
        </w:rPr>
        <w:t>ספרות האמוראים.</w:t>
      </w:r>
      <w:r w:rsidR="00DA0843">
        <w:rPr>
          <w:rFonts w:hint="cs"/>
          <w:rtl/>
        </w:rPr>
        <w:t xml:space="preserve"> הפרשנות היא על דרך האלגוריה, ובכל זאת ניתן להצביע על הבדלים משמעותיים בין המקורות.</w:t>
      </w:r>
    </w:p>
    <w:p w:rsidR="00EB5D70" w:rsidRPr="00E740B6" w:rsidRDefault="00EB5D70" w:rsidP="00EA4BC5">
      <w:pPr>
        <w:spacing w:line="360" w:lineRule="auto"/>
        <w:jc w:val="both"/>
        <w:rPr>
          <w:rFonts w:cs="David"/>
          <w:szCs w:val="24"/>
          <w:rtl/>
        </w:rPr>
      </w:pPr>
    </w:p>
    <w:p w:rsidR="00A86B2D" w:rsidRDefault="00A86B2D" w:rsidP="00A86B2D">
      <w:pPr>
        <w:pStyle w:val="1"/>
        <w:rPr>
          <w:b/>
          <w:bCs/>
          <w:rtl/>
        </w:rPr>
      </w:pPr>
      <w:bookmarkStart w:id="10" w:name="_Hlk108955028"/>
      <w:r>
        <w:rPr>
          <w:rFonts w:hint="cs"/>
          <w:b/>
          <w:bCs/>
          <w:rtl/>
        </w:rPr>
        <w:t>ת</w:t>
      </w:r>
      <w:r w:rsidRPr="009F3469">
        <w:rPr>
          <w:rFonts w:hint="cs"/>
          <w:b/>
          <w:bCs/>
          <w:rtl/>
        </w:rPr>
        <w:t xml:space="preserve">אורי גוף </w:t>
      </w:r>
      <w:r w:rsidR="00D57D2F">
        <w:rPr>
          <w:rFonts w:hint="cs"/>
          <w:b/>
          <w:bCs/>
          <w:rtl/>
        </w:rPr>
        <w:t xml:space="preserve">של הדוד </w:t>
      </w:r>
      <w:r>
        <w:rPr>
          <w:rFonts w:hint="cs"/>
          <w:b/>
          <w:bCs/>
          <w:rtl/>
        </w:rPr>
        <w:t xml:space="preserve">במדרשי התנאים </w:t>
      </w:r>
      <w:r w:rsidR="00D57D2F">
        <w:rPr>
          <w:rFonts w:hint="cs"/>
          <w:b/>
          <w:bCs/>
          <w:rtl/>
        </w:rPr>
        <w:t xml:space="preserve">בהשוואה למדרשי </w:t>
      </w:r>
      <w:r>
        <w:rPr>
          <w:rFonts w:hint="cs"/>
          <w:b/>
          <w:bCs/>
          <w:rtl/>
        </w:rPr>
        <w:t>האמוראים</w:t>
      </w:r>
    </w:p>
    <w:p w:rsidR="001650A6" w:rsidRPr="001650A6" w:rsidRDefault="001650A6" w:rsidP="001650A6">
      <w:pPr>
        <w:pStyle w:val="1"/>
        <w:rPr>
          <w:b/>
          <w:bCs/>
          <w:rtl/>
        </w:rPr>
      </w:pPr>
      <w:r>
        <w:rPr>
          <w:rFonts w:hint="cs"/>
          <w:b/>
          <w:bCs/>
          <w:rtl/>
        </w:rPr>
        <w:t>1</w:t>
      </w:r>
      <w:r w:rsidRPr="00A8205B">
        <w:rPr>
          <w:rFonts w:hint="cs"/>
          <w:b/>
          <w:bCs/>
          <w:rtl/>
        </w:rPr>
        <w:t>) "</w:t>
      </w:r>
      <w:r w:rsidRPr="001650A6">
        <w:rPr>
          <w:b/>
          <w:bCs/>
          <w:rtl/>
        </w:rPr>
        <w:t>רֹאשׁוֹ כֶּתֶם פָּז קְוֻצּוֹתָיו תַּלְתַּלִּים שְׁחֹרוֹת כָּעוֹרֵב</w:t>
      </w:r>
      <w:r>
        <w:rPr>
          <w:rFonts w:hint="cs"/>
          <w:b/>
          <w:bCs/>
          <w:rtl/>
        </w:rPr>
        <w:t>"</w:t>
      </w:r>
      <w:r w:rsidRPr="001650A6">
        <w:rPr>
          <w:b/>
          <w:bCs/>
          <w:rtl/>
        </w:rPr>
        <w:t xml:space="preserve"> </w:t>
      </w:r>
      <w:r>
        <w:rPr>
          <w:rFonts w:hint="cs"/>
          <w:b/>
          <w:bCs/>
          <w:rtl/>
        </w:rPr>
        <w:t xml:space="preserve">(שה"ש </w:t>
      </w:r>
      <w:r w:rsidRPr="001650A6">
        <w:rPr>
          <w:b/>
          <w:bCs/>
          <w:rtl/>
        </w:rPr>
        <w:t>ה</w:t>
      </w:r>
      <w:r>
        <w:rPr>
          <w:rFonts w:hint="cs"/>
          <w:b/>
          <w:bCs/>
          <w:rtl/>
        </w:rPr>
        <w:t>, י-טז)</w:t>
      </w:r>
      <w:r w:rsidRPr="001650A6">
        <w:rPr>
          <w:b/>
          <w:bCs/>
          <w:rtl/>
        </w:rPr>
        <w:t xml:space="preserve"> </w:t>
      </w:r>
    </w:p>
    <w:p w:rsidR="004011EA" w:rsidRPr="00296F1E" w:rsidRDefault="001650A6" w:rsidP="001650A6">
      <w:pPr>
        <w:pStyle w:val="1"/>
      </w:pPr>
      <w:r>
        <w:rPr>
          <w:rFonts w:hint="cs"/>
          <w:rtl/>
        </w:rPr>
        <w:t>נפתח בעיון בפרשנות התנאים לשה"ש ה, י-טז המופיעה בספרי</w:t>
      </w:r>
      <w:r w:rsidR="003A0A99">
        <w:rPr>
          <w:rFonts w:hint="cs"/>
          <w:rtl/>
        </w:rPr>
        <w:t xml:space="preserve"> דברים</w:t>
      </w:r>
      <w:r>
        <w:rPr>
          <w:rFonts w:hint="cs"/>
          <w:rtl/>
        </w:rPr>
        <w:t xml:space="preserve">. הספרי הוא מדרש הלכה המאורגן סביב הפסוקים של ספר דברים. הוא מכיל </w:t>
      </w:r>
      <w:r w:rsidR="00A86B2D">
        <w:rPr>
          <w:rFonts w:hint="cs"/>
          <w:rtl/>
        </w:rPr>
        <w:t xml:space="preserve">את מאמריהם של התנאים שחיו במאות הראשונה והשניה לספירה. </w:t>
      </w:r>
      <w:r>
        <w:rPr>
          <w:rFonts w:hint="cs"/>
          <w:rtl/>
        </w:rPr>
        <w:t xml:space="preserve">החיבור </w:t>
      </w:r>
      <w:r w:rsidR="00F365AD">
        <w:rPr>
          <w:rFonts w:hint="cs"/>
          <w:rtl/>
        </w:rPr>
        <w:t xml:space="preserve">נערך בסביבות </w:t>
      </w:r>
      <w:r w:rsidR="004E799F">
        <w:rPr>
          <w:rFonts w:hint="cs"/>
          <w:rtl/>
        </w:rPr>
        <w:t xml:space="preserve">אמצע </w:t>
      </w:r>
      <w:r w:rsidR="00F365AD">
        <w:rPr>
          <w:rFonts w:hint="cs"/>
          <w:rtl/>
        </w:rPr>
        <w:t>המאה השלישית לספירה</w:t>
      </w:r>
      <w:r w:rsidR="004011EA">
        <w:rPr>
          <w:rFonts w:hint="cs"/>
          <w:rtl/>
        </w:rPr>
        <w:t>.</w:t>
      </w:r>
      <w:r w:rsidR="001C0D77">
        <w:rPr>
          <w:rStyle w:val="a6"/>
          <w:rtl/>
        </w:rPr>
        <w:footnoteReference w:id="26"/>
      </w:r>
      <w:r w:rsidR="00D563CA">
        <w:rPr>
          <w:rFonts w:hint="cs"/>
          <w:rtl/>
        </w:rPr>
        <w:t xml:space="preserve"> </w:t>
      </w:r>
      <w:r w:rsidR="00DA0843">
        <w:rPr>
          <w:rFonts w:hint="cs"/>
          <w:rtl/>
        </w:rPr>
        <w:t>המדרש הבא מובא</w:t>
      </w:r>
      <w:r>
        <w:rPr>
          <w:rFonts w:hint="cs"/>
          <w:rtl/>
        </w:rPr>
        <w:t xml:space="preserve"> </w:t>
      </w:r>
      <w:r w:rsidR="004011EA">
        <w:rPr>
          <w:rFonts w:hint="cs"/>
          <w:rtl/>
        </w:rPr>
        <w:t xml:space="preserve">במסגרת </w:t>
      </w:r>
      <w:r w:rsidR="003A0A99">
        <w:rPr>
          <w:rFonts w:hint="cs"/>
          <w:rtl/>
        </w:rPr>
        <w:t>דרשת ה</w:t>
      </w:r>
      <w:r w:rsidR="004011EA">
        <w:rPr>
          <w:rFonts w:hint="cs"/>
          <w:rtl/>
        </w:rPr>
        <w:t xml:space="preserve">פסוק "ואתה מרבבות קודש" </w:t>
      </w:r>
      <w:r w:rsidR="004011EA" w:rsidRPr="00BF67BB">
        <w:rPr>
          <w:rtl/>
        </w:rPr>
        <w:t>(דברים לג, ב)</w:t>
      </w:r>
      <w:r w:rsidR="00DA0843">
        <w:rPr>
          <w:rFonts w:hint="cs"/>
          <w:rtl/>
        </w:rPr>
        <w:t>,</w:t>
      </w:r>
      <w:r w:rsidR="004011EA">
        <w:rPr>
          <w:rFonts w:hint="cs"/>
          <w:rtl/>
        </w:rPr>
        <w:t xml:space="preserve"> </w:t>
      </w:r>
      <w:r w:rsidR="00DA0843">
        <w:rPr>
          <w:rFonts w:hint="cs"/>
          <w:rtl/>
        </w:rPr>
        <w:t>ו</w:t>
      </w:r>
      <w:r w:rsidR="003A0A99">
        <w:rPr>
          <w:rFonts w:hint="cs"/>
          <w:rtl/>
        </w:rPr>
        <w:t>עוסק במ</w:t>
      </w:r>
      <w:r w:rsidR="004011EA" w:rsidRPr="00296F1E">
        <w:rPr>
          <w:rtl/>
        </w:rPr>
        <w:t xml:space="preserve">ראהו של </w:t>
      </w:r>
      <w:r w:rsidR="004011EA" w:rsidRPr="00B213F6">
        <w:rPr>
          <w:rFonts w:ascii="David" w:hAnsi="David"/>
          <w:rtl/>
        </w:rPr>
        <w:t>האל</w:t>
      </w:r>
      <w:r w:rsidR="00DA0843">
        <w:rPr>
          <w:rFonts w:ascii="David" w:hAnsi="David" w:hint="cs"/>
          <w:rtl/>
        </w:rPr>
        <w:t xml:space="preserve"> </w:t>
      </w:r>
      <w:r w:rsidR="004011EA" w:rsidRPr="00296F1E">
        <w:rPr>
          <w:rtl/>
        </w:rPr>
        <w:t xml:space="preserve">כשנגלה </w:t>
      </w:r>
      <w:r w:rsidR="00DA0843">
        <w:rPr>
          <w:rFonts w:hint="cs"/>
          <w:rtl/>
        </w:rPr>
        <w:t xml:space="preserve">לישראל לראשונה </w:t>
      </w:r>
      <w:r w:rsidR="004011EA" w:rsidRPr="00296F1E">
        <w:rPr>
          <w:rtl/>
        </w:rPr>
        <w:t>ב</w:t>
      </w:r>
      <w:r w:rsidR="004011EA">
        <w:rPr>
          <w:rFonts w:hint="cs"/>
          <w:rtl/>
        </w:rPr>
        <w:t xml:space="preserve">קריעת </w:t>
      </w:r>
      <w:r w:rsidR="004011EA" w:rsidRPr="00296F1E">
        <w:rPr>
          <w:rtl/>
        </w:rPr>
        <w:t>ים סוף.</w:t>
      </w:r>
      <w:r w:rsidR="00CB3750">
        <w:rPr>
          <w:rStyle w:val="a6"/>
          <w:rtl/>
        </w:rPr>
        <w:footnoteReference w:id="27"/>
      </w:r>
      <w:r w:rsidR="00CB3750">
        <w:rPr>
          <w:rFonts w:hint="cs"/>
          <w:rtl/>
        </w:rPr>
        <w:t xml:space="preserve"> </w:t>
      </w:r>
      <w:r w:rsidR="004011EA" w:rsidRPr="00296F1E">
        <w:rPr>
          <w:rtl/>
        </w:rPr>
        <w:t xml:space="preserve">  </w:t>
      </w:r>
    </w:p>
    <w:bookmarkEnd w:id="10"/>
    <w:p w:rsidR="0055134D" w:rsidRDefault="0055134D" w:rsidP="007F3A28">
      <w:pPr>
        <w:spacing w:line="360" w:lineRule="auto"/>
        <w:ind w:left="720"/>
        <w:jc w:val="both"/>
        <w:rPr>
          <w:rFonts w:cs="David"/>
          <w:sz w:val="24"/>
          <w:szCs w:val="24"/>
          <w:rtl/>
        </w:rPr>
      </w:pPr>
      <w:r w:rsidRPr="00D945EB">
        <w:rPr>
          <w:rFonts w:cs="David" w:hint="cs"/>
          <w:sz w:val="24"/>
          <w:szCs w:val="24"/>
          <w:rtl/>
        </w:rPr>
        <w:t>וכשנגלה</w:t>
      </w:r>
      <w:r w:rsidRPr="00D945EB">
        <w:rPr>
          <w:rFonts w:cs="David"/>
          <w:sz w:val="24"/>
          <w:szCs w:val="24"/>
          <w:rtl/>
        </w:rPr>
        <w:t xml:space="preserve"> </w:t>
      </w:r>
      <w:r w:rsidRPr="00D945EB">
        <w:rPr>
          <w:rFonts w:cs="David" w:hint="cs"/>
          <w:sz w:val="24"/>
          <w:szCs w:val="24"/>
          <w:rtl/>
        </w:rPr>
        <w:t>על</w:t>
      </w:r>
      <w:r w:rsidRPr="00D945EB">
        <w:rPr>
          <w:rFonts w:cs="David"/>
          <w:sz w:val="24"/>
          <w:szCs w:val="24"/>
          <w:rtl/>
        </w:rPr>
        <w:t xml:space="preserve"> </w:t>
      </w:r>
      <w:r w:rsidRPr="00D945EB">
        <w:rPr>
          <w:rFonts w:cs="David" w:hint="cs"/>
          <w:sz w:val="24"/>
          <w:szCs w:val="24"/>
          <w:rtl/>
        </w:rPr>
        <w:t>הים</w:t>
      </w:r>
      <w:r w:rsidRPr="00D945EB">
        <w:rPr>
          <w:rFonts w:cs="David"/>
          <w:sz w:val="24"/>
          <w:szCs w:val="24"/>
          <w:rtl/>
        </w:rPr>
        <w:t xml:space="preserve"> </w:t>
      </w:r>
      <w:r w:rsidRPr="00D945EB">
        <w:rPr>
          <w:rFonts w:cs="David" w:hint="cs"/>
          <w:sz w:val="24"/>
          <w:szCs w:val="24"/>
          <w:rtl/>
        </w:rPr>
        <w:t>מיד</w:t>
      </w:r>
      <w:r w:rsidRPr="00D945EB">
        <w:rPr>
          <w:rFonts w:cs="David"/>
          <w:sz w:val="24"/>
          <w:szCs w:val="24"/>
          <w:rtl/>
        </w:rPr>
        <w:t xml:space="preserve"> </w:t>
      </w:r>
      <w:r w:rsidRPr="00D945EB">
        <w:rPr>
          <w:rFonts w:cs="David" w:hint="cs"/>
          <w:sz w:val="24"/>
          <w:szCs w:val="24"/>
          <w:rtl/>
        </w:rPr>
        <w:t>הכירוהו</w:t>
      </w:r>
      <w:r w:rsidRPr="00D945EB">
        <w:rPr>
          <w:rFonts w:cs="David"/>
          <w:sz w:val="24"/>
          <w:szCs w:val="24"/>
          <w:rtl/>
        </w:rPr>
        <w:t xml:space="preserve"> </w:t>
      </w:r>
      <w:r w:rsidRPr="00D945EB">
        <w:rPr>
          <w:rFonts w:cs="David" w:hint="cs"/>
          <w:sz w:val="24"/>
          <w:szCs w:val="24"/>
          <w:rtl/>
        </w:rPr>
        <w:t>שנאמר</w:t>
      </w:r>
      <w:r w:rsidRPr="00D945EB">
        <w:rPr>
          <w:rFonts w:cs="David"/>
          <w:sz w:val="24"/>
          <w:szCs w:val="24"/>
          <w:rtl/>
        </w:rPr>
        <w:t xml:space="preserve"> </w:t>
      </w:r>
      <w:r>
        <w:rPr>
          <w:rFonts w:cs="David" w:hint="cs"/>
          <w:sz w:val="24"/>
          <w:szCs w:val="24"/>
          <w:rtl/>
        </w:rPr>
        <w:t>"</w:t>
      </w:r>
      <w:r w:rsidRPr="00D945EB">
        <w:rPr>
          <w:rFonts w:cs="David" w:hint="cs"/>
          <w:sz w:val="24"/>
          <w:szCs w:val="24"/>
          <w:rtl/>
        </w:rPr>
        <w:t>זה</w:t>
      </w:r>
      <w:r w:rsidRPr="00D945EB">
        <w:rPr>
          <w:rFonts w:cs="David"/>
          <w:sz w:val="24"/>
          <w:szCs w:val="24"/>
          <w:rtl/>
        </w:rPr>
        <w:t xml:space="preserve"> </w:t>
      </w:r>
      <w:r w:rsidRPr="00D945EB">
        <w:rPr>
          <w:rFonts w:cs="David" w:hint="cs"/>
          <w:sz w:val="24"/>
          <w:szCs w:val="24"/>
          <w:rtl/>
        </w:rPr>
        <w:t>אלי</w:t>
      </w:r>
      <w:r w:rsidRPr="00D945EB">
        <w:rPr>
          <w:rFonts w:cs="David"/>
          <w:sz w:val="24"/>
          <w:szCs w:val="24"/>
          <w:rtl/>
        </w:rPr>
        <w:t xml:space="preserve"> </w:t>
      </w:r>
      <w:r w:rsidRPr="00D945EB">
        <w:rPr>
          <w:rFonts w:cs="David" w:hint="cs"/>
          <w:sz w:val="24"/>
          <w:szCs w:val="24"/>
          <w:rtl/>
        </w:rPr>
        <w:t>ואנוהו</w:t>
      </w:r>
      <w:r w:rsidRPr="00D945EB">
        <w:rPr>
          <w:rFonts w:cs="David"/>
          <w:sz w:val="24"/>
          <w:szCs w:val="24"/>
          <w:rtl/>
        </w:rPr>
        <w:t xml:space="preserve"> </w:t>
      </w:r>
      <w:r w:rsidRPr="00D945EB">
        <w:rPr>
          <w:rFonts w:cs="David" w:hint="cs"/>
          <w:sz w:val="24"/>
          <w:szCs w:val="24"/>
          <w:rtl/>
        </w:rPr>
        <w:t>אלהי</w:t>
      </w:r>
      <w:r w:rsidRPr="00D945EB">
        <w:rPr>
          <w:rFonts w:cs="David"/>
          <w:sz w:val="24"/>
          <w:szCs w:val="24"/>
          <w:rtl/>
        </w:rPr>
        <w:t xml:space="preserve"> </w:t>
      </w:r>
      <w:r w:rsidRPr="00D945EB">
        <w:rPr>
          <w:rFonts w:cs="David" w:hint="cs"/>
          <w:sz w:val="24"/>
          <w:szCs w:val="24"/>
          <w:rtl/>
        </w:rPr>
        <w:t>אבי</w:t>
      </w:r>
      <w:r w:rsidRPr="00D945EB">
        <w:rPr>
          <w:rFonts w:cs="David"/>
          <w:sz w:val="24"/>
          <w:szCs w:val="24"/>
          <w:rtl/>
        </w:rPr>
        <w:t xml:space="preserve"> </w:t>
      </w:r>
      <w:r w:rsidRPr="00D945EB">
        <w:rPr>
          <w:rFonts w:cs="David" w:hint="cs"/>
          <w:sz w:val="24"/>
          <w:szCs w:val="24"/>
          <w:rtl/>
        </w:rPr>
        <w:t>וארוממנו</w:t>
      </w:r>
      <w:r>
        <w:rPr>
          <w:rFonts w:cs="David" w:hint="cs"/>
          <w:sz w:val="24"/>
          <w:szCs w:val="24"/>
          <w:rtl/>
        </w:rPr>
        <w:t>" (</w:t>
      </w:r>
      <w:r w:rsidRPr="00D945EB">
        <w:rPr>
          <w:rFonts w:cs="David" w:hint="cs"/>
          <w:sz w:val="24"/>
          <w:szCs w:val="24"/>
          <w:rtl/>
        </w:rPr>
        <w:t>שמות</w:t>
      </w:r>
      <w:r w:rsidRPr="00D945EB">
        <w:rPr>
          <w:rFonts w:cs="David"/>
          <w:sz w:val="24"/>
          <w:szCs w:val="24"/>
          <w:rtl/>
        </w:rPr>
        <w:t xml:space="preserve"> </w:t>
      </w:r>
      <w:r w:rsidRPr="00D945EB">
        <w:rPr>
          <w:rFonts w:cs="David" w:hint="cs"/>
          <w:sz w:val="24"/>
          <w:szCs w:val="24"/>
          <w:rtl/>
        </w:rPr>
        <w:t>טו</w:t>
      </w:r>
      <w:r>
        <w:rPr>
          <w:rFonts w:cs="David" w:hint="cs"/>
          <w:sz w:val="24"/>
          <w:szCs w:val="24"/>
          <w:rtl/>
        </w:rPr>
        <w:t>,</w:t>
      </w:r>
      <w:r w:rsidRPr="00D945EB">
        <w:rPr>
          <w:rFonts w:cs="David"/>
          <w:sz w:val="24"/>
          <w:szCs w:val="24"/>
          <w:rtl/>
        </w:rPr>
        <w:t xml:space="preserve"> </w:t>
      </w:r>
      <w:r w:rsidRPr="00D945EB">
        <w:rPr>
          <w:rFonts w:cs="David" w:hint="cs"/>
          <w:sz w:val="24"/>
          <w:szCs w:val="24"/>
          <w:rtl/>
        </w:rPr>
        <w:t>ב</w:t>
      </w:r>
      <w:r>
        <w:rPr>
          <w:rFonts w:cs="David" w:hint="cs"/>
          <w:sz w:val="24"/>
          <w:szCs w:val="24"/>
          <w:rtl/>
        </w:rPr>
        <w:t>).</w:t>
      </w:r>
      <w:r w:rsidRPr="00D945EB">
        <w:rPr>
          <w:rFonts w:cs="David" w:hint="cs"/>
          <w:sz w:val="24"/>
          <w:szCs w:val="24"/>
          <w:rtl/>
        </w:rPr>
        <w:t xml:space="preserve"> כך</w:t>
      </w:r>
      <w:r w:rsidRPr="00D945EB">
        <w:rPr>
          <w:rFonts w:cs="David"/>
          <w:sz w:val="24"/>
          <w:szCs w:val="24"/>
          <w:rtl/>
        </w:rPr>
        <w:t xml:space="preserve"> </w:t>
      </w:r>
      <w:r w:rsidRPr="00D945EB">
        <w:rPr>
          <w:rFonts w:cs="David" w:hint="cs"/>
          <w:sz w:val="24"/>
          <w:szCs w:val="24"/>
          <w:rtl/>
        </w:rPr>
        <w:t>היו</w:t>
      </w:r>
      <w:r w:rsidRPr="00D945EB">
        <w:rPr>
          <w:rFonts w:cs="David"/>
          <w:sz w:val="24"/>
          <w:szCs w:val="24"/>
          <w:rtl/>
        </w:rPr>
        <w:t xml:space="preserve"> </w:t>
      </w:r>
      <w:r w:rsidRPr="00D945EB">
        <w:rPr>
          <w:rFonts w:cs="David" w:hint="cs"/>
          <w:sz w:val="24"/>
          <w:szCs w:val="24"/>
          <w:rtl/>
        </w:rPr>
        <w:t>אומות</w:t>
      </w:r>
      <w:r w:rsidRPr="00D945EB">
        <w:rPr>
          <w:rFonts w:cs="David"/>
          <w:sz w:val="24"/>
          <w:szCs w:val="24"/>
          <w:rtl/>
        </w:rPr>
        <w:t xml:space="preserve"> </w:t>
      </w:r>
      <w:r w:rsidRPr="00D945EB">
        <w:rPr>
          <w:rFonts w:cs="David" w:hint="cs"/>
          <w:sz w:val="24"/>
          <w:szCs w:val="24"/>
          <w:rtl/>
        </w:rPr>
        <w:t>העולם</w:t>
      </w:r>
      <w:r w:rsidRPr="00D945EB">
        <w:rPr>
          <w:rFonts w:cs="David"/>
          <w:sz w:val="24"/>
          <w:szCs w:val="24"/>
          <w:rtl/>
        </w:rPr>
        <w:t xml:space="preserve"> </w:t>
      </w:r>
      <w:r w:rsidRPr="00D945EB">
        <w:rPr>
          <w:rFonts w:cs="David" w:hint="cs"/>
          <w:sz w:val="24"/>
          <w:szCs w:val="24"/>
          <w:rtl/>
        </w:rPr>
        <w:t>שואלים</w:t>
      </w:r>
      <w:r w:rsidRPr="00D945EB">
        <w:rPr>
          <w:rFonts w:cs="David"/>
          <w:sz w:val="24"/>
          <w:szCs w:val="24"/>
          <w:rtl/>
        </w:rPr>
        <w:t xml:space="preserve"> </w:t>
      </w:r>
      <w:r w:rsidRPr="00D945EB">
        <w:rPr>
          <w:rFonts w:cs="David" w:hint="cs"/>
          <w:sz w:val="24"/>
          <w:szCs w:val="24"/>
          <w:rtl/>
        </w:rPr>
        <w:t>את</w:t>
      </w:r>
      <w:r w:rsidRPr="00D945EB">
        <w:rPr>
          <w:rFonts w:cs="David"/>
          <w:sz w:val="24"/>
          <w:szCs w:val="24"/>
          <w:rtl/>
        </w:rPr>
        <w:t xml:space="preserve"> </w:t>
      </w:r>
      <w:r w:rsidRPr="00D945EB">
        <w:rPr>
          <w:rFonts w:cs="David" w:hint="cs"/>
          <w:sz w:val="24"/>
          <w:szCs w:val="24"/>
          <w:rtl/>
        </w:rPr>
        <w:t>ישראל</w:t>
      </w:r>
      <w:r w:rsidRPr="00D945EB">
        <w:rPr>
          <w:rFonts w:cs="David"/>
          <w:sz w:val="24"/>
          <w:szCs w:val="24"/>
          <w:rtl/>
        </w:rPr>
        <w:t xml:space="preserve"> </w:t>
      </w:r>
      <w:r w:rsidRPr="00D945EB">
        <w:rPr>
          <w:rFonts w:cs="David" w:hint="cs"/>
          <w:sz w:val="24"/>
          <w:szCs w:val="24"/>
          <w:rtl/>
        </w:rPr>
        <w:t>ואומרים</w:t>
      </w:r>
      <w:r w:rsidRPr="00D945EB">
        <w:rPr>
          <w:rFonts w:cs="David"/>
          <w:sz w:val="24"/>
          <w:szCs w:val="24"/>
          <w:rtl/>
        </w:rPr>
        <w:t xml:space="preserve"> </w:t>
      </w:r>
      <w:r w:rsidRPr="00D945EB">
        <w:rPr>
          <w:rFonts w:cs="David" w:hint="cs"/>
          <w:sz w:val="24"/>
          <w:szCs w:val="24"/>
          <w:rtl/>
        </w:rPr>
        <w:t>להם</w:t>
      </w:r>
      <w:r>
        <w:rPr>
          <w:rFonts w:cs="David" w:hint="cs"/>
          <w:sz w:val="24"/>
          <w:szCs w:val="24"/>
          <w:rtl/>
        </w:rPr>
        <w:t>:</w:t>
      </w:r>
      <w:r w:rsidRPr="00D945EB">
        <w:rPr>
          <w:rFonts w:cs="David"/>
          <w:sz w:val="24"/>
          <w:szCs w:val="24"/>
          <w:rtl/>
        </w:rPr>
        <w:t xml:space="preserve"> </w:t>
      </w:r>
      <w:r>
        <w:rPr>
          <w:rFonts w:cs="David" w:hint="cs"/>
          <w:sz w:val="24"/>
          <w:szCs w:val="24"/>
          <w:rtl/>
        </w:rPr>
        <w:t>"</w:t>
      </w:r>
      <w:r w:rsidRPr="00D945EB">
        <w:rPr>
          <w:rFonts w:cs="David" w:hint="cs"/>
          <w:sz w:val="24"/>
          <w:szCs w:val="24"/>
          <w:rtl/>
        </w:rPr>
        <w:t>מה</w:t>
      </w:r>
      <w:r w:rsidRPr="00D945EB">
        <w:rPr>
          <w:rFonts w:cs="David"/>
          <w:sz w:val="24"/>
          <w:szCs w:val="24"/>
          <w:rtl/>
        </w:rPr>
        <w:t xml:space="preserve"> </w:t>
      </w:r>
      <w:r w:rsidRPr="00D945EB">
        <w:rPr>
          <w:rFonts w:cs="David" w:hint="cs"/>
          <w:sz w:val="24"/>
          <w:szCs w:val="24"/>
          <w:rtl/>
        </w:rPr>
        <w:t>דודך</w:t>
      </w:r>
      <w:r w:rsidRPr="00D945EB">
        <w:rPr>
          <w:rFonts w:cs="David"/>
          <w:sz w:val="24"/>
          <w:szCs w:val="24"/>
          <w:rtl/>
        </w:rPr>
        <w:t xml:space="preserve"> </w:t>
      </w:r>
      <w:r w:rsidRPr="00D945EB">
        <w:rPr>
          <w:rFonts w:cs="David" w:hint="cs"/>
          <w:sz w:val="24"/>
          <w:szCs w:val="24"/>
          <w:rtl/>
        </w:rPr>
        <w:t>מדוד</w:t>
      </w:r>
      <w:r>
        <w:rPr>
          <w:rFonts w:cs="David" w:hint="cs"/>
          <w:sz w:val="24"/>
          <w:szCs w:val="24"/>
          <w:rtl/>
        </w:rPr>
        <w:t>"</w:t>
      </w:r>
      <w:r w:rsidRPr="00D945EB">
        <w:rPr>
          <w:rFonts w:cs="David"/>
          <w:sz w:val="24"/>
          <w:szCs w:val="24"/>
          <w:rtl/>
        </w:rPr>
        <w:t xml:space="preserve"> </w:t>
      </w:r>
      <w:r>
        <w:rPr>
          <w:rFonts w:cs="David" w:hint="cs"/>
          <w:sz w:val="24"/>
          <w:szCs w:val="24"/>
          <w:rtl/>
        </w:rPr>
        <w:t>(</w:t>
      </w:r>
      <w:r w:rsidRPr="00D945EB">
        <w:rPr>
          <w:rFonts w:cs="David" w:hint="cs"/>
          <w:sz w:val="24"/>
          <w:szCs w:val="24"/>
          <w:rtl/>
        </w:rPr>
        <w:t>שיר</w:t>
      </w:r>
      <w:r w:rsidRPr="00D945EB">
        <w:rPr>
          <w:rFonts w:cs="David"/>
          <w:sz w:val="24"/>
          <w:szCs w:val="24"/>
          <w:rtl/>
        </w:rPr>
        <w:t xml:space="preserve"> </w:t>
      </w:r>
      <w:r w:rsidRPr="00D945EB">
        <w:rPr>
          <w:rFonts w:cs="David" w:hint="cs"/>
          <w:sz w:val="24"/>
          <w:szCs w:val="24"/>
          <w:rtl/>
        </w:rPr>
        <w:t>השירים</w:t>
      </w:r>
      <w:r w:rsidRPr="00D945EB">
        <w:rPr>
          <w:rFonts w:cs="David"/>
          <w:sz w:val="24"/>
          <w:szCs w:val="24"/>
          <w:rtl/>
        </w:rPr>
        <w:t xml:space="preserve"> </w:t>
      </w:r>
      <w:r w:rsidRPr="00D945EB">
        <w:rPr>
          <w:rFonts w:cs="David" w:hint="cs"/>
          <w:sz w:val="24"/>
          <w:szCs w:val="24"/>
          <w:rtl/>
        </w:rPr>
        <w:t>ה</w:t>
      </w:r>
      <w:r>
        <w:rPr>
          <w:rFonts w:cs="David" w:hint="cs"/>
          <w:sz w:val="24"/>
          <w:szCs w:val="24"/>
          <w:rtl/>
        </w:rPr>
        <w:t>,</w:t>
      </w:r>
      <w:r w:rsidRPr="00D945EB">
        <w:rPr>
          <w:rFonts w:cs="David"/>
          <w:sz w:val="24"/>
          <w:szCs w:val="24"/>
          <w:rtl/>
        </w:rPr>
        <w:t xml:space="preserve"> </w:t>
      </w:r>
      <w:r w:rsidRPr="00D945EB">
        <w:rPr>
          <w:rFonts w:cs="David" w:hint="cs"/>
          <w:sz w:val="24"/>
          <w:szCs w:val="24"/>
          <w:rtl/>
        </w:rPr>
        <w:t>ט</w:t>
      </w:r>
      <w:r>
        <w:rPr>
          <w:rFonts w:cs="David" w:hint="cs"/>
          <w:sz w:val="24"/>
          <w:szCs w:val="24"/>
          <w:rtl/>
        </w:rPr>
        <w:t>)</w:t>
      </w:r>
      <w:r w:rsidRPr="00D945EB">
        <w:rPr>
          <w:rFonts w:cs="David"/>
          <w:sz w:val="24"/>
          <w:szCs w:val="24"/>
          <w:rtl/>
        </w:rPr>
        <w:t xml:space="preserve"> </w:t>
      </w:r>
      <w:r w:rsidRPr="00D945EB">
        <w:rPr>
          <w:rFonts w:cs="David" w:hint="cs"/>
          <w:sz w:val="24"/>
          <w:szCs w:val="24"/>
          <w:rtl/>
        </w:rPr>
        <w:t>שכך</w:t>
      </w:r>
      <w:r w:rsidRPr="00D945EB">
        <w:rPr>
          <w:rFonts w:cs="David"/>
          <w:sz w:val="24"/>
          <w:szCs w:val="24"/>
          <w:rtl/>
        </w:rPr>
        <w:t xml:space="preserve"> </w:t>
      </w:r>
      <w:r w:rsidRPr="00D945EB">
        <w:rPr>
          <w:rFonts w:cs="David" w:hint="cs"/>
          <w:sz w:val="24"/>
          <w:szCs w:val="24"/>
          <w:rtl/>
        </w:rPr>
        <w:t>אתם</w:t>
      </w:r>
      <w:r w:rsidRPr="00D945EB">
        <w:rPr>
          <w:rFonts w:cs="David"/>
          <w:sz w:val="24"/>
          <w:szCs w:val="24"/>
          <w:rtl/>
        </w:rPr>
        <w:t xml:space="preserve"> </w:t>
      </w:r>
      <w:r w:rsidRPr="00D945EB">
        <w:rPr>
          <w:rFonts w:cs="David" w:hint="cs"/>
          <w:sz w:val="24"/>
          <w:szCs w:val="24"/>
          <w:rtl/>
        </w:rPr>
        <w:t>מומתים</w:t>
      </w:r>
      <w:r w:rsidRPr="00D945EB">
        <w:rPr>
          <w:rFonts w:cs="David"/>
          <w:sz w:val="24"/>
          <w:szCs w:val="24"/>
          <w:rtl/>
        </w:rPr>
        <w:t xml:space="preserve"> </w:t>
      </w:r>
      <w:r w:rsidRPr="00D945EB">
        <w:rPr>
          <w:rFonts w:cs="David" w:hint="cs"/>
          <w:sz w:val="24"/>
          <w:szCs w:val="24"/>
          <w:rtl/>
        </w:rPr>
        <w:t>עליו</w:t>
      </w:r>
      <w:r w:rsidRPr="00D945EB">
        <w:rPr>
          <w:rFonts w:cs="David"/>
          <w:sz w:val="24"/>
          <w:szCs w:val="24"/>
          <w:rtl/>
        </w:rPr>
        <w:t xml:space="preserve"> </w:t>
      </w:r>
      <w:r w:rsidRPr="00D945EB">
        <w:rPr>
          <w:rFonts w:cs="David" w:hint="cs"/>
          <w:sz w:val="24"/>
          <w:szCs w:val="24"/>
          <w:rtl/>
        </w:rPr>
        <w:t>כענין</w:t>
      </w:r>
      <w:r w:rsidRPr="00D945EB">
        <w:rPr>
          <w:rFonts w:cs="David"/>
          <w:sz w:val="24"/>
          <w:szCs w:val="24"/>
          <w:rtl/>
        </w:rPr>
        <w:t xml:space="preserve"> </w:t>
      </w:r>
      <w:r w:rsidRPr="00D945EB">
        <w:rPr>
          <w:rFonts w:cs="David" w:hint="cs"/>
          <w:sz w:val="24"/>
          <w:szCs w:val="24"/>
          <w:rtl/>
        </w:rPr>
        <w:t>שנאמר</w:t>
      </w:r>
      <w:r>
        <w:rPr>
          <w:rFonts w:cs="David"/>
          <w:sz w:val="24"/>
          <w:szCs w:val="24"/>
          <w:rtl/>
        </w:rPr>
        <w:t xml:space="preserve"> </w:t>
      </w:r>
      <w:r>
        <w:rPr>
          <w:rFonts w:cs="David" w:hint="cs"/>
          <w:sz w:val="24"/>
          <w:szCs w:val="24"/>
          <w:rtl/>
        </w:rPr>
        <w:t>"</w:t>
      </w:r>
      <w:r w:rsidRPr="00D945EB">
        <w:rPr>
          <w:rFonts w:cs="David" w:hint="cs"/>
          <w:sz w:val="24"/>
          <w:szCs w:val="24"/>
          <w:rtl/>
        </w:rPr>
        <w:t>על</w:t>
      </w:r>
      <w:r w:rsidRPr="00D945EB">
        <w:rPr>
          <w:rFonts w:cs="David"/>
          <w:sz w:val="24"/>
          <w:szCs w:val="24"/>
          <w:rtl/>
        </w:rPr>
        <w:t xml:space="preserve"> </w:t>
      </w:r>
      <w:r w:rsidRPr="00D945EB">
        <w:rPr>
          <w:rFonts w:cs="David" w:hint="cs"/>
          <w:sz w:val="24"/>
          <w:szCs w:val="24"/>
          <w:rtl/>
        </w:rPr>
        <w:t>כן</w:t>
      </w:r>
      <w:r w:rsidRPr="00D945EB">
        <w:rPr>
          <w:rFonts w:cs="David"/>
          <w:sz w:val="24"/>
          <w:szCs w:val="24"/>
          <w:rtl/>
        </w:rPr>
        <w:t xml:space="preserve"> </w:t>
      </w:r>
      <w:r w:rsidRPr="00D945EB">
        <w:rPr>
          <w:rFonts w:cs="David" w:hint="cs"/>
          <w:sz w:val="24"/>
          <w:szCs w:val="24"/>
          <w:rtl/>
        </w:rPr>
        <w:t>עלמות</w:t>
      </w:r>
      <w:r w:rsidRPr="00D945EB">
        <w:rPr>
          <w:rFonts w:cs="David"/>
          <w:sz w:val="24"/>
          <w:szCs w:val="24"/>
          <w:rtl/>
        </w:rPr>
        <w:t xml:space="preserve"> </w:t>
      </w:r>
      <w:r w:rsidRPr="00D945EB">
        <w:rPr>
          <w:rFonts w:cs="David" w:hint="cs"/>
          <w:sz w:val="24"/>
          <w:szCs w:val="24"/>
          <w:rtl/>
        </w:rPr>
        <w:t>אהבוך</w:t>
      </w:r>
      <w:r>
        <w:rPr>
          <w:rFonts w:cs="David" w:hint="cs"/>
          <w:sz w:val="24"/>
          <w:szCs w:val="24"/>
          <w:rtl/>
        </w:rPr>
        <w:t>"</w:t>
      </w:r>
      <w:r w:rsidRPr="00D945EB">
        <w:rPr>
          <w:rFonts w:cs="David"/>
          <w:sz w:val="24"/>
          <w:szCs w:val="24"/>
          <w:rtl/>
        </w:rPr>
        <w:t xml:space="preserve"> </w:t>
      </w:r>
      <w:r>
        <w:rPr>
          <w:rFonts w:cs="David" w:hint="cs"/>
          <w:sz w:val="24"/>
          <w:szCs w:val="24"/>
          <w:rtl/>
        </w:rPr>
        <w:t>(שה"ש</w:t>
      </w:r>
      <w:r w:rsidRPr="00D945EB">
        <w:rPr>
          <w:rFonts w:cs="David"/>
          <w:sz w:val="24"/>
          <w:szCs w:val="24"/>
          <w:rtl/>
        </w:rPr>
        <w:t xml:space="preserve"> </w:t>
      </w:r>
      <w:r w:rsidRPr="00D945EB">
        <w:rPr>
          <w:rFonts w:cs="David" w:hint="cs"/>
          <w:sz w:val="24"/>
          <w:szCs w:val="24"/>
          <w:rtl/>
        </w:rPr>
        <w:t>א</w:t>
      </w:r>
      <w:r>
        <w:rPr>
          <w:rFonts w:cs="David" w:hint="cs"/>
          <w:sz w:val="24"/>
          <w:szCs w:val="24"/>
          <w:rtl/>
        </w:rPr>
        <w:t>,</w:t>
      </w:r>
      <w:r w:rsidRPr="00D945EB">
        <w:rPr>
          <w:rFonts w:cs="David"/>
          <w:sz w:val="24"/>
          <w:szCs w:val="24"/>
          <w:rtl/>
        </w:rPr>
        <w:t xml:space="preserve"> </w:t>
      </w:r>
      <w:r w:rsidRPr="00D945EB">
        <w:rPr>
          <w:rFonts w:cs="David" w:hint="cs"/>
          <w:sz w:val="24"/>
          <w:szCs w:val="24"/>
          <w:rtl/>
        </w:rPr>
        <w:t>ג</w:t>
      </w:r>
      <w:r>
        <w:rPr>
          <w:rFonts w:cs="David" w:hint="cs"/>
          <w:sz w:val="24"/>
          <w:szCs w:val="24"/>
          <w:rtl/>
        </w:rPr>
        <w:t xml:space="preserve">) </w:t>
      </w:r>
      <w:r w:rsidRPr="00D945EB">
        <w:rPr>
          <w:rFonts w:cs="David" w:hint="cs"/>
          <w:sz w:val="24"/>
          <w:szCs w:val="24"/>
          <w:rtl/>
        </w:rPr>
        <w:t>ואומר</w:t>
      </w:r>
      <w:r w:rsidRPr="00D945EB">
        <w:rPr>
          <w:rFonts w:cs="David"/>
          <w:sz w:val="24"/>
          <w:szCs w:val="24"/>
          <w:rtl/>
        </w:rPr>
        <w:t xml:space="preserve"> </w:t>
      </w:r>
      <w:r>
        <w:rPr>
          <w:rFonts w:cs="David" w:hint="cs"/>
          <w:sz w:val="24"/>
          <w:szCs w:val="24"/>
          <w:rtl/>
        </w:rPr>
        <w:t>"</w:t>
      </w:r>
      <w:r w:rsidRPr="00D945EB">
        <w:rPr>
          <w:rFonts w:cs="David" w:hint="cs"/>
          <w:sz w:val="24"/>
          <w:szCs w:val="24"/>
          <w:rtl/>
        </w:rPr>
        <w:t>כי</w:t>
      </w:r>
      <w:r w:rsidRPr="00D945EB">
        <w:rPr>
          <w:rFonts w:cs="David"/>
          <w:sz w:val="24"/>
          <w:szCs w:val="24"/>
          <w:rtl/>
        </w:rPr>
        <w:t xml:space="preserve"> </w:t>
      </w:r>
      <w:r w:rsidRPr="00D945EB">
        <w:rPr>
          <w:rFonts w:cs="David" w:hint="cs"/>
          <w:sz w:val="24"/>
          <w:szCs w:val="24"/>
          <w:rtl/>
        </w:rPr>
        <w:t>עליך</w:t>
      </w:r>
      <w:r w:rsidRPr="00D945EB">
        <w:rPr>
          <w:rFonts w:cs="David"/>
          <w:sz w:val="24"/>
          <w:szCs w:val="24"/>
          <w:rtl/>
        </w:rPr>
        <w:t xml:space="preserve"> </w:t>
      </w:r>
      <w:r w:rsidRPr="00D945EB">
        <w:rPr>
          <w:rFonts w:cs="David" w:hint="cs"/>
          <w:sz w:val="24"/>
          <w:szCs w:val="24"/>
          <w:rtl/>
        </w:rPr>
        <w:t>הורגנו</w:t>
      </w:r>
      <w:r w:rsidRPr="00D945EB">
        <w:rPr>
          <w:rFonts w:cs="David"/>
          <w:sz w:val="24"/>
          <w:szCs w:val="24"/>
          <w:rtl/>
        </w:rPr>
        <w:t xml:space="preserve"> </w:t>
      </w:r>
      <w:r w:rsidRPr="00D945EB">
        <w:rPr>
          <w:rFonts w:cs="David" w:hint="cs"/>
          <w:sz w:val="24"/>
          <w:szCs w:val="24"/>
          <w:rtl/>
        </w:rPr>
        <w:t>כל</w:t>
      </w:r>
      <w:r w:rsidRPr="00D945EB">
        <w:rPr>
          <w:rFonts w:cs="David"/>
          <w:sz w:val="24"/>
          <w:szCs w:val="24"/>
          <w:rtl/>
        </w:rPr>
        <w:t xml:space="preserve"> </w:t>
      </w:r>
      <w:r w:rsidRPr="00D945EB">
        <w:rPr>
          <w:rFonts w:cs="David" w:hint="cs"/>
          <w:sz w:val="24"/>
          <w:szCs w:val="24"/>
          <w:rtl/>
        </w:rPr>
        <w:t>היום</w:t>
      </w:r>
      <w:r>
        <w:rPr>
          <w:rFonts w:cs="David" w:hint="cs"/>
          <w:sz w:val="24"/>
          <w:szCs w:val="24"/>
          <w:rtl/>
        </w:rPr>
        <w:t>"</w:t>
      </w:r>
      <w:r w:rsidRPr="00D945EB">
        <w:rPr>
          <w:rFonts w:cs="David"/>
          <w:sz w:val="24"/>
          <w:szCs w:val="24"/>
          <w:rtl/>
        </w:rPr>
        <w:t xml:space="preserve"> </w:t>
      </w:r>
      <w:r>
        <w:rPr>
          <w:rFonts w:cs="David" w:hint="cs"/>
          <w:sz w:val="24"/>
          <w:szCs w:val="24"/>
          <w:rtl/>
        </w:rPr>
        <w:t>(</w:t>
      </w:r>
      <w:r w:rsidRPr="00D945EB">
        <w:rPr>
          <w:rFonts w:cs="David" w:hint="cs"/>
          <w:sz w:val="24"/>
          <w:szCs w:val="24"/>
          <w:rtl/>
        </w:rPr>
        <w:t>תהלים</w:t>
      </w:r>
      <w:r w:rsidRPr="00D945EB">
        <w:rPr>
          <w:rFonts w:cs="David"/>
          <w:sz w:val="24"/>
          <w:szCs w:val="24"/>
          <w:rtl/>
        </w:rPr>
        <w:t xml:space="preserve"> </w:t>
      </w:r>
      <w:r w:rsidRPr="00D945EB">
        <w:rPr>
          <w:rFonts w:cs="David" w:hint="cs"/>
          <w:sz w:val="24"/>
          <w:szCs w:val="24"/>
          <w:rtl/>
        </w:rPr>
        <w:t>מד</w:t>
      </w:r>
      <w:r>
        <w:rPr>
          <w:rFonts w:cs="David" w:hint="cs"/>
          <w:sz w:val="24"/>
          <w:szCs w:val="24"/>
          <w:rtl/>
        </w:rPr>
        <w:t>,</w:t>
      </w:r>
      <w:r w:rsidRPr="00D945EB">
        <w:rPr>
          <w:rFonts w:cs="David"/>
          <w:sz w:val="24"/>
          <w:szCs w:val="24"/>
          <w:rtl/>
        </w:rPr>
        <w:t xml:space="preserve"> </w:t>
      </w:r>
      <w:r w:rsidRPr="00D945EB">
        <w:rPr>
          <w:rFonts w:cs="David" w:hint="cs"/>
          <w:sz w:val="24"/>
          <w:szCs w:val="24"/>
          <w:rtl/>
        </w:rPr>
        <w:t>כג</w:t>
      </w:r>
      <w:r>
        <w:rPr>
          <w:rFonts w:cs="David" w:hint="cs"/>
          <w:sz w:val="24"/>
          <w:szCs w:val="24"/>
          <w:rtl/>
        </w:rPr>
        <w:t>).</w:t>
      </w:r>
      <w:r w:rsidRPr="00D945EB">
        <w:rPr>
          <w:rFonts w:cs="David" w:hint="cs"/>
          <w:sz w:val="24"/>
          <w:szCs w:val="24"/>
          <w:rtl/>
        </w:rPr>
        <w:t xml:space="preserve"> כולכם</w:t>
      </w:r>
      <w:r w:rsidRPr="00D945EB">
        <w:rPr>
          <w:rFonts w:cs="David"/>
          <w:sz w:val="24"/>
          <w:szCs w:val="24"/>
          <w:rtl/>
        </w:rPr>
        <w:t xml:space="preserve"> </w:t>
      </w:r>
      <w:r w:rsidRPr="00D945EB">
        <w:rPr>
          <w:rFonts w:cs="David" w:hint="cs"/>
          <w:sz w:val="24"/>
          <w:szCs w:val="24"/>
          <w:rtl/>
        </w:rPr>
        <w:t>נאים</w:t>
      </w:r>
      <w:r>
        <w:rPr>
          <w:rFonts w:cs="David" w:hint="cs"/>
          <w:sz w:val="24"/>
          <w:szCs w:val="24"/>
          <w:rtl/>
        </w:rPr>
        <w:t>,</w:t>
      </w:r>
      <w:r w:rsidRPr="00D945EB">
        <w:rPr>
          <w:rFonts w:cs="David"/>
          <w:sz w:val="24"/>
          <w:szCs w:val="24"/>
          <w:rtl/>
        </w:rPr>
        <w:t xml:space="preserve"> </w:t>
      </w:r>
      <w:r w:rsidRPr="00D945EB">
        <w:rPr>
          <w:rFonts w:cs="David" w:hint="cs"/>
          <w:sz w:val="24"/>
          <w:szCs w:val="24"/>
          <w:rtl/>
        </w:rPr>
        <w:t>כולכם</w:t>
      </w:r>
      <w:r w:rsidRPr="00D945EB">
        <w:rPr>
          <w:rFonts w:cs="David"/>
          <w:sz w:val="24"/>
          <w:szCs w:val="24"/>
          <w:rtl/>
        </w:rPr>
        <w:t xml:space="preserve"> </w:t>
      </w:r>
      <w:r w:rsidRPr="00D945EB">
        <w:rPr>
          <w:rFonts w:cs="David" w:hint="cs"/>
          <w:sz w:val="24"/>
          <w:szCs w:val="24"/>
          <w:rtl/>
        </w:rPr>
        <w:t>גבורים</w:t>
      </w:r>
      <w:r>
        <w:rPr>
          <w:rFonts w:cs="David" w:hint="cs"/>
          <w:sz w:val="24"/>
          <w:szCs w:val="24"/>
          <w:rtl/>
        </w:rPr>
        <w:t>,</w:t>
      </w:r>
      <w:r w:rsidRPr="00D945EB">
        <w:rPr>
          <w:rFonts w:cs="David"/>
          <w:sz w:val="24"/>
          <w:szCs w:val="24"/>
          <w:rtl/>
        </w:rPr>
        <w:t xml:space="preserve"> </w:t>
      </w:r>
      <w:r w:rsidRPr="00D945EB">
        <w:rPr>
          <w:rFonts w:cs="David" w:hint="cs"/>
          <w:sz w:val="24"/>
          <w:szCs w:val="24"/>
          <w:rtl/>
        </w:rPr>
        <w:t>בואו</w:t>
      </w:r>
      <w:r w:rsidRPr="00D945EB">
        <w:rPr>
          <w:rFonts w:cs="David"/>
          <w:sz w:val="24"/>
          <w:szCs w:val="24"/>
          <w:rtl/>
        </w:rPr>
        <w:t xml:space="preserve"> </w:t>
      </w:r>
      <w:r w:rsidRPr="00D945EB">
        <w:rPr>
          <w:rFonts w:cs="David" w:hint="cs"/>
          <w:sz w:val="24"/>
          <w:szCs w:val="24"/>
          <w:rtl/>
        </w:rPr>
        <w:t>ונתערבה</w:t>
      </w:r>
      <w:r w:rsidRPr="00D945EB">
        <w:rPr>
          <w:rFonts w:cs="David"/>
          <w:sz w:val="24"/>
          <w:szCs w:val="24"/>
          <w:rtl/>
        </w:rPr>
        <w:t xml:space="preserve"> </w:t>
      </w:r>
      <w:r w:rsidRPr="00D945EB">
        <w:rPr>
          <w:rFonts w:cs="David" w:hint="cs"/>
          <w:sz w:val="24"/>
          <w:szCs w:val="24"/>
          <w:rtl/>
        </w:rPr>
        <w:t>יחד</w:t>
      </w:r>
      <w:r>
        <w:rPr>
          <w:rFonts w:cs="David" w:hint="cs"/>
          <w:sz w:val="24"/>
          <w:szCs w:val="24"/>
          <w:rtl/>
        </w:rPr>
        <w:t>.</w:t>
      </w:r>
      <w:r w:rsidRPr="00D945EB">
        <w:rPr>
          <w:rFonts w:cs="David"/>
          <w:sz w:val="24"/>
          <w:szCs w:val="24"/>
          <w:rtl/>
        </w:rPr>
        <w:t xml:space="preserve"> </w:t>
      </w:r>
      <w:r w:rsidRPr="00D945EB">
        <w:rPr>
          <w:rFonts w:cs="David" w:hint="cs"/>
          <w:sz w:val="24"/>
          <w:szCs w:val="24"/>
          <w:rtl/>
        </w:rPr>
        <w:t>וישראל</w:t>
      </w:r>
      <w:r w:rsidRPr="00D945EB">
        <w:rPr>
          <w:rFonts w:cs="David"/>
          <w:sz w:val="24"/>
          <w:szCs w:val="24"/>
          <w:rtl/>
        </w:rPr>
        <w:t xml:space="preserve"> </w:t>
      </w:r>
      <w:r w:rsidRPr="00D945EB">
        <w:rPr>
          <w:rFonts w:cs="David" w:hint="cs"/>
          <w:sz w:val="24"/>
          <w:szCs w:val="24"/>
          <w:rtl/>
        </w:rPr>
        <w:t>אומרים</w:t>
      </w:r>
      <w:r>
        <w:rPr>
          <w:rFonts w:cs="David" w:hint="cs"/>
          <w:sz w:val="24"/>
          <w:szCs w:val="24"/>
          <w:rtl/>
        </w:rPr>
        <w:t>:</w:t>
      </w:r>
      <w:r w:rsidRPr="00D945EB">
        <w:rPr>
          <w:rFonts w:cs="David"/>
          <w:sz w:val="24"/>
          <w:szCs w:val="24"/>
          <w:rtl/>
        </w:rPr>
        <w:t xml:space="preserve"> </w:t>
      </w:r>
      <w:r w:rsidRPr="00D945EB">
        <w:rPr>
          <w:rFonts w:cs="David" w:hint="cs"/>
          <w:sz w:val="24"/>
          <w:szCs w:val="24"/>
          <w:rtl/>
        </w:rPr>
        <w:t>נאמר</w:t>
      </w:r>
      <w:r w:rsidRPr="00D945EB">
        <w:rPr>
          <w:rFonts w:cs="David"/>
          <w:sz w:val="24"/>
          <w:szCs w:val="24"/>
          <w:rtl/>
        </w:rPr>
        <w:t xml:space="preserve"> </w:t>
      </w:r>
      <w:r w:rsidRPr="00D945EB">
        <w:rPr>
          <w:rFonts w:cs="David" w:hint="cs"/>
          <w:sz w:val="24"/>
          <w:szCs w:val="24"/>
          <w:rtl/>
        </w:rPr>
        <w:t>לכם</w:t>
      </w:r>
      <w:r w:rsidRPr="00D945EB">
        <w:rPr>
          <w:rFonts w:cs="David"/>
          <w:sz w:val="24"/>
          <w:szCs w:val="24"/>
          <w:rtl/>
        </w:rPr>
        <w:t xml:space="preserve"> </w:t>
      </w:r>
      <w:r w:rsidRPr="00D945EB">
        <w:rPr>
          <w:rFonts w:cs="David" w:hint="cs"/>
          <w:sz w:val="24"/>
          <w:szCs w:val="24"/>
          <w:rtl/>
        </w:rPr>
        <w:t>מקצת</w:t>
      </w:r>
      <w:r w:rsidRPr="00D945EB">
        <w:rPr>
          <w:rFonts w:cs="David"/>
          <w:sz w:val="24"/>
          <w:szCs w:val="24"/>
          <w:rtl/>
        </w:rPr>
        <w:t xml:space="preserve"> </w:t>
      </w:r>
      <w:r w:rsidRPr="00D945EB">
        <w:rPr>
          <w:rFonts w:cs="David" w:hint="cs"/>
          <w:sz w:val="24"/>
          <w:szCs w:val="24"/>
          <w:rtl/>
        </w:rPr>
        <w:t>שבחו</w:t>
      </w:r>
      <w:r w:rsidRPr="00D945EB">
        <w:rPr>
          <w:rFonts w:cs="David"/>
          <w:sz w:val="24"/>
          <w:szCs w:val="24"/>
          <w:rtl/>
        </w:rPr>
        <w:t xml:space="preserve"> </w:t>
      </w:r>
      <w:r w:rsidRPr="00D945EB">
        <w:rPr>
          <w:rFonts w:cs="David" w:hint="cs"/>
          <w:sz w:val="24"/>
          <w:szCs w:val="24"/>
          <w:rtl/>
        </w:rPr>
        <w:t>ואתם</w:t>
      </w:r>
      <w:r w:rsidRPr="00D945EB">
        <w:rPr>
          <w:rFonts w:cs="David"/>
          <w:sz w:val="24"/>
          <w:szCs w:val="24"/>
          <w:rtl/>
        </w:rPr>
        <w:t xml:space="preserve"> </w:t>
      </w:r>
      <w:r w:rsidRPr="00D945EB">
        <w:rPr>
          <w:rFonts w:cs="David" w:hint="cs"/>
          <w:sz w:val="24"/>
          <w:szCs w:val="24"/>
          <w:rtl/>
        </w:rPr>
        <w:t>מכירים</w:t>
      </w:r>
      <w:r w:rsidRPr="00D945EB">
        <w:rPr>
          <w:rFonts w:cs="David"/>
          <w:sz w:val="24"/>
          <w:szCs w:val="24"/>
          <w:rtl/>
        </w:rPr>
        <w:t xml:space="preserve"> </w:t>
      </w:r>
      <w:r w:rsidRPr="00D945EB">
        <w:rPr>
          <w:rFonts w:cs="David" w:hint="cs"/>
          <w:sz w:val="24"/>
          <w:szCs w:val="24"/>
          <w:rtl/>
        </w:rPr>
        <w:t>אותו</w:t>
      </w:r>
      <w:r>
        <w:rPr>
          <w:rFonts w:cs="David" w:hint="cs"/>
          <w:sz w:val="24"/>
          <w:szCs w:val="24"/>
          <w:rtl/>
        </w:rPr>
        <w:t>:</w:t>
      </w:r>
      <w:r w:rsidRPr="00D945EB">
        <w:rPr>
          <w:rFonts w:cs="David"/>
          <w:sz w:val="24"/>
          <w:szCs w:val="24"/>
          <w:rtl/>
        </w:rPr>
        <w:t xml:space="preserve"> </w:t>
      </w:r>
      <w:r w:rsidR="007F3A28" w:rsidRPr="007F3A28">
        <w:rPr>
          <w:rFonts w:cs="David"/>
          <w:sz w:val="24"/>
          <w:szCs w:val="24"/>
          <w:rtl/>
        </w:rPr>
        <w:t>"דודי צח ואדום [...] ראשו כתם פז וגו' [...]. עיניו כיונים גו' [...] לחייו כערוגת הבשם וגו' [...] ידיו גלילי זהב וגו' [...] שוקיו עמודי שש וגו' [...] חכו ממתקים וגו'</w:t>
      </w:r>
      <w:r>
        <w:rPr>
          <w:rFonts w:cs="David" w:hint="cs"/>
          <w:sz w:val="24"/>
          <w:szCs w:val="24"/>
          <w:rtl/>
        </w:rPr>
        <w:t>"</w:t>
      </w:r>
      <w:r w:rsidRPr="00D945EB">
        <w:rPr>
          <w:rFonts w:cs="David"/>
          <w:sz w:val="24"/>
          <w:szCs w:val="24"/>
          <w:rtl/>
        </w:rPr>
        <w:t xml:space="preserve"> </w:t>
      </w:r>
      <w:r>
        <w:rPr>
          <w:rFonts w:cs="David" w:hint="cs"/>
          <w:sz w:val="24"/>
          <w:szCs w:val="24"/>
          <w:rtl/>
        </w:rPr>
        <w:t>(</w:t>
      </w:r>
      <w:r w:rsidRPr="00D945EB">
        <w:rPr>
          <w:rFonts w:cs="David" w:hint="cs"/>
          <w:sz w:val="24"/>
          <w:szCs w:val="24"/>
          <w:rtl/>
        </w:rPr>
        <w:t>ש</w:t>
      </w:r>
      <w:r>
        <w:rPr>
          <w:rFonts w:cs="David" w:hint="cs"/>
          <w:sz w:val="24"/>
          <w:szCs w:val="24"/>
          <w:rtl/>
        </w:rPr>
        <w:t>ה"ש</w:t>
      </w:r>
      <w:r w:rsidRPr="00D945EB">
        <w:rPr>
          <w:rFonts w:cs="David"/>
          <w:sz w:val="24"/>
          <w:szCs w:val="24"/>
          <w:rtl/>
        </w:rPr>
        <w:t xml:space="preserve"> </w:t>
      </w:r>
      <w:r w:rsidRPr="00D945EB">
        <w:rPr>
          <w:rFonts w:cs="David" w:hint="cs"/>
          <w:sz w:val="24"/>
          <w:szCs w:val="24"/>
          <w:rtl/>
        </w:rPr>
        <w:t>ה</w:t>
      </w:r>
      <w:r>
        <w:rPr>
          <w:rFonts w:cs="David" w:hint="cs"/>
          <w:sz w:val="24"/>
          <w:szCs w:val="24"/>
          <w:rtl/>
        </w:rPr>
        <w:t>,</w:t>
      </w:r>
      <w:r w:rsidRPr="00D945EB">
        <w:rPr>
          <w:rFonts w:cs="David"/>
          <w:sz w:val="24"/>
          <w:szCs w:val="24"/>
          <w:rtl/>
        </w:rPr>
        <w:t xml:space="preserve"> </w:t>
      </w:r>
      <w:r w:rsidRPr="00D945EB">
        <w:rPr>
          <w:rFonts w:cs="David" w:hint="cs"/>
          <w:sz w:val="24"/>
          <w:szCs w:val="24"/>
          <w:rtl/>
        </w:rPr>
        <w:t>י</w:t>
      </w:r>
      <w:r>
        <w:rPr>
          <w:rFonts w:cs="David"/>
          <w:sz w:val="24"/>
          <w:szCs w:val="24"/>
          <w:rtl/>
        </w:rPr>
        <w:t>–</w:t>
      </w:r>
      <w:r w:rsidRPr="00D945EB">
        <w:rPr>
          <w:rFonts w:cs="David" w:hint="cs"/>
          <w:sz w:val="24"/>
          <w:szCs w:val="24"/>
          <w:rtl/>
        </w:rPr>
        <w:t>טז</w:t>
      </w:r>
      <w:r>
        <w:rPr>
          <w:rFonts w:cs="David" w:hint="cs"/>
          <w:sz w:val="24"/>
          <w:szCs w:val="24"/>
          <w:rtl/>
        </w:rPr>
        <w:t>).</w:t>
      </w:r>
      <w:r w:rsidRPr="00D945EB">
        <w:rPr>
          <w:rFonts w:cs="David" w:hint="cs"/>
          <w:sz w:val="24"/>
          <w:szCs w:val="24"/>
          <w:rtl/>
        </w:rPr>
        <w:t xml:space="preserve"> כיון</w:t>
      </w:r>
      <w:r w:rsidRPr="00D945EB">
        <w:rPr>
          <w:rFonts w:cs="David"/>
          <w:sz w:val="24"/>
          <w:szCs w:val="24"/>
          <w:rtl/>
        </w:rPr>
        <w:t xml:space="preserve"> </w:t>
      </w:r>
      <w:r w:rsidRPr="00D945EB">
        <w:rPr>
          <w:rFonts w:cs="David" w:hint="cs"/>
          <w:sz w:val="24"/>
          <w:szCs w:val="24"/>
          <w:rtl/>
        </w:rPr>
        <w:t>ששמעו</w:t>
      </w:r>
      <w:r w:rsidRPr="00D945EB">
        <w:rPr>
          <w:rFonts w:cs="David"/>
          <w:sz w:val="24"/>
          <w:szCs w:val="24"/>
          <w:rtl/>
        </w:rPr>
        <w:t xml:space="preserve"> </w:t>
      </w:r>
      <w:r w:rsidRPr="00D945EB">
        <w:rPr>
          <w:rFonts w:cs="David" w:hint="cs"/>
          <w:sz w:val="24"/>
          <w:szCs w:val="24"/>
          <w:rtl/>
        </w:rPr>
        <w:t>אומות</w:t>
      </w:r>
      <w:r w:rsidRPr="00D945EB">
        <w:rPr>
          <w:rFonts w:cs="David"/>
          <w:sz w:val="24"/>
          <w:szCs w:val="24"/>
          <w:rtl/>
        </w:rPr>
        <w:t xml:space="preserve"> </w:t>
      </w:r>
      <w:r w:rsidRPr="00D945EB">
        <w:rPr>
          <w:rFonts w:cs="David" w:hint="cs"/>
          <w:sz w:val="24"/>
          <w:szCs w:val="24"/>
          <w:rtl/>
        </w:rPr>
        <w:t>העולם</w:t>
      </w:r>
      <w:r w:rsidRPr="00D945EB">
        <w:rPr>
          <w:rFonts w:cs="David"/>
          <w:sz w:val="24"/>
          <w:szCs w:val="24"/>
          <w:rtl/>
        </w:rPr>
        <w:t xml:space="preserve"> </w:t>
      </w:r>
      <w:r w:rsidRPr="00D945EB">
        <w:rPr>
          <w:rFonts w:cs="David" w:hint="cs"/>
          <w:sz w:val="24"/>
          <w:szCs w:val="24"/>
          <w:rtl/>
        </w:rPr>
        <w:t>נאותו</w:t>
      </w:r>
      <w:r w:rsidRPr="00D945EB">
        <w:rPr>
          <w:rFonts w:cs="David"/>
          <w:sz w:val="24"/>
          <w:szCs w:val="24"/>
          <w:rtl/>
        </w:rPr>
        <w:t xml:space="preserve"> </w:t>
      </w:r>
      <w:r w:rsidRPr="00D945EB">
        <w:rPr>
          <w:rFonts w:cs="David" w:hint="cs"/>
          <w:sz w:val="24"/>
          <w:szCs w:val="24"/>
          <w:rtl/>
        </w:rPr>
        <w:t>ושבחו</w:t>
      </w:r>
      <w:r w:rsidRPr="00D945EB">
        <w:rPr>
          <w:rFonts w:cs="David"/>
          <w:sz w:val="24"/>
          <w:szCs w:val="24"/>
          <w:rtl/>
        </w:rPr>
        <w:t xml:space="preserve"> </w:t>
      </w:r>
      <w:r w:rsidRPr="00D945EB">
        <w:rPr>
          <w:rFonts w:cs="David" w:hint="cs"/>
          <w:sz w:val="24"/>
          <w:szCs w:val="24"/>
          <w:rtl/>
        </w:rPr>
        <w:t>של</w:t>
      </w:r>
      <w:r w:rsidRPr="00D945EB">
        <w:rPr>
          <w:rFonts w:cs="David"/>
          <w:sz w:val="24"/>
          <w:szCs w:val="24"/>
          <w:rtl/>
        </w:rPr>
        <w:t xml:space="preserve"> </w:t>
      </w:r>
      <w:r w:rsidRPr="00D945EB">
        <w:rPr>
          <w:rFonts w:cs="David" w:hint="cs"/>
          <w:sz w:val="24"/>
          <w:szCs w:val="24"/>
          <w:rtl/>
        </w:rPr>
        <w:t>הקדוש</w:t>
      </w:r>
      <w:r w:rsidRPr="00D945EB">
        <w:rPr>
          <w:rFonts w:cs="David"/>
          <w:sz w:val="24"/>
          <w:szCs w:val="24"/>
          <w:rtl/>
        </w:rPr>
        <w:t xml:space="preserve"> </w:t>
      </w:r>
      <w:r w:rsidRPr="00D945EB">
        <w:rPr>
          <w:rFonts w:cs="David" w:hint="cs"/>
          <w:sz w:val="24"/>
          <w:szCs w:val="24"/>
          <w:rtl/>
        </w:rPr>
        <w:t>ברוך</w:t>
      </w:r>
      <w:r w:rsidRPr="00D945EB">
        <w:rPr>
          <w:rFonts w:cs="David"/>
          <w:sz w:val="24"/>
          <w:szCs w:val="24"/>
          <w:rtl/>
        </w:rPr>
        <w:t xml:space="preserve"> </w:t>
      </w:r>
      <w:r w:rsidRPr="00D945EB">
        <w:rPr>
          <w:rFonts w:cs="David" w:hint="cs"/>
          <w:sz w:val="24"/>
          <w:szCs w:val="24"/>
          <w:rtl/>
        </w:rPr>
        <w:t>הוא</w:t>
      </w:r>
      <w:r w:rsidRPr="00D945EB">
        <w:rPr>
          <w:rFonts w:cs="David"/>
          <w:sz w:val="24"/>
          <w:szCs w:val="24"/>
          <w:rtl/>
        </w:rPr>
        <w:t xml:space="preserve"> </w:t>
      </w:r>
      <w:r w:rsidRPr="00D945EB">
        <w:rPr>
          <w:rFonts w:cs="David" w:hint="cs"/>
          <w:sz w:val="24"/>
          <w:szCs w:val="24"/>
          <w:rtl/>
        </w:rPr>
        <w:t>אמרו</w:t>
      </w:r>
      <w:r w:rsidRPr="00D945EB">
        <w:rPr>
          <w:rFonts w:cs="David"/>
          <w:sz w:val="24"/>
          <w:szCs w:val="24"/>
          <w:rtl/>
        </w:rPr>
        <w:t xml:space="preserve"> </w:t>
      </w:r>
      <w:r w:rsidRPr="00D945EB">
        <w:rPr>
          <w:rFonts w:cs="David" w:hint="cs"/>
          <w:sz w:val="24"/>
          <w:szCs w:val="24"/>
          <w:rtl/>
        </w:rPr>
        <w:t>להם</w:t>
      </w:r>
      <w:r>
        <w:rPr>
          <w:rFonts w:cs="David" w:hint="cs"/>
          <w:sz w:val="24"/>
          <w:szCs w:val="24"/>
          <w:rtl/>
        </w:rPr>
        <w:t>:</w:t>
      </w:r>
      <w:r w:rsidRPr="00D945EB">
        <w:rPr>
          <w:rFonts w:cs="David"/>
          <w:sz w:val="24"/>
          <w:szCs w:val="24"/>
          <w:rtl/>
        </w:rPr>
        <w:t xml:space="preserve"> </w:t>
      </w:r>
      <w:r w:rsidRPr="00D945EB">
        <w:rPr>
          <w:rFonts w:cs="David" w:hint="cs"/>
          <w:sz w:val="24"/>
          <w:szCs w:val="24"/>
          <w:rtl/>
        </w:rPr>
        <w:t>נבא</w:t>
      </w:r>
      <w:r w:rsidRPr="00D945EB">
        <w:rPr>
          <w:rFonts w:cs="David"/>
          <w:sz w:val="24"/>
          <w:szCs w:val="24"/>
          <w:rtl/>
        </w:rPr>
        <w:t xml:space="preserve"> </w:t>
      </w:r>
      <w:r w:rsidRPr="00D945EB">
        <w:rPr>
          <w:rFonts w:cs="David" w:hint="cs"/>
          <w:sz w:val="24"/>
          <w:szCs w:val="24"/>
          <w:rtl/>
        </w:rPr>
        <w:t>עמכם</w:t>
      </w:r>
      <w:r>
        <w:rPr>
          <w:rFonts w:cs="David" w:hint="cs"/>
          <w:sz w:val="24"/>
          <w:szCs w:val="24"/>
          <w:rtl/>
        </w:rPr>
        <w:t>,</w:t>
      </w:r>
      <w:r w:rsidRPr="00D945EB">
        <w:rPr>
          <w:rFonts w:cs="David"/>
          <w:sz w:val="24"/>
          <w:szCs w:val="24"/>
          <w:rtl/>
        </w:rPr>
        <w:t xml:space="preserve"> </w:t>
      </w:r>
      <w:r w:rsidRPr="00D945EB">
        <w:rPr>
          <w:rFonts w:cs="David" w:hint="cs"/>
          <w:sz w:val="24"/>
          <w:szCs w:val="24"/>
          <w:rtl/>
        </w:rPr>
        <w:t>שנאמר</w:t>
      </w:r>
      <w:r w:rsidRPr="00D945EB">
        <w:rPr>
          <w:rFonts w:cs="David"/>
          <w:sz w:val="24"/>
          <w:szCs w:val="24"/>
          <w:rtl/>
        </w:rPr>
        <w:t xml:space="preserve"> </w:t>
      </w:r>
      <w:r>
        <w:rPr>
          <w:rFonts w:cs="David" w:hint="cs"/>
          <w:sz w:val="24"/>
          <w:szCs w:val="24"/>
          <w:rtl/>
        </w:rPr>
        <w:t>"</w:t>
      </w:r>
      <w:r w:rsidRPr="00D945EB">
        <w:rPr>
          <w:rFonts w:cs="David" w:hint="cs"/>
          <w:sz w:val="24"/>
          <w:szCs w:val="24"/>
          <w:rtl/>
        </w:rPr>
        <w:t>אנה</w:t>
      </w:r>
      <w:r w:rsidRPr="00D945EB">
        <w:rPr>
          <w:rFonts w:cs="David"/>
          <w:sz w:val="24"/>
          <w:szCs w:val="24"/>
          <w:rtl/>
        </w:rPr>
        <w:t xml:space="preserve"> </w:t>
      </w:r>
      <w:r w:rsidRPr="00D945EB">
        <w:rPr>
          <w:rFonts w:cs="David" w:hint="cs"/>
          <w:sz w:val="24"/>
          <w:szCs w:val="24"/>
          <w:rtl/>
        </w:rPr>
        <w:t>הלך</w:t>
      </w:r>
      <w:r w:rsidRPr="00D945EB">
        <w:rPr>
          <w:rFonts w:cs="David"/>
          <w:sz w:val="24"/>
          <w:szCs w:val="24"/>
          <w:rtl/>
        </w:rPr>
        <w:t xml:space="preserve"> </w:t>
      </w:r>
      <w:r w:rsidRPr="00D945EB">
        <w:rPr>
          <w:rFonts w:cs="David" w:hint="cs"/>
          <w:sz w:val="24"/>
          <w:szCs w:val="24"/>
          <w:rtl/>
        </w:rPr>
        <w:t>דודך</w:t>
      </w:r>
      <w:r w:rsidRPr="00D945EB">
        <w:rPr>
          <w:rFonts w:cs="David"/>
          <w:sz w:val="24"/>
          <w:szCs w:val="24"/>
          <w:rtl/>
        </w:rPr>
        <w:t xml:space="preserve"> </w:t>
      </w:r>
      <w:r w:rsidRPr="00D945EB">
        <w:rPr>
          <w:rFonts w:cs="David" w:hint="cs"/>
          <w:sz w:val="24"/>
          <w:szCs w:val="24"/>
          <w:rtl/>
        </w:rPr>
        <w:t>היפה</w:t>
      </w:r>
      <w:r w:rsidRPr="00D945EB">
        <w:rPr>
          <w:rFonts w:cs="David"/>
          <w:sz w:val="24"/>
          <w:szCs w:val="24"/>
          <w:rtl/>
        </w:rPr>
        <w:t xml:space="preserve"> </w:t>
      </w:r>
      <w:r w:rsidRPr="00D945EB">
        <w:rPr>
          <w:rFonts w:cs="David" w:hint="cs"/>
          <w:sz w:val="24"/>
          <w:szCs w:val="24"/>
          <w:rtl/>
        </w:rPr>
        <w:t>בנשים</w:t>
      </w:r>
      <w:r w:rsidRPr="00D945EB">
        <w:rPr>
          <w:rFonts w:cs="David"/>
          <w:sz w:val="24"/>
          <w:szCs w:val="24"/>
          <w:rtl/>
        </w:rPr>
        <w:t xml:space="preserve"> </w:t>
      </w:r>
      <w:r w:rsidRPr="00D945EB">
        <w:rPr>
          <w:rFonts w:cs="David" w:hint="cs"/>
          <w:sz w:val="24"/>
          <w:szCs w:val="24"/>
          <w:rtl/>
        </w:rPr>
        <w:t>אנה</w:t>
      </w:r>
      <w:r w:rsidRPr="00D945EB">
        <w:rPr>
          <w:rFonts w:cs="David"/>
          <w:sz w:val="24"/>
          <w:szCs w:val="24"/>
          <w:rtl/>
        </w:rPr>
        <w:t xml:space="preserve"> </w:t>
      </w:r>
      <w:r w:rsidRPr="00D945EB">
        <w:rPr>
          <w:rFonts w:cs="David" w:hint="cs"/>
          <w:sz w:val="24"/>
          <w:szCs w:val="24"/>
          <w:rtl/>
        </w:rPr>
        <w:t>פנה</w:t>
      </w:r>
      <w:r w:rsidRPr="00D945EB">
        <w:rPr>
          <w:rFonts w:cs="David"/>
          <w:sz w:val="24"/>
          <w:szCs w:val="24"/>
          <w:rtl/>
        </w:rPr>
        <w:t xml:space="preserve"> </w:t>
      </w:r>
      <w:r w:rsidRPr="00D945EB">
        <w:rPr>
          <w:rFonts w:cs="David" w:hint="cs"/>
          <w:sz w:val="24"/>
          <w:szCs w:val="24"/>
          <w:rtl/>
        </w:rPr>
        <w:t>דודך</w:t>
      </w:r>
      <w:r w:rsidRPr="00D945EB">
        <w:rPr>
          <w:rFonts w:cs="David"/>
          <w:sz w:val="24"/>
          <w:szCs w:val="24"/>
          <w:rtl/>
        </w:rPr>
        <w:t xml:space="preserve"> </w:t>
      </w:r>
      <w:r w:rsidRPr="00D945EB">
        <w:rPr>
          <w:rFonts w:cs="David" w:hint="cs"/>
          <w:sz w:val="24"/>
          <w:szCs w:val="24"/>
          <w:rtl/>
        </w:rPr>
        <w:t>ונבקשנו</w:t>
      </w:r>
      <w:r w:rsidRPr="00D945EB">
        <w:rPr>
          <w:rFonts w:cs="David"/>
          <w:sz w:val="24"/>
          <w:szCs w:val="24"/>
          <w:rtl/>
        </w:rPr>
        <w:t xml:space="preserve"> </w:t>
      </w:r>
      <w:r w:rsidRPr="00D945EB">
        <w:rPr>
          <w:rFonts w:cs="David" w:hint="cs"/>
          <w:sz w:val="24"/>
          <w:szCs w:val="24"/>
          <w:rtl/>
        </w:rPr>
        <w:t>עמך</w:t>
      </w:r>
      <w:r>
        <w:rPr>
          <w:rFonts w:cs="David" w:hint="cs"/>
          <w:sz w:val="24"/>
          <w:szCs w:val="24"/>
          <w:rtl/>
        </w:rPr>
        <w:t>"</w:t>
      </w:r>
      <w:r w:rsidRPr="00D945EB">
        <w:rPr>
          <w:rFonts w:cs="David"/>
          <w:sz w:val="24"/>
          <w:szCs w:val="24"/>
          <w:rtl/>
        </w:rPr>
        <w:t xml:space="preserve"> </w:t>
      </w:r>
      <w:r>
        <w:rPr>
          <w:rFonts w:cs="David" w:hint="cs"/>
          <w:sz w:val="24"/>
          <w:szCs w:val="24"/>
          <w:rtl/>
        </w:rPr>
        <w:t>(שה"ש</w:t>
      </w:r>
      <w:r w:rsidRPr="00D945EB">
        <w:rPr>
          <w:rFonts w:cs="David"/>
          <w:sz w:val="24"/>
          <w:szCs w:val="24"/>
          <w:rtl/>
        </w:rPr>
        <w:t xml:space="preserve"> </w:t>
      </w:r>
      <w:r w:rsidRPr="00D945EB">
        <w:rPr>
          <w:rFonts w:cs="David" w:hint="cs"/>
          <w:sz w:val="24"/>
          <w:szCs w:val="24"/>
          <w:rtl/>
        </w:rPr>
        <w:t>ו</w:t>
      </w:r>
      <w:r>
        <w:rPr>
          <w:rFonts w:cs="David" w:hint="cs"/>
          <w:sz w:val="24"/>
          <w:szCs w:val="24"/>
          <w:rtl/>
        </w:rPr>
        <w:t>,</w:t>
      </w:r>
      <w:r w:rsidRPr="00D945EB">
        <w:rPr>
          <w:rFonts w:cs="David"/>
          <w:sz w:val="24"/>
          <w:szCs w:val="24"/>
          <w:rtl/>
        </w:rPr>
        <w:t xml:space="preserve"> </w:t>
      </w:r>
      <w:r w:rsidRPr="00D945EB">
        <w:rPr>
          <w:rFonts w:cs="David" w:hint="cs"/>
          <w:sz w:val="24"/>
          <w:szCs w:val="24"/>
          <w:rtl/>
        </w:rPr>
        <w:t>א</w:t>
      </w:r>
      <w:r>
        <w:rPr>
          <w:rFonts w:cs="David" w:hint="cs"/>
          <w:sz w:val="24"/>
          <w:szCs w:val="24"/>
          <w:rtl/>
        </w:rPr>
        <w:t>).</w:t>
      </w:r>
      <w:r w:rsidRPr="00D945EB">
        <w:rPr>
          <w:rFonts w:cs="David" w:hint="cs"/>
          <w:sz w:val="24"/>
          <w:szCs w:val="24"/>
          <w:rtl/>
        </w:rPr>
        <w:t xml:space="preserve"> מה</w:t>
      </w:r>
      <w:r w:rsidRPr="00D945EB">
        <w:rPr>
          <w:rFonts w:cs="David"/>
          <w:sz w:val="24"/>
          <w:szCs w:val="24"/>
          <w:rtl/>
        </w:rPr>
        <w:t xml:space="preserve"> </w:t>
      </w:r>
      <w:r w:rsidRPr="00D945EB">
        <w:rPr>
          <w:rFonts w:cs="David" w:hint="cs"/>
          <w:sz w:val="24"/>
          <w:szCs w:val="24"/>
          <w:rtl/>
        </w:rPr>
        <w:t>ישראל</w:t>
      </w:r>
      <w:r w:rsidRPr="00D945EB">
        <w:rPr>
          <w:rFonts w:cs="David"/>
          <w:sz w:val="24"/>
          <w:szCs w:val="24"/>
          <w:rtl/>
        </w:rPr>
        <w:t xml:space="preserve"> </w:t>
      </w:r>
      <w:r w:rsidRPr="00D945EB">
        <w:rPr>
          <w:rFonts w:cs="David" w:hint="cs"/>
          <w:sz w:val="24"/>
          <w:szCs w:val="24"/>
          <w:rtl/>
        </w:rPr>
        <w:t>אומרים</w:t>
      </w:r>
      <w:r w:rsidRPr="00D945EB">
        <w:rPr>
          <w:rFonts w:cs="David"/>
          <w:sz w:val="24"/>
          <w:szCs w:val="24"/>
          <w:rtl/>
        </w:rPr>
        <w:t xml:space="preserve"> </w:t>
      </w:r>
      <w:r w:rsidRPr="00D945EB">
        <w:rPr>
          <w:rFonts w:cs="David" w:hint="cs"/>
          <w:sz w:val="24"/>
          <w:szCs w:val="24"/>
          <w:rtl/>
        </w:rPr>
        <w:t>להם</w:t>
      </w:r>
      <w:r>
        <w:rPr>
          <w:rFonts w:cs="David" w:hint="cs"/>
          <w:sz w:val="24"/>
          <w:szCs w:val="24"/>
          <w:rtl/>
        </w:rPr>
        <w:t>:</w:t>
      </w:r>
      <w:r w:rsidRPr="00D945EB">
        <w:rPr>
          <w:rFonts w:cs="David"/>
          <w:sz w:val="24"/>
          <w:szCs w:val="24"/>
          <w:rtl/>
        </w:rPr>
        <w:t xml:space="preserve"> </w:t>
      </w:r>
      <w:r w:rsidRPr="00D945EB">
        <w:rPr>
          <w:rFonts w:cs="David" w:hint="cs"/>
          <w:sz w:val="24"/>
          <w:szCs w:val="24"/>
          <w:rtl/>
        </w:rPr>
        <w:t>אין</w:t>
      </w:r>
      <w:r w:rsidRPr="00D945EB">
        <w:rPr>
          <w:rFonts w:cs="David"/>
          <w:sz w:val="24"/>
          <w:szCs w:val="24"/>
          <w:rtl/>
        </w:rPr>
        <w:t xml:space="preserve"> </w:t>
      </w:r>
      <w:r w:rsidRPr="00D945EB">
        <w:rPr>
          <w:rFonts w:cs="David" w:hint="cs"/>
          <w:sz w:val="24"/>
          <w:szCs w:val="24"/>
          <w:rtl/>
        </w:rPr>
        <w:t>להם</w:t>
      </w:r>
      <w:r w:rsidRPr="00D945EB">
        <w:rPr>
          <w:rFonts w:cs="David"/>
          <w:sz w:val="24"/>
          <w:szCs w:val="24"/>
          <w:rtl/>
        </w:rPr>
        <w:t xml:space="preserve"> </w:t>
      </w:r>
      <w:r w:rsidRPr="00D945EB">
        <w:rPr>
          <w:rFonts w:cs="David" w:hint="cs"/>
          <w:sz w:val="24"/>
          <w:szCs w:val="24"/>
          <w:rtl/>
        </w:rPr>
        <w:t>חלק</w:t>
      </w:r>
      <w:r w:rsidRPr="00D945EB">
        <w:rPr>
          <w:rFonts w:cs="David"/>
          <w:sz w:val="24"/>
          <w:szCs w:val="24"/>
          <w:rtl/>
        </w:rPr>
        <w:t xml:space="preserve"> </w:t>
      </w:r>
      <w:r w:rsidRPr="00D945EB">
        <w:rPr>
          <w:rFonts w:cs="David" w:hint="cs"/>
          <w:sz w:val="24"/>
          <w:szCs w:val="24"/>
          <w:rtl/>
        </w:rPr>
        <w:t>בו</w:t>
      </w:r>
      <w:r w:rsidRPr="00D945EB">
        <w:rPr>
          <w:rFonts w:cs="David"/>
          <w:sz w:val="24"/>
          <w:szCs w:val="24"/>
          <w:rtl/>
        </w:rPr>
        <w:t xml:space="preserve"> </w:t>
      </w:r>
      <w:r>
        <w:rPr>
          <w:rFonts w:cs="David" w:hint="cs"/>
          <w:sz w:val="24"/>
          <w:szCs w:val="24"/>
          <w:rtl/>
        </w:rPr>
        <w:t>"</w:t>
      </w:r>
      <w:r w:rsidRPr="00D945EB">
        <w:rPr>
          <w:rFonts w:cs="David" w:hint="cs"/>
          <w:sz w:val="24"/>
          <w:szCs w:val="24"/>
          <w:rtl/>
        </w:rPr>
        <w:t>אני</w:t>
      </w:r>
      <w:r w:rsidRPr="00D945EB">
        <w:rPr>
          <w:rFonts w:cs="David"/>
          <w:sz w:val="24"/>
          <w:szCs w:val="24"/>
          <w:rtl/>
        </w:rPr>
        <w:t xml:space="preserve"> </w:t>
      </w:r>
      <w:r w:rsidRPr="00D945EB">
        <w:rPr>
          <w:rFonts w:cs="David" w:hint="cs"/>
          <w:sz w:val="24"/>
          <w:szCs w:val="24"/>
          <w:rtl/>
        </w:rPr>
        <w:t>לדודי</w:t>
      </w:r>
      <w:r w:rsidRPr="00D945EB">
        <w:rPr>
          <w:rFonts w:cs="David"/>
          <w:sz w:val="24"/>
          <w:szCs w:val="24"/>
          <w:rtl/>
        </w:rPr>
        <w:t xml:space="preserve"> </w:t>
      </w:r>
      <w:r w:rsidRPr="00D945EB">
        <w:rPr>
          <w:rFonts w:cs="David" w:hint="cs"/>
          <w:sz w:val="24"/>
          <w:szCs w:val="24"/>
          <w:rtl/>
        </w:rPr>
        <w:t>ודודי</w:t>
      </w:r>
      <w:r w:rsidRPr="00D945EB">
        <w:rPr>
          <w:rFonts w:cs="David"/>
          <w:sz w:val="24"/>
          <w:szCs w:val="24"/>
          <w:rtl/>
        </w:rPr>
        <w:t xml:space="preserve"> </w:t>
      </w:r>
      <w:r w:rsidRPr="00D945EB">
        <w:rPr>
          <w:rFonts w:cs="David" w:hint="cs"/>
          <w:sz w:val="24"/>
          <w:szCs w:val="24"/>
          <w:rtl/>
        </w:rPr>
        <w:t>לי</w:t>
      </w:r>
      <w:r w:rsidRPr="00D945EB">
        <w:rPr>
          <w:rFonts w:cs="David"/>
          <w:sz w:val="24"/>
          <w:szCs w:val="24"/>
          <w:rtl/>
        </w:rPr>
        <w:t xml:space="preserve"> </w:t>
      </w:r>
      <w:r w:rsidRPr="00D945EB">
        <w:rPr>
          <w:rFonts w:cs="David" w:hint="cs"/>
          <w:sz w:val="24"/>
          <w:szCs w:val="24"/>
          <w:rtl/>
        </w:rPr>
        <w:t>הרועה</w:t>
      </w:r>
      <w:r w:rsidRPr="00D945EB">
        <w:rPr>
          <w:rFonts w:cs="David"/>
          <w:sz w:val="24"/>
          <w:szCs w:val="24"/>
          <w:rtl/>
        </w:rPr>
        <w:t xml:space="preserve"> </w:t>
      </w:r>
      <w:r w:rsidRPr="00D945EB">
        <w:rPr>
          <w:rFonts w:cs="David" w:hint="cs"/>
          <w:sz w:val="24"/>
          <w:szCs w:val="24"/>
          <w:rtl/>
        </w:rPr>
        <w:t>בשושנים</w:t>
      </w:r>
      <w:r>
        <w:rPr>
          <w:rFonts w:cs="David" w:hint="cs"/>
          <w:sz w:val="24"/>
          <w:szCs w:val="24"/>
          <w:rtl/>
        </w:rPr>
        <w:t>"</w:t>
      </w:r>
      <w:r w:rsidRPr="009E01F4">
        <w:rPr>
          <w:rFonts w:cs="David" w:hint="cs"/>
          <w:sz w:val="24"/>
          <w:szCs w:val="24"/>
          <w:rtl/>
        </w:rPr>
        <w:t xml:space="preserve"> </w:t>
      </w:r>
      <w:r>
        <w:rPr>
          <w:rFonts w:cs="David" w:hint="cs"/>
          <w:sz w:val="24"/>
          <w:szCs w:val="24"/>
          <w:rtl/>
        </w:rPr>
        <w:t>(שה"ש</w:t>
      </w:r>
      <w:r w:rsidRPr="00D945EB">
        <w:rPr>
          <w:rFonts w:cs="David"/>
          <w:sz w:val="24"/>
          <w:szCs w:val="24"/>
          <w:rtl/>
        </w:rPr>
        <w:t xml:space="preserve"> </w:t>
      </w:r>
      <w:r w:rsidRPr="00D945EB">
        <w:rPr>
          <w:rFonts w:cs="David" w:hint="cs"/>
          <w:sz w:val="24"/>
          <w:szCs w:val="24"/>
          <w:rtl/>
        </w:rPr>
        <w:t>ו</w:t>
      </w:r>
      <w:r>
        <w:rPr>
          <w:rFonts w:cs="David" w:hint="cs"/>
          <w:sz w:val="24"/>
          <w:szCs w:val="24"/>
          <w:rtl/>
        </w:rPr>
        <w:t>,</w:t>
      </w:r>
      <w:r w:rsidRPr="00D945EB">
        <w:rPr>
          <w:rFonts w:cs="David"/>
          <w:sz w:val="24"/>
          <w:szCs w:val="24"/>
          <w:rtl/>
        </w:rPr>
        <w:t xml:space="preserve"> </w:t>
      </w:r>
      <w:r w:rsidRPr="00D945EB">
        <w:rPr>
          <w:rFonts w:cs="David" w:hint="cs"/>
          <w:sz w:val="24"/>
          <w:szCs w:val="24"/>
          <w:rtl/>
        </w:rPr>
        <w:t>ג</w:t>
      </w:r>
      <w:r>
        <w:rPr>
          <w:rFonts w:cs="David" w:hint="cs"/>
          <w:sz w:val="24"/>
          <w:szCs w:val="24"/>
          <w:rtl/>
        </w:rPr>
        <w:t>).</w:t>
      </w:r>
      <w:r w:rsidR="00D563CA">
        <w:rPr>
          <w:rStyle w:val="a6"/>
          <w:sz w:val="24"/>
          <w:szCs w:val="24"/>
          <w:rtl/>
        </w:rPr>
        <w:footnoteReference w:id="28"/>
      </w:r>
    </w:p>
    <w:p w:rsidR="00953FA0" w:rsidRDefault="00136C98" w:rsidP="00953FA0">
      <w:pPr>
        <w:pStyle w:val="1"/>
        <w:rPr>
          <w:rtl/>
        </w:rPr>
      </w:pPr>
      <w:r>
        <w:rPr>
          <w:rFonts w:hint="cs"/>
          <w:rtl/>
        </w:rPr>
        <w:t>במדרש מתואר</w:t>
      </w:r>
      <w:r w:rsidR="00430128">
        <w:rPr>
          <w:rtl/>
        </w:rPr>
        <w:t xml:space="preserve"> דו-שיח המתנהל בין אומות העולם לבין ישראל. </w:t>
      </w:r>
      <w:r w:rsidR="00582044">
        <w:rPr>
          <w:rFonts w:hint="cs"/>
          <w:rtl/>
        </w:rPr>
        <w:t>אומות העולם</w:t>
      </w:r>
      <w:r w:rsidR="00430128">
        <w:rPr>
          <w:rtl/>
        </w:rPr>
        <w:t xml:space="preserve"> מ</w:t>
      </w:r>
      <w:r w:rsidR="00430128">
        <w:rPr>
          <w:rFonts w:hint="cs"/>
          <w:rtl/>
        </w:rPr>
        <w:t>ביעות פליאה מ</w:t>
      </w:r>
      <w:r w:rsidR="00430128">
        <w:rPr>
          <w:rtl/>
        </w:rPr>
        <w:t>גודל אהבת ישראל לקב"ה</w:t>
      </w:r>
      <w:r w:rsidR="00A42374">
        <w:rPr>
          <w:rFonts w:hint="cs"/>
          <w:rtl/>
        </w:rPr>
        <w:t>,</w:t>
      </w:r>
      <w:r w:rsidR="00EF7AC3">
        <w:rPr>
          <w:rFonts w:hint="cs"/>
          <w:rtl/>
        </w:rPr>
        <w:t xml:space="preserve"> וקוראות להם להצטרף אליהן</w:t>
      </w:r>
      <w:r w:rsidR="0069613F">
        <w:rPr>
          <w:rFonts w:hint="cs"/>
          <w:rtl/>
        </w:rPr>
        <w:t xml:space="preserve">. </w:t>
      </w:r>
      <w:r w:rsidR="006B40FA">
        <w:rPr>
          <w:rFonts w:hint="cs"/>
          <w:rtl/>
        </w:rPr>
        <w:t>תשובת ישראל היא לספר</w:t>
      </w:r>
      <w:r w:rsidR="00E615F1">
        <w:rPr>
          <w:rFonts w:hint="cs"/>
          <w:rtl/>
        </w:rPr>
        <w:t xml:space="preserve"> בשבח האל</w:t>
      </w:r>
      <w:r w:rsidR="00430128">
        <w:rPr>
          <w:rtl/>
        </w:rPr>
        <w:t xml:space="preserve"> באמצעות פסוקים משיר השירים ה, י-טז</w:t>
      </w:r>
      <w:r w:rsidR="00E77621">
        <w:rPr>
          <w:rFonts w:hint="cs"/>
          <w:rtl/>
        </w:rPr>
        <w:t xml:space="preserve">. </w:t>
      </w:r>
      <w:r w:rsidR="0069613F">
        <w:rPr>
          <w:rFonts w:hint="cs"/>
          <w:rtl/>
        </w:rPr>
        <w:t>תיאורי הגוף של הקב"ה במדרש התנאי הזה הם דרך לבטא אינטימיות וקירבה שאף אומה אחרת לא תוכל להגיע אליה.</w:t>
      </w:r>
      <w:r w:rsidR="0069613F" w:rsidRPr="0069613F">
        <w:rPr>
          <w:rStyle w:val="a6"/>
        </w:rPr>
        <w:t xml:space="preserve"> </w:t>
      </w:r>
      <w:r w:rsidR="0069613F">
        <w:rPr>
          <w:rFonts w:hint="cs"/>
          <w:rtl/>
        </w:rPr>
        <w:t>אלא שחוויה זו קשורה ב</w:t>
      </w:r>
      <w:r w:rsidR="003F0DB5">
        <w:rPr>
          <w:rFonts w:hint="cs"/>
          <w:rtl/>
        </w:rPr>
        <w:t>מדרש זה ב</w:t>
      </w:r>
      <w:r w:rsidR="0069613F">
        <w:rPr>
          <w:rFonts w:hint="cs"/>
          <w:rtl/>
        </w:rPr>
        <w:t>מוות על קידוש שמו: "</w:t>
      </w:r>
      <w:r w:rsidR="0069613F" w:rsidRPr="00D945EB">
        <w:rPr>
          <w:rFonts w:hint="cs"/>
          <w:rtl/>
        </w:rPr>
        <w:t>מה</w:t>
      </w:r>
      <w:r w:rsidR="0069613F" w:rsidRPr="00D945EB">
        <w:rPr>
          <w:rtl/>
        </w:rPr>
        <w:t xml:space="preserve"> </w:t>
      </w:r>
      <w:r w:rsidR="0069613F" w:rsidRPr="00D945EB">
        <w:rPr>
          <w:rFonts w:hint="cs"/>
          <w:rtl/>
        </w:rPr>
        <w:t>דודך</w:t>
      </w:r>
      <w:r w:rsidR="0069613F" w:rsidRPr="00D945EB">
        <w:rPr>
          <w:rtl/>
        </w:rPr>
        <w:t xml:space="preserve"> </w:t>
      </w:r>
      <w:r w:rsidR="0069613F" w:rsidRPr="00D945EB">
        <w:rPr>
          <w:rFonts w:hint="cs"/>
          <w:rtl/>
        </w:rPr>
        <w:t>מדוד</w:t>
      </w:r>
      <w:r w:rsidR="0069613F">
        <w:rPr>
          <w:rFonts w:hint="cs"/>
          <w:rtl/>
        </w:rPr>
        <w:t>"</w:t>
      </w:r>
      <w:r w:rsidR="0069613F" w:rsidRPr="00D945EB">
        <w:rPr>
          <w:rtl/>
        </w:rPr>
        <w:t xml:space="preserve"> </w:t>
      </w:r>
      <w:r w:rsidR="0069613F">
        <w:rPr>
          <w:rFonts w:hint="cs"/>
          <w:rtl/>
        </w:rPr>
        <w:t>(</w:t>
      </w:r>
      <w:r w:rsidR="0069613F" w:rsidRPr="00D945EB">
        <w:rPr>
          <w:rFonts w:hint="cs"/>
          <w:rtl/>
        </w:rPr>
        <w:t>שיר</w:t>
      </w:r>
      <w:r w:rsidR="0069613F" w:rsidRPr="00D945EB">
        <w:rPr>
          <w:rtl/>
        </w:rPr>
        <w:t xml:space="preserve"> </w:t>
      </w:r>
      <w:r w:rsidR="0069613F" w:rsidRPr="00D945EB">
        <w:rPr>
          <w:rFonts w:hint="cs"/>
          <w:rtl/>
        </w:rPr>
        <w:t>השירים</w:t>
      </w:r>
      <w:r w:rsidR="0069613F" w:rsidRPr="00D945EB">
        <w:rPr>
          <w:rtl/>
        </w:rPr>
        <w:t xml:space="preserve"> </w:t>
      </w:r>
      <w:r w:rsidR="0069613F" w:rsidRPr="00D945EB">
        <w:rPr>
          <w:rFonts w:hint="cs"/>
          <w:rtl/>
        </w:rPr>
        <w:t>ה</w:t>
      </w:r>
      <w:r w:rsidR="0069613F">
        <w:rPr>
          <w:rFonts w:hint="cs"/>
          <w:rtl/>
        </w:rPr>
        <w:t>,</w:t>
      </w:r>
      <w:r w:rsidR="0069613F" w:rsidRPr="00D945EB">
        <w:rPr>
          <w:rtl/>
        </w:rPr>
        <w:t xml:space="preserve"> </w:t>
      </w:r>
      <w:r w:rsidR="0069613F" w:rsidRPr="00D945EB">
        <w:rPr>
          <w:rFonts w:hint="cs"/>
          <w:rtl/>
        </w:rPr>
        <w:t>ט</w:t>
      </w:r>
      <w:r w:rsidR="0069613F">
        <w:rPr>
          <w:rFonts w:hint="cs"/>
          <w:rtl/>
        </w:rPr>
        <w:t>)</w:t>
      </w:r>
      <w:r w:rsidR="0069613F" w:rsidRPr="00D945EB">
        <w:rPr>
          <w:rtl/>
        </w:rPr>
        <w:t xml:space="preserve"> </w:t>
      </w:r>
      <w:r w:rsidR="0069613F" w:rsidRPr="00D945EB">
        <w:rPr>
          <w:rFonts w:hint="cs"/>
          <w:rtl/>
        </w:rPr>
        <w:t>שכך</w:t>
      </w:r>
      <w:r w:rsidR="0069613F" w:rsidRPr="00D945EB">
        <w:rPr>
          <w:rtl/>
        </w:rPr>
        <w:t xml:space="preserve"> </w:t>
      </w:r>
      <w:r w:rsidR="0069613F" w:rsidRPr="00D945EB">
        <w:rPr>
          <w:rFonts w:hint="cs"/>
          <w:rtl/>
        </w:rPr>
        <w:t>אתם</w:t>
      </w:r>
      <w:r w:rsidR="0069613F" w:rsidRPr="00D945EB">
        <w:rPr>
          <w:rtl/>
        </w:rPr>
        <w:t xml:space="preserve"> </w:t>
      </w:r>
      <w:r w:rsidR="0069613F" w:rsidRPr="00D945EB">
        <w:rPr>
          <w:rFonts w:hint="cs"/>
          <w:rtl/>
        </w:rPr>
        <w:t>מומתים</w:t>
      </w:r>
      <w:r w:rsidR="0069613F" w:rsidRPr="00D945EB">
        <w:rPr>
          <w:rtl/>
        </w:rPr>
        <w:t xml:space="preserve"> </w:t>
      </w:r>
      <w:r w:rsidR="0069613F" w:rsidRPr="00D945EB">
        <w:rPr>
          <w:rFonts w:hint="cs"/>
          <w:rtl/>
        </w:rPr>
        <w:t>עליו</w:t>
      </w:r>
      <w:r w:rsidR="0069613F" w:rsidRPr="00D945EB">
        <w:rPr>
          <w:rtl/>
        </w:rPr>
        <w:t xml:space="preserve"> </w:t>
      </w:r>
      <w:r w:rsidR="0069613F" w:rsidRPr="00D945EB">
        <w:rPr>
          <w:rFonts w:hint="cs"/>
          <w:rtl/>
        </w:rPr>
        <w:t>כענין</w:t>
      </w:r>
      <w:r w:rsidR="0069613F" w:rsidRPr="00D945EB">
        <w:rPr>
          <w:rtl/>
        </w:rPr>
        <w:t xml:space="preserve"> </w:t>
      </w:r>
      <w:r w:rsidR="0069613F" w:rsidRPr="00D945EB">
        <w:rPr>
          <w:rFonts w:hint="cs"/>
          <w:rtl/>
        </w:rPr>
        <w:t>שנאמר</w:t>
      </w:r>
      <w:r w:rsidR="0069613F">
        <w:rPr>
          <w:rtl/>
        </w:rPr>
        <w:t xml:space="preserve"> </w:t>
      </w:r>
      <w:r w:rsidR="0069613F">
        <w:rPr>
          <w:rFonts w:hint="cs"/>
          <w:rtl/>
        </w:rPr>
        <w:t>"</w:t>
      </w:r>
      <w:r w:rsidR="0069613F" w:rsidRPr="00D945EB">
        <w:rPr>
          <w:rFonts w:hint="cs"/>
          <w:rtl/>
        </w:rPr>
        <w:t>על</w:t>
      </w:r>
      <w:r w:rsidR="0069613F" w:rsidRPr="00D945EB">
        <w:rPr>
          <w:rtl/>
        </w:rPr>
        <w:t xml:space="preserve"> </w:t>
      </w:r>
      <w:r w:rsidR="0069613F" w:rsidRPr="00D945EB">
        <w:rPr>
          <w:rFonts w:hint="cs"/>
          <w:rtl/>
        </w:rPr>
        <w:t>כן</w:t>
      </w:r>
      <w:r w:rsidR="0069613F" w:rsidRPr="00D945EB">
        <w:rPr>
          <w:rtl/>
        </w:rPr>
        <w:t xml:space="preserve"> </w:t>
      </w:r>
      <w:r w:rsidR="0069613F" w:rsidRPr="00D945EB">
        <w:rPr>
          <w:rFonts w:hint="cs"/>
          <w:rtl/>
        </w:rPr>
        <w:t>עלמות</w:t>
      </w:r>
      <w:r w:rsidR="0069613F" w:rsidRPr="00D945EB">
        <w:rPr>
          <w:rtl/>
        </w:rPr>
        <w:t xml:space="preserve"> </w:t>
      </w:r>
      <w:r w:rsidR="0069613F" w:rsidRPr="00D945EB">
        <w:rPr>
          <w:rFonts w:hint="cs"/>
          <w:rtl/>
        </w:rPr>
        <w:t>אהבוך</w:t>
      </w:r>
      <w:r w:rsidR="0069613F">
        <w:rPr>
          <w:rFonts w:hint="cs"/>
          <w:rtl/>
        </w:rPr>
        <w:t>"</w:t>
      </w:r>
      <w:r w:rsidR="0069613F" w:rsidRPr="00D945EB">
        <w:rPr>
          <w:rtl/>
        </w:rPr>
        <w:t xml:space="preserve"> </w:t>
      </w:r>
      <w:r w:rsidR="0069613F">
        <w:rPr>
          <w:rFonts w:hint="cs"/>
          <w:rtl/>
        </w:rPr>
        <w:t>(שה"ש</w:t>
      </w:r>
      <w:r w:rsidR="0069613F" w:rsidRPr="00D945EB">
        <w:rPr>
          <w:rtl/>
        </w:rPr>
        <w:t xml:space="preserve"> </w:t>
      </w:r>
      <w:r w:rsidR="0069613F" w:rsidRPr="00D945EB">
        <w:rPr>
          <w:rFonts w:hint="cs"/>
          <w:rtl/>
        </w:rPr>
        <w:t>א</w:t>
      </w:r>
      <w:r w:rsidR="0069613F">
        <w:rPr>
          <w:rFonts w:hint="cs"/>
          <w:rtl/>
        </w:rPr>
        <w:t>,</w:t>
      </w:r>
      <w:r w:rsidR="0069613F" w:rsidRPr="00D945EB">
        <w:rPr>
          <w:rtl/>
        </w:rPr>
        <w:t xml:space="preserve"> </w:t>
      </w:r>
      <w:r w:rsidR="0069613F" w:rsidRPr="00D945EB">
        <w:rPr>
          <w:rFonts w:hint="cs"/>
          <w:rtl/>
        </w:rPr>
        <w:t>ג</w:t>
      </w:r>
      <w:r w:rsidR="0069613F">
        <w:rPr>
          <w:rFonts w:hint="cs"/>
          <w:rtl/>
        </w:rPr>
        <w:t xml:space="preserve">) </w:t>
      </w:r>
      <w:r w:rsidR="0069613F" w:rsidRPr="00D945EB">
        <w:rPr>
          <w:rFonts w:hint="cs"/>
          <w:rtl/>
        </w:rPr>
        <w:t>ואומר</w:t>
      </w:r>
      <w:r w:rsidR="0069613F" w:rsidRPr="00D945EB">
        <w:rPr>
          <w:rtl/>
        </w:rPr>
        <w:t xml:space="preserve"> </w:t>
      </w:r>
      <w:r w:rsidR="0069613F">
        <w:rPr>
          <w:rFonts w:hint="cs"/>
          <w:rtl/>
        </w:rPr>
        <w:t>"</w:t>
      </w:r>
      <w:r w:rsidR="0069613F" w:rsidRPr="00D945EB">
        <w:rPr>
          <w:rFonts w:hint="cs"/>
          <w:rtl/>
        </w:rPr>
        <w:t>כי</w:t>
      </w:r>
      <w:r w:rsidR="0069613F" w:rsidRPr="00D945EB">
        <w:rPr>
          <w:rtl/>
        </w:rPr>
        <w:t xml:space="preserve"> </w:t>
      </w:r>
      <w:r w:rsidR="0069613F" w:rsidRPr="00D945EB">
        <w:rPr>
          <w:rFonts w:hint="cs"/>
          <w:rtl/>
        </w:rPr>
        <w:t>עליך</w:t>
      </w:r>
      <w:r w:rsidR="0069613F" w:rsidRPr="00D945EB">
        <w:rPr>
          <w:rtl/>
        </w:rPr>
        <w:t xml:space="preserve"> </w:t>
      </w:r>
      <w:r w:rsidR="0069613F" w:rsidRPr="00D945EB">
        <w:rPr>
          <w:rFonts w:hint="cs"/>
          <w:rtl/>
        </w:rPr>
        <w:t>הורגנו</w:t>
      </w:r>
      <w:r w:rsidR="0069613F" w:rsidRPr="00D945EB">
        <w:rPr>
          <w:rtl/>
        </w:rPr>
        <w:t xml:space="preserve"> </w:t>
      </w:r>
      <w:r w:rsidR="0069613F" w:rsidRPr="00D945EB">
        <w:rPr>
          <w:rFonts w:hint="cs"/>
          <w:rtl/>
        </w:rPr>
        <w:t>כל</w:t>
      </w:r>
      <w:r w:rsidR="0069613F" w:rsidRPr="00D945EB">
        <w:rPr>
          <w:rtl/>
        </w:rPr>
        <w:t xml:space="preserve"> </w:t>
      </w:r>
      <w:r w:rsidR="0069613F" w:rsidRPr="00D945EB">
        <w:rPr>
          <w:rFonts w:hint="cs"/>
          <w:rtl/>
        </w:rPr>
        <w:t>היום</w:t>
      </w:r>
      <w:r w:rsidR="0069613F">
        <w:rPr>
          <w:rFonts w:hint="cs"/>
          <w:rtl/>
        </w:rPr>
        <w:t>"</w:t>
      </w:r>
      <w:r w:rsidR="0069613F" w:rsidRPr="00D945EB">
        <w:rPr>
          <w:rtl/>
        </w:rPr>
        <w:t xml:space="preserve"> </w:t>
      </w:r>
      <w:r w:rsidR="0069613F">
        <w:rPr>
          <w:rFonts w:hint="cs"/>
          <w:rtl/>
        </w:rPr>
        <w:t>(</w:t>
      </w:r>
      <w:r w:rsidR="0069613F" w:rsidRPr="00D945EB">
        <w:rPr>
          <w:rFonts w:hint="cs"/>
          <w:rtl/>
        </w:rPr>
        <w:t>תהלים</w:t>
      </w:r>
      <w:r w:rsidR="0069613F" w:rsidRPr="00D945EB">
        <w:rPr>
          <w:rtl/>
        </w:rPr>
        <w:t xml:space="preserve"> </w:t>
      </w:r>
      <w:r w:rsidR="0069613F" w:rsidRPr="00D945EB">
        <w:rPr>
          <w:rFonts w:hint="cs"/>
          <w:rtl/>
        </w:rPr>
        <w:t>מד</w:t>
      </w:r>
      <w:r w:rsidR="0069613F">
        <w:rPr>
          <w:rFonts w:hint="cs"/>
          <w:rtl/>
        </w:rPr>
        <w:t>,</w:t>
      </w:r>
      <w:r w:rsidR="0069613F" w:rsidRPr="00D945EB">
        <w:rPr>
          <w:rtl/>
        </w:rPr>
        <w:t xml:space="preserve"> </w:t>
      </w:r>
      <w:r w:rsidR="0069613F" w:rsidRPr="00D945EB">
        <w:rPr>
          <w:rFonts w:hint="cs"/>
          <w:rtl/>
        </w:rPr>
        <w:t>כג</w:t>
      </w:r>
      <w:r w:rsidR="0069613F">
        <w:rPr>
          <w:rFonts w:hint="cs"/>
          <w:rtl/>
        </w:rPr>
        <w:t>).</w:t>
      </w:r>
      <w:r w:rsidR="0069613F">
        <w:rPr>
          <w:rStyle w:val="a6"/>
          <w:rtl/>
        </w:rPr>
        <w:footnoteReference w:id="29"/>
      </w:r>
      <w:r w:rsidR="0069613F">
        <w:rPr>
          <w:rFonts w:hint="cs"/>
          <w:rtl/>
        </w:rPr>
        <w:t xml:space="preserve"> </w:t>
      </w:r>
      <w:r w:rsidR="00DC0D71">
        <w:rPr>
          <w:rFonts w:hint="cs"/>
          <w:rtl/>
        </w:rPr>
        <w:t>במקבילות</w:t>
      </w:r>
      <w:r w:rsidR="00DC0D71">
        <w:rPr>
          <w:rFonts w:hint="cs"/>
        </w:rPr>
        <w:t xml:space="preserve"> </w:t>
      </w:r>
      <w:r w:rsidR="00DC0D71">
        <w:rPr>
          <w:rFonts w:hint="cs"/>
          <w:rtl/>
        </w:rPr>
        <w:t>שבמכילתות</w:t>
      </w:r>
      <w:r w:rsidR="0069613F">
        <w:rPr>
          <w:rFonts w:hint="cs"/>
          <w:rtl/>
        </w:rPr>
        <w:t xml:space="preserve"> אף יוחס מדרש זה לר' עקיבא</w:t>
      </w:r>
      <w:r w:rsidR="00A42374">
        <w:rPr>
          <w:rFonts w:hint="cs"/>
          <w:rtl/>
        </w:rPr>
        <w:t>,</w:t>
      </w:r>
      <w:r w:rsidR="0069613F">
        <w:rPr>
          <w:rFonts w:hint="cs"/>
          <w:rtl/>
        </w:rPr>
        <w:t xml:space="preserve"> המזוהה עם </w:t>
      </w:r>
      <w:r w:rsidR="003F0DB5">
        <w:rPr>
          <w:rFonts w:hint="cs"/>
          <w:rtl/>
        </w:rPr>
        <w:t>מרטירולוגיה</w:t>
      </w:r>
      <w:r w:rsidR="0069613F">
        <w:rPr>
          <w:rFonts w:hint="cs"/>
          <w:rtl/>
        </w:rPr>
        <w:t>.</w:t>
      </w:r>
      <w:r w:rsidR="0069613F">
        <w:rPr>
          <w:rStyle w:val="a6"/>
          <w:rtl/>
        </w:rPr>
        <w:footnoteReference w:id="30"/>
      </w:r>
      <w:r w:rsidR="0069613F">
        <w:rPr>
          <w:rFonts w:hint="cs"/>
          <w:rtl/>
        </w:rPr>
        <w:t xml:space="preserve"> </w:t>
      </w:r>
    </w:p>
    <w:p w:rsidR="00E615F1" w:rsidRDefault="009851E3" w:rsidP="00953FA0">
      <w:pPr>
        <w:pStyle w:val="1"/>
        <w:rPr>
          <w:rtl/>
        </w:rPr>
      </w:pPr>
      <w:r>
        <w:rPr>
          <w:rFonts w:hint="cs"/>
          <w:rtl/>
        </w:rPr>
        <w:t xml:space="preserve">   </w:t>
      </w:r>
      <w:r w:rsidR="00953FA0">
        <w:rPr>
          <w:rFonts w:hint="cs"/>
          <w:rtl/>
        </w:rPr>
        <w:t xml:space="preserve">הדו שיח בין ישראל לאומות </w:t>
      </w:r>
      <w:r w:rsidR="00E615F1">
        <w:rPr>
          <w:rFonts w:hint="cs"/>
          <w:rtl/>
        </w:rPr>
        <w:t xml:space="preserve">מטעין את </w:t>
      </w:r>
      <w:r w:rsidR="00953FA0">
        <w:rPr>
          <w:rFonts w:hint="cs"/>
          <w:rtl/>
        </w:rPr>
        <w:t>גילוי השבח</w:t>
      </w:r>
      <w:r w:rsidR="00E615F1">
        <w:rPr>
          <w:rFonts w:hint="cs"/>
          <w:rtl/>
        </w:rPr>
        <w:t xml:space="preserve"> במימד של </w:t>
      </w:r>
      <w:r w:rsidR="00953FA0">
        <w:rPr>
          <w:rFonts w:hint="cs"/>
          <w:rtl/>
        </w:rPr>
        <w:t>חשיפת</w:t>
      </w:r>
      <w:r w:rsidR="00E615F1">
        <w:rPr>
          <w:rFonts w:hint="cs"/>
          <w:rtl/>
        </w:rPr>
        <w:t xml:space="preserve"> סוד:</w:t>
      </w:r>
      <w:r w:rsidR="002D065D">
        <w:rPr>
          <w:rFonts w:hint="cs"/>
          <w:rtl/>
        </w:rPr>
        <w:t xml:space="preserve"> </w:t>
      </w:r>
      <w:r w:rsidR="00E615F1">
        <w:rPr>
          <w:rFonts w:hint="cs"/>
          <w:rtl/>
        </w:rPr>
        <w:t xml:space="preserve">"נאמר לכם מקצת שבחו". ישראל מכריזים מראש כי </w:t>
      </w:r>
      <w:r w:rsidR="00953FA0">
        <w:rPr>
          <w:rFonts w:hint="cs"/>
          <w:rtl/>
        </w:rPr>
        <w:t>הגילוי יהיה חלקי בלבד</w:t>
      </w:r>
      <w:r w:rsidR="00E615F1">
        <w:rPr>
          <w:rFonts w:hint="cs"/>
          <w:rtl/>
        </w:rPr>
        <w:t>. הם מעמידים היררכיה ברורה של חשיפת הידע השמורה בין האוהבים, הלא הם עם ישראל והקב"ה, ואילו אומות העולם תמיד ישארו מחוץ למעגל זה.</w:t>
      </w:r>
      <w:r w:rsidR="00953FA0" w:rsidRPr="00953FA0">
        <w:rPr>
          <w:rStyle w:val="a6"/>
        </w:rPr>
        <w:t xml:space="preserve"> </w:t>
      </w:r>
      <w:r w:rsidR="00953FA0">
        <w:rPr>
          <w:rStyle w:val="a6"/>
        </w:rPr>
        <w:footnoteReference w:id="31"/>
      </w:r>
    </w:p>
    <w:p w:rsidR="00D134F8" w:rsidRDefault="00E615F1" w:rsidP="00E615F1">
      <w:pPr>
        <w:pStyle w:val="1"/>
        <w:rPr>
          <w:rtl/>
        </w:rPr>
      </w:pPr>
      <w:r>
        <w:rPr>
          <w:rFonts w:hint="cs"/>
          <w:rtl/>
        </w:rPr>
        <w:t xml:space="preserve">   </w:t>
      </w:r>
      <w:r w:rsidR="00E77621">
        <w:rPr>
          <w:rFonts w:hint="cs"/>
          <w:rtl/>
        </w:rPr>
        <w:t>ה</w:t>
      </w:r>
      <w:r w:rsidR="006D5BCF" w:rsidRPr="006D5BCF">
        <w:rPr>
          <w:rtl/>
        </w:rPr>
        <w:t>פסוקי</w:t>
      </w:r>
      <w:r w:rsidR="00E77621">
        <w:rPr>
          <w:rFonts w:hint="cs"/>
          <w:rtl/>
        </w:rPr>
        <w:t>ם</w:t>
      </w:r>
      <w:r w:rsidR="006D5BCF" w:rsidRPr="006D5BCF">
        <w:rPr>
          <w:rtl/>
        </w:rPr>
        <w:t xml:space="preserve"> המפרטים את יופיו של הדוד </w:t>
      </w:r>
      <w:r w:rsidR="007721EA">
        <w:rPr>
          <w:rFonts w:hint="cs"/>
          <w:rtl/>
        </w:rPr>
        <w:t xml:space="preserve">בספרי </w:t>
      </w:r>
      <w:r w:rsidR="006B6AE6">
        <w:rPr>
          <w:rFonts w:hint="cs"/>
          <w:rtl/>
        </w:rPr>
        <w:t>מתארים את</w:t>
      </w:r>
      <w:r w:rsidR="006D5BCF" w:rsidRPr="006D5BCF">
        <w:rPr>
          <w:rtl/>
        </w:rPr>
        <w:t xml:space="preserve"> האל</w:t>
      </w:r>
      <w:r w:rsidR="006D5BCF">
        <w:rPr>
          <w:rFonts w:hint="cs"/>
          <w:rtl/>
        </w:rPr>
        <w:t xml:space="preserve"> </w:t>
      </w:r>
      <w:r w:rsidR="006B6AE6">
        <w:rPr>
          <w:rFonts w:hint="cs"/>
          <w:rtl/>
        </w:rPr>
        <w:t>בכבודו וב</w:t>
      </w:r>
      <w:r w:rsidR="006D5BCF">
        <w:rPr>
          <w:rFonts w:hint="cs"/>
          <w:rtl/>
        </w:rPr>
        <w:t>עצמו</w:t>
      </w:r>
      <w:r w:rsidR="00694808">
        <w:rPr>
          <w:rFonts w:hint="cs"/>
          <w:rtl/>
        </w:rPr>
        <w:t xml:space="preserve">. </w:t>
      </w:r>
      <w:r w:rsidR="006B6AE6">
        <w:rPr>
          <w:rFonts w:hint="cs"/>
          <w:rtl/>
        </w:rPr>
        <w:t>מסוגלות זו מבוססת על חוויה ויזואלית של ראיית האל שהתרחשה בקריאת ים סוף.</w:t>
      </w:r>
      <w:r w:rsidR="00D91269">
        <w:rPr>
          <w:rFonts w:hint="cs"/>
          <w:rtl/>
        </w:rPr>
        <w:t xml:space="preserve"> </w:t>
      </w:r>
      <w:r>
        <w:rPr>
          <w:rFonts w:hint="cs"/>
          <w:rtl/>
        </w:rPr>
        <w:t>ה</w:t>
      </w:r>
      <w:r w:rsidR="006B6AE6">
        <w:rPr>
          <w:rFonts w:hint="cs"/>
          <w:rtl/>
        </w:rPr>
        <w:t xml:space="preserve">מדרש </w:t>
      </w:r>
      <w:r w:rsidR="006B40FA">
        <w:rPr>
          <w:rFonts w:hint="cs"/>
          <w:rtl/>
        </w:rPr>
        <w:t>מחדד</w:t>
      </w:r>
      <w:r w:rsidR="006B6AE6">
        <w:rPr>
          <w:rFonts w:hint="cs"/>
          <w:rtl/>
        </w:rPr>
        <w:t xml:space="preserve"> </w:t>
      </w:r>
      <w:r w:rsidR="006B40FA">
        <w:rPr>
          <w:rFonts w:hint="cs"/>
          <w:rtl/>
        </w:rPr>
        <w:t xml:space="preserve">את </w:t>
      </w:r>
      <w:r w:rsidR="006B6AE6">
        <w:rPr>
          <w:rFonts w:hint="cs"/>
          <w:rtl/>
        </w:rPr>
        <w:t xml:space="preserve">עוצמתה של חוויה זו </w:t>
      </w:r>
      <w:r w:rsidR="006B40FA">
        <w:rPr>
          <w:rFonts w:hint="cs"/>
          <w:rtl/>
        </w:rPr>
        <w:t>במשפט הפותח</w:t>
      </w:r>
      <w:r w:rsidR="006B6AE6">
        <w:rPr>
          <w:rFonts w:hint="cs"/>
          <w:rtl/>
        </w:rPr>
        <w:t xml:space="preserve"> "</w:t>
      </w:r>
      <w:r w:rsidR="006B6AE6" w:rsidRPr="00D945EB">
        <w:rPr>
          <w:rFonts w:hint="cs"/>
          <w:rtl/>
        </w:rPr>
        <w:t>וכשנגלה</w:t>
      </w:r>
      <w:r w:rsidR="006B6AE6" w:rsidRPr="00D945EB">
        <w:rPr>
          <w:rtl/>
        </w:rPr>
        <w:t xml:space="preserve"> </w:t>
      </w:r>
      <w:r w:rsidR="006B6AE6" w:rsidRPr="00D945EB">
        <w:rPr>
          <w:rFonts w:hint="cs"/>
          <w:rtl/>
        </w:rPr>
        <w:t>על</w:t>
      </w:r>
      <w:r w:rsidR="006B6AE6" w:rsidRPr="00D945EB">
        <w:rPr>
          <w:rtl/>
        </w:rPr>
        <w:t xml:space="preserve"> </w:t>
      </w:r>
      <w:r w:rsidR="006B6AE6" w:rsidRPr="00D945EB">
        <w:rPr>
          <w:rFonts w:hint="cs"/>
          <w:rtl/>
        </w:rPr>
        <w:t>הים</w:t>
      </w:r>
      <w:r w:rsidR="006B6AE6" w:rsidRPr="00D945EB">
        <w:rPr>
          <w:rtl/>
        </w:rPr>
        <w:t xml:space="preserve"> </w:t>
      </w:r>
      <w:r w:rsidR="006B6AE6" w:rsidRPr="00D945EB">
        <w:rPr>
          <w:rFonts w:hint="cs"/>
          <w:rtl/>
        </w:rPr>
        <w:t>מיד</w:t>
      </w:r>
      <w:r w:rsidR="006B6AE6" w:rsidRPr="00D945EB">
        <w:rPr>
          <w:rtl/>
        </w:rPr>
        <w:t xml:space="preserve"> </w:t>
      </w:r>
      <w:r w:rsidR="006B6AE6" w:rsidRPr="00D945EB">
        <w:rPr>
          <w:rFonts w:hint="cs"/>
          <w:rtl/>
        </w:rPr>
        <w:t>הכירוהו</w:t>
      </w:r>
      <w:r w:rsidR="006B6AE6" w:rsidRPr="00D945EB">
        <w:rPr>
          <w:rtl/>
        </w:rPr>
        <w:t xml:space="preserve"> </w:t>
      </w:r>
      <w:r w:rsidR="006B6AE6" w:rsidRPr="00D945EB">
        <w:rPr>
          <w:rFonts w:hint="cs"/>
          <w:rtl/>
        </w:rPr>
        <w:t>שנאמר</w:t>
      </w:r>
      <w:r w:rsidR="006B6AE6" w:rsidRPr="00D945EB">
        <w:rPr>
          <w:rtl/>
        </w:rPr>
        <w:t xml:space="preserve"> </w:t>
      </w:r>
      <w:r w:rsidR="006B6AE6">
        <w:rPr>
          <w:rFonts w:hint="cs"/>
          <w:rtl/>
        </w:rPr>
        <w:t>"</w:t>
      </w:r>
      <w:r w:rsidR="006B6AE6" w:rsidRPr="00D945EB">
        <w:rPr>
          <w:rFonts w:hint="cs"/>
          <w:rtl/>
        </w:rPr>
        <w:t>זה</w:t>
      </w:r>
      <w:r w:rsidR="006B6AE6" w:rsidRPr="00D945EB">
        <w:rPr>
          <w:rtl/>
        </w:rPr>
        <w:t xml:space="preserve"> </w:t>
      </w:r>
      <w:r w:rsidR="006B6AE6" w:rsidRPr="00D945EB">
        <w:rPr>
          <w:rFonts w:hint="cs"/>
          <w:rtl/>
        </w:rPr>
        <w:t>אלי</w:t>
      </w:r>
      <w:r w:rsidR="006B6AE6" w:rsidRPr="00D945EB">
        <w:rPr>
          <w:rtl/>
        </w:rPr>
        <w:t xml:space="preserve"> </w:t>
      </w:r>
      <w:r w:rsidR="006B6AE6" w:rsidRPr="00D945EB">
        <w:rPr>
          <w:rFonts w:hint="cs"/>
          <w:rtl/>
        </w:rPr>
        <w:t>ואנוהו</w:t>
      </w:r>
      <w:r w:rsidR="006B6AE6" w:rsidRPr="00D945EB">
        <w:rPr>
          <w:rtl/>
        </w:rPr>
        <w:t xml:space="preserve"> </w:t>
      </w:r>
      <w:r w:rsidR="006B6AE6" w:rsidRPr="00D945EB">
        <w:rPr>
          <w:rFonts w:hint="cs"/>
          <w:rtl/>
        </w:rPr>
        <w:t>אלהי</w:t>
      </w:r>
      <w:r w:rsidR="006B6AE6" w:rsidRPr="00D945EB">
        <w:rPr>
          <w:rtl/>
        </w:rPr>
        <w:t xml:space="preserve"> </w:t>
      </w:r>
      <w:r w:rsidR="006B6AE6" w:rsidRPr="00D945EB">
        <w:rPr>
          <w:rFonts w:hint="cs"/>
          <w:rtl/>
        </w:rPr>
        <w:t>אבי</w:t>
      </w:r>
      <w:r w:rsidR="006B6AE6" w:rsidRPr="00D945EB">
        <w:rPr>
          <w:rtl/>
        </w:rPr>
        <w:t xml:space="preserve"> </w:t>
      </w:r>
      <w:r w:rsidR="006B6AE6" w:rsidRPr="00D945EB">
        <w:rPr>
          <w:rFonts w:hint="cs"/>
          <w:rtl/>
        </w:rPr>
        <w:t>וארוממנו</w:t>
      </w:r>
      <w:r w:rsidR="006B6AE6">
        <w:rPr>
          <w:rFonts w:hint="cs"/>
          <w:rtl/>
        </w:rPr>
        <w:t>" (</w:t>
      </w:r>
      <w:r w:rsidR="006B6AE6" w:rsidRPr="00D945EB">
        <w:rPr>
          <w:rFonts w:hint="cs"/>
          <w:rtl/>
        </w:rPr>
        <w:t>שמות</w:t>
      </w:r>
      <w:r w:rsidR="006B6AE6" w:rsidRPr="00D945EB">
        <w:rPr>
          <w:rtl/>
        </w:rPr>
        <w:t xml:space="preserve"> </w:t>
      </w:r>
      <w:r w:rsidR="006B6AE6" w:rsidRPr="00D945EB">
        <w:rPr>
          <w:rFonts w:hint="cs"/>
          <w:rtl/>
        </w:rPr>
        <w:t>טו</w:t>
      </w:r>
      <w:r w:rsidR="006B6AE6">
        <w:rPr>
          <w:rFonts w:hint="cs"/>
          <w:rtl/>
        </w:rPr>
        <w:t>,</w:t>
      </w:r>
      <w:r w:rsidR="006B6AE6" w:rsidRPr="00D945EB">
        <w:rPr>
          <w:rtl/>
        </w:rPr>
        <w:t xml:space="preserve"> </w:t>
      </w:r>
      <w:r w:rsidR="006B6AE6" w:rsidRPr="00D945EB">
        <w:rPr>
          <w:rFonts w:hint="cs"/>
          <w:rtl/>
        </w:rPr>
        <w:t>ב</w:t>
      </w:r>
      <w:r w:rsidR="006B6AE6">
        <w:rPr>
          <w:rFonts w:hint="cs"/>
          <w:rtl/>
        </w:rPr>
        <w:t>).</w:t>
      </w:r>
      <w:r w:rsidR="006B6AE6" w:rsidRPr="00694808">
        <w:rPr>
          <w:rFonts w:hint="cs"/>
          <w:rtl/>
        </w:rPr>
        <w:t xml:space="preserve"> </w:t>
      </w:r>
      <w:r w:rsidR="006B40FA">
        <w:rPr>
          <w:rFonts w:hint="cs"/>
          <w:rtl/>
        </w:rPr>
        <w:t xml:space="preserve">המילים "זה אלי ואנוהו" נתפסו </w:t>
      </w:r>
      <w:r w:rsidR="00C3162C">
        <w:rPr>
          <w:rFonts w:hint="cs"/>
          <w:rtl/>
        </w:rPr>
        <w:t xml:space="preserve">על ידי </w:t>
      </w:r>
      <w:r w:rsidR="00EF7AC3">
        <w:rPr>
          <w:rFonts w:hint="cs"/>
          <w:rtl/>
        </w:rPr>
        <w:t>ה</w:t>
      </w:r>
      <w:r w:rsidR="00C3162C">
        <w:rPr>
          <w:rFonts w:hint="cs"/>
          <w:rtl/>
        </w:rPr>
        <w:t>חכמים כקילוס</w:t>
      </w:r>
      <w:r w:rsidR="00935768">
        <w:rPr>
          <w:rFonts w:hint="cs"/>
          <w:rtl/>
        </w:rPr>
        <w:t>,</w:t>
      </w:r>
      <w:r w:rsidR="00C3162C">
        <w:rPr>
          <w:rFonts w:hint="cs"/>
          <w:rtl/>
        </w:rPr>
        <w:t xml:space="preserve"> בדומה לנהוג בעולם הרומי. חוקרים הראו כי היהודים למדו את מחוות הגוף </w:t>
      </w:r>
      <w:r w:rsidR="00DC4B42">
        <w:rPr>
          <w:rFonts w:hint="cs"/>
          <w:rtl/>
        </w:rPr>
        <w:t xml:space="preserve">ונוסחאות הקילוס </w:t>
      </w:r>
      <w:r w:rsidR="00C3162C">
        <w:rPr>
          <w:rFonts w:hint="cs"/>
          <w:rtl/>
        </w:rPr>
        <w:t>שלהם מ</w:t>
      </w:r>
      <w:r w:rsidR="007721EA">
        <w:rPr>
          <w:rFonts w:hint="cs"/>
          <w:rtl/>
        </w:rPr>
        <w:t xml:space="preserve">החברה </w:t>
      </w:r>
      <w:r w:rsidR="00C3162C">
        <w:rPr>
          <w:rFonts w:hint="cs"/>
          <w:rtl/>
        </w:rPr>
        <w:t>הנוכרי</w:t>
      </w:r>
      <w:r w:rsidR="007721EA">
        <w:rPr>
          <w:rFonts w:hint="cs"/>
          <w:rtl/>
        </w:rPr>
        <w:t>ת</w:t>
      </w:r>
      <w:r w:rsidR="00C3162C">
        <w:rPr>
          <w:rFonts w:hint="cs"/>
          <w:rtl/>
        </w:rPr>
        <w:t xml:space="preserve"> </w:t>
      </w:r>
      <w:r w:rsidR="007721EA">
        <w:rPr>
          <w:rFonts w:ascii="David" w:hAnsi="David" w:hint="cs"/>
          <w:rtl/>
        </w:rPr>
        <w:t>שבתוכה חיו</w:t>
      </w:r>
      <w:r w:rsidR="00C3162C" w:rsidRPr="00C3162C">
        <w:rPr>
          <w:rFonts w:ascii="David" w:hAnsi="David"/>
          <w:rtl/>
        </w:rPr>
        <w:t>.</w:t>
      </w:r>
      <w:r w:rsidR="00C3162C" w:rsidRPr="00C3162C">
        <w:rPr>
          <w:rFonts w:ascii="David" w:hAnsi="David"/>
        </w:rPr>
        <w:t xml:space="preserve"> </w:t>
      </w:r>
      <w:r w:rsidR="00C3162C" w:rsidRPr="00C3162C">
        <w:rPr>
          <w:rStyle w:val="a6"/>
          <w:rFonts w:ascii="David" w:hAnsi="David" w:cs="David"/>
        </w:rPr>
        <w:footnoteReference w:id="32"/>
      </w:r>
      <w:r w:rsidR="00935768">
        <w:rPr>
          <w:rFonts w:ascii="David" w:hAnsi="David" w:hint="cs"/>
          <w:rtl/>
        </w:rPr>
        <w:t>אח</w:t>
      </w:r>
      <w:r w:rsidR="007721EA">
        <w:rPr>
          <w:rFonts w:ascii="David" w:hAnsi="David" w:hint="cs"/>
          <w:rtl/>
        </w:rPr>
        <w:t>ת</w:t>
      </w:r>
      <w:r w:rsidR="00935768">
        <w:rPr>
          <w:rFonts w:ascii="David" w:hAnsi="David" w:hint="cs"/>
          <w:rtl/>
        </w:rPr>
        <w:t xml:space="preserve"> מ</w:t>
      </w:r>
      <w:r w:rsidR="00C3162C" w:rsidRPr="00C3162C">
        <w:rPr>
          <w:rFonts w:ascii="David" w:hAnsi="David"/>
          <w:rtl/>
        </w:rPr>
        <w:t>ה</w:t>
      </w:r>
      <w:r w:rsidR="007721EA">
        <w:rPr>
          <w:rFonts w:ascii="David" w:hAnsi="David" w:hint="cs"/>
          <w:rtl/>
        </w:rPr>
        <w:t xml:space="preserve">ן </w:t>
      </w:r>
      <w:r w:rsidR="00935768">
        <w:rPr>
          <w:rFonts w:ascii="David" w:hAnsi="David" w:hint="cs"/>
          <w:rtl/>
        </w:rPr>
        <w:t>הי</w:t>
      </w:r>
      <w:r w:rsidR="007721EA">
        <w:rPr>
          <w:rFonts w:ascii="David" w:hAnsi="David" w:hint="cs"/>
          <w:rtl/>
        </w:rPr>
        <w:t>ת</w:t>
      </w:r>
      <w:r w:rsidR="00935768">
        <w:rPr>
          <w:rFonts w:ascii="David" w:hAnsi="David" w:hint="cs"/>
          <w:rtl/>
        </w:rPr>
        <w:t xml:space="preserve">ה </w:t>
      </w:r>
      <w:r w:rsidR="00C3162C" w:rsidRPr="00C3162C">
        <w:rPr>
          <w:rFonts w:ascii="David" w:hAnsi="David"/>
          <w:rtl/>
        </w:rPr>
        <w:t>הנוהג להצביע</w:t>
      </w:r>
      <w:r w:rsidR="00C3162C">
        <w:rPr>
          <w:rFonts w:hint="cs"/>
          <w:rtl/>
        </w:rPr>
        <w:t xml:space="preserve"> על מושא הקילוס, בלויווי הקריאה </w:t>
      </w:r>
      <w:r w:rsidR="00C3162C">
        <w:rPr>
          <w:rtl/>
        </w:rPr>
        <w:t>"זה הוא</w:t>
      </w:r>
      <w:r w:rsidR="00C3162C">
        <w:rPr>
          <w:rFonts w:hint="cs"/>
          <w:rtl/>
        </w:rPr>
        <w:t xml:space="preserve">". </w:t>
      </w:r>
      <w:r w:rsidR="00935768">
        <w:rPr>
          <w:rFonts w:hint="cs"/>
          <w:rtl/>
        </w:rPr>
        <w:t xml:space="preserve">על פי הספרי, </w:t>
      </w:r>
      <w:r w:rsidR="00C3162C">
        <w:rPr>
          <w:rFonts w:hint="cs"/>
          <w:rtl/>
        </w:rPr>
        <w:t>התגלות</w:t>
      </w:r>
      <w:r w:rsidR="006B6AE6">
        <w:rPr>
          <w:rtl/>
        </w:rPr>
        <w:t xml:space="preserve"> הקב"ה </w:t>
      </w:r>
      <w:r w:rsidR="006B6AE6">
        <w:rPr>
          <w:rFonts w:hint="cs"/>
          <w:rtl/>
        </w:rPr>
        <w:t>בקריעת ים סוף</w:t>
      </w:r>
      <w:r w:rsidR="006B6AE6">
        <w:rPr>
          <w:rtl/>
        </w:rPr>
        <w:t xml:space="preserve"> </w:t>
      </w:r>
      <w:r w:rsidR="006B6AE6">
        <w:rPr>
          <w:rFonts w:hint="cs"/>
          <w:rtl/>
        </w:rPr>
        <w:t xml:space="preserve">היתה כה </w:t>
      </w:r>
      <w:r w:rsidR="006B6AE6">
        <w:rPr>
          <w:rtl/>
        </w:rPr>
        <w:t>מוחשית</w:t>
      </w:r>
      <w:r w:rsidR="006B6AE6">
        <w:rPr>
          <w:rFonts w:hint="cs"/>
          <w:rtl/>
        </w:rPr>
        <w:t xml:space="preserve">, </w:t>
      </w:r>
      <w:r w:rsidR="006B6AE6">
        <w:rPr>
          <w:rtl/>
        </w:rPr>
        <w:t xml:space="preserve">עד כי </w:t>
      </w:r>
      <w:r w:rsidR="006B6AE6">
        <w:rPr>
          <w:rFonts w:hint="cs"/>
          <w:rtl/>
        </w:rPr>
        <w:t>ניתן היה להצביע על</w:t>
      </w:r>
      <w:r w:rsidR="00935768">
        <w:rPr>
          <w:rFonts w:hint="cs"/>
          <w:rtl/>
        </w:rPr>
        <w:t xml:space="preserve"> האל</w:t>
      </w:r>
      <w:r w:rsidR="006B6AE6" w:rsidRPr="00F27BBE">
        <w:rPr>
          <w:rFonts w:hint="cs"/>
          <w:rtl/>
        </w:rPr>
        <w:t xml:space="preserve"> </w:t>
      </w:r>
      <w:r w:rsidR="00C3162C">
        <w:rPr>
          <w:rFonts w:hint="cs"/>
          <w:rtl/>
        </w:rPr>
        <w:t xml:space="preserve">באצבע </w:t>
      </w:r>
      <w:r w:rsidR="006B6AE6">
        <w:rPr>
          <w:rFonts w:hint="cs"/>
          <w:rtl/>
        </w:rPr>
        <w:t xml:space="preserve">ולומר "זה </w:t>
      </w:r>
      <w:r w:rsidR="00B213F6">
        <w:rPr>
          <w:rFonts w:hint="cs"/>
          <w:rtl/>
        </w:rPr>
        <w:t>אלי</w:t>
      </w:r>
      <w:r w:rsidR="006B6AE6">
        <w:rPr>
          <w:rFonts w:hint="cs"/>
          <w:rtl/>
        </w:rPr>
        <w:t>", ולתאר את מראהו הפיזי לפרטי פרטים, כפי שהוא מתואר בשיר השירים</w:t>
      </w:r>
      <w:r w:rsidR="00DC4B42">
        <w:rPr>
          <w:rFonts w:hint="cs"/>
          <w:rtl/>
        </w:rPr>
        <w:t>.</w:t>
      </w:r>
      <w:r w:rsidR="00DC4B42" w:rsidRPr="00DC4B42">
        <w:rPr>
          <w:rStyle w:val="a6"/>
          <w:rFonts w:ascii="David" w:hAnsi="David" w:cs="David"/>
          <w:rtl/>
        </w:rPr>
        <w:footnoteReference w:id="33"/>
      </w:r>
      <w:r w:rsidR="006B6AE6" w:rsidRPr="00DC4B42">
        <w:rPr>
          <w:rStyle w:val="a6"/>
          <w:rFonts w:ascii="David" w:hAnsi="David" w:cs="David"/>
          <w:sz w:val="22"/>
          <w:szCs w:val="22"/>
        </w:rPr>
        <w:t xml:space="preserve"> </w:t>
      </w:r>
    </w:p>
    <w:p w:rsidR="003E3591" w:rsidRDefault="00B70A7B" w:rsidP="00E615F1">
      <w:pPr>
        <w:pStyle w:val="1"/>
        <w:rPr>
          <w:rtl/>
        </w:rPr>
      </w:pPr>
      <w:r>
        <w:rPr>
          <w:rFonts w:hint="cs"/>
          <w:rtl/>
        </w:rPr>
        <w:t xml:space="preserve">   </w:t>
      </w:r>
      <w:r w:rsidR="003E3591">
        <w:rPr>
          <w:rFonts w:hint="cs"/>
          <w:rtl/>
        </w:rPr>
        <w:t xml:space="preserve">ליברמן </w:t>
      </w:r>
      <w:r w:rsidR="00E615F1">
        <w:rPr>
          <w:rFonts w:hint="cs"/>
          <w:rtl/>
        </w:rPr>
        <w:t xml:space="preserve">מביא </w:t>
      </w:r>
      <w:r w:rsidR="00953FA0">
        <w:rPr>
          <w:rFonts w:hint="cs"/>
          <w:rtl/>
        </w:rPr>
        <w:t>את ה</w:t>
      </w:r>
      <w:r w:rsidR="00DC0D71">
        <w:rPr>
          <w:rFonts w:hint="cs"/>
          <w:rtl/>
        </w:rPr>
        <w:t>טכסט מן ה</w:t>
      </w:r>
      <w:r w:rsidR="00953FA0">
        <w:rPr>
          <w:rFonts w:hint="cs"/>
          <w:rtl/>
        </w:rPr>
        <w:t>ספרי</w:t>
      </w:r>
      <w:r w:rsidR="00E615F1">
        <w:rPr>
          <w:rFonts w:hint="cs"/>
          <w:rtl/>
        </w:rPr>
        <w:t xml:space="preserve"> במאמרו "משנת שיר השירים" כעדות לקיומה של פרשנות אזוטרית לשיר השירים בתקופת התנאים. </w:t>
      </w:r>
      <w:r w:rsidR="003E3591">
        <w:rPr>
          <w:rFonts w:hint="cs"/>
          <w:rtl/>
        </w:rPr>
        <w:t>לדבריו במדרש זה רב הנסתר על הגלוי. החכמים הביאו רק את ראשי הפסוקים כי לא רצו לגלות לנו את מהות השבח</w:t>
      </w:r>
      <w:r w:rsidR="00DC0D71">
        <w:rPr>
          <w:rFonts w:hint="cs"/>
          <w:rtl/>
        </w:rPr>
        <w:t xml:space="preserve"> שישראל שיבחו את האל</w:t>
      </w:r>
      <w:r w:rsidR="003E3591">
        <w:rPr>
          <w:rFonts w:hint="cs"/>
          <w:rtl/>
        </w:rPr>
        <w:t xml:space="preserve">, אבל ברור ש"הפסוקים הללו כללו את השבחים בה"יא הידיעה". המלל החסר בטקסט שלפנינו הוא </w:t>
      </w:r>
      <w:r w:rsidR="00953FA0">
        <w:rPr>
          <w:rFonts w:hint="cs"/>
          <w:rtl/>
        </w:rPr>
        <w:t xml:space="preserve">לדעתו </w:t>
      </w:r>
      <w:r w:rsidR="00E615F1">
        <w:rPr>
          <w:rFonts w:hint="cs"/>
          <w:rtl/>
        </w:rPr>
        <w:t xml:space="preserve">שיעור קומה, </w:t>
      </w:r>
      <w:r w:rsidR="003E3591">
        <w:rPr>
          <w:rFonts w:hint="cs"/>
          <w:rtl/>
        </w:rPr>
        <w:t>מדרש עתיק לשיר השירים ה, י-טז שכלל תיאור קילוס ושבח של מראה האל בדמותו.</w:t>
      </w:r>
      <w:r w:rsidR="003E3591">
        <w:rPr>
          <w:rStyle w:val="a6"/>
        </w:rPr>
        <w:footnoteReference w:id="34"/>
      </w:r>
      <w:r w:rsidR="00E615F1">
        <w:rPr>
          <w:rFonts w:hint="cs"/>
          <w:rtl/>
        </w:rPr>
        <w:t xml:space="preserve"> לדעת ליברמן </w:t>
      </w:r>
      <w:r w:rsidR="003E3591">
        <w:rPr>
          <w:rFonts w:hint="cs"/>
          <w:rtl/>
        </w:rPr>
        <w:t xml:space="preserve">ההסתרה איננה מיועדת רק כלפי </w:t>
      </w:r>
      <w:r w:rsidR="00953FA0">
        <w:rPr>
          <w:rFonts w:hint="cs"/>
          <w:rtl/>
        </w:rPr>
        <w:t xml:space="preserve">אומות העולם שהם </w:t>
      </w:r>
      <w:r w:rsidR="00E615F1">
        <w:rPr>
          <w:rFonts w:hint="cs"/>
          <w:rtl/>
        </w:rPr>
        <w:t>מב</w:t>
      </w:r>
      <w:r w:rsidR="003E3591">
        <w:rPr>
          <w:rFonts w:hint="cs"/>
          <w:rtl/>
        </w:rPr>
        <w:t xml:space="preserve">חוץ, אלא יש בה רובד של הסתרה גם כלפי פנים, כלפי קבוצות שונות באוכלוסיה היהודית. נימת הסודיות משקפת את </w:t>
      </w:r>
      <w:r w:rsidR="00E615F1">
        <w:rPr>
          <w:rFonts w:hint="cs"/>
          <w:rtl/>
        </w:rPr>
        <w:t xml:space="preserve">הפרשנות </w:t>
      </w:r>
      <w:r w:rsidR="003E3591">
        <w:rPr>
          <w:rFonts w:hint="cs"/>
          <w:rtl/>
        </w:rPr>
        <w:t>האזוטרי</w:t>
      </w:r>
      <w:r w:rsidR="00201A0D">
        <w:rPr>
          <w:rFonts w:hint="cs"/>
          <w:rtl/>
        </w:rPr>
        <w:t>ת</w:t>
      </w:r>
      <w:r w:rsidR="003E3591">
        <w:rPr>
          <w:rFonts w:hint="cs"/>
          <w:rtl/>
        </w:rPr>
        <w:t xml:space="preserve"> של שבחי האל שבשיעור קומה, חיבור שהיה מיועד רק ליחידים.</w:t>
      </w:r>
    </w:p>
    <w:p w:rsidR="00923A95" w:rsidRPr="0055591A" w:rsidRDefault="00201A0D" w:rsidP="003E3591">
      <w:pPr>
        <w:spacing w:line="360" w:lineRule="auto"/>
        <w:jc w:val="both"/>
        <w:rPr>
          <w:rFonts w:cs="David"/>
          <w:szCs w:val="24"/>
          <w:rtl/>
        </w:rPr>
      </w:pPr>
      <w:r>
        <w:rPr>
          <w:rFonts w:cs="David" w:hint="cs"/>
          <w:szCs w:val="24"/>
          <w:rtl/>
        </w:rPr>
        <w:t xml:space="preserve">   </w:t>
      </w:r>
      <w:r w:rsidR="001650A6">
        <w:rPr>
          <w:rFonts w:cs="David" w:hint="cs"/>
          <w:szCs w:val="24"/>
          <w:rtl/>
        </w:rPr>
        <w:t xml:space="preserve">נשווה כעת את </w:t>
      </w:r>
      <w:r>
        <w:rPr>
          <w:rFonts w:cs="David" w:hint="cs"/>
          <w:szCs w:val="24"/>
          <w:rtl/>
        </w:rPr>
        <w:t>תיאורי הגוף של הדוד שבמדרש התנאי ל</w:t>
      </w:r>
      <w:r w:rsidR="00923A95">
        <w:rPr>
          <w:rFonts w:cs="David" w:hint="cs"/>
          <w:szCs w:val="24"/>
          <w:rtl/>
        </w:rPr>
        <w:t xml:space="preserve">מדרש </w:t>
      </w:r>
      <w:r>
        <w:rPr>
          <w:rFonts w:cs="David" w:hint="cs"/>
          <w:szCs w:val="24"/>
          <w:rtl/>
        </w:rPr>
        <w:t xml:space="preserve">האמוראי </w:t>
      </w:r>
      <w:r w:rsidR="00923A95">
        <w:rPr>
          <w:rFonts w:cs="David" w:hint="cs"/>
          <w:szCs w:val="24"/>
          <w:rtl/>
        </w:rPr>
        <w:t xml:space="preserve">המובא </w:t>
      </w:r>
      <w:r>
        <w:rPr>
          <w:rFonts w:cs="David" w:hint="cs"/>
          <w:szCs w:val="24"/>
          <w:rtl/>
        </w:rPr>
        <w:t>בש</w:t>
      </w:r>
      <w:r w:rsidR="003E3591">
        <w:rPr>
          <w:rFonts w:cs="David"/>
          <w:szCs w:val="24"/>
          <w:rtl/>
        </w:rPr>
        <w:t>יר השירים רבה</w:t>
      </w:r>
      <w:r>
        <w:rPr>
          <w:rFonts w:cs="David" w:hint="cs"/>
          <w:szCs w:val="24"/>
          <w:rtl/>
        </w:rPr>
        <w:t>. שיר השירים רבה</w:t>
      </w:r>
      <w:r w:rsidR="00923A95">
        <w:rPr>
          <w:rFonts w:cs="David" w:hint="cs"/>
          <w:szCs w:val="24"/>
          <w:rtl/>
        </w:rPr>
        <w:t xml:space="preserve"> הוא</w:t>
      </w:r>
      <w:r w:rsidR="003E3591">
        <w:rPr>
          <w:rFonts w:cs="David"/>
          <w:szCs w:val="24"/>
          <w:rtl/>
        </w:rPr>
        <w:t xml:space="preserve"> </w:t>
      </w:r>
      <w:r w:rsidR="0055591A">
        <w:rPr>
          <w:rFonts w:cs="David" w:hint="cs"/>
          <w:szCs w:val="24"/>
          <w:rtl/>
        </w:rPr>
        <w:t>החיבור</w:t>
      </w:r>
      <w:r w:rsidR="003E3591">
        <w:rPr>
          <w:rFonts w:cs="David"/>
          <w:szCs w:val="24"/>
          <w:rtl/>
        </w:rPr>
        <w:t xml:space="preserve"> </w:t>
      </w:r>
      <w:r w:rsidR="003E3591">
        <w:rPr>
          <w:rFonts w:cs="David" w:hint="cs"/>
          <w:szCs w:val="24"/>
          <w:rtl/>
        </w:rPr>
        <w:t>הגדול והקדום ביותר שבידינו</w:t>
      </w:r>
      <w:r w:rsidR="003E3591">
        <w:rPr>
          <w:rFonts w:cs="David"/>
          <w:szCs w:val="24"/>
          <w:rtl/>
        </w:rPr>
        <w:t xml:space="preserve"> </w:t>
      </w:r>
      <w:r w:rsidR="003E3591">
        <w:rPr>
          <w:rFonts w:cs="David" w:hint="cs"/>
          <w:szCs w:val="24"/>
          <w:rtl/>
        </w:rPr>
        <w:t>ל</w:t>
      </w:r>
      <w:r w:rsidR="003E3591">
        <w:rPr>
          <w:rFonts w:cs="David"/>
          <w:szCs w:val="24"/>
          <w:rtl/>
        </w:rPr>
        <w:t xml:space="preserve">שיר השירים. </w:t>
      </w:r>
      <w:r w:rsidR="0055591A">
        <w:rPr>
          <w:rFonts w:cs="David" w:hint="cs"/>
          <w:szCs w:val="24"/>
          <w:rtl/>
        </w:rPr>
        <w:t xml:space="preserve">הוא </w:t>
      </w:r>
      <w:r w:rsidR="003E3591">
        <w:rPr>
          <w:rFonts w:cs="David" w:hint="cs"/>
          <w:szCs w:val="24"/>
          <w:rtl/>
        </w:rPr>
        <w:t xml:space="preserve">כולל </w:t>
      </w:r>
      <w:r w:rsidR="003E3591">
        <w:rPr>
          <w:rFonts w:cs="David"/>
          <w:szCs w:val="24"/>
          <w:rtl/>
        </w:rPr>
        <w:t>אוסף של מאמרי</w:t>
      </w:r>
      <w:r w:rsidR="003E3591">
        <w:rPr>
          <w:rFonts w:cs="David" w:hint="cs"/>
          <w:szCs w:val="24"/>
          <w:rtl/>
        </w:rPr>
        <w:t>ם</w:t>
      </w:r>
      <w:r w:rsidR="003E3591">
        <w:rPr>
          <w:rFonts w:cs="David"/>
          <w:szCs w:val="24"/>
          <w:rtl/>
        </w:rPr>
        <w:t xml:space="preserve"> לכל פסוק</w:t>
      </w:r>
      <w:r w:rsidR="003E3591">
        <w:rPr>
          <w:rFonts w:cs="David" w:hint="cs"/>
          <w:szCs w:val="24"/>
          <w:rtl/>
        </w:rPr>
        <w:t xml:space="preserve"> ופסוק</w:t>
      </w:r>
      <w:r w:rsidR="003E3591">
        <w:rPr>
          <w:rFonts w:cs="David"/>
          <w:szCs w:val="24"/>
          <w:rtl/>
        </w:rPr>
        <w:t xml:space="preserve"> </w:t>
      </w:r>
      <w:r w:rsidR="003E3591">
        <w:rPr>
          <w:rFonts w:cs="David" w:hint="cs"/>
          <w:szCs w:val="24"/>
          <w:rtl/>
        </w:rPr>
        <w:t>מ</w:t>
      </w:r>
      <w:r w:rsidR="003E3591">
        <w:rPr>
          <w:rFonts w:cs="David"/>
          <w:szCs w:val="24"/>
          <w:rtl/>
        </w:rPr>
        <w:t xml:space="preserve">שיר השירים, </w:t>
      </w:r>
      <w:r w:rsidR="003E3591">
        <w:rPr>
          <w:rFonts w:cs="David" w:hint="cs"/>
          <w:szCs w:val="24"/>
          <w:rtl/>
        </w:rPr>
        <w:t>על פי סדר הפסוקים</w:t>
      </w:r>
      <w:r w:rsidR="003E3591">
        <w:rPr>
          <w:rFonts w:cs="David"/>
          <w:szCs w:val="24"/>
          <w:rtl/>
        </w:rPr>
        <w:t xml:space="preserve">. </w:t>
      </w:r>
      <w:r w:rsidR="003E3591">
        <w:rPr>
          <w:rFonts w:cs="David" w:hint="cs"/>
          <w:szCs w:val="24"/>
          <w:rtl/>
        </w:rPr>
        <w:t>החומרים שכונסו בתוכו משקפים את פרשנותם של התנאים והאמוראים שחיו במאות הראשונה עד החמישית לספירה. ה</w:t>
      </w:r>
      <w:r w:rsidR="003E3591">
        <w:rPr>
          <w:rFonts w:cs="David"/>
          <w:szCs w:val="24"/>
          <w:rtl/>
        </w:rPr>
        <w:t xml:space="preserve">מדרש </w:t>
      </w:r>
      <w:r w:rsidR="003E3591">
        <w:rPr>
          <w:rFonts w:cs="David" w:hint="cs"/>
          <w:szCs w:val="24"/>
          <w:rtl/>
        </w:rPr>
        <w:t xml:space="preserve">עצמו </w:t>
      </w:r>
      <w:r w:rsidR="003E3591">
        <w:rPr>
          <w:rFonts w:cs="David"/>
          <w:szCs w:val="24"/>
          <w:rtl/>
        </w:rPr>
        <w:t xml:space="preserve">נערך </w:t>
      </w:r>
      <w:r w:rsidR="0055591A">
        <w:rPr>
          <w:rFonts w:cs="David" w:hint="cs"/>
          <w:szCs w:val="24"/>
          <w:rtl/>
        </w:rPr>
        <w:t xml:space="preserve">בארץ ישראל </w:t>
      </w:r>
      <w:r w:rsidR="003E3591">
        <w:rPr>
          <w:rFonts w:cs="David" w:hint="cs"/>
          <w:szCs w:val="24"/>
          <w:rtl/>
        </w:rPr>
        <w:t xml:space="preserve">מעט מאוחר יותר, </w:t>
      </w:r>
      <w:r w:rsidR="003E3591">
        <w:rPr>
          <w:rFonts w:cs="David"/>
          <w:szCs w:val="24"/>
          <w:rtl/>
        </w:rPr>
        <w:t xml:space="preserve">בסביבות המאה </w:t>
      </w:r>
      <w:r w:rsidR="003E3591">
        <w:rPr>
          <w:rFonts w:cs="David" w:hint="cs"/>
          <w:szCs w:val="24"/>
          <w:rtl/>
        </w:rPr>
        <w:t>השישית או ראשית המאה השביעית</w:t>
      </w:r>
      <w:r w:rsidR="003E3591">
        <w:rPr>
          <w:rFonts w:cs="David"/>
          <w:szCs w:val="24"/>
          <w:rtl/>
        </w:rPr>
        <w:t xml:space="preserve"> לספירה</w:t>
      </w:r>
      <w:r w:rsidR="003E3591">
        <w:rPr>
          <w:rFonts w:cs="David" w:hint="cs"/>
          <w:szCs w:val="24"/>
          <w:rtl/>
        </w:rPr>
        <w:t>.</w:t>
      </w:r>
      <w:r w:rsidR="003E3591" w:rsidRPr="00E35360">
        <w:rPr>
          <w:rStyle w:val="a6"/>
          <w:sz w:val="24"/>
          <w:szCs w:val="24"/>
        </w:rPr>
        <w:t xml:space="preserve"> </w:t>
      </w:r>
      <w:r w:rsidR="003E3591" w:rsidRPr="0098794E">
        <w:rPr>
          <w:rStyle w:val="a6"/>
          <w:sz w:val="24"/>
          <w:szCs w:val="24"/>
        </w:rPr>
        <w:footnoteReference w:id="35"/>
      </w:r>
    </w:p>
    <w:p w:rsidR="003E3591" w:rsidRDefault="00923A95" w:rsidP="003E3591">
      <w:pPr>
        <w:spacing w:line="360" w:lineRule="auto"/>
        <w:jc w:val="both"/>
        <w:rPr>
          <w:rFonts w:cs="David"/>
          <w:szCs w:val="24"/>
          <w:rtl/>
        </w:rPr>
      </w:pPr>
      <w:r>
        <w:rPr>
          <w:rFonts w:cs="David" w:hint="cs"/>
          <w:szCs w:val="24"/>
          <w:rtl/>
        </w:rPr>
        <w:t xml:space="preserve">    </w:t>
      </w:r>
      <w:r w:rsidR="003E3591">
        <w:rPr>
          <w:rFonts w:cs="David" w:hint="cs"/>
          <w:szCs w:val="24"/>
          <w:rtl/>
        </w:rPr>
        <w:t xml:space="preserve">ניתן לקבוע באופן כמעט גורף כי </w:t>
      </w:r>
      <w:r>
        <w:rPr>
          <w:rFonts w:cs="David" w:hint="cs"/>
          <w:szCs w:val="24"/>
          <w:rtl/>
        </w:rPr>
        <w:t>שיר השירים רבה</w:t>
      </w:r>
      <w:r w:rsidR="003E3591">
        <w:rPr>
          <w:rFonts w:cs="David" w:hint="cs"/>
          <w:szCs w:val="24"/>
          <w:rtl/>
        </w:rPr>
        <w:t xml:space="preserve"> מושתת על </w:t>
      </w:r>
      <w:r w:rsidR="003E3591">
        <w:rPr>
          <w:rFonts w:cs="David"/>
          <w:szCs w:val="24"/>
          <w:rtl/>
        </w:rPr>
        <w:t>הפרשנות האלגורית של שיר השירים</w:t>
      </w:r>
      <w:r w:rsidR="003E3591">
        <w:rPr>
          <w:rFonts w:cs="David" w:hint="cs"/>
          <w:szCs w:val="24"/>
          <w:rtl/>
        </w:rPr>
        <w:t>,</w:t>
      </w:r>
      <w:r w:rsidR="003E3591">
        <w:rPr>
          <w:rFonts w:cs="David"/>
          <w:szCs w:val="24"/>
          <w:rtl/>
        </w:rPr>
        <w:t xml:space="preserve"> </w:t>
      </w:r>
      <w:r w:rsidR="003E3591">
        <w:rPr>
          <w:rFonts w:cs="David" w:hint="cs"/>
          <w:szCs w:val="24"/>
          <w:rtl/>
        </w:rPr>
        <w:t xml:space="preserve">לפיה </w:t>
      </w:r>
      <w:r w:rsidR="003E3591">
        <w:rPr>
          <w:rFonts w:cs="David"/>
          <w:szCs w:val="24"/>
          <w:rtl/>
        </w:rPr>
        <w:t>הפסוקים אינם עוסקים באהבת גבר וא</w:t>
      </w:r>
      <w:r w:rsidR="003E3591">
        <w:rPr>
          <w:rFonts w:cs="David" w:hint="cs"/>
          <w:szCs w:val="24"/>
          <w:rtl/>
        </w:rPr>
        <w:t>י</w:t>
      </w:r>
      <w:r w:rsidR="003E3591">
        <w:rPr>
          <w:rFonts w:cs="David"/>
          <w:szCs w:val="24"/>
          <w:rtl/>
        </w:rPr>
        <w:t>שה ממש, אלא מתארים את האהבה בין הקב"ה לבין עם ישראל.</w:t>
      </w:r>
      <w:r w:rsidR="003E3591">
        <w:rPr>
          <w:rFonts w:cs="David" w:hint="cs"/>
          <w:szCs w:val="24"/>
          <w:rtl/>
        </w:rPr>
        <w:t xml:space="preserve"> </w:t>
      </w:r>
      <w:r>
        <w:rPr>
          <w:rFonts w:cs="David" w:hint="cs"/>
          <w:szCs w:val="24"/>
          <w:rtl/>
        </w:rPr>
        <w:t xml:space="preserve">יחד עם זאת, </w:t>
      </w:r>
      <w:r w:rsidR="003E3591">
        <w:rPr>
          <w:rFonts w:cs="David" w:hint="cs"/>
          <w:szCs w:val="24"/>
          <w:rtl/>
        </w:rPr>
        <w:t>יש להעיר כי הפרשנות האלגורית אינה אחידה וחד ממדית, אלא היא מגוונת ורבת פנים</w:t>
      </w:r>
      <w:r>
        <w:rPr>
          <w:rFonts w:cs="David" w:hint="cs"/>
          <w:szCs w:val="24"/>
          <w:rtl/>
        </w:rPr>
        <w:t xml:space="preserve"> כפי שמיד נראה</w:t>
      </w:r>
      <w:r w:rsidR="003E3591">
        <w:rPr>
          <w:rFonts w:cs="David" w:hint="cs"/>
          <w:szCs w:val="24"/>
          <w:rtl/>
        </w:rPr>
        <w:t>.</w:t>
      </w:r>
      <w:r w:rsidR="003E3591">
        <w:rPr>
          <w:rStyle w:val="a6"/>
          <w:szCs w:val="24"/>
          <w:rtl/>
        </w:rPr>
        <w:footnoteReference w:id="36"/>
      </w:r>
      <w:r w:rsidR="003E3591">
        <w:rPr>
          <w:rFonts w:cs="David" w:hint="cs"/>
          <w:szCs w:val="24"/>
          <w:rtl/>
        </w:rPr>
        <w:t xml:space="preserve"> הקטע הבא הוא מדרש על פסוקים שהובאו לעיל, ומפרש אותם באופן אלגורי כעוסקים בתורה ובתלמידי החכמים העוסקים בה.</w:t>
      </w:r>
    </w:p>
    <w:p w:rsidR="003E3591" w:rsidRPr="006D5895" w:rsidRDefault="003E3591" w:rsidP="003E3591">
      <w:pPr>
        <w:spacing w:line="360" w:lineRule="auto"/>
        <w:ind w:left="720"/>
        <w:jc w:val="both"/>
        <w:rPr>
          <w:rFonts w:ascii="David" w:hAnsi="David" w:cs="David"/>
          <w:sz w:val="24"/>
          <w:szCs w:val="24"/>
          <w:rtl/>
        </w:rPr>
      </w:pPr>
      <w:r w:rsidRPr="006D5895">
        <w:rPr>
          <w:rFonts w:ascii="David" w:hAnsi="David" w:cs="David"/>
          <w:sz w:val="24"/>
          <w:szCs w:val="24"/>
          <w:rtl/>
        </w:rPr>
        <w:t xml:space="preserve">"ראשו כתם פז" (שה"ש ה, יא). "ראשו" זו התורה, שנ' "יי'י קנני ראשית דרכו" (משלי ח, כב). "כתם פז" אלו דברי תורה שחביבין מזהב ומפז, שנא' "הנחמדים מזהב ומפז רב" (תהלים יט, יא). </w:t>
      </w:r>
    </w:p>
    <w:p w:rsidR="003E3591" w:rsidRPr="006D5895" w:rsidRDefault="003E3591" w:rsidP="003E3591">
      <w:pPr>
        <w:spacing w:line="360" w:lineRule="auto"/>
        <w:ind w:left="720"/>
        <w:jc w:val="both"/>
        <w:rPr>
          <w:rFonts w:ascii="David" w:hAnsi="David" w:cs="David"/>
          <w:sz w:val="24"/>
          <w:szCs w:val="24"/>
          <w:rtl/>
        </w:rPr>
      </w:pPr>
      <w:r w:rsidRPr="006D5895">
        <w:rPr>
          <w:rFonts w:ascii="David" w:hAnsi="David" w:cs="David"/>
          <w:sz w:val="24"/>
          <w:szCs w:val="24"/>
          <w:rtl/>
        </w:rPr>
        <w:t xml:space="preserve">ר' חונא בשם ריש לקיש, שני אלפים שנה קדמה התורה לבריתו של עולם. מה טע', "ואהיה אצלו אמון ואהיה שעשועים יום יום" (משלי ח, ל) ויומו של הקב"ה אלף שנים שנ' "כי אלף שנים בעיניך כיום אתמול כי יעבר" (תהלים צ, ד). </w:t>
      </w:r>
    </w:p>
    <w:p w:rsidR="003E3591" w:rsidRPr="006D5895" w:rsidRDefault="003E3591" w:rsidP="003E3591">
      <w:pPr>
        <w:spacing w:line="360" w:lineRule="auto"/>
        <w:ind w:left="720"/>
        <w:jc w:val="both"/>
        <w:rPr>
          <w:rFonts w:ascii="David" w:hAnsi="David" w:cs="David"/>
          <w:sz w:val="24"/>
          <w:szCs w:val="24"/>
          <w:rtl/>
        </w:rPr>
      </w:pPr>
      <w:r w:rsidRPr="006D5895">
        <w:rPr>
          <w:rFonts w:ascii="David" w:hAnsi="David" w:cs="David"/>
          <w:sz w:val="24"/>
          <w:szCs w:val="24"/>
          <w:rtl/>
        </w:rPr>
        <w:t>"[קווצותיו] תלתלים" (שה"ש, שם), זה הסירגול. "שחורות כעורב" (שם), אלו האותיות... במי הן מתקימות, "שחורות כעורב" (שם). במי שהוא משכים ומעריב בהן [...]</w:t>
      </w:r>
    </w:p>
    <w:p w:rsidR="003E3591" w:rsidRPr="006D5895" w:rsidRDefault="003E3591" w:rsidP="003E3591">
      <w:pPr>
        <w:spacing w:line="360" w:lineRule="auto"/>
        <w:ind w:left="720"/>
        <w:jc w:val="both"/>
        <w:rPr>
          <w:rFonts w:ascii="David" w:hAnsi="David" w:cs="David"/>
          <w:sz w:val="24"/>
          <w:szCs w:val="24"/>
          <w:rtl/>
        </w:rPr>
      </w:pPr>
      <w:r w:rsidRPr="006D5895">
        <w:rPr>
          <w:rFonts w:ascii="David" w:hAnsi="David" w:cs="David"/>
          <w:sz w:val="24"/>
          <w:szCs w:val="24"/>
          <w:rtl/>
        </w:rPr>
        <w:t>ר' יהודה פתר קרא בתלמידי חכמים. "שחורות כעורב" (שה"ש ה, יא) אלו תלמידי חכמים שאע"פ שנראין כאורין ושחורין בעולם הזה לעתיד לבא "מראיהם כלפידים כברקים ירוצצו" (נחום ב, ה). [...]</w:t>
      </w:r>
    </w:p>
    <w:p w:rsidR="003E3591" w:rsidRPr="006D5895" w:rsidRDefault="003E3591" w:rsidP="003E3591">
      <w:pPr>
        <w:spacing w:line="360" w:lineRule="auto"/>
        <w:ind w:left="720"/>
        <w:jc w:val="both"/>
        <w:rPr>
          <w:rFonts w:ascii="David" w:hAnsi="David" w:cs="David"/>
          <w:sz w:val="24"/>
          <w:szCs w:val="24"/>
          <w:rtl/>
        </w:rPr>
      </w:pPr>
      <w:r w:rsidRPr="006D5895">
        <w:rPr>
          <w:rFonts w:ascii="David" w:hAnsi="David" w:cs="David"/>
          <w:sz w:val="24"/>
          <w:szCs w:val="24"/>
          <w:rtl/>
        </w:rPr>
        <w:t>אמ"ר שמעון בן לקיש תורה שנתן הקב"ה היתה עורה של אש לבנה וכתובה באש שחור</w:t>
      </w:r>
      <w:r w:rsidR="00C40CE1">
        <w:rPr>
          <w:rFonts w:ascii="David" w:hAnsi="David" w:cs="David" w:hint="cs"/>
          <w:sz w:val="24"/>
          <w:szCs w:val="24"/>
          <w:rtl/>
        </w:rPr>
        <w:t>ה</w:t>
      </w:r>
      <w:r w:rsidRPr="006D5895">
        <w:rPr>
          <w:rFonts w:ascii="David" w:hAnsi="David" w:cs="David"/>
          <w:sz w:val="24"/>
          <w:szCs w:val="24"/>
          <w:rtl/>
        </w:rPr>
        <w:t>, היא אש וחצובה מאש והיא מבולבלת באש ונתונה באש, הה"ד "מימינו אש דת למו" (דברים לג, ב).</w:t>
      </w:r>
      <w:bookmarkStart w:id="16" w:name="_Hlk107831402"/>
      <w:r w:rsidRPr="006D5895">
        <w:rPr>
          <w:rStyle w:val="a6"/>
          <w:rFonts w:ascii="David" w:hAnsi="David" w:cs="David"/>
          <w:sz w:val="24"/>
          <w:szCs w:val="24"/>
          <w:rtl/>
        </w:rPr>
        <w:footnoteReference w:id="37"/>
      </w:r>
      <w:bookmarkEnd w:id="16"/>
      <w:r w:rsidRPr="006D5895">
        <w:rPr>
          <w:rFonts w:ascii="David" w:hAnsi="David" w:cs="David"/>
          <w:sz w:val="24"/>
          <w:szCs w:val="24"/>
          <w:rtl/>
        </w:rPr>
        <w:t xml:space="preserve"> </w:t>
      </w:r>
    </w:p>
    <w:p w:rsidR="003E3591" w:rsidRDefault="003E3591" w:rsidP="003E3591">
      <w:pPr>
        <w:spacing w:line="360" w:lineRule="auto"/>
        <w:jc w:val="both"/>
        <w:rPr>
          <w:rFonts w:cs="David" w:hint="cs"/>
          <w:szCs w:val="24"/>
          <w:rtl/>
        </w:rPr>
      </w:pPr>
      <w:r>
        <w:rPr>
          <w:rFonts w:cs="David" w:hint="cs"/>
          <w:szCs w:val="24"/>
          <w:rtl/>
        </w:rPr>
        <w:t>המדרש דורש את מראהו של הדוד כתיאור של התורה. הראש נדרש כראשית או התחלה, ומתאר את התורה שקדמה לבריאתו של העולם והאל היה משתעשע בה. כתם הפז שהוא זהב</w:t>
      </w:r>
      <w:r>
        <w:rPr>
          <w:rStyle w:val="a6"/>
          <w:szCs w:val="24"/>
          <w:rtl/>
        </w:rPr>
        <w:footnoteReference w:id="38"/>
      </w:r>
      <w:r>
        <w:rPr>
          <w:rFonts w:cs="David" w:hint="cs"/>
          <w:szCs w:val="24"/>
          <w:rtl/>
        </w:rPr>
        <w:t xml:space="preserve"> מייצג את ערכה של התורה, ש</w:t>
      </w:r>
      <w:r w:rsidR="0055591A">
        <w:rPr>
          <w:rFonts w:cs="David" w:hint="cs"/>
          <w:szCs w:val="24"/>
          <w:rtl/>
        </w:rPr>
        <w:t>היא חביבה ו</w:t>
      </w:r>
      <w:r>
        <w:rPr>
          <w:rFonts w:cs="David" w:hint="cs"/>
          <w:szCs w:val="24"/>
          <w:rtl/>
        </w:rPr>
        <w:t xml:space="preserve">יקרה מפז רב. הצבע השחור בשערותיו של הדוד מתאר את האותיות השחורות של התורה הכתובות על גבי הקלף, והתלתלים הם ניקוב </w:t>
      </w:r>
      <w:r w:rsidR="00923E5D">
        <w:rPr>
          <w:rFonts w:cs="David"/>
          <w:szCs w:val="24"/>
        </w:rPr>
        <w:t xml:space="preserve"> pricking</w:t>
      </w:r>
      <w:r>
        <w:rPr>
          <w:rFonts w:cs="David" w:hint="cs"/>
          <w:szCs w:val="24"/>
          <w:rtl/>
        </w:rPr>
        <w:t xml:space="preserve">או חירוץ הקלף </w:t>
      </w:r>
      <w:r w:rsidR="00923E5D">
        <w:rPr>
          <w:rFonts w:cs="David"/>
          <w:szCs w:val="24"/>
        </w:rPr>
        <w:t>ruling</w:t>
      </w:r>
      <w:r w:rsidR="00923E5D">
        <w:rPr>
          <w:rFonts w:cs="David" w:hint="cs"/>
          <w:szCs w:val="24"/>
          <w:rtl/>
        </w:rPr>
        <w:t xml:space="preserve"> </w:t>
      </w:r>
      <w:r>
        <w:rPr>
          <w:rFonts w:cs="David" w:hint="cs"/>
          <w:szCs w:val="24"/>
          <w:rtl/>
        </w:rPr>
        <w:t>לצורך כתיבת שורות ישרות, המכונה סירגול.</w:t>
      </w:r>
      <w:r>
        <w:rPr>
          <w:rStyle w:val="a6"/>
          <w:szCs w:val="24"/>
          <w:rtl/>
        </w:rPr>
        <w:footnoteReference w:id="39"/>
      </w:r>
      <w:r>
        <w:rPr>
          <w:rFonts w:cs="David" w:hint="cs"/>
          <w:szCs w:val="24"/>
          <w:rtl/>
        </w:rPr>
        <w:t xml:space="preserve"> </w:t>
      </w:r>
    </w:p>
    <w:p w:rsidR="003E3591" w:rsidRDefault="003E3591" w:rsidP="003E3591">
      <w:pPr>
        <w:spacing w:line="360" w:lineRule="auto"/>
        <w:jc w:val="both"/>
        <w:rPr>
          <w:rFonts w:cs="David"/>
          <w:szCs w:val="24"/>
          <w:rtl/>
        </w:rPr>
      </w:pPr>
      <w:r>
        <w:rPr>
          <w:rFonts w:cs="David" w:hint="cs"/>
          <w:szCs w:val="24"/>
          <w:rtl/>
        </w:rPr>
        <w:t xml:space="preserve">    בהמשך מובאת פרשנות אלגורית אחרת, לפיה תיאורי הדוד הם תיאור של תלמידי החכמים. הצבעים המנוגדים של הזהב והשחור, משקפים את מנהגם ללמוד תורה גם ביום וגם בלילה. על פי אותו מפתח אלגורי, מציע ר' יהודה פרשנות אחרת של הפסוקים, לפיה הצבע השחור משקף את מצבם של תלמידי החכמים בהווה בשל עניותם, והזהב הוא הגמול הצפוי לעתיד לבוא בו יהיו בוהקים כלפיד אש.</w:t>
      </w:r>
    </w:p>
    <w:p w:rsidR="004D024D" w:rsidRDefault="003E3591" w:rsidP="0055591A">
      <w:pPr>
        <w:spacing w:line="360" w:lineRule="auto"/>
        <w:jc w:val="both"/>
        <w:rPr>
          <w:rFonts w:cs="David"/>
          <w:szCs w:val="24"/>
          <w:rtl/>
        </w:rPr>
      </w:pPr>
      <w:r>
        <w:rPr>
          <w:rFonts w:cs="David" w:hint="cs"/>
          <w:szCs w:val="24"/>
          <w:rtl/>
        </w:rPr>
        <w:t xml:space="preserve">   מדרש זה מדגים בצורה יפה את</w:t>
      </w:r>
      <w:r w:rsidR="0055591A">
        <w:rPr>
          <w:rFonts w:cs="David" w:hint="cs"/>
          <w:szCs w:val="24"/>
          <w:rtl/>
        </w:rPr>
        <w:t xml:space="preserve"> </w:t>
      </w:r>
      <w:r>
        <w:rPr>
          <w:rFonts w:cs="David" w:hint="cs"/>
          <w:szCs w:val="24"/>
          <w:rtl/>
        </w:rPr>
        <w:t>השינוי שחל בפרשנותה של המגילה</w:t>
      </w:r>
      <w:r w:rsidR="0055591A">
        <w:rPr>
          <w:rFonts w:cs="David" w:hint="cs"/>
          <w:szCs w:val="24"/>
          <w:rtl/>
        </w:rPr>
        <w:t xml:space="preserve"> במעבר מתקופת התנאים לתקופת האמוראים</w:t>
      </w:r>
      <w:r>
        <w:rPr>
          <w:rFonts w:cs="David" w:hint="cs"/>
          <w:szCs w:val="24"/>
          <w:rtl/>
        </w:rPr>
        <w:t xml:space="preserve">. הפסוקים העוסקים בתיאור הגופני של הדוד מבוארים </w:t>
      </w:r>
      <w:r w:rsidR="0055591A">
        <w:rPr>
          <w:rFonts w:cs="David" w:hint="cs"/>
          <w:szCs w:val="24"/>
          <w:rtl/>
        </w:rPr>
        <w:t xml:space="preserve">אמנם </w:t>
      </w:r>
      <w:r>
        <w:rPr>
          <w:rFonts w:cs="David" w:hint="cs"/>
          <w:szCs w:val="24"/>
          <w:rtl/>
        </w:rPr>
        <w:t>באופן אלגורי</w:t>
      </w:r>
      <w:r w:rsidR="0055591A">
        <w:rPr>
          <w:rFonts w:cs="David" w:hint="cs"/>
          <w:szCs w:val="24"/>
          <w:rtl/>
        </w:rPr>
        <w:t>, אך בשונה מהמדרש התנאי</w:t>
      </w:r>
      <w:r>
        <w:rPr>
          <w:rFonts w:cs="David" w:hint="cs"/>
          <w:szCs w:val="24"/>
          <w:rtl/>
        </w:rPr>
        <w:t xml:space="preserve"> מושא התיאור איננו הקב"ה עצמו</w:t>
      </w:r>
      <w:r w:rsidR="0055591A">
        <w:rPr>
          <w:rFonts w:cs="David" w:hint="cs"/>
          <w:szCs w:val="24"/>
          <w:rtl/>
        </w:rPr>
        <w:t>,</w:t>
      </w:r>
      <w:r>
        <w:rPr>
          <w:rFonts w:cs="David" w:hint="cs"/>
          <w:szCs w:val="24"/>
          <w:rtl/>
        </w:rPr>
        <w:t xml:space="preserve"> אלא התורה ותלמידי החכמים</w:t>
      </w:r>
      <w:r w:rsidR="0055591A">
        <w:rPr>
          <w:rFonts w:cs="David" w:hint="cs"/>
          <w:szCs w:val="24"/>
          <w:rtl/>
        </w:rPr>
        <w:t xml:space="preserve"> העוסקים בה</w:t>
      </w:r>
      <w:r>
        <w:rPr>
          <w:rFonts w:cs="David" w:hint="cs"/>
          <w:szCs w:val="24"/>
          <w:rtl/>
        </w:rPr>
        <w:t xml:space="preserve">. </w:t>
      </w:r>
    </w:p>
    <w:p w:rsidR="003E3591" w:rsidRDefault="004D024D" w:rsidP="0055591A">
      <w:pPr>
        <w:spacing w:line="360" w:lineRule="auto"/>
        <w:jc w:val="both"/>
        <w:rPr>
          <w:rFonts w:cs="David"/>
          <w:szCs w:val="24"/>
          <w:rtl/>
        </w:rPr>
      </w:pPr>
      <w:r>
        <w:rPr>
          <w:rFonts w:cs="David" w:hint="cs"/>
          <w:szCs w:val="24"/>
          <w:rtl/>
        </w:rPr>
        <w:t xml:space="preserve">   </w:t>
      </w:r>
      <w:r w:rsidR="003E3591" w:rsidRPr="00A261F0">
        <w:rPr>
          <w:rFonts w:cs="David"/>
          <w:szCs w:val="24"/>
          <w:rtl/>
        </w:rPr>
        <w:t>לדעת שטרן</w:t>
      </w:r>
      <w:r w:rsidR="003E3591">
        <w:rPr>
          <w:rFonts w:cs="David" w:hint="cs"/>
          <w:szCs w:val="24"/>
          <w:rtl/>
        </w:rPr>
        <w:t>,</w:t>
      </w:r>
      <w:r w:rsidR="003E3591" w:rsidRPr="00A261F0">
        <w:rPr>
          <w:rFonts w:cs="David"/>
          <w:szCs w:val="24"/>
          <w:rtl/>
        </w:rPr>
        <w:t xml:space="preserve"> החכמים החליפו באופן מודע את התיאורים הגופניים של הדוד בתיאורים של התור</w:t>
      </w:r>
      <w:r w:rsidR="003E3591">
        <w:rPr>
          <w:rFonts w:cs="David" w:hint="cs"/>
          <w:szCs w:val="24"/>
          <w:rtl/>
        </w:rPr>
        <w:t>ה ותלמידי החכמים</w:t>
      </w:r>
      <w:r w:rsidR="003E3591" w:rsidRPr="00A261F0">
        <w:rPr>
          <w:rFonts w:cs="David"/>
          <w:szCs w:val="24"/>
          <w:rtl/>
        </w:rPr>
        <w:t>, כדי ש</w:t>
      </w:r>
      <w:r w:rsidR="003E3591">
        <w:rPr>
          <w:rFonts w:cs="David" w:hint="cs"/>
          <w:szCs w:val="24"/>
          <w:rtl/>
        </w:rPr>
        <w:t xml:space="preserve">הפסוקים </w:t>
      </w:r>
      <w:r w:rsidR="003E3591" w:rsidRPr="00A261F0">
        <w:rPr>
          <w:rFonts w:cs="David"/>
          <w:szCs w:val="24"/>
          <w:rtl/>
        </w:rPr>
        <w:t xml:space="preserve">לא יובילו לעיסוק בחישוב שיעור קומתו של האל. </w:t>
      </w:r>
      <w:r w:rsidR="003E3591">
        <w:rPr>
          <w:rFonts w:cs="David" w:hint="cs"/>
          <w:szCs w:val="24"/>
          <w:rtl/>
        </w:rPr>
        <w:t>ב</w:t>
      </w:r>
      <w:r w:rsidR="003E3591" w:rsidRPr="00A261F0">
        <w:rPr>
          <w:rFonts w:cs="David"/>
          <w:szCs w:val="24"/>
          <w:rtl/>
        </w:rPr>
        <w:t xml:space="preserve">כך ניסו למנוע מהציבור הרחב לעסוק בפרשנות </w:t>
      </w:r>
      <w:r w:rsidR="003E3591">
        <w:rPr>
          <w:rFonts w:cs="David" w:hint="cs"/>
          <w:szCs w:val="24"/>
          <w:rtl/>
        </w:rPr>
        <w:t>ה</w:t>
      </w:r>
      <w:r w:rsidR="003E3591" w:rsidRPr="00A261F0">
        <w:rPr>
          <w:rFonts w:cs="David"/>
          <w:szCs w:val="24"/>
          <w:rtl/>
        </w:rPr>
        <w:t>אזוטרית של שיר השירים.</w:t>
      </w:r>
      <w:r w:rsidR="003E3591">
        <w:rPr>
          <w:rFonts w:cs="David" w:hint="cs"/>
          <w:szCs w:val="24"/>
          <w:rtl/>
        </w:rPr>
        <w:t xml:space="preserve"> הוא מציע כי העיסוק באזוטריקה התקיים במקביל לפרשנות האלגורית, אך הצטמצם ליודעי ח"ן בלבד.</w:t>
      </w:r>
      <w:r w:rsidR="00683ED0">
        <w:rPr>
          <w:rStyle w:val="a6"/>
          <w:szCs w:val="24"/>
          <w:rtl/>
        </w:rPr>
        <w:footnoteReference w:id="40"/>
      </w:r>
    </w:p>
    <w:p w:rsidR="0022586E" w:rsidRDefault="003E3591" w:rsidP="003E3591">
      <w:pPr>
        <w:spacing w:line="360" w:lineRule="auto"/>
        <w:jc w:val="both"/>
        <w:rPr>
          <w:rFonts w:cs="David"/>
          <w:szCs w:val="24"/>
          <w:rtl/>
        </w:rPr>
      </w:pPr>
      <w:r>
        <w:rPr>
          <w:rFonts w:cs="David" w:hint="cs"/>
          <w:szCs w:val="24"/>
          <w:rtl/>
        </w:rPr>
        <w:t xml:space="preserve">   </w:t>
      </w:r>
      <w:r w:rsidR="0022586E">
        <w:rPr>
          <w:rFonts w:cs="David" w:hint="cs"/>
          <w:szCs w:val="24"/>
          <w:rtl/>
        </w:rPr>
        <w:t>יש להעיר כי</w:t>
      </w:r>
      <w:r>
        <w:rPr>
          <w:rFonts w:cs="David" w:hint="cs"/>
          <w:szCs w:val="24"/>
          <w:rtl/>
        </w:rPr>
        <w:t xml:space="preserve"> התפיסה המחשבתית המשתקפת בדרשות אלה </w:t>
      </w:r>
      <w:r w:rsidR="00683ED0">
        <w:rPr>
          <w:rFonts w:cs="David" w:hint="cs"/>
          <w:szCs w:val="24"/>
          <w:rtl/>
        </w:rPr>
        <w:t>אינה בהכרח אנטי אזוטרית</w:t>
      </w:r>
      <w:r w:rsidR="0022586E">
        <w:rPr>
          <w:rFonts w:cs="David" w:hint="cs"/>
          <w:szCs w:val="24"/>
          <w:rtl/>
        </w:rPr>
        <w:t>.</w:t>
      </w:r>
      <w:r w:rsidR="00F16187">
        <w:rPr>
          <w:rFonts w:cs="David" w:hint="cs"/>
          <w:szCs w:val="24"/>
          <w:rtl/>
        </w:rPr>
        <w:t xml:space="preserve"> </w:t>
      </w:r>
      <w:r>
        <w:rPr>
          <w:rFonts w:cs="David" w:hint="cs"/>
          <w:szCs w:val="24"/>
          <w:rtl/>
        </w:rPr>
        <w:t xml:space="preserve">התורה הופכת יצוג פיזי של האל, וכלי שבאמצעותו כל אדם יכול להגיע למגע עם העל-אנושי והשמימי. לא מדובר בעיסוק המיועד לקבוצה מצומצמת של </w:t>
      </w:r>
      <w:r w:rsidR="004D024D">
        <w:rPr>
          <w:rFonts w:cs="David" w:hint="cs"/>
          <w:szCs w:val="24"/>
          <w:rtl/>
        </w:rPr>
        <w:t>יחידים</w:t>
      </w:r>
      <w:r>
        <w:rPr>
          <w:rFonts w:cs="David" w:hint="cs"/>
          <w:szCs w:val="24"/>
          <w:rtl/>
        </w:rPr>
        <w:t xml:space="preserve">, </w:t>
      </w:r>
      <w:r w:rsidR="00F16187">
        <w:rPr>
          <w:rFonts w:cs="David" w:hint="cs"/>
          <w:szCs w:val="24"/>
          <w:rtl/>
        </w:rPr>
        <w:t>אלא ב</w:t>
      </w:r>
      <w:r>
        <w:rPr>
          <w:rFonts w:cs="David" w:hint="cs"/>
          <w:szCs w:val="24"/>
          <w:rtl/>
        </w:rPr>
        <w:t>תורה ש</w:t>
      </w:r>
      <w:r w:rsidR="00F16187">
        <w:rPr>
          <w:rFonts w:cs="David" w:hint="cs"/>
          <w:szCs w:val="24"/>
          <w:rtl/>
        </w:rPr>
        <w:t>נ</w:t>
      </w:r>
      <w:r>
        <w:rPr>
          <w:rFonts w:cs="David" w:hint="cs"/>
          <w:szCs w:val="24"/>
          <w:rtl/>
        </w:rPr>
        <w:t xml:space="preserve">גישה לכל אדם. </w:t>
      </w:r>
    </w:p>
    <w:p w:rsidR="003E3591" w:rsidRDefault="0022586E" w:rsidP="0022586E">
      <w:pPr>
        <w:spacing w:line="360" w:lineRule="auto"/>
        <w:jc w:val="both"/>
        <w:rPr>
          <w:rtl/>
        </w:rPr>
      </w:pPr>
      <w:r>
        <w:rPr>
          <w:rFonts w:cs="David" w:hint="cs"/>
          <w:szCs w:val="24"/>
          <w:rtl/>
        </w:rPr>
        <w:t xml:space="preserve">   </w:t>
      </w:r>
      <w:r w:rsidR="003E3591">
        <w:rPr>
          <w:rFonts w:cs="David" w:hint="cs"/>
          <w:szCs w:val="24"/>
          <w:rtl/>
        </w:rPr>
        <w:t>הדרשה השנייה מרחיקת לכת אף יותר, שכן לפיה תלמיד</w:t>
      </w:r>
      <w:r w:rsidR="004D024D">
        <w:rPr>
          <w:rFonts w:cs="David" w:hint="cs"/>
          <w:szCs w:val="24"/>
          <w:rtl/>
        </w:rPr>
        <w:t>י</w:t>
      </w:r>
      <w:r w:rsidR="003E3591">
        <w:rPr>
          <w:rFonts w:cs="David" w:hint="cs"/>
          <w:szCs w:val="24"/>
          <w:rtl/>
        </w:rPr>
        <w:t xml:space="preserve"> החכמים העוסקים בתורה יכולים בעצמם להפוך לייצוגה של התורה, וממילא גם לייצוגו של הקב"ה. </w:t>
      </w:r>
      <w:r>
        <w:rPr>
          <w:rFonts w:cs="David" w:hint="cs"/>
          <w:szCs w:val="24"/>
          <w:rtl/>
        </w:rPr>
        <w:t xml:space="preserve">הפסוק </w:t>
      </w:r>
      <w:r w:rsidRPr="006D5895">
        <w:rPr>
          <w:rFonts w:ascii="David" w:hAnsi="David" w:cs="David"/>
          <w:sz w:val="24"/>
          <w:szCs w:val="24"/>
          <w:rtl/>
        </w:rPr>
        <w:t>"מראיהם כלפידים כברקים ירוצצו" (נחום ב, ה)</w:t>
      </w:r>
      <w:r>
        <w:rPr>
          <w:rFonts w:cs="David" w:hint="cs"/>
          <w:szCs w:val="24"/>
          <w:rtl/>
        </w:rPr>
        <w:t xml:space="preserve"> </w:t>
      </w:r>
      <w:r w:rsidR="004D024D">
        <w:rPr>
          <w:rFonts w:cs="David" w:hint="cs"/>
          <w:szCs w:val="24"/>
          <w:rtl/>
        </w:rPr>
        <w:t xml:space="preserve">מזכיר </w:t>
      </w:r>
      <w:r>
        <w:rPr>
          <w:rFonts w:cs="David" w:hint="cs"/>
          <w:szCs w:val="24"/>
          <w:rtl/>
        </w:rPr>
        <w:t xml:space="preserve">תיאורים </w:t>
      </w:r>
      <w:r w:rsidR="004D024D">
        <w:rPr>
          <w:rFonts w:cs="David" w:hint="cs"/>
          <w:szCs w:val="24"/>
          <w:rtl/>
        </w:rPr>
        <w:t xml:space="preserve">של </w:t>
      </w:r>
      <w:r w:rsidR="00C40CE1">
        <w:rPr>
          <w:rFonts w:cs="David" w:hint="cs"/>
          <w:szCs w:val="24"/>
          <w:rtl/>
        </w:rPr>
        <w:t>ה</w:t>
      </w:r>
      <w:r w:rsidR="004D024D">
        <w:rPr>
          <w:rFonts w:cs="David" w:hint="cs"/>
          <w:szCs w:val="24"/>
          <w:rtl/>
        </w:rPr>
        <w:t>מלאכים בספרות ההיכלות</w:t>
      </w:r>
      <w:r>
        <w:rPr>
          <w:rFonts w:cs="David" w:hint="cs"/>
          <w:szCs w:val="24"/>
          <w:rtl/>
        </w:rPr>
        <w:t xml:space="preserve">. </w:t>
      </w:r>
      <w:r w:rsidR="004D024D">
        <w:rPr>
          <w:rFonts w:cs="David" w:hint="cs"/>
          <w:szCs w:val="24"/>
          <w:rtl/>
        </w:rPr>
        <w:t xml:space="preserve">ואילו במדרש שיר השירים רבה, </w:t>
      </w:r>
      <w:r>
        <w:rPr>
          <w:rFonts w:cs="David" w:hint="cs"/>
          <w:szCs w:val="24"/>
          <w:rtl/>
        </w:rPr>
        <w:t xml:space="preserve">תלמידי החכמים </w:t>
      </w:r>
      <w:r w:rsidR="004D024D">
        <w:rPr>
          <w:rFonts w:cs="David" w:hint="cs"/>
          <w:szCs w:val="24"/>
          <w:rtl/>
        </w:rPr>
        <w:t>ה</w:t>
      </w:r>
      <w:r>
        <w:rPr>
          <w:rFonts w:cs="David" w:hint="cs"/>
          <w:szCs w:val="24"/>
          <w:rtl/>
        </w:rPr>
        <w:t xml:space="preserve">לומדים תורה </w:t>
      </w:r>
      <w:r w:rsidR="004D024D">
        <w:rPr>
          <w:rFonts w:cs="David" w:hint="cs"/>
          <w:szCs w:val="24"/>
          <w:rtl/>
        </w:rPr>
        <w:t xml:space="preserve">הם </w:t>
      </w:r>
      <w:r w:rsidR="00C40CE1">
        <w:rPr>
          <w:rFonts w:cs="David" w:hint="cs"/>
          <w:szCs w:val="24"/>
          <w:rtl/>
        </w:rPr>
        <w:t>ש</w:t>
      </w:r>
      <w:r w:rsidR="004D024D">
        <w:rPr>
          <w:rFonts w:cs="David" w:hint="cs"/>
          <w:szCs w:val="24"/>
          <w:rtl/>
        </w:rPr>
        <w:t xml:space="preserve">יראו לעתיד לבוא </w:t>
      </w:r>
      <w:r>
        <w:rPr>
          <w:rFonts w:cs="David" w:hint="cs"/>
          <w:szCs w:val="24"/>
          <w:rtl/>
        </w:rPr>
        <w:t xml:space="preserve">כמלאכים. </w:t>
      </w:r>
    </w:p>
    <w:p w:rsidR="00B93D7F" w:rsidRDefault="0022586E" w:rsidP="00C40CE1">
      <w:pPr>
        <w:spacing w:line="360" w:lineRule="auto"/>
        <w:jc w:val="both"/>
        <w:rPr>
          <w:rFonts w:cs="David"/>
          <w:szCs w:val="24"/>
          <w:rtl/>
        </w:rPr>
      </w:pPr>
      <w:r>
        <w:rPr>
          <w:rFonts w:cs="David" w:hint="cs"/>
          <w:szCs w:val="24"/>
          <w:rtl/>
        </w:rPr>
        <w:t xml:space="preserve">   </w:t>
      </w:r>
      <w:r w:rsidR="004D024D">
        <w:rPr>
          <w:rFonts w:cs="David" w:hint="cs"/>
          <w:szCs w:val="24"/>
          <w:rtl/>
        </w:rPr>
        <w:t xml:space="preserve">עוד יש להוסיף כי </w:t>
      </w:r>
      <w:r>
        <w:rPr>
          <w:rFonts w:cs="David" w:hint="cs"/>
          <w:szCs w:val="24"/>
          <w:rtl/>
        </w:rPr>
        <w:t>התיאורים האלגוריים בשיר השירים רבה מופיעים בין שני מאמריו של ריש לקיש</w:t>
      </w:r>
      <w:r w:rsidR="004D024D">
        <w:rPr>
          <w:rFonts w:cs="David" w:hint="cs"/>
          <w:szCs w:val="24"/>
          <w:rtl/>
        </w:rPr>
        <w:t xml:space="preserve"> העוסקים בתורה</w:t>
      </w:r>
      <w:r>
        <w:rPr>
          <w:rFonts w:cs="David" w:hint="cs"/>
          <w:szCs w:val="24"/>
          <w:rtl/>
        </w:rPr>
        <w:t xml:space="preserve">. הקטע נפתח </w:t>
      </w:r>
      <w:r w:rsidR="004D024D">
        <w:rPr>
          <w:rFonts w:cs="David" w:hint="cs"/>
          <w:szCs w:val="24"/>
          <w:rtl/>
        </w:rPr>
        <w:t xml:space="preserve">בדברי ריש לקיש המתאר את </w:t>
      </w:r>
      <w:r>
        <w:rPr>
          <w:rFonts w:cs="David" w:hint="cs"/>
          <w:szCs w:val="24"/>
          <w:rtl/>
        </w:rPr>
        <w:t>התורה</w:t>
      </w:r>
      <w:r w:rsidR="004D024D">
        <w:rPr>
          <w:rFonts w:cs="David" w:hint="cs"/>
          <w:szCs w:val="24"/>
          <w:rtl/>
        </w:rPr>
        <w:t xml:space="preserve"> באופן מיתי כ</w:t>
      </w:r>
      <w:r>
        <w:rPr>
          <w:rFonts w:cs="David" w:hint="cs"/>
          <w:szCs w:val="24"/>
          <w:rtl/>
        </w:rPr>
        <w:t xml:space="preserve">ישות שמימית הקיימת לפני היות </w:t>
      </w:r>
      <w:r w:rsidR="004D024D">
        <w:rPr>
          <w:rFonts w:cs="David" w:hint="cs"/>
          <w:szCs w:val="24"/>
          <w:rtl/>
        </w:rPr>
        <w:t>העולם</w:t>
      </w:r>
      <w:r>
        <w:rPr>
          <w:rFonts w:cs="David" w:hint="cs"/>
          <w:szCs w:val="24"/>
          <w:rtl/>
        </w:rPr>
        <w:t xml:space="preserve"> ומשתעשעת עם הקב"ה. </w:t>
      </w:r>
      <w:r w:rsidR="004D024D">
        <w:rPr>
          <w:rFonts w:cs="David" w:hint="cs"/>
          <w:szCs w:val="24"/>
          <w:rtl/>
        </w:rPr>
        <w:t>ו</w:t>
      </w:r>
      <w:r>
        <w:rPr>
          <w:rFonts w:cs="David" w:hint="cs"/>
          <w:szCs w:val="24"/>
          <w:rtl/>
        </w:rPr>
        <w:t>מסתיים בדברי ר' שמעון בן לקיש המתאר את ספר התורה כאש לבנה הכתובה באש שחורה</w:t>
      </w:r>
      <w:r w:rsidR="00C40CE1">
        <w:rPr>
          <w:rFonts w:cs="David" w:hint="cs"/>
          <w:szCs w:val="24"/>
          <w:rtl/>
        </w:rPr>
        <w:t>,</w:t>
      </w:r>
      <w:r>
        <w:rPr>
          <w:rFonts w:cs="David" w:hint="cs"/>
          <w:szCs w:val="24"/>
          <w:rtl/>
        </w:rPr>
        <w:t xml:space="preserve"> בדומה לתורה שניתנה בסיני שהיתה למעשה </w:t>
      </w:r>
      <w:r w:rsidR="00C40CE1">
        <w:rPr>
          <w:rFonts w:cs="David" w:hint="cs"/>
          <w:szCs w:val="24"/>
          <w:rtl/>
        </w:rPr>
        <w:t xml:space="preserve">עשויה </w:t>
      </w:r>
      <w:r>
        <w:rPr>
          <w:rFonts w:cs="David" w:hint="cs"/>
          <w:szCs w:val="24"/>
          <w:rtl/>
        </w:rPr>
        <w:t xml:space="preserve">אש וחצובה באש. </w:t>
      </w:r>
      <w:r w:rsidR="00683ED0">
        <w:rPr>
          <w:rFonts w:cs="David" w:hint="cs"/>
          <w:szCs w:val="24"/>
          <w:rtl/>
        </w:rPr>
        <w:t>במאמרי</w:t>
      </w:r>
      <w:r w:rsidR="00C40CE1">
        <w:rPr>
          <w:rFonts w:cs="David" w:hint="cs"/>
          <w:szCs w:val="24"/>
          <w:rtl/>
        </w:rPr>
        <w:t>ו</w:t>
      </w:r>
      <w:r w:rsidR="00683ED0">
        <w:rPr>
          <w:rFonts w:cs="David" w:hint="cs"/>
          <w:szCs w:val="24"/>
          <w:rtl/>
        </w:rPr>
        <w:t xml:space="preserve"> </w:t>
      </w:r>
      <w:r w:rsidR="00C40CE1">
        <w:rPr>
          <w:rFonts w:cs="David" w:hint="cs"/>
          <w:szCs w:val="24"/>
          <w:rtl/>
        </w:rPr>
        <w:t xml:space="preserve">של ריש לקיש </w:t>
      </w:r>
      <w:r w:rsidR="00683ED0">
        <w:rPr>
          <w:rFonts w:cs="David" w:hint="cs"/>
          <w:szCs w:val="24"/>
          <w:rtl/>
        </w:rPr>
        <w:t>יש הבטים מסטיים</w:t>
      </w:r>
      <w:r w:rsidR="00C40CE1">
        <w:rPr>
          <w:rFonts w:cs="David" w:hint="cs"/>
          <w:szCs w:val="24"/>
          <w:rtl/>
        </w:rPr>
        <w:t>,</w:t>
      </w:r>
      <w:r w:rsidR="00683ED0">
        <w:rPr>
          <w:rFonts w:cs="David" w:hint="cs"/>
          <w:szCs w:val="24"/>
          <w:rtl/>
        </w:rPr>
        <w:t xml:space="preserve"> אולם הם מתמקדים בתורה ולא בקב"ה</w:t>
      </w:r>
      <w:bookmarkStart w:id="20" w:name="_Hlk110334829"/>
      <w:r w:rsidR="0090312F">
        <w:rPr>
          <w:rFonts w:cs="David" w:hint="cs"/>
          <w:szCs w:val="24"/>
          <w:rtl/>
        </w:rPr>
        <w:t xml:space="preserve">. </w:t>
      </w:r>
    </w:p>
    <w:p w:rsidR="0090312F" w:rsidRDefault="00B93D7F" w:rsidP="00C40CE1">
      <w:pPr>
        <w:spacing w:line="360" w:lineRule="auto"/>
        <w:jc w:val="both"/>
        <w:rPr>
          <w:rFonts w:cs="David"/>
          <w:szCs w:val="24"/>
          <w:rtl/>
        </w:rPr>
      </w:pPr>
      <w:r>
        <w:rPr>
          <w:rFonts w:cs="David" w:hint="cs"/>
          <w:szCs w:val="24"/>
          <w:rtl/>
        </w:rPr>
        <w:t xml:space="preserve">   </w:t>
      </w:r>
      <w:r w:rsidR="0090312F" w:rsidRPr="0090312F">
        <w:rPr>
          <w:rFonts w:cs="David"/>
          <w:szCs w:val="24"/>
          <w:rtl/>
        </w:rPr>
        <w:t xml:space="preserve">לדברי שרגא בר-און, </w:t>
      </w:r>
      <w:r>
        <w:rPr>
          <w:rFonts w:cs="David" w:hint="cs"/>
          <w:szCs w:val="24"/>
          <w:rtl/>
        </w:rPr>
        <w:t xml:space="preserve">התורה העשויה אש, כמו נחצבה מגופו של האל עצמו העשוי אש, והאל הופך אחד עם תורתו. </w:t>
      </w:r>
      <w:r w:rsidR="0090312F" w:rsidRPr="0090312F">
        <w:rPr>
          <w:rFonts w:cs="David"/>
          <w:szCs w:val="24"/>
          <w:rtl/>
        </w:rPr>
        <w:t xml:space="preserve">לימוד התורה </w:t>
      </w:r>
      <w:r>
        <w:rPr>
          <w:rFonts w:cs="David" w:hint="cs"/>
          <w:szCs w:val="24"/>
          <w:rtl/>
        </w:rPr>
        <w:t>קשור מעתה ללימוד האל, ו</w:t>
      </w:r>
      <w:r w:rsidR="0090312F" w:rsidRPr="0090312F">
        <w:rPr>
          <w:rFonts w:cs="David"/>
          <w:szCs w:val="24"/>
          <w:rtl/>
        </w:rPr>
        <w:t>מחליף את המפגש הבלתי אמצעי עם האל. המיסטיקה מכוונת פחות למפגש ישיר עם האל ומלאכיו, והתורה הופכת למדיום דרכו זוכים החכמים בחוויה המיסטית ובמגע עם העל אנושי.</w:t>
      </w:r>
      <w:r w:rsidR="0090312F">
        <w:rPr>
          <w:rStyle w:val="a6"/>
          <w:sz w:val="25"/>
          <w:szCs w:val="25"/>
          <w:rtl/>
        </w:rPr>
        <w:footnoteReference w:id="41"/>
      </w:r>
    </w:p>
    <w:p w:rsidR="00A8205B" w:rsidRPr="001E39A5" w:rsidRDefault="0090312F" w:rsidP="0090312F">
      <w:pPr>
        <w:spacing w:line="360" w:lineRule="auto"/>
        <w:jc w:val="both"/>
        <w:rPr>
          <w:rtl/>
        </w:rPr>
      </w:pPr>
      <w:r>
        <w:rPr>
          <w:rFonts w:cs="David" w:hint="cs"/>
          <w:szCs w:val="24"/>
          <w:rtl/>
        </w:rPr>
        <w:t xml:space="preserve">   </w:t>
      </w:r>
      <w:bookmarkEnd w:id="20"/>
    </w:p>
    <w:p w:rsidR="00CA5642" w:rsidRPr="00A8205B" w:rsidRDefault="001650A6" w:rsidP="009F3469">
      <w:pPr>
        <w:pStyle w:val="1"/>
        <w:rPr>
          <w:b/>
          <w:bCs/>
          <w:rtl/>
        </w:rPr>
      </w:pPr>
      <w:r>
        <w:rPr>
          <w:rFonts w:hint="cs"/>
          <w:b/>
          <w:bCs/>
          <w:rtl/>
        </w:rPr>
        <w:t>2</w:t>
      </w:r>
      <w:r w:rsidR="00A8205B" w:rsidRPr="00A8205B">
        <w:rPr>
          <w:rFonts w:hint="cs"/>
          <w:b/>
          <w:bCs/>
          <w:rtl/>
        </w:rPr>
        <w:t>) "</w:t>
      </w:r>
      <w:r w:rsidR="00A8205B" w:rsidRPr="00A8205B">
        <w:rPr>
          <w:b/>
          <w:bCs/>
          <w:rtl/>
        </w:rPr>
        <w:t>שְׂמֹאלוֹ תַּחַת לְרֹאשִׁי וִימִינוֹ תְּחַבְּקֵנִי</w:t>
      </w:r>
      <w:r w:rsidR="00A8205B" w:rsidRPr="00A8205B">
        <w:rPr>
          <w:rFonts w:hint="cs"/>
          <w:b/>
          <w:bCs/>
          <w:rtl/>
        </w:rPr>
        <w:t>"</w:t>
      </w:r>
      <w:r w:rsidR="00A8205B">
        <w:rPr>
          <w:rFonts w:hint="cs"/>
          <w:b/>
          <w:bCs/>
          <w:rtl/>
        </w:rPr>
        <w:t xml:space="preserve"> (שה"ש ב, ו)</w:t>
      </w:r>
    </w:p>
    <w:p w:rsidR="00120FCD" w:rsidRDefault="00DD6D74" w:rsidP="00A75577">
      <w:pPr>
        <w:pStyle w:val="1"/>
        <w:rPr>
          <w:rtl/>
        </w:rPr>
      </w:pPr>
      <w:r>
        <w:rPr>
          <w:rFonts w:hint="cs"/>
          <w:rtl/>
        </w:rPr>
        <w:t>בשיר השירים ב, ד-ו מתארת האהובה רגע אינטימי</w:t>
      </w:r>
      <w:r w:rsidR="00210A31">
        <w:rPr>
          <w:rFonts w:hint="cs"/>
          <w:rtl/>
        </w:rPr>
        <w:t xml:space="preserve"> בינה לבין דודה</w:t>
      </w:r>
      <w:r>
        <w:rPr>
          <w:rFonts w:hint="cs"/>
          <w:rtl/>
        </w:rPr>
        <w:t>: "</w:t>
      </w:r>
      <w:r>
        <w:rPr>
          <w:rtl/>
        </w:rPr>
        <w:t>הֱבִיאַנִי אֶל בֵּית הַיָּיִן וְדִגְלוֹ עָלַי אַהֲבָה:</w:t>
      </w:r>
      <w:r>
        <w:rPr>
          <w:rFonts w:hint="cs"/>
          <w:rtl/>
        </w:rPr>
        <w:t xml:space="preserve"> </w:t>
      </w:r>
      <w:r>
        <w:rPr>
          <w:rtl/>
        </w:rPr>
        <w:t>סַמְּכוּנִי בָּאֲשִׁישׁוֹת רַפְּדוּנִי בַּתַּפּוּחִים כִּי חוֹלַת אַהֲבָה אָנִי: שְׂמֹאלוֹ תַּחַת לְרֹאשִׁי וִימִינוֹ תְּחַבְּקֵנִי</w:t>
      </w:r>
      <w:r>
        <w:rPr>
          <w:rFonts w:hint="cs"/>
          <w:rtl/>
        </w:rPr>
        <w:t>".</w:t>
      </w:r>
      <w:r w:rsidR="00210A31">
        <w:rPr>
          <w:rFonts w:hint="cs"/>
          <w:rtl/>
        </w:rPr>
        <w:t xml:space="preserve"> הפסוק האחרון מבטא את התגשמות מאוויה </w:t>
      </w:r>
      <w:r w:rsidR="00A75577">
        <w:rPr>
          <w:rFonts w:hint="cs"/>
          <w:rtl/>
        </w:rPr>
        <w:t xml:space="preserve">של האהובה, </w:t>
      </w:r>
      <w:r w:rsidR="00210A31">
        <w:rPr>
          <w:rFonts w:hint="cs"/>
          <w:rtl/>
        </w:rPr>
        <w:t>כ</w:t>
      </w:r>
      <w:r w:rsidR="00120FCD">
        <w:rPr>
          <w:rFonts w:hint="cs"/>
          <w:rtl/>
        </w:rPr>
        <w:t>שהשניים</w:t>
      </w:r>
      <w:r w:rsidR="00210A31">
        <w:rPr>
          <w:rFonts w:hint="cs"/>
          <w:rtl/>
        </w:rPr>
        <w:t xml:space="preserve"> </w:t>
      </w:r>
      <w:r w:rsidR="00035DC2">
        <w:rPr>
          <w:rFonts w:hint="cs"/>
          <w:rtl/>
        </w:rPr>
        <w:t>קרובים ו</w:t>
      </w:r>
      <w:r w:rsidR="00210A31">
        <w:rPr>
          <w:rFonts w:hint="cs"/>
          <w:rtl/>
        </w:rPr>
        <w:t>חבוקים זה בזה.</w:t>
      </w:r>
      <w:r w:rsidR="00035DC2">
        <w:rPr>
          <w:rFonts w:hint="cs"/>
          <w:rtl/>
        </w:rPr>
        <w:t xml:space="preserve"> הדוד מתואר באופן פיזי כשהוא מקיף את האהובה בזרועותיו. </w:t>
      </w:r>
    </w:p>
    <w:p w:rsidR="00DD6D74" w:rsidRDefault="00120FCD" w:rsidP="00A75577">
      <w:pPr>
        <w:pStyle w:val="1"/>
        <w:rPr>
          <w:rtl/>
        </w:rPr>
      </w:pPr>
      <w:r>
        <w:rPr>
          <w:rFonts w:hint="cs"/>
          <w:rtl/>
        </w:rPr>
        <w:t xml:space="preserve">   </w:t>
      </w:r>
      <w:r w:rsidR="00210A31">
        <w:rPr>
          <w:rFonts w:hint="cs"/>
          <w:rtl/>
        </w:rPr>
        <w:t>במכילתא דר' ישמעאל, מדרש תנאים לספר שמות</w:t>
      </w:r>
      <w:r w:rsidR="007207F2">
        <w:rPr>
          <w:rFonts w:hint="cs"/>
          <w:rtl/>
        </w:rPr>
        <w:t xml:space="preserve"> שנערך בארץ ישראל במאה השלישית</w:t>
      </w:r>
      <w:r w:rsidR="00210A31">
        <w:rPr>
          <w:rFonts w:hint="cs"/>
          <w:rtl/>
        </w:rPr>
        <w:t>, נדרש</w:t>
      </w:r>
      <w:r w:rsidR="00035DC2">
        <w:rPr>
          <w:rFonts w:hint="cs"/>
          <w:rtl/>
        </w:rPr>
        <w:t xml:space="preserve"> </w:t>
      </w:r>
      <w:r w:rsidR="00210A31">
        <w:rPr>
          <w:rFonts w:hint="cs"/>
          <w:rtl/>
        </w:rPr>
        <w:t xml:space="preserve">פסוק </w:t>
      </w:r>
      <w:r w:rsidR="00035DC2">
        <w:rPr>
          <w:rFonts w:hint="cs"/>
          <w:rtl/>
        </w:rPr>
        <w:t xml:space="preserve">זה בהקשר של </w:t>
      </w:r>
      <w:r w:rsidR="00210A31">
        <w:rPr>
          <w:rFonts w:hint="cs"/>
          <w:rtl/>
        </w:rPr>
        <w:t xml:space="preserve">מעמד הר סיני: </w:t>
      </w:r>
    </w:p>
    <w:p w:rsidR="00210A31" w:rsidRDefault="00E7263A" w:rsidP="00E7263A">
      <w:pPr>
        <w:pStyle w:val="1"/>
        <w:ind w:left="720"/>
        <w:rPr>
          <w:rtl/>
        </w:rPr>
      </w:pPr>
      <w:r>
        <w:rPr>
          <w:rFonts w:hint="cs"/>
          <w:rtl/>
        </w:rPr>
        <w:t>"</w:t>
      </w:r>
      <w:r w:rsidR="00210A31">
        <w:rPr>
          <w:rtl/>
        </w:rPr>
        <w:t>וירא העם וינועו</w:t>
      </w:r>
      <w:r>
        <w:rPr>
          <w:rFonts w:hint="cs"/>
          <w:rtl/>
        </w:rPr>
        <w:t>"</w:t>
      </w:r>
      <w:r w:rsidR="00210A31">
        <w:rPr>
          <w:rtl/>
        </w:rPr>
        <w:t>.</w:t>
      </w:r>
      <w:r>
        <w:rPr>
          <w:rFonts w:hint="cs"/>
          <w:rtl/>
        </w:rPr>
        <w:t xml:space="preserve"> </w:t>
      </w:r>
      <w:r>
        <w:rPr>
          <w:rtl/>
        </w:rPr>
        <w:t xml:space="preserve">אין נוע בכל מקום אלא זיע, שנ' </w:t>
      </w:r>
      <w:r>
        <w:rPr>
          <w:rFonts w:hint="cs"/>
          <w:rtl/>
        </w:rPr>
        <w:t>"</w:t>
      </w:r>
      <w:r>
        <w:rPr>
          <w:rtl/>
        </w:rPr>
        <w:t>נוע תנוע ארץ</w:t>
      </w:r>
      <w:r>
        <w:rPr>
          <w:rFonts w:hint="cs"/>
          <w:rtl/>
        </w:rPr>
        <w:t>"</w:t>
      </w:r>
      <w:r w:rsidRPr="00E7263A">
        <w:rPr>
          <w:rtl/>
        </w:rPr>
        <w:t xml:space="preserve"> </w:t>
      </w:r>
      <w:r>
        <w:rPr>
          <w:rFonts w:hint="cs"/>
          <w:rtl/>
        </w:rPr>
        <w:t>(</w:t>
      </w:r>
      <w:r>
        <w:rPr>
          <w:rtl/>
        </w:rPr>
        <w:t>ישעיה כד</w:t>
      </w:r>
      <w:r>
        <w:rPr>
          <w:rFonts w:hint="cs"/>
          <w:rtl/>
        </w:rPr>
        <w:t>,</w:t>
      </w:r>
      <w:r>
        <w:rPr>
          <w:rtl/>
        </w:rPr>
        <w:t xml:space="preserve"> כ</w:t>
      </w:r>
      <w:r>
        <w:rPr>
          <w:rFonts w:hint="cs"/>
          <w:rtl/>
        </w:rPr>
        <w:t>). "</w:t>
      </w:r>
      <w:r w:rsidR="00210A31">
        <w:rPr>
          <w:rtl/>
        </w:rPr>
        <w:t>ויעמדו מרחוק</w:t>
      </w:r>
      <w:r>
        <w:rPr>
          <w:rFonts w:hint="cs"/>
          <w:rtl/>
        </w:rPr>
        <w:t>" (שמות כ, יד)</w:t>
      </w:r>
      <w:r w:rsidR="00210A31">
        <w:rPr>
          <w:rtl/>
        </w:rPr>
        <w:t xml:space="preserve"> חוץ משנים עשר מיל</w:t>
      </w:r>
      <w:r>
        <w:rPr>
          <w:rFonts w:hint="cs"/>
          <w:rtl/>
        </w:rPr>
        <w:t>.</w:t>
      </w:r>
      <w:r w:rsidR="00210A31">
        <w:rPr>
          <w:rtl/>
        </w:rPr>
        <w:t xml:space="preserve"> מגיד שהיו ישראל נרתעים לאחוריהם שנים עשר מיל וחוזרין לפניהם שנים עשר מיל, הרי עשרים וארבעה מיל על כל דיבור ודיבור</w:t>
      </w:r>
      <w:r>
        <w:rPr>
          <w:rFonts w:hint="cs"/>
          <w:rtl/>
        </w:rPr>
        <w:t>.</w:t>
      </w:r>
      <w:r w:rsidR="00210A31">
        <w:rPr>
          <w:rtl/>
        </w:rPr>
        <w:t xml:space="preserve"> נמצאו מהלכים באותו היום מאתים וארבעים מיל. באותה שעה אמר הקדוש ברוך הוא למלאכי השרת דדו וסייעו את אחיכם, שנ' </w:t>
      </w:r>
      <w:r>
        <w:rPr>
          <w:rFonts w:hint="cs"/>
          <w:rtl/>
        </w:rPr>
        <w:t>"</w:t>
      </w:r>
      <w:r w:rsidR="00210A31">
        <w:rPr>
          <w:rtl/>
        </w:rPr>
        <w:t>מלכי צבאות ידודון ידודון</w:t>
      </w:r>
      <w:r>
        <w:rPr>
          <w:rFonts w:hint="cs"/>
          <w:rtl/>
        </w:rPr>
        <w:t>"</w:t>
      </w:r>
      <w:r w:rsidRPr="00E7263A">
        <w:rPr>
          <w:rtl/>
        </w:rPr>
        <w:t xml:space="preserve"> </w:t>
      </w:r>
      <w:r>
        <w:rPr>
          <w:rFonts w:hint="cs"/>
          <w:rtl/>
        </w:rPr>
        <w:t>(</w:t>
      </w:r>
      <w:r>
        <w:rPr>
          <w:rtl/>
        </w:rPr>
        <w:t>תהלים סח</w:t>
      </w:r>
      <w:r>
        <w:rPr>
          <w:rFonts w:hint="cs"/>
          <w:rtl/>
        </w:rPr>
        <w:t>,</w:t>
      </w:r>
      <w:r>
        <w:rPr>
          <w:rtl/>
        </w:rPr>
        <w:t xml:space="preserve"> יג</w:t>
      </w:r>
      <w:r>
        <w:rPr>
          <w:rFonts w:hint="cs"/>
          <w:rtl/>
        </w:rPr>
        <w:t>)</w:t>
      </w:r>
      <w:r w:rsidR="00210A31">
        <w:rPr>
          <w:rtl/>
        </w:rPr>
        <w:t xml:space="preserve">, ידודון בהליכה וידודון בחזרה. ולא מלאכי השרת בלבד, אלא אף הקדוש ברוך הוא, שנ' </w:t>
      </w:r>
      <w:r>
        <w:rPr>
          <w:rFonts w:hint="cs"/>
          <w:rtl/>
        </w:rPr>
        <w:t>"</w:t>
      </w:r>
      <w:r w:rsidR="00210A31">
        <w:rPr>
          <w:rtl/>
        </w:rPr>
        <w:t>שמאלו תחת לראשי וימינו תחבקני</w:t>
      </w:r>
      <w:r>
        <w:rPr>
          <w:rFonts w:hint="cs"/>
          <w:rtl/>
        </w:rPr>
        <w:t>"</w:t>
      </w:r>
      <w:r w:rsidR="00210A31">
        <w:rPr>
          <w:rtl/>
        </w:rPr>
        <w:t xml:space="preserve"> </w:t>
      </w:r>
      <w:r>
        <w:rPr>
          <w:rFonts w:hint="cs"/>
          <w:rtl/>
        </w:rPr>
        <w:t>(</w:t>
      </w:r>
      <w:r w:rsidRPr="005E2CE2">
        <w:rPr>
          <w:rtl/>
        </w:rPr>
        <w:t>שה"ש ב</w:t>
      </w:r>
      <w:r>
        <w:rPr>
          <w:rFonts w:hint="cs"/>
          <w:rtl/>
        </w:rPr>
        <w:t>,</w:t>
      </w:r>
      <w:r w:rsidRPr="005E2CE2">
        <w:rPr>
          <w:rtl/>
        </w:rPr>
        <w:t xml:space="preserve"> ו</w:t>
      </w:r>
      <w:r>
        <w:rPr>
          <w:rFonts w:hint="cs"/>
          <w:rtl/>
        </w:rPr>
        <w:t>)</w:t>
      </w:r>
      <w:r w:rsidR="001E7B89">
        <w:rPr>
          <w:rFonts w:hint="cs"/>
          <w:rtl/>
        </w:rPr>
        <w:t>.</w:t>
      </w:r>
      <w:r>
        <w:rPr>
          <w:rStyle w:val="a6"/>
          <w:rtl/>
        </w:rPr>
        <w:footnoteReference w:id="42"/>
      </w:r>
    </w:p>
    <w:p w:rsidR="00210A31" w:rsidRDefault="00E7263A" w:rsidP="00DD6D74">
      <w:pPr>
        <w:pStyle w:val="1"/>
        <w:rPr>
          <w:rtl/>
        </w:rPr>
      </w:pPr>
      <w:r>
        <w:rPr>
          <w:rFonts w:hint="cs"/>
          <w:rtl/>
        </w:rPr>
        <w:t xml:space="preserve">המדרש </w:t>
      </w:r>
      <w:r w:rsidR="00120FCD">
        <w:rPr>
          <w:rFonts w:hint="cs"/>
          <w:rtl/>
        </w:rPr>
        <w:t>מתמקד</w:t>
      </w:r>
      <w:r>
        <w:rPr>
          <w:rFonts w:hint="cs"/>
          <w:rtl/>
        </w:rPr>
        <w:t xml:space="preserve"> בתיאור</w:t>
      </w:r>
      <w:r w:rsidR="00120FCD">
        <w:rPr>
          <w:rFonts w:hint="cs"/>
          <w:rtl/>
        </w:rPr>
        <w:t xml:space="preserve"> התחושות הסותרות של בני ישראל במעמד הר סיני, שיש בהן רתיעה אך גם משיכה</w:t>
      </w:r>
      <w:r>
        <w:rPr>
          <w:rFonts w:hint="cs"/>
          <w:rtl/>
        </w:rPr>
        <w:t xml:space="preserve"> </w:t>
      </w:r>
      <w:r w:rsidR="00120FCD">
        <w:rPr>
          <w:rFonts w:hint="cs"/>
          <w:rtl/>
        </w:rPr>
        <w:t>לחזות בהתגלות</w:t>
      </w:r>
      <w:r>
        <w:rPr>
          <w:rFonts w:hint="cs"/>
          <w:rtl/>
        </w:rPr>
        <w:t xml:space="preserve"> </w:t>
      </w:r>
      <w:r w:rsidR="00120FCD">
        <w:rPr>
          <w:rFonts w:hint="cs"/>
          <w:rtl/>
        </w:rPr>
        <w:t>האל ולשמוע את קולו</w:t>
      </w:r>
      <w:r>
        <w:rPr>
          <w:rFonts w:hint="cs"/>
          <w:rtl/>
        </w:rPr>
        <w:t xml:space="preserve">. מהמילה "וינועו" </w:t>
      </w:r>
      <w:r w:rsidR="00120FCD">
        <w:rPr>
          <w:rFonts w:hint="cs"/>
          <w:rtl/>
        </w:rPr>
        <w:t>נלמד</w:t>
      </w:r>
      <w:r w:rsidR="001E7B89">
        <w:rPr>
          <w:rFonts w:hint="cs"/>
          <w:rtl/>
        </w:rPr>
        <w:t xml:space="preserve"> </w:t>
      </w:r>
      <w:r>
        <w:rPr>
          <w:rFonts w:hint="cs"/>
          <w:rtl/>
        </w:rPr>
        <w:t xml:space="preserve">כי בני ישראל נעו </w:t>
      </w:r>
      <w:r w:rsidR="001E7B89">
        <w:rPr>
          <w:rFonts w:hint="cs"/>
          <w:rtl/>
        </w:rPr>
        <w:t xml:space="preserve">הלוך ושוב בכל דיבור ודיבור. </w:t>
      </w:r>
      <w:r w:rsidR="005530FC">
        <w:rPr>
          <w:rFonts w:hint="cs"/>
          <w:rtl/>
        </w:rPr>
        <w:t>המדרש מעצים זאת ב</w:t>
      </w:r>
      <w:r w:rsidR="00120FCD">
        <w:rPr>
          <w:rFonts w:hint="cs"/>
          <w:rtl/>
        </w:rPr>
        <w:t xml:space="preserve">אמצעות </w:t>
      </w:r>
      <w:r w:rsidR="005530FC">
        <w:rPr>
          <w:rFonts w:hint="cs"/>
          <w:rtl/>
        </w:rPr>
        <w:t>חישוב המרחק שעשו</w:t>
      </w:r>
      <w:r w:rsidR="00120FCD">
        <w:rPr>
          <w:rFonts w:hint="cs"/>
          <w:rtl/>
        </w:rPr>
        <w:t xml:space="preserve"> ישראל</w:t>
      </w:r>
      <w:r w:rsidR="005530FC">
        <w:rPr>
          <w:rFonts w:hint="cs"/>
          <w:rtl/>
        </w:rPr>
        <w:t xml:space="preserve"> באותו יום. </w:t>
      </w:r>
      <w:r w:rsidR="001E7B89">
        <w:rPr>
          <w:rFonts w:hint="cs"/>
          <w:rtl/>
        </w:rPr>
        <w:t xml:space="preserve">בתגובה </w:t>
      </w:r>
      <w:r w:rsidR="00CB3750">
        <w:rPr>
          <w:rFonts w:hint="cs"/>
          <w:rtl/>
        </w:rPr>
        <w:t xml:space="preserve">הקב"ה שולח </w:t>
      </w:r>
      <w:r w:rsidR="001E7B89">
        <w:rPr>
          <w:rFonts w:hint="cs"/>
          <w:rtl/>
        </w:rPr>
        <w:t>את מלאכיו ואומר להם "</w:t>
      </w:r>
      <w:r w:rsidR="001E7B89">
        <w:rPr>
          <w:rtl/>
        </w:rPr>
        <w:t>דדו וסייעו את אחיכם</w:t>
      </w:r>
      <w:r w:rsidR="001E7B89">
        <w:rPr>
          <w:rFonts w:hint="cs"/>
          <w:rtl/>
        </w:rPr>
        <w:t xml:space="preserve">". יש לשים לב </w:t>
      </w:r>
      <w:r w:rsidR="005530FC">
        <w:rPr>
          <w:rFonts w:hint="cs"/>
          <w:rtl/>
        </w:rPr>
        <w:t xml:space="preserve">לכינוי </w:t>
      </w:r>
      <w:r w:rsidR="001E7B89">
        <w:rPr>
          <w:rFonts w:hint="cs"/>
          <w:rtl/>
        </w:rPr>
        <w:t xml:space="preserve">שבני ישראל </w:t>
      </w:r>
      <w:r w:rsidR="005530FC">
        <w:rPr>
          <w:rFonts w:hint="cs"/>
          <w:rtl/>
        </w:rPr>
        <w:t xml:space="preserve">זוכים לו, </w:t>
      </w:r>
      <w:r w:rsidR="00120FCD">
        <w:rPr>
          <w:rFonts w:hint="cs"/>
          <w:rtl/>
        </w:rPr>
        <w:t>במעמד זה הם בדרגת</w:t>
      </w:r>
      <w:r w:rsidR="005530FC">
        <w:rPr>
          <w:rFonts w:hint="cs"/>
          <w:rtl/>
        </w:rPr>
        <w:t xml:space="preserve"> "</w:t>
      </w:r>
      <w:r w:rsidR="001E7B89">
        <w:rPr>
          <w:rFonts w:hint="cs"/>
          <w:rtl/>
        </w:rPr>
        <w:t>אחים</w:t>
      </w:r>
      <w:r w:rsidR="005530FC">
        <w:rPr>
          <w:rFonts w:hint="cs"/>
          <w:rtl/>
        </w:rPr>
        <w:t>"</w:t>
      </w:r>
      <w:r w:rsidR="001E7B89">
        <w:rPr>
          <w:rFonts w:hint="cs"/>
          <w:rtl/>
        </w:rPr>
        <w:t xml:space="preserve"> למלאכי</w:t>
      </w:r>
      <w:r w:rsidR="005530FC">
        <w:rPr>
          <w:rFonts w:hint="cs"/>
          <w:rtl/>
        </w:rPr>
        <w:t xml:space="preserve"> השרת</w:t>
      </w:r>
      <w:r w:rsidR="001E7B89">
        <w:rPr>
          <w:rFonts w:hint="cs"/>
          <w:rtl/>
        </w:rPr>
        <w:t xml:space="preserve">. </w:t>
      </w:r>
      <w:r w:rsidR="00120FCD">
        <w:rPr>
          <w:rFonts w:hint="cs"/>
          <w:rtl/>
        </w:rPr>
        <w:t>המדרש ממשיך ומציין כי</w:t>
      </w:r>
      <w:r w:rsidR="001E7B89">
        <w:rPr>
          <w:rFonts w:hint="cs"/>
          <w:rtl/>
        </w:rPr>
        <w:t xml:space="preserve"> </w:t>
      </w:r>
      <w:r w:rsidR="005530FC">
        <w:rPr>
          <w:rFonts w:hint="cs"/>
          <w:rtl/>
        </w:rPr>
        <w:t>הקב"ה לא הסתפק בשל</w:t>
      </w:r>
      <w:r w:rsidR="00120FCD">
        <w:rPr>
          <w:rFonts w:hint="cs"/>
          <w:rtl/>
        </w:rPr>
        <w:t>ו</w:t>
      </w:r>
      <w:r w:rsidR="005530FC">
        <w:rPr>
          <w:rFonts w:hint="cs"/>
          <w:rtl/>
        </w:rPr>
        <w:t>חיו</w:t>
      </w:r>
      <w:r w:rsidR="00120FCD">
        <w:rPr>
          <w:rFonts w:hint="cs"/>
          <w:rtl/>
        </w:rPr>
        <w:t>,</w:t>
      </w:r>
      <w:r w:rsidR="005530FC">
        <w:rPr>
          <w:rFonts w:hint="cs"/>
          <w:rtl/>
        </w:rPr>
        <w:t xml:space="preserve"> אלא </w:t>
      </w:r>
      <w:r w:rsidR="00120FCD">
        <w:rPr>
          <w:rFonts w:hint="cs"/>
          <w:rtl/>
        </w:rPr>
        <w:t>התערב</w:t>
      </w:r>
      <w:r w:rsidR="005530FC">
        <w:rPr>
          <w:rFonts w:hint="cs"/>
          <w:rtl/>
        </w:rPr>
        <w:t xml:space="preserve"> בכבודו ובעצמו,</w:t>
      </w:r>
      <w:r w:rsidR="004B5B71">
        <w:rPr>
          <w:rStyle w:val="a6"/>
          <w:rtl/>
        </w:rPr>
        <w:footnoteReference w:id="43"/>
      </w:r>
      <w:r w:rsidR="005530FC">
        <w:rPr>
          <w:rFonts w:hint="cs"/>
          <w:rtl/>
        </w:rPr>
        <w:t xml:space="preserve"> </w:t>
      </w:r>
      <w:r w:rsidR="00120FCD">
        <w:rPr>
          <w:rFonts w:hint="cs"/>
          <w:rtl/>
        </w:rPr>
        <w:t>כפי שמובא</w:t>
      </w:r>
      <w:r w:rsidR="005530FC">
        <w:rPr>
          <w:rFonts w:hint="cs"/>
          <w:rtl/>
        </w:rPr>
        <w:t xml:space="preserve"> ב</w:t>
      </w:r>
      <w:r w:rsidR="001E7B89">
        <w:rPr>
          <w:rFonts w:hint="cs"/>
          <w:rtl/>
        </w:rPr>
        <w:t>שיר השירים "</w:t>
      </w:r>
      <w:r w:rsidR="001E7B89">
        <w:rPr>
          <w:rtl/>
        </w:rPr>
        <w:t>שמאלו תחת לראשי וימינו תחבקני</w:t>
      </w:r>
      <w:r w:rsidR="001E7B89">
        <w:rPr>
          <w:rFonts w:hint="cs"/>
          <w:rtl/>
        </w:rPr>
        <w:t>"</w:t>
      </w:r>
      <w:r w:rsidR="001E7B89">
        <w:rPr>
          <w:rtl/>
        </w:rPr>
        <w:t xml:space="preserve"> </w:t>
      </w:r>
      <w:r w:rsidR="001E7B89">
        <w:rPr>
          <w:rFonts w:hint="cs"/>
          <w:rtl/>
        </w:rPr>
        <w:t>(</w:t>
      </w:r>
      <w:r w:rsidR="001E7B89" w:rsidRPr="005E2CE2">
        <w:rPr>
          <w:rtl/>
        </w:rPr>
        <w:t>שה"ש ב</w:t>
      </w:r>
      <w:r w:rsidR="001E7B89">
        <w:rPr>
          <w:rFonts w:hint="cs"/>
          <w:rtl/>
        </w:rPr>
        <w:t>,</w:t>
      </w:r>
      <w:r w:rsidR="001E7B89" w:rsidRPr="005E2CE2">
        <w:rPr>
          <w:rtl/>
        </w:rPr>
        <w:t xml:space="preserve"> ו</w:t>
      </w:r>
      <w:r w:rsidR="001E7B89">
        <w:rPr>
          <w:rFonts w:hint="cs"/>
          <w:rtl/>
        </w:rPr>
        <w:t xml:space="preserve">). התיאור הפיזי של הדוד </w:t>
      </w:r>
      <w:r w:rsidR="009F3469">
        <w:rPr>
          <w:rFonts w:hint="cs"/>
          <w:rtl/>
        </w:rPr>
        <w:t xml:space="preserve">המחבק </w:t>
      </w:r>
      <w:r w:rsidR="001E7B89">
        <w:rPr>
          <w:rFonts w:hint="cs"/>
          <w:rtl/>
        </w:rPr>
        <w:t xml:space="preserve">את </w:t>
      </w:r>
      <w:r w:rsidR="009F3469">
        <w:rPr>
          <w:rFonts w:hint="cs"/>
          <w:rtl/>
        </w:rPr>
        <w:t xml:space="preserve">אהובתו, נתפס במכילתא כתיאורו של הקב"ה המקיף בזרועותיו את </w:t>
      </w:r>
      <w:r w:rsidR="001E7B89">
        <w:rPr>
          <w:rFonts w:hint="cs"/>
          <w:rtl/>
        </w:rPr>
        <w:t>עם ישראל</w:t>
      </w:r>
      <w:r w:rsidR="005530FC">
        <w:rPr>
          <w:rFonts w:hint="cs"/>
          <w:rtl/>
        </w:rPr>
        <w:t xml:space="preserve"> במעמד מתן תורה</w:t>
      </w:r>
      <w:r w:rsidR="00CB3750">
        <w:rPr>
          <w:rFonts w:hint="cs"/>
          <w:rtl/>
        </w:rPr>
        <w:t>,</w:t>
      </w:r>
      <w:r w:rsidR="009F3469">
        <w:rPr>
          <w:rFonts w:hint="cs"/>
          <w:rtl/>
        </w:rPr>
        <w:t xml:space="preserve"> כדי לקרב אותם אליו</w:t>
      </w:r>
      <w:r w:rsidR="00CB3750">
        <w:rPr>
          <w:rFonts w:hint="cs"/>
          <w:rtl/>
        </w:rPr>
        <w:t xml:space="preserve"> ולהביע את אהבתו</w:t>
      </w:r>
      <w:r w:rsidR="005530FC">
        <w:rPr>
          <w:rFonts w:hint="cs"/>
          <w:rtl/>
        </w:rPr>
        <w:t xml:space="preserve">. </w:t>
      </w:r>
      <w:r w:rsidR="009F3469">
        <w:rPr>
          <w:rFonts w:hint="cs"/>
          <w:rtl/>
        </w:rPr>
        <w:t>מתן תורה</w:t>
      </w:r>
      <w:r w:rsidR="005530FC">
        <w:rPr>
          <w:rFonts w:hint="cs"/>
          <w:rtl/>
        </w:rPr>
        <w:t xml:space="preserve"> </w:t>
      </w:r>
      <w:r w:rsidR="00CB3750">
        <w:rPr>
          <w:rFonts w:hint="cs"/>
          <w:rtl/>
        </w:rPr>
        <w:t xml:space="preserve">הינו נקודת </w:t>
      </w:r>
      <w:r w:rsidR="005530FC">
        <w:rPr>
          <w:rFonts w:hint="cs"/>
          <w:rtl/>
        </w:rPr>
        <w:t>שיא במערכת היחסים</w:t>
      </w:r>
      <w:r w:rsidR="009F3469">
        <w:rPr>
          <w:rFonts w:hint="cs"/>
          <w:rtl/>
        </w:rPr>
        <w:t>,</w:t>
      </w:r>
      <w:r w:rsidR="005530FC">
        <w:rPr>
          <w:rFonts w:hint="cs"/>
          <w:rtl/>
        </w:rPr>
        <w:t xml:space="preserve"> </w:t>
      </w:r>
      <w:r w:rsidR="009F3469">
        <w:rPr>
          <w:rFonts w:hint="cs"/>
          <w:rtl/>
        </w:rPr>
        <w:t>ש</w:t>
      </w:r>
      <w:r w:rsidR="00CB3750">
        <w:rPr>
          <w:rFonts w:hint="cs"/>
          <w:rtl/>
        </w:rPr>
        <w:t xml:space="preserve">כן </w:t>
      </w:r>
      <w:r w:rsidR="005530FC">
        <w:rPr>
          <w:rFonts w:hint="cs"/>
          <w:rtl/>
        </w:rPr>
        <w:t xml:space="preserve">יש </w:t>
      </w:r>
      <w:r w:rsidR="009F3469">
        <w:rPr>
          <w:rFonts w:hint="cs"/>
          <w:rtl/>
        </w:rPr>
        <w:t xml:space="preserve">בו </w:t>
      </w:r>
      <w:r w:rsidR="005530FC">
        <w:rPr>
          <w:rFonts w:hint="cs"/>
          <w:rtl/>
        </w:rPr>
        <w:t>כריתת ברית</w:t>
      </w:r>
      <w:r w:rsidR="009F3469">
        <w:rPr>
          <w:rFonts w:hint="cs"/>
          <w:rtl/>
        </w:rPr>
        <w:t xml:space="preserve"> והתחייבות הדדית</w:t>
      </w:r>
      <w:r w:rsidR="005530FC">
        <w:rPr>
          <w:rFonts w:hint="cs"/>
          <w:rtl/>
        </w:rPr>
        <w:t>.</w:t>
      </w:r>
      <w:r w:rsidR="00CB3750">
        <w:rPr>
          <w:rStyle w:val="a6"/>
          <w:rtl/>
        </w:rPr>
        <w:footnoteReference w:id="44"/>
      </w:r>
      <w:r w:rsidR="00CB3750">
        <w:rPr>
          <w:rFonts w:hint="cs"/>
          <w:rtl/>
        </w:rPr>
        <w:t xml:space="preserve"> הפסוקים משיר השירים תורמים להבנתו של רגע</w:t>
      </w:r>
      <w:r w:rsidR="009F3469">
        <w:rPr>
          <w:rFonts w:hint="cs"/>
          <w:rtl/>
        </w:rPr>
        <w:t xml:space="preserve"> זה</w:t>
      </w:r>
      <w:r w:rsidR="005530FC">
        <w:rPr>
          <w:rFonts w:hint="cs"/>
          <w:rtl/>
        </w:rPr>
        <w:t xml:space="preserve"> </w:t>
      </w:r>
      <w:r w:rsidR="00CB3750">
        <w:rPr>
          <w:rFonts w:hint="cs"/>
          <w:rtl/>
        </w:rPr>
        <w:t>כ</w:t>
      </w:r>
      <w:r w:rsidR="005530FC">
        <w:rPr>
          <w:rFonts w:hint="cs"/>
          <w:rtl/>
        </w:rPr>
        <w:t>קרבה</w:t>
      </w:r>
      <w:r w:rsidR="007207F2">
        <w:rPr>
          <w:rFonts w:hint="cs"/>
          <w:rtl/>
        </w:rPr>
        <w:t xml:space="preserve"> </w:t>
      </w:r>
      <w:r w:rsidR="005530FC">
        <w:rPr>
          <w:rFonts w:hint="cs"/>
          <w:rtl/>
        </w:rPr>
        <w:t xml:space="preserve">פיזית </w:t>
      </w:r>
      <w:r w:rsidR="009F3469">
        <w:rPr>
          <w:rFonts w:hint="cs"/>
          <w:rtl/>
        </w:rPr>
        <w:t>וחיבור בלתי אמצעי</w:t>
      </w:r>
      <w:r w:rsidR="00A75577">
        <w:rPr>
          <w:rFonts w:hint="cs"/>
          <w:rtl/>
        </w:rPr>
        <w:t xml:space="preserve"> בין </w:t>
      </w:r>
      <w:r w:rsidR="00CB3750">
        <w:rPr>
          <w:rFonts w:hint="cs"/>
          <w:rtl/>
        </w:rPr>
        <w:t>שני אוהבים</w:t>
      </w:r>
      <w:r w:rsidR="00A75577">
        <w:rPr>
          <w:rFonts w:hint="cs"/>
          <w:rtl/>
        </w:rPr>
        <w:t>.</w:t>
      </w:r>
    </w:p>
    <w:p w:rsidR="009F3469" w:rsidRDefault="009F3469" w:rsidP="00DD6D74">
      <w:pPr>
        <w:pStyle w:val="1"/>
        <w:rPr>
          <w:rtl/>
        </w:rPr>
      </w:pPr>
      <w:r>
        <w:rPr>
          <w:rFonts w:hint="cs"/>
          <w:rtl/>
        </w:rPr>
        <w:t xml:space="preserve">   נשווה את הפרשנות האלגורית </w:t>
      </w:r>
      <w:r w:rsidR="00CB3750">
        <w:rPr>
          <w:rFonts w:hint="cs"/>
          <w:rtl/>
        </w:rPr>
        <w:t xml:space="preserve">במכילתא דר' ישמעאל לפרשנות המובאת במדרש </w:t>
      </w:r>
      <w:r>
        <w:rPr>
          <w:rFonts w:hint="cs"/>
          <w:rtl/>
        </w:rPr>
        <w:t>שיר השירים רב</w:t>
      </w:r>
      <w:r w:rsidR="005D2EDE">
        <w:rPr>
          <w:rFonts w:hint="cs"/>
          <w:rtl/>
        </w:rPr>
        <w:t>ה:</w:t>
      </w:r>
    </w:p>
    <w:p w:rsidR="00A75577" w:rsidRDefault="00A75577" w:rsidP="00A75577">
      <w:pPr>
        <w:pStyle w:val="1"/>
        <w:ind w:left="720"/>
        <w:rPr>
          <w:rtl/>
        </w:rPr>
      </w:pPr>
      <w:r>
        <w:rPr>
          <w:rFonts w:hint="cs"/>
          <w:rtl/>
        </w:rPr>
        <w:t>"</w:t>
      </w:r>
      <w:r>
        <w:rPr>
          <w:rtl/>
        </w:rPr>
        <w:t>שמאלו תחת לראשי</w:t>
      </w:r>
      <w:r>
        <w:rPr>
          <w:rFonts w:hint="cs"/>
          <w:rtl/>
        </w:rPr>
        <w:t>"</w:t>
      </w:r>
      <w:r>
        <w:rPr>
          <w:rtl/>
        </w:rPr>
        <w:t xml:space="preserve"> אלו לוחות הראשונים, </w:t>
      </w:r>
      <w:r>
        <w:rPr>
          <w:rFonts w:hint="cs"/>
          <w:rtl/>
        </w:rPr>
        <w:t>"</w:t>
      </w:r>
      <w:r>
        <w:rPr>
          <w:rtl/>
        </w:rPr>
        <w:t>וימינו תחבקני</w:t>
      </w:r>
      <w:r>
        <w:rPr>
          <w:rFonts w:hint="cs"/>
          <w:rtl/>
        </w:rPr>
        <w:t>"</w:t>
      </w:r>
      <w:r>
        <w:rPr>
          <w:rtl/>
        </w:rPr>
        <w:t xml:space="preserve"> אלו לוחות השניים</w:t>
      </w:r>
      <w:r>
        <w:rPr>
          <w:rFonts w:hint="cs"/>
          <w:rtl/>
        </w:rPr>
        <w:t>.</w:t>
      </w:r>
    </w:p>
    <w:p w:rsidR="00A75577" w:rsidRDefault="00A75577" w:rsidP="00A75577">
      <w:pPr>
        <w:pStyle w:val="1"/>
        <w:ind w:left="720"/>
        <w:rPr>
          <w:rtl/>
        </w:rPr>
      </w:pPr>
      <w:r>
        <w:rPr>
          <w:rtl/>
        </w:rPr>
        <w:t xml:space="preserve">דבר אחר </w:t>
      </w:r>
      <w:r>
        <w:rPr>
          <w:rFonts w:hint="cs"/>
          <w:rtl/>
        </w:rPr>
        <w:t>"</w:t>
      </w:r>
      <w:r>
        <w:rPr>
          <w:rtl/>
        </w:rPr>
        <w:t>שמאלו תחת לראשי</w:t>
      </w:r>
      <w:r>
        <w:rPr>
          <w:rFonts w:hint="cs"/>
          <w:rtl/>
        </w:rPr>
        <w:t>"</w:t>
      </w:r>
      <w:r>
        <w:rPr>
          <w:rtl/>
        </w:rPr>
        <w:t xml:space="preserve"> זו ציצית</w:t>
      </w:r>
      <w:r>
        <w:rPr>
          <w:rFonts w:hint="cs"/>
          <w:rtl/>
        </w:rPr>
        <w:t>.</w:t>
      </w:r>
      <w:r>
        <w:rPr>
          <w:rtl/>
        </w:rPr>
        <w:t xml:space="preserve"> </w:t>
      </w:r>
      <w:r>
        <w:rPr>
          <w:rFonts w:hint="cs"/>
          <w:rtl/>
        </w:rPr>
        <w:t>"</w:t>
      </w:r>
      <w:r>
        <w:rPr>
          <w:rtl/>
        </w:rPr>
        <w:t>וימינו תחבקני</w:t>
      </w:r>
      <w:r>
        <w:rPr>
          <w:rFonts w:hint="cs"/>
          <w:rtl/>
        </w:rPr>
        <w:t>"</w:t>
      </w:r>
      <w:r>
        <w:rPr>
          <w:rtl/>
        </w:rPr>
        <w:t xml:space="preserve"> אלו תפילין</w:t>
      </w:r>
      <w:r>
        <w:rPr>
          <w:rFonts w:hint="cs"/>
          <w:rtl/>
        </w:rPr>
        <w:t>.</w:t>
      </w:r>
    </w:p>
    <w:p w:rsidR="00A75577" w:rsidRDefault="00A75577" w:rsidP="00A75577">
      <w:pPr>
        <w:pStyle w:val="1"/>
        <w:ind w:left="720"/>
        <w:rPr>
          <w:rtl/>
        </w:rPr>
      </w:pPr>
      <w:r>
        <w:rPr>
          <w:rtl/>
        </w:rPr>
        <w:t xml:space="preserve">ד"א </w:t>
      </w:r>
      <w:r>
        <w:rPr>
          <w:rFonts w:hint="cs"/>
          <w:rtl/>
        </w:rPr>
        <w:t>"</w:t>
      </w:r>
      <w:r>
        <w:rPr>
          <w:rtl/>
        </w:rPr>
        <w:t>שמאלו תחת לראשי</w:t>
      </w:r>
      <w:r>
        <w:rPr>
          <w:rFonts w:hint="cs"/>
          <w:rtl/>
        </w:rPr>
        <w:t>"</w:t>
      </w:r>
      <w:r>
        <w:rPr>
          <w:rtl/>
        </w:rPr>
        <w:t xml:space="preserve"> זו קריאת שמע</w:t>
      </w:r>
      <w:r>
        <w:rPr>
          <w:rFonts w:hint="cs"/>
          <w:rtl/>
        </w:rPr>
        <w:t>.</w:t>
      </w:r>
      <w:r>
        <w:rPr>
          <w:rtl/>
        </w:rPr>
        <w:t xml:space="preserve"> </w:t>
      </w:r>
      <w:r>
        <w:rPr>
          <w:rFonts w:hint="cs"/>
          <w:rtl/>
        </w:rPr>
        <w:t>"</w:t>
      </w:r>
      <w:r>
        <w:rPr>
          <w:rtl/>
        </w:rPr>
        <w:t>וימינו תחבקני</w:t>
      </w:r>
      <w:r>
        <w:rPr>
          <w:rFonts w:hint="cs"/>
          <w:rtl/>
        </w:rPr>
        <w:t>"</w:t>
      </w:r>
      <w:r>
        <w:rPr>
          <w:rtl/>
        </w:rPr>
        <w:t xml:space="preserve"> זו תפלה</w:t>
      </w:r>
      <w:r>
        <w:rPr>
          <w:rFonts w:hint="cs"/>
          <w:rtl/>
        </w:rPr>
        <w:t>.</w:t>
      </w:r>
    </w:p>
    <w:p w:rsidR="00390AEC" w:rsidRDefault="00A75577" w:rsidP="00A75577">
      <w:pPr>
        <w:pStyle w:val="1"/>
        <w:ind w:left="720"/>
        <w:rPr>
          <w:rtl/>
        </w:rPr>
      </w:pPr>
      <w:r>
        <w:rPr>
          <w:rtl/>
        </w:rPr>
        <w:t xml:space="preserve">ד"א </w:t>
      </w:r>
      <w:r>
        <w:rPr>
          <w:rFonts w:hint="cs"/>
          <w:rtl/>
        </w:rPr>
        <w:t>"</w:t>
      </w:r>
      <w:r>
        <w:rPr>
          <w:rtl/>
        </w:rPr>
        <w:t>שמאלו תחת לראשי</w:t>
      </w:r>
      <w:r>
        <w:rPr>
          <w:rFonts w:hint="cs"/>
          <w:rtl/>
        </w:rPr>
        <w:t>"</w:t>
      </w:r>
      <w:r>
        <w:rPr>
          <w:rtl/>
        </w:rPr>
        <w:t xml:space="preserve"> זו סוכה</w:t>
      </w:r>
      <w:r>
        <w:rPr>
          <w:rFonts w:hint="cs"/>
          <w:rtl/>
        </w:rPr>
        <w:t>.</w:t>
      </w:r>
      <w:r>
        <w:rPr>
          <w:rtl/>
        </w:rPr>
        <w:t xml:space="preserve"> </w:t>
      </w:r>
      <w:r w:rsidR="005D2EDE">
        <w:rPr>
          <w:rFonts w:hint="cs"/>
          <w:rtl/>
        </w:rPr>
        <w:t>"</w:t>
      </w:r>
      <w:r w:rsidR="00390AEC">
        <w:rPr>
          <w:rFonts w:hint="cs"/>
          <w:rtl/>
        </w:rPr>
        <w:t>וימינו תחבקני</w:t>
      </w:r>
      <w:r w:rsidR="005D2EDE">
        <w:rPr>
          <w:rFonts w:hint="cs"/>
          <w:rtl/>
        </w:rPr>
        <w:t>"</w:t>
      </w:r>
      <w:r w:rsidR="00390AEC">
        <w:rPr>
          <w:rFonts w:hint="cs"/>
          <w:rtl/>
        </w:rPr>
        <w:t xml:space="preserve"> זה לולב</w:t>
      </w:r>
      <w:r w:rsidR="005D2EDE">
        <w:rPr>
          <w:rFonts w:hint="cs"/>
          <w:rtl/>
        </w:rPr>
        <w:t>.</w:t>
      </w:r>
    </w:p>
    <w:p w:rsidR="005D76B4" w:rsidRDefault="00390AEC" w:rsidP="005D76B4">
      <w:pPr>
        <w:pStyle w:val="1"/>
        <w:ind w:left="720"/>
        <w:rPr>
          <w:rtl/>
        </w:rPr>
      </w:pPr>
      <w:r>
        <w:rPr>
          <w:rFonts w:hint="cs"/>
          <w:rtl/>
        </w:rPr>
        <w:t xml:space="preserve">דבר אחר "שמאלו תחת לראשי" אלו שבעת ענני כבוד שהיו מקיפין את ישראל במדבר. </w:t>
      </w:r>
      <w:r w:rsidR="00A75577">
        <w:rPr>
          <w:rFonts w:hint="cs"/>
          <w:rtl/>
        </w:rPr>
        <w:t>"</w:t>
      </w:r>
      <w:r w:rsidR="00A75577">
        <w:rPr>
          <w:rtl/>
        </w:rPr>
        <w:t>וימינו תחבקני</w:t>
      </w:r>
      <w:r w:rsidR="00A75577">
        <w:rPr>
          <w:rFonts w:hint="cs"/>
          <w:rtl/>
        </w:rPr>
        <w:t>"</w:t>
      </w:r>
      <w:r w:rsidR="00A75577">
        <w:rPr>
          <w:rtl/>
        </w:rPr>
        <w:t xml:space="preserve"> זה ענן שכינה לעתיד לבא</w:t>
      </w:r>
      <w:r w:rsidR="00506FC3">
        <w:rPr>
          <w:rFonts w:hint="cs"/>
          <w:rtl/>
        </w:rPr>
        <w:t>.</w:t>
      </w:r>
      <w:r>
        <w:rPr>
          <w:rFonts w:hint="cs"/>
          <w:rtl/>
        </w:rPr>
        <w:t xml:space="preserve"> </w:t>
      </w:r>
      <w:r w:rsidR="005D76B4" w:rsidRPr="005D76B4">
        <w:rPr>
          <w:rtl/>
        </w:rPr>
        <w:t xml:space="preserve">הה"ד </w:t>
      </w:r>
      <w:r w:rsidR="005D76B4">
        <w:rPr>
          <w:rFonts w:hint="cs"/>
          <w:rtl/>
        </w:rPr>
        <w:t>"</w:t>
      </w:r>
      <w:r w:rsidR="005D76B4">
        <w:rPr>
          <w:rtl/>
        </w:rPr>
        <w:t>לא יהיה לך עוד השמש לאור יומם ולנגה הירח לא יאיר לך</w:t>
      </w:r>
      <w:r w:rsidR="005D76B4">
        <w:rPr>
          <w:rFonts w:hint="cs"/>
          <w:rtl/>
        </w:rPr>
        <w:t xml:space="preserve">" </w:t>
      </w:r>
      <w:r w:rsidR="005D76B4">
        <w:rPr>
          <w:rtl/>
        </w:rPr>
        <w:t>(ישעיהו ס</w:t>
      </w:r>
      <w:r w:rsidR="005D76B4">
        <w:rPr>
          <w:rFonts w:hint="cs"/>
          <w:rtl/>
        </w:rPr>
        <w:t xml:space="preserve">, </w:t>
      </w:r>
      <w:r w:rsidR="00506FC3">
        <w:rPr>
          <w:rFonts w:hint="cs"/>
          <w:rtl/>
        </w:rPr>
        <w:t>יט</w:t>
      </w:r>
      <w:r w:rsidR="005D76B4">
        <w:rPr>
          <w:rtl/>
        </w:rPr>
        <w:t xml:space="preserve">), מי מאיר לך </w:t>
      </w:r>
      <w:r w:rsidR="005D76B4">
        <w:rPr>
          <w:rFonts w:hint="cs"/>
          <w:rtl/>
        </w:rPr>
        <w:t>"</w:t>
      </w:r>
      <w:r w:rsidR="005D76B4">
        <w:rPr>
          <w:rtl/>
        </w:rPr>
        <w:t>והיה לך ה' לאור עולם</w:t>
      </w:r>
      <w:r w:rsidR="005D76B4">
        <w:rPr>
          <w:rFonts w:hint="cs"/>
          <w:rtl/>
        </w:rPr>
        <w:t>"</w:t>
      </w:r>
      <w:r w:rsidR="005D76B4" w:rsidRPr="005D76B4">
        <w:rPr>
          <w:rtl/>
        </w:rPr>
        <w:t xml:space="preserve"> </w:t>
      </w:r>
      <w:r w:rsidR="005D76B4">
        <w:rPr>
          <w:rtl/>
        </w:rPr>
        <w:t>(</w:t>
      </w:r>
      <w:r w:rsidR="005D76B4">
        <w:rPr>
          <w:rFonts w:hint="cs"/>
          <w:rtl/>
        </w:rPr>
        <w:t>שם).</w:t>
      </w:r>
    </w:p>
    <w:p w:rsidR="00390AEC" w:rsidRDefault="00A75577" w:rsidP="00390AEC">
      <w:pPr>
        <w:pStyle w:val="1"/>
        <w:ind w:left="720"/>
        <w:rPr>
          <w:rtl/>
        </w:rPr>
      </w:pPr>
      <w:r>
        <w:rPr>
          <w:rtl/>
        </w:rPr>
        <w:t xml:space="preserve">ד"א </w:t>
      </w:r>
      <w:r>
        <w:rPr>
          <w:rFonts w:hint="cs"/>
          <w:rtl/>
        </w:rPr>
        <w:t>"</w:t>
      </w:r>
      <w:r>
        <w:rPr>
          <w:rtl/>
        </w:rPr>
        <w:t>שמאלו תחת לראשי</w:t>
      </w:r>
      <w:r>
        <w:rPr>
          <w:rFonts w:hint="cs"/>
          <w:rtl/>
        </w:rPr>
        <w:t>"</w:t>
      </w:r>
      <w:r>
        <w:rPr>
          <w:rtl/>
        </w:rPr>
        <w:t xml:space="preserve"> זו מזוזה</w:t>
      </w:r>
      <w:r>
        <w:rPr>
          <w:rFonts w:hint="cs"/>
          <w:rtl/>
        </w:rPr>
        <w:t>.</w:t>
      </w:r>
      <w:r>
        <w:rPr>
          <w:rtl/>
        </w:rPr>
        <w:t xml:space="preserve"> תני ר"ש בן יוחאי </w:t>
      </w:r>
      <w:r w:rsidR="00F01BEB">
        <w:rPr>
          <w:rFonts w:hint="cs"/>
          <w:rtl/>
        </w:rPr>
        <w:t>"</w:t>
      </w:r>
      <w:r>
        <w:rPr>
          <w:rtl/>
        </w:rPr>
        <w:t>וכתבתם על מזוזות ביתך</w:t>
      </w:r>
      <w:r w:rsidR="00F01BEB">
        <w:rPr>
          <w:rFonts w:hint="cs"/>
          <w:rtl/>
        </w:rPr>
        <w:t>"</w:t>
      </w:r>
      <w:r>
        <w:rPr>
          <w:rtl/>
        </w:rPr>
        <w:t xml:space="preserve"> ביאתך מן השוק לביתך</w:t>
      </w:r>
      <w:r w:rsidR="00F01BEB">
        <w:rPr>
          <w:rFonts w:hint="cs"/>
          <w:rtl/>
        </w:rPr>
        <w:t xml:space="preserve">. </w:t>
      </w:r>
    </w:p>
    <w:p w:rsidR="00DD6D74" w:rsidRDefault="00A75577" w:rsidP="00CB3750">
      <w:pPr>
        <w:pStyle w:val="1"/>
        <w:ind w:left="720"/>
        <w:rPr>
          <w:rtl/>
        </w:rPr>
      </w:pPr>
      <w:r>
        <w:rPr>
          <w:rtl/>
        </w:rPr>
        <w:t xml:space="preserve">א"ר יוחנן כתיב </w:t>
      </w:r>
      <w:r w:rsidR="00F01BEB">
        <w:rPr>
          <w:rFonts w:hint="cs"/>
          <w:rtl/>
        </w:rPr>
        <w:t>"</w:t>
      </w:r>
      <w:r>
        <w:rPr>
          <w:rtl/>
        </w:rPr>
        <w:t>ושמת את השולחן מחוץ לפרוכת</w:t>
      </w:r>
      <w:r w:rsidR="00F01BEB">
        <w:rPr>
          <w:rFonts w:hint="cs"/>
          <w:rtl/>
        </w:rPr>
        <w:t>"</w:t>
      </w:r>
      <w:r>
        <w:rPr>
          <w:rtl/>
        </w:rPr>
        <w:t xml:space="preserve"> וגו'</w:t>
      </w:r>
      <w:r w:rsidR="00F01BEB">
        <w:rPr>
          <w:rFonts w:hint="cs"/>
          <w:rtl/>
        </w:rPr>
        <w:t xml:space="preserve"> </w:t>
      </w:r>
      <w:r w:rsidR="00F01BEB">
        <w:rPr>
          <w:rtl/>
        </w:rPr>
        <w:t>(שמות כו)</w:t>
      </w:r>
      <w:r w:rsidR="00F01BEB">
        <w:rPr>
          <w:rFonts w:hint="cs"/>
          <w:rtl/>
        </w:rPr>
        <w:t>.</w:t>
      </w:r>
      <w:r>
        <w:rPr>
          <w:rtl/>
        </w:rPr>
        <w:t xml:space="preserve"> ואינו כן אין אדם מניח את המנורה משמאל</w:t>
      </w:r>
      <w:r w:rsidR="00F01BEB">
        <w:rPr>
          <w:rFonts w:hint="cs"/>
          <w:rtl/>
        </w:rPr>
        <w:t>,</w:t>
      </w:r>
      <w:r>
        <w:rPr>
          <w:rtl/>
        </w:rPr>
        <w:t xml:space="preserve"> כדי שלא תהא מעכבת הימין</w:t>
      </w:r>
      <w:r w:rsidR="00390AEC">
        <w:rPr>
          <w:rFonts w:hint="cs"/>
          <w:rtl/>
        </w:rPr>
        <w:t>?</w:t>
      </w:r>
      <w:r>
        <w:rPr>
          <w:rtl/>
        </w:rPr>
        <w:t xml:space="preserve"> אין אדם מניח את השמאל תחת הראש</w:t>
      </w:r>
      <w:r w:rsidR="00F01BEB">
        <w:rPr>
          <w:rFonts w:hint="cs"/>
          <w:rtl/>
        </w:rPr>
        <w:t>,</w:t>
      </w:r>
      <w:r>
        <w:rPr>
          <w:rtl/>
        </w:rPr>
        <w:t xml:space="preserve"> ומחבק בימין</w:t>
      </w:r>
      <w:r w:rsidR="00390AEC">
        <w:rPr>
          <w:rFonts w:hint="cs"/>
          <w:rtl/>
        </w:rPr>
        <w:t>?</w:t>
      </w:r>
      <w:r>
        <w:rPr>
          <w:rtl/>
        </w:rPr>
        <w:t xml:space="preserve"> א"ר אחא רבי יוחנן מייתי לה מן הדא קרייה </w:t>
      </w:r>
      <w:r w:rsidR="00F01BEB">
        <w:rPr>
          <w:rFonts w:hint="cs"/>
          <w:rtl/>
        </w:rPr>
        <w:t>"</w:t>
      </w:r>
      <w:r>
        <w:rPr>
          <w:rtl/>
        </w:rPr>
        <w:t xml:space="preserve">לאהבה את ה' אלהיך </w:t>
      </w:r>
      <w:r w:rsidR="00390AEC">
        <w:rPr>
          <w:rFonts w:hint="cs"/>
          <w:rtl/>
        </w:rPr>
        <w:t xml:space="preserve">ולשמוע בקולו </w:t>
      </w:r>
      <w:r>
        <w:rPr>
          <w:rtl/>
        </w:rPr>
        <w:t>ולדבקה בו</w:t>
      </w:r>
      <w:r w:rsidR="00F01BEB">
        <w:rPr>
          <w:rFonts w:hint="cs"/>
          <w:rtl/>
        </w:rPr>
        <w:t xml:space="preserve">" </w:t>
      </w:r>
      <w:r w:rsidR="00F01BEB">
        <w:rPr>
          <w:rtl/>
        </w:rPr>
        <w:t>(דברים יא)</w:t>
      </w:r>
      <w:r>
        <w:rPr>
          <w:rtl/>
        </w:rPr>
        <w:t>, אי זהו דיבוק</w:t>
      </w:r>
      <w:r w:rsidR="00F01BEB">
        <w:rPr>
          <w:rFonts w:hint="cs"/>
          <w:rtl/>
        </w:rPr>
        <w:t>?</w:t>
      </w:r>
      <w:r>
        <w:rPr>
          <w:rtl/>
        </w:rPr>
        <w:t xml:space="preserve"> </w:t>
      </w:r>
      <w:r w:rsidR="00F01BEB">
        <w:rPr>
          <w:rFonts w:hint="cs"/>
          <w:rtl/>
        </w:rPr>
        <w:t>"</w:t>
      </w:r>
      <w:r>
        <w:rPr>
          <w:rtl/>
        </w:rPr>
        <w:t>שמאלו תחת לראשי</w:t>
      </w:r>
      <w:r w:rsidR="00F01BEB">
        <w:rPr>
          <w:rFonts w:hint="cs"/>
          <w:rtl/>
        </w:rPr>
        <w:t>"</w:t>
      </w:r>
      <w:r w:rsidR="00DD6D74" w:rsidRPr="005E2CE2">
        <w:rPr>
          <w:rtl/>
        </w:rPr>
        <w:t>.</w:t>
      </w:r>
      <w:r w:rsidR="009F3469">
        <w:rPr>
          <w:rStyle w:val="a6"/>
          <w:rtl/>
        </w:rPr>
        <w:footnoteReference w:id="45"/>
      </w:r>
    </w:p>
    <w:p w:rsidR="00506FC3" w:rsidRDefault="00CB3750" w:rsidP="001C0442">
      <w:pPr>
        <w:pStyle w:val="1"/>
        <w:rPr>
          <w:rtl/>
        </w:rPr>
      </w:pPr>
      <w:r>
        <w:rPr>
          <w:rFonts w:hint="cs"/>
          <w:rtl/>
        </w:rPr>
        <w:t>ז</w:t>
      </w:r>
      <w:r w:rsidR="005D2EDE">
        <w:rPr>
          <w:rFonts w:hint="cs"/>
          <w:rtl/>
        </w:rPr>
        <w:t xml:space="preserve">רועותיו של הדוד מתפרשות </w:t>
      </w:r>
      <w:r w:rsidR="0010172E">
        <w:rPr>
          <w:rFonts w:hint="cs"/>
          <w:rtl/>
        </w:rPr>
        <w:t>במדרש האמוראי</w:t>
      </w:r>
      <w:r w:rsidR="005D2EDE">
        <w:rPr>
          <w:rFonts w:hint="cs"/>
          <w:rtl/>
        </w:rPr>
        <w:t xml:space="preserve"> </w:t>
      </w:r>
      <w:r w:rsidR="000A25F6">
        <w:rPr>
          <w:rFonts w:hint="cs"/>
          <w:rtl/>
        </w:rPr>
        <w:t>ב</w:t>
      </w:r>
      <w:r w:rsidR="005D2EDE">
        <w:rPr>
          <w:rFonts w:hint="cs"/>
          <w:rtl/>
        </w:rPr>
        <w:t>אוסף של נושאים אלגוריים שונים</w:t>
      </w:r>
      <w:r w:rsidR="00076F0A">
        <w:rPr>
          <w:rFonts w:hint="cs"/>
          <w:rtl/>
        </w:rPr>
        <w:t>,</w:t>
      </w:r>
      <w:r w:rsidR="00076F0A" w:rsidRPr="00076F0A">
        <w:rPr>
          <w:rFonts w:hint="cs"/>
          <w:rtl/>
        </w:rPr>
        <w:t xml:space="preserve"> </w:t>
      </w:r>
      <w:r w:rsidR="003B38A6">
        <w:rPr>
          <w:rFonts w:hint="cs"/>
          <w:rtl/>
        </w:rPr>
        <w:t>אך בשונה מה</w:t>
      </w:r>
      <w:r w:rsidR="007E4742">
        <w:rPr>
          <w:rFonts w:hint="cs"/>
          <w:rtl/>
        </w:rPr>
        <w:t xml:space="preserve">מקור התנאי, </w:t>
      </w:r>
      <w:r w:rsidR="00506FC3">
        <w:rPr>
          <w:rFonts w:hint="cs"/>
          <w:rtl/>
        </w:rPr>
        <w:t>הם אינם</w:t>
      </w:r>
      <w:r w:rsidR="00076F0A">
        <w:rPr>
          <w:rFonts w:hint="cs"/>
          <w:rtl/>
        </w:rPr>
        <w:t xml:space="preserve"> תיאור </w:t>
      </w:r>
      <w:r>
        <w:rPr>
          <w:rFonts w:hint="cs"/>
          <w:rtl/>
        </w:rPr>
        <w:t xml:space="preserve">פיזי </w:t>
      </w:r>
      <w:r w:rsidR="00076F0A">
        <w:rPr>
          <w:rFonts w:hint="cs"/>
          <w:rtl/>
        </w:rPr>
        <w:t>של הקב"ה</w:t>
      </w:r>
      <w:r w:rsidR="005D2EDE">
        <w:rPr>
          <w:rFonts w:hint="cs"/>
          <w:rtl/>
        </w:rPr>
        <w:t xml:space="preserve">. </w:t>
      </w:r>
      <w:r w:rsidR="007E4742">
        <w:rPr>
          <w:rFonts w:hint="cs"/>
          <w:rtl/>
        </w:rPr>
        <w:t xml:space="preserve">הדגש בשהש"ר הוא על כך </w:t>
      </w:r>
      <w:r w:rsidR="000A25F6">
        <w:rPr>
          <w:rFonts w:hint="cs"/>
          <w:rtl/>
        </w:rPr>
        <w:t>ש</w:t>
      </w:r>
      <w:r w:rsidR="005D2EDE">
        <w:rPr>
          <w:rFonts w:hint="cs"/>
          <w:rtl/>
        </w:rPr>
        <w:t>שתי הידיים</w:t>
      </w:r>
      <w:r w:rsidR="00076F0A">
        <w:rPr>
          <w:rFonts w:hint="cs"/>
          <w:rtl/>
        </w:rPr>
        <w:t xml:space="preserve"> </w:t>
      </w:r>
      <w:r w:rsidR="005D2EDE">
        <w:rPr>
          <w:rFonts w:hint="cs"/>
          <w:rtl/>
        </w:rPr>
        <w:t xml:space="preserve">נחוצות לאדם </w:t>
      </w:r>
      <w:r w:rsidR="00076F0A">
        <w:rPr>
          <w:rFonts w:hint="cs"/>
          <w:rtl/>
        </w:rPr>
        <w:t>ו</w:t>
      </w:r>
      <w:r w:rsidR="005D2EDE">
        <w:rPr>
          <w:rFonts w:hint="cs"/>
          <w:rtl/>
        </w:rPr>
        <w:t>משלימות זו את זו</w:t>
      </w:r>
      <w:r w:rsidR="0095053C">
        <w:rPr>
          <w:rFonts w:hint="cs"/>
          <w:rtl/>
        </w:rPr>
        <w:t>.</w:t>
      </w:r>
      <w:r w:rsidR="005D2EDE">
        <w:rPr>
          <w:rFonts w:hint="cs"/>
          <w:rtl/>
        </w:rPr>
        <w:t xml:space="preserve"> </w:t>
      </w:r>
      <w:r w:rsidR="007E4742">
        <w:rPr>
          <w:rFonts w:hint="cs"/>
          <w:rtl/>
        </w:rPr>
        <w:t xml:space="preserve">באופן דומה </w:t>
      </w:r>
      <w:r w:rsidR="005D2EDE">
        <w:rPr>
          <w:rFonts w:hint="cs"/>
          <w:rtl/>
        </w:rPr>
        <w:t xml:space="preserve">מובאים במדרש צמדים שונים הקשורים זה בזה ומשלימים זה את זה. </w:t>
      </w:r>
      <w:r w:rsidR="0095053C">
        <w:rPr>
          <w:rFonts w:hint="cs"/>
          <w:rtl/>
        </w:rPr>
        <w:t>חלק מהם עוסקים ב</w:t>
      </w:r>
      <w:r w:rsidR="005D2EDE">
        <w:rPr>
          <w:rFonts w:hint="cs"/>
          <w:rtl/>
        </w:rPr>
        <w:t>מצוות מעשיות: ציצית ותפילין, קריאת שמע ותפילת עמידה, סוכה ולולב.</w:t>
      </w:r>
      <w:r w:rsidR="005D2EDE" w:rsidRPr="0095053C">
        <w:rPr>
          <w:rFonts w:ascii="David" w:hAnsi="David"/>
          <w:rtl/>
        </w:rPr>
        <w:t xml:space="preserve"> </w:t>
      </w:r>
      <w:r>
        <w:rPr>
          <w:rFonts w:hint="cs"/>
          <w:rtl/>
        </w:rPr>
        <w:t xml:space="preserve">צמדים אחרים </w:t>
      </w:r>
      <w:r w:rsidR="005D2EDE">
        <w:rPr>
          <w:rFonts w:hint="cs"/>
          <w:rtl/>
        </w:rPr>
        <w:t>קשורים בארועים היסטוריים</w:t>
      </w:r>
      <w:r w:rsidR="0095053C">
        <w:rPr>
          <w:rFonts w:hint="cs"/>
          <w:rtl/>
        </w:rPr>
        <w:t>:</w:t>
      </w:r>
      <w:r w:rsidR="00076F0A">
        <w:rPr>
          <w:rFonts w:hint="cs"/>
          <w:rtl/>
        </w:rPr>
        <w:t xml:space="preserve"> </w:t>
      </w:r>
      <w:r w:rsidR="0095053C">
        <w:rPr>
          <w:rFonts w:hint="cs"/>
          <w:rtl/>
        </w:rPr>
        <w:t>מעמד הר סיני</w:t>
      </w:r>
      <w:r>
        <w:rPr>
          <w:rFonts w:hint="cs"/>
          <w:rtl/>
        </w:rPr>
        <w:t xml:space="preserve"> </w:t>
      </w:r>
      <w:r w:rsidR="0095053C">
        <w:rPr>
          <w:rFonts w:hint="cs"/>
          <w:rtl/>
        </w:rPr>
        <w:t>ו</w:t>
      </w:r>
      <w:r w:rsidR="00076F0A">
        <w:rPr>
          <w:rFonts w:hint="cs"/>
          <w:rtl/>
        </w:rPr>
        <w:t>הלוחות הראשונים והשניים, ה</w:t>
      </w:r>
      <w:r w:rsidR="0095053C">
        <w:rPr>
          <w:rFonts w:hint="cs"/>
          <w:rtl/>
        </w:rPr>
        <w:t>הליכה</w:t>
      </w:r>
      <w:r w:rsidR="00076F0A">
        <w:rPr>
          <w:rFonts w:hint="cs"/>
          <w:rtl/>
        </w:rPr>
        <w:t xml:space="preserve"> במדבר</w:t>
      </w:r>
      <w:r w:rsidR="0095053C" w:rsidRPr="0095053C">
        <w:rPr>
          <w:rFonts w:hint="cs"/>
          <w:rtl/>
        </w:rPr>
        <w:t xml:space="preserve"> </w:t>
      </w:r>
      <w:r w:rsidR="0095053C">
        <w:rPr>
          <w:rFonts w:hint="cs"/>
          <w:rtl/>
        </w:rPr>
        <w:t xml:space="preserve">בה לוו ישראל בענני הכבוד וענן </w:t>
      </w:r>
      <w:r w:rsidR="007207F2">
        <w:rPr>
          <w:rFonts w:hint="cs"/>
          <w:rtl/>
        </w:rPr>
        <w:t>השכינה</w:t>
      </w:r>
      <w:r w:rsidR="00076F0A">
        <w:rPr>
          <w:rFonts w:hint="cs"/>
          <w:rtl/>
        </w:rPr>
        <w:t xml:space="preserve">, </w:t>
      </w:r>
      <w:r w:rsidR="0095053C">
        <w:rPr>
          <w:rFonts w:hint="cs"/>
          <w:rtl/>
        </w:rPr>
        <w:t>והקמת המשכן שבתוכו הוצבו ה</w:t>
      </w:r>
      <w:r w:rsidR="00076F0A">
        <w:rPr>
          <w:rFonts w:hint="cs"/>
          <w:rtl/>
        </w:rPr>
        <w:t>שולחן והמנורה.</w:t>
      </w:r>
      <w:r w:rsidR="0095053C">
        <w:rPr>
          <w:rStyle w:val="a6"/>
          <w:rtl/>
        </w:rPr>
        <w:footnoteReference w:id="46"/>
      </w:r>
      <w:r w:rsidR="0010172E">
        <w:rPr>
          <w:rFonts w:hint="cs"/>
          <w:rtl/>
        </w:rPr>
        <w:t xml:space="preserve"> </w:t>
      </w:r>
    </w:p>
    <w:p w:rsidR="00506FC3" w:rsidRDefault="00506FC3" w:rsidP="00506FC3">
      <w:pPr>
        <w:pStyle w:val="1"/>
        <w:rPr>
          <w:rtl/>
        </w:rPr>
      </w:pPr>
      <w:r>
        <w:rPr>
          <w:rFonts w:hint="cs"/>
          <w:rtl/>
        </w:rPr>
        <w:t xml:space="preserve">   </w:t>
      </w:r>
      <w:r w:rsidR="007207F2">
        <w:rPr>
          <w:rFonts w:hint="cs"/>
          <w:rtl/>
        </w:rPr>
        <w:t xml:space="preserve">הצמד </w:t>
      </w:r>
      <w:r>
        <w:rPr>
          <w:rFonts w:hint="cs"/>
          <w:rtl/>
        </w:rPr>
        <w:t>היוצא דופן ברשימה זו ו</w:t>
      </w:r>
      <w:r w:rsidR="007207F2">
        <w:rPr>
          <w:rFonts w:hint="cs"/>
          <w:rtl/>
        </w:rPr>
        <w:t>הקרוב ביותר לתיאורו של הקב"ה</w:t>
      </w:r>
      <w:r>
        <w:rPr>
          <w:rFonts w:hint="cs"/>
          <w:rtl/>
        </w:rPr>
        <w:t xml:space="preserve"> במכילתא,</w:t>
      </w:r>
      <w:r w:rsidR="007207F2">
        <w:rPr>
          <w:rFonts w:hint="cs"/>
          <w:rtl/>
        </w:rPr>
        <w:t xml:space="preserve"> הוא זה </w:t>
      </w:r>
      <w:r>
        <w:rPr>
          <w:rFonts w:hint="cs"/>
          <w:rtl/>
        </w:rPr>
        <w:t xml:space="preserve">המתאר את יד ימין כשבעת </w:t>
      </w:r>
      <w:r w:rsidR="007207F2">
        <w:rPr>
          <w:rFonts w:hint="cs"/>
          <w:rtl/>
        </w:rPr>
        <w:t>ענני הכבוד ו</w:t>
      </w:r>
      <w:r>
        <w:rPr>
          <w:rFonts w:hint="cs"/>
          <w:rtl/>
        </w:rPr>
        <w:t>יד שמאל כ</w:t>
      </w:r>
      <w:r w:rsidR="007207F2">
        <w:rPr>
          <w:rFonts w:hint="cs"/>
          <w:rtl/>
        </w:rPr>
        <w:t>ענן שכינה</w:t>
      </w:r>
      <w:r>
        <w:rPr>
          <w:rFonts w:hint="cs"/>
          <w:rtl/>
        </w:rPr>
        <w:t xml:space="preserve">. </w:t>
      </w:r>
      <w:r w:rsidR="007207F2">
        <w:rPr>
          <w:rFonts w:hint="cs"/>
          <w:rtl/>
        </w:rPr>
        <w:t xml:space="preserve">אלא שדווקא כאן </w:t>
      </w:r>
      <w:r>
        <w:rPr>
          <w:rFonts w:hint="cs"/>
          <w:rtl/>
        </w:rPr>
        <w:t xml:space="preserve">בולט </w:t>
      </w:r>
      <w:r w:rsidR="007207F2">
        <w:rPr>
          <w:rFonts w:hint="cs"/>
          <w:rtl/>
        </w:rPr>
        <w:t>ההבדל</w:t>
      </w:r>
      <w:r>
        <w:rPr>
          <w:rFonts w:hint="cs"/>
          <w:rtl/>
        </w:rPr>
        <w:t>,</w:t>
      </w:r>
      <w:r w:rsidR="007207F2">
        <w:rPr>
          <w:rFonts w:hint="cs"/>
          <w:rtl/>
        </w:rPr>
        <w:t xml:space="preserve"> שכן מדובר בענן שכינה לעתיד לבוא.</w:t>
      </w:r>
      <w:r w:rsidR="001C0442">
        <w:rPr>
          <w:rFonts w:hint="cs"/>
          <w:rtl/>
        </w:rPr>
        <w:t xml:space="preserve"> </w:t>
      </w:r>
      <w:r>
        <w:rPr>
          <w:rFonts w:hint="cs"/>
          <w:rtl/>
        </w:rPr>
        <w:t xml:space="preserve">הפסוקים מישעיהו ס, יט מדגישים כי לעתיד לבוא ישראל לא יזדקקו עוד לאור השמש ביום ולאור הירח בלילה, שכן האל צפוי ללוות אותם בכבודו ובעצמו.  </w:t>
      </w:r>
    </w:p>
    <w:p w:rsidR="001C0442" w:rsidRDefault="00C83E36" w:rsidP="001C0442">
      <w:pPr>
        <w:pStyle w:val="1"/>
        <w:rPr>
          <w:rtl/>
        </w:rPr>
      </w:pPr>
      <w:r>
        <w:rPr>
          <w:rFonts w:hint="cs"/>
          <w:rtl/>
        </w:rPr>
        <w:t xml:space="preserve">   </w:t>
      </w:r>
      <w:r w:rsidR="007E4742">
        <w:rPr>
          <w:rFonts w:hint="cs"/>
          <w:rtl/>
        </w:rPr>
        <w:t xml:space="preserve">דברי </w:t>
      </w:r>
      <w:r w:rsidR="0010172E">
        <w:rPr>
          <w:rFonts w:hint="cs"/>
          <w:rtl/>
        </w:rPr>
        <w:t>האמורא ר' אחא</w:t>
      </w:r>
      <w:r w:rsidR="007E4742">
        <w:rPr>
          <w:rFonts w:hint="cs"/>
          <w:rtl/>
        </w:rPr>
        <w:t xml:space="preserve"> החותמים את הרשימה</w:t>
      </w:r>
      <w:r w:rsidR="0095053C">
        <w:rPr>
          <w:rFonts w:hint="cs"/>
          <w:rtl/>
        </w:rPr>
        <w:t xml:space="preserve">, משקפים את המסר הרעיוני של ההדדיות והאהבה הקיימת בקשר שבין האל </w:t>
      </w:r>
      <w:r>
        <w:rPr>
          <w:rFonts w:hint="cs"/>
          <w:rtl/>
        </w:rPr>
        <w:t>ו</w:t>
      </w:r>
      <w:r w:rsidR="0095053C">
        <w:rPr>
          <w:rFonts w:hint="cs"/>
          <w:rtl/>
        </w:rPr>
        <w:t>עמו. האל הראה את אהבתו לישראל באירועים היסטוריים שונים בכך שהקיף אותם מ</w:t>
      </w:r>
      <w:r>
        <w:rPr>
          <w:rFonts w:hint="cs"/>
          <w:rtl/>
        </w:rPr>
        <w:t>ימין ומשמאל</w:t>
      </w:r>
      <w:r w:rsidR="009519F8">
        <w:rPr>
          <w:rFonts w:hint="cs"/>
          <w:rtl/>
        </w:rPr>
        <w:t>,</w:t>
      </w:r>
      <w:r>
        <w:rPr>
          <w:rFonts w:hint="cs"/>
          <w:rtl/>
        </w:rPr>
        <w:t xml:space="preserve"> בלוחות, בעננים ובכלי המשכן. באופן דומה אדם הרוצה להידבק באל </w:t>
      </w:r>
      <w:r w:rsidR="009519F8">
        <w:rPr>
          <w:rFonts w:hint="cs"/>
          <w:rtl/>
        </w:rPr>
        <w:t>בהווה</w:t>
      </w:r>
      <w:r>
        <w:rPr>
          <w:rFonts w:hint="cs"/>
          <w:rtl/>
        </w:rPr>
        <w:t>, צריך להק</w:t>
      </w:r>
      <w:r w:rsidR="007E4742">
        <w:rPr>
          <w:rFonts w:hint="cs"/>
          <w:rtl/>
        </w:rPr>
        <w:t xml:space="preserve">יף עצמו </w:t>
      </w:r>
      <w:r>
        <w:rPr>
          <w:rFonts w:hint="cs"/>
          <w:rtl/>
        </w:rPr>
        <w:t xml:space="preserve">בכל יום ויום </w:t>
      </w:r>
      <w:r w:rsidR="007E4742">
        <w:rPr>
          <w:rFonts w:hint="cs"/>
          <w:rtl/>
        </w:rPr>
        <w:t>במצוות</w:t>
      </w:r>
      <w:r>
        <w:rPr>
          <w:rFonts w:hint="cs"/>
          <w:rtl/>
        </w:rPr>
        <w:t xml:space="preserve"> מעשיות שונות</w:t>
      </w:r>
      <w:r w:rsidR="007E4742">
        <w:rPr>
          <w:rFonts w:hint="cs"/>
          <w:rtl/>
        </w:rPr>
        <w:t xml:space="preserve">. </w:t>
      </w:r>
      <w:r w:rsidR="001C0442">
        <w:rPr>
          <w:rFonts w:hint="cs"/>
          <w:rtl/>
        </w:rPr>
        <w:t>מטעם זה נפתחת הרשימה בלוחות הראשונים והשניים, בתוכם מפורטים המצוות המעשיות שיוזכרו בהמשך.</w:t>
      </w:r>
    </w:p>
    <w:p w:rsidR="007207F2" w:rsidRDefault="009519F8" w:rsidP="00506FC3">
      <w:pPr>
        <w:pStyle w:val="1"/>
        <w:rPr>
          <w:rtl/>
        </w:rPr>
      </w:pPr>
      <w:r>
        <w:rPr>
          <w:rFonts w:hint="cs"/>
          <w:rtl/>
        </w:rPr>
        <w:t xml:space="preserve">   </w:t>
      </w:r>
      <w:r w:rsidR="00C83E36">
        <w:rPr>
          <w:rFonts w:hint="cs"/>
          <w:rtl/>
        </w:rPr>
        <w:t>השוואה זו מדגימה שוב את השוני המשמעותי בפרשנות תיאורי הגוף שבשיר השירים במדרשי התנאים בהשוואה למדרשי האמוראים. אף כי בשניהם הפסוקים נדרשים באופן אלגורי, תיאורי הדוד במקורות התנאיים נדרשים כתיאור פיזי של האל, בעוד המקורות האמוראים עוסקים בנושאים אחרים.</w:t>
      </w:r>
      <w:r w:rsidR="0080042E">
        <w:rPr>
          <w:rStyle w:val="a6"/>
          <w:rtl/>
        </w:rPr>
        <w:footnoteReference w:id="47"/>
      </w:r>
      <w:r w:rsidR="00C83E36">
        <w:rPr>
          <w:rFonts w:hint="cs"/>
          <w:rtl/>
        </w:rPr>
        <w:t xml:space="preserve"> </w:t>
      </w:r>
      <w:r w:rsidR="00076F0A">
        <w:rPr>
          <w:rFonts w:hint="cs"/>
          <w:rtl/>
        </w:rPr>
        <w:t xml:space="preserve">הצמד </w:t>
      </w:r>
      <w:r>
        <w:rPr>
          <w:rFonts w:hint="cs"/>
          <w:rtl/>
        </w:rPr>
        <w:t>הפותח את הרשימה</w:t>
      </w:r>
      <w:r w:rsidR="00C83E36">
        <w:rPr>
          <w:rFonts w:hint="cs"/>
          <w:rtl/>
        </w:rPr>
        <w:t xml:space="preserve"> בשהש"ר</w:t>
      </w:r>
      <w:r w:rsidR="00076F0A">
        <w:rPr>
          <w:rFonts w:hint="cs"/>
          <w:rtl/>
        </w:rPr>
        <w:t xml:space="preserve"> מחדד </w:t>
      </w:r>
      <w:r w:rsidR="007E4742">
        <w:rPr>
          <w:rFonts w:hint="cs"/>
          <w:rtl/>
        </w:rPr>
        <w:t>ב</w:t>
      </w:r>
      <w:r w:rsidR="00076F0A">
        <w:rPr>
          <w:rFonts w:hint="cs"/>
          <w:rtl/>
        </w:rPr>
        <w:t xml:space="preserve">מיוחד את ההבדל בין </w:t>
      </w:r>
      <w:r w:rsidR="007E4742">
        <w:rPr>
          <w:rFonts w:hint="cs"/>
          <w:rtl/>
        </w:rPr>
        <w:t>המדרש האמוראי למדרש התנאי</w:t>
      </w:r>
      <w:r w:rsidR="00076F0A">
        <w:rPr>
          <w:rFonts w:hint="cs"/>
          <w:rtl/>
        </w:rPr>
        <w:t xml:space="preserve">. </w:t>
      </w:r>
      <w:r w:rsidR="00C83E36">
        <w:rPr>
          <w:rFonts w:hint="cs"/>
          <w:rtl/>
        </w:rPr>
        <w:t>אף כי שני</w:t>
      </w:r>
      <w:r>
        <w:rPr>
          <w:rFonts w:hint="cs"/>
          <w:rtl/>
        </w:rPr>
        <w:t xml:space="preserve"> החיבורים</w:t>
      </w:r>
      <w:r w:rsidR="00C83E36">
        <w:rPr>
          <w:rFonts w:hint="cs"/>
          <w:rtl/>
        </w:rPr>
        <w:t xml:space="preserve"> עוסקים באותו ארוע היסטורי</w:t>
      </w:r>
      <w:r w:rsidR="00076F0A">
        <w:rPr>
          <w:rFonts w:hint="cs"/>
          <w:rtl/>
        </w:rPr>
        <w:t xml:space="preserve">, </w:t>
      </w:r>
      <w:r w:rsidR="00506FC3">
        <w:rPr>
          <w:rFonts w:hint="cs"/>
          <w:rtl/>
        </w:rPr>
        <w:t xml:space="preserve">מעמד מתן תורה, </w:t>
      </w:r>
      <w:r w:rsidR="00076F0A">
        <w:rPr>
          <w:rFonts w:hint="cs"/>
          <w:rtl/>
        </w:rPr>
        <w:t xml:space="preserve">תיאורי הגוף </w:t>
      </w:r>
      <w:r>
        <w:rPr>
          <w:rFonts w:hint="cs"/>
          <w:rtl/>
        </w:rPr>
        <w:t>במכילתא מתארים את</w:t>
      </w:r>
      <w:r w:rsidR="00076F0A">
        <w:rPr>
          <w:rFonts w:hint="cs"/>
          <w:rtl/>
        </w:rPr>
        <w:t xml:space="preserve"> הקב"ה</w:t>
      </w:r>
      <w:r w:rsidR="00C83E36">
        <w:rPr>
          <w:rFonts w:hint="cs"/>
          <w:rtl/>
        </w:rPr>
        <w:t xml:space="preserve"> </w:t>
      </w:r>
      <w:r w:rsidR="005F2651">
        <w:rPr>
          <w:rFonts w:hint="cs"/>
          <w:rtl/>
        </w:rPr>
        <w:t>ה</w:t>
      </w:r>
      <w:r w:rsidR="00C83E36">
        <w:rPr>
          <w:rFonts w:hint="cs"/>
          <w:rtl/>
        </w:rPr>
        <w:t>מקיף ומחבק את ישראל</w:t>
      </w:r>
      <w:r w:rsidR="005F2651" w:rsidRPr="005F2651">
        <w:rPr>
          <w:rFonts w:hint="cs"/>
          <w:rtl/>
        </w:rPr>
        <w:t xml:space="preserve"> </w:t>
      </w:r>
      <w:r w:rsidR="005F2651">
        <w:rPr>
          <w:rFonts w:hint="cs"/>
          <w:rtl/>
        </w:rPr>
        <w:t>בזרועותיו</w:t>
      </w:r>
      <w:r w:rsidR="00C83E36">
        <w:rPr>
          <w:rFonts w:hint="cs"/>
          <w:rtl/>
        </w:rPr>
        <w:t>,</w:t>
      </w:r>
      <w:r w:rsidR="00076F0A">
        <w:rPr>
          <w:rFonts w:hint="cs"/>
          <w:rtl/>
        </w:rPr>
        <w:t xml:space="preserve"> </w:t>
      </w:r>
      <w:r>
        <w:rPr>
          <w:rFonts w:hint="cs"/>
          <w:rtl/>
        </w:rPr>
        <w:t>לעומת התיאור בשהש"ר המתמקד ב</w:t>
      </w:r>
      <w:r w:rsidR="00076F0A">
        <w:rPr>
          <w:rFonts w:hint="cs"/>
          <w:rtl/>
        </w:rPr>
        <w:t xml:space="preserve">לוחות </w:t>
      </w:r>
      <w:r>
        <w:rPr>
          <w:rFonts w:hint="cs"/>
          <w:rtl/>
        </w:rPr>
        <w:t>שניתנו על ידי האל.</w:t>
      </w:r>
      <w:r w:rsidRPr="00425692">
        <w:rPr>
          <w:rStyle w:val="a6"/>
          <w:rFonts w:ascii="David" w:hAnsi="David" w:cs="David"/>
          <w:rtl/>
        </w:rPr>
        <w:footnoteReference w:id="48"/>
      </w:r>
      <w:r w:rsidRPr="00425692">
        <w:rPr>
          <w:rFonts w:ascii="David" w:hAnsi="David"/>
          <w:rtl/>
        </w:rPr>
        <w:t xml:space="preserve"> </w:t>
      </w:r>
      <w:r>
        <w:rPr>
          <w:rFonts w:hint="cs"/>
          <w:rtl/>
        </w:rPr>
        <w:t>גם לאחר שהלוחות הראשונים נשברו, אהבתו לישראל לא סרה, והיא באה לידי ביטוי ב</w:t>
      </w:r>
      <w:r w:rsidR="005F2651">
        <w:rPr>
          <w:rFonts w:hint="cs"/>
          <w:rtl/>
        </w:rPr>
        <w:t xml:space="preserve">מתן </w:t>
      </w:r>
      <w:r>
        <w:rPr>
          <w:rFonts w:hint="cs"/>
          <w:rtl/>
        </w:rPr>
        <w:t>הלוחות השניים.</w:t>
      </w:r>
      <w:r w:rsidR="007207F2">
        <w:rPr>
          <w:rFonts w:hint="cs"/>
          <w:rtl/>
        </w:rPr>
        <w:t xml:space="preserve"> </w:t>
      </w:r>
    </w:p>
    <w:p w:rsidR="00A8205B" w:rsidRDefault="00A8205B" w:rsidP="00042AD2">
      <w:pPr>
        <w:pStyle w:val="1"/>
        <w:rPr>
          <w:rtl/>
        </w:rPr>
      </w:pPr>
    </w:p>
    <w:p w:rsidR="00A8205B" w:rsidRPr="00CA5642" w:rsidRDefault="001650A6" w:rsidP="00A8205B">
      <w:pPr>
        <w:pStyle w:val="1"/>
        <w:rPr>
          <w:b/>
          <w:bCs/>
          <w:rtl/>
        </w:rPr>
      </w:pPr>
      <w:r>
        <w:rPr>
          <w:rFonts w:hint="cs"/>
          <w:b/>
          <w:bCs/>
          <w:rtl/>
        </w:rPr>
        <w:t>3</w:t>
      </w:r>
      <w:r w:rsidR="00A8205B">
        <w:rPr>
          <w:rFonts w:hint="cs"/>
          <w:b/>
          <w:bCs/>
          <w:rtl/>
        </w:rPr>
        <w:t xml:space="preserve">) </w:t>
      </w:r>
      <w:r w:rsidR="00A8205B" w:rsidRPr="00CA5642">
        <w:rPr>
          <w:rFonts w:hint="cs"/>
          <w:b/>
          <w:bCs/>
          <w:rtl/>
        </w:rPr>
        <w:t>"</w:t>
      </w:r>
      <w:r w:rsidR="00A8205B" w:rsidRPr="00CA5642">
        <w:rPr>
          <w:b/>
          <w:bCs/>
          <w:rtl/>
        </w:rPr>
        <w:t>שִׂימֵנִי כַחוֹתָם עַל לִבֶּךָ כַּחוֹתָם עַל זְרוֹעֶךָ</w:t>
      </w:r>
      <w:r w:rsidR="00A8205B" w:rsidRPr="00CA5642">
        <w:rPr>
          <w:rFonts w:hint="cs"/>
          <w:b/>
          <w:bCs/>
          <w:rtl/>
        </w:rPr>
        <w:t>" (שיר השירים ח, ו)</w:t>
      </w:r>
    </w:p>
    <w:p w:rsidR="00A8205B" w:rsidRDefault="00A8205B" w:rsidP="00A8205B">
      <w:pPr>
        <w:pStyle w:val="1"/>
        <w:rPr>
          <w:rtl/>
        </w:rPr>
      </w:pPr>
      <w:r>
        <w:rPr>
          <w:rFonts w:hint="cs"/>
          <w:rtl/>
        </w:rPr>
        <w:t>דוגמה נוספת לתופעה עליה עמדנו מופיעה בהקשר לפסוק משיר השירים ח, ו: "</w:t>
      </w:r>
      <w:r>
        <w:rPr>
          <w:rtl/>
        </w:rPr>
        <w:t>שִׂימֵנִי כַחוֹתָם עַל לִבֶּךָ כַּחוֹתָם עַל זְרוֹעֶךָ</w:t>
      </w:r>
      <w:r>
        <w:rPr>
          <w:rFonts w:hint="cs"/>
          <w:rtl/>
        </w:rPr>
        <w:t>". האהובה משתמשת בדימוי של החותם, שהוא חפץ אישי הנשמר דרך קבע בפתיל על הצואר או על האצבע בזרוע ימין. באופן דומה היא מבקשת מדודה ש</w:t>
      </w:r>
      <w:r w:rsidR="001C0442">
        <w:rPr>
          <w:rFonts w:hint="cs"/>
          <w:rtl/>
        </w:rPr>
        <w:t xml:space="preserve">היא </w:t>
      </w:r>
      <w:r>
        <w:rPr>
          <w:rFonts w:hint="cs"/>
          <w:rtl/>
        </w:rPr>
        <w:t>לא תסור מלוח ליבו או מזרועו.</w:t>
      </w:r>
    </w:p>
    <w:p w:rsidR="00A8205B" w:rsidRDefault="00A8205B" w:rsidP="00A8205B">
      <w:pPr>
        <w:pStyle w:val="1"/>
        <w:rPr>
          <w:rtl/>
        </w:rPr>
      </w:pPr>
      <w:r>
        <w:rPr>
          <w:rFonts w:hint="cs"/>
          <w:rtl/>
        </w:rPr>
        <w:t xml:space="preserve">   פסוק זה מופיע בתוספתא כדוגמה</w:t>
      </w:r>
      <w:r>
        <w:rPr>
          <w:rtl/>
        </w:rPr>
        <w:t xml:space="preserve"> לפסוק שיש ב</w:t>
      </w:r>
      <w:r>
        <w:rPr>
          <w:rFonts w:hint="cs"/>
          <w:rtl/>
        </w:rPr>
        <w:t>ו</w:t>
      </w:r>
      <w:r>
        <w:rPr>
          <w:rtl/>
        </w:rPr>
        <w:t xml:space="preserve"> 'עירובי דברים', כלומר מילות הפסוק מתפצלות בין דוברים שונים</w:t>
      </w:r>
      <w:r>
        <w:rPr>
          <w:rFonts w:hint="cs"/>
          <w:rtl/>
        </w:rPr>
        <w:t>,</w:t>
      </w:r>
      <w:r>
        <w:rPr>
          <w:rtl/>
        </w:rPr>
        <w:t xml:space="preserve"> </w:t>
      </w:r>
      <w:r>
        <w:rPr>
          <w:rFonts w:hint="cs"/>
          <w:rtl/>
        </w:rPr>
        <w:t>ו</w:t>
      </w:r>
      <w:r>
        <w:rPr>
          <w:rtl/>
        </w:rPr>
        <w:t xml:space="preserve">'מי שאמר זה לא אמר זה'.  </w:t>
      </w:r>
    </w:p>
    <w:p w:rsidR="00A8205B" w:rsidRDefault="00A8205B" w:rsidP="00A8205B">
      <w:pPr>
        <w:pStyle w:val="1"/>
        <w:ind w:left="720"/>
        <w:rPr>
          <w:rtl/>
        </w:rPr>
      </w:pPr>
      <w:r>
        <w:rPr>
          <w:rtl/>
        </w:rPr>
        <w:t>כיוצא בדבר אתה אומר 'תחת התפוח עוררתיך' (שה"ש ח</w:t>
      </w:r>
      <w:r>
        <w:rPr>
          <w:rFonts w:hint="cs"/>
          <w:rtl/>
        </w:rPr>
        <w:t>, ה</w:t>
      </w:r>
      <w:r>
        <w:rPr>
          <w:rtl/>
        </w:rPr>
        <w:t>) אמרה רוח הקֹדש. 'שימני כחותם על לבך' (שם ח</w:t>
      </w:r>
      <w:r>
        <w:rPr>
          <w:rFonts w:hint="cs"/>
          <w:rtl/>
        </w:rPr>
        <w:t>, ו</w:t>
      </w:r>
      <w:r>
        <w:rPr>
          <w:rtl/>
        </w:rPr>
        <w:t>) אמרה כנסת ישראל. 'כי עזה כמות אהבה' (שם) אמרו אומות העולם. שלֹשה דברים זה בצד זה.</w:t>
      </w:r>
      <w:r>
        <w:rPr>
          <w:rStyle w:val="a6"/>
          <w:rtl/>
        </w:rPr>
        <w:footnoteReference w:id="49"/>
      </w:r>
      <w:r>
        <w:rPr>
          <w:rtl/>
        </w:rPr>
        <w:t xml:space="preserve">  </w:t>
      </w:r>
    </w:p>
    <w:p w:rsidR="00A8205B" w:rsidRDefault="00A8205B" w:rsidP="00A8205B">
      <w:pPr>
        <w:pStyle w:val="1"/>
        <w:rPr>
          <w:rtl/>
        </w:rPr>
      </w:pPr>
      <w:r>
        <w:rPr>
          <w:rtl/>
        </w:rPr>
        <w:t xml:space="preserve">פסוקי שיר השירים </w:t>
      </w:r>
      <w:r>
        <w:rPr>
          <w:rFonts w:hint="cs"/>
          <w:rtl/>
        </w:rPr>
        <w:t>מתפרשים כ</w:t>
      </w:r>
      <w:r>
        <w:rPr>
          <w:rtl/>
        </w:rPr>
        <w:t>שיח בין מספר משתתפים</w:t>
      </w:r>
      <w:r>
        <w:rPr>
          <w:rFonts w:hint="cs"/>
          <w:rtl/>
        </w:rPr>
        <w:t>:</w:t>
      </w:r>
      <w:r w:rsidRPr="009977DF">
        <w:rPr>
          <w:rtl/>
        </w:rPr>
        <w:t xml:space="preserve"> </w:t>
      </w:r>
      <w:r>
        <w:rPr>
          <w:rtl/>
        </w:rPr>
        <w:t>רוח הקודש, עם ישראל ואומות העולם. הדוד והרעיה מביעים את אהבתם זה לזה</w:t>
      </w:r>
      <w:r>
        <w:rPr>
          <w:rFonts w:hint="cs"/>
          <w:rtl/>
        </w:rPr>
        <w:t xml:space="preserve"> באמצעות</w:t>
      </w:r>
      <w:r>
        <w:rPr>
          <w:rtl/>
        </w:rPr>
        <w:t xml:space="preserve"> הפעלים המובאים בגוף ראשון ושני: 'עוררתיך', 'שימני', </w:t>
      </w:r>
      <w:r>
        <w:rPr>
          <w:rFonts w:hint="cs"/>
          <w:rtl/>
        </w:rPr>
        <w:t>ה</w:t>
      </w:r>
      <w:r>
        <w:rPr>
          <w:rtl/>
        </w:rPr>
        <w:t>מיוחסים לשני האוהבים</w:t>
      </w:r>
      <w:r>
        <w:rPr>
          <w:rFonts w:hint="cs"/>
          <w:rtl/>
        </w:rPr>
        <w:t>.</w:t>
      </w:r>
      <w:r>
        <w:rPr>
          <w:rtl/>
        </w:rPr>
        <w:t xml:space="preserve"> המשפט האחרון, 'כי עזה כמות אהבה', הוא מעין חיווי של </w:t>
      </w:r>
      <w:r>
        <w:rPr>
          <w:rFonts w:hint="cs"/>
          <w:rtl/>
        </w:rPr>
        <w:t xml:space="preserve">אומות העולם הצופים בהם מן הצד. </w:t>
      </w:r>
      <w:r>
        <w:rPr>
          <w:rtl/>
        </w:rPr>
        <w:t>בקולותיהם של שני האוהבים נשמעים קרבה וגעגועים זה לזה, ואילו בדברי אומות העולם ניכרת נימה מסוימת של קנאה, הבאה לידי ביטוי מפורש בסיומו של הפסוק 'כי עזה כמות אהבה, קשה כשאול קנאה' (שה"ש ח</w:t>
      </w:r>
      <w:r>
        <w:rPr>
          <w:rFonts w:hint="cs"/>
          <w:rtl/>
        </w:rPr>
        <w:t>, ו</w:t>
      </w:r>
      <w:r>
        <w:rPr>
          <w:rtl/>
        </w:rPr>
        <w:t xml:space="preserve">).  פיצול </w:t>
      </w:r>
      <w:r w:rsidR="00425692">
        <w:rPr>
          <w:rFonts w:hint="cs"/>
          <w:rtl/>
        </w:rPr>
        <w:t>הפסוק ל</w:t>
      </w:r>
      <w:r>
        <w:rPr>
          <w:rtl/>
        </w:rPr>
        <w:t xml:space="preserve">דוברים </w:t>
      </w:r>
      <w:r w:rsidR="00425692">
        <w:rPr>
          <w:rFonts w:hint="cs"/>
          <w:rtl/>
        </w:rPr>
        <w:t xml:space="preserve">שונים </w:t>
      </w:r>
      <w:r>
        <w:rPr>
          <w:rtl/>
        </w:rPr>
        <w:t xml:space="preserve">מדגיש כי הדו-שיח הישיר מתקיים בין ה' לעמו, ואילו אומות העולם יכולות להיות עדות לו </w:t>
      </w:r>
      <w:r w:rsidR="00425692">
        <w:rPr>
          <w:rtl/>
        </w:rPr>
        <w:t xml:space="preserve">רק </w:t>
      </w:r>
      <w:r>
        <w:rPr>
          <w:rtl/>
        </w:rPr>
        <w:t xml:space="preserve">מבחוץ. </w:t>
      </w:r>
      <w:r>
        <w:rPr>
          <w:rFonts w:hint="cs"/>
          <w:rtl/>
        </w:rPr>
        <w:t>במדרש תנאי זה תיאורי הגוף של הדוד "</w:t>
      </w:r>
      <w:r>
        <w:rPr>
          <w:rtl/>
        </w:rPr>
        <w:t>שִׂימֵנִי כַחוֹתָם עַל לִבֶּךָ כַּחוֹתָם עַל זְרוֹעֶךָ</w:t>
      </w:r>
      <w:r>
        <w:rPr>
          <w:rFonts w:hint="cs"/>
          <w:rtl/>
        </w:rPr>
        <w:t xml:space="preserve">" </w:t>
      </w:r>
      <w:r w:rsidR="00425692">
        <w:rPr>
          <w:rFonts w:hint="cs"/>
          <w:rtl/>
        </w:rPr>
        <w:t xml:space="preserve"> אינם מתפרשים, אך הם מתייחסים ל</w:t>
      </w:r>
      <w:r>
        <w:rPr>
          <w:rFonts w:hint="cs"/>
          <w:rtl/>
        </w:rPr>
        <w:t xml:space="preserve">קב"ה עצמו, ומביעים את הקירבה הבלתי אמצעית בין ישראל לקב"ה. </w:t>
      </w:r>
    </w:p>
    <w:p w:rsidR="00425692" w:rsidRDefault="00425692" w:rsidP="00A8205B">
      <w:pPr>
        <w:pStyle w:val="1"/>
        <w:rPr>
          <w:rtl/>
        </w:rPr>
      </w:pPr>
      <w:r>
        <w:rPr>
          <w:rFonts w:hint="cs"/>
          <w:rtl/>
        </w:rPr>
        <w:t xml:space="preserve">   השוני באלגוריה של תיאור הדוד בולט בהשוואה למדרש לפסוק זה בשיר השירים רבה:</w:t>
      </w:r>
    </w:p>
    <w:p w:rsidR="00A8205B" w:rsidRDefault="00A8205B" w:rsidP="00A8205B">
      <w:pPr>
        <w:pStyle w:val="1"/>
        <w:ind w:left="720"/>
        <w:rPr>
          <w:rtl/>
        </w:rPr>
      </w:pPr>
      <w:r>
        <w:rPr>
          <w:rtl/>
        </w:rPr>
        <w:t xml:space="preserve">ד"א </w:t>
      </w:r>
      <w:r>
        <w:rPr>
          <w:rFonts w:hint="cs"/>
          <w:rtl/>
        </w:rPr>
        <w:t>"</w:t>
      </w:r>
      <w:r>
        <w:rPr>
          <w:rtl/>
        </w:rPr>
        <w:t>שימני כחותם</w:t>
      </w:r>
      <w:r>
        <w:rPr>
          <w:rFonts w:hint="cs"/>
          <w:rtl/>
        </w:rPr>
        <w:t>"</w:t>
      </w:r>
      <w:r>
        <w:rPr>
          <w:rtl/>
        </w:rPr>
        <w:t xml:space="preserve"> ר' ברכיה אמר זה קריאת שמע שנא' </w:t>
      </w:r>
      <w:r>
        <w:rPr>
          <w:rFonts w:hint="cs"/>
          <w:rtl/>
        </w:rPr>
        <w:t>"</w:t>
      </w:r>
      <w:r>
        <w:rPr>
          <w:rtl/>
        </w:rPr>
        <w:t>והיו הדברים האלה</w:t>
      </w:r>
      <w:r>
        <w:rPr>
          <w:rFonts w:hint="cs"/>
          <w:rtl/>
        </w:rPr>
        <w:t>"</w:t>
      </w:r>
      <w:r>
        <w:rPr>
          <w:rtl/>
        </w:rPr>
        <w:t xml:space="preserve"> וגו'</w:t>
      </w:r>
      <w:r>
        <w:rPr>
          <w:rFonts w:hint="cs"/>
          <w:rtl/>
        </w:rPr>
        <w:t xml:space="preserve"> "</w:t>
      </w:r>
      <w:r>
        <w:rPr>
          <w:rtl/>
        </w:rPr>
        <w:t>על לבבך</w:t>
      </w:r>
      <w:r>
        <w:rPr>
          <w:rFonts w:hint="cs"/>
          <w:rtl/>
        </w:rPr>
        <w:t>"</w:t>
      </w:r>
      <w:r>
        <w:rPr>
          <w:rtl/>
        </w:rPr>
        <w:t xml:space="preserve"> (דברים ו</w:t>
      </w:r>
      <w:r>
        <w:rPr>
          <w:rFonts w:hint="cs"/>
          <w:rtl/>
        </w:rPr>
        <w:t>, ו</w:t>
      </w:r>
      <w:r>
        <w:rPr>
          <w:rtl/>
        </w:rPr>
        <w:t>)</w:t>
      </w:r>
      <w:r>
        <w:rPr>
          <w:rFonts w:hint="cs"/>
          <w:rtl/>
        </w:rPr>
        <w:t>.</w:t>
      </w:r>
      <w:r>
        <w:rPr>
          <w:rtl/>
        </w:rPr>
        <w:t xml:space="preserve"> </w:t>
      </w:r>
      <w:r>
        <w:rPr>
          <w:rFonts w:hint="cs"/>
          <w:rtl/>
        </w:rPr>
        <w:t>"</w:t>
      </w:r>
      <w:r>
        <w:rPr>
          <w:rtl/>
        </w:rPr>
        <w:t>כחותם על זרועך</w:t>
      </w:r>
      <w:r>
        <w:rPr>
          <w:rFonts w:hint="cs"/>
          <w:rtl/>
        </w:rPr>
        <w:t>"</w:t>
      </w:r>
      <w:r>
        <w:rPr>
          <w:rtl/>
        </w:rPr>
        <w:t xml:space="preserve"> אלו התפילין המד"א </w:t>
      </w:r>
      <w:r>
        <w:rPr>
          <w:rFonts w:hint="cs"/>
          <w:rtl/>
        </w:rPr>
        <w:t>"</w:t>
      </w:r>
      <w:r>
        <w:rPr>
          <w:rtl/>
        </w:rPr>
        <w:t>וקשרתם לאות על ידך</w:t>
      </w:r>
      <w:r>
        <w:rPr>
          <w:rFonts w:hint="cs"/>
          <w:rtl/>
        </w:rPr>
        <w:t xml:space="preserve">" </w:t>
      </w:r>
      <w:r>
        <w:rPr>
          <w:rtl/>
        </w:rPr>
        <w:t>(שם דברים ו</w:t>
      </w:r>
      <w:r>
        <w:rPr>
          <w:rFonts w:hint="cs"/>
          <w:rtl/>
        </w:rPr>
        <w:t>, ח).</w:t>
      </w:r>
      <w:r>
        <w:rPr>
          <w:rStyle w:val="a6"/>
          <w:rtl/>
        </w:rPr>
        <w:footnoteReference w:id="50"/>
      </w:r>
    </w:p>
    <w:p w:rsidR="001C0442" w:rsidRDefault="00425692" w:rsidP="00EB18AB">
      <w:pPr>
        <w:pStyle w:val="1"/>
        <w:rPr>
          <w:rtl/>
        </w:rPr>
      </w:pPr>
      <w:r>
        <w:rPr>
          <w:rFonts w:hint="cs"/>
          <w:rtl/>
        </w:rPr>
        <w:t xml:space="preserve">מדרש זה מהפך בין הדוד לרעיה. </w:t>
      </w:r>
      <w:r w:rsidR="00311757">
        <w:rPr>
          <w:rFonts w:hint="cs"/>
          <w:rtl/>
        </w:rPr>
        <w:t xml:space="preserve">התיאור הפיזי הוא של </w:t>
      </w:r>
      <w:r>
        <w:rPr>
          <w:rFonts w:hint="cs"/>
          <w:rtl/>
        </w:rPr>
        <w:t xml:space="preserve">ישראל </w:t>
      </w:r>
      <w:r w:rsidR="00311757">
        <w:rPr>
          <w:rFonts w:hint="cs"/>
          <w:rtl/>
        </w:rPr>
        <w:t>השמים חותם כדי</w:t>
      </w:r>
      <w:r>
        <w:rPr>
          <w:rFonts w:hint="cs"/>
          <w:rtl/>
        </w:rPr>
        <w:t xml:space="preserve"> שזכרו של הקב"ה ילווה אותם לאורך כל השעות היממה. קריאת שמע </w:t>
      </w:r>
      <w:r w:rsidR="00311757">
        <w:rPr>
          <w:rFonts w:hint="cs"/>
          <w:rtl/>
        </w:rPr>
        <w:t xml:space="preserve">הנאמרת בכל יום בבוקר ובערב </w:t>
      </w:r>
      <w:r>
        <w:rPr>
          <w:rFonts w:hint="cs"/>
          <w:rtl/>
        </w:rPr>
        <w:t>מייצגת את החותם על הלב</w:t>
      </w:r>
      <w:r w:rsidR="00311757">
        <w:rPr>
          <w:rFonts w:hint="cs"/>
          <w:rtl/>
        </w:rPr>
        <w:t>,</w:t>
      </w:r>
      <w:r>
        <w:rPr>
          <w:rFonts w:hint="cs"/>
          <w:rtl/>
        </w:rPr>
        <w:t xml:space="preserve"> בשל לשון הפסוק "והיו הדברים האלה אשר אנוכי מצווה היום על לבבך". </w:t>
      </w:r>
      <w:r w:rsidR="00311757">
        <w:rPr>
          <w:rFonts w:hint="cs"/>
          <w:rtl/>
        </w:rPr>
        <w:t xml:space="preserve">החותם שעל הזרוע הם </w:t>
      </w:r>
      <w:r>
        <w:rPr>
          <w:rFonts w:hint="cs"/>
          <w:rtl/>
        </w:rPr>
        <w:t>התפילין הנכרכים על הזרוע</w:t>
      </w:r>
      <w:r w:rsidR="00311757">
        <w:rPr>
          <w:rFonts w:hint="cs"/>
          <w:rtl/>
        </w:rPr>
        <w:t xml:space="preserve"> במהלך כל היום, כדברי הפסוק "וקשרתם לאות על ידיך".   </w:t>
      </w:r>
    </w:p>
    <w:p w:rsidR="00EB18AB" w:rsidRDefault="00EB18AB" w:rsidP="00EB18AB">
      <w:pPr>
        <w:pStyle w:val="1"/>
        <w:rPr>
          <w:rtl/>
        </w:rPr>
      </w:pPr>
    </w:p>
    <w:p w:rsidR="0086623C" w:rsidRPr="0086623C" w:rsidRDefault="0086623C" w:rsidP="00923A95">
      <w:pPr>
        <w:pStyle w:val="1"/>
        <w:rPr>
          <w:b/>
          <w:bCs/>
          <w:rtl/>
        </w:rPr>
      </w:pPr>
      <w:r w:rsidRPr="0086623C">
        <w:rPr>
          <w:rFonts w:hint="cs"/>
          <w:b/>
          <w:bCs/>
          <w:rtl/>
        </w:rPr>
        <w:t>מסקנות</w:t>
      </w:r>
    </w:p>
    <w:p w:rsidR="005E61C6" w:rsidRDefault="00692D29" w:rsidP="006846B4">
      <w:pPr>
        <w:pStyle w:val="1"/>
        <w:rPr>
          <w:rtl/>
        </w:rPr>
      </w:pPr>
      <w:r>
        <w:rPr>
          <w:rFonts w:hint="cs"/>
          <w:rtl/>
        </w:rPr>
        <w:t>ה</w:t>
      </w:r>
      <w:r w:rsidR="00923A95">
        <w:rPr>
          <w:rFonts w:hint="cs"/>
          <w:rtl/>
        </w:rPr>
        <w:t xml:space="preserve">השוואה בין המקורות </w:t>
      </w:r>
      <w:r w:rsidR="001C0442">
        <w:rPr>
          <w:rFonts w:hint="cs"/>
          <w:rtl/>
        </w:rPr>
        <w:t xml:space="preserve">התנאיים: הספרי, מכילתא דר' ישמעאל והתוספתא, לבין </w:t>
      </w:r>
      <w:r w:rsidR="00683ED0">
        <w:rPr>
          <w:rFonts w:hint="cs"/>
          <w:rtl/>
        </w:rPr>
        <w:t>ה</w:t>
      </w:r>
      <w:r w:rsidR="001C0442">
        <w:rPr>
          <w:rFonts w:hint="cs"/>
          <w:rtl/>
        </w:rPr>
        <w:t>מדרש האמוראי</w:t>
      </w:r>
      <w:r w:rsidR="00683ED0">
        <w:rPr>
          <w:rFonts w:hint="cs"/>
          <w:rtl/>
        </w:rPr>
        <w:t xml:space="preserve"> </w:t>
      </w:r>
      <w:r w:rsidR="001C0442">
        <w:rPr>
          <w:rFonts w:hint="cs"/>
          <w:rtl/>
        </w:rPr>
        <w:t xml:space="preserve">שיר השירים רבה, </w:t>
      </w:r>
      <w:r w:rsidR="00923A95">
        <w:rPr>
          <w:rFonts w:hint="cs"/>
          <w:rtl/>
        </w:rPr>
        <w:t xml:space="preserve">מעלה הבדל משמעותי </w:t>
      </w:r>
      <w:r w:rsidR="001C0442">
        <w:rPr>
          <w:rFonts w:hint="cs"/>
          <w:rtl/>
        </w:rPr>
        <w:t xml:space="preserve">באופן ההתייחסות לפסוקים עם תיאורי הדוד. </w:t>
      </w:r>
      <w:r w:rsidR="00923A95">
        <w:rPr>
          <w:rFonts w:hint="cs"/>
          <w:rtl/>
        </w:rPr>
        <w:t xml:space="preserve">המקורות התנאיים רואים בתיאורי הדוד </w:t>
      </w:r>
      <w:r w:rsidR="00506FC3">
        <w:rPr>
          <w:rFonts w:hint="cs"/>
          <w:rtl/>
        </w:rPr>
        <w:t xml:space="preserve">בשיר השירים </w:t>
      </w:r>
      <w:r w:rsidR="00923A95">
        <w:rPr>
          <w:rFonts w:hint="cs"/>
          <w:rtl/>
        </w:rPr>
        <w:t>תיאור של הקב"ה ממש</w:t>
      </w:r>
      <w:r w:rsidR="001C0442">
        <w:rPr>
          <w:rFonts w:hint="cs"/>
          <w:rtl/>
        </w:rPr>
        <w:t xml:space="preserve">. הפסוקים בשיר השירים ה, י-טז נדרשים כמראהו של האל הנגלה לישראל בים. תיאור שתי ידיו של הקב"ה נתפסות במכילתא כחיבוק ממשי של האל במעמד מתן תורה, המבקש לקרב אליו את ישראל הנרתעים. </w:t>
      </w:r>
      <w:r w:rsidR="0086623C">
        <w:rPr>
          <w:rFonts w:hint="cs"/>
          <w:rtl/>
        </w:rPr>
        <w:t xml:space="preserve">בקשתה של האהובה שתהיה כחותם על לוח ליבו וזרועו של אהובה </w:t>
      </w:r>
      <w:r w:rsidR="00506FC3">
        <w:rPr>
          <w:rFonts w:hint="cs"/>
          <w:rtl/>
        </w:rPr>
        <w:t>מופנית בשיח ישיר</w:t>
      </w:r>
      <w:r w:rsidR="0086623C">
        <w:rPr>
          <w:rFonts w:hint="cs"/>
          <w:rtl/>
        </w:rPr>
        <w:t xml:space="preserve"> לקב"ה עצמו. </w:t>
      </w:r>
    </w:p>
    <w:p w:rsidR="00692D29" w:rsidRDefault="005E61C6" w:rsidP="006846B4">
      <w:pPr>
        <w:pStyle w:val="1"/>
        <w:rPr>
          <w:rtl/>
        </w:rPr>
      </w:pPr>
      <w:r>
        <w:rPr>
          <w:rFonts w:hint="cs"/>
          <w:rtl/>
        </w:rPr>
        <w:t xml:space="preserve">   </w:t>
      </w:r>
      <w:r w:rsidR="0086623C">
        <w:rPr>
          <w:rFonts w:hint="cs"/>
          <w:rtl/>
        </w:rPr>
        <w:t>בהשוואה לגישה זו ראינו כי במדרשים האמוראיים הפסוקים המתארים את גופו של הדוד מתפרשים בנ</w:t>
      </w:r>
      <w:r w:rsidR="00923A95">
        <w:rPr>
          <w:rFonts w:hint="cs"/>
          <w:rtl/>
        </w:rPr>
        <w:t>ושאים אלגוריים אחרים.</w:t>
      </w:r>
      <w:r w:rsidR="0086623C">
        <w:rPr>
          <w:rFonts w:hint="cs"/>
          <w:rtl/>
        </w:rPr>
        <w:t xml:space="preserve"> מראהו המפורט של האל נדרש בתורה ובתלמידי החכמים, ידיו הם אוסף של מצוות מעשיות שונות המקיפות את האדם או </w:t>
      </w:r>
      <w:r w:rsidR="00506FC3">
        <w:rPr>
          <w:rFonts w:hint="cs"/>
          <w:rtl/>
        </w:rPr>
        <w:t xml:space="preserve">משקפות </w:t>
      </w:r>
      <w:r w:rsidR="009F7567">
        <w:rPr>
          <w:rFonts w:hint="cs"/>
          <w:rtl/>
        </w:rPr>
        <w:t xml:space="preserve">רגעים </w:t>
      </w:r>
      <w:r w:rsidR="00506FC3">
        <w:rPr>
          <w:rFonts w:hint="cs"/>
          <w:rtl/>
        </w:rPr>
        <w:t xml:space="preserve">היסטוריים </w:t>
      </w:r>
      <w:r w:rsidR="009F7567">
        <w:rPr>
          <w:rFonts w:hint="cs"/>
          <w:rtl/>
        </w:rPr>
        <w:t xml:space="preserve">משמעותיים. </w:t>
      </w:r>
      <w:r w:rsidR="0086623C">
        <w:rPr>
          <w:rFonts w:hint="cs"/>
          <w:rtl/>
        </w:rPr>
        <w:t>החותם הוא פעולות שעושה הרעיה על מנת שלא לשכוח את דודה</w:t>
      </w:r>
      <w:r w:rsidR="009F7567">
        <w:rPr>
          <w:rFonts w:hint="cs"/>
          <w:rtl/>
        </w:rPr>
        <w:t xml:space="preserve"> (ולא להיפך)</w:t>
      </w:r>
      <w:r w:rsidR="0086623C">
        <w:rPr>
          <w:rFonts w:hint="cs"/>
          <w:rtl/>
        </w:rPr>
        <w:t xml:space="preserve">, דוגמת קריאת שמע ותפילין. </w:t>
      </w:r>
    </w:p>
    <w:p w:rsidR="002D35DE" w:rsidRDefault="00953FA0" w:rsidP="00B93D7F">
      <w:pPr>
        <w:pStyle w:val="1"/>
        <w:rPr>
          <w:b/>
          <w:bCs/>
        </w:rPr>
      </w:pPr>
      <w:r>
        <w:rPr>
          <w:rFonts w:hint="cs"/>
          <w:rtl/>
        </w:rPr>
        <w:t xml:space="preserve">   </w:t>
      </w:r>
      <w:r w:rsidR="005E61C6">
        <w:rPr>
          <w:rFonts w:hint="cs"/>
          <w:rtl/>
        </w:rPr>
        <w:t xml:space="preserve">הגישה התנאית </w:t>
      </w:r>
      <w:r w:rsidR="00692D29">
        <w:rPr>
          <w:rFonts w:hint="cs"/>
          <w:rtl/>
        </w:rPr>
        <w:t>לפסוקי שיר השירים המתארים את גופו של הדוד</w:t>
      </w:r>
      <w:r w:rsidR="005E61C6">
        <w:rPr>
          <w:rFonts w:hint="cs"/>
          <w:rtl/>
        </w:rPr>
        <w:t xml:space="preserve">, דומה לתפיסה </w:t>
      </w:r>
      <w:r w:rsidR="006002B8">
        <w:rPr>
          <w:rFonts w:hint="cs"/>
          <w:rtl/>
        </w:rPr>
        <w:t>ה</w:t>
      </w:r>
      <w:r w:rsidR="005E61C6">
        <w:rPr>
          <w:rFonts w:hint="cs"/>
          <w:rtl/>
        </w:rPr>
        <w:t xml:space="preserve">גופנית של האל המשתקפת בשיעור קומה. </w:t>
      </w:r>
      <w:r w:rsidR="00B93D7F">
        <w:rPr>
          <w:rFonts w:hint="cs"/>
          <w:rtl/>
        </w:rPr>
        <w:t xml:space="preserve">אמנם אין להסיק מכך שהתנאים דגלו בפרקטיקות של שיעור קומה, אולם </w:t>
      </w:r>
      <w:r w:rsidR="00AA7423">
        <w:rPr>
          <w:rFonts w:hint="cs"/>
          <w:rtl/>
        </w:rPr>
        <w:t xml:space="preserve">כפי שראינו </w:t>
      </w:r>
      <w:r w:rsidR="00B93D7F">
        <w:rPr>
          <w:rFonts w:hint="cs"/>
          <w:rtl/>
        </w:rPr>
        <w:t xml:space="preserve">יש </w:t>
      </w:r>
      <w:r w:rsidR="00AA7423">
        <w:rPr>
          <w:rFonts w:hint="cs"/>
          <w:rtl/>
        </w:rPr>
        <w:t>בהן מן ה</w:t>
      </w:r>
      <w:r w:rsidR="00B93D7F">
        <w:rPr>
          <w:rFonts w:hint="cs"/>
          <w:rtl/>
        </w:rPr>
        <w:t xml:space="preserve">משותף. </w:t>
      </w:r>
      <w:r w:rsidR="006002B8">
        <w:rPr>
          <w:rFonts w:hint="cs"/>
          <w:rtl/>
        </w:rPr>
        <w:t xml:space="preserve">ממצאים אלה </w:t>
      </w:r>
      <w:r w:rsidR="00B93D7F">
        <w:rPr>
          <w:rFonts w:hint="cs"/>
          <w:rtl/>
        </w:rPr>
        <w:t>יכולים לתמוך</w:t>
      </w:r>
      <w:r w:rsidR="006002B8">
        <w:rPr>
          <w:rFonts w:hint="cs"/>
          <w:rtl/>
        </w:rPr>
        <w:t xml:space="preserve"> </w:t>
      </w:r>
      <w:r w:rsidR="006002B8" w:rsidRPr="0086623C">
        <w:rPr>
          <w:rFonts w:hint="cs"/>
          <w:rtl/>
        </w:rPr>
        <w:t>בעמדתם של ליברמן ושל</w:t>
      </w:r>
      <w:r w:rsidR="006002B8">
        <w:rPr>
          <w:rFonts w:hint="cs"/>
          <w:rtl/>
        </w:rPr>
        <w:t>ו</w:t>
      </w:r>
      <w:r w:rsidR="006002B8" w:rsidRPr="0086623C">
        <w:rPr>
          <w:rFonts w:hint="cs"/>
          <w:rtl/>
        </w:rPr>
        <w:t>ם</w:t>
      </w:r>
      <w:r w:rsidR="006002B8">
        <w:rPr>
          <w:rFonts w:hint="cs"/>
          <w:rtl/>
        </w:rPr>
        <w:t xml:space="preserve"> </w:t>
      </w:r>
      <w:r w:rsidR="00B93D7F">
        <w:rPr>
          <w:rFonts w:hint="cs"/>
          <w:rtl/>
        </w:rPr>
        <w:t>שראו</w:t>
      </w:r>
      <w:r w:rsidR="006002B8">
        <w:rPr>
          <w:rFonts w:hint="cs"/>
          <w:rtl/>
        </w:rPr>
        <w:t xml:space="preserve"> </w:t>
      </w:r>
      <w:r w:rsidR="00B93D7F">
        <w:rPr>
          <w:rFonts w:hint="cs"/>
          <w:rtl/>
        </w:rPr>
        <w:t>ב</w:t>
      </w:r>
      <w:r w:rsidR="006002B8">
        <w:rPr>
          <w:rFonts w:hint="cs"/>
          <w:rtl/>
        </w:rPr>
        <w:t xml:space="preserve">שיעור קומה </w:t>
      </w:r>
      <w:r w:rsidR="00AA7423">
        <w:rPr>
          <w:rFonts w:hint="cs"/>
          <w:rtl/>
        </w:rPr>
        <w:t>מדרש לשיר השירים מ</w:t>
      </w:r>
      <w:r w:rsidR="006002B8">
        <w:rPr>
          <w:rFonts w:hint="cs"/>
          <w:rtl/>
        </w:rPr>
        <w:t xml:space="preserve">סוף תקופת התנאים. </w:t>
      </w:r>
      <w:r w:rsidR="005E61C6">
        <w:rPr>
          <w:rFonts w:hint="cs"/>
          <w:sz w:val="22"/>
          <w:rtl/>
        </w:rPr>
        <w:t xml:space="preserve">התפיסה הגופנית של האל </w:t>
      </w:r>
      <w:r w:rsidR="006002B8">
        <w:rPr>
          <w:rFonts w:hint="cs"/>
          <w:sz w:val="22"/>
          <w:rtl/>
        </w:rPr>
        <w:t xml:space="preserve">מאפיינת את פרשנותם של התנאים </w:t>
      </w:r>
      <w:r w:rsidR="00AA7423">
        <w:rPr>
          <w:rFonts w:hint="cs"/>
          <w:sz w:val="22"/>
          <w:rtl/>
        </w:rPr>
        <w:t xml:space="preserve">כשהם עוסקים בתיאורי </w:t>
      </w:r>
      <w:r w:rsidR="006002B8">
        <w:rPr>
          <w:rFonts w:hint="cs"/>
          <w:sz w:val="22"/>
          <w:rtl/>
        </w:rPr>
        <w:t>הדוד בשיר השירים</w:t>
      </w:r>
      <w:r w:rsidR="00AA7423">
        <w:rPr>
          <w:rFonts w:hint="cs"/>
          <w:sz w:val="22"/>
          <w:rtl/>
        </w:rPr>
        <w:t>,</w:t>
      </w:r>
      <w:r w:rsidR="006002B8">
        <w:rPr>
          <w:rFonts w:hint="cs"/>
          <w:sz w:val="22"/>
          <w:rtl/>
        </w:rPr>
        <w:t xml:space="preserve"> ולכן יכולה </w:t>
      </w:r>
      <w:r w:rsidR="00AA7423">
        <w:rPr>
          <w:rFonts w:hint="cs"/>
          <w:sz w:val="22"/>
          <w:rtl/>
        </w:rPr>
        <w:t>היתה גם לשמש כ</w:t>
      </w:r>
      <w:r w:rsidR="005E61C6">
        <w:rPr>
          <w:rFonts w:hint="cs"/>
          <w:sz w:val="22"/>
          <w:rtl/>
        </w:rPr>
        <w:t>מרכיב במיסטיקה היהודית</w:t>
      </w:r>
      <w:r w:rsidR="00AA7423">
        <w:rPr>
          <w:rFonts w:hint="cs"/>
          <w:sz w:val="22"/>
          <w:rtl/>
        </w:rPr>
        <w:t xml:space="preserve"> הקדומה</w:t>
      </w:r>
      <w:r w:rsidR="006002B8">
        <w:rPr>
          <w:rFonts w:hint="cs"/>
          <w:sz w:val="22"/>
          <w:rtl/>
        </w:rPr>
        <w:t xml:space="preserve">. </w:t>
      </w:r>
    </w:p>
    <w:sectPr w:rsidR="002D35DE" w:rsidSect="004B597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DFF" w:rsidRDefault="00D50DFF" w:rsidP="00483481">
      <w:r>
        <w:separator/>
      </w:r>
    </w:p>
  </w:endnote>
  <w:endnote w:type="continuationSeparator" w:id="0">
    <w:p w:rsidR="00D50DFF" w:rsidRDefault="00D50DFF" w:rsidP="0048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53531222"/>
      <w:docPartObj>
        <w:docPartGallery w:val="Page Numbers (Bottom of Page)"/>
        <w:docPartUnique/>
      </w:docPartObj>
    </w:sdtPr>
    <w:sdtEndPr>
      <w:rPr>
        <w:rFonts w:asciiTheme="majorBidi" w:hAnsiTheme="majorBidi" w:cstheme="majorBidi"/>
        <w:sz w:val="24"/>
        <w:szCs w:val="24"/>
      </w:rPr>
    </w:sdtEndPr>
    <w:sdtContent>
      <w:p w:rsidR="00CE25D3" w:rsidRPr="00C238A0" w:rsidRDefault="00CE25D3">
        <w:pPr>
          <w:pStyle w:val="a9"/>
          <w:jc w:val="center"/>
          <w:rPr>
            <w:rFonts w:asciiTheme="majorBidi" w:hAnsiTheme="majorBidi" w:cstheme="majorBidi"/>
            <w:sz w:val="24"/>
            <w:szCs w:val="24"/>
          </w:rPr>
        </w:pPr>
        <w:r w:rsidRPr="00C238A0">
          <w:rPr>
            <w:rFonts w:asciiTheme="majorBidi" w:hAnsiTheme="majorBidi" w:cstheme="majorBidi"/>
            <w:sz w:val="24"/>
            <w:szCs w:val="24"/>
          </w:rPr>
          <w:fldChar w:fldCharType="begin"/>
        </w:r>
        <w:r w:rsidRPr="00C238A0">
          <w:rPr>
            <w:rFonts w:asciiTheme="majorBidi" w:hAnsiTheme="majorBidi" w:cstheme="majorBidi"/>
            <w:sz w:val="24"/>
            <w:szCs w:val="24"/>
          </w:rPr>
          <w:instrText>PAGE   \* MERGEFORMAT</w:instrText>
        </w:r>
        <w:r w:rsidRPr="00C238A0">
          <w:rPr>
            <w:rFonts w:asciiTheme="majorBidi" w:hAnsiTheme="majorBidi" w:cstheme="majorBidi"/>
            <w:sz w:val="24"/>
            <w:szCs w:val="24"/>
          </w:rPr>
          <w:fldChar w:fldCharType="separate"/>
        </w:r>
        <w:r w:rsidRPr="00C238A0">
          <w:rPr>
            <w:rFonts w:asciiTheme="majorBidi" w:hAnsiTheme="majorBidi" w:cstheme="majorBidi"/>
            <w:sz w:val="24"/>
            <w:szCs w:val="24"/>
            <w:rtl/>
            <w:lang w:val="he-IL"/>
          </w:rPr>
          <w:t>2</w:t>
        </w:r>
        <w:r w:rsidRPr="00C238A0">
          <w:rPr>
            <w:rFonts w:asciiTheme="majorBidi" w:hAnsiTheme="majorBidi" w:cstheme="majorBidi"/>
            <w:sz w:val="24"/>
            <w:szCs w:val="24"/>
          </w:rPr>
          <w:fldChar w:fldCharType="end"/>
        </w:r>
      </w:p>
    </w:sdtContent>
  </w:sdt>
  <w:p w:rsidR="00CE25D3" w:rsidRDefault="00CE25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DFF" w:rsidRDefault="00D50DFF" w:rsidP="00483481">
      <w:r>
        <w:separator/>
      </w:r>
    </w:p>
  </w:footnote>
  <w:footnote w:type="continuationSeparator" w:id="0">
    <w:p w:rsidR="00D50DFF" w:rsidRDefault="00D50DFF" w:rsidP="00483481">
      <w:r>
        <w:continuationSeparator/>
      </w:r>
    </w:p>
  </w:footnote>
  <w:footnote w:id="1">
    <w:p w:rsidR="00CE25D3" w:rsidRPr="00953FA0" w:rsidRDefault="00CE25D3" w:rsidP="00683ED0">
      <w:pPr>
        <w:pStyle w:val="1"/>
        <w:spacing w:line="276" w:lineRule="auto"/>
        <w:rPr>
          <w:szCs w:val="22"/>
          <w:rtl/>
        </w:rPr>
      </w:pPr>
      <w:r w:rsidRPr="00953FA0">
        <w:rPr>
          <w:rStyle w:val="a6"/>
          <w:sz w:val="22"/>
          <w:szCs w:val="22"/>
        </w:rPr>
        <w:footnoteRef/>
      </w:r>
      <w:r>
        <w:rPr>
          <w:rFonts w:hint="cs"/>
          <w:sz w:val="22"/>
          <w:szCs w:val="22"/>
          <w:rtl/>
        </w:rPr>
        <w:t xml:space="preserve"> </w:t>
      </w:r>
      <w:r w:rsidRPr="00953FA0">
        <w:rPr>
          <w:rFonts w:hint="cs"/>
          <w:sz w:val="22"/>
          <w:szCs w:val="22"/>
          <w:rtl/>
        </w:rPr>
        <w:t>בדברים אלה איני מתיימרת לקבוע מהי גישתם הכללית של התנאים והאמוראים לתפיסת האל ול</w:t>
      </w:r>
      <w:r>
        <w:rPr>
          <w:rFonts w:hint="cs"/>
          <w:sz w:val="22"/>
          <w:szCs w:val="22"/>
          <w:rtl/>
        </w:rPr>
        <w:t>ביטויי הגשמה מקראיים</w:t>
      </w:r>
      <w:r w:rsidRPr="00953FA0">
        <w:rPr>
          <w:rFonts w:hint="cs"/>
          <w:sz w:val="22"/>
          <w:szCs w:val="22"/>
          <w:rtl/>
        </w:rPr>
        <w:t>. מסקנ</w:t>
      </w:r>
      <w:r>
        <w:rPr>
          <w:rFonts w:hint="cs"/>
          <w:sz w:val="22"/>
          <w:szCs w:val="22"/>
          <w:rtl/>
        </w:rPr>
        <w:t>ותיי עוסקות בפרשנות לשיר השירים. פרשנותם של חז"ל ל</w:t>
      </w:r>
      <w:r w:rsidRPr="00953FA0">
        <w:rPr>
          <w:rFonts w:hint="cs"/>
          <w:sz w:val="22"/>
          <w:szCs w:val="22"/>
          <w:rtl/>
        </w:rPr>
        <w:t>תיאורי האל בספרים מקראיים אחרים</w:t>
      </w:r>
      <w:r>
        <w:rPr>
          <w:rFonts w:hint="cs"/>
          <w:sz w:val="22"/>
          <w:szCs w:val="22"/>
          <w:rtl/>
        </w:rPr>
        <w:t xml:space="preserve"> הוא</w:t>
      </w:r>
      <w:r w:rsidRPr="00953FA0">
        <w:rPr>
          <w:rFonts w:hint="cs"/>
          <w:sz w:val="22"/>
          <w:szCs w:val="22"/>
          <w:rtl/>
        </w:rPr>
        <w:t xml:space="preserve"> נושא הדורש בדיקה כשלעצמו.</w:t>
      </w:r>
    </w:p>
  </w:footnote>
  <w:footnote w:id="2">
    <w:p w:rsidR="00CE25D3" w:rsidRPr="00953FA0" w:rsidRDefault="00CE25D3" w:rsidP="00953FA0">
      <w:pPr>
        <w:pStyle w:val="a3"/>
        <w:spacing w:line="276" w:lineRule="auto"/>
        <w:rPr>
          <w:szCs w:val="22"/>
          <w:rtl/>
        </w:rPr>
      </w:pPr>
      <w:r w:rsidRPr="00953FA0">
        <w:rPr>
          <w:rStyle w:val="a6"/>
          <w:szCs w:val="22"/>
          <w:rtl/>
        </w:rPr>
        <w:footnoteRef/>
      </w:r>
      <w:r w:rsidRPr="00953FA0">
        <w:rPr>
          <w:szCs w:val="22"/>
          <w:rtl/>
        </w:rPr>
        <w:t xml:space="preserve"> </w:t>
      </w:r>
      <w:r w:rsidRPr="00953FA0">
        <w:rPr>
          <w:rFonts w:hint="cs"/>
          <w:szCs w:val="22"/>
          <w:rtl/>
        </w:rPr>
        <w:t xml:space="preserve">תיאור מלא מצוי בשה"ש ו, ד-י המסודר מלמעלה למטה. פלג גופה העליון של הרעיה מתואר בשה"ש ד, א-ז. בתיאור הנערה הרוקדת, בשה"ש ז, א-ז, מתחיל התיאור ברגליה של המחוללת ועולה מעלה. </w:t>
      </w:r>
    </w:p>
  </w:footnote>
  <w:footnote w:id="3">
    <w:p w:rsidR="00086B28" w:rsidRPr="00086B28" w:rsidRDefault="00CE25D3" w:rsidP="00086B28">
      <w:pPr>
        <w:pStyle w:val="a3"/>
        <w:bidi w:val="0"/>
        <w:spacing w:line="276" w:lineRule="auto"/>
        <w:rPr>
          <w:rFonts w:asciiTheme="majorBidi" w:hAnsiTheme="majorBidi" w:cstheme="majorBidi"/>
          <w:szCs w:val="22"/>
        </w:rPr>
      </w:pPr>
      <w:r w:rsidRPr="00953FA0">
        <w:rPr>
          <w:rStyle w:val="a6"/>
          <w:szCs w:val="22"/>
          <w:rtl/>
        </w:rPr>
        <w:footnoteRef/>
      </w:r>
      <w:r w:rsidR="00086B28">
        <w:rPr>
          <w:rFonts w:hint="cs"/>
          <w:szCs w:val="22"/>
          <w:rtl/>
        </w:rPr>
        <w:t xml:space="preserve"> </w:t>
      </w:r>
      <w:r w:rsidR="00086B28">
        <w:rPr>
          <w:szCs w:val="22"/>
        </w:rPr>
        <w:t>Song of Songs 5:10-16.</w:t>
      </w:r>
      <w:r w:rsidRPr="00953FA0">
        <w:rPr>
          <w:szCs w:val="22"/>
          <w:rtl/>
        </w:rPr>
        <w:t xml:space="preserve"> </w:t>
      </w:r>
    </w:p>
    <w:p w:rsidR="00086B28" w:rsidRPr="00086B28" w:rsidRDefault="00086B28" w:rsidP="00086B28">
      <w:pPr>
        <w:pStyle w:val="a3"/>
        <w:bidi w:val="0"/>
        <w:spacing w:line="276" w:lineRule="auto"/>
        <w:rPr>
          <w:rFonts w:asciiTheme="majorBidi" w:hAnsiTheme="majorBidi" w:cstheme="majorBidi"/>
          <w:szCs w:val="22"/>
        </w:rPr>
      </w:pPr>
    </w:p>
    <w:p w:rsidR="00086B28" w:rsidRPr="00953FA0" w:rsidRDefault="00086B28" w:rsidP="00953FA0">
      <w:pPr>
        <w:pStyle w:val="a3"/>
        <w:spacing w:line="276" w:lineRule="auto"/>
        <w:rPr>
          <w:rFonts w:hint="cs"/>
          <w:szCs w:val="22"/>
        </w:rPr>
      </w:pPr>
    </w:p>
  </w:footnote>
  <w:footnote w:id="4">
    <w:p w:rsidR="00FC3262" w:rsidRDefault="00CE25D3" w:rsidP="00FC3262">
      <w:pPr>
        <w:spacing w:line="276" w:lineRule="auto"/>
        <w:jc w:val="both"/>
        <w:rPr>
          <w:rFonts w:asciiTheme="majorBidi" w:hAnsiTheme="majorBidi" w:cstheme="majorBidi"/>
          <w:sz w:val="22"/>
          <w:szCs w:val="22"/>
        </w:rPr>
      </w:pPr>
      <w:r w:rsidRPr="00953FA0">
        <w:rPr>
          <w:rStyle w:val="a6"/>
          <w:sz w:val="22"/>
          <w:szCs w:val="22"/>
        </w:rPr>
        <w:footnoteRef/>
      </w:r>
      <w:r w:rsidR="00FC3262">
        <w:rPr>
          <w:rFonts w:asciiTheme="majorBidi" w:hAnsiTheme="majorBidi" w:cstheme="majorBidi"/>
          <w:sz w:val="24"/>
          <w:szCs w:val="24"/>
        </w:rPr>
        <w:t xml:space="preserve"> </w:t>
      </w:r>
      <w:r w:rsidRPr="00953FA0">
        <w:rPr>
          <w:rFonts w:cs="David" w:hint="cs"/>
          <w:sz w:val="22"/>
          <w:szCs w:val="22"/>
          <w:rtl/>
        </w:rPr>
        <w:t xml:space="preserve">ניתן למצוא </w:t>
      </w:r>
      <w:r>
        <w:rPr>
          <w:rFonts w:cs="David" w:hint="cs"/>
          <w:sz w:val="22"/>
          <w:szCs w:val="22"/>
          <w:rtl/>
        </w:rPr>
        <w:t>תיאורי גוף</w:t>
      </w:r>
      <w:r w:rsidRPr="00953FA0">
        <w:rPr>
          <w:rFonts w:cs="David" w:hint="cs"/>
          <w:sz w:val="22"/>
          <w:szCs w:val="22"/>
          <w:rtl/>
        </w:rPr>
        <w:t xml:space="preserve"> </w:t>
      </w:r>
      <w:r>
        <w:rPr>
          <w:rFonts w:cs="David" w:hint="cs"/>
          <w:sz w:val="22"/>
          <w:szCs w:val="22"/>
          <w:rtl/>
        </w:rPr>
        <w:t xml:space="preserve">במקרא </w:t>
      </w:r>
      <w:r w:rsidRPr="00953FA0">
        <w:rPr>
          <w:rFonts w:cs="David" w:hint="cs"/>
          <w:sz w:val="22"/>
          <w:szCs w:val="22"/>
          <w:rtl/>
        </w:rPr>
        <w:t xml:space="preserve">בתיאור הצלם שבחלומו של נבוכדנצאר, דניאל ב, לא-לג. ובתיאור האיש </w:t>
      </w:r>
      <w:r w:rsidR="00FC3262">
        <w:rPr>
          <w:rFonts w:cs="David" w:hint="cs"/>
          <w:sz w:val="22"/>
          <w:szCs w:val="22"/>
          <w:rtl/>
        </w:rPr>
        <w:t xml:space="preserve"> </w:t>
      </w:r>
      <w:r w:rsidRPr="00953FA0">
        <w:rPr>
          <w:rFonts w:cs="David" w:hint="cs"/>
          <w:sz w:val="22"/>
          <w:szCs w:val="22"/>
          <w:rtl/>
        </w:rPr>
        <w:t xml:space="preserve">לבוש הבדים י, ה-ו. </w:t>
      </w:r>
      <w:r w:rsidR="00FC3262" w:rsidRPr="00953FA0">
        <w:rPr>
          <w:rFonts w:cs="David" w:hint="cs"/>
          <w:sz w:val="22"/>
          <w:szCs w:val="22"/>
          <w:rtl/>
        </w:rPr>
        <w:t>סוג ספרותי זה ראשיתו ככל הידוע לנו בספרות המיסופוטמית הקדומה, שם עיקר התיאורים מתמקדים בגופן של האלות.</w:t>
      </w:r>
    </w:p>
    <w:p w:rsidR="00FC3262" w:rsidRDefault="00FC3262" w:rsidP="00FC3262">
      <w:pPr>
        <w:bidi w:val="0"/>
        <w:spacing w:line="276" w:lineRule="auto"/>
        <w:jc w:val="both"/>
        <w:rPr>
          <w:rFonts w:cs="David"/>
          <w:sz w:val="22"/>
          <w:szCs w:val="22"/>
          <w:rtl/>
        </w:rPr>
      </w:pPr>
      <w:r w:rsidRPr="00FC3262">
        <w:rPr>
          <w:rFonts w:asciiTheme="majorBidi" w:hAnsiTheme="majorBidi" w:cstheme="majorBidi"/>
          <w:sz w:val="22"/>
          <w:szCs w:val="22"/>
        </w:rPr>
        <w:t xml:space="preserve">See Pope, Marvin H. </w:t>
      </w:r>
      <w:r w:rsidRPr="00FC3262">
        <w:rPr>
          <w:rFonts w:asciiTheme="majorBidi" w:hAnsiTheme="majorBidi" w:cstheme="majorBidi"/>
          <w:i/>
          <w:iCs/>
          <w:sz w:val="22"/>
          <w:szCs w:val="22"/>
        </w:rPr>
        <w:t>Song of Songs: A New Translation, with Introduction and Commentary</w:t>
      </w:r>
      <w:r w:rsidRPr="00FC3262">
        <w:rPr>
          <w:rFonts w:asciiTheme="majorBidi" w:hAnsiTheme="majorBidi" w:cstheme="majorBidi"/>
          <w:sz w:val="22"/>
          <w:szCs w:val="22"/>
        </w:rPr>
        <w:t>, New York: Doubleday, 1977, 54-85.</w:t>
      </w:r>
      <w:r w:rsidRPr="006F6A35">
        <w:rPr>
          <w:rFonts w:asciiTheme="majorBidi" w:hAnsiTheme="majorBidi" w:cstheme="majorBidi"/>
          <w:sz w:val="24"/>
          <w:szCs w:val="24"/>
        </w:rPr>
        <w:t xml:space="preserve"> </w:t>
      </w:r>
      <w:r w:rsidRPr="00953FA0">
        <w:rPr>
          <w:sz w:val="22"/>
          <w:szCs w:val="22"/>
          <w:rtl/>
        </w:rPr>
        <w:t xml:space="preserve"> </w:t>
      </w:r>
    </w:p>
    <w:p w:rsidR="00CE25D3" w:rsidRPr="00953FA0" w:rsidRDefault="00CE25D3" w:rsidP="00953FA0">
      <w:pPr>
        <w:spacing w:line="276" w:lineRule="auto"/>
        <w:jc w:val="both"/>
        <w:rPr>
          <w:sz w:val="22"/>
          <w:szCs w:val="22"/>
          <w:rtl/>
        </w:rPr>
      </w:pPr>
      <w:r w:rsidRPr="00953FA0">
        <w:rPr>
          <w:rFonts w:cs="David"/>
          <w:sz w:val="22"/>
          <w:szCs w:val="22"/>
          <w:rtl/>
        </w:rPr>
        <w:t>בשירת האהבה המצרית הקדומה נמצאו שירים בהם פירוט אברי הגוף של ה</w:t>
      </w:r>
      <w:r w:rsidRPr="00953FA0">
        <w:rPr>
          <w:rFonts w:cs="David" w:hint="cs"/>
          <w:sz w:val="22"/>
          <w:szCs w:val="22"/>
          <w:rtl/>
        </w:rPr>
        <w:t>אהובה</w:t>
      </w:r>
      <w:r w:rsidRPr="00953FA0">
        <w:rPr>
          <w:rFonts w:cs="David"/>
          <w:sz w:val="22"/>
          <w:szCs w:val="22"/>
          <w:rtl/>
        </w:rPr>
        <w:t xml:space="preserve">, אולם הם מצומצמים יותר. ראו </w:t>
      </w:r>
    </w:p>
    <w:p w:rsidR="00CE25D3" w:rsidRPr="00953FA0" w:rsidRDefault="00CE25D3" w:rsidP="00953FA0">
      <w:pPr>
        <w:bidi w:val="0"/>
        <w:spacing w:line="276" w:lineRule="auto"/>
        <w:jc w:val="both"/>
        <w:rPr>
          <w:sz w:val="22"/>
          <w:szCs w:val="22"/>
        </w:rPr>
      </w:pPr>
      <w:r w:rsidRPr="00953FA0">
        <w:rPr>
          <w:sz w:val="22"/>
          <w:szCs w:val="22"/>
        </w:rPr>
        <w:t xml:space="preserve">Michael V. </w:t>
      </w:r>
      <w:bookmarkStart w:id="1" w:name="_Hlk110348623"/>
      <w:r w:rsidRPr="00953FA0">
        <w:rPr>
          <w:sz w:val="22"/>
          <w:szCs w:val="22"/>
        </w:rPr>
        <w:t xml:space="preserve">Fox, </w:t>
      </w:r>
      <w:r w:rsidRPr="00953FA0">
        <w:rPr>
          <w:i/>
          <w:iCs/>
          <w:sz w:val="22"/>
          <w:szCs w:val="22"/>
        </w:rPr>
        <w:t>The Song of Songs and the Ancient Egyptian Love Songs</w:t>
      </w:r>
      <w:r w:rsidRPr="00953FA0">
        <w:rPr>
          <w:sz w:val="22"/>
          <w:szCs w:val="22"/>
        </w:rPr>
        <w:t xml:space="preserve"> </w:t>
      </w:r>
      <w:bookmarkEnd w:id="1"/>
      <w:r w:rsidRPr="00953FA0">
        <w:rPr>
          <w:sz w:val="22"/>
          <w:szCs w:val="22"/>
        </w:rPr>
        <w:t>(Madison: The University of Wisconsin Press, 1985), 269-271 and songs 31, 54.</w:t>
      </w:r>
    </w:p>
  </w:footnote>
  <w:footnote w:id="5">
    <w:p w:rsidR="00CE25D3" w:rsidRPr="00FE42F5" w:rsidRDefault="00CE25D3" w:rsidP="00FE42F5">
      <w:pPr>
        <w:bidi w:val="0"/>
        <w:spacing w:line="276" w:lineRule="auto"/>
        <w:jc w:val="both"/>
        <w:rPr>
          <w:rFonts w:cs="David"/>
          <w:sz w:val="22"/>
          <w:szCs w:val="22"/>
        </w:rPr>
      </w:pPr>
      <w:r>
        <w:rPr>
          <w:rStyle w:val="a6"/>
        </w:rPr>
        <w:footnoteRef/>
      </w:r>
      <w:r>
        <w:rPr>
          <w:rtl/>
        </w:rPr>
        <w:t xml:space="preserve"> </w:t>
      </w:r>
      <w:r>
        <w:rPr>
          <w:rFonts w:cs="David" w:hint="cs"/>
          <w:sz w:val="22"/>
          <w:szCs w:val="22"/>
          <w:rtl/>
        </w:rPr>
        <w:t xml:space="preserve">על ספר שיעור קומה והשפעתו העצומה על חסידי אשכנז ועל ספרות הקבלה בימי הביניים וקבלת האר"י ראו </w:t>
      </w:r>
      <w:r>
        <w:rPr>
          <w:rFonts w:cs="David"/>
          <w:sz w:val="22"/>
          <w:szCs w:val="22"/>
        </w:rPr>
        <w:t xml:space="preserve"> </w:t>
      </w:r>
      <w:r w:rsidRPr="003938A7">
        <w:rPr>
          <w:rFonts w:cs="David"/>
          <w:sz w:val="22"/>
          <w:szCs w:val="22"/>
        </w:rPr>
        <w:t xml:space="preserve">Bar-Levav, Avriel and Idel, Moshe. </w:t>
      </w:r>
      <w:r w:rsidRPr="003938A7">
        <w:rPr>
          <w:rFonts w:cs="David"/>
          <w:i/>
          <w:iCs/>
          <w:sz w:val="22"/>
          <w:szCs w:val="22"/>
        </w:rPr>
        <w:t>An Introduction to Jewish Mysticism, Vol. 1: Roots</w:t>
      </w:r>
      <w:r>
        <w:rPr>
          <w:rFonts w:cs="David"/>
          <w:i/>
          <w:iCs/>
          <w:sz w:val="22"/>
          <w:szCs w:val="22"/>
        </w:rPr>
        <w:t xml:space="preserve"> </w:t>
      </w:r>
      <w:r>
        <w:rPr>
          <w:szCs w:val="22"/>
        </w:rPr>
        <w:t>[Hebrew]</w:t>
      </w:r>
      <w:r w:rsidRPr="00A76AD5">
        <w:rPr>
          <w:rFonts w:cs="David"/>
          <w:sz w:val="22"/>
          <w:szCs w:val="22"/>
        </w:rPr>
        <w:t>,</w:t>
      </w:r>
      <w:r w:rsidRPr="003938A7">
        <w:rPr>
          <w:rFonts w:cs="David"/>
          <w:sz w:val="22"/>
          <w:szCs w:val="22"/>
        </w:rPr>
        <w:t xml:space="preserve"> Raanana: The Open University, 2022</w:t>
      </w:r>
      <w:r>
        <w:rPr>
          <w:rFonts w:cs="David"/>
          <w:sz w:val="22"/>
          <w:szCs w:val="22"/>
        </w:rPr>
        <w:t>, 79-84</w:t>
      </w:r>
      <w:r w:rsidRPr="003938A7">
        <w:rPr>
          <w:rFonts w:cs="David"/>
          <w:sz w:val="22"/>
          <w:szCs w:val="22"/>
        </w:rPr>
        <w:t>.</w:t>
      </w:r>
    </w:p>
  </w:footnote>
  <w:footnote w:id="6">
    <w:p w:rsidR="00CE25D3" w:rsidRPr="00953FA0" w:rsidRDefault="00CE25D3" w:rsidP="00953FA0">
      <w:pPr>
        <w:bidi w:val="0"/>
        <w:spacing w:line="276" w:lineRule="auto"/>
        <w:jc w:val="both"/>
        <w:rPr>
          <w:rFonts w:cs="David"/>
          <w:sz w:val="22"/>
          <w:szCs w:val="22"/>
          <w:rtl/>
        </w:rPr>
      </w:pPr>
      <w:r w:rsidRPr="00953FA0">
        <w:rPr>
          <w:rStyle w:val="a6"/>
          <w:sz w:val="22"/>
          <w:szCs w:val="22"/>
        </w:rPr>
        <w:footnoteRef/>
      </w:r>
      <w:r w:rsidRPr="00953FA0">
        <w:rPr>
          <w:sz w:val="22"/>
          <w:szCs w:val="22"/>
          <w:rtl/>
        </w:rPr>
        <w:t xml:space="preserve"> </w:t>
      </w:r>
      <w:r w:rsidRPr="00953FA0">
        <w:rPr>
          <w:rFonts w:cs="David"/>
          <w:i/>
          <w:iCs/>
          <w:sz w:val="22"/>
          <w:szCs w:val="22"/>
        </w:rPr>
        <w:t>The Shi</w:t>
      </w:r>
      <w:r w:rsidRPr="00953FA0">
        <w:rPr>
          <w:rFonts w:cs="David"/>
          <w:sz w:val="22"/>
          <w:szCs w:val="22"/>
        </w:rPr>
        <w:t>’</w:t>
      </w:r>
      <w:r w:rsidRPr="00953FA0">
        <w:rPr>
          <w:rFonts w:cs="David"/>
          <w:i/>
          <w:iCs/>
          <w:sz w:val="22"/>
          <w:szCs w:val="22"/>
        </w:rPr>
        <w:t>ur Qomah: Texts and Recensions</w:t>
      </w:r>
      <w:r w:rsidRPr="00953FA0">
        <w:rPr>
          <w:rFonts w:cs="David"/>
          <w:sz w:val="22"/>
          <w:szCs w:val="22"/>
        </w:rPr>
        <w:t>, Cohen Martin Samuel, Texte und Studien zum Antiken Judentum 9, (T</w:t>
      </w:r>
      <w:r w:rsidRPr="00953FA0">
        <w:rPr>
          <w:rFonts w:cs="Times New Roman"/>
          <w:sz w:val="22"/>
          <w:szCs w:val="22"/>
        </w:rPr>
        <w:t>ü</w:t>
      </w:r>
      <w:r w:rsidRPr="00953FA0">
        <w:rPr>
          <w:rFonts w:cs="David"/>
          <w:sz w:val="22"/>
          <w:szCs w:val="22"/>
        </w:rPr>
        <w:t>bingen : Mohr Siebeck, 1985), Sefer Haqqomah, 136-142.</w:t>
      </w:r>
    </w:p>
  </w:footnote>
  <w:footnote w:id="7">
    <w:p w:rsidR="00CE25D3" w:rsidRPr="00953FA0" w:rsidRDefault="00CE25D3" w:rsidP="00953FA0">
      <w:pPr>
        <w:bidi w:val="0"/>
        <w:spacing w:line="276" w:lineRule="auto"/>
        <w:jc w:val="both"/>
        <w:rPr>
          <w:sz w:val="22"/>
          <w:szCs w:val="22"/>
        </w:rPr>
      </w:pPr>
      <w:r w:rsidRPr="00953FA0">
        <w:rPr>
          <w:rStyle w:val="a6"/>
          <w:sz w:val="22"/>
          <w:szCs w:val="22"/>
        </w:rPr>
        <w:footnoteRef/>
      </w:r>
      <w:r w:rsidRPr="00953FA0">
        <w:rPr>
          <w:sz w:val="22"/>
          <w:szCs w:val="22"/>
          <w:rtl/>
        </w:rPr>
        <w:t xml:space="preserve"> </w:t>
      </w:r>
      <w:bookmarkStart w:id="3" w:name="_Hlk109549380"/>
      <w:r w:rsidRPr="00953FA0">
        <w:rPr>
          <w:rFonts w:cs="David"/>
          <w:i/>
          <w:iCs/>
          <w:sz w:val="22"/>
          <w:szCs w:val="22"/>
        </w:rPr>
        <w:t>The Shi</w:t>
      </w:r>
      <w:r w:rsidRPr="00953FA0">
        <w:rPr>
          <w:rFonts w:cs="David"/>
          <w:sz w:val="22"/>
          <w:szCs w:val="22"/>
        </w:rPr>
        <w:t>’</w:t>
      </w:r>
      <w:r w:rsidRPr="00953FA0">
        <w:rPr>
          <w:rFonts w:cs="David"/>
          <w:i/>
          <w:iCs/>
          <w:sz w:val="22"/>
          <w:szCs w:val="22"/>
        </w:rPr>
        <w:t>ur Qomah</w:t>
      </w:r>
      <w:bookmarkEnd w:id="3"/>
      <w:r>
        <w:rPr>
          <w:rFonts w:cs="David"/>
          <w:sz w:val="22"/>
          <w:szCs w:val="22"/>
        </w:rPr>
        <w:t xml:space="preserve">, </w:t>
      </w:r>
      <w:r w:rsidRPr="00953FA0">
        <w:rPr>
          <w:rFonts w:cs="David"/>
          <w:sz w:val="22"/>
          <w:szCs w:val="22"/>
        </w:rPr>
        <w:t>Cohen, Sefer Haqqomah, 149-152 and Appendix 1, Oxford ms Hebr. C. 65</w:t>
      </w:r>
      <w:r w:rsidRPr="00953FA0">
        <w:rPr>
          <w:sz w:val="22"/>
          <w:szCs w:val="22"/>
        </w:rPr>
        <w:t>, 184. See other recentions in Cohens book: Shi</w:t>
      </w:r>
      <w:r w:rsidRPr="00953FA0">
        <w:rPr>
          <w:rFonts w:cs="David"/>
          <w:sz w:val="22"/>
          <w:szCs w:val="22"/>
        </w:rPr>
        <w:t>’</w:t>
      </w:r>
      <w:r w:rsidRPr="00953FA0">
        <w:rPr>
          <w:sz w:val="22"/>
          <w:szCs w:val="22"/>
        </w:rPr>
        <w:t>ur Q</w:t>
      </w:r>
      <w:r w:rsidRPr="00953FA0">
        <w:rPr>
          <w:rFonts w:cs="David"/>
          <w:sz w:val="22"/>
          <w:szCs w:val="22"/>
        </w:rPr>
        <w:t>omah</w:t>
      </w:r>
      <w:r w:rsidRPr="00953FA0">
        <w:rPr>
          <w:sz w:val="22"/>
          <w:szCs w:val="22"/>
        </w:rPr>
        <w:t xml:space="preserve"> in Merkavah Rabbah, 72-73; Shi</w:t>
      </w:r>
      <w:r w:rsidRPr="00953FA0">
        <w:rPr>
          <w:rFonts w:cs="David"/>
          <w:sz w:val="22"/>
          <w:szCs w:val="22"/>
        </w:rPr>
        <w:t>’</w:t>
      </w:r>
      <w:r w:rsidRPr="00953FA0">
        <w:rPr>
          <w:sz w:val="22"/>
          <w:szCs w:val="22"/>
        </w:rPr>
        <w:t>ur Q</w:t>
      </w:r>
      <w:r w:rsidRPr="00953FA0">
        <w:rPr>
          <w:rFonts w:cs="David"/>
          <w:sz w:val="22"/>
          <w:szCs w:val="22"/>
        </w:rPr>
        <w:t>omah</w:t>
      </w:r>
      <w:r w:rsidRPr="00953FA0">
        <w:rPr>
          <w:sz w:val="22"/>
          <w:szCs w:val="22"/>
        </w:rPr>
        <w:t xml:space="preserve"> in Sefer Razi'el, 97; Seder Rabbah Debereshit, 46-50.</w:t>
      </w:r>
      <w:r>
        <w:rPr>
          <w:sz w:val="22"/>
          <w:szCs w:val="22"/>
        </w:rPr>
        <w:t xml:space="preserve"> </w:t>
      </w:r>
    </w:p>
  </w:footnote>
  <w:footnote w:id="8">
    <w:p w:rsidR="00CE25D3" w:rsidRDefault="00CE25D3" w:rsidP="00274DCD">
      <w:pPr>
        <w:pStyle w:val="a3"/>
        <w:bidi w:val="0"/>
        <w:spacing w:line="276" w:lineRule="auto"/>
        <w:rPr>
          <w:szCs w:val="22"/>
        </w:rPr>
      </w:pPr>
      <w:r w:rsidRPr="00953FA0">
        <w:rPr>
          <w:rStyle w:val="a6"/>
          <w:szCs w:val="22"/>
        </w:rPr>
        <w:footnoteRef/>
      </w:r>
      <w:r w:rsidRPr="00953FA0">
        <w:rPr>
          <w:szCs w:val="22"/>
          <w:rtl/>
        </w:rPr>
        <w:t xml:space="preserve"> </w:t>
      </w:r>
      <w:r w:rsidRPr="00274DCD">
        <w:rPr>
          <w:szCs w:val="22"/>
        </w:rPr>
        <w:t xml:space="preserve">Dan, Joseph. </w:t>
      </w:r>
      <w:r w:rsidRPr="00274DCD">
        <w:rPr>
          <w:i/>
          <w:iCs/>
          <w:szCs w:val="22"/>
        </w:rPr>
        <w:t>History of Jewish Mysticism and Esotericism, Ancient Times</w:t>
      </w:r>
      <w:r>
        <w:rPr>
          <w:szCs w:val="22"/>
        </w:rPr>
        <w:t>.</w:t>
      </w:r>
      <w:r w:rsidRPr="00274DCD">
        <w:rPr>
          <w:szCs w:val="22"/>
        </w:rPr>
        <w:t xml:space="preserve"> </w:t>
      </w:r>
      <w:r>
        <w:rPr>
          <w:szCs w:val="22"/>
        </w:rPr>
        <w:t xml:space="preserve">[Hebrew], </w:t>
      </w:r>
      <w:r w:rsidRPr="00274DCD">
        <w:rPr>
          <w:szCs w:val="22"/>
        </w:rPr>
        <w:t>vol. 3, Jerusalem: Zalman Shazar 2008</w:t>
      </w:r>
      <w:r>
        <w:rPr>
          <w:szCs w:val="22"/>
        </w:rPr>
        <w:t xml:space="preserve">, 891-892. </w:t>
      </w:r>
    </w:p>
    <w:p w:rsidR="00CE25D3" w:rsidRPr="00953FA0" w:rsidRDefault="00CE25D3" w:rsidP="00953FA0">
      <w:pPr>
        <w:pStyle w:val="a3"/>
        <w:spacing w:line="276" w:lineRule="auto"/>
        <w:rPr>
          <w:szCs w:val="22"/>
        </w:rPr>
      </w:pPr>
      <w:r>
        <w:rPr>
          <w:rFonts w:hint="cs"/>
          <w:szCs w:val="22"/>
          <w:rtl/>
        </w:rPr>
        <w:t xml:space="preserve">דן </w:t>
      </w:r>
      <w:r w:rsidRPr="00953FA0">
        <w:rPr>
          <w:rFonts w:hint="cs"/>
          <w:szCs w:val="22"/>
          <w:rtl/>
        </w:rPr>
        <w:t>סבור כי החיבור יונק ממערכת אחרת של מסורות הנפרדת מספרות יורדי מרכבה.</w:t>
      </w:r>
    </w:p>
  </w:footnote>
  <w:footnote w:id="9">
    <w:p w:rsidR="00CE25D3" w:rsidRPr="006A23CB" w:rsidRDefault="00CE25D3" w:rsidP="00AA0326">
      <w:pPr>
        <w:pStyle w:val="a3"/>
        <w:bidi w:val="0"/>
        <w:spacing w:line="276" w:lineRule="auto"/>
        <w:rPr>
          <w:szCs w:val="22"/>
        </w:rPr>
      </w:pPr>
      <w:r w:rsidRPr="00953FA0">
        <w:rPr>
          <w:rStyle w:val="a6"/>
          <w:szCs w:val="22"/>
        </w:rPr>
        <w:footnoteRef/>
      </w:r>
      <w:r w:rsidRPr="00953FA0">
        <w:rPr>
          <w:szCs w:val="22"/>
          <w:rtl/>
        </w:rPr>
        <w:t xml:space="preserve"> </w:t>
      </w:r>
      <w:r w:rsidRPr="00AA0326">
        <w:rPr>
          <w:szCs w:val="22"/>
        </w:rPr>
        <w:t xml:space="preserve">Scholem, Gershom G. </w:t>
      </w:r>
      <w:r w:rsidRPr="00AA0326">
        <w:rPr>
          <w:i/>
          <w:iCs/>
          <w:szCs w:val="22"/>
        </w:rPr>
        <w:t>Major Trends in Jewish Mysticism</w:t>
      </w:r>
      <w:r w:rsidRPr="00AA0326">
        <w:rPr>
          <w:szCs w:val="22"/>
        </w:rPr>
        <w:t>. New York: Schocken Books, 1973</w:t>
      </w:r>
      <w:r w:rsidRPr="00AA0326">
        <w:rPr>
          <w:szCs w:val="22"/>
          <w:vertAlign w:val="superscript"/>
        </w:rPr>
        <w:t>3</w:t>
      </w:r>
      <w:r>
        <w:rPr>
          <w:szCs w:val="22"/>
        </w:rPr>
        <w:t xml:space="preserve">, 64. </w:t>
      </w:r>
      <w:r>
        <w:rPr>
          <w:rFonts w:hint="cs"/>
          <w:szCs w:val="22"/>
          <w:rtl/>
        </w:rPr>
        <w:t>ואילו</w:t>
      </w:r>
      <w:r>
        <w:rPr>
          <w:szCs w:val="22"/>
        </w:rPr>
        <w:t xml:space="preserve"> </w:t>
      </w:r>
      <w:r w:rsidRPr="00274DCD">
        <w:rPr>
          <w:szCs w:val="22"/>
        </w:rPr>
        <w:t xml:space="preserve">Dan, </w:t>
      </w:r>
      <w:r w:rsidRPr="00274DCD">
        <w:rPr>
          <w:i/>
          <w:iCs/>
          <w:szCs w:val="22"/>
        </w:rPr>
        <w:t>History of Jewish Mysticism and Esotericism</w:t>
      </w:r>
      <w:r>
        <w:rPr>
          <w:szCs w:val="22"/>
        </w:rPr>
        <w:t>, vol. 3, 891-2</w:t>
      </w:r>
    </w:p>
    <w:p w:rsidR="00CE25D3" w:rsidRPr="00953FA0" w:rsidRDefault="00CE25D3" w:rsidP="006A23CB">
      <w:pPr>
        <w:pStyle w:val="a3"/>
        <w:bidi w:val="0"/>
        <w:spacing w:line="276" w:lineRule="auto"/>
        <w:rPr>
          <w:szCs w:val="22"/>
          <w:rtl/>
        </w:rPr>
      </w:pPr>
      <w:r w:rsidRPr="00953FA0">
        <w:rPr>
          <w:rFonts w:hint="cs"/>
          <w:szCs w:val="22"/>
          <w:rtl/>
        </w:rPr>
        <w:t xml:space="preserve"> ואילו יוסף דן סבור כי מטרתו של החיבור להבליט את </w:t>
      </w:r>
      <w:r>
        <w:rPr>
          <w:rFonts w:hint="cs"/>
          <w:szCs w:val="22"/>
          <w:rtl/>
        </w:rPr>
        <w:t>גוד</w:t>
      </w:r>
      <w:r w:rsidRPr="00953FA0">
        <w:rPr>
          <w:rFonts w:hint="cs"/>
          <w:szCs w:val="22"/>
          <w:rtl/>
        </w:rPr>
        <w:t>לו ומידתו של האל ובכך מקרין השראה נומינוזית.</w:t>
      </w:r>
    </w:p>
  </w:footnote>
  <w:footnote w:id="10">
    <w:p w:rsidR="00CE25D3" w:rsidRPr="00953FA0" w:rsidRDefault="00CE25D3" w:rsidP="006A23CB">
      <w:pPr>
        <w:bidi w:val="0"/>
        <w:spacing w:line="276" w:lineRule="auto"/>
        <w:jc w:val="both"/>
        <w:rPr>
          <w:rFonts w:cs="David"/>
          <w:sz w:val="22"/>
          <w:szCs w:val="22"/>
        </w:rPr>
      </w:pPr>
      <w:r w:rsidRPr="00953FA0">
        <w:rPr>
          <w:rStyle w:val="a6"/>
          <w:sz w:val="22"/>
          <w:szCs w:val="22"/>
        </w:rPr>
        <w:footnoteRef/>
      </w:r>
      <w:r w:rsidRPr="00953FA0">
        <w:rPr>
          <w:sz w:val="22"/>
          <w:szCs w:val="22"/>
          <w:rtl/>
        </w:rPr>
        <w:t xml:space="preserve"> </w:t>
      </w:r>
      <w:r w:rsidRPr="00953FA0">
        <w:rPr>
          <w:rFonts w:cs="David"/>
          <w:sz w:val="22"/>
          <w:szCs w:val="22"/>
        </w:rPr>
        <w:t>Farber-Ginat, Asi. “Studies in the book of Shiur Qomah”</w:t>
      </w:r>
      <w:r w:rsidRPr="00AA0326">
        <w:rPr>
          <w:rFonts w:cs="David"/>
          <w:sz w:val="22"/>
          <w:szCs w:val="22"/>
        </w:rPr>
        <w:t xml:space="preserve"> </w:t>
      </w:r>
      <w:r w:rsidRPr="00953FA0">
        <w:rPr>
          <w:rFonts w:cs="David"/>
          <w:sz w:val="22"/>
          <w:szCs w:val="22"/>
        </w:rPr>
        <w:t xml:space="preserve">[Hebrew], in: </w:t>
      </w:r>
      <w:r w:rsidRPr="00953FA0">
        <w:rPr>
          <w:rFonts w:cs="David"/>
          <w:i/>
          <w:iCs/>
          <w:sz w:val="22"/>
          <w:szCs w:val="22"/>
        </w:rPr>
        <w:t>Massu'ot – Studies in Kabbalistic Literature and Jewish Philosophy in memory of Ephraim Gottlieb</w:t>
      </w:r>
      <w:r w:rsidRPr="00953FA0">
        <w:rPr>
          <w:rFonts w:cs="David"/>
          <w:sz w:val="22"/>
          <w:szCs w:val="22"/>
        </w:rPr>
        <w:t>, Eds. Michal Oron and Amos Goldreich, (Bialik: Jerusalem, 1994), 361-394</w:t>
      </w:r>
      <w:r>
        <w:rPr>
          <w:rFonts w:cs="David"/>
          <w:sz w:val="22"/>
          <w:szCs w:val="22"/>
        </w:rPr>
        <w:t xml:space="preserve">. </w:t>
      </w:r>
    </w:p>
  </w:footnote>
  <w:footnote w:id="11">
    <w:p w:rsidR="00CE25D3" w:rsidRPr="00953FA0" w:rsidRDefault="00CE25D3" w:rsidP="00953FA0">
      <w:pPr>
        <w:pStyle w:val="a3"/>
        <w:bidi w:val="0"/>
        <w:spacing w:line="276" w:lineRule="auto"/>
        <w:rPr>
          <w:szCs w:val="22"/>
        </w:rPr>
      </w:pPr>
      <w:r w:rsidRPr="00953FA0">
        <w:rPr>
          <w:rStyle w:val="a6"/>
          <w:szCs w:val="22"/>
        </w:rPr>
        <w:footnoteRef/>
      </w:r>
      <w:r w:rsidRPr="00953FA0">
        <w:rPr>
          <w:szCs w:val="22"/>
          <w:rtl/>
        </w:rPr>
        <w:t xml:space="preserve"> </w:t>
      </w:r>
      <w:r w:rsidRPr="00953FA0">
        <w:rPr>
          <w:szCs w:val="22"/>
        </w:rPr>
        <w:t xml:space="preserve">Gruenwald, Ithamar. </w:t>
      </w:r>
      <w:r w:rsidRPr="00953FA0">
        <w:rPr>
          <w:i/>
          <w:iCs/>
          <w:szCs w:val="22"/>
        </w:rPr>
        <w:t>Apocalyptic and Merkavah mysticism</w:t>
      </w:r>
      <w:r w:rsidRPr="00953FA0">
        <w:rPr>
          <w:szCs w:val="22"/>
        </w:rPr>
        <w:t>. Second, revised edition, (Leiden: Brill, 2014), 246.</w:t>
      </w:r>
    </w:p>
  </w:footnote>
  <w:footnote w:id="12">
    <w:p w:rsidR="00CE25D3" w:rsidRPr="006A23CB" w:rsidRDefault="00CE25D3" w:rsidP="006A23CB">
      <w:pPr>
        <w:bidi w:val="0"/>
        <w:spacing w:line="276" w:lineRule="auto"/>
        <w:jc w:val="both"/>
        <w:rPr>
          <w:rFonts w:cs="Times New Roman"/>
          <w:sz w:val="22"/>
          <w:szCs w:val="22"/>
          <w:rtl/>
        </w:rPr>
      </w:pPr>
      <w:r w:rsidRPr="00953FA0">
        <w:rPr>
          <w:rStyle w:val="a6"/>
          <w:sz w:val="22"/>
          <w:szCs w:val="22"/>
        </w:rPr>
        <w:footnoteRef/>
      </w:r>
      <w:r w:rsidRPr="00953FA0">
        <w:rPr>
          <w:sz w:val="22"/>
          <w:szCs w:val="22"/>
          <w:rtl/>
        </w:rPr>
        <w:t xml:space="preserve"> </w:t>
      </w:r>
      <w:r w:rsidRPr="00953FA0">
        <w:rPr>
          <w:rFonts w:cs="Times New Roman"/>
          <w:sz w:val="22"/>
          <w:szCs w:val="22"/>
        </w:rPr>
        <w:t xml:space="preserve">Halbertal, </w:t>
      </w:r>
      <w:r w:rsidRPr="00953FA0">
        <w:rPr>
          <w:rFonts w:cs="David"/>
          <w:sz w:val="22"/>
          <w:szCs w:val="22"/>
        </w:rPr>
        <w:t>Moshe.</w:t>
      </w:r>
      <w:r w:rsidRPr="00953FA0">
        <w:rPr>
          <w:rFonts w:cs="Times New Roman"/>
          <w:sz w:val="22"/>
          <w:szCs w:val="22"/>
        </w:rPr>
        <w:t xml:space="preserve"> “Concealment and Revelation: The Secret and its Boundaries in Medieval Jewish Tradition</w:t>
      </w:r>
      <w:r w:rsidRPr="00953FA0">
        <w:rPr>
          <w:rFonts w:cs="David"/>
          <w:sz w:val="22"/>
          <w:szCs w:val="22"/>
        </w:rPr>
        <w:t>”</w:t>
      </w:r>
      <w:r w:rsidRPr="00953FA0">
        <w:rPr>
          <w:rFonts w:cs="Times New Roman"/>
          <w:sz w:val="22"/>
          <w:szCs w:val="22"/>
        </w:rPr>
        <w:t xml:space="preserve">, </w:t>
      </w:r>
      <w:r w:rsidRPr="00953FA0">
        <w:rPr>
          <w:rFonts w:cs="Times New Roman"/>
          <w:i/>
          <w:iCs/>
          <w:sz w:val="22"/>
          <w:szCs w:val="22"/>
        </w:rPr>
        <w:t>Yeriot</w:t>
      </w:r>
      <w:r w:rsidRPr="00953FA0">
        <w:rPr>
          <w:rFonts w:cs="Times New Roman"/>
          <w:sz w:val="22"/>
          <w:szCs w:val="22"/>
        </w:rPr>
        <w:t xml:space="preserve"> 2, Jerusalem: Hamakor, 2001,</w:t>
      </w:r>
      <w:r>
        <w:rPr>
          <w:rFonts w:cs="Times New Roman"/>
          <w:sz w:val="22"/>
          <w:szCs w:val="22"/>
        </w:rPr>
        <w:t xml:space="preserve"> </w:t>
      </w:r>
      <w:r w:rsidRPr="00953FA0">
        <w:rPr>
          <w:rFonts w:cs="Times New Roman" w:hint="cs"/>
          <w:sz w:val="22"/>
          <w:szCs w:val="22"/>
          <w:rtl/>
        </w:rPr>
        <w:t>15-26</w:t>
      </w:r>
      <w:r w:rsidRPr="00953FA0">
        <w:rPr>
          <w:rFonts w:cs="Times New Roman"/>
          <w:sz w:val="22"/>
          <w:szCs w:val="22"/>
        </w:rPr>
        <w:t>.</w:t>
      </w:r>
      <w:bookmarkStart w:id="5" w:name="_Hlk110338124"/>
    </w:p>
    <w:bookmarkEnd w:id="5"/>
  </w:footnote>
  <w:footnote w:id="13">
    <w:p w:rsidR="00CE25D3" w:rsidRPr="00953FA0" w:rsidRDefault="00CE25D3" w:rsidP="006A23CB">
      <w:pPr>
        <w:bidi w:val="0"/>
        <w:spacing w:line="276" w:lineRule="auto"/>
        <w:rPr>
          <w:sz w:val="22"/>
          <w:szCs w:val="22"/>
          <w:rtl/>
        </w:rPr>
      </w:pPr>
      <w:r w:rsidRPr="00953FA0">
        <w:rPr>
          <w:rStyle w:val="a6"/>
          <w:sz w:val="22"/>
          <w:szCs w:val="22"/>
        </w:rPr>
        <w:footnoteRef/>
      </w:r>
      <w:r w:rsidRPr="00953FA0">
        <w:rPr>
          <w:sz w:val="22"/>
          <w:szCs w:val="22"/>
          <w:rtl/>
        </w:rPr>
        <w:t xml:space="preserve"> </w:t>
      </w:r>
      <w:r w:rsidRPr="00953FA0">
        <w:rPr>
          <w:rFonts w:cs="David"/>
          <w:sz w:val="22"/>
          <w:szCs w:val="22"/>
        </w:rPr>
        <w:t xml:space="preserve">McGinn, Bernard. </w:t>
      </w:r>
      <w:r w:rsidRPr="00953FA0">
        <w:rPr>
          <w:rFonts w:cs="David"/>
          <w:i/>
          <w:iCs/>
          <w:sz w:val="22"/>
          <w:szCs w:val="22"/>
        </w:rPr>
        <w:t>The presence of God: A History of Western Christian Mysticism</w:t>
      </w:r>
      <w:r w:rsidRPr="00953FA0">
        <w:rPr>
          <w:rFonts w:cs="David"/>
          <w:sz w:val="22"/>
          <w:szCs w:val="22"/>
        </w:rPr>
        <w:t xml:space="preserve">, vol. 1: The foundations of Mysticism, New York: Crossroad Publication, 1992, 108-130, especially 117-127.    </w:t>
      </w:r>
    </w:p>
  </w:footnote>
  <w:footnote w:id="14">
    <w:p w:rsidR="00CE25D3" w:rsidRPr="008E7CBC" w:rsidRDefault="00CE25D3" w:rsidP="008E7CBC">
      <w:pPr>
        <w:pStyle w:val="a3"/>
        <w:spacing w:line="276" w:lineRule="auto"/>
        <w:rPr>
          <w:szCs w:val="22"/>
          <w:rtl/>
        </w:rPr>
      </w:pPr>
      <w:r w:rsidRPr="00953FA0">
        <w:rPr>
          <w:rStyle w:val="a6"/>
          <w:rFonts w:cs="David"/>
          <w:szCs w:val="22"/>
          <w:rtl/>
        </w:rPr>
        <w:footnoteRef/>
      </w:r>
      <w:r w:rsidRPr="00953FA0">
        <w:rPr>
          <w:szCs w:val="22"/>
          <w:rtl/>
        </w:rPr>
        <w:t xml:space="preserve"> מהחיבור הפרשני נותרו בידינו רק כשלושה (או ארבעה) ספרים, בתרגום ללטינית שנעשה בידי רופינוס במאה החמישית לס</w:t>
      </w:r>
      <w:r w:rsidRPr="00953FA0">
        <w:rPr>
          <w:rFonts w:hint="cs"/>
          <w:szCs w:val="22"/>
          <w:rtl/>
        </w:rPr>
        <w:t>פירה</w:t>
      </w:r>
      <w:r w:rsidRPr="00953FA0">
        <w:rPr>
          <w:szCs w:val="22"/>
          <w:rtl/>
        </w:rPr>
        <w:t xml:space="preserve">. מספר קטעים </w:t>
      </w:r>
      <w:r w:rsidRPr="00953FA0">
        <w:rPr>
          <w:rFonts w:hint="cs"/>
          <w:szCs w:val="22"/>
          <w:rtl/>
        </w:rPr>
        <w:t xml:space="preserve">נשתמרו </w:t>
      </w:r>
      <w:r w:rsidRPr="00953FA0">
        <w:rPr>
          <w:szCs w:val="22"/>
          <w:rtl/>
        </w:rPr>
        <w:t>ביוונית בתוך ה-</w:t>
      </w:r>
      <w:r w:rsidRPr="00953FA0">
        <w:rPr>
          <w:szCs w:val="22"/>
        </w:rPr>
        <w:t>catena</w:t>
      </w:r>
      <w:r w:rsidRPr="00953FA0">
        <w:rPr>
          <w:szCs w:val="22"/>
          <w:rtl/>
        </w:rPr>
        <w:t>, שנערכה על ידי פרוקופיוס העזתי. מהדרשות לשיר השירים נשתמרו רק שתיים, אף הן בלטינית, בתרגומו של הירונימוס שנעשה ברומא בשנת 383. מקורות אלה מכסים רק את שני הפרקים הראשונים של שיר השירים. להשוואת אופיים של החיבורים ותרגומם ללטינית ראו</w:t>
      </w:r>
    </w:p>
    <w:p w:rsidR="00CE25D3" w:rsidRPr="00953FA0" w:rsidRDefault="00CE25D3" w:rsidP="008E7CBC">
      <w:pPr>
        <w:bidi w:val="0"/>
        <w:spacing w:line="276" w:lineRule="auto"/>
        <w:jc w:val="both"/>
        <w:rPr>
          <w:szCs w:val="22"/>
        </w:rPr>
      </w:pPr>
      <w:r w:rsidRPr="008E7CBC">
        <w:rPr>
          <w:sz w:val="22"/>
          <w:szCs w:val="22"/>
          <w:rtl/>
        </w:rPr>
        <w:t xml:space="preserve"> </w:t>
      </w:r>
      <w:r w:rsidRPr="008E7CBC">
        <w:rPr>
          <w:sz w:val="22"/>
          <w:szCs w:val="22"/>
        </w:rPr>
        <w:t xml:space="preserve">Matter, E. Ann. </w:t>
      </w:r>
      <w:r w:rsidRPr="008E7CBC">
        <w:rPr>
          <w:i/>
          <w:iCs/>
          <w:sz w:val="22"/>
          <w:szCs w:val="22"/>
        </w:rPr>
        <w:t>The Voice of My Beloved: The Song of Songs in Western Medieval Christianity</w:t>
      </w:r>
      <w:r w:rsidRPr="008E7CBC">
        <w:rPr>
          <w:sz w:val="22"/>
          <w:szCs w:val="22"/>
        </w:rPr>
        <w:t>, Philadelphia: University of Pennsylvania Press, 1990, 29</w:t>
      </w:r>
      <w:r>
        <w:rPr>
          <w:sz w:val="22"/>
          <w:szCs w:val="22"/>
        </w:rPr>
        <w:t>.</w:t>
      </w:r>
      <w:r w:rsidRPr="008E7CBC">
        <w:rPr>
          <w:sz w:val="22"/>
          <w:szCs w:val="22"/>
          <w:rtl/>
        </w:rPr>
        <w:t xml:space="preserve"> </w:t>
      </w:r>
    </w:p>
  </w:footnote>
  <w:footnote w:id="15">
    <w:p w:rsidR="00CE25D3" w:rsidRPr="00953FA0" w:rsidRDefault="00CE25D3" w:rsidP="00953FA0">
      <w:pPr>
        <w:pStyle w:val="a3"/>
        <w:bidi w:val="0"/>
        <w:spacing w:line="276" w:lineRule="auto"/>
        <w:rPr>
          <w:szCs w:val="22"/>
          <w:rtl/>
        </w:rPr>
      </w:pPr>
      <w:r w:rsidRPr="00953FA0">
        <w:rPr>
          <w:rStyle w:val="a6"/>
          <w:rFonts w:cs="David"/>
          <w:szCs w:val="22"/>
          <w:rtl/>
        </w:rPr>
        <w:footnoteRef/>
      </w:r>
      <w:r w:rsidRPr="00953FA0">
        <w:rPr>
          <w:szCs w:val="22"/>
        </w:rPr>
        <w:t xml:space="preserve"> Based on the translation by </w:t>
      </w:r>
      <w:r w:rsidRPr="00953FA0">
        <w:rPr>
          <w:rFonts w:asciiTheme="majorBidi" w:hAnsiTheme="majorBidi" w:cstheme="majorBidi"/>
          <w:szCs w:val="22"/>
        </w:rPr>
        <w:t xml:space="preserve">Gershom G. Scholem, </w:t>
      </w:r>
      <w:r w:rsidRPr="00953FA0">
        <w:rPr>
          <w:rFonts w:asciiTheme="majorBidi" w:hAnsiTheme="majorBidi" w:cstheme="majorBidi"/>
          <w:i/>
          <w:iCs/>
          <w:szCs w:val="22"/>
        </w:rPr>
        <w:t>Jewish Gnosticism, Merkaba  Mysticism and Talmudic Tradition</w:t>
      </w:r>
      <w:r w:rsidRPr="00953FA0">
        <w:rPr>
          <w:rFonts w:asciiTheme="majorBidi" w:hAnsiTheme="majorBidi" w:cstheme="majorBidi"/>
          <w:szCs w:val="22"/>
        </w:rPr>
        <w:t>. New York: Schocken Books, 1965, 38, with some adaptations.</w:t>
      </w:r>
      <w:r w:rsidRPr="00953FA0">
        <w:rPr>
          <w:szCs w:val="22"/>
        </w:rPr>
        <w:t xml:space="preserve"> Compare: </w:t>
      </w:r>
      <w:r w:rsidRPr="008E7CBC">
        <w:rPr>
          <w:i/>
          <w:iCs/>
          <w:szCs w:val="22"/>
        </w:rPr>
        <w:t>Origen,</w:t>
      </w:r>
      <w:r w:rsidRPr="00953FA0">
        <w:rPr>
          <w:szCs w:val="22"/>
        </w:rPr>
        <w:t xml:space="preserve"> </w:t>
      </w:r>
      <w:r w:rsidRPr="00953FA0">
        <w:rPr>
          <w:i/>
          <w:iCs/>
          <w:szCs w:val="22"/>
        </w:rPr>
        <w:t xml:space="preserve">The Song of Songs Commentary and Homilies, </w:t>
      </w:r>
      <w:r w:rsidRPr="00953FA0">
        <w:rPr>
          <w:szCs w:val="22"/>
        </w:rPr>
        <w:t xml:space="preserve">Ancient Christian Writers: The Works of the Fathers in Translation 26 (Translated by R.P. Lawson), London: Newman Press, 1957, 23. </w:t>
      </w:r>
    </w:p>
  </w:footnote>
  <w:footnote w:id="16">
    <w:p w:rsidR="00CE25D3" w:rsidRPr="00953FA0" w:rsidRDefault="00CE25D3" w:rsidP="00953FA0">
      <w:pPr>
        <w:pStyle w:val="a3"/>
        <w:spacing w:line="276" w:lineRule="auto"/>
        <w:rPr>
          <w:szCs w:val="22"/>
          <w:rtl/>
        </w:rPr>
      </w:pPr>
      <w:r w:rsidRPr="00953FA0">
        <w:rPr>
          <w:rStyle w:val="a6"/>
          <w:szCs w:val="22"/>
        </w:rPr>
        <w:footnoteRef/>
      </w:r>
      <w:r w:rsidRPr="00953FA0">
        <w:rPr>
          <w:szCs w:val="22"/>
          <w:rtl/>
        </w:rPr>
        <w:t xml:space="preserve"> </w:t>
      </w:r>
      <w:r w:rsidRPr="00953FA0">
        <w:rPr>
          <w:rFonts w:hint="cs"/>
          <w:szCs w:val="22"/>
          <w:rtl/>
        </w:rPr>
        <w:t>ההגבלה לעסוק בשניים הראשונים נזכרת במשנה חגיגה ב, א: "אין דורשין בעריות בשלשה, ולא במעשה בראשית בשנים ולא במרכבה ביחיד, אלא אם כן היה חכם ומבין מדעתו". העיסוק במקדש העתידי אולי נרמז בסופה של אותה משנה: "כל המסתכל בארבעה דברים ראוי לו כאילו לא בא לעולם: מה למעלה, מה למטה, מה לפנים ומה לאחור".</w:t>
      </w:r>
    </w:p>
  </w:footnote>
  <w:footnote w:id="17">
    <w:p w:rsidR="00CE25D3" w:rsidRPr="00953FA0" w:rsidRDefault="00CE25D3" w:rsidP="00953FA0">
      <w:pPr>
        <w:pStyle w:val="a3"/>
        <w:bidi w:val="0"/>
        <w:spacing w:line="276" w:lineRule="auto"/>
        <w:rPr>
          <w:szCs w:val="22"/>
          <w:rtl/>
        </w:rPr>
      </w:pPr>
      <w:r w:rsidRPr="00953FA0">
        <w:rPr>
          <w:rStyle w:val="a6"/>
          <w:rFonts w:cs="David"/>
          <w:szCs w:val="22"/>
          <w:rtl/>
        </w:rPr>
        <w:footnoteRef/>
      </w:r>
      <w:r w:rsidRPr="00953FA0">
        <w:rPr>
          <w:szCs w:val="22"/>
          <w:rtl/>
        </w:rPr>
        <w:t xml:space="preserve"> </w:t>
      </w:r>
      <w:r w:rsidRPr="00953FA0">
        <w:rPr>
          <w:szCs w:val="22"/>
        </w:rPr>
        <w:t xml:space="preserve"> </w:t>
      </w:r>
      <w:r w:rsidRPr="00953FA0">
        <w:rPr>
          <w:rFonts w:asciiTheme="majorBidi" w:hAnsiTheme="majorBidi" w:cstheme="majorBidi"/>
          <w:szCs w:val="22"/>
        </w:rPr>
        <w:t xml:space="preserve">Scholem, </w:t>
      </w:r>
      <w:r w:rsidRPr="00953FA0">
        <w:rPr>
          <w:rFonts w:asciiTheme="majorBidi" w:hAnsiTheme="majorBidi" w:cstheme="majorBidi"/>
          <w:i/>
          <w:iCs/>
          <w:szCs w:val="22"/>
        </w:rPr>
        <w:t>Jewish Gnosticism,</w:t>
      </w:r>
      <w:r w:rsidRPr="00953FA0">
        <w:rPr>
          <w:szCs w:val="22"/>
        </w:rPr>
        <w:t xml:space="preserve"> 36-42. </w:t>
      </w:r>
    </w:p>
    <w:p w:rsidR="00CE25D3" w:rsidRPr="00953FA0" w:rsidRDefault="00CE25D3" w:rsidP="00953FA0">
      <w:pPr>
        <w:pStyle w:val="a3"/>
        <w:bidi w:val="0"/>
        <w:spacing w:line="276" w:lineRule="auto"/>
        <w:rPr>
          <w:szCs w:val="22"/>
        </w:rPr>
      </w:pPr>
      <w:r w:rsidRPr="00953FA0">
        <w:rPr>
          <w:rFonts w:hint="cs"/>
          <w:szCs w:val="22"/>
          <w:rtl/>
        </w:rPr>
        <w:t xml:space="preserve">שלום מתפלמס עם </w:t>
      </w:r>
      <w:r>
        <w:rPr>
          <w:rFonts w:hint="cs"/>
          <w:szCs w:val="22"/>
          <w:rtl/>
        </w:rPr>
        <w:t xml:space="preserve">מאמר קודם של </w:t>
      </w:r>
      <w:r w:rsidRPr="00953FA0">
        <w:rPr>
          <w:rFonts w:hint="cs"/>
          <w:szCs w:val="22"/>
          <w:rtl/>
        </w:rPr>
        <w:t>ליברמ</w:t>
      </w:r>
      <w:r>
        <w:rPr>
          <w:rFonts w:hint="cs"/>
          <w:szCs w:val="22"/>
          <w:rtl/>
        </w:rPr>
        <w:t>ן</w:t>
      </w:r>
      <w:r w:rsidRPr="00953FA0">
        <w:rPr>
          <w:rFonts w:hint="cs"/>
          <w:szCs w:val="22"/>
          <w:rtl/>
        </w:rPr>
        <w:t xml:space="preserve">, </w:t>
      </w:r>
      <w:r>
        <w:rPr>
          <w:rFonts w:hint="cs"/>
          <w:szCs w:val="22"/>
          <w:rtl/>
        </w:rPr>
        <w:t xml:space="preserve">בו </w:t>
      </w:r>
      <w:r w:rsidRPr="00953FA0">
        <w:rPr>
          <w:rFonts w:hint="cs"/>
          <w:szCs w:val="22"/>
          <w:rtl/>
        </w:rPr>
        <w:t xml:space="preserve">ביאר את דברי אוריגנס על רקע מקורות מאוחרים יותר </w:t>
      </w:r>
    </w:p>
    <w:p w:rsidR="00CE25D3" w:rsidRPr="00953FA0" w:rsidRDefault="00CE25D3" w:rsidP="00953FA0">
      <w:pPr>
        <w:pStyle w:val="a3"/>
        <w:bidi w:val="0"/>
        <w:spacing w:line="276" w:lineRule="auto"/>
        <w:rPr>
          <w:szCs w:val="22"/>
        </w:rPr>
      </w:pPr>
      <w:r w:rsidRPr="00953FA0">
        <w:rPr>
          <w:szCs w:val="22"/>
        </w:rPr>
        <w:t xml:space="preserve">Lieberman, Saul. </w:t>
      </w:r>
      <w:r w:rsidRPr="00953FA0">
        <w:rPr>
          <w:i/>
          <w:iCs/>
          <w:szCs w:val="22"/>
        </w:rPr>
        <w:t>Shkiin &amp;Yemenite Midrashim, A lecture on Yemenite Midrashim their Character and Value</w:t>
      </w:r>
      <w:r>
        <w:rPr>
          <w:szCs w:val="22"/>
        </w:rPr>
        <w:t xml:space="preserve"> </w:t>
      </w:r>
      <w:r w:rsidRPr="00953FA0">
        <w:rPr>
          <w:szCs w:val="22"/>
        </w:rPr>
        <w:t>[Hebrew], second edition, Shalem books, Jerusalem 1992, 16-17.</w:t>
      </w:r>
    </w:p>
    <w:p w:rsidR="00CE25D3" w:rsidRPr="00953FA0" w:rsidRDefault="00CE25D3" w:rsidP="00953FA0">
      <w:pPr>
        <w:pStyle w:val="a3"/>
        <w:spacing w:line="276" w:lineRule="auto"/>
        <w:rPr>
          <w:szCs w:val="22"/>
          <w:rtl/>
        </w:rPr>
      </w:pPr>
      <w:r w:rsidRPr="00953FA0">
        <w:rPr>
          <w:rFonts w:hint="cs"/>
          <w:szCs w:val="22"/>
          <w:rtl/>
        </w:rPr>
        <w:t xml:space="preserve">בהמשך </w:t>
      </w:r>
      <w:r>
        <w:rPr>
          <w:rFonts w:hint="cs"/>
          <w:szCs w:val="22"/>
          <w:rtl/>
        </w:rPr>
        <w:t>ליברמן נשען על מקורות תנאיים</w:t>
      </w:r>
      <w:r w:rsidRPr="00953FA0">
        <w:rPr>
          <w:rFonts w:hint="cs"/>
          <w:szCs w:val="22"/>
          <w:rtl/>
        </w:rPr>
        <w:t>, ראו להלן.</w:t>
      </w:r>
    </w:p>
  </w:footnote>
  <w:footnote w:id="18">
    <w:p w:rsidR="00CE25D3" w:rsidRPr="00953FA0" w:rsidRDefault="00CE25D3" w:rsidP="00953FA0">
      <w:pPr>
        <w:bidi w:val="0"/>
        <w:spacing w:line="276" w:lineRule="auto"/>
        <w:jc w:val="both"/>
        <w:rPr>
          <w:sz w:val="22"/>
          <w:szCs w:val="22"/>
        </w:rPr>
      </w:pPr>
      <w:r w:rsidRPr="00953FA0">
        <w:rPr>
          <w:rStyle w:val="a6"/>
          <w:sz w:val="22"/>
          <w:szCs w:val="22"/>
        </w:rPr>
        <w:footnoteRef/>
      </w:r>
      <w:r w:rsidRPr="00953FA0">
        <w:rPr>
          <w:sz w:val="22"/>
          <w:szCs w:val="22"/>
          <w:rtl/>
        </w:rPr>
        <w:t xml:space="preserve"> </w:t>
      </w:r>
      <w:bookmarkStart w:id="8" w:name="_Hlk109907122"/>
      <w:r w:rsidRPr="00953FA0">
        <w:rPr>
          <w:rFonts w:asciiTheme="majorBidi" w:hAnsiTheme="majorBidi" w:cstheme="majorBidi"/>
          <w:sz w:val="22"/>
          <w:szCs w:val="22"/>
        </w:rPr>
        <w:t>Lieberman, Saul. “Mishnat Shir ha-Shirim” (Hebrew). In Gershom G. Scholem</w:t>
      </w:r>
      <w:r w:rsidRPr="00953FA0">
        <w:rPr>
          <w:rFonts w:asciiTheme="majorBidi" w:hAnsiTheme="majorBidi" w:cstheme="majorBidi"/>
          <w:i/>
          <w:iCs/>
          <w:sz w:val="22"/>
          <w:szCs w:val="22"/>
        </w:rPr>
        <w:t>, Jewish Gnosticism, Merkaba  Mysticism and Talmudic Tradition</w:t>
      </w:r>
      <w:r w:rsidRPr="00953FA0">
        <w:rPr>
          <w:rFonts w:asciiTheme="majorBidi" w:hAnsiTheme="majorBidi" w:cstheme="majorBidi"/>
          <w:sz w:val="22"/>
          <w:szCs w:val="22"/>
        </w:rPr>
        <w:t>, Appendix D, 118-126. New York</w:t>
      </w:r>
      <w:r w:rsidRPr="00953FA0">
        <w:rPr>
          <w:rFonts w:asciiTheme="majorBidi" w:hAnsiTheme="majorBidi" w:cstheme="majorBidi"/>
          <w:color w:val="3A3A3A"/>
          <w:sz w:val="22"/>
          <w:szCs w:val="22"/>
        </w:rPr>
        <w:t xml:space="preserve">: </w:t>
      </w:r>
      <w:r w:rsidRPr="00953FA0">
        <w:rPr>
          <w:rFonts w:asciiTheme="majorBidi" w:hAnsiTheme="majorBidi" w:cstheme="majorBidi"/>
          <w:sz w:val="22"/>
          <w:szCs w:val="22"/>
        </w:rPr>
        <w:t>Schocken Books</w:t>
      </w:r>
      <w:r w:rsidRPr="00953FA0">
        <w:rPr>
          <w:rFonts w:asciiTheme="majorBidi" w:hAnsiTheme="majorBidi" w:cstheme="majorBidi"/>
          <w:color w:val="3A3A3A"/>
          <w:sz w:val="22"/>
          <w:szCs w:val="22"/>
        </w:rPr>
        <w:t>,</w:t>
      </w:r>
      <w:r w:rsidRPr="00953FA0">
        <w:rPr>
          <w:rFonts w:asciiTheme="majorBidi" w:hAnsiTheme="majorBidi" w:cstheme="majorBidi"/>
          <w:sz w:val="22"/>
          <w:szCs w:val="22"/>
        </w:rPr>
        <w:t xml:space="preserve"> 1965. </w:t>
      </w:r>
      <w:bookmarkEnd w:id="8"/>
    </w:p>
    <w:p w:rsidR="00CE25D3" w:rsidRPr="00953FA0" w:rsidRDefault="00CE25D3" w:rsidP="00953FA0">
      <w:pPr>
        <w:pStyle w:val="a3"/>
        <w:spacing w:line="276" w:lineRule="auto"/>
        <w:rPr>
          <w:szCs w:val="22"/>
          <w:rtl/>
        </w:rPr>
      </w:pPr>
      <w:r w:rsidRPr="00953FA0">
        <w:rPr>
          <w:rFonts w:hint="cs"/>
          <w:szCs w:val="22"/>
          <w:rtl/>
        </w:rPr>
        <w:t xml:space="preserve">במאמר שהתפרסם ארבע שנים קודם לכן </w:t>
      </w:r>
    </w:p>
    <w:p w:rsidR="00CE25D3" w:rsidRPr="00953FA0" w:rsidRDefault="00CE25D3" w:rsidP="00953FA0">
      <w:pPr>
        <w:pStyle w:val="a3"/>
        <w:spacing w:line="276" w:lineRule="auto"/>
        <w:rPr>
          <w:szCs w:val="22"/>
        </w:rPr>
      </w:pPr>
      <w:r w:rsidRPr="00953FA0">
        <w:rPr>
          <w:szCs w:val="22"/>
        </w:rPr>
        <w:t xml:space="preserve">Urbach, Ephraim E. “The Homiletical Interpretations of the Sages and the Exposition of Origen on Canticles and the Jewish-Christian Disputation.” </w:t>
      </w:r>
      <w:r w:rsidRPr="00953FA0">
        <w:rPr>
          <w:i/>
          <w:iCs/>
          <w:szCs w:val="22"/>
        </w:rPr>
        <w:t xml:space="preserve">Scripta Hierosolymitana </w:t>
      </w:r>
      <w:r w:rsidRPr="00953FA0">
        <w:rPr>
          <w:szCs w:val="22"/>
        </w:rPr>
        <w:t>22 (1971), 249-251</w:t>
      </w:r>
      <w:r w:rsidRPr="00953FA0">
        <w:rPr>
          <w:rFonts w:hint="cs"/>
          <w:szCs w:val="22"/>
          <w:rtl/>
        </w:rPr>
        <w:t xml:space="preserve">, אורבך קושר בין בין הכרזתו של ר' עקיבא ששיר השירים הוא קודש קדשים לבין הפרשנות המיסטית של שיר השירים. אורבך מביא דרשות נוספות לפרשנות חז"ל לשיר השירים בדרך הסוד, אולם איננו מציין את הקשר לשיעור קומה. הנוסח העברי למאמרו של אורבך התפרסם בשנת 1961. </w:t>
      </w:r>
    </w:p>
  </w:footnote>
  <w:footnote w:id="19">
    <w:p w:rsidR="00CE25D3" w:rsidRPr="00953FA0" w:rsidRDefault="00CE25D3" w:rsidP="00953FA0">
      <w:pPr>
        <w:pStyle w:val="a3"/>
        <w:bidi w:val="0"/>
        <w:spacing w:line="276" w:lineRule="auto"/>
        <w:rPr>
          <w:szCs w:val="22"/>
        </w:rPr>
      </w:pPr>
      <w:r w:rsidRPr="00953FA0">
        <w:rPr>
          <w:rStyle w:val="a6"/>
          <w:szCs w:val="22"/>
        </w:rPr>
        <w:footnoteRef/>
      </w:r>
      <w:r w:rsidRPr="00953FA0">
        <w:rPr>
          <w:szCs w:val="22"/>
          <w:rtl/>
        </w:rPr>
        <w:t xml:space="preserve"> </w:t>
      </w:r>
      <w:r w:rsidRPr="00953FA0">
        <w:rPr>
          <w:rFonts w:asciiTheme="majorBidi" w:hAnsiTheme="majorBidi" w:cstheme="majorBidi"/>
          <w:szCs w:val="22"/>
        </w:rPr>
        <w:t>Lieberman, Saul. “Mishnat Shir ha-Shirim”, 123, 126.</w:t>
      </w:r>
    </w:p>
  </w:footnote>
  <w:footnote w:id="20">
    <w:p w:rsidR="00CE25D3" w:rsidRPr="00953FA0" w:rsidRDefault="00CE25D3" w:rsidP="00953FA0">
      <w:pPr>
        <w:pStyle w:val="a3"/>
        <w:bidi w:val="0"/>
        <w:spacing w:line="276" w:lineRule="auto"/>
        <w:rPr>
          <w:szCs w:val="22"/>
        </w:rPr>
      </w:pPr>
      <w:r w:rsidRPr="00953FA0">
        <w:rPr>
          <w:rStyle w:val="a6"/>
          <w:szCs w:val="22"/>
        </w:rPr>
        <w:footnoteRef/>
      </w:r>
      <w:r w:rsidRPr="00953FA0">
        <w:rPr>
          <w:szCs w:val="22"/>
          <w:rtl/>
        </w:rPr>
        <w:t xml:space="preserve"> </w:t>
      </w:r>
      <w:r w:rsidRPr="00953FA0">
        <w:rPr>
          <w:szCs w:val="22"/>
        </w:rPr>
        <w:t xml:space="preserve">Green, Arthur. </w:t>
      </w:r>
      <w:r w:rsidRPr="00953FA0">
        <w:rPr>
          <w:i/>
          <w:iCs/>
          <w:szCs w:val="22"/>
        </w:rPr>
        <w:t>Keter: The Crown of God in Early Jewish Mysticism</w:t>
      </w:r>
      <w:r w:rsidRPr="00953FA0">
        <w:rPr>
          <w:szCs w:val="22"/>
        </w:rPr>
        <w:t>, New Jersey: Princeton University Press, 1997, 78-</w:t>
      </w:r>
      <w:r w:rsidRPr="00953FA0">
        <w:rPr>
          <w:rFonts w:asciiTheme="majorBidi" w:hAnsiTheme="majorBidi" w:cstheme="majorBidi"/>
          <w:szCs w:val="22"/>
          <w:rtl/>
        </w:rPr>
        <w:t>79</w:t>
      </w:r>
      <w:r w:rsidRPr="00953FA0">
        <w:rPr>
          <w:szCs w:val="22"/>
        </w:rPr>
        <w:t xml:space="preserve">. n. 3. </w:t>
      </w:r>
    </w:p>
    <w:p w:rsidR="00CE25D3" w:rsidRPr="00953FA0" w:rsidRDefault="00CE25D3" w:rsidP="00953FA0">
      <w:pPr>
        <w:pStyle w:val="a3"/>
        <w:bidi w:val="0"/>
        <w:spacing w:line="276" w:lineRule="auto"/>
        <w:jc w:val="right"/>
        <w:rPr>
          <w:szCs w:val="22"/>
          <w:rtl/>
        </w:rPr>
      </w:pPr>
      <w:r w:rsidRPr="00953FA0">
        <w:rPr>
          <w:rFonts w:hint="cs"/>
          <w:szCs w:val="22"/>
          <w:rtl/>
        </w:rPr>
        <w:t xml:space="preserve">על הקשר בין שיר השירים </w:t>
      </w:r>
      <w:r>
        <w:rPr>
          <w:rFonts w:hint="cs"/>
          <w:szCs w:val="22"/>
          <w:rtl/>
        </w:rPr>
        <w:t>ו</w:t>
      </w:r>
      <w:r w:rsidRPr="00953FA0">
        <w:rPr>
          <w:rFonts w:hint="cs"/>
          <w:szCs w:val="22"/>
          <w:rtl/>
        </w:rPr>
        <w:t xml:space="preserve">המיסטיקה היהודית הקדומה לבין הקבלה ראו מאמרו: </w:t>
      </w:r>
    </w:p>
    <w:p w:rsidR="00CE25D3" w:rsidRPr="00953FA0" w:rsidRDefault="00CE25D3" w:rsidP="005E3054">
      <w:pPr>
        <w:pStyle w:val="a3"/>
        <w:bidi w:val="0"/>
        <w:spacing w:line="276" w:lineRule="auto"/>
        <w:rPr>
          <w:szCs w:val="22"/>
          <w:rtl/>
        </w:rPr>
      </w:pPr>
      <w:r w:rsidRPr="00953FA0">
        <w:rPr>
          <w:szCs w:val="22"/>
        </w:rPr>
        <w:t>Green, Arthur. “The Song of Songs in Early Jewish Mysticism. ” In  Orim: A Jewish Journal at Yale, 2 (1987), 49-63.</w:t>
      </w:r>
    </w:p>
  </w:footnote>
  <w:footnote w:id="21">
    <w:p w:rsidR="00CE25D3" w:rsidRPr="00953FA0" w:rsidRDefault="00CE25D3" w:rsidP="005E3054">
      <w:pPr>
        <w:pStyle w:val="a3"/>
        <w:bidi w:val="0"/>
        <w:spacing w:line="276" w:lineRule="auto"/>
        <w:rPr>
          <w:szCs w:val="22"/>
          <w:rtl/>
        </w:rPr>
      </w:pPr>
      <w:r w:rsidRPr="00953FA0">
        <w:rPr>
          <w:rStyle w:val="a6"/>
          <w:szCs w:val="22"/>
        </w:rPr>
        <w:footnoteRef/>
      </w:r>
      <w:r>
        <w:rPr>
          <w:szCs w:val="22"/>
        </w:rPr>
        <w:t xml:space="preserve"> </w:t>
      </w:r>
      <w:r w:rsidRPr="00953FA0">
        <w:rPr>
          <w:szCs w:val="22"/>
        </w:rPr>
        <w:t>Farber-Ginat</w:t>
      </w:r>
      <w:r>
        <w:rPr>
          <w:szCs w:val="22"/>
        </w:rPr>
        <w:t>,</w:t>
      </w:r>
      <w:r w:rsidRPr="00953FA0">
        <w:rPr>
          <w:szCs w:val="22"/>
        </w:rPr>
        <w:t xml:space="preserve"> </w:t>
      </w:r>
      <w:r w:rsidRPr="005E3054">
        <w:rPr>
          <w:i/>
          <w:iCs/>
          <w:szCs w:val="22"/>
        </w:rPr>
        <w:t>Studies in the book of Shiur Qomah</w:t>
      </w:r>
      <w:r w:rsidRPr="00AA0326">
        <w:rPr>
          <w:szCs w:val="22"/>
        </w:rPr>
        <w:t xml:space="preserve"> </w:t>
      </w:r>
      <w:r>
        <w:rPr>
          <w:szCs w:val="22"/>
        </w:rPr>
        <w:t>, 364.</w:t>
      </w:r>
    </w:p>
  </w:footnote>
  <w:footnote w:id="22">
    <w:p w:rsidR="00CE25D3" w:rsidRDefault="00CE25D3" w:rsidP="002D065D">
      <w:pPr>
        <w:pStyle w:val="a3"/>
        <w:bidi w:val="0"/>
        <w:spacing w:line="276" w:lineRule="auto"/>
        <w:rPr>
          <w:szCs w:val="22"/>
        </w:rPr>
      </w:pPr>
      <w:r w:rsidRPr="00953FA0">
        <w:rPr>
          <w:rStyle w:val="a6"/>
          <w:szCs w:val="22"/>
        </w:rPr>
        <w:footnoteRef/>
      </w:r>
      <w:r w:rsidRPr="00953FA0">
        <w:rPr>
          <w:szCs w:val="22"/>
          <w:rtl/>
        </w:rPr>
        <w:t xml:space="preserve"> </w:t>
      </w:r>
      <w:r w:rsidRPr="00274DCD">
        <w:rPr>
          <w:szCs w:val="22"/>
        </w:rPr>
        <w:t xml:space="preserve">Dan, </w:t>
      </w:r>
      <w:r w:rsidRPr="00274DCD">
        <w:rPr>
          <w:i/>
          <w:iCs/>
          <w:szCs w:val="22"/>
        </w:rPr>
        <w:t xml:space="preserve">History of Jewish Mysticism and Esotericism, </w:t>
      </w:r>
      <w:r w:rsidRPr="00274DCD">
        <w:rPr>
          <w:szCs w:val="22"/>
        </w:rPr>
        <w:t>vol. 3,</w:t>
      </w:r>
      <w:r>
        <w:rPr>
          <w:szCs w:val="22"/>
        </w:rPr>
        <w:t xml:space="preserve"> 891-898.</w:t>
      </w:r>
      <w:r w:rsidRPr="00274DCD">
        <w:rPr>
          <w:szCs w:val="22"/>
        </w:rPr>
        <w:t xml:space="preserve"> </w:t>
      </w:r>
      <w:r>
        <w:rPr>
          <w:szCs w:val="22"/>
        </w:rPr>
        <w:t xml:space="preserve"> </w:t>
      </w:r>
    </w:p>
    <w:p w:rsidR="00CE25D3" w:rsidRPr="00953FA0" w:rsidRDefault="00CE25D3" w:rsidP="00953FA0">
      <w:pPr>
        <w:pStyle w:val="a3"/>
        <w:spacing w:line="276" w:lineRule="auto"/>
        <w:rPr>
          <w:szCs w:val="22"/>
          <w:rtl/>
        </w:rPr>
      </w:pPr>
      <w:r w:rsidRPr="00953FA0">
        <w:rPr>
          <w:rFonts w:hint="cs"/>
          <w:szCs w:val="22"/>
          <w:rtl/>
        </w:rPr>
        <w:t xml:space="preserve">כך לדוגמה </w:t>
      </w:r>
      <w:r>
        <w:rPr>
          <w:rFonts w:hint="cs"/>
          <w:szCs w:val="22"/>
          <w:rtl/>
        </w:rPr>
        <w:t xml:space="preserve">לדבריו, </w:t>
      </w:r>
      <w:r w:rsidRPr="00953FA0">
        <w:rPr>
          <w:szCs w:val="22"/>
          <w:rtl/>
        </w:rPr>
        <w:t>פירושו המיסטי של אוריגנס מאופיין בארוטיקה</w:t>
      </w:r>
      <w:r w:rsidRPr="00953FA0">
        <w:rPr>
          <w:rFonts w:hint="cs"/>
          <w:szCs w:val="22"/>
          <w:rtl/>
        </w:rPr>
        <w:t>,</w:t>
      </w:r>
      <w:r w:rsidRPr="00953FA0">
        <w:rPr>
          <w:szCs w:val="22"/>
          <w:rtl/>
        </w:rPr>
        <w:t xml:space="preserve"> בהשוואה למיניות הנעדרת לחלוטין משיעור קומה</w:t>
      </w:r>
      <w:r w:rsidRPr="00953FA0">
        <w:rPr>
          <w:rFonts w:hint="cs"/>
          <w:szCs w:val="22"/>
          <w:rtl/>
        </w:rPr>
        <w:t>.</w:t>
      </w:r>
    </w:p>
  </w:footnote>
  <w:footnote w:id="23">
    <w:p w:rsidR="00CE25D3" w:rsidRPr="00953FA0" w:rsidRDefault="00CE25D3" w:rsidP="002D065D">
      <w:pPr>
        <w:bidi w:val="0"/>
        <w:spacing w:line="276" w:lineRule="auto"/>
        <w:jc w:val="both"/>
        <w:rPr>
          <w:rFonts w:ascii="David" w:hAnsi="David" w:cs="David"/>
          <w:sz w:val="22"/>
          <w:szCs w:val="22"/>
          <w:rtl/>
        </w:rPr>
      </w:pPr>
      <w:r w:rsidRPr="00953FA0">
        <w:rPr>
          <w:rStyle w:val="a6"/>
          <w:sz w:val="22"/>
          <w:szCs w:val="22"/>
        </w:rPr>
        <w:footnoteRef/>
      </w:r>
      <w:r w:rsidRPr="00953FA0">
        <w:rPr>
          <w:sz w:val="22"/>
          <w:szCs w:val="22"/>
          <w:rtl/>
        </w:rPr>
        <w:t xml:space="preserve"> </w:t>
      </w:r>
      <w:r w:rsidRPr="00953FA0">
        <w:rPr>
          <w:rFonts w:cs="David"/>
          <w:sz w:val="22"/>
          <w:szCs w:val="22"/>
        </w:rPr>
        <w:t>Daniel Boyarin, “Two Introductions to the Midrash on the Song of Songs”</w:t>
      </w:r>
      <w:r w:rsidRPr="00953FA0">
        <w:rPr>
          <w:rFonts w:cs="Times"/>
          <w:sz w:val="22"/>
          <w:szCs w:val="22"/>
        </w:rPr>
        <w:t xml:space="preserve"> (Hebrew)</w:t>
      </w:r>
      <w:r w:rsidRPr="00953FA0">
        <w:rPr>
          <w:rFonts w:cs="David"/>
          <w:sz w:val="22"/>
          <w:szCs w:val="22"/>
        </w:rPr>
        <w:t xml:space="preserve">, </w:t>
      </w:r>
      <w:r w:rsidRPr="00953FA0">
        <w:rPr>
          <w:rFonts w:cs="David"/>
          <w:i/>
          <w:iCs/>
          <w:sz w:val="22"/>
          <w:szCs w:val="22"/>
        </w:rPr>
        <w:t xml:space="preserve">Tarbiz </w:t>
      </w:r>
      <w:r w:rsidRPr="00953FA0">
        <w:rPr>
          <w:rFonts w:cs="David"/>
          <w:sz w:val="22"/>
          <w:szCs w:val="22"/>
        </w:rPr>
        <w:t>56 (1987), 479-500</w:t>
      </w:r>
      <w:r w:rsidRPr="00953FA0">
        <w:rPr>
          <w:sz w:val="22"/>
          <w:szCs w:val="22"/>
        </w:rPr>
        <w:t>.</w:t>
      </w:r>
      <w:r w:rsidRPr="00953FA0">
        <w:rPr>
          <w:rFonts w:ascii="David" w:hAnsi="David" w:cs="David"/>
          <w:sz w:val="22"/>
          <w:szCs w:val="22"/>
        </w:rPr>
        <w:t xml:space="preserve"> </w:t>
      </w:r>
      <w:r w:rsidRPr="00953FA0">
        <w:rPr>
          <w:rFonts w:ascii="David" w:hAnsi="David" w:cs="David" w:hint="cs"/>
          <w:sz w:val="22"/>
          <w:szCs w:val="22"/>
          <w:rtl/>
        </w:rPr>
        <w:t>וראו את הביקורת של גרין לדברי בויארין</w:t>
      </w:r>
      <w:r>
        <w:rPr>
          <w:sz w:val="22"/>
          <w:szCs w:val="22"/>
        </w:rPr>
        <w:t xml:space="preserve">  </w:t>
      </w:r>
      <w:r w:rsidRPr="00953FA0">
        <w:rPr>
          <w:sz w:val="22"/>
          <w:szCs w:val="22"/>
        </w:rPr>
        <w:t xml:space="preserve">Green, </w:t>
      </w:r>
      <w:r w:rsidRPr="00953FA0">
        <w:rPr>
          <w:i/>
          <w:iCs/>
          <w:sz w:val="22"/>
          <w:szCs w:val="22"/>
        </w:rPr>
        <w:t>Keter</w:t>
      </w:r>
      <w:r w:rsidRPr="00953FA0">
        <w:rPr>
          <w:sz w:val="22"/>
          <w:szCs w:val="22"/>
        </w:rPr>
        <w:t>, 78-79. n. 3.</w:t>
      </w:r>
    </w:p>
  </w:footnote>
  <w:footnote w:id="24">
    <w:p w:rsidR="00CE25D3" w:rsidRPr="00953FA0" w:rsidRDefault="00CE25D3" w:rsidP="00953FA0">
      <w:pPr>
        <w:bidi w:val="0"/>
        <w:spacing w:line="276" w:lineRule="auto"/>
        <w:jc w:val="both"/>
        <w:rPr>
          <w:sz w:val="22"/>
          <w:szCs w:val="22"/>
        </w:rPr>
      </w:pPr>
      <w:r w:rsidRPr="00953FA0">
        <w:rPr>
          <w:rStyle w:val="a6"/>
          <w:sz w:val="22"/>
          <w:szCs w:val="22"/>
        </w:rPr>
        <w:footnoteRef/>
      </w:r>
      <w:r w:rsidRPr="00953FA0">
        <w:rPr>
          <w:sz w:val="22"/>
          <w:szCs w:val="22"/>
          <w:rtl/>
        </w:rPr>
        <w:t xml:space="preserve"> </w:t>
      </w:r>
      <w:r w:rsidRPr="00953FA0">
        <w:rPr>
          <w:sz w:val="22"/>
          <w:szCs w:val="22"/>
        </w:rPr>
        <w:t>Hirshman, M</w:t>
      </w:r>
      <w:r>
        <w:rPr>
          <w:sz w:val="22"/>
          <w:szCs w:val="22"/>
        </w:rPr>
        <w:t>arc</w:t>
      </w:r>
      <w:r w:rsidRPr="00953FA0">
        <w:rPr>
          <w:sz w:val="22"/>
          <w:szCs w:val="22"/>
        </w:rPr>
        <w:t xml:space="preserve">. </w:t>
      </w:r>
      <w:r w:rsidRPr="00953FA0">
        <w:rPr>
          <w:i/>
          <w:iCs/>
          <w:sz w:val="22"/>
          <w:szCs w:val="22"/>
        </w:rPr>
        <w:t>A Rivalry of Genius: Jewish and Christian Biblical Interpretation in Late Antiquity</w:t>
      </w:r>
      <w:r w:rsidRPr="00953FA0">
        <w:rPr>
          <w:sz w:val="22"/>
          <w:szCs w:val="22"/>
        </w:rPr>
        <w:t>. Albany: State of New York Press, 1996, 83-94.</w:t>
      </w:r>
    </w:p>
  </w:footnote>
  <w:footnote w:id="25">
    <w:p w:rsidR="00CE25D3" w:rsidRPr="00953FA0" w:rsidRDefault="00CE25D3" w:rsidP="00953FA0">
      <w:pPr>
        <w:bidi w:val="0"/>
        <w:spacing w:line="276" w:lineRule="auto"/>
        <w:jc w:val="both"/>
        <w:rPr>
          <w:rFonts w:asciiTheme="majorBidi" w:hAnsiTheme="majorBidi" w:cstheme="majorBidi"/>
          <w:sz w:val="22"/>
          <w:szCs w:val="22"/>
        </w:rPr>
      </w:pPr>
      <w:r w:rsidRPr="00953FA0">
        <w:rPr>
          <w:rStyle w:val="a6"/>
          <w:sz w:val="22"/>
          <w:szCs w:val="22"/>
        </w:rPr>
        <w:footnoteRef/>
      </w:r>
      <w:r w:rsidRPr="00953FA0">
        <w:rPr>
          <w:sz w:val="22"/>
          <w:szCs w:val="22"/>
          <w:rtl/>
        </w:rPr>
        <w:t xml:space="preserve"> </w:t>
      </w:r>
      <w:r w:rsidRPr="00953FA0">
        <w:rPr>
          <w:rFonts w:asciiTheme="majorBidi" w:hAnsiTheme="majorBidi" w:cstheme="majorBidi"/>
          <w:sz w:val="22"/>
          <w:szCs w:val="22"/>
        </w:rPr>
        <w:t xml:space="preserve">Goshen-Gottstein, Alon. “Did the Tannaim Interpret the Song of Songs Systematically? Lieberman Reconsidered.” In </w:t>
      </w:r>
      <w:r w:rsidRPr="00953FA0">
        <w:rPr>
          <w:rFonts w:asciiTheme="majorBidi" w:hAnsiTheme="majorBidi" w:cstheme="majorBidi"/>
          <w:i/>
          <w:iCs/>
          <w:sz w:val="22"/>
          <w:szCs w:val="22"/>
        </w:rPr>
        <w:t>Vixens Disturbing Vineyards: Embarrassment and Embracement of Scripture; Festschrift in Honor of Harry Fox</w:t>
      </w:r>
      <w:r w:rsidRPr="00953FA0">
        <w:rPr>
          <w:rFonts w:asciiTheme="majorBidi" w:hAnsiTheme="majorBidi" w:cstheme="majorBidi"/>
          <w:sz w:val="22"/>
          <w:szCs w:val="22"/>
        </w:rPr>
        <w:t>, edited by Tzemah Yoreh, Aubrey Glazer, Justin J. Lewis, and Miryam Segal, 260–271. Boston: Academic Studies Press, 2010.</w:t>
      </w:r>
    </w:p>
  </w:footnote>
  <w:footnote w:id="26">
    <w:p w:rsidR="00CE25D3" w:rsidRDefault="00CE25D3" w:rsidP="001C0D77">
      <w:pPr>
        <w:pStyle w:val="a3"/>
        <w:bidi w:val="0"/>
        <w:spacing w:line="276" w:lineRule="auto"/>
      </w:pPr>
      <w:r w:rsidRPr="00CA5EC6">
        <w:rPr>
          <w:rStyle w:val="a6"/>
        </w:rPr>
        <w:footnoteRef/>
      </w:r>
      <w:r w:rsidR="00CA5EC6">
        <w:t xml:space="preserve"> </w:t>
      </w:r>
      <w:r w:rsidR="00CA5EC6" w:rsidRPr="00CA5EC6">
        <w:t xml:space="preserve">Stemberger, Günter. </w:t>
      </w:r>
      <w:r w:rsidR="00CA5EC6" w:rsidRPr="00CA5EC6">
        <w:rPr>
          <w:i/>
          <w:iCs/>
        </w:rPr>
        <w:t>Introduction to the Talmud and Midrash</w:t>
      </w:r>
      <w:r w:rsidR="00CA5EC6" w:rsidRPr="00CA5EC6">
        <w:t>. Translated and edited by M. Bockmuehl. Edinburgh: T&amp;T Clark, 1996</w:t>
      </w:r>
      <w:r w:rsidR="00CA5EC6">
        <w:t xml:space="preserve">, </w:t>
      </w:r>
      <w:r w:rsidR="00CA5EC6">
        <w:rPr>
          <w:rFonts w:asciiTheme="majorBidi" w:hAnsiTheme="majorBidi" w:cstheme="majorBidi" w:hint="cs"/>
          <w:szCs w:val="22"/>
          <w:rtl/>
        </w:rPr>
        <w:t>270-273</w:t>
      </w:r>
      <w:r w:rsidR="00E719B5">
        <w:t xml:space="preserve">; </w:t>
      </w:r>
      <w:r w:rsidR="00E719B5" w:rsidRPr="00E719B5">
        <w:t xml:space="preserve">Kahana, Menahem I. “The Halakhic Midrashim”, In </w:t>
      </w:r>
      <w:r w:rsidR="00E719B5" w:rsidRPr="00E719B5">
        <w:rPr>
          <w:i/>
          <w:iCs/>
        </w:rPr>
        <w:t>The Literature of the Sages, Second Part: Midrash and Targum, Liturgy, Poetry, Mysticism, Contracts, Inscriptions, Ancient Sience and the Languages of Rabbinic Literature</w:t>
      </w:r>
      <w:r w:rsidR="00E719B5" w:rsidRPr="00E719B5">
        <w:t>, S. Safrai et. al. (eds.), Assen and Minneapolis, 2006</w:t>
      </w:r>
      <w:r w:rsidR="00E719B5">
        <w:t>, 95-100.</w:t>
      </w:r>
      <w:r w:rsidR="00CA5EC6">
        <w:t xml:space="preserve"> </w:t>
      </w:r>
    </w:p>
  </w:footnote>
  <w:footnote w:id="27">
    <w:p w:rsidR="00CE25D3" w:rsidRDefault="00CE25D3" w:rsidP="009851E3">
      <w:pPr>
        <w:pStyle w:val="a3"/>
        <w:spacing w:line="276" w:lineRule="auto"/>
        <w:rPr>
          <w:szCs w:val="22"/>
        </w:rPr>
      </w:pPr>
      <w:r w:rsidRPr="00953FA0">
        <w:rPr>
          <w:rStyle w:val="a6"/>
          <w:szCs w:val="22"/>
        </w:rPr>
        <w:footnoteRef/>
      </w:r>
      <w:r w:rsidRPr="00953FA0">
        <w:rPr>
          <w:szCs w:val="22"/>
          <w:rtl/>
        </w:rPr>
        <w:t xml:space="preserve"> </w:t>
      </w:r>
      <w:r w:rsidR="00EC66E6">
        <w:rPr>
          <w:rFonts w:hint="cs"/>
          <w:szCs w:val="22"/>
          <w:rtl/>
        </w:rPr>
        <w:t>פירוש שיר השירים בים סוף היא לדעת ליברמן שיטתו העקבית של ה</w:t>
      </w:r>
      <w:r w:rsidRPr="00953FA0">
        <w:rPr>
          <w:rFonts w:hint="cs"/>
          <w:szCs w:val="22"/>
          <w:rtl/>
        </w:rPr>
        <w:t>תנא ר' אליעזר</w:t>
      </w:r>
      <w:r w:rsidR="00EC66E6">
        <w:rPr>
          <w:rFonts w:hint="cs"/>
          <w:szCs w:val="22"/>
          <w:rtl/>
        </w:rPr>
        <w:t>.</w:t>
      </w:r>
      <w:r w:rsidRPr="00953FA0">
        <w:rPr>
          <w:rFonts w:hint="cs"/>
          <w:szCs w:val="22"/>
          <w:rtl/>
        </w:rPr>
        <w:t xml:space="preserve"> ראו </w:t>
      </w:r>
      <w:r w:rsidRPr="00953FA0">
        <w:rPr>
          <w:rFonts w:asciiTheme="majorBidi" w:hAnsiTheme="majorBidi" w:cstheme="majorBidi"/>
          <w:szCs w:val="22"/>
        </w:rPr>
        <w:t>Lieberman, Saul. “Mishnat Shir ha-Shirim”, 12.</w:t>
      </w:r>
      <w:r w:rsidRPr="00CF21EC">
        <w:rPr>
          <w:rFonts w:hint="cs"/>
          <w:szCs w:val="22"/>
          <w:rtl/>
        </w:rPr>
        <w:t xml:space="preserve"> </w:t>
      </w:r>
      <w:r w:rsidR="009851E3">
        <w:rPr>
          <w:rFonts w:hint="cs"/>
          <w:szCs w:val="22"/>
          <w:rtl/>
        </w:rPr>
        <w:t>לניתוח היחידה המדרשית והקשרה בספרי עיינו</w:t>
      </w:r>
    </w:p>
    <w:p w:rsidR="00CE25D3" w:rsidRDefault="00CE25D3" w:rsidP="00A42374">
      <w:pPr>
        <w:pStyle w:val="a3"/>
        <w:bidi w:val="0"/>
        <w:spacing w:line="276" w:lineRule="auto"/>
        <w:rPr>
          <w:szCs w:val="22"/>
        </w:rPr>
      </w:pPr>
      <w:r w:rsidRPr="00D314A9">
        <w:rPr>
          <w:szCs w:val="22"/>
        </w:rPr>
        <w:t xml:space="preserve">Fraade, Steven D. </w:t>
      </w:r>
      <w:r w:rsidRPr="00D314A9">
        <w:rPr>
          <w:i/>
          <w:iCs/>
          <w:szCs w:val="22"/>
        </w:rPr>
        <w:t xml:space="preserve">From </w:t>
      </w:r>
      <w:r w:rsidRPr="00D314A9">
        <w:rPr>
          <w:rFonts w:hint="cs"/>
          <w:i/>
          <w:iCs/>
          <w:szCs w:val="22"/>
        </w:rPr>
        <w:t>T</w:t>
      </w:r>
      <w:r w:rsidRPr="00D314A9">
        <w:rPr>
          <w:i/>
          <w:iCs/>
          <w:szCs w:val="22"/>
        </w:rPr>
        <w:t xml:space="preserve">radition to </w:t>
      </w:r>
      <w:r w:rsidRPr="00D314A9">
        <w:rPr>
          <w:rFonts w:hint="cs"/>
          <w:i/>
          <w:iCs/>
          <w:szCs w:val="22"/>
        </w:rPr>
        <w:t>C</w:t>
      </w:r>
      <w:r w:rsidRPr="00D314A9">
        <w:rPr>
          <w:i/>
          <w:iCs/>
          <w:szCs w:val="22"/>
        </w:rPr>
        <w:t>ommentary: Torah and Its Interpretation in the Midrash Sifre to Deuteronomy</w:t>
      </w:r>
      <w:r w:rsidRPr="00D314A9">
        <w:rPr>
          <w:szCs w:val="22"/>
        </w:rPr>
        <w:t>. Albany : State University of New York Press</w:t>
      </w:r>
      <w:r w:rsidRPr="00D314A9">
        <w:rPr>
          <w:rFonts w:asciiTheme="majorBidi" w:hAnsiTheme="majorBidi" w:cstheme="majorBidi"/>
          <w:szCs w:val="22"/>
        </w:rPr>
        <w:t xml:space="preserve"> 1991</w:t>
      </w:r>
      <w:r>
        <w:rPr>
          <w:rFonts w:asciiTheme="majorBidi" w:hAnsiTheme="majorBidi" w:cstheme="majorBidi"/>
          <w:szCs w:val="22"/>
        </w:rPr>
        <w:t>, 42-44</w:t>
      </w:r>
    </w:p>
    <w:p w:rsidR="009851E3" w:rsidRDefault="009851E3" w:rsidP="009851E3">
      <w:pPr>
        <w:pStyle w:val="a3"/>
        <w:spacing w:line="276" w:lineRule="auto"/>
        <w:rPr>
          <w:szCs w:val="22"/>
          <w:rtl/>
        </w:rPr>
      </w:pPr>
      <w:r>
        <w:rPr>
          <w:rFonts w:hint="cs"/>
          <w:szCs w:val="22"/>
          <w:rtl/>
        </w:rPr>
        <w:t xml:space="preserve">פראאד </w:t>
      </w:r>
      <w:r w:rsidR="00CE25D3">
        <w:rPr>
          <w:rFonts w:hint="cs"/>
          <w:szCs w:val="22"/>
          <w:rtl/>
        </w:rPr>
        <w:t xml:space="preserve">סבור כי יש להפריד בין הדרשה על הפסוק משמות "זה אלו ואנווהו" </w:t>
      </w:r>
      <w:r>
        <w:rPr>
          <w:rFonts w:hint="cs"/>
          <w:szCs w:val="22"/>
          <w:rtl/>
        </w:rPr>
        <w:t>העוסקת ב</w:t>
      </w:r>
      <w:r w:rsidR="00CE25D3">
        <w:rPr>
          <w:rFonts w:hint="cs"/>
          <w:szCs w:val="22"/>
          <w:rtl/>
        </w:rPr>
        <w:t>קריעת ים סוף, לבין הדו-שיח בין ישראל לאומות ש</w:t>
      </w:r>
      <w:r>
        <w:rPr>
          <w:rFonts w:hint="cs"/>
          <w:szCs w:val="22"/>
          <w:rtl/>
        </w:rPr>
        <w:t xml:space="preserve">למעשה </w:t>
      </w:r>
      <w:r w:rsidR="00CE25D3">
        <w:rPr>
          <w:rFonts w:hint="cs"/>
          <w:szCs w:val="22"/>
          <w:rtl/>
        </w:rPr>
        <w:t xml:space="preserve">נסוב סביב מעמד מתן תורה. הפרשנות שלי להלן תתייחס לכל המאמר כיחידה אחת, בדומה לאופן בו היא </w:t>
      </w:r>
      <w:r w:rsidR="00CA7484">
        <w:rPr>
          <w:rFonts w:hint="cs"/>
          <w:szCs w:val="22"/>
          <w:rtl/>
        </w:rPr>
        <w:t>מובנת מה</w:t>
      </w:r>
      <w:r w:rsidR="00CE25D3">
        <w:rPr>
          <w:rFonts w:hint="cs"/>
          <w:szCs w:val="22"/>
          <w:rtl/>
        </w:rPr>
        <w:t>מקבילות.</w:t>
      </w:r>
      <w:r>
        <w:rPr>
          <w:rFonts w:hint="cs"/>
          <w:szCs w:val="22"/>
          <w:rtl/>
        </w:rPr>
        <w:t xml:space="preserve"> על פיסקה זו ראו גם</w:t>
      </w:r>
    </w:p>
    <w:p w:rsidR="00CE25D3" w:rsidRPr="00BC28EC" w:rsidRDefault="009851E3" w:rsidP="00BC28EC">
      <w:pPr>
        <w:pStyle w:val="a3"/>
        <w:bidi w:val="0"/>
        <w:spacing w:line="276" w:lineRule="auto"/>
        <w:rPr>
          <w:rFonts w:asciiTheme="majorBidi" w:hAnsiTheme="majorBidi" w:cstheme="majorBidi"/>
          <w:szCs w:val="22"/>
          <w:rtl/>
        </w:rPr>
      </w:pPr>
      <w:r>
        <w:rPr>
          <w:rFonts w:hint="cs"/>
          <w:szCs w:val="22"/>
          <w:rtl/>
        </w:rPr>
        <w:t xml:space="preserve"> </w:t>
      </w:r>
      <w:r w:rsidRPr="004B0875">
        <w:rPr>
          <w:szCs w:val="22"/>
        </w:rPr>
        <w:t xml:space="preserve">Kaplan, Jonathan. </w:t>
      </w:r>
      <w:r w:rsidRPr="0047551E">
        <w:rPr>
          <w:i/>
          <w:iCs/>
          <w:szCs w:val="22"/>
        </w:rPr>
        <w:t>My perfect One: Typology and Early Rabbinic Interpretation of Song of Songs</w:t>
      </w:r>
      <w:r w:rsidRPr="004B0875">
        <w:rPr>
          <w:szCs w:val="22"/>
        </w:rPr>
        <w:t xml:space="preserve">. New York: Oxford University Press, </w:t>
      </w:r>
      <w:r w:rsidRPr="00086B28">
        <w:rPr>
          <w:rFonts w:asciiTheme="majorBidi" w:hAnsiTheme="majorBidi" w:cstheme="majorBidi"/>
          <w:szCs w:val="22"/>
        </w:rPr>
        <w:t xml:space="preserve">2015, </w:t>
      </w:r>
      <w:r>
        <w:rPr>
          <w:rFonts w:asciiTheme="majorBidi" w:hAnsiTheme="majorBidi" w:cstheme="majorBidi" w:hint="cs"/>
          <w:szCs w:val="22"/>
          <w:rtl/>
        </w:rPr>
        <w:t>139-142</w:t>
      </w:r>
      <w:r w:rsidRPr="00086B28">
        <w:rPr>
          <w:rFonts w:asciiTheme="majorBidi" w:hAnsiTheme="majorBidi" w:cstheme="majorBidi"/>
          <w:szCs w:val="22"/>
        </w:rPr>
        <w:t>.</w:t>
      </w:r>
    </w:p>
  </w:footnote>
  <w:footnote w:id="28">
    <w:p w:rsidR="00CE25D3" w:rsidRPr="00A42374" w:rsidRDefault="00CE25D3" w:rsidP="00A42374">
      <w:pPr>
        <w:spacing w:line="276" w:lineRule="auto"/>
        <w:jc w:val="both"/>
        <w:rPr>
          <w:rFonts w:cs="David"/>
          <w:sz w:val="24"/>
          <w:szCs w:val="24"/>
        </w:rPr>
      </w:pPr>
      <w:r w:rsidRPr="00953FA0">
        <w:rPr>
          <w:rStyle w:val="a6"/>
          <w:szCs w:val="22"/>
        </w:rPr>
        <w:footnoteRef/>
      </w:r>
      <w:r w:rsidRPr="00953FA0">
        <w:rPr>
          <w:rFonts w:hint="cs"/>
          <w:szCs w:val="22"/>
          <w:rtl/>
        </w:rPr>
        <w:t xml:space="preserve"> </w:t>
      </w:r>
      <w:bookmarkStart w:id="11" w:name="_Hlk110332533"/>
      <w:r w:rsidRPr="00B375FE">
        <w:rPr>
          <w:rFonts w:ascii="David" w:hAnsi="David" w:cs="David"/>
          <w:szCs w:val="22"/>
          <w:rtl/>
        </w:rPr>
        <w:t xml:space="preserve">ספרי דברים, וזאת הברכה, פיסקא שמג </w:t>
      </w:r>
      <w:r>
        <w:rPr>
          <w:rFonts w:ascii="David" w:hAnsi="David" w:cs="David" w:hint="cs"/>
          <w:szCs w:val="22"/>
          <w:rtl/>
        </w:rPr>
        <w:t xml:space="preserve">מהדורת פינקלשטיין, </w:t>
      </w:r>
      <w:r w:rsidRPr="00B375FE">
        <w:rPr>
          <w:rFonts w:ascii="David" w:hAnsi="David" w:cs="David"/>
          <w:szCs w:val="22"/>
          <w:rtl/>
        </w:rPr>
        <w:t>עמ' 399-398</w:t>
      </w:r>
      <w:r>
        <w:rPr>
          <w:rFonts w:ascii="David" w:hAnsi="David" w:cs="David" w:hint="cs"/>
          <w:szCs w:val="22"/>
          <w:rtl/>
        </w:rPr>
        <w:t>. התרגום לקוח מספרו של פראאד</w:t>
      </w:r>
      <w:bookmarkEnd w:id="11"/>
      <w:r>
        <w:rPr>
          <w:rFonts w:cs="David" w:hint="cs"/>
          <w:sz w:val="22"/>
          <w:szCs w:val="22"/>
          <w:rtl/>
        </w:rPr>
        <w:t xml:space="preserve">, </w:t>
      </w:r>
      <w:r w:rsidRPr="00D314A9">
        <w:rPr>
          <w:rFonts w:cs="David"/>
          <w:sz w:val="22"/>
          <w:szCs w:val="22"/>
        </w:rPr>
        <w:t>Fraade</w:t>
      </w:r>
      <w:r>
        <w:rPr>
          <w:rFonts w:cs="David"/>
          <w:sz w:val="22"/>
          <w:szCs w:val="22"/>
        </w:rPr>
        <w:t>,</w:t>
      </w:r>
      <w:r w:rsidRPr="00D314A9">
        <w:rPr>
          <w:rFonts w:cs="David"/>
          <w:sz w:val="22"/>
          <w:szCs w:val="22"/>
        </w:rPr>
        <w:t xml:space="preserve"> </w:t>
      </w:r>
      <w:r w:rsidRPr="00D314A9">
        <w:rPr>
          <w:rFonts w:cs="David"/>
          <w:i/>
          <w:iCs/>
          <w:sz w:val="22"/>
          <w:szCs w:val="22"/>
        </w:rPr>
        <w:t xml:space="preserve">From </w:t>
      </w:r>
      <w:r w:rsidRPr="00D314A9">
        <w:rPr>
          <w:rFonts w:cs="David" w:hint="cs"/>
          <w:i/>
          <w:iCs/>
          <w:sz w:val="22"/>
          <w:szCs w:val="22"/>
        </w:rPr>
        <w:t>T</w:t>
      </w:r>
      <w:r w:rsidRPr="00D314A9">
        <w:rPr>
          <w:rFonts w:cs="David"/>
          <w:i/>
          <w:iCs/>
          <w:sz w:val="22"/>
          <w:szCs w:val="22"/>
        </w:rPr>
        <w:t xml:space="preserve">radition to </w:t>
      </w:r>
      <w:r w:rsidRPr="00D314A9">
        <w:rPr>
          <w:rFonts w:cs="David" w:hint="cs"/>
          <w:i/>
          <w:iCs/>
          <w:sz w:val="22"/>
          <w:szCs w:val="22"/>
        </w:rPr>
        <w:t>C</w:t>
      </w:r>
      <w:r w:rsidRPr="00D314A9">
        <w:rPr>
          <w:rFonts w:cs="David"/>
          <w:i/>
          <w:iCs/>
          <w:sz w:val="22"/>
          <w:szCs w:val="22"/>
        </w:rPr>
        <w:t>ommentary</w:t>
      </w:r>
      <w:r>
        <w:rPr>
          <w:rFonts w:cs="David"/>
          <w:sz w:val="22"/>
          <w:szCs w:val="22"/>
        </w:rPr>
        <w:t>, 42</w:t>
      </w:r>
    </w:p>
  </w:footnote>
  <w:footnote w:id="29">
    <w:p w:rsidR="00CE25D3" w:rsidRPr="00953FA0" w:rsidRDefault="00CE25D3" w:rsidP="00CF21EC">
      <w:pPr>
        <w:bidi w:val="0"/>
        <w:spacing w:line="276" w:lineRule="auto"/>
        <w:jc w:val="both"/>
        <w:rPr>
          <w:sz w:val="22"/>
          <w:szCs w:val="22"/>
        </w:rPr>
      </w:pPr>
      <w:r w:rsidRPr="003F0DB5">
        <w:rPr>
          <w:rStyle w:val="a6"/>
          <w:sz w:val="22"/>
          <w:szCs w:val="22"/>
        </w:rPr>
        <w:footnoteRef/>
      </w:r>
      <w:r w:rsidRPr="003F0DB5">
        <w:rPr>
          <w:sz w:val="22"/>
          <w:szCs w:val="22"/>
          <w:rtl/>
        </w:rPr>
        <w:t xml:space="preserve"> </w:t>
      </w:r>
      <w:bookmarkStart w:id="12" w:name="_Hlk110259768"/>
      <w:r w:rsidRPr="003F0DB5">
        <w:rPr>
          <w:rFonts w:cs="David"/>
          <w:sz w:val="22"/>
          <w:szCs w:val="22"/>
        </w:rPr>
        <w:t>Boyarin, Daniel. “Martyrdom and</w:t>
      </w:r>
      <w:r w:rsidRPr="00953FA0">
        <w:rPr>
          <w:rFonts w:cs="David"/>
          <w:sz w:val="22"/>
          <w:szCs w:val="22"/>
        </w:rPr>
        <w:t xml:space="preserve"> the Making of Christianity and Judaism,” </w:t>
      </w:r>
      <w:r w:rsidRPr="00953FA0">
        <w:rPr>
          <w:rFonts w:cs="David"/>
          <w:i/>
          <w:iCs/>
          <w:sz w:val="22"/>
          <w:szCs w:val="22"/>
        </w:rPr>
        <w:t xml:space="preserve">Journal of Early Christian Studies </w:t>
      </w:r>
      <w:r w:rsidRPr="00953FA0">
        <w:rPr>
          <w:rFonts w:cs="David"/>
          <w:sz w:val="22"/>
          <w:szCs w:val="22"/>
        </w:rPr>
        <w:t xml:space="preserve">6:4 (1998), </w:t>
      </w:r>
      <w:r w:rsidRPr="00381ACD">
        <w:rPr>
          <w:rFonts w:cs="David"/>
          <w:sz w:val="24"/>
          <w:szCs w:val="24"/>
        </w:rPr>
        <w:t>5</w:t>
      </w:r>
      <w:r w:rsidRPr="00F13BD9">
        <w:rPr>
          <w:rFonts w:asciiTheme="majorBidi" w:hAnsiTheme="majorBidi" w:cstheme="majorBidi"/>
          <w:sz w:val="24"/>
          <w:szCs w:val="24"/>
          <w:rtl/>
        </w:rPr>
        <w:t>77</w:t>
      </w:r>
      <w:r w:rsidRPr="00F13BD9">
        <w:rPr>
          <w:rFonts w:asciiTheme="majorBidi" w:hAnsiTheme="majorBidi" w:cstheme="majorBidi"/>
          <w:sz w:val="24"/>
          <w:szCs w:val="24"/>
        </w:rPr>
        <w:t>-</w:t>
      </w:r>
      <w:r w:rsidRPr="00F13BD9">
        <w:rPr>
          <w:rFonts w:asciiTheme="majorBidi" w:hAnsiTheme="majorBidi" w:cstheme="majorBidi"/>
          <w:sz w:val="24"/>
          <w:szCs w:val="24"/>
          <w:rtl/>
        </w:rPr>
        <w:t>62</w:t>
      </w:r>
      <w:r>
        <w:rPr>
          <w:rFonts w:asciiTheme="majorBidi" w:hAnsiTheme="majorBidi" w:cstheme="majorBidi" w:hint="cs"/>
          <w:sz w:val="24"/>
          <w:szCs w:val="24"/>
          <w:rtl/>
        </w:rPr>
        <w:t>7</w:t>
      </w:r>
      <w:r w:rsidRPr="00F13BD9">
        <w:rPr>
          <w:rFonts w:asciiTheme="majorBidi" w:hAnsiTheme="majorBidi" w:cstheme="majorBidi"/>
          <w:sz w:val="24"/>
          <w:szCs w:val="24"/>
        </w:rPr>
        <w:t>.</w:t>
      </w:r>
    </w:p>
    <w:p w:rsidR="00CE25D3" w:rsidRDefault="00CE25D3" w:rsidP="00CF21EC">
      <w:pPr>
        <w:pStyle w:val="a3"/>
        <w:spacing w:line="276" w:lineRule="auto"/>
        <w:rPr>
          <w:szCs w:val="22"/>
          <w:rtl/>
        </w:rPr>
      </w:pPr>
      <w:r w:rsidRPr="00953FA0">
        <w:rPr>
          <w:rFonts w:hint="cs"/>
          <w:szCs w:val="22"/>
          <w:rtl/>
        </w:rPr>
        <w:t>בויארין עוסק במקבילה שבמכילתא</w:t>
      </w:r>
      <w:r>
        <w:rPr>
          <w:rFonts w:hint="cs"/>
          <w:szCs w:val="22"/>
          <w:rtl/>
        </w:rPr>
        <w:t xml:space="preserve"> (</w:t>
      </w:r>
      <w:r w:rsidRPr="00953FA0">
        <w:rPr>
          <w:rFonts w:hint="cs"/>
          <w:szCs w:val="22"/>
          <w:rtl/>
        </w:rPr>
        <w:t>עמ' 601-605</w:t>
      </w:r>
      <w:r>
        <w:rPr>
          <w:rFonts w:hint="cs"/>
          <w:szCs w:val="22"/>
          <w:rtl/>
        </w:rPr>
        <w:t xml:space="preserve">). </w:t>
      </w:r>
      <w:r w:rsidRPr="00953FA0">
        <w:rPr>
          <w:rFonts w:hint="cs"/>
          <w:szCs w:val="22"/>
          <w:rtl/>
        </w:rPr>
        <w:t>לדעת</w:t>
      </w:r>
      <w:r>
        <w:rPr>
          <w:rFonts w:hint="cs"/>
          <w:szCs w:val="22"/>
          <w:rtl/>
        </w:rPr>
        <w:t>ו</w:t>
      </w:r>
      <w:r w:rsidRPr="00953FA0">
        <w:rPr>
          <w:rFonts w:hint="cs"/>
          <w:szCs w:val="22"/>
          <w:rtl/>
        </w:rPr>
        <w:t xml:space="preserve"> ר' עקיבא הפך מעין פרוטוטייפ למרטיר ולכן המאמר </w:t>
      </w:r>
      <w:r>
        <w:rPr>
          <w:rFonts w:hint="cs"/>
          <w:szCs w:val="22"/>
          <w:rtl/>
        </w:rPr>
        <w:t xml:space="preserve">במכילתא </w:t>
      </w:r>
      <w:r w:rsidRPr="00953FA0">
        <w:rPr>
          <w:rFonts w:hint="cs"/>
          <w:szCs w:val="22"/>
          <w:rtl/>
        </w:rPr>
        <w:t>יוחס לו.</w:t>
      </w:r>
    </w:p>
    <w:p w:rsidR="00CE25D3" w:rsidRDefault="00CE25D3" w:rsidP="003F0DB5">
      <w:pPr>
        <w:bidi w:val="0"/>
        <w:spacing w:line="276" w:lineRule="auto"/>
        <w:jc w:val="both"/>
        <w:rPr>
          <w:rFonts w:cs="David"/>
          <w:sz w:val="22"/>
          <w:szCs w:val="22"/>
        </w:rPr>
      </w:pPr>
      <w:r w:rsidRPr="003F0DB5">
        <w:rPr>
          <w:rFonts w:cs="David"/>
          <w:sz w:val="22"/>
          <w:szCs w:val="22"/>
        </w:rPr>
        <w:t xml:space="preserve">Dan, </w:t>
      </w:r>
      <w:r w:rsidRPr="003F0DB5">
        <w:rPr>
          <w:rFonts w:cs="David"/>
          <w:i/>
          <w:iCs/>
          <w:sz w:val="22"/>
          <w:szCs w:val="22"/>
        </w:rPr>
        <w:t>History of Jewish Mysticism and Esotericism</w:t>
      </w:r>
      <w:r w:rsidRPr="003F0DB5">
        <w:rPr>
          <w:rFonts w:cs="David"/>
          <w:sz w:val="22"/>
          <w:szCs w:val="22"/>
        </w:rPr>
        <w:t>, vol. 2, 759-761</w:t>
      </w:r>
      <w:bookmarkEnd w:id="12"/>
      <w:r>
        <w:rPr>
          <w:rFonts w:cs="David"/>
          <w:sz w:val="22"/>
          <w:szCs w:val="22"/>
        </w:rPr>
        <w:t xml:space="preserve">. </w:t>
      </w:r>
    </w:p>
    <w:p w:rsidR="00CE25D3" w:rsidRPr="00953FA0" w:rsidRDefault="00CE25D3" w:rsidP="00CF21EC">
      <w:pPr>
        <w:pStyle w:val="a3"/>
        <w:spacing w:line="276" w:lineRule="auto"/>
        <w:rPr>
          <w:szCs w:val="22"/>
          <w:rtl/>
        </w:rPr>
      </w:pPr>
      <w:r>
        <w:rPr>
          <w:rFonts w:hint="cs"/>
          <w:szCs w:val="22"/>
          <w:rtl/>
        </w:rPr>
        <w:t>לדעת דן, תפיסת שיר השירים כחיבור מיסטי התפתחה באותו מקום ובאותו חוג שהעניק לשיר השירים משמעות מרטירולוגית ארוטית. האהבה המתוארת במגילה היא זו שבין האל לבין צדיקיו, ומגיעה לשיאה בהקשר מרטירולוגי. שיר השירים הוא מורה דרך למרטיר המקדש את שם אלוהיו.</w:t>
      </w:r>
      <w:bookmarkStart w:id="13" w:name="_Hlk110340089"/>
    </w:p>
    <w:bookmarkEnd w:id="13"/>
  </w:footnote>
  <w:footnote w:id="30">
    <w:p w:rsidR="00CE25D3" w:rsidRPr="00953FA0" w:rsidRDefault="00CE25D3" w:rsidP="00DC0D71">
      <w:pPr>
        <w:pStyle w:val="a3"/>
        <w:spacing w:line="276" w:lineRule="auto"/>
        <w:rPr>
          <w:szCs w:val="22"/>
          <w:rtl/>
        </w:rPr>
      </w:pPr>
      <w:r w:rsidRPr="00953FA0">
        <w:rPr>
          <w:rStyle w:val="a6"/>
          <w:szCs w:val="22"/>
        </w:rPr>
        <w:footnoteRef/>
      </w:r>
      <w:r w:rsidRPr="00953FA0">
        <w:rPr>
          <w:rFonts w:hint="cs"/>
          <w:szCs w:val="22"/>
          <w:rtl/>
        </w:rPr>
        <w:t xml:space="preserve"> מכילתא דר' ישמעאל בשלח, מסכתא דשירה, פרשה ג</w:t>
      </w:r>
      <w:r>
        <w:rPr>
          <w:rFonts w:hint="cs"/>
          <w:szCs w:val="22"/>
          <w:rtl/>
        </w:rPr>
        <w:t xml:space="preserve"> (מהד הורוביץ רבין, עמ' 127</w:t>
      </w:r>
      <w:r w:rsidR="006C287B">
        <w:rPr>
          <w:rFonts w:hint="cs"/>
          <w:szCs w:val="22"/>
          <w:rtl/>
        </w:rPr>
        <w:t>. לאוטרבך 186-185</w:t>
      </w:r>
      <w:r>
        <w:rPr>
          <w:rFonts w:hint="cs"/>
          <w:szCs w:val="22"/>
          <w:rtl/>
        </w:rPr>
        <w:t>)</w:t>
      </w:r>
      <w:r w:rsidRPr="00953FA0">
        <w:rPr>
          <w:rFonts w:hint="cs"/>
          <w:szCs w:val="22"/>
          <w:rtl/>
        </w:rPr>
        <w:t>; מכילתא דרשב"י טו</w:t>
      </w:r>
      <w:r w:rsidR="006C287B">
        <w:rPr>
          <w:rFonts w:hint="cs"/>
          <w:szCs w:val="22"/>
          <w:rtl/>
        </w:rPr>
        <w:t>, ב (מהד' אפשטיין מלמד, עמ' 79)</w:t>
      </w:r>
      <w:r>
        <w:rPr>
          <w:rFonts w:hint="cs"/>
          <w:szCs w:val="22"/>
          <w:rtl/>
        </w:rPr>
        <w:t>.</w:t>
      </w:r>
    </w:p>
  </w:footnote>
  <w:footnote w:id="31">
    <w:p w:rsidR="00CE25D3" w:rsidRPr="00953FA0" w:rsidRDefault="00CE25D3" w:rsidP="002C716E">
      <w:pPr>
        <w:pStyle w:val="a3"/>
        <w:bidi w:val="0"/>
        <w:spacing w:line="276" w:lineRule="auto"/>
        <w:rPr>
          <w:rFonts w:hint="cs"/>
          <w:szCs w:val="22"/>
          <w:rtl/>
        </w:rPr>
      </w:pPr>
      <w:r w:rsidRPr="00953FA0">
        <w:rPr>
          <w:rStyle w:val="a6"/>
          <w:szCs w:val="22"/>
        </w:rPr>
        <w:footnoteRef/>
      </w:r>
      <w:r w:rsidR="002C716E">
        <w:rPr>
          <w:szCs w:val="22"/>
        </w:rPr>
        <w:t xml:space="preserve"> See </w:t>
      </w:r>
      <w:r w:rsidRPr="00D314A9">
        <w:rPr>
          <w:szCs w:val="22"/>
        </w:rPr>
        <w:t xml:space="preserve">Fraade, </w:t>
      </w:r>
      <w:r w:rsidRPr="00D314A9">
        <w:rPr>
          <w:i/>
          <w:iCs/>
          <w:szCs w:val="22"/>
        </w:rPr>
        <w:t xml:space="preserve">From </w:t>
      </w:r>
      <w:r w:rsidRPr="00D314A9">
        <w:rPr>
          <w:rFonts w:hint="cs"/>
          <w:i/>
          <w:iCs/>
          <w:szCs w:val="22"/>
        </w:rPr>
        <w:t>T</w:t>
      </w:r>
      <w:r w:rsidRPr="00D314A9">
        <w:rPr>
          <w:i/>
          <w:iCs/>
          <w:szCs w:val="22"/>
        </w:rPr>
        <w:t xml:space="preserve">radition to </w:t>
      </w:r>
      <w:r w:rsidRPr="00D314A9">
        <w:rPr>
          <w:rFonts w:hint="cs"/>
          <w:i/>
          <w:iCs/>
          <w:szCs w:val="22"/>
        </w:rPr>
        <w:t>C</w:t>
      </w:r>
      <w:r w:rsidRPr="00D314A9">
        <w:rPr>
          <w:i/>
          <w:iCs/>
          <w:szCs w:val="22"/>
        </w:rPr>
        <w:t>ommentary</w:t>
      </w:r>
      <w:r>
        <w:rPr>
          <w:szCs w:val="22"/>
        </w:rPr>
        <w:t xml:space="preserve">, 42-44; </w:t>
      </w:r>
      <w:r w:rsidRPr="00C70F2A">
        <w:rPr>
          <w:szCs w:val="22"/>
        </w:rPr>
        <w:t xml:space="preserve">Stern, David. “Ancient Jewish Interpretation of the Song of Songs in a Comparative Context“, in </w:t>
      </w:r>
      <w:r w:rsidRPr="00C70F2A">
        <w:rPr>
          <w:i/>
          <w:iCs/>
          <w:szCs w:val="22"/>
        </w:rPr>
        <w:t>Jewish Literary Cultures, vol. 1: The Ancient Period.</w:t>
      </w:r>
      <w:r w:rsidRPr="00C70F2A">
        <w:rPr>
          <w:szCs w:val="22"/>
        </w:rPr>
        <w:t xml:space="preserve"> University Park: The Pennsylvania State University Press, 2015, 54-77</w:t>
      </w:r>
      <w:r w:rsidR="004B0875">
        <w:rPr>
          <w:szCs w:val="22"/>
        </w:rPr>
        <w:t xml:space="preserve">; </w:t>
      </w:r>
      <w:r w:rsidR="004B0875" w:rsidRPr="004B0875">
        <w:rPr>
          <w:szCs w:val="22"/>
        </w:rPr>
        <w:t>Kaplan</w:t>
      </w:r>
      <w:r w:rsidR="00086B28">
        <w:rPr>
          <w:szCs w:val="22"/>
        </w:rPr>
        <w:t>,</w:t>
      </w:r>
      <w:r w:rsidR="004B0875" w:rsidRPr="004B0875">
        <w:rPr>
          <w:szCs w:val="22"/>
        </w:rPr>
        <w:t xml:space="preserve"> </w:t>
      </w:r>
      <w:r w:rsidR="004B0875" w:rsidRPr="0047551E">
        <w:rPr>
          <w:i/>
          <w:iCs/>
          <w:szCs w:val="22"/>
        </w:rPr>
        <w:t>My perfect One</w:t>
      </w:r>
      <w:r w:rsidR="0047551E">
        <w:rPr>
          <w:szCs w:val="22"/>
        </w:rPr>
        <w:t>, 26-28.</w:t>
      </w:r>
    </w:p>
  </w:footnote>
  <w:footnote w:id="32">
    <w:p w:rsidR="00CE25D3" w:rsidRPr="00BC5F5E" w:rsidRDefault="00CE25D3" w:rsidP="00BC5F5E">
      <w:pPr>
        <w:bidi w:val="0"/>
        <w:spacing w:line="276" w:lineRule="auto"/>
        <w:jc w:val="both"/>
        <w:rPr>
          <w:rFonts w:asciiTheme="majorBidi" w:hAnsiTheme="majorBidi" w:cstheme="majorBidi"/>
          <w:szCs w:val="24"/>
          <w:rtl/>
        </w:rPr>
      </w:pPr>
      <w:r w:rsidRPr="00953FA0">
        <w:rPr>
          <w:rStyle w:val="a6"/>
          <w:szCs w:val="22"/>
        </w:rPr>
        <w:footnoteRef/>
      </w:r>
      <w:r>
        <w:rPr>
          <w:rFonts w:cs="David"/>
          <w:sz w:val="22"/>
          <w:szCs w:val="22"/>
        </w:rPr>
        <w:t xml:space="preserve"> </w:t>
      </w:r>
      <w:r w:rsidRPr="00BC5F5E">
        <w:rPr>
          <w:rFonts w:cs="David"/>
          <w:sz w:val="22"/>
          <w:szCs w:val="22"/>
        </w:rPr>
        <w:t xml:space="preserve">Lieberman, Saul. “Keles Kilusin” [Hebrew], in </w:t>
      </w:r>
      <w:r w:rsidRPr="00BC5F5E">
        <w:rPr>
          <w:rFonts w:cs="David"/>
          <w:i/>
          <w:iCs/>
          <w:sz w:val="22"/>
          <w:szCs w:val="22"/>
        </w:rPr>
        <w:t xml:space="preserve">Studies in Palestinian Talmudic Literature </w:t>
      </w:r>
      <w:r w:rsidRPr="00BC5F5E">
        <w:rPr>
          <w:rFonts w:cs="David"/>
          <w:sz w:val="22"/>
          <w:szCs w:val="22"/>
        </w:rPr>
        <w:t>, ed. D</w:t>
      </w:r>
      <w:r>
        <w:rPr>
          <w:rFonts w:cs="David"/>
          <w:sz w:val="22"/>
          <w:szCs w:val="22"/>
        </w:rPr>
        <w:t>avid</w:t>
      </w:r>
      <w:r w:rsidRPr="00BC5F5E">
        <w:rPr>
          <w:rFonts w:cs="David"/>
          <w:sz w:val="22"/>
          <w:szCs w:val="22"/>
        </w:rPr>
        <w:t xml:space="preserve"> Rosenthal, Magnes: Jerusalem, 1991, 433–439;</w:t>
      </w:r>
      <w:r w:rsidRPr="00BC5F5E">
        <w:rPr>
          <w:sz w:val="22"/>
          <w:szCs w:val="22"/>
          <w:rtl/>
        </w:rPr>
        <w:t xml:space="preserve"> </w:t>
      </w:r>
      <w:r w:rsidRPr="00BC5F5E">
        <w:rPr>
          <w:rFonts w:cs="David"/>
          <w:sz w:val="22"/>
          <w:szCs w:val="22"/>
        </w:rPr>
        <w:t xml:space="preserve">Leiter, Samuel. “Worthiness, Acclamation, and Appointment: Some Rabbinic Terms,” </w:t>
      </w:r>
      <w:r w:rsidRPr="00BC5F5E">
        <w:rPr>
          <w:rFonts w:cs="David"/>
          <w:i/>
          <w:iCs/>
          <w:sz w:val="22"/>
          <w:szCs w:val="22"/>
        </w:rPr>
        <w:t xml:space="preserve">Proceedings  </w:t>
      </w:r>
      <w:r w:rsidRPr="00BC5F5E">
        <w:rPr>
          <w:rFonts w:cs="David"/>
          <w:sz w:val="22"/>
          <w:szCs w:val="22"/>
        </w:rPr>
        <w:t>41-42 (1975), 138-151.</w:t>
      </w:r>
      <w:r w:rsidRPr="00381ACD">
        <w:rPr>
          <w:rFonts w:cs="David"/>
          <w:sz w:val="24"/>
          <w:szCs w:val="24"/>
        </w:rPr>
        <w:t xml:space="preserve"> </w:t>
      </w:r>
    </w:p>
  </w:footnote>
  <w:footnote w:id="33">
    <w:p w:rsidR="0080042E" w:rsidRPr="00953FA0" w:rsidRDefault="00CE25D3" w:rsidP="0080042E">
      <w:pPr>
        <w:bidi w:val="0"/>
        <w:spacing w:line="276" w:lineRule="auto"/>
        <w:jc w:val="both"/>
        <w:rPr>
          <w:szCs w:val="22"/>
        </w:rPr>
      </w:pPr>
      <w:r w:rsidRPr="00953FA0">
        <w:rPr>
          <w:rStyle w:val="a6"/>
          <w:sz w:val="22"/>
          <w:szCs w:val="22"/>
        </w:rPr>
        <w:footnoteRef/>
      </w:r>
      <w:r w:rsidRPr="00953FA0">
        <w:rPr>
          <w:sz w:val="22"/>
          <w:szCs w:val="22"/>
          <w:rtl/>
        </w:rPr>
        <w:t xml:space="preserve"> </w:t>
      </w:r>
      <w:r w:rsidRPr="00953FA0">
        <w:rPr>
          <w:rFonts w:asciiTheme="majorBidi" w:hAnsiTheme="majorBidi" w:cstheme="majorBidi"/>
          <w:sz w:val="22"/>
          <w:szCs w:val="22"/>
        </w:rPr>
        <w:t xml:space="preserve">Lieberman, </w:t>
      </w:r>
      <w:r w:rsidRPr="00BC5F5E">
        <w:rPr>
          <w:rFonts w:asciiTheme="majorBidi" w:hAnsiTheme="majorBidi" w:cstheme="majorBidi"/>
          <w:i/>
          <w:iCs/>
          <w:sz w:val="22"/>
          <w:szCs w:val="22"/>
        </w:rPr>
        <w:t>Mishnat Shir ha-Shirim</w:t>
      </w:r>
      <w:r w:rsidRPr="00953FA0">
        <w:rPr>
          <w:rFonts w:asciiTheme="majorBidi" w:hAnsiTheme="majorBidi" w:cstheme="majorBidi"/>
          <w:sz w:val="22"/>
          <w:szCs w:val="22"/>
        </w:rPr>
        <w:t>, 121.</w:t>
      </w:r>
      <w:r w:rsidRPr="00BC5F5E">
        <w:rPr>
          <w:rFonts w:ascii="David" w:hAnsi="David" w:cs="David"/>
          <w:sz w:val="22"/>
          <w:szCs w:val="22"/>
        </w:rPr>
        <w:t xml:space="preserve"> </w:t>
      </w:r>
      <w:r w:rsidRPr="00BC5F5E">
        <w:rPr>
          <w:rFonts w:ascii="David" w:hAnsi="David" w:cs="David"/>
          <w:sz w:val="22"/>
          <w:szCs w:val="22"/>
          <w:rtl/>
        </w:rPr>
        <w:t xml:space="preserve">ועיינו בדוגמאות נוספות שמביא שם </w:t>
      </w:r>
    </w:p>
  </w:footnote>
  <w:footnote w:id="34">
    <w:p w:rsidR="00CE25D3" w:rsidRPr="00953FA0" w:rsidRDefault="00CE25D3" w:rsidP="00953FA0">
      <w:pPr>
        <w:pStyle w:val="a3"/>
        <w:bidi w:val="0"/>
        <w:spacing w:line="276" w:lineRule="auto"/>
        <w:rPr>
          <w:szCs w:val="22"/>
        </w:rPr>
      </w:pPr>
      <w:r w:rsidRPr="00953FA0">
        <w:rPr>
          <w:rStyle w:val="a6"/>
          <w:szCs w:val="22"/>
        </w:rPr>
        <w:footnoteRef/>
      </w:r>
      <w:r w:rsidRPr="00953FA0">
        <w:rPr>
          <w:szCs w:val="22"/>
          <w:rtl/>
        </w:rPr>
        <w:t xml:space="preserve"> </w:t>
      </w:r>
      <w:r w:rsidRPr="00953FA0">
        <w:rPr>
          <w:rFonts w:asciiTheme="majorBidi" w:hAnsiTheme="majorBidi" w:cstheme="majorBidi"/>
          <w:szCs w:val="22"/>
        </w:rPr>
        <w:t xml:space="preserve">Lieberman, </w:t>
      </w:r>
      <w:r>
        <w:rPr>
          <w:rFonts w:asciiTheme="majorBidi" w:hAnsiTheme="majorBidi" w:cstheme="majorBidi"/>
          <w:szCs w:val="22"/>
        </w:rPr>
        <w:t>ibid.,</w:t>
      </w:r>
      <w:r w:rsidRPr="00953FA0">
        <w:rPr>
          <w:rFonts w:asciiTheme="majorBidi" w:hAnsiTheme="majorBidi" w:cstheme="majorBidi"/>
          <w:szCs w:val="22"/>
        </w:rPr>
        <w:t xml:space="preserve"> 123.</w:t>
      </w:r>
    </w:p>
  </w:footnote>
  <w:footnote w:id="35">
    <w:p w:rsidR="00CE25D3" w:rsidRPr="00953FA0" w:rsidRDefault="00CE25D3" w:rsidP="00CE25D3">
      <w:pPr>
        <w:pStyle w:val="a3"/>
        <w:bidi w:val="0"/>
        <w:spacing w:line="276" w:lineRule="auto"/>
        <w:rPr>
          <w:szCs w:val="22"/>
          <w:rtl/>
        </w:rPr>
      </w:pPr>
      <w:r w:rsidRPr="00953FA0">
        <w:rPr>
          <w:rStyle w:val="a6"/>
          <w:szCs w:val="22"/>
        </w:rPr>
        <w:footnoteRef/>
      </w:r>
      <w:r w:rsidRPr="00953FA0">
        <w:rPr>
          <w:rFonts w:hint="cs"/>
          <w:szCs w:val="22"/>
          <w:rtl/>
        </w:rPr>
        <w:t xml:space="preserve"> </w:t>
      </w:r>
      <w:r w:rsidRPr="00953FA0">
        <w:rPr>
          <w:szCs w:val="22"/>
          <w:rtl/>
        </w:rPr>
        <w:t xml:space="preserve">על ל מדרש שיר השירים רבה </w:t>
      </w:r>
      <w:bookmarkStart w:id="14" w:name="_Hlk110347938"/>
      <w:r w:rsidRPr="00953FA0">
        <w:rPr>
          <w:szCs w:val="22"/>
          <w:rtl/>
        </w:rPr>
        <w:t>עיינו</w:t>
      </w:r>
      <w:r w:rsidRPr="00953FA0">
        <w:rPr>
          <w:rFonts w:asciiTheme="majorBidi" w:hAnsiTheme="majorBidi" w:cstheme="majorBidi"/>
          <w:szCs w:val="22"/>
        </w:rPr>
        <w:t xml:space="preserve">Tamar Kadari, “Early Rabbinic Literature: Song of Songs Rabbah”, </w:t>
      </w:r>
      <w:r w:rsidRPr="00953FA0">
        <w:rPr>
          <w:rFonts w:asciiTheme="majorBidi" w:hAnsiTheme="majorBidi" w:cstheme="majorBidi"/>
          <w:i/>
          <w:iCs/>
          <w:szCs w:val="22"/>
        </w:rPr>
        <w:t>Targums and Early Rabbinic Literature, Vol. 7, Ancient Literature for New Testament Studies (ALNTS),</w:t>
      </w:r>
      <w:r w:rsidRPr="00953FA0">
        <w:rPr>
          <w:rFonts w:asciiTheme="majorBidi" w:hAnsiTheme="majorBidi" w:cstheme="majorBidi"/>
          <w:szCs w:val="22"/>
        </w:rPr>
        <w:t xml:space="preserve"> eds. Bruce Chilton, Bard College, Alan Avery-Peck, Zondervan Academic Press (forthcoming); </w:t>
      </w:r>
      <w:r w:rsidRPr="00953FA0">
        <w:rPr>
          <w:rFonts w:asciiTheme="majorBidi" w:eastAsia="Arial Unicode MS" w:hAnsiTheme="majorBidi" w:cstheme="majorBidi"/>
          <w:szCs w:val="22"/>
        </w:rPr>
        <w:t>Samuel Tobias</w:t>
      </w:r>
      <w:r w:rsidRPr="00953FA0">
        <w:rPr>
          <w:rFonts w:asciiTheme="majorBidi" w:hAnsiTheme="majorBidi" w:cstheme="majorBidi"/>
          <w:szCs w:val="22"/>
        </w:rPr>
        <w:t xml:space="preserve"> Lachs, `Prolegomena to Canticles Rabba`, </w:t>
      </w:r>
      <w:r w:rsidRPr="00953FA0">
        <w:rPr>
          <w:rFonts w:asciiTheme="majorBidi" w:hAnsiTheme="majorBidi" w:cstheme="majorBidi"/>
          <w:i/>
          <w:iCs/>
          <w:szCs w:val="22"/>
        </w:rPr>
        <w:t xml:space="preserve">Jewish Quarterly Review, </w:t>
      </w:r>
      <w:r w:rsidRPr="00953FA0">
        <w:rPr>
          <w:rFonts w:asciiTheme="majorBidi" w:hAnsiTheme="majorBidi" w:cstheme="majorBidi"/>
          <w:szCs w:val="22"/>
        </w:rPr>
        <w:t>55 (1965), 235-255</w:t>
      </w:r>
      <w:r>
        <w:rPr>
          <w:rFonts w:asciiTheme="majorBidi" w:hAnsiTheme="majorBidi" w:cstheme="majorBidi"/>
          <w:szCs w:val="22"/>
        </w:rPr>
        <w:t>.</w:t>
      </w:r>
      <w:bookmarkEnd w:id="14"/>
    </w:p>
  </w:footnote>
  <w:footnote w:id="36">
    <w:p w:rsidR="00CE25D3" w:rsidRPr="00953FA0" w:rsidRDefault="00CE25D3" w:rsidP="00953FA0">
      <w:pPr>
        <w:pStyle w:val="a3"/>
        <w:spacing w:line="276" w:lineRule="auto"/>
        <w:rPr>
          <w:szCs w:val="22"/>
          <w:rtl/>
        </w:rPr>
      </w:pPr>
      <w:r w:rsidRPr="00953FA0">
        <w:rPr>
          <w:rStyle w:val="a6"/>
          <w:szCs w:val="22"/>
          <w:rtl/>
        </w:rPr>
        <w:footnoteRef/>
      </w:r>
      <w:r w:rsidRPr="00953FA0">
        <w:rPr>
          <w:szCs w:val="22"/>
          <w:rtl/>
        </w:rPr>
        <w:t xml:space="preserve"> </w:t>
      </w:r>
      <w:r w:rsidRPr="00953FA0">
        <w:rPr>
          <w:rFonts w:hint="cs"/>
          <w:szCs w:val="22"/>
          <w:rtl/>
        </w:rPr>
        <w:t xml:space="preserve">על ריבוי הפנים בפרשנות האלגורית לשיר השירים ראו </w:t>
      </w:r>
    </w:p>
    <w:p w:rsidR="00CE25D3" w:rsidRPr="00953FA0" w:rsidRDefault="00CE25D3" w:rsidP="00953FA0">
      <w:pPr>
        <w:pStyle w:val="ab"/>
        <w:bidi w:val="0"/>
        <w:spacing w:line="276" w:lineRule="auto"/>
        <w:ind w:left="-7"/>
        <w:jc w:val="both"/>
        <w:rPr>
          <w:rFonts w:cs="Times New Roman"/>
          <w:color w:val="000000"/>
          <w:sz w:val="22"/>
          <w:szCs w:val="22"/>
          <w:rtl/>
        </w:rPr>
      </w:pPr>
      <w:bookmarkStart w:id="15" w:name="_Hlk110348069"/>
      <w:r w:rsidRPr="00953FA0">
        <w:rPr>
          <w:rFonts w:cs="Times New Roman"/>
          <w:color w:val="000000"/>
          <w:sz w:val="22"/>
          <w:szCs w:val="22"/>
        </w:rPr>
        <w:t>Tamar Kadari, '“</w:t>
      </w:r>
      <w:r w:rsidRPr="00953FA0">
        <w:rPr>
          <w:rFonts w:cs="David"/>
          <w:sz w:val="22"/>
          <w:szCs w:val="22"/>
        </w:rPr>
        <w:t>Friends Hearken to your voice</w:t>
      </w:r>
      <w:r w:rsidRPr="00953FA0">
        <w:rPr>
          <w:rFonts w:cs="Times New Roman"/>
          <w:color w:val="000000"/>
          <w:sz w:val="22"/>
          <w:szCs w:val="22"/>
        </w:rPr>
        <w:t xml:space="preserve">” Rabbinic Interpretations of the Song of Songs', </w:t>
      </w:r>
      <w:r w:rsidRPr="00953FA0">
        <w:rPr>
          <w:i/>
          <w:iCs/>
          <w:sz w:val="22"/>
          <w:szCs w:val="22"/>
          <w:lang w:val="en-GB"/>
        </w:rPr>
        <w:t>Approaches to Literary Readings of Ancient Jewish Writings,</w:t>
      </w:r>
      <w:r w:rsidRPr="00953FA0">
        <w:rPr>
          <w:sz w:val="22"/>
          <w:szCs w:val="22"/>
          <w:lang w:val="en-GB"/>
        </w:rPr>
        <w:t xml:space="preserve"> ed. Klaas Smelik and Karolien Vermeulen, </w:t>
      </w:r>
      <w:r w:rsidRPr="00953FA0">
        <w:rPr>
          <w:color w:val="000000"/>
          <w:sz w:val="22"/>
          <w:szCs w:val="22"/>
        </w:rPr>
        <w:t>Studia Semitica Neerlandica, </w:t>
      </w:r>
      <w:r w:rsidRPr="00953FA0">
        <w:rPr>
          <w:rFonts w:cs="Times New Roman"/>
          <w:color w:val="000000"/>
          <w:sz w:val="22"/>
          <w:szCs w:val="22"/>
        </w:rPr>
        <w:t>Brill &amp; University of Antwerp (2014)</w:t>
      </w:r>
      <w:r>
        <w:rPr>
          <w:rFonts w:cs="Times New Roman"/>
          <w:color w:val="000000"/>
          <w:sz w:val="22"/>
          <w:szCs w:val="22"/>
        </w:rPr>
        <w:t xml:space="preserve">, </w:t>
      </w:r>
      <w:r w:rsidRPr="00953FA0">
        <w:rPr>
          <w:rFonts w:cs="Times New Roman"/>
          <w:color w:val="000000"/>
          <w:sz w:val="22"/>
          <w:szCs w:val="22"/>
        </w:rPr>
        <w:t>183-209.</w:t>
      </w:r>
    </w:p>
    <w:bookmarkEnd w:id="15"/>
  </w:footnote>
  <w:footnote w:id="37">
    <w:p w:rsidR="00CE25D3" w:rsidRDefault="00CE25D3" w:rsidP="00CE25D3">
      <w:pPr>
        <w:pStyle w:val="a3"/>
        <w:spacing w:line="276" w:lineRule="auto"/>
        <w:rPr>
          <w:szCs w:val="22"/>
          <w:rtl/>
        </w:rPr>
      </w:pPr>
      <w:r w:rsidRPr="00953FA0">
        <w:rPr>
          <w:rStyle w:val="a6"/>
          <w:szCs w:val="22"/>
        </w:rPr>
        <w:footnoteRef/>
      </w:r>
      <w:r w:rsidRPr="00953FA0">
        <w:rPr>
          <w:szCs w:val="22"/>
          <w:rtl/>
        </w:rPr>
        <w:t xml:space="preserve"> </w:t>
      </w:r>
      <w:r w:rsidRPr="00953FA0">
        <w:rPr>
          <w:rFonts w:hint="cs"/>
          <w:szCs w:val="22"/>
          <w:rtl/>
        </w:rPr>
        <w:t xml:space="preserve">שהש"ר </w:t>
      </w:r>
      <w:r w:rsidRPr="00953FA0">
        <w:rPr>
          <w:szCs w:val="22"/>
          <w:rtl/>
        </w:rPr>
        <w:t xml:space="preserve">ה, יא </w:t>
      </w:r>
      <w:r w:rsidRPr="00953FA0">
        <w:rPr>
          <w:rFonts w:hint="cs"/>
          <w:szCs w:val="22"/>
          <w:rtl/>
        </w:rPr>
        <w:t xml:space="preserve"> סימנים </w:t>
      </w:r>
      <w:r w:rsidRPr="00953FA0">
        <w:rPr>
          <w:szCs w:val="22"/>
          <w:rtl/>
        </w:rPr>
        <w:t>א</w:t>
      </w:r>
      <w:r w:rsidRPr="00683ED0">
        <w:rPr>
          <w:rFonts w:hint="cs"/>
          <w:szCs w:val="22"/>
          <w:rtl/>
        </w:rPr>
        <w:t>-ו</w:t>
      </w:r>
      <w:r w:rsidR="00185726">
        <w:rPr>
          <w:rFonts w:hint="cs"/>
          <w:szCs w:val="22"/>
          <w:rtl/>
        </w:rPr>
        <w:t xml:space="preserve"> (מהד' סימון 244-239) -</w:t>
      </w:r>
      <w:r>
        <w:rPr>
          <w:rFonts w:hint="cs"/>
          <w:szCs w:val="22"/>
          <w:rtl/>
        </w:rPr>
        <w:t>ל</w:t>
      </w:r>
      <w:r w:rsidR="00B8681E">
        <w:rPr>
          <w:rFonts w:hint="cs"/>
          <w:szCs w:val="22"/>
          <w:rtl/>
        </w:rPr>
        <w:t>חילופי נוסח ראו ב</w:t>
      </w:r>
      <w:r>
        <w:rPr>
          <w:rFonts w:hint="cs"/>
          <w:szCs w:val="22"/>
          <w:rtl/>
        </w:rPr>
        <w:t xml:space="preserve">מהדורה הסינופטית של המדרש </w:t>
      </w:r>
    </w:p>
    <w:p w:rsidR="00CE25D3" w:rsidRPr="00953FA0" w:rsidRDefault="00CE25D3" w:rsidP="001B35FA">
      <w:pPr>
        <w:pStyle w:val="a3"/>
        <w:bidi w:val="0"/>
        <w:spacing w:line="276" w:lineRule="auto"/>
        <w:rPr>
          <w:szCs w:val="22"/>
          <w:rtl/>
        </w:rPr>
      </w:pPr>
      <w:bookmarkStart w:id="17" w:name="_Hlk110348428"/>
      <w:r w:rsidRPr="00CE25D3">
        <w:rPr>
          <w:szCs w:val="22"/>
        </w:rPr>
        <w:t>https://schechter.ac.il/midrash/shir-hashirim-raba</w:t>
      </w:r>
      <w:r w:rsidRPr="00CE25D3">
        <w:rPr>
          <w:szCs w:val="22"/>
          <w:rtl/>
        </w:rPr>
        <w:t>/</w:t>
      </w:r>
      <w:bookmarkEnd w:id="17"/>
    </w:p>
  </w:footnote>
  <w:footnote w:id="38">
    <w:p w:rsidR="00CE25D3" w:rsidRPr="00953FA0" w:rsidRDefault="00CE25D3" w:rsidP="00B8681E">
      <w:pPr>
        <w:pStyle w:val="a3"/>
        <w:bidi w:val="0"/>
        <w:spacing w:line="276" w:lineRule="auto"/>
        <w:rPr>
          <w:szCs w:val="22"/>
          <w:rtl/>
        </w:rPr>
      </w:pPr>
      <w:r w:rsidRPr="00953FA0">
        <w:rPr>
          <w:rStyle w:val="a6"/>
          <w:szCs w:val="22"/>
        </w:rPr>
        <w:footnoteRef/>
      </w:r>
      <w:r w:rsidRPr="00953FA0">
        <w:rPr>
          <w:szCs w:val="22"/>
          <w:rtl/>
        </w:rPr>
        <w:t xml:space="preserve"> </w:t>
      </w:r>
      <w:r w:rsidRPr="00E719B5">
        <w:rPr>
          <w:i/>
          <w:iCs/>
          <w:szCs w:val="22"/>
        </w:rPr>
        <w:t>Ketem</w:t>
      </w:r>
      <w:r w:rsidRPr="00953FA0">
        <w:rPr>
          <w:szCs w:val="22"/>
        </w:rPr>
        <w:t xml:space="preserve"> and </w:t>
      </w:r>
      <w:r w:rsidRPr="00E719B5">
        <w:rPr>
          <w:i/>
          <w:iCs/>
          <w:szCs w:val="22"/>
        </w:rPr>
        <w:t>paz</w:t>
      </w:r>
      <w:r w:rsidRPr="00953FA0">
        <w:rPr>
          <w:szCs w:val="22"/>
        </w:rPr>
        <w:t xml:space="preserve"> are names of two types of gold.</w:t>
      </w:r>
      <w:r w:rsidR="00B8681E">
        <w:rPr>
          <w:szCs w:val="22"/>
        </w:rPr>
        <w:t xml:space="preserve"> See</w:t>
      </w:r>
      <w:r w:rsidRPr="00953FA0">
        <w:rPr>
          <w:szCs w:val="22"/>
        </w:rPr>
        <w:t xml:space="preserve"> </w:t>
      </w:r>
      <w:r w:rsidR="00FC3262" w:rsidRPr="00FC3262">
        <w:rPr>
          <w:szCs w:val="22"/>
        </w:rPr>
        <w:t xml:space="preserve">Pope, Marvin H. </w:t>
      </w:r>
      <w:r w:rsidR="00FC3262" w:rsidRPr="00FC3262">
        <w:rPr>
          <w:i/>
          <w:iCs/>
          <w:szCs w:val="22"/>
        </w:rPr>
        <w:t>Song of Songs: A New Translation, with Introduction and Commentary</w:t>
      </w:r>
      <w:r w:rsidR="00FC3262" w:rsidRPr="00FC3262">
        <w:rPr>
          <w:szCs w:val="22"/>
        </w:rPr>
        <w:t>, New York: Doubleday, 1977</w:t>
      </w:r>
      <w:r w:rsidR="00FC3262">
        <w:rPr>
          <w:szCs w:val="22"/>
        </w:rPr>
        <w:t>, 534-535</w:t>
      </w:r>
      <w:r w:rsidR="00FC3262" w:rsidRPr="00FC3262">
        <w:rPr>
          <w:szCs w:val="22"/>
        </w:rPr>
        <w:t xml:space="preserve">. </w:t>
      </w:r>
      <w:r w:rsidR="00B8681E" w:rsidRPr="00953FA0">
        <w:rPr>
          <w:szCs w:val="22"/>
        </w:rPr>
        <w:t xml:space="preserve">Fox, </w:t>
      </w:r>
      <w:r w:rsidR="00B8681E" w:rsidRPr="00953FA0">
        <w:rPr>
          <w:i/>
          <w:iCs/>
          <w:szCs w:val="22"/>
        </w:rPr>
        <w:t>The Song of Songs and the Ancient Egyptian Love Songs</w:t>
      </w:r>
      <w:r w:rsidR="00B8681E">
        <w:rPr>
          <w:szCs w:val="22"/>
        </w:rPr>
        <w:t xml:space="preserve">, </w:t>
      </w:r>
      <w:r w:rsidRPr="00953FA0">
        <w:rPr>
          <w:szCs w:val="22"/>
        </w:rPr>
        <w:t>147</w:t>
      </w:r>
      <w:r w:rsidR="00FC3262">
        <w:rPr>
          <w:szCs w:val="22"/>
        </w:rPr>
        <w:t>.</w:t>
      </w:r>
      <w:r w:rsidR="00B8681E">
        <w:rPr>
          <w:rFonts w:hint="cs"/>
          <w:szCs w:val="22"/>
          <w:rtl/>
        </w:rPr>
        <w:t xml:space="preserve"> </w:t>
      </w:r>
    </w:p>
  </w:footnote>
  <w:footnote w:id="39">
    <w:p w:rsidR="00923E5D" w:rsidRPr="004C4B44" w:rsidRDefault="00CE25D3" w:rsidP="00923E5D">
      <w:pPr>
        <w:bidi w:val="0"/>
        <w:spacing w:line="276" w:lineRule="auto"/>
        <w:rPr>
          <w:rFonts w:cs="David"/>
          <w:sz w:val="24"/>
          <w:szCs w:val="24"/>
        </w:rPr>
      </w:pPr>
      <w:r w:rsidRPr="00953FA0">
        <w:rPr>
          <w:rStyle w:val="a6"/>
          <w:sz w:val="22"/>
          <w:szCs w:val="22"/>
        </w:rPr>
        <w:footnoteRef/>
      </w:r>
      <w:r w:rsidRPr="00953FA0">
        <w:rPr>
          <w:sz w:val="22"/>
          <w:szCs w:val="22"/>
          <w:rtl/>
        </w:rPr>
        <w:t xml:space="preserve"> </w:t>
      </w:r>
      <w:bookmarkStart w:id="18" w:name="_Hlk110348697"/>
      <w:r w:rsidR="00923E5D">
        <w:rPr>
          <w:rFonts w:cs="David"/>
          <w:sz w:val="22"/>
          <w:szCs w:val="22"/>
        </w:rPr>
        <w:t>The p</w:t>
      </w:r>
      <w:r w:rsidR="00923E5D" w:rsidRPr="00923E5D">
        <w:rPr>
          <w:rFonts w:cs="David"/>
          <w:sz w:val="22"/>
          <w:szCs w:val="22"/>
        </w:rPr>
        <w:t xml:space="preserve">ricking </w:t>
      </w:r>
      <w:r w:rsidR="00923E5D">
        <w:rPr>
          <w:rFonts w:cs="David"/>
          <w:sz w:val="22"/>
          <w:szCs w:val="22"/>
        </w:rPr>
        <w:t>was</w:t>
      </w:r>
      <w:r w:rsidR="00923E5D" w:rsidRPr="00923E5D">
        <w:rPr>
          <w:rFonts w:cs="David"/>
          <w:sz w:val="22"/>
          <w:szCs w:val="22"/>
        </w:rPr>
        <w:t xml:space="preserve"> an inseparable part of the ruling</w:t>
      </w:r>
      <w:r w:rsidR="00923E5D">
        <w:rPr>
          <w:rFonts w:cs="David"/>
          <w:sz w:val="22"/>
          <w:szCs w:val="22"/>
        </w:rPr>
        <w:t xml:space="preserve">, see </w:t>
      </w:r>
      <w:r w:rsidR="00923E5D" w:rsidRPr="00923E5D">
        <w:rPr>
          <w:rFonts w:cs="David"/>
          <w:sz w:val="22"/>
          <w:szCs w:val="22"/>
        </w:rPr>
        <w:t xml:space="preserve">Beit-Arié, Malachi. </w:t>
      </w:r>
      <w:r w:rsidR="00923E5D" w:rsidRPr="00923E5D">
        <w:rPr>
          <w:rFonts w:cs="David"/>
          <w:i/>
          <w:iCs/>
          <w:sz w:val="22"/>
          <w:szCs w:val="22"/>
        </w:rPr>
        <w:t>Hebrew Codicology: Historical and Comparative Typology of Medieval Hebrew Codices Based on the Documentation of the Extant Dated Manuscripts Until 1540 Using a Quantitative Approach</w:t>
      </w:r>
      <w:r w:rsidR="00923E5D" w:rsidRPr="00923E5D">
        <w:rPr>
          <w:rFonts w:cs="David"/>
          <w:sz w:val="22"/>
          <w:szCs w:val="22"/>
        </w:rPr>
        <w:t>,. Hamburg and Jerusalem: The Israel Academy of Sciences and Humanities, 2021</w:t>
      </w:r>
      <w:r w:rsidR="00923E5D">
        <w:rPr>
          <w:rFonts w:cs="David"/>
          <w:sz w:val="22"/>
          <w:szCs w:val="22"/>
        </w:rPr>
        <w:t>, 370-376</w:t>
      </w:r>
      <w:r w:rsidR="00923E5D" w:rsidRPr="00923E5D">
        <w:rPr>
          <w:rFonts w:cs="David"/>
          <w:sz w:val="22"/>
          <w:szCs w:val="22"/>
        </w:rPr>
        <w:t>.</w:t>
      </w:r>
    </w:p>
    <w:p w:rsidR="00CE25D3" w:rsidRPr="00953FA0" w:rsidRDefault="00923E5D" w:rsidP="006C287B">
      <w:pPr>
        <w:spacing w:line="276" w:lineRule="auto"/>
        <w:jc w:val="both"/>
        <w:rPr>
          <w:rFonts w:cs="David"/>
          <w:sz w:val="22"/>
          <w:szCs w:val="22"/>
          <w:rtl/>
        </w:rPr>
      </w:pPr>
      <w:r>
        <w:rPr>
          <w:rFonts w:cs="David" w:hint="cs"/>
          <w:sz w:val="22"/>
          <w:szCs w:val="22"/>
          <w:rtl/>
        </w:rPr>
        <w:t xml:space="preserve">שהש"ר ה, יא סימן א: </w:t>
      </w:r>
      <w:r w:rsidR="00CE25D3" w:rsidRPr="00953FA0">
        <w:rPr>
          <w:rFonts w:cs="David"/>
          <w:sz w:val="22"/>
          <w:szCs w:val="22"/>
          <w:rtl/>
        </w:rPr>
        <w:t>ד"א"תורי זהב נעשה לך" זה הכתב</w:t>
      </w:r>
      <w:r w:rsidR="00CE25D3" w:rsidRPr="00953FA0">
        <w:rPr>
          <w:rFonts w:cs="David" w:hint="cs"/>
          <w:sz w:val="22"/>
          <w:szCs w:val="22"/>
          <w:rtl/>
        </w:rPr>
        <w:t xml:space="preserve"> </w:t>
      </w:r>
      <w:r w:rsidR="00CE25D3" w:rsidRPr="00953FA0">
        <w:rPr>
          <w:rFonts w:cs="David"/>
          <w:sz w:val="22"/>
          <w:szCs w:val="22"/>
          <w:rtl/>
        </w:rPr>
        <w:t>"עם נקודות הכסף" זה הסירגול</w:t>
      </w:r>
      <w:r w:rsidR="00CE25D3" w:rsidRPr="00953FA0">
        <w:rPr>
          <w:rFonts w:cs="David" w:hint="cs"/>
          <w:sz w:val="22"/>
          <w:szCs w:val="22"/>
          <w:rtl/>
        </w:rPr>
        <w:t>.</w:t>
      </w:r>
      <w:r>
        <w:rPr>
          <w:rFonts w:cs="David" w:hint="cs"/>
          <w:sz w:val="22"/>
          <w:szCs w:val="22"/>
          <w:rtl/>
        </w:rPr>
        <w:t xml:space="preserve"> </w:t>
      </w:r>
      <w:r w:rsidR="00CE25D3" w:rsidRPr="00953FA0">
        <w:rPr>
          <w:rFonts w:cs="David"/>
          <w:sz w:val="22"/>
          <w:szCs w:val="22"/>
          <w:rtl/>
        </w:rPr>
        <w:t>ירושלמי מגילה א:ח, דף עא ע"ג: 'הלכה למשה מסיני שיהו כותבין בעורות וכותבין בדיו ומסרגלין</w:t>
      </w:r>
      <w:r>
        <w:rPr>
          <w:rFonts w:cs="David" w:hint="cs"/>
          <w:sz w:val="22"/>
          <w:szCs w:val="22"/>
          <w:rtl/>
        </w:rPr>
        <w:t xml:space="preserve"> </w:t>
      </w:r>
      <w:r w:rsidR="00CE25D3" w:rsidRPr="00953FA0">
        <w:rPr>
          <w:rFonts w:cs="David"/>
          <w:sz w:val="22"/>
          <w:szCs w:val="22"/>
          <w:rtl/>
        </w:rPr>
        <w:t>בקנה</w:t>
      </w:r>
      <w:bookmarkEnd w:id="18"/>
      <w:r w:rsidR="00CE25D3" w:rsidRPr="00953FA0">
        <w:rPr>
          <w:rFonts w:cs="David" w:hint="cs"/>
          <w:sz w:val="22"/>
          <w:szCs w:val="22"/>
          <w:rtl/>
        </w:rPr>
        <w:t>)</w:t>
      </w:r>
    </w:p>
  </w:footnote>
  <w:footnote w:id="40">
    <w:p w:rsidR="00CE25D3" w:rsidRPr="001E3256" w:rsidRDefault="00CE25D3" w:rsidP="001E3256">
      <w:pPr>
        <w:bidi w:val="0"/>
        <w:spacing w:line="276" w:lineRule="auto"/>
        <w:jc w:val="both"/>
        <w:rPr>
          <w:rFonts w:cs="David"/>
          <w:sz w:val="24"/>
          <w:szCs w:val="24"/>
          <w:rtl/>
        </w:rPr>
      </w:pPr>
      <w:r w:rsidRPr="00953FA0">
        <w:rPr>
          <w:rStyle w:val="a6"/>
          <w:szCs w:val="22"/>
        </w:rPr>
        <w:footnoteRef/>
      </w:r>
      <w:r w:rsidR="001E3256">
        <w:rPr>
          <w:szCs w:val="22"/>
        </w:rPr>
        <w:t xml:space="preserve"> </w:t>
      </w:r>
      <w:bookmarkStart w:id="19" w:name="_Hlk110346310"/>
      <w:r w:rsidR="001E3256" w:rsidRPr="001E3256">
        <w:rPr>
          <w:rFonts w:cs="David"/>
          <w:sz w:val="22"/>
          <w:szCs w:val="22"/>
        </w:rPr>
        <w:t xml:space="preserve">Stern, </w:t>
      </w:r>
      <w:r w:rsidR="001E3256" w:rsidRPr="001E3256">
        <w:rPr>
          <w:rFonts w:cs="David"/>
          <w:i/>
          <w:iCs/>
          <w:sz w:val="22"/>
          <w:szCs w:val="22"/>
        </w:rPr>
        <w:t>Ancient Jewish Interpretation of the Song of Songs in a Comparative Context</w:t>
      </w:r>
      <w:r w:rsidR="001E3256" w:rsidRPr="001E3256">
        <w:rPr>
          <w:rFonts w:cs="David"/>
          <w:sz w:val="22"/>
          <w:szCs w:val="22"/>
        </w:rPr>
        <w:t xml:space="preserve">, 54-77. </w:t>
      </w:r>
      <w:bookmarkEnd w:id="19"/>
    </w:p>
  </w:footnote>
  <w:footnote w:id="41">
    <w:p w:rsidR="00923E5D" w:rsidRDefault="00CE25D3" w:rsidP="00B93D7F">
      <w:pPr>
        <w:pStyle w:val="a3"/>
        <w:spacing w:line="276" w:lineRule="auto"/>
        <w:rPr>
          <w:szCs w:val="22"/>
          <w:rtl/>
        </w:rPr>
      </w:pPr>
      <w:r w:rsidRPr="00953FA0">
        <w:rPr>
          <w:rStyle w:val="a6"/>
          <w:szCs w:val="22"/>
        </w:rPr>
        <w:footnoteRef/>
      </w:r>
      <w:r w:rsidRPr="00953FA0">
        <w:rPr>
          <w:szCs w:val="22"/>
          <w:rtl/>
        </w:rPr>
        <w:t xml:space="preserve"> </w:t>
      </w:r>
      <w:r>
        <w:rPr>
          <w:rFonts w:hint="cs"/>
          <w:szCs w:val="22"/>
          <w:rtl/>
        </w:rPr>
        <w:t>שרגא בר-און,</w:t>
      </w:r>
      <w:r w:rsidRPr="0090312F">
        <w:rPr>
          <w:szCs w:val="22"/>
          <w:rtl/>
        </w:rPr>
        <w:t xml:space="preserve"> </w:t>
      </w:r>
      <w:r>
        <w:rPr>
          <w:rFonts w:hint="cs"/>
          <w:szCs w:val="22"/>
          <w:rtl/>
        </w:rPr>
        <w:t>"נפלאות התורה: ממיסטיקה סודית בימי הבית השני למיסטיקה פומבית בספרות חז"ל", בתוך:</w:t>
      </w:r>
    </w:p>
    <w:p w:rsidR="00CE25D3" w:rsidRDefault="00CE25D3" w:rsidP="00923E5D">
      <w:pPr>
        <w:pStyle w:val="a3"/>
        <w:bidi w:val="0"/>
        <w:spacing w:line="276" w:lineRule="auto"/>
        <w:rPr>
          <w:szCs w:val="22"/>
          <w:rtl/>
        </w:rPr>
      </w:pPr>
      <w:r>
        <w:rPr>
          <w:rFonts w:hint="cs"/>
          <w:szCs w:val="22"/>
          <w:rtl/>
        </w:rPr>
        <w:t xml:space="preserve"> </w:t>
      </w:r>
      <w:r w:rsidRPr="00A76AD5">
        <w:rPr>
          <w:szCs w:val="22"/>
        </w:rPr>
        <w:t xml:space="preserve">Bar-Levav, Avriel and Idel, Moshe. </w:t>
      </w:r>
      <w:r w:rsidRPr="00A76AD5">
        <w:rPr>
          <w:i/>
          <w:iCs/>
          <w:szCs w:val="22"/>
        </w:rPr>
        <w:t>An Introduction to Jewish Mysticism, Vol. 2: Germinates</w:t>
      </w:r>
      <w:r>
        <w:rPr>
          <w:szCs w:val="22"/>
        </w:rPr>
        <w:t xml:space="preserve"> [Hebrew]</w:t>
      </w:r>
      <w:r w:rsidRPr="00A76AD5">
        <w:rPr>
          <w:szCs w:val="22"/>
        </w:rPr>
        <w:t>, Raanana: The Open University, 2022</w:t>
      </w:r>
      <w:r>
        <w:rPr>
          <w:szCs w:val="22"/>
        </w:rPr>
        <w:t>, 43-44</w:t>
      </w:r>
      <w:r w:rsidRPr="00A76AD5">
        <w:rPr>
          <w:szCs w:val="22"/>
        </w:rPr>
        <w:t>.</w:t>
      </w:r>
      <w:r>
        <w:rPr>
          <w:rFonts w:hint="cs"/>
          <w:szCs w:val="22"/>
          <w:rtl/>
        </w:rPr>
        <w:t xml:space="preserve"> </w:t>
      </w:r>
    </w:p>
    <w:p w:rsidR="00CE25D3" w:rsidRPr="00953FA0" w:rsidRDefault="00CE25D3" w:rsidP="0090312F">
      <w:pPr>
        <w:pStyle w:val="a3"/>
        <w:spacing w:line="276" w:lineRule="auto"/>
        <w:jc w:val="left"/>
        <w:rPr>
          <w:rFonts w:hint="cs"/>
          <w:szCs w:val="22"/>
          <w:rtl/>
        </w:rPr>
      </w:pPr>
      <w:r>
        <w:rPr>
          <w:rFonts w:hint="cs"/>
          <w:szCs w:val="22"/>
          <w:rtl/>
        </w:rPr>
        <w:t>בר-און עוסק ב</w:t>
      </w:r>
      <w:r w:rsidRPr="00953FA0">
        <w:rPr>
          <w:rFonts w:hint="cs"/>
          <w:szCs w:val="22"/>
          <w:rtl/>
        </w:rPr>
        <w:t xml:space="preserve">מקבילה </w:t>
      </w:r>
      <w:r>
        <w:rPr>
          <w:rFonts w:hint="cs"/>
          <w:szCs w:val="22"/>
          <w:rtl/>
        </w:rPr>
        <w:t>ש</w:t>
      </w:r>
      <w:r w:rsidRPr="00953FA0">
        <w:rPr>
          <w:rFonts w:hint="cs"/>
          <w:szCs w:val="22"/>
          <w:rtl/>
        </w:rPr>
        <w:t xml:space="preserve">בירושלמי סוטה פ"ח ה"ג, כב ע"ד (מהד' האקדמיה עמ' 940), </w:t>
      </w:r>
      <w:r>
        <w:rPr>
          <w:rFonts w:hint="cs"/>
          <w:szCs w:val="22"/>
          <w:rtl/>
        </w:rPr>
        <w:t xml:space="preserve">שם הנוסח הוא: התורה </w:t>
      </w:r>
      <w:r w:rsidRPr="00953FA0">
        <w:rPr>
          <w:rFonts w:hint="cs"/>
          <w:szCs w:val="22"/>
          <w:rtl/>
        </w:rPr>
        <w:t>"נתונה מאש"</w:t>
      </w:r>
      <w:r>
        <w:rPr>
          <w:rFonts w:hint="cs"/>
          <w:szCs w:val="22"/>
          <w:rtl/>
        </w:rPr>
        <w:t>,</w:t>
      </w:r>
      <w:r w:rsidRPr="00953FA0">
        <w:rPr>
          <w:rFonts w:hint="cs"/>
          <w:szCs w:val="22"/>
          <w:rtl/>
        </w:rPr>
        <w:t xml:space="preserve"> </w:t>
      </w:r>
      <w:r>
        <w:rPr>
          <w:rFonts w:hint="cs"/>
          <w:szCs w:val="22"/>
          <w:rtl/>
        </w:rPr>
        <w:t>דהיינו ניתנה מהקב"ה שהוא אש</w:t>
      </w:r>
      <w:r w:rsidRPr="00953FA0">
        <w:rPr>
          <w:rFonts w:hint="cs"/>
          <w:szCs w:val="22"/>
          <w:rtl/>
        </w:rPr>
        <w:t>.</w:t>
      </w:r>
      <w:r w:rsidRPr="0090312F">
        <w:rPr>
          <w:szCs w:val="22"/>
          <w:rtl/>
        </w:rPr>
        <w:t xml:space="preserve">  </w:t>
      </w:r>
    </w:p>
  </w:footnote>
  <w:footnote w:id="42">
    <w:p w:rsidR="00CE25D3" w:rsidRPr="00953FA0" w:rsidRDefault="00CE25D3" w:rsidP="00953FA0">
      <w:pPr>
        <w:spacing w:line="276" w:lineRule="auto"/>
        <w:jc w:val="both"/>
        <w:rPr>
          <w:rFonts w:cs="David" w:hint="cs"/>
          <w:sz w:val="22"/>
          <w:szCs w:val="22"/>
          <w:rtl/>
        </w:rPr>
      </w:pPr>
      <w:r w:rsidRPr="00953FA0">
        <w:rPr>
          <w:rStyle w:val="a6"/>
          <w:sz w:val="22"/>
          <w:szCs w:val="22"/>
        </w:rPr>
        <w:footnoteRef/>
      </w:r>
      <w:r w:rsidRPr="00953FA0">
        <w:rPr>
          <w:sz w:val="22"/>
          <w:szCs w:val="22"/>
          <w:rtl/>
        </w:rPr>
        <w:t xml:space="preserve"> </w:t>
      </w:r>
      <w:r w:rsidRPr="00953FA0">
        <w:rPr>
          <w:rFonts w:cs="David"/>
          <w:sz w:val="22"/>
          <w:szCs w:val="22"/>
          <w:rtl/>
        </w:rPr>
        <w:t>מכילתא דרבי ישמעאל יתרו - מסכתא דבחדש פרשה ט</w:t>
      </w:r>
      <w:r w:rsidR="00C34A36">
        <w:rPr>
          <w:rFonts w:cs="David" w:hint="cs"/>
          <w:sz w:val="22"/>
          <w:szCs w:val="22"/>
          <w:rtl/>
        </w:rPr>
        <w:t xml:space="preserve"> (מהד' הורוביץ-רבין עמ' 236).</w:t>
      </w:r>
      <w:r w:rsidRPr="00953FA0">
        <w:rPr>
          <w:rFonts w:cs="David"/>
          <w:sz w:val="22"/>
          <w:szCs w:val="22"/>
          <w:rtl/>
        </w:rPr>
        <w:t xml:space="preserve"> </w:t>
      </w:r>
      <w:r w:rsidR="00C34A36">
        <w:rPr>
          <w:rFonts w:cs="David"/>
          <w:sz w:val="22"/>
          <w:szCs w:val="22"/>
        </w:rPr>
        <w:t>Lauterbach, 340</w:t>
      </w:r>
    </w:p>
  </w:footnote>
  <w:footnote w:id="43">
    <w:p w:rsidR="00CE25D3" w:rsidRPr="00953FA0" w:rsidRDefault="00CE25D3" w:rsidP="007E0F62">
      <w:pPr>
        <w:pStyle w:val="a3"/>
        <w:spacing w:line="276" w:lineRule="auto"/>
        <w:rPr>
          <w:rFonts w:hint="cs"/>
          <w:szCs w:val="22"/>
          <w:rtl/>
        </w:rPr>
      </w:pPr>
      <w:r w:rsidRPr="00953FA0">
        <w:rPr>
          <w:rStyle w:val="a6"/>
          <w:szCs w:val="22"/>
        </w:rPr>
        <w:footnoteRef/>
      </w:r>
      <w:r w:rsidRPr="00953FA0">
        <w:rPr>
          <w:szCs w:val="22"/>
          <w:rtl/>
        </w:rPr>
        <w:t xml:space="preserve"> </w:t>
      </w:r>
      <w:r w:rsidRPr="00953FA0">
        <w:rPr>
          <w:rFonts w:hint="cs"/>
          <w:szCs w:val="22"/>
          <w:rtl/>
        </w:rPr>
        <w:t xml:space="preserve">דגש זה חוזר בכמה מקומות בספרות התנאים. ראו לדוגמה </w:t>
      </w:r>
      <w:r w:rsidRPr="00953FA0">
        <w:rPr>
          <w:szCs w:val="22"/>
          <w:rtl/>
        </w:rPr>
        <w:t>מדרש תנאים לדברים פרק כו</w:t>
      </w:r>
      <w:r w:rsidRPr="00953FA0">
        <w:rPr>
          <w:rFonts w:hint="cs"/>
          <w:szCs w:val="22"/>
          <w:rtl/>
        </w:rPr>
        <w:t>, ח:</w:t>
      </w:r>
      <w:r w:rsidRPr="00953FA0">
        <w:rPr>
          <w:szCs w:val="22"/>
          <w:rtl/>
        </w:rPr>
        <w:t xml:space="preserve"> </w:t>
      </w:r>
      <w:r w:rsidRPr="00953FA0">
        <w:rPr>
          <w:rFonts w:hint="cs"/>
          <w:szCs w:val="22"/>
          <w:rtl/>
        </w:rPr>
        <w:t>"</w:t>
      </w:r>
      <w:r w:rsidRPr="00953FA0">
        <w:rPr>
          <w:szCs w:val="22"/>
          <w:rtl/>
        </w:rPr>
        <w:t>ויוציאנו ה' ממצ</w:t>
      </w:r>
      <w:r w:rsidRPr="00953FA0">
        <w:rPr>
          <w:rFonts w:hint="cs"/>
          <w:szCs w:val="22"/>
          <w:rtl/>
        </w:rPr>
        <w:t>רים</w:t>
      </w:r>
      <w:r w:rsidRPr="00953FA0">
        <w:rPr>
          <w:szCs w:val="22"/>
          <w:rtl/>
        </w:rPr>
        <w:t xml:space="preserve"> לא על ידי מלאך ולא על ידי שרף ולא על ידי שליח</w:t>
      </w:r>
      <w:r w:rsidRPr="00953FA0">
        <w:rPr>
          <w:rFonts w:hint="cs"/>
          <w:szCs w:val="22"/>
          <w:rtl/>
        </w:rPr>
        <w:t>,</w:t>
      </w:r>
      <w:r w:rsidRPr="00953FA0">
        <w:rPr>
          <w:szCs w:val="22"/>
          <w:rtl/>
        </w:rPr>
        <w:t xml:space="preserve"> אלא הקדוש ברוך הוא בעצמו</w:t>
      </w:r>
      <w:r w:rsidRPr="00953FA0">
        <w:rPr>
          <w:rFonts w:hint="cs"/>
          <w:szCs w:val="22"/>
          <w:rtl/>
        </w:rPr>
        <w:t>". בנוגע למתן תורה ראו שיר השירים רבה א, ב סימן ב. חוקרים הציעו כי ב</w:t>
      </w:r>
      <w:r w:rsidR="006C287B">
        <w:rPr>
          <w:rFonts w:hint="cs"/>
          <w:szCs w:val="22"/>
          <w:rtl/>
        </w:rPr>
        <w:t>שהש"ר</w:t>
      </w:r>
      <w:r w:rsidR="00EC66E6">
        <w:rPr>
          <w:rFonts w:hint="cs"/>
          <w:szCs w:val="22"/>
          <w:rtl/>
        </w:rPr>
        <w:t xml:space="preserve"> א, ב סימן ב</w:t>
      </w:r>
      <w:r w:rsidRPr="00953FA0">
        <w:rPr>
          <w:rFonts w:hint="cs"/>
          <w:szCs w:val="22"/>
          <w:rtl/>
        </w:rPr>
        <w:t xml:space="preserve"> משתקף פולמוס יהודי </w:t>
      </w:r>
      <w:r w:rsidRPr="00953FA0">
        <w:rPr>
          <w:szCs w:val="22"/>
          <w:rtl/>
        </w:rPr>
        <w:t>–</w:t>
      </w:r>
      <w:r w:rsidRPr="00953FA0">
        <w:rPr>
          <w:rFonts w:hint="cs"/>
          <w:szCs w:val="22"/>
          <w:rtl/>
        </w:rPr>
        <w:t xml:space="preserve"> נוצרי מתקופת האמוראים, ראו </w:t>
      </w:r>
    </w:p>
    <w:p w:rsidR="00CE25D3" w:rsidRPr="00953FA0" w:rsidRDefault="00CE25D3" w:rsidP="00953FA0">
      <w:pPr>
        <w:bidi w:val="0"/>
        <w:spacing w:line="276" w:lineRule="auto"/>
        <w:jc w:val="both"/>
        <w:rPr>
          <w:sz w:val="22"/>
          <w:szCs w:val="22"/>
        </w:rPr>
      </w:pPr>
      <w:r w:rsidRPr="00953FA0">
        <w:rPr>
          <w:rFonts w:asciiTheme="majorBidi" w:hAnsiTheme="majorBidi" w:cstheme="majorBidi"/>
          <w:color w:val="000000"/>
          <w:sz w:val="22"/>
          <w:szCs w:val="22"/>
        </w:rPr>
        <w:t xml:space="preserve">Urbach, </w:t>
      </w:r>
      <w:r w:rsidRPr="00EC66E6">
        <w:rPr>
          <w:rFonts w:asciiTheme="majorBidi" w:hAnsiTheme="majorBidi" w:cstheme="majorBidi"/>
          <w:i/>
          <w:iCs/>
          <w:color w:val="000000"/>
          <w:sz w:val="22"/>
          <w:szCs w:val="22"/>
        </w:rPr>
        <w:t>The Homiletical Interpretations of the Sages and the Exposition of Origen on Canticles and the Jewish-Christian Disputation</w:t>
      </w:r>
      <w:r w:rsidR="00EC66E6">
        <w:rPr>
          <w:rFonts w:asciiTheme="majorBidi" w:hAnsiTheme="majorBidi" w:cstheme="majorBidi"/>
          <w:color w:val="000000"/>
          <w:sz w:val="22"/>
          <w:szCs w:val="22"/>
        </w:rPr>
        <w:t>,</w:t>
      </w:r>
      <w:r w:rsidRPr="00953FA0">
        <w:rPr>
          <w:rFonts w:asciiTheme="majorBidi" w:hAnsiTheme="majorBidi" w:cstheme="majorBidi"/>
          <w:color w:val="000000"/>
          <w:sz w:val="22"/>
          <w:szCs w:val="22"/>
        </w:rPr>
        <w:t xml:space="preserve"> </w:t>
      </w:r>
      <w:r w:rsidRPr="00953FA0">
        <w:rPr>
          <w:rFonts w:asciiTheme="majorBidi" w:hAnsiTheme="majorBidi" w:cstheme="majorBidi"/>
          <w:sz w:val="22"/>
          <w:szCs w:val="22"/>
        </w:rPr>
        <w:t xml:space="preserve">253-257; </w:t>
      </w:r>
      <w:r w:rsidRPr="00953FA0">
        <w:rPr>
          <w:sz w:val="22"/>
          <w:szCs w:val="22"/>
        </w:rPr>
        <w:t xml:space="preserve">Hirshman, </w:t>
      </w:r>
      <w:r w:rsidRPr="00953FA0">
        <w:rPr>
          <w:i/>
          <w:iCs/>
          <w:sz w:val="22"/>
          <w:szCs w:val="22"/>
        </w:rPr>
        <w:t>A Rivalry of Genius</w:t>
      </w:r>
      <w:r w:rsidRPr="00953FA0">
        <w:rPr>
          <w:sz w:val="22"/>
          <w:szCs w:val="22"/>
        </w:rPr>
        <w:t xml:space="preserve">, </w:t>
      </w:r>
      <w:r w:rsidRPr="00953FA0">
        <w:rPr>
          <w:rFonts w:asciiTheme="majorBidi" w:hAnsiTheme="majorBidi" w:cstheme="majorBidi"/>
          <w:sz w:val="22"/>
          <w:szCs w:val="22"/>
        </w:rPr>
        <w:t>83-94.</w:t>
      </w:r>
    </w:p>
  </w:footnote>
  <w:footnote w:id="44">
    <w:p w:rsidR="00CE25D3" w:rsidRPr="00953FA0" w:rsidRDefault="00CE25D3" w:rsidP="00953FA0">
      <w:pPr>
        <w:pStyle w:val="a3"/>
        <w:spacing w:line="276" w:lineRule="auto"/>
        <w:rPr>
          <w:rFonts w:hint="cs"/>
          <w:szCs w:val="22"/>
          <w:rtl/>
        </w:rPr>
      </w:pPr>
      <w:r w:rsidRPr="00953FA0">
        <w:rPr>
          <w:rStyle w:val="a6"/>
          <w:szCs w:val="22"/>
        </w:rPr>
        <w:footnoteRef/>
      </w:r>
      <w:r w:rsidRPr="00953FA0">
        <w:rPr>
          <w:szCs w:val="22"/>
          <w:rtl/>
        </w:rPr>
        <w:t xml:space="preserve"> </w:t>
      </w:r>
      <w:r w:rsidRPr="00953FA0">
        <w:rPr>
          <w:rFonts w:hint="cs"/>
          <w:szCs w:val="22"/>
          <w:rtl/>
        </w:rPr>
        <w:t xml:space="preserve">פירוש שיר השירים באופן אלגורי-היסטורי במעמד הר סיני הוא </w:t>
      </w:r>
      <w:r w:rsidR="00EC66E6">
        <w:rPr>
          <w:rFonts w:hint="cs"/>
          <w:szCs w:val="22"/>
          <w:rtl/>
        </w:rPr>
        <w:t xml:space="preserve">לדעת ליברמן </w:t>
      </w:r>
      <w:r w:rsidRPr="00953FA0">
        <w:rPr>
          <w:rFonts w:hint="cs"/>
          <w:szCs w:val="22"/>
          <w:rtl/>
        </w:rPr>
        <w:t>שיטת</w:t>
      </w:r>
      <w:r w:rsidR="00EC66E6">
        <w:rPr>
          <w:rFonts w:hint="cs"/>
          <w:szCs w:val="22"/>
          <w:rtl/>
        </w:rPr>
        <w:t xml:space="preserve"> הפרשנות העקבית</w:t>
      </w:r>
      <w:r w:rsidRPr="00953FA0">
        <w:rPr>
          <w:rFonts w:hint="cs"/>
          <w:szCs w:val="22"/>
          <w:rtl/>
        </w:rPr>
        <w:t xml:space="preserve"> של התנא ר' עקיבא, ראו</w:t>
      </w:r>
      <w:r w:rsidR="00EC66E6">
        <w:rPr>
          <w:rFonts w:hint="cs"/>
          <w:szCs w:val="22"/>
          <w:rtl/>
        </w:rPr>
        <w:t xml:space="preserve"> </w:t>
      </w:r>
      <w:r w:rsidR="00EC66E6" w:rsidRPr="00953FA0">
        <w:rPr>
          <w:rFonts w:asciiTheme="majorBidi" w:hAnsiTheme="majorBidi" w:cstheme="majorBidi"/>
          <w:szCs w:val="22"/>
        </w:rPr>
        <w:t xml:space="preserve">Lieberman, Saul. “Mishnat Shir ha-Shirim”, </w:t>
      </w:r>
      <w:r w:rsidR="00EC66E6">
        <w:rPr>
          <w:rFonts w:asciiTheme="majorBidi" w:hAnsiTheme="majorBidi" w:cstheme="majorBidi"/>
          <w:szCs w:val="22"/>
        </w:rPr>
        <w:t>118.</w:t>
      </w:r>
    </w:p>
  </w:footnote>
  <w:footnote w:id="45">
    <w:p w:rsidR="00CE25D3" w:rsidRDefault="00CE25D3" w:rsidP="00953FA0">
      <w:pPr>
        <w:spacing w:line="276" w:lineRule="auto"/>
        <w:jc w:val="both"/>
        <w:rPr>
          <w:sz w:val="22"/>
          <w:szCs w:val="22"/>
          <w:rtl/>
        </w:rPr>
      </w:pPr>
      <w:r w:rsidRPr="00953FA0">
        <w:rPr>
          <w:rStyle w:val="a6"/>
          <w:sz w:val="22"/>
          <w:szCs w:val="22"/>
        </w:rPr>
        <w:footnoteRef/>
      </w:r>
      <w:r w:rsidRPr="00953FA0">
        <w:rPr>
          <w:sz w:val="22"/>
          <w:szCs w:val="22"/>
          <w:rtl/>
        </w:rPr>
        <w:t xml:space="preserve"> </w:t>
      </w:r>
      <w:r w:rsidRPr="00953FA0">
        <w:rPr>
          <w:rFonts w:cs="David"/>
          <w:sz w:val="22"/>
          <w:szCs w:val="22"/>
          <w:rtl/>
        </w:rPr>
        <w:t>שיר השירים רבה פרשה ב</w:t>
      </w:r>
      <w:r w:rsidRPr="00953FA0">
        <w:rPr>
          <w:rFonts w:cs="David" w:hint="cs"/>
          <w:sz w:val="22"/>
          <w:szCs w:val="22"/>
          <w:rtl/>
        </w:rPr>
        <w:t>, ו סימן א. קטע זה שובש בכתבי היד ו</w:t>
      </w:r>
      <w:r w:rsidR="00EC66E6">
        <w:rPr>
          <w:rFonts w:cs="David" w:hint="cs"/>
          <w:sz w:val="22"/>
          <w:szCs w:val="22"/>
          <w:rtl/>
        </w:rPr>
        <w:t>השלמתי</w:t>
      </w:r>
      <w:r w:rsidR="007E0F62">
        <w:rPr>
          <w:rFonts w:cs="David" w:hint="cs"/>
          <w:sz w:val="22"/>
          <w:szCs w:val="22"/>
          <w:rtl/>
        </w:rPr>
        <w:t>ו</w:t>
      </w:r>
      <w:r w:rsidRPr="00953FA0">
        <w:rPr>
          <w:rFonts w:cs="David" w:hint="cs"/>
          <w:sz w:val="22"/>
          <w:szCs w:val="22"/>
          <w:rtl/>
        </w:rPr>
        <w:t xml:space="preserve"> על פי קטעי הגניזה.</w:t>
      </w:r>
    </w:p>
    <w:p w:rsidR="007E0F62" w:rsidRPr="007E0F62" w:rsidRDefault="007E0F62" w:rsidP="00953FA0">
      <w:pPr>
        <w:spacing w:line="276" w:lineRule="auto"/>
        <w:jc w:val="both"/>
        <w:rPr>
          <w:rFonts w:ascii="David" w:hAnsi="David" w:cs="David"/>
          <w:sz w:val="22"/>
          <w:szCs w:val="22"/>
          <w:rtl/>
        </w:rPr>
      </w:pPr>
      <w:r w:rsidRPr="002D190C">
        <w:rPr>
          <w:rFonts w:asciiTheme="majorBidi" w:hAnsiTheme="majorBidi" w:cstheme="majorBidi"/>
          <w:i/>
          <w:iCs/>
          <w:sz w:val="24"/>
          <w:szCs w:val="24"/>
        </w:rPr>
        <w:t>Song of Songs</w:t>
      </w:r>
      <w:r>
        <w:rPr>
          <w:rFonts w:asciiTheme="majorBidi" w:hAnsiTheme="majorBidi" w:cstheme="majorBidi"/>
          <w:sz w:val="24"/>
        </w:rPr>
        <w:t xml:space="preserve"> </w:t>
      </w:r>
      <w:r w:rsidRPr="007E0F62">
        <w:rPr>
          <w:rFonts w:asciiTheme="majorBidi" w:hAnsiTheme="majorBidi" w:cstheme="majorBidi"/>
          <w:i/>
          <w:iCs/>
          <w:sz w:val="24"/>
        </w:rPr>
        <w:t>Rabbah</w:t>
      </w:r>
      <w:r>
        <w:rPr>
          <w:rFonts w:asciiTheme="majorBidi" w:hAnsiTheme="majorBidi" w:cstheme="majorBidi"/>
          <w:sz w:val="24"/>
          <w:szCs w:val="24"/>
        </w:rPr>
        <w:t xml:space="preserve"> 2:1, 1</w:t>
      </w:r>
      <w:r>
        <w:rPr>
          <w:rFonts w:asciiTheme="majorBidi" w:hAnsiTheme="majorBidi" w:cstheme="majorBidi"/>
          <w:sz w:val="24"/>
          <w:szCs w:val="24"/>
        </w:rPr>
        <w:t>,</w:t>
      </w:r>
      <w:r w:rsidRPr="002D190C">
        <w:rPr>
          <w:rFonts w:asciiTheme="majorBidi" w:hAnsiTheme="majorBidi" w:cstheme="majorBidi"/>
          <w:sz w:val="24"/>
          <w:szCs w:val="24"/>
        </w:rPr>
        <w:t xml:space="preserve"> </w:t>
      </w:r>
      <w:r>
        <w:rPr>
          <w:rFonts w:asciiTheme="majorBidi" w:hAnsiTheme="majorBidi" w:cstheme="majorBidi"/>
          <w:sz w:val="24"/>
          <w:szCs w:val="24"/>
        </w:rPr>
        <w:t>(</w:t>
      </w:r>
      <w:r w:rsidRPr="002D190C">
        <w:rPr>
          <w:rFonts w:asciiTheme="majorBidi" w:hAnsiTheme="majorBidi" w:cstheme="majorBidi"/>
          <w:sz w:val="24"/>
          <w:szCs w:val="24"/>
        </w:rPr>
        <w:t>Simon</w:t>
      </w:r>
      <w:r>
        <w:rPr>
          <w:rFonts w:asciiTheme="majorBidi" w:hAnsiTheme="majorBidi" w:cstheme="majorBidi"/>
          <w:sz w:val="24"/>
          <w:szCs w:val="24"/>
        </w:rPr>
        <w:t>,</w:t>
      </w:r>
      <w:r w:rsidRPr="002D190C">
        <w:rPr>
          <w:rFonts w:asciiTheme="majorBidi" w:hAnsiTheme="majorBidi" w:cstheme="majorBidi"/>
          <w:sz w:val="24"/>
          <w:szCs w:val="24"/>
        </w:rPr>
        <w:t xml:space="preserve"> </w:t>
      </w:r>
      <w:r>
        <w:rPr>
          <w:szCs w:val="22"/>
        </w:rPr>
        <w:t>111-112</w:t>
      </w:r>
      <w:r>
        <w:rPr>
          <w:szCs w:val="22"/>
        </w:rPr>
        <w:t>)</w:t>
      </w:r>
      <w:r>
        <w:rPr>
          <w:rFonts w:hint="cs"/>
          <w:sz w:val="22"/>
          <w:szCs w:val="22"/>
          <w:rtl/>
        </w:rPr>
        <w:t xml:space="preserve"> </w:t>
      </w:r>
      <w:r>
        <w:rPr>
          <w:rFonts w:ascii="David" w:hAnsi="David" w:cs="David" w:hint="cs"/>
          <w:sz w:val="22"/>
          <w:szCs w:val="22"/>
          <w:rtl/>
        </w:rPr>
        <w:t xml:space="preserve">התרגום של מדרש שיר השירים רבה במאמר זה מובא על פי מהדורת </w:t>
      </w:r>
      <w:r w:rsidRPr="002D190C">
        <w:rPr>
          <w:rFonts w:asciiTheme="majorBidi" w:hAnsiTheme="majorBidi" w:cstheme="majorBidi"/>
          <w:sz w:val="24"/>
          <w:szCs w:val="24"/>
        </w:rPr>
        <w:t>Maurice Simon</w:t>
      </w:r>
      <w:r>
        <w:rPr>
          <w:rFonts w:ascii="David" w:hAnsi="David" w:cs="David" w:hint="cs"/>
          <w:sz w:val="22"/>
          <w:szCs w:val="22"/>
          <w:rtl/>
        </w:rPr>
        <w:t xml:space="preserve"> עם כמה התאמות.</w:t>
      </w:r>
    </w:p>
  </w:footnote>
  <w:footnote w:id="46">
    <w:p w:rsidR="00EB18AB" w:rsidRDefault="00CE25D3" w:rsidP="00EB18AB">
      <w:pPr>
        <w:pStyle w:val="a3"/>
        <w:spacing w:line="276" w:lineRule="auto"/>
        <w:rPr>
          <w:szCs w:val="22"/>
          <w:rtl/>
        </w:rPr>
      </w:pPr>
      <w:r w:rsidRPr="00953FA0">
        <w:rPr>
          <w:rStyle w:val="a6"/>
          <w:szCs w:val="22"/>
        </w:rPr>
        <w:footnoteRef/>
      </w:r>
      <w:r w:rsidRPr="00953FA0">
        <w:rPr>
          <w:szCs w:val="22"/>
          <w:rtl/>
        </w:rPr>
        <w:t xml:space="preserve"> </w:t>
      </w:r>
      <w:r w:rsidRPr="00953FA0">
        <w:rPr>
          <w:rFonts w:hint="cs"/>
          <w:szCs w:val="22"/>
          <w:rtl/>
        </w:rPr>
        <w:t>עמדות אלה מתאימות לאלגוריה ההיסטורית בסיני</w:t>
      </w:r>
      <w:r w:rsidR="00EC66E6">
        <w:rPr>
          <w:rFonts w:hint="cs"/>
          <w:szCs w:val="22"/>
          <w:rtl/>
        </w:rPr>
        <w:t xml:space="preserve">, </w:t>
      </w:r>
      <w:r w:rsidRPr="00953FA0">
        <w:rPr>
          <w:rFonts w:hint="cs"/>
          <w:szCs w:val="22"/>
          <w:rtl/>
        </w:rPr>
        <w:t>במשכן</w:t>
      </w:r>
      <w:r w:rsidR="00EC66E6">
        <w:rPr>
          <w:rFonts w:hint="cs"/>
          <w:szCs w:val="22"/>
          <w:rtl/>
        </w:rPr>
        <w:t xml:space="preserve"> ו</w:t>
      </w:r>
      <w:r w:rsidRPr="00953FA0">
        <w:rPr>
          <w:rFonts w:hint="cs"/>
          <w:szCs w:val="22"/>
          <w:rtl/>
        </w:rPr>
        <w:t>בהליכה במדבר ראו</w:t>
      </w:r>
    </w:p>
    <w:p w:rsidR="00CE25D3" w:rsidRPr="00953FA0" w:rsidRDefault="00CE25D3" w:rsidP="00EB18AB">
      <w:pPr>
        <w:pStyle w:val="a3"/>
        <w:spacing w:line="276" w:lineRule="auto"/>
        <w:rPr>
          <w:rFonts w:hint="cs"/>
          <w:szCs w:val="22"/>
          <w:rtl/>
        </w:rPr>
      </w:pPr>
      <w:r w:rsidRPr="00953FA0">
        <w:rPr>
          <w:rFonts w:hint="cs"/>
          <w:szCs w:val="22"/>
          <w:rtl/>
        </w:rPr>
        <w:t xml:space="preserve"> </w:t>
      </w:r>
      <w:r w:rsidR="00EC66E6" w:rsidRPr="00EC66E6">
        <w:rPr>
          <w:szCs w:val="22"/>
        </w:rPr>
        <w:t xml:space="preserve">Kadari, </w:t>
      </w:r>
      <w:r w:rsidR="00EC66E6" w:rsidRPr="00EC66E6">
        <w:rPr>
          <w:i/>
          <w:iCs/>
          <w:szCs w:val="22"/>
        </w:rPr>
        <w:t>Friends Hearken to your voice</w:t>
      </w:r>
      <w:r w:rsidR="00EC66E6">
        <w:rPr>
          <w:szCs w:val="22"/>
        </w:rPr>
        <w:t>,</w:t>
      </w:r>
      <w:r w:rsidR="00EC66E6" w:rsidRPr="00EC66E6">
        <w:rPr>
          <w:szCs w:val="22"/>
        </w:rPr>
        <w:t xml:space="preserve"> </w:t>
      </w:r>
      <w:r w:rsidR="00EB18AB">
        <w:rPr>
          <w:szCs w:val="22"/>
        </w:rPr>
        <w:t>202-205.</w:t>
      </w:r>
      <w:r w:rsidRPr="00953FA0">
        <w:rPr>
          <w:rFonts w:hint="cs"/>
          <w:szCs w:val="22"/>
          <w:rtl/>
        </w:rPr>
        <w:t xml:space="preserve"> </w:t>
      </w:r>
    </w:p>
  </w:footnote>
  <w:footnote w:id="47">
    <w:p w:rsidR="0080042E" w:rsidRPr="0080042E" w:rsidRDefault="0080042E" w:rsidP="00BC28EC">
      <w:pPr>
        <w:pStyle w:val="a3"/>
        <w:bidi w:val="0"/>
        <w:spacing w:line="276" w:lineRule="auto"/>
      </w:pPr>
      <w:r>
        <w:rPr>
          <w:rStyle w:val="a6"/>
        </w:rPr>
        <w:footnoteRef/>
      </w:r>
      <w:r>
        <w:rPr>
          <w:rtl/>
        </w:rPr>
        <w:t xml:space="preserve"> </w:t>
      </w:r>
      <w:r w:rsidR="00BC28EC">
        <w:t xml:space="preserve">Compare </w:t>
      </w:r>
      <w:r w:rsidR="00BC28EC" w:rsidRPr="004B0875">
        <w:rPr>
          <w:szCs w:val="22"/>
        </w:rPr>
        <w:t>Kaplan</w:t>
      </w:r>
      <w:r w:rsidR="00BC28EC">
        <w:rPr>
          <w:szCs w:val="22"/>
        </w:rPr>
        <w:t>,</w:t>
      </w:r>
      <w:r w:rsidR="00BC28EC" w:rsidRPr="004B0875">
        <w:rPr>
          <w:szCs w:val="22"/>
        </w:rPr>
        <w:t xml:space="preserve"> </w:t>
      </w:r>
      <w:r w:rsidR="00BC28EC" w:rsidRPr="0047551E">
        <w:rPr>
          <w:i/>
          <w:iCs/>
          <w:szCs w:val="22"/>
        </w:rPr>
        <w:t>My perfect One</w:t>
      </w:r>
      <w:r w:rsidR="00BC28EC">
        <w:rPr>
          <w:szCs w:val="22"/>
        </w:rPr>
        <w:t xml:space="preserve">, </w:t>
      </w:r>
      <w:r w:rsidR="00BC28EC">
        <w:rPr>
          <w:szCs w:val="22"/>
        </w:rPr>
        <w:t>135-157</w:t>
      </w:r>
      <w:r w:rsidR="00BC28EC">
        <w:rPr>
          <w:szCs w:val="22"/>
        </w:rPr>
        <w:t>.</w:t>
      </w:r>
      <w:r w:rsidR="00BC28EC">
        <w:rPr>
          <w:szCs w:val="22"/>
        </w:rPr>
        <w:t xml:space="preserve"> </w:t>
      </w:r>
      <w:r w:rsidR="00BC28EC">
        <w:t>In a chapter devoted to “</w:t>
      </w:r>
      <w:r>
        <w:t>Israel's Ideal Man</w:t>
      </w:r>
      <w:r w:rsidR="00BC28EC">
        <w:t>",</w:t>
      </w:r>
      <w:r w:rsidR="00BC28EC">
        <w:rPr>
          <w:szCs w:val="22"/>
        </w:rPr>
        <w:t xml:space="preserve"> he concludes that</w:t>
      </w:r>
      <w:r w:rsidR="000B1A2A">
        <w:rPr>
          <w:szCs w:val="22"/>
        </w:rPr>
        <w:t xml:space="preserve"> t</w:t>
      </w:r>
      <w:r>
        <w:rPr>
          <w:szCs w:val="22"/>
        </w:rPr>
        <w:t xml:space="preserve">he </w:t>
      </w:r>
      <w:r w:rsidR="000B1A2A">
        <w:rPr>
          <w:szCs w:val="22"/>
        </w:rPr>
        <w:t xml:space="preserve">Tannaim use the discriptive language of the male beloved in order to highlight </w:t>
      </w:r>
      <w:r w:rsidR="000B1A2A">
        <w:rPr>
          <w:szCs w:val="22"/>
        </w:rPr>
        <w:t>th</w:t>
      </w:r>
      <w:r w:rsidR="000B1A2A">
        <w:rPr>
          <w:szCs w:val="22"/>
        </w:rPr>
        <w:t>e</w:t>
      </w:r>
      <w:r w:rsidR="000B1A2A">
        <w:rPr>
          <w:szCs w:val="22"/>
        </w:rPr>
        <w:t xml:space="preserve"> </w:t>
      </w:r>
      <w:r w:rsidR="000B1A2A">
        <w:t>unique</w:t>
      </w:r>
      <w:r w:rsidR="000B1A2A">
        <w:t>ness</w:t>
      </w:r>
      <w:r w:rsidR="000B1A2A">
        <w:t xml:space="preserve"> and exemplar</w:t>
      </w:r>
      <w:r w:rsidR="000B1A2A">
        <w:t>ity</w:t>
      </w:r>
      <w:r w:rsidR="000B1A2A" w:rsidRPr="000B1A2A">
        <w:rPr>
          <w:szCs w:val="22"/>
        </w:rPr>
        <w:t xml:space="preserve"> </w:t>
      </w:r>
      <w:r w:rsidR="000B1A2A">
        <w:rPr>
          <w:szCs w:val="22"/>
        </w:rPr>
        <w:t xml:space="preserve">of Israel's </w:t>
      </w:r>
      <w:r w:rsidR="000B1A2A">
        <w:t>God</w:t>
      </w:r>
      <w:r w:rsidR="00BC28EC">
        <w:t>,</w:t>
      </w:r>
      <w:r w:rsidR="000B1A2A">
        <w:rPr>
          <w:szCs w:val="22"/>
        </w:rPr>
        <w:t xml:space="preserve"> </w:t>
      </w:r>
      <w:r w:rsidR="00BC28EC">
        <w:rPr>
          <w:szCs w:val="22"/>
        </w:rPr>
        <w:t xml:space="preserve">by using </w:t>
      </w:r>
      <w:r w:rsidR="00BC28EC">
        <w:rPr>
          <w:szCs w:val="22"/>
        </w:rPr>
        <w:t>two</w:t>
      </w:r>
      <w:r w:rsidR="00BC28EC">
        <w:rPr>
          <w:szCs w:val="22"/>
        </w:rPr>
        <w:t xml:space="preserve"> interpretive strategies: </w:t>
      </w:r>
      <w:r w:rsidR="00BC28EC">
        <w:rPr>
          <w:szCs w:val="22"/>
        </w:rPr>
        <w:t>first</w:t>
      </w:r>
      <w:r w:rsidR="00BC28EC">
        <w:t xml:space="preserve"> </w:t>
      </w:r>
      <w:r w:rsidR="00833224">
        <w:t>in con</w:t>
      </w:r>
      <w:r w:rsidR="00BC28EC">
        <w:t xml:space="preserve">tradistinction to the nations their gods </w:t>
      </w:r>
      <w:r w:rsidR="00BC28EC">
        <w:t xml:space="preserve">and second </w:t>
      </w:r>
      <w:r w:rsidR="00BC28EC">
        <w:t>in correspondance to the</w:t>
      </w:r>
      <w:r w:rsidR="002C716E">
        <w:t xml:space="preserve"> features of</w:t>
      </w:r>
      <w:r w:rsidR="00BC28EC">
        <w:t xml:space="preserve"> ideal Israel. </w:t>
      </w:r>
    </w:p>
  </w:footnote>
  <w:footnote w:id="48">
    <w:p w:rsidR="00CE25D3" w:rsidRPr="00953FA0" w:rsidRDefault="00CE25D3" w:rsidP="00953FA0">
      <w:pPr>
        <w:pStyle w:val="a3"/>
        <w:spacing w:line="276" w:lineRule="auto"/>
        <w:rPr>
          <w:szCs w:val="22"/>
          <w:rtl/>
        </w:rPr>
      </w:pPr>
      <w:r w:rsidRPr="00953FA0">
        <w:rPr>
          <w:rStyle w:val="a6"/>
          <w:szCs w:val="22"/>
        </w:rPr>
        <w:footnoteRef/>
      </w:r>
      <w:r w:rsidRPr="00953FA0">
        <w:rPr>
          <w:szCs w:val="22"/>
          <w:rtl/>
        </w:rPr>
        <w:t xml:space="preserve"> </w:t>
      </w:r>
      <w:r w:rsidRPr="00953FA0">
        <w:rPr>
          <w:rFonts w:hint="cs"/>
          <w:szCs w:val="22"/>
          <w:rtl/>
        </w:rPr>
        <w:t xml:space="preserve">ראו גם </w:t>
      </w:r>
      <w:r w:rsidRPr="00953FA0">
        <w:rPr>
          <w:szCs w:val="22"/>
          <w:rtl/>
        </w:rPr>
        <w:t>שיר השירים רבה ה</w:t>
      </w:r>
      <w:r w:rsidRPr="00953FA0">
        <w:rPr>
          <w:rFonts w:hint="cs"/>
          <w:szCs w:val="22"/>
          <w:rtl/>
        </w:rPr>
        <w:t>, יד סימן א</w:t>
      </w:r>
      <w:r w:rsidR="007E0F62">
        <w:rPr>
          <w:rFonts w:hint="cs"/>
          <w:szCs w:val="22"/>
          <w:rtl/>
        </w:rPr>
        <w:t>, (מהד' סימון, עמ' 245)</w:t>
      </w:r>
      <w:r w:rsidRPr="00953FA0">
        <w:rPr>
          <w:rFonts w:hint="cs"/>
          <w:szCs w:val="22"/>
          <w:rtl/>
        </w:rPr>
        <w:t>: "</w:t>
      </w:r>
      <w:r w:rsidRPr="00953FA0">
        <w:rPr>
          <w:szCs w:val="22"/>
          <w:rtl/>
        </w:rPr>
        <w:t>ידיו גלילי זהב</w:t>
      </w:r>
      <w:r w:rsidRPr="00953FA0">
        <w:rPr>
          <w:rFonts w:hint="cs"/>
          <w:szCs w:val="22"/>
          <w:rtl/>
        </w:rPr>
        <w:t>"</w:t>
      </w:r>
      <w:r w:rsidRPr="00953FA0">
        <w:rPr>
          <w:szCs w:val="22"/>
          <w:rtl/>
        </w:rPr>
        <w:t xml:space="preserve"> אלו לוחות הברית, שנא' </w:t>
      </w:r>
      <w:r w:rsidRPr="00953FA0">
        <w:rPr>
          <w:rFonts w:hint="cs"/>
          <w:szCs w:val="22"/>
          <w:rtl/>
        </w:rPr>
        <w:t>"</w:t>
      </w:r>
      <w:r w:rsidRPr="00953FA0">
        <w:rPr>
          <w:szCs w:val="22"/>
          <w:rtl/>
        </w:rPr>
        <w:t>והלוחות מעשה אלהים המה</w:t>
      </w:r>
      <w:r w:rsidRPr="00953FA0">
        <w:rPr>
          <w:rFonts w:hint="cs"/>
          <w:szCs w:val="22"/>
          <w:rtl/>
        </w:rPr>
        <w:t>".</w:t>
      </w:r>
      <w:r w:rsidRPr="00953FA0">
        <w:rPr>
          <w:szCs w:val="22"/>
          <w:rtl/>
        </w:rPr>
        <w:t xml:space="preserve"> </w:t>
      </w:r>
      <w:r w:rsidRPr="00953FA0">
        <w:rPr>
          <w:rFonts w:hint="cs"/>
          <w:szCs w:val="22"/>
          <w:rtl/>
        </w:rPr>
        <w:t xml:space="preserve">להשוואת התורה לשתי זרועותיו של אדם ראו בסיפור על ר' אליעזר בן ר' שמעון, </w:t>
      </w:r>
      <w:r w:rsidRPr="00953FA0">
        <w:rPr>
          <w:szCs w:val="22"/>
          <w:rtl/>
        </w:rPr>
        <w:t>בבלי סנהדרין סח ע</w:t>
      </w:r>
      <w:r w:rsidRPr="00953FA0">
        <w:rPr>
          <w:rFonts w:hint="cs"/>
          <w:szCs w:val="22"/>
          <w:rtl/>
        </w:rPr>
        <w:t>"</w:t>
      </w:r>
      <w:r w:rsidRPr="00953FA0">
        <w:rPr>
          <w:szCs w:val="22"/>
          <w:rtl/>
        </w:rPr>
        <w:t>א</w:t>
      </w:r>
      <w:r w:rsidRPr="00953FA0">
        <w:rPr>
          <w:rFonts w:hint="cs"/>
          <w:szCs w:val="22"/>
          <w:rtl/>
        </w:rPr>
        <w:t>:</w:t>
      </w:r>
      <w:r w:rsidRPr="00953FA0">
        <w:rPr>
          <w:szCs w:val="22"/>
          <w:rtl/>
        </w:rPr>
        <w:t xml:space="preserve"> </w:t>
      </w:r>
      <w:r w:rsidRPr="00953FA0">
        <w:rPr>
          <w:rFonts w:hint="cs"/>
          <w:szCs w:val="22"/>
          <w:rtl/>
        </w:rPr>
        <w:t>"נ</w:t>
      </w:r>
      <w:r w:rsidRPr="00953FA0">
        <w:rPr>
          <w:szCs w:val="22"/>
          <w:rtl/>
        </w:rPr>
        <w:t>טל שתי זרועותיו והניחן על לבו, אמר: אוי לכם שתי זרועותיי שהן כשתי ספרי תורה שנגללין</w:t>
      </w:r>
      <w:r w:rsidRPr="00953FA0">
        <w:rPr>
          <w:rFonts w:hint="cs"/>
          <w:szCs w:val="22"/>
          <w:rtl/>
        </w:rPr>
        <w:t>"</w:t>
      </w:r>
      <w:r w:rsidRPr="00953FA0">
        <w:rPr>
          <w:szCs w:val="22"/>
          <w:rtl/>
        </w:rPr>
        <w:t>.</w:t>
      </w:r>
      <w:r w:rsidRPr="00953FA0">
        <w:rPr>
          <w:rFonts w:hint="cs"/>
          <w:szCs w:val="22"/>
          <w:rtl/>
        </w:rPr>
        <w:t xml:space="preserve"> אלא שכאן מדובר על ספר תורה גלול הכתוב על גבי קלף. תיאור אחר אודות הדיבור שקודם שנחקק בלוחות הקיף את ישראל מימין ומשמאל, ראו </w:t>
      </w:r>
      <w:r w:rsidRPr="00953FA0">
        <w:rPr>
          <w:szCs w:val="22"/>
          <w:rtl/>
        </w:rPr>
        <w:t>שיר השירים רבה א</w:t>
      </w:r>
      <w:r w:rsidRPr="00953FA0">
        <w:rPr>
          <w:rFonts w:hint="cs"/>
          <w:szCs w:val="22"/>
          <w:rtl/>
        </w:rPr>
        <w:t>, ב סימן ב</w:t>
      </w:r>
      <w:r w:rsidR="007E0F62">
        <w:rPr>
          <w:rFonts w:hint="cs"/>
          <w:szCs w:val="22"/>
          <w:rtl/>
        </w:rPr>
        <w:t xml:space="preserve"> (מהד' סימון עמ' </w:t>
      </w:r>
      <w:r w:rsidR="00185726">
        <w:rPr>
          <w:rFonts w:hint="cs"/>
          <w:szCs w:val="22"/>
          <w:rtl/>
        </w:rPr>
        <w:t>23</w:t>
      </w:r>
      <w:r w:rsidR="007E0F62">
        <w:rPr>
          <w:rFonts w:hint="cs"/>
          <w:szCs w:val="22"/>
          <w:rtl/>
        </w:rPr>
        <w:t>)</w:t>
      </w:r>
      <w:r w:rsidRPr="00953FA0">
        <w:rPr>
          <w:rFonts w:hint="cs"/>
          <w:szCs w:val="22"/>
          <w:rtl/>
        </w:rPr>
        <w:t>: "</w:t>
      </w:r>
      <w:r w:rsidRPr="00953FA0">
        <w:rPr>
          <w:szCs w:val="22"/>
          <w:rtl/>
        </w:rPr>
        <w:t xml:space="preserve">מלמד שהיה הדיבור יוצא מימינו של הקדוש ברוך הוא לשמאלן של ישראל וחוזר ועוקף את מחנה ישראל </w:t>
      </w:r>
      <w:r w:rsidRPr="00953FA0">
        <w:rPr>
          <w:rFonts w:hint="cs"/>
          <w:szCs w:val="22"/>
          <w:rtl/>
        </w:rPr>
        <w:t>...</w:t>
      </w:r>
      <w:r w:rsidRPr="00953FA0">
        <w:rPr>
          <w:szCs w:val="22"/>
          <w:rtl/>
        </w:rPr>
        <w:t>וחוזר ומקיף מימינן של ישראל לשמאלו של הקדוש ברוך הוא והקב"ה מקבלו מימינו וחוקקו על הלוח</w:t>
      </w:r>
      <w:r w:rsidRPr="00953FA0">
        <w:rPr>
          <w:rFonts w:hint="cs"/>
          <w:szCs w:val="22"/>
          <w:rtl/>
        </w:rPr>
        <w:t>".</w:t>
      </w:r>
    </w:p>
  </w:footnote>
  <w:footnote w:id="49">
    <w:p w:rsidR="00CE25D3" w:rsidRPr="00953FA0" w:rsidRDefault="00CE25D3" w:rsidP="00953FA0">
      <w:pPr>
        <w:pStyle w:val="a3"/>
        <w:spacing w:line="276" w:lineRule="auto"/>
        <w:rPr>
          <w:szCs w:val="22"/>
          <w:rtl/>
        </w:rPr>
      </w:pPr>
      <w:r w:rsidRPr="00953FA0">
        <w:rPr>
          <w:rStyle w:val="a6"/>
          <w:szCs w:val="22"/>
        </w:rPr>
        <w:footnoteRef/>
      </w:r>
      <w:r w:rsidRPr="00953FA0">
        <w:rPr>
          <w:szCs w:val="22"/>
          <w:rtl/>
        </w:rPr>
        <w:t xml:space="preserve"> תוספתא</w:t>
      </w:r>
      <w:r w:rsidRPr="00953FA0">
        <w:rPr>
          <w:rFonts w:hint="cs"/>
          <w:szCs w:val="22"/>
          <w:rtl/>
        </w:rPr>
        <w:t>,</w:t>
      </w:r>
      <w:r w:rsidRPr="00953FA0">
        <w:rPr>
          <w:szCs w:val="22"/>
          <w:rtl/>
        </w:rPr>
        <w:t xml:space="preserve"> סוטה ט, ח</w:t>
      </w:r>
      <w:r w:rsidRPr="00953FA0">
        <w:rPr>
          <w:rFonts w:hint="cs"/>
          <w:szCs w:val="22"/>
          <w:rtl/>
        </w:rPr>
        <w:t xml:space="preserve"> </w:t>
      </w:r>
      <w:r w:rsidRPr="00953FA0">
        <w:rPr>
          <w:szCs w:val="22"/>
          <w:rtl/>
        </w:rPr>
        <w:t>(</w:t>
      </w:r>
      <w:r w:rsidRPr="00953FA0">
        <w:rPr>
          <w:rFonts w:hint="cs"/>
          <w:szCs w:val="22"/>
          <w:rtl/>
        </w:rPr>
        <w:t xml:space="preserve">מהדורת ש' </w:t>
      </w:r>
      <w:r w:rsidRPr="00953FA0">
        <w:rPr>
          <w:szCs w:val="22"/>
          <w:rtl/>
        </w:rPr>
        <w:t>ליברמן</w:t>
      </w:r>
      <w:r w:rsidRPr="00953FA0">
        <w:rPr>
          <w:rFonts w:hint="cs"/>
          <w:szCs w:val="22"/>
          <w:rtl/>
        </w:rPr>
        <w:t>, עמ' 213</w:t>
      </w:r>
      <w:r w:rsidRPr="00953FA0">
        <w:rPr>
          <w:szCs w:val="22"/>
          <w:rtl/>
        </w:rPr>
        <w:t>)</w:t>
      </w:r>
      <w:r w:rsidRPr="00953FA0">
        <w:rPr>
          <w:rFonts w:hint="cs"/>
          <w:szCs w:val="22"/>
          <w:rtl/>
        </w:rPr>
        <w:t>.</w:t>
      </w:r>
    </w:p>
  </w:footnote>
  <w:footnote w:id="50">
    <w:p w:rsidR="00CE25D3" w:rsidRPr="00953FA0" w:rsidRDefault="00CE25D3" w:rsidP="00953FA0">
      <w:pPr>
        <w:pStyle w:val="1"/>
        <w:spacing w:line="276" w:lineRule="auto"/>
        <w:rPr>
          <w:sz w:val="22"/>
          <w:szCs w:val="22"/>
          <w:rtl/>
        </w:rPr>
      </w:pPr>
      <w:r w:rsidRPr="00953FA0">
        <w:rPr>
          <w:rStyle w:val="a6"/>
          <w:sz w:val="22"/>
          <w:szCs w:val="22"/>
        </w:rPr>
        <w:footnoteRef/>
      </w:r>
      <w:r w:rsidRPr="00953FA0">
        <w:rPr>
          <w:sz w:val="22"/>
          <w:szCs w:val="22"/>
          <w:rtl/>
        </w:rPr>
        <w:t xml:space="preserve"> שיר השירים רבה פרשה ח</w:t>
      </w:r>
      <w:r w:rsidRPr="00953FA0">
        <w:rPr>
          <w:rFonts w:hint="cs"/>
          <w:sz w:val="22"/>
          <w:szCs w:val="22"/>
          <w:rtl/>
        </w:rPr>
        <w:t>, ו סימן ב</w:t>
      </w:r>
      <w:r w:rsidR="00185726">
        <w:rPr>
          <w:rFonts w:hint="cs"/>
          <w:sz w:val="22"/>
          <w:szCs w:val="22"/>
          <w:rtl/>
        </w:rPr>
        <w:t xml:space="preserve"> (מהד' סימון עמ' 306)</w:t>
      </w:r>
      <w:r w:rsidR="00EB18AB">
        <w:rPr>
          <w:rFonts w:hint="cs"/>
          <w:sz w:val="22"/>
          <w:szCs w:val="22"/>
          <w:rtl/>
        </w:rPr>
        <w:t>.</w:t>
      </w:r>
      <w:r w:rsidRPr="00953FA0">
        <w:rPr>
          <w:sz w:val="22"/>
          <w:szCs w:val="22"/>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84ACE"/>
    <w:multiLevelType w:val="hybridMultilevel"/>
    <w:tmpl w:val="FC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55081"/>
    <w:multiLevelType w:val="hybridMultilevel"/>
    <w:tmpl w:val="5CCC9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81"/>
    <w:rsid w:val="00000AE4"/>
    <w:rsid w:val="00011CEC"/>
    <w:rsid w:val="0002380B"/>
    <w:rsid w:val="00035DC2"/>
    <w:rsid w:val="00042AD2"/>
    <w:rsid w:val="00044448"/>
    <w:rsid w:val="0005788E"/>
    <w:rsid w:val="000658AB"/>
    <w:rsid w:val="00076F0A"/>
    <w:rsid w:val="00086B28"/>
    <w:rsid w:val="000A25F6"/>
    <w:rsid w:val="000A5BF6"/>
    <w:rsid w:val="000B1A2A"/>
    <w:rsid w:val="000B662E"/>
    <w:rsid w:val="000C3D0E"/>
    <w:rsid w:val="000E6179"/>
    <w:rsid w:val="000F4F53"/>
    <w:rsid w:val="000F631E"/>
    <w:rsid w:val="0010172E"/>
    <w:rsid w:val="0012028C"/>
    <w:rsid w:val="00120423"/>
    <w:rsid w:val="00120FCD"/>
    <w:rsid w:val="00136C98"/>
    <w:rsid w:val="001452B4"/>
    <w:rsid w:val="001502C8"/>
    <w:rsid w:val="001566AE"/>
    <w:rsid w:val="001650A6"/>
    <w:rsid w:val="00185726"/>
    <w:rsid w:val="00191D8B"/>
    <w:rsid w:val="00193CE9"/>
    <w:rsid w:val="00197FF0"/>
    <w:rsid w:val="001B35FA"/>
    <w:rsid w:val="001B39E3"/>
    <w:rsid w:val="001C0442"/>
    <w:rsid w:val="001C0D77"/>
    <w:rsid w:val="001C5249"/>
    <w:rsid w:val="001E149C"/>
    <w:rsid w:val="001E3256"/>
    <w:rsid w:val="001E39A5"/>
    <w:rsid w:val="001E6D7D"/>
    <w:rsid w:val="001E7B89"/>
    <w:rsid w:val="002003BC"/>
    <w:rsid w:val="00201A0D"/>
    <w:rsid w:val="00207E7E"/>
    <w:rsid w:val="00210A31"/>
    <w:rsid w:val="00216418"/>
    <w:rsid w:val="0022586E"/>
    <w:rsid w:val="00240EEA"/>
    <w:rsid w:val="00244340"/>
    <w:rsid w:val="00247D36"/>
    <w:rsid w:val="0027465A"/>
    <w:rsid w:val="00274DCD"/>
    <w:rsid w:val="0027795E"/>
    <w:rsid w:val="00293D4D"/>
    <w:rsid w:val="00296F1E"/>
    <w:rsid w:val="00297DC4"/>
    <w:rsid w:val="002A20BA"/>
    <w:rsid w:val="002B4F42"/>
    <w:rsid w:val="002C3D7D"/>
    <w:rsid w:val="002C716E"/>
    <w:rsid w:val="002D065D"/>
    <w:rsid w:val="002D35DE"/>
    <w:rsid w:val="002D5913"/>
    <w:rsid w:val="002E0352"/>
    <w:rsid w:val="002E1340"/>
    <w:rsid w:val="002E6F6B"/>
    <w:rsid w:val="002F0E41"/>
    <w:rsid w:val="00311757"/>
    <w:rsid w:val="00311898"/>
    <w:rsid w:val="00313CB3"/>
    <w:rsid w:val="00316DFF"/>
    <w:rsid w:val="00326C9C"/>
    <w:rsid w:val="00333C34"/>
    <w:rsid w:val="003471D5"/>
    <w:rsid w:val="00364228"/>
    <w:rsid w:val="00371360"/>
    <w:rsid w:val="00372A16"/>
    <w:rsid w:val="003806B5"/>
    <w:rsid w:val="003829B0"/>
    <w:rsid w:val="003838B5"/>
    <w:rsid w:val="003853E2"/>
    <w:rsid w:val="00390AEC"/>
    <w:rsid w:val="00392DC0"/>
    <w:rsid w:val="003938A7"/>
    <w:rsid w:val="003A0A99"/>
    <w:rsid w:val="003B38A6"/>
    <w:rsid w:val="003D215D"/>
    <w:rsid w:val="003E3591"/>
    <w:rsid w:val="003E731B"/>
    <w:rsid w:val="003F0DB5"/>
    <w:rsid w:val="003F5BB1"/>
    <w:rsid w:val="003F6C8A"/>
    <w:rsid w:val="004011EA"/>
    <w:rsid w:val="00412305"/>
    <w:rsid w:val="00413FD2"/>
    <w:rsid w:val="00425692"/>
    <w:rsid w:val="00430128"/>
    <w:rsid w:val="00432203"/>
    <w:rsid w:val="0043426C"/>
    <w:rsid w:val="00437383"/>
    <w:rsid w:val="004611A4"/>
    <w:rsid w:val="0046729A"/>
    <w:rsid w:val="00473231"/>
    <w:rsid w:val="0047551E"/>
    <w:rsid w:val="00477415"/>
    <w:rsid w:val="00480A80"/>
    <w:rsid w:val="00483481"/>
    <w:rsid w:val="004B06AE"/>
    <w:rsid w:val="004B0875"/>
    <w:rsid w:val="004B0E40"/>
    <w:rsid w:val="004B5977"/>
    <w:rsid w:val="004B5B71"/>
    <w:rsid w:val="004C648C"/>
    <w:rsid w:val="004D024D"/>
    <w:rsid w:val="004D1F09"/>
    <w:rsid w:val="004D30F4"/>
    <w:rsid w:val="004E4047"/>
    <w:rsid w:val="004E799F"/>
    <w:rsid w:val="004F31A4"/>
    <w:rsid w:val="00501687"/>
    <w:rsid w:val="00506FC3"/>
    <w:rsid w:val="00511F36"/>
    <w:rsid w:val="00531673"/>
    <w:rsid w:val="00531CA1"/>
    <w:rsid w:val="00540909"/>
    <w:rsid w:val="00543497"/>
    <w:rsid w:val="00550EF2"/>
    <w:rsid w:val="0055134D"/>
    <w:rsid w:val="005530FC"/>
    <w:rsid w:val="0055591A"/>
    <w:rsid w:val="005560E4"/>
    <w:rsid w:val="00556539"/>
    <w:rsid w:val="00575FC7"/>
    <w:rsid w:val="00582044"/>
    <w:rsid w:val="005967F0"/>
    <w:rsid w:val="005A4646"/>
    <w:rsid w:val="005B51E5"/>
    <w:rsid w:val="005B76A2"/>
    <w:rsid w:val="005D2EDE"/>
    <w:rsid w:val="005D76B4"/>
    <w:rsid w:val="005E2822"/>
    <w:rsid w:val="005E3054"/>
    <w:rsid w:val="005E61C6"/>
    <w:rsid w:val="005F2651"/>
    <w:rsid w:val="005F7AE0"/>
    <w:rsid w:val="006002B8"/>
    <w:rsid w:val="00603397"/>
    <w:rsid w:val="00610340"/>
    <w:rsid w:val="00622373"/>
    <w:rsid w:val="0063093E"/>
    <w:rsid w:val="00636832"/>
    <w:rsid w:val="00642406"/>
    <w:rsid w:val="00643C33"/>
    <w:rsid w:val="006473B8"/>
    <w:rsid w:val="0065568D"/>
    <w:rsid w:val="006601ED"/>
    <w:rsid w:val="006618B4"/>
    <w:rsid w:val="00683ED0"/>
    <w:rsid w:val="006846B4"/>
    <w:rsid w:val="00692D29"/>
    <w:rsid w:val="006944B1"/>
    <w:rsid w:val="00694808"/>
    <w:rsid w:val="0069613F"/>
    <w:rsid w:val="006A23CB"/>
    <w:rsid w:val="006A762A"/>
    <w:rsid w:val="006B40FA"/>
    <w:rsid w:val="006B6AE6"/>
    <w:rsid w:val="006C0711"/>
    <w:rsid w:val="006C287B"/>
    <w:rsid w:val="006D3CF2"/>
    <w:rsid w:val="006D5895"/>
    <w:rsid w:val="006D5BCF"/>
    <w:rsid w:val="006E0DF2"/>
    <w:rsid w:val="006E6E92"/>
    <w:rsid w:val="006F1841"/>
    <w:rsid w:val="006F7246"/>
    <w:rsid w:val="00710A3C"/>
    <w:rsid w:val="007207F2"/>
    <w:rsid w:val="00724524"/>
    <w:rsid w:val="007415AB"/>
    <w:rsid w:val="00745E89"/>
    <w:rsid w:val="00754D98"/>
    <w:rsid w:val="00764192"/>
    <w:rsid w:val="007721EA"/>
    <w:rsid w:val="00780A25"/>
    <w:rsid w:val="00793286"/>
    <w:rsid w:val="00795F8F"/>
    <w:rsid w:val="00796B91"/>
    <w:rsid w:val="007B4B89"/>
    <w:rsid w:val="007D5407"/>
    <w:rsid w:val="007D73A5"/>
    <w:rsid w:val="007E0F62"/>
    <w:rsid w:val="007E4742"/>
    <w:rsid w:val="007E761B"/>
    <w:rsid w:val="007F1BF5"/>
    <w:rsid w:val="007F3A28"/>
    <w:rsid w:val="007F63C8"/>
    <w:rsid w:val="0080042E"/>
    <w:rsid w:val="008006BE"/>
    <w:rsid w:val="0080698D"/>
    <w:rsid w:val="0081034C"/>
    <w:rsid w:val="00816DD1"/>
    <w:rsid w:val="00833224"/>
    <w:rsid w:val="008411F8"/>
    <w:rsid w:val="008460DA"/>
    <w:rsid w:val="00846674"/>
    <w:rsid w:val="00856D65"/>
    <w:rsid w:val="008612E3"/>
    <w:rsid w:val="00861685"/>
    <w:rsid w:val="00863E3F"/>
    <w:rsid w:val="0086623C"/>
    <w:rsid w:val="00866CF4"/>
    <w:rsid w:val="00867827"/>
    <w:rsid w:val="008A756A"/>
    <w:rsid w:val="008B151E"/>
    <w:rsid w:val="008C10EE"/>
    <w:rsid w:val="008C2862"/>
    <w:rsid w:val="008C2A4D"/>
    <w:rsid w:val="008C48D7"/>
    <w:rsid w:val="008E00F2"/>
    <w:rsid w:val="008E197F"/>
    <w:rsid w:val="008E7CBC"/>
    <w:rsid w:val="008F0170"/>
    <w:rsid w:val="008F1025"/>
    <w:rsid w:val="008F2157"/>
    <w:rsid w:val="00900E18"/>
    <w:rsid w:val="0090312F"/>
    <w:rsid w:val="00911928"/>
    <w:rsid w:val="009158D0"/>
    <w:rsid w:val="0091773B"/>
    <w:rsid w:val="00923A95"/>
    <w:rsid w:val="00923E5D"/>
    <w:rsid w:val="009336E4"/>
    <w:rsid w:val="00935768"/>
    <w:rsid w:val="0095053C"/>
    <w:rsid w:val="009519F8"/>
    <w:rsid w:val="009528B4"/>
    <w:rsid w:val="00952C6C"/>
    <w:rsid w:val="00953FA0"/>
    <w:rsid w:val="00963AC9"/>
    <w:rsid w:val="00971E7A"/>
    <w:rsid w:val="0097243A"/>
    <w:rsid w:val="0097286A"/>
    <w:rsid w:val="00975A33"/>
    <w:rsid w:val="009817DA"/>
    <w:rsid w:val="009851E3"/>
    <w:rsid w:val="0098794E"/>
    <w:rsid w:val="00990021"/>
    <w:rsid w:val="009935EF"/>
    <w:rsid w:val="009977DF"/>
    <w:rsid w:val="009A22A7"/>
    <w:rsid w:val="009A258A"/>
    <w:rsid w:val="009B09F3"/>
    <w:rsid w:val="009D12E2"/>
    <w:rsid w:val="009E6805"/>
    <w:rsid w:val="009F2FDB"/>
    <w:rsid w:val="009F3469"/>
    <w:rsid w:val="009F58F3"/>
    <w:rsid w:val="009F7567"/>
    <w:rsid w:val="009F7DCE"/>
    <w:rsid w:val="00A052B8"/>
    <w:rsid w:val="00A24107"/>
    <w:rsid w:val="00A261F0"/>
    <w:rsid w:val="00A32E4C"/>
    <w:rsid w:val="00A34227"/>
    <w:rsid w:val="00A42374"/>
    <w:rsid w:val="00A56E60"/>
    <w:rsid w:val="00A70A94"/>
    <w:rsid w:val="00A71A79"/>
    <w:rsid w:val="00A7532C"/>
    <w:rsid w:val="00A75577"/>
    <w:rsid w:val="00A76AD5"/>
    <w:rsid w:val="00A76F87"/>
    <w:rsid w:val="00A8205B"/>
    <w:rsid w:val="00A82C3F"/>
    <w:rsid w:val="00A86B2D"/>
    <w:rsid w:val="00AA0326"/>
    <w:rsid w:val="00AA29CD"/>
    <w:rsid w:val="00AA7423"/>
    <w:rsid w:val="00AB260C"/>
    <w:rsid w:val="00AD4FF5"/>
    <w:rsid w:val="00AD6814"/>
    <w:rsid w:val="00AE2162"/>
    <w:rsid w:val="00AF0140"/>
    <w:rsid w:val="00AF491D"/>
    <w:rsid w:val="00AF71E0"/>
    <w:rsid w:val="00B07616"/>
    <w:rsid w:val="00B1130B"/>
    <w:rsid w:val="00B20879"/>
    <w:rsid w:val="00B213F6"/>
    <w:rsid w:val="00B333A1"/>
    <w:rsid w:val="00B375FE"/>
    <w:rsid w:val="00B50837"/>
    <w:rsid w:val="00B70A7B"/>
    <w:rsid w:val="00B733EC"/>
    <w:rsid w:val="00B8681E"/>
    <w:rsid w:val="00B9027F"/>
    <w:rsid w:val="00B9154E"/>
    <w:rsid w:val="00B93D7F"/>
    <w:rsid w:val="00BB039E"/>
    <w:rsid w:val="00BB19D4"/>
    <w:rsid w:val="00BB5586"/>
    <w:rsid w:val="00BC25AF"/>
    <w:rsid w:val="00BC28EC"/>
    <w:rsid w:val="00BC5F5E"/>
    <w:rsid w:val="00BC76A9"/>
    <w:rsid w:val="00BE765A"/>
    <w:rsid w:val="00BF2A52"/>
    <w:rsid w:val="00BF67BB"/>
    <w:rsid w:val="00BF6F37"/>
    <w:rsid w:val="00C17D9C"/>
    <w:rsid w:val="00C20424"/>
    <w:rsid w:val="00C238A0"/>
    <w:rsid w:val="00C2458F"/>
    <w:rsid w:val="00C26C07"/>
    <w:rsid w:val="00C3162C"/>
    <w:rsid w:val="00C344F7"/>
    <w:rsid w:val="00C3458D"/>
    <w:rsid w:val="00C34A36"/>
    <w:rsid w:val="00C40CE1"/>
    <w:rsid w:val="00C50D41"/>
    <w:rsid w:val="00C52052"/>
    <w:rsid w:val="00C53397"/>
    <w:rsid w:val="00C540E0"/>
    <w:rsid w:val="00C54DBB"/>
    <w:rsid w:val="00C70F2A"/>
    <w:rsid w:val="00C74574"/>
    <w:rsid w:val="00C83E36"/>
    <w:rsid w:val="00C87802"/>
    <w:rsid w:val="00C91EDA"/>
    <w:rsid w:val="00CA4B6A"/>
    <w:rsid w:val="00CA5642"/>
    <w:rsid w:val="00CA5EC6"/>
    <w:rsid w:val="00CA7484"/>
    <w:rsid w:val="00CB17D8"/>
    <w:rsid w:val="00CB3750"/>
    <w:rsid w:val="00CB5596"/>
    <w:rsid w:val="00CC0CB8"/>
    <w:rsid w:val="00CC2238"/>
    <w:rsid w:val="00CC58AB"/>
    <w:rsid w:val="00CD486D"/>
    <w:rsid w:val="00CD7793"/>
    <w:rsid w:val="00CE1298"/>
    <w:rsid w:val="00CE2118"/>
    <w:rsid w:val="00CE25D3"/>
    <w:rsid w:val="00CE660E"/>
    <w:rsid w:val="00CF21EC"/>
    <w:rsid w:val="00CF5252"/>
    <w:rsid w:val="00CF68FF"/>
    <w:rsid w:val="00D134F8"/>
    <w:rsid w:val="00D314A9"/>
    <w:rsid w:val="00D35DE9"/>
    <w:rsid w:val="00D3637C"/>
    <w:rsid w:val="00D44FC1"/>
    <w:rsid w:val="00D45E6B"/>
    <w:rsid w:val="00D50DFF"/>
    <w:rsid w:val="00D563CA"/>
    <w:rsid w:val="00D57D2F"/>
    <w:rsid w:val="00D76ED9"/>
    <w:rsid w:val="00D91269"/>
    <w:rsid w:val="00DA0843"/>
    <w:rsid w:val="00DA541A"/>
    <w:rsid w:val="00DA7A9E"/>
    <w:rsid w:val="00DB58FF"/>
    <w:rsid w:val="00DB7364"/>
    <w:rsid w:val="00DC0D71"/>
    <w:rsid w:val="00DC4B42"/>
    <w:rsid w:val="00DD4036"/>
    <w:rsid w:val="00DD6D74"/>
    <w:rsid w:val="00DE62CE"/>
    <w:rsid w:val="00DF37C3"/>
    <w:rsid w:val="00DF591B"/>
    <w:rsid w:val="00E00E1C"/>
    <w:rsid w:val="00E0662D"/>
    <w:rsid w:val="00E267BD"/>
    <w:rsid w:val="00E31324"/>
    <w:rsid w:val="00E35360"/>
    <w:rsid w:val="00E403F0"/>
    <w:rsid w:val="00E4363E"/>
    <w:rsid w:val="00E467EC"/>
    <w:rsid w:val="00E4792D"/>
    <w:rsid w:val="00E615F1"/>
    <w:rsid w:val="00E719B5"/>
    <w:rsid w:val="00E7263A"/>
    <w:rsid w:val="00E740A9"/>
    <w:rsid w:val="00E740B6"/>
    <w:rsid w:val="00E7676E"/>
    <w:rsid w:val="00E77621"/>
    <w:rsid w:val="00E777EB"/>
    <w:rsid w:val="00E800AA"/>
    <w:rsid w:val="00E839D0"/>
    <w:rsid w:val="00E92E8B"/>
    <w:rsid w:val="00E93245"/>
    <w:rsid w:val="00E95042"/>
    <w:rsid w:val="00E96D49"/>
    <w:rsid w:val="00EA4A5E"/>
    <w:rsid w:val="00EA4BC5"/>
    <w:rsid w:val="00EB18AB"/>
    <w:rsid w:val="00EB5D70"/>
    <w:rsid w:val="00EC66E6"/>
    <w:rsid w:val="00EE5860"/>
    <w:rsid w:val="00EE6646"/>
    <w:rsid w:val="00EF03B3"/>
    <w:rsid w:val="00EF7AC3"/>
    <w:rsid w:val="00F01BEB"/>
    <w:rsid w:val="00F02FE5"/>
    <w:rsid w:val="00F043E8"/>
    <w:rsid w:val="00F16187"/>
    <w:rsid w:val="00F177C6"/>
    <w:rsid w:val="00F365AD"/>
    <w:rsid w:val="00F41279"/>
    <w:rsid w:val="00F626D9"/>
    <w:rsid w:val="00F70428"/>
    <w:rsid w:val="00F753D5"/>
    <w:rsid w:val="00F819DF"/>
    <w:rsid w:val="00F81F43"/>
    <w:rsid w:val="00F908C6"/>
    <w:rsid w:val="00F954CE"/>
    <w:rsid w:val="00FA6898"/>
    <w:rsid w:val="00FA752B"/>
    <w:rsid w:val="00FC119C"/>
    <w:rsid w:val="00FC3262"/>
    <w:rsid w:val="00FC5BE7"/>
    <w:rsid w:val="00FD7F0D"/>
    <w:rsid w:val="00FE3720"/>
    <w:rsid w:val="00FE42F5"/>
    <w:rsid w:val="00FE56F3"/>
    <w:rsid w:val="00FF1379"/>
    <w:rsid w:val="00FF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300D"/>
  <w15:chartTrackingRefBased/>
  <w15:docId w15:val="{2471C516-E780-4DD6-8989-6615AA29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3481"/>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a4"/>
    <w:rsid w:val="00483481"/>
    <w:pPr>
      <w:spacing w:line="360" w:lineRule="auto"/>
      <w:jc w:val="both"/>
    </w:pPr>
    <w:rPr>
      <w:rFonts w:cs="David"/>
      <w:sz w:val="22"/>
      <w:szCs w:val="24"/>
    </w:rPr>
  </w:style>
  <w:style w:type="character" w:customStyle="1" w:styleId="a4">
    <w:name w:val="טקסט הערת שוליים תו"/>
    <w:aliases w:val=" Char תו,Char תו"/>
    <w:basedOn w:val="a0"/>
    <w:link w:val="a3"/>
    <w:rsid w:val="00483481"/>
    <w:rPr>
      <w:rFonts w:ascii="Times New Roman" w:eastAsia="Times New Roman" w:hAnsi="Times New Roman" w:cs="David"/>
      <w:szCs w:val="24"/>
      <w:lang w:eastAsia="he-IL"/>
    </w:rPr>
  </w:style>
  <w:style w:type="character" w:styleId="a5">
    <w:name w:val="page number"/>
    <w:semiHidden/>
    <w:rsid w:val="00483481"/>
    <w:rPr>
      <w:rFonts w:cs="Times New Roman"/>
    </w:rPr>
  </w:style>
  <w:style w:type="character" w:styleId="a6">
    <w:name w:val="footnote reference"/>
    <w:rsid w:val="00483481"/>
    <w:rPr>
      <w:rFonts w:cs="Times New Roman"/>
      <w:vertAlign w:val="superscript"/>
    </w:rPr>
  </w:style>
  <w:style w:type="paragraph" w:customStyle="1" w:styleId="1">
    <w:name w:val="סגנון1"/>
    <w:basedOn w:val="a"/>
    <w:rsid w:val="00483481"/>
    <w:pPr>
      <w:spacing w:line="360" w:lineRule="auto"/>
      <w:jc w:val="both"/>
    </w:pPr>
    <w:rPr>
      <w:rFonts w:cs="David"/>
      <w:sz w:val="24"/>
      <w:szCs w:val="24"/>
    </w:rPr>
  </w:style>
  <w:style w:type="paragraph" w:styleId="2">
    <w:name w:val="Body Text Indent 2"/>
    <w:basedOn w:val="a"/>
    <w:link w:val="20"/>
    <w:rsid w:val="00483481"/>
    <w:pPr>
      <w:bidi w:val="0"/>
      <w:spacing w:before="120" w:after="120" w:line="360" w:lineRule="auto"/>
      <w:ind w:firstLine="340"/>
    </w:pPr>
    <w:rPr>
      <w:rFonts w:ascii="Book Antiqua" w:hAnsi="Book Antiqua"/>
      <w:sz w:val="22"/>
      <w:lang w:eastAsia="en-US"/>
    </w:rPr>
  </w:style>
  <w:style w:type="character" w:customStyle="1" w:styleId="20">
    <w:name w:val="כניסה בגוף טקסט 2 תו"/>
    <w:basedOn w:val="a0"/>
    <w:link w:val="2"/>
    <w:rsid w:val="00483481"/>
    <w:rPr>
      <w:rFonts w:ascii="Book Antiqua" w:eastAsia="Times New Roman" w:hAnsi="Book Antiqua" w:cs="Miriam"/>
      <w:szCs w:val="20"/>
    </w:rPr>
  </w:style>
  <w:style w:type="paragraph" w:styleId="a7">
    <w:name w:val="header"/>
    <w:basedOn w:val="a"/>
    <w:link w:val="a8"/>
    <w:uiPriority w:val="99"/>
    <w:unhideWhenUsed/>
    <w:rsid w:val="00C238A0"/>
    <w:pPr>
      <w:tabs>
        <w:tab w:val="center" w:pos="4153"/>
        <w:tab w:val="right" w:pos="8306"/>
      </w:tabs>
    </w:pPr>
  </w:style>
  <w:style w:type="character" w:customStyle="1" w:styleId="a8">
    <w:name w:val="כותרת עליונה תו"/>
    <w:basedOn w:val="a0"/>
    <w:link w:val="a7"/>
    <w:uiPriority w:val="99"/>
    <w:rsid w:val="00C238A0"/>
    <w:rPr>
      <w:rFonts w:ascii="Times New Roman" w:eastAsia="Times New Roman" w:hAnsi="Times New Roman" w:cs="Miriam"/>
      <w:sz w:val="20"/>
      <w:szCs w:val="20"/>
      <w:lang w:eastAsia="he-IL"/>
    </w:rPr>
  </w:style>
  <w:style w:type="paragraph" w:styleId="a9">
    <w:name w:val="footer"/>
    <w:basedOn w:val="a"/>
    <w:link w:val="aa"/>
    <w:uiPriority w:val="99"/>
    <w:unhideWhenUsed/>
    <w:rsid w:val="00C238A0"/>
    <w:pPr>
      <w:tabs>
        <w:tab w:val="center" w:pos="4153"/>
        <w:tab w:val="right" w:pos="8306"/>
      </w:tabs>
    </w:pPr>
  </w:style>
  <w:style w:type="character" w:customStyle="1" w:styleId="aa">
    <w:name w:val="כותרת תחתונה תו"/>
    <w:basedOn w:val="a0"/>
    <w:link w:val="a9"/>
    <w:uiPriority w:val="99"/>
    <w:rsid w:val="00C238A0"/>
    <w:rPr>
      <w:rFonts w:ascii="Times New Roman" w:eastAsia="Times New Roman" w:hAnsi="Times New Roman" w:cs="Miriam"/>
      <w:sz w:val="20"/>
      <w:szCs w:val="20"/>
      <w:lang w:eastAsia="he-IL"/>
    </w:rPr>
  </w:style>
  <w:style w:type="paragraph" w:styleId="ab">
    <w:name w:val="List Paragraph"/>
    <w:basedOn w:val="a"/>
    <w:uiPriority w:val="34"/>
    <w:qFormat/>
    <w:rsid w:val="00642406"/>
    <w:pPr>
      <w:ind w:left="720"/>
      <w:contextualSpacing/>
    </w:pPr>
    <w:rPr>
      <w:lang w:eastAsia="en-US"/>
    </w:rPr>
  </w:style>
  <w:style w:type="character" w:styleId="Hyperlink">
    <w:name w:val="Hyperlink"/>
    <w:basedOn w:val="a0"/>
    <w:uiPriority w:val="99"/>
    <w:semiHidden/>
    <w:unhideWhenUsed/>
    <w:rsid w:val="00A26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A8885-423F-4F2D-8BF9-AA1437C9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15</Pages>
  <Words>4530</Words>
  <Characters>22650</Characters>
  <Application>Microsoft Office Word</Application>
  <DocSecurity>0</DocSecurity>
  <Lines>188</Lines>
  <Paragraphs>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19</cp:revision>
  <cp:lastPrinted>2022-08-01T18:35:00Z</cp:lastPrinted>
  <dcterms:created xsi:type="dcterms:W3CDTF">2022-07-26T06:12:00Z</dcterms:created>
  <dcterms:modified xsi:type="dcterms:W3CDTF">2022-08-03T10:41:00Z</dcterms:modified>
</cp:coreProperties>
</file>