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C5" w:rsidRPr="00432BC5" w:rsidRDefault="00432BC5" w:rsidP="00432BC5">
      <w:pPr>
        <w:shd w:val="clear" w:color="auto" w:fill="FFFFFF"/>
        <w:spacing w:after="300" w:line="700" w:lineRule="atLeast"/>
        <w:jc w:val="center"/>
        <w:outlineLvl w:val="0"/>
        <w:rPr>
          <w:rFonts w:ascii="Times New Roman" w:eastAsia="Times New Roman" w:hAnsi="Times New Roman" w:cs="Times New Roman"/>
          <w:color w:val="333333"/>
          <w:kern w:val="36"/>
          <w:sz w:val="40"/>
          <w:szCs w:val="40"/>
        </w:rPr>
      </w:pPr>
      <w:r w:rsidRPr="00432BC5">
        <w:rPr>
          <w:rFonts w:ascii="Times New Roman" w:eastAsia="Times New Roman" w:hAnsi="Times New Roman" w:cs="Times New Roman"/>
          <w:color w:val="333333"/>
          <w:kern w:val="36"/>
          <w:sz w:val="40"/>
          <w:szCs w:val="40"/>
        </w:rPr>
        <w:t>When God Punishes Israel: What Will the Gentiles Say?</w:t>
      </w:r>
    </w:p>
    <w:p w:rsidR="00432BC5" w:rsidRPr="00432BC5" w:rsidRDefault="00432BC5" w:rsidP="00432BC5">
      <w:pPr>
        <w:shd w:val="clear" w:color="auto" w:fill="FFFFFF"/>
        <w:spacing w:after="0" w:line="240" w:lineRule="auto"/>
        <w:rPr>
          <w:rFonts w:ascii="Times New Roman" w:eastAsia="Times New Roman" w:hAnsi="Times New Roman" w:cs="Times New Roman"/>
          <w:color w:val="2E2E2E"/>
          <w:sz w:val="15"/>
          <w:szCs w:val="15"/>
        </w:rPr>
      </w:pPr>
      <w:r w:rsidRPr="00432BC5">
        <w:rPr>
          <w:rFonts w:ascii="Times New Roman" w:eastAsia="Times New Roman" w:hAnsi="Times New Roman" w:cs="Times New Roman"/>
          <w:color w:val="333333"/>
          <w:sz w:val="15"/>
          <w:szCs w:val="15"/>
        </w:rPr>
        <w:fldChar w:fldCharType="begin"/>
      </w:r>
      <w:r w:rsidRPr="00432BC5">
        <w:rPr>
          <w:rFonts w:ascii="Times New Roman" w:eastAsia="Times New Roman" w:hAnsi="Times New Roman" w:cs="Times New Roman"/>
          <w:color w:val="333333"/>
          <w:sz w:val="15"/>
          <w:szCs w:val="15"/>
        </w:rPr>
        <w:instrText xml:space="preserve"> HYPERLINK "https://www.thetorah.com/author/marty-lockshin" </w:instrText>
      </w:r>
      <w:r w:rsidRPr="00432BC5">
        <w:rPr>
          <w:rFonts w:ascii="Times New Roman" w:eastAsia="Times New Roman" w:hAnsi="Times New Roman" w:cs="Times New Roman"/>
          <w:color w:val="333333"/>
          <w:sz w:val="15"/>
          <w:szCs w:val="15"/>
        </w:rPr>
        <w:fldChar w:fldCharType="separate"/>
      </w:r>
    </w:p>
    <w:p w:rsidR="00432BC5" w:rsidRPr="00432BC5" w:rsidRDefault="00432BC5" w:rsidP="00432BC5">
      <w:pPr>
        <w:shd w:val="clear" w:color="auto" w:fill="FFFFFF"/>
        <w:spacing w:after="0" w:line="360" w:lineRule="atLeast"/>
        <w:ind w:right="160"/>
        <w:rPr>
          <w:rFonts w:ascii="Times New Roman" w:eastAsia="Times New Roman" w:hAnsi="Times New Roman" w:cs="Times New Roman"/>
          <w:sz w:val="20"/>
          <w:szCs w:val="20"/>
        </w:rPr>
      </w:pPr>
      <w:r w:rsidRPr="00432BC5">
        <w:rPr>
          <w:rFonts w:ascii="Times New Roman" w:eastAsia="Times New Roman" w:hAnsi="Times New Roman" w:cs="Times New Roman"/>
          <w:color w:val="2E2E2E"/>
          <w:sz w:val="20"/>
          <w:szCs w:val="20"/>
        </w:rPr>
        <w:t>Prof. Rabbi</w:t>
      </w:r>
      <w:r>
        <w:rPr>
          <w:rFonts w:ascii="Times New Roman" w:eastAsia="Times New Roman" w:hAnsi="Times New Roman" w:cs="Times New Roman"/>
          <w:sz w:val="20"/>
          <w:szCs w:val="20"/>
        </w:rPr>
        <w:t xml:space="preserve"> </w:t>
      </w:r>
      <w:r w:rsidRPr="00432BC5">
        <w:rPr>
          <w:rFonts w:ascii="Times New Roman" w:eastAsia="Times New Roman" w:hAnsi="Times New Roman" w:cs="Times New Roman"/>
          <w:color w:val="2E2E2E"/>
          <w:sz w:val="20"/>
          <w:szCs w:val="20"/>
        </w:rPr>
        <w:t xml:space="preserve">Marty </w:t>
      </w:r>
      <w:proofErr w:type="spellStart"/>
      <w:r w:rsidRPr="00432BC5">
        <w:rPr>
          <w:rFonts w:ascii="Times New Roman" w:eastAsia="Times New Roman" w:hAnsi="Times New Roman" w:cs="Times New Roman"/>
          <w:color w:val="2E2E2E"/>
          <w:sz w:val="20"/>
          <w:szCs w:val="20"/>
        </w:rPr>
        <w:t>Lockshin</w:t>
      </w:r>
      <w:proofErr w:type="spellEnd"/>
    </w:p>
    <w:p w:rsidR="00432BC5" w:rsidRPr="00432BC5" w:rsidRDefault="00432BC5" w:rsidP="00432BC5">
      <w:pPr>
        <w:shd w:val="clear" w:color="auto" w:fill="FFFFFF"/>
        <w:spacing w:after="0" w:line="24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fldChar w:fldCharType="end"/>
      </w:r>
    </w:p>
    <w:p w:rsidR="00432BC5" w:rsidRPr="00432BC5" w:rsidRDefault="00432BC5" w:rsidP="00432BC5">
      <w:pPr>
        <w:shd w:val="clear" w:color="auto" w:fill="FFFFFF"/>
        <w:spacing w:after="0" w:line="240" w:lineRule="auto"/>
        <w:rPr>
          <w:rFonts w:ascii="Times New Roman" w:eastAsia="Times New Roman" w:hAnsi="Times New Roman" w:cs="Times New Roman"/>
          <w:color w:val="333333"/>
          <w:sz w:val="15"/>
          <w:szCs w:val="15"/>
        </w:rPr>
      </w:pPr>
      <w:r>
        <w:rPr>
          <w:rFonts w:ascii="Times New Roman" w:eastAsia="Times New Roman" w:hAnsi="Times New Roman" w:cs="Times New Roman"/>
          <w:noProof/>
          <w:color w:val="333333"/>
          <w:sz w:val="15"/>
          <w:szCs w:val="15"/>
        </w:rPr>
        <w:drawing>
          <wp:inline distT="0" distB="0" distL="0" distR="0">
            <wp:extent cx="2311400" cy="2001287"/>
            <wp:effectExtent l="19050" t="0" r="0" b="0"/>
            <wp:docPr id="4" name="תמונה 4" descr="When God Punishes Israel: What Will the Gentiles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God Punishes Israel: What Will the Gentiles Say?"/>
                    <pic:cNvPicPr>
                      <a:picLocks noChangeAspect="1" noChangeArrowheads="1"/>
                    </pic:cNvPicPr>
                  </pic:nvPicPr>
                  <pic:blipFill>
                    <a:blip r:embed="rId5" cstate="print"/>
                    <a:srcRect/>
                    <a:stretch>
                      <a:fillRect/>
                    </a:stretch>
                  </pic:blipFill>
                  <pic:spPr bwMode="auto">
                    <a:xfrm>
                      <a:off x="0" y="0"/>
                      <a:ext cx="2311400" cy="2001287"/>
                    </a:xfrm>
                    <a:prstGeom prst="rect">
                      <a:avLst/>
                    </a:prstGeom>
                    <a:noFill/>
                    <a:ln w="9525">
                      <a:noFill/>
                      <a:miter lim="800000"/>
                      <a:headEnd/>
                      <a:tailEnd/>
                    </a:ln>
                  </pic:spPr>
                </pic:pic>
              </a:graphicData>
            </a:graphic>
          </wp:inline>
        </w:drawing>
      </w:r>
    </w:p>
    <w:p w:rsidR="00432BC5" w:rsidRPr="00432BC5" w:rsidRDefault="00432BC5" w:rsidP="00432BC5">
      <w:pPr>
        <w:shd w:val="clear" w:color="auto" w:fill="FFFFFF"/>
        <w:spacing w:after="100" w:line="280" w:lineRule="atLeast"/>
        <w:jc w:val="center"/>
        <w:rPr>
          <w:rFonts w:ascii="Times New Roman" w:eastAsia="Times New Roman" w:hAnsi="Times New Roman" w:cs="Times New Roman"/>
          <w:color w:val="333333"/>
          <w:sz w:val="13"/>
          <w:szCs w:val="13"/>
        </w:rPr>
      </w:pPr>
      <w:r w:rsidRPr="00432BC5">
        <w:rPr>
          <w:rFonts w:ascii="Times New Roman" w:eastAsia="Times New Roman" w:hAnsi="Times New Roman" w:cs="Times New Roman"/>
          <w:color w:val="333333"/>
          <w:sz w:val="13"/>
          <w:szCs w:val="13"/>
        </w:rPr>
        <w:t xml:space="preserve">Woodcut carved by Johann von </w:t>
      </w:r>
      <w:proofErr w:type="spellStart"/>
      <w:r w:rsidRPr="00432BC5">
        <w:rPr>
          <w:rFonts w:ascii="Times New Roman" w:eastAsia="Times New Roman" w:hAnsi="Times New Roman" w:cs="Times New Roman"/>
          <w:color w:val="333333"/>
          <w:sz w:val="13"/>
          <w:szCs w:val="13"/>
        </w:rPr>
        <w:t>Armssheim</w:t>
      </w:r>
      <w:proofErr w:type="spellEnd"/>
      <w:r w:rsidRPr="00432BC5">
        <w:rPr>
          <w:rFonts w:ascii="Times New Roman" w:eastAsia="Times New Roman" w:hAnsi="Times New Roman" w:cs="Times New Roman"/>
          <w:color w:val="333333"/>
          <w:sz w:val="13"/>
          <w:szCs w:val="13"/>
        </w:rPr>
        <w:t xml:space="preserve"> (1483). </w:t>
      </w:r>
      <w:proofErr w:type="spellStart"/>
      <w:proofErr w:type="gramStart"/>
      <w:r w:rsidRPr="00432BC5">
        <w:rPr>
          <w:rFonts w:ascii="Times New Roman" w:eastAsia="Times New Roman" w:hAnsi="Times New Roman" w:cs="Times New Roman"/>
          <w:color w:val="333333"/>
          <w:sz w:val="13"/>
          <w:szCs w:val="13"/>
        </w:rPr>
        <w:t>Portays</w:t>
      </w:r>
      <w:proofErr w:type="spellEnd"/>
      <w:r w:rsidRPr="00432BC5">
        <w:rPr>
          <w:rFonts w:ascii="Times New Roman" w:eastAsia="Times New Roman" w:hAnsi="Times New Roman" w:cs="Times New Roman"/>
          <w:color w:val="333333"/>
          <w:sz w:val="13"/>
          <w:szCs w:val="13"/>
        </w:rPr>
        <w:t xml:space="preserve"> a disputation between Christian and Jewish scholars (</w:t>
      </w:r>
      <w:proofErr w:type="spellStart"/>
      <w:r w:rsidRPr="00432BC5">
        <w:rPr>
          <w:rFonts w:ascii="Times New Roman" w:eastAsia="Times New Roman" w:hAnsi="Times New Roman" w:cs="Times New Roman"/>
          <w:color w:val="333333"/>
          <w:sz w:val="13"/>
          <w:szCs w:val="13"/>
        </w:rPr>
        <w:t>Soncino</w:t>
      </w:r>
      <w:proofErr w:type="spellEnd"/>
      <w:r w:rsidRPr="00432BC5">
        <w:rPr>
          <w:rFonts w:ascii="Times New Roman" w:eastAsia="Times New Roman" w:hAnsi="Times New Roman" w:cs="Times New Roman"/>
          <w:color w:val="333333"/>
          <w:sz w:val="13"/>
          <w:szCs w:val="13"/>
        </w:rPr>
        <w:t xml:space="preserve"> </w:t>
      </w:r>
      <w:proofErr w:type="spellStart"/>
      <w:r w:rsidRPr="00432BC5">
        <w:rPr>
          <w:rFonts w:ascii="Times New Roman" w:eastAsia="Times New Roman" w:hAnsi="Times New Roman" w:cs="Times New Roman"/>
          <w:color w:val="333333"/>
          <w:sz w:val="13"/>
          <w:szCs w:val="13"/>
        </w:rPr>
        <w:t>Blaetter</w:t>
      </w:r>
      <w:proofErr w:type="spellEnd"/>
      <w:r w:rsidRPr="00432BC5">
        <w:rPr>
          <w:rFonts w:ascii="Times New Roman" w:eastAsia="Times New Roman" w:hAnsi="Times New Roman" w:cs="Times New Roman"/>
          <w:color w:val="333333"/>
          <w:sz w:val="13"/>
          <w:szCs w:val="13"/>
        </w:rPr>
        <w:t>, Berlin, 1929.</w:t>
      </w:r>
      <w:proofErr w:type="gramEnd"/>
      <w:r w:rsidRPr="00432BC5">
        <w:rPr>
          <w:rFonts w:ascii="Times New Roman" w:eastAsia="Times New Roman" w:hAnsi="Times New Roman" w:cs="Times New Roman"/>
          <w:color w:val="333333"/>
          <w:sz w:val="13"/>
          <w:szCs w:val="13"/>
        </w:rPr>
        <w:t xml:space="preserve"> Jerusalem, B. M. </w:t>
      </w:r>
      <w:proofErr w:type="spellStart"/>
      <w:r w:rsidRPr="00432BC5">
        <w:rPr>
          <w:rFonts w:ascii="Times New Roman" w:eastAsia="Times New Roman" w:hAnsi="Times New Roman" w:cs="Times New Roman"/>
          <w:color w:val="333333"/>
          <w:sz w:val="13"/>
          <w:szCs w:val="13"/>
        </w:rPr>
        <w:t>Ansbacher</w:t>
      </w:r>
      <w:proofErr w:type="spellEnd"/>
      <w:r w:rsidRPr="00432BC5">
        <w:rPr>
          <w:rFonts w:ascii="Times New Roman" w:eastAsia="Times New Roman" w:hAnsi="Times New Roman" w:cs="Times New Roman"/>
          <w:color w:val="333333"/>
          <w:sz w:val="13"/>
          <w:szCs w:val="13"/>
        </w:rPr>
        <w:t xml:space="preserve"> Collection).</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7"/>
          <w:szCs w:val="17"/>
        </w:rPr>
        <w:t>P</w:t>
      </w:r>
      <w:r w:rsidRPr="00432BC5">
        <w:rPr>
          <w:rFonts w:ascii="Times New Roman" w:eastAsia="Times New Roman" w:hAnsi="Times New Roman" w:cs="Times New Roman"/>
          <w:i/>
          <w:iCs/>
          <w:color w:val="000000"/>
          <w:sz w:val="17"/>
        </w:rPr>
        <w:t>arashat</w:t>
      </w:r>
      <w:proofErr w:type="spellEnd"/>
      <w:r w:rsidRPr="00432BC5">
        <w:rPr>
          <w:rFonts w:ascii="Times New Roman" w:eastAsia="Times New Roman" w:hAnsi="Times New Roman" w:cs="Times New Roman"/>
          <w:i/>
          <w:iCs/>
          <w:color w:val="000000"/>
          <w:sz w:val="17"/>
        </w:rPr>
        <w:t xml:space="preserve"> </w:t>
      </w:r>
      <w:proofErr w:type="spellStart"/>
      <w:r w:rsidRPr="00432BC5">
        <w:rPr>
          <w:rFonts w:ascii="Times New Roman" w:eastAsia="Times New Roman" w:hAnsi="Times New Roman" w:cs="Times New Roman"/>
          <w:i/>
          <w:iCs/>
          <w:color w:val="000000"/>
          <w:sz w:val="17"/>
        </w:rPr>
        <w:t>Nitzavim</w:t>
      </w:r>
      <w:proofErr w:type="spellEnd"/>
      <w:r w:rsidRPr="00432BC5">
        <w:rPr>
          <w:rFonts w:ascii="Times New Roman" w:eastAsia="Times New Roman" w:hAnsi="Times New Roman" w:cs="Times New Roman"/>
          <w:color w:val="000000"/>
          <w:sz w:val="17"/>
          <w:szCs w:val="17"/>
        </w:rPr>
        <w:t> continues the theme of the rebuke from </w:t>
      </w:r>
      <w:proofErr w:type="spellStart"/>
      <w:r w:rsidRPr="00432BC5">
        <w:rPr>
          <w:rFonts w:ascii="Times New Roman" w:eastAsia="Times New Roman" w:hAnsi="Times New Roman" w:cs="Times New Roman"/>
          <w:color w:val="000000"/>
          <w:sz w:val="17"/>
          <w:szCs w:val="17"/>
        </w:rPr>
        <w:fldChar w:fldCharType="begin"/>
      </w:r>
      <w:r w:rsidRPr="00432BC5">
        <w:rPr>
          <w:rFonts w:ascii="Times New Roman" w:eastAsia="Times New Roman" w:hAnsi="Times New Roman" w:cs="Times New Roman"/>
          <w:color w:val="000000"/>
          <w:sz w:val="17"/>
          <w:szCs w:val="17"/>
        </w:rPr>
        <w:instrText xml:space="preserve"> HYPERLINK "https://www.thetorah.com/parashah/ki-tavo" \t "_blank" </w:instrText>
      </w:r>
      <w:r w:rsidRPr="00432BC5">
        <w:rPr>
          <w:rFonts w:ascii="Times New Roman" w:eastAsia="Times New Roman" w:hAnsi="Times New Roman" w:cs="Times New Roman"/>
          <w:color w:val="000000"/>
          <w:sz w:val="17"/>
          <w:szCs w:val="17"/>
        </w:rPr>
        <w:fldChar w:fldCharType="separate"/>
      </w:r>
      <w:r w:rsidRPr="00432BC5">
        <w:rPr>
          <w:rFonts w:ascii="Times New Roman" w:eastAsia="Times New Roman" w:hAnsi="Times New Roman" w:cs="Times New Roman"/>
          <w:i/>
          <w:iCs/>
          <w:color w:val="0000FF"/>
          <w:sz w:val="17"/>
        </w:rPr>
        <w:t>Parashat</w:t>
      </w:r>
      <w:proofErr w:type="spellEnd"/>
      <w:r w:rsidRPr="00432BC5">
        <w:rPr>
          <w:rFonts w:ascii="Times New Roman" w:eastAsia="Times New Roman" w:hAnsi="Times New Roman" w:cs="Times New Roman"/>
          <w:i/>
          <w:iCs/>
          <w:color w:val="0000FF"/>
          <w:sz w:val="17"/>
        </w:rPr>
        <w:t xml:space="preserve"> </w:t>
      </w:r>
      <w:proofErr w:type="spellStart"/>
      <w:r w:rsidRPr="00432BC5">
        <w:rPr>
          <w:rFonts w:ascii="Times New Roman" w:eastAsia="Times New Roman" w:hAnsi="Times New Roman" w:cs="Times New Roman"/>
          <w:i/>
          <w:iCs/>
          <w:color w:val="0000FF"/>
          <w:sz w:val="17"/>
        </w:rPr>
        <w:t>Ki</w:t>
      </w:r>
      <w:proofErr w:type="spellEnd"/>
      <w:r w:rsidRPr="00432BC5">
        <w:rPr>
          <w:rFonts w:ascii="Times New Roman" w:eastAsia="Times New Roman" w:hAnsi="Times New Roman" w:cs="Times New Roman"/>
          <w:i/>
          <w:iCs/>
          <w:color w:val="0000FF"/>
          <w:sz w:val="17"/>
        </w:rPr>
        <w:t xml:space="preserve"> </w:t>
      </w:r>
      <w:proofErr w:type="spellStart"/>
      <w:r w:rsidRPr="00432BC5">
        <w:rPr>
          <w:rFonts w:ascii="Times New Roman" w:eastAsia="Times New Roman" w:hAnsi="Times New Roman" w:cs="Times New Roman"/>
          <w:i/>
          <w:iCs/>
          <w:color w:val="0000FF"/>
          <w:sz w:val="17"/>
        </w:rPr>
        <w:t>Tavo</w:t>
      </w:r>
      <w:proofErr w:type="spellEnd"/>
      <w:r w:rsidRPr="00432BC5">
        <w:rPr>
          <w:rFonts w:ascii="Times New Roman" w:eastAsia="Times New Roman" w:hAnsi="Times New Roman" w:cs="Times New Roman"/>
          <w:color w:val="000000"/>
          <w:sz w:val="17"/>
          <w:szCs w:val="17"/>
        </w:rPr>
        <w:fldChar w:fldCharType="end"/>
      </w:r>
      <w:r w:rsidRPr="00432BC5">
        <w:rPr>
          <w:rFonts w:ascii="Times New Roman" w:eastAsia="Times New Roman" w:hAnsi="Times New Roman" w:cs="Times New Roman"/>
          <w:color w:val="000000"/>
          <w:sz w:val="17"/>
          <w:szCs w:val="17"/>
        </w:rPr>
        <w:t>, which describes in detail the punishment that the children of Israel will receive if they do not follow God’s laws (Deut 28:15-68), but adds something new (Deut 29:21-27): the reaction of later generations to the destruction of the land of Israel. Surprisingly, this is presented in a question and answer format:</w:t>
      </w:r>
    </w:p>
    <w:p w:rsidR="00432BC5" w:rsidRPr="00432BC5" w:rsidRDefault="00432BC5" w:rsidP="00432BC5">
      <w:pPr>
        <w:shd w:val="clear" w:color="auto" w:fill="FFFFFF"/>
        <w:spacing w:before="100" w:after="100" w:line="300" w:lineRule="atLeast"/>
        <w:outlineLvl w:val="3"/>
        <w:rPr>
          <w:rFonts w:ascii="Times New Roman" w:eastAsia="Times New Roman" w:hAnsi="Times New Roman" w:cs="Times New Roman"/>
          <w:color w:val="000000"/>
          <w:sz w:val="18"/>
          <w:szCs w:val="18"/>
        </w:rPr>
      </w:pPr>
      <w:r w:rsidRPr="00432BC5">
        <w:rPr>
          <w:rFonts w:ascii="Times New Roman" w:eastAsia="Times New Roman" w:hAnsi="Times New Roman" w:cs="Times New Roman"/>
          <w:color w:val="000000"/>
          <w:sz w:val="18"/>
          <w:szCs w:val="18"/>
        </w:rPr>
        <w:t>Later generations and foreigners notice the destruction and exile.</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3"/>
          <w:szCs w:val="13"/>
          <w:vertAlign w:val="superscript"/>
          <w:rtl/>
          <w:lang w:bidi="he-IL"/>
        </w:rPr>
        <w:t xml:space="preserve">דברים </w:t>
      </w: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כא</w:t>
      </w:r>
      <w:proofErr w:type="spellEnd"/>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וְאָמַ֞ר הַדּ֣וֹר הָֽאַחֲר֗וֹן בְּנֵיכֶם֙ אֲשֶׁ֤ר יָק֙וּמוּ֙ מֵאַ֣חֲרֵיכֶ֔ם וְהַ֨נָּכְרִ֔י אֲשֶׁ֥ר יָבֹ֖א מֵאֶ֣רֶץ רְחוֹקָ֑ה וְ֠רָאוּ אֶת מַכּ֞וֹת הָאָ֤רֶץ הַהִוא֙ וְאֶת </w:t>
      </w:r>
      <w:proofErr w:type="spellStart"/>
      <w:r w:rsidRPr="00432BC5">
        <w:rPr>
          <w:rFonts w:ascii="Times New Roman" w:eastAsia="Times New Roman" w:hAnsi="Times New Roman" w:cs="Times New Roman"/>
          <w:color w:val="000000"/>
          <w:sz w:val="17"/>
          <w:szCs w:val="17"/>
          <w:rtl/>
          <w:lang w:bidi="he-IL"/>
        </w:rPr>
        <w:t>תַּ֣חֲלֻאֶ֔יהָ</w:t>
      </w:r>
      <w:proofErr w:type="spellEnd"/>
      <w:r w:rsidRPr="00432BC5">
        <w:rPr>
          <w:rFonts w:ascii="Times New Roman" w:eastAsia="Times New Roman" w:hAnsi="Times New Roman" w:cs="Times New Roman"/>
          <w:color w:val="000000"/>
          <w:sz w:val="17"/>
          <w:szCs w:val="17"/>
          <w:rtl/>
          <w:lang w:bidi="he-IL"/>
        </w:rPr>
        <w:t xml:space="preserve"> אֲשֶׁר חִלָּ֥ה ה֖’ בָּֽהּ…</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before="100" w:after="100" w:line="300" w:lineRule="atLeast"/>
        <w:outlineLvl w:val="3"/>
        <w:rPr>
          <w:rFonts w:ascii="Times New Roman" w:eastAsia="Times New Roman" w:hAnsi="Times New Roman" w:cs="Times New Roman"/>
          <w:color w:val="000000"/>
          <w:sz w:val="18"/>
          <w:szCs w:val="18"/>
        </w:rPr>
      </w:pPr>
      <w:r w:rsidRPr="00432BC5">
        <w:rPr>
          <w:rFonts w:ascii="Times New Roman" w:eastAsia="Times New Roman" w:hAnsi="Times New Roman" w:cs="Times New Roman"/>
          <w:color w:val="000000"/>
          <w:sz w:val="18"/>
          <w:szCs w:val="18"/>
        </w:rPr>
        <w:t xml:space="preserve">The nations ask why YHWH did </w:t>
      </w:r>
      <w:proofErr w:type="gramStart"/>
      <w:r w:rsidRPr="00432BC5">
        <w:rPr>
          <w:rFonts w:ascii="Times New Roman" w:eastAsia="Times New Roman" w:hAnsi="Times New Roman" w:cs="Times New Roman"/>
          <w:color w:val="000000"/>
          <w:sz w:val="18"/>
          <w:szCs w:val="18"/>
        </w:rPr>
        <w:t>this?</w:t>
      </w:r>
      <w:proofErr w:type="gramEnd"/>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כג</w:t>
      </w:r>
      <w:proofErr w:type="spellEnd"/>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b/>
          <w:bCs/>
          <w:color w:val="000000"/>
          <w:szCs w:val="17"/>
          <w:rtl/>
          <w:lang w:bidi="he-IL"/>
        </w:rPr>
        <w:t xml:space="preserve">וְאָֽמְרוּ֙ כָּל </w:t>
      </w:r>
      <w:proofErr w:type="spellStart"/>
      <w:r w:rsidRPr="00432BC5">
        <w:rPr>
          <w:rFonts w:ascii="Times New Roman" w:eastAsia="Times New Roman" w:hAnsi="Times New Roman" w:cs="Times New Roman"/>
          <w:b/>
          <w:bCs/>
          <w:color w:val="000000"/>
          <w:szCs w:val="17"/>
          <w:rtl/>
          <w:lang w:bidi="he-IL"/>
        </w:rPr>
        <w:t>הַגּוֹיִ֔ם</w:t>
      </w:r>
      <w:proofErr w:type="spellEnd"/>
      <w:r w:rsidRPr="00432BC5">
        <w:rPr>
          <w:rFonts w:ascii="Times New Roman" w:eastAsia="Times New Roman" w:hAnsi="Times New Roman" w:cs="Times New Roman"/>
          <w:b/>
          <w:bCs/>
          <w:color w:val="000000"/>
          <w:szCs w:val="17"/>
          <w:rtl/>
        </w:rPr>
        <w:t> </w:t>
      </w:r>
      <w:r w:rsidRPr="00432BC5">
        <w:rPr>
          <w:rFonts w:ascii="Times New Roman" w:eastAsia="Times New Roman" w:hAnsi="Times New Roman" w:cs="Times New Roman"/>
          <w:color w:val="000000"/>
          <w:sz w:val="17"/>
          <w:szCs w:val="17"/>
          <w:rtl/>
          <w:lang w:bidi="he-IL"/>
        </w:rPr>
        <w:t>עַל מֶ֨ה עָשָׂ֧ה ה֛’ כָּ֖כָה לָאָ֣רֶץ הַזֹּ֑את מֶ֥ה חֳרִ֛י הָאַ֥ף הַגָּד֖וֹל הַזֶּֽה:</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before="100" w:after="100" w:line="300" w:lineRule="atLeast"/>
        <w:outlineLvl w:val="3"/>
        <w:rPr>
          <w:rFonts w:ascii="Times New Roman" w:eastAsia="Times New Roman" w:hAnsi="Times New Roman" w:cs="Times New Roman"/>
          <w:color w:val="000000"/>
          <w:sz w:val="18"/>
          <w:szCs w:val="18"/>
        </w:rPr>
      </w:pPr>
      <w:r w:rsidRPr="00432BC5">
        <w:rPr>
          <w:rFonts w:ascii="Times New Roman" w:eastAsia="Times New Roman" w:hAnsi="Times New Roman" w:cs="Times New Roman"/>
          <w:color w:val="000000"/>
          <w:sz w:val="18"/>
          <w:szCs w:val="18"/>
        </w:rPr>
        <w:t>They (?) explain that it is because Israel abandoned YHWH to worship other gods.</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:כד</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b/>
          <w:bCs/>
          <w:color w:val="000000"/>
          <w:szCs w:val="17"/>
          <w:rtl/>
          <w:lang w:bidi="he-IL"/>
        </w:rPr>
        <w:t>וְאָ֣מְר֔וּ</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עַ֚ל אֲשֶׁ֣ר עָֽזְב֔וּ אֶת בְּרִ֥ית ה֖’ </w:t>
      </w:r>
      <w:proofErr w:type="spellStart"/>
      <w:r w:rsidRPr="00432BC5">
        <w:rPr>
          <w:rFonts w:ascii="Times New Roman" w:eastAsia="Times New Roman" w:hAnsi="Times New Roman" w:cs="Times New Roman"/>
          <w:color w:val="000000"/>
          <w:sz w:val="17"/>
          <w:szCs w:val="17"/>
          <w:rtl/>
          <w:lang w:bidi="he-IL"/>
        </w:rPr>
        <w:t>אֱלֹהֵ֣י</w:t>
      </w:r>
      <w:proofErr w:type="spellEnd"/>
      <w:r w:rsidRPr="00432BC5">
        <w:rPr>
          <w:rFonts w:ascii="Times New Roman" w:eastAsia="Times New Roman" w:hAnsi="Times New Roman" w:cs="Times New Roman"/>
          <w:color w:val="000000"/>
          <w:sz w:val="17"/>
          <w:szCs w:val="17"/>
          <w:rtl/>
          <w:lang w:bidi="he-IL"/>
        </w:rPr>
        <w:t xml:space="preserve"> </w:t>
      </w:r>
      <w:proofErr w:type="spellStart"/>
      <w:r w:rsidRPr="00432BC5">
        <w:rPr>
          <w:rFonts w:ascii="Times New Roman" w:eastAsia="Times New Roman" w:hAnsi="Times New Roman" w:cs="Times New Roman"/>
          <w:color w:val="000000"/>
          <w:sz w:val="17"/>
          <w:szCs w:val="17"/>
          <w:rtl/>
          <w:lang w:bidi="he-IL"/>
        </w:rPr>
        <w:t>אֲבֹתָ֑ם</w:t>
      </w:r>
      <w:proofErr w:type="spellEnd"/>
      <w:r w:rsidRPr="00432BC5">
        <w:rPr>
          <w:rFonts w:ascii="Times New Roman" w:eastAsia="Times New Roman" w:hAnsi="Times New Roman" w:cs="Times New Roman"/>
          <w:color w:val="000000"/>
          <w:sz w:val="17"/>
          <w:szCs w:val="17"/>
          <w:rtl/>
          <w:lang w:bidi="he-IL"/>
        </w:rPr>
        <w:t xml:space="preserve"> אֲשֶׁר֙ כָּרַ֣ת עִמָּ֔ם בְּהוֹצִיא֥וֹ אֹתָ֖ם מֵאֶ֥רֶץ מִצְרָֽיִם:</w:t>
      </w:r>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:כה</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וַיֵּלְכ֗וּ וַיַּֽעַבְדוּ֙ </w:t>
      </w:r>
      <w:proofErr w:type="spellStart"/>
      <w:r w:rsidRPr="00432BC5">
        <w:rPr>
          <w:rFonts w:ascii="Times New Roman" w:eastAsia="Times New Roman" w:hAnsi="Times New Roman" w:cs="Times New Roman"/>
          <w:color w:val="000000"/>
          <w:sz w:val="17"/>
          <w:szCs w:val="17"/>
          <w:rtl/>
          <w:lang w:bidi="he-IL"/>
        </w:rPr>
        <w:t>אֱלֹהִ֣ים</w:t>
      </w:r>
      <w:proofErr w:type="spellEnd"/>
      <w:r w:rsidRPr="00432BC5">
        <w:rPr>
          <w:rFonts w:ascii="Times New Roman" w:eastAsia="Times New Roman" w:hAnsi="Times New Roman" w:cs="Times New Roman"/>
          <w:color w:val="000000"/>
          <w:sz w:val="17"/>
          <w:szCs w:val="17"/>
          <w:rtl/>
          <w:lang w:bidi="he-IL"/>
        </w:rPr>
        <w:t xml:space="preserve"> אֲחֵרִ֔ים וַיִּֽשְׁתַּחֲו֖וּ לָהֶ֑ם </w:t>
      </w:r>
      <w:proofErr w:type="spellStart"/>
      <w:r w:rsidRPr="00432BC5">
        <w:rPr>
          <w:rFonts w:ascii="Times New Roman" w:eastAsia="Times New Roman" w:hAnsi="Times New Roman" w:cs="Times New Roman"/>
          <w:color w:val="000000"/>
          <w:sz w:val="17"/>
          <w:szCs w:val="17"/>
          <w:rtl/>
          <w:lang w:bidi="he-IL"/>
        </w:rPr>
        <w:t>אֱלֹהִים֙</w:t>
      </w:r>
      <w:proofErr w:type="spellEnd"/>
      <w:r w:rsidRPr="00432BC5">
        <w:rPr>
          <w:rFonts w:ascii="Times New Roman" w:eastAsia="Times New Roman" w:hAnsi="Times New Roman" w:cs="Times New Roman"/>
          <w:color w:val="000000"/>
          <w:sz w:val="17"/>
          <w:szCs w:val="17"/>
          <w:rtl/>
          <w:lang w:bidi="he-IL"/>
        </w:rPr>
        <w:t xml:space="preserve"> אֲשֶׁ֣ר לֹֽא יְדָע֔וּם וְלֹ֥א חָלַ֖ק לָהֶֽם:</w:t>
      </w:r>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כו</w:t>
      </w:r>
      <w:proofErr w:type="spellEnd"/>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7"/>
          <w:szCs w:val="17"/>
          <w:rtl/>
          <w:lang w:bidi="he-IL"/>
        </w:rPr>
        <w:t>וַיִּֽחַר</w:t>
      </w:r>
      <w:proofErr w:type="spellEnd"/>
      <w:r w:rsidRPr="00432BC5">
        <w:rPr>
          <w:rFonts w:ascii="Times New Roman" w:eastAsia="Times New Roman" w:hAnsi="Times New Roman" w:cs="Times New Roman"/>
          <w:color w:val="000000"/>
          <w:sz w:val="17"/>
          <w:szCs w:val="17"/>
          <w:rtl/>
          <w:lang w:bidi="he-IL"/>
        </w:rPr>
        <w:t xml:space="preserve"> אַ֥ף ה֖’ בָּאָ֣רֶץ הַהִ֑וא לְהָבִ֤יא עָלֶ֙יהָ֙ אֶת כָּל הַקְּלָלָ֔ה הַכְּתוּבָ֖ה בַּסֵּ֥פֶר הַזֶּֽה:</w:t>
      </w:r>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3"/>
          <w:szCs w:val="13"/>
          <w:vertAlign w:val="superscript"/>
          <w:rtl/>
          <w:lang w:bidi="he-IL"/>
        </w:rPr>
        <w:t>כט</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כז</w:t>
      </w:r>
      <w:proofErr w:type="spellEnd"/>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7"/>
          <w:szCs w:val="17"/>
          <w:rtl/>
          <w:lang w:bidi="he-IL"/>
        </w:rPr>
        <w:t>וַיִּתְּשֵׁ֤ם</w:t>
      </w:r>
      <w:proofErr w:type="spellEnd"/>
      <w:r w:rsidRPr="00432BC5">
        <w:rPr>
          <w:rFonts w:ascii="Times New Roman" w:eastAsia="Times New Roman" w:hAnsi="Times New Roman" w:cs="Times New Roman"/>
          <w:color w:val="000000"/>
          <w:sz w:val="17"/>
          <w:szCs w:val="17"/>
          <w:rtl/>
          <w:lang w:bidi="he-IL"/>
        </w:rPr>
        <w:t xml:space="preserve"> ה֙’ מֵעַ֣ל אַדְמָתָ֔ם בְּאַ֥ף וּבְחֵמָ֖ה וּבְקֶ֣צֶף גָּד֑וֹל וַיַּשְׁלִכֵ֛ם אֶל אֶ֥רֶץ אַחֶ֖רֶת כַּיּ֥וֹם הַזֶּֽה:</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432BC5">
        <w:rPr>
          <w:rFonts w:ascii="Times New Roman" w:eastAsia="Times New Roman" w:hAnsi="Times New Roman" w:cs="Times New Roman"/>
          <w:color w:val="000000"/>
          <w:sz w:val="25"/>
          <w:szCs w:val="25"/>
        </w:rPr>
        <w:t>Parallel with the Annals of Ashurbanipal</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Several modern scholars have pointed out that the question and answer in this section (“Why did YHWH do </w:t>
      </w:r>
      <w:proofErr w:type="spellStart"/>
      <w:r w:rsidRPr="00432BC5">
        <w:rPr>
          <w:rFonts w:ascii="Times New Roman" w:eastAsia="Times New Roman" w:hAnsi="Times New Roman" w:cs="Times New Roman"/>
          <w:color w:val="000000"/>
          <w:sz w:val="17"/>
          <w:szCs w:val="17"/>
        </w:rPr>
        <w:t>thus</w:t>
      </w:r>
      <w:proofErr w:type="spellEnd"/>
      <w:r w:rsidRPr="00432BC5">
        <w:rPr>
          <w:rFonts w:ascii="Times New Roman" w:eastAsia="Times New Roman" w:hAnsi="Times New Roman" w:cs="Times New Roman"/>
          <w:color w:val="000000"/>
          <w:sz w:val="17"/>
          <w:szCs w:val="17"/>
        </w:rPr>
        <w:t xml:space="preserve">?” “Because they forsook the covenant….”) is similar both in style and content to the Annals of Ashurbanipal (687-627 BCE), King of Assyria, describing his military victories over states that rebelled against him. </w:t>
      </w:r>
      <w:proofErr w:type="gramStart"/>
      <w:r w:rsidRPr="00432BC5">
        <w:rPr>
          <w:rFonts w:ascii="Times New Roman" w:eastAsia="Times New Roman" w:hAnsi="Times New Roman" w:cs="Times New Roman"/>
          <w:color w:val="000000"/>
          <w:sz w:val="17"/>
          <w:szCs w:val="17"/>
        </w:rPr>
        <w:t xml:space="preserve">As Jeffrey </w:t>
      </w:r>
      <w:proofErr w:type="spellStart"/>
      <w:r w:rsidRPr="00432BC5">
        <w:rPr>
          <w:rFonts w:ascii="Times New Roman" w:eastAsia="Times New Roman" w:hAnsi="Times New Roman" w:cs="Times New Roman"/>
          <w:color w:val="000000"/>
          <w:sz w:val="17"/>
          <w:szCs w:val="17"/>
        </w:rPr>
        <w:t>Tigay</w:t>
      </w:r>
      <w:proofErr w:type="spellEnd"/>
      <w:r w:rsidRPr="00432BC5">
        <w:rPr>
          <w:rFonts w:ascii="Times New Roman" w:eastAsia="Times New Roman" w:hAnsi="Times New Roman" w:cs="Times New Roman"/>
          <w:color w:val="000000"/>
          <w:sz w:val="17"/>
          <w:szCs w:val="17"/>
        </w:rPr>
        <w:t xml:space="preserve"> explains: “Ashurbanipal records how the king of Arabia </w:t>
      </w:r>
      <w:r w:rsidRPr="00432BC5">
        <w:rPr>
          <w:rFonts w:ascii="Times New Roman" w:eastAsia="Times New Roman" w:hAnsi="Times New Roman" w:cs="Times New Roman"/>
          <w:color w:val="000000"/>
          <w:sz w:val="17"/>
          <w:szCs w:val="17"/>
        </w:rPr>
        <w:lastRenderedPageBreak/>
        <w:t>violated his treaty obligations and rebelled against Assyria, and how the gods afflicted Arabia with all the curses written in the treaty.”</w:t>
      </w:r>
      <w:proofErr w:type="gramEnd"/>
      <w:r w:rsidRPr="00432BC5">
        <w:rPr>
          <w:rFonts w:ascii="Times New Roman" w:eastAsia="Times New Roman" w:hAnsi="Times New Roman" w:cs="Times New Roman"/>
          <w:color w:val="B22222"/>
          <w:sz w:val="15"/>
          <w:szCs w:val="15"/>
          <w:vertAlign w:val="superscript"/>
        </w:rPr>
        <w:t>[2]</w:t>
      </w:r>
      <w:r w:rsidRPr="00432BC5">
        <w:rPr>
          <w:rFonts w:ascii="Times New Roman" w:eastAsia="Times New Roman" w:hAnsi="Times New Roman" w:cs="Times New Roman"/>
          <w:color w:val="000000"/>
          <w:sz w:val="17"/>
          <w:szCs w:val="17"/>
        </w:rPr>
        <w:t> The text in the Annals reads in part:</w:t>
      </w:r>
    </w:p>
    <w:p w:rsidR="00432BC5" w:rsidRPr="00432BC5" w:rsidRDefault="00432BC5" w:rsidP="00432BC5">
      <w:pPr>
        <w:shd w:val="clear" w:color="auto" w:fill="FFFFFF"/>
        <w:spacing w:after="150" w:line="310" w:lineRule="atLeast"/>
        <w:rPr>
          <w:rFonts w:ascii="Times New Roman" w:eastAsia="Times New Roman" w:hAnsi="Times New Roman" w:cs="Times New Roman"/>
          <w:color w:val="000000"/>
          <w:sz w:val="17"/>
          <w:szCs w:val="17"/>
        </w:rPr>
      </w:pPr>
      <w:proofErr w:type="gramStart"/>
      <w:r w:rsidRPr="00432BC5">
        <w:rPr>
          <w:rFonts w:ascii="Times New Roman" w:eastAsia="Times New Roman" w:hAnsi="Times New Roman" w:cs="Times New Roman"/>
          <w:color w:val="000000"/>
          <w:sz w:val="17"/>
          <w:szCs w:val="17"/>
        </w:rPr>
        <w:t>Whenever the inhabitants of Arabia asked each other: “On account of what have these calamities befallen Arabia?”</w:t>
      </w:r>
      <w:proofErr w:type="gramEnd"/>
      <w:r w:rsidRPr="00432BC5">
        <w:rPr>
          <w:rFonts w:ascii="Times New Roman" w:eastAsia="Times New Roman" w:hAnsi="Times New Roman" w:cs="Times New Roman"/>
          <w:color w:val="000000"/>
          <w:sz w:val="17"/>
          <w:szCs w:val="17"/>
        </w:rPr>
        <w:t xml:space="preserve"> (</w:t>
      </w:r>
      <w:proofErr w:type="gramStart"/>
      <w:r w:rsidRPr="00432BC5">
        <w:rPr>
          <w:rFonts w:ascii="Times New Roman" w:eastAsia="Times New Roman" w:hAnsi="Times New Roman" w:cs="Times New Roman"/>
          <w:color w:val="000000"/>
          <w:sz w:val="17"/>
          <w:szCs w:val="17"/>
        </w:rPr>
        <w:t>they</w:t>
      </w:r>
      <w:proofErr w:type="gramEnd"/>
      <w:r w:rsidRPr="00432BC5">
        <w:rPr>
          <w:rFonts w:ascii="Times New Roman" w:eastAsia="Times New Roman" w:hAnsi="Times New Roman" w:cs="Times New Roman"/>
          <w:color w:val="000000"/>
          <w:sz w:val="17"/>
          <w:szCs w:val="17"/>
        </w:rPr>
        <w:t xml:space="preserve"> answered themselves:) </w:t>
      </w:r>
      <w:proofErr w:type="gramStart"/>
      <w:r w:rsidRPr="00432BC5">
        <w:rPr>
          <w:rFonts w:ascii="Times New Roman" w:eastAsia="Times New Roman" w:hAnsi="Times New Roman" w:cs="Times New Roman"/>
          <w:color w:val="000000"/>
          <w:sz w:val="17"/>
          <w:szCs w:val="17"/>
        </w:rPr>
        <w:t xml:space="preserve">“Because we did not keep the solemn oaths (sworn by) </w:t>
      </w:r>
      <w:proofErr w:type="spellStart"/>
      <w:r w:rsidRPr="00432BC5">
        <w:rPr>
          <w:rFonts w:ascii="Times New Roman" w:eastAsia="Times New Roman" w:hAnsi="Times New Roman" w:cs="Times New Roman"/>
          <w:color w:val="000000"/>
          <w:sz w:val="17"/>
          <w:szCs w:val="17"/>
        </w:rPr>
        <w:t>Ashur</w:t>
      </w:r>
      <w:proofErr w:type="spellEnd"/>
      <w:r w:rsidRPr="00432BC5">
        <w:rPr>
          <w:rFonts w:ascii="Times New Roman" w:eastAsia="Times New Roman" w:hAnsi="Times New Roman" w:cs="Times New Roman"/>
          <w:color w:val="000000"/>
          <w:sz w:val="17"/>
          <w:szCs w:val="17"/>
        </w:rPr>
        <w:t xml:space="preserve">, because we offended the friendliness of Ashurbanipal, the king, beloved by </w:t>
      </w:r>
      <w:proofErr w:type="spellStart"/>
      <w:r w:rsidRPr="00432BC5">
        <w:rPr>
          <w:rFonts w:ascii="Times New Roman" w:eastAsia="Times New Roman" w:hAnsi="Times New Roman" w:cs="Times New Roman"/>
          <w:color w:val="000000"/>
          <w:sz w:val="17"/>
          <w:szCs w:val="17"/>
        </w:rPr>
        <w:t>Enlil</w:t>
      </w:r>
      <w:proofErr w:type="spellEnd"/>
      <w:r w:rsidRPr="00432BC5">
        <w:rPr>
          <w:rFonts w:ascii="Times New Roman" w:eastAsia="Times New Roman" w:hAnsi="Times New Roman" w:cs="Times New Roman"/>
          <w:color w:val="000000"/>
          <w:sz w:val="17"/>
          <w:szCs w:val="17"/>
        </w:rPr>
        <w:t>!”</w:t>
      </w:r>
      <w:proofErr w:type="gramEnd"/>
      <w:r w:rsidRPr="00432BC5">
        <w:rPr>
          <w:rFonts w:ascii="Times New Roman" w:eastAsia="Times New Roman" w:hAnsi="Times New Roman" w:cs="Times New Roman"/>
          <w:color w:val="B22222"/>
          <w:sz w:val="15"/>
          <w:szCs w:val="15"/>
          <w:vertAlign w:val="superscript"/>
        </w:rPr>
        <w:t>[3]</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7"/>
          <w:szCs w:val="17"/>
        </w:rPr>
        <w:t>Tigay</w:t>
      </w:r>
      <w:proofErr w:type="spellEnd"/>
      <w:r w:rsidRPr="00432BC5">
        <w:rPr>
          <w:rFonts w:ascii="Times New Roman" w:eastAsia="Times New Roman" w:hAnsi="Times New Roman" w:cs="Times New Roman"/>
          <w:color w:val="000000"/>
          <w:sz w:val="17"/>
          <w:szCs w:val="17"/>
        </w:rPr>
        <w:t xml:space="preserve"> explains further: “In the Assyrian text, it is a political treaty that was violated, whereas Deuteronomy refers to Israel’s covenant with God. This is another example of how political treaties served as the model for </w:t>
      </w:r>
      <w:proofErr w:type="gramStart"/>
      <w:r w:rsidRPr="00432BC5">
        <w:rPr>
          <w:rFonts w:ascii="Times New Roman" w:eastAsia="Times New Roman" w:hAnsi="Times New Roman" w:cs="Times New Roman"/>
          <w:color w:val="000000"/>
          <w:sz w:val="17"/>
          <w:szCs w:val="17"/>
        </w:rPr>
        <w:t>Israel’s understanding</w:t>
      </w:r>
      <w:proofErr w:type="gramEnd"/>
      <w:r w:rsidRPr="00432BC5">
        <w:rPr>
          <w:rFonts w:ascii="Times New Roman" w:eastAsia="Times New Roman" w:hAnsi="Times New Roman" w:cs="Times New Roman"/>
          <w:color w:val="000000"/>
          <w:sz w:val="17"/>
          <w:szCs w:val="17"/>
        </w:rPr>
        <w:t xml:space="preserve"> of its relationship with God.” </w:t>
      </w:r>
      <w:proofErr w:type="spellStart"/>
      <w:r w:rsidRPr="00432BC5">
        <w:rPr>
          <w:rFonts w:ascii="Times New Roman" w:eastAsia="Times New Roman" w:hAnsi="Times New Roman" w:cs="Times New Roman"/>
          <w:color w:val="000000"/>
          <w:sz w:val="17"/>
          <w:szCs w:val="17"/>
        </w:rPr>
        <w:t>Tigay</w:t>
      </w:r>
      <w:proofErr w:type="spellEnd"/>
      <w:r w:rsidRPr="00432BC5">
        <w:rPr>
          <w:rFonts w:ascii="Times New Roman" w:eastAsia="Times New Roman" w:hAnsi="Times New Roman" w:cs="Times New Roman"/>
          <w:color w:val="000000"/>
          <w:sz w:val="17"/>
          <w:szCs w:val="17"/>
        </w:rPr>
        <w:t xml:space="preserve"> is alluding to the scholarly approach that the book of Deuteronomy presents God as the suzerain to whom the Israelites, God’s vassals, owe fealty in exchange for the protection and blessings that they receive from the suzerain</w:t>
      </w:r>
      <w:proofErr w:type="gramStart"/>
      <w:r w:rsidRPr="00432BC5">
        <w:rPr>
          <w:rFonts w:ascii="Times New Roman" w:eastAsia="Times New Roman" w:hAnsi="Times New Roman" w:cs="Times New Roman"/>
          <w:color w:val="000000"/>
          <w:sz w:val="17"/>
          <w:szCs w:val="17"/>
        </w:rPr>
        <w:t>.</w:t>
      </w:r>
      <w:r w:rsidRPr="00432BC5">
        <w:rPr>
          <w:rFonts w:ascii="Times New Roman" w:eastAsia="Times New Roman" w:hAnsi="Times New Roman" w:cs="Times New Roman"/>
          <w:color w:val="B22222"/>
          <w:sz w:val="15"/>
          <w:szCs w:val="15"/>
          <w:vertAlign w:val="superscript"/>
        </w:rPr>
        <w:t>[</w:t>
      </w:r>
      <w:proofErr w:type="gramEnd"/>
      <w:r w:rsidRPr="00432BC5">
        <w:rPr>
          <w:rFonts w:ascii="Times New Roman" w:eastAsia="Times New Roman" w:hAnsi="Times New Roman" w:cs="Times New Roman"/>
          <w:color w:val="B22222"/>
          <w:sz w:val="15"/>
          <w:szCs w:val="15"/>
          <w:vertAlign w:val="superscript"/>
        </w:rPr>
        <w:t>4]</w:t>
      </w:r>
    </w:p>
    <w:p w:rsidR="00432BC5" w:rsidRPr="00432BC5" w:rsidRDefault="00432BC5" w:rsidP="00432BC5">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432BC5">
        <w:rPr>
          <w:rFonts w:ascii="Times New Roman" w:eastAsia="Times New Roman" w:hAnsi="Times New Roman" w:cs="Times New Roman"/>
          <w:color w:val="000000"/>
          <w:sz w:val="25"/>
          <w:szCs w:val="25"/>
        </w:rPr>
        <w:t>Parallels in Kings and Jeremiah</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This question and answer style (Why this destruction? Because of Israel’s sin) is also found in other biblical books. In language very reminiscent of Deuteronomy, 1Kings 9:8-9 reads:</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3"/>
          <w:szCs w:val="13"/>
          <w:vertAlign w:val="superscript"/>
          <w:rtl/>
          <w:lang w:bidi="he-IL"/>
        </w:rPr>
        <w:t>מלכים א ט:ח</w:t>
      </w:r>
      <w:r w:rsidRPr="00432BC5">
        <w:rPr>
          <w:rFonts w:ascii="Times New Roman" w:eastAsia="Times New Roman" w:hAnsi="Times New Roman" w:cs="Times New Roman"/>
          <w:color w:val="000000"/>
          <w:sz w:val="17"/>
          <w:szCs w:val="17"/>
          <w:rtl/>
          <w:lang w:bidi="he-IL"/>
        </w:rPr>
        <w:t>וְהַבַּ֤יִת הַזֶּה֙ יִהְיֶ֣ה עֶלְי֔וֹן כָּל עֹבֵ֥ר עָלָ֖יו יִשֹּׁ֣ם וְשָׁרָ֑ק</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b/>
          <w:bCs/>
          <w:color w:val="000000"/>
          <w:szCs w:val="17"/>
          <w:rtl/>
          <w:lang w:bidi="he-IL"/>
        </w:rPr>
        <w:t>וְאָמְר֗וּ</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עַל מֶ֨ה עָשָׂ֤ה ה֙’ כָּ֔כָה לָאָ֥רֶץ הַזֹּ֖את וְלַבַּ֥יִת הַזֶּֽה:</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3"/>
          <w:szCs w:val="13"/>
          <w:vertAlign w:val="superscript"/>
          <w:rtl/>
          <w:lang w:bidi="he-IL"/>
        </w:rPr>
        <w:t>ט:ט</w:t>
      </w:r>
      <w:r w:rsidRPr="00432BC5">
        <w:rPr>
          <w:rFonts w:ascii="Times New Roman" w:eastAsia="Times New Roman" w:hAnsi="Times New Roman" w:cs="Times New Roman"/>
          <w:color w:val="000000"/>
          <w:sz w:val="13"/>
          <w:szCs w:val="13"/>
          <w:vertAlign w:val="superscript"/>
          <w:rtl/>
        </w:rPr>
        <w:t> </w:t>
      </w:r>
      <w:r w:rsidRPr="00432BC5">
        <w:rPr>
          <w:rFonts w:ascii="Times New Roman" w:eastAsia="Times New Roman" w:hAnsi="Times New Roman" w:cs="Times New Roman"/>
          <w:b/>
          <w:bCs/>
          <w:color w:val="000000"/>
          <w:szCs w:val="17"/>
          <w:rtl/>
          <w:lang w:bidi="he-IL"/>
        </w:rPr>
        <w:t>וְאָמְר֗וּ</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עַל֩ אֲשֶׁ֨ר עָזְב֜וּ אֶת ה֣’ </w:t>
      </w:r>
      <w:proofErr w:type="spellStart"/>
      <w:r w:rsidRPr="00432BC5">
        <w:rPr>
          <w:rFonts w:ascii="Times New Roman" w:eastAsia="Times New Roman" w:hAnsi="Times New Roman" w:cs="Times New Roman"/>
          <w:color w:val="000000"/>
          <w:sz w:val="17"/>
          <w:szCs w:val="17"/>
          <w:rtl/>
          <w:lang w:bidi="he-IL"/>
        </w:rPr>
        <w:t>אֱלֹהֵיהֶ֗ם</w:t>
      </w:r>
      <w:proofErr w:type="spellEnd"/>
      <w:r w:rsidRPr="00432BC5">
        <w:rPr>
          <w:rFonts w:ascii="Times New Roman" w:eastAsia="Times New Roman" w:hAnsi="Times New Roman" w:cs="Times New Roman"/>
          <w:color w:val="000000"/>
          <w:sz w:val="17"/>
          <w:szCs w:val="17"/>
          <w:rtl/>
          <w:lang w:bidi="he-IL"/>
        </w:rPr>
        <w:t xml:space="preserve"> אֲשֶׁ֨ר הוֹצִ֣יא אֶת </w:t>
      </w:r>
      <w:proofErr w:type="spellStart"/>
      <w:r w:rsidRPr="00432BC5">
        <w:rPr>
          <w:rFonts w:ascii="Times New Roman" w:eastAsia="Times New Roman" w:hAnsi="Times New Roman" w:cs="Times New Roman"/>
          <w:color w:val="000000"/>
          <w:sz w:val="17"/>
          <w:szCs w:val="17"/>
          <w:rtl/>
          <w:lang w:bidi="he-IL"/>
        </w:rPr>
        <w:t>אֲבֹתָם֘</w:t>
      </w:r>
      <w:proofErr w:type="spellEnd"/>
      <w:r w:rsidRPr="00432BC5">
        <w:rPr>
          <w:rFonts w:ascii="Times New Roman" w:eastAsia="Times New Roman" w:hAnsi="Times New Roman" w:cs="Times New Roman"/>
          <w:color w:val="000000"/>
          <w:sz w:val="17"/>
          <w:szCs w:val="17"/>
          <w:rtl/>
          <w:lang w:bidi="he-IL"/>
        </w:rPr>
        <w:t xml:space="preserve"> מֵאֶ֣רֶץ מִצְרַיִם֒ וַֽיַּחֲזִ֙קוּ֙ </w:t>
      </w:r>
      <w:proofErr w:type="spellStart"/>
      <w:r w:rsidRPr="00432BC5">
        <w:rPr>
          <w:rFonts w:ascii="Times New Roman" w:eastAsia="Times New Roman" w:hAnsi="Times New Roman" w:cs="Times New Roman"/>
          <w:color w:val="000000"/>
          <w:sz w:val="17"/>
          <w:szCs w:val="17"/>
          <w:rtl/>
          <w:lang w:bidi="he-IL"/>
        </w:rPr>
        <w:t>בֵּאלֹהִ֣ים</w:t>
      </w:r>
      <w:proofErr w:type="spellEnd"/>
      <w:r w:rsidRPr="00432BC5">
        <w:rPr>
          <w:rFonts w:ascii="Times New Roman" w:eastAsia="Times New Roman" w:hAnsi="Times New Roman" w:cs="Times New Roman"/>
          <w:color w:val="000000"/>
          <w:sz w:val="17"/>
          <w:szCs w:val="17"/>
          <w:rtl/>
          <w:lang w:bidi="he-IL"/>
        </w:rPr>
        <w:t xml:space="preserve"> אֲחֵרִ֔ים </w:t>
      </w:r>
      <w:proofErr w:type="spellStart"/>
      <w:r w:rsidRPr="00432BC5">
        <w:rPr>
          <w:rFonts w:ascii="Times New Roman" w:eastAsia="Times New Roman" w:hAnsi="Times New Roman" w:cs="Times New Roman"/>
          <w:color w:val="000000"/>
          <w:sz w:val="17"/>
          <w:szCs w:val="17"/>
          <w:rtl/>
          <w:lang w:bidi="he-IL"/>
        </w:rPr>
        <w:t>וישתחו</w:t>
      </w:r>
      <w:proofErr w:type="spellEnd"/>
      <w:r w:rsidRPr="00432BC5">
        <w:rPr>
          <w:rFonts w:ascii="Times New Roman" w:eastAsia="Times New Roman" w:hAnsi="Times New Roman" w:cs="Times New Roman"/>
          <w:color w:val="000000"/>
          <w:sz w:val="17"/>
          <w:szCs w:val="17"/>
          <w:rtl/>
          <w:lang w:bidi="he-IL"/>
        </w:rPr>
        <w:t xml:space="preserve"> וַיִּשְׁתַּחֲו֥וּ לָהֶ֖ם וַיַּעַבְדֻ֑ם עַל כֵּ֗ן הֵבִ֤יא ה֙’ עֲלֵיהֶ֔ם אֵ֥ת כָּל הָרָעָ֖ה הַזֹּֽאת:</w:t>
      </w:r>
      <w:r w:rsidRPr="00432BC5">
        <w:rPr>
          <w:rFonts w:ascii="Times New Roman" w:eastAsia="Times New Roman" w:hAnsi="Times New Roman" w:cs="Times New Roman"/>
          <w:color w:val="B22222"/>
          <w:sz w:val="15"/>
          <w:szCs w:val="15"/>
          <w:vertAlign w:val="superscript"/>
        </w:rPr>
        <w:t xml:space="preserve"> [5]</w:t>
      </w:r>
    </w:p>
    <w:p w:rsidR="00432BC5" w:rsidRPr="00432BC5" w:rsidRDefault="00432BC5" w:rsidP="00432BC5">
      <w:pPr>
        <w:shd w:val="clear" w:color="auto" w:fill="FFFFFF"/>
        <w:spacing w:after="0" w:line="310" w:lineRule="atLeast"/>
        <w:textAlignment w:val="top"/>
        <w:rPr>
          <w:rFonts w:ascii="Times New Roman" w:eastAsia="Times New Roman" w:hAnsi="Times New Roman" w:cs="Times New Roman"/>
          <w:color w:val="000000"/>
          <w:sz w:val="15"/>
          <w:szCs w:val="15"/>
        </w:rPr>
      </w:pP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God also instructs Jeremiah to give this same explanation of the exile to the Israelites, when they ask (16:10-11):</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3"/>
          <w:szCs w:val="13"/>
          <w:vertAlign w:val="superscript"/>
          <w:rtl/>
          <w:lang w:bidi="he-IL"/>
        </w:rPr>
        <w:t xml:space="preserve">ירמיה </w:t>
      </w:r>
      <w:proofErr w:type="spellStart"/>
      <w:r w:rsidRPr="00432BC5">
        <w:rPr>
          <w:rFonts w:ascii="Times New Roman" w:eastAsia="Times New Roman" w:hAnsi="Times New Roman" w:cs="Times New Roman"/>
          <w:color w:val="000000"/>
          <w:sz w:val="13"/>
          <w:szCs w:val="13"/>
          <w:vertAlign w:val="superscript"/>
          <w:rtl/>
          <w:lang w:bidi="he-IL"/>
        </w:rPr>
        <w:t>טז</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י</w:t>
      </w:r>
      <w:r w:rsidRPr="00432BC5">
        <w:rPr>
          <w:rFonts w:ascii="Times New Roman" w:eastAsia="Times New Roman" w:hAnsi="Times New Roman" w:cs="Times New Roman"/>
          <w:color w:val="000000"/>
          <w:sz w:val="17"/>
          <w:szCs w:val="17"/>
          <w:rtl/>
          <w:lang w:bidi="he-IL"/>
        </w:rPr>
        <w:t>וְהָיָ֗ה</w:t>
      </w:r>
      <w:proofErr w:type="spellEnd"/>
      <w:r w:rsidRPr="00432BC5">
        <w:rPr>
          <w:rFonts w:ascii="Times New Roman" w:eastAsia="Times New Roman" w:hAnsi="Times New Roman" w:cs="Times New Roman"/>
          <w:color w:val="000000"/>
          <w:sz w:val="17"/>
          <w:szCs w:val="17"/>
          <w:rtl/>
          <w:lang w:bidi="he-IL"/>
        </w:rPr>
        <w:t xml:space="preserve"> כִּ֤י תַגִּיד֙ לָעָ֣ם הַזֶּ֔ה אֵ֥ת כָּל הַדְּבָרִ֖ים הָאֵ֑לֶּה</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b/>
          <w:bCs/>
          <w:color w:val="000000"/>
          <w:szCs w:val="17"/>
          <w:rtl/>
          <w:lang w:bidi="he-IL"/>
        </w:rPr>
        <w:t>וְאָמְר֣וּ אֵלֶ֗יךָ</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עַל מֶה֩ דִבֶּ֨ר ה֤’ עָלֵ֙ינוּ֙ אֵ֣ת כָּל הָרָעָ֤ה הַגְּדוֹלָה֙ הַזֹּ֔את וּמֶ֤ה </w:t>
      </w:r>
      <w:proofErr w:type="spellStart"/>
      <w:r w:rsidRPr="00432BC5">
        <w:rPr>
          <w:rFonts w:ascii="Times New Roman" w:eastAsia="Times New Roman" w:hAnsi="Times New Roman" w:cs="Times New Roman"/>
          <w:color w:val="000000"/>
          <w:sz w:val="17"/>
          <w:szCs w:val="17"/>
          <w:rtl/>
          <w:lang w:bidi="he-IL"/>
        </w:rPr>
        <w:t>עֲוֹנֵ֙נוּ֙</w:t>
      </w:r>
      <w:proofErr w:type="spellEnd"/>
      <w:r w:rsidRPr="00432BC5">
        <w:rPr>
          <w:rFonts w:ascii="Times New Roman" w:eastAsia="Times New Roman" w:hAnsi="Times New Roman" w:cs="Times New Roman"/>
          <w:color w:val="000000"/>
          <w:sz w:val="17"/>
          <w:szCs w:val="17"/>
          <w:rtl/>
          <w:lang w:bidi="he-IL"/>
        </w:rPr>
        <w:t xml:space="preserve"> וּמֶ֣ה חַטָּאתֵ֔נוּ אֲשֶׁ֥ר חָטָ֖אנוּ לַֽה֥’ </w:t>
      </w:r>
      <w:proofErr w:type="spellStart"/>
      <w:r w:rsidRPr="00432BC5">
        <w:rPr>
          <w:rFonts w:ascii="Times New Roman" w:eastAsia="Times New Roman" w:hAnsi="Times New Roman" w:cs="Times New Roman"/>
          <w:color w:val="000000"/>
          <w:sz w:val="17"/>
          <w:szCs w:val="17"/>
          <w:rtl/>
          <w:lang w:bidi="he-IL"/>
        </w:rPr>
        <w:t>אֱלֹהֵֽינוּ</w:t>
      </w:r>
      <w:proofErr w:type="spellEnd"/>
      <w:r w:rsidRPr="00432BC5">
        <w:rPr>
          <w:rFonts w:ascii="Times New Roman" w:eastAsia="Times New Roman" w:hAnsi="Times New Roman" w:cs="Times New Roman"/>
          <w:color w:val="000000"/>
          <w:sz w:val="17"/>
          <w:szCs w:val="17"/>
          <w:rtl/>
          <w:lang w:bidi="he-IL"/>
        </w:rPr>
        <w:t>:</w:t>
      </w:r>
      <w:r w:rsidRPr="00432BC5">
        <w:rPr>
          <w:rFonts w:ascii="Times New Roman" w:eastAsia="Times New Roman" w:hAnsi="Times New Roman" w:cs="Times New Roman"/>
          <w:color w:val="000000"/>
          <w:sz w:val="17"/>
          <w:szCs w:val="17"/>
          <w:rtl/>
        </w:rPr>
        <w:t> </w:t>
      </w:r>
      <w:proofErr w:type="spellStart"/>
      <w:r w:rsidRPr="00432BC5">
        <w:rPr>
          <w:rFonts w:ascii="Times New Roman" w:eastAsia="Times New Roman" w:hAnsi="Times New Roman" w:cs="Times New Roman"/>
          <w:color w:val="000000"/>
          <w:sz w:val="13"/>
          <w:szCs w:val="13"/>
          <w:vertAlign w:val="superscript"/>
          <w:rtl/>
          <w:lang w:bidi="he-IL"/>
        </w:rPr>
        <w:t>טז</w:t>
      </w:r>
      <w:proofErr w:type="spellEnd"/>
      <w:r w:rsidRPr="00432BC5">
        <w:rPr>
          <w:rFonts w:ascii="Times New Roman" w:eastAsia="Times New Roman" w:hAnsi="Times New Roman" w:cs="Times New Roman"/>
          <w:color w:val="000000"/>
          <w:sz w:val="13"/>
          <w:szCs w:val="13"/>
          <w:vertAlign w:val="superscript"/>
          <w:rtl/>
          <w:lang w:bidi="he-IL"/>
        </w:rPr>
        <w:t>:</w:t>
      </w:r>
      <w:proofErr w:type="spellStart"/>
      <w:r w:rsidRPr="00432BC5">
        <w:rPr>
          <w:rFonts w:ascii="Times New Roman" w:eastAsia="Times New Roman" w:hAnsi="Times New Roman" w:cs="Times New Roman"/>
          <w:color w:val="000000"/>
          <w:sz w:val="13"/>
          <w:szCs w:val="13"/>
          <w:vertAlign w:val="superscript"/>
          <w:rtl/>
          <w:lang w:bidi="he-IL"/>
        </w:rPr>
        <w:t>יא</w:t>
      </w:r>
      <w:r w:rsidRPr="00432BC5">
        <w:rPr>
          <w:rFonts w:ascii="Times New Roman" w:eastAsia="Times New Roman" w:hAnsi="Times New Roman" w:cs="Times New Roman"/>
          <w:b/>
          <w:bCs/>
          <w:color w:val="000000"/>
          <w:szCs w:val="17"/>
          <w:rtl/>
          <w:lang w:bidi="he-IL"/>
        </w:rPr>
        <w:t>וְאָמַרְתָּ֣</w:t>
      </w:r>
      <w:proofErr w:type="spellEnd"/>
      <w:r w:rsidRPr="00432BC5">
        <w:rPr>
          <w:rFonts w:ascii="Times New Roman" w:eastAsia="Times New Roman" w:hAnsi="Times New Roman" w:cs="Times New Roman"/>
          <w:b/>
          <w:bCs/>
          <w:color w:val="000000"/>
          <w:szCs w:val="17"/>
          <w:rtl/>
          <w:lang w:bidi="he-IL"/>
        </w:rPr>
        <w:t xml:space="preserve"> אֲלֵיהֶ֗ם</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עַל֩ אֲשֶׁר עָזְב֨וּ אֲבוֹתֵיכֶ֤ם אוֹתִי֙ נְאֻם ה֔’ וַיֵּלְכ֗וּ אַֽחֲרֵי֙ </w:t>
      </w:r>
      <w:proofErr w:type="spellStart"/>
      <w:r w:rsidRPr="00432BC5">
        <w:rPr>
          <w:rFonts w:ascii="Times New Roman" w:eastAsia="Times New Roman" w:hAnsi="Times New Roman" w:cs="Times New Roman"/>
          <w:color w:val="000000"/>
          <w:sz w:val="17"/>
          <w:szCs w:val="17"/>
          <w:rtl/>
          <w:lang w:bidi="he-IL"/>
        </w:rPr>
        <w:t>אֱלֹהִ֣ים</w:t>
      </w:r>
      <w:proofErr w:type="spellEnd"/>
      <w:r w:rsidRPr="00432BC5">
        <w:rPr>
          <w:rFonts w:ascii="Times New Roman" w:eastAsia="Times New Roman" w:hAnsi="Times New Roman" w:cs="Times New Roman"/>
          <w:color w:val="000000"/>
          <w:sz w:val="17"/>
          <w:szCs w:val="17"/>
          <w:rtl/>
          <w:lang w:bidi="he-IL"/>
        </w:rPr>
        <w:t xml:space="preserve"> אֲחֵרִ֔ים וַיַּעַבְד֖וּם וַיִּשְׁתַּחֲו֣וּ לָהֶ֑ם וְאֹתִ֣י עָזָ֔בוּ וְאֶת תּוֹרָתִ֖י לֹ֥א שָׁמָֽרוּ:</w:t>
      </w:r>
      <w:r w:rsidRPr="00432BC5">
        <w:rPr>
          <w:rFonts w:ascii="Times New Roman" w:eastAsia="Times New Roman" w:hAnsi="Times New Roman" w:cs="Times New Roman"/>
          <w:color w:val="B22222"/>
          <w:sz w:val="15"/>
          <w:szCs w:val="15"/>
          <w:vertAlign w:val="superscript"/>
        </w:rPr>
        <w:t xml:space="preserve"> [6]</w:t>
      </w:r>
    </w:p>
    <w:p w:rsidR="00432BC5" w:rsidRPr="00432BC5" w:rsidRDefault="00432BC5" w:rsidP="00432BC5">
      <w:pPr>
        <w:shd w:val="clear" w:color="auto" w:fill="FFFFFF"/>
        <w:spacing w:after="0" w:line="310" w:lineRule="atLeast"/>
        <w:textAlignment w:val="top"/>
        <w:rPr>
          <w:rFonts w:ascii="Times New Roman" w:eastAsia="Times New Roman" w:hAnsi="Times New Roman" w:cs="Times New Roman"/>
          <w:color w:val="000000"/>
          <w:sz w:val="15"/>
          <w:szCs w:val="15"/>
        </w:rPr>
      </w:pP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This last text from Jeremiah is easier to understand than the others. The theological explanation that promotes the values of God’s </w:t>
      </w:r>
      <w:r w:rsidRPr="00432BC5">
        <w:rPr>
          <w:rFonts w:ascii="Times New Roman" w:eastAsia="Times New Roman" w:hAnsi="Times New Roman" w:cs="Times New Roman"/>
          <w:i/>
          <w:iCs/>
          <w:color w:val="000000"/>
          <w:sz w:val="17"/>
        </w:rPr>
        <w:t>torah</w:t>
      </w:r>
      <w:r w:rsidRPr="00432BC5">
        <w:rPr>
          <w:rFonts w:ascii="Times New Roman" w:eastAsia="Times New Roman" w:hAnsi="Times New Roman" w:cs="Times New Roman"/>
          <w:color w:val="000000"/>
          <w:sz w:val="17"/>
          <w:szCs w:val="17"/>
        </w:rPr>
        <w:t> is given by Jeremiah himself, at God’s instruction, not by the gentiles, and is addressed to the Israelites themselves.</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But the texts from Kings and from </w:t>
      </w:r>
      <w:proofErr w:type="spellStart"/>
      <w:r w:rsidRPr="00432BC5">
        <w:rPr>
          <w:rFonts w:ascii="Times New Roman" w:eastAsia="Times New Roman" w:hAnsi="Times New Roman" w:cs="Times New Roman"/>
          <w:i/>
          <w:iCs/>
          <w:color w:val="000000"/>
          <w:sz w:val="17"/>
        </w:rPr>
        <w:t>Parashat</w:t>
      </w:r>
      <w:proofErr w:type="spellEnd"/>
      <w:r w:rsidRPr="00432BC5">
        <w:rPr>
          <w:rFonts w:ascii="Times New Roman" w:eastAsia="Times New Roman" w:hAnsi="Times New Roman" w:cs="Times New Roman"/>
          <w:i/>
          <w:iCs/>
          <w:color w:val="000000"/>
          <w:sz w:val="17"/>
        </w:rPr>
        <w:t xml:space="preserve"> </w:t>
      </w:r>
      <w:proofErr w:type="spellStart"/>
      <w:r w:rsidRPr="00432BC5">
        <w:rPr>
          <w:rFonts w:ascii="Times New Roman" w:eastAsia="Times New Roman" w:hAnsi="Times New Roman" w:cs="Times New Roman"/>
          <w:i/>
          <w:iCs/>
          <w:color w:val="000000"/>
          <w:sz w:val="17"/>
        </w:rPr>
        <w:t>Nitzavim</w:t>
      </w:r>
      <w:proofErr w:type="spellEnd"/>
      <w:r w:rsidRPr="00432BC5">
        <w:rPr>
          <w:rFonts w:ascii="Times New Roman" w:eastAsia="Times New Roman" w:hAnsi="Times New Roman" w:cs="Times New Roman"/>
          <w:color w:val="000000"/>
          <w:sz w:val="17"/>
          <w:szCs w:val="17"/>
        </w:rPr>
        <w:t> seem odd, for there non-Israelites are asking and apparently answering the questions. Why would the gentiles assume that the Israelites are being punished for Israelite religious infractions? Could they reasonably reach this conclusion? Would they not be more likely to conclude that the Israelites lost to their enemies because the enemy’s army was stronger? Or, if they were looking for a theological explanation, wouldn’t polytheists conclude that the God of Israel was weaker than the gods of the nation that brought on the devastation?</w:t>
      </w:r>
    </w:p>
    <w:p w:rsidR="00432BC5" w:rsidRPr="00432BC5" w:rsidRDefault="00432BC5" w:rsidP="00432BC5">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proofErr w:type="spellStart"/>
      <w:r w:rsidRPr="00432BC5">
        <w:rPr>
          <w:rFonts w:ascii="Times New Roman" w:eastAsia="Times New Roman" w:hAnsi="Times New Roman" w:cs="Times New Roman"/>
          <w:color w:val="000000"/>
          <w:sz w:val="25"/>
          <w:szCs w:val="25"/>
        </w:rPr>
        <w:t>Abarbanel’s</w:t>
      </w:r>
      <w:proofErr w:type="spellEnd"/>
      <w:r w:rsidRPr="00432BC5">
        <w:rPr>
          <w:rFonts w:ascii="Times New Roman" w:eastAsia="Times New Roman" w:hAnsi="Times New Roman" w:cs="Times New Roman"/>
          <w:color w:val="000000"/>
          <w:sz w:val="25"/>
          <w:szCs w:val="25"/>
        </w:rPr>
        <w:t xml:space="preserve"> Creative (Partial) Solution: Two Groups</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Deuteronomy 29:23-24 contains a doubled formulation: Verse 23 begins by saying </w:t>
      </w:r>
      <w:r w:rsidRPr="00432BC5">
        <w:rPr>
          <w:rFonts w:ascii="Times New Roman" w:eastAsia="Times New Roman" w:hAnsi="Times New Roman" w:cs="Times New Roman"/>
          <w:color w:val="000000"/>
          <w:sz w:val="17"/>
          <w:szCs w:val="17"/>
          <w:rtl/>
          <w:lang w:bidi="he-IL"/>
        </w:rPr>
        <w:t xml:space="preserve">וְאָֽמְרוּ כָּל </w:t>
      </w:r>
      <w:proofErr w:type="spellStart"/>
      <w:r w:rsidRPr="00432BC5">
        <w:rPr>
          <w:rFonts w:ascii="Times New Roman" w:eastAsia="Times New Roman" w:hAnsi="Times New Roman" w:cs="Times New Roman"/>
          <w:color w:val="000000"/>
          <w:sz w:val="17"/>
          <w:szCs w:val="17"/>
          <w:rtl/>
          <w:lang w:bidi="he-IL"/>
        </w:rPr>
        <w:t>הַגּוֹיִם</w:t>
      </w:r>
      <w:proofErr w:type="spellEnd"/>
      <w:r w:rsidRPr="00432BC5">
        <w:rPr>
          <w:rFonts w:ascii="Times New Roman" w:eastAsia="Times New Roman" w:hAnsi="Times New Roman" w:cs="Times New Roman"/>
          <w:color w:val="000000"/>
          <w:sz w:val="17"/>
          <w:szCs w:val="17"/>
        </w:rPr>
        <w:t xml:space="preserve"> (all the nations will say), followed by verse 24, which begins by saying </w:t>
      </w:r>
      <w:r w:rsidRPr="00432BC5">
        <w:rPr>
          <w:rFonts w:ascii="Times New Roman" w:eastAsia="Times New Roman" w:hAnsi="Times New Roman" w:cs="Times New Roman"/>
          <w:color w:val="000000"/>
          <w:sz w:val="17"/>
          <w:szCs w:val="17"/>
          <w:rtl/>
          <w:lang w:bidi="he-IL"/>
        </w:rPr>
        <w:t>וְאָמְרוּ</w:t>
      </w:r>
      <w:r w:rsidRPr="00432BC5">
        <w:rPr>
          <w:rFonts w:ascii="Times New Roman" w:eastAsia="Times New Roman" w:hAnsi="Times New Roman" w:cs="Times New Roman"/>
          <w:color w:val="000000"/>
          <w:sz w:val="17"/>
          <w:szCs w:val="17"/>
        </w:rPr>
        <w:t>, with no subject. It is possible that the same group that is speaking in v. 23 is also speaking in v. 24.</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Don Isaac </w:t>
      </w:r>
      <w:proofErr w:type="spellStart"/>
      <w:r w:rsidRPr="00432BC5">
        <w:rPr>
          <w:rFonts w:ascii="Times New Roman" w:eastAsia="Times New Roman" w:hAnsi="Times New Roman" w:cs="Times New Roman"/>
          <w:color w:val="000000"/>
          <w:sz w:val="17"/>
          <w:szCs w:val="17"/>
        </w:rPr>
        <w:t>Abarbanel</w:t>
      </w:r>
      <w:proofErr w:type="spellEnd"/>
      <w:r w:rsidRPr="00432BC5">
        <w:rPr>
          <w:rFonts w:ascii="Times New Roman" w:eastAsia="Times New Roman" w:hAnsi="Times New Roman" w:cs="Times New Roman"/>
          <w:color w:val="000000"/>
          <w:sz w:val="17"/>
          <w:szCs w:val="17"/>
        </w:rPr>
        <w:t xml:space="preserve"> (1437-1508), however, in his commentary on Deuteronomy (</w:t>
      </w:r>
      <w:r w:rsidRPr="00432BC5">
        <w:rPr>
          <w:rFonts w:ascii="Times New Roman" w:eastAsia="Times New Roman" w:hAnsi="Times New Roman" w:cs="Times New Roman"/>
          <w:i/>
          <w:iCs/>
          <w:color w:val="000000"/>
          <w:sz w:val="17"/>
        </w:rPr>
        <w:t>ad loc.</w:t>
      </w:r>
      <w:r w:rsidRPr="00432BC5">
        <w:rPr>
          <w:rFonts w:ascii="Times New Roman" w:eastAsia="Times New Roman" w:hAnsi="Times New Roman" w:cs="Times New Roman"/>
          <w:color w:val="000000"/>
          <w:sz w:val="17"/>
          <w:szCs w:val="17"/>
        </w:rPr>
        <w:t xml:space="preserve">), suggests that in Deut 29:21, two different groups ask why the destruction occurred: (1) the (Israelite) children who succeed you, and (2) foreigners who come from distant lands. Taking this into account, </w:t>
      </w:r>
      <w:proofErr w:type="spellStart"/>
      <w:r w:rsidRPr="00432BC5">
        <w:rPr>
          <w:rFonts w:ascii="Times New Roman" w:eastAsia="Times New Roman" w:hAnsi="Times New Roman" w:cs="Times New Roman"/>
          <w:color w:val="000000"/>
          <w:sz w:val="17"/>
          <w:szCs w:val="17"/>
        </w:rPr>
        <w:t>Abarbanel</w:t>
      </w:r>
      <w:proofErr w:type="spellEnd"/>
      <w:r w:rsidRPr="00432BC5">
        <w:rPr>
          <w:rFonts w:ascii="Times New Roman" w:eastAsia="Times New Roman" w:hAnsi="Times New Roman" w:cs="Times New Roman"/>
          <w:color w:val="000000"/>
          <w:sz w:val="17"/>
          <w:szCs w:val="17"/>
        </w:rPr>
        <w:t xml:space="preserve"> understands verses 23 and 24 as a discussion between these two groups</w:t>
      </w:r>
      <w:proofErr w:type="gramStart"/>
      <w:r w:rsidRPr="00432BC5">
        <w:rPr>
          <w:rFonts w:ascii="Times New Roman" w:eastAsia="Times New Roman" w:hAnsi="Times New Roman" w:cs="Times New Roman"/>
          <w:color w:val="000000"/>
          <w:sz w:val="17"/>
          <w:szCs w:val="17"/>
        </w:rPr>
        <w:t>.</w:t>
      </w:r>
      <w:r w:rsidRPr="00432BC5">
        <w:rPr>
          <w:rFonts w:ascii="Times New Roman" w:eastAsia="Times New Roman" w:hAnsi="Times New Roman" w:cs="Times New Roman"/>
          <w:color w:val="B22222"/>
          <w:sz w:val="15"/>
          <w:szCs w:val="15"/>
          <w:vertAlign w:val="superscript"/>
        </w:rPr>
        <w:t>[</w:t>
      </w:r>
      <w:proofErr w:type="gramEnd"/>
      <w:r w:rsidRPr="00432BC5">
        <w:rPr>
          <w:rFonts w:ascii="Times New Roman" w:eastAsia="Times New Roman" w:hAnsi="Times New Roman" w:cs="Times New Roman"/>
          <w:color w:val="B22222"/>
          <w:sz w:val="15"/>
          <w:szCs w:val="15"/>
          <w:vertAlign w:val="superscript"/>
        </w:rPr>
        <w:t>7]</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lastRenderedPageBreak/>
        <w:t xml:space="preserve">Group two, “the foreigners who come from distant lands” ask “Why did the Lord do thus to this land? </w:t>
      </w:r>
      <w:proofErr w:type="gramStart"/>
      <w:r w:rsidRPr="00432BC5">
        <w:rPr>
          <w:rFonts w:ascii="Times New Roman" w:eastAsia="Times New Roman" w:hAnsi="Times New Roman" w:cs="Times New Roman"/>
          <w:color w:val="000000"/>
          <w:sz w:val="17"/>
          <w:szCs w:val="17"/>
        </w:rPr>
        <w:t>Wherefore that awful wrath?”</w:t>
      </w:r>
      <w:proofErr w:type="gramEnd"/>
      <w:r w:rsidRPr="00432BC5">
        <w:rPr>
          <w:rFonts w:ascii="Times New Roman" w:eastAsia="Times New Roman" w:hAnsi="Times New Roman" w:cs="Times New Roman"/>
          <w:color w:val="000000"/>
          <w:sz w:val="17"/>
          <w:szCs w:val="17"/>
        </w:rPr>
        <w:t xml:space="preserve"> Then group one, “the children who succeed you,” in other words, Israelites living in that later generation, give them the answer, “Because they (our ancestors) forsook the covenant that the Lord, God of their fathers, made with them….” In other words, the theologically appropriate answer is given by Israelites, not by gentiles</w:t>
      </w:r>
      <w:proofErr w:type="gramStart"/>
      <w:r w:rsidRPr="00432BC5">
        <w:rPr>
          <w:rFonts w:ascii="Times New Roman" w:eastAsia="Times New Roman" w:hAnsi="Times New Roman" w:cs="Times New Roman"/>
          <w:color w:val="000000"/>
          <w:sz w:val="17"/>
          <w:szCs w:val="17"/>
        </w:rPr>
        <w:t>.</w:t>
      </w:r>
      <w:r w:rsidRPr="00432BC5">
        <w:rPr>
          <w:rFonts w:ascii="Times New Roman" w:eastAsia="Times New Roman" w:hAnsi="Times New Roman" w:cs="Times New Roman"/>
          <w:color w:val="B22222"/>
          <w:sz w:val="15"/>
          <w:szCs w:val="15"/>
          <w:vertAlign w:val="superscript"/>
        </w:rPr>
        <w:t>[</w:t>
      </w:r>
      <w:proofErr w:type="gramEnd"/>
      <w:r w:rsidRPr="00432BC5">
        <w:rPr>
          <w:rFonts w:ascii="Times New Roman" w:eastAsia="Times New Roman" w:hAnsi="Times New Roman" w:cs="Times New Roman"/>
          <w:color w:val="B22222"/>
          <w:sz w:val="15"/>
          <w:szCs w:val="15"/>
          <w:vertAlign w:val="superscript"/>
        </w:rPr>
        <w:t>8]</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It is striking, however, that </w:t>
      </w:r>
      <w:proofErr w:type="spellStart"/>
      <w:r w:rsidRPr="00432BC5">
        <w:rPr>
          <w:rFonts w:ascii="Times New Roman" w:eastAsia="Times New Roman" w:hAnsi="Times New Roman" w:cs="Times New Roman"/>
          <w:color w:val="000000"/>
          <w:sz w:val="17"/>
          <w:szCs w:val="17"/>
        </w:rPr>
        <w:t>Abarbanel</w:t>
      </w:r>
      <w:proofErr w:type="spellEnd"/>
      <w:r w:rsidRPr="00432BC5">
        <w:rPr>
          <w:rFonts w:ascii="Times New Roman" w:eastAsia="Times New Roman" w:hAnsi="Times New Roman" w:cs="Times New Roman"/>
          <w:color w:val="000000"/>
          <w:sz w:val="17"/>
          <w:szCs w:val="17"/>
        </w:rPr>
        <w:t xml:space="preserve"> does not explain the verses in I Kings this way. In his commentary there, he writes:</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 xml:space="preserve">ויכירו כל בני עולם שהיה כל זה בחטאת ישראל על עזבם את ה’ </w:t>
      </w:r>
      <w:proofErr w:type="spellStart"/>
      <w:r w:rsidRPr="00432BC5">
        <w:rPr>
          <w:rFonts w:ascii="Times New Roman" w:eastAsia="Times New Roman" w:hAnsi="Times New Roman" w:cs="Times New Roman"/>
          <w:color w:val="000000"/>
          <w:sz w:val="17"/>
          <w:szCs w:val="17"/>
          <w:rtl/>
          <w:lang w:bidi="he-IL"/>
        </w:rPr>
        <w:t>אלקיהם</w:t>
      </w:r>
      <w:proofErr w:type="spellEnd"/>
      <w:r w:rsidRPr="00432BC5">
        <w:rPr>
          <w:rFonts w:ascii="Times New Roman" w:eastAsia="Times New Roman" w:hAnsi="Times New Roman" w:cs="Times New Roman"/>
          <w:color w:val="000000"/>
          <w:sz w:val="17"/>
          <w:szCs w:val="17"/>
          <w:rtl/>
          <w:lang w:bidi="he-IL"/>
        </w:rPr>
        <w:t>.</w:t>
      </w:r>
    </w:p>
    <w:p w:rsidR="00432BC5" w:rsidRDefault="00432BC5" w:rsidP="00432BC5">
      <w:pPr>
        <w:shd w:val="clear" w:color="auto" w:fill="FFFFFF"/>
        <w:spacing w:after="0" w:line="310" w:lineRule="atLeast"/>
        <w:textAlignment w:val="top"/>
        <w:rPr>
          <w:rFonts w:ascii="Times New Roman" w:eastAsia="Times New Roman" w:hAnsi="Times New Roman" w:cs="Times New Roman"/>
          <w:color w:val="000000"/>
          <w:sz w:val="15"/>
          <w:szCs w:val="15"/>
        </w:rPr>
      </w:pPr>
    </w:p>
    <w:p w:rsidR="00432BC5" w:rsidRPr="00432BC5" w:rsidRDefault="00432BC5" w:rsidP="00432BC5">
      <w:pPr>
        <w:shd w:val="clear" w:color="auto" w:fill="FFFFFF"/>
        <w:spacing w:before="140" w:after="140" w:line="420" w:lineRule="atLeast"/>
        <w:outlineLvl w:val="1"/>
        <w:rPr>
          <w:rFonts w:ascii="Times New Roman" w:eastAsia="Times New Roman" w:hAnsi="Times New Roman" w:cs="Times New Roman"/>
          <w:color w:val="000000"/>
          <w:sz w:val="25"/>
          <w:szCs w:val="25"/>
        </w:rPr>
      </w:pPr>
      <w:r w:rsidRPr="00432BC5">
        <w:rPr>
          <w:rFonts w:ascii="Times New Roman" w:eastAsia="Times New Roman" w:hAnsi="Times New Roman" w:cs="Times New Roman"/>
          <w:color w:val="000000"/>
          <w:sz w:val="25"/>
          <w:szCs w:val="25"/>
        </w:rPr>
        <w:t xml:space="preserve">Subject of the Word </w:t>
      </w:r>
      <w:r w:rsidRPr="00432BC5">
        <w:rPr>
          <w:rFonts w:ascii="Times New Roman" w:eastAsia="Times New Roman" w:hAnsi="Times New Roman" w:cs="Times New Roman"/>
          <w:color w:val="000000"/>
          <w:sz w:val="25"/>
          <w:szCs w:val="25"/>
          <w:rtl/>
        </w:rPr>
        <w:t>ואמרו</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Another possible solution is to say that the subject of the word </w:t>
      </w:r>
      <w:r w:rsidRPr="00432BC5">
        <w:rPr>
          <w:rFonts w:ascii="Times New Roman" w:eastAsia="Times New Roman" w:hAnsi="Times New Roman" w:cs="Times New Roman"/>
          <w:color w:val="000000"/>
          <w:sz w:val="17"/>
          <w:szCs w:val="17"/>
          <w:rtl/>
        </w:rPr>
        <w:t>ואמרו</w:t>
      </w:r>
      <w:r w:rsidRPr="00432BC5">
        <w:rPr>
          <w:rFonts w:ascii="Times New Roman" w:eastAsia="Times New Roman" w:hAnsi="Times New Roman" w:cs="Times New Roman"/>
          <w:color w:val="000000"/>
          <w:sz w:val="17"/>
          <w:szCs w:val="17"/>
        </w:rPr>
        <w:t xml:space="preserve"> in Deuteronomy, Jeremiah, and Kings is not necessarily the gentiles. Instead, some unidentified person or people—probably an Israelite group or individual—will say that the destruction came from God as punishment for covenantal disloyalty. A number of translators have attempted to solve the problem in that way</w:t>
      </w:r>
      <w:proofErr w:type="gramStart"/>
      <w:r w:rsidRPr="00050FD9">
        <w:rPr>
          <w:rFonts w:ascii="Times New Roman" w:eastAsia="Times New Roman" w:hAnsi="Times New Roman" w:cs="Times New Roman"/>
          <w:color w:val="000000"/>
          <w:sz w:val="17"/>
          <w:szCs w:val="17"/>
          <w:vertAlign w:val="superscript"/>
        </w:rPr>
        <w:t>.[</w:t>
      </w:r>
      <w:proofErr w:type="gramEnd"/>
      <w:r w:rsidRPr="00050FD9">
        <w:rPr>
          <w:rFonts w:ascii="Times New Roman" w:eastAsia="Times New Roman" w:hAnsi="Times New Roman" w:cs="Times New Roman"/>
          <w:color w:val="000000"/>
          <w:sz w:val="17"/>
          <w:szCs w:val="17"/>
          <w:vertAlign w:val="superscript"/>
        </w:rPr>
        <w:t>11]</w:t>
      </w:r>
      <w:r w:rsidRPr="00432BC5">
        <w:rPr>
          <w:rFonts w:ascii="Times New Roman" w:eastAsia="Times New Roman" w:hAnsi="Times New Roman" w:cs="Times New Roman"/>
          <w:color w:val="000000"/>
          <w:sz w:val="17"/>
          <w:szCs w:val="17"/>
        </w:rPr>
        <w:t xml:space="preserve"> In other words, it is not that the gentiles will come to the correct Jewish theological understanding independently. Someone—presumably some Jewish person or group—will tell them</w:t>
      </w:r>
      <w:proofErr w:type="gramStart"/>
      <w:r w:rsidRPr="00050FD9">
        <w:rPr>
          <w:rFonts w:ascii="Times New Roman" w:eastAsia="Times New Roman" w:hAnsi="Times New Roman" w:cs="Times New Roman"/>
          <w:color w:val="000000"/>
          <w:sz w:val="17"/>
          <w:szCs w:val="17"/>
          <w:vertAlign w:val="superscript"/>
        </w:rPr>
        <w:t>.[</w:t>
      </w:r>
      <w:proofErr w:type="gramEnd"/>
      <w:r w:rsidRPr="00050FD9">
        <w:rPr>
          <w:rFonts w:ascii="Times New Roman" w:eastAsia="Times New Roman" w:hAnsi="Times New Roman" w:cs="Times New Roman"/>
          <w:color w:val="000000"/>
          <w:sz w:val="17"/>
          <w:szCs w:val="17"/>
          <w:vertAlign w:val="superscript"/>
        </w:rPr>
        <w:t>12]</w:t>
      </w:r>
    </w:p>
    <w:p w:rsidR="00432BC5" w:rsidRPr="00432BC5" w:rsidRDefault="00432BC5" w:rsidP="00432BC5">
      <w:pPr>
        <w:shd w:val="clear" w:color="auto" w:fill="FFFFFF"/>
        <w:spacing w:after="0" w:line="310" w:lineRule="atLeast"/>
        <w:textAlignment w:val="top"/>
        <w:rPr>
          <w:rFonts w:ascii="Times New Roman" w:eastAsia="Times New Roman" w:hAnsi="Times New Roman" w:cs="Times New Roman"/>
          <w:color w:val="000000"/>
          <w:sz w:val="15"/>
          <w:szCs w:val="15"/>
        </w:rPr>
      </w:pPr>
    </w:p>
    <w:p w:rsidR="00432BC5" w:rsidRPr="00432BC5" w:rsidRDefault="00432BC5" w:rsidP="00432BC5">
      <w:pPr>
        <w:shd w:val="clear" w:color="auto" w:fill="FFFFFF"/>
        <w:spacing w:before="140" w:after="140" w:line="420" w:lineRule="atLeast"/>
        <w:outlineLvl w:val="1"/>
        <w:rPr>
          <w:rFonts w:ascii="Times New Roman" w:eastAsia="Times New Roman" w:hAnsi="Times New Roman" w:cs="Times New Roman"/>
          <w:color w:val="000000"/>
          <w:sz w:val="25"/>
          <w:szCs w:val="25"/>
        </w:rPr>
      </w:pPr>
      <w:r w:rsidRPr="00432BC5">
        <w:rPr>
          <w:rFonts w:ascii="Times New Roman" w:eastAsia="Times New Roman" w:hAnsi="Times New Roman" w:cs="Times New Roman"/>
          <w:color w:val="000000"/>
          <w:sz w:val="25"/>
          <w:szCs w:val="25"/>
        </w:rPr>
        <w:t>The Tension between Deut 29 and Deut 9</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In Deuteronomy 9, Moses prays after the sin of the Golden Calf, telling God why He should refrain from punishing the Israelites and why He should bring them to the </w:t>
      </w:r>
      <w:proofErr w:type="gramStart"/>
      <w:r w:rsidRPr="00432BC5">
        <w:rPr>
          <w:rFonts w:ascii="Times New Roman" w:eastAsia="Times New Roman" w:hAnsi="Times New Roman" w:cs="Times New Roman"/>
          <w:color w:val="000000"/>
          <w:sz w:val="17"/>
          <w:szCs w:val="17"/>
        </w:rPr>
        <w:t>promised land</w:t>
      </w:r>
      <w:proofErr w:type="gramEnd"/>
      <w:r w:rsidRPr="00432BC5">
        <w:rPr>
          <w:rFonts w:ascii="Times New Roman" w:eastAsia="Times New Roman" w:hAnsi="Times New Roman" w:cs="Times New Roman"/>
          <w:color w:val="000000"/>
          <w:sz w:val="17"/>
          <w:szCs w:val="17"/>
        </w:rPr>
        <w:t xml:space="preserve"> despite their sins. Here, Moses adduces a very different argument, one that plausibly gentiles might claim:</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3"/>
          <w:szCs w:val="13"/>
          <w:vertAlign w:val="superscript"/>
          <w:rtl/>
          <w:lang w:bidi="he-IL"/>
        </w:rPr>
        <w:t>דברים ט:כו</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וָאֶתְפַּלֵּ֣ל אֶל ה֘’ וָאֹמַר֒ אֲדֹנָ֣י ה֗’ אַל תַּשְׁחֵ֤ת עַמְּךָ֙ וְנַחֲלָ֣תְךָ֔ אֲשֶׁ֥ר פָּדִ֖יתָ בְּגָדְלֶ֑ךָ אֲשֶׁר הוֹצֵ֥אתָ מִמִּצְרַ֖יִם בְּיָ֥ד חֲזָקָֽה:</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3"/>
          <w:szCs w:val="13"/>
          <w:vertAlign w:val="superscript"/>
          <w:rtl/>
          <w:lang w:bidi="he-IL"/>
        </w:rPr>
        <w:t>ט:כז</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7"/>
          <w:szCs w:val="17"/>
          <w:rtl/>
          <w:lang w:bidi="he-IL"/>
        </w:rPr>
        <w:t xml:space="preserve">זְכֹר֙ לַעֲבָדֶ֔יךָ לְאַבְרָהָ֥ם לְיִצְחָ֖ק וּֽלְיַעֲקֹ֑ב אַל תֵּ֗פֶן אֶל קְשִׁי֙ הָעָ֣ם הַזֶּ֔ה וְאֶל </w:t>
      </w:r>
      <w:proofErr w:type="spellStart"/>
      <w:r w:rsidRPr="00432BC5">
        <w:rPr>
          <w:rFonts w:ascii="Times New Roman" w:eastAsia="Times New Roman" w:hAnsi="Times New Roman" w:cs="Times New Roman"/>
          <w:color w:val="000000"/>
          <w:sz w:val="17"/>
          <w:szCs w:val="17"/>
          <w:rtl/>
          <w:lang w:bidi="he-IL"/>
        </w:rPr>
        <w:t>רִשְׁע֖וֹ</w:t>
      </w:r>
      <w:proofErr w:type="spellEnd"/>
      <w:r w:rsidRPr="00432BC5">
        <w:rPr>
          <w:rFonts w:ascii="Times New Roman" w:eastAsia="Times New Roman" w:hAnsi="Times New Roman" w:cs="Times New Roman"/>
          <w:color w:val="000000"/>
          <w:sz w:val="17"/>
          <w:szCs w:val="17"/>
          <w:rtl/>
          <w:lang w:bidi="he-IL"/>
        </w:rPr>
        <w:t xml:space="preserve"> וְאֶל חַטָּאתֽוֹ:</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color w:val="000000"/>
          <w:sz w:val="13"/>
          <w:szCs w:val="13"/>
          <w:vertAlign w:val="superscript"/>
          <w:rtl/>
          <w:lang w:bidi="he-IL"/>
        </w:rPr>
        <w:t>ט:כח</w:t>
      </w:r>
      <w:r w:rsidRPr="00432BC5">
        <w:rPr>
          <w:rFonts w:ascii="Times New Roman" w:eastAsia="Times New Roman" w:hAnsi="Times New Roman" w:cs="Times New Roman"/>
          <w:color w:val="000000"/>
          <w:sz w:val="17"/>
          <w:szCs w:val="17"/>
          <w:rtl/>
        </w:rPr>
        <w:t> </w:t>
      </w:r>
      <w:r w:rsidRPr="00432BC5">
        <w:rPr>
          <w:rFonts w:ascii="Times New Roman" w:eastAsia="Times New Roman" w:hAnsi="Times New Roman" w:cs="Times New Roman"/>
          <w:b/>
          <w:bCs/>
          <w:color w:val="000000"/>
          <w:szCs w:val="17"/>
          <w:rtl/>
          <w:lang w:bidi="he-IL"/>
        </w:rPr>
        <w:t>פֶּן יֹאמְר֗וּ הָאָרֶץ֘ אֲשֶׁ֣ר הוֹצֵאתָ֣נוּ מִשָּׁם֒</w:t>
      </w:r>
      <w:r w:rsidRPr="00432BC5">
        <w:rPr>
          <w:rFonts w:ascii="Times New Roman" w:eastAsia="Times New Roman" w:hAnsi="Times New Roman" w:cs="Times New Roman"/>
          <w:b/>
          <w:bCs/>
          <w:color w:val="000000"/>
          <w:szCs w:val="17"/>
          <w:rtl/>
        </w:rPr>
        <w:t> </w:t>
      </w:r>
      <w:r w:rsidRPr="00432BC5">
        <w:rPr>
          <w:rFonts w:ascii="Times New Roman" w:eastAsia="Times New Roman" w:hAnsi="Times New Roman" w:cs="Times New Roman"/>
          <w:color w:val="000000"/>
          <w:sz w:val="17"/>
          <w:szCs w:val="17"/>
          <w:rtl/>
          <w:lang w:bidi="he-IL"/>
        </w:rPr>
        <w:t xml:space="preserve">מִבְּלִי֙ </w:t>
      </w:r>
      <w:proofErr w:type="spellStart"/>
      <w:r w:rsidRPr="00432BC5">
        <w:rPr>
          <w:rFonts w:ascii="Times New Roman" w:eastAsia="Times New Roman" w:hAnsi="Times New Roman" w:cs="Times New Roman"/>
          <w:color w:val="000000"/>
          <w:sz w:val="17"/>
          <w:szCs w:val="17"/>
          <w:rtl/>
          <w:lang w:bidi="he-IL"/>
        </w:rPr>
        <w:t>יְכֹ֣לֶת</w:t>
      </w:r>
      <w:proofErr w:type="spellEnd"/>
      <w:r w:rsidRPr="00432BC5">
        <w:rPr>
          <w:rFonts w:ascii="Times New Roman" w:eastAsia="Times New Roman" w:hAnsi="Times New Roman" w:cs="Times New Roman"/>
          <w:color w:val="000000"/>
          <w:sz w:val="17"/>
          <w:szCs w:val="17"/>
          <w:rtl/>
          <w:lang w:bidi="he-IL"/>
        </w:rPr>
        <w:t xml:space="preserve"> ה֔’ לַהֲבִיאָ֕ם אֶל הָאָ֖רֶץ אֲשֶׁר דִּבֶּ֣ר לָהֶ֑ם וּמִשִּׂנְאָת֣וֹ אוֹתָ֔ם הוֹצִיאָ֖ם </w:t>
      </w:r>
      <w:proofErr w:type="spellStart"/>
      <w:r w:rsidRPr="00432BC5">
        <w:rPr>
          <w:rFonts w:ascii="Times New Roman" w:eastAsia="Times New Roman" w:hAnsi="Times New Roman" w:cs="Times New Roman"/>
          <w:color w:val="000000"/>
          <w:sz w:val="17"/>
          <w:szCs w:val="17"/>
          <w:rtl/>
          <w:lang w:bidi="he-IL"/>
        </w:rPr>
        <w:t>לַהֲמִתָ֥ם</w:t>
      </w:r>
      <w:proofErr w:type="spellEnd"/>
      <w:r w:rsidRPr="00432BC5">
        <w:rPr>
          <w:rFonts w:ascii="Times New Roman" w:eastAsia="Times New Roman" w:hAnsi="Times New Roman" w:cs="Times New Roman"/>
          <w:color w:val="000000"/>
          <w:sz w:val="17"/>
          <w:szCs w:val="17"/>
          <w:rtl/>
          <w:lang w:bidi="he-IL"/>
        </w:rPr>
        <w:t xml:space="preserve"> בַּמִּדְבָּֽר:</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It makes much more sense for a polytheist to believe that, when Israel suffers misfortune, it is because Israel’s God is not sufficiently powerful or has rejected them, rather than believing that Israel had sinned, citing such details as the covenant God made with Israel at the exodus (Deut. 29.24). Polytheists did understand the concept of a god being angry with his people, but connecting that anger to infractions of religious law is not common.</w:t>
      </w:r>
    </w:p>
    <w:p w:rsidR="00432BC5" w:rsidRPr="00432BC5" w:rsidRDefault="00432BC5" w:rsidP="00432BC5">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432BC5">
        <w:rPr>
          <w:rFonts w:ascii="Times New Roman" w:eastAsia="Times New Roman" w:hAnsi="Times New Roman" w:cs="Times New Roman"/>
          <w:color w:val="000000"/>
          <w:sz w:val="21"/>
          <w:szCs w:val="21"/>
        </w:rPr>
        <w:t>The Theme of Worrying about God’s Reputation in the Bible</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Moses’ prayer here is not unique. Moshe </w:t>
      </w:r>
      <w:proofErr w:type="spellStart"/>
      <w:r w:rsidRPr="00432BC5">
        <w:rPr>
          <w:rFonts w:ascii="Times New Roman" w:eastAsia="Times New Roman" w:hAnsi="Times New Roman" w:cs="Times New Roman"/>
          <w:color w:val="000000"/>
          <w:sz w:val="17"/>
          <w:szCs w:val="17"/>
        </w:rPr>
        <w:t>Weinfeld</w:t>
      </w:r>
      <w:proofErr w:type="spellEnd"/>
      <w:r w:rsidRPr="00432BC5">
        <w:rPr>
          <w:rFonts w:ascii="Times New Roman" w:eastAsia="Times New Roman" w:hAnsi="Times New Roman" w:cs="Times New Roman"/>
          <w:color w:val="000000"/>
          <w:sz w:val="17"/>
          <w:szCs w:val="17"/>
        </w:rPr>
        <w:t>, adducing many similar biblical texts, writes, “Appealing to the fame of God and his reputation is a common motif in the national prayers.”</w:t>
      </w:r>
      <w:r w:rsidRPr="00432BC5">
        <w:rPr>
          <w:rFonts w:ascii="Times New Roman" w:eastAsia="Times New Roman" w:hAnsi="Times New Roman" w:cs="Times New Roman"/>
          <w:color w:val="B22222"/>
          <w:sz w:val="15"/>
          <w:szCs w:val="15"/>
          <w:vertAlign w:val="superscript"/>
        </w:rPr>
        <w:t>[14]</w:t>
      </w:r>
      <w:r w:rsidRPr="00432BC5">
        <w:rPr>
          <w:rFonts w:ascii="Times New Roman" w:eastAsia="Times New Roman" w:hAnsi="Times New Roman" w:cs="Times New Roman"/>
          <w:color w:val="000000"/>
          <w:sz w:val="17"/>
          <w:szCs w:val="17"/>
        </w:rPr>
        <w:t> All of these passages seem to assume that the gentiles believe that God is weak, non-existent, or is rejecting Israel, rather than suggesting that God is punishing Israel, which is a most unlikely sentiment for gentiles to believe in. All these texts ask God to have mercy in order to preserve His own reputation as the powerful God of Israel.</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So we find two approaches:</w:t>
      </w:r>
    </w:p>
    <w:p w:rsidR="00432BC5" w:rsidRPr="00432BC5" w:rsidRDefault="00432BC5" w:rsidP="00432BC5">
      <w:pPr>
        <w:numPr>
          <w:ilvl w:val="0"/>
          <w:numId w:val="1"/>
        </w:numPr>
        <w:shd w:val="clear" w:color="auto" w:fill="FFFFFF"/>
        <w:spacing w:before="100" w:beforeAutospacing="1" w:after="70"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The destruction will lead people to conclude that God is appropriately punishing sinful Israel (Deut 29 and other texts).</w:t>
      </w:r>
    </w:p>
    <w:p w:rsidR="00432BC5" w:rsidRPr="00432BC5" w:rsidRDefault="00432BC5" w:rsidP="00432BC5">
      <w:pPr>
        <w:numPr>
          <w:ilvl w:val="0"/>
          <w:numId w:val="2"/>
        </w:numPr>
        <w:shd w:val="clear" w:color="auto" w:fill="FFFFFF"/>
        <w:spacing w:before="100" w:beforeAutospacing="1" w:after="70"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lastRenderedPageBreak/>
        <w:t>The destruction will lead people to conclude that the Lord, God of Israel, is weak, or perhaps fickle, and has accordingly abandoned Israel (Deut 9 and other texts).</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Can these two approaches be harmonized? </w:t>
      </w:r>
      <w:proofErr w:type="gramStart"/>
      <w:r w:rsidRPr="00432BC5">
        <w:rPr>
          <w:rFonts w:ascii="Times New Roman" w:eastAsia="Times New Roman" w:hAnsi="Times New Roman" w:cs="Times New Roman"/>
          <w:color w:val="000000"/>
          <w:sz w:val="17"/>
          <w:szCs w:val="17"/>
        </w:rPr>
        <w:t>Probably.</w:t>
      </w:r>
      <w:proofErr w:type="gramEnd"/>
      <w:r w:rsidRPr="00432BC5">
        <w:rPr>
          <w:rFonts w:ascii="Times New Roman" w:eastAsia="Times New Roman" w:hAnsi="Times New Roman" w:cs="Times New Roman"/>
          <w:color w:val="000000"/>
          <w:sz w:val="17"/>
          <w:szCs w:val="17"/>
        </w:rPr>
        <w:t xml:space="preserve"> As long as we adopt the NJPS understanding described above, we can say that Israelites will properly conclude that their misfortune is a result of their sin, but gentiles will be likely to conclude differently—that the God of the Israelites is powerless.</w:t>
      </w:r>
    </w:p>
    <w:p w:rsidR="00432BC5" w:rsidRPr="00432BC5" w:rsidRDefault="00432BC5" w:rsidP="00432BC5">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proofErr w:type="spellStart"/>
      <w:r w:rsidRPr="00432BC5">
        <w:rPr>
          <w:rFonts w:ascii="Times New Roman" w:eastAsia="Times New Roman" w:hAnsi="Times New Roman" w:cs="Times New Roman"/>
          <w:color w:val="000000"/>
          <w:sz w:val="25"/>
          <w:szCs w:val="25"/>
        </w:rPr>
        <w:t>Rashbam’s</w:t>
      </w:r>
      <w:proofErr w:type="spellEnd"/>
      <w:r w:rsidRPr="00432BC5">
        <w:rPr>
          <w:rFonts w:ascii="Times New Roman" w:eastAsia="Times New Roman" w:hAnsi="Times New Roman" w:cs="Times New Roman"/>
          <w:color w:val="000000"/>
          <w:sz w:val="25"/>
          <w:szCs w:val="25"/>
        </w:rPr>
        <w:t xml:space="preserve"> Surprising Harmonization</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Rabbi Samuel </w:t>
      </w:r>
      <w:proofErr w:type="spellStart"/>
      <w:r w:rsidRPr="00432BC5">
        <w:rPr>
          <w:rFonts w:ascii="Times New Roman" w:eastAsia="Times New Roman" w:hAnsi="Times New Roman" w:cs="Times New Roman"/>
          <w:color w:val="000000"/>
          <w:sz w:val="17"/>
          <w:szCs w:val="17"/>
        </w:rPr>
        <w:t>ben</w:t>
      </w:r>
      <w:proofErr w:type="spellEnd"/>
      <w:r w:rsidRPr="00432BC5">
        <w:rPr>
          <w:rFonts w:ascii="Times New Roman" w:eastAsia="Times New Roman" w:hAnsi="Times New Roman" w:cs="Times New Roman"/>
          <w:color w:val="000000"/>
          <w:sz w:val="17"/>
          <w:szCs w:val="17"/>
        </w:rPr>
        <w:t xml:space="preserve"> Meir (</w:t>
      </w: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c. 1080 – c. 1160) offers a completely different way to harmonize these two approaches in his commentary to Deut 9. He begins by describing the Israelites’ purported mindset about repentance:</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חכמה גדולה יש כאן ולהוכיח ישראל בא.</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שמא תאמרו, והלא חטא גדול כמעשה העגל הועילה תפלתו של משה וניצלנו, אף בארץ ישראל אם נחטא יועילו לנו תפלות הנביאים.</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Nevertheless, Moses is going to disabuse them of this notion, according to </w:t>
      </w:r>
      <w:proofErr w:type="spellStart"/>
      <w:r w:rsidRPr="00432BC5">
        <w:rPr>
          <w:rFonts w:ascii="Times New Roman" w:eastAsia="Times New Roman" w:hAnsi="Times New Roman" w:cs="Times New Roman"/>
          <w:color w:val="000000"/>
          <w:sz w:val="17"/>
          <w:szCs w:val="17"/>
        </w:rPr>
        <w:t>Rashbam’s</w:t>
      </w:r>
      <w:proofErr w:type="spellEnd"/>
      <w:r w:rsidRPr="00432BC5">
        <w:rPr>
          <w:rFonts w:ascii="Times New Roman" w:eastAsia="Times New Roman" w:hAnsi="Times New Roman" w:cs="Times New Roman"/>
          <w:color w:val="000000"/>
          <w:sz w:val="17"/>
          <w:szCs w:val="17"/>
        </w:rPr>
        <w:t xml:space="preserve"> interpretation, and explain to them that things will be different once they settle the land.</w:t>
      </w:r>
    </w:p>
    <w:p w:rsid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 xml:space="preserve">אמר להם משה לא תועיל לכם תפלה בארץ ישראל. כי עתה לא נתכפר לכם אלא כדי שלא יתחלל שמו, שהרי כך התפללתי זכור לעבדיך וגו’ פן יאמרו הארץ אשר הוצאתנו משם מבלתי יכולת </w:t>
      </w:r>
      <w:proofErr w:type="spellStart"/>
      <w:r w:rsidRPr="00432BC5">
        <w:rPr>
          <w:rFonts w:ascii="Times New Roman" w:eastAsia="Times New Roman" w:hAnsi="Times New Roman" w:cs="Times New Roman"/>
          <w:color w:val="000000"/>
          <w:sz w:val="17"/>
          <w:szCs w:val="17"/>
          <w:rtl/>
          <w:lang w:bidi="he-IL"/>
        </w:rPr>
        <w:t>י”י</w:t>
      </w:r>
      <w:proofErr w:type="spellEnd"/>
      <w:r w:rsidRPr="00432BC5">
        <w:rPr>
          <w:rFonts w:ascii="Times New Roman" w:eastAsia="Times New Roman" w:hAnsi="Times New Roman" w:cs="Times New Roman"/>
          <w:color w:val="000000"/>
          <w:sz w:val="17"/>
          <w:szCs w:val="17"/>
          <w:rtl/>
          <w:lang w:bidi="he-IL"/>
        </w:rPr>
        <w:t xml:space="preserve"> להביאם, ולכך לא </w:t>
      </w:r>
      <w:proofErr w:type="spellStart"/>
      <w:r w:rsidRPr="00432BC5">
        <w:rPr>
          <w:rFonts w:ascii="Times New Roman" w:eastAsia="Times New Roman" w:hAnsi="Times New Roman" w:cs="Times New Roman"/>
          <w:color w:val="000000"/>
          <w:sz w:val="17"/>
          <w:szCs w:val="17"/>
          <w:rtl/>
          <w:lang w:bidi="he-IL"/>
        </w:rPr>
        <w:t>נתחייבתם</w:t>
      </w:r>
      <w:proofErr w:type="spellEnd"/>
      <w:r w:rsidRPr="00432BC5">
        <w:rPr>
          <w:rFonts w:ascii="Times New Roman" w:eastAsia="Times New Roman" w:hAnsi="Times New Roman" w:cs="Times New Roman"/>
          <w:color w:val="000000"/>
          <w:sz w:val="17"/>
          <w:szCs w:val="17"/>
          <w:rtl/>
          <w:lang w:bidi="he-IL"/>
        </w:rPr>
        <w:t xml:space="preserve"> מיתה במדבר.</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 xml:space="preserve">אבל לאחר שיהרוג לפניכם שלשים ואחד מלכים וינחילכם את הארץ, אז יוציאכם ויגרש אתכם מן הארץ שאין כאן עוד חילול השם </w:t>
      </w:r>
      <w:proofErr w:type="spellStart"/>
      <w:r w:rsidRPr="00432BC5">
        <w:rPr>
          <w:rFonts w:ascii="Times New Roman" w:eastAsia="Times New Roman" w:hAnsi="Times New Roman" w:cs="Times New Roman"/>
          <w:color w:val="000000"/>
          <w:sz w:val="17"/>
          <w:szCs w:val="17"/>
          <w:rtl/>
          <w:lang w:bidi="he-IL"/>
        </w:rPr>
        <w:t>לאמר</w:t>
      </w:r>
      <w:proofErr w:type="spellEnd"/>
      <w:r w:rsidRPr="00432BC5">
        <w:rPr>
          <w:rFonts w:ascii="Times New Roman" w:eastAsia="Times New Roman" w:hAnsi="Times New Roman" w:cs="Times New Roman"/>
          <w:color w:val="000000"/>
          <w:sz w:val="17"/>
          <w:szCs w:val="17"/>
          <w:rtl/>
          <w:lang w:bidi="he-IL"/>
        </w:rPr>
        <w:t xml:space="preserve"> האומות מבלתי יכולת </w:t>
      </w:r>
      <w:proofErr w:type="spellStart"/>
      <w:r w:rsidRPr="00432BC5">
        <w:rPr>
          <w:rFonts w:ascii="Times New Roman" w:eastAsia="Times New Roman" w:hAnsi="Times New Roman" w:cs="Times New Roman"/>
          <w:color w:val="000000"/>
          <w:sz w:val="17"/>
          <w:szCs w:val="17"/>
          <w:rtl/>
          <w:lang w:bidi="he-IL"/>
        </w:rPr>
        <w:t>י”י</w:t>
      </w:r>
      <w:proofErr w:type="spellEnd"/>
      <w:r w:rsidRPr="00432BC5">
        <w:rPr>
          <w:rFonts w:ascii="Times New Roman" w:eastAsia="Times New Roman" w:hAnsi="Times New Roman" w:cs="Times New Roman"/>
          <w:color w:val="000000"/>
          <w:sz w:val="17"/>
          <w:szCs w:val="17"/>
          <w:rtl/>
          <w:lang w:bidi="he-IL"/>
        </w:rPr>
        <w:t xml:space="preserve">, אלא יאמרו </w:t>
      </w:r>
      <w:proofErr w:type="spellStart"/>
      <w:r w:rsidRPr="00432BC5">
        <w:rPr>
          <w:rFonts w:ascii="Times New Roman" w:eastAsia="Times New Roman" w:hAnsi="Times New Roman" w:cs="Times New Roman"/>
          <w:color w:val="000000"/>
          <w:sz w:val="17"/>
          <w:szCs w:val="17"/>
          <w:rtl/>
          <w:lang w:bidi="he-IL"/>
        </w:rPr>
        <w:t>הגוים</w:t>
      </w:r>
      <w:proofErr w:type="spellEnd"/>
      <w:r w:rsidRPr="00432BC5">
        <w:rPr>
          <w:rFonts w:ascii="Times New Roman" w:eastAsia="Times New Roman" w:hAnsi="Times New Roman" w:cs="Times New Roman"/>
          <w:color w:val="000000"/>
          <w:sz w:val="17"/>
          <w:szCs w:val="17"/>
          <w:rtl/>
          <w:lang w:bidi="he-IL"/>
        </w:rPr>
        <w:t>, ישראל חטאו לו.</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xml:space="preserve"> presents here his theory of historical progression. At an early point in history, before the original Israelite conquest of Canaan, God’s reputation was fragile. Had the conquest not succeeded, His Name would have been disgraced. Hence Moses’ prayer appealing to God’s reputation was efficacious</w:t>
      </w:r>
      <w:proofErr w:type="gramStart"/>
      <w:r w:rsidRPr="00432BC5">
        <w:rPr>
          <w:rFonts w:ascii="Times New Roman" w:eastAsia="Times New Roman" w:hAnsi="Times New Roman" w:cs="Times New Roman"/>
          <w:color w:val="000000"/>
          <w:sz w:val="17"/>
          <w:szCs w:val="17"/>
        </w:rPr>
        <w:t>.</w:t>
      </w:r>
      <w:r w:rsidRPr="00432BC5">
        <w:rPr>
          <w:rFonts w:ascii="Times New Roman" w:eastAsia="Times New Roman" w:hAnsi="Times New Roman" w:cs="Times New Roman"/>
          <w:color w:val="B22222"/>
          <w:sz w:val="15"/>
          <w:szCs w:val="15"/>
          <w:vertAlign w:val="superscript"/>
        </w:rPr>
        <w:t>[</w:t>
      </w:r>
      <w:proofErr w:type="gramEnd"/>
      <w:r w:rsidRPr="00432BC5">
        <w:rPr>
          <w:rFonts w:ascii="Times New Roman" w:eastAsia="Times New Roman" w:hAnsi="Times New Roman" w:cs="Times New Roman"/>
          <w:color w:val="B22222"/>
          <w:sz w:val="15"/>
          <w:szCs w:val="15"/>
          <w:vertAlign w:val="superscript"/>
        </w:rPr>
        <w:t>16]</w:t>
      </w:r>
      <w:r w:rsidRPr="00432BC5">
        <w:rPr>
          <w:rFonts w:ascii="Times New Roman" w:eastAsia="Times New Roman" w:hAnsi="Times New Roman" w:cs="Times New Roman"/>
          <w:color w:val="000000"/>
          <w:sz w:val="17"/>
          <w:szCs w:val="17"/>
        </w:rPr>
        <w:t> But once God’s people have successfully conquered the land (in a future that Deuteronomy envisions), the gentiles will know of God’s power and concern for Israel. So when they see the sorry state of the Israelites, they will conclude that the Israelites are being punished for covenantal disloyalty. Appealing to God to act for the sake of His Name is useless.</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proofErr w:type="spellStart"/>
      <w:r w:rsidRPr="00432BC5">
        <w:rPr>
          <w:rFonts w:ascii="Times New Roman" w:eastAsia="Times New Roman" w:hAnsi="Times New Roman" w:cs="Times New Roman"/>
          <w:color w:val="000000"/>
          <w:sz w:val="17"/>
          <w:szCs w:val="17"/>
        </w:rPr>
        <w:t>Rashbam’s</w:t>
      </w:r>
      <w:proofErr w:type="spellEnd"/>
      <w:r w:rsidRPr="00432BC5">
        <w:rPr>
          <w:rFonts w:ascii="Times New Roman" w:eastAsia="Times New Roman" w:hAnsi="Times New Roman" w:cs="Times New Roman"/>
          <w:color w:val="000000"/>
          <w:sz w:val="17"/>
          <w:szCs w:val="17"/>
        </w:rPr>
        <w:t xml:space="preserve"> </w:t>
      </w:r>
      <w:proofErr w:type="spellStart"/>
      <w:r w:rsidRPr="00432BC5">
        <w:rPr>
          <w:rFonts w:ascii="Times New Roman" w:eastAsia="Times New Roman" w:hAnsi="Times New Roman" w:cs="Times New Roman"/>
          <w:color w:val="000000"/>
          <w:sz w:val="17"/>
          <w:szCs w:val="17"/>
        </w:rPr>
        <w:t>prooftext</w:t>
      </w:r>
      <w:proofErr w:type="spellEnd"/>
      <w:r w:rsidRPr="00432BC5">
        <w:rPr>
          <w:rFonts w:ascii="Times New Roman" w:eastAsia="Times New Roman" w:hAnsi="Times New Roman" w:cs="Times New Roman"/>
          <w:color w:val="000000"/>
          <w:sz w:val="17"/>
          <w:szCs w:val="17"/>
        </w:rPr>
        <w:t xml:space="preserve"> comes from </w:t>
      </w:r>
      <w:proofErr w:type="spellStart"/>
      <w:r w:rsidRPr="00432BC5">
        <w:rPr>
          <w:rFonts w:ascii="Times New Roman" w:eastAsia="Times New Roman" w:hAnsi="Times New Roman" w:cs="Times New Roman"/>
          <w:i/>
          <w:iCs/>
          <w:color w:val="000000"/>
          <w:sz w:val="17"/>
        </w:rPr>
        <w:t>Parashat</w:t>
      </w:r>
      <w:proofErr w:type="spellEnd"/>
      <w:r w:rsidRPr="00432BC5">
        <w:rPr>
          <w:rFonts w:ascii="Times New Roman" w:eastAsia="Times New Roman" w:hAnsi="Times New Roman" w:cs="Times New Roman"/>
          <w:i/>
          <w:iCs/>
          <w:color w:val="000000"/>
          <w:sz w:val="17"/>
        </w:rPr>
        <w:t xml:space="preserve"> </w:t>
      </w:r>
      <w:proofErr w:type="spellStart"/>
      <w:r w:rsidRPr="00432BC5">
        <w:rPr>
          <w:rFonts w:ascii="Times New Roman" w:eastAsia="Times New Roman" w:hAnsi="Times New Roman" w:cs="Times New Roman"/>
          <w:i/>
          <w:iCs/>
          <w:color w:val="000000"/>
          <w:sz w:val="17"/>
        </w:rPr>
        <w:t>Nitzavim</w:t>
      </w:r>
      <w:proofErr w:type="spellEnd"/>
      <w:r w:rsidRPr="00432BC5">
        <w:rPr>
          <w:rFonts w:ascii="Times New Roman" w:eastAsia="Times New Roman" w:hAnsi="Times New Roman" w:cs="Times New Roman"/>
          <w:color w:val="000000"/>
          <w:sz w:val="17"/>
          <w:szCs w:val="17"/>
        </w:rPr>
        <w:t>:</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 xml:space="preserve">כמו שמפורש באתם </w:t>
      </w:r>
      <w:proofErr w:type="spellStart"/>
      <w:r w:rsidRPr="00432BC5">
        <w:rPr>
          <w:rFonts w:ascii="Times New Roman" w:eastAsia="Times New Roman" w:hAnsi="Times New Roman" w:cs="Times New Roman"/>
          <w:color w:val="000000"/>
          <w:sz w:val="17"/>
          <w:szCs w:val="17"/>
          <w:rtl/>
          <w:lang w:bidi="he-IL"/>
        </w:rPr>
        <w:t>נצבים</w:t>
      </w:r>
      <w:proofErr w:type="spellEnd"/>
      <w:r w:rsidRPr="00432BC5">
        <w:rPr>
          <w:rFonts w:ascii="Times New Roman" w:eastAsia="Times New Roman" w:hAnsi="Times New Roman" w:cs="Times New Roman"/>
          <w:color w:val="000000"/>
          <w:sz w:val="17"/>
          <w:szCs w:val="17"/>
          <w:rtl/>
          <w:lang w:bidi="he-IL"/>
        </w:rPr>
        <w:t xml:space="preserve"> ואמרו כל </w:t>
      </w:r>
      <w:proofErr w:type="spellStart"/>
      <w:r w:rsidRPr="00432BC5">
        <w:rPr>
          <w:rFonts w:ascii="Times New Roman" w:eastAsia="Times New Roman" w:hAnsi="Times New Roman" w:cs="Times New Roman"/>
          <w:color w:val="000000"/>
          <w:sz w:val="17"/>
          <w:szCs w:val="17"/>
          <w:rtl/>
          <w:lang w:bidi="he-IL"/>
        </w:rPr>
        <w:t>הגוים</w:t>
      </w:r>
      <w:proofErr w:type="spellEnd"/>
      <w:r w:rsidRPr="00432BC5">
        <w:rPr>
          <w:rFonts w:ascii="Times New Roman" w:eastAsia="Times New Roman" w:hAnsi="Times New Roman" w:cs="Times New Roman"/>
          <w:color w:val="000000"/>
          <w:sz w:val="17"/>
          <w:szCs w:val="17"/>
          <w:rtl/>
          <w:lang w:bidi="he-IL"/>
        </w:rPr>
        <w:t xml:space="preserve"> על מה עשה </w:t>
      </w:r>
      <w:proofErr w:type="spellStart"/>
      <w:r w:rsidRPr="00432BC5">
        <w:rPr>
          <w:rFonts w:ascii="Times New Roman" w:eastAsia="Times New Roman" w:hAnsi="Times New Roman" w:cs="Times New Roman"/>
          <w:color w:val="000000"/>
          <w:sz w:val="17"/>
          <w:szCs w:val="17"/>
          <w:rtl/>
          <w:lang w:bidi="he-IL"/>
        </w:rPr>
        <w:t>י”י</w:t>
      </w:r>
      <w:proofErr w:type="spellEnd"/>
      <w:r w:rsidRPr="00432BC5">
        <w:rPr>
          <w:rFonts w:ascii="Times New Roman" w:eastAsia="Times New Roman" w:hAnsi="Times New Roman" w:cs="Times New Roman"/>
          <w:color w:val="000000"/>
          <w:sz w:val="17"/>
          <w:szCs w:val="17"/>
          <w:rtl/>
          <w:lang w:bidi="he-IL"/>
        </w:rPr>
        <w:t xml:space="preserve"> ככה לארץ הזאת מה חרי האף וגו’ ואמרו על אשר עזבו את ברית </w:t>
      </w:r>
      <w:proofErr w:type="spellStart"/>
      <w:r w:rsidRPr="00432BC5">
        <w:rPr>
          <w:rFonts w:ascii="Times New Roman" w:eastAsia="Times New Roman" w:hAnsi="Times New Roman" w:cs="Times New Roman"/>
          <w:color w:val="000000"/>
          <w:sz w:val="17"/>
          <w:szCs w:val="17"/>
          <w:rtl/>
          <w:lang w:bidi="he-IL"/>
        </w:rPr>
        <w:t>י”י</w:t>
      </w:r>
      <w:proofErr w:type="spellEnd"/>
      <w:r w:rsidRPr="00432BC5">
        <w:rPr>
          <w:rFonts w:ascii="Times New Roman" w:eastAsia="Times New Roman" w:hAnsi="Times New Roman" w:cs="Times New Roman"/>
          <w:color w:val="000000"/>
          <w:sz w:val="17"/>
          <w:szCs w:val="17"/>
          <w:rtl/>
          <w:lang w:bidi="he-IL"/>
        </w:rPr>
        <w:t xml:space="preserve"> </w:t>
      </w:r>
      <w:proofErr w:type="spellStart"/>
      <w:r w:rsidRPr="00432BC5">
        <w:rPr>
          <w:rFonts w:ascii="Times New Roman" w:eastAsia="Times New Roman" w:hAnsi="Times New Roman" w:cs="Times New Roman"/>
          <w:color w:val="000000"/>
          <w:sz w:val="17"/>
          <w:szCs w:val="17"/>
          <w:rtl/>
          <w:lang w:bidi="he-IL"/>
        </w:rPr>
        <w:t>אלהי</w:t>
      </w:r>
      <w:proofErr w:type="spellEnd"/>
      <w:r w:rsidRPr="00432BC5">
        <w:rPr>
          <w:rFonts w:ascii="Times New Roman" w:eastAsia="Times New Roman" w:hAnsi="Times New Roman" w:cs="Times New Roman"/>
          <w:color w:val="000000"/>
          <w:sz w:val="17"/>
          <w:szCs w:val="17"/>
          <w:rtl/>
          <w:lang w:bidi="he-IL"/>
        </w:rPr>
        <w:t xml:space="preserve"> </w:t>
      </w:r>
      <w:proofErr w:type="spellStart"/>
      <w:r w:rsidRPr="00432BC5">
        <w:rPr>
          <w:rFonts w:ascii="Times New Roman" w:eastAsia="Times New Roman" w:hAnsi="Times New Roman" w:cs="Times New Roman"/>
          <w:color w:val="000000"/>
          <w:sz w:val="17"/>
          <w:szCs w:val="17"/>
          <w:rtl/>
          <w:lang w:bidi="he-IL"/>
        </w:rPr>
        <w:t>אבותם</w:t>
      </w:r>
      <w:proofErr w:type="spellEnd"/>
      <w:r w:rsidRPr="00432BC5">
        <w:rPr>
          <w:rFonts w:ascii="Times New Roman" w:eastAsia="Times New Roman" w:hAnsi="Times New Roman" w:cs="Times New Roman"/>
          <w:color w:val="000000"/>
          <w:sz w:val="17"/>
          <w:szCs w:val="17"/>
          <w:rtl/>
          <w:lang w:bidi="he-IL"/>
        </w:rPr>
        <w:t xml:space="preserve"> וגו’ </w:t>
      </w:r>
      <w:proofErr w:type="spellStart"/>
      <w:r w:rsidRPr="00432BC5">
        <w:rPr>
          <w:rFonts w:ascii="Times New Roman" w:eastAsia="Times New Roman" w:hAnsi="Times New Roman" w:cs="Times New Roman"/>
          <w:color w:val="000000"/>
          <w:sz w:val="17"/>
          <w:szCs w:val="17"/>
          <w:rtl/>
          <w:lang w:bidi="he-IL"/>
        </w:rPr>
        <w:t>ויתשם</w:t>
      </w:r>
      <w:proofErr w:type="spellEnd"/>
      <w:r w:rsidRPr="00432BC5">
        <w:rPr>
          <w:rFonts w:ascii="Times New Roman" w:eastAsia="Times New Roman" w:hAnsi="Times New Roman" w:cs="Times New Roman"/>
          <w:color w:val="000000"/>
          <w:sz w:val="17"/>
          <w:szCs w:val="17"/>
          <w:rtl/>
          <w:lang w:bidi="he-IL"/>
        </w:rPr>
        <w:t xml:space="preserve"> </w:t>
      </w:r>
      <w:proofErr w:type="spellStart"/>
      <w:r w:rsidRPr="00432BC5">
        <w:rPr>
          <w:rFonts w:ascii="Times New Roman" w:eastAsia="Times New Roman" w:hAnsi="Times New Roman" w:cs="Times New Roman"/>
          <w:color w:val="000000"/>
          <w:sz w:val="17"/>
          <w:szCs w:val="17"/>
          <w:rtl/>
          <w:lang w:bidi="he-IL"/>
        </w:rPr>
        <w:t>י”י</w:t>
      </w:r>
      <w:proofErr w:type="spellEnd"/>
      <w:r w:rsidRPr="00432BC5">
        <w:rPr>
          <w:rFonts w:ascii="Times New Roman" w:eastAsia="Times New Roman" w:hAnsi="Times New Roman" w:cs="Times New Roman"/>
          <w:color w:val="000000"/>
          <w:sz w:val="17"/>
          <w:szCs w:val="17"/>
          <w:rtl/>
          <w:lang w:bidi="he-IL"/>
        </w:rPr>
        <w:t xml:space="preserve"> מעל אדמתם באף </w:t>
      </w:r>
      <w:proofErr w:type="spellStart"/>
      <w:r w:rsidRPr="00432BC5">
        <w:rPr>
          <w:rFonts w:ascii="Times New Roman" w:eastAsia="Times New Roman" w:hAnsi="Times New Roman" w:cs="Times New Roman"/>
          <w:color w:val="000000"/>
          <w:sz w:val="17"/>
          <w:szCs w:val="17"/>
          <w:rtl/>
          <w:lang w:bidi="he-IL"/>
        </w:rPr>
        <w:t>ובחימה</w:t>
      </w:r>
      <w:proofErr w:type="spellEnd"/>
      <w:r w:rsidRPr="00432BC5">
        <w:rPr>
          <w:rFonts w:ascii="Times New Roman" w:eastAsia="Times New Roman" w:hAnsi="Times New Roman" w:cs="Times New Roman"/>
          <w:color w:val="000000"/>
          <w:sz w:val="17"/>
          <w:szCs w:val="17"/>
          <w:rtl/>
          <w:lang w:bidi="he-IL"/>
        </w:rPr>
        <w:t xml:space="preserve"> ובקצף גדול וישליכם אל ארץ אחרת כיום הזה:</w:t>
      </w:r>
      <w:r w:rsidRPr="00432BC5">
        <w:rPr>
          <w:rFonts w:ascii="Times New Roman" w:eastAsia="Times New Roman" w:hAnsi="Times New Roman" w:cs="Times New Roman"/>
          <w:color w:val="B22222"/>
          <w:sz w:val="15"/>
          <w:szCs w:val="15"/>
          <w:vertAlign w:val="superscript"/>
        </w:rPr>
        <w:t xml:space="preserve"> [17]</w:t>
      </w:r>
    </w:p>
    <w:p w:rsidR="00432BC5" w:rsidRPr="00432BC5" w:rsidRDefault="00432BC5" w:rsidP="00432BC5">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432BC5">
        <w:rPr>
          <w:rFonts w:ascii="Times New Roman" w:eastAsia="Times New Roman" w:hAnsi="Times New Roman" w:cs="Times New Roman"/>
          <w:color w:val="000000"/>
          <w:sz w:val="21"/>
          <w:szCs w:val="21"/>
        </w:rPr>
        <w:t>A Comment in Tension with Exilic Hopes and Jewish Liturgy</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Considering the subservient political situation in which </w:t>
      </w: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xml:space="preserve"> and the Jews of the world lived in the twelfth century, and particularly the fragility of the community after the ravages of the First Crusade, his comment is striking. First, his argument goes against the theological interests of his own community. Essentially, by saying that God will not save Israel to protect His own reputation, </w:t>
      </w: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xml:space="preserve"> has removed a Jewish reason for hope that God would intervene on their behalf. Even more surprising is the fact that this idea flies in the face of the standard Jewish liturgy, which (in </w:t>
      </w:r>
      <w:proofErr w:type="spellStart"/>
      <w:r w:rsidRPr="00432BC5">
        <w:rPr>
          <w:rFonts w:ascii="Times New Roman" w:eastAsia="Times New Roman" w:hAnsi="Times New Roman" w:cs="Times New Roman"/>
          <w:color w:val="000000"/>
          <w:sz w:val="17"/>
          <w:szCs w:val="17"/>
        </w:rPr>
        <w:t>Rashbam’s</w:t>
      </w:r>
      <w:proofErr w:type="spellEnd"/>
      <w:r w:rsidRPr="00432BC5">
        <w:rPr>
          <w:rFonts w:ascii="Times New Roman" w:eastAsia="Times New Roman" w:hAnsi="Times New Roman" w:cs="Times New Roman"/>
          <w:color w:val="000000"/>
          <w:sz w:val="17"/>
          <w:szCs w:val="17"/>
        </w:rPr>
        <w:t xml:space="preserve"> days and still today) calls upon God to end the desecration of His Name that results from the exile. For example, the </w:t>
      </w:r>
      <w:proofErr w:type="spellStart"/>
      <w:r w:rsidRPr="00432BC5">
        <w:rPr>
          <w:rFonts w:ascii="Times New Roman" w:eastAsia="Times New Roman" w:hAnsi="Times New Roman" w:cs="Times New Roman"/>
          <w:i/>
          <w:iCs/>
          <w:color w:val="000000"/>
          <w:sz w:val="17"/>
        </w:rPr>
        <w:t>Avinu</w:t>
      </w:r>
      <w:proofErr w:type="spellEnd"/>
      <w:r w:rsidRPr="00432BC5">
        <w:rPr>
          <w:rFonts w:ascii="Times New Roman" w:eastAsia="Times New Roman" w:hAnsi="Times New Roman" w:cs="Times New Roman"/>
          <w:i/>
          <w:iCs/>
          <w:color w:val="000000"/>
          <w:sz w:val="17"/>
        </w:rPr>
        <w:t xml:space="preserve"> </w:t>
      </w:r>
      <w:proofErr w:type="spellStart"/>
      <w:r w:rsidRPr="00432BC5">
        <w:rPr>
          <w:rFonts w:ascii="Times New Roman" w:eastAsia="Times New Roman" w:hAnsi="Times New Roman" w:cs="Times New Roman"/>
          <w:i/>
          <w:iCs/>
          <w:color w:val="000000"/>
          <w:sz w:val="17"/>
        </w:rPr>
        <w:t>Malkeinu</w:t>
      </w:r>
      <w:proofErr w:type="spellEnd"/>
      <w:r w:rsidRPr="00432BC5">
        <w:rPr>
          <w:rFonts w:ascii="Times New Roman" w:eastAsia="Times New Roman" w:hAnsi="Times New Roman" w:cs="Times New Roman"/>
          <w:i/>
          <w:iCs/>
          <w:color w:val="000000"/>
          <w:sz w:val="17"/>
        </w:rPr>
        <w:t> </w:t>
      </w:r>
      <w:r w:rsidRPr="00432BC5">
        <w:rPr>
          <w:rFonts w:ascii="Times New Roman" w:eastAsia="Times New Roman" w:hAnsi="Times New Roman" w:cs="Times New Roman"/>
          <w:color w:val="000000"/>
          <w:sz w:val="17"/>
          <w:szCs w:val="17"/>
        </w:rPr>
        <w:t>prayer reads in part:</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lastRenderedPageBreak/>
        <w:t>אבינו מלכנו, עשה עמנו למען שמך.</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אבינו מלכנו, עשה למענך אם לא למעננו.</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אבינו מלכנו, עשה למענך והושיענו.</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 xml:space="preserve">אבינו מלכנו, עשה למען שמך הגדול </w:t>
      </w:r>
      <w:proofErr w:type="spellStart"/>
      <w:r w:rsidRPr="00432BC5">
        <w:rPr>
          <w:rFonts w:ascii="Times New Roman" w:eastAsia="Times New Roman" w:hAnsi="Times New Roman" w:cs="Times New Roman"/>
          <w:color w:val="000000"/>
          <w:sz w:val="17"/>
          <w:szCs w:val="17"/>
          <w:rtl/>
          <w:lang w:bidi="he-IL"/>
        </w:rPr>
        <w:t>הגבור</w:t>
      </w:r>
      <w:proofErr w:type="spellEnd"/>
      <w:r w:rsidRPr="00432BC5">
        <w:rPr>
          <w:rFonts w:ascii="Times New Roman" w:eastAsia="Times New Roman" w:hAnsi="Times New Roman" w:cs="Times New Roman"/>
          <w:color w:val="000000"/>
          <w:sz w:val="17"/>
          <w:szCs w:val="17"/>
          <w:rtl/>
          <w:lang w:bidi="he-IL"/>
        </w:rPr>
        <w:t xml:space="preserve"> והנורא שנקרא עלינו.</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tl/>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Similarly, the </w:t>
      </w:r>
      <w:proofErr w:type="spellStart"/>
      <w:r w:rsidRPr="00432BC5">
        <w:rPr>
          <w:rFonts w:ascii="Times New Roman" w:eastAsia="Times New Roman" w:hAnsi="Times New Roman" w:cs="Times New Roman"/>
          <w:i/>
          <w:iCs/>
          <w:color w:val="000000"/>
          <w:sz w:val="17"/>
        </w:rPr>
        <w:t>Tahanun</w:t>
      </w:r>
      <w:proofErr w:type="spellEnd"/>
      <w:r w:rsidRPr="00432BC5">
        <w:rPr>
          <w:rFonts w:ascii="Times New Roman" w:eastAsia="Times New Roman" w:hAnsi="Times New Roman" w:cs="Times New Roman"/>
          <w:i/>
          <w:iCs/>
          <w:color w:val="000000"/>
          <w:sz w:val="17"/>
        </w:rPr>
        <w:t> </w:t>
      </w:r>
      <w:r w:rsidRPr="00432BC5">
        <w:rPr>
          <w:rFonts w:ascii="Times New Roman" w:eastAsia="Times New Roman" w:hAnsi="Times New Roman" w:cs="Times New Roman"/>
          <w:color w:val="000000"/>
          <w:sz w:val="17"/>
          <w:szCs w:val="17"/>
        </w:rPr>
        <w:t>prayer repeats the refrain “save us for your sake (</w:t>
      </w:r>
      <w:r w:rsidRPr="00432BC5">
        <w:rPr>
          <w:rFonts w:ascii="Times New Roman" w:eastAsia="Times New Roman" w:hAnsi="Times New Roman" w:cs="Times New Roman"/>
          <w:color w:val="000000"/>
          <w:sz w:val="17"/>
          <w:szCs w:val="17"/>
          <w:rtl/>
          <w:lang w:bidi="he-IL"/>
        </w:rPr>
        <w:t>הושיענו למען שמך</w:t>
      </w:r>
      <w:r w:rsidRPr="00432BC5">
        <w:rPr>
          <w:rFonts w:ascii="Times New Roman" w:eastAsia="Times New Roman" w:hAnsi="Times New Roman" w:cs="Times New Roman"/>
          <w:color w:val="000000"/>
          <w:sz w:val="17"/>
          <w:szCs w:val="17"/>
        </w:rPr>
        <w:t>)” multiple times, and includes phrases like:</w:t>
      </w:r>
    </w:p>
    <w:p w:rsidR="00432BC5" w:rsidRPr="00432BC5" w:rsidRDefault="00432BC5" w:rsidP="00432BC5">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ואם לא למעננו למענך פעל.</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tl/>
          <w:lang w:bidi="he-IL"/>
        </w:rPr>
        <w:t>למענך עשה עמנו חסד ואל תאחר.</w:t>
      </w:r>
    </w:p>
    <w:p w:rsidR="00432BC5" w:rsidRPr="00432BC5" w:rsidRDefault="00432BC5" w:rsidP="00432BC5">
      <w:pPr>
        <w:shd w:val="clear" w:color="auto" w:fill="FFFFFF"/>
        <w:spacing w:after="0" w:line="280" w:lineRule="atLeast"/>
        <w:rPr>
          <w:rFonts w:ascii="Times New Roman" w:eastAsia="Times New Roman" w:hAnsi="Times New Roman" w:cs="Times New Roman"/>
          <w:color w:val="000000"/>
          <w:sz w:val="15"/>
          <w:szCs w:val="15"/>
        </w:rPr>
      </w:pPr>
      <w:r w:rsidRPr="00432BC5">
        <w:rPr>
          <w:rFonts w:ascii="Times New Roman" w:eastAsia="Times New Roman" w:hAnsi="Times New Roman" w:cs="Times New Roman"/>
          <w:color w:val="000000"/>
          <w:sz w:val="15"/>
          <w:szCs w:val="15"/>
        </w:rPr>
        <w:t> </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As </w:t>
      </w:r>
      <w:proofErr w:type="spellStart"/>
      <w:r w:rsidRPr="00432BC5">
        <w:rPr>
          <w:rFonts w:ascii="Times New Roman" w:eastAsia="Times New Roman" w:hAnsi="Times New Roman" w:cs="Times New Roman"/>
          <w:color w:val="000000"/>
          <w:sz w:val="17"/>
          <w:szCs w:val="17"/>
        </w:rPr>
        <w:t>Weinfeld</w:t>
      </w:r>
      <w:proofErr w:type="spellEnd"/>
      <w:r w:rsidRPr="00432BC5">
        <w:rPr>
          <w:rFonts w:ascii="Times New Roman" w:eastAsia="Times New Roman" w:hAnsi="Times New Roman" w:cs="Times New Roman"/>
          <w:color w:val="000000"/>
          <w:sz w:val="17"/>
          <w:szCs w:val="17"/>
        </w:rPr>
        <w:t xml:space="preserve"> writes,</w:t>
      </w:r>
      <w:r w:rsidRPr="00432BC5">
        <w:rPr>
          <w:rFonts w:ascii="Times New Roman" w:eastAsia="Times New Roman" w:hAnsi="Times New Roman" w:cs="Times New Roman"/>
          <w:color w:val="B22222"/>
          <w:sz w:val="15"/>
          <w:szCs w:val="15"/>
          <w:vertAlign w:val="superscript"/>
        </w:rPr>
        <w:t>[18]</w:t>
      </w:r>
      <w:r w:rsidRPr="00432BC5">
        <w:rPr>
          <w:rFonts w:ascii="Times New Roman" w:eastAsia="Times New Roman" w:hAnsi="Times New Roman" w:cs="Times New Roman"/>
          <w:color w:val="000000"/>
          <w:sz w:val="17"/>
          <w:szCs w:val="17"/>
        </w:rPr>
        <w:t> “this motif [=asking God to act for the sake of His reputation] together with the motifs of invoking the fathers’ merits and the recital of the gracious qualities of God became the three pillars of the Jewish prayers for forgiveness (</w:t>
      </w:r>
      <w:proofErr w:type="spellStart"/>
      <w:r w:rsidRPr="00432BC5">
        <w:rPr>
          <w:rFonts w:ascii="Times New Roman" w:eastAsia="Times New Roman" w:hAnsi="Times New Roman" w:cs="Times New Roman"/>
          <w:i/>
          <w:iCs/>
          <w:color w:val="000000"/>
          <w:sz w:val="17"/>
        </w:rPr>
        <w:t>selichot</w:t>
      </w:r>
      <w:proofErr w:type="spellEnd"/>
      <w:r w:rsidRPr="00432BC5">
        <w:rPr>
          <w:rFonts w:ascii="Times New Roman" w:eastAsia="Times New Roman" w:hAnsi="Times New Roman" w:cs="Times New Roman"/>
          <w:color w:val="000000"/>
          <w:sz w:val="17"/>
          <w:szCs w:val="17"/>
        </w:rPr>
        <w:t>) prevalent until the present day.”</w:t>
      </w:r>
    </w:p>
    <w:p w:rsidR="00432BC5" w:rsidRPr="00432BC5" w:rsidRDefault="00432BC5" w:rsidP="00432BC5">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proofErr w:type="spellStart"/>
      <w:r w:rsidRPr="00432BC5">
        <w:rPr>
          <w:rFonts w:ascii="Times New Roman" w:eastAsia="Times New Roman" w:hAnsi="Times New Roman" w:cs="Times New Roman"/>
          <w:color w:val="000000"/>
          <w:sz w:val="25"/>
          <w:szCs w:val="25"/>
        </w:rPr>
        <w:t>Rashbam</w:t>
      </w:r>
      <w:proofErr w:type="spellEnd"/>
      <w:r w:rsidRPr="00432BC5">
        <w:rPr>
          <w:rFonts w:ascii="Times New Roman" w:eastAsia="Times New Roman" w:hAnsi="Times New Roman" w:cs="Times New Roman"/>
          <w:color w:val="000000"/>
          <w:sz w:val="25"/>
          <w:szCs w:val="25"/>
        </w:rPr>
        <w:t xml:space="preserve">, </w:t>
      </w:r>
      <w:proofErr w:type="spellStart"/>
      <w:r w:rsidRPr="00432BC5">
        <w:rPr>
          <w:rFonts w:ascii="Times New Roman" w:eastAsia="Times New Roman" w:hAnsi="Times New Roman" w:cs="Times New Roman"/>
          <w:color w:val="000000"/>
          <w:sz w:val="25"/>
          <w:szCs w:val="25"/>
        </w:rPr>
        <w:t>Abarbanel</w:t>
      </w:r>
      <w:proofErr w:type="spellEnd"/>
      <w:r w:rsidRPr="00432BC5">
        <w:rPr>
          <w:rFonts w:ascii="Times New Roman" w:eastAsia="Times New Roman" w:hAnsi="Times New Roman" w:cs="Times New Roman"/>
          <w:color w:val="000000"/>
          <w:sz w:val="25"/>
          <w:szCs w:val="25"/>
        </w:rPr>
        <w:t>, and Medieval Reality</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How </w:t>
      </w: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xml:space="preserve"> related to these common Jewish prayers asking God to act for the sake of His reputation is unclear. But that aside, why did he, and </w:t>
      </w:r>
      <w:proofErr w:type="spellStart"/>
      <w:r w:rsidRPr="00432BC5">
        <w:rPr>
          <w:rFonts w:ascii="Times New Roman" w:eastAsia="Times New Roman" w:hAnsi="Times New Roman" w:cs="Times New Roman"/>
          <w:color w:val="000000"/>
          <w:sz w:val="17"/>
          <w:szCs w:val="17"/>
        </w:rPr>
        <w:t>Abarbanel</w:t>
      </w:r>
      <w:proofErr w:type="spellEnd"/>
      <w:r w:rsidRPr="00432BC5">
        <w:rPr>
          <w:rFonts w:ascii="Times New Roman" w:eastAsia="Times New Roman" w:hAnsi="Times New Roman" w:cs="Times New Roman"/>
          <w:color w:val="000000"/>
          <w:sz w:val="17"/>
          <w:szCs w:val="17"/>
        </w:rPr>
        <w:t>, conclude that it was reasonable to think that gentiles would understand that the Israelites’ misfortunes were their punishment from God?</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 xml:space="preserve">Perhaps </w:t>
      </w:r>
      <w:proofErr w:type="spellStart"/>
      <w:r w:rsidRPr="00432BC5">
        <w:rPr>
          <w:rFonts w:ascii="Times New Roman" w:eastAsia="Times New Roman" w:hAnsi="Times New Roman" w:cs="Times New Roman"/>
          <w:color w:val="000000"/>
          <w:sz w:val="17"/>
          <w:szCs w:val="17"/>
        </w:rPr>
        <w:t>Rashbam</w:t>
      </w:r>
      <w:proofErr w:type="spellEnd"/>
      <w:r w:rsidRPr="00432BC5">
        <w:rPr>
          <w:rFonts w:ascii="Times New Roman" w:eastAsia="Times New Roman" w:hAnsi="Times New Roman" w:cs="Times New Roman"/>
          <w:color w:val="000000"/>
          <w:sz w:val="17"/>
          <w:szCs w:val="17"/>
        </w:rPr>
        <w:t xml:space="preserve"> and </w:t>
      </w:r>
      <w:proofErr w:type="spellStart"/>
      <w:r w:rsidRPr="00432BC5">
        <w:rPr>
          <w:rFonts w:ascii="Times New Roman" w:eastAsia="Times New Roman" w:hAnsi="Times New Roman" w:cs="Times New Roman"/>
          <w:color w:val="000000"/>
          <w:sz w:val="17"/>
          <w:szCs w:val="17"/>
        </w:rPr>
        <w:t>Abarbanel</w:t>
      </w:r>
      <w:proofErr w:type="spellEnd"/>
      <w:r w:rsidRPr="00432BC5">
        <w:rPr>
          <w:rFonts w:ascii="Times New Roman" w:eastAsia="Times New Roman" w:hAnsi="Times New Roman" w:cs="Times New Roman"/>
          <w:color w:val="000000"/>
          <w:sz w:val="17"/>
          <w:szCs w:val="17"/>
        </w:rPr>
        <w:t xml:space="preserve"> were influenced by what they heard from their Christian neighbors. In medieval Christian Europe, no one was saying that the Jews’ lowly status and statelessness was “because the Lord is powerless” (Deut 9:28); the Christian community believed in a powerful deity who was with them in their battle against the Moslems. The verse in Psalms that quotes the gentiles saying, “Why do the nations say, ‘Where now is their God?’” also did not reflect the experience of medieval Jews.</w:t>
      </w:r>
    </w:p>
    <w:p w:rsidR="00432BC5" w:rsidRPr="00432BC5" w:rsidRDefault="00432BC5" w:rsidP="00432BC5">
      <w:pPr>
        <w:shd w:val="clear" w:color="auto" w:fill="FFFFFF"/>
        <w:spacing w:line="310" w:lineRule="atLeast"/>
        <w:rPr>
          <w:rFonts w:ascii="Times New Roman" w:eastAsia="Times New Roman" w:hAnsi="Times New Roman" w:cs="Times New Roman"/>
          <w:color w:val="000000"/>
          <w:sz w:val="17"/>
          <w:szCs w:val="17"/>
        </w:rPr>
      </w:pPr>
      <w:r w:rsidRPr="00432BC5">
        <w:rPr>
          <w:rFonts w:ascii="Times New Roman" w:eastAsia="Times New Roman" w:hAnsi="Times New Roman" w:cs="Times New Roman"/>
          <w:color w:val="000000"/>
          <w:sz w:val="17"/>
          <w:szCs w:val="17"/>
        </w:rPr>
        <w:t>At least since the days of Saint Augustine, the teaching of the Church was similar to what we find in Deut 29, that the subjugation of the Israelites was their punishment from God</w:t>
      </w:r>
      <w:proofErr w:type="gramStart"/>
      <w:r w:rsidRPr="00432BC5">
        <w:rPr>
          <w:rFonts w:ascii="Times New Roman" w:eastAsia="Times New Roman" w:hAnsi="Times New Roman" w:cs="Times New Roman"/>
          <w:color w:val="000000"/>
          <w:sz w:val="17"/>
          <w:szCs w:val="17"/>
        </w:rPr>
        <w:t>.</w:t>
      </w:r>
      <w:r w:rsidRPr="00432BC5">
        <w:rPr>
          <w:rFonts w:ascii="Times New Roman" w:eastAsia="Times New Roman" w:hAnsi="Times New Roman" w:cs="Times New Roman"/>
          <w:color w:val="B22222"/>
          <w:sz w:val="15"/>
          <w:szCs w:val="15"/>
          <w:vertAlign w:val="superscript"/>
        </w:rPr>
        <w:t>[</w:t>
      </w:r>
      <w:proofErr w:type="gramEnd"/>
      <w:r w:rsidRPr="00432BC5">
        <w:rPr>
          <w:rFonts w:ascii="Times New Roman" w:eastAsia="Times New Roman" w:hAnsi="Times New Roman" w:cs="Times New Roman"/>
          <w:color w:val="B22222"/>
          <w:sz w:val="15"/>
          <w:szCs w:val="15"/>
          <w:vertAlign w:val="superscript"/>
        </w:rPr>
        <w:t>19]</w:t>
      </w:r>
      <w:r w:rsidRPr="00432BC5">
        <w:rPr>
          <w:rFonts w:ascii="Times New Roman" w:eastAsia="Times New Roman" w:hAnsi="Times New Roman" w:cs="Times New Roman"/>
          <w:color w:val="000000"/>
          <w:sz w:val="17"/>
          <w:szCs w:val="17"/>
        </w:rPr>
        <w:t> Of course, the sin that the Christians attributed to Jews—the rejection and murder of Jesus—was not the sin that Jews felt was causing their exile. But it may have been natural for Jews living in medieval Christian Europe to imagine that when </w:t>
      </w:r>
      <w:proofErr w:type="spellStart"/>
      <w:r w:rsidRPr="00432BC5">
        <w:rPr>
          <w:rFonts w:ascii="Times New Roman" w:eastAsia="Times New Roman" w:hAnsi="Times New Roman" w:cs="Times New Roman"/>
          <w:i/>
          <w:iCs/>
          <w:color w:val="000000"/>
          <w:sz w:val="17"/>
        </w:rPr>
        <w:t>Parashat</w:t>
      </w:r>
      <w:proofErr w:type="spellEnd"/>
      <w:r w:rsidRPr="00432BC5">
        <w:rPr>
          <w:rFonts w:ascii="Times New Roman" w:eastAsia="Times New Roman" w:hAnsi="Times New Roman" w:cs="Times New Roman"/>
          <w:i/>
          <w:iCs/>
          <w:color w:val="000000"/>
          <w:sz w:val="17"/>
        </w:rPr>
        <w:t xml:space="preserve"> </w:t>
      </w:r>
      <w:proofErr w:type="spellStart"/>
      <w:r w:rsidRPr="00432BC5">
        <w:rPr>
          <w:rFonts w:ascii="Times New Roman" w:eastAsia="Times New Roman" w:hAnsi="Times New Roman" w:cs="Times New Roman"/>
          <w:i/>
          <w:iCs/>
          <w:color w:val="000000"/>
          <w:sz w:val="17"/>
        </w:rPr>
        <w:t>Nitzavim</w:t>
      </w:r>
      <w:proofErr w:type="spellEnd"/>
      <w:r w:rsidRPr="00432BC5">
        <w:rPr>
          <w:rFonts w:ascii="Times New Roman" w:eastAsia="Times New Roman" w:hAnsi="Times New Roman" w:cs="Times New Roman"/>
          <w:color w:val="000000"/>
          <w:sz w:val="17"/>
          <w:szCs w:val="17"/>
        </w:rPr>
        <w:t> writes, “</w:t>
      </w:r>
      <w:r w:rsidRPr="00432BC5">
        <w:rPr>
          <w:rFonts w:ascii="Times New Roman" w:eastAsia="Times New Roman" w:hAnsi="Times New Roman" w:cs="Times New Roman"/>
          <w:i/>
          <w:iCs/>
          <w:color w:val="000000"/>
          <w:sz w:val="17"/>
        </w:rPr>
        <w:t>They</w:t>
      </w:r>
      <w:r w:rsidRPr="00432BC5">
        <w:rPr>
          <w:rFonts w:ascii="Times New Roman" w:eastAsia="Times New Roman" w:hAnsi="Times New Roman" w:cs="Times New Roman"/>
          <w:color w:val="000000"/>
          <w:sz w:val="17"/>
          <w:szCs w:val="17"/>
        </w:rPr>
        <w:t> will say, ‘[the Jews/Israelites are powerless] because they forsook the covenant that the Lord, God of their fathers, made with them’,” “they” refers to the gentiles.</w:t>
      </w:r>
    </w:p>
    <w:p w:rsidR="00432BC5" w:rsidRPr="00432BC5" w:rsidRDefault="00432BC5" w:rsidP="00432BC5">
      <w:pPr>
        <w:shd w:val="clear" w:color="auto" w:fill="FFFFFF"/>
        <w:spacing w:after="0" w:line="240" w:lineRule="auto"/>
        <w:rPr>
          <w:rFonts w:ascii="Times New Roman" w:eastAsia="Times New Roman" w:hAnsi="Times New Roman" w:cs="Times New Roman"/>
          <w:color w:val="2E2E2E"/>
          <w:sz w:val="15"/>
          <w:szCs w:val="15"/>
        </w:rPr>
      </w:pPr>
      <w:r w:rsidRPr="00432BC5">
        <w:rPr>
          <w:rFonts w:ascii="Times New Roman" w:eastAsia="Times New Roman" w:hAnsi="Times New Roman" w:cs="Times New Roman"/>
          <w:color w:val="333333"/>
          <w:sz w:val="15"/>
          <w:szCs w:val="15"/>
        </w:rPr>
        <w:fldChar w:fldCharType="begin"/>
      </w:r>
      <w:r w:rsidRPr="00432BC5">
        <w:rPr>
          <w:rFonts w:ascii="Times New Roman" w:eastAsia="Times New Roman" w:hAnsi="Times New Roman" w:cs="Times New Roman"/>
          <w:color w:val="333333"/>
          <w:sz w:val="15"/>
          <w:szCs w:val="15"/>
        </w:rPr>
        <w:instrText xml:space="preserve"> HYPERLINK "https://www.thetorah.com/article/when-god-punishes-israel-what-will-the-gentiles-say" </w:instrText>
      </w:r>
      <w:r w:rsidRPr="00432BC5">
        <w:rPr>
          <w:rFonts w:ascii="Times New Roman" w:eastAsia="Times New Roman" w:hAnsi="Times New Roman" w:cs="Times New Roman"/>
          <w:color w:val="333333"/>
          <w:sz w:val="15"/>
          <w:szCs w:val="15"/>
        </w:rPr>
        <w:fldChar w:fldCharType="separate"/>
      </w:r>
    </w:p>
    <w:p w:rsidR="00432BC5" w:rsidRPr="00432BC5" w:rsidRDefault="00432BC5" w:rsidP="00432BC5">
      <w:pPr>
        <w:shd w:val="clear" w:color="auto" w:fill="FFFFFF"/>
        <w:spacing w:after="0" w:line="240" w:lineRule="auto"/>
        <w:rPr>
          <w:rFonts w:ascii="Times New Roman" w:eastAsia="Times New Roman" w:hAnsi="Times New Roman" w:cs="Times New Roman"/>
          <w:color w:val="C32202"/>
          <w:sz w:val="20"/>
          <w:szCs w:val="20"/>
        </w:rPr>
      </w:pPr>
      <w:r w:rsidRPr="00432BC5">
        <w:rPr>
          <w:rFonts w:ascii="Times New Roman" w:eastAsia="Times New Roman" w:hAnsi="Times New Roman" w:cs="Times New Roman"/>
          <w:color w:val="C32202"/>
          <w:sz w:val="20"/>
          <w:szCs w:val="20"/>
        </w:rPr>
        <w:t>View Footnotes</w:t>
      </w:r>
    </w:p>
    <w:p w:rsidR="00432BC5" w:rsidRPr="00432BC5" w:rsidRDefault="00432BC5" w:rsidP="00432BC5">
      <w:pPr>
        <w:shd w:val="clear" w:color="auto" w:fill="FFFFFF"/>
        <w:spacing w:after="0" w:line="24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2E2E2E"/>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en-god-punishes-israel-what-will-the-gentiles-say" style="width:24pt;height:24pt" o:button="t"/>
        </w:pict>
      </w:r>
      <w:r w:rsidRPr="00432BC5">
        <w:rPr>
          <w:rFonts w:ascii="Times New Roman" w:eastAsia="Times New Roman" w:hAnsi="Times New Roman" w:cs="Times New Roman"/>
          <w:color w:val="333333"/>
          <w:sz w:val="15"/>
          <w:szCs w:val="15"/>
        </w:rPr>
        <w:fldChar w:fldCharType="end"/>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tl/>
        </w:rPr>
      </w:pPr>
      <w:r w:rsidRPr="00432BC5">
        <w:rPr>
          <w:rFonts w:ascii="Times New Roman" w:eastAsia="Times New Roman" w:hAnsi="Times New Roman" w:cs="Times New Roman"/>
          <w:color w:val="333333"/>
          <w:sz w:val="15"/>
          <w:szCs w:val="15"/>
        </w:rPr>
        <w:t xml:space="preserve">For reasons that I discuss later, I have deviated from the NJPS translation of the word </w:t>
      </w:r>
      <w:r w:rsidRPr="00432BC5">
        <w:rPr>
          <w:rFonts w:ascii="Times New Roman" w:eastAsia="Times New Roman" w:hAnsi="Times New Roman" w:cs="Times New Roman"/>
          <w:color w:val="333333"/>
          <w:sz w:val="15"/>
          <w:szCs w:val="15"/>
          <w:rtl/>
          <w:lang w:bidi="he-IL"/>
        </w:rPr>
        <w:t>ואמרו</w:t>
      </w:r>
      <w:r w:rsidRPr="00432BC5">
        <w:rPr>
          <w:rFonts w:ascii="Times New Roman" w:eastAsia="Times New Roman" w:hAnsi="Times New Roman" w:cs="Times New Roman"/>
          <w:color w:val="333333"/>
          <w:sz w:val="15"/>
          <w:szCs w:val="15"/>
        </w:rPr>
        <w:t xml:space="preserve"> that appears in this verse, the next, and in 1 Kings 9:8-9 below.</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 xml:space="preserve">Jeffrey </w:t>
      </w:r>
      <w:proofErr w:type="spellStart"/>
      <w:r w:rsidRPr="00432BC5">
        <w:rPr>
          <w:rFonts w:ascii="Times New Roman" w:eastAsia="Times New Roman" w:hAnsi="Times New Roman" w:cs="Times New Roman"/>
          <w:color w:val="333333"/>
          <w:sz w:val="15"/>
          <w:szCs w:val="15"/>
        </w:rPr>
        <w:t>Tigay</w:t>
      </w:r>
      <w:proofErr w:type="spellEnd"/>
      <w:r w:rsidRPr="00432BC5">
        <w:rPr>
          <w:rFonts w:ascii="Times New Roman" w:eastAsia="Times New Roman" w:hAnsi="Times New Roman" w:cs="Times New Roman"/>
          <w:color w:val="333333"/>
          <w:sz w:val="15"/>
          <w:szCs w:val="15"/>
        </w:rPr>
        <w:t>, </w:t>
      </w:r>
      <w:proofErr w:type="gramStart"/>
      <w:r w:rsidRPr="00432BC5">
        <w:rPr>
          <w:rFonts w:ascii="Times New Roman" w:eastAsia="Times New Roman" w:hAnsi="Times New Roman" w:cs="Times New Roman"/>
          <w:i/>
          <w:iCs/>
          <w:color w:val="333333"/>
          <w:sz w:val="15"/>
        </w:rPr>
        <w:t>The</w:t>
      </w:r>
      <w:proofErr w:type="gramEnd"/>
      <w:r w:rsidRPr="00432BC5">
        <w:rPr>
          <w:rFonts w:ascii="Times New Roman" w:eastAsia="Times New Roman" w:hAnsi="Times New Roman" w:cs="Times New Roman"/>
          <w:i/>
          <w:iCs/>
          <w:color w:val="333333"/>
          <w:sz w:val="15"/>
        </w:rPr>
        <w:t xml:space="preserve"> JPS Torah Commentary: Deuteronomy</w:t>
      </w:r>
      <w:r w:rsidR="004E6CD7">
        <w:rPr>
          <w:rFonts w:ascii="Times New Roman" w:eastAsia="Times New Roman" w:hAnsi="Times New Roman" w:cs="Times New Roman"/>
          <w:i/>
          <w:iCs/>
          <w:color w:val="333333"/>
          <w:sz w:val="15"/>
        </w:rPr>
        <w:t xml:space="preserve"> </w:t>
      </w:r>
      <w:r w:rsidRPr="00432BC5">
        <w:rPr>
          <w:rFonts w:ascii="Times New Roman" w:eastAsia="Times New Roman" w:hAnsi="Times New Roman" w:cs="Times New Roman"/>
          <w:color w:val="333333"/>
          <w:sz w:val="15"/>
          <w:szCs w:val="15"/>
        </w:rPr>
        <w:t xml:space="preserve">(Philadelphia: JPS, 1996), p. 281. For the comparison to Ashurbanipal, see also Jack </w:t>
      </w:r>
      <w:proofErr w:type="spellStart"/>
      <w:r w:rsidRPr="00432BC5">
        <w:rPr>
          <w:rFonts w:ascii="Times New Roman" w:eastAsia="Times New Roman" w:hAnsi="Times New Roman" w:cs="Times New Roman"/>
          <w:color w:val="333333"/>
          <w:sz w:val="15"/>
          <w:szCs w:val="15"/>
        </w:rPr>
        <w:t>Lundbom</w:t>
      </w:r>
      <w:proofErr w:type="spellEnd"/>
      <w:r w:rsidRPr="00432BC5">
        <w:rPr>
          <w:rFonts w:ascii="Times New Roman" w:eastAsia="Times New Roman" w:hAnsi="Times New Roman" w:cs="Times New Roman"/>
          <w:color w:val="333333"/>
          <w:sz w:val="15"/>
          <w:szCs w:val="15"/>
        </w:rPr>
        <w:t>, the Anchor Bible </w:t>
      </w:r>
      <w:r w:rsidRPr="00432BC5">
        <w:rPr>
          <w:rFonts w:ascii="Times New Roman" w:eastAsia="Times New Roman" w:hAnsi="Times New Roman" w:cs="Times New Roman"/>
          <w:i/>
          <w:iCs/>
          <w:color w:val="333333"/>
          <w:sz w:val="15"/>
        </w:rPr>
        <w:t>Jeremiah 1-20</w:t>
      </w:r>
      <w:r w:rsidRPr="00432BC5">
        <w:rPr>
          <w:rFonts w:ascii="Times New Roman" w:eastAsia="Times New Roman" w:hAnsi="Times New Roman" w:cs="Times New Roman"/>
          <w:color w:val="333333"/>
          <w:sz w:val="15"/>
          <w:szCs w:val="15"/>
        </w:rPr>
        <w:t> (New York: Doubleday, 1999), p. 397.</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lastRenderedPageBreak/>
        <w:t>James Pritchard, </w:t>
      </w:r>
      <w:r w:rsidRPr="00432BC5">
        <w:rPr>
          <w:rFonts w:ascii="Times New Roman" w:eastAsia="Times New Roman" w:hAnsi="Times New Roman" w:cs="Times New Roman"/>
          <w:i/>
          <w:iCs/>
          <w:color w:val="333333"/>
          <w:sz w:val="15"/>
        </w:rPr>
        <w:t>Ancient Near Eastern Texts Relating to the Old Testament </w:t>
      </w:r>
      <w:r w:rsidRPr="00432BC5">
        <w:rPr>
          <w:rFonts w:ascii="Times New Roman" w:eastAsia="Times New Roman" w:hAnsi="Times New Roman" w:cs="Times New Roman"/>
          <w:color w:val="333333"/>
          <w:sz w:val="15"/>
          <w:szCs w:val="15"/>
        </w:rPr>
        <w:t>(Princeton: Princeton University Press, 1969), p. 300.</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This theory has been discussed in a number of essays on TheTorah.com, including Deena Grant, </w:t>
      </w:r>
      <w:hyperlink r:id="rId6" w:history="1">
        <w:r w:rsidRPr="00432BC5">
          <w:rPr>
            <w:rFonts w:ascii="Times New Roman" w:eastAsia="Times New Roman" w:hAnsi="Times New Roman" w:cs="Times New Roman"/>
            <w:color w:val="0000FF"/>
            <w:sz w:val="15"/>
            <w:u w:val="single"/>
          </w:rPr>
          <w:t>“Loving God beyond the Way You Love Ashurbanipal,”</w:t>
        </w:r>
      </w:hyperlink>
      <w:r w:rsidRPr="00432BC5">
        <w:rPr>
          <w:rFonts w:ascii="Times New Roman" w:eastAsia="Times New Roman" w:hAnsi="Times New Roman" w:cs="Times New Roman"/>
          <w:color w:val="333333"/>
          <w:sz w:val="15"/>
          <w:szCs w:val="15"/>
        </w:rPr>
        <w:t xml:space="preserve"> and Pamela </w:t>
      </w:r>
      <w:proofErr w:type="spellStart"/>
      <w:r w:rsidRPr="00432BC5">
        <w:rPr>
          <w:rFonts w:ascii="Times New Roman" w:eastAsia="Times New Roman" w:hAnsi="Times New Roman" w:cs="Times New Roman"/>
          <w:color w:val="333333"/>
          <w:sz w:val="15"/>
          <w:szCs w:val="15"/>
        </w:rPr>
        <w:t>Barmash</w:t>
      </w:r>
      <w:proofErr w:type="spellEnd"/>
      <w:r w:rsidRPr="00432BC5">
        <w:rPr>
          <w:rFonts w:ascii="Times New Roman" w:eastAsia="Times New Roman" w:hAnsi="Times New Roman" w:cs="Times New Roman"/>
          <w:color w:val="333333"/>
          <w:sz w:val="15"/>
          <w:szCs w:val="15"/>
        </w:rPr>
        <w:t>, </w:t>
      </w:r>
      <w:hyperlink r:id="rId7" w:history="1">
        <w:r w:rsidRPr="00432BC5">
          <w:rPr>
            <w:rFonts w:ascii="Times New Roman" w:eastAsia="Times New Roman" w:hAnsi="Times New Roman" w:cs="Times New Roman"/>
            <w:color w:val="0000FF"/>
            <w:sz w:val="15"/>
            <w:u w:val="single"/>
          </w:rPr>
          <w:t>“The Introduction of Blessings into Our Treaty with God.”</w:t>
        </w:r>
      </w:hyperlink>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 xml:space="preserve">A similar passage is found in </w:t>
      </w:r>
      <w:proofErr w:type="spellStart"/>
      <w:r w:rsidRPr="00432BC5">
        <w:rPr>
          <w:rFonts w:ascii="Times New Roman" w:eastAsia="Times New Roman" w:hAnsi="Times New Roman" w:cs="Times New Roman"/>
          <w:color w:val="333333"/>
          <w:sz w:val="15"/>
          <w:szCs w:val="15"/>
        </w:rPr>
        <w:t>Jer</w:t>
      </w:r>
      <w:proofErr w:type="spellEnd"/>
      <w:r w:rsidRPr="00432BC5">
        <w:rPr>
          <w:rFonts w:ascii="Times New Roman" w:eastAsia="Times New Roman" w:hAnsi="Times New Roman" w:cs="Times New Roman"/>
          <w:color w:val="333333"/>
          <w:sz w:val="15"/>
          <w:szCs w:val="15"/>
        </w:rPr>
        <w:t xml:space="preserve"> 22:8-9.</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 xml:space="preserve">A similar passage is found in </w:t>
      </w:r>
      <w:proofErr w:type="spellStart"/>
      <w:r w:rsidRPr="00432BC5">
        <w:rPr>
          <w:rFonts w:ascii="Times New Roman" w:eastAsia="Times New Roman" w:hAnsi="Times New Roman" w:cs="Times New Roman"/>
          <w:color w:val="333333"/>
          <w:sz w:val="15"/>
          <w:szCs w:val="15"/>
        </w:rPr>
        <w:t>Jer</w:t>
      </w:r>
      <w:proofErr w:type="spellEnd"/>
      <w:r w:rsidRPr="00432BC5">
        <w:rPr>
          <w:rFonts w:ascii="Times New Roman" w:eastAsia="Times New Roman" w:hAnsi="Times New Roman" w:cs="Times New Roman"/>
          <w:color w:val="333333"/>
          <w:sz w:val="15"/>
          <w:szCs w:val="15"/>
        </w:rPr>
        <w:t xml:space="preserve"> 5:19.</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In the </w:t>
      </w:r>
      <w:proofErr w:type="spellStart"/>
      <w:r w:rsidRPr="00432BC5">
        <w:rPr>
          <w:rFonts w:ascii="Times New Roman" w:eastAsia="Times New Roman" w:hAnsi="Times New Roman" w:cs="Times New Roman"/>
          <w:i/>
          <w:iCs/>
          <w:color w:val="333333"/>
          <w:sz w:val="15"/>
        </w:rPr>
        <w:t>Daat</w:t>
      </w:r>
      <w:proofErr w:type="spellEnd"/>
      <w:r w:rsidRPr="00432BC5">
        <w:rPr>
          <w:rFonts w:ascii="Times New Roman" w:eastAsia="Times New Roman" w:hAnsi="Times New Roman" w:cs="Times New Roman"/>
          <w:i/>
          <w:iCs/>
          <w:color w:val="333333"/>
          <w:sz w:val="15"/>
        </w:rPr>
        <w:t xml:space="preserve"> </w:t>
      </w:r>
      <w:proofErr w:type="spellStart"/>
      <w:r w:rsidRPr="00432BC5">
        <w:rPr>
          <w:rFonts w:ascii="Times New Roman" w:eastAsia="Times New Roman" w:hAnsi="Times New Roman" w:cs="Times New Roman"/>
          <w:i/>
          <w:iCs/>
          <w:color w:val="333333"/>
          <w:sz w:val="15"/>
        </w:rPr>
        <w:t>Mikra</w:t>
      </w:r>
      <w:proofErr w:type="spellEnd"/>
      <w:r w:rsidRPr="00432BC5">
        <w:rPr>
          <w:rFonts w:ascii="Times New Roman" w:eastAsia="Times New Roman" w:hAnsi="Times New Roman" w:cs="Times New Roman"/>
          <w:i/>
          <w:iCs/>
          <w:color w:val="333333"/>
          <w:sz w:val="15"/>
        </w:rPr>
        <w:t> </w:t>
      </w:r>
      <w:r w:rsidRPr="00432BC5">
        <w:rPr>
          <w:rFonts w:ascii="Times New Roman" w:eastAsia="Times New Roman" w:hAnsi="Times New Roman" w:cs="Times New Roman"/>
          <w:color w:val="333333"/>
          <w:sz w:val="15"/>
          <w:szCs w:val="15"/>
        </w:rPr>
        <w:t xml:space="preserve">Bible commentary series, </w:t>
      </w:r>
      <w:proofErr w:type="spellStart"/>
      <w:r w:rsidRPr="00432BC5">
        <w:rPr>
          <w:rFonts w:ascii="Times New Roman" w:eastAsia="Times New Roman" w:hAnsi="Times New Roman" w:cs="Times New Roman"/>
          <w:color w:val="333333"/>
          <w:sz w:val="15"/>
          <w:szCs w:val="15"/>
        </w:rPr>
        <w:t>Aharon</w:t>
      </w:r>
      <w:proofErr w:type="spellEnd"/>
      <w:r w:rsidRPr="00432BC5">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color w:val="333333"/>
          <w:sz w:val="15"/>
          <w:szCs w:val="15"/>
        </w:rPr>
        <w:t>Mirsky</w:t>
      </w:r>
      <w:proofErr w:type="spellEnd"/>
      <w:r w:rsidRPr="00432BC5">
        <w:rPr>
          <w:rFonts w:ascii="Times New Roman" w:eastAsia="Times New Roman" w:hAnsi="Times New Roman" w:cs="Times New Roman"/>
          <w:color w:val="333333"/>
          <w:sz w:val="15"/>
          <w:szCs w:val="15"/>
        </w:rPr>
        <w:t xml:space="preserve"> argues that the question in vs. 23 is posed by gentiles from distant lands and the answer in vs. 24 is given by gentiles who</w:t>
      </w:r>
      <w:r w:rsidR="004E6CD7">
        <w:rPr>
          <w:rFonts w:ascii="Times New Roman" w:eastAsia="Times New Roman" w:hAnsi="Times New Roman" w:cs="Times New Roman"/>
          <w:color w:val="333333"/>
          <w:sz w:val="15"/>
          <w:szCs w:val="15"/>
        </w:rPr>
        <w:t xml:space="preserve"> live near the land of Israel. </w:t>
      </w:r>
      <w:r w:rsidRPr="00432BC5">
        <w:rPr>
          <w:rFonts w:ascii="Times New Roman" w:eastAsia="Times New Roman" w:hAnsi="Times New Roman" w:cs="Times New Roman"/>
          <w:color w:val="333333"/>
          <w:sz w:val="15"/>
          <w:szCs w:val="15"/>
        </w:rPr>
        <w:t>See</w:t>
      </w:r>
      <w:r w:rsidR="004E6CD7">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i/>
          <w:iCs/>
          <w:color w:val="333333"/>
          <w:sz w:val="15"/>
        </w:rPr>
        <w:t>Devarim</w:t>
      </w:r>
      <w:proofErr w:type="spellEnd"/>
      <w:r w:rsidRPr="00432BC5">
        <w:rPr>
          <w:rFonts w:ascii="Times New Roman" w:eastAsia="Times New Roman" w:hAnsi="Times New Roman" w:cs="Times New Roman"/>
          <w:color w:val="333333"/>
          <w:sz w:val="15"/>
          <w:szCs w:val="15"/>
        </w:rPr>
        <w:t xml:space="preserve"> (Jerusalem: </w:t>
      </w:r>
      <w:proofErr w:type="spellStart"/>
      <w:r w:rsidRPr="00432BC5">
        <w:rPr>
          <w:rFonts w:ascii="Times New Roman" w:eastAsia="Times New Roman" w:hAnsi="Times New Roman" w:cs="Times New Roman"/>
          <w:color w:val="333333"/>
          <w:sz w:val="15"/>
          <w:szCs w:val="15"/>
        </w:rPr>
        <w:t>Mossad</w:t>
      </w:r>
      <w:proofErr w:type="spellEnd"/>
      <w:r w:rsidRPr="00432BC5">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color w:val="333333"/>
          <w:sz w:val="15"/>
          <w:szCs w:val="15"/>
        </w:rPr>
        <w:t>Harav</w:t>
      </w:r>
      <w:proofErr w:type="spellEnd"/>
      <w:r w:rsidRPr="00432BC5">
        <w:rPr>
          <w:rFonts w:ascii="Times New Roman" w:eastAsia="Times New Roman" w:hAnsi="Times New Roman" w:cs="Times New Roman"/>
          <w:color w:val="333333"/>
          <w:sz w:val="15"/>
          <w:szCs w:val="15"/>
        </w:rPr>
        <w:t xml:space="preserve"> Kook, 1984), p. 420.</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432BC5">
        <w:rPr>
          <w:rFonts w:ascii="Times New Roman" w:eastAsia="Times New Roman" w:hAnsi="Times New Roman" w:cs="Times New Roman"/>
          <w:color w:val="333333"/>
          <w:sz w:val="15"/>
          <w:szCs w:val="15"/>
        </w:rPr>
        <w:t>Abarbanel</w:t>
      </w:r>
      <w:proofErr w:type="spellEnd"/>
      <w:r w:rsidRPr="00432BC5">
        <w:rPr>
          <w:rFonts w:ascii="Times New Roman" w:eastAsia="Times New Roman" w:hAnsi="Times New Roman" w:cs="Times New Roman"/>
          <w:color w:val="333333"/>
          <w:sz w:val="15"/>
          <w:szCs w:val="15"/>
        </w:rPr>
        <w:t xml:space="preserve"> credits Abraham </w:t>
      </w:r>
      <w:proofErr w:type="spellStart"/>
      <w:r w:rsidRPr="00432BC5">
        <w:rPr>
          <w:rFonts w:ascii="Times New Roman" w:eastAsia="Times New Roman" w:hAnsi="Times New Roman" w:cs="Times New Roman"/>
          <w:color w:val="333333"/>
          <w:sz w:val="15"/>
          <w:szCs w:val="15"/>
        </w:rPr>
        <w:t>ibn</w:t>
      </w:r>
      <w:proofErr w:type="spellEnd"/>
      <w:r w:rsidRPr="00432BC5">
        <w:rPr>
          <w:rFonts w:ascii="Times New Roman" w:eastAsia="Times New Roman" w:hAnsi="Times New Roman" w:cs="Times New Roman"/>
          <w:color w:val="333333"/>
          <w:sz w:val="15"/>
          <w:szCs w:val="15"/>
        </w:rPr>
        <w:t xml:space="preserve"> Ezra for first offering this explanation. </w:t>
      </w:r>
      <w:proofErr w:type="spellStart"/>
      <w:r w:rsidRPr="00432BC5">
        <w:rPr>
          <w:rFonts w:ascii="Times New Roman" w:eastAsia="Times New Roman" w:hAnsi="Times New Roman" w:cs="Times New Roman"/>
          <w:color w:val="333333"/>
          <w:sz w:val="15"/>
          <w:szCs w:val="15"/>
        </w:rPr>
        <w:t>Ibn</w:t>
      </w:r>
      <w:proofErr w:type="spellEnd"/>
      <w:r w:rsidRPr="00432BC5">
        <w:rPr>
          <w:rFonts w:ascii="Times New Roman" w:eastAsia="Times New Roman" w:hAnsi="Times New Roman" w:cs="Times New Roman"/>
          <w:color w:val="333333"/>
          <w:sz w:val="15"/>
          <w:szCs w:val="15"/>
        </w:rPr>
        <w:t xml:space="preserve"> Ezra writes cryptically in his commentary to verse 24: </w:t>
      </w:r>
      <w:r w:rsidRPr="00432BC5">
        <w:rPr>
          <w:rFonts w:ascii="Times New Roman" w:eastAsia="Times New Roman" w:hAnsi="Times New Roman" w:cs="Times New Roman"/>
          <w:color w:val="333333"/>
          <w:sz w:val="15"/>
          <w:szCs w:val="15"/>
          <w:rtl/>
          <w:lang w:bidi="he-IL"/>
        </w:rPr>
        <w:t>ואמרו הקדמונים</w:t>
      </w:r>
      <w:r w:rsidRPr="00432BC5">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color w:val="333333"/>
          <w:sz w:val="15"/>
          <w:szCs w:val="15"/>
        </w:rPr>
        <w:t>Abarbanel</w:t>
      </w:r>
      <w:proofErr w:type="spellEnd"/>
      <w:r w:rsidRPr="00432BC5">
        <w:rPr>
          <w:rFonts w:ascii="Times New Roman" w:eastAsia="Times New Roman" w:hAnsi="Times New Roman" w:cs="Times New Roman"/>
          <w:color w:val="333333"/>
          <w:sz w:val="15"/>
          <w:szCs w:val="15"/>
        </w:rPr>
        <w:t xml:space="preserve"> understands </w:t>
      </w:r>
      <w:r w:rsidRPr="00432BC5">
        <w:rPr>
          <w:rFonts w:ascii="Times New Roman" w:eastAsia="Times New Roman" w:hAnsi="Times New Roman" w:cs="Times New Roman"/>
          <w:color w:val="333333"/>
          <w:sz w:val="15"/>
          <w:szCs w:val="15"/>
          <w:rtl/>
          <w:lang w:bidi="he-IL"/>
        </w:rPr>
        <w:t>הקדמונים</w:t>
      </w:r>
      <w:r w:rsidRPr="00432BC5">
        <w:rPr>
          <w:rFonts w:ascii="Times New Roman" w:eastAsia="Times New Roman" w:hAnsi="Times New Roman" w:cs="Times New Roman"/>
          <w:color w:val="333333"/>
          <w:sz w:val="15"/>
          <w:szCs w:val="15"/>
        </w:rPr>
        <w:t xml:space="preserve"> as meaning “the former,” namely the first group mentioned back in verse 21, “the [Jewish] children who succeed you.” </w:t>
      </w:r>
      <w:proofErr w:type="spellStart"/>
      <w:r w:rsidRPr="00432BC5">
        <w:rPr>
          <w:rFonts w:ascii="Times New Roman" w:eastAsia="Times New Roman" w:hAnsi="Times New Roman" w:cs="Times New Roman"/>
          <w:color w:val="333333"/>
          <w:sz w:val="15"/>
          <w:szCs w:val="15"/>
        </w:rPr>
        <w:t>Yehudah</w:t>
      </w:r>
      <w:proofErr w:type="spellEnd"/>
      <w:r w:rsidRPr="00432BC5">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color w:val="333333"/>
          <w:sz w:val="15"/>
          <w:szCs w:val="15"/>
        </w:rPr>
        <w:t>Leib</w:t>
      </w:r>
      <w:proofErr w:type="spellEnd"/>
      <w:r w:rsidRPr="00432BC5">
        <w:rPr>
          <w:rFonts w:ascii="Times New Roman" w:eastAsia="Times New Roman" w:hAnsi="Times New Roman" w:cs="Times New Roman"/>
          <w:color w:val="333333"/>
          <w:sz w:val="15"/>
          <w:szCs w:val="15"/>
        </w:rPr>
        <w:t xml:space="preserve"> </w:t>
      </w:r>
      <w:proofErr w:type="spellStart"/>
      <w:r w:rsidRPr="00432BC5">
        <w:rPr>
          <w:rFonts w:ascii="Times New Roman" w:eastAsia="Times New Roman" w:hAnsi="Times New Roman" w:cs="Times New Roman"/>
          <w:color w:val="333333"/>
          <w:sz w:val="15"/>
          <w:szCs w:val="15"/>
        </w:rPr>
        <w:t>Krinski</w:t>
      </w:r>
      <w:proofErr w:type="spellEnd"/>
      <w:r w:rsidRPr="00432BC5">
        <w:rPr>
          <w:rFonts w:ascii="Times New Roman" w:eastAsia="Times New Roman" w:hAnsi="Times New Roman" w:cs="Times New Roman"/>
          <w:color w:val="333333"/>
          <w:sz w:val="15"/>
          <w:szCs w:val="15"/>
        </w:rPr>
        <w:t xml:space="preserve"> in his super-commentary on </w:t>
      </w:r>
      <w:proofErr w:type="spellStart"/>
      <w:r w:rsidRPr="00432BC5">
        <w:rPr>
          <w:rFonts w:ascii="Times New Roman" w:eastAsia="Times New Roman" w:hAnsi="Times New Roman" w:cs="Times New Roman"/>
          <w:color w:val="333333"/>
          <w:sz w:val="15"/>
          <w:szCs w:val="15"/>
        </w:rPr>
        <w:t>ibn</w:t>
      </w:r>
      <w:proofErr w:type="spellEnd"/>
      <w:r w:rsidRPr="00432BC5">
        <w:rPr>
          <w:rFonts w:ascii="Times New Roman" w:eastAsia="Times New Roman" w:hAnsi="Times New Roman" w:cs="Times New Roman"/>
          <w:color w:val="333333"/>
          <w:sz w:val="15"/>
          <w:szCs w:val="15"/>
        </w:rPr>
        <w:t xml:space="preserve"> Ezra (</w:t>
      </w:r>
      <w:proofErr w:type="spellStart"/>
      <w:r w:rsidRPr="00432BC5">
        <w:rPr>
          <w:rFonts w:ascii="Times New Roman" w:eastAsia="Times New Roman" w:hAnsi="Times New Roman" w:cs="Times New Roman"/>
          <w:i/>
          <w:iCs/>
          <w:color w:val="333333"/>
          <w:sz w:val="15"/>
        </w:rPr>
        <w:t>Humashmehokekei</w:t>
      </w:r>
      <w:proofErr w:type="spellEnd"/>
      <w:r w:rsidRPr="00432BC5">
        <w:rPr>
          <w:rFonts w:ascii="Times New Roman" w:eastAsia="Times New Roman" w:hAnsi="Times New Roman" w:cs="Times New Roman"/>
          <w:color w:val="333333"/>
          <w:sz w:val="15"/>
          <w:szCs w:val="15"/>
        </w:rPr>
        <w:t> </w:t>
      </w:r>
      <w:proofErr w:type="spellStart"/>
      <w:r w:rsidRPr="00432BC5">
        <w:rPr>
          <w:rFonts w:ascii="Times New Roman" w:eastAsia="Times New Roman" w:hAnsi="Times New Roman" w:cs="Times New Roman"/>
          <w:i/>
          <w:iCs/>
          <w:color w:val="333333"/>
          <w:sz w:val="15"/>
        </w:rPr>
        <w:t>Yehudah</w:t>
      </w:r>
      <w:proofErr w:type="spellEnd"/>
      <w:r w:rsidRPr="00432BC5">
        <w:rPr>
          <w:rFonts w:ascii="Times New Roman" w:eastAsia="Times New Roman" w:hAnsi="Times New Roman" w:cs="Times New Roman"/>
          <w:color w:val="333333"/>
          <w:sz w:val="15"/>
          <w:szCs w:val="15"/>
        </w:rPr>
        <w:t xml:space="preserve">) also views this as </w:t>
      </w:r>
      <w:proofErr w:type="spellStart"/>
      <w:r w:rsidRPr="00432BC5">
        <w:rPr>
          <w:rFonts w:ascii="Times New Roman" w:eastAsia="Times New Roman" w:hAnsi="Times New Roman" w:cs="Times New Roman"/>
          <w:color w:val="333333"/>
          <w:sz w:val="15"/>
          <w:szCs w:val="15"/>
        </w:rPr>
        <w:t>ibn</w:t>
      </w:r>
      <w:proofErr w:type="spellEnd"/>
      <w:r w:rsidRPr="00432BC5">
        <w:rPr>
          <w:rFonts w:ascii="Times New Roman" w:eastAsia="Times New Roman" w:hAnsi="Times New Roman" w:cs="Times New Roman"/>
          <w:color w:val="333333"/>
          <w:sz w:val="15"/>
          <w:szCs w:val="15"/>
        </w:rPr>
        <w:t xml:space="preserve"> Ezra’s position.</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 </w:t>
      </w:r>
      <w:proofErr w:type="spellStart"/>
      <w:r w:rsidRPr="00432BC5">
        <w:rPr>
          <w:rFonts w:ascii="Times New Roman" w:eastAsia="Times New Roman" w:hAnsi="Times New Roman" w:cs="Times New Roman"/>
          <w:i/>
          <w:iCs/>
          <w:color w:val="333333"/>
          <w:sz w:val="15"/>
        </w:rPr>
        <w:t>Gesenius</w:t>
      </w:r>
      <w:proofErr w:type="spellEnd"/>
      <w:r w:rsidRPr="00432BC5">
        <w:rPr>
          <w:rFonts w:ascii="Times New Roman" w:eastAsia="Times New Roman" w:hAnsi="Times New Roman" w:cs="Times New Roman"/>
          <w:i/>
          <w:iCs/>
          <w:color w:val="333333"/>
          <w:sz w:val="15"/>
        </w:rPr>
        <w:t>’ Hebrew Grammar, </w:t>
      </w:r>
      <w:r w:rsidRPr="00432BC5">
        <w:rPr>
          <w:rFonts w:ascii="Times New Roman" w:eastAsia="Times New Roman" w:hAnsi="Times New Roman" w:cs="Times New Roman"/>
          <w:color w:val="333333"/>
          <w:sz w:val="15"/>
          <w:szCs w:val="15"/>
        </w:rPr>
        <w:t xml:space="preserve">edited by E. </w:t>
      </w:r>
      <w:proofErr w:type="spellStart"/>
      <w:r w:rsidRPr="00432BC5">
        <w:rPr>
          <w:rFonts w:ascii="Times New Roman" w:eastAsia="Times New Roman" w:hAnsi="Times New Roman" w:cs="Times New Roman"/>
          <w:color w:val="333333"/>
          <w:sz w:val="15"/>
          <w:szCs w:val="15"/>
        </w:rPr>
        <w:t>Kautzsch</w:t>
      </w:r>
      <w:proofErr w:type="spellEnd"/>
      <w:r w:rsidRPr="00432BC5">
        <w:rPr>
          <w:rFonts w:ascii="Times New Roman" w:eastAsia="Times New Roman" w:hAnsi="Times New Roman" w:cs="Times New Roman"/>
          <w:color w:val="333333"/>
          <w:sz w:val="15"/>
          <w:szCs w:val="15"/>
        </w:rPr>
        <w:t>, translated by A. E. Cowley (Oxford: Clarendon Press, 1974), sec. 144d-g.</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The addition of “they and indeed” is surprising and appears to have no textual basis. Note also that NJPS uses speaking verbs, while NRSV uses thinking verbs.</w:t>
      </w:r>
    </w:p>
    <w:p w:rsidR="00432BC5" w:rsidRPr="00432BC5" w:rsidRDefault="00432BC5" w:rsidP="00050FD9">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See</w:t>
      </w:r>
      <w:r w:rsidR="00050FD9" w:rsidRPr="00050FD9">
        <w:rPr>
          <w:rFonts w:ascii="Times New Roman" w:eastAsia="Times New Roman" w:hAnsi="Times New Roman" w:cs="Times New Roman"/>
          <w:color w:val="333333"/>
          <w:sz w:val="15"/>
          <w:szCs w:val="15"/>
        </w:rPr>
        <w:t xml:space="preserve"> e.g., NJPS, "They will be told" (Deut 29:24), "they shall be told" (1 </w:t>
      </w:r>
      <w:proofErr w:type="spellStart"/>
      <w:r w:rsidR="00050FD9" w:rsidRPr="00050FD9">
        <w:rPr>
          <w:rFonts w:ascii="Times New Roman" w:eastAsia="Times New Roman" w:hAnsi="Times New Roman" w:cs="Times New Roman"/>
          <w:color w:val="333333"/>
          <w:sz w:val="15"/>
          <w:szCs w:val="15"/>
        </w:rPr>
        <w:t>Kgs</w:t>
      </w:r>
      <w:proofErr w:type="spellEnd"/>
      <w:r w:rsidR="00050FD9" w:rsidRPr="00050FD9">
        <w:rPr>
          <w:rFonts w:ascii="Times New Roman" w:eastAsia="Times New Roman" w:hAnsi="Times New Roman" w:cs="Times New Roman"/>
          <w:color w:val="333333"/>
          <w:sz w:val="15"/>
          <w:szCs w:val="15"/>
        </w:rPr>
        <w:t xml:space="preserve"> 9:8); and NIV (2011), ad loc.</w:t>
      </w:r>
    </w:p>
    <w:p w:rsidR="00432BC5" w:rsidRPr="00432BC5" w:rsidRDefault="00050FD9" w:rsidP="00050FD9">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Pr>
          <w:rFonts w:ascii="Times New Roman" w:eastAsia="Times New Roman" w:hAnsi="Times New Roman" w:cs="Times New Roman"/>
          <w:color w:val="333333"/>
          <w:sz w:val="15"/>
          <w:szCs w:val="15"/>
        </w:rPr>
        <w:t>See</w:t>
      </w:r>
      <w:r w:rsidRPr="00050FD9">
        <w:rPr>
          <w:rFonts w:ascii="Times New Roman" w:eastAsia="Times New Roman" w:hAnsi="Times New Roman" w:cs="Times New Roman"/>
          <w:color w:val="333333"/>
          <w:sz w:val="15"/>
          <w:szCs w:val="15"/>
        </w:rPr>
        <w:t xml:space="preserve"> also </w:t>
      </w:r>
      <w:proofErr w:type="spellStart"/>
      <w:r w:rsidRPr="00050FD9">
        <w:rPr>
          <w:rFonts w:ascii="Times New Roman" w:eastAsia="Times New Roman" w:hAnsi="Times New Roman" w:cs="Times New Roman"/>
          <w:color w:val="333333"/>
          <w:sz w:val="15"/>
          <w:szCs w:val="15"/>
        </w:rPr>
        <w:t>Tigay</w:t>
      </w:r>
      <w:proofErr w:type="spellEnd"/>
      <w:r w:rsidRPr="00050FD9">
        <w:rPr>
          <w:rFonts w:ascii="Times New Roman" w:eastAsia="Times New Roman" w:hAnsi="Times New Roman" w:cs="Times New Roman"/>
          <w:color w:val="333333"/>
          <w:sz w:val="15"/>
          <w:szCs w:val="15"/>
        </w:rPr>
        <w:t xml:space="preserve"> (ibid.): “How the nations will learn the answer is not said.”</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NJPS is not the only translation that is based on this understanding. See for example, the New International Version (2011 edition) which offers very similar interpretations both of Deuteronomy (All the nations will ask: “Why has the Lord done this to this land? Why this fierce, burning anger?”</w:t>
      </w:r>
      <w:r w:rsidRPr="00432BC5">
        <w:rPr>
          <w:rFonts w:ascii="Times New Roman" w:eastAsia="Times New Roman" w:hAnsi="Times New Roman" w:cs="Times New Roman"/>
          <w:color w:val="333333"/>
          <w:sz w:val="11"/>
          <w:szCs w:val="11"/>
          <w:vertAlign w:val="superscript"/>
        </w:rPr>
        <w:t> </w:t>
      </w:r>
      <w:r w:rsidRPr="00432BC5">
        <w:rPr>
          <w:rFonts w:ascii="Times New Roman" w:eastAsia="Times New Roman" w:hAnsi="Times New Roman" w:cs="Times New Roman"/>
          <w:color w:val="333333"/>
          <w:sz w:val="15"/>
          <w:szCs w:val="15"/>
        </w:rPr>
        <w:t>And the answer will be: “It is because this people abandoned the covenant of the Lord”) and of I Kings (All who pass by will be appalled and will scoff and say, “Why has the Lord done such a thing to this land and to this temple?” </w:t>
      </w:r>
      <w:r w:rsidRPr="00432BC5">
        <w:rPr>
          <w:rFonts w:ascii="Times New Roman" w:eastAsia="Times New Roman" w:hAnsi="Times New Roman" w:cs="Times New Roman"/>
          <w:color w:val="333333"/>
          <w:sz w:val="11"/>
          <w:szCs w:val="11"/>
          <w:vertAlign w:val="superscript"/>
        </w:rPr>
        <w:t> </w:t>
      </w:r>
      <w:r w:rsidRPr="00432BC5">
        <w:rPr>
          <w:rFonts w:ascii="Times New Roman" w:eastAsia="Times New Roman" w:hAnsi="Times New Roman" w:cs="Times New Roman"/>
          <w:color w:val="333333"/>
          <w:sz w:val="15"/>
          <w:szCs w:val="15"/>
        </w:rPr>
        <w:t>People will answer, “Because they have forsaken the Lord their God”).</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432BC5">
        <w:rPr>
          <w:rFonts w:ascii="Times New Roman" w:eastAsia="Times New Roman" w:hAnsi="Times New Roman" w:cs="Times New Roman"/>
          <w:color w:val="333333"/>
          <w:sz w:val="15"/>
          <w:szCs w:val="15"/>
        </w:rPr>
        <w:t>Weinfeld</w:t>
      </w:r>
      <w:proofErr w:type="spellEnd"/>
      <w:r w:rsidRPr="00432BC5">
        <w:rPr>
          <w:rFonts w:ascii="Times New Roman" w:eastAsia="Times New Roman" w:hAnsi="Times New Roman" w:cs="Times New Roman"/>
          <w:color w:val="333333"/>
          <w:sz w:val="15"/>
          <w:szCs w:val="15"/>
        </w:rPr>
        <w:t xml:space="preserve"> lists the following passages as advancing the same argument: Num 14:15-16, Josh 7:7-9, </w:t>
      </w:r>
      <w:proofErr w:type="spellStart"/>
      <w:r w:rsidRPr="00432BC5">
        <w:rPr>
          <w:rFonts w:ascii="Times New Roman" w:eastAsia="Times New Roman" w:hAnsi="Times New Roman" w:cs="Times New Roman"/>
          <w:color w:val="333333"/>
          <w:sz w:val="15"/>
          <w:szCs w:val="15"/>
        </w:rPr>
        <w:t>Jer</w:t>
      </w:r>
      <w:proofErr w:type="spellEnd"/>
      <w:r w:rsidRPr="00432BC5">
        <w:rPr>
          <w:rFonts w:ascii="Times New Roman" w:eastAsia="Times New Roman" w:hAnsi="Times New Roman" w:cs="Times New Roman"/>
          <w:color w:val="333333"/>
          <w:sz w:val="15"/>
          <w:szCs w:val="15"/>
        </w:rPr>
        <w:t xml:space="preserve"> 14:7, Ps 25:11, 79:9-10, 109:21, and 115:1-2, and many passages in Ezekiel. Moshe </w:t>
      </w:r>
      <w:proofErr w:type="spellStart"/>
      <w:r w:rsidRPr="00432BC5">
        <w:rPr>
          <w:rFonts w:ascii="Times New Roman" w:eastAsia="Times New Roman" w:hAnsi="Times New Roman" w:cs="Times New Roman"/>
          <w:color w:val="333333"/>
          <w:sz w:val="15"/>
          <w:szCs w:val="15"/>
        </w:rPr>
        <w:t>Weinfeld</w:t>
      </w:r>
      <w:proofErr w:type="spellEnd"/>
      <w:r w:rsidRPr="00432BC5">
        <w:rPr>
          <w:rFonts w:ascii="Times New Roman" w:eastAsia="Times New Roman" w:hAnsi="Times New Roman" w:cs="Times New Roman"/>
          <w:color w:val="333333"/>
          <w:sz w:val="15"/>
          <w:szCs w:val="15"/>
        </w:rPr>
        <w:t>, </w:t>
      </w:r>
      <w:r w:rsidRPr="00432BC5">
        <w:rPr>
          <w:rFonts w:ascii="Times New Roman" w:eastAsia="Times New Roman" w:hAnsi="Times New Roman" w:cs="Times New Roman"/>
          <w:i/>
          <w:iCs/>
          <w:color w:val="333333"/>
          <w:sz w:val="15"/>
        </w:rPr>
        <w:t>Deuteronomy 1-11 </w:t>
      </w:r>
      <w:r w:rsidRPr="00432BC5">
        <w:rPr>
          <w:rFonts w:ascii="Times New Roman" w:eastAsia="Times New Roman" w:hAnsi="Times New Roman" w:cs="Times New Roman"/>
          <w:color w:val="333333"/>
          <w:sz w:val="15"/>
          <w:szCs w:val="15"/>
        </w:rPr>
        <w:t>(Anchor Bible; New York: Doubleday, 1991), p. 416.</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A reference to Joshua’s successful wars against the many kings in Canaan.  See Josh 12:24. </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432BC5">
        <w:rPr>
          <w:rFonts w:ascii="Times New Roman" w:eastAsia="Times New Roman" w:hAnsi="Times New Roman" w:cs="Times New Roman"/>
          <w:color w:val="333333"/>
          <w:sz w:val="15"/>
          <w:szCs w:val="15"/>
        </w:rPr>
        <w:t>Rashbam</w:t>
      </w:r>
      <w:proofErr w:type="spellEnd"/>
      <w:r w:rsidRPr="00432BC5">
        <w:rPr>
          <w:rFonts w:ascii="Times New Roman" w:eastAsia="Times New Roman" w:hAnsi="Times New Roman" w:cs="Times New Roman"/>
          <w:color w:val="333333"/>
          <w:sz w:val="15"/>
          <w:szCs w:val="15"/>
        </w:rPr>
        <w:t xml:space="preserve"> also interprets other prayers from distant antiquity as being based on the argument concerning God’s reputation. See e.g. his commentary to Gen 32:13 where Jacob prays to be saved from the hands of his brother, Esau.</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432BC5">
        <w:rPr>
          <w:rFonts w:ascii="Times New Roman" w:eastAsia="Times New Roman" w:hAnsi="Times New Roman" w:cs="Times New Roman"/>
          <w:color w:val="333333"/>
          <w:sz w:val="15"/>
          <w:szCs w:val="15"/>
        </w:rPr>
        <w:t>Rashbam</w:t>
      </w:r>
      <w:proofErr w:type="spellEnd"/>
      <w:r w:rsidRPr="00432BC5">
        <w:rPr>
          <w:rFonts w:ascii="Times New Roman" w:eastAsia="Times New Roman" w:hAnsi="Times New Roman" w:cs="Times New Roman"/>
          <w:color w:val="333333"/>
          <w:sz w:val="15"/>
          <w:szCs w:val="15"/>
        </w:rPr>
        <w:t xml:space="preserve"> alludes to this explanation again in his comment to this week’s </w:t>
      </w:r>
      <w:proofErr w:type="spellStart"/>
      <w:r w:rsidRPr="00432BC5">
        <w:rPr>
          <w:rFonts w:ascii="Times New Roman" w:eastAsia="Times New Roman" w:hAnsi="Times New Roman" w:cs="Times New Roman"/>
          <w:i/>
          <w:iCs/>
          <w:color w:val="333333"/>
          <w:sz w:val="15"/>
        </w:rPr>
        <w:t>parashah</w:t>
      </w:r>
      <w:proofErr w:type="spellEnd"/>
      <w:r w:rsidRPr="00432BC5">
        <w:rPr>
          <w:rFonts w:ascii="Times New Roman" w:eastAsia="Times New Roman" w:hAnsi="Times New Roman" w:cs="Times New Roman"/>
          <w:i/>
          <w:iCs/>
          <w:color w:val="333333"/>
          <w:sz w:val="15"/>
        </w:rPr>
        <w:t> </w:t>
      </w:r>
      <w:r w:rsidRPr="00432BC5">
        <w:rPr>
          <w:rFonts w:ascii="Times New Roman" w:eastAsia="Times New Roman" w:hAnsi="Times New Roman" w:cs="Times New Roman"/>
          <w:color w:val="333333"/>
          <w:sz w:val="15"/>
          <w:szCs w:val="15"/>
        </w:rPr>
        <w:t xml:space="preserve">(at Deut 29:24). In his commentary to </w:t>
      </w:r>
      <w:proofErr w:type="gramStart"/>
      <w:r w:rsidRPr="00432BC5">
        <w:rPr>
          <w:rFonts w:ascii="Times New Roman" w:eastAsia="Times New Roman" w:hAnsi="Times New Roman" w:cs="Times New Roman"/>
          <w:color w:val="333333"/>
          <w:sz w:val="15"/>
          <w:szCs w:val="15"/>
        </w:rPr>
        <w:t>Deut</w:t>
      </w:r>
      <w:proofErr w:type="gramEnd"/>
      <w:r w:rsidRPr="00432BC5">
        <w:rPr>
          <w:rFonts w:ascii="Times New Roman" w:eastAsia="Times New Roman" w:hAnsi="Times New Roman" w:cs="Times New Roman"/>
          <w:color w:val="333333"/>
          <w:sz w:val="15"/>
          <w:szCs w:val="15"/>
        </w:rPr>
        <w:t xml:space="preserve"> 32:37, </w:t>
      </w:r>
      <w:proofErr w:type="spellStart"/>
      <w:r w:rsidRPr="00432BC5">
        <w:rPr>
          <w:rFonts w:ascii="Times New Roman" w:eastAsia="Times New Roman" w:hAnsi="Times New Roman" w:cs="Times New Roman"/>
          <w:color w:val="333333"/>
          <w:sz w:val="15"/>
          <w:szCs w:val="15"/>
        </w:rPr>
        <w:t>Rashbam</w:t>
      </w:r>
      <w:proofErr w:type="spellEnd"/>
      <w:r w:rsidRPr="00432BC5">
        <w:rPr>
          <w:rFonts w:ascii="Times New Roman" w:eastAsia="Times New Roman" w:hAnsi="Times New Roman" w:cs="Times New Roman"/>
          <w:color w:val="333333"/>
          <w:sz w:val="15"/>
          <w:szCs w:val="15"/>
        </w:rPr>
        <w:t xml:space="preserve"> tempers his position slightly. See my </w:t>
      </w:r>
      <w:proofErr w:type="spellStart"/>
      <w:r w:rsidRPr="00432BC5">
        <w:rPr>
          <w:rFonts w:ascii="Times New Roman" w:eastAsia="Times New Roman" w:hAnsi="Times New Roman" w:cs="Times New Roman"/>
          <w:i/>
          <w:iCs/>
          <w:color w:val="333333"/>
          <w:sz w:val="15"/>
        </w:rPr>
        <w:t>Rashbam’s</w:t>
      </w:r>
      <w:proofErr w:type="spellEnd"/>
      <w:r w:rsidRPr="00432BC5">
        <w:rPr>
          <w:rFonts w:ascii="Times New Roman" w:eastAsia="Times New Roman" w:hAnsi="Times New Roman" w:cs="Times New Roman"/>
          <w:i/>
          <w:iCs/>
          <w:color w:val="333333"/>
          <w:sz w:val="15"/>
        </w:rPr>
        <w:t xml:space="preserve"> Commentary on Deuteronomy: An Annotated Translation</w:t>
      </w:r>
      <w:r w:rsidRPr="00432BC5">
        <w:rPr>
          <w:rFonts w:ascii="Times New Roman" w:eastAsia="Times New Roman" w:hAnsi="Times New Roman" w:cs="Times New Roman"/>
          <w:color w:val="333333"/>
          <w:sz w:val="15"/>
          <w:szCs w:val="15"/>
        </w:rPr>
        <w:t> (Providence: Brown Judaic Studies, 2004), p. 77, note 32; p. 160, note 53; and p. 193, note 126.</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432BC5">
        <w:rPr>
          <w:rFonts w:ascii="Times New Roman" w:eastAsia="Times New Roman" w:hAnsi="Times New Roman" w:cs="Times New Roman"/>
          <w:color w:val="333333"/>
          <w:sz w:val="15"/>
          <w:szCs w:val="15"/>
        </w:rPr>
        <w:t>Weinfeld</w:t>
      </w:r>
      <w:proofErr w:type="spellEnd"/>
      <w:r w:rsidRPr="00432BC5">
        <w:rPr>
          <w:rFonts w:ascii="Times New Roman" w:eastAsia="Times New Roman" w:hAnsi="Times New Roman" w:cs="Times New Roman"/>
          <w:color w:val="333333"/>
          <w:sz w:val="15"/>
          <w:szCs w:val="15"/>
        </w:rPr>
        <w:t>, </w:t>
      </w:r>
      <w:r w:rsidRPr="00432BC5">
        <w:rPr>
          <w:rFonts w:ascii="Times New Roman" w:eastAsia="Times New Roman" w:hAnsi="Times New Roman" w:cs="Times New Roman"/>
          <w:i/>
          <w:iCs/>
          <w:color w:val="333333"/>
          <w:sz w:val="15"/>
        </w:rPr>
        <w:t>ibid</w:t>
      </w:r>
      <w:r w:rsidRPr="00432BC5">
        <w:rPr>
          <w:rFonts w:ascii="Times New Roman" w:eastAsia="Times New Roman" w:hAnsi="Times New Roman" w:cs="Times New Roman"/>
          <w:color w:val="333333"/>
          <w:sz w:val="15"/>
          <w:szCs w:val="15"/>
        </w:rPr>
        <w:t>.</w:t>
      </w:r>
    </w:p>
    <w:p w:rsidR="00432BC5" w:rsidRPr="00432BC5" w:rsidRDefault="00432BC5" w:rsidP="00432BC5">
      <w:pPr>
        <w:numPr>
          <w:ilvl w:val="0"/>
          <w:numId w:val="3"/>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432BC5">
        <w:rPr>
          <w:rFonts w:ascii="Times New Roman" w:eastAsia="Times New Roman" w:hAnsi="Times New Roman" w:cs="Times New Roman"/>
          <w:color w:val="333333"/>
          <w:sz w:val="15"/>
          <w:szCs w:val="15"/>
        </w:rPr>
        <w:t xml:space="preserve">See Augustine’s “Response to Faustus the Manichean,” where he writes, “So to the end of the seven days of time, the continued preservation of the Jews will be a proof to believing Christians of the subjection merited by those who . . . put the Lord to death. “ This text and others on the same theme may be found in Frank </w:t>
      </w:r>
      <w:proofErr w:type="spellStart"/>
      <w:r w:rsidRPr="00432BC5">
        <w:rPr>
          <w:rFonts w:ascii="Times New Roman" w:eastAsia="Times New Roman" w:hAnsi="Times New Roman" w:cs="Times New Roman"/>
          <w:color w:val="333333"/>
          <w:sz w:val="15"/>
          <w:szCs w:val="15"/>
        </w:rPr>
        <w:t>Talmage</w:t>
      </w:r>
      <w:proofErr w:type="spellEnd"/>
      <w:r w:rsidRPr="00432BC5">
        <w:rPr>
          <w:rFonts w:ascii="Times New Roman" w:eastAsia="Times New Roman" w:hAnsi="Times New Roman" w:cs="Times New Roman"/>
          <w:color w:val="333333"/>
          <w:sz w:val="15"/>
          <w:szCs w:val="15"/>
        </w:rPr>
        <w:t>, </w:t>
      </w:r>
      <w:r w:rsidRPr="00432BC5">
        <w:rPr>
          <w:rFonts w:ascii="Times New Roman" w:eastAsia="Times New Roman" w:hAnsi="Times New Roman" w:cs="Times New Roman"/>
          <w:i/>
          <w:iCs/>
          <w:color w:val="333333"/>
          <w:sz w:val="15"/>
        </w:rPr>
        <w:t>Disputation and Dialogue: Readings in the Jewish-Christian Encounter </w:t>
      </w:r>
      <w:r w:rsidRPr="00432BC5">
        <w:rPr>
          <w:rFonts w:ascii="Times New Roman" w:eastAsia="Times New Roman" w:hAnsi="Times New Roman" w:cs="Times New Roman"/>
          <w:color w:val="333333"/>
          <w:sz w:val="15"/>
          <w:szCs w:val="15"/>
        </w:rPr>
        <w:t xml:space="preserve">(New York: </w:t>
      </w:r>
      <w:proofErr w:type="spellStart"/>
      <w:r w:rsidRPr="00432BC5">
        <w:rPr>
          <w:rFonts w:ascii="Times New Roman" w:eastAsia="Times New Roman" w:hAnsi="Times New Roman" w:cs="Times New Roman"/>
          <w:color w:val="333333"/>
          <w:sz w:val="15"/>
          <w:szCs w:val="15"/>
        </w:rPr>
        <w:t>Ktav</w:t>
      </w:r>
      <w:proofErr w:type="spellEnd"/>
      <w:r w:rsidRPr="00432BC5">
        <w:rPr>
          <w:rFonts w:ascii="Times New Roman" w:eastAsia="Times New Roman" w:hAnsi="Times New Roman" w:cs="Times New Roman"/>
          <w:color w:val="333333"/>
          <w:sz w:val="15"/>
          <w:szCs w:val="15"/>
        </w:rPr>
        <w:t>, 1975).</w:t>
      </w:r>
    </w:p>
    <w:p w:rsidR="0087684E" w:rsidRDefault="0087684E"/>
    <w:sectPr w:rsidR="0087684E" w:rsidSect="008768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BC6"/>
    <w:multiLevelType w:val="multilevel"/>
    <w:tmpl w:val="3CB0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20A75"/>
    <w:multiLevelType w:val="multilevel"/>
    <w:tmpl w:val="BC2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01992"/>
    <w:multiLevelType w:val="multilevel"/>
    <w:tmpl w:val="4B5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32BC5"/>
    <w:rsid w:val="00050FD9"/>
    <w:rsid w:val="00432BC5"/>
    <w:rsid w:val="004E6CD7"/>
    <w:rsid w:val="008768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4E"/>
  </w:style>
  <w:style w:type="paragraph" w:styleId="1">
    <w:name w:val="heading 1"/>
    <w:basedOn w:val="a"/>
    <w:link w:val="10"/>
    <w:uiPriority w:val="9"/>
    <w:qFormat/>
    <w:rsid w:val="00432B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32B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32B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32B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32BC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432BC5"/>
    <w:rPr>
      <w:rFonts w:ascii="Times New Roman" w:eastAsia="Times New Roman" w:hAnsi="Times New Roman" w:cs="Times New Roman"/>
      <w:b/>
      <w:bCs/>
      <w:sz w:val="36"/>
      <w:szCs w:val="36"/>
    </w:rPr>
  </w:style>
  <w:style w:type="character" w:customStyle="1" w:styleId="30">
    <w:name w:val="כותרת 3 תו"/>
    <w:basedOn w:val="a0"/>
    <w:link w:val="3"/>
    <w:uiPriority w:val="9"/>
    <w:rsid w:val="00432BC5"/>
    <w:rPr>
      <w:rFonts w:ascii="Times New Roman" w:eastAsia="Times New Roman" w:hAnsi="Times New Roman" w:cs="Times New Roman"/>
      <w:b/>
      <w:bCs/>
      <w:sz w:val="27"/>
      <w:szCs w:val="27"/>
    </w:rPr>
  </w:style>
  <w:style w:type="character" w:customStyle="1" w:styleId="40">
    <w:name w:val="כותרת 4 תו"/>
    <w:basedOn w:val="a0"/>
    <w:link w:val="4"/>
    <w:uiPriority w:val="9"/>
    <w:rsid w:val="00432BC5"/>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432BC5"/>
    <w:rPr>
      <w:color w:val="0000FF"/>
      <w:u w:val="single"/>
    </w:rPr>
  </w:style>
  <w:style w:type="paragraph" w:customStyle="1" w:styleId="name-big">
    <w:name w:val="name-big"/>
    <w:basedOn w:val="a"/>
    <w:rsid w:val="00432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432B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432BC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432BC5"/>
    <w:rPr>
      <w:i/>
      <w:iCs/>
    </w:rPr>
  </w:style>
  <w:style w:type="character" w:styleId="a4">
    <w:name w:val="Strong"/>
    <w:basedOn w:val="a0"/>
    <w:uiPriority w:val="22"/>
    <w:qFormat/>
    <w:rsid w:val="00432BC5"/>
    <w:rPr>
      <w:b/>
      <w:bCs/>
    </w:rPr>
  </w:style>
  <w:style w:type="paragraph" w:customStyle="1" w:styleId="small-sorce">
    <w:name w:val="small-sorce"/>
    <w:basedOn w:val="a"/>
    <w:rsid w:val="00432B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2BC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32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410445">
      <w:bodyDiv w:val="1"/>
      <w:marLeft w:val="0"/>
      <w:marRight w:val="0"/>
      <w:marTop w:val="0"/>
      <w:marBottom w:val="0"/>
      <w:divBdr>
        <w:top w:val="none" w:sz="0" w:space="0" w:color="auto"/>
        <w:left w:val="none" w:sz="0" w:space="0" w:color="auto"/>
        <w:bottom w:val="none" w:sz="0" w:space="0" w:color="auto"/>
        <w:right w:val="none" w:sz="0" w:space="0" w:color="auto"/>
      </w:divBdr>
      <w:divsChild>
        <w:div w:id="85482">
          <w:marLeft w:val="0"/>
          <w:marRight w:val="0"/>
          <w:marTop w:val="0"/>
          <w:marBottom w:val="0"/>
          <w:divBdr>
            <w:top w:val="none" w:sz="0" w:space="0" w:color="auto"/>
            <w:left w:val="none" w:sz="0" w:space="0" w:color="auto"/>
            <w:bottom w:val="none" w:sz="0" w:space="0" w:color="auto"/>
            <w:right w:val="none" w:sz="0" w:space="0" w:color="auto"/>
          </w:divBdr>
          <w:divsChild>
            <w:div w:id="1365326987">
              <w:marLeft w:val="0"/>
              <w:marRight w:val="100"/>
              <w:marTop w:val="0"/>
              <w:marBottom w:val="0"/>
              <w:divBdr>
                <w:top w:val="none" w:sz="0" w:space="0" w:color="auto"/>
                <w:left w:val="none" w:sz="0" w:space="0" w:color="auto"/>
                <w:bottom w:val="none" w:sz="0" w:space="0" w:color="auto"/>
                <w:right w:val="none" w:sz="0" w:space="0" w:color="auto"/>
              </w:divBdr>
            </w:div>
            <w:div w:id="1818910685">
              <w:marLeft w:val="-1300"/>
              <w:marRight w:val="-1300"/>
              <w:marTop w:val="0"/>
              <w:marBottom w:val="0"/>
              <w:divBdr>
                <w:top w:val="none" w:sz="0" w:space="0" w:color="auto"/>
                <w:left w:val="none" w:sz="0" w:space="0" w:color="auto"/>
                <w:bottom w:val="none" w:sz="0" w:space="0" w:color="auto"/>
                <w:right w:val="none" w:sz="0" w:space="0" w:color="auto"/>
              </w:divBdr>
              <w:divsChild>
                <w:div w:id="1326013155">
                  <w:marLeft w:val="200"/>
                  <w:marRight w:val="0"/>
                  <w:marTop w:val="0"/>
                  <w:marBottom w:val="0"/>
                  <w:divBdr>
                    <w:top w:val="none" w:sz="0" w:space="0" w:color="auto"/>
                    <w:left w:val="none" w:sz="0" w:space="0" w:color="auto"/>
                    <w:bottom w:val="none" w:sz="0" w:space="0" w:color="auto"/>
                    <w:right w:val="none" w:sz="0" w:space="0" w:color="auto"/>
                  </w:divBdr>
                  <w:divsChild>
                    <w:div w:id="1165897270">
                      <w:marLeft w:val="0"/>
                      <w:marRight w:val="0"/>
                      <w:marTop w:val="250"/>
                      <w:marBottom w:val="0"/>
                      <w:divBdr>
                        <w:top w:val="none" w:sz="0" w:space="0" w:color="auto"/>
                        <w:left w:val="none" w:sz="0" w:space="0" w:color="auto"/>
                        <w:bottom w:val="none" w:sz="0" w:space="0" w:color="auto"/>
                        <w:right w:val="none" w:sz="0" w:space="0" w:color="auto"/>
                      </w:divBdr>
                    </w:div>
                    <w:div w:id="1598438546">
                      <w:marLeft w:val="0"/>
                      <w:marRight w:val="0"/>
                      <w:marTop w:val="0"/>
                      <w:marBottom w:val="280"/>
                      <w:divBdr>
                        <w:top w:val="none" w:sz="0" w:space="0" w:color="auto"/>
                        <w:left w:val="none" w:sz="0" w:space="0" w:color="auto"/>
                        <w:bottom w:val="none" w:sz="0" w:space="0" w:color="auto"/>
                        <w:right w:val="none" w:sz="0" w:space="0" w:color="auto"/>
                      </w:divBdr>
                      <w:divsChild>
                        <w:div w:id="1448163667">
                          <w:marLeft w:val="0"/>
                          <w:marRight w:val="0"/>
                          <w:marTop w:val="0"/>
                          <w:marBottom w:val="0"/>
                          <w:divBdr>
                            <w:top w:val="none" w:sz="0" w:space="0" w:color="auto"/>
                            <w:left w:val="none" w:sz="0" w:space="0" w:color="auto"/>
                            <w:bottom w:val="none" w:sz="0" w:space="0" w:color="auto"/>
                            <w:right w:val="none" w:sz="0" w:space="0" w:color="auto"/>
                          </w:divBdr>
                        </w:div>
                        <w:div w:id="1142306612">
                          <w:marLeft w:val="0"/>
                          <w:marRight w:val="0"/>
                          <w:marTop w:val="250"/>
                          <w:marBottom w:val="0"/>
                          <w:divBdr>
                            <w:top w:val="none" w:sz="0" w:space="0" w:color="auto"/>
                            <w:left w:val="none" w:sz="0" w:space="0" w:color="auto"/>
                            <w:bottom w:val="none" w:sz="0" w:space="0" w:color="auto"/>
                            <w:right w:val="none" w:sz="0" w:space="0" w:color="auto"/>
                          </w:divBdr>
                        </w:div>
                      </w:divsChild>
                    </w:div>
                    <w:div w:id="1289316031">
                      <w:marLeft w:val="0"/>
                      <w:marRight w:val="0"/>
                      <w:marTop w:val="0"/>
                      <w:marBottom w:val="280"/>
                      <w:divBdr>
                        <w:top w:val="none" w:sz="0" w:space="0" w:color="auto"/>
                        <w:left w:val="none" w:sz="0" w:space="0" w:color="auto"/>
                        <w:bottom w:val="none" w:sz="0" w:space="0" w:color="auto"/>
                        <w:right w:val="none" w:sz="0" w:space="0" w:color="auto"/>
                      </w:divBdr>
                    </w:div>
                  </w:divsChild>
                </w:div>
                <w:div w:id="1707441794">
                  <w:marLeft w:val="0"/>
                  <w:marRight w:val="0"/>
                  <w:marTop w:val="280"/>
                  <w:marBottom w:val="0"/>
                  <w:divBdr>
                    <w:top w:val="single" w:sz="4" w:space="0" w:color="D8D8D8"/>
                    <w:left w:val="none" w:sz="0" w:space="0" w:color="auto"/>
                    <w:bottom w:val="single" w:sz="4" w:space="5" w:color="D8D8D8"/>
                    <w:right w:val="none" w:sz="0" w:space="0" w:color="auto"/>
                  </w:divBdr>
                  <w:divsChild>
                    <w:div w:id="2027518964">
                      <w:marLeft w:val="0"/>
                      <w:marRight w:val="0"/>
                      <w:marTop w:val="0"/>
                      <w:marBottom w:val="0"/>
                      <w:divBdr>
                        <w:top w:val="none" w:sz="0" w:space="0" w:color="auto"/>
                        <w:left w:val="none" w:sz="0" w:space="0" w:color="auto"/>
                        <w:bottom w:val="none" w:sz="0" w:space="0" w:color="auto"/>
                        <w:right w:val="none" w:sz="0" w:space="0" w:color="auto"/>
                      </w:divBdr>
                      <w:divsChild>
                        <w:div w:id="214857713">
                          <w:marLeft w:val="0"/>
                          <w:marRight w:val="0"/>
                          <w:marTop w:val="0"/>
                          <w:marBottom w:val="0"/>
                          <w:divBdr>
                            <w:top w:val="none" w:sz="0" w:space="0" w:color="auto"/>
                            <w:left w:val="none" w:sz="0" w:space="0" w:color="auto"/>
                            <w:bottom w:val="none" w:sz="0" w:space="0" w:color="auto"/>
                            <w:right w:val="none" w:sz="0" w:space="0" w:color="auto"/>
                          </w:divBdr>
                          <w:divsChild>
                            <w:div w:id="1745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9844">
              <w:marLeft w:val="0"/>
              <w:marRight w:val="0"/>
              <w:marTop w:val="0"/>
              <w:marBottom w:val="100"/>
              <w:divBdr>
                <w:top w:val="none" w:sz="0" w:space="0" w:color="auto"/>
                <w:left w:val="none" w:sz="0" w:space="0" w:color="auto"/>
                <w:bottom w:val="none" w:sz="0" w:space="0" w:color="auto"/>
                <w:right w:val="none" w:sz="0" w:space="0" w:color="auto"/>
              </w:divBdr>
            </w:div>
            <w:div w:id="1615670165">
              <w:marLeft w:val="0"/>
              <w:marRight w:val="0"/>
              <w:marTop w:val="0"/>
              <w:marBottom w:val="0"/>
              <w:divBdr>
                <w:top w:val="none" w:sz="0" w:space="0" w:color="auto"/>
                <w:left w:val="none" w:sz="0" w:space="0" w:color="auto"/>
                <w:bottom w:val="none" w:sz="0" w:space="0" w:color="auto"/>
                <w:right w:val="none" w:sz="0" w:space="0" w:color="auto"/>
              </w:divBdr>
              <w:divsChild>
                <w:div w:id="726687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6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30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7911">
                  <w:blockQuote w:val="1"/>
                  <w:marLeft w:val="360"/>
                  <w:marRight w:val="360"/>
                  <w:marTop w:val="0"/>
                  <w:marBottom w:val="150"/>
                  <w:divBdr>
                    <w:top w:val="none" w:sz="0" w:space="0" w:color="auto"/>
                    <w:left w:val="none" w:sz="0" w:space="0" w:color="auto"/>
                    <w:bottom w:val="none" w:sz="0" w:space="0" w:color="auto"/>
                    <w:right w:val="none" w:sz="0" w:space="0" w:color="auto"/>
                  </w:divBdr>
                </w:div>
                <w:div w:id="133033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8796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5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3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6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340377">
          <w:marLeft w:val="0"/>
          <w:marRight w:val="100"/>
          <w:marTop w:val="0"/>
          <w:marBottom w:val="0"/>
          <w:divBdr>
            <w:top w:val="none" w:sz="0" w:space="0" w:color="auto"/>
            <w:left w:val="none" w:sz="0" w:space="0" w:color="auto"/>
            <w:bottom w:val="none" w:sz="0" w:space="0" w:color="auto"/>
            <w:right w:val="none" w:sz="0" w:space="0" w:color="auto"/>
          </w:divBdr>
        </w:div>
        <w:div w:id="611858387">
          <w:marLeft w:val="0"/>
          <w:marRight w:val="0"/>
          <w:marTop w:val="0"/>
          <w:marBottom w:val="0"/>
          <w:divBdr>
            <w:top w:val="none" w:sz="0" w:space="0" w:color="auto"/>
            <w:left w:val="none" w:sz="0" w:space="0" w:color="auto"/>
            <w:bottom w:val="none" w:sz="0" w:space="0" w:color="auto"/>
            <w:right w:val="none" w:sz="0" w:space="0" w:color="auto"/>
          </w:divBdr>
          <w:divsChild>
            <w:div w:id="1404990462">
              <w:marLeft w:val="0"/>
              <w:marRight w:val="0"/>
              <w:marTop w:val="0"/>
              <w:marBottom w:val="0"/>
              <w:divBdr>
                <w:top w:val="none" w:sz="0" w:space="0" w:color="auto"/>
                <w:left w:val="none" w:sz="0" w:space="0" w:color="auto"/>
                <w:bottom w:val="none" w:sz="0" w:space="0" w:color="auto"/>
                <w:right w:val="none" w:sz="0" w:space="0" w:color="auto"/>
              </w:divBdr>
            </w:div>
            <w:div w:id="1093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torah.com/introduction-of-blessings-into-our-treaty-with-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loving-god-beyond-the-way-you-love-ashurbanip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2836</Words>
  <Characters>16168</Characters>
  <Application>Microsoft Office Word</Application>
  <DocSecurity>0</DocSecurity>
  <Lines>134</Lines>
  <Paragraphs>37</Paragraphs>
  <ScaleCrop>false</ScaleCrop>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2022-08-09T07:13:00Z</dcterms:created>
  <dcterms:modified xsi:type="dcterms:W3CDTF">2022-08-09T07:23:00Z</dcterms:modified>
</cp:coreProperties>
</file>