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EFF51" w14:textId="57B2652D" w:rsidR="00A15F12" w:rsidRPr="009438D6" w:rsidRDefault="009438D6" w:rsidP="009438D6">
      <w:pPr>
        <w:bidi w:val="0"/>
        <w:jc w:val="center"/>
        <w:rPr>
          <w:rFonts w:asciiTheme="majorBidi" w:hAnsiTheme="majorBidi" w:cstheme="majorBidi"/>
          <w:b/>
          <w:bCs/>
        </w:rPr>
      </w:pPr>
      <w:r w:rsidRPr="009438D6">
        <w:rPr>
          <w:rFonts w:asciiTheme="majorBidi" w:hAnsiTheme="majorBidi" w:cstheme="majorBidi"/>
          <w:b/>
          <w:bCs/>
        </w:rPr>
        <w:t>Highlights</w:t>
      </w:r>
      <w:bookmarkStart w:id="0" w:name="_GoBack"/>
      <w:bookmarkEnd w:id="0"/>
    </w:p>
    <w:p w14:paraId="71E04C42" w14:textId="44DA62CF" w:rsidR="009438D6" w:rsidRPr="009438D6" w:rsidRDefault="009438D6" w:rsidP="009438D6">
      <w:pPr>
        <w:bidi w:val="0"/>
        <w:rPr>
          <w:rFonts w:asciiTheme="majorBidi" w:hAnsiTheme="majorBidi" w:cstheme="majorBidi"/>
        </w:rPr>
      </w:pPr>
    </w:p>
    <w:p w14:paraId="090D6928" w14:textId="7E068E28" w:rsidR="009438D6" w:rsidRPr="00A62769" w:rsidRDefault="009438D6" w:rsidP="00A62769">
      <w:pPr>
        <w:pStyle w:val="ListParagraph"/>
        <w:numPr>
          <w:ilvl w:val="0"/>
          <w:numId w:val="1"/>
        </w:numPr>
        <w:bidi w:val="0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A62769">
        <w:rPr>
          <w:rFonts w:asciiTheme="majorBidi" w:hAnsiTheme="majorBidi" w:cstheme="majorBidi"/>
        </w:rPr>
        <w:t xml:space="preserve">A first attempt of gauging </w:t>
      </w:r>
      <w:r w:rsidRPr="00A62769">
        <w:rPr>
          <w:rFonts w:asciiTheme="majorBidi" w:hAnsiTheme="majorBidi" w:cstheme="majorBidi"/>
          <w:shd w:val="clear" w:color="auto" w:fill="FFFFFF"/>
        </w:rPr>
        <w:t xml:space="preserve">market reaction to SEC disclosures related to </w:t>
      </w:r>
      <w:r w:rsidRPr="00A62769">
        <w:rPr>
          <w:rFonts w:asciiTheme="majorBidi" w:hAnsiTheme="majorBidi" w:cstheme="majorBidi"/>
          <w:i/>
          <w:iCs/>
          <w:shd w:val="clear" w:color="auto" w:fill="FFFFFF"/>
        </w:rPr>
        <w:t>Metaverse</w:t>
      </w:r>
    </w:p>
    <w:p w14:paraId="1921FC0A" w14:textId="47B365DC" w:rsidR="009438D6" w:rsidRPr="00A62769" w:rsidRDefault="009438D6" w:rsidP="00A62769">
      <w:pPr>
        <w:pStyle w:val="ListParagraph"/>
        <w:numPr>
          <w:ilvl w:val="0"/>
          <w:numId w:val="1"/>
        </w:numPr>
        <w:bidi w:val="0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A62769">
        <w:rPr>
          <w:rFonts w:asciiTheme="majorBidi" w:hAnsiTheme="majorBidi" w:cstheme="majorBidi"/>
        </w:rPr>
        <w:t xml:space="preserve">We </w:t>
      </w:r>
      <w:r w:rsidRPr="00A62769">
        <w:rPr>
          <w:rFonts w:asciiTheme="majorBidi" w:hAnsiTheme="majorBidi" w:cstheme="majorBidi"/>
          <w:shd w:val="clear" w:color="auto" w:fill="FFFFFF"/>
        </w:rPr>
        <w:t xml:space="preserve">differentiate between </w:t>
      </w:r>
      <w:r w:rsidR="00BE7966" w:rsidRPr="00A62769">
        <w:rPr>
          <w:rFonts w:asciiTheme="majorBidi" w:hAnsiTheme="majorBidi" w:cstheme="majorBidi"/>
          <w:shd w:val="clear" w:color="auto" w:fill="FFFFFF"/>
        </w:rPr>
        <w:t>“</w:t>
      </w:r>
      <w:r w:rsidR="000A0A2B" w:rsidRPr="000A0A2B">
        <w:rPr>
          <w:rFonts w:asciiTheme="majorBidi" w:hAnsiTheme="majorBidi" w:cstheme="majorBidi"/>
          <w:i/>
          <w:iCs/>
          <w:color w:val="0000FF"/>
          <w:shd w:val="clear" w:color="auto" w:fill="FFFFFF"/>
        </w:rPr>
        <w:t>Clear</w:t>
      </w:r>
      <w:r w:rsidR="00BE7966" w:rsidRPr="00A62769">
        <w:rPr>
          <w:rFonts w:asciiTheme="majorBidi" w:hAnsiTheme="majorBidi" w:cstheme="majorBidi"/>
          <w:i/>
          <w:iCs/>
          <w:shd w:val="clear" w:color="auto" w:fill="FFFFFF"/>
        </w:rPr>
        <w:t>”</w:t>
      </w:r>
      <w:r w:rsidRPr="00A62769">
        <w:rPr>
          <w:rFonts w:asciiTheme="majorBidi" w:hAnsiTheme="majorBidi" w:cstheme="majorBidi"/>
          <w:shd w:val="clear" w:color="auto" w:fill="FFFFFF"/>
        </w:rPr>
        <w:t xml:space="preserve"> and </w:t>
      </w:r>
      <w:r w:rsidR="00BE7966" w:rsidRPr="00A62769">
        <w:rPr>
          <w:rFonts w:asciiTheme="majorBidi" w:hAnsiTheme="majorBidi" w:cstheme="majorBidi"/>
          <w:shd w:val="clear" w:color="auto" w:fill="FFFFFF"/>
        </w:rPr>
        <w:t>“</w:t>
      </w:r>
      <w:r w:rsidR="000A0A2B" w:rsidRPr="000A0A2B">
        <w:rPr>
          <w:rFonts w:asciiTheme="majorBidi" w:hAnsiTheme="majorBidi" w:cstheme="majorBidi"/>
          <w:i/>
          <w:iCs/>
          <w:color w:val="0000FF"/>
          <w:shd w:val="clear" w:color="auto" w:fill="FFFFFF"/>
        </w:rPr>
        <w:t>Vague</w:t>
      </w:r>
      <w:r w:rsidR="00BE7966" w:rsidRPr="00A62769">
        <w:rPr>
          <w:rFonts w:asciiTheme="majorBidi" w:hAnsiTheme="majorBidi" w:cstheme="majorBidi"/>
          <w:i/>
          <w:iCs/>
          <w:shd w:val="clear" w:color="auto" w:fill="FFFFFF"/>
        </w:rPr>
        <w:t>”</w:t>
      </w:r>
      <w:r w:rsidRPr="00A62769">
        <w:rPr>
          <w:rFonts w:asciiTheme="majorBidi" w:hAnsiTheme="majorBidi" w:cstheme="majorBidi"/>
          <w:shd w:val="clear" w:color="auto" w:fill="FFFFFF"/>
        </w:rPr>
        <w:t xml:space="preserve"> types of </w:t>
      </w:r>
      <w:r w:rsidRPr="00A62769">
        <w:rPr>
          <w:rFonts w:asciiTheme="majorBidi" w:hAnsiTheme="majorBidi" w:cstheme="majorBidi"/>
          <w:i/>
          <w:iCs/>
          <w:shd w:val="clear" w:color="auto" w:fill="FFFFFF"/>
        </w:rPr>
        <w:t>Metaverse</w:t>
      </w:r>
      <w:r w:rsidRPr="00A62769">
        <w:rPr>
          <w:rFonts w:asciiTheme="majorBidi" w:hAnsiTheme="majorBidi" w:cstheme="majorBidi"/>
          <w:shd w:val="clear" w:color="auto" w:fill="FFFFFF"/>
        </w:rPr>
        <w:t xml:space="preserve"> disclosures </w:t>
      </w:r>
    </w:p>
    <w:p w14:paraId="7B40CA30" w14:textId="6E99A2BB" w:rsidR="00BE7966" w:rsidRPr="00A62769" w:rsidRDefault="009438D6" w:rsidP="00A62769">
      <w:pPr>
        <w:pStyle w:val="ListParagraph"/>
        <w:numPr>
          <w:ilvl w:val="0"/>
          <w:numId w:val="1"/>
        </w:numPr>
        <w:bidi w:val="0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A62769">
        <w:rPr>
          <w:rFonts w:asciiTheme="majorBidi" w:hAnsiTheme="majorBidi" w:cstheme="majorBidi"/>
          <w:shd w:val="clear" w:color="auto" w:fill="FFFFFF"/>
        </w:rPr>
        <w:t>We document a short-term positive overreaction that is reversed within 30 days</w:t>
      </w:r>
    </w:p>
    <w:p w14:paraId="1704DF51" w14:textId="4B7117E0" w:rsidR="00BE7966" w:rsidRPr="00A62769" w:rsidRDefault="00BE7966" w:rsidP="00A62769">
      <w:pPr>
        <w:pStyle w:val="ListParagraph"/>
        <w:numPr>
          <w:ilvl w:val="0"/>
          <w:numId w:val="1"/>
        </w:numPr>
        <w:bidi w:val="0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A62769">
        <w:rPr>
          <w:rFonts w:asciiTheme="majorBidi" w:hAnsiTheme="majorBidi" w:cstheme="majorBidi"/>
          <w:i/>
          <w:iCs/>
          <w:shd w:val="clear" w:color="auto" w:fill="FFFFFF"/>
        </w:rPr>
        <w:t>“</w:t>
      </w:r>
      <w:r w:rsidR="000A0A2B" w:rsidRPr="000A0A2B">
        <w:rPr>
          <w:rFonts w:asciiTheme="majorBidi" w:hAnsiTheme="majorBidi" w:cstheme="majorBidi"/>
          <w:i/>
          <w:iCs/>
          <w:color w:val="0000FF"/>
          <w:shd w:val="clear" w:color="auto" w:fill="FFFFFF"/>
        </w:rPr>
        <w:t>Clear</w:t>
      </w:r>
      <w:r w:rsidRPr="00A62769">
        <w:rPr>
          <w:rFonts w:asciiTheme="majorBidi" w:hAnsiTheme="majorBidi" w:cstheme="majorBidi"/>
          <w:i/>
          <w:iCs/>
          <w:shd w:val="clear" w:color="auto" w:fill="FFFFFF"/>
        </w:rPr>
        <w:t>”</w:t>
      </w:r>
      <w:r w:rsidRPr="00A62769">
        <w:rPr>
          <w:rFonts w:asciiTheme="majorBidi" w:hAnsiTheme="majorBidi" w:cstheme="majorBidi"/>
          <w:shd w:val="clear" w:color="auto" w:fill="FFFFFF"/>
        </w:rPr>
        <w:t xml:space="preserve"> disclosures earn higher abnormal returns than “</w:t>
      </w:r>
      <w:r w:rsidR="000A0A2B" w:rsidRPr="000A0A2B">
        <w:rPr>
          <w:rFonts w:asciiTheme="majorBidi" w:hAnsiTheme="majorBidi" w:cstheme="majorBidi"/>
          <w:i/>
          <w:iCs/>
          <w:color w:val="0000FF"/>
          <w:shd w:val="clear" w:color="auto" w:fill="FFFFFF"/>
        </w:rPr>
        <w:t>Vague</w:t>
      </w:r>
      <w:r w:rsidRPr="00A62769">
        <w:rPr>
          <w:rFonts w:asciiTheme="majorBidi" w:hAnsiTheme="majorBidi" w:cstheme="majorBidi"/>
          <w:i/>
          <w:iCs/>
          <w:shd w:val="clear" w:color="auto" w:fill="FFFFFF"/>
        </w:rPr>
        <w:t>”</w:t>
      </w:r>
      <w:r w:rsidRPr="00A62769">
        <w:rPr>
          <w:rFonts w:asciiTheme="majorBidi" w:hAnsiTheme="majorBidi" w:cstheme="majorBidi"/>
          <w:shd w:val="clear" w:color="auto" w:fill="FFFFFF"/>
        </w:rPr>
        <w:t xml:space="preserve"> releases</w:t>
      </w:r>
    </w:p>
    <w:p w14:paraId="1539B29B" w14:textId="070B5AC4" w:rsidR="009438D6" w:rsidRPr="00A62769" w:rsidRDefault="00BE7966" w:rsidP="00A62769">
      <w:pPr>
        <w:pStyle w:val="ListParagraph"/>
        <w:numPr>
          <w:ilvl w:val="0"/>
          <w:numId w:val="1"/>
        </w:numPr>
        <w:bidi w:val="0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A62769">
        <w:rPr>
          <w:rFonts w:asciiTheme="majorBidi" w:hAnsiTheme="majorBidi" w:cstheme="majorBidi"/>
          <w:shd w:val="clear" w:color="auto" w:fill="FFFFFF"/>
        </w:rPr>
        <w:t xml:space="preserve">The market, market-adjusted, or </w:t>
      </w:r>
      <w:proofErr w:type="spellStart"/>
      <w:r w:rsidRPr="00A62769">
        <w:rPr>
          <w:rFonts w:asciiTheme="majorBidi" w:hAnsiTheme="majorBidi" w:cstheme="majorBidi"/>
          <w:shd w:val="clear" w:color="auto" w:fill="FFFFFF"/>
        </w:rPr>
        <w:t>Fama</w:t>
      </w:r>
      <w:proofErr w:type="spellEnd"/>
      <w:r w:rsidRPr="00A62769">
        <w:rPr>
          <w:rFonts w:asciiTheme="majorBidi" w:hAnsiTheme="majorBidi" w:cstheme="majorBidi"/>
          <w:shd w:val="clear" w:color="auto" w:fill="FFFFFF"/>
        </w:rPr>
        <w:t>-French 3 factors models maintain similar results</w:t>
      </w:r>
    </w:p>
    <w:p w14:paraId="59A5B77E" w14:textId="77777777" w:rsidR="00BE7966" w:rsidRPr="009438D6" w:rsidRDefault="00BE7966" w:rsidP="00BE7966">
      <w:pPr>
        <w:bidi w:val="0"/>
        <w:jc w:val="both"/>
        <w:rPr>
          <w:rFonts w:asciiTheme="majorBidi" w:hAnsiTheme="majorBidi" w:cstheme="majorBidi"/>
        </w:rPr>
      </w:pPr>
    </w:p>
    <w:sectPr w:rsidR="00BE7966" w:rsidRPr="009438D6" w:rsidSect="00F948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F6587"/>
    <w:multiLevelType w:val="hybridMultilevel"/>
    <w:tmpl w:val="8B36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D6"/>
    <w:rsid w:val="000A0A2B"/>
    <w:rsid w:val="00290744"/>
    <w:rsid w:val="00351C49"/>
    <w:rsid w:val="003D4EEE"/>
    <w:rsid w:val="007F689C"/>
    <w:rsid w:val="009438D6"/>
    <w:rsid w:val="00A578AD"/>
    <w:rsid w:val="00A62769"/>
    <w:rsid w:val="00BE7966"/>
    <w:rsid w:val="00F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B575"/>
  <w15:chartTrackingRefBased/>
  <w15:docId w15:val="{9FA9DA24-23C6-46BC-B1BA-04083425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 Aharon</dc:creator>
  <cp:keywords/>
  <dc:description/>
  <cp:lastModifiedBy>Susan</cp:lastModifiedBy>
  <cp:revision>2</cp:revision>
  <dcterms:created xsi:type="dcterms:W3CDTF">2022-08-12T09:26:00Z</dcterms:created>
  <dcterms:modified xsi:type="dcterms:W3CDTF">2022-08-12T09:26:00Z</dcterms:modified>
</cp:coreProperties>
</file>