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A4E6" w14:textId="63E1A374" w:rsidR="000821E0" w:rsidRPr="0031407F" w:rsidRDefault="00FE4964" w:rsidP="00ED6A89">
      <w:pPr>
        <w:spacing w:line="480" w:lineRule="auto"/>
        <w:rPr>
          <w:rFonts w:ascii="Times New Roman" w:eastAsia="Calibri" w:hAnsi="Times New Roman" w:cs="David"/>
          <w:b/>
          <w:bCs/>
          <w:sz w:val="24"/>
          <w:szCs w:val="24"/>
          <w:rtl/>
        </w:rPr>
      </w:pPr>
      <w:r w:rsidRPr="0031407F">
        <w:rPr>
          <w:rFonts w:ascii="Times New Roman" w:eastAsia="Calibri" w:hAnsi="Times New Roman" w:cs="David" w:hint="cs"/>
          <w:b/>
          <w:bCs/>
          <w:sz w:val="24"/>
          <w:szCs w:val="24"/>
          <w:rtl/>
        </w:rPr>
        <w:t xml:space="preserve">גנאלוגיה </w:t>
      </w:r>
      <w:r w:rsidR="000821E0" w:rsidRPr="0031407F">
        <w:rPr>
          <w:rFonts w:ascii="Times New Roman" w:eastAsia="Calibri" w:hAnsi="Times New Roman" w:cs="David"/>
          <w:b/>
          <w:bCs/>
          <w:sz w:val="24"/>
          <w:szCs w:val="24"/>
          <w:rtl/>
        </w:rPr>
        <w:t>של ה</w:t>
      </w:r>
      <w:r w:rsidR="000821E0" w:rsidRPr="0031407F">
        <w:rPr>
          <w:rFonts w:ascii="Times New Roman" w:eastAsia="Calibri" w:hAnsi="Times New Roman" w:cs="David" w:hint="cs"/>
          <w:b/>
          <w:bCs/>
          <w:sz w:val="24"/>
          <w:szCs w:val="24"/>
          <w:rtl/>
        </w:rPr>
        <w:t>ציות</w:t>
      </w:r>
      <w:r w:rsidR="00F425F9" w:rsidRPr="0031407F">
        <w:rPr>
          <w:rFonts w:ascii="Times New Roman" w:eastAsia="Calibri" w:hAnsi="Times New Roman" w:cs="David" w:hint="cs"/>
          <w:b/>
          <w:bCs/>
          <w:sz w:val="24"/>
          <w:szCs w:val="24"/>
          <w:rtl/>
        </w:rPr>
        <w:t xml:space="preserve"> במקורות </w:t>
      </w:r>
      <w:r w:rsidR="00277340" w:rsidRPr="00277340">
        <w:rPr>
          <w:rFonts w:ascii="Times New Roman" w:eastAsia="Calibri" w:hAnsi="Times New Roman" w:cs="David" w:hint="cs"/>
          <w:b/>
          <w:bCs/>
          <w:color w:val="00B050"/>
          <w:sz w:val="24"/>
          <w:szCs w:val="24"/>
          <w:rtl/>
        </w:rPr>
        <w:t xml:space="preserve">המקראיים של </w:t>
      </w:r>
      <w:r w:rsidR="00F425F9" w:rsidRPr="0031407F">
        <w:rPr>
          <w:rFonts w:ascii="Times New Roman" w:eastAsia="Calibri" w:hAnsi="Times New Roman" w:cs="David" w:hint="cs"/>
          <w:b/>
          <w:bCs/>
          <w:sz w:val="24"/>
          <w:szCs w:val="24"/>
          <w:rtl/>
        </w:rPr>
        <w:t xml:space="preserve">התרבות היהודית </w:t>
      </w:r>
    </w:p>
    <w:p w14:paraId="6F80069E" w14:textId="5CBF7C42" w:rsidR="009B4AD9" w:rsidRPr="0031407F" w:rsidRDefault="009B4AD9" w:rsidP="00A242AB">
      <w:pPr>
        <w:spacing w:line="480" w:lineRule="auto"/>
        <w:rPr>
          <w:rFonts w:ascii="Times New Roman" w:eastAsia="Calibri" w:hAnsi="Times New Roman" w:cs="David"/>
          <w:b/>
          <w:bCs/>
          <w:sz w:val="24"/>
          <w:szCs w:val="24"/>
          <w:rtl/>
        </w:rPr>
      </w:pPr>
      <w:r w:rsidRPr="0031407F">
        <w:rPr>
          <w:rFonts w:ascii="Times New Roman" w:eastAsia="Calibri" w:hAnsi="Times New Roman" w:cs="David" w:hint="cs"/>
          <w:b/>
          <w:bCs/>
          <w:sz w:val="24"/>
          <w:szCs w:val="24"/>
          <w:rtl/>
        </w:rPr>
        <w:t>מבוא</w:t>
      </w:r>
    </w:p>
    <w:p w14:paraId="4A49AC90" w14:textId="7024DBEB" w:rsidR="00AE1F6F" w:rsidRPr="0031407F" w:rsidRDefault="002F3D2A" w:rsidP="00AE1F6F">
      <w:pPr>
        <w:spacing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בתקופה בה </w:t>
      </w:r>
      <w:r w:rsidR="00DB2A7B" w:rsidRPr="0031407F">
        <w:rPr>
          <w:rFonts w:ascii="Times New Roman" w:eastAsia="Calibri" w:hAnsi="Times New Roman" w:cs="David" w:hint="cs"/>
          <w:sz w:val="24"/>
          <w:szCs w:val="24"/>
          <w:rtl/>
        </w:rPr>
        <w:t xml:space="preserve">היינו </w:t>
      </w:r>
      <w:r w:rsidRPr="0031407F">
        <w:rPr>
          <w:rFonts w:ascii="Times New Roman" w:eastAsia="Calibri" w:hAnsi="Times New Roman" w:cs="David" w:hint="cs"/>
          <w:sz w:val="24"/>
          <w:szCs w:val="24"/>
          <w:rtl/>
        </w:rPr>
        <w:t>עדים ל</w:t>
      </w:r>
      <w:r w:rsidR="009B4AD9" w:rsidRPr="0031407F">
        <w:rPr>
          <w:rFonts w:ascii="Times New Roman" w:eastAsia="Calibri" w:hAnsi="Times New Roman" w:cs="David" w:hint="cs"/>
          <w:sz w:val="24"/>
          <w:szCs w:val="24"/>
          <w:rtl/>
        </w:rPr>
        <w:t>התפשטות וירוס ה</w:t>
      </w:r>
      <w:r w:rsidR="009B4AD9" w:rsidRPr="0031407F">
        <w:rPr>
          <w:rFonts w:ascii="Times New Roman" w:eastAsia="Calibri" w:hAnsi="Times New Roman" w:cs="David"/>
          <w:sz w:val="24"/>
          <w:szCs w:val="24"/>
        </w:rPr>
        <w:t>covid-19</w:t>
      </w:r>
      <w:r w:rsidR="009B4AD9" w:rsidRPr="0031407F">
        <w:rPr>
          <w:rFonts w:ascii="Times New Roman" w:eastAsia="Calibri" w:hAnsi="Times New Roman" w:cs="David" w:hint="cs"/>
          <w:sz w:val="24"/>
          <w:szCs w:val="24"/>
          <w:rtl/>
        </w:rPr>
        <w:t xml:space="preserve"> </w:t>
      </w:r>
      <w:r w:rsidR="00D9596D" w:rsidRPr="0031407F">
        <w:rPr>
          <w:rFonts w:ascii="Times New Roman" w:eastAsia="Calibri" w:hAnsi="Times New Roman" w:cs="David" w:hint="cs"/>
          <w:sz w:val="24"/>
          <w:szCs w:val="24"/>
          <w:rtl/>
        </w:rPr>
        <w:t>בעולם ו</w:t>
      </w:r>
      <w:r w:rsidR="00037536" w:rsidRPr="0031407F">
        <w:rPr>
          <w:rFonts w:ascii="Times New Roman" w:eastAsia="Calibri" w:hAnsi="Times New Roman" w:cs="David" w:hint="cs"/>
          <w:sz w:val="24"/>
          <w:szCs w:val="24"/>
          <w:rtl/>
        </w:rPr>
        <w:t>ב</w:t>
      </w:r>
      <w:r w:rsidR="00D9596D" w:rsidRPr="0031407F">
        <w:rPr>
          <w:rFonts w:ascii="Times New Roman" w:eastAsia="Calibri" w:hAnsi="Times New Roman" w:cs="David" w:hint="cs"/>
          <w:sz w:val="24"/>
          <w:szCs w:val="24"/>
          <w:rtl/>
        </w:rPr>
        <w:t xml:space="preserve">מדינת ישראל, </w:t>
      </w:r>
      <w:r w:rsidR="009D7A89" w:rsidRPr="0031407F">
        <w:rPr>
          <w:rFonts w:ascii="Times New Roman" w:eastAsia="Calibri" w:hAnsi="Times New Roman" w:cs="David" w:hint="cs"/>
          <w:sz w:val="24"/>
          <w:szCs w:val="24"/>
          <w:rtl/>
        </w:rPr>
        <w:t xml:space="preserve">עלה </w:t>
      </w:r>
      <w:r w:rsidR="00D9596D" w:rsidRPr="0031407F">
        <w:rPr>
          <w:rFonts w:ascii="Times New Roman" w:eastAsia="Calibri" w:hAnsi="Times New Roman" w:cs="David" w:hint="cs"/>
          <w:sz w:val="24"/>
          <w:szCs w:val="24"/>
          <w:rtl/>
        </w:rPr>
        <w:t xml:space="preserve">על סדר היום הציבורי והתקשורתי </w:t>
      </w:r>
      <w:r w:rsidR="00151AFE" w:rsidRPr="0031407F">
        <w:rPr>
          <w:rFonts w:ascii="Times New Roman" w:eastAsia="Calibri" w:hAnsi="Times New Roman" w:cs="David" w:hint="cs"/>
          <w:sz w:val="24"/>
          <w:szCs w:val="24"/>
          <w:rtl/>
        </w:rPr>
        <w:t>במדינת ישראל ה</w:t>
      </w:r>
      <w:r w:rsidR="00D9596D" w:rsidRPr="0031407F">
        <w:rPr>
          <w:rFonts w:ascii="Times New Roman" w:eastAsia="Calibri" w:hAnsi="Times New Roman" w:cs="David" w:hint="cs"/>
          <w:sz w:val="24"/>
          <w:szCs w:val="24"/>
          <w:rtl/>
        </w:rPr>
        <w:t xml:space="preserve">דיון בנוגע למקומו של </w:t>
      </w:r>
      <w:r w:rsidR="002B6C82" w:rsidRPr="0031407F">
        <w:rPr>
          <w:rFonts w:ascii="Times New Roman" w:eastAsia="Calibri" w:hAnsi="Times New Roman" w:cs="David" w:hint="cs"/>
          <w:sz w:val="24"/>
          <w:szCs w:val="24"/>
          <w:rtl/>
        </w:rPr>
        <w:t xml:space="preserve">הציות ושל </w:t>
      </w:r>
      <w:r w:rsidR="009B4AD9" w:rsidRPr="0031407F">
        <w:rPr>
          <w:rFonts w:ascii="Times New Roman" w:eastAsia="Calibri" w:hAnsi="Times New Roman" w:cs="David" w:hint="cs"/>
          <w:sz w:val="24"/>
          <w:szCs w:val="24"/>
          <w:rtl/>
        </w:rPr>
        <w:t>אי- הציות</w:t>
      </w:r>
      <w:r w:rsidR="00D9596D" w:rsidRPr="0031407F">
        <w:rPr>
          <w:rFonts w:ascii="Times New Roman" w:eastAsia="Calibri" w:hAnsi="Times New Roman" w:cs="David" w:hint="cs"/>
          <w:sz w:val="24"/>
          <w:szCs w:val="24"/>
          <w:rtl/>
        </w:rPr>
        <w:t xml:space="preserve"> </w:t>
      </w:r>
      <w:r w:rsidR="009B4AD9" w:rsidRPr="0031407F">
        <w:rPr>
          <w:rFonts w:ascii="Times New Roman" w:eastAsia="Calibri" w:hAnsi="Times New Roman" w:cs="David" w:hint="cs"/>
          <w:sz w:val="24"/>
          <w:szCs w:val="24"/>
          <w:rtl/>
        </w:rPr>
        <w:t>בהיבט החיובי והשלילי</w:t>
      </w:r>
      <w:r w:rsidR="00FD1825" w:rsidRPr="0031407F">
        <w:rPr>
          <w:rFonts w:ascii="Times New Roman" w:eastAsia="Calibri" w:hAnsi="Times New Roman" w:cs="David" w:hint="cs"/>
          <w:sz w:val="24"/>
          <w:szCs w:val="24"/>
          <w:rtl/>
        </w:rPr>
        <w:t xml:space="preserve"> של התופעה, בעיניי המתבונן, כמובן</w:t>
      </w:r>
      <w:r w:rsidR="009B4AD9" w:rsidRPr="0031407F">
        <w:rPr>
          <w:rFonts w:ascii="Times New Roman" w:eastAsia="Calibri" w:hAnsi="Times New Roman" w:cs="David" w:hint="cs"/>
          <w:sz w:val="24"/>
          <w:szCs w:val="24"/>
          <w:rtl/>
        </w:rPr>
        <w:t xml:space="preserve">. התפשטות הנגיף, </w:t>
      </w:r>
      <w:r w:rsidR="009D7A89" w:rsidRPr="0031407F">
        <w:rPr>
          <w:rFonts w:ascii="Times New Roman" w:eastAsia="Calibri" w:hAnsi="Times New Roman" w:cs="David" w:hint="cs"/>
          <w:sz w:val="24"/>
          <w:szCs w:val="24"/>
          <w:rtl/>
        </w:rPr>
        <w:t xml:space="preserve">שויכה </w:t>
      </w:r>
      <w:r w:rsidR="009B4AD9" w:rsidRPr="0031407F">
        <w:rPr>
          <w:rFonts w:ascii="Times New Roman" w:eastAsia="Calibri" w:hAnsi="Times New Roman" w:cs="David" w:hint="cs"/>
          <w:sz w:val="24"/>
          <w:szCs w:val="24"/>
          <w:rtl/>
        </w:rPr>
        <w:t xml:space="preserve">לאי ציות </w:t>
      </w:r>
      <w:r w:rsidR="009D7A89" w:rsidRPr="0031407F">
        <w:rPr>
          <w:rFonts w:ascii="Times New Roman" w:eastAsia="Calibri" w:hAnsi="Times New Roman" w:cs="David" w:hint="cs"/>
          <w:sz w:val="24"/>
          <w:szCs w:val="24"/>
          <w:rtl/>
        </w:rPr>
        <w:t xml:space="preserve">לחיסונים, </w:t>
      </w:r>
      <w:r w:rsidR="00D9596D" w:rsidRPr="0031407F">
        <w:rPr>
          <w:rFonts w:ascii="Times New Roman" w:eastAsia="Calibri" w:hAnsi="Times New Roman" w:cs="David" w:hint="cs"/>
          <w:sz w:val="24"/>
          <w:szCs w:val="24"/>
          <w:rtl/>
        </w:rPr>
        <w:t xml:space="preserve">לתקנות כמו </w:t>
      </w:r>
      <w:r w:rsidR="009D79FE" w:rsidRPr="0031407F">
        <w:rPr>
          <w:rFonts w:ascii="Times New Roman" w:eastAsia="Calibri" w:hAnsi="Times New Roman" w:cs="David" w:hint="cs"/>
          <w:sz w:val="24"/>
          <w:szCs w:val="24"/>
          <w:rtl/>
        </w:rPr>
        <w:t xml:space="preserve">סגרים, בידוד, </w:t>
      </w:r>
      <w:r w:rsidR="009B4AD9" w:rsidRPr="0031407F">
        <w:rPr>
          <w:rFonts w:ascii="Times New Roman" w:eastAsia="Calibri" w:hAnsi="Times New Roman" w:cs="David" w:hint="cs"/>
          <w:sz w:val="24"/>
          <w:szCs w:val="24"/>
          <w:rtl/>
        </w:rPr>
        <w:t xml:space="preserve">התקהלות, ואי הקפדה על </w:t>
      </w:r>
      <w:proofErr w:type="spellStart"/>
      <w:r w:rsidR="009B4AD9" w:rsidRPr="0031407F">
        <w:rPr>
          <w:rFonts w:ascii="Times New Roman" w:eastAsia="Calibri" w:hAnsi="Times New Roman" w:cs="David" w:hint="cs"/>
          <w:sz w:val="24"/>
          <w:szCs w:val="24"/>
          <w:rtl/>
        </w:rPr>
        <w:t>עטי</w:t>
      </w:r>
      <w:r w:rsidR="00FD1825" w:rsidRPr="0031407F">
        <w:rPr>
          <w:rFonts w:ascii="Times New Roman" w:eastAsia="Calibri" w:hAnsi="Times New Roman" w:cs="David" w:hint="cs"/>
          <w:sz w:val="24"/>
          <w:szCs w:val="24"/>
          <w:rtl/>
        </w:rPr>
        <w:t>י</w:t>
      </w:r>
      <w:r w:rsidR="009B4AD9" w:rsidRPr="0031407F">
        <w:rPr>
          <w:rFonts w:ascii="Times New Roman" w:eastAsia="Calibri" w:hAnsi="Times New Roman" w:cs="David" w:hint="cs"/>
          <w:sz w:val="24"/>
          <w:szCs w:val="24"/>
          <w:rtl/>
        </w:rPr>
        <w:t>ת</w:t>
      </w:r>
      <w:proofErr w:type="spellEnd"/>
      <w:r w:rsidR="009B4AD9" w:rsidRPr="0031407F">
        <w:rPr>
          <w:rFonts w:ascii="Times New Roman" w:eastAsia="Calibri" w:hAnsi="Times New Roman" w:cs="David" w:hint="cs"/>
          <w:sz w:val="24"/>
          <w:szCs w:val="24"/>
          <w:rtl/>
        </w:rPr>
        <w:t xml:space="preserve"> מסכות</w:t>
      </w:r>
      <w:r w:rsidR="00ED6A89" w:rsidRPr="0031407F">
        <w:rPr>
          <w:rFonts w:ascii="Times New Roman" w:eastAsia="Calibri" w:hAnsi="Times New Roman" w:cs="David" w:hint="cs"/>
          <w:sz w:val="24"/>
          <w:szCs w:val="24"/>
          <w:rtl/>
        </w:rPr>
        <w:t>.</w:t>
      </w:r>
      <w:r w:rsidR="009B4AD9" w:rsidRPr="0031407F">
        <w:rPr>
          <w:rFonts w:ascii="Times New Roman" w:eastAsia="Calibri" w:hAnsi="Times New Roman" w:cs="David" w:hint="cs"/>
          <w:sz w:val="24"/>
          <w:szCs w:val="24"/>
          <w:rtl/>
        </w:rPr>
        <w:t xml:space="preserve"> אי-</w:t>
      </w:r>
      <w:r w:rsidR="00EC5907" w:rsidRPr="0031407F">
        <w:rPr>
          <w:rFonts w:ascii="Times New Roman" w:eastAsia="Calibri" w:hAnsi="Times New Roman" w:cs="David" w:hint="cs"/>
          <w:sz w:val="24"/>
          <w:szCs w:val="24"/>
          <w:rtl/>
        </w:rPr>
        <w:t>ה</w:t>
      </w:r>
      <w:r w:rsidR="009B4AD9" w:rsidRPr="0031407F">
        <w:rPr>
          <w:rFonts w:ascii="Times New Roman" w:eastAsia="Calibri" w:hAnsi="Times New Roman" w:cs="David" w:hint="cs"/>
          <w:sz w:val="24"/>
          <w:szCs w:val="24"/>
          <w:rtl/>
        </w:rPr>
        <w:t xml:space="preserve">ציות בא לידי ביטוי </w:t>
      </w:r>
      <w:r w:rsidR="00151AFE" w:rsidRPr="0031407F">
        <w:rPr>
          <w:rFonts w:ascii="Times New Roman" w:eastAsia="Calibri" w:hAnsi="Times New Roman" w:cs="David" w:hint="cs"/>
          <w:sz w:val="24"/>
          <w:szCs w:val="24"/>
          <w:rtl/>
        </w:rPr>
        <w:t xml:space="preserve">גם </w:t>
      </w:r>
      <w:r w:rsidR="009B4AD9" w:rsidRPr="0031407F">
        <w:rPr>
          <w:rFonts w:ascii="Times New Roman" w:eastAsia="Calibri" w:hAnsi="Times New Roman" w:cs="David" w:hint="cs"/>
          <w:sz w:val="24"/>
          <w:szCs w:val="24"/>
          <w:rtl/>
        </w:rPr>
        <w:t>בהפגנות ובמחאה נגד תקנות</w:t>
      </w:r>
      <w:r w:rsidR="00E87801" w:rsidRPr="0031407F">
        <w:rPr>
          <w:rFonts w:ascii="Times New Roman" w:eastAsia="Calibri" w:hAnsi="Times New Roman" w:cs="David" w:hint="cs"/>
          <w:sz w:val="24"/>
          <w:szCs w:val="24"/>
          <w:rtl/>
        </w:rPr>
        <w:t xml:space="preserve"> הסגרים</w:t>
      </w:r>
      <w:r w:rsidR="00822319" w:rsidRPr="0031407F">
        <w:rPr>
          <w:rFonts w:ascii="Times New Roman" w:eastAsia="Calibri" w:hAnsi="Times New Roman" w:cs="David" w:hint="cs"/>
          <w:sz w:val="24"/>
          <w:szCs w:val="24"/>
          <w:rtl/>
        </w:rPr>
        <w:t>,</w:t>
      </w:r>
      <w:r w:rsidR="009B4AD9" w:rsidRPr="0031407F">
        <w:rPr>
          <w:rFonts w:ascii="Times New Roman" w:eastAsia="Calibri" w:hAnsi="Times New Roman" w:cs="David" w:hint="cs"/>
          <w:sz w:val="24"/>
          <w:szCs w:val="24"/>
          <w:rtl/>
        </w:rPr>
        <w:t xml:space="preserve"> בטענה שהמניעים </w:t>
      </w:r>
      <w:r w:rsidR="00E87801" w:rsidRPr="0031407F">
        <w:rPr>
          <w:rFonts w:ascii="Times New Roman" w:eastAsia="Calibri" w:hAnsi="Times New Roman" w:cs="David" w:hint="cs"/>
          <w:sz w:val="24"/>
          <w:szCs w:val="24"/>
          <w:rtl/>
        </w:rPr>
        <w:t xml:space="preserve">לסגרים </w:t>
      </w:r>
      <w:r w:rsidR="009B4AD9" w:rsidRPr="0031407F">
        <w:rPr>
          <w:rFonts w:ascii="Times New Roman" w:eastAsia="Calibri" w:hAnsi="Times New Roman" w:cs="David" w:hint="cs"/>
          <w:sz w:val="24"/>
          <w:szCs w:val="24"/>
          <w:rtl/>
        </w:rPr>
        <w:t xml:space="preserve">אינם </w:t>
      </w:r>
      <w:r w:rsidR="00915B31" w:rsidRPr="0031407F">
        <w:rPr>
          <w:rFonts w:ascii="Times New Roman" w:eastAsia="Calibri" w:hAnsi="Times New Roman" w:cs="David" w:hint="cs"/>
          <w:sz w:val="24"/>
          <w:szCs w:val="24"/>
          <w:rtl/>
        </w:rPr>
        <w:t>נקיים ונובעים משיקולים זרי</w:t>
      </w:r>
      <w:r w:rsidR="00FD1825" w:rsidRPr="0031407F">
        <w:rPr>
          <w:rFonts w:ascii="Times New Roman" w:eastAsia="Calibri" w:hAnsi="Times New Roman" w:cs="David" w:hint="cs"/>
          <w:sz w:val="24"/>
          <w:szCs w:val="24"/>
          <w:rtl/>
        </w:rPr>
        <w:t>ם</w:t>
      </w:r>
      <w:r w:rsidR="00915B31" w:rsidRPr="0031407F">
        <w:rPr>
          <w:rFonts w:ascii="Times New Roman" w:eastAsia="Calibri" w:hAnsi="Times New Roman" w:cs="David" w:hint="cs"/>
          <w:sz w:val="24"/>
          <w:szCs w:val="24"/>
          <w:rtl/>
        </w:rPr>
        <w:t>.</w:t>
      </w:r>
      <w:r w:rsidR="000D72A5" w:rsidRPr="0031407F">
        <w:rPr>
          <w:rFonts w:ascii="Times New Roman" w:eastAsia="Calibri" w:hAnsi="Times New Roman" w:cs="David" w:hint="cs"/>
          <w:sz w:val="24"/>
          <w:szCs w:val="24"/>
          <w:rtl/>
        </w:rPr>
        <w:t xml:space="preserve"> </w:t>
      </w:r>
      <w:r w:rsidR="00AE1F6F" w:rsidRPr="0031407F">
        <w:rPr>
          <w:rFonts w:ascii="Times New Roman" w:eastAsia="Calibri" w:hAnsi="Times New Roman" w:cs="David" w:hint="cs"/>
          <w:sz w:val="24"/>
          <w:szCs w:val="24"/>
          <w:rtl/>
        </w:rPr>
        <w:t xml:space="preserve">מחקרים </w:t>
      </w:r>
      <w:r w:rsidR="00001BD0" w:rsidRPr="0031407F">
        <w:rPr>
          <w:rFonts w:ascii="Times New Roman" w:eastAsia="Calibri" w:hAnsi="Times New Roman" w:cs="David" w:hint="cs"/>
          <w:sz w:val="24"/>
          <w:szCs w:val="24"/>
          <w:rtl/>
        </w:rPr>
        <w:t xml:space="preserve">בנוגע להתנהגות הציבור במהלך המגפה </w:t>
      </w:r>
      <w:r w:rsidR="00AE1F6F" w:rsidRPr="0031407F">
        <w:rPr>
          <w:rFonts w:ascii="Times New Roman" w:eastAsia="Calibri" w:hAnsi="Times New Roman" w:cs="David" w:hint="cs"/>
          <w:sz w:val="24"/>
          <w:szCs w:val="24"/>
          <w:rtl/>
        </w:rPr>
        <w:t>מעידים על יריד</w:t>
      </w:r>
      <w:r w:rsidR="0069732B" w:rsidRPr="0031407F">
        <w:rPr>
          <w:rFonts w:ascii="Times New Roman" w:eastAsia="Calibri" w:hAnsi="Times New Roman" w:cs="David" w:hint="cs"/>
          <w:sz w:val="24"/>
          <w:szCs w:val="24"/>
          <w:rtl/>
        </w:rPr>
        <w:t>ה ב</w:t>
      </w:r>
      <w:r w:rsidR="00AE1F6F" w:rsidRPr="0031407F">
        <w:rPr>
          <w:rFonts w:ascii="Times New Roman" w:eastAsia="Calibri" w:hAnsi="Times New Roman" w:cs="David" w:hint="cs"/>
          <w:sz w:val="24"/>
          <w:szCs w:val="24"/>
          <w:rtl/>
        </w:rPr>
        <w:t>רמת ה</w:t>
      </w:r>
      <w:r w:rsidR="00AE1F6F" w:rsidRPr="0031407F">
        <w:rPr>
          <w:rFonts w:ascii="Times New Roman" w:eastAsia="Calibri" w:hAnsi="Times New Roman" w:cs="David"/>
          <w:sz w:val="24"/>
          <w:szCs w:val="24"/>
          <w:rtl/>
        </w:rPr>
        <w:t xml:space="preserve">אמון </w:t>
      </w:r>
      <w:r w:rsidR="0069732B" w:rsidRPr="0031407F">
        <w:rPr>
          <w:rFonts w:ascii="Times New Roman" w:eastAsia="Calibri" w:hAnsi="Times New Roman" w:cs="David" w:hint="cs"/>
          <w:sz w:val="24"/>
          <w:szCs w:val="24"/>
          <w:rtl/>
        </w:rPr>
        <w:t xml:space="preserve">של הציבור </w:t>
      </w:r>
      <w:r w:rsidR="00AE1F6F" w:rsidRPr="0031407F">
        <w:rPr>
          <w:rFonts w:ascii="Times New Roman" w:eastAsia="Calibri" w:hAnsi="Times New Roman" w:cs="David" w:hint="cs"/>
          <w:sz w:val="24"/>
          <w:szCs w:val="24"/>
          <w:rtl/>
        </w:rPr>
        <w:t>בהחלטות</w:t>
      </w:r>
      <w:r w:rsidR="00AE1F6F" w:rsidRPr="0031407F">
        <w:rPr>
          <w:rFonts w:ascii="Times New Roman" w:eastAsia="Calibri" w:hAnsi="Times New Roman" w:cs="David"/>
          <w:sz w:val="24"/>
          <w:szCs w:val="24"/>
          <w:rtl/>
        </w:rPr>
        <w:t xml:space="preserve"> </w:t>
      </w:r>
      <w:r w:rsidR="00AE1F6F" w:rsidRPr="0031407F">
        <w:rPr>
          <w:rFonts w:ascii="Times New Roman" w:eastAsia="Calibri" w:hAnsi="Times New Roman" w:cs="David" w:hint="cs"/>
          <w:sz w:val="24"/>
          <w:szCs w:val="24"/>
          <w:rtl/>
        </w:rPr>
        <w:t>ה</w:t>
      </w:r>
      <w:r w:rsidR="00AE1F6F" w:rsidRPr="0031407F">
        <w:rPr>
          <w:rFonts w:ascii="Times New Roman" w:eastAsia="Calibri" w:hAnsi="Times New Roman" w:cs="David"/>
          <w:sz w:val="24"/>
          <w:szCs w:val="24"/>
          <w:rtl/>
        </w:rPr>
        <w:t>ממשלה</w:t>
      </w:r>
      <w:r w:rsidR="00AE1F6F" w:rsidRPr="0031407F">
        <w:rPr>
          <w:rFonts w:ascii="Times New Roman" w:eastAsia="Calibri" w:hAnsi="Times New Roman" w:cs="David" w:hint="cs"/>
          <w:sz w:val="24"/>
          <w:szCs w:val="24"/>
          <w:rtl/>
        </w:rPr>
        <w:t xml:space="preserve"> ומוסדותיה (</w:t>
      </w:r>
      <w:r w:rsidR="00AE1F6F" w:rsidRPr="0031407F">
        <w:rPr>
          <w:rFonts w:ascii="Times New Roman" w:eastAsia="Calibri" w:hAnsi="Times New Roman" w:cs="David"/>
          <w:sz w:val="24"/>
          <w:szCs w:val="24"/>
        </w:rPr>
        <w:t>et al., 2020</w:t>
      </w:r>
      <w:r w:rsidR="00AE1F6F" w:rsidRPr="0031407F">
        <w:rPr>
          <w:rFonts w:ascii="Times New Roman" w:eastAsia="Calibri" w:hAnsi="Times New Roman" w:cs="David" w:hint="cs"/>
          <w:sz w:val="24"/>
          <w:szCs w:val="24"/>
          <w:rtl/>
        </w:rPr>
        <w:t xml:space="preserve"> </w:t>
      </w:r>
      <w:r w:rsidR="00AE1F6F" w:rsidRPr="0031407F">
        <w:rPr>
          <w:rFonts w:ascii="Times New Roman" w:eastAsia="Calibri" w:hAnsi="Times New Roman" w:cs="David"/>
          <w:sz w:val="24"/>
          <w:szCs w:val="24"/>
        </w:rPr>
        <w:t>Kimhi</w:t>
      </w:r>
      <w:r w:rsidR="00AE1F6F" w:rsidRPr="0031407F">
        <w:rPr>
          <w:rFonts w:ascii="Times New Roman" w:eastAsia="Calibri" w:hAnsi="Times New Roman" w:cs="David" w:hint="cs"/>
          <w:sz w:val="24"/>
          <w:szCs w:val="24"/>
          <w:rtl/>
        </w:rPr>
        <w:t xml:space="preserve"> </w:t>
      </w:r>
      <w:r w:rsidR="00AE1F6F" w:rsidRPr="0031407F">
        <w:rPr>
          <w:rFonts w:ascii="Times New Roman" w:eastAsia="Calibri" w:hAnsi="Times New Roman" w:cs="David"/>
          <w:sz w:val="24"/>
          <w:szCs w:val="24"/>
        </w:rPr>
        <w:t>(Ayalon, 2021;</w:t>
      </w:r>
      <w:r w:rsidR="00AE1F6F" w:rsidRPr="0031407F">
        <w:rPr>
          <w:rFonts w:ascii="Times New Roman" w:eastAsia="Calibri" w:hAnsi="Times New Roman" w:cs="David" w:hint="cs"/>
          <w:sz w:val="24"/>
          <w:szCs w:val="24"/>
          <w:rtl/>
        </w:rPr>
        <w:t xml:space="preserve">. </w:t>
      </w:r>
    </w:p>
    <w:p w14:paraId="310A93D5" w14:textId="3679C87D" w:rsidR="00354570" w:rsidRPr="00A83A32" w:rsidRDefault="00915B31" w:rsidP="00ED6A89">
      <w:pPr>
        <w:spacing w:after="0" w:line="480" w:lineRule="auto"/>
        <w:jc w:val="both"/>
        <w:rPr>
          <w:rFonts w:ascii="Times New Roman" w:eastAsia="Calibri" w:hAnsi="Times New Roman" w:cs="David"/>
          <w:color w:val="FF0000"/>
          <w:sz w:val="24"/>
          <w:szCs w:val="24"/>
          <w:rtl/>
        </w:rPr>
      </w:pPr>
      <w:r w:rsidRPr="0031407F">
        <w:rPr>
          <w:rFonts w:ascii="Times New Roman" w:eastAsia="Calibri" w:hAnsi="Times New Roman" w:cs="David" w:hint="cs"/>
          <w:sz w:val="24"/>
          <w:szCs w:val="24"/>
          <w:rtl/>
        </w:rPr>
        <w:t>כמו בכל תופעה חברתית ופוליטית ישנה הצטברות של גורמים רבים ושונים שהתנקזו לנקודת הזמן הנוכחית של המגפה והתפרצו בעוצמה</w:t>
      </w:r>
      <w:r w:rsidR="00E05102" w:rsidRPr="0031407F">
        <w:rPr>
          <w:rFonts w:ascii="Times New Roman" w:eastAsia="Calibri" w:hAnsi="Times New Roman" w:cs="David" w:hint="cs"/>
          <w:sz w:val="24"/>
          <w:szCs w:val="24"/>
          <w:rtl/>
        </w:rPr>
        <w:t>.</w:t>
      </w:r>
      <w:r w:rsidR="00123C26" w:rsidRPr="0031407F">
        <w:rPr>
          <w:rFonts w:ascii="Times New Roman" w:eastAsia="Calibri" w:hAnsi="Times New Roman" w:cs="David" w:hint="cs"/>
          <w:sz w:val="24"/>
          <w:szCs w:val="24"/>
          <w:rtl/>
        </w:rPr>
        <w:t xml:space="preserve"> </w:t>
      </w:r>
      <w:r w:rsidR="00E05102" w:rsidRPr="00A83A32">
        <w:rPr>
          <w:rFonts w:ascii="Times New Roman" w:eastAsia="Calibri" w:hAnsi="Times New Roman" w:cs="David"/>
          <w:color w:val="FF0000"/>
          <w:sz w:val="24"/>
          <w:szCs w:val="24"/>
          <w:rtl/>
        </w:rPr>
        <w:t xml:space="preserve">החברה הישראלית הינה חברה רבת-שסעים </w:t>
      </w:r>
      <w:r w:rsidR="00E05102" w:rsidRPr="00A83A32">
        <w:rPr>
          <w:rFonts w:ascii="Times New Roman" w:eastAsia="Calibri" w:hAnsi="Times New Roman" w:cs="David" w:hint="cs"/>
          <w:color w:val="FF0000"/>
          <w:sz w:val="24"/>
          <w:szCs w:val="24"/>
          <w:rtl/>
        </w:rPr>
        <w:t>ו</w:t>
      </w:r>
      <w:r w:rsidR="00E05102" w:rsidRPr="00A83A32">
        <w:rPr>
          <w:rFonts w:ascii="Times New Roman" w:eastAsia="Calibri" w:hAnsi="Times New Roman" w:cs="David"/>
          <w:color w:val="FF0000"/>
          <w:sz w:val="24"/>
          <w:szCs w:val="24"/>
          <w:rtl/>
        </w:rPr>
        <w:t>הקונפליקטים הנובעים משסעים אלו פוגמים בלכידות החברתית ומקשים על תפקודה של החברה הדמוקרטית</w:t>
      </w:r>
      <w:r w:rsidR="00E05102" w:rsidRPr="00A83A32">
        <w:rPr>
          <w:rFonts w:ascii="Times New Roman" w:eastAsia="Calibri" w:hAnsi="Times New Roman" w:cs="David" w:hint="cs"/>
          <w:color w:val="FF0000"/>
          <w:sz w:val="24"/>
          <w:szCs w:val="24"/>
          <w:rtl/>
        </w:rPr>
        <w:t xml:space="preserve"> (</w:t>
      </w:r>
      <w:proofErr w:type="spellStart"/>
      <w:r w:rsidR="00E05102" w:rsidRPr="00A83A32">
        <w:rPr>
          <w:rFonts w:ascii="Times New Roman" w:eastAsia="Calibri" w:hAnsi="Times New Roman" w:cs="David" w:hint="cs"/>
          <w:color w:val="FF0000"/>
          <w:sz w:val="24"/>
          <w:szCs w:val="24"/>
          <w:rtl/>
        </w:rPr>
        <w:t>ליסק</w:t>
      </w:r>
      <w:proofErr w:type="spellEnd"/>
      <w:r w:rsidR="00E05102" w:rsidRPr="00A83A32">
        <w:rPr>
          <w:rFonts w:ascii="Times New Roman" w:eastAsia="Calibri" w:hAnsi="Times New Roman" w:cs="David" w:hint="cs"/>
          <w:color w:val="FF0000"/>
          <w:sz w:val="24"/>
          <w:szCs w:val="24"/>
          <w:rtl/>
        </w:rPr>
        <w:t xml:space="preserve"> והורוביץ 1990, </w:t>
      </w:r>
      <w:r w:rsidR="00E05102" w:rsidRPr="00A83A32">
        <w:rPr>
          <w:rFonts w:ascii="Times New Roman" w:eastAsia="Calibri" w:hAnsi="Times New Roman" w:cs="David"/>
          <w:color w:val="FF0000"/>
          <w:sz w:val="24"/>
          <w:szCs w:val="24"/>
          <w:rtl/>
        </w:rPr>
        <w:t>עמ' 9-39</w:t>
      </w:r>
      <w:r w:rsidR="00E05102" w:rsidRPr="00A83A32">
        <w:rPr>
          <w:rFonts w:ascii="Times New Roman" w:eastAsia="Calibri" w:hAnsi="Times New Roman" w:cs="David" w:hint="cs"/>
          <w:color w:val="FF0000"/>
          <w:sz w:val="24"/>
          <w:szCs w:val="24"/>
          <w:rtl/>
        </w:rPr>
        <w:t>)</w:t>
      </w:r>
      <w:r w:rsidR="00E05102" w:rsidRPr="00A83A32">
        <w:rPr>
          <w:rFonts w:ascii="Times New Roman" w:eastAsia="Calibri" w:hAnsi="Times New Roman" w:cs="David"/>
          <w:color w:val="FF0000"/>
          <w:sz w:val="24"/>
          <w:szCs w:val="24"/>
          <w:rtl/>
        </w:rPr>
        <w:t>.</w:t>
      </w:r>
      <w:r w:rsidR="00E05102" w:rsidRPr="00A83A32">
        <w:rPr>
          <w:rFonts w:ascii="Times New Roman" w:eastAsia="Calibri" w:hAnsi="Times New Roman" w:cs="David" w:hint="cs"/>
          <w:color w:val="FF0000"/>
          <w:sz w:val="24"/>
          <w:szCs w:val="24"/>
          <w:rtl/>
        </w:rPr>
        <w:t xml:space="preserve"> </w:t>
      </w:r>
      <w:r w:rsidR="000F269B" w:rsidRPr="00A83A32">
        <w:rPr>
          <w:rFonts w:ascii="Times New Roman" w:eastAsia="Calibri" w:hAnsi="Times New Roman" w:cs="David"/>
          <w:color w:val="FF0000"/>
          <w:sz w:val="24"/>
          <w:szCs w:val="24"/>
          <w:rtl/>
        </w:rPr>
        <w:t>השבטיות הישראלית</w:t>
      </w:r>
      <w:r w:rsidR="000F269B" w:rsidRPr="00A83A32">
        <w:rPr>
          <w:rFonts w:ascii="Times New Roman" w:eastAsia="Calibri" w:hAnsi="Times New Roman" w:cs="David" w:hint="cs"/>
          <w:color w:val="FF0000"/>
          <w:sz w:val="24"/>
          <w:szCs w:val="24"/>
          <w:rtl/>
        </w:rPr>
        <w:t>, טוען פרידמן (2020),</w:t>
      </w:r>
      <w:r w:rsidR="000F269B" w:rsidRPr="00A83A32">
        <w:rPr>
          <w:rFonts w:ascii="Times New Roman" w:eastAsia="Calibri" w:hAnsi="Times New Roman" w:cs="David"/>
          <w:color w:val="FF0000"/>
          <w:sz w:val="24"/>
          <w:szCs w:val="24"/>
          <w:rtl/>
        </w:rPr>
        <w:t xml:space="preserve"> </w:t>
      </w:r>
      <w:r w:rsidR="00D91F4A" w:rsidRPr="00A83A32">
        <w:rPr>
          <w:rFonts w:ascii="Times New Roman" w:eastAsia="Calibri" w:hAnsi="Times New Roman" w:cs="David"/>
          <w:color w:val="FF0000"/>
          <w:sz w:val="24"/>
          <w:szCs w:val="24"/>
          <w:rtl/>
        </w:rPr>
        <w:t>ממחישה</w:t>
      </w:r>
      <w:r w:rsidR="00D91F4A" w:rsidRPr="00A83A32">
        <w:rPr>
          <w:rFonts w:ascii="Times New Roman" w:eastAsia="Calibri" w:hAnsi="Times New Roman" w:cs="David" w:hint="cs"/>
          <w:color w:val="FF0000"/>
          <w:sz w:val="24"/>
          <w:szCs w:val="24"/>
          <w:rtl/>
        </w:rPr>
        <w:t xml:space="preserve"> בתקופת </w:t>
      </w:r>
      <w:r w:rsidR="000F269B" w:rsidRPr="00A83A32">
        <w:rPr>
          <w:rFonts w:ascii="Times New Roman" w:eastAsia="Calibri" w:hAnsi="Times New Roman" w:cs="David"/>
          <w:color w:val="FF0000"/>
          <w:sz w:val="24"/>
          <w:szCs w:val="24"/>
          <w:rtl/>
        </w:rPr>
        <w:t>הקורונה</w:t>
      </w:r>
      <w:r w:rsidR="00D91F4A" w:rsidRPr="00A83A32">
        <w:rPr>
          <w:rFonts w:ascii="Times New Roman" w:eastAsia="Calibri" w:hAnsi="Times New Roman" w:cs="David" w:hint="cs"/>
          <w:color w:val="FF0000"/>
          <w:sz w:val="24"/>
          <w:szCs w:val="24"/>
          <w:rtl/>
        </w:rPr>
        <w:t>,</w:t>
      </w:r>
      <w:r w:rsidR="000F269B" w:rsidRPr="00A83A32">
        <w:rPr>
          <w:rFonts w:ascii="Times New Roman" w:eastAsia="Calibri" w:hAnsi="Times New Roman" w:cs="David"/>
          <w:color w:val="FF0000"/>
          <w:sz w:val="24"/>
          <w:szCs w:val="24"/>
          <w:rtl/>
        </w:rPr>
        <w:t xml:space="preserve"> שההיפרדות של ישראל לקהילות עם ערכים שונים עולה בסופו של דבר ב</w:t>
      </w:r>
      <w:r w:rsidR="00D91F4A" w:rsidRPr="00A83A32">
        <w:rPr>
          <w:rFonts w:ascii="Times New Roman" w:eastAsia="Calibri" w:hAnsi="Times New Roman" w:cs="David" w:hint="cs"/>
          <w:color w:val="FF0000"/>
          <w:sz w:val="24"/>
          <w:szCs w:val="24"/>
          <w:rtl/>
        </w:rPr>
        <w:t xml:space="preserve">אי </w:t>
      </w:r>
      <w:r w:rsidR="000F269B" w:rsidRPr="00A83A32">
        <w:rPr>
          <w:rFonts w:ascii="Times New Roman" w:eastAsia="Calibri" w:hAnsi="Times New Roman" w:cs="David"/>
          <w:color w:val="FF0000"/>
          <w:sz w:val="24"/>
          <w:szCs w:val="24"/>
          <w:rtl/>
        </w:rPr>
        <w:t>יכולת לממש מדיניות</w:t>
      </w:r>
      <w:r w:rsidR="000F269B" w:rsidRPr="00A83A32">
        <w:rPr>
          <w:rFonts w:ascii="Times New Roman" w:eastAsia="Calibri" w:hAnsi="Times New Roman" w:cs="David" w:hint="cs"/>
          <w:color w:val="FF0000"/>
          <w:sz w:val="24"/>
          <w:szCs w:val="24"/>
          <w:rtl/>
        </w:rPr>
        <w:t>.</w:t>
      </w:r>
      <w:r w:rsidR="00D91F4A" w:rsidRPr="00A83A32">
        <w:rPr>
          <w:rFonts w:ascii="Times New Roman" w:eastAsia="Calibri" w:hAnsi="Times New Roman" w:cs="David" w:hint="cs"/>
          <w:color w:val="FF0000"/>
          <w:sz w:val="24"/>
          <w:szCs w:val="24"/>
          <w:rtl/>
        </w:rPr>
        <w:t xml:space="preserve"> </w:t>
      </w:r>
    </w:p>
    <w:p w14:paraId="790D36CD" w14:textId="77777777" w:rsidR="00ED6A89" w:rsidRPr="0031407F" w:rsidRDefault="00ED6A89" w:rsidP="00ED6A89">
      <w:pPr>
        <w:spacing w:after="0" w:line="480" w:lineRule="auto"/>
        <w:jc w:val="both"/>
        <w:rPr>
          <w:rFonts w:ascii="Times New Roman" w:eastAsia="Calibri" w:hAnsi="Times New Roman" w:cs="David"/>
          <w:sz w:val="24"/>
          <w:szCs w:val="24"/>
          <w:rtl/>
        </w:rPr>
      </w:pPr>
    </w:p>
    <w:p w14:paraId="4923AD00" w14:textId="6E60559F" w:rsidR="00C8111A" w:rsidRDefault="00915B31" w:rsidP="00A6045E">
      <w:pPr>
        <w:spacing w:line="480" w:lineRule="auto"/>
        <w:jc w:val="both"/>
        <w:rPr>
          <w:rFonts w:ascii="Times New Roman" w:eastAsia="Calibri" w:hAnsi="Times New Roman" w:cs="David"/>
          <w:color w:val="00B050"/>
          <w:sz w:val="24"/>
          <w:szCs w:val="24"/>
          <w:rtl/>
        </w:rPr>
      </w:pPr>
      <w:r w:rsidRPr="0031407F">
        <w:rPr>
          <w:rFonts w:ascii="Times New Roman" w:eastAsia="Calibri" w:hAnsi="Times New Roman" w:cs="David" w:hint="cs"/>
          <w:sz w:val="24"/>
          <w:szCs w:val="24"/>
          <w:rtl/>
        </w:rPr>
        <w:t>יחד עם זאת</w:t>
      </w:r>
      <w:r w:rsidR="00EC5907" w:rsidRPr="0031407F">
        <w:rPr>
          <w:rFonts w:ascii="Times New Roman" w:eastAsia="Calibri" w:hAnsi="Times New Roman" w:cs="David" w:hint="cs"/>
          <w:sz w:val="24"/>
          <w:szCs w:val="24"/>
          <w:rtl/>
        </w:rPr>
        <w:t>,</w:t>
      </w:r>
      <w:r w:rsidRPr="0031407F">
        <w:rPr>
          <w:rFonts w:ascii="Times New Roman" w:eastAsia="Calibri" w:hAnsi="Times New Roman" w:cs="David" w:hint="cs"/>
          <w:sz w:val="24"/>
          <w:szCs w:val="24"/>
          <w:rtl/>
        </w:rPr>
        <w:t xml:space="preserve"> תופעת הציות או האי-ציות לכשעצמה אינה תלויה רק בנסיבות </w:t>
      </w:r>
      <w:r w:rsidR="00EE4C1F" w:rsidRPr="0031407F">
        <w:rPr>
          <w:rFonts w:ascii="Times New Roman" w:eastAsia="Calibri" w:hAnsi="Times New Roman" w:cs="David" w:hint="cs"/>
          <w:sz w:val="24"/>
          <w:szCs w:val="24"/>
          <w:rtl/>
        </w:rPr>
        <w:t xml:space="preserve">פוליטיות וחברתיות </w:t>
      </w:r>
      <w:r w:rsidR="004649B8" w:rsidRPr="0031407F">
        <w:rPr>
          <w:rFonts w:ascii="Times New Roman" w:eastAsia="Calibri" w:hAnsi="Times New Roman" w:cs="David" w:hint="cs"/>
          <w:sz w:val="24"/>
          <w:szCs w:val="24"/>
          <w:rtl/>
        </w:rPr>
        <w:t>נקודתיות</w:t>
      </w:r>
      <w:r w:rsidRPr="0031407F">
        <w:rPr>
          <w:rFonts w:ascii="Times New Roman" w:eastAsia="Calibri" w:hAnsi="Times New Roman" w:cs="David" w:hint="cs"/>
          <w:sz w:val="24"/>
          <w:szCs w:val="24"/>
          <w:rtl/>
        </w:rPr>
        <w:t xml:space="preserve"> ויש לה מאפיינים תרבותיים שונים בין עמים ולאומים. במאמר זה </w:t>
      </w:r>
      <w:r w:rsidR="00D0114E" w:rsidRPr="0031407F">
        <w:rPr>
          <w:rFonts w:ascii="Times New Roman" w:eastAsia="Calibri" w:hAnsi="Times New Roman" w:cs="David" w:hint="cs"/>
          <w:sz w:val="24"/>
          <w:szCs w:val="24"/>
          <w:rtl/>
        </w:rPr>
        <w:t>א</w:t>
      </w:r>
      <w:r w:rsidRPr="0031407F">
        <w:rPr>
          <w:rFonts w:ascii="Times New Roman" w:eastAsia="Calibri" w:hAnsi="Times New Roman" w:cs="David" w:hint="cs"/>
          <w:sz w:val="24"/>
          <w:szCs w:val="24"/>
          <w:rtl/>
        </w:rPr>
        <w:t xml:space="preserve">בקש </w:t>
      </w:r>
      <w:r w:rsidRPr="00A83A32">
        <w:rPr>
          <w:rFonts w:ascii="Times New Roman" w:eastAsia="Calibri" w:hAnsi="Times New Roman" w:cs="David" w:hint="cs"/>
          <w:color w:val="FF0000"/>
          <w:sz w:val="24"/>
          <w:szCs w:val="24"/>
          <w:rtl/>
        </w:rPr>
        <w:t>לבחון</w:t>
      </w:r>
      <w:r w:rsidR="00E05102" w:rsidRPr="00A83A32">
        <w:rPr>
          <w:color w:val="FF0000"/>
          <w:rtl/>
        </w:rPr>
        <w:t xml:space="preserve"> </w:t>
      </w:r>
      <w:r w:rsidR="00E05102" w:rsidRPr="00A83A32">
        <w:rPr>
          <w:rFonts w:ascii="Times New Roman" w:eastAsia="Calibri" w:hAnsi="Times New Roman" w:cs="David"/>
          <w:color w:val="FF0000"/>
          <w:sz w:val="24"/>
          <w:szCs w:val="24"/>
          <w:rtl/>
        </w:rPr>
        <w:t>באמצעות המתודה הגנאלוגית</w:t>
      </w:r>
      <w:r w:rsidRPr="0031407F">
        <w:rPr>
          <w:rFonts w:ascii="Times New Roman" w:eastAsia="Calibri" w:hAnsi="Times New Roman" w:cs="David" w:hint="cs"/>
          <w:sz w:val="24"/>
          <w:szCs w:val="24"/>
          <w:rtl/>
        </w:rPr>
        <w:t xml:space="preserve"> </w:t>
      </w:r>
      <w:r w:rsidR="00A6045E">
        <w:rPr>
          <w:rFonts w:ascii="Times New Roman" w:eastAsia="Calibri" w:hAnsi="Times New Roman" w:cs="David" w:hint="cs"/>
          <w:color w:val="00B050"/>
          <w:sz w:val="24"/>
          <w:szCs w:val="24"/>
          <w:rtl/>
        </w:rPr>
        <w:t>להתבונן</w:t>
      </w:r>
      <w:r w:rsidR="00A6045E" w:rsidRPr="00A6045E">
        <w:rPr>
          <w:rFonts w:ascii="Times New Roman" w:eastAsia="Calibri" w:hAnsi="Times New Roman" w:cs="David"/>
          <w:color w:val="00B050"/>
          <w:sz w:val="24"/>
          <w:szCs w:val="24"/>
          <w:rtl/>
        </w:rPr>
        <w:t xml:space="preserve"> </w:t>
      </w:r>
      <w:r w:rsidR="00697A11">
        <w:rPr>
          <w:rFonts w:ascii="Times New Roman" w:eastAsia="Calibri" w:hAnsi="Times New Roman" w:cs="David" w:hint="cs"/>
          <w:color w:val="00B050"/>
          <w:sz w:val="24"/>
          <w:szCs w:val="24"/>
          <w:rtl/>
        </w:rPr>
        <w:t xml:space="preserve">התבוננות </w:t>
      </w:r>
      <w:r w:rsidR="00A83A32" w:rsidRPr="00A83A32">
        <w:rPr>
          <w:rFonts w:ascii="Times New Roman" w:eastAsia="Calibri" w:hAnsi="Times New Roman" w:cs="David" w:hint="cs"/>
          <w:color w:val="00B050"/>
          <w:sz w:val="24"/>
          <w:szCs w:val="24"/>
          <w:rtl/>
        </w:rPr>
        <w:t xml:space="preserve">ראשיתית </w:t>
      </w:r>
      <w:r w:rsidR="00A6045E">
        <w:rPr>
          <w:rFonts w:ascii="Times New Roman" w:eastAsia="Calibri" w:hAnsi="Times New Roman" w:cs="David" w:hint="cs"/>
          <w:color w:val="00B050"/>
          <w:sz w:val="24"/>
          <w:szCs w:val="24"/>
          <w:rtl/>
        </w:rPr>
        <w:t xml:space="preserve">בלבד </w:t>
      </w:r>
      <w:r w:rsidR="00697A11">
        <w:rPr>
          <w:rFonts w:ascii="Times New Roman" w:eastAsia="Calibri" w:hAnsi="Times New Roman" w:cs="David" w:hint="cs"/>
          <w:color w:val="00B050"/>
          <w:sz w:val="24"/>
          <w:szCs w:val="24"/>
          <w:rtl/>
        </w:rPr>
        <w:t>אל עבר העבר התרבותי הרחוק</w:t>
      </w:r>
      <w:r w:rsidR="00DD6943">
        <w:rPr>
          <w:rFonts w:ascii="Times New Roman" w:eastAsia="Calibri" w:hAnsi="Times New Roman" w:cs="David" w:hint="cs"/>
          <w:color w:val="00B050"/>
          <w:sz w:val="24"/>
          <w:szCs w:val="24"/>
          <w:rtl/>
        </w:rPr>
        <w:t xml:space="preserve"> של</w:t>
      </w:r>
      <w:r w:rsidR="00A83A32" w:rsidRPr="00A83A32">
        <w:rPr>
          <w:rFonts w:ascii="Times New Roman" w:eastAsia="Calibri" w:hAnsi="Times New Roman" w:cs="David" w:hint="cs"/>
          <w:color w:val="00B050"/>
          <w:sz w:val="24"/>
          <w:szCs w:val="24"/>
          <w:rtl/>
        </w:rPr>
        <w:t xml:space="preserve"> </w:t>
      </w:r>
      <w:r w:rsidR="00572635" w:rsidRPr="00A83A32">
        <w:rPr>
          <w:rFonts w:ascii="Times New Roman" w:eastAsia="Calibri" w:hAnsi="Times New Roman" w:cs="David" w:hint="cs"/>
          <w:color w:val="FF0000"/>
          <w:sz w:val="24"/>
          <w:szCs w:val="24"/>
          <w:rtl/>
        </w:rPr>
        <w:t xml:space="preserve">את </w:t>
      </w:r>
      <w:r w:rsidR="00572635" w:rsidRPr="0031407F">
        <w:rPr>
          <w:rFonts w:ascii="Times New Roman" w:eastAsia="Calibri" w:hAnsi="Times New Roman" w:cs="David" w:hint="cs"/>
          <w:sz w:val="24"/>
          <w:szCs w:val="24"/>
          <w:rtl/>
        </w:rPr>
        <w:t xml:space="preserve">נושא הציות </w:t>
      </w:r>
      <w:r w:rsidR="00037536" w:rsidRPr="0031407F">
        <w:rPr>
          <w:rFonts w:ascii="Times New Roman" w:eastAsia="Calibri" w:hAnsi="Times New Roman" w:cs="David" w:hint="cs"/>
          <w:sz w:val="24"/>
          <w:szCs w:val="24"/>
          <w:rtl/>
        </w:rPr>
        <w:t xml:space="preserve">והאי-ציות </w:t>
      </w:r>
      <w:r w:rsidR="00572635" w:rsidRPr="00A83A32">
        <w:rPr>
          <w:rFonts w:ascii="Times New Roman" w:eastAsia="Calibri" w:hAnsi="Times New Roman" w:cs="David" w:hint="cs"/>
          <w:color w:val="FF0000"/>
          <w:sz w:val="24"/>
          <w:szCs w:val="24"/>
          <w:rtl/>
        </w:rPr>
        <w:t>כ</w:t>
      </w:r>
      <w:r w:rsidR="006D29AC" w:rsidRPr="00A83A32">
        <w:rPr>
          <w:rFonts w:ascii="Times New Roman" w:eastAsia="Calibri" w:hAnsi="Times New Roman" w:cs="David" w:hint="cs"/>
          <w:color w:val="FF0000"/>
          <w:sz w:val="24"/>
          <w:szCs w:val="24"/>
          <w:rtl/>
        </w:rPr>
        <w:t>סוגייה תרבותית</w:t>
      </w:r>
      <w:r w:rsidR="00FA78AA" w:rsidRPr="00A83A32">
        <w:rPr>
          <w:rFonts w:ascii="Times New Roman" w:eastAsia="Calibri" w:hAnsi="Times New Roman" w:cs="David" w:hint="cs"/>
          <w:color w:val="FF0000"/>
          <w:sz w:val="24"/>
          <w:szCs w:val="24"/>
          <w:rtl/>
        </w:rPr>
        <w:t xml:space="preserve"> ולא בהקשר הסיבתי של </w:t>
      </w:r>
      <w:r w:rsidR="004A13CD" w:rsidRPr="00A83A32">
        <w:rPr>
          <w:rFonts w:ascii="Times New Roman" w:eastAsia="Calibri" w:hAnsi="Times New Roman" w:cs="David" w:hint="cs"/>
          <w:color w:val="FF0000"/>
          <w:sz w:val="24"/>
          <w:szCs w:val="24"/>
          <w:rtl/>
        </w:rPr>
        <w:t xml:space="preserve">ציות או </w:t>
      </w:r>
      <w:r w:rsidR="00FA78AA" w:rsidRPr="00A83A32">
        <w:rPr>
          <w:rFonts w:ascii="Times New Roman" w:eastAsia="Calibri" w:hAnsi="Times New Roman" w:cs="David" w:hint="cs"/>
          <w:color w:val="FF0000"/>
          <w:sz w:val="24"/>
          <w:szCs w:val="24"/>
          <w:rtl/>
        </w:rPr>
        <w:t>אי-ציות קונקרטי</w:t>
      </w:r>
      <w:r w:rsidR="00E05102" w:rsidRPr="00A83A32">
        <w:rPr>
          <w:rFonts w:ascii="Times New Roman" w:eastAsia="Calibri" w:hAnsi="Times New Roman" w:cs="David" w:hint="cs"/>
          <w:color w:val="FF0000"/>
          <w:sz w:val="24"/>
          <w:szCs w:val="24"/>
          <w:rtl/>
        </w:rPr>
        <w:t xml:space="preserve"> בתקופת המגיפה</w:t>
      </w:r>
      <w:r w:rsidR="00FA78AA" w:rsidRPr="00A83A32">
        <w:rPr>
          <w:rFonts w:ascii="Times New Roman" w:eastAsia="Calibri" w:hAnsi="Times New Roman" w:cs="David" w:hint="cs"/>
          <w:color w:val="FF0000"/>
          <w:sz w:val="24"/>
          <w:szCs w:val="24"/>
          <w:rtl/>
        </w:rPr>
        <w:t xml:space="preserve">. </w:t>
      </w:r>
      <w:r w:rsidR="006D29AC" w:rsidRPr="00A83A32">
        <w:rPr>
          <w:rFonts w:ascii="Times New Roman" w:eastAsia="Calibri" w:hAnsi="Times New Roman" w:cs="David" w:hint="cs"/>
          <w:color w:val="FF0000"/>
          <w:sz w:val="24"/>
          <w:szCs w:val="24"/>
          <w:rtl/>
        </w:rPr>
        <w:t>מתודה זו</w:t>
      </w:r>
      <w:r w:rsidR="0000423F" w:rsidRPr="00A83A32">
        <w:rPr>
          <w:color w:val="FF0000"/>
          <w:rtl/>
        </w:rPr>
        <w:t xml:space="preserve"> </w:t>
      </w:r>
      <w:r w:rsidR="0000423F" w:rsidRPr="00A83A32">
        <w:rPr>
          <w:rFonts w:ascii="Times New Roman" w:eastAsia="Calibri" w:hAnsi="Times New Roman" w:cs="David" w:hint="cs"/>
          <w:color w:val="FF0000"/>
          <w:sz w:val="24"/>
          <w:szCs w:val="24"/>
          <w:rtl/>
        </w:rPr>
        <w:t xml:space="preserve">תאפשר </w:t>
      </w:r>
      <w:r w:rsidR="00001BD0" w:rsidRPr="00A83A32">
        <w:rPr>
          <w:rFonts w:ascii="Times New Roman" w:eastAsia="Calibri" w:hAnsi="Times New Roman" w:cs="David" w:hint="cs"/>
          <w:color w:val="FF0000"/>
          <w:sz w:val="24"/>
          <w:szCs w:val="24"/>
          <w:rtl/>
        </w:rPr>
        <w:t xml:space="preserve">לנו </w:t>
      </w:r>
      <w:r w:rsidR="00FA78AA" w:rsidRPr="00A83A32">
        <w:rPr>
          <w:rFonts w:ascii="Times New Roman" w:eastAsia="Calibri" w:hAnsi="Times New Roman" w:cs="David" w:hint="cs"/>
          <w:color w:val="FF0000"/>
          <w:sz w:val="24"/>
          <w:szCs w:val="24"/>
          <w:rtl/>
        </w:rPr>
        <w:t>ל</w:t>
      </w:r>
      <w:r w:rsidR="0000423F" w:rsidRPr="00A83A32">
        <w:rPr>
          <w:rFonts w:ascii="Times New Roman" w:eastAsia="Calibri" w:hAnsi="Times New Roman" w:cs="David" w:hint="cs"/>
          <w:color w:val="FF0000"/>
          <w:sz w:val="24"/>
          <w:szCs w:val="24"/>
          <w:rtl/>
        </w:rPr>
        <w:t>התבונ</w:t>
      </w:r>
      <w:r w:rsidR="00001BD0" w:rsidRPr="00A83A32">
        <w:rPr>
          <w:rFonts w:ascii="Times New Roman" w:eastAsia="Calibri" w:hAnsi="Times New Roman" w:cs="David" w:hint="cs"/>
          <w:color w:val="FF0000"/>
          <w:sz w:val="24"/>
          <w:szCs w:val="24"/>
          <w:rtl/>
        </w:rPr>
        <w:t>ן</w:t>
      </w:r>
      <w:r w:rsidR="0000423F" w:rsidRPr="00A83A32">
        <w:rPr>
          <w:rFonts w:ascii="Times New Roman" w:eastAsia="Calibri" w:hAnsi="Times New Roman" w:cs="David" w:hint="cs"/>
          <w:color w:val="FF0000"/>
          <w:sz w:val="24"/>
          <w:szCs w:val="24"/>
          <w:rtl/>
        </w:rPr>
        <w:t xml:space="preserve"> </w:t>
      </w:r>
      <w:r w:rsidR="0000423F" w:rsidRPr="0031407F">
        <w:rPr>
          <w:rFonts w:ascii="Times New Roman" w:eastAsia="Calibri" w:hAnsi="Times New Roman" w:cs="David"/>
          <w:sz w:val="24"/>
          <w:szCs w:val="24"/>
          <w:rtl/>
        </w:rPr>
        <w:t>בשורשים העמוקים של התרבות היהודית</w:t>
      </w:r>
      <w:r w:rsidR="0000423F" w:rsidRPr="0031407F">
        <w:rPr>
          <w:rFonts w:ascii="Times New Roman" w:eastAsia="Calibri" w:hAnsi="Times New Roman" w:cs="David" w:hint="cs"/>
          <w:sz w:val="24"/>
          <w:szCs w:val="24"/>
          <w:rtl/>
        </w:rPr>
        <w:t xml:space="preserve"> </w:t>
      </w:r>
      <w:r w:rsidR="005240A7">
        <w:rPr>
          <w:rFonts w:ascii="Times New Roman" w:eastAsia="Calibri" w:hAnsi="Times New Roman" w:cs="David" w:hint="cs"/>
          <w:color w:val="00B050"/>
          <w:sz w:val="24"/>
          <w:szCs w:val="24"/>
          <w:rtl/>
        </w:rPr>
        <w:t>באמצעות המתודה ה</w:t>
      </w:r>
      <w:r w:rsidR="005240A7" w:rsidRPr="00A83A32">
        <w:rPr>
          <w:rFonts w:ascii="Times New Roman" w:eastAsia="Calibri" w:hAnsi="Times New Roman" w:cs="David" w:hint="cs"/>
          <w:color w:val="00B050"/>
          <w:sz w:val="24"/>
          <w:szCs w:val="24"/>
          <w:rtl/>
        </w:rPr>
        <w:t>גנאלוגי</w:t>
      </w:r>
      <w:r w:rsidR="005240A7">
        <w:rPr>
          <w:rFonts w:ascii="Times New Roman" w:eastAsia="Calibri" w:hAnsi="Times New Roman" w:cs="David" w:hint="cs"/>
          <w:color w:val="00B050"/>
          <w:sz w:val="24"/>
          <w:szCs w:val="24"/>
          <w:rtl/>
        </w:rPr>
        <w:t xml:space="preserve">ת. </w:t>
      </w:r>
      <w:r w:rsidR="0000423F" w:rsidRPr="00A83A32">
        <w:rPr>
          <w:rFonts w:ascii="Times New Roman" w:eastAsia="Calibri" w:hAnsi="Times New Roman" w:cs="David" w:hint="cs"/>
          <w:color w:val="FF0000"/>
          <w:sz w:val="24"/>
          <w:szCs w:val="24"/>
          <w:rtl/>
        </w:rPr>
        <w:t xml:space="preserve">בנוגע </w:t>
      </w:r>
      <w:r w:rsidR="00A5488E" w:rsidRPr="00A83A32">
        <w:rPr>
          <w:rFonts w:ascii="Times New Roman" w:eastAsia="Calibri" w:hAnsi="Times New Roman" w:cs="David" w:hint="cs"/>
          <w:color w:val="FF0000"/>
          <w:sz w:val="24"/>
          <w:szCs w:val="24"/>
          <w:rtl/>
        </w:rPr>
        <w:t>ל</w:t>
      </w:r>
      <w:r w:rsidR="000821E0" w:rsidRPr="00A83A32">
        <w:rPr>
          <w:rFonts w:ascii="Times New Roman" w:eastAsia="Calibri" w:hAnsi="Times New Roman" w:cs="David" w:hint="cs"/>
          <w:color w:val="FF0000"/>
          <w:sz w:val="24"/>
          <w:szCs w:val="24"/>
          <w:rtl/>
        </w:rPr>
        <w:t>נושא ה</w:t>
      </w:r>
      <w:r w:rsidR="00A242AB" w:rsidRPr="00A83A32">
        <w:rPr>
          <w:rFonts w:ascii="Times New Roman" w:eastAsia="Calibri" w:hAnsi="Times New Roman" w:cs="David" w:hint="cs"/>
          <w:color w:val="FF0000"/>
          <w:sz w:val="24"/>
          <w:szCs w:val="24"/>
          <w:rtl/>
        </w:rPr>
        <w:t>ציות</w:t>
      </w:r>
      <w:r w:rsidR="0000423F" w:rsidRPr="00A83A32">
        <w:rPr>
          <w:rFonts w:ascii="Times New Roman" w:eastAsia="Calibri" w:hAnsi="Times New Roman" w:cs="David" w:hint="cs"/>
          <w:color w:val="FF0000"/>
          <w:sz w:val="24"/>
          <w:szCs w:val="24"/>
          <w:rtl/>
        </w:rPr>
        <w:t xml:space="preserve"> והאי ציות</w:t>
      </w:r>
      <w:r w:rsidR="0000423F" w:rsidRPr="0031407F">
        <w:rPr>
          <w:rFonts w:ascii="Times New Roman" w:eastAsia="Calibri" w:hAnsi="Times New Roman" w:cs="David" w:hint="cs"/>
          <w:sz w:val="24"/>
          <w:szCs w:val="24"/>
          <w:rtl/>
        </w:rPr>
        <w:t>.</w:t>
      </w:r>
      <w:r w:rsidR="00A242AB" w:rsidRPr="0031407F">
        <w:rPr>
          <w:rFonts w:ascii="Times New Roman" w:eastAsia="Calibri" w:hAnsi="Times New Roman" w:cs="David" w:hint="cs"/>
          <w:sz w:val="24"/>
          <w:szCs w:val="24"/>
          <w:rtl/>
        </w:rPr>
        <w:t xml:space="preserve"> </w:t>
      </w:r>
      <w:r w:rsidR="00C8111A" w:rsidRPr="00C8111A">
        <w:rPr>
          <w:rFonts w:ascii="Times New Roman" w:eastAsia="Calibri" w:hAnsi="Times New Roman" w:cs="David"/>
          <w:color w:val="00B050"/>
          <w:sz w:val="24"/>
          <w:szCs w:val="24"/>
          <w:rtl/>
        </w:rPr>
        <w:t xml:space="preserve">במאמר זה לא תוצג גנאלוגיה </w:t>
      </w:r>
      <w:r w:rsidR="00C8111A">
        <w:rPr>
          <w:rFonts w:ascii="Times New Roman" w:eastAsia="Calibri" w:hAnsi="Times New Roman" w:cs="David" w:hint="cs"/>
          <w:color w:val="00B050"/>
          <w:sz w:val="24"/>
          <w:szCs w:val="24"/>
          <w:rtl/>
        </w:rPr>
        <w:t xml:space="preserve">רחבה ומקיפה </w:t>
      </w:r>
      <w:r w:rsidR="004A5810">
        <w:rPr>
          <w:rFonts w:ascii="Times New Roman" w:eastAsia="Calibri" w:hAnsi="Times New Roman" w:cs="David" w:hint="cs"/>
          <w:color w:val="00B050"/>
          <w:sz w:val="24"/>
          <w:szCs w:val="24"/>
          <w:rtl/>
        </w:rPr>
        <w:t>בנושא</w:t>
      </w:r>
      <w:r w:rsidR="008B2DD6">
        <w:rPr>
          <w:rFonts w:ascii="Times New Roman" w:eastAsia="Calibri" w:hAnsi="Times New Roman" w:cs="David" w:hint="cs"/>
          <w:color w:val="00B050"/>
          <w:sz w:val="24"/>
          <w:szCs w:val="24"/>
          <w:rtl/>
        </w:rPr>
        <w:t xml:space="preserve"> זה </w:t>
      </w:r>
      <w:r w:rsidR="008B2DD6">
        <w:rPr>
          <w:rFonts w:ascii="Times New Roman" w:eastAsia="Calibri" w:hAnsi="Times New Roman" w:cs="David"/>
          <w:color w:val="00B050"/>
          <w:sz w:val="24"/>
          <w:szCs w:val="24"/>
          <w:rtl/>
        </w:rPr>
        <w:t>–</w:t>
      </w:r>
      <w:r w:rsidR="008B2DD6">
        <w:rPr>
          <w:rFonts w:ascii="Times New Roman" w:eastAsia="Calibri" w:hAnsi="Times New Roman" w:cs="David" w:hint="cs"/>
          <w:color w:val="00B050"/>
          <w:sz w:val="24"/>
          <w:szCs w:val="24"/>
          <w:rtl/>
        </w:rPr>
        <w:t xml:space="preserve"> </w:t>
      </w:r>
      <w:r w:rsidR="004A5810">
        <w:rPr>
          <w:rFonts w:ascii="Times New Roman" w:eastAsia="Calibri" w:hAnsi="Times New Roman" w:cs="David" w:hint="cs"/>
          <w:color w:val="00B050"/>
          <w:sz w:val="24"/>
          <w:szCs w:val="24"/>
          <w:rtl/>
        </w:rPr>
        <w:t xml:space="preserve"> </w:t>
      </w:r>
      <w:r w:rsidR="00A6045E">
        <w:rPr>
          <w:rFonts w:ascii="Times New Roman" w:eastAsia="Calibri" w:hAnsi="Times New Roman" w:cs="David" w:hint="cs"/>
          <w:color w:val="00B050"/>
          <w:sz w:val="24"/>
          <w:szCs w:val="24"/>
          <w:rtl/>
        </w:rPr>
        <w:t>ש</w:t>
      </w:r>
      <w:r w:rsidR="00C8111A">
        <w:rPr>
          <w:rFonts w:ascii="Times New Roman" w:eastAsia="Calibri" w:hAnsi="Times New Roman" w:cs="David" w:hint="cs"/>
          <w:color w:val="00B050"/>
          <w:sz w:val="24"/>
          <w:szCs w:val="24"/>
          <w:rtl/>
        </w:rPr>
        <w:t>באמצעותה נוכל להבין את</w:t>
      </w:r>
      <w:r w:rsidR="00A83A32" w:rsidRPr="00277340">
        <w:rPr>
          <w:rFonts w:ascii="Times New Roman" w:eastAsia="Calibri" w:hAnsi="Times New Roman" w:cs="David" w:hint="cs"/>
          <w:color w:val="00B050"/>
          <w:sz w:val="24"/>
          <w:szCs w:val="24"/>
          <w:rtl/>
        </w:rPr>
        <w:t xml:space="preserve"> המציאות העכשווית</w:t>
      </w:r>
      <w:r w:rsidR="00D639C1">
        <w:rPr>
          <w:rFonts w:ascii="Times New Roman" w:eastAsia="Calibri" w:hAnsi="Times New Roman" w:cs="David" w:hint="cs"/>
          <w:color w:val="00B050"/>
          <w:sz w:val="24"/>
          <w:szCs w:val="24"/>
          <w:rtl/>
        </w:rPr>
        <w:t xml:space="preserve"> </w:t>
      </w:r>
      <w:r w:rsidR="00D639C1">
        <w:rPr>
          <w:rFonts w:ascii="Times New Roman" w:eastAsia="Calibri" w:hAnsi="Times New Roman" w:cs="David"/>
          <w:color w:val="00B050"/>
          <w:sz w:val="24"/>
          <w:szCs w:val="24"/>
          <w:rtl/>
        </w:rPr>
        <w:t>–</w:t>
      </w:r>
      <w:r w:rsidR="00D639C1">
        <w:rPr>
          <w:rFonts w:ascii="Times New Roman" w:eastAsia="Calibri" w:hAnsi="Times New Roman" w:cs="David" w:hint="cs"/>
          <w:color w:val="00B050"/>
          <w:sz w:val="24"/>
          <w:szCs w:val="24"/>
          <w:rtl/>
        </w:rPr>
        <w:t xml:space="preserve"> </w:t>
      </w:r>
      <w:r w:rsidR="00D639C1" w:rsidRPr="00277340">
        <w:rPr>
          <w:rFonts w:ascii="Times New Roman" w:eastAsia="Calibri" w:hAnsi="Times New Roman" w:cs="David" w:hint="cs"/>
          <w:color w:val="00B050"/>
          <w:sz w:val="24"/>
          <w:szCs w:val="24"/>
          <w:rtl/>
        </w:rPr>
        <w:t xml:space="preserve"> כיוון שבהיסטוריה של התרבות היהודית פעלו גורמים רבים </w:t>
      </w:r>
      <w:r w:rsidR="00D639C1">
        <w:rPr>
          <w:rFonts w:ascii="Times New Roman" w:eastAsia="Calibri" w:hAnsi="Times New Roman" w:cs="David" w:hint="cs"/>
          <w:color w:val="00B050"/>
          <w:sz w:val="24"/>
          <w:szCs w:val="24"/>
          <w:rtl/>
        </w:rPr>
        <w:t>ושונים</w:t>
      </w:r>
      <w:r w:rsidR="00C8111A">
        <w:rPr>
          <w:rFonts w:ascii="Times New Roman" w:eastAsia="Calibri" w:hAnsi="Times New Roman" w:cs="David" w:hint="cs"/>
          <w:color w:val="00B050"/>
          <w:sz w:val="24"/>
          <w:szCs w:val="24"/>
          <w:rtl/>
        </w:rPr>
        <w:t>. לשם כך</w:t>
      </w:r>
      <w:r w:rsidR="00A83A32" w:rsidRPr="00277340">
        <w:rPr>
          <w:rFonts w:ascii="Times New Roman" w:eastAsia="Calibri" w:hAnsi="Times New Roman" w:cs="David" w:hint="cs"/>
          <w:color w:val="00B050"/>
          <w:sz w:val="24"/>
          <w:szCs w:val="24"/>
          <w:rtl/>
        </w:rPr>
        <w:t xml:space="preserve"> נדרשת גנאלוגיה </w:t>
      </w:r>
      <w:r w:rsidR="00C8111A">
        <w:rPr>
          <w:rFonts w:ascii="Times New Roman" w:eastAsia="Calibri" w:hAnsi="Times New Roman" w:cs="David" w:hint="cs"/>
          <w:color w:val="00B050"/>
          <w:sz w:val="24"/>
          <w:szCs w:val="24"/>
          <w:rtl/>
        </w:rPr>
        <w:t>העוקבת אחר תהליכים</w:t>
      </w:r>
      <w:r w:rsidR="00277340" w:rsidRPr="00277340">
        <w:rPr>
          <w:rFonts w:ascii="Times New Roman" w:eastAsia="Calibri" w:hAnsi="Times New Roman" w:cs="David" w:hint="cs"/>
          <w:color w:val="00B050"/>
          <w:sz w:val="24"/>
          <w:szCs w:val="24"/>
          <w:rtl/>
        </w:rPr>
        <w:t xml:space="preserve"> </w:t>
      </w:r>
      <w:r w:rsidR="00A83A32" w:rsidRPr="00277340">
        <w:rPr>
          <w:rFonts w:ascii="Times New Roman" w:eastAsia="Calibri" w:hAnsi="Times New Roman" w:cs="David" w:hint="cs"/>
          <w:color w:val="00B050"/>
          <w:sz w:val="24"/>
          <w:szCs w:val="24"/>
          <w:rtl/>
        </w:rPr>
        <w:t xml:space="preserve">ולאורך ציר </w:t>
      </w:r>
      <w:r w:rsidR="00277340" w:rsidRPr="00277340">
        <w:rPr>
          <w:rFonts w:ascii="Times New Roman" w:eastAsia="Calibri" w:hAnsi="Times New Roman" w:cs="David" w:hint="cs"/>
          <w:color w:val="00B050"/>
          <w:sz w:val="24"/>
          <w:szCs w:val="24"/>
          <w:rtl/>
        </w:rPr>
        <w:t>זמן ארוך יותר</w:t>
      </w:r>
      <w:r w:rsidR="00D639C1">
        <w:rPr>
          <w:rFonts w:ascii="Times New Roman" w:eastAsia="Calibri" w:hAnsi="Times New Roman" w:cs="David" w:hint="cs"/>
          <w:color w:val="00B050"/>
          <w:sz w:val="24"/>
          <w:szCs w:val="24"/>
          <w:rtl/>
        </w:rPr>
        <w:t>.</w:t>
      </w:r>
      <w:r w:rsidR="00DD6943">
        <w:rPr>
          <w:rFonts w:ascii="Times New Roman" w:eastAsia="Calibri" w:hAnsi="Times New Roman" w:cs="David" w:hint="cs"/>
          <w:color w:val="00B050"/>
          <w:sz w:val="24"/>
          <w:szCs w:val="24"/>
          <w:rtl/>
        </w:rPr>
        <w:t xml:space="preserve"> </w:t>
      </w:r>
      <w:r w:rsidR="00277340">
        <w:rPr>
          <w:rFonts w:ascii="Times New Roman" w:eastAsia="Calibri" w:hAnsi="Times New Roman" w:cs="David" w:hint="cs"/>
          <w:color w:val="00B050"/>
          <w:sz w:val="24"/>
          <w:szCs w:val="24"/>
          <w:rtl/>
        </w:rPr>
        <w:t xml:space="preserve"> </w:t>
      </w:r>
      <w:r w:rsidR="00C8111A">
        <w:rPr>
          <w:rFonts w:ascii="Times New Roman" w:eastAsia="Calibri" w:hAnsi="Times New Roman" w:cs="David" w:hint="cs"/>
          <w:color w:val="00B050"/>
          <w:sz w:val="24"/>
          <w:szCs w:val="24"/>
          <w:rtl/>
        </w:rPr>
        <w:t>יתרה מכך, ספק</w:t>
      </w:r>
      <w:r w:rsidR="00697A11">
        <w:rPr>
          <w:rFonts w:ascii="Times New Roman" w:eastAsia="Calibri" w:hAnsi="Times New Roman" w:cs="David" w:hint="cs"/>
          <w:color w:val="00B050"/>
          <w:sz w:val="24"/>
          <w:szCs w:val="24"/>
          <w:rtl/>
        </w:rPr>
        <w:t xml:space="preserve"> אם ניתן </w:t>
      </w:r>
      <w:r w:rsidR="001D10C4">
        <w:rPr>
          <w:rFonts w:ascii="Times New Roman" w:eastAsia="Calibri" w:hAnsi="Times New Roman" w:cs="David" w:hint="cs"/>
          <w:color w:val="00B050"/>
          <w:sz w:val="24"/>
          <w:szCs w:val="24"/>
          <w:rtl/>
        </w:rPr>
        <w:t>כ</w:t>
      </w:r>
      <w:r w:rsidR="00C8111A">
        <w:rPr>
          <w:rFonts w:ascii="Times New Roman" w:eastAsia="Calibri" w:hAnsi="Times New Roman" w:cs="David" w:hint="cs"/>
          <w:color w:val="00B050"/>
          <w:sz w:val="24"/>
          <w:szCs w:val="24"/>
          <w:rtl/>
        </w:rPr>
        <w:t>ל</w:t>
      </w:r>
      <w:r w:rsidR="001D10C4">
        <w:rPr>
          <w:rFonts w:ascii="Times New Roman" w:eastAsia="Calibri" w:hAnsi="Times New Roman" w:cs="David" w:hint="cs"/>
          <w:color w:val="00B050"/>
          <w:sz w:val="24"/>
          <w:szCs w:val="24"/>
          <w:rtl/>
        </w:rPr>
        <w:t xml:space="preserve">ל </w:t>
      </w:r>
      <w:r w:rsidR="00697A11">
        <w:rPr>
          <w:rFonts w:ascii="Times New Roman" w:eastAsia="Calibri" w:hAnsi="Times New Roman" w:cs="David" w:hint="cs"/>
          <w:color w:val="00B050"/>
          <w:sz w:val="24"/>
          <w:szCs w:val="24"/>
          <w:rtl/>
        </w:rPr>
        <w:t xml:space="preserve">להציג מבנה תהליכי סגור ומוצק ביחס לנושא זה. </w:t>
      </w:r>
      <w:r w:rsidR="00277340" w:rsidRPr="00277340">
        <w:rPr>
          <w:rFonts w:ascii="Times New Roman" w:eastAsia="Calibri" w:hAnsi="Times New Roman" w:cs="David" w:hint="cs"/>
          <w:color w:val="00B050"/>
          <w:sz w:val="24"/>
          <w:szCs w:val="24"/>
          <w:rtl/>
        </w:rPr>
        <w:t xml:space="preserve">לכן, נבקש </w:t>
      </w:r>
      <w:r w:rsidR="00C8111A">
        <w:rPr>
          <w:rFonts w:ascii="Times New Roman" w:eastAsia="Calibri" w:hAnsi="Times New Roman" w:cs="David" w:hint="cs"/>
          <w:color w:val="00B050"/>
          <w:sz w:val="24"/>
          <w:szCs w:val="24"/>
          <w:rtl/>
        </w:rPr>
        <w:t>במסגרת מאמר זה</w:t>
      </w:r>
      <w:r w:rsidR="00B240B3">
        <w:rPr>
          <w:rFonts w:ascii="Times New Roman" w:eastAsia="Calibri" w:hAnsi="Times New Roman" w:cs="David" w:hint="cs"/>
          <w:color w:val="00B050"/>
          <w:sz w:val="24"/>
          <w:szCs w:val="24"/>
          <w:rtl/>
        </w:rPr>
        <w:t>,</w:t>
      </w:r>
      <w:r w:rsidR="00C8111A">
        <w:rPr>
          <w:rFonts w:ascii="Times New Roman" w:eastAsia="Calibri" w:hAnsi="Times New Roman" w:cs="David" w:hint="cs"/>
          <w:color w:val="00B050"/>
          <w:sz w:val="24"/>
          <w:szCs w:val="24"/>
          <w:rtl/>
        </w:rPr>
        <w:t xml:space="preserve"> </w:t>
      </w:r>
      <w:r w:rsidR="00277340" w:rsidRPr="00277340">
        <w:rPr>
          <w:rFonts w:ascii="Times New Roman" w:eastAsia="Calibri" w:hAnsi="Times New Roman" w:cs="David" w:hint="cs"/>
          <w:color w:val="00B050"/>
          <w:sz w:val="24"/>
          <w:szCs w:val="24"/>
          <w:rtl/>
        </w:rPr>
        <w:t>ל</w:t>
      </w:r>
      <w:r w:rsidR="005240A7">
        <w:rPr>
          <w:rFonts w:ascii="Times New Roman" w:eastAsia="Calibri" w:hAnsi="Times New Roman" w:cs="David" w:hint="cs"/>
          <w:color w:val="00B050"/>
          <w:sz w:val="24"/>
          <w:szCs w:val="24"/>
          <w:rtl/>
        </w:rPr>
        <w:t>חשוף, ל</w:t>
      </w:r>
      <w:r w:rsidR="00277340" w:rsidRPr="00277340">
        <w:rPr>
          <w:rFonts w:ascii="Times New Roman" w:eastAsia="Calibri" w:hAnsi="Times New Roman" w:cs="David" w:hint="cs"/>
          <w:color w:val="00B050"/>
          <w:sz w:val="24"/>
          <w:szCs w:val="24"/>
          <w:rtl/>
        </w:rPr>
        <w:t xml:space="preserve">האיר </w:t>
      </w:r>
      <w:r w:rsidR="00A6045E">
        <w:rPr>
          <w:rFonts w:ascii="Times New Roman" w:eastAsia="Calibri" w:hAnsi="Times New Roman" w:cs="David" w:hint="cs"/>
          <w:color w:val="00B050"/>
          <w:sz w:val="24"/>
          <w:szCs w:val="24"/>
          <w:rtl/>
        </w:rPr>
        <w:t xml:space="preserve">ולהציג </w:t>
      </w:r>
      <w:r w:rsidR="00277340" w:rsidRPr="00277340">
        <w:rPr>
          <w:rFonts w:ascii="Times New Roman" w:eastAsia="Calibri" w:hAnsi="Times New Roman" w:cs="David" w:hint="cs"/>
          <w:color w:val="00B050"/>
          <w:sz w:val="24"/>
          <w:szCs w:val="24"/>
          <w:rtl/>
        </w:rPr>
        <w:t>מ</w:t>
      </w:r>
      <w:r w:rsidR="005240A7">
        <w:rPr>
          <w:rFonts w:ascii="Times New Roman" w:eastAsia="Calibri" w:hAnsi="Times New Roman" w:cs="David" w:hint="cs"/>
          <w:color w:val="00B050"/>
          <w:sz w:val="24"/>
          <w:szCs w:val="24"/>
          <w:rtl/>
        </w:rPr>
        <w:t>ספר תבניות תרבותיות</w:t>
      </w:r>
      <w:r w:rsidR="00D639C1">
        <w:rPr>
          <w:rFonts w:ascii="Times New Roman" w:eastAsia="Calibri" w:hAnsi="Times New Roman" w:cs="David" w:hint="cs"/>
          <w:color w:val="00B050"/>
          <w:sz w:val="24"/>
          <w:szCs w:val="24"/>
          <w:rtl/>
        </w:rPr>
        <w:t xml:space="preserve"> </w:t>
      </w:r>
      <w:r w:rsidR="008B2DD6">
        <w:rPr>
          <w:rFonts w:ascii="Times New Roman" w:eastAsia="Calibri" w:hAnsi="Times New Roman" w:cs="David" w:hint="cs"/>
          <w:color w:val="00B050"/>
          <w:sz w:val="24"/>
          <w:szCs w:val="24"/>
          <w:rtl/>
        </w:rPr>
        <w:t xml:space="preserve">נבחרות </w:t>
      </w:r>
      <w:r w:rsidR="00D639C1">
        <w:rPr>
          <w:rFonts w:ascii="Times New Roman" w:eastAsia="Calibri" w:hAnsi="Times New Roman" w:cs="David"/>
          <w:color w:val="00B050"/>
          <w:sz w:val="24"/>
          <w:szCs w:val="24"/>
          <w:rtl/>
        </w:rPr>
        <w:t>–</w:t>
      </w:r>
      <w:r w:rsidR="00D639C1">
        <w:rPr>
          <w:rFonts w:ascii="Times New Roman" w:eastAsia="Calibri" w:hAnsi="Times New Roman" w:cs="David" w:hint="cs"/>
          <w:color w:val="00B050"/>
          <w:sz w:val="24"/>
          <w:szCs w:val="24"/>
          <w:rtl/>
        </w:rPr>
        <w:t xml:space="preserve"> </w:t>
      </w:r>
      <w:r w:rsidR="00277340" w:rsidRPr="00277340">
        <w:rPr>
          <w:rFonts w:ascii="Times New Roman" w:eastAsia="Calibri" w:hAnsi="Times New Roman" w:cs="David" w:hint="cs"/>
          <w:color w:val="00B050"/>
          <w:sz w:val="24"/>
          <w:szCs w:val="24"/>
          <w:rtl/>
        </w:rPr>
        <w:t xml:space="preserve"> </w:t>
      </w:r>
      <w:r w:rsidR="005240A7">
        <w:rPr>
          <w:rFonts w:ascii="Times New Roman" w:eastAsia="Calibri" w:hAnsi="Times New Roman" w:cs="David" w:hint="cs"/>
          <w:color w:val="00B050"/>
          <w:sz w:val="24"/>
          <w:szCs w:val="24"/>
          <w:rtl/>
        </w:rPr>
        <w:t>מתוך</w:t>
      </w:r>
      <w:r w:rsidR="00C8111A">
        <w:rPr>
          <w:rFonts w:ascii="Times New Roman" w:eastAsia="Calibri" w:hAnsi="Times New Roman" w:cs="David" w:hint="cs"/>
          <w:color w:val="00B050"/>
          <w:sz w:val="24"/>
          <w:szCs w:val="24"/>
          <w:rtl/>
        </w:rPr>
        <w:t xml:space="preserve"> </w:t>
      </w:r>
      <w:r w:rsidR="00277340" w:rsidRPr="00277340">
        <w:rPr>
          <w:rFonts w:ascii="Times New Roman" w:eastAsia="Calibri" w:hAnsi="Times New Roman" w:cs="David" w:hint="cs"/>
          <w:color w:val="00B050"/>
          <w:sz w:val="24"/>
          <w:szCs w:val="24"/>
          <w:rtl/>
        </w:rPr>
        <w:t xml:space="preserve">העבר התרבותי הרחוק </w:t>
      </w:r>
      <w:r w:rsidR="00B240B3">
        <w:rPr>
          <w:rFonts w:ascii="Times New Roman" w:eastAsia="Calibri" w:hAnsi="Times New Roman" w:cs="David" w:hint="cs"/>
          <w:color w:val="00B050"/>
          <w:sz w:val="24"/>
          <w:szCs w:val="24"/>
          <w:rtl/>
        </w:rPr>
        <w:t>בנוגע</w:t>
      </w:r>
      <w:r w:rsidR="00DD6943">
        <w:rPr>
          <w:rFonts w:ascii="Times New Roman" w:eastAsia="Calibri" w:hAnsi="Times New Roman" w:cs="David" w:hint="cs"/>
          <w:color w:val="00B050"/>
          <w:sz w:val="24"/>
          <w:szCs w:val="24"/>
          <w:rtl/>
        </w:rPr>
        <w:t xml:space="preserve"> </w:t>
      </w:r>
      <w:r w:rsidR="00B240B3">
        <w:rPr>
          <w:rFonts w:ascii="Times New Roman" w:eastAsia="Calibri" w:hAnsi="Times New Roman" w:cs="David" w:hint="cs"/>
          <w:color w:val="00B050"/>
          <w:sz w:val="24"/>
          <w:szCs w:val="24"/>
          <w:rtl/>
        </w:rPr>
        <w:t>ל</w:t>
      </w:r>
      <w:r w:rsidR="00DD6943">
        <w:rPr>
          <w:rFonts w:ascii="Times New Roman" w:eastAsia="Calibri" w:hAnsi="Times New Roman" w:cs="David" w:hint="cs"/>
          <w:color w:val="00B050"/>
          <w:sz w:val="24"/>
          <w:szCs w:val="24"/>
          <w:rtl/>
        </w:rPr>
        <w:t>נושא הציות</w:t>
      </w:r>
      <w:r w:rsidR="00B240B3">
        <w:rPr>
          <w:rFonts w:ascii="Times New Roman" w:eastAsia="Calibri" w:hAnsi="Times New Roman" w:cs="David" w:hint="cs"/>
          <w:color w:val="00B050"/>
          <w:sz w:val="24"/>
          <w:szCs w:val="24"/>
          <w:rtl/>
        </w:rPr>
        <w:t xml:space="preserve"> </w:t>
      </w:r>
      <w:r w:rsidR="00B240B3">
        <w:rPr>
          <w:rFonts w:ascii="Times New Roman" w:eastAsia="Calibri" w:hAnsi="Times New Roman" w:cs="David"/>
          <w:color w:val="00B050"/>
          <w:sz w:val="24"/>
          <w:szCs w:val="24"/>
          <w:rtl/>
        </w:rPr>
        <w:t>–</w:t>
      </w:r>
      <w:r w:rsidR="00B240B3">
        <w:rPr>
          <w:rFonts w:ascii="Times New Roman" w:eastAsia="Calibri" w:hAnsi="Times New Roman" w:cs="David" w:hint="cs"/>
          <w:color w:val="00B050"/>
          <w:sz w:val="24"/>
          <w:szCs w:val="24"/>
          <w:rtl/>
        </w:rPr>
        <w:t xml:space="preserve"> </w:t>
      </w:r>
      <w:r w:rsidR="00DD6943">
        <w:rPr>
          <w:rFonts w:ascii="Times New Roman" w:eastAsia="Calibri" w:hAnsi="Times New Roman" w:cs="David" w:hint="cs"/>
          <w:color w:val="00B050"/>
          <w:sz w:val="24"/>
          <w:szCs w:val="24"/>
          <w:rtl/>
        </w:rPr>
        <w:t xml:space="preserve"> </w:t>
      </w:r>
      <w:r w:rsidR="00277340" w:rsidRPr="00277340">
        <w:rPr>
          <w:rFonts w:ascii="Times New Roman" w:eastAsia="Calibri" w:hAnsi="Times New Roman" w:cs="David" w:hint="cs"/>
          <w:color w:val="00B050"/>
          <w:sz w:val="24"/>
          <w:szCs w:val="24"/>
          <w:rtl/>
        </w:rPr>
        <w:t xml:space="preserve">תוך התמקדות </w:t>
      </w:r>
      <w:r w:rsidR="00277340" w:rsidRPr="00DD6943">
        <w:rPr>
          <w:rFonts w:ascii="Times New Roman" w:eastAsia="Calibri" w:hAnsi="Times New Roman" w:cs="David" w:hint="cs"/>
          <w:color w:val="00B050"/>
          <w:sz w:val="24"/>
          <w:szCs w:val="24"/>
          <w:rtl/>
        </w:rPr>
        <w:t>בטקסט המקראי</w:t>
      </w:r>
      <w:r w:rsidR="00C8111A">
        <w:rPr>
          <w:rFonts w:ascii="Times New Roman" w:eastAsia="Calibri" w:hAnsi="Times New Roman" w:cs="David" w:hint="cs"/>
          <w:color w:val="00B050"/>
          <w:sz w:val="24"/>
          <w:szCs w:val="24"/>
          <w:rtl/>
        </w:rPr>
        <w:t xml:space="preserve"> </w:t>
      </w:r>
      <w:r w:rsidR="005240A7">
        <w:rPr>
          <w:rFonts w:ascii="Times New Roman" w:eastAsia="Calibri" w:hAnsi="Times New Roman" w:cs="David" w:hint="cs"/>
          <w:color w:val="00B050"/>
          <w:sz w:val="24"/>
          <w:szCs w:val="24"/>
          <w:rtl/>
        </w:rPr>
        <w:t>כ</w:t>
      </w:r>
      <w:r w:rsidR="00B240B3">
        <w:rPr>
          <w:rFonts w:ascii="Times New Roman" w:eastAsia="Calibri" w:hAnsi="Times New Roman" w:cs="David" w:hint="cs"/>
          <w:color w:val="00B050"/>
          <w:sz w:val="24"/>
          <w:szCs w:val="24"/>
          <w:rtl/>
        </w:rPr>
        <w:t>טקסט מכונן</w:t>
      </w:r>
      <w:r w:rsidR="004A5810">
        <w:rPr>
          <w:rFonts w:ascii="Times New Roman" w:eastAsia="Calibri" w:hAnsi="Times New Roman" w:cs="David" w:hint="cs"/>
          <w:color w:val="00B050"/>
          <w:sz w:val="24"/>
          <w:szCs w:val="24"/>
          <w:rtl/>
        </w:rPr>
        <w:t>.</w:t>
      </w:r>
      <w:r w:rsidR="00B240B3">
        <w:rPr>
          <w:rFonts w:ascii="Times New Roman" w:eastAsia="Calibri" w:hAnsi="Times New Roman" w:cs="David" w:hint="cs"/>
          <w:color w:val="00B050"/>
          <w:sz w:val="24"/>
          <w:szCs w:val="24"/>
          <w:rtl/>
        </w:rPr>
        <w:t xml:space="preserve"> </w:t>
      </w:r>
      <w:r w:rsidR="00F310C9">
        <w:rPr>
          <w:rFonts w:ascii="Times New Roman" w:eastAsia="Calibri" w:hAnsi="Times New Roman" w:cs="David" w:hint="cs"/>
          <w:color w:val="00B050"/>
          <w:sz w:val="24"/>
          <w:szCs w:val="24"/>
          <w:rtl/>
        </w:rPr>
        <w:t>בהתבוננות מסוג זה לא נוכל</w:t>
      </w:r>
      <w:r w:rsidR="00C8111A">
        <w:rPr>
          <w:rFonts w:ascii="Times New Roman" w:eastAsia="Calibri" w:hAnsi="Times New Roman" w:cs="David" w:hint="cs"/>
          <w:color w:val="00B050"/>
          <w:sz w:val="24"/>
          <w:szCs w:val="24"/>
          <w:rtl/>
        </w:rPr>
        <w:t xml:space="preserve"> למצוא קשר סיבתי לתקופה הנוכחית</w:t>
      </w:r>
      <w:r w:rsidR="00F310C9">
        <w:rPr>
          <w:rFonts w:ascii="Times New Roman" w:eastAsia="Calibri" w:hAnsi="Times New Roman" w:cs="David" w:hint="cs"/>
          <w:color w:val="00B050"/>
          <w:sz w:val="24"/>
          <w:szCs w:val="24"/>
          <w:rtl/>
        </w:rPr>
        <w:t xml:space="preserve"> </w:t>
      </w:r>
      <w:r w:rsidR="00F310C9">
        <w:rPr>
          <w:rFonts w:ascii="Times New Roman" w:eastAsia="Calibri" w:hAnsi="Times New Roman" w:cs="David"/>
          <w:color w:val="00B050"/>
          <w:sz w:val="24"/>
          <w:szCs w:val="24"/>
          <w:rtl/>
        </w:rPr>
        <w:t>–</w:t>
      </w:r>
      <w:r w:rsidR="00F310C9">
        <w:rPr>
          <w:rFonts w:ascii="Times New Roman" w:eastAsia="Calibri" w:hAnsi="Times New Roman" w:cs="David" w:hint="cs"/>
          <w:color w:val="00B050"/>
          <w:sz w:val="24"/>
          <w:szCs w:val="24"/>
          <w:rtl/>
        </w:rPr>
        <w:t xml:space="preserve">  אך </w:t>
      </w:r>
      <w:r w:rsidR="004A5810">
        <w:rPr>
          <w:rFonts w:ascii="Times New Roman" w:eastAsia="Calibri" w:hAnsi="Times New Roman" w:cs="David" w:hint="cs"/>
          <w:color w:val="00B050"/>
          <w:sz w:val="24"/>
          <w:szCs w:val="24"/>
          <w:rtl/>
        </w:rPr>
        <w:t>עצם</w:t>
      </w:r>
      <w:r w:rsidR="00F310C9">
        <w:rPr>
          <w:rFonts w:ascii="Times New Roman" w:eastAsia="Calibri" w:hAnsi="Times New Roman" w:cs="David" w:hint="cs"/>
          <w:color w:val="00B050"/>
          <w:sz w:val="24"/>
          <w:szCs w:val="24"/>
          <w:rtl/>
        </w:rPr>
        <w:t xml:space="preserve"> ההבנה בדבר</w:t>
      </w:r>
      <w:r w:rsidR="004A5810">
        <w:rPr>
          <w:rFonts w:ascii="Times New Roman" w:eastAsia="Calibri" w:hAnsi="Times New Roman" w:cs="David" w:hint="cs"/>
          <w:color w:val="00B050"/>
          <w:sz w:val="24"/>
          <w:szCs w:val="24"/>
          <w:rtl/>
        </w:rPr>
        <w:t xml:space="preserve"> קיומן של תבניות אלו </w:t>
      </w:r>
      <w:r w:rsidR="008B2DD6">
        <w:rPr>
          <w:rFonts w:ascii="Times New Roman" w:eastAsia="Calibri" w:hAnsi="Times New Roman" w:cs="David" w:hint="cs"/>
          <w:color w:val="00B050"/>
          <w:sz w:val="24"/>
          <w:szCs w:val="24"/>
          <w:rtl/>
        </w:rPr>
        <w:t xml:space="preserve">הינה </w:t>
      </w:r>
      <w:r w:rsidR="004A5810">
        <w:rPr>
          <w:rFonts w:ascii="Times New Roman" w:eastAsia="Calibri" w:hAnsi="Times New Roman" w:cs="David" w:hint="cs"/>
          <w:color w:val="00B050"/>
          <w:sz w:val="24"/>
          <w:szCs w:val="24"/>
          <w:rtl/>
        </w:rPr>
        <w:t>מ</w:t>
      </w:r>
      <w:r w:rsidR="00D639C1">
        <w:rPr>
          <w:rFonts w:ascii="Times New Roman" w:eastAsia="Calibri" w:hAnsi="Times New Roman" w:cs="David" w:hint="cs"/>
          <w:color w:val="00B050"/>
          <w:sz w:val="24"/>
          <w:szCs w:val="24"/>
          <w:rtl/>
        </w:rPr>
        <w:t>למדת ומעוררת מחשבה</w:t>
      </w:r>
      <w:r w:rsidR="004A5810">
        <w:rPr>
          <w:rFonts w:ascii="Times New Roman" w:eastAsia="Calibri" w:hAnsi="Times New Roman" w:cs="David" w:hint="cs"/>
          <w:color w:val="00B050"/>
          <w:sz w:val="24"/>
          <w:szCs w:val="24"/>
          <w:rtl/>
        </w:rPr>
        <w:t xml:space="preserve"> </w:t>
      </w:r>
      <w:r w:rsidR="008B2DD6">
        <w:rPr>
          <w:rFonts w:ascii="Times New Roman" w:eastAsia="Calibri" w:hAnsi="Times New Roman" w:cs="David" w:hint="cs"/>
          <w:color w:val="00B050"/>
          <w:sz w:val="24"/>
          <w:szCs w:val="24"/>
          <w:rtl/>
        </w:rPr>
        <w:t xml:space="preserve">ביקורתית </w:t>
      </w:r>
      <w:r w:rsidR="004A5810">
        <w:rPr>
          <w:rFonts w:ascii="Times New Roman" w:eastAsia="Calibri" w:hAnsi="Times New Roman" w:cs="David" w:hint="cs"/>
          <w:color w:val="00B050"/>
          <w:sz w:val="24"/>
          <w:szCs w:val="24"/>
          <w:rtl/>
        </w:rPr>
        <w:t xml:space="preserve">על </w:t>
      </w:r>
      <w:r w:rsidR="00C462D9">
        <w:rPr>
          <w:rFonts w:ascii="Times New Roman" w:eastAsia="Calibri" w:hAnsi="Times New Roman" w:cs="David" w:hint="cs"/>
          <w:color w:val="00B050"/>
          <w:sz w:val="24"/>
          <w:szCs w:val="24"/>
          <w:rtl/>
        </w:rPr>
        <w:t xml:space="preserve">אודות </w:t>
      </w:r>
      <w:r w:rsidR="004A5810">
        <w:rPr>
          <w:rFonts w:ascii="Times New Roman" w:eastAsia="Calibri" w:hAnsi="Times New Roman" w:cs="David" w:hint="cs"/>
          <w:color w:val="00B050"/>
          <w:sz w:val="24"/>
          <w:szCs w:val="24"/>
          <w:rtl/>
        </w:rPr>
        <w:t>שורשי התרבות</w:t>
      </w:r>
      <w:r w:rsidR="00277340" w:rsidRPr="00DD6943">
        <w:rPr>
          <w:rFonts w:ascii="Times New Roman" w:eastAsia="Calibri" w:hAnsi="Times New Roman" w:cs="David" w:hint="cs"/>
          <w:color w:val="00B050"/>
          <w:sz w:val="24"/>
          <w:szCs w:val="24"/>
          <w:rtl/>
        </w:rPr>
        <w:t xml:space="preserve">. </w:t>
      </w:r>
    </w:p>
    <w:p w14:paraId="7E4CBC89" w14:textId="0F173CA0" w:rsidR="00DD6943" w:rsidRPr="001D10C4" w:rsidRDefault="001D10C4" w:rsidP="00BE2EF7">
      <w:pPr>
        <w:spacing w:line="480" w:lineRule="auto"/>
        <w:jc w:val="both"/>
        <w:rPr>
          <w:rFonts w:ascii="Times New Roman" w:eastAsia="Calibri" w:hAnsi="Times New Roman" w:cs="David"/>
          <w:b/>
          <w:bCs/>
          <w:color w:val="00B050"/>
          <w:sz w:val="24"/>
          <w:szCs w:val="24"/>
          <w:rtl/>
        </w:rPr>
      </w:pPr>
      <w:r w:rsidRPr="001D10C4">
        <w:rPr>
          <w:rFonts w:ascii="Times New Roman" w:eastAsia="Calibri" w:hAnsi="Times New Roman" w:cs="David" w:hint="cs"/>
          <w:b/>
          <w:bCs/>
          <w:color w:val="00B050"/>
          <w:sz w:val="24"/>
          <w:szCs w:val="24"/>
          <w:rtl/>
        </w:rPr>
        <w:lastRenderedPageBreak/>
        <w:t>המתודה הגנאלוגית</w:t>
      </w:r>
    </w:p>
    <w:p w14:paraId="0F590710" w14:textId="4BFA6422" w:rsidR="00C8111A" w:rsidRPr="00DD6943" w:rsidRDefault="00DD6943" w:rsidP="00B240B3">
      <w:pPr>
        <w:spacing w:after="0" w:line="480" w:lineRule="auto"/>
        <w:jc w:val="both"/>
        <w:rPr>
          <w:rFonts w:ascii="Times New Roman" w:eastAsia="Calibri" w:hAnsi="Times New Roman" w:cs="David"/>
          <w:color w:val="00B050"/>
          <w:sz w:val="24"/>
          <w:szCs w:val="24"/>
          <w:rtl/>
        </w:rPr>
      </w:pPr>
      <w:r w:rsidRPr="001D10C4">
        <w:rPr>
          <w:rFonts w:ascii="Times New Roman" w:eastAsia="Calibri" w:hAnsi="Times New Roman" w:cs="David"/>
          <w:color w:val="00B050"/>
          <w:sz w:val="24"/>
          <w:szCs w:val="24"/>
          <w:rtl/>
        </w:rPr>
        <w:t>הגנאלוגיה הראשיתית</w:t>
      </w:r>
      <w:r w:rsidR="001D10C4">
        <w:rPr>
          <w:rFonts w:ascii="Times New Roman" w:eastAsia="Calibri" w:hAnsi="Times New Roman" w:cs="David" w:hint="cs"/>
          <w:color w:val="00B050"/>
          <w:sz w:val="24"/>
          <w:szCs w:val="24"/>
          <w:rtl/>
        </w:rPr>
        <w:t xml:space="preserve"> </w:t>
      </w:r>
      <w:r w:rsidRPr="001D10C4">
        <w:rPr>
          <w:rFonts w:ascii="Times New Roman" w:eastAsia="Calibri" w:hAnsi="Times New Roman" w:cs="David"/>
          <w:color w:val="00B050"/>
          <w:sz w:val="24"/>
          <w:szCs w:val="24"/>
          <w:rtl/>
        </w:rPr>
        <w:t>מאפשרת בחינה  של ערכים ועמדו</w:t>
      </w:r>
      <w:r w:rsidR="00801B48" w:rsidRPr="001D10C4">
        <w:rPr>
          <w:rFonts w:ascii="Times New Roman" w:eastAsia="Calibri" w:hAnsi="Times New Roman" w:cs="David" w:hint="cs"/>
          <w:color w:val="00B050"/>
          <w:sz w:val="24"/>
          <w:szCs w:val="24"/>
          <w:rtl/>
        </w:rPr>
        <w:t>ת</w:t>
      </w:r>
      <w:r w:rsidR="00292DA1">
        <w:rPr>
          <w:rFonts w:ascii="Times New Roman" w:eastAsia="Calibri" w:hAnsi="Times New Roman" w:cs="David" w:hint="cs"/>
          <w:color w:val="00B050"/>
          <w:sz w:val="24"/>
          <w:szCs w:val="24"/>
          <w:rtl/>
        </w:rPr>
        <w:t>.</w:t>
      </w:r>
      <w:r w:rsidR="00C462D9">
        <w:rPr>
          <w:rFonts w:ascii="Times New Roman" w:eastAsia="Calibri" w:hAnsi="Times New Roman" w:cs="David" w:hint="cs"/>
          <w:color w:val="00B050"/>
          <w:sz w:val="24"/>
          <w:szCs w:val="24"/>
          <w:rtl/>
        </w:rPr>
        <w:t xml:space="preserve"> </w:t>
      </w:r>
      <w:r w:rsidRPr="001D10C4">
        <w:rPr>
          <w:rFonts w:ascii="Times New Roman" w:eastAsia="Calibri" w:hAnsi="Times New Roman" w:cs="David"/>
          <w:color w:val="00B050"/>
          <w:sz w:val="24"/>
          <w:szCs w:val="24"/>
          <w:rtl/>
        </w:rPr>
        <w:t>התרבות נשלטת לעיתים באמצעות הנחות יסוד עמוקות כל כך עד שעל פי רוב הן אינן נראות כלל אלא במבט לאחור, לעידן אחר</w:t>
      </w:r>
      <w:r w:rsidR="00292DA1">
        <w:rPr>
          <w:rFonts w:ascii="Times New Roman" w:eastAsia="Calibri" w:hAnsi="Times New Roman" w:cs="David" w:hint="cs"/>
          <w:color w:val="00B050"/>
          <w:sz w:val="24"/>
          <w:szCs w:val="24"/>
          <w:rtl/>
        </w:rPr>
        <w:t xml:space="preserve"> </w:t>
      </w:r>
      <w:r w:rsidR="00292DA1" w:rsidRPr="001D10C4">
        <w:rPr>
          <w:rFonts w:ascii="Times New Roman" w:eastAsia="Calibri" w:hAnsi="Times New Roman" w:cs="David" w:hint="cs"/>
          <w:color w:val="00B050"/>
          <w:sz w:val="24"/>
          <w:szCs w:val="24"/>
          <w:rtl/>
        </w:rPr>
        <w:t>(152 ,</w:t>
      </w:r>
      <w:r w:rsidR="00292DA1" w:rsidRPr="001D10C4">
        <w:rPr>
          <w:rFonts w:ascii="Times New Roman" w:eastAsia="Calibri" w:hAnsi="Times New Roman" w:cs="David"/>
          <w:color w:val="00B050"/>
          <w:sz w:val="24"/>
          <w:szCs w:val="24"/>
          <w:rtl/>
        </w:rPr>
        <w:t xml:space="preserve">1977 </w:t>
      </w:r>
      <w:r w:rsidR="00292DA1" w:rsidRPr="001D10C4">
        <w:rPr>
          <w:rFonts w:ascii="Times New Roman" w:eastAsia="Calibri" w:hAnsi="Times New Roman" w:cs="David"/>
          <w:color w:val="00B050"/>
          <w:sz w:val="24"/>
          <w:szCs w:val="24"/>
        </w:rPr>
        <w:t>(Foucault</w:t>
      </w:r>
      <w:r w:rsidR="00292DA1" w:rsidRPr="001D10C4">
        <w:rPr>
          <w:rFonts w:ascii="Times New Roman" w:eastAsia="Calibri" w:hAnsi="Times New Roman" w:cs="David"/>
          <w:color w:val="00B050"/>
          <w:sz w:val="24"/>
          <w:szCs w:val="24"/>
          <w:rtl/>
        </w:rPr>
        <w:t>.</w:t>
      </w:r>
      <w:r w:rsidRPr="001D10C4">
        <w:rPr>
          <w:rFonts w:ascii="Times New Roman" w:eastAsia="Calibri" w:hAnsi="Times New Roman" w:cs="David"/>
          <w:color w:val="00B050"/>
          <w:sz w:val="24"/>
          <w:szCs w:val="24"/>
          <w:rtl/>
        </w:rPr>
        <w:t xml:space="preserve"> אימוץ המתודה הגנאלוגית כפרקטיקה ביקורתית</w:t>
      </w:r>
      <w:r w:rsidR="00C462D9">
        <w:rPr>
          <w:rFonts w:ascii="Times New Roman" w:eastAsia="Calibri" w:hAnsi="Times New Roman" w:cs="David" w:hint="cs"/>
          <w:color w:val="00B050"/>
          <w:sz w:val="24"/>
          <w:szCs w:val="24"/>
          <w:rtl/>
        </w:rPr>
        <w:t xml:space="preserve"> </w:t>
      </w:r>
      <w:r w:rsidRPr="001D10C4">
        <w:rPr>
          <w:rFonts w:ascii="Times New Roman" w:eastAsia="Calibri" w:hAnsi="Times New Roman" w:cs="David"/>
          <w:color w:val="00B050"/>
          <w:sz w:val="24"/>
          <w:szCs w:val="24"/>
          <w:rtl/>
        </w:rPr>
        <w:t>מסתמכת על רעיונותיהם של ניטשה ופוקו; ניטשה נחשב לאבי הגנאלוגיה כמתודה ביקורתית ופוקו הוא זה שמיישם וממשיך את עבודתו (</w:t>
      </w:r>
      <w:r w:rsidRPr="001D10C4">
        <w:rPr>
          <w:rFonts w:ascii="Times New Roman" w:eastAsia="Calibri" w:hAnsi="Times New Roman" w:cs="David"/>
          <w:color w:val="00B050"/>
          <w:sz w:val="24"/>
          <w:szCs w:val="24"/>
        </w:rPr>
        <w:t>Deleuze, 2006, 2</w:t>
      </w:r>
      <w:r w:rsidRPr="001D10C4">
        <w:rPr>
          <w:rFonts w:ascii="Times New Roman" w:eastAsia="Calibri" w:hAnsi="Times New Roman" w:cs="David"/>
          <w:color w:val="00B050"/>
          <w:sz w:val="24"/>
          <w:szCs w:val="24"/>
          <w:rtl/>
        </w:rPr>
        <w:t xml:space="preserve">). </w:t>
      </w:r>
      <w:r w:rsidRPr="00DD6943">
        <w:rPr>
          <w:rFonts w:ascii="Times New Roman" w:eastAsia="Calibri" w:hAnsi="Times New Roman" w:cs="David" w:hint="cs"/>
          <w:color w:val="00B050"/>
          <w:sz w:val="24"/>
          <w:szCs w:val="24"/>
          <w:rtl/>
        </w:rPr>
        <w:t xml:space="preserve">בני האדם, על פי ניטשה, חיים באופן היסטורי </w:t>
      </w:r>
      <w:r w:rsidRPr="00DD6943">
        <w:rPr>
          <w:rFonts w:ascii="Times New Roman" w:eastAsia="Calibri" w:hAnsi="Times New Roman" w:cs="David"/>
          <w:color w:val="00B050"/>
          <w:sz w:val="24"/>
          <w:szCs w:val="24"/>
          <w:rtl/>
        </w:rPr>
        <w:t>–</w:t>
      </w:r>
      <w:r w:rsidRPr="00DD6943">
        <w:rPr>
          <w:rFonts w:ascii="Times New Roman" w:eastAsia="Calibri" w:hAnsi="Times New Roman" w:cs="David" w:hint="cs"/>
          <w:color w:val="00B050"/>
          <w:sz w:val="24"/>
          <w:szCs w:val="24"/>
          <w:rtl/>
        </w:rPr>
        <w:t xml:space="preserve"> מודעים ומותנים באמצעות עברם</w:t>
      </w:r>
      <w:r w:rsidR="00801B48" w:rsidRPr="001D10C4">
        <w:rPr>
          <w:rFonts w:ascii="Times New Roman" w:eastAsia="Calibri" w:hAnsi="Times New Roman" w:cs="David" w:hint="cs"/>
          <w:color w:val="00B050"/>
          <w:sz w:val="24"/>
          <w:szCs w:val="24"/>
          <w:rtl/>
        </w:rPr>
        <w:t xml:space="preserve"> (</w:t>
      </w:r>
      <w:r w:rsidR="00801B48" w:rsidRPr="001D10C4">
        <w:rPr>
          <w:rFonts w:ascii="Times New Roman" w:eastAsia="Calibri" w:hAnsi="Times New Roman" w:cs="David"/>
          <w:color w:val="00B050"/>
          <w:sz w:val="24"/>
          <w:szCs w:val="24"/>
        </w:rPr>
        <w:t>Nehamas 1994</w:t>
      </w:r>
      <w:r w:rsidR="001D10C4" w:rsidRPr="001D10C4">
        <w:rPr>
          <w:rFonts w:ascii="Times New Roman" w:eastAsia="Calibri" w:hAnsi="Times New Roman" w:cs="David"/>
          <w:color w:val="00B050"/>
          <w:sz w:val="24"/>
          <w:szCs w:val="24"/>
        </w:rPr>
        <w:t>,</w:t>
      </w:r>
      <w:r w:rsidR="00801B48" w:rsidRPr="001D10C4">
        <w:rPr>
          <w:rFonts w:ascii="Times New Roman" w:eastAsia="Calibri" w:hAnsi="Times New Roman" w:cs="David"/>
          <w:color w:val="00B050"/>
          <w:sz w:val="24"/>
          <w:szCs w:val="24"/>
        </w:rPr>
        <w:t xml:space="preserve"> 270-272</w:t>
      </w:r>
      <w:r w:rsidR="001D10C4" w:rsidRPr="001D10C4">
        <w:rPr>
          <w:rFonts w:ascii="Times New Roman" w:eastAsia="Calibri" w:hAnsi="Times New Roman" w:cs="David" w:hint="cs"/>
          <w:color w:val="00B050"/>
          <w:sz w:val="24"/>
          <w:szCs w:val="24"/>
          <w:rtl/>
        </w:rPr>
        <w:t>)</w:t>
      </w:r>
      <w:r w:rsidR="00801B48" w:rsidRPr="001D10C4">
        <w:rPr>
          <w:rFonts w:ascii="Times New Roman" w:eastAsia="Calibri" w:hAnsi="Times New Roman" w:cs="David"/>
          <w:color w:val="00B050"/>
          <w:sz w:val="24"/>
          <w:szCs w:val="24"/>
          <w:rtl/>
        </w:rPr>
        <w:t>.</w:t>
      </w:r>
      <w:r w:rsidR="00801B48" w:rsidRPr="001F28D1">
        <w:rPr>
          <w:rFonts w:ascii="Times New Roman" w:eastAsia="Calibri" w:hAnsi="Times New Roman" w:cs="David"/>
          <w:color w:val="00B050"/>
          <w:sz w:val="24"/>
          <w:szCs w:val="24"/>
          <w:rtl/>
        </w:rPr>
        <w:t xml:space="preserve">                                              </w:t>
      </w:r>
    </w:p>
    <w:p w14:paraId="7F2FD8DE" w14:textId="36BB2A56" w:rsidR="00DD6943" w:rsidRPr="00DD6943" w:rsidRDefault="00B240B3" w:rsidP="00DD6943">
      <w:pPr>
        <w:spacing w:after="0" w:line="480" w:lineRule="auto"/>
        <w:ind w:firstLine="317"/>
        <w:jc w:val="both"/>
        <w:rPr>
          <w:rFonts w:ascii="Times New Roman" w:eastAsia="Calibri" w:hAnsi="Times New Roman" w:cs="David"/>
          <w:color w:val="00B050"/>
          <w:sz w:val="24"/>
          <w:szCs w:val="24"/>
          <w:rtl/>
        </w:rPr>
      </w:pPr>
      <w:bookmarkStart w:id="0" w:name="_Hlk112171275"/>
      <w:r w:rsidRPr="001F28D1">
        <w:rPr>
          <w:rFonts w:ascii="Times New Roman" w:eastAsia="Calibri" w:hAnsi="Times New Roman" w:cs="David" w:hint="cs"/>
          <w:color w:val="00B050"/>
          <w:sz w:val="24"/>
          <w:szCs w:val="24"/>
          <w:rtl/>
        </w:rPr>
        <w:t xml:space="preserve"> </w:t>
      </w:r>
      <w:r w:rsidRPr="001F28D1">
        <w:rPr>
          <w:rFonts w:ascii="Times New Roman" w:eastAsia="Calibri" w:hAnsi="Times New Roman" w:cs="David"/>
          <w:color w:val="00B050"/>
          <w:sz w:val="24"/>
          <w:szCs w:val="24"/>
        </w:rPr>
        <w:t xml:space="preserve">(1994) </w:t>
      </w:r>
      <w:r w:rsidR="00DD6943" w:rsidRPr="00DD6943">
        <w:rPr>
          <w:rFonts w:ascii="Times New Roman" w:eastAsia="Calibri" w:hAnsi="Times New Roman" w:cs="David" w:hint="cs"/>
          <w:color w:val="00B050"/>
          <w:sz w:val="24"/>
          <w:szCs w:val="24"/>
        </w:rPr>
        <w:t>H</w:t>
      </w:r>
      <w:r w:rsidR="00DD6943" w:rsidRPr="00DD6943">
        <w:rPr>
          <w:rFonts w:ascii="Times New Roman" w:eastAsia="Calibri" w:hAnsi="Times New Roman" w:cs="David"/>
          <w:color w:val="00B050"/>
          <w:sz w:val="24"/>
          <w:szCs w:val="24"/>
        </w:rPr>
        <w:t>oy</w:t>
      </w:r>
      <w:r w:rsidR="00DD6943" w:rsidRPr="00DD6943">
        <w:rPr>
          <w:rFonts w:ascii="Times New Roman" w:eastAsia="Calibri" w:hAnsi="Times New Roman" w:cs="David" w:hint="cs"/>
          <w:color w:val="00B050"/>
          <w:sz w:val="24"/>
          <w:szCs w:val="24"/>
          <w:rtl/>
        </w:rPr>
        <w:t xml:space="preserve">, </w:t>
      </w:r>
      <w:r w:rsidR="001F28D1" w:rsidRPr="001F28D1">
        <w:rPr>
          <w:rFonts w:ascii="Times New Roman" w:eastAsia="Calibri" w:hAnsi="Times New Roman" w:cs="David" w:hint="cs"/>
          <w:color w:val="00B050"/>
          <w:sz w:val="24"/>
          <w:szCs w:val="24"/>
          <w:rtl/>
        </w:rPr>
        <w:t xml:space="preserve">מציג את ניטשה </w:t>
      </w:r>
      <w:proofErr w:type="spellStart"/>
      <w:r w:rsidR="001F28D1" w:rsidRPr="001F28D1">
        <w:rPr>
          <w:rFonts w:ascii="Times New Roman" w:eastAsia="Calibri" w:hAnsi="Times New Roman" w:cs="David" w:hint="cs"/>
          <w:color w:val="00B050"/>
          <w:sz w:val="24"/>
          <w:szCs w:val="24"/>
          <w:rtl/>
        </w:rPr>
        <w:t>כגנאלוג</w:t>
      </w:r>
      <w:proofErr w:type="spellEnd"/>
      <w:r w:rsidR="001F28D1" w:rsidRPr="001F28D1">
        <w:rPr>
          <w:rFonts w:ascii="Times New Roman" w:eastAsia="Calibri" w:hAnsi="Times New Roman" w:cs="David" w:hint="cs"/>
          <w:color w:val="00B050"/>
          <w:sz w:val="24"/>
          <w:szCs w:val="24"/>
          <w:rtl/>
        </w:rPr>
        <w:t xml:space="preserve"> ה</w:t>
      </w:r>
      <w:r w:rsidR="00DD6943" w:rsidRPr="00DD6943">
        <w:rPr>
          <w:rFonts w:ascii="Times New Roman" w:eastAsia="Calibri" w:hAnsi="Times New Roman" w:cs="David" w:hint="cs"/>
          <w:color w:val="00B050"/>
          <w:sz w:val="24"/>
          <w:szCs w:val="24"/>
          <w:rtl/>
        </w:rPr>
        <w:t>סובר כי לעולם לא נוכל לבוא במגע עם "המעיינות הסודיים" של העולם</w:t>
      </w:r>
      <w:r w:rsidR="00C462D9">
        <w:rPr>
          <w:rFonts w:ascii="Times New Roman" w:eastAsia="Calibri" w:hAnsi="Times New Roman" w:cs="David" w:hint="cs"/>
          <w:color w:val="00B050"/>
          <w:sz w:val="24"/>
          <w:szCs w:val="24"/>
          <w:rtl/>
        </w:rPr>
        <w:t xml:space="preserve"> ולקבל פרספקטיבה רחבה ומושלמת בדבר קיומה של תופעה</w:t>
      </w:r>
      <w:r w:rsidR="00DD6943" w:rsidRPr="00DD6943">
        <w:rPr>
          <w:rFonts w:ascii="Times New Roman" w:eastAsia="Calibri" w:hAnsi="Times New Roman" w:cs="David" w:hint="cs"/>
          <w:color w:val="00B050"/>
          <w:sz w:val="24"/>
          <w:szCs w:val="24"/>
          <w:rtl/>
        </w:rPr>
        <w:t>. הגנאלוגיה של ניטשה</w:t>
      </w:r>
      <w:r w:rsidR="00A6045E">
        <w:rPr>
          <w:rFonts w:ascii="Times New Roman" w:eastAsia="Calibri" w:hAnsi="Times New Roman" w:cs="David" w:hint="cs"/>
          <w:color w:val="00B050"/>
          <w:sz w:val="24"/>
          <w:szCs w:val="24"/>
          <w:rtl/>
        </w:rPr>
        <w:t xml:space="preserve"> אמנם</w:t>
      </w:r>
      <w:r w:rsidR="00DD6943" w:rsidRPr="00DD6943">
        <w:rPr>
          <w:rFonts w:ascii="Times New Roman" w:eastAsia="Calibri" w:hAnsi="Times New Roman" w:cs="David" w:hint="cs"/>
          <w:color w:val="00B050"/>
          <w:sz w:val="24"/>
          <w:szCs w:val="24"/>
          <w:rtl/>
        </w:rPr>
        <w:t xml:space="preserve"> יכולה ליצור סביבה אמפירית אך לא הכרח דיאלקטי או לוגי. ניטשה דוחה את עצם הוויכוח על דמותו האמיתית של העולם בנימוק שהמושג "דמותו האמיתית של העולם" הוא מושג חסר שחר</w:t>
      </w:r>
      <w:r w:rsidR="001F28D1">
        <w:rPr>
          <w:rFonts w:ascii="Times New Roman" w:eastAsia="Calibri" w:hAnsi="Times New Roman" w:cs="David" w:hint="cs"/>
          <w:color w:val="00B050"/>
          <w:sz w:val="24"/>
          <w:szCs w:val="24"/>
          <w:rtl/>
        </w:rPr>
        <w:t xml:space="preserve"> (</w:t>
      </w:r>
      <w:r w:rsidR="001F28D1" w:rsidRPr="001F28D1">
        <w:rPr>
          <w:rFonts w:ascii="Times New Roman" w:eastAsia="Calibri" w:hAnsi="Times New Roman" w:cs="David"/>
          <w:color w:val="00B050"/>
          <w:sz w:val="24"/>
          <w:szCs w:val="24"/>
          <w:rtl/>
        </w:rPr>
        <w:t>פרוש</w:t>
      </w:r>
      <w:r w:rsidR="001F28D1">
        <w:rPr>
          <w:rFonts w:ascii="Times New Roman" w:eastAsia="Calibri" w:hAnsi="Times New Roman" w:cs="David" w:hint="cs"/>
          <w:color w:val="00B050"/>
          <w:sz w:val="24"/>
          <w:szCs w:val="24"/>
          <w:rtl/>
        </w:rPr>
        <w:t xml:space="preserve"> </w:t>
      </w:r>
      <w:r w:rsidR="001F28D1" w:rsidRPr="001F28D1">
        <w:rPr>
          <w:rFonts w:ascii="Times New Roman" w:eastAsia="Calibri" w:hAnsi="Times New Roman" w:cs="David"/>
          <w:color w:val="00B050"/>
          <w:sz w:val="24"/>
          <w:szCs w:val="24"/>
          <w:rtl/>
        </w:rPr>
        <w:t>1995</w:t>
      </w:r>
      <w:r w:rsidR="001F28D1">
        <w:rPr>
          <w:rFonts w:ascii="Times New Roman" w:eastAsia="Calibri" w:hAnsi="Times New Roman" w:cs="David" w:hint="cs"/>
          <w:color w:val="00B050"/>
          <w:sz w:val="24"/>
          <w:szCs w:val="24"/>
          <w:rtl/>
        </w:rPr>
        <w:t>,</w:t>
      </w:r>
      <w:r w:rsidR="001F28D1" w:rsidRPr="001F28D1">
        <w:rPr>
          <w:rFonts w:ascii="Times New Roman" w:eastAsia="Calibri" w:hAnsi="Times New Roman" w:cs="David"/>
          <w:color w:val="00B050"/>
          <w:sz w:val="24"/>
          <w:szCs w:val="24"/>
          <w:rtl/>
        </w:rPr>
        <w:t xml:space="preserve"> 128</w:t>
      </w:r>
      <w:r w:rsidR="001F28D1">
        <w:rPr>
          <w:rFonts w:ascii="Times New Roman" w:eastAsia="Calibri" w:hAnsi="Times New Roman" w:cs="David" w:hint="cs"/>
          <w:color w:val="00B050"/>
          <w:sz w:val="24"/>
          <w:szCs w:val="24"/>
          <w:rtl/>
        </w:rPr>
        <w:t>)</w:t>
      </w:r>
      <w:r w:rsidR="00DD6943" w:rsidRPr="00DD6943">
        <w:rPr>
          <w:rFonts w:ascii="Times New Roman" w:eastAsia="Calibri" w:hAnsi="Times New Roman" w:cs="David" w:hint="cs"/>
          <w:color w:val="00B050"/>
          <w:sz w:val="24"/>
          <w:szCs w:val="24"/>
          <w:rtl/>
        </w:rPr>
        <w:t>.</w:t>
      </w:r>
    </w:p>
    <w:p w14:paraId="4285FDF2" w14:textId="1B8AC44D" w:rsidR="00F310C9" w:rsidRDefault="00DD6943" w:rsidP="003A3F79">
      <w:pPr>
        <w:spacing w:after="0" w:line="480" w:lineRule="auto"/>
        <w:ind w:firstLine="317"/>
        <w:jc w:val="both"/>
        <w:rPr>
          <w:rFonts w:ascii="Times New Roman" w:eastAsia="Calibri" w:hAnsi="Times New Roman" w:cs="David"/>
          <w:color w:val="00B050"/>
          <w:sz w:val="24"/>
          <w:szCs w:val="24"/>
          <w:rtl/>
        </w:rPr>
      </w:pPr>
      <w:bookmarkStart w:id="1" w:name="_Hlk111305169"/>
      <w:r w:rsidRPr="00DD6943">
        <w:rPr>
          <w:rFonts w:ascii="Times New Roman" w:eastAsia="Calibri" w:hAnsi="Times New Roman" w:cs="David" w:hint="cs"/>
          <w:color w:val="00B050"/>
          <w:sz w:val="24"/>
          <w:szCs w:val="24"/>
          <w:rtl/>
        </w:rPr>
        <w:t xml:space="preserve">ניטשה </w:t>
      </w:r>
      <w:r w:rsidR="003A3F79" w:rsidRPr="003A3F79">
        <w:rPr>
          <w:rFonts w:ascii="Times New Roman" w:eastAsia="Calibri" w:hAnsi="Times New Roman" w:cs="David" w:hint="cs"/>
          <w:color w:val="00B050"/>
          <w:sz w:val="24"/>
          <w:szCs w:val="24"/>
          <w:rtl/>
        </w:rPr>
        <w:t xml:space="preserve">(2000) טוען כי עצם ההתבוננות בעבר היא חיונית לנו כיחידים וכחברה </w:t>
      </w:r>
      <w:bookmarkEnd w:id="1"/>
      <w:r w:rsidRPr="00DD6943">
        <w:rPr>
          <w:rFonts w:ascii="Times New Roman" w:eastAsia="Calibri" w:hAnsi="Times New Roman" w:cs="David"/>
          <w:color w:val="00B050"/>
          <w:sz w:val="24"/>
          <w:szCs w:val="24"/>
          <w:rtl/>
        </w:rPr>
        <w:t>"</w:t>
      </w:r>
      <w:r w:rsidRPr="00DD6943">
        <w:rPr>
          <w:rFonts w:ascii="Times New Roman" w:eastAsia="Calibri" w:hAnsi="Times New Roman" w:cs="David" w:hint="cs"/>
          <w:color w:val="00B050"/>
          <w:sz w:val="24"/>
          <w:szCs w:val="24"/>
          <w:rtl/>
        </w:rPr>
        <w:t>וכאן מתברר, עד כמה כורח הוא לאדם... בהסתכלות בעבר, ללכת לעתים בדרך שלישית, זו הביקורתית... מתחייב שהאדם יהיה בו הכוח, אשר מזמן לזמן יש להשתמש בו, לשבור ולהמיס את העבר על מנת שיוכל לחיות, ואת זאת הוא משיג על ידי כך שהוא מעמיד אותו למשפט, חוקר ודורש אותו בחומרה ולבסוף הוא מרשיעו...</w:t>
      </w:r>
      <w:r w:rsidRPr="00DD6943">
        <w:rPr>
          <w:rFonts w:ascii="Times New Roman" w:eastAsia="Calibri" w:hAnsi="Times New Roman" w:cs="David"/>
          <w:color w:val="00B050"/>
          <w:sz w:val="24"/>
          <w:szCs w:val="24"/>
          <w:rtl/>
        </w:rPr>
        <w:t>"</w:t>
      </w:r>
      <w:r w:rsidR="003A3F79" w:rsidRPr="003A3F79">
        <w:rPr>
          <w:rFonts w:ascii="Times New Roman" w:eastAsia="Calibri" w:hAnsi="Times New Roman" w:cs="David"/>
          <w:color w:val="00B050"/>
          <w:sz w:val="24"/>
          <w:szCs w:val="24"/>
          <w:rtl/>
        </w:rPr>
        <w:t xml:space="preserve"> </w:t>
      </w:r>
      <w:r w:rsidR="003A3F79">
        <w:rPr>
          <w:rFonts w:ascii="Times New Roman" w:eastAsia="Calibri" w:hAnsi="Times New Roman" w:cs="David" w:hint="cs"/>
          <w:color w:val="00B050"/>
          <w:sz w:val="24"/>
          <w:szCs w:val="24"/>
          <w:rtl/>
        </w:rPr>
        <w:t>(</w:t>
      </w:r>
      <w:r w:rsidR="003A3F79" w:rsidRPr="003A3F79">
        <w:rPr>
          <w:rFonts w:ascii="Times New Roman" w:eastAsia="Calibri" w:hAnsi="Times New Roman" w:cs="David"/>
          <w:color w:val="00B050"/>
          <w:sz w:val="24"/>
          <w:szCs w:val="24"/>
          <w:rtl/>
        </w:rPr>
        <w:t>ניטשה 2000</w:t>
      </w:r>
      <w:r w:rsidR="003A3F79">
        <w:rPr>
          <w:rFonts w:ascii="Times New Roman" w:eastAsia="Calibri" w:hAnsi="Times New Roman" w:cs="David" w:hint="cs"/>
          <w:color w:val="00B050"/>
          <w:sz w:val="24"/>
          <w:szCs w:val="24"/>
          <w:rtl/>
        </w:rPr>
        <w:t>, 36)</w:t>
      </w:r>
      <w:r w:rsidR="003A3F79" w:rsidRPr="003A3F79">
        <w:rPr>
          <w:rFonts w:ascii="Times New Roman" w:eastAsia="Calibri" w:hAnsi="Times New Roman" w:cs="David"/>
          <w:color w:val="00B050"/>
          <w:sz w:val="24"/>
          <w:szCs w:val="24"/>
          <w:rtl/>
        </w:rPr>
        <w:t>.</w:t>
      </w:r>
      <w:r w:rsidR="003A3F79" w:rsidRPr="00A6045E">
        <w:rPr>
          <w:rFonts w:ascii="Times New Roman" w:eastAsia="Calibri" w:hAnsi="Times New Roman" w:cs="David" w:hint="cs"/>
          <w:color w:val="00B050"/>
          <w:sz w:val="24"/>
          <w:szCs w:val="24"/>
          <w:rtl/>
        </w:rPr>
        <w:t xml:space="preserve"> </w:t>
      </w:r>
      <w:r w:rsidRPr="00DD6943">
        <w:rPr>
          <w:rFonts w:ascii="Times New Roman" w:eastAsia="Calibri" w:hAnsi="Times New Roman" w:cs="David" w:hint="cs"/>
          <w:color w:val="00B050"/>
          <w:sz w:val="24"/>
          <w:szCs w:val="24"/>
          <w:rtl/>
        </w:rPr>
        <w:t xml:space="preserve">הקונספציה של ניטשה </w:t>
      </w:r>
      <w:proofErr w:type="spellStart"/>
      <w:r w:rsidRPr="00DD6943">
        <w:rPr>
          <w:rFonts w:ascii="Times New Roman" w:eastAsia="Calibri" w:hAnsi="Times New Roman" w:cs="David" w:hint="cs"/>
          <w:color w:val="00B050"/>
          <w:sz w:val="24"/>
          <w:szCs w:val="24"/>
          <w:rtl/>
        </w:rPr>
        <w:t>כגנאלוג</w:t>
      </w:r>
      <w:proofErr w:type="spellEnd"/>
      <w:r w:rsidRPr="00DD6943">
        <w:rPr>
          <w:rFonts w:ascii="Times New Roman" w:eastAsia="Calibri" w:hAnsi="Times New Roman" w:cs="David" w:hint="cs"/>
          <w:color w:val="00B050"/>
          <w:sz w:val="24"/>
          <w:szCs w:val="24"/>
          <w:rtl/>
        </w:rPr>
        <w:t>, טוענת לפרספקטיבות מרובות שבתוך כל אחת מהן מוצהרת האמת, אך זו אינה האמת כשלעצמה על העולם, שהיא מושג ריק מתוכן</w:t>
      </w:r>
      <w:r w:rsidR="00C50F09">
        <w:rPr>
          <w:rFonts w:ascii="Times New Roman" w:eastAsia="Calibri" w:hAnsi="Times New Roman" w:cs="David" w:hint="cs"/>
          <w:color w:val="00B050"/>
          <w:sz w:val="24"/>
          <w:szCs w:val="24"/>
          <w:rtl/>
        </w:rPr>
        <w:t xml:space="preserve"> לגישתו</w:t>
      </w:r>
      <w:r w:rsidRPr="00DD6943">
        <w:rPr>
          <w:rFonts w:ascii="Times New Roman" w:eastAsia="Calibri" w:hAnsi="Times New Roman" w:cs="David" w:hint="cs"/>
          <w:color w:val="00B050"/>
          <w:sz w:val="24"/>
          <w:szCs w:val="24"/>
          <w:rtl/>
        </w:rPr>
        <w:t xml:space="preserve">. התזה המרכזית של ניטשה שכל טענה לאמת יכולה להיטען רק מפרספקטיבה מסוימת. </w:t>
      </w:r>
    </w:p>
    <w:p w14:paraId="68912A21" w14:textId="0E224A05" w:rsidR="00DD6943" w:rsidRPr="00DD6943" w:rsidRDefault="00DD6943" w:rsidP="003A3F79">
      <w:pPr>
        <w:spacing w:after="0" w:line="480" w:lineRule="auto"/>
        <w:ind w:firstLine="317"/>
        <w:jc w:val="both"/>
        <w:rPr>
          <w:rFonts w:ascii="Times New Roman" w:eastAsia="Times New Roman" w:hAnsi="Times New Roman" w:cs="Times New Roman"/>
          <w:color w:val="00B050"/>
          <w:sz w:val="24"/>
          <w:szCs w:val="24"/>
          <w:rtl/>
          <w:lang w:eastAsia="he-IL"/>
        </w:rPr>
      </w:pPr>
      <w:bookmarkStart w:id="2" w:name="_Hlk111304155"/>
      <w:r w:rsidRPr="00DD6943">
        <w:rPr>
          <w:rFonts w:ascii="Times New Roman" w:eastAsia="Calibri" w:hAnsi="Times New Roman" w:cs="David" w:hint="cs"/>
          <w:color w:val="00B050"/>
          <w:sz w:val="24"/>
          <w:szCs w:val="24"/>
          <w:rtl/>
        </w:rPr>
        <w:t xml:space="preserve">בבסיס המחשבה </w:t>
      </w:r>
      <w:proofErr w:type="spellStart"/>
      <w:r w:rsidRPr="00DD6943">
        <w:rPr>
          <w:rFonts w:ascii="Times New Roman" w:eastAsia="Calibri" w:hAnsi="Times New Roman" w:cs="David" w:hint="cs"/>
          <w:color w:val="00B050"/>
          <w:sz w:val="24"/>
          <w:szCs w:val="24"/>
          <w:rtl/>
        </w:rPr>
        <w:t>הניטשאית</w:t>
      </w:r>
      <w:proofErr w:type="spellEnd"/>
      <w:r w:rsidRPr="00DD6943">
        <w:rPr>
          <w:rFonts w:ascii="Times New Roman" w:eastAsia="Calibri" w:hAnsi="Times New Roman" w:cs="David" w:hint="cs"/>
          <w:color w:val="00B050"/>
          <w:sz w:val="24"/>
          <w:szCs w:val="24"/>
          <w:rtl/>
        </w:rPr>
        <w:t>, קיימים הפסיכולוג והמעריך,</w:t>
      </w:r>
      <w:r w:rsidR="00025249" w:rsidRPr="00A6045E">
        <w:rPr>
          <w:rFonts w:ascii="Times New Roman" w:eastAsia="Calibri" w:hAnsi="Times New Roman" w:cs="David"/>
          <w:color w:val="00B050"/>
          <w:sz w:val="24"/>
          <w:szCs w:val="24"/>
        </w:rPr>
        <w:t xml:space="preserve"> </w:t>
      </w:r>
      <w:r w:rsidRPr="00DD6943">
        <w:rPr>
          <w:rFonts w:ascii="Times New Roman" w:eastAsia="Calibri" w:hAnsi="Times New Roman" w:cs="David" w:hint="cs"/>
          <w:color w:val="00B050"/>
          <w:sz w:val="24"/>
          <w:szCs w:val="24"/>
          <w:rtl/>
        </w:rPr>
        <w:t xml:space="preserve">הסופר, המהרהר במנהגים, מחשבות והתנהגויות </w:t>
      </w:r>
      <w:r w:rsidR="00025249" w:rsidRPr="00A6045E">
        <w:rPr>
          <w:rFonts w:ascii="Times New Roman" w:eastAsia="Calibri" w:hAnsi="Times New Roman" w:cs="David"/>
          <w:color w:val="00B050"/>
          <w:sz w:val="24"/>
          <w:szCs w:val="24"/>
        </w:rPr>
        <w:t xml:space="preserve">Blondel 1994, </w:t>
      </w:r>
      <w:r w:rsidR="00A6045E" w:rsidRPr="00A6045E">
        <w:rPr>
          <w:rFonts w:ascii="Times New Roman" w:eastAsia="Calibri" w:hAnsi="Times New Roman" w:cs="David"/>
          <w:color w:val="00B050"/>
          <w:sz w:val="24"/>
          <w:szCs w:val="24"/>
        </w:rPr>
        <w:t>309-310)</w:t>
      </w:r>
      <w:r w:rsidR="00025249" w:rsidRPr="00A6045E">
        <w:rPr>
          <w:rFonts w:ascii="Times New Roman" w:eastAsia="Calibri" w:hAnsi="Times New Roman" w:cs="David"/>
          <w:color w:val="00B050"/>
          <w:sz w:val="24"/>
          <w:szCs w:val="24"/>
          <w:rtl/>
        </w:rPr>
        <w:t>)</w:t>
      </w:r>
      <w:r w:rsidRPr="00DD6943">
        <w:rPr>
          <w:rFonts w:ascii="Times New Roman" w:eastAsia="Calibri" w:hAnsi="Times New Roman" w:cs="David" w:hint="cs"/>
          <w:color w:val="00B050"/>
          <w:sz w:val="24"/>
          <w:szCs w:val="24"/>
          <w:rtl/>
        </w:rPr>
        <w:t>. הגנאלוגיה של ניטשה היא אסטרטגיה הרמנויטית הדורשת תשומת לב קפדנית לעקבות ההיסטוריים שלנו</w:t>
      </w:r>
      <w:r w:rsidR="00F310C9">
        <w:rPr>
          <w:rFonts w:ascii="Times New Roman" w:eastAsia="Calibri" w:hAnsi="Times New Roman" w:cs="David" w:hint="cs"/>
          <w:color w:val="00B050"/>
          <w:sz w:val="24"/>
          <w:szCs w:val="24"/>
          <w:rtl/>
        </w:rPr>
        <w:t xml:space="preserve"> (321-328, 1994 </w:t>
      </w:r>
      <w:r w:rsidR="00F310C9" w:rsidRPr="00F310C9">
        <w:rPr>
          <w:rFonts w:ascii="Times New Roman" w:eastAsia="Calibri" w:hAnsi="Times New Roman" w:cs="David"/>
          <w:color w:val="00B050"/>
          <w:sz w:val="24"/>
          <w:szCs w:val="24"/>
        </w:rPr>
        <w:t>Conway</w:t>
      </w:r>
      <w:r w:rsidR="00F310C9">
        <w:rPr>
          <w:rFonts w:ascii="Times New Roman" w:eastAsia="Calibri" w:hAnsi="Times New Roman" w:cs="David" w:hint="cs"/>
          <w:color w:val="00B050"/>
          <w:sz w:val="24"/>
          <w:szCs w:val="24"/>
          <w:rtl/>
        </w:rPr>
        <w:t xml:space="preserve">). </w:t>
      </w:r>
      <w:r w:rsidRPr="00DD6943">
        <w:rPr>
          <w:rFonts w:ascii="Times New Roman" w:eastAsia="Calibri" w:hAnsi="Times New Roman" w:cs="David" w:hint="cs"/>
          <w:color w:val="00B050"/>
          <w:sz w:val="24"/>
          <w:szCs w:val="24"/>
          <w:rtl/>
        </w:rPr>
        <w:t xml:space="preserve">עיקרה של הגנאלוגיה </w:t>
      </w:r>
      <w:proofErr w:type="spellStart"/>
      <w:r w:rsidRPr="00DD6943">
        <w:rPr>
          <w:rFonts w:ascii="Times New Roman" w:eastAsia="Calibri" w:hAnsi="Times New Roman" w:cs="David" w:hint="cs"/>
          <w:color w:val="00B050"/>
          <w:sz w:val="24"/>
          <w:szCs w:val="24"/>
          <w:rtl/>
        </w:rPr>
        <w:t>הניטשאית</w:t>
      </w:r>
      <w:proofErr w:type="spellEnd"/>
      <w:r w:rsidRPr="00DD6943">
        <w:rPr>
          <w:rFonts w:ascii="Times New Roman" w:eastAsia="Calibri" w:hAnsi="Times New Roman" w:cs="David" w:hint="cs"/>
          <w:color w:val="00B050"/>
          <w:sz w:val="24"/>
          <w:szCs w:val="24"/>
          <w:rtl/>
        </w:rPr>
        <w:t xml:space="preserve"> היא ביקורת שבה המבקר מביא עמו את הקריטריונים. ניטשה בוחן</w:t>
      </w:r>
      <w:r w:rsidR="002475F5">
        <w:rPr>
          <w:rFonts w:ascii="Times New Roman" w:eastAsia="Calibri" w:hAnsi="Times New Roman" w:cs="David" w:hint="cs"/>
          <w:color w:val="00B050"/>
          <w:sz w:val="24"/>
          <w:szCs w:val="24"/>
          <w:rtl/>
        </w:rPr>
        <w:t>, לדוגמה,</w:t>
      </w:r>
      <w:r w:rsidRPr="00DD6943">
        <w:rPr>
          <w:rFonts w:ascii="Times New Roman" w:eastAsia="Calibri" w:hAnsi="Times New Roman" w:cs="David" w:hint="cs"/>
          <w:color w:val="00B050"/>
          <w:sz w:val="24"/>
          <w:szCs w:val="24"/>
          <w:rtl/>
        </w:rPr>
        <w:t xml:space="preserve"> את ערכי המוסר והתרבות על פי סטנדרטים שהוא מציג, כגון הרצון לעוצמה</w:t>
      </w:r>
      <w:r w:rsidR="00840B6D" w:rsidRPr="00E84AA1">
        <w:rPr>
          <w:rFonts w:ascii="Times New Roman" w:eastAsia="Calibri" w:hAnsi="Times New Roman" w:cs="David" w:hint="cs"/>
          <w:color w:val="00B050"/>
          <w:sz w:val="24"/>
          <w:szCs w:val="24"/>
          <w:rtl/>
        </w:rPr>
        <w:t xml:space="preserve"> (</w:t>
      </w:r>
      <w:proofErr w:type="spellStart"/>
      <w:r w:rsidR="00840B6D" w:rsidRPr="00E84AA1">
        <w:rPr>
          <w:rFonts w:ascii="Times New Roman" w:eastAsia="Calibri" w:hAnsi="Times New Roman" w:cs="David" w:hint="cs"/>
          <w:color w:val="00B050"/>
          <w:sz w:val="24"/>
          <w:szCs w:val="24"/>
          <w:rtl/>
        </w:rPr>
        <w:t>רוסינק</w:t>
      </w:r>
      <w:proofErr w:type="spellEnd"/>
      <w:r w:rsidR="00840B6D" w:rsidRPr="00E84AA1">
        <w:rPr>
          <w:rFonts w:ascii="Times New Roman" w:eastAsia="Calibri" w:hAnsi="Times New Roman" w:cs="David" w:hint="cs"/>
          <w:color w:val="00B050"/>
          <w:sz w:val="24"/>
          <w:szCs w:val="24"/>
          <w:rtl/>
        </w:rPr>
        <w:t xml:space="preserve"> 2004, 423</w:t>
      </w:r>
      <w:r w:rsidR="00840B6D">
        <w:rPr>
          <w:rFonts w:ascii="Times New Roman" w:eastAsia="Times New Roman" w:hAnsi="Times New Roman" w:cs="Times New Roman" w:hint="cs"/>
          <w:color w:val="00B050"/>
          <w:sz w:val="24"/>
          <w:szCs w:val="24"/>
          <w:rtl/>
          <w:lang w:eastAsia="he-IL"/>
        </w:rPr>
        <w:t>)</w:t>
      </w:r>
      <w:r w:rsidRPr="00DD6943">
        <w:rPr>
          <w:rFonts w:ascii="Times New Roman" w:eastAsia="Times New Roman" w:hAnsi="Times New Roman" w:cs="Times New Roman" w:hint="cs"/>
          <w:color w:val="00B050"/>
          <w:sz w:val="24"/>
          <w:szCs w:val="24"/>
          <w:rtl/>
          <w:lang w:eastAsia="he-IL"/>
        </w:rPr>
        <w:t>.</w:t>
      </w:r>
    </w:p>
    <w:p w14:paraId="240A1CAA" w14:textId="77777777" w:rsidR="00DD6943" w:rsidRPr="00DD6943" w:rsidRDefault="00DD6943" w:rsidP="00DD6943">
      <w:pPr>
        <w:spacing w:after="160" w:line="259" w:lineRule="auto"/>
        <w:rPr>
          <w:rFonts w:ascii="Calibri" w:eastAsia="Calibri" w:hAnsi="Calibri" w:cs="Arial"/>
        </w:rPr>
      </w:pPr>
    </w:p>
    <w:bookmarkEnd w:id="2"/>
    <w:p w14:paraId="22ABB00F" w14:textId="77777777" w:rsidR="00DD6943" w:rsidRPr="00DD6943" w:rsidRDefault="00DD6943" w:rsidP="00BE2EF7">
      <w:pPr>
        <w:spacing w:line="480" w:lineRule="auto"/>
        <w:jc w:val="both"/>
        <w:rPr>
          <w:rFonts w:ascii="Times New Roman" w:eastAsia="Calibri" w:hAnsi="Times New Roman" w:cs="David"/>
          <w:color w:val="00B050"/>
          <w:sz w:val="24"/>
          <w:szCs w:val="24"/>
          <w:rtl/>
        </w:rPr>
      </w:pPr>
    </w:p>
    <w:p w14:paraId="0DA36F8B" w14:textId="77777777" w:rsidR="00DD6943" w:rsidRDefault="00DD6943" w:rsidP="00BE2EF7">
      <w:pPr>
        <w:spacing w:line="480" w:lineRule="auto"/>
        <w:jc w:val="both"/>
        <w:rPr>
          <w:rFonts w:ascii="Times New Roman" w:eastAsia="Calibri" w:hAnsi="Times New Roman" w:cs="David"/>
          <w:color w:val="00B050"/>
          <w:sz w:val="24"/>
          <w:szCs w:val="24"/>
          <w:rtl/>
        </w:rPr>
      </w:pPr>
    </w:p>
    <w:p w14:paraId="5E684D67" w14:textId="52037230" w:rsidR="009B4AD9" w:rsidRPr="0031407F" w:rsidRDefault="00BE2EF7" w:rsidP="00BE2EF7">
      <w:pPr>
        <w:spacing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lastRenderedPageBreak/>
        <w:t xml:space="preserve">הגנאלוגיה התרבותית </w:t>
      </w:r>
      <w:r w:rsidR="00A83A32" w:rsidRPr="00A83A32">
        <w:rPr>
          <w:rFonts w:ascii="Times New Roman" w:eastAsia="Calibri" w:hAnsi="Times New Roman" w:cs="David" w:hint="cs"/>
          <w:color w:val="00B050"/>
          <w:sz w:val="24"/>
          <w:szCs w:val="24"/>
          <w:rtl/>
        </w:rPr>
        <w:t>הראשיתית</w:t>
      </w:r>
      <w:r w:rsidR="002475F5" w:rsidRPr="002475F5">
        <w:rPr>
          <w:rFonts w:ascii="Times New Roman" w:eastAsia="Calibri" w:hAnsi="Times New Roman" w:cs="David" w:hint="cs"/>
          <w:color w:val="00B050"/>
          <w:sz w:val="24"/>
          <w:szCs w:val="24"/>
          <w:rtl/>
        </w:rPr>
        <w:t>, שנבחרה למאמר זה</w:t>
      </w:r>
      <w:r w:rsidR="001903B7">
        <w:rPr>
          <w:rFonts w:ascii="Times New Roman" w:eastAsia="Calibri" w:hAnsi="Times New Roman" w:cs="David" w:hint="cs"/>
          <w:color w:val="00B050"/>
          <w:sz w:val="24"/>
          <w:szCs w:val="24"/>
          <w:rtl/>
        </w:rPr>
        <w:t>,</w:t>
      </w:r>
      <w:r w:rsidR="002475F5">
        <w:rPr>
          <w:rFonts w:ascii="Times New Roman" w:eastAsia="Calibri" w:hAnsi="Times New Roman" w:cs="David" w:hint="cs"/>
          <w:color w:val="00B050"/>
          <w:sz w:val="24"/>
          <w:szCs w:val="24"/>
          <w:rtl/>
        </w:rPr>
        <w:t xml:space="preserve"> </w:t>
      </w:r>
      <w:r w:rsidR="002475F5" w:rsidRPr="002475F5">
        <w:rPr>
          <w:rFonts w:ascii="Times New Roman" w:eastAsia="Calibri" w:hAnsi="Times New Roman" w:cs="David"/>
          <w:color w:val="00B050"/>
          <w:sz w:val="24"/>
          <w:szCs w:val="24"/>
          <w:rtl/>
        </w:rPr>
        <w:t>ב</w:t>
      </w:r>
      <w:r w:rsidR="002475F5">
        <w:rPr>
          <w:rFonts w:ascii="Times New Roman" w:eastAsia="Calibri" w:hAnsi="Times New Roman" w:cs="David" w:hint="cs"/>
          <w:color w:val="00B050"/>
          <w:sz w:val="24"/>
          <w:szCs w:val="24"/>
          <w:rtl/>
        </w:rPr>
        <w:t xml:space="preserve">אמצעות </w:t>
      </w:r>
      <w:r w:rsidR="002475F5" w:rsidRPr="002475F5">
        <w:rPr>
          <w:rFonts w:ascii="Times New Roman" w:eastAsia="Calibri" w:hAnsi="Times New Roman" w:cs="David"/>
          <w:color w:val="00B050"/>
          <w:sz w:val="24"/>
          <w:szCs w:val="24"/>
          <w:rtl/>
        </w:rPr>
        <w:t>ה</w:t>
      </w:r>
      <w:r w:rsidR="002475F5">
        <w:rPr>
          <w:rFonts w:ascii="Times New Roman" w:eastAsia="Calibri" w:hAnsi="Times New Roman" w:cs="David" w:hint="cs"/>
          <w:color w:val="00B050"/>
          <w:sz w:val="24"/>
          <w:szCs w:val="24"/>
          <w:rtl/>
        </w:rPr>
        <w:t>תבוננות</w:t>
      </w:r>
      <w:r w:rsidR="002475F5" w:rsidRPr="002475F5">
        <w:rPr>
          <w:rFonts w:ascii="Times New Roman" w:eastAsia="Calibri" w:hAnsi="Times New Roman" w:cs="David"/>
          <w:color w:val="00B050"/>
          <w:sz w:val="24"/>
          <w:szCs w:val="24"/>
          <w:rtl/>
        </w:rPr>
        <w:t xml:space="preserve"> בעבר</w:t>
      </w:r>
      <w:r w:rsidR="002475F5">
        <w:rPr>
          <w:rFonts w:ascii="Times New Roman" w:eastAsia="Calibri" w:hAnsi="Times New Roman" w:cs="David" w:hint="cs"/>
          <w:color w:val="00B050"/>
          <w:sz w:val="24"/>
          <w:szCs w:val="24"/>
          <w:rtl/>
        </w:rPr>
        <w:t xml:space="preserve"> המקראי </w:t>
      </w:r>
      <w:r w:rsidR="001903B7" w:rsidRPr="001903B7">
        <w:rPr>
          <w:rFonts w:ascii="Times New Roman" w:eastAsia="Calibri" w:hAnsi="Times New Roman" w:cs="David" w:hint="cs"/>
          <w:color w:val="00B050"/>
          <w:sz w:val="24"/>
          <w:szCs w:val="24"/>
          <w:rtl/>
        </w:rPr>
        <w:t xml:space="preserve">של התרבות </w:t>
      </w:r>
      <w:r w:rsidRPr="0031407F">
        <w:rPr>
          <w:rFonts w:ascii="Times New Roman" w:eastAsia="Calibri" w:hAnsi="Times New Roman" w:cs="David" w:hint="cs"/>
          <w:sz w:val="24"/>
          <w:szCs w:val="24"/>
          <w:rtl/>
        </w:rPr>
        <w:t>ביחס להיבטיו השונים של נושא הציות</w:t>
      </w:r>
      <w:r w:rsidR="00277340">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 xml:space="preserve">תתבצע בעיקרה </w:t>
      </w:r>
      <w:r w:rsidRPr="00711E6F">
        <w:rPr>
          <w:rFonts w:ascii="Times New Roman" w:eastAsia="Calibri" w:hAnsi="Times New Roman" w:cs="David" w:hint="cs"/>
          <w:color w:val="FF0000"/>
          <w:sz w:val="24"/>
          <w:szCs w:val="24"/>
          <w:rtl/>
        </w:rPr>
        <w:t>על ה</w:t>
      </w:r>
      <w:r w:rsidRPr="00711E6F">
        <w:rPr>
          <w:rFonts w:ascii="Times New Roman" w:eastAsia="Calibri" w:hAnsi="Times New Roman" w:cs="David"/>
          <w:color w:val="FF0000"/>
          <w:sz w:val="24"/>
          <w:szCs w:val="24"/>
          <w:rtl/>
        </w:rPr>
        <w:t xml:space="preserve">מקורות </w:t>
      </w:r>
      <w:proofErr w:type="spellStart"/>
      <w:r w:rsidRPr="00711E6F">
        <w:rPr>
          <w:rFonts w:ascii="Times New Roman" w:eastAsia="Calibri" w:hAnsi="Times New Roman" w:cs="David" w:hint="cs"/>
          <w:color w:val="FF0000"/>
          <w:sz w:val="24"/>
          <w:szCs w:val="24"/>
          <w:rtl/>
        </w:rPr>
        <w:t>ה</w:t>
      </w:r>
      <w:r w:rsidRPr="00711E6F">
        <w:rPr>
          <w:rFonts w:ascii="Times New Roman" w:eastAsia="Calibri" w:hAnsi="Times New Roman" w:cs="David"/>
          <w:color w:val="FF0000"/>
          <w:sz w:val="24"/>
          <w:szCs w:val="24"/>
          <w:rtl/>
        </w:rPr>
        <w:t>תנ"כיים</w:t>
      </w:r>
      <w:proofErr w:type="spellEnd"/>
      <w:r w:rsidRPr="00711E6F">
        <w:rPr>
          <w:rFonts w:ascii="Times New Roman" w:eastAsia="Calibri" w:hAnsi="Times New Roman" w:cs="David"/>
          <w:color w:val="FF0000"/>
          <w:sz w:val="24"/>
          <w:szCs w:val="24"/>
          <w:rtl/>
        </w:rPr>
        <w:t xml:space="preserve"> </w:t>
      </w:r>
      <w:r w:rsidRPr="00711E6F">
        <w:rPr>
          <w:rFonts w:ascii="Times New Roman" w:eastAsia="Calibri" w:hAnsi="Times New Roman" w:cs="David" w:hint="cs"/>
          <w:color w:val="FF0000"/>
          <w:sz w:val="24"/>
          <w:szCs w:val="24"/>
          <w:rtl/>
        </w:rPr>
        <w:t>של התרבות</w:t>
      </w:r>
      <w:r w:rsidR="00E05102" w:rsidRPr="00711E6F">
        <w:rPr>
          <w:rFonts w:ascii="Times New Roman" w:eastAsia="Calibri" w:hAnsi="Times New Roman" w:cs="David" w:hint="cs"/>
          <w:color w:val="FF0000"/>
          <w:sz w:val="24"/>
          <w:szCs w:val="24"/>
          <w:rtl/>
        </w:rPr>
        <w:t>,</w:t>
      </w:r>
      <w:r w:rsidRPr="0031407F">
        <w:rPr>
          <w:rFonts w:ascii="Times New Roman" w:eastAsia="Calibri" w:hAnsi="Times New Roman" w:cs="David" w:hint="cs"/>
          <w:sz w:val="24"/>
          <w:szCs w:val="24"/>
          <w:rtl/>
        </w:rPr>
        <w:t xml:space="preserve"> </w:t>
      </w:r>
      <w:r w:rsidR="00711E6F" w:rsidRPr="00711E6F">
        <w:rPr>
          <w:rFonts w:ascii="Times New Roman" w:eastAsia="Calibri" w:hAnsi="Times New Roman" w:cs="David" w:hint="cs"/>
          <w:color w:val="00B050"/>
          <w:sz w:val="24"/>
          <w:szCs w:val="24"/>
          <w:rtl/>
        </w:rPr>
        <w:t xml:space="preserve">על הטקסט המקראי </w:t>
      </w:r>
      <w:r w:rsidRPr="0031407F">
        <w:rPr>
          <w:rFonts w:ascii="Times New Roman" w:eastAsia="Calibri" w:hAnsi="Times New Roman" w:cs="David" w:hint="cs"/>
          <w:sz w:val="24"/>
          <w:szCs w:val="24"/>
          <w:rtl/>
        </w:rPr>
        <w:t>כיוון</w:t>
      </w:r>
      <w:r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שה</w:t>
      </w:r>
      <w:r w:rsidRPr="0031407F">
        <w:rPr>
          <w:rFonts w:ascii="Times New Roman" w:eastAsia="Calibri" w:hAnsi="Times New Roman" w:cs="David"/>
          <w:sz w:val="24"/>
          <w:szCs w:val="24"/>
          <w:rtl/>
        </w:rPr>
        <w:t xml:space="preserve">טקסט </w:t>
      </w:r>
      <w:r w:rsidRPr="0031407F">
        <w:rPr>
          <w:rFonts w:ascii="Times New Roman" w:eastAsia="Calibri" w:hAnsi="Times New Roman" w:cs="David" w:hint="cs"/>
          <w:sz w:val="24"/>
          <w:szCs w:val="24"/>
          <w:rtl/>
        </w:rPr>
        <w:t>המקראי מהווה</w:t>
      </w:r>
      <w:r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 xml:space="preserve">טקסט </w:t>
      </w:r>
      <w:r w:rsidR="00E05102" w:rsidRPr="0031407F">
        <w:rPr>
          <w:rFonts w:ascii="Times New Roman" w:eastAsia="Calibri" w:hAnsi="Times New Roman" w:cs="David" w:hint="cs"/>
          <w:sz w:val="24"/>
          <w:szCs w:val="24"/>
          <w:rtl/>
        </w:rPr>
        <w:t>קנוני</w:t>
      </w:r>
      <w:r w:rsidRPr="0031407F">
        <w:rPr>
          <w:rFonts w:ascii="Times New Roman" w:eastAsia="Calibri" w:hAnsi="Times New Roman" w:cs="David" w:hint="cs"/>
          <w:sz w:val="24"/>
          <w:szCs w:val="24"/>
          <w:rtl/>
        </w:rPr>
        <w:t xml:space="preserve"> ומכונן </w:t>
      </w:r>
      <w:r w:rsidRPr="0031407F">
        <w:rPr>
          <w:rFonts w:ascii="Times New Roman" w:eastAsia="Calibri" w:hAnsi="Times New Roman" w:cs="David"/>
          <w:sz w:val="24"/>
          <w:szCs w:val="24"/>
          <w:rtl/>
        </w:rPr>
        <w:t xml:space="preserve">של </w:t>
      </w:r>
      <w:r w:rsidRPr="0031407F">
        <w:rPr>
          <w:rFonts w:ascii="Times New Roman" w:eastAsia="Calibri" w:hAnsi="Times New Roman" w:cs="David" w:hint="cs"/>
          <w:sz w:val="24"/>
          <w:szCs w:val="24"/>
          <w:rtl/>
        </w:rPr>
        <w:t>ה</w:t>
      </w:r>
      <w:r w:rsidRPr="0031407F">
        <w:rPr>
          <w:rFonts w:ascii="Times New Roman" w:eastAsia="Calibri" w:hAnsi="Times New Roman" w:cs="David"/>
          <w:sz w:val="24"/>
          <w:szCs w:val="24"/>
          <w:rtl/>
        </w:rPr>
        <w:t>תרבות</w:t>
      </w:r>
      <w:r w:rsidRPr="0031407F">
        <w:rPr>
          <w:rFonts w:ascii="Times New Roman" w:eastAsia="Calibri" w:hAnsi="Times New Roman" w:cs="David" w:hint="cs"/>
          <w:sz w:val="24"/>
          <w:szCs w:val="24"/>
          <w:rtl/>
        </w:rPr>
        <w:t xml:space="preserve"> היהודית על כל מגזריה </w:t>
      </w:r>
      <w:r w:rsidR="00711E6F" w:rsidRPr="00E72104">
        <w:rPr>
          <w:rFonts w:ascii="Times New Roman" w:eastAsia="Calibri" w:hAnsi="Times New Roman" w:cs="David" w:hint="cs"/>
          <w:color w:val="00B050"/>
          <w:sz w:val="24"/>
          <w:szCs w:val="24"/>
          <w:rtl/>
        </w:rPr>
        <w:t xml:space="preserve">ואף טקסט מכונן בתרבות המערב </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הרן, 1995).</w:t>
      </w:r>
      <w:r w:rsidRPr="0031407F">
        <w:rPr>
          <w:rtl/>
        </w:rPr>
        <w:t xml:space="preserve"> </w:t>
      </w:r>
      <w:r w:rsidRPr="0031407F">
        <w:rPr>
          <w:rFonts w:ascii="Times New Roman" w:eastAsia="Calibri" w:hAnsi="Times New Roman" w:cs="David"/>
          <w:sz w:val="24"/>
          <w:szCs w:val="24"/>
          <w:rtl/>
        </w:rPr>
        <w:t xml:space="preserve">יצירת </w:t>
      </w:r>
      <w:r w:rsidRPr="0031407F">
        <w:rPr>
          <w:rFonts w:ascii="Times New Roman" w:eastAsia="Calibri" w:hAnsi="Times New Roman" w:cs="David" w:hint="cs"/>
          <w:sz w:val="24"/>
          <w:szCs w:val="24"/>
          <w:rtl/>
        </w:rPr>
        <w:t>ה</w:t>
      </w:r>
      <w:r w:rsidRPr="0031407F">
        <w:rPr>
          <w:rFonts w:ascii="Times New Roman" w:eastAsia="Calibri" w:hAnsi="Times New Roman" w:cs="David"/>
          <w:sz w:val="24"/>
          <w:szCs w:val="24"/>
          <w:rtl/>
        </w:rPr>
        <w:t xml:space="preserve">מהדורה </w:t>
      </w:r>
      <w:r w:rsidR="00E05102" w:rsidRPr="0031407F">
        <w:rPr>
          <w:rFonts w:ascii="Times New Roman" w:eastAsia="Calibri" w:hAnsi="Times New Roman" w:cs="David" w:hint="cs"/>
          <w:sz w:val="24"/>
          <w:szCs w:val="24"/>
          <w:rtl/>
        </w:rPr>
        <w:t>הקנונית</w:t>
      </w:r>
      <w:r w:rsidRPr="0031407F">
        <w:rPr>
          <w:rFonts w:ascii="Times New Roman" w:eastAsia="Calibri" w:hAnsi="Times New Roman" w:cs="David"/>
          <w:sz w:val="24"/>
          <w:szCs w:val="24"/>
          <w:rtl/>
        </w:rPr>
        <w:t xml:space="preserve"> של התנ"ך החל</w:t>
      </w:r>
      <w:r w:rsidRPr="0031407F">
        <w:rPr>
          <w:rFonts w:ascii="Times New Roman" w:eastAsia="Calibri" w:hAnsi="Times New Roman" w:cs="David" w:hint="cs"/>
          <w:sz w:val="24"/>
          <w:szCs w:val="24"/>
          <w:rtl/>
        </w:rPr>
        <w:t>ה</w:t>
      </w:r>
      <w:r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 xml:space="preserve">כנראה </w:t>
      </w:r>
      <w:r w:rsidRPr="0031407F">
        <w:rPr>
          <w:rFonts w:ascii="Times New Roman" w:eastAsia="Calibri" w:hAnsi="Times New Roman" w:cs="David"/>
          <w:sz w:val="24"/>
          <w:szCs w:val="24"/>
          <w:rtl/>
        </w:rPr>
        <w:t xml:space="preserve">בתקופה החשמונאית </w:t>
      </w:r>
      <w:r w:rsidRPr="0031407F">
        <w:rPr>
          <w:rFonts w:ascii="Times New Roman" w:eastAsia="Calibri" w:hAnsi="Times New Roman" w:cs="David" w:hint="cs"/>
          <w:sz w:val="24"/>
          <w:szCs w:val="24"/>
          <w:rtl/>
        </w:rPr>
        <w:t>במטרה</w:t>
      </w:r>
      <w:r w:rsidRPr="0031407F">
        <w:rPr>
          <w:rFonts w:ascii="Times New Roman" w:eastAsia="Calibri" w:hAnsi="Times New Roman" w:cs="David"/>
          <w:sz w:val="24"/>
          <w:szCs w:val="24"/>
          <w:rtl/>
        </w:rPr>
        <w:t xml:space="preserve"> לי</w:t>
      </w:r>
      <w:r w:rsidRPr="0031407F">
        <w:rPr>
          <w:rFonts w:ascii="Times New Roman" w:eastAsia="Calibri" w:hAnsi="Times New Roman" w:cs="David" w:hint="cs"/>
          <w:sz w:val="24"/>
          <w:szCs w:val="24"/>
          <w:rtl/>
        </w:rPr>
        <w:t xml:space="preserve">צור </w:t>
      </w:r>
      <w:r w:rsidRPr="0031407F">
        <w:rPr>
          <w:rFonts w:ascii="Times New Roman" w:eastAsia="Calibri" w:hAnsi="Times New Roman" w:cs="David"/>
          <w:sz w:val="24"/>
          <w:szCs w:val="24"/>
          <w:rtl/>
        </w:rPr>
        <w:t xml:space="preserve">זהות לאומית </w:t>
      </w:r>
      <w:r w:rsidRPr="0031407F">
        <w:rPr>
          <w:rFonts w:ascii="Times New Roman" w:eastAsia="Calibri" w:hAnsi="Times New Roman" w:cs="David" w:hint="cs"/>
          <w:sz w:val="24"/>
          <w:szCs w:val="24"/>
          <w:rtl/>
        </w:rPr>
        <w:t>הכוללת בין השאר את השפה העברית,</w:t>
      </w:r>
      <w:r w:rsidRPr="0031407F">
        <w:rPr>
          <w:rFonts w:ascii="Times New Roman" w:eastAsia="Calibri" w:hAnsi="Times New Roman" w:cs="David"/>
          <w:sz w:val="24"/>
          <w:szCs w:val="24"/>
          <w:rtl/>
        </w:rPr>
        <w:t xml:space="preserve"> ו</w:t>
      </w:r>
      <w:r w:rsidRPr="0031407F">
        <w:rPr>
          <w:rFonts w:ascii="Times New Roman" w:eastAsia="Calibri" w:hAnsi="Times New Roman" w:cs="David" w:hint="cs"/>
          <w:sz w:val="24"/>
          <w:szCs w:val="24"/>
          <w:rtl/>
        </w:rPr>
        <w:t>ה</w:t>
      </w:r>
      <w:r w:rsidRPr="0031407F">
        <w:rPr>
          <w:rFonts w:ascii="Times New Roman" w:eastAsia="Calibri" w:hAnsi="Times New Roman" w:cs="David"/>
          <w:sz w:val="24"/>
          <w:szCs w:val="24"/>
          <w:rtl/>
        </w:rPr>
        <w:t>קובץ שנוצר בתקופה זאת הוא הבסיס למה שאנו מכנים היום "התנ"ך"</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Pr>
        <w:t>Davies 2010, 372)</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p>
    <w:p w14:paraId="73793264" w14:textId="33899DF4" w:rsidR="007F7128" w:rsidRPr="00801B48" w:rsidRDefault="00BE2EF7" w:rsidP="00572635">
      <w:pPr>
        <w:spacing w:line="480" w:lineRule="auto"/>
        <w:jc w:val="both"/>
        <w:rPr>
          <w:rFonts w:ascii="Times New Roman" w:eastAsia="Calibri" w:hAnsi="Times New Roman" w:cs="David"/>
          <w:color w:val="FF0000"/>
          <w:sz w:val="24"/>
          <w:szCs w:val="24"/>
          <w:rtl/>
        </w:rPr>
      </w:pPr>
      <w:r w:rsidRPr="0037156A">
        <w:rPr>
          <w:rFonts w:ascii="Times New Roman" w:eastAsia="Calibri" w:hAnsi="Times New Roman" w:cs="David" w:hint="cs"/>
          <w:color w:val="FF0000"/>
          <w:sz w:val="24"/>
          <w:szCs w:val="24"/>
          <w:rtl/>
        </w:rPr>
        <w:t xml:space="preserve">כאמור, </w:t>
      </w:r>
      <w:r w:rsidR="00A242AB" w:rsidRPr="0037156A">
        <w:rPr>
          <w:rFonts w:ascii="Times New Roman" w:eastAsia="Calibri" w:hAnsi="Times New Roman" w:cs="David"/>
          <w:color w:val="FF0000"/>
          <w:sz w:val="24"/>
          <w:szCs w:val="24"/>
          <w:rtl/>
        </w:rPr>
        <w:t>תחום עיסוקה של ה</w:t>
      </w:r>
      <w:r w:rsidR="00A242AB" w:rsidRPr="0037156A">
        <w:rPr>
          <w:rFonts w:ascii="Times New Roman" w:eastAsia="Calibri" w:hAnsi="Times New Roman" w:cs="David" w:hint="cs"/>
          <w:color w:val="FF0000"/>
          <w:sz w:val="24"/>
          <w:szCs w:val="24"/>
          <w:rtl/>
        </w:rPr>
        <w:t>גנאלוגיה</w:t>
      </w:r>
      <w:r w:rsidR="00A242AB" w:rsidRPr="0037156A">
        <w:rPr>
          <w:rFonts w:ascii="Times New Roman" w:eastAsia="Calibri" w:hAnsi="Times New Roman" w:cs="David"/>
          <w:color w:val="FF0000"/>
          <w:sz w:val="24"/>
          <w:szCs w:val="24"/>
          <w:rtl/>
        </w:rPr>
        <w:t xml:space="preserve"> הוא העבר, אך </w:t>
      </w:r>
      <w:r w:rsidR="00A242AB" w:rsidRPr="0037156A">
        <w:rPr>
          <w:rFonts w:ascii="Times New Roman" w:eastAsia="Calibri" w:hAnsi="Times New Roman" w:cs="David" w:hint="cs"/>
          <w:color w:val="FF0000"/>
          <w:sz w:val="24"/>
          <w:szCs w:val="24"/>
          <w:rtl/>
        </w:rPr>
        <w:t>מטרתה היא</w:t>
      </w:r>
      <w:r w:rsidR="00A242AB" w:rsidRPr="0037156A">
        <w:rPr>
          <w:rFonts w:ascii="Times New Roman" w:eastAsia="Calibri" w:hAnsi="Times New Roman" w:cs="David"/>
          <w:color w:val="FF0000"/>
          <w:sz w:val="24"/>
          <w:szCs w:val="24"/>
          <w:rtl/>
        </w:rPr>
        <w:t xml:space="preserve"> הבנת המציאות העכשווית וביקורתה: חשיפת העבר מצמצמת את שליטתו של ההכרח בחיינו; </w:t>
      </w:r>
      <w:bookmarkStart w:id="3" w:name="_Hlk111296774"/>
      <w:r w:rsidR="00A242AB" w:rsidRPr="00801B48">
        <w:rPr>
          <w:rFonts w:ascii="Times New Roman" w:eastAsia="Calibri" w:hAnsi="Times New Roman" w:cs="David" w:hint="cs"/>
          <w:color w:val="FF0000"/>
          <w:sz w:val="24"/>
          <w:szCs w:val="24"/>
          <w:rtl/>
        </w:rPr>
        <w:t>הגנאלוגיה</w:t>
      </w:r>
      <w:r w:rsidR="00A242AB" w:rsidRPr="00801B48">
        <w:rPr>
          <w:rFonts w:ascii="Times New Roman" w:eastAsia="Calibri" w:hAnsi="Times New Roman" w:cs="David"/>
          <w:color w:val="FF0000"/>
          <w:sz w:val="24"/>
          <w:szCs w:val="24"/>
          <w:rtl/>
        </w:rPr>
        <w:t xml:space="preserve"> מאפשר</w:t>
      </w:r>
      <w:r w:rsidR="00A242AB" w:rsidRPr="00801B48">
        <w:rPr>
          <w:rFonts w:ascii="Times New Roman" w:eastAsia="Calibri" w:hAnsi="Times New Roman" w:cs="David" w:hint="cs"/>
          <w:color w:val="FF0000"/>
          <w:sz w:val="24"/>
          <w:szCs w:val="24"/>
          <w:rtl/>
        </w:rPr>
        <w:t>ת</w:t>
      </w:r>
      <w:r w:rsidR="00A242AB" w:rsidRPr="00801B48">
        <w:rPr>
          <w:rFonts w:ascii="Times New Roman" w:eastAsia="Calibri" w:hAnsi="Times New Roman" w:cs="David"/>
          <w:color w:val="FF0000"/>
          <w:sz w:val="24"/>
          <w:szCs w:val="24"/>
          <w:rtl/>
        </w:rPr>
        <w:t xml:space="preserve"> בחינה מחדש של </w:t>
      </w:r>
      <w:r w:rsidR="00A242AB" w:rsidRPr="00801B48">
        <w:rPr>
          <w:rFonts w:ascii="Times New Roman" w:eastAsia="Calibri" w:hAnsi="Times New Roman" w:cs="David" w:hint="cs"/>
          <w:color w:val="FF0000"/>
          <w:sz w:val="24"/>
          <w:szCs w:val="24"/>
          <w:rtl/>
        </w:rPr>
        <w:t>ערכים</w:t>
      </w:r>
      <w:r w:rsidR="00A242AB" w:rsidRPr="00801B48">
        <w:rPr>
          <w:rFonts w:ascii="Times New Roman" w:eastAsia="Calibri" w:hAnsi="Times New Roman" w:cs="David"/>
          <w:color w:val="FF0000"/>
          <w:sz w:val="24"/>
          <w:szCs w:val="24"/>
          <w:rtl/>
        </w:rPr>
        <w:t xml:space="preserve"> </w:t>
      </w:r>
      <w:r w:rsidR="00A242AB" w:rsidRPr="00801B48">
        <w:rPr>
          <w:rFonts w:ascii="Times New Roman" w:eastAsia="Calibri" w:hAnsi="Times New Roman" w:cs="David" w:hint="cs"/>
          <w:color w:val="FF0000"/>
          <w:sz w:val="24"/>
          <w:szCs w:val="24"/>
          <w:rtl/>
        </w:rPr>
        <w:t xml:space="preserve">ועמדות </w:t>
      </w:r>
      <w:r w:rsidR="00A242AB" w:rsidRPr="00801B48">
        <w:rPr>
          <w:rFonts w:ascii="Times New Roman" w:eastAsia="Calibri" w:hAnsi="Times New Roman" w:cs="David"/>
          <w:color w:val="FF0000"/>
          <w:sz w:val="24"/>
          <w:szCs w:val="24"/>
        </w:rPr>
        <w:t xml:space="preserve"> 1977, 152)</w:t>
      </w:r>
      <w:r w:rsidR="00A242AB" w:rsidRPr="00801B48">
        <w:rPr>
          <w:rFonts w:ascii="Times New Roman" w:eastAsia="Calibri" w:hAnsi="Times New Roman" w:cs="David" w:hint="cs"/>
          <w:color w:val="FF0000"/>
          <w:sz w:val="24"/>
          <w:szCs w:val="24"/>
          <w:rtl/>
        </w:rPr>
        <w:t>,</w:t>
      </w:r>
      <w:r w:rsidR="00A242AB" w:rsidRPr="00801B48">
        <w:rPr>
          <w:rFonts w:ascii="Times New Roman" w:eastAsia="Calibri" w:hAnsi="Times New Roman" w:cs="David"/>
          <w:color w:val="FF0000"/>
          <w:sz w:val="24"/>
          <w:szCs w:val="24"/>
        </w:rPr>
        <w:t>(Foucault</w:t>
      </w:r>
      <w:r w:rsidR="00A242AB" w:rsidRPr="00801B48">
        <w:rPr>
          <w:rFonts w:ascii="Times New Roman" w:eastAsia="Calibri" w:hAnsi="Times New Roman" w:cs="David" w:hint="cs"/>
          <w:color w:val="FF0000"/>
          <w:sz w:val="24"/>
          <w:szCs w:val="24"/>
          <w:rtl/>
        </w:rPr>
        <w:t xml:space="preserve">. </w:t>
      </w:r>
      <w:r w:rsidR="00572635" w:rsidRPr="00801B48">
        <w:rPr>
          <w:rFonts w:ascii="Times New Roman" w:eastAsia="Calibri" w:hAnsi="Times New Roman" w:cs="David"/>
          <w:color w:val="FF0000"/>
          <w:sz w:val="24"/>
          <w:szCs w:val="24"/>
          <w:rtl/>
        </w:rPr>
        <w:t xml:space="preserve">התרבות נשלטת באמצעות הנחות יסוד עמוקות כל כך עד שעל פי רוב הן אינן נראות כלל אלא במבט לאחור, לעידן אחר. </w:t>
      </w:r>
      <w:r w:rsidR="00A242AB" w:rsidRPr="00801B48">
        <w:rPr>
          <w:rFonts w:ascii="Times New Roman" w:eastAsia="Calibri" w:hAnsi="Times New Roman" w:cs="David" w:hint="cs"/>
          <w:color w:val="FF0000"/>
          <w:sz w:val="24"/>
          <w:szCs w:val="24"/>
          <w:rtl/>
        </w:rPr>
        <w:t xml:space="preserve">אימוץ </w:t>
      </w:r>
      <w:r w:rsidR="00A242AB" w:rsidRPr="00801B48">
        <w:rPr>
          <w:rFonts w:ascii="Times New Roman" w:eastAsia="Calibri" w:hAnsi="Times New Roman" w:cs="David"/>
          <w:color w:val="FF0000"/>
          <w:sz w:val="24"/>
          <w:szCs w:val="24"/>
          <w:rtl/>
        </w:rPr>
        <w:t>המתודה ה</w:t>
      </w:r>
      <w:r w:rsidR="00A242AB" w:rsidRPr="00801B48">
        <w:rPr>
          <w:rFonts w:ascii="Times New Roman" w:eastAsia="Calibri" w:hAnsi="Times New Roman" w:cs="David" w:hint="cs"/>
          <w:color w:val="FF0000"/>
          <w:sz w:val="24"/>
          <w:szCs w:val="24"/>
          <w:rtl/>
        </w:rPr>
        <w:t>גנאלוגית</w:t>
      </w:r>
      <w:r w:rsidR="00A242AB" w:rsidRPr="00801B48">
        <w:rPr>
          <w:rFonts w:ascii="Times New Roman" w:eastAsia="Calibri" w:hAnsi="Times New Roman" w:cs="David"/>
          <w:color w:val="FF0000"/>
          <w:sz w:val="24"/>
          <w:szCs w:val="24"/>
          <w:rtl/>
        </w:rPr>
        <w:t xml:space="preserve"> כפרקטיקה ביקורתית </w:t>
      </w:r>
      <w:r w:rsidR="00B33FCB" w:rsidRPr="00801B48">
        <w:rPr>
          <w:rFonts w:ascii="Times New Roman" w:eastAsia="Calibri" w:hAnsi="Times New Roman" w:cs="David" w:hint="cs"/>
          <w:color w:val="FF0000"/>
          <w:sz w:val="24"/>
          <w:szCs w:val="24"/>
          <w:rtl/>
        </w:rPr>
        <w:t xml:space="preserve">מסתמכת על </w:t>
      </w:r>
      <w:r w:rsidR="00A242AB" w:rsidRPr="00801B48">
        <w:rPr>
          <w:rFonts w:ascii="Times New Roman" w:eastAsia="Calibri" w:hAnsi="Times New Roman" w:cs="David"/>
          <w:color w:val="FF0000"/>
          <w:sz w:val="24"/>
          <w:szCs w:val="24"/>
          <w:rtl/>
        </w:rPr>
        <w:t>רעיונותיהם של ניטשה ופוקו</w:t>
      </w:r>
      <w:r w:rsidR="00A242AB" w:rsidRPr="00801B48">
        <w:rPr>
          <w:rFonts w:ascii="Times New Roman" w:eastAsia="Calibri" w:hAnsi="Times New Roman" w:cs="David" w:hint="cs"/>
          <w:color w:val="FF0000"/>
          <w:sz w:val="24"/>
          <w:szCs w:val="24"/>
          <w:rtl/>
        </w:rPr>
        <w:t>;</w:t>
      </w:r>
      <w:r w:rsidR="00A242AB" w:rsidRPr="00801B48">
        <w:rPr>
          <w:rFonts w:ascii="Times New Roman" w:eastAsia="Calibri" w:hAnsi="Times New Roman" w:cs="David"/>
          <w:color w:val="FF0000"/>
          <w:sz w:val="24"/>
          <w:szCs w:val="24"/>
          <w:rtl/>
        </w:rPr>
        <w:t xml:space="preserve"> ניטשה נחשב לאבי הגנאלוגיה כמתודה ביקורתית ופוקו הוא זה שמיישם וממשיך את עבודתו</w:t>
      </w:r>
      <w:r w:rsidR="00A242AB" w:rsidRPr="00801B48">
        <w:rPr>
          <w:rFonts w:ascii="Times New Roman" w:eastAsia="Calibri" w:hAnsi="Times New Roman" w:cs="David" w:hint="cs"/>
          <w:color w:val="FF0000"/>
          <w:sz w:val="24"/>
          <w:szCs w:val="24"/>
          <w:rtl/>
        </w:rPr>
        <w:t xml:space="preserve"> </w:t>
      </w:r>
      <w:bookmarkStart w:id="4" w:name="_Hlk52710948"/>
      <w:r w:rsidR="00A242AB" w:rsidRPr="00801B48">
        <w:rPr>
          <w:rFonts w:ascii="Times New Roman" w:eastAsia="Calibri" w:hAnsi="Times New Roman" w:cs="David" w:hint="cs"/>
          <w:color w:val="FF0000"/>
          <w:sz w:val="24"/>
          <w:szCs w:val="24"/>
          <w:rtl/>
        </w:rPr>
        <w:t>(</w:t>
      </w:r>
      <w:r w:rsidR="00A242AB" w:rsidRPr="00801B48">
        <w:rPr>
          <w:rFonts w:ascii="Times New Roman" w:eastAsia="Calibri" w:hAnsi="Times New Roman" w:cs="David"/>
          <w:color w:val="FF0000"/>
          <w:sz w:val="24"/>
          <w:szCs w:val="24"/>
        </w:rPr>
        <w:t>Deleuze</w:t>
      </w:r>
      <w:r w:rsidR="00A242AB" w:rsidRPr="00801B48">
        <w:rPr>
          <w:rFonts w:ascii="Times New Roman" w:eastAsia="Calibri" w:hAnsi="Times New Roman" w:cs="David" w:hint="cs"/>
          <w:color w:val="FF0000"/>
          <w:sz w:val="24"/>
          <w:szCs w:val="24"/>
          <w:rtl/>
        </w:rPr>
        <w:t xml:space="preserve">, </w:t>
      </w:r>
      <w:bookmarkEnd w:id="4"/>
      <w:r w:rsidR="00A242AB" w:rsidRPr="00801B48">
        <w:rPr>
          <w:rFonts w:ascii="Times New Roman" w:eastAsia="Calibri" w:hAnsi="Times New Roman" w:cs="David" w:hint="cs"/>
          <w:color w:val="FF0000"/>
          <w:sz w:val="24"/>
          <w:szCs w:val="24"/>
          <w:rtl/>
        </w:rPr>
        <w:t>2006, 2).</w:t>
      </w:r>
      <w:r w:rsidR="00A242AB" w:rsidRPr="00801B48">
        <w:rPr>
          <w:rFonts w:ascii="Times New Roman" w:eastAsia="Calibri" w:hAnsi="Times New Roman" w:cs="David"/>
          <w:color w:val="FF0000"/>
          <w:sz w:val="24"/>
          <w:szCs w:val="24"/>
          <w:rtl/>
        </w:rPr>
        <w:t xml:space="preserve"> </w:t>
      </w:r>
    </w:p>
    <w:bookmarkEnd w:id="3"/>
    <w:p w14:paraId="7699EB4D" w14:textId="16484EA2" w:rsidR="00B21793" w:rsidRPr="0037156A" w:rsidRDefault="007F7128" w:rsidP="007F7128">
      <w:pPr>
        <w:spacing w:after="0" w:line="480" w:lineRule="auto"/>
        <w:ind w:left="-58"/>
        <w:jc w:val="both"/>
        <w:rPr>
          <w:rFonts w:ascii="Times New Roman" w:eastAsia="Calibri" w:hAnsi="Times New Roman" w:cs="David"/>
          <w:color w:val="00B050"/>
          <w:sz w:val="24"/>
          <w:szCs w:val="24"/>
          <w:rtl/>
        </w:rPr>
      </w:pPr>
      <w:r w:rsidRPr="0037156A">
        <w:rPr>
          <w:rFonts w:ascii="Times New Roman" w:eastAsia="Calibri" w:hAnsi="Times New Roman" w:cs="David"/>
          <w:color w:val="FF0000"/>
          <w:sz w:val="24"/>
          <w:szCs w:val="24"/>
          <w:rtl/>
        </w:rPr>
        <w:t>בניסיון להבין את מקומ</w:t>
      </w:r>
      <w:r w:rsidRPr="0037156A">
        <w:rPr>
          <w:rFonts w:ascii="Times New Roman" w:eastAsia="Calibri" w:hAnsi="Times New Roman" w:cs="David" w:hint="cs"/>
          <w:color w:val="FF0000"/>
          <w:sz w:val="24"/>
          <w:szCs w:val="24"/>
          <w:rtl/>
        </w:rPr>
        <w:t>ו</w:t>
      </w:r>
      <w:r w:rsidRPr="0037156A">
        <w:rPr>
          <w:rFonts w:ascii="Times New Roman" w:eastAsia="Calibri" w:hAnsi="Times New Roman" w:cs="David"/>
          <w:color w:val="FF0000"/>
          <w:sz w:val="24"/>
          <w:szCs w:val="24"/>
          <w:rtl/>
        </w:rPr>
        <w:t xml:space="preserve"> של ה</w:t>
      </w:r>
      <w:r w:rsidRPr="0037156A">
        <w:rPr>
          <w:rFonts w:ascii="Times New Roman" w:eastAsia="Calibri" w:hAnsi="Times New Roman" w:cs="David" w:hint="cs"/>
          <w:color w:val="FF0000"/>
          <w:sz w:val="24"/>
          <w:szCs w:val="24"/>
          <w:rtl/>
        </w:rPr>
        <w:t>ציות</w:t>
      </w:r>
      <w:r w:rsidRPr="0037156A">
        <w:rPr>
          <w:rFonts w:ascii="Times New Roman" w:eastAsia="Calibri" w:hAnsi="Times New Roman" w:cs="David"/>
          <w:color w:val="FF0000"/>
          <w:sz w:val="24"/>
          <w:szCs w:val="24"/>
          <w:rtl/>
        </w:rPr>
        <w:t xml:space="preserve"> בתרבות</w:t>
      </w:r>
      <w:r w:rsidR="00F425F9" w:rsidRPr="0037156A">
        <w:rPr>
          <w:rFonts w:ascii="Times New Roman" w:eastAsia="Calibri" w:hAnsi="Times New Roman" w:cs="David" w:hint="cs"/>
          <w:color w:val="FF0000"/>
          <w:sz w:val="24"/>
          <w:szCs w:val="24"/>
          <w:rtl/>
        </w:rPr>
        <w:t xml:space="preserve"> הישראלית</w:t>
      </w:r>
      <w:r w:rsidRPr="0037156A">
        <w:rPr>
          <w:rFonts w:ascii="Times New Roman" w:eastAsia="Calibri" w:hAnsi="Times New Roman" w:cs="David"/>
          <w:color w:val="FF0000"/>
          <w:sz w:val="24"/>
          <w:szCs w:val="24"/>
          <w:rtl/>
        </w:rPr>
        <w:t xml:space="preserve"> </w:t>
      </w:r>
      <w:r w:rsidR="00F425F9" w:rsidRPr="0037156A">
        <w:rPr>
          <w:rFonts w:ascii="Times New Roman" w:eastAsia="Calibri" w:hAnsi="Times New Roman" w:cs="David" w:hint="cs"/>
          <w:color w:val="FF0000"/>
          <w:sz w:val="24"/>
          <w:szCs w:val="24"/>
          <w:rtl/>
        </w:rPr>
        <w:t xml:space="preserve">כיום, </w:t>
      </w:r>
      <w:r w:rsidRPr="0037156A">
        <w:rPr>
          <w:rFonts w:ascii="Times New Roman" w:eastAsia="Calibri" w:hAnsi="Times New Roman" w:cs="David"/>
          <w:color w:val="FF0000"/>
          <w:sz w:val="24"/>
          <w:szCs w:val="24"/>
          <w:rtl/>
        </w:rPr>
        <w:t xml:space="preserve">יש לפנות באופן טבעי </w:t>
      </w:r>
      <w:r w:rsidR="00BE2EF7" w:rsidRPr="0037156A">
        <w:rPr>
          <w:rFonts w:ascii="Times New Roman" w:eastAsia="Calibri" w:hAnsi="Times New Roman" w:cs="David" w:hint="cs"/>
          <w:color w:val="FF0000"/>
          <w:sz w:val="24"/>
          <w:szCs w:val="24"/>
          <w:rtl/>
        </w:rPr>
        <w:t xml:space="preserve">למקורות </w:t>
      </w:r>
      <w:r w:rsidRPr="0037156A">
        <w:rPr>
          <w:rFonts w:ascii="Times New Roman" w:eastAsia="Calibri" w:hAnsi="Times New Roman" w:cs="David"/>
          <w:color w:val="FF0000"/>
          <w:sz w:val="24"/>
          <w:szCs w:val="24"/>
          <w:rtl/>
        </w:rPr>
        <w:t xml:space="preserve">הדתיים </w:t>
      </w:r>
      <w:r w:rsidR="00BE2EF7" w:rsidRPr="0037156A">
        <w:rPr>
          <w:rFonts w:ascii="Times New Roman" w:eastAsia="Calibri" w:hAnsi="Times New Roman" w:cs="David" w:hint="cs"/>
          <w:color w:val="FF0000"/>
          <w:sz w:val="24"/>
          <w:szCs w:val="24"/>
          <w:rtl/>
        </w:rPr>
        <w:t xml:space="preserve">המכוננים </w:t>
      </w:r>
      <w:r w:rsidRPr="0037156A">
        <w:rPr>
          <w:rFonts w:ascii="Times New Roman" w:eastAsia="Calibri" w:hAnsi="Times New Roman" w:cs="David"/>
          <w:color w:val="FF0000"/>
          <w:sz w:val="24"/>
          <w:szCs w:val="24"/>
          <w:rtl/>
        </w:rPr>
        <w:t>של התרבות. הדת היא מרכיב דומיננטי בתרבות והיא מושרשת עמוק באמונות, בהשקפות עולם, בדרכי ההתנהגות של בני האדם ובגיבושם של מוסדות וערכים. דת היא לב לבה של תרבות משותפת (</w:t>
      </w:r>
      <w:proofErr w:type="spellStart"/>
      <w:r w:rsidRPr="0037156A">
        <w:rPr>
          <w:rFonts w:ascii="Times New Roman" w:eastAsia="Calibri" w:hAnsi="Times New Roman" w:cs="David"/>
          <w:color w:val="FF0000"/>
          <w:sz w:val="24"/>
          <w:szCs w:val="24"/>
          <w:rtl/>
        </w:rPr>
        <w:t>סקרוטון</w:t>
      </w:r>
      <w:proofErr w:type="spellEnd"/>
      <w:r w:rsidRPr="0037156A">
        <w:rPr>
          <w:rFonts w:ascii="Times New Roman" w:eastAsia="Calibri" w:hAnsi="Times New Roman" w:cs="David"/>
          <w:color w:val="FF0000"/>
          <w:sz w:val="24"/>
          <w:szCs w:val="24"/>
          <w:rtl/>
        </w:rPr>
        <w:t xml:space="preserve">, 2003).  אמיל </w:t>
      </w:r>
      <w:proofErr w:type="spellStart"/>
      <w:r w:rsidRPr="0037156A">
        <w:rPr>
          <w:rFonts w:ascii="Times New Roman" w:eastAsia="Calibri" w:hAnsi="Times New Roman" w:cs="David"/>
          <w:color w:val="FF0000"/>
          <w:sz w:val="24"/>
          <w:szCs w:val="24"/>
          <w:rtl/>
        </w:rPr>
        <w:t>דירקהיים</w:t>
      </w:r>
      <w:proofErr w:type="spellEnd"/>
      <w:r w:rsidRPr="0037156A">
        <w:rPr>
          <w:rFonts w:ascii="Times New Roman" w:eastAsia="Calibri" w:hAnsi="Times New Roman" w:cs="David"/>
          <w:color w:val="FF0000"/>
          <w:sz w:val="24"/>
          <w:szCs w:val="24"/>
          <w:rtl/>
        </w:rPr>
        <w:t xml:space="preserve">  (</w:t>
      </w:r>
      <w:r w:rsidRPr="0037156A">
        <w:rPr>
          <w:rFonts w:ascii="Times New Roman" w:eastAsia="Calibri" w:hAnsi="Times New Roman" w:cs="David"/>
          <w:color w:val="FF0000"/>
          <w:sz w:val="24"/>
          <w:szCs w:val="24"/>
        </w:rPr>
        <w:t>Durkheim</w:t>
      </w:r>
      <w:r w:rsidRPr="0037156A">
        <w:rPr>
          <w:rFonts w:ascii="Times New Roman" w:eastAsia="Calibri" w:hAnsi="Times New Roman" w:cs="David"/>
          <w:color w:val="FF0000"/>
          <w:sz w:val="24"/>
          <w:szCs w:val="24"/>
          <w:rtl/>
        </w:rPr>
        <w:t>),  רואה בדת מערכת של אמונות ומנהגים שיש ביניהם תלות הדדית (</w:t>
      </w:r>
      <w:r w:rsidRPr="0037156A">
        <w:rPr>
          <w:rFonts w:ascii="Times New Roman" w:eastAsia="Calibri" w:hAnsi="Times New Roman" w:cs="David"/>
          <w:color w:val="FF0000"/>
          <w:sz w:val="24"/>
          <w:szCs w:val="24"/>
        </w:rPr>
        <w:t>Durkheim 1971,  418-421</w:t>
      </w:r>
      <w:r w:rsidRPr="0037156A">
        <w:rPr>
          <w:rFonts w:ascii="Times New Roman" w:eastAsia="Calibri" w:hAnsi="Times New Roman" w:cs="David"/>
          <w:color w:val="FF0000"/>
          <w:sz w:val="24"/>
          <w:szCs w:val="24"/>
          <w:rtl/>
        </w:rPr>
        <w:t xml:space="preserve">). </w:t>
      </w:r>
      <w:r w:rsidRPr="0031407F">
        <w:rPr>
          <w:rFonts w:ascii="Times New Roman" w:eastAsia="Calibri" w:hAnsi="Times New Roman" w:cs="David"/>
          <w:sz w:val="24"/>
          <w:szCs w:val="24"/>
          <w:rtl/>
        </w:rPr>
        <w:t xml:space="preserve">כאשר תפישות עולם מושרשות עמוק בחוויה הדתית, כפי שסובר קרל גוסטב יונג (1987), יש להן </w:t>
      </w:r>
      <w:r w:rsidR="00C51C3B" w:rsidRPr="00C51C3B">
        <w:rPr>
          <w:rFonts w:ascii="Times New Roman" w:eastAsia="Calibri" w:hAnsi="Times New Roman" w:cs="David" w:hint="cs"/>
          <w:color w:val="00B050"/>
          <w:sz w:val="24"/>
          <w:szCs w:val="24"/>
          <w:rtl/>
        </w:rPr>
        <w:t>לעיתים</w:t>
      </w:r>
      <w:r w:rsidR="00C51C3B">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כושר גנוז להשתמר </w:t>
      </w:r>
      <w:r w:rsidR="00F425F9" w:rsidRPr="0031407F">
        <w:rPr>
          <w:rFonts w:ascii="Times New Roman" w:eastAsia="Calibri" w:hAnsi="Times New Roman" w:cs="David" w:hint="cs"/>
          <w:sz w:val="24"/>
          <w:szCs w:val="24"/>
          <w:rtl/>
        </w:rPr>
        <w:t xml:space="preserve">גם </w:t>
      </w:r>
      <w:r w:rsidRPr="0031407F">
        <w:rPr>
          <w:rFonts w:ascii="Times New Roman" w:eastAsia="Calibri" w:hAnsi="Times New Roman" w:cs="David"/>
          <w:sz w:val="24"/>
          <w:szCs w:val="24"/>
          <w:rtl/>
        </w:rPr>
        <w:t xml:space="preserve">בחוויה החילונית לאורך זמן.  </w:t>
      </w:r>
      <w:r w:rsidR="0037156A" w:rsidRPr="0037156A">
        <w:rPr>
          <w:rFonts w:ascii="Times New Roman" w:eastAsia="Calibri" w:hAnsi="Times New Roman" w:cs="David" w:hint="cs"/>
          <w:color w:val="00B050"/>
          <w:sz w:val="24"/>
          <w:szCs w:val="24"/>
          <w:rtl/>
        </w:rPr>
        <w:t xml:space="preserve">כלומר, הרעיונות והערכים </w:t>
      </w:r>
      <w:r w:rsidR="0037156A">
        <w:rPr>
          <w:rFonts w:ascii="Times New Roman" w:eastAsia="Calibri" w:hAnsi="Times New Roman" w:cs="David" w:hint="cs"/>
          <w:color w:val="00B050"/>
          <w:sz w:val="24"/>
          <w:szCs w:val="24"/>
          <w:rtl/>
        </w:rPr>
        <w:t>ה</w:t>
      </w:r>
      <w:r w:rsidR="0037156A" w:rsidRPr="0037156A">
        <w:rPr>
          <w:rFonts w:ascii="Times New Roman" w:eastAsia="Calibri" w:hAnsi="Times New Roman" w:cs="David" w:hint="cs"/>
          <w:color w:val="00B050"/>
          <w:sz w:val="24"/>
          <w:szCs w:val="24"/>
          <w:rtl/>
        </w:rPr>
        <w:t>מופיעים בטקסט המקראי</w:t>
      </w:r>
      <w:r w:rsidR="0037156A">
        <w:rPr>
          <w:rFonts w:ascii="Times New Roman" w:eastAsia="Calibri" w:hAnsi="Times New Roman" w:cs="David" w:hint="cs"/>
          <w:color w:val="00B050"/>
          <w:sz w:val="24"/>
          <w:szCs w:val="24"/>
          <w:rtl/>
        </w:rPr>
        <w:t>,</w:t>
      </w:r>
      <w:r w:rsidR="0037156A" w:rsidRPr="0037156A">
        <w:rPr>
          <w:rFonts w:ascii="Times New Roman" w:eastAsia="Calibri" w:hAnsi="Times New Roman" w:cs="David" w:hint="cs"/>
          <w:color w:val="00B050"/>
          <w:sz w:val="24"/>
          <w:szCs w:val="24"/>
          <w:rtl/>
        </w:rPr>
        <w:t xml:space="preserve"> </w:t>
      </w:r>
      <w:r w:rsidR="0037156A">
        <w:rPr>
          <w:rFonts w:ascii="Times New Roman" w:eastAsia="Calibri" w:hAnsi="Times New Roman" w:cs="David" w:hint="cs"/>
          <w:color w:val="00B050"/>
          <w:sz w:val="24"/>
          <w:szCs w:val="24"/>
          <w:rtl/>
        </w:rPr>
        <w:t>המהווה טקסט מכונן של התרבות היהודית, נשמרים לעיתים לאורך זמן גם במגזרים חילוניים</w:t>
      </w:r>
      <w:r w:rsidR="001903B7">
        <w:rPr>
          <w:rFonts w:ascii="Times New Roman" w:eastAsia="Calibri" w:hAnsi="Times New Roman" w:cs="David" w:hint="cs"/>
          <w:color w:val="00B050"/>
          <w:sz w:val="24"/>
          <w:szCs w:val="24"/>
          <w:rtl/>
        </w:rPr>
        <w:t>, ואף תוך השתנות מתמדת, ולכן עלינו להבין שורשים אלו גם ממרחק הזמן</w:t>
      </w:r>
      <w:r w:rsidR="0037156A">
        <w:rPr>
          <w:rFonts w:ascii="Times New Roman" w:eastAsia="Calibri" w:hAnsi="Times New Roman" w:cs="David" w:hint="cs"/>
          <w:color w:val="00B050"/>
          <w:sz w:val="24"/>
          <w:szCs w:val="24"/>
          <w:rtl/>
        </w:rPr>
        <w:t>.</w:t>
      </w:r>
    </w:p>
    <w:bookmarkEnd w:id="0"/>
    <w:p w14:paraId="050F7E1C" w14:textId="6EDCA5BE" w:rsidR="00C00A0E" w:rsidRPr="0031407F" w:rsidRDefault="00B21793" w:rsidP="00C00A0E">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ויליאם ג'יימס (2003) מזהה שלושה מרכיבים עיקריים בכל הדתות: אמונה, סדר על-אנושי וחובת קיום מצוות. קיום מצוות נתפס כתופעה המעודדת את ההתחברות אל סדר עולמי על-אנושי נעלה. </w:t>
      </w:r>
      <w:r w:rsidR="00712932" w:rsidRPr="0031407F">
        <w:rPr>
          <w:rFonts w:ascii="Times New Roman" w:eastAsia="Calibri" w:hAnsi="Times New Roman" w:cs="David" w:hint="cs"/>
          <w:sz w:val="24"/>
          <w:szCs w:val="24"/>
          <w:rtl/>
        </w:rPr>
        <w:t>הציות</w:t>
      </w:r>
      <w:r w:rsidR="0033100C" w:rsidRPr="0031407F">
        <w:rPr>
          <w:rFonts w:ascii="Times New Roman" w:eastAsia="Calibri" w:hAnsi="Times New Roman" w:cs="David" w:hint="cs"/>
          <w:sz w:val="24"/>
          <w:szCs w:val="24"/>
          <w:rtl/>
        </w:rPr>
        <w:t xml:space="preserve"> </w:t>
      </w:r>
      <w:r w:rsidR="00712932" w:rsidRPr="0031407F">
        <w:rPr>
          <w:rFonts w:ascii="Times New Roman" w:eastAsia="Calibri" w:hAnsi="Times New Roman" w:cs="David" w:hint="cs"/>
          <w:sz w:val="24"/>
          <w:szCs w:val="24"/>
          <w:rtl/>
        </w:rPr>
        <w:t>ל</w:t>
      </w:r>
      <w:r w:rsidR="0033100C" w:rsidRPr="0031407F">
        <w:rPr>
          <w:rFonts w:ascii="Times New Roman" w:eastAsia="Calibri" w:hAnsi="Times New Roman" w:cs="David" w:hint="cs"/>
          <w:sz w:val="24"/>
          <w:szCs w:val="24"/>
          <w:rtl/>
        </w:rPr>
        <w:t>מצוות</w:t>
      </w:r>
      <w:r w:rsidR="00EC5907" w:rsidRPr="0031407F">
        <w:rPr>
          <w:rFonts w:ascii="Times New Roman" w:eastAsia="Calibri" w:hAnsi="Times New Roman" w:cs="David" w:hint="cs"/>
          <w:sz w:val="24"/>
          <w:szCs w:val="24"/>
          <w:rtl/>
        </w:rPr>
        <w:t xml:space="preserve"> </w:t>
      </w:r>
      <w:r w:rsidR="0033100C" w:rsidRPr="0031407F">
        <w:rPr>
          <w:rFonts w:ascii="Times New Roman" w:eastAsia="Calibri" w:hAnsi="Times New Roman" w:cs="David" w:hint="cs"/>
          <w:sz w:val="24"/>
          <w:szCs w:val="24"/>
          <w:rtl/>
        </w:rPr>
        <w:t>הוא ערך מרכזי מאוד ביהדות</w:t>
      </w:r>
      <w:r w:rsidR="00EC5907" w:rsidRPr="0031407F">
        <w:rPr>
          <w:rFonts w:hint="cs"/>
          <w:rtl/>
        </w:rPr>
        <w:t>.</w:t>
      </w:r>
      <w:r w:rsidR="0033100C" w:rsidRPr="0031407F">
        <w:rPr>
          <w:rtl/>
        </w:rPr>
        <w:t xml:space="preserve"> </w:t>
      </w:r>
      <w:r w:rsidR="009D79FE" w:rsidRPr="00825F53">
        <w:rPr>
          <w:rFonts w:ascii="Times New Roman" w:eastAsia="Calibri" w:hAnsi="Times New Roman" w:cs="David" w:hint="cs"/>
          <w:color w:val="FF0000"/>
          <w:sz w:val="24"/>
          <w:szCs w:val="24"/>
          <w:rtl/>
        </w:rPr>
        <w:t xml:space="preserve">במחקר זה כאמור, נתבונן במקורות </w:t>
      </w:r>
      <w:proofErr w:type="spellStart"/>
      <w:r w:rsidR="009D79FE" w:rsidRPr="00825F53">
        <w:rPr>
          <w:rFonts w:ascii="Times New Roman" w:eastAsia="Calibri" w:hAnsi="Times New Roman" w:cs="David" w:hint="cs"/>
          <w:color w:val="FF0000"/>
          <w:sz w:val="24"/>
          <w:szCs w:val="24"/>
          <w:rtl/>
        </w:rPr>
        <w:t>התנכ"ים</w:t>
      </w:r>
      <w:proofErr w:type="spellEnd"/>
      <w:r w:rsidR="009D79FE" w:rsidRPr="00825F53">
        <w:rPr>
          <w:rFonts w:ascii="Times New Roman" w:eastAsia="Calibri" w:hAnsi="Times New Roman" w:cs="David" w:hint="cs"/>
          <w:color w:val="FF0000"/>
          <w:sz w:val="24"/>
          <w:szCs w:val="24"/>
          <w:rtl/>
        </w:rPr>
        <w:t xml:space="preserve"> של התרבות</w:t>
      </w:r>
      <w:r w:rsidR="00FA78AA" w:rsidRPr="00825F53">
        <w:rPr>
          <w:rFonts w:ascii="Times New Roman" w:eastAsia="Calibri" w:hAnsi="Times New Roman" w:cs="David" w:hint="cs"/>
          <w:color w:val="FF0000"/>
          <w:sz w:val="24"/>
          <w:szCs w:val="24"/>
          <w:rtl/>
        </w:rPr>
        <w:t xml:space="preserve">. </w:t>
      </w:r>
      <w:r w:rsidR="00FA78AA" w:rsidRPr="0031407F">
        <w:rPr>
          <w:rFonts w:ascii="Times New Roman" w:eastAsia="Calibri" w:hAnsi="Times New Roman" w:cs="David" w:hint="cs"/>
          <w:sz w:val="24"/>
          <w:szCs w:val="24"/>
          <w:rtl/>
        </w:rPr>
        <w:t>הציווי</w:t>
      </w:r>
      <w:r w:rsidR="009D79FE" w:rsidRPr="0031407F">
        <w:rPr>
          <w:rFonts w:hint="cs"/>
          <w:rtl/>
        </w:rPr>
        <w:t xml:space="preserve"> </w:t>
      </w:r>
      <w:r w:rsidR="0033100C" w:rsidRPr="0031407F">
        <w:rPr>
          <w:rFonts w:ascii="Times New Roman" w:eastAsia="Calibri" w:hAnsi="Times New Roman" w:cs="David"/>
          <w:sz w:val="24"/>
          <w:szCs w:val="24"/>
          <w:rtl/>
        </w:rPr>
        <w:t xml:space="preserve">"אִם </w:t>
      </w:r>
      <w:proofErr w:type="spellStart"/>
      <w:r w:rsidR="0033100C" w:rsidRPr="0031407F">
        <w:rPr>
          <w:rFonts w:ascii="Times New Roman" w:eastAsia="Calibri" w:hAnsi="Times New Roman" w:cs="David"/>
          <w:sz w:val="24"/>
          <w:szCs w:val="24"/>
          <w:rtl/>
        </w:rPr>
        <w:t>בְּחֻקֹּתַי</w:t>
      </w:r>
      <w:proofErr w:type="spellEnd"/>
      <w:r w:rsidR="0033100C" w:rsidRPr="0031407F">
        <w:rPr>
          <w:rFonts w:ascii="Times New Roman" w:eastAsia="Calibri" w:hAnsi="Times New Roman" w:cs="David"/>
          <w:sz w:val="24"/>
          <w:szCs w:val="24"/>
          <w:rtl/>
        </w:rPr>
        <w:t xml:space="preserve"> תֵּלֵכוּ וְאֶת </w:t>
      </w:r>
      <w:proofErr w:type="spellStart"/>
      <w:r w:rsidR="0033100C" w:rsidRPr="0031407F">
        <w:rPr>
          <w:rFonts w:ascii="Times New Roman" w:eastAsia="Calibri" w:hAnsi="Times New Roman" w:cs="David"/>
          <w:sz w:val="24"/>
          <w:szCs w:val="24"/>
          <w:rtl/>
        </w:rPr>
        <w:t>מִצְו‍ֹתַי</w:t>
      </w:r>
      <w:proofErr w:type="spellEnd"/>
      <w:r w:rsidR="0033100C" w:rsidRPr="0031407F">
        <w:rPr>
          <w:rFonts w:ascii="Times New Roman" w:eastAsia="Calibri" w:hAnsi="Times New Roman" w:cs="David"/>
          <w:sz w:val="24"/>
          <w:szCs w:val="24"/>
          <w:rtl/>
        </w:rPr>
        <w:t xml:space="preserve"> תִּשְׁמְרוּ וַעֲשִׂיתֶם אֹתָם"</w:t>
      </w:r>
      <w:r w:rsidR="0033100C" w:rsidRPr="0031407F">
        <w:rPr>
          <w:rFonts w:ascii="Times New Roman" w:eastAsia="Calibri" w:hAnsi="Times New Roman" w:cs="David" w:hint="cs"/>
          <w:sz w:val="24"/>
          <w:szCs w:val="24"/>
          <w:rtl/>
        </w:rPr>
        <w:t xml:space="preserve"> (ויקרא </w:t>
      </w:r>
      <w:proofErr w:type="spellStart"/>
      <w:r w:rsidR="0033100C" w:rsidRPr="0031407F">
        <w:rPr>
          <w:rFonts w:ascii="Times New Roman" w:eastAsia="Calibri" w:hAnsi="Times New Roman" w:cs="David" w:hint="cs"/>
          <w:sz w:val="24"/>
          <w:szCs w:val="24"/>
          <w:rtl/>
        </w:rPr>
        <w:t>כו</w:t>
      </w:r>
      <w:proofErr w:type="spellEnd"/>
      <w:r w:rsidR="0033100C" w:rsidRPr="0031407F">
        <w:rPr>
          <w:rFonts w:ascii="Times New Roman" w:eastAsia="Calibri" w:hAnsi="Times New Roman" w:cs="David" w:hint="cs"/>
          <w:sz w:val="24"/>
          <w:szCs w:val="24"/>
          <w:rtl/>
        </w:rPr>
        <w:t>, ג)</w:t>
      </w:r>
      <w:r w:rsidR="00EC5907" w:rsidRPr="0031407F">
        <w:rPr>
          <w:rFonts w:ascii="Times New Roman" w:eastAsia="Calibri" w:hAnsi="Times New Roman" w:cs="David" w:hint="cs"/>
          <w:sz w:val="24"/>
          <w:szCs w:val="24"/>
          <w:rtl/>
        </w:rPr>
        <w:t>,</w:t>
      </w:r>
      <w:r w:rsidR="0033100C" w:rsidRPr="0031407F">
        <w:rPr>
          <w:rFonts w:ascii="Times New Roman" w:eastAsia="Calibri" w:hAnsi="Times New Roman" w:cs="David"/>
          <w:sz w:val="24"/>
          <w:szCs w:val="24"/>
          <w:rtl/>
        </w:rPr>
        <w:t xml:space="preserve"> מלמד</w:t>
      </w:r>
      <w:r w:rsidR="00EC5907" w:rsidRPr="0031407F">
        <w:rPr>
          <w:rFonts w:ascii="Times New Roman" w:eastAsia="Calibri" w:hAnsi="Times New Roman" w:cs="David" w:hint="cs"/>
          <w:sz w:val="24"/>
          <w:szCs w:val="24"/>
          <w:rtl/>
        </w:rPr>
        <w:t>,</w:t>
      </w:r>
      <w:r w:rsidR="0033100C" w:rsidRPr="0031407F">
        <w:rPr>
          <w:rFonts w:ascii="Times New Roman" w:eastAsia="Calibri" w:hAnsi="Times New Roman" w:cs="David"/>
          <w:sz w:val="24"/>
          <w:szCs w:val="24"/>
          <w:rtl/>
        </w:rPr>
        <w:t xml:space="preserve"> שהמקום מתאו</w:t>
      </w:r>
      <w:r w:rsidR="0033100C" w:rsidRPr="0031407F">
        <w:rPr>
          <w:rFonts w:ascii="Times New Roman" w:eastAsia="Calibri" w:hAnsi="Times New Roman" w:cs="David" w:hint="cs"/>
          <w:sz w:val="24"/>
          <w:szCs w:val="24"/>
          <w:rtl/>
        </w:rPr>
        <w:t>ו</w:t>
      </w:r>
      <w:r w:rsidR="0033100C" w:rsidRPr="0031407F">
        <w:rPr>
          <w:rFonts w:ascii="Times New Roman" w:eastAsia="Calibri" w:hAnsi="Times New Roman" w:cs="David"/>
          <w:sz w:val="24"/>
          <w:szCs w:val="24"/>
          <w:rtl/>
        </w:rPr>
        <w:t>ה שיהיו ישראל עמלים בתורה</w:t>
      </w:r>
      <w:r w:rsidR="0033100C" w:rsidRPr="0031407F">
        <w:rPr>
          <w:rFonts w:ascii="Times New Roman" w:eastAsia="Calibri" w:hAnsi="Times New Roman" w:cs="David" w:hint="cs"/>
          <w:sz w:val="24"/>
          <w:szCs w:val="24"/>
          <w:rtl/>
        </w:rPr>
        <w:t xml:space="preserve"> ומקיימים מצוות</w:t>
      </w:r>
      <w:r w:rsidR="00EE4C1F" w:rsidRPr="0031407F">
        <w:rPr>
          <w:rFonts w:ascii="Times New Roman" w:eastAsia="Calibri" w:hAnsi="Times New Roman" w:cs="David" w:hint="cs"/>
          <w:sz w:val="24"/>
          <w:szCs w:val="24"/>
          <w:rtl/>
        </w:rPr>
        <w:t>. על פי-תורת</w:t>
      </w:r>
      <w:r w:rsidR="0033100C" w:rsidRPr="0031407F">
        <w:rPr>
          <w:rFonts w:ascii="Times New Roman" w:eastAsia="Calibri" w:hAnsi="Times New Roman" w:cs="David" w:hint="cs"/>
          <w:sz w:val="24"/>
          <w:szCs w:val="24"/>
          <w:rtl/>
        </w:rPr>
        <w:t xml:space="preserve"> הגמול</w:t>
      </w:r>
      <w:r w:rsidR="00EE4C1F" w:rsidRPr="0031407F">
        <w:rPr>
          <w:rFonts w:ascii="Times New Roman" w:eastAsia="Calibri" w:hAnsi="Times New Roman" w:cs="David" w:hint="cs"/>
          <w:sz w:val="24"/>
          <w:szCs w:val="24"/>
          <w:rtl/>
        </w:rPr>
        <w:t xml:space="preserve"> </w:t>
      </w:r>
      <w:r w:rsidR="007B0BD2" w:rsidRPr="0031407F">
        <w:rPr>
          <w:rFonts w:ascii="Times New Roman" w:eastAsia="Calibri" w:hAnsi="Times New Roman" w:cs="David" w:hint="cs"/>
          <w:sz w:val="24"/>
          <w:szCs w:val="24"/>
          <w:rtl/>
        </w:rPr>
        <w:t>הציות מביא עמו שכר ואי-</w:t>
      </w:r>
      <w:r w:rsidR="003F04BA" w:rsidRPr="0031407F">
        <w:rPr>
          <w:rFonts w:ascii="Times New Roman" w:eastAsia="Calibri" w:hAnsi="Times New Roman" w:cs="David" w:hint="cs"/>
          <w:sz w:val="24"/>
          <w:szCs w:val="24"/>
          <w:rtl/>
        </w:rPr>
        <w:t>ה</w:t>
      </w:r>
      <w:r w:rsidR="007B0BD2" w:rsidRPr="0031407F">
        <w:rPr>
          <w:rFonts w:ascii="Times New Roman" w:eastAsia="Calibri" w:hAnsi="Times New Roman" w:cs="David" w:hint="cs"/>
          <w:sz w:val="24"/>
          <w:szCs w:val="24"/>
          <w:rtl/>
        </w:rPr>
        <w:t>ציות גורר ענישה</w:t>
      </w:r>
      <w:r w:rsidR="0033100C" w:rsidRPr="0031407F">
        <w:rPr>
          <w:rFonts w:ascii="Times New Roman" w:eastAsia="Calibri" w:hAnsi="Times New Roman" w:cs="David"/>
          <w:sz w:val="24"/>
          <w:szCs w:val="24"/>
          <w:rtl/>
        </w:rPr>
        <w:t xml:space="preserve"> </w:t>
      </w:r>
      <w:r w:rsidR="0033100C" w:rsidRPr="0031407F">
        <w:rPr>
          <w:rFonts w:ascii="Times New Roman" w:eastAsia="Calibri" w:hAnsi="Times New Roman" w:cs="David" w:hint="cs"/>
          <w:sz w:val="24"/>
          <w:szCs w:val="24"/>
          <w:rtl/>
        </w:rPr>
        <w:t>"</w:t>
      </w:r>
      <w:r w:rsidR="0033100C" w:rsidRPr="0031407F">
        <w:rPr>
          <w:rFonts w:ascii="Times New Roman" w:eastAsia="Calibri" w:hAnsi="Times New Roman" w:cs="David"/>
          <w:sz w:val="24"/>
          <w:szCs w:val="24"/>
          <w:rtl/>
        </w:rPr>
        <w:t>וְלֹא-שָׁמַע עַמִּי לְקוֹלִי וְיִשְׂרָאֵל לֹא-אָבָה לִי. וָאֲשַׁלְּחֵהוּ בִּשְׁרִירוּת לִבָּם יֵלְכוּ בְּמוֹעֲצוֹתֵיהֶם.</w:t>
      </w:r>
      <w:r w:rsidR="00456D07" w:rsidRPr="0031407F">
        <w:rPr>
          <w:rFonts w:ascii="Times New Roman" w:eastAsia="Calibri" w:hAnsi="Times New Roman" w:cs="David" w:hint="cs"/>
          <w:sz w:val="24"/>
          <w:szCs w:val="24"/>
          <w:rtl/>
        </w:rPr>
        <w:t xml:space="preserve"> </w:t>
      </w:r>
      <w:r w:rsidR="0033100C" w:rsidRPr="0031407F">
        <w:rPr>
          <w:rFonts w:ascii="Times New Roman" w:eastAsia="Calibri" w:hAnsi="Times New Roman" w:cs="David"/>
          <w:sz w:val="24"/>
          <w:szCs w:val="24"/>
          <w:rtl/>
        </w:rPr>
        <w:t xml:space="preserve">לוּ עַמִּי שֹׁמֵעַ לִי יִשְׂרָאֵל בִּדְרָכַי יְהַלֵּכוּ. כִּמְעַט אוֹיְבֵיהֶם אַכְנִיעַ  וְעַל </w:t>
      </w:r>
      <w:proofErr w:type="spellStart"/>
      <w:r w:rsidR="0033100C" w:rsidRPr="0031407F">
        <w:rPr>
          <w:rFonts w:ascii="Times New Roman" w:eastAsia="Calibri" w:hAnsi="Times New Roman" w:cs="David"/>
          <w:sz w:val="24"/>
          <w:szCs w:val="24"/>
          <w:rtl/>
        </w:rPr>
        <w:t>צָרֵיהֶם</w:t>
      </w:r>
      <w:proofErr w:type="spellEnd"/>
      <w:r w:rsidR="0033100C" w:rsidRPr="0031407F">
        <w:rPr>
          <w:rFonts w:ascii="Times New Roman" w:eastAsia="Calibri" w:hAnsi="Times New Roman" w:cs="David"/>
          <w:sz w:val="24"/>
          <w:szCs w:val="24"/>
          <w:rtl/>
        </w:rPr>
        <w:t xml:space="preserve"> אָשִׁיב יָדִי</w:t>
      </w:r>
      <w:r w:rsidR="0033100C" w:rsidRPr="0031407F">
        <w:rPr>
          <w:rFonts w:ascii="Times New Roman" w:eastAsia="Calibri" w:hAnsi="Times New Roman" w:cs="David" w:hint="cs"/>
          <w:sz w:val="24"/>
          <w:szCs w:val="24"/>
          <w:rtl/>
        </w:rPr>
        <w:t>"</w:t>
      </w:r>
      <w:r w:rsidR="0033100C" w:rsidRPr="0031407F">
        <w:rPr>
          <w:rFonts w:ascii="Times New Roman" w:eastAsia="Calibri" w:hAnsi="Times New Roman" w:cs="David"/>
          <w:sz w:val="24"/>
          <w:szCs w:val="24"/>
          <w:rtl/>
        </w:rPr>
        <w:t xml:space="preserve"> (תהלים פא, </w:t>
      </w:r>
      <w:proofErr w:type="spellStart"/>
      <w:r w:rsidR="0033100C" w:rsidRPr="0031407F">
        <w:rPr>
          <w:rFonts w:ascii="Times New Roman" w:eastAsia="Calibri" w:hAnsi="Times New Roman" w:cs="David"/>
          <w:sz w:val="24"/>
          <w:szCs w:val="24"/>
          <w:rtl/>
        </w:rPr>
        <w:t>י</w:t>
      </w:r>
      <w:r w:rsidR="0033100C" w:rsidRPr="0031407F">
        <w:rPr>
          <w:rFonts w:ascii="Times New Roman" w:eastAsia="Calibri" w:hAnsi="Times New Roman" w:cs="David" w:hint="cs"/>
          <w:sz w:val="24"/>
          <w:szCs w:val="24"/>
          <w:rtl/>
        </w:rPr>
        <w:t>ג</w:t>
      </w:r>
      <w:proofErr w:type="spellEnd"/>
      <w:r w:rsidR="0033100C" w:rsidRPr="0031407F">
        <w:rPr>
          <w:rFonts w:ascii="Times New Roman" w:eastAsia="Calibri" w:hAnsi="Times New Roman" w:cs="David" w:hint="cs"/>
          <w:sz w:val="24"/>
          <w:szCs w:val="24"/>
          <w:rtl/>
        </w:rPr>
        <w:t>-טו</w:t>
      </w:r>
      <w:r w:rsidR="0033100C" w:rsidRPr="0031407F">
        <w:rPr>
          <w:rFonts w:ascii="Times New Roman" w:eastAsia="Calibri" w:hAnsi="Times New Roman" w:cs="David"/>
          <w:sz w:val="24"/>
          <w:szCs w:val="24"/>
          <w:rtl/>
        </w:rPr>
        <w:t>)</w:t>
      </w:r>
      <w:r w:rsidR="0033100C" w:rsidRPr="0031407F">
        <w:rPr>
          <w:rFonts w:ascii="Times New Roman" w:eastAsia="Calibri" w:hAnsi="Times New Roman" w:cs="David" w:hint="cs"/>
          <w:sz w:val="24"/>
          <w:szCs w:val="24"/>
          <w:rtl/>
        </w:rPr>
        <w:t xml:space="preserve">. </w:t>
      </w:r>
      <w:r w:rsidR="00456D07" w:rsidRPr="0031407F">
        <w:rPr>
          <w:rFonts w:ascii="Times New Roman" w:eastAsia="Calibri" w:hAnsi="Times New Roman" w:cs="David" w:hint="cs"/>
          <w:sz w:val="24"/>
          <w:szCs w:val="24"/>
          <w:rtl/>
        </w:rPr>
        <w:t xml:space="preserve">הציות </w:t>
      </w:r>
      <w:r w:rsidR="00456D07" w:rsidRPr="0031407F">
        <w:rPr>
          <w:rFonts w:ascii="Times New Roman" w:eastAsia="Calibri" w:hAnsi="Times New Roman" w:cs="David"/>
          <w:sz w:val="24"/>
          <w:szCs w:val="24"/>
          <w:rtl/>
        </w:rPr>
        <w:t>הינו ערך</w:t>
      </w:r>
      <w:r w:rsidR="004649B8" w:rsidRPr="0031407F">
        <w:rPr>
          <w:rFonts w:ascii="Times New Roman" w:eastAsia="Calibri" w:hAnsi="Times New Roman" w:cs="David" w:hint="cs"/>
          <w:sz w:val="24"/>
          <w:szCs w:val="24"/>
          <w:rtl/>
        </w:rPr>
        <w:t xml:space="preserve"> </w:t>
      </w:r>
      <w:r w:rsidR="004649B8" w:rsidRPr="0031407F">
        <w:rPr>
          <w:rFonts w:ascii="Times New Roman" w:eastAsia="Calibri" w:hAnsi="Times New Roman" w:cs="David"/>
          <w:sz w:val="24"/>
          <w:szCs w:val="24"/>
          <w:rtl/>
        </w:rPr>
        <w:t>חשוב</w:t>
      </w:r>
      <w:r w:rsidR="00456D07" w:rsidRPr="0031407F">
        <w:rPr>
          <w:rFonts w:ascii="Times New Roman" w:eastAsia="Calibri" w:hAnsi="Times New Roman" w:cs="David"/>
          <w:sz w:val="24"/>
          <w:szCs w:val="24"/>
          <w:rtl/>
        </w:rPr>
        <w:t xml:space="preserve"> </w:t>
      </w:r>
      <w:r w:rsidR="00595DCF" w:rsidRPr="0031407F">
        <w:rPr>
          <w:rFonts w:ascii="Times New Roman" w:eastAsia="Calibri" w:hAnsi="Times New Roman" w:cs="David" w:hint="cs"/>
          <w:sz w:val="24"/>
          <w:szCs w:val="24"/>
          <w:rtl/>
        </w:rPr>
        <w:t>ו</w:t>
      </w:r>
      <w:r w:rsidR="004649B8" w:rsidRPr="0031407F">
        <w:rPr>
          <w:rFonts w:ascii="Times New Roman" w:eastAsia="Calibri" w:hAnsi="Times New Roman" w:cs="David"/>
          <w:sz w:val="24"/>
          <w:szCs w:val="24"/>
          <w:rtl/>
        </w:rPr>
        <w:t>נוכח</w:t>
      </w:r>
      <w:r w:rsidR="00595DCF" w:rsidRPr="0031407F">
        <w:rPr>
          <w:rFonts w:ascii="Times New Roman" w:eastAsia="Calibri" w:hAnsi="Times New Roman" w:cs="David" w:hint="cs"/>
          <w:sz w:val="24"/>
          <w:szCs w:val="24"/>
          <w:rtl/>
        </w:rPr>
        <w:t xml:space="preserve"> </w:t>
      </w:r>
      <w:r w:rsidR="00456D07" w:rsidRPr="0031407F">
        <w:rPr>
          <w:rFonts w:ascii="Times New Roman" w:eastAsia="Calibri" w:hAnsi="Times New Roman" w:cs="David"/>
          <w:sz w:val="24"/>
          <w:szCs w:val="24"/>
          <w:rtl/>
        </w:rPr>
        <w:t xml:space="preserve">מאוד </w:t>
      </w:r>
      <w:r w:rsidR="00F425F9" w:rsidRPr="0031407F">
        <w:rPr>
          <w:rFonts w:ascii="Times New Roman" w:eastAsia="Calibri" w:hAnsi="Times New Roman" w:cs="David" w:hint="cs"/>
          <w:sz w:val="24"/>
          <w:szCs w:val="24"/>
          <w:rtl/>
        </w:rPr>
        <w:t xml:space="preserve">במקרא </w:t>
      </w:r>
      <w:r w:rsidR="00456D07" w:rsidRPr="0031407F">
        <w:rPr>
          <w:rFonts w:ascii="Times New Roman" w:eastAsia="Calibri" w:hAnsi="Times New Roman" w:cs="David" w:hint="cs"/>
          <w:sz w:val="24"/>
          <w:szCs w:val="24"/>
          <w:rtl/>
        </w:rPr>
        <w:t xml:space="preserve">אך </w:t>
      </w:r>
      <w:r w:rsidR="0045280D" w:rsidRPr="0031407F">
        <w:rPr>
          <w:rFonts w:ascii="Times New Roman" w:eastAsia="Calibri" w:hAnsi="Times New Roman" w:cs="David" w:hint="cs"/>
          <w:sz w:val="24"/>
          <w:szCs w:val="24"/>
          <w:rtl/>
        </w:rPr>
        <w:t>לא פחות ממנו גם אי-הציות</w:t>
      </w:r>
      <w:r w:rsidR="00F019C9" w:rsidRPr="0031407F">
        <w:rPr>
          <w:rFonts w:ascii="Times New Roman" w:eastAsia="Calibri" w:hAnsi="Times New Roman" w:cs="David" w:hint="cs"/>
          <w:sz w:val="24"/>
          <w:szCs w:val="24"/>
          <w:rtl/>
        </w:rPr>
        <w:t>, כפי שנראה בהמשך</w:t>
      </w:r>
      <w:r w:rsidR="0045280D" w:rsidRPr="0031407F">
        <w:rPr>
          <w:rFonts w:ascii="Times New Roman" w:eastAsia="Calibri" w:hAnsi="Times New Roman" w:cs="David" w:hint="cs"/>
          <w:sz w:val="24"/>
          <w:szCs w:val="24"/>
          <w:rtl/>
        </w:rPr>
        <w:t>.</w:t>
      </w:r>
    </w:p>
    <w:p w14:paraId="6732D506" w14:textId="1396C3C1" w:rsidR="00160F6D" w:rsidRPr="0031407F" w:rsidRDefault="00037D03" w:rsidP="00037D03">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lastRenderedPageBreak/>
        <w:t>ב</w:t>
      </w:r>
      <w:r w:rsidR="00C00A0E" w:rsidRPr="0031407F">
        <w:rPr>
          <w:rFonts w:ascii="Times New Roman" w:eastAsia="Calibri" w:hAnsi="Times New Roman" w:cs="David" w:hint="cs"/>
          <w:sz w:val="24"/>
          <w:szCs w:val="24"/>
          <w:rtl/>
        </w:rPr>
        <w:t xml:space="preserve">עיון תרבותי </w:t>
      </w:r>
      <w:r w:rsidR="00CE7CD2" w:rsidRPr="0031407F">
        <w:rPr>
          <w:rFonts w:ascii="Times New Roman" w:eastAsia="Calibri" w:hAnsi="Times New Roman" w:cs="David" w:hint="cs"/>
          <w:sz w:val="24"/>
          <w:szCs w:val="24"/>
          <w:rtl/>
        </w:rPr>
        <w:t xml:space="preserve">פרשני </w:t>
      </w:r>
      <w:r w:rsidR="00C00A0E" w:rsidRPr="0031407F">
        <w:rPr>
          <w:rFonts w:ascii="Times New Roman" w:eastAsia="Calibri" w:hAnsi="Times New Roman" w:cs="David" w:hint="cs"/>
          <w:sz w:val="24"/>
          <w:szCs w:val="24"/>
          <w:rtl/>
        </w:rPr>
        <w:t>בטקסטים דתיים</w:t>
      </w:r>
      <w:r w:rsidRPr="0031407F">
        <w:rPr>
          <w:rFonts w:ascii="Times New Roman" w:eastAsia="Calibri" w:hAnsi="Times New Roman" w:cs="David" w:hint="cs"/>
          <w:sz w:val="24"/>
          <w:szCs w:val="24"/>
          <w:rtl/>
        </w:rPr>
        <w:t xml:space="preserve">, </w:t>
      </w:r>
      <w:r w:rsidR="00C00A0E" w:rsidRPr="0031407F">
        <w:rPr>
          <w:rFonts w:ascii="Times New Roman" w:eastAsia="Calibri" w:hAnsi="Times New Roman" w:cs="David" w:hint="cs"/>
          <w:sz w:val="24"/>
          <w:szCs w:val="24"/>
          <w:rtl/>
        </w:rPr>
        <w:t>עלול</w:t>
      </w:r>
      <w:r w:rsidR="00CE7CD2" w:rsidRPr="0031407F">
        <w:rPr>
          <w:rFonts w:ascii="Times New Roman" w:eastAsia="Calibri" w:hAnsi="Times New Roman" w:cs="David" w:hint="cs"/>
          <w:sz w:val="24"/>
          <w:szCs w:val="24"/>
          <w:rtl/>
        </w:rPr>
        <w:t>ים</w:t>
      </w:r>
      <w:r w:rsidR="00C00A0E" w:rsidRPr="0031407F">
        <w:rPr>
          <w:rFonts w:ascii="Times New Roman" w:eastAsia="Calibri" w:hAnsi="Times New Roman" w:cs="David" w:hint="cs"/>
          <w:sz w:val="24"/>
          <w:szCs w:val="24"/>
          <w:rtl/>
        </w:rPr>
        <w:t xml:space="preserve"> ל</w:t>
      </w:r>
      <w:r w:rsidRPr="0031407F">
        <w:rPr>
          <w:rFonts w:ascii="Times New Roman" w:eastAsia="Calibri" w:hAnsi="Times New Roman" w:cs="David" w:hint="cs"/>
          <w:sz w:val="24"/>
          <w:szCs w:val="24"/>
          <w:rtl/>
        </w:rPr>
        <w:t>הת</w:t>
      </w:r>
      <w:r w:rsidR="00C00A0E" w:rsidRPr="0031407F">
        <w:rPr>
          <w:rFonts w:ascii="Times New Roman" w:eastAsia="Calibri" w:hAnsi="Times New Roman" w:cs="David" w:hint="cs"/>
          <w:sz w:val="24"/>
          <w:szCs w:val="24"/>
          <w:rtl/>
        </w:rPr>
        <w:t>גלות פרדוקסים, מכיוון שאין עיון זה מבחין בין הקדוש לחילוני, הבחנה כמעט טריוויאלי</w:t>
      </w:r>
      <w:r w:rsidR="00C00A0E" w:rsidRPr="0031407F">
        <w:rPr>
          <w:rFonts w:ascii="Times New Roman" w:eastAsia="Calibri" w:hAnsi="Times New Roman" w:cs="David" w:hint="eastAsia"/>
          <w:sz w:val="24"/>
          <w:szCs w:val="24"/>
          <w:rtl/>
        </w:rPr>
        <w:t>ת</w:t>
      </w:r>
      <w:r w:rsidR="00C00A0E" w:rsidRPr="0031407F">
        <w:rPr>
          <w:rFonts w:ascii="Times New Roman" w:eastAsia="Calibri" w:hAnsi="Times New Roman" w:cs="David" w:hint="cs"/>
          <w:sz w:val="24"/>
          <w:szCs w:val="24"/>
          <w:rtl/>
        </w:rPr>
        <w:t xml:space="preserve"> של הדת</w:t>
      </w:r>
      <w:r w:rsidR="00C00A0E" w:rsidRPr="002942D7">
        <w:rPr>
          <w:rFonts w:ascii="Times New Roman" w:eastAsia="Calibri" w:hAnsi="Times New Roman" w:cs="David" w:hint="cs"/>
          <w:color w:val="FF0000"/>
          <w:sz w:val="24"/>
          <w:szCs w:val="24"/>
          <w:rtl/>
        </w:rPr>
        <w:t xml:space="preserve">. הדת מבחינה בין העולם הזה ובין העולם שמעבר, הארצי </w:t>
      </w:r>
      <w:proofErr w:type="spellStart"/>
      <w:r w:rsidR="00C00A0E" w:rsidRPr="002942D7">
        <w:rPr>
          <w:rFonts w:ascii="Times New Roman" w:eastAsia="Calibri" w:hAnsi="Times New Roman" w:cs="David" w:hint="cs"/>
          <w:color w:val="FF0000"/>
          <w:sz w:val="24"/>
          <w:szCs w:val="24"/>
          <w:rtl/>
        </w:rPr>
        <w:t>והשמימי</w:t>
      </w:r>
      <w:proofErr w:type="spellEnd"/>
      <w:r w:rsidR="00C00A0E" w:rsidRPr="002942D7">
        <w:rPr>
          <w:rFonts w:ascii="Times New Roman" w:eastAsia="Calibri" w:hAnsi="Times New Roman" w:cs="David" w:hint="cs"/>
          <w:color w:val="FF0000"/>
          <w:sz w:val="24"/>
          <w:szCs w:val="24"/>
          <w:rtl/>
        </w:rPr>
        <w:t xml:space="preserve">, בין דמות האדם לדמות </w:t>
      </w:r>
      <w:r w:rsidR="00CE7CD2" w:rsidRPr="002942D7">
        <w:rPr>
          <w:rFonts w:ascii="Times New Roman" w:eastAsia="Calibri" w:hAnsi="Times New Roman" w:cs="David" w:hint="cs"/>
          <w:color w:val="FF0000"/>
          <w:sz w:val="24"/>
          <w:szCs w:val="24"/>
          <w:rtl/>
        </w:rPr>
        <w:t>האל</w:t>
      </w:r>
      <w:r w:rsidR="002B4D51" w:rsidRPr="002942D7">
        <w:rPr>
          <w:rFonts w:ascii="Times New Roman" w:eastAsia="Calibri" w:hAnsi="Times New Roman" w:cs="David" w:hint="cs"/>
          <w:color w:val="FF0000"/>
          <w:sz w:val="24"/>
          <w:szCs w:val="24"/>
          <w:rtl/>
        </w:rPr>
        <w:t xml:space="preserve"> </w:t>
      </w:r>
      <w:r w:rsidR="00CE7CD2" w:rsidRPr="002942D7">
        <w:rPr>
          <w:rFonts w:ascii="Times New Roman" w:eastAsia="Calibri" w:hAnsi="Times New Roman" w:cs="David" w:hint="cs"/>
          <w:color w:val="FF0000"/>
          <w:sz w:val="24"/>
          <w:szCs w:val="24"/>
          <w:rtl/>
        </w:rPr>
        <w:t xml:space="preserve"> </w:t>
      </w:r>
      <w:r w:rsidR="002B4D51" w:rsidRPr="0031407F">
        <w:rPr>
          <w:rFonts w:ascii="Times New Roman" w:eastAsia="Calibri" w:hAnsi="Times New Roman" w:cs="David" w:hint="cs"/>
          <w:sz w:val="24"/>
          <w:szCs w:val="24"/>
          <w:rtl/>
        </w:rPr>
        <w:t>(</w:t>
      </w:r>
      <w:r w:rsidR="00C00A0E" w:rsidRPr="0031407F">
        <w:rPr>
          <w:rFonts w:ascii="Times New Roman" w:eastAsia="Calibri" w:hAnsi="Times New Roman" w:cs="David" w:hint="cs"/>
          <w:sz w:val="24"/>
          <w:szCs w:val="24"/>
          <w:rtl/>
        </w:rPr>
        <w:t>אוט</w:t>
      </w:r>
      <w:r w:rsidR="002B4D51" w:rsidRPr="0031407F">
        <w:rPr>
          <w:rFonts w:ascii="Times New Roman" w:eastAsia="Calibri" w:hAnsi="Times New Roman" w:cs="David" w:hint="cs"/>
          <w:sz w:val="24"/>
          <w:szCs w:val="24"/>
          <w:rtl/>
        </w:rPr>
        <w:t xml:space="preserve">ו  </w:t>
      </w:r>
      <w:r w:rsidR="00CE7CD2" w:rsidRPr="0031407F">
        <w:rPr>
          <w:rFonts w:ascii="Times New Roman" w:eastAsia="Calibri" w:hAnsi="Times New Roman" w:cs="David" w:hint="cs"/>
          <w:sz w:val="24"/>
          <w:szCs w:val="24"/>
          <w:rtl/>
        </w:rPr>
        <w:t>1999</w:t>
      </w:r>
      <w:r w:rsidR="002B4D51" w:rsidRPr="0031407F">
        <w:rPr>
          <w:rFonts w:ascii="Times New Roman" w:eastAsia="Calibri" w:hAnsi="Times New Roman" w:cs="David" w:hint="cs"/>
          <w:sz w:val="24"/>
          <w:szCs w:val="24"/>
          <w:rtl/>
        </w:rPr>
        <w:t>, 7-9).</w:t>
      </w:r>
      <w:r w:rsidR="00CE7CD2" w:rsidRPr="0031407F">
        <w:rPr>
          <w:rFonts w:ascii="Times New Roman" w:eastAsia="Calibri" w:hAnsi="Times New Roman" w:cs="David" w:hint="cs"/>
          <w:sz w:val="24"/>
          <w:szCs w:val="24"/>
          <w:rtl/>
        </w:rPr>
        <w:t xml:space="preserve"> </w:t>
      </w:r>
      <w:r w:rsidR="00CE7CD2" w:rsidRPr="0031407F">
        <w:rPr>
          <w:rFonts w:ascii="Times New Roman" w:eastAsia="Calibri" w:hAnsi="Times New Roman" w:cs="David"/>
          <w:sz w:val="24"/>
          <w:szCs w:val="24"/>
          <w:rtl/>
        </w:rPr>
        <w:t xml:space="preserve">הקדוש במונותיאיזם הוא כול יכול, כול יודע </w:t>
      </w:r>
      <w:r w:rsidR="00CE7CD2" w:rsidRPr="0031407F">
        <w:rPr>
          <w:rFonts w:ascii="Times New Roman" w:eastAsia="Calibri" w:hAnsi="Times New Roman" w:cs="David" w:hint="cs"/>
          <w:sz w:val="24"/>
          <w:szCs w:val="24"/>
          <w:rtl/>
        </w:rPr>
        <w:t>ו</w:t>
      </w:r>
      <w:r w:rsidR="00CE7CD2" w:rsidRPr="0031407F">
        <w:rPr>
          <w:rFonts w:ascii="Times New Roman" w:eastAsia="Calibri" w:hAnsi="Times New Roman" w:cs="David"/>
          <w:sz w:val="24"/>
          <w:szCs w:val="24"/>
          <w:rtl/>
        </w:rPr>
        <w:t>אינסופי</w:t>
      </w:r>
      <w:r w:rsidR="002B4D51" w:rsidRPr="0031407F">
        <w:rPr>
          <w:rtl/>
        </w:rPr>
        <w:t xml:space="preserve"> </w:t>
      </w:r>
      <w:r w:rsidR="002B4D51" w:rsidRPr="0031407F">
        <w:rPr>
          <w:rFonts w:ascii="Times New Roman" w:eastAsia="Calibri" w:hAnsi="Times New Roman" w:cs="David" w:hint="cs"/>
          <w:sz w:val="24"/>
          <w:szCs w:val="24"/>
          <w:rtl/>
        </w:rPr>
        <w:t>(</w:t>
      </w:r>
      <w:r w:rsidR="002B4D51" w:rsidRPr="0031407F">
        <w:rPr>
          <w:rFonts w:ascii="Times New Roman" w:eastAsia="Calibri" w:hAnsi="Times New Roman" w:cs="David"/>
          <w:sz w:val="24"/>
          <w:szCs w:val="24"/>
          <w:rtl/>
        </w:rPr>
        <w:t>קליין 2004</w:t>
      </w:r>
      <w:r w:rsidRPr="0031407F">
        <w:rPr>
          <w:rFonts w:ascii="Times New Roman" w:eastAsia="Calibri" w:hAnsi="Times New Roman" w:cs="David" w:hint="cs"/>
          <w:sz w:val="24"/>
          <w:szCs w:val="24"/>
          <w:rtl/>
        </w:rPr>
        <w:t>, 42-43)</w:t>
      </w:r>
      <w:r w:rsidR="00CE7CD2" w:rsidRPr="0031407F">
        <w:rPr>
          <w:rFonts w:ascii="Times New Roman" w:eastAsia="Calibri" w:hAnsi="Times New Roman" w:cs="David"/>
          <w:sz w:val="24"/>
          <w:szCs w:val="24"/>
          <w:rtl/>
        </w:rPr>
        <w:t xml:space="preserve">. </w:t>
      </w:r>
      <w:bookmarkStart w:id="5" w:name="_Hlk78643555"/>
      <w:r w:rsidR="00C00A0E" w:rsidRPr="0031407F">
        <w:rPr>
          <w:rFonts w:ascii="Times New Roman" w:eastAsia="Calibri" w:hAnsi="Times New Roman" w:cs="David" w:hint="cs"/>
          <w:sz w:val="24"/>
          <w:szCs w:val="24"/>
          <w:rtl/>
        </w:rPr>
        <w:t xml:space="preserve">הבנה </w:t>
      </w:r>
      <w:r w:rsidRPr="0031407F">
        <w:rPr>
          <w:rFonts w:ascii="Times New Roman" w:eastAsia="Calibri" w:hAnsi="Times New Roman" w:cs="David" w:hint="cs"/>
          <w:sz w:val="24"/>
          <w:szCs w:val="24"/>
          <w:rtl/>
        </w:rPr>
        <w:t xml:space="preserve">תרבותית </w:t>
      </w:r>
      <w:r w:rsidR="00C00A0E" w:rsidRPr="0031407F">
        <w:rPr>
          <w:rFonts w:ascii="Times New Roman" w:eastAsia="Calibri" w:hAnsi="Times New Roman" w:cs="David" w:hint="cs"/>
          <w:sz w:val="24"/>
          <w:szCs w:val="24"/>
          <w:rtl/>
        </w:rPr>
        <w:t>של טקסט דתי היא בעייתית, כיוון שהרקע וכל שקדם לאותן מילים, כתנאים להתגבשותן, נבע מהאספקט הקדוש</w:t>
      </w:r>
      <w:r w:rsidRPr="0031407F">
        <w:rPr>
          <w:rFonts w:ascii="Times New Roman" w:eastAsia="Calibri" w:hAnsi="Times New Roman" w:cs="David" w:hint="cs"/>
          <w:sz w:val="24"/>
          <w:szCs w:val="24"/>
          <w:rtl/>
        </w:rPr>
        <w:t xml:space="preserve"> של הדת</w:t>
      </w:r>
      <w:r w:rsidR="00C00A0E" w:rsidRPr="0031407F">
        <w:rPr>
          <w:rFonts w:ascii="Times New Roman" w:eastAsia="Calibri" w:hAnsi="Times New Roman" w:cs="David" w:hint="cs"/>
          <w:sz w:val="24"/>
          <w:szCs w:val="24"/>
          <w:rtl/>
        </w:rPr>
        <w:t>.</w:t>
      </w:r>
      <w:r w:rsidRPr="0031407F">
        <w:rPr>
          <w:rFonts w:ascii="Times New Roman" w:eastAsia="Calibri" w:hAnsi="Times New Roman" w:cs="David" w:hint="cs"/>
          <w:sz w:val="24"/>
          <w:szCs w:val="24"/>
          <w:rtl/>
        </w:rPr>
        <w:t xml:space="preserve"> לכן ניתוח תרבותי של טקסט דתי נעשה תמיד מתוך אפשרות מוגבלת של החוקר</w:t>
      </w:r>
      <w:r w:rsidR="00C00A0E" w:rsidRPr="0031407F">
        <w:rPr>
          <w:rFonts w:ascii="Times New Roman" w:eastAsia="Calibri" w:hAnsi="Times New Roman" w:cs="David" w:hint="cs"/>
          <w:sz w:val="24"/>
          <w:szCs w:val="24"/>
          <w:rtl/>
        </w:rPr>
        <w:t xml:space="preserve"> בניגוד ל</w:t>
      </w:r>
      <w:r w:rsidR="002B4D51" w:rsidRPr="0031407F">
        <w:rPr>
          <w:rFonts w:ascii="Times New Roman" w:eastAsia="Calibri" w:hAnsi="Times New Roman" w:cs="David" w:hint="cs"/>
          <w:sz w:val="24"/>
          <w:szCs w:val="24"/>
          <w:rtl/>
        </w:rPr>
        <w:t>פרשנותו של ה</w:t>
      </w:r>
      <w:r w:rsidR="00C00A0E" w:rsidRPr="0031407F">
        <w:rPr>
          <w:rFonts w:ascii="Times New Roman" w:eastAsia="Calibri" w:hAnsi="Times New Roman" w:cs="David" w:hint="cs"/>
          <w:sz w:val="24"/>
          <w:szCs w:val="24"/>
          <w:rtl/>
        </w:rPr>
        <w:t>מאמין שאצלו ההתבוננות בטקסט מאתרת את עקבות אותו סובייקט שאת קיומו הניח מראש</w:t>
      </w:r>
      <w:r w:rsidRPr="0031407F">
        <w:rPr>
          <w:rFonts w:ascii="Times New Roman" w:eastAsia="Calibri" w:hAnsi="Times New Roman" w:cs="David" w:hint="cs"/>
          <w:sz w:val="24"/>
          <w:szCs w:val="24"/>
          <w:rtl/>
        </w:rPr>
        <w:t xml:space="preserve"> (אופיר 2001, 127)</w:t>
      </w:r>
      <w:r w:rsidR="00C00A0E" w:rsidRPr="0031407F">
        <w:rPr>
          <w:rFonts w:ascii="Times New Roman" w:eastAsia="Calibri" w:hAnsi="Times New Roman" w:cs="David" w:hint="cs"/>
          <w:sz w:val="24"/>
          <w:szCs w:val="24"/>
          <w:rtl/>
        </w:rPr>
        <w:t>.</w:t>
      </w:r>
      <w:r w:rsidR="00DA70D9" w:rsidRPr="0031407F">
        <w:rPr>
          <w:rFonts w:ascii="Times New Roman" w:eastAsia="Calibri" w:hAnsi="Times New Roman" w:cs="David" w:hint="cs"/>
          <w:sz w:val="24"/>
          <w:szCs w:val="24"/>
          <w:rtl/>
        </w:rPr>
        <w:t xml:space="preserve"> </w:t>
      </w:r>
      <w:bookmarkEnd w:id="5"/>
    </w:p>
    <w:p w14:paraId="02CBFA09" w14:textId="45990E75" w:rsidR="00DB699E" w:rsidRPr="0031407F" w:rsidRDefault="0045280D" w:rsidP="0099193F">
      <w:pPr>
        <w:spacing w:after="0" w:line="480" w:lineRule="auto"/>
        <w:jc w:val="both"/>
        <w:rPr>
          <w:rFonts w:ascii="Times New Roman" w:eastAsia="Calibri" w:hAnsi="Times New Roman" w:cs="David"/>
          <w:b/>
          <w:bCs/>
          <w:sz w:val="24"/>
          <w:szCs w:val="24"/>
          <w:rtl/>
        </w:rPr>
      </w:pPr>
      <w:r w:rsidRPr="0031407F">
        <w:rPr>
          <w:rFonts w:ascii="Times New Roman" w:eastAsia="Calibri" w:hAnsi="Times New Roman" w:cs="David" w:hint="cs"/>
          <w:sz w:val="24"/>
          <w:szCs w:val="24"/>
          <w:rtl/>
        </w:rPr>
        <w:t xml:space="preserve"> </w:t>
      </w:r>
      <w:r w:rsidR="00B21793" w:rsidRPr="0031407F">
        <w:rPr>
          <w:rFonts w:ascii="Times New Roman" w:eastAsia="Calibri" w:hAnsi="Times New Roman" w:cs="David"/>
          <w:sz w:val="24"/>
          <w:szCs w:val="24"/>
          <w:rtl/>
        </w:rPr>
        <w:t xml:space="preserve">במאמר זה יבחנו מספר </w:t>
      </w:r>
      <w:proofErr w:type="spellStart"/>
      <w:r w:rsidR="00B21793" w:rsidRPr="0031407F">
        <w:rPr>
          <w:rFonts w:ascii="Times New Roman" w:eastAsia="Calibri" w:hAnsi="Times New Roman" w:cs="David"/>
          <w:sz w:val="24"/>
          <w:szCs w:val="24"/>
          <w:rtl/>
        </w:rPr>
        <w:t>קונסטרוקטים</w:t>
      </w:r>
      <w:proofErr w:type="spellEnd"/>
      <w:r w:rsidR="00B21793" w:rsidRPr="0031407F">
        <w:rPr>
          <w:rFonts w:ascii="Times New Roman" w:eastAsia="Calibri" w:hAnsi="Times New Roman" w:cs="David"/>
          <w:sz w:val="24"/>
          <w:szCs w:val="24"/>
          <w:rtl/>
        </w:rPr>
        <w:t xml:space="preserve"> </w:t>
      </w:r>
      <w:r w:rsidR="00B33FCB" w:rsidRPr="0031407F">
        <w:rPr>
          <w:rFonts w:ascii="Times New Roman" w:eastAsia="Calibri" w:hAnsi="Times New Roman" w:cs="David" w:hint="cs"/>
          <w:sz w:val="24"/>
          <w:szCs w:val="24"/>
          <w:rtl/>
        </w:rPr>
        <w:t xml:space="preserve">תרבותיים </w:t>
      </w:r>
      <w:r w:rsidR="00B33FCB" w:rsidRPr="0031407F">
        <w:rPr>
          <w:rFonts w:ascii="Times New Roman" w:eastAsia="Calibri" w:hAnsi="Times New Roman" w:cs="David"/>
          <w:sz w:val="24"/>
          <w:szCs w:val="24"/>
          <w:rtl/>
        </w:rPr>
        <w:t>מושרשים</w:t>
      </w:r>
      <w:r w:rsidR="00B33FCB" w:rsidRPr="0031407F">
        <w:rPr>
          <w:rFonts w:ascii="Times New Roman" w:eastAsia="Calibri" w:hAnsi="Times New Roman" w:cs="David" w:hint="cs"/>
          <w:sz w:val="24"/>
          <w:szCs w:val="24"/>
          <w:rtl/>
        </w:rPr>
        <w:t xml:space="preserve"> שבסיסם דתי,</w:t>
      </w:r>
      <w:r w:rsidR="00B21793" w:rsidRPr="0031407F">
        <w:rPr>
          <w:rFonts w:ascii="Times New Roman" w:eastAsia="Calibri" w:hAnsi="Times New Roman" w:cs="David"/>
          <w:sz w:val="24"/>
          <w:szCs w:val="24"/>
          <w:rtl/>
        </w:rPr>
        <w:t xml:space="preserve"> </w:t>
      </w:r>
      <w:r w:rsidR="00B33FCB" w:rsidRPr="0031407F">
        <w:rPr>
          <w:rFonts w:ascii="Times New Roman" w:eastAsia="Calibri" w:hAnsi="Times New Roman" w:cs="David" w:hint="cs"/>
          <w:sz w:val="24"/>
          <w:szCs w:val="24"/>
          <w:rtl/>
        </w:rPr>
        <w:t xml:space="preserve">המחייבים את הציות, ומנגד, יבחנו </w:t>
      </w:r>
      <w:proofErr w:type="spellStart"/>
      <w:r w:rsidR="00B33FCB" w:rsidRPr="0031407F">
        <w:rPr>
          <w:rFonts w:ascii="Times New Roman" w:eastAsia="Calibri" w:hAnsi="Times New Roman" w:cs="David" w:hint="cs"/>
          <w:sz w:val="24"/>
          <w:szCs w:val="24"/>
          <w:rtl/>
        </w:rPr>
        <w:t>קונסטרוקטים</w:t>
      </w:r>
      <w:proofErr w:type="spellEnd"/>
      <w:r w:rsidR="00B33FCB" w:rsidRPr="0031407F">
        <w:rPr>
          <w:rFonts w:ascii="Times New Roman" w:eastAsia="Calibri" w:hAnsi="Times New Roman" w:cs="David" w:hint="cs"/>
          <w:sz w:val="24"/>
          <w:szCs w:val="24"/>
          <w:rtl/>
        </w:rPr>
        <w:t xml:space="preserve"> עמוקים ומושרשים בנוגע </w:t>
      </w:r>
      <w:r w:rsidR="007A5052" w:rsidRPr="0031407F">
        <w:rPr>
          <w:rFonts w:ascii="Times New Roman" w:eastAsia="Calibri" w:hAnsi="Times New Roman" w:cs="David" w:hint="cs"/>
          <w:sz w:val="24"/>
          <w:szCs w:val="24"/>
          <w:rtl/>
        </w:rPr>
        <w:t xml:space="preserve">לאי-הציות </w:t>
      </w:r>
      <w:r w:rsidR="00B21793" w:rsidRPr="0031407F">
        <w:rPr>
          <w:rFonts w:ascii="Times New Roman" w:eastAsia="Calibri" w:hAnsi="Times New Roman" w:cs="David"/>
          <w:sz w:val="24"/>
          <w:szCs w:val="24"/>
          <w:rtl/>
        </w:rPr>
        <w:t>אשר יש להם</w:t>
      </w:r>
      <w:r w:rsidR="00C51C3B">
        <w:rPr>
          <w:rFonts w:ascii="Times New Roman" w:eastAsia="Calibri" w:hAnsi="Times New Roman" w:cs="David" w:hint="cs"/>
          <w:sz w:val="24"/>
          <w:szCs w:val="24"/>
          <w:rtl/>
        </w:rPr>
        <w:t xml:space="preserve">, </w:t>
      </w:r>
      <w:r w:rsidR="00C51C3B" w:rsidRPr="00C51C3B">
        <w:rPr>
          <w:rFonts w:ascii="Times New Roman" w:eastAsia="Calibri" w:hAnsi="Times New Roman" w:cs="David" w:hint="cs"/>
          <w:color w:val="00B050"/>
          <w:sz w:val="24"/>
          <w:szCs w:val="24"/>
          <w:rtl/>
        </w:rPr>
        <w:t>להבנתי,</w:t>
      </w:r>
      <w:r w:rsidR="003A5C68" w:rsidRPr="00C51C3B">
        <w:rPr>
          <w:rFonts w:ascii="Times New Roman" w:eastAsia="Calibri" w:hAnsi="Times New Roman" w:cs="David" w:hint="cs"/>
          <w:color w:val="00B050"/>
          <w:sz w:val="24"/>
          <w:szCs w:val="24"/>
          <w:rtl/>
        </w:rPr>
        <w:t xml:space="preserve"> </w:t>
      </w:r>
      <w:r w:rsidR="00B21793" w:rsidRPr="0031407F">
        <w:rPr>
          <w:rFonts w:ascii="Times New Roman" w:eastAsia="Calibri" w:hAnsi="Times New Roman" w:cs="David"/>
          <w:sz w:val="24"/>
          <w:szCs w:val="24"/>
          <w:rtl/>
        </w:rPr>
        <w:t xml:space="preserve">הבנייה </w:t>
      </w:r>
      <w:r w:rsidR="003A5C68" w:rsidRPr="0031407F">
        <w:rPr>
          <w:rFonts w:ascii="Times New Roman" w:eastAsia="Calibri" w:hAnsi="Times New Roman" w:cs="David" w:hint="cs"/>
          <w:sz w:val="24"/>
          <w:szCs w:val="24"/>
          <w:rtl/>
        </w:rPr>
        <w:t xml:space="preserve">תרבותית </w:t>
      </w:r>
      <w:proofErr w:type="spellStart"/>
      <w:r w:rsidR="00B21793" w:rsidRPr="0031407F">
        <w:rPr>
          <w:rFonts w:ascii="Times New Roman" w:eastAsia="Calibri" w:hAnsi="Times New Roman" w:cs="David"/>
          <w:sz w:val="24"/>
          <w:szCs w:val="24"/>
          <w:rtl/>
        </w:rPr>
        <w:t>קונפליקטואלית</w:t>
      </w:r>
      <w:proofErr w:type="spellEnd"/>
      <w:r w:rsidR="00B21793" w:rsidRPr="0031407F">
        <w:rPr>
          <w:rFonts w:ascii="Times New Roman" w:eastAsia="Calibri" w:hAnsi="Times New Roman" w:cs="David"/>
          <w:sz w:val="24"/>
          <w:szCs w:val="24"/>
          <w:rtl/>
        </w:rPr>
        <w:t xml:space="preserve"> עם </w:t>
      </w:r>
      <w:r w:rsidRPr="0031407F">
        <w:rPr>
          <w:rFonts w:ascii="Times New Roman" w:eastAsia="Calibri" w:hAnsi="Times New Roman" w:cs="David" w:hint="cs"/>
          <w:sz w:val="24"/>
          <w:szCs w:val="24"/>
          <w:rtl/>
        </w:rPr>
        <w:t xml:space="preserve">מעשה </w:t>
      </w:r>
      <w:r w:rsidR="00B21793" w:rsidRPr="0031407F">
        <w:rPr>
          <w:rFonts w:ascii="Times New Roman" w:eastAsia="Calibri" w:hAnsi="Times New Roman" w:cs="David"/>
          <w:sz w:val="24"/>
          <w:szCs w:val="24"/>
          <w:rtl/>
        </w:rPr>
        <w:t>ה</w:t>
      </w:r>
      <w:r w:rsidR="00B21793" w:rsidRPr="0031407F">
        <w:rPr>
          <w:rFonts w:ascii="Times New Roman" w:eastAsia="Calibri" w:hAnsi="Times New Roman" w:cs="David" w:hint="cs"/>
          <w:sz w:val="24"/>
          <w:szCs w:val="24"/>
          <w:rtl/>
        </w:rPr>
        <w:t>ציות</w:t>
      </w:r>
      <w:r w:rsidR="00B33FCB" w:rsidRPr="0031407F">
        <w:rPr>
          <w:rFonts w:ascii="Times New Roman" w:eastAsia="Calibri" w:hAnsi="Times New Roman" w:cs="David" w:hint="cs"/>
          <w:sz w:val="24"/>
          <w:szCs w:val="24"/>
          <w:rtl/>
        </w:rPr>
        <w:t xml:space="preserve">. </w:t>
      </w:r>
      <w:r w:rsidR="00C51C3B" w:rsidRPr="00C51C3B">
        <w:rPr>
          <w:rFonts w:ascii="Times New Roman" w:eastAsia="Calibri" w:hAnsi="Times New Roman" w:cs="David" w:hint="cs"/>
          <w:color w:val="00B050"/>
          <w:sz w:val="24"/>
          <w:szCs w:val="24"/>
          <w:rtl/>
        </w:rPr>
        <w:t>מטרת הגנאלוגיה הראשיתי</w:t>
      </w:r>
      <w:r w:rsidR="00C51C3B">
        <w:rPr>
          <w:rFonts w:ascii="Times New Roman" w:eastAsia="Calibri" w:hAnsi="Times New Roman" w:cs="David" w:hint="cs"/>
          <w:color w:val="00B050"/>
          <w:sz w:val="24"/>
          <w:szCs w:val="24"/>
          <w:rtl/>
        </w:rPr>
        <w:t>ת</w:t>
      </w:r>
      <w:r w:rsidR="00C51C3B" w:rsidRPr="00C51C3B">
        <w:rPr>
          <w:rFonts w:ascii="Times New Roman" w:eastAsia="Calibri" w:hAnsi="Times New Roman" w:cs="David" w:hint="cs"/>
          <w:color w:val="00B050"/>
          <w:sz w:val="24"/>
          <w:szCs w:val="24"/>
          <w:rtl/>
        </w:rPr>
        <w:t xml:space="preserve"> </w:t>
      </w:r>
      <w:r w:rsidR="00C51C3B">
        <w:rPr>
          <w:rFonts w:ascii="Times New Roman" w:eastAsia="Calibri" w:hAnsi="Times New Roman" w:cs="David" w:hint="cs"/>
          <w:color w:val="00B050"/>
          <w:sz w:val="24"/>
          <w:szCs w:val="24"/>
          <w:rtl/>
        </w:rPr>
        <w:t xml:space="preserve">בנושא זה </w:t>
      </w:r>
      <w:r w:rsidR="00C51C3B" w:rsidRPr="00C51C3B">
        <w:rPr>
          <w:rFonts w:ascii="Times New Roman" w:eastAsia="Calibri" w:hAnsi="Times New Roman" w:cs="David" w:hint="cs"/>
          <w:color w:val="00B050"/>
          <w:sz w:val="24"/>
          <w:szCs w:val="24"/>
          <w:rtl/>
        </w:rPr>
        <w:t xml:space="preserve">הינה לחשוף את המבנים ואת הקונפליקט המובנה שביניהם. </w:t>
      </w:r>
      <w:r w:rsidR="004649B8" w:rsidRPr="0031407F">
        <w:rPr>
          <w:rFonts w:ascii="Times New Roman" w:eastAsia="Calibri" w:hAnsi="Times New Roman" w:cs="David" w:hint="cs"/>
          <w:sz w:val="24"/>
          <w:szCs w:val="24"/>
          <w:rtl/>
        </w:rPr>
        <w:t>כמו כן</w:t>
      </w:r>
      <w:r w:rsidR="00B33FCB" w:rsidRPr="0031407F">
        <w:rPr>
          <w:rFonts w:ascii="Times New Roman" w:eastAsia="Calibri" w:hAnsi="Times New Roman" w:cs="David" w:hint="cs"/>
          <w:sz w:val="24"/>
          <w:szCs w:val="24"/>
          <w:rtl/>
        </w:rPr>
        <w:t xml:space="preserve"> תבחן השאלה </w:t>
      </w:r>
      <w:r w:rsidR="00B33FCB" w:rsidRPr="003615F5">
        <w:rPr>
          <w:rFonts w:ascii="Times New Roman" w:eastAsia="Calibri" w:hAnsi="Times New Roman" w:cs="David" w:hint="cs"/>
          <w:color w:val="FF0000"/>
          <w:sz w:val="24"/>
          <w:szCs w:val="24"/>
          <w:rtl/>
        </w:rPr>
        <w:t xml:space="preserve">האם </w:t>
      </w:r>
      <w:r w:rsidR="00945B7C" w:rsidRPr="003615F5">
        <w:rPr>
          <w:rFonts w:ascii="Times New Roman" w:eastAsia="Calibri" w:hAnsi="Times New Roman" w:cs="David"/>
          <w:color w:val="FF0000"/>
          <w:sz w:val="24"/>
          <w:szCs w:val="24"/>
          <w:rtl/>
        </w:rPr>
        <w:t xml:space="preserve">תרבות שבה קיים ציות קפדני למצוות אלוהיות עשויה למצוא את עצמה מורדת בסמכות האנושית </w:t>
      </w:r>
      <w:r w:rsidR="00945B7C" w:rsidRPr="003615F5">
        <w:rPr>
          <w:rFonts w:ascii="Times New Roman" w:eastAsia="Calibri" w:hAnsi="Times New Roman" w:cs="David" w:hint="cs"/>
          <w:color w:val="FF0000"/>
          <w:sz w:val="24"/>
          <w:szCs w:val="24"/>
          <w:rtl/>
        </w:rPr>
        <w:t xml:space="preserve">עד כדי </w:t>
      </w:r>
      <w:r w:rsidR="00945B7C" w:rsidRPr="003615F5">
        <w:rPr>
          <w:rFonts w:ascii="Times New Roman" w:eastAsia="Calibri" w:hAnsi="Times New Roman" w:cs="David"/>
          <w:color w:val="FF0000"/>
          <w:sz w:val="24"/>
          <w:szCs w:val="24"/>
          <w:rtl/>
        </w:rPr>
        <w:t xml:space="preserve">אי ציות אזרחי </w:t>
      </w:r>
      <w:r w:rsidR="00945B7C" w:rsidRPr="003615F5">
        <w:rPr>
          <w:rFonts w:ascii="Times New Roman" w:eastAsia="Calibri" w:hAnsi="Times New Roman" w:cs="David" w:hint="cs"/>
          <w:color w:val="FF0000"/>
          <w:sz w:val="24"/>
          <w:szCs w:val="24"/>
          <w:rtl/>
        </w:rPr>
        <w:t xml:space="preserve">והאם </w:t>
      </w:r>
      <w:r w:rsidR="003615F5" w:rsidRPr="003615F5">
        <w:rPr>
          <w:rFonts w:ascii="Times New Roman" w:eastAsia="Calibri" w:hAnsi="Times New Roman" w:cs="David" w:hint="cs"/>
          <w:color w:val="00B050"/>
          <w:sz w:val="24"/>
          <w:szCs w:val="24"/>
          <w:rtl/>
        </w:rPr>
        <w:t>האם</w:t>
      </w:r>
      <w:r w:rsidR="003615F5">
        <w:rPr>
          <w:rFonts w:ascii="Times New Roman" w:eastAsia="Calibri" w:hAnsi="Times New Roman" w:cs="David" w:hint="cs"/>
          <w:sz w:val="24"/>
          <w:szCs w:val="24"/>
          <w:rtl/>
        </w:rPr>
        <w:t xml:space="preserve"> </w:t>
      </w:r>
      <w:r w:rsidR="00B33FCB" w:rsidRPr="0031407F">
        <w:rPr>
          <w:rFonts w:ascii="Times New Roman" w:eastAsia="Calibri" w:hAnsi="Times New Roman" w:cs="David" w:hint="cs"/>
          <w:sz w:val="24"/>
          <w:szCs w:val="24"/>
          <w:rtl/>
        </w:rPr>
        <w:t xml:space="preserve">מתקיים יחס דיאלקטי בין המבנים הללו </w:t>
      </w:r>
      <w:r w:rsidR="004649B8" w:rsidRPr="0031407F">
        <w:rPr>
          <w:rFonts w:ascii="Times New Roman" w:eastAsia="Calibri" w:hAnsi="Times New Roman" w:cs="David" w:hint="cs"/>
          <w:sz w:val="24"/>
          <w:szCs w:val="24"/>
          <w:rtl/>
        </w:rPr>
        <w:t xml:space="preserve">של ציות ושל אי-הציות </w:t>
      </w:r>
      <w:r w:rsidR="00B33FCB" w:rsidRPr="0031407F">
        <w:rPr>
          <w:rFonts w:ascii="Times New Roman" w:eastAsia="Calibri" w:hAnsi="Times New Roman" w:cs="David" w:hint="cs"/>
          <w:sz w:val="24"/>
          <w:szCs w:val="24"/>
          <w:rtl/>
        </w:rPr>
        <w:t xml:space="preserve">או </w:t>
      </w:r>
      <w:r w:rsidR="0099193F" w:rsidRPr="0031407F">
        <w:rPr>
          <w:rFonts w:ascii="Times New Roman" w:eastAsia="Calibri" w:hAnsi="Times New Roman" w:cs="David" w:hint="cs"/>
          <w:sz w:val="24"/>
          <w:szCs w:val="24"/>
          <w:rtl/>
        </w:rPr>
        <w:t xml:space="preserve">שהם </w:t>
      </w:r>
      <w:r w:rsidR="00823F32" w:rsidRPr="0031407F">
        <w:rPr>
          <w:rFonts w:ascii="Times New Roman" w:eastAsia="Calibri" w:hAnsi="Times New Roman" w:cs="David" w:hint="cs"/>
          <w:sz w:val="24"/>
          <w:szCs w:val="24"/>
          <w:rtl/>
        </w:rPr>
        <w:t>לא בהכרח</w:t>
      </w:r>
      <w:r w:rsidR="0099193F" w:rsidRPr="0031407F">
        <w:rPr>
          <w:rFonts w:ascii="Times New Roman" w:eastAsia="Calibri" w:hAnsi="Times New Roman" w:cs="David" w:hint="cs"/>
          <w:sz w:val="24"/>
          <w:szCs w:val="24"/>
          <w:rtl/>
        </w:rPr>
        <w:t xml:space="preserve"> מבנים סותרים </w:t>
      </w:r>
      <w:r w:rsidR="003F04BA" w:rsidRPr="002942D7">
        <w:rPr>
          <w:rFonts w:ascii="Times New Roman" w:eastAsia="Calibri" w:hAnsi="Times New Roman" w:cs="David" w:hint="cs"/>
          <w:color w:val="FF0000"/>
          <w:sz w:val="24"/>
          <w:szCs w:val="24"/>
          <w:rtl/>
        </w:rPr>
        <w:t xml:space="preserve">הנמצאים </w:t>
      </w:r>
      <w:r w:rsidR="002942D7" w:rsidRPr="002942D7">
        <w:rPr>
          <w:rFonts w:ascii="Times New Roman" w:eastAsia="Calibri" w:hAnsi="Times New Roman" w:cs="David" w:hint="cs"/>
          <w:color w:val="00B050"/>
          <w:sz w:val="24"/>
          <w:szCs w:val="24"/>
          <w:rtl/>
        </w:rPr>
        <w:t xml:space="preserve">והם נמצאים </w:t>
      </w:r>
      <w:r w:rsidR="0099193F" w:rsidRPr="0031407F">
        <w:rPr>
          <w:rFonts w:ascii="Times New Roman" w:eastAsia="Calibri" w:hAnsi="Times New Roman" w:cs="David" w:hint="cs"/>
          <w:sz w:val="24"/>
          <w:szCs w:val="24"/>
          <w:rtl/>
        </w:rPr>
        <w:t xml:space="preserve">בתוך מערכת </w:t>
      </w:r>
      <w:r w:rsidR="008C1C6C" w:rsidRPr="0031407F">
        <w:rPr>
          <w:rFonts w:ascii="Times New Roman" w:eastAsia="Calibri" w:hAnsi="Times New Roman" w:cs="David" w:hint="cs"/>
          <w:sz w:val="24"/>
          <w:szCs w:val="24"/>
          <w:rtl/>
        </w:rPr>
        <w:t>הבנה</w:t>
      </w:r>
      <w:r w:rsidR="0099193F" w:rsidRPr="0031407F">
        <w:rPr>
          <w:rFonts w:ascii="Times New Roman" w:eastAsia="Calibri" w:hAnsi="Times New Roman" w:cs="David" w:hint="cs"/>
          <w:sz w:val="24"/>
          <w:szCs w:val="24"/>
          <w:rtl/>
        </w:rPr>
        <w:t xml:space="preserve"> </w:t>
      </w:r>
      <w:r w:rsidR="003F04BA" w:rsidRPr="0031407F">
        <w:rPr>
          <w:rFonts w:ascii="Times New Roman" w:eastAsia="Calibri" w:hAnsi="Times New Roman" w:cs="David" w:hint="cs"/>
          <w:sz w:val="24"/>
          <w:szCs w:val="24"/>
          <w:rtl/>
        </w:rPr>
        <w:t>רחבה ו</w:t>
      </w:r>
      <w:r w:rsidR="0099193F" w:rsidRPr="0031407F">
        <w:rPr>
          <w:rFonts w:ascii="Times New Roman" w:eastAsia="Calibri" w:hAnsi="Times New Roman" w:cs="David" w:hint="cs"/>
          <w:sz w:val="24"/>
          <w:szCs w:val="24"/>
          <w:rtl/>
        </w:rPr>
        <w:t>כוללת</w:t>
      </w:r>
      <w:r w:rsidR="00975BE6" w:rsidRPr="0031407F">
        <w:rPr>
          <w:rFonts w:ascii="Times New Roman" w:eastAsia="Calibri" w:hAnsi="Times New Roman" w:cs="David" w:hint="cs"/>
          <w:sz w:val="24"/>
          <w:szCs w:val="24"/>
          <w:rtl/>
        </w:rPr>
        <w:t>.</w:t>
      </w:r>
      <w:r w:rsidR="00B21793" w:rsidRPr="0031407F">
        <w:rPr>
          <w:rFonts w:ascii="Times New Roman" w:eastAsia="Calibri" w:hAnsi="Times New Roman" w:cs="David"/>
          <w:sz w:val="24"/>
          <w:szCs w:val="24"/>
          <w:rtl/>
        </w:rPr>
        <w:t xml:space="preserve"> </w:t>
      </w:r>
    </w:p>
    <w:p w14:paraId="17E02B93" w14:textId="77777777" w:rsidR="0099193F" w:rsidRPr="0031407F" w:rsidRDefault="0099193F" w:rsidP="0099193F">
      <w:pPr>
        <w:spacing w:after="0" w:line="480" w:lineRule="auto"/>
        <w:jc w:val="both"/>
        <w:rPr>
          <w:rFonts w:ascii="Times New Roman" w:eastAsia="Calibri" w:hAnsi="Times New Roman" w:cs="David"/>
          <w:b/>
          <w:bCs/>
          <w:sz w:val="24"/>
          <w:szCs w:val="24"/>
          <w:rtl/>
        </w:rPr>
      </w:pPr>
    </w:p>
    <w:p w14:paraId="552C9267" w14:textId="3A63F137" w:rsidR="00DB699E" w:rsidRPr="0031407F" w:rsidRDefault="00DB699E" w:rsidP="00456D07">
      <w:pPr>
        <w:spacing w:after="0" w:line="480" w:lineRule="auto"/>
        <w:jc w:val="both"/>
        <w:rPr>
          <w:rFonts w:ascii="David" w:eastAsia="Calibri" w:hAnsi="David" w:cs="David"/>
          <w:b/>
          <w:bCs/>
          <w:sz w:val="24"/>
          <w:szCs w:val="24"/>
          <w:rtl/>
        </w:rPr>
      </w:pPr>
      <w:r w:rsidRPr="0031407F">
        <w:rPr>
          <w:rFonts w:ascii="David" w:eastAsia="Calibri" w:hAnsi="David" w:cs="David"/>
          <w:b/>
          <w:bCs/>
          <w:sz w:val="24"/>
          <w:szCs w:val="24"/>
          <w:rtl/>
        </w:rPr>
        <w:t>אי-ציות מבראשית</w:t>
      </w:r>
    </w:p>
    <w:p w14:paraId="3001E6AF" w14:textId="72B26FE9" w:rsidR="00EC112B" w:rsidRPr="0031407F" w:rsidRDefault="00D77B5D" w:rsidP="00F135EC">
      <w:pPr>
        <w:spacing w:after="0" w:line="480" w:lineRule="auto"/>
        <w:jc w:val="both"/>
        <w:rPr>
          <w:rFonts w:ascii="David" w:eastAsia="Times New Roman" w:hAnsi="David" w:cs="David"/>
          <w:sz w:val="24"/>
          <w:szCs w:val="24"/>
          <w:rtl/>
        </w:rPr>
      </w:pPr>
      <w:r w:rsidRPr="0031407F">
        <w:rPr>
          <w:rFonts w:ascii="David" w:eastAsia="Times New Roman" w:hAnsi="David" w:cs="David"/>
          <w:sz w:val="24"/>
          <w:szCs w:val="24"/>
          <w:rtl/>
        </w:rPr>
        <w:t xml:space="preserve">במשך מאות שנים </w:t>
      </w:r>
      <w:r w:rsidRPr="0031407F">
        <w:rPr>
          <w:rFonts w:ascii="David" w:eastAsia="Times New Roman" w:hAnsi="David" w:cs="David" w:hint="cs"/>
          <w:sz w:val="24"/>
          <w:szCs w:val="24"/>
          <w:rtl/>
        </w:rPr>
        <w:t xml:space="preserve">שליטים, מלכים, כוהנים והורים </w:t>
      </w:r>
      <w:r w:rsidRPr="0031407F">
        <w:rPr>
          <w:rFonts w:ascii="David" w:eastAsia="Times New Roman" w:hAnsi="David" w:cs="David"/>
          <w:sz w:val="24"/>
          <w:szCs w:val="24"/>
          <w:rtl/>
        </w:rPr>
        <w:t>הצ</w:t>
      </w:r>
      <w:r w:rsidRPr="0031407F">
        <w:rPr>
          <w:rFonts w:ascii="David" w:eastAsia="Times New Roman" w:hAnsi="David" w:cs="David" w:hint="cs"/>
          <w:sz w:val="24"/>
          <w:szCs w:val="24"/>
          <w:rtl/>
        </w:rPr>
        <w:t>י</w:t>
      </w:r>
      <w:r w:rsidRPr="0031407F">
        <w:rPr>
          <w:rFonts w:ascii="David" w:eastAsia="Times New Roman" w:hAnsi="David" w:cs="David"/>
          <w:sz w:val="24"/>
          <w:szCs w:val="24"/>
          <w:rtl/>
        </w:rPr>
        <w:t>ג</w:t>
      </w:r>
      <w:r w:rsidRPr="0031407F">
        <w:rPr>
          <w:rFonts w:ascii="David" w:eastAsia="Times New Roman" w:hAnsi="David" w:cs="David" w:hint="cs"/>
          <w:sz w:val="24"/>
          <w:szCs w:val="24"/>
          <w:rtl/>
        </w:rPr>
        <w:t>ו את</w:t>
      </w:r>
      <w:r w:rsidRPr="0031407F">
        <w:rPr>
          <w:rFonts w:ascii="David" w:eastAsia="Times New Roman" w:hAnsi="David" w:cs="David"/>
          <w:sz w:val="24"/>
          <w:szCs w:val="24"/>
          <w:rtl/>
        </w:rPr>
        <w:t xml:space="preserve"> הציות כמידה טובה ו</w:t>
      </w:r>
      <w:r w:rsidRPr="0031407F">
        <w:rPr>
          <w:rFonts w:ascii="David" w:eastAsia="Times New Roman" w:hAnsi="David" w:cs="David" w:hint="cs"/>
          <w:sz w:val="24"/>
          <w:szCs w:val="24"/>
          <w:rtl/>
        </w:rPr>
        <w:t xml:space="preserve">את </w:t>
      </w:r>
      <w:r w:rsidRPr="0031407F">
        <w:rPr>
          <w:rFonts w:ascii="David" w:eastAsia="Times New Roman" w:hAnsi="David" w:cs="David"/>
          <w:sz w:val="24"/>
          <w:szCs w:val="24"/>
          <w:rtl/>
        </w:rPr>
        <w:t>אי-</w:t>
      </w:r>
      <w:r w:rsidR="00EC5907" w:rsidRPr="0031407F">
        <w:rPr>
          <w:rFonts w:ascii="David" w:eastAsia="Times New Roman" w:hAnsi="David" w:cs="David" w:hint="cs"/>
          <w:sz w:val="24"/>
          <w:szCs w:val="24"/>
          <w:rtl/>
        </w:rPr>
        <w:t>ה</w:t>
      </w:r>
      <w:r w:rsidRPr="0031407F">
        <w:rPr>
          <w:rFonts w:ascii="David" w:eastAsia="Times New Roman" w:hAnsi="David" w:cs="David"/>
          <w:sz w:val="24"/>
          <w:szCs w:val="24"/>
          <w:rtl/>
        </w:rPr>
        <w:t>ציות כחטא</w:t>
      </w:r>
      <w:r w:rsidRPr="0031407F">
        <w:rPr>
          <w:rFonts w:ascii="David" w:eastAsia="Times New Roman" w:hAnsi="David" w:cs="David" w:hint="cs"/>
          <w:sz w:val="24"/>
          <w:szCs w:val="24"/>
          <w:rtl/>
        </w:rPr>
        <w:t xml:space="preserve"> </w:t>
      </w:r>
      <w:r w:rsidRPr="0031407F">
        <w:rPr>
          <w:rFonts w:ascii="David" w:eastAsia="Times New Roman" w:hAnsi="David" w:cs="David"/>
          <w:sz w:val="24"/>
          <w:szCs w:val="24"/>
          <w:rtl/>
        </w:rPr>
        <w:t>–</w:t>
      </w:r>
      <w:r w:rsidRPr="0031407F">
        <w:rPr>
          <w:rFonts w:ascii="David" w:eastAsia="Times New Roman" w:hAnsi="David" w:cs="David" w:hint="cs"/>
          <w:sz w:val="24"/>
          <w:szCs w:val="24"/>
          <w:rtl/>
        </w:rPr>
        <w:t xml:space="preserve"> אך ההיסטוריה המערבית, טוען פרום (2015) החלה במעשה אי-ציות </w:t>
      </w:r>
      <w:r w:rsidR="00472A7C" w:rsidRPr="0031407F">
        <w:rPr>
          <w:rFonts w:ascii="David" w:eastAsia="Times New Roman" w:hAnsi="David" w:cs="David" w:hint="cs"/>
          <w:sz w:val="24"/>
          <w:szCs w:val="24"/>
          <w:rtl/>
        </w:rPr>
        <w:t xml:space="preserve">בסיפור גן-עדן </w:t>
      </w:r>
      <w:r w:rsidRPr="0031407F">
        <w:rPr>
          <w:rFonts w:ascii="David" w:eastAsia="Times New Roman" w:hAnsi="David" w:cs="David" w:hint="cs"/>
          <w:sz w:val="24"/>
          <w:szCs w:val="24"/>
          <w:rtl/>
        </w:rPr>
        <w:t>ואף עלולה לגרסתו להסתיים על-ידי מעשה של ציות</w:t>
      </w:r>
      <w:r w:rsidR="00275E73" w:rsidRPr="0031407F">
        <w:rPr>
          <w:rFonts w:ascii="David" w:eastAsia="Times New Roman" w:hAnsi="David" w:cs="David" w:hint="cs"/>
          <w:sz w:val="24"/>
          <w:szCs w:val="24"/>
          <w:rtl/>
        </w:rPr>
        <w:t xml:space="preserve"> (שם, 20)</w:t>
      </w:r>
      <w:r w:rsidRPr="0031407F">
        <w:rPr>
          <w:rFonts w:ascii="David" w:eastAsia="Times New Roman" w:hAnsi="David" w:cs="David" w:hint="cs"/>
          <w:sz w:val="24"/>
          <w:szCs w:val="24"/>
          <w:rtl/>
        </w:rPr>
        <w:t xml:space="preserve">. </w:t>
      </w:r>
      <w:r w:rsidR="00472A7C" w:rsidRPr="0031407F">
        <w:rPr>
          <w:rFonts w:ascii="David" w:eastAsia="Times New Roman" w:hAnsi="David" w:cs="David" w:hint="cs"/>
          <w:sz w:val="24"/>
          <w:szCs w:val="24"/>
          <w:rtl/>
        </w:rPr>
        <w:t xml:space="preserve">כמובן שפרום אינו גורס שכל אי-ציות הוא מידה טובה וכל ציות הוא חטא אך הוא מבחין </w:t>
      </w:r>
      <w:r w:rsidR="00C51016" w:rsidRPr="0031407F">
        <w:rPr>
          <w:rFonts w:ascii="David" w:eastAsia="Times New Roman" w:hAnsi="David" w:cs="David" w:hint="cs"/>
          <w:sz w:val="24"/>
          <w:szCs w:val="24"/>
          <w:rtl/>
        </w:rPr>
        <w:t>באופן</w:t>
      </w:r>
      <w:r w:rsidR="00472A7C" w:rsidRPr="0031407F">
        <w:rPr>
          <w:rFonts w:ascii="David" w:eastAsia="Times New Roman" w:hAnsi="David" w:cs="David" w:hint="cs"/>
          <w:sz w:val="24"/>
          <w:szCs w:val="24"/>
          <w:rtl/>
        </w:rPr>
        <w:t xml:space="preserve"> פסיכולוגי בין אדם שיכול רק לסרב</w:t>
      </w:r>
      <w:r w:rsidR="00C51016" w:rsidRPr="0031407F">
        <w:rPr>
          <w:rFonts w:ascii="David" w:eastAsia="Times New Roman" w:hAnsi="David" w:cs="David" w:hint="cs"/>
          <w:sz w:val="24"/>
          <w:szCs w:val="24"/>
          <w:rtl/>
        </w:rPr>
        <w:t xml:space="preserve"> </w:t>
      </w:r>
      <w:r w:rsidR="00C51016" w:rsidRPr="0031407F">
        <w:rPr>
          <w:rFonts w:ascii="David" w:eastAsia="Times New Roman" w:hAnsi="David" w:cs="David"/>
          <w:sz w:val="24"/>
          <w:szCs w:val="24"/>
          <w:rtl/>
        </w:rPr>
        <w:t>–</w:t>
      </w:r>
      <w:r w:rsidR="00C51016" w:rsidRPr="0031407F">
        <w:rPr>
          <w:rFonts w:ascii="David" w:eastAsia="Times New Roman" w:hAnsi="David" w:cs="David" w:hint="cs"/>
          <w:sz w:val="24"/>
          <w:szCs w:val="24"/>
          <w:rtl/>
        </w:rPr>
        <w:t xml:space="preserve"> </w:t>
      </w:r>
      <w:r w:rsidR="00472A7C" w:rsidRPr="0031407F">
        <w:rPr>
          <w:rFonts w:ascii="David" w:eastAsia="Times New Roman" w:hAnsi="David" w:cs="David" w:hint="cs"/>
          <w:sz w:val="24"/>
          <w:szCs w:val="24"/>
          <w:rtl/>
        </w:rPr>
        <w:t xml:space="preserve"> </w:t>
      </w:r>
      <w:r w:rsidR="00EC112B" w:rsidRPr="0031407F">
        <w:rPr>
          <w:rFonts w:ascii="David" w:eastAsia="Times New Roman" w:hAnsi="David" w:cs="David" w:hint="cs"/>
          <w:sz w:val="24"/>
          <w:szCs w:val="24"/>
          <w:rtl/>
        </w:rPr>
        <w:t>אותו הוא מכנה</w:t>
      </w:r>
      <w:r w:rsidR="00472A7C" w:rsidRPr="0031407F">
        <w:rPr>
          <w:rFonts w:ascii="David" w:eastAsia="Times New Roman" w:hAnsi="David" w:cs="David" w:hint="cs"/>
          <w:sz w:val="24"/>
          <w:szCs w:val="24"/>
          <w:rtl/>
        </w:rPr>
        <w:t xml:space="preserve"> מורד ולא מהפכן כי הוא פועל מתוך כעס ולא מתוך אמונה</w:t>
      </w:r>
      <w:r w:rsidR="00C51016" w:rsidRPr="0031407F">
        <w:rPr>
          <w:rFonts w:ascii="David" w:eastAsia="Times New Roman" w:hAnsi="David" w:cs="David" w:hint="cs"/>
          <w:sz w:val="24"/>
          <w:szCs w:val="24"/>
          <w:rtl/>
        </w:rPr>
        <w:t>,</w:t>
      </w:r>
      <w:r w:rsidR="00472A7C" w:rsidRPr="0031407F">
        <w:rPr>
          <w:rFonts w:ascii="David" w:eastAsia="Times New Roman" w:hAnsi="David" w:cs="David" w:hint="cs"/>
          <w:sz w:val="24"/>
          <w:szCs w:val="24"/>
          <w:rtl/>
        </w:rPr>
        <w:t xml:space="preserve"> וההיפך, אם אדם יכול רק לציית ולא לסרב הוא עבד</w:t>
      </w:r>
      <w:r w:rsidR="00EC112B" w:rsidRPr="0031407F">
        <w:rPr>
          <w:rFonts w:ascii="David" w:eastAsia="Times New Roman" w:hAnsi="David" w:cs="David" w:hint="cs"/>
          <w:sz w:val="24"/>
          <w:szCs w:val="24"/>
          <w:rtl/>
        </w:rPr>
        <w:t xml:space="preserve"> (שם, 21)</w:t>
      </w:r>
      <w:r w:rsidR="00472A7C" w:rsidRPr="0031407F">
        <w:rPr>
          <w:rFonts w:ascii="David" w:eastAsia="Times New Roman" w:hAnsi="David" w:cs="David" w:hint="cs"/>
          <w:sz w:val="24"/>
          <w:szCs w:val="24"/>
          <w:rtl/>
        </w:rPr>
        <w:t>.</w:t>
      </w:r>
      <w:r w:rsidR="003A5C68" w:rsidRPr="0031407F">
        <w:rPr>
          <w:rFonts w:ascii="David" w:eastAsia="Times New Roman" w:hAnsi="David" w:cs="David" w:hint="cs"/>
          <w:sz w:val="24"/>
          <w:szCs w:val="24"/>
          <w:rtl/>
        </w:rPr>
        <w:t xml:space="preserve"> </w:t>
      </w:r>
      <w:r w:rsidR="00F135EC" w:rsidRPr="0031407F">
        <w:rPr>
          <w:rFonts w:ascii="David" w:eastAsia="Times New Roman" w:hAnsi="David" w:cs="David" w:hint="cs"/>
          <w:sz w:val="24"/>
          <w:szCs w:val="24"/>
          <w:rtl/>
        </w:rPr>
        <w:t xml:space="preserve">לנושא </w:t>
      </w:r>
      <w:r w:rsidR="00AD4802" w:rsidRPr="0031407F">
        <w:rPr>
          <w:rFonts w:ascii="David" w:eastAsia="Times New Roman" w:hAnsi="David" w:cs="David" w:hint="cs"/>
          <w:sz w:val="24"/>
          <w:szCs w:val="24"/>
          <w:rtl/>
        </w:rPr>
        <w:t xml:space="preserve">זה </w:t>
      </w:r>
      <w:r w:rsidR="00F135EC" w:rsidRPr="0031407F">
        <w:rPr>
          <w:rFonts w:ascii="David" w:eastAsia="Times New Roman" w:hAnsi="David" w:cs="David" w:hint="cs"/>
          <w:sz w:val="24"/>
          <w:szCs w:val="24"/>
          <w:rtl/>
        </w:rPr>
        <w:t xml:space="preserve">ישנם </w:t>
      </w:r>
      <w:r w:rsidR="00AD4802" w:rsidRPr="0031407F">
        <w:rPr>
          <w:rFonts w:ascii="David" w:eastAsia="Times New Roman" w:hAnsi="David" w:cs="David" w:hint="cs"/>
          <w:sz w:val="24"/>
          <w:szCs w:val="24"/>
          <w:rtl/>
        </w:rPr>
        <w:t xml:space="preserve">כמובן </w:t>
      </w:r>
      <w:r w:rsidR="00F135EC" w:rsidRPr="0031407F">
        <w:rPr>
          <w:rFonts w:ascii="David" w:eastAsia="Times New Roman" w:hAnsi="David" w:cs="David" w:hint="cs"/>
          <w:sz w:val="24"/>
          <w:szCs w:val="24"/>
          <w:rtl/>
        </w:rPr>
        <w:t>היבטים פסיכולוגיים אך גם היבטים דתיים-תרבותיים שיבחנו להלן.</w:t>
      </w:r>
    </w:p>
    <w:p w14:paraId="427C39BA" w14:textId="77777777" w:rsidR="00C51016" w:rsidRPr="0031407F" w:rsidRDefault="00C51016" w:rsidP="00F135EC">
      <w:pPr>
        <w:spacing w:after="0" w:line="480" w:lineRule="auto"/>
        <w:jc w:val="both"/>
        <w:rPr>
          <w:rFonts w:ascii="David" w:eastAsia="Times New Roman" w:hAnsi="David" w:cs="David"/>
          <w:sz w:val="24"/>
          <w:szCs w:val="24"/>
          <w:rtl/>
        </w:rPr>
      </w:pPr>
    </w:p>
    <w:p w14:paraId="4F36D23C" w14:textId="1CCF7478" w:rsidR="00595DCF" w:rsidRPr="0031407F" w:rsidRDefault="00472A7C" w:rsidP="00D77B5D">
      <w:pPr>
        <w:spacing w:after="0" w:line="480" w:lineRule="auto"/>
        <w:jc w:val="both"/>
        <w:rPr>
          <w:rFonts w:ascii="David" w:eastAsia="Times New Roman" w:hAnsi="David" w:cs="David"/>
          <w:sz w:val="24"/>
          <w:szCs w:val="24"/>
          <w:rtl/>
        </w:rPr>
      </w:pPr>
      <w:r w:rsidRPr="0031407F">
        <w:rPr>
          <w:rFonts w:ascii="David" w:eastAsia="Times New Roman" w:hAnsi="David" w:cs="David" w:hint="cs"/>
          <w:sz w:val="24"/>
          <w:szCs w:val="24"/>
          <w:rtl/>
        </w:rPr>
        <w:t xml:space="preserve"> </w:t>
      </w:r>
      <w:r w:rsidR="00D603DA" w:rsidRPr="0031407F">
        <w:rPr>
          <w:rFonts w:ascii="David" w:eastAsia="Times New Roman" w:hAnsi="David" w:cs="David"/>
          <w:sz w:val="24"/>
          <w:szCs w:val="24"/>
          <w:rtl/>
        </w:rPr>
        <w:t>אי-</w:t>
      </w:r>
      <w:r w:rsidR="00712932" w:rsidRPr="0031407F">
        <w:rPr>
          <w:rFonts w:ascii="David" w:eastAsia="Times New Roman" w:hAnsi="David" w:cs="David" w:hint="cs"/>
          <w:sz w:val="24"/>
          <w:szCs w:val="24"/>
          <w:rtl/>
        </w:rPr>
        <w:t>ה</w:t>
      </w:r>
      <w:r w:rsidR="00D603DA" w:rsidRPr="0031407F">
        <w:rPr>
          <w:rFonts w:ascii="David" w:eastAsia="Times New Roman" w:hAnsi="David" w:cs="David"/>
          <w:sz w:val="24"/>
          <w:szCs w:val="24"/>
          <w:rtl/>
        </w:rPr>
        <w:t>ציות הראשון, הגדול מכולם, מופיע בסיפור גן עדן. סיפור גן עדן הוא מיתוס מכונן בחברה המערבית, בעיקר בזכות המעמד המרכזי שזכה לו במסורת הנוצרית. זהו החטא הקדמון שהוא האב טיפוס של החטא, משום שבעטיו הפך האדם ליחיד פגיע החייב להתאמץ ולהתחרות עם היחידים האחרים בסביבתו כדי להתקיים (שוהם 2003</w:t>
      </w:r>
      <w:r w:rsidR="00977DF4" w:rsidRPr="0031407F">
        <w:rPr>
          <w:rFonts w:ascii="David" w:eastAsia="Times New Roman" w:hAnsi="David" w:cs="David" w:hint="cs"/>
          <w:sz w:val="24"/>
          <w:szCs w:val="24"/>
          <w:rtl/>
        </w:rPr>
        <w:t>, 14-17)</w:t>
      </w:r>
      <w:r w:rsidR="00D603DA" w:rsidRPr="0031407F">
        <w:rPr>
          <w:rFonts w:ascii="David" w:eastAsia="Times New Roman" w:hAnsi="David" w:cs="David"/>
          <w:sz w:val="24"/>
          <w:szCs w:val="24"/>
          <w:rtl/>
        </w:rPr>
        <w:t>. אי-הציות מביא עמו עונשים המוטלים על האדם כמו "בְּעֶצֶב תֵּלְדִי בָנִים"</w:t>
      </w:r>
      <w:r w:rsidR="00D91141" w:rsidRPr="0031407F">
        <w:rPr>
          <w:rFonts w:ascii="David" w:eastAsia="Times New Roman" w:hAnsi="David" w:cs="David"/>
          <w:sz w:val="24"/>
          <w:szCs w:val="24"/>
          <w:rtl/>
        </w:rPr>
        <w:t xml:space="preserve"> (בראשית  ג', </w:t>
      </w:r>
      <w:proofErr w:type="spellStart"/>
      <w:r w:rsidR="00D91141" w:rsidRPr="0031407F">
        <w:rPr>
          <w:rFonts w:ascii="David" w:eastAsia="Times New Roman" w:hAnsi="David" w:cs="David"/>
          <w:sz w:val="24"/>
          <w:szCs w:val="24"/>
          <w:rtl/>
        </w:rPr>
        <w:t>טז</w:t>
      </w:r>
      <w:proofErr w:type="spellEnd"/>
      <w:r w:rsidR="00D91141" w:rsidRPr="0031407F">
        <w:rPr>
          <w:rFonts w:ascii="David" w:eastAsia="Times New Roman" w:hAnsi="David" w:cs="David"/>
          <w:sz w:val="24"/>
          <w:szCs w:val="24"/>
          <w:rtl/>
        </w:rPr>
        <w:t>)</w:t>
      </w:r>
      <w:r w:rsidR="00D603DA" w:rsidRPr="0031407F">
        <w:rPr>
          <w:rFonts w:ascii="David" w:eastAsia="Times New Roman" w:hAnsi="David" w:cs="David"/>
          <w:sz w:val="24"/>
          <w:szCs w:val="24"/>
          <w:rtl/>
        </w:rPr>
        <w:t>, "בְּזֵעַת אַפֶּיךָ תֹּאכַל לֶחֶם"</w:t>
      </w:r>
      <w:r w:rsidR="00D91141" w:rsidRPr="0031407F">
        <w:rPr>
          <w:rFonts w:ascii="David" w:eastAsia="Times New Roman" w:hAnsi="David" w:cs="David"/>
          <w:sz w:val="24"/>
          <w:szCs w:val="24"/>
          <w:rtl/>
        </w:rPr>
        <w:t xml:space="preserve"> (שם, </w:t>
      </w:r>
      <w:proofErr w:type="spellStart"/>
      <w:r w:rsidR="00D91141" w:rsidRPr="0031407F">
        <w:rPr>
          <w:rFonts w:ascii="David" w:eastAsia="Times New Roman" w:hAnsi="David" w:cs="David"/>
          <w:sz w:val="24"/>
          <w:szCs w:val="24"/>
          <w:rtl/>
        </w:rPr>
        <w:t>יט</w:t>
      </w:r>
      <w:proofErr w:type="spellEnd"/>
      <w:r w:rsidR="00D91141" w:rsidRPr="0031407F">
        <w:rPr>
          <w:rFonts w:ascii="David" w:eastAsia="Times New Roman" w:hAnsi="David" w:cs="David"/>
          <w:sz w:val="24"/>
          <w:szCs w:val="24"/>
          <w:rtl/>
        </w:rPr>
        <w:t>)</w:t>
      </w:r>
      <w:r w:rsidR="00D603DA" w:rsidRPr="0031407F">
        <w:rPr>
          <w:rFonts w:ascii="David" w:eastAsia="Times New Roman" w:hAnsi="David" w:cs="David"/>
          <w:sz w:val="24"/>
          <w:szCs w:val="24"/>
          <w:rtl/>
        </w:rPr>
        <w:t xml:space="preserve"> והעונש הכבד מכולם – הגירוש מגן עדן "וַיְשַׁלְּחֵהוּ יְהוָה </w:t>
      </w:r>
      <w:proofErr w:type="spellStart"/>
      <w:r w:rsidR="00D603DA" w:rsidRPr="0031407F">
        <w:rPr>
          <w:rFonts w:ascii="David" w:eastAsia="Times New Roman" w:hAnsi="David" w:cs="David"/>
          <w:sz w:val="24"/>
          <w:szCs w:val="24"/>
          <w:rtl/>
        </w:rPr>
        <w:t>אֱלֹהִים</w:t>
      </w:r>
      <w:proofErr w:type="spellEnd"/>
      <w:r w:rsidR="00D603DA" w:rsidRPr="0031407F">
        <w:rPr>
          <w:rFonts w:ascii="David" w:eastAsia="Times New Roman" w:hAnsi="David" w:cs="David"/>
          <w:sz w:val="24"/>
          <w:szCs w:val="24"/>
          <w:rtl/>
        </w:rPr>
        <w:t xml:space="preserve"> מִגַּן-עֵדֶן"</w:t>
      </w:r>
      <w:r w:rsidR="00D91141" w:rsidRPr="0031407F">
        <w:rPr>
          <w:rFonts w:ascii="David" w:eastAsia="Times New Roman" w:hAnsi="David" w:cs="David"/>
          <w:sz w:val="24"/>
          <w:szCs w:val="24"/>
          <w:rtl/>
        </w:rPr>
        <w:t xml:space="preserve"> (שם, </w:t>
      </w:r>
      <w:proofErr w:type="spellStart"/>
      <w:r w:rsidR="00D91141" w:rsidRPr="0031407F">
        <w:rPr>
          <w:rFonts w:ascii="David" w:eastAsia="Times New Roman" w:hAnsi="David" w:cs="David"/>
          <w:sz w:val="24"/>
          <w:szCs w:val="24"/>
          <w:rtl/>
        </w:rPr>
        <w:t>כג</w:t>
      </w:r>
      <w:proofErr w:type="spellEnd"/>
      <w:r w:rsidR="00D91141" w:rsidRPr="0031407F">
        <w:rPr>
          <w:rFonts w:ascii="David" w:eastAsia="Times New Roman" w:hAnsi="David" w:cs="David"/>
          <w:sz w:val="24"/>
          <w:szCs w:val="24"/>
          <w:rtl/>
        </w:rPr>
        <w:t>)</w:t>
      </w:r>
      <w:r w:rsidR="00D603DA" w:rsidRPr="0031407F">
        <w:rPr>
          <w:rFonts w:ascii="David" w:eastAsia="Times New Roman" w:hAnsi="David" w:cs="David"/>
          <w:sz w:val="24"/>
          <w:szCs w:val="24"/>
          <w:rtl/>
        </w:rPr>
        <w:t xml:space="preserve">. </w:t>
      </w:r>
    </w:p>
    <w:p w14:paraId="152B0C81" w14:textId="43307811" w:rsidR="00D77B5D" w:rsidRPr="0031407F" w:rsidRDefault="00D603DA" w:rsidP="00D77B5D">
      <w:pPr>
        <w:spacing w:after="0" w:line="480" w:lineRule="auto"/>
        <w:jc w:val="both"/>
        <w:rPr>
          <w:rFonts w:ascii="David" w:eastAsia="Times New Roman" w:hAnsi="David" w:cs="David"/>
          <w:sz w:val="24"/>
          <w:szCs w:val="24"/>
          <w:rtl/>
        </w:rPr>
      </w:pPr>
      <w:r w:rsidRPr="0031407F">
        <w:rPr>
          <w:rFonts w:ascii="David" w:eastAsia="Times New Roman" w:hAnsi="David" w:cs="David"/>
          <w:sz w:val="24"/>
          <w:szCs w:val="24"/>
          <w:rtl/>
        </w:rPr>
        <w:lastRenderedPageBreak/>
        <w:t xml:space="preserve">לפי גישה נוספת, החטא החמור, אינו מתבטא </w:t>
      </w:r>
      <w:r w:rsidR="00D91141" w:rsidRPr="0031407F">
        <w:rPr>
          <w:rFonts w:ascii="David" w:eastAsia="Times New Roman" w:hAnsi="David" w:cs="David"/>
          <w:sz w:val="24"/>
          <w:szCs w:val="24"/>
          <w:rtl/>
        </w:rPr>
        <w:t>רק באי-ציות ו</w:t>
      </w:r>
      <w:r w:rsidRPr="0031407F">
        <w:rPr>
          <w:rFonts w:ascii="David" w:eastAsia="Times New Roman" w:hAnsi="David" w:cs="David"/>
          <w:sz w:val="24"/>
          <w:szCs w:val="24"/>
          <w:rtl/>
        </w:rPr>
        <w:t xml:space="preserve">באכילה מן העץ בלבד, שכן כל אדם טועה ועובר על איסורים מפעם לפעם. עיקר החטא הוא באי-לקיחת אחריות והפניית אצבע מאשימה כלפי הזולת. אדם מטיל את האחריות על חוה "וַיֹּאמֶר הָאָדָם  </w:t>
      </w:r>
      <w:proofErr w:type="spellStart"/>
      <w:r w:rsidRPr="0031407F">
        <w:rPr>
          <w:rFonts w:ascii="David" w:eastAsia="Times New Roman" w:hAnsi="David" w:cs="David"/>
          <w:sz w:val="24"/>
          <w:szCs w:val="24"/>
          <w:rtl/>
        </w:rPr>
        <w:t>הָאִשָּׁה</w:t>
      </w:r>
      <w:proofErr w:type="spellEnd"/>
      <w:r w:rsidRPr="0031407F">
        <w:rPr>
          <w:rFonts w:ascii="David" w:eastAsia="Times New Roman" w:hAnsi="David" w:cs="David"/>
          <w:sz w:val="24"/>
          <w:szCs w:val="24"/>
          <w:rtl/>
        </w:rPr>
        <w:t xml:space="preserve"> אֲשֶׁר </w:t>
      </w:r>
      <w:proofErr w:type="spellStart"/>
      <w:r w:rsidRPr="0031407F">
        <w:rPr>
          <w:rFonts w:ascii="David" w:eastAsia="Times New Roman" w:hAnsi="David" w:cs="David"/>
          <w:sz w:val="24"/>
          <w:szCs w:val="24"/>
          <w:rtl/>
        </w:rPr>
        <w:t>נָתַתָּה</w:t>
      </w:r>
      <w:proofErr w:type="spellEnd"/>
      <w:r w:rsidRPr="0031407F">
        <w:rPr>
          <w:rFonts w:ascii="David" w:eastAsia="Times New Roman" w:hAnsi="David" w:cs="David"/>
          <w:sz w:val="24"/>
          <w:szCs w:val="24"/>
          <w:rtl/>
        </w:rPr>
        <w:t xml:space="preserve"> עִמָּדִי הִוא נָתְנָה-לִּי מִן-הָעֵץ וָאֹכֵל"</w:t>
      </w:r>
      <w:r w:rsidR="009972E5">
        <w:rPr>
          <w:rFonts w:ascii="David" w:eastAsia="Times New Roman" w:hAnsi="David" w:cs="David" w:hint="cs"/>
          <w:sz w:val="24"/>
          <w:szCs w:val="24"/>
          <w:rtl/>
        </w:rPr>
        <w:t xml:space="preserve"> </w:t>
      </w:r>
      <w:r w:rsidR="00D91141" w:rsidRPr="0031407F">
        <w:rPr>
          <w:rFonts w:ascii="David" w:eastAsia="Times New Roman" w:hAnsi="David" w:cs="David"/>
          <w:sz w:val="24"/>
          <w:szCs w:val="24"/>
          <w:rtl/>
        </w:rPr>
        <w:t xml:space="preserve">(שם, </w:t>
      </w:r>
      <w:proofErr w:type="spellStart"/>
      <w:r w:rsidR="00D91141" w:rsidRPr="0031407F">
        <w:rPr>
          <w:rFonts w:ascii="David" w:eastAsia="Times New Roman" w:hAnsi="David" w:cs="David"/>
          <w:sz w:val="24"/>
          <w:szCs w:val="24"/>
          <w:rtl/>
        </w:rPr>
        <w:t>יב</w:t>
      </w:r>
      <w:proofErr w:type="spellEnd"/>
      <w:r w:rsidR="00D91141" w:rsidRPr="0031407F">
        <w:rPr>
          <w:rFonts w:ascii="David" w:eastAsia="Times New Roman" w:hAnsi="David" w:cs="David"/>
          <w:sz w:val="24"/>
          <w:szCs w:val="24"/>
          <w:rtl/>
        </w:rPr>
        <w:t>),</w:t>
      </w:r>
      <w:r w:rsidRPr="0031407F">
        <w:rPr>
          <w:rFonts w:ascii="David" w:eastAsia="Times New Roman" w:hAnsi="David" w:cs="David"/>
          <w:sz w:val="24"/>
          <w:szCs w:val="24"/>
          <w:rtl/>
        </w:rPr>
        <w:t xml:space="preserve"> </w:t>
      </w:r>
      <w:r w:rsidR="00D91141" w:rsidRPr="0031407F">
        <w:rPr>
          <w:rFonts w:ascii="David" w:eastAsia="Times New Roman" w:hAnsi="David" w:cs="David"/>
          <w:sz w:val="24"/>
          <w:szCs w:val="24"/>
          <w:rtl/>
        </w:rPr>
        <w:t>וחווה</w:t>
      </w:r>
      <w:r w:rsidRPr="0031407F">
        <w:rPr>
          <w:rFonts w:ascii="David" w:eastAsia="Times New Roman" w:hAnsi="David" w:cs="David"/>
          <w:sz w:val="24"/>
          <w:szCs w:val="24"/>
          <w:rtl/>
        </w:rPr>
        <w:t xml:space="preserve"> חוטאת כשהיא מאשימה את הנחש</w:t>
      </w:r>
      <w:r w:rsidR="00D91141" w:rsidRPr="0031407F">
        <w:rPr>
          <w:rFonts w:ascii="David" w:hAnsi="David" w:cs="David"/>
          <w:rtl/>
        </w:rPr>
        <w:t xml:space="preserve"> (</w:t>
      </w:r>
      <w:r w:rsidR="00D91141" w:rsidRPr="0031407F">
        <w:rPr>
          <w:rFonts w:ascii="David" w:eastAsia="Times New Roman" w:hAnsi="David" w:cs="David"/>
          <w:sz w:val="24"/>
          <w:szCs w:val="24"/>
          <w:rtl/>
        </w:rPr>
        <w:t>ציון 2002</w:t>
      </w:r>
      <w:r w:rsidR="00977DF4" w:rsidRPr="0031407F">
        <w:rPr>
          <w:rFonts w:ascii="David" w:eastAsia="Times New Roman" w:hAnsi="David" w:cs="David" w:hint="cs"/>
          <w:sz w:val="24"/>
          <w:szCs w:val="24"/>
          <w:rtl/>
        </w:rPr>
        <w:t>, 107);</w:t>
      </w:r>
      <w:r w:rsidRPr="0031407F">
        <w:rPr>
          <w:rFonts w:ascii="David" w:eastAsia="Times New Roman" w:hAnsi="David" w:cs="David"/>
          <w:sz w:val="24"/>
          <w:szCs w:val="24"/>
          <w:rtl/>
        </w:rPr>
        <w:t xml:space="preserve"> "וַתֹּאמֶר </w:t>
      </w:r>
      <w:proofErr w:type="spellStart"/>
      <w:r w:rsidRPr="0031407F">
        <w:rPr>
          <w:rFonts w:ascii="David" w:eastAsia="Times New Roman" w:hAnsi="David" w:cs="David"/>
          <w:sz w:val="24"/>
          <w:szCs w:val="24"/>
          <w:rtl/>
        </w:rPr>
        <w:t>הָאִשָּׁה</w:t>
      </w:r>
      <w:proofErr w:type="spellEnd"/>
      <w:r w:rsidRPr="0031407F">
        <w:rPr>
          <w:rFonts w:ascii="David" w:eastAsia="Times New Roman" w:hAnsi="David" w:cs="David"/>
          <w:sz w:val="24"/>
          <w:szCs w:val="24"/>
          <w:rtl/>
        </w:rPr>
        <w:t xml:space="preserve"> הַנָּחָשׁ הִשִּׁיאַנִי וָאֹכֵל"</w:t>
      </w:r>
      <w:r w:rsidR="003D51B1">
        <w:rPr>
          <w:rFonts w:ascii="David" w:eastAsia="Times New Roman" w:hAnsi="David" w:cs="David" w:hint="cs"/>
          <w:sz w:val="24"/>
          <w:szCs w:val="24"/>
          <w:rtl/>
        </w:rPr>
        <w:t xml:space="preserve"> </w:t>
      </w:r>
      <w:r w:rsidR="00D91141" w:rsidRPr="0031407F">
        <w:rPr>
          <w:rFonts w:ascii="David" w:eastAsia="Times New Roman" w:hAnsi="David" w:cs="David"/>
          <w:sz w:val="24"/>
          <w:szCs w:val="24"/>
          <w:rtl/>
        </w:rPr>
        <w:t xml:space="preserve">(בראשית  ג', </w:t>
      </w:r>
      <w:proofErr w:type="spellStart"/>
      <w:r w:rsidR="00D91141" w:rsidRPr="0031407F">
        <w:rPr>
          <w:rFonts w:ascii="David" w:eastAsia="Times New Roman" w:hAnsi="David" w:cs="David"/>
          <w:sz w:val="24"/>
          <w:szCs w:val="24"/>
          <w:rtl/>
        </w:rPr>
        <w:t>יג</w:t>
      </w:r>
      <w:proofErr w:type="spellEnd"/>
      <w:r w:rsidR="00D91141" w:rsidRPr="0031407F">
        <w:rPr>
          <w:rFonts w:ascii="David" w:eastAsia="Times New Roman" w:hAnsi="David" w:cs="David"/>
          <w:sz w:val="24"/>
          <w:szCs w:val="24"/>
          <w:rtl/>
        </w:rPr>
        <w:t>)</w:t>
      </w:r>
      <w:r w:rsidRPr="0031407F">
        <w:rPr>
          <w:rFonts w:ascii="David" w:eastAsia="Times New Roman" w:hAnsi="David" w:cs="David"/>
          <w:sz w:val="24"/>
          <w:szCs w:val="24"/>
          <w:rtl/>
        </w:rPr>
        <w:t xml:space="preserve">. לאמור, יש כאן חוסר נכונות לקבל אחריות על </w:t>
      </w:r>
      <w:r w:rsidR="00D91141" w:rsidRPr="0031407F">
        <w:rPr>
          <w:rFonts w:ascii="David" w:eastAsia="Times New Roman" w:hAnsi="David" w:cs="David"/>
          <w:sz w:val="24"/>
          <w:szCs w:val="24"/>
          <w:rtl/>
        </w:rPr>
        <w:t>מעשה אי-</w:t>
      </w:r>
      <w:r w:rsidR="00EC5907" w:rsidRPr="0031407F">
        <w:rPr>
          <w:rFonts w:ascii="David" w:eastAsia="Times New Roman" w:hAnsi="David" w:cs="David" w:hint="cs"/>
          <w:sz w:val="24"/>
          <w:szCs w:val="24"/>
          <w:rtl/>
        </w:rPr>
        <w:t>ה</w:t>
      </w:r>
      <w:r w:rsidR="00D91141" w:rsidRPr="0031407F">
        <w:rPr>
          <w:rFonts w:ascii="David" w:eastAsia="Times New Roman" w:hAnsi="David" w:cs="David"/>
          <w:sz w:val="24"/>
          <w:szCs w:val="24"/>
          <w:rtl/>
        </w:rPr>
        <w:t>ציות</w:t>
      </w:r>
      <w:r w:rsidRPr="0031407F">
        <w:rPr>
          <w:rFonts w:ascii="David" w:eastAsia="Times New Roman" w:hAnsi="David" w:cs="David"/>
          <w:sz w:val="24"/>
          <w:szCs w:val="24"/>
          <w:rtl/>
        </w:rPr>
        <w:t xml:space="preserve">. </w:t>
      </w:r>
    </w:p>
    <w:p w14:paraId="645C99D6" w14:textId="410F4358" w:rsidR="00D603DA" w:rsidRPr="0031407F" w:rsidRDefault="00D603DA" w:rsidP="00977DF4">
      <w:pPr>
        <w:spacing w:after="0" w:line="480" w:lineRule="auto"/>
        <w:jc w:val="both"/>
        <w:rPr>
          <w:rFonts w:ascii="David" w:eastAsia="Times New Roman" w:hAnsi="David" w:cs="David"/>
          <w:sz w:val="24"/>
          <w:szCs w:val="24"/>
          <w:rtl/>
        </w:rPr>
      </w:pPr>
      <w:r w:rsidRPr="0031407F">
        <w:rPr>
          <w:rFonts w:ascii="David" w:eastAsia="Times New Roman" w:hAnsi="David" w:cs="David"/>
          <w:sz w:val="24"/>
          <w:szCs w:val="24"/>
          <w:rtl/>
        </w:rPr>
        <w:t xml:space="preserve">האקט האנושי הראשון הוא מרד </w:t>
      </w:r>
      <w:r w:rsidR="00664AB5" w:rsidRPr="0031407F">
        <w:rPr>
          <w:rFonts w:ascii="David" w:eastAsia="Times New Roman" w:hAnsi="David" w:cs="David" w:hint="cs"/>
          <w:sz w:val="24"/>
          <w:szCs w:val="24"/>
          <w:rtl/>
        </w:rPr>
        <w:t xml:space="preserve">כלפי </w:t>
      </w:r>
      <w:r w:rsidR="00BE72AD" w:rsidRPr="0031407F">
        <w:rPr>
          <w:rFonts w:ascii="David" w:eastAsia="Times New Roman" w:hAnsi="David" w:cs="David" w:hint="cs"/>
          <w:sz w:val="24"/>
          <w:szCs w:val="24"/>
          <w:rtl/>
        </w:rPr>
        <w:t xml:space="preserve">עליונות האל </w:t>
      </w:r>
      <w:r w:rsidR="00977DF4" w:rsidRPr="0031407F">
        <w:rPr>
          <w:rFonts w:ascii="David" w:eastAsia="Times New Roman" w:hAnsi="David" w:cs="David" w:hint="cs"/>
          <w:sz w:val="24"/>
          <w:szCs w:val="24"/>
          <w:rtl/>
        </w:rPr>
        <w:t>(פרום 1975, 20-21)</w:t>
      </w:r>
      <w:r w:rsidRPr="0031407F">
        <w:rPr>
          <w:rFonts w:ascii="David" w:eastAsia="Times New Roman" w:hAnsi="David" w:cs="David"/>
          <w:sz w:val="24"/>
          <w:szCs w:val="24"/>
          <w:rtl/>
        </w:rPr>
        <w:t>. לעניין זה קיימות שתי גישות להבנת סיפור גן עדן, לכאורה מנוגדות זו לזו. מצד אחד, מובן הסיפור כאילו הוא סיפור אלילי</w:t>
      </w:r>
      <w:r w:rsidR="00977DF4" w:rsidRPr="0031407F">
        <w:rPr>
          <w:rFonts w:ascii="David" w:eastAsia="Times New Roman" w:hAnsi="David" w:cs="David" w:hint="cs"/>
          <w:sz w:val="24"/>
          <w:szCs w:val="24"/>
          <w:rtl/>
        </w:rPr>
        <w:t xml:space="preserve"> (רוזנברג 1985, 48-49)</w:t>
      </w:r>
      <w:r w:rsidRPr="0031407F">
        <w:rPr>
          <w:rFonts w:ascii="David" w:eastAsia="Times New Roman" w:hAnsi="David" w:cs="David"/>
          <w:sz w:val="24"/>
          <w:szCs w:val="24"/>
          <w:rtl/>
        </w:rPr>
        <w:t>: לאלוהים יש עץ בעל תכונות מופלאות, תכונות מאגיות, והוא, מתוך קנאתו, אינו נותן אותו לאדם. מוטיב זה מופיע במיתולוגיה היוונית פעמים רבות, בעיקר בדוגמה הקלאסית שלו</w:t>
      </w:r>
      <w:r w:rsidR="00BE72AD" w:rsidRPr="0031407F">
        <w:rPr>
          <w:rFonts w:ascii="David" w:eastAsia="Times New Roman" w:hAnsi="David" w:cs="David" w:hint="cs"/>
          <w:sz w:val="24"/>
          <w:szCs w:val="24"/>
          <w:rtl/>
        </w:rPr>
        <w:t xml:space="preserve"> </w:t>
      </w:r>
      <w:r w:rsidR="00BE72AD" w:rsidRPr="0031407F">
        <w:rPr>
          <w:rFonts w:ascii="David" w:eastAsia="Times New Roman" w:hAnsi="David" w:cs="David"/>
          <w:sz w:val="24"/>
          <w:szCs w:val="24"/>
          <w:rtl/>
        </w:rPr>
        <w:t>–</w:t>
      </w:r>
      <w:r w:rsidR="00BE72AD" w:rsidRPr="0031407F">
        <w:rPr>
          <w:rFonts w:ascii="David" w:eastAsia="Times New Roman" w:hAnsi="David" w:cs="David" w:hint="cs"/>
          <w:sz w:val="24"/>
          <w:szCs w:val="24"/>
          <w:rtl/>
        </w:rPr>
        <w:t xml:space="preserve"> </w:t>
      </w:r>
      <w:r w:rsidRPr="0031407F">
        <w:rPr>
          <w:rFonts w:ascii="David" w:eastAsia="Times New Roman" w:hAnsi="David" w:cs="David"/>
          <w:sz w:val="24"/>
          <w:szCs w:val="24"/>
          <w:rtl/>
        </w:rPr>
        <w:t xml:space="preserve">המיתוס של </w:t>
      </w:r>
      <w:proofErr w:type="spellStart"/>
      <w:r w:rsidRPr="0031407F">
        <w:rPr>
          <w:rFonts w:ascii="David" w:eastAsia="Times New Roman" w:hAnsi="David" w:cs="David"/>
          <w:sz w:val="24"/>
          <w:szCs w:val="24"/>
          <w:rtl/>
        </w:rPr>
        <w:t>פרומתאוס</w:t>
      </w:r>
      <w:proofErr w:type="spellEnd"/>
      <w:r w:rsidRPr="0031407F">
        <w:rPr>
          <w:rFonts w:ascii="David" w:eastAsia="Times New Roman" w:hAnsi="David" w:cs="David"/>
          <w:sz w:val="24"/>
          <w:szCs w:val="24"/>
          <w:rtl/>
        </w:rPr>
        <w:t xml:space="preserve">. </w:t>
      </w:r>
      <w:proofErr w:type="spellStart"/>
      <w:r w:rsidRPr="0031407F">
        <w:rPr>
          <w:rFonts w:ascii="David" w:eastAsia="Times New Roman" w:hAnsi="David" w:cs="David"/>
          <w:sz w:val="24"/>
          <w:szCs w:val="24"/>
          <w:rtl/>
        </w:rPr>
        <w:t>פרומתאוס</w:t>
      </w:r>
      <w:proofErr w:type="spellEnd"/>
      <w:r w:rsidRPr="0031407F">
        <w:rPr>
          <w:rFonts w:ascii="David" w:eastAsia="Times New Roman" w:hAnsi="David" w:cs="David"/>
          <w:sz w:val="24"/>
          <w:szCs w:val="24"/>
          <w:rtl/>
        </w:rPr>
        <w:t xml:space="preserve"> מגלם דמות של מורד </w:t>
      </w:r>
      <w:r w:rsidR="00977DF4" w:rsidRPr="0031407F">
        <w:rPr>
          <w:rFonts w:ascii="David" w:eastAsia="Times New Roman" w:hAnsi="David" w:cs="David" w:hint="cs"/>
          <w:sz w:val="24"/>
          <w:szCs w:val="24"/>
          <w:rtl/>
        </w:rPr>
        <w:t xml:space="preserve">שאינו מוכן לציית </w:t>
      </w:r>
      <w:r w:rsidRPr="0031407F">
        <w:rPr>
          <w:rFonts w:ascii="David" w:eastAsia="Times New Roman" w:hAnsi="David" w:cs="David"/>
          <w:sz w:val="24"/>
          <w:szCs w:val="24"/>
          <w:rtl/>
        </w:rPr>
        <w:t xml:space="preserve">ומסמל את מאבק הטיטן נגד האלים. בסדרת המיתוסים שעיצבה התרבות המערבית, מסמל </w:t>
      </w:r>
      <w:proofErr w:type="spellStart"/>
      <w:r w:rsidRPr="0031407F">
        <w:rPr>
          <w:rFonts w:ascii="David" w:eastAsia="Times New Roman" w:hAnsi="David" w:cs="David"/>
          <w:sz w:val="24"/>
          <w:szCs w:val="24"/>
          <w:rtl/>
        </w:rPr>
        <w:t>פרומתאוס</w:t>
      </w:r>
      <w:proofErr w:type="spellEnd"/>
      <w:r w:rsidRPr="0031407F">
        <w:rPr>
          <w:rFonts w:ascii="David" w:eastAsia="Times New Roman" w:hAnsi="David" w:cs="David"/>
          <w:sz w:val="24"/>
          <w:szCs w:val="24"/>
          <w:rtl/>
        </w:rPr>
        <w:t xml:space="preserve"> את שחרור האדם והאנושות</w:t>
      </w:r>
      <w:r w:rsidR="00977DF4" w:rsidRPr="0031407F">
        <w:rPr>
          <w:rFonts w:ascii="David" w:eastAsia="Times New Roman" w:hAnsi="David" w:cs="David" w:hint="cs"/>
          <w:sz w:val="24"/>
          <w:szCs w:val="24"/>
          <w:rtl/>
        </w:rPr>
        <w:t xml:space="preserve"> (אוחנה 2000, 3)</w:t>
      </w:r>
      <w:r w:rsidRPr="0031407F">
        <w:rPr>
          <w:rFonts w:ascii="David" w:eastAsia="Times New Roman" w:hAnsi="David" w:cs="David"/>
          <w:sz w:val="24"/>
          <w:szCs w:val="24"/>
          <w:rtl/>
        </w:rPr>
        <w:t xml:space="preserve">. </w:t>
      </w:r>
      <w:r w:rsidR="00977DF4" w:rsidRPr="0031407F">
        <w:rPr>
          <w:rFonts w:ascii="David" w:eastAsia="Times New Roman" w:hAnsi="David" w:cs="David" w:hint="cs"/>
          <w:sz w:val="24"/>
          <w:szCs w:val="24"/>
          <w:rtl/>
        </w:rPr>
        <w:t xml:space="preserve">המיתוס היווני של פרומתיאוס רואה את הציביליזציה האנושית כמבוססת על אי-ציות. </w:t>
      </w:r>
      <w:r w:rsidR="00712932" w:rsidRPr="0031407F">
        <w:rPr>
          <w:rFonts w:ascii="David" w:eastAsia="Times New Roman" w:hAnsi="David" w:cs="David" w:hint="cs"/>
          <w:sz w:val="24"/>
          <w:szCs w:val="24"/>
          <w:rtl/>
        </w:rPr>
        <w:t>בדומה</w:t>
      </w:r>
      <w:r w:rsidR="00977DF4" w:rsidRPr="0031407F">
        <w:rPr>
          <w:rFonts w:ascii="David" w:eastAsia="Times New Roman" w:hAnsi="David" w:cs="David" w:hint="cs"/>
          <w:sz w:val="24"/>
          <w:szCs w:val="24"/>
          <w:rtl/>
        </w:rPr>
        <w:t xml:space="preserve"> </w:t>
      </w:r>
      <w:r w:rsidR="00712932" w:rsidRPr="0031407F">
        <w:rPr>
          <w:rFonts w:ascii="David" w:eastAsia="Times New Roman" w:hAnsi="David" w:cs="David" w:hint="cs"/>
          <w:sz w:val="24"/>
          <w:szCs w:val="24"/>
          <w:rtl/>
        </w:rPr>
        <w:t>ל</w:t>
      </w:r>
      <w:r w:rsidR="00977DF4" w:rsidRPr="0031407F">
        <w:rPr>
          <w:rFonts w:ascii="David" w:eastAsia="Times New Roman" w:hAnsi="David" w:cs="David" w:hint="cs"/>
          <w:sz w:val="24"/>
          <w:szCs w:val="24"/>
          <w:rtl/>
        </w:rPr>
        <w:t xml:space="preserve">אדם וחווה </w:t>
      </w:r>
      <w:r w:rsidR="00712932" w:rsidRPr="0031407F">
        <w:rPr>
          <w:rFonts w:ascii="David" w:eastAsia="Times New Roman" w:hAnsi="David" w:cs="David" w:hint="cs"/>
          <w:sz w:val="24"/>
          <w:szCs w:val="24"/>
          <w:rtl/>
        </w:rPr>
        <w:t>גם</w:t>
      </w:r>
      <w:r w:rsidR="00712932" w:rsidRPr="0031407F">
        <w:rPr>
          <w:rtl/>
        </w:rPr>
        <w:t xml:space="preserve"> </w:t>
      </w:r>
      <w:r w:rsidR="00712932" w:rsidRPr="0031407F">
        <w:rPr>
          <w:rFonts w:ascii="David" w:eastAsia="Times New Roman" w:hAnsi="David" w:cs="David"/>
          <w:sz w:val="24"/>
          <w:szCs w:val="24"/>
          <w:rtl/>
        </w:rPr>
        <w:t>פרומתיאוס</w:t>
      </w:r>
      <w:r w:rsidR="00977DF4" w:rsidRPr="0031407F">
        <w:rPr>
          <w:rFonts w:ascii="David" w:eastAsia="Times New Roman" w:hAnsi="David" w:cs="David" w:hint="cs"/>
          <w:sz w:val="24"/>
          <w:szCs w:val="24"/>
          <w:rtl/>
        </w:rPr>
        <w:t xml:space="preserve"> נענש על אי-הציות</w:t>
      </w:r>
      <w:r w:rsidR="00976144" w:rsidRPr="0031407F">
        <w:rPr>
          <w:rFonts w:ascii="David" w:eastAsia="Times New Roman" w:hAnsi="David" w:cs="David" w:hint="cs"/>
          <w:sz w:val="24"/>
          <w:szCs w:val="24"/>
          <w:rtl/>
        </w:rPr>
        <w:t xml:space="preserve"> (פרום 2015, 19).</w:t>
      </w:r>
      <w:r w:rsidR="00482062" w:rsidRPr="0031407F">
        <w:rPr>
          <w:rFonts w:ascii="David" w:eastAsia="Times New Roman" w:hAnsi="David" w:cs="David" w:hint="cs"/>
          <w:sz w:val="24"/>
          <w:szCs w:val="24"/>
          <w:rtl/>
        </w:rPr>
        <w:t xml:space="preserve"> </w:t>
      </w:r>
    </w:p>
    <w:p w14:paraId="12D2B63F" w14:textId="64A53752" w:rsidR="00F5533C" w:rsidRPr="0031407F" w:rsidRDefault="00D603DA" w:rsidP="001A5DF3">
      <w:pPr>
        <w:spacing w:after="0" w:line="480" w:lineRule="auto"/>
        <w:jc w:val="both"/>
        <w:rPr>
          <w:rFonts w:ascii="David" w:eastAsia="Times New Roman" w:hAnsi="David" w:cs="David"/>
          <w:sz w:val="24"/>
          <w:szCs w:val="24"/>
          <w:rtl/>
        </w:rPr>
      </w:pPr>
      <w:r w:rsidRPr="0031407F">
        <w:rPr>
          <w:rFonts w:ascii="David" w:eastAsia="Times New Roman" w:hAnsi="David" w:cs="David"/>
          <w:sz w:val="24"/>
          <w:szCs w:val="24"/>
          <w:rtl/>
        </w:rPr>
        <w:t xml:space="preserve">אופן פרשני שונה רואה בסיפור </w:t>
      </w:r>
      <w:r w:rsidR="00BE72AD" w:rsidRPr="0031407F">
        <w:rPr>
          <w:rFonts w:ascii="David" w:eastAsia="Times New Roman" w:hAnsi="David" w:cs="David" w:hint="cs"/>
          <w:sz w:val="24"/>
          <w:szCs w:val="24"/>
          <w:rtl/>
        </w:rPr>
        <w:t xml:space="preserve">גן-עדן </w:t>
      </w:r>
      <w:r w:rsidRPr="0031407F">
        <w:rPr>
          <w:rFonts w:ascii="David" w:eastAsia="Times New Roman" w:hAnsi="David" w:cs="David"/>
          <w:sz w:val="24"/>
          <w:szCs w:val="24"/>
          <w:rtl/>
        </w:rPr>
        <w:t xml:space="preserve">את רחמיו של האל ולא את קנאתו. לאמור, על פי מיתולוגיה בסיסית זו מקור הצרות האנושיות נעוץ בעצם הידיעה. הידיעה אינה כה טובה כפי שהניח </w:t>
      </w:r>
      <w:proofErr w:type="spellStart"/>
      <w:r w:rsidRPr="0031407F">
        <w:rPr>
          <w:rFonts w:ascii="David" w:eastAsia="Times New Roman" w:hAnsi="David" w:cs="David"/>
          <w:sz w:val="24"/>
          <w:szCs w:val="24"/>
          <w:rtl/>
        </w:rPr>
        <w:t>פרומתאוס</w:t>
      </w:r>
      <w:proofErr w:type="spellEnd"/>
      <w:r w:rsidRPr="0031407F">
        <w:rPr>
          <w:rFonts w:ascii="David" w:eastAsia="Times New Roman" w:hAnsi="David" w:cs="David"/>
          <w:sz w:val="24"/>
          <w:szCs w:val="24"/>
        </w:rPr>
        <w:t>;</w:t>
      </w:r>
      <w:r w:rsidRPr="0031407F">
        <w:rPr>
          <w:rFonts w:ascii="David" w:eastAsia="Times New Roman" w:hAnsi="David" w:cs="David"/>
          <w:sz w:val="24"/>
          <w:szCs w:val="24"/>
          <w:rtl/>
        </w:rPr>
        <w:t xml:space="preserve"> הידיעה היא מקור לסבל. </w:t>
      </w:r>
      <w:r w:rsidR="00BE72AD" w:rsidRPr="0031407F">
        <w:rPr>
          <w:rFonts w:ascii="David" w:eastAsia="Times New Roman" w:hAnsi="David" w:cs="David"/>
          <w:sz w:val="24"/>
          <w:szCs w:val="24"/>
          <w:rtl/>
        </w:rPr>
        <w:t xml:space="preserve">"כִּי יֹדֵעַ </w:t>
      </w:r>
      <w:proofErr w:type="spellStart"/>
      <w:r w:rsidR="00BE72AD" w:rsidRPr="0031407F">
        <w:rPr>
          <w:rFonts w:ascii="David" w:eastAsia="Times New Roman" w:hAnsi="David" w:cs="David"/>
          <w:sz w:val="24"/>
          <w:szCs w:val="24"/>
          <w:rtl/>
        </w:rPr>
        <w:t>אֱלֹהִים</w:t>
      </w:r>
      <w:proofErr w:type="spellEnd"/>
      <w:r w:rsidR="00BE72AD" w:rsidRPr="0031407F">
        <w:rPr>
          <w:rFonts w:ascii="David" w:eastAsia="Times New Roman" w:hAnsi="David" w:cs="David"/>
          <w:sz w:val="24"/>
          <w:szCs w:val="24"/>
          <w:rtl/>
        </w:rPr>
        <w:t xml:space="preserve"> כִּי בְּיוֹם אֲכָלְכֶם מִמֶּנּוּ וְנִפְקְחוּ עֵינֵיכֶם וִהְיִיתֶם </w:t>
      </w:r>
      <w:proofErr w:type="spellStart"/>
      <w:r w:rsidR="00BE72AD" w:rsidRPr="0031407F">
        <w:rPr>
          <w:rFonts w:ascii="David" w:eastAsia="Times New Roman" w:hAnsi="David" w:cs="David"/>
          <w:sz w:val="24"/>
          <w:szCs w:val="24"/>
          <w:rtl/>
        </w:rPr>
        <w:t>כֵּאלֹהִים</w:t>
      </w:r>
      <w:proofErr w:type="spellEnd"/>
      <w:r w:rsidR="00BE72AD" w:rsidRPr="0031407F">
        <w:rPr>
          <w:rFonts w:ascii="David" w:eastAsia="Times New Roman" w:hAnsi="David" w:cs="David"/>
          <w:sz w:val="24"/>
          <w:szCs w:val="24"/>
          <w:rtl/>
        </w:rPr>
        <w:t xml:space="preserve"> יֹדְעֵי טוֹב וָרָע"</w:t>
      </w:r>
      <w:r w:rsidR="00BE72AD" w:rsidRPr="0031407F">
        <w:rPr>
          <w:rFonts w:ascii="David" w:eastAsia="Times New Roman" w:hAnsi="David" w:cs="David" w:hint="cs"/>
          <w:sz w:val="24"/>
          <w:szCs w:val="24"/>
          <w:rtl/>
        </w:rPr>
        <w:t xml:space="preserve"> (בראשית ג', ה)</w:t>
      </w:r>
      <w:r w:rsidR="00BE72AD" w:rsidRPr="0031407F">
        <w:rPr>
          <w:rFonts w:ascii="David" w:eastAsia="Times New Roman" w:hAnsi="David" w:cs="David"/>
          <w:sz w:val="24"/>
          <w:szCs w:val="24"/>
          <w:rtl/>
        </w:rPr>
        <w:t>.</w:t>
      </w:r>
      <w:r w:rsidR="00275E73" w:rsidRPr="0031407F">
        <w:rPr>
          <w:rFonts w:ascii="David" w:eastAsia="Times New Roman" w:hAnsi="David" w:cs="David" w:hint="cs"/>
          <w:sz w:val="24"/>
          <w:szCs w:val="24"/>
          <w:rtl/>
        </w:rPr>
        <w:t xml:space="preserve"> על אף שסיפור האנושות מתחיל באי-ציות </w:t>
      </w:r>
      <w:r w:rsidR="00F5533C" w:rsidRPr="0031407F">
        <w:rPr>
          <w:rFonts w:ascii="David" w:eastAsia="Times New Roman" w:hAnsi="David" w:cs="David" w:hint="cs"/>
          <w:sz w:val="24"/>
          <w:szCs w:val="24"/>
          <w:rtl/>
        </w:rPr>
        <w:t xml:space="preserve">ובמרד </w:t>
      </w:r>
      <w:r w:rsidR="00275E73" w:rsidRPr="0031407F">
        <w:rPr>
          <w:rFonts w:ascii="David" w:eastAsia="Times New Roman" w:hAnsi="David" w:cs="David"/>
          <w:sz w:val="24"/>
          <w:szCs w:val="24"/>
          <w:rtl/>
        </w:rPr>
        <w:t>–</w:t>
      </w:r>
      <w:r w:rsidR="00275E73" w:rsidRPr="0031407F">
        <w:rPr>
          <w:rFonts w:ascii="David" w:eastAsia="Times New Roman" w:hAnsi="David" w:cs="David" w:hint="cs"/>
          <w:sz w:val="24"/>
          <w:szCs w:val="24"/>
          <w:rtl/>
        </w:rPr>
        <w:t xml:space="preserve"> </w:t>
      </w:r>
      <w:r w:rsidRPr="0031407F">
        <w:rPr>
          <w:rFonts w:ascii="David" w:eastAsia="Times New Roman" w:hAnsi="David" w:cs="David"/>
          <w:sz w:val="24"/>
          <w:szCs w:val="24"/>
          <w:rtl/>
        </w:rPr>
        <w:t xml:space="preserve">מסקנתו של סיפור גן עדן היא כי </w:t>
      </w:r>
      <w:r w:rsidR="00275E73" w:rsidRPr="0031407F">
        <w:rPr>
          <w:rFonts w:ascii="David" w:eastAsia="Times New Roman" w:hAnsi="David" w:cs="David" w:hint="cs"/>
          <w:sz w:val="24"/>
          <w:szCs w:val="24"/>
          <w:rtl/>
        </w:rPr>
        <w:t>אי-הציות</w:t>
      </w:r>
      <w:r w:rsidRPr="0031407F">
        <w:rPr>
          <w:rFonts w:ascii="David" w:eastAsia="Times New Roman" w:hAnsi="David" w:cs="David"/>
          <w:sz w:val="24"/>
          <w:szCs w:val="24"/>
          <w:rtl/>
        </w:rPr>
        <w:t xml:space="preserve"> פוגע בסדרי הטבע ומנוגד לו. </w:t>
      </w:r>
    </w:p>
    <w:p w14:paraId="7096C9F2" w14:textId="10B90BB5" w:rsidR="00AC4268" w:rsidRPr="0031407F" w:rsidRDefault="00F5533C" w:rsidP="00F5533C">
      <w:pPr>
        <w:spacing w:after="0" w:line="480" w:lineRule="auto"/>
        <w:jc w:val="both"/>
        <w:rPr>
          <w:rFonts w:ascii="David" w:eastAsia="Times New Roman" w:hAnsi="David" w:cs="David"/>
          <w:sz w:val="24"/>
          <w:szCs w:val="24"/>
          <w:rtl/>
        </w:rPr>
      </w:pPr>
      <w:r w:rsidRPr="0031407F">
        <w:rPr>
          <w:rFonts w:ascii="David" w:eastAsia="Times New Roman" w:hAnsi="David" w:cs="David" w:hint="cs"/>
          <w:sz w:val="24"/>
          <w:szCs w:val="24"/>
          <w:rtl/>
        </w:rPr>
        <w:t xml:space="preserve">לפי חזוני (1998) </w:t>
      </w:r>
      <w:r w:rsidR="002D0F30" w:rsidRPr="0031407F">
        <w:rPr>
          <w:rFonts w:ascii="David" w:eastAsia="Times New Roman" w:hAnsi="David" w:cs="David" w:hint="cs"/>
          <w:sz w:val="24"/>
          <w:szCs w:val="24"/>
          <w:rtl/>
        </w:rPr>
        <w:t xml:space="preserve">המסמך היחיד </w:t>
      </w:r>
      <w:r w:rsidRPr="0031407F">
        <w:rPr>
          <w:rFonts w:ascii="David" w:eastAsia="Times New Roman" w:hAnsi="David" w:cs="David"/>
          <w:sz w:val="24"/>
          <w:szCs w:val="24"/>
          <w:rtl/>
        </w:rPr>
        <w:t xml:space="preserve">בעת העתיקה </w:t>
      </w:r>
      <w:r w:rsidR="002D0F30" w:rsidRPr="0031407F">
        <w:rPr>
          <w:rFonts w:ascii="David" w:eastAsia="Times New Roman" w:hAnsi="David" w:cs="David" w:hint="cs"/>
          <w:sz w:val="24"/>
          <w:szCs w:val="24"/>
          <w:rtl/>
        </w:rPr>
        <w:t>שקידם בעקביות את רעיון אי-</w:t>
      </w:r>
      <w:r w:rsidR="00EC5907" w:rsidRPr="0031407F">
        <w:rPr>
          <w:rFonts w:ascii="David" w:eastAsia="Times New Roman" w:hAnsi="David" w:cs="David" w:hint="cs"/>
          <w:sz w:val="24"/>
          <w:szCs w:val="24"/>
          <w:rtl/>
        </w:rPr>
        <w:t>ה</w:t>
      </w:r>
      <w:r w:rsidR="002D0F30" w:rsidRPr="0031407F">
        <w:rPr>
          <w:rFonts w:ascii="David" w:eastAsia="Times New Roman" w:hAnsi="David" w:cs="David" w:hint="cs"/>
          <w:sz w:val="24"/>
          <w:szCs w:val="24"/>
          <w:rtl/>
        </w:rPr>
        <w:t xml:space="preserve">ציות לחוקים בלתי צודקים היה התנ"ך, עקרונות שהיו זרים לעולם האלילי בו צמח. </w:t>
      </w:r>
      <w:r w:rsidR="003E04CB" w:rsidRPr="0031407F">
        <w:rPr>
          <w:rFonts w:ascii="David" w:eastAsia="Times New Roman" w:hAnsi="David" w:cs="David" w:hint="cs"/>
          <w:sz w:val="24"/>
          <w:szCs w:val="24"/>
          <w:rtl/>
        </w:rPr>
        <w:t xml:space="preserve">חזוני (1998) </w:t>
      </w:r>
      <w:r w:rsidR="00AB382E" w:rsidRPr="0031407F">
        <w:rPr>
          <w:rFonts w:ascii="David" w:eastAsia="Times New Roman" w:hAnsi="David" w:cs="David" w:hint="cs"/>
          <w:sz w:val="24"/>
          <w:szCs w:val="24"/>
          <w:rtl/>
        </w:rPr>
        <w:t xml:space="preserve">טוען </w:t>
      </w:r>
      <w:r w:rsidR="003E04CB" w:rsidRPr="0031407F">
        <w:rPr>
          <w:rFonts w:ascii="David" w:eastAsia="Times New Roman" w:hAnsi="David" w:cs="David" w:hint="cs"/>
          <w:sz w:val="24"/>
          <w:szCs w:val="24"/>
          <w:rtl/>
        </w:rPr>
        <w:t>כי המקרא מטיף לציות בלתי מסויג בפני האל אך לא לכניעות בפני סמכות אנושית</w:t>
      </w:r>
      <w:r w:rsidR="00AB382E" w:rsidRPr="0031407F">
        <w:rPr>
          <w:rFonts w:ascii="David" w:eastAsia="Times New Roman" w:hAnsi="David" w:cs="David" w:hint="cs"/>
          <w:sz w:val="24"/>
          <w:szCs w:val="24"/>
          <w:rtl/>
        </w:rPr>
        <w:t xml:space="preserve">. נסכים כי בסיפורים רבים במקרא ישנה </w:t>
      </w:r>
      <w:r w:rsidR="00AB382E" w:rsidRPr="00241147">
        <w:rPr>
          <w:rFonts w:ascii="David" w:eastAsia="Times New Roman" w:hAnsi="David" w:cs="David" w:hint="cs"/>
          <w:color w:val="FF0000"/>
          <w:sz w:val="24"/>
          <w:szCs w:val="24"/>
          <w:rtl/>
        </w:rPr>
        <w:t>הטפה</w:t>
      </w:r>
      <w:r w:rsidR="00AB382E" w:rsidRPr="0031407F">
        <w:rPr>
          <w:rFonts w:ascii="David" w:eastAsia="Times New Roman" w:hAnsi="David" w:cs="David" w:hint="cs"/>
          <w:sz w:val="24"/>
          <w:szCs w:val="24"/>
          <w:rtl/>
        </w:rPr>
        <w:t xml:space="preserve"> </w:t>
      </w:r>
      <w:r w:rsidR="00241147" w:rsidRPr="00241147">
        <w:rPr>
          <w:rFonts w:ascii="David" w:eastAsia="Times New Roman" w:hAnsi="David" w:cs="David" w:hint="cs"/>
          <w:color w:val="00B050"/>
          <w:sz w:val="24"/>
          <w:szCs w:val="24"/>
          <w:rtl/>
        </w:rPr>
        <w:t xml:space="preserve">הוראה </w:t>
      </w:r>
      <w:r w:rsidR="00AB382E" w:rsidRPr="0031407F">
        <w:rPr>
          <w:rFonts w:ascii="David" w:eastAsia="Times New Roman" w:hAnsi="David" w:cs="David" w:hint="cs"/>
          <w:sz w:val="24"/>
          <w:szCs w:val="24"/>
          <w:rtl/>
        </w:rPr>
        <w:t>לציות בלתי מסויג בפני האל, כמו בסיפור "עקדת יצחק" המלמד על הציות הקשה ביותר מתוך אמונה</w:t>
      </w:r>
      <w:r w:rsidR="00F135EC" w:rsidRPr="0031407F">
        <w:rPr>
          <w:rtl/>
        </w:rPr>
        <w:t xml:space="preserve"> </w:t>
      </w:r>
      <w:r w:rsidR="00F135EC" w:rsidRPr="0031407F">
        <w:rPr>
          <w:rFonts w:ascii="David" w:eastAsia="Times New Roman" w:hAnsi="David" w:cs="David" w:hint="cs"/>
          <w:sz w:val="24"/>
          <w:szCs w:val="24"/>
          <w:rtl/>
        </w:rPr>
        <w:t>"</w:t>
      </w:r>
      <w:r w:rsidR="00F135EC" w:rsidRPr="0031407F">
        <w:rPr>
          <w:rFonts w:ascii="David" w:eastAsia="Times New Roman" w:hAnsi="David" w:cs="David"/>
          <w:sz w:val="24"/>
          <w:szCs w:val="24"/>
          <w:rtl/>
        </w:rPr>
        <w:t xml:space="preserve">וַיֹּאמֶר אַל-תִּשְׁלַח יָדְךָ אֶל-הַנַּעַר </w:t>
      </w:r>
      <w:r w:rsidR="00F135EC" w:rsidRPr="0031407F">
        <w:rPr>
          <w:rFonts w:ascii="David" w:eastAsia="Times New Roman" w:hAnsi="David" w:cs="David" w:hint="cs"/>
          <w:sz w:val="24"/>
          <w:szCs w:val="24"/>
          <w:rtl/>
        </w:rPr>
        <w:t xml:space="preserve">...  </w:t>
      </w:r>
      <w:r w:rsidR="00F135EC" w:rsidRPr="0031407F">
        <w:rPr>
          <w:rFonts w:ascii="David" w:eastAsia="Times New Roman" w:hAnsi="David" w:cs="David"/>
          <w:sz w:val="24"/>
          <w:szCs w:val="24"/>
          <w:rtl/>
        </w:rPr>
        <w:t xml:space="preserve">כִּי עַתָּה יָדַעְתִּי כִּי-יְרֵא </w:t>
      </w:r>
      <w:proofErr w:type="spellStart"/>
      <w:r w:rsidR="00F135EC" w:rsidRPr="0031407F">
        <w:rPr>
          <w:rFonts w:ascii="David" w:eastAsia="Times New Roman" w:hAnsi="David" w:cs="David"/>
          <w:sz w:val="24"/>
          <w:szCs w:val="24"/>
          <w:rtl/>
        </w:rPr>
        <w:t>אֱלֹהִים</w:t>
      </w:r>
      <w:proofErr w:type="spellEnd"/>
      <w:r w:rsidR="00F135EC" w:rsidRPr="0031407F">
        <w:rPr>
          <w:rFonts w:ascii="David" w:eastAsia="Times New Roman" w:hAnsi="David" w:cs="David"/>
          <w:sz w:val="24"/>
          <w:szCs w:val="24"/>
          <w:rtl/>
        </w:rPr>
        <w:t xml:space="preserve"> אַתָּה וְלֹא חָשַׂכְתָּ אֶת-בִּנְךָ אֶת-יְחִידְךָ מִמֶּנִּי</w:t>
      </w:r>
      <w:r w:rsidR="00F135EC" w:rsidRPr="0031407F">
        <w:rPr>
          <w:rFonts w:ascii="David" w:eastAsia="Times New Roman" w:hAnsi="David" w:cs="David" w:hint="cs"/>
          <w:sz w:val="24"/>
          <w:szCs w:val="24"/>
          <w:rtl/>
        </w:rPr>
        <w:t xml:space="preserve">" (בראשית </w:t>
      </w:r>
      <w:proofErr w:type="spellStart"/>
      <w:r w:rsidR="00F135EC" w:rsidRPr="0031407F">
        <w:rPr>
          <w:rFonts w:ascii="David" w:eastAsia="Times New Roman" w:hAnsi="David" w:cs="David" w:hint="cs"/>
          <w:sz w:val="24"/>
          <w:szCs w:val="24"/>
          <w:rtl/>
        </w:rPr>
        <w:t>כב</w:t>
      </w:r>
      <w:proofErr w:type="spellEnd"/>
      <w:r w:rsidR="00F135EC" w:rsidRPr="0031407F">
        <w:rPr>
          <w:rFonts w:ascii="David" w:eastAsia="Times New Roman" w:hAnsi="David" w:cs="David" w:hint="cs"/>
          <w:sz w:val="24"/>
          <w:szCs w:val="24"/>
          <w:rtl/>
        </w:rPr>
        <w:t>, 12)</w:t>
      </w:r>
      <w:r w:rsidR="00AB382E" w:rsidRPr="0031407F">
        <w:rPr>
          <w:rFonts w:ascii="David" w:eastAsia="Times New Roman" w:hAnsi="David" w:cs="David" w:hint="cs"/>
          <w:sz w:val="24"/>
          <w:szCs w:val="24"/>
          <w:rtl/>
        </w:rPr>
        <w:t xml:space="preserve">, </w:t>
      </w:r>
      <w:r w:rsidR="004649B8" w:rsidRPr="0031407F">
        <w:rPr>
          <w:rFonts w:ascii="David" w:eastAsia="Times New Roman" w:hAnsi="David" w:cs="David" w:hint="cs"/>
          <w:sz w:val="24"/>
          <w:szCs w:val="24"/>
          <w:rtl/>
        </w:rPr>
        <w:t>ובמקרים בהם אי-הציות מופנה כלפי האל, בדומה</w:t>
      </w:r>
      <w:r w:rsidR="00F135EC" w:rsidRPr="0031407F">
        <w:rPr>
          <w:rFonts w:ascii="David" w:eastAsia="Times New Roman" w:hAnsi="David" w:cs="David" w:hint="cs"/>
          <w:sz w:val="24"/>
          <w:szCs w:val="24"/>
          <w:rtl/>
        </w:rPr>
        <w:t xml:space="preserve"> </w:t>
      </w:r>
      <w:r w:rsidR="004649B8" w:rsidRPr="0031407F">
        <w:rPr>
          <w:rFonts w:ascii="David" w:eastAsia="Times New Roman" w:hAnsi="David" w:cs="David" w:hint="cs"/>
          <w:sz w:val="24"/>
          <w:szCs w:val="24"/>
          <w:rtl/>
        </w:rPr>
        <w:t>ל</w:t>
      </w:r>
      <w:r w:rsidR="00AB382E" w:rsidRPr="0031407F">
        <w:rPr>
          <w:rFonts w:ascii="David" w:eastAsia="Times New Roman" w:hAnsi="David" w:cs="David" w:hint="cs"/>
          <w:sz w:val="24"/>
          <w:szCs w:val="24"/>
          <w:rtl/>
        </w:rPr>
        <w:t>סיפור גן עדן</w:t>
      </w:r>
      <w:r w:rsidR="004649B8" w:rsidRPr="0031407F">
        <w:rPr>
          <w:rFonts w:ascii="David" w:eastAsia="Times New Roman" w:hAnsi="David" w:cs="David" w:hint="cs"/>
          <w:sz w:val="24"/>
          <w:szCs w:val="24"/>
          <w:rtl/>
        </w:rPr>
        <w:t xml:space="preserve">, הענישה קשה </w:t>
      </w:r>
      <w:r w:rsidR="00241147" w:rsidRPr="00241147">
        <w:rPr>
          <w:rFonts w:ascii="David" w:eastAsia="Times New Roman" w:hAnsi="David" w:cs="David" w:hint="cs"/>
          <w:color w:val="00B050"/>
          <w:sz w:val="24"/>
          <w:szCs w:val="24"/>
          <w:rtl/>
        </w:rPr>
        <w:t xml:space="preserve">מנשוא. </w:t>
      </w:r>
      <w:r w:rsidR="004649B8" w:rsidRPr="00241147">
        <w:rPr>
          <w:rFonts w:ascii="David" w:eastAsia="Times New Roman" w:hAnsi="David" w:cs="David" w:hint="cs"/>
          <w:color w:val="FF0000"/>
          <w:sz w:val="24"/>
          <w:szCs w:val="24"/>
          <w:rtl/>
        </w:rPr>
        <w:t>וזו חלק מההטפה, כמובן</w:t>
      </w:r>
      <w:r w:rsidR="004649B8" w:rsidRPr="0031407F">
        <w:rPr>
          <w:rFonts w:ascii="David" w:eastAsia="Times New Roman" w:hAnsi="David" w:cs="David" w:hint="cs"/>
          <w:sz w:val="24"/>
          <w:szCs w:val="24"/>
          <w:rtl/>
        </w:rPr>
        <w:t xml:space="preserve">. </w:t>
      </w:r>
      <w:r w:rsidR="00AB382E" w:rsidRPr="0031407F">
        <w:rPr>
          <w:rFonts w:ascii="David" w:eastAsia="Times New Roman" w:hAnsi="David" w:cs="David" w:hint="cs"/>
          <w:sz w:val="24"/>
          <w:szCs w:val="24"/>
          <w:rtl/>
        </w:rPr>
        <w:t xml:space="preserve"> </w:t>
      </w:r>
    </w:p>
    <w:p w14:paraId="69C1E5D5" w14:textId="4BD2B145" w:rsidR="00474B2C" w:rsidRPr="0031407F" w:rsidRDefault="003E04CB" w:rsidP="009570EF">
      <w:pPr>
        <w:spacing w:after="0" w:line="480" w:lineRule="auto"/>
        <w:jc w:val="both"/>
        <w:rPr>
          <w:rFonts w:ascii="David" w:eastAsia="Times New Roman" w:hAnsi="David" w:cs="David"/>
          <w:sz w:val="24"/>
          <w:szCs w:val="24"/>
          <w:rtl/>
        </w:rPr>
      </w:pPr>
      <w:r w:rsidRPr="0031407F">
        <w:rPr>
          <w:rFonts w:ascii="David" w:eastAsia="Times New Roman" w:hAnsi="David" w:cs="David" w:hint="cs"/>
          <w:sz w:val="24"/>
          <w:szCs w:val="24"/>
          <w:rtl/>
        </w:rPr>
        <w:t xml:space="preserve"> </w:t>
      </w:r>
      <w:r w:rsidR="00AD4802" w:rsidRPr="0031407F">
        <w:rPr>
          <w:rFonts w:ascii="David" w:eastAsia="Times New Roman" w:hAnsi="David" w:cs="David" w:hint="cs"/>
          <w:sz w:val="24"/>
          <w:szCs w:val="24"/>
          <w:rtl/>
        </w:rPr>
        <w:t xml:space="preserve">בעניין אי הציות לאל טוען חזוני (1998) כי </w:t>
      </w:r>
      <w:r w:rsidRPr="0031407F">
        <w:rPr>
          <w:rFonts w:ascii="David" w:eastAsia="Times New Roman" w:hAnsi="David" w:cs="David" w:hint="cs"/>
          <w:sz w:val="24"/>
          <w:szCs w:val="24"/>
          <w:rtl/>
        </w:rPr>
        <w:t>המקרא מע</w:t>
      </w:r>
      <w:r w:rsidR="009570EF" w:rsidRPr="0031407F">
        <w:rPr>
          <w:rFonts w:ascii="David" w:eastAsia="Times New Roman" w:hAnsi="David" w:cs="David" w:hint="cs"/>
          <w:sz w:val="24"/>
          <w:szCs w:val="24"/>
          <w:rtl/>
        </w:rPr>
        <w:t>ודד</w:t>
      </w:r>
      <w:r w:rsidRPr="0031407F">
        <w:rPr>
          <w:rFonts w:ascii="David" w:eastAsia="Times New Roman" w:hAnsi="David" w:cs="David" w:hint="cs"/>
          <w:sz w:val="24"/>
          <w:szCs w:val="24"/>
          <w:rtl/>
        </w:rPr>
        <w:t xml:space="preserve"> את </w:t>
      </w:r>
      <w:r w:rsidR="009570EF" w:rsidRPr="0031407F">
        <w:rPr>
          <w:rFonts w:ascii="David" w:eastAsia="Times New Roman" w:hAnsi="David" w:cs="David" w:hint="cs"/>
          <w:sz w:val="24"/>
          <w:szCs w:val="24"/>
          <w:rtl/>
        </w:rPr>
        <w:t>אי-הציות</w:t>
      </w:r>
      <w:r w:rsidR="00AD4802" w:rsidRPr="0031407F">
        <w:rPr>
          <w:rFonts w:ascii="David" w:eastAsia="Times New Roman" w:hAnsi="David" w:cs="David" w:hint="cs"/>
          <w:sz w:val="24"/>
          <w:szCs w:val="24"/>
          <w:rtl/>
        </w:rPr>
        <w:t xml:space="preserve"> </w:t>
      </w:r>
      <w:r w:rsidR="009570EF" w:rsidRPr="0031407F">
        <w:rPr>
          <w:rFonts w:ascii="David" w:eastAsia="Times New Roman" w:hAnsi="David" w:cs="David" w:hint="cs"/>
          <w:sz w:val="24"/>
          <w:szCs w:val="24"/>
          <w:rtl/>
        </w:rPr>
        <w:t xml:space="preserve">על בסיס </w:t>
      </w:r>
      <w:r w:rsidRPr="0031407F">
        <w:rPr>
          <w:rFonts w:ascii="David" w:eastAsia="Times New Roman" w:hAnsi="David" w:cs="David" w:hint="cs"/>
          <w:sz w:val="24"/>
          <w:szCs w:val="24"/>
          <w:rtl/>
        </w:rPr>
        <w:t>המצפון האנושי המוטמע באדם</w:t>
      </w:r>
      <w:r w:rsidR="00AC4268" w:rsidRPr="0031407F">
        <w:rPr>
          <w:rFonts w:ascii="David" w:eastAsia="Times New Roman" w:hAnsi="David" w:cs="David" w:hint="cs"/>
          <w:sz w:val="24"/>
          <w:szCs w:val="24"/>
          <w:rtl/>
        </w:rPr>
        <w:t xml:space="preserve"> כלב ליבה של עצמאות מוסרית</w:t>
      </w:r>
      <w:r w:rsidR="00AD4802" w:rsidRPr="0031407F">
        <w:rPr>
          <w:rFonts w:ascii="David" w:eastAsia="Times New Roman" w:hAnsi="David" w:cs="David" w:hint="cs"/>
          <w:sz w:val="24"/>
          <w:szCs w:val="24"/>
          <w:rtl/>
        </w:rPr>
        <w:t xml:space="preserve">, </w:t>
      </w:r>
      <w:r w:rsidR="00AC4268" w:rsidRPr="0031407F">
        <w:rPr>
          <w:rFonts w:ascii="David" w:eastAsia="Times New Roman" w:hAnsi="David" w:cs="David" w:hint="cs"/>
          <w:sz w:val="24"/>
          <w:szCs w:val="24"/>
          <w:rtl/>
        </w:rPr>
        <w:t xml:space="preserve"> שכן גיבורי המקרא אינם נכנעים אפילו לרצונו של האל </w:t>
      </w:r>
      <w:r w:rsidR="00AD4802" w:rsidRPr="0031407F">
        <w:rPr>
          <w:rFonts w:ascii="David" w:eastAsia="Times New Roman" w:hAnsi="David" w:cs="David" w:hint="cs"/>
          <w:sz w:val="24"/>
          <w:szCs w:val="24"/>
          <w:rtl/>
        </w:rPr>
        <w:t>ו</w:t>
      </w:r>
      <w:r w:rsidR="00D9360D" w:rsidRPr="0031407F">
        <w:rPr>
          <w:rFonts w:ascii="David" w:eastAsia="Times New Roman" w:hAnsi="David" w:cs="David" w:hint="cs"/>
          <w:sz w:val="24"/>
          <w:szCs w:val="24"/>
          <w:rtl/>
        </w:rPr>
        <w:t>הם פועלים, בדרך כלל, על פי צו מצפונם</w:t>
      </w:r>
      <w:r w:rsidR="00AD4802" w:rsidRPr="0031407F">
        <w:rPr>
          <w:rFonts w:ascii="David" w:eastAsia="Times New Roman" w:hAnsi="David" w:cs="David" w:hint="cs"/>
          <w:sz w:val="24"/>
          <w:szCs w:val="24"/>
          <w:rtl/>
        </w:rPr>
        <w:t xml:space="preserve"> </w:t>
      </w:r>
      <w:r w:rsidR="00AD4802" w:rsidRPr="0031407F">
        <w:rPr>
          <w:rFonts w:ascii="David" w:eastAsia="Times New Roman" w:hAnsi="David" w:cs="David"/>
          <w:sz w:val="24"/>
          <w:szCs w:val="24"/>
          <w:rtl/>
        </w:rPr>
        <w:t>(שם, 25).</w:t>
      </w:r>
      <w:r w:rsidR="00D9360D" w:rsidRPr="0031407F">
        <w:rPr>
          <w:rFonts w:ascii="David" w:eastAsia="Times New Roman" w:hAnsi="David" w:cs="David" w:hint="cs"/>
          <w:sz w:val="24"/>
          <w:szCs w:val="24"/>
          <w:rtl/>
        </w:rPr>
        <w:t xml:space="preserve"> </w:t>
      </w:r>
      <w:r w:rsidR="00EA3F48" w:rsidRPr="0031407F">
        <w:rPr>
          <w:rFonts w:ascii="David" w:eastAsia="Times New Roman" w:hAnsi="David" w:cs="David" w:hint="cs"/>
          <w:sz w:val="24"/>
          <w:szCs w:val="24"/>
          <w:rtl/>
        </w:rPr>
        <w:t xml:space="preserve">הטיעון המעניין בהקשר זה הוא </w:t>
      </w:r>
      <w:r w:rsidR="00D9360D" w:rsidRPr="0031407F">
        <w:rPr>
          <w:rFonts w:ascii="David" w:eastAsia="Times New Roman" w:hAnsi="David" w:cs="David" w:hint="cs"/>
          <w:sz w:val="24"/>
          <w:szCs w:val="24"/>
          <w:rtl/>
        </w:rPr>
        <w:t xml:space="preserve">שמו 'ישראל' של העם היהודי </w:t>
      </w:r>
      <w:r w:rsidR="00EA3F48" w:rsidRPr="0031407F">
        <w:rPr>
          <w:rFonts w:ascii="David" w:eastAsia="Times New Roman" w:hAnsi="David" w:cs="David" w:hint="cs"/>
          <w:sz w:val="24"/>
          <w:szCs w:val="24"/>
          <w:rtl/>
        </w:rPr>
        <w:t>ה</w:t>
      </w:r>
      <w:r w:rsidR="00D9360D" w:rsidRPr="0031407F">
        <w:rPr>
          <w:rFonts w:ascii="David" w:eastAsia="Times New Roman" w:hAnsi="David" w:cs="David" w:hint="cs"/>
          <w:sz w:val="24"/>
          <w:szCs w:val="24"/>
          <w:rtl/>
        </w:rPr>
        <w:t xml:space="preserve">מעיד על היכולת להיאבק נגד סדרי עולם </w:t>
      </w:r>
      <w:r w:rsidR="00D17E2A" w:rsidRPr="0031407F">
        <w:rPr>
          <w:rFonts w:ascii="David" w:eastAsia="Times New Roman" w:hAnsi="David" w:cs="David" w:hint="cs"/>
          <w:sz w:val="24"/>
          <w:szCs w:val="24"/>
          <w:rtl/>
        </w:rPr>
        <w:t>"</w:t>
      </w:r>
      <w:r w:rsidR="00D17E2A" w:rsidRPr="0031407F">
        <w:rPr>
          <w:rFonts w:ascii="David" w:eastAsia="Times New Roman" w:hAnsi="David" w:cs="David"/>
          <w:sz w:val="24"/>
          <w:szCs w:val="24"/>
          <w:rtl/>
        </w:rPr>
        <w:t xml:space="preserve">וַיֹּאמֶר לֹא יַעֲקֹב יֵאָמֵר עוֹד שִׁמְךָ כִּי אִם-יִשְׂרָאֵל  כִּי-שָׂרִיתָ </w:t>
      </w:r>
      <w:proofErr w:type="spellStart"/>
      <w:r w:rsidR="00D17E2A" w:rsidRPr="0031407F">
        <w:rPr>
          <w:rFonts w:ascii="David" w:eastAsia="Times New Roman" w:hAnsi="David" w:cs="David"/>
          <w:sz w:val="24"/>
          <w:szCs w:val="24"/>
          <w:rtl/>
        </w:rPr>
        <w:t>עִם-אֱלֹהִים</w:t>
      </w:r>
      <w:proofErr w:type="spellEnd"/>
      <w:r w:rsidR="00D17E2A" w:rsidRPr="0031407F">
        <w:rPr>
          <w:rFonts w:ascii="David" w:eastAsia="Times New Roman" w:hAnsi="David" w:cs="David"/>
          <w:sz w:val="24"/>
          <w:szCs w:val="24"/>
          <w:rtl/>
        </w:rPr>
        <w:t xml:space="preserve"> וְעִם-אֲנָשִׁים וַתּוּכָל</w:t>
      </w:r>
      <w:r w:rsidR="009570EF" w:rsidRPr="0031407F">
        <w:rPr>
          <w:rFonts w:ascii="David" w:eastAsia="Times New Roman" w:hAnsi="David" w:cs="David" w:hint="cs"/>
          <w:sz w:val="24"/>
          <w:szCs w:val="24"/>
          <w:rtl/>
        </w:rPr>
        <w:t>"</w:t>
      </w:r>
      <w:r w:rsidR="00D17E2A" w:rsidRPr="0031407F">
        <w:rPr>
          <w:rFonts w:ascii="David" w:eastAsia="Times New Roman" w:hAnsi="David" w:cs="David" w:hint="cs"/>
          <w:sz w:val="24"/>
          <w:szCs w:val="24"/>
          <w:rtl/>
        </w:rPr>
        <w:t xml:space="preserve"> (בראשית לב, כט')</w:t>
      </w:r>
      <w:r w:rsidR="00D17E2A" w:rsidRPr="0031407F">
        <w:rPr>
          <w:rFonts w:ascii="David" w:eastAsia="Times New Roman" w:hAnsi="David" w:cs="David"/>
          <w:sz w:val="24"/>
          <w:szCs w:val="24"/>
          <w:rtl/>
        </w:rPr>
        <w:t>.</w:t>
      </w:r>
      <w:r w:rsidR="00AC4268" w:rsidRPr="0031407F">
        <w:rPr>
          <w:rFonts w:ascii="David" w:eastAsia="Times New Roman" w:hAnsi="David" w:cs="David"/>
          <w:sz w:val="24"/>
          <w:szCs w:val="24"/>
          <w:rtl/>
        </w:rPr>
        <w:t xml:space="preserve"> </w:t>
      </w:r>
      <w:r w:rsidR="00EA3F48" w:rsidRPr="0031407F">
        <w:rPr>
          <w:rFonts w:ascii="David" w:eastAsia="Times New Roman" w:hAnsi="David" w:cs="David" w:hint="cs"/>
          <w:sz w:val="24"/>
          <w:szCs w:val="24"/>
          <w:rtl/>
        </w:rPr>
        <w:t xml:space="preserve">דבריו של חזוני עולים בקנה אחד עם אבחנתו של פרום (2015) </w:t>
      </w:r>
      <w:r w:rsidR="00EA3F48" w:rsidRPr="0031407F">
        <w:rPr>
          <w:rFonts w:ascii="David" w:eastAsia="Times New Roman" w:hAnsi="David" w:cs="David" w:hint="cs"/>
          <w:sz w:val="24"/>
          <w:szCs w:val="24"/>
          <w:rtl/>
        </w:rPr>
        <w:lastRenderedPageBreak/>
        <w:t xml:space="preserve">המבדיל </w:t>
      </w:r>
      <w:r w:rsidR="009570EF" w:rsidRPr="0031407F">
        <w:rPr>
          <w:rFonts w:ascii="David" w:eastAsia="Times New Roman" w:hAnsi="David" w:cs="David" w:hint="cs"/>
          <w:sz w:val="24"/>
          <w:szCs w:val="24"/>
          <w:rtl/>
        </w:rPr>
        <w:t xml:space="preserve">בין ציות </w:t>
      </w:r>
      <w:proofErr w:type="spellStart"/>
      <w:r w:rsidR="00153181" w:rsidRPr="0031407F">
        <w:rPr>
          <w:rFonts w:ascii="David" w:eastAsia="Times New Roman" w:hAnsi="David" w:cs="David" w:hint="cs"/>
          <w:sz w:val="24"/>
          <w:szCs w:val="24"/>
          <w:rtl/>
        </w:rPr>
        <w:t>הטרונומי</w:t>
      </w:r>
      <w:proofErr w:type="spellEnd"/>
      <w:r w:rsidR="00153181" w:rsidRPr="0031407F">
        <w:rPr>
          <w:rFonts w:ascii="David" w:eastAsia="Times New Roman" w:hAnsi="David" w:cs="David" w:hint="cs"/>
          <w:sz w:val="24"/>
          <w:szCs w:val="24"/>
          <w:rtl/>
        </w:rPr>
        <w:t xml:space="preserve"> </w:t>
      </w:r>
      <w:r w:rsidR="009570EF" w:rsidRPr="0031407F">
        <w:rPr>
          <w:rFonts w:ascii="David" w:eastAsia="Times New Roman" w:hAnsi="David" w:cs="David" w:hint="cs"/>
          <w:sz w:val="24"/>
          <w:szCs w:val="24"/>
          <w:rtl/>
        </w:rPr>
        <w:t>למוסד או לכוח שהוא כניעה לבין ציות ל</w:t>
      </w:r>
      <w:r w:rsidR="00153181" w:rsidRPr="0031407F">
        <w:rPr>
          <w:rFonts w:ascii="David" w:eastAsia="Times New Roman" w:hAnsi="David" w:cs="David" w:hint="cs"/>
          <w:sz w:val="24"/>
          <w:szCs w:val="24"/>
          <w:rtl/>
        </w:rPr>
        <w:t>מצפון, ל</w:t>
      </w:r>
      <w:r w:rsidR="009570EF" w:rsidRPr="0031407F">
        <w:rPr>
          <w:rFonts w:ascii="David" w:eastAsia="Times New Roman" w:hAnsi="David" w:cs="David" w:hint="cs"/>
          <w:sz w:val="24"/>
          <w:szCs w:val="24"/>
          <w:rtl/>
        </w:rPr>
        <w:t xml:space="preserve">תבונה </w:t>
      </w:r>
      <w:r w:rsidR="00153181" w:rsidRPr="0031407F">
        <w:rPr>
          <w:rFonts w:ascii="David" w:eastAsia="Times New Roman" w:hAnsi="David" w:cs="David" w:hint="cs"/>
          <w:sz w:val="24"/>
          <w:szCs w:val="24"/>
          <w:rtl/>
        </w:rPr>
        <w:t>ואמונה של היחיד שזהו ציות אוטונומי</w:t>
      </w:r>
      <w:r w:rsidR="00EC5907" w:rsidRPr="0031407F">
        <w:rPr>
          <w:rFonts w:ascii="David" w:eastAsia="Times New Roman" w:hAnsi="David" w:cs="David" w:hint="cs"/>
          <w:sz w:val="24"/>
          <w:szCs w:val="24"/>
          <w:rtl/>
        </w:rPr>
        <w:t>,</w:t>
      </w:r>
      <w:r w:rsidR="00153181" w:rsidRPr="0031407F">
        <w:rPr>
          <w:rFonts w:ascii="David" w:eastAsia="Times New Roman" w:hAnsi="David" w:cs="David" w:hint="cs"/>
          <w:sz w:val="24"/>
          <w:szCs w:val="24"/>
          <w:rtl/>
        </w:rPr>
        <w:t xml:space="preserve"> ואינו מבטא כניעה אלא אישור (</w:t>
      </w:r>
      <w:r w:rsidR="00EA3F48" w:rsidRPr="0031407F">
        <w:rPr>
          <w:rFonts w:ascii="David" w:eastAsia="Times New Roman" w:hAnsi="David" w:cs="David" w:hint="cs"/>
          <w:sz w:val="24"/>
          <w:szCs w:val="24"/>
          <w:rtl/>
        </w:rPr>
        <w:t>שם,</w:t>
      </w:r>
      <w:r w:rsidR="00153181" w:rsidRPr="0031407F">
        <w:rPr>
          <w:rFonts w:ascii="David" w:eastAsia="Times New Roman" w:hAnsi="David" w:cs="David" w:hint="cs"/>
          <w:sz w:val="24"/>
          <w:szCs w:val="24"/>
          <w:rtl/>
        </w:rPr>
        <w:t xml:space="preserve"> 21-22). </w:t>
      </w:r>
    </w:p>
    <w:p w14:paraId="6CE77F7A" w14:textId="77777777" w:rsidR="004649B8" w:rsidRPr="0031407F" w:rsidRDefault="004649B8" w:rsidP="009570EF">
      <w:pPr>
        <w:spacing w:after="0" w:line="480" w:lineRule="auto"/>
        <w:jc w:val="both"/>
        <w:rPr>
          <w:rFonts w:ascii="David" w:eastAsia="Times New Roman" w:hAnsi="David" w:cs="David"/>
          <w:sz w:val="24"/>
          <w:szCs w:val="24"/>
          <w:rtl/>
        </w:rPr>
      </w:pPr>
    </w:p>
    <w:p w14:paraId="5EA5C136" w14:textId="0C5DDD2D" w:rsidR="002D0F30" w:rsidRPr="0031407F" w:rsidRDefault="00EA3F48" w:rsidP="009570EF">
      <w:pPr>
        <w:spacing w:after="0" w:line="480" w:lineRule="auto"/>
        <w:jc w:val="both"/>
        <w:rPr>
          <w:rFonts w:ascii="David" w:eastAsia="Times New Roman" w:hAnsi="David" w:cs="David"/>
          <w:sz w:val="24"/>
          <w:szCs w:val="24"/>
          <w:rtl/>
        </w:rPr>
      </w:pPr>
      <w:r w:rsidRPr="0031407F">
        <w:rPr>
          <w:rFonts w:ascii="David" w:eastAsia="Times New Roman" w:hAnsi="David" w:cs="David" w:hint="cs"/>
          <w:sz w:val="24"/>
          <w:szCs w:val="24"/>
          <w:rtl/>
        </w:rPr>
        <w:t xml:space="preserve">בנוגע לאוטונומיה של ה"מצפון" חלוקות הדעות. אמנם המצפון הוא חיוני </w:t>
      </w:r>
      <w:r w:rsidR="003F04BA" w:rsidRPr="0031407F">
        <w:rPr>
          <w:rFonts w:ascii="David" w:eastAsia="Times New Roman" w:hAnsi="David" w:cs="David" w:hint="cs"/>
          <w:sz w:val="24"/>
          <w:szCs w:val="24"/>
          <w:rtl/>
        </w:rPr>
        <w:t>ל</w:t>
      </w:r>
      <w:r w:rsidRPr="0031407F">
        <w:rPr>
          <w:rFonts w:ascii="David" w:eastAsia="Times New Roman" w:hAnsi="David" w:cs="David" w:hint="cs"/>
          <w:sz w:val="24"/>
          <w:szCs w:val="24"/>
          <w:rtl/>
        </w:rPr>
        <w:t xml:space="preserve">פעולה וצמיחה </w:t>
      </w:r>
      <w:r w:rsidRPr="0031407F">
        <w:rPr>
          <w:rFonts w:ascii="David" w:eastAsia="Times New Roman" w:hAnsi="David" w:cs="David"/>
          <w:sz w:val="24"/>
          <w:szCs w:val="24"/>
          <w:rtl/>
        </w:rPr>
        <w:t>(רוטנברג 1997, עמ' 84)</w:t>
      </w:r>
      <w:r w:rsidRPr="0031407F">
        <w:rPr>
          <w:rFonts w:ascii="David" w:eastAsia="Times New Roman" w:hAnsi="David" w:cs="David" w:hint="cs"/>
          <w:sz w:val="24"/>
          <w:szCs w:val="24"/>
          <w:rtl/>
        </w:rPr>
        <w:t>, אך המצפון עצמו הוא חמקמק</w:t>
      </w:r>
      <w:r w:rsidR="007B54B9" w:rsidRPr="0031407F">
        <w:rPr>
          <w:rFonts w:ascii="David" w:eastAsia="Times New Roman" w:hAnsi="David" w:cs="David" w:hint="cs"/>
          <w:sz w:val="24"/>
          <w:szCs w:val="24"/>
          <w:rtl/>
        </w:rPr>
        <w:t xml:space="preserve"> </w:t>
      </w:r>
      <w:r w:rsidR="007B54B9" w:rsidRPr="0031407F">
        <w:rPr>
          <w:rFonts w:ascii="David" w:eastAsia="Times New Roman" w:hAnsi="David" w:cs="David"/>
          <w:sz w:val="24"/>
          <w:szCs w:val="24"/>
          <w:rtl/>
        </w:rPr>
        <w:t>–</w:t>
      </w:r>
      <w:r w:rsidR="007B54B9" w:rsidRPr="0031407F">
        <w:rPr>
          <w:rFonts w:ascii="David" w:eastAsia="Times New Roman" w:hAnsi="David" w:cs="David" w:hint="cs"/>
          <w:sz w:val="24"/>
          <w:szCs w:val="24"/>
          <w:rtl/>
        </w:rPr>
        <w:t xml:space="preserve"> בני אדם טוענים לא פעם שהם פעלו מתוך מצפונם באופן מוסרי אך הם חשים כפויים על-ידי מצפונם מבלי שכפייה זו עברה רפלקסיה ושיפוט ביקורתי וכידוע, גם לא מעט עוולות נעשו בשם המצפון (שגיא תש"ע, 362). </w:t>
      </w:r>
      <w:r w:rsidR="0006141D" w:rsidRPr="0031407F">
        <w:rPr>
          <w:rFonts w:ascii="David" w:eastAsia="Times New Roman" w:hAnsi="David" w:cs="David" w:hint="cs"/>
          <w:sz w:val="24"/>
          <w:szCs w:val="24"/>
          <w:rtl/>
        </w:rPr>
        <w:t xml:space="preserve">לכן, </w:t>
      </w:r>
      <w:r w:rsidRPr="0031407F">
        <w:rPr>
          <w:rFonts w:ascii="David" w:eastAsia="Times New Roman" w:hAnsi="David" w:cs="David" w:hint="cs"/>
          <w:sz w:val="24"/>
          <w:szCs w:val="24"/>
          <w:rtl/>
        </w:rPr>
        <w:t xml:space="preserve">אנו </w:t>
      </w:r>
      <w:r w:rsidR="00256218" w:rsidRPr="0031407F">
        <w:rPr>
          <w:rFonts w:ascii="David" w:eastAsia="Times New Roman" w:hAnsi="David" w:cs="David" w:hint="cs"/>
          <w:sz w:val="24"/>
          <w:szCs w:val="24"/>
          <w:rtl/>
        </w:rPr>
        <w:t>עלולים</w:t>
      </w:r>
      <w:r w:rsidRPr="0031407F">
        <w:rPr>
          <w:rFonts w:ascii="David" w:eastAsia="Times New Roman" w:hAnsi="David" w:cs="David" w:hint="cs"/>
          <w:sz w:val="24"/>
          <w:szCs w:val="24"/>
          <w:rtl/>
        </w:rPr>
        <w:t xml:space="preserve"> לפעול מתוך </w:t>
      </w:r>
      <w:r w:rsidR="00153181" w:rsidRPr="0031407F">
        <w:rPr>
          <w:rFonts w:ascii="David" w:eastAsia="Times New Roman" w:hAnsi="David" w:cs="David" w:hint="cs"/>
          <w:sz w:val="24"/>
          <w:szCs w:val="24"/>
          <w:rtl/>
        </w:rPr>
        <w:t xml:space="preserve">ה"מצפון הסמכותני" שהוא קולה המופנם של הסמכות אותה אנו רוצים לרצות ופוחדים לאכזב </w:t>
      </w:r>
      <w:r w:rsidR="00256218" w:rsidRPr="0031407F">
        <w:rPr>
          <w:rFonts w:ascii="David" w:eastAsia="Times New Roman" w:hAnsi="David" w:cs="David" w:hint="cs"/>
          <w:sz w:val="24"/>
          <w:szCs w:val="24"/>
          <w:rtl/>
        </w:rPr>
        <w:t>בעודנו מאמינים שפעלנו מתוך</w:t>
      </w:r>
      <w:r w:rsidR="00153181" w:rsidRPr="0031407F">
        <w:rPr>
          <w:rFonts w:ascii="David" w:eastAsia="Times New Roman" w:hAnsi="David" w:cs="David" w:hint="cs"/>
          <w:sz w:val="24"/>
          <w:szCs w:val="24"/>
          <w:rtl/>
        </w:rPr>
        <w:t xml:space="preserve"> ה"מצפון ההומניסטי" שהוא קול</w:t>
      </w:r>
      <w:r w:rsidR="00474B2C" w:rsidRPr="0031407F">
        <w:rPr>
          <w:rFonts w:ascii="David" w:eastAsia="Times New Roman" w:hAnsi="David" w:cs="David" w:hint="cs"/>
          <w:sz w:val="24"/>
          <w:szCs w:val="24"/>
          <w:rtl/>
        </w:rPr>
        <w:t>ה</w:t>
      </w:r>
      <w:r w:rsidR="00153181" w:rsidRPr="0031407F">
        <w:rPr>
          <w:rFonts w:ascii="David" w:eastAsia="Times New Roman" w:hAnsi="David" w:cs="David" w:hint="cs"/>
          <w:sz w:val="24"/>
          <w:szCs w:val="24"/>
          <w:rtl/>
        </w:rPr>
        <w:t xml:space="preserve"> העצמאי הפנימי </w:t>
      </w:r>
      <w:r w:rsidR="00474B2C" w:rsidRPr="0031407F">
        <w:rPr>
          <w:rFonts w:ascii="David" w:eastAsia="Times New Roman" w:hAnsi="David" w:cs="David" w:hint="cs"/>
          <w:sz w:val="24"/>
          <w:szCs w:val="24"/>
          <w:rtl/>
        </w:rPr>
        <w:t xml:space="preserve">של </w:t>
      </w:r>
      <w:r w:rsidR="00153181" w:rsidRPr="0031407F">
        <w:rPr>
          <w:rFonts w:ascii="David" w:eastAsia="Times New Roman" w:hAnsi="David" w:cs="David" w:hint="cs"/>
          <w:sz w:val="24"/>
          <w:szCs w:val="24"/>
          <w:rtl/>
        </w:rPr>
        <w:t xml:space="preserve"> אנושיותנו. </w:t>
      </w:r>
      <w:r w:rsidR="00474B2C" w:rsidRPr="0031407F">
        <w:rPr>
          <w:rFonts w:ascii="David" w:eastAsia="Times New Roman" w:hAnsi="David" w:cs="David" w:hint="cs"/>
          <w:sz w:val="24"/>
          <w:szCs w:val="24"/>
          <w:rtl/>
        </w:rPr>
        <w:t>פרויד (2000) טוען כי הפרזה ב</w:t>
      </w:r>
      <w:r w:rsidR="00153181" w:rsidRPr="0031407F">
        <w:rPr>
          <w:rFonts w:ascii="David" w:eastAsia="Times New Roman" w:hAnsi="David" w:cs="David" w:hint="cs"/>
          <w:sz w:val="24"/>
          <w:szCs w:val="24"/>
          <w:rtl/>
        </w:rPr>
        <w:t xml:space="preserve">ציוויים ואיסורים </w:t>
      </w:r>
      <w:r w:rsidR="009570EF" w:rsidRPr="0031407F">
        <w:rPr>
          <w:rFonts w:ascii="David" w:eastAsia="Times New Roman" w:hAnsi="David" w:cs="David" w:hint="cs"/>
          <w:sz w:val="24"/>
          <w:szCs w:val="24"/>
          <w:rtl/>
        </w:rPr>
        <w:t>ו</w:t>
      </w:r>
      <w:r w:rsidR="00153181" w:rsidRPr="0031407F">
        <w:rPr>
          <w:rFonts w:ascii="David" w:eastAsia="Times New Roman" w:hAnsi="David" w:cs="David" w:hint="cs"/>
          <w:sz w:val="24"/>
          <w:szCs w:val="24"/>
          <w:rtl/>
        </w:rPr>
        <w:t xml:space="preserve">פיתוח </w:t>
      </w:r>
      <w:r w:rsidR="009570EF" w:rsidRPr="0031407F">
        <w:rPr>
          <w:rFonts w:ascii="David" w:eastAsia="Times New Roman" w:hAnsi="David" w:cs="David" w:hint="cs"/>
          <w:sz w:val="24"/>
          <w:szCs w:val="24"/>
          <w:rtl/>
        </w:rPr>
        <w:t xml:space="preserve">האשמה </w:t>
      </w:r>
      <w:r w:rsidR="00AC4268" w:rsidRPr="0031407F">
        <w:rPr>
          <w:rFonts w:ascii="David" w:eastAsia="Times New Roman" w:hAnsi="David" w:cs="David"/>
          <w:sz w:val="24"/>
          <w:szCs w:val="24"/>
          <w:rtl/>
        </w:rPr>
        <w:t>באמצעות מנגנון ממסדי דתי, לחץ חברתי, הורי או אני עליון</w:t>
      </w:r>
      <w:r w:rsidR="00153181" w:rsidRPr="0031407F">
        <w:rPr>
          <w:rFonts w:ascii="David" w:eastAsia="Times New Roman" w:hAnsi="David" w:cs="David" w:hint="cs"/>
          <w:sz w:val="24"/>
          <w:szCs w:val="24"/>
          <w:rtl/>
        </w:rPr>
        <w:t xml:space="preserve"> </w:t>
      </w:r>
      <w:r w:rsidR="00474B2C" w:rsidRPr="0031407F">
        <w:rPr>
          <w:rFonts w:ascii="David" w:eastAsia="Times New Roman" w:hAnsi="David" w:cs="David" w:hint="cs"/>
          <w:sz w:val="24"/>
          <w:szCs w:val="24"/>
          <w:rtl/>
        </w:rPr>
        <w:t>יוצרת</w:t>
      </w:r>
      <w:r w:rsidR="00474B2C" w:rsidRPr="0031407F">
        <w:rPr>
          <w:rFonts w:ascii="David" w:eastAsia="Times New Roman" w:hAnsi="David" w:cs="David"/>
          <w:sz w:val="24"/>
          <w:szCs w:val="24"/>
          <w:rtl/>
        </w:rPr>
        <w:t xml:space="preserve"> "מצפון סמכותני" </w:t>
      </w:r>
      <w:r w:rsidR="00474B2C" w:rsidRPr="0031407F">
        <w:rPr>
          <w:rFonts w:ascii="David" w:eastAsia="Times New Roman" w:hAnsi="David" w:cs="David" w:hint="cs"/>
          <w:sz w:val="24"/>
          <w:szCs w:val="24"/>
          <w:rtl/>
        </w:rPr>
        <w:t>דומיננטי ולכן היא</w:t>
      </w:r>
      <w:r w:rsidR="00153181" w:rsidRPr="0031407F">
        <w:rPr>
          <w:rFonts w:ascii="David" w:eastAsia="Times New Roman" w:hAnsi="David" w:cs="David" w:hint="cs"/>
          <w:sz w:val="24"/>
          <w:szCs w:val="24"/>
          <w:rtl/>
        </w:rPr>
        <w:t xml:space="preserve"> מסוכנת</w:t>
      </w:r>
      <w:r w:rsidR="00AC4268" w:rsidRPr="0031407F">
        <w:rPr>
          <w:rFonts w:ascii="David" w:eastAsia="Times New Roman" w:hAnsi="David" w:cs="David"/>
          <w:sz w:val="24"/>
          <w:szCs w:val="24"/>
          <w:rtl/>
        </w:rPr>
        <w:t xml:space="preserve">. </w:t>
      </w:r>
      <w:r w:rsidR="00474B2C" w:rsidRPr="0031407F">
        <w:rPr>
          <w:rFonts w:ascii="David" w:eastAsia="Times New Roman" w:hAnsi="David" w:cs="David" w:hint="cs"/>
          <w:sz w:val="24"/>
          <w:szCs w:val="24"/>
          <w:rtl/>
        </w:rPr>
        <w:t>במקרים של הפרזה בציוויים לא ניתן תמיד להבחין בין קולו של המצפון הסמכותני ל</w:t>
      </w:r>
      <w:r w:rsidR="004649B8" w:rsidRPr="0031407F">
        <w:rPr>
          <w:rFonts w:ascii="David" w:eastAsia="Times New Roman" w:hAnsi="David" w:cs="David" w:hint="cs"/>
          <w:sz w:val="24"/>
          <w:szCs w:val="24"/>
          <w:rtl/>
        </w:rPr>
        <w:t xml:space="preserve">בין </w:t>
      </w:r>
      <w:r w:rsidR="00474B2C" w:rsidRPr="0031407F">
        <w:rPr>
          <w:rFonts w:ascii="David" w:eastAsia="Times New Roman" w:hAnsi="David" w:cs="David" w:hint="cs"/>
          <w:sz w:val="24"/>
          <w:szCs w:val="24"/>
          <w:rtl/>
        </w:rPr>
        <w:t>קול</w:t>
      </w:r>
      <w:r w:rsidR="00C51016" w:rsidRPr="0031407F">
        <w:rPr>
          <w:rFonts w:ascii="David" w:eastAsia="Times New Roman" w:hAnsi="David" w:cs="David" w:hint="cs"/>
          <w:sz w:val="24"/>
          <w:szCs w:val="24"/>
          <w:rtl/>
        </w:rPr>
        <w:t>ו של המצפון</w:t>
      </w:r>
      <w:r w:rsidR="00474B2C" w:rsidRPr="0031407F">
        <w:rPr>
          <w:rFonts w:ascii="David" w:eastAsia="Times New Roman" w:hAnsi="David" w:cs="David" w:hint="cs"/>
          <w:sz w:val="24"/>
          <w:szCs w:val="24"/>
          <w:rtl/>
        </w:rPr>
        <w:t xml:space="preserve"> ההומניסטי. פרויד מזהיר אותנו מפני </w:t>
      </w:r>
      <w:r w:rsidR="00AC4268" w:rsidRPr="0031407F">
        <w:rPr>
          <w:rFonts w:ascii="David" w:eastAsia="Times New Roman" w:hAnsi="David" w:cs="David"/>
          <w:sz w:val="24"/>
          <w:szCs w:val="24"/>
          <w:rtl/>
        </w:rPr>
        <w:t xml:space="preserve">התרבות, </w:t>
      </w:r>
      <w:r w:rsidR="00474B2C" w:rsidRPr="0031407F">
        <w:rPr>
          <w:rFonts w:ascii="David" w:eastAsia="Times New Roman" w:hAnsi="David" w:cs="David" w:hint="cs"/>
          <w:sz w:val="24"/>
          <w:szCs w:val="24"/>
          <w:rtl/>
        </w:rPr>
        <w:t xml:space="preserve">אשר </w:t>
      </w:r>
      <w:r w:rsidR="00AC4268" w:rsidRPr="0031407F">
        <w:rPr>
          <w:rFonts w:ascii="David" w:eastAsia="Times New Roman" w:hAnsi="David" w:cs="David"/>
          <w:sz w:val="24"/>
          <w:szCs w:val="24"/>
          <w:rtl/>
        </w:rPr>
        <w:t>במקרים רבים, היא דבר שנכפה על רוב סרבני בידי מיעוט שהשכיל להשתלט על אמצעי כוח וכפייה (</w:t>
      </w:r>
      <w:r w:rsidR="00474B2C" w:rsidRPr="0031407F">
        <w:rPr>
          <w:rFonts w:ascii="David" w:eastAsia="Times New Roman" w:hAnsi="David" w:cs="David" w:hint="cs"/>
          <w:sz w:val="24"/>
          <w:szCs w:val="24"/>
          <w:rtl/>
        </w:rPr>
        <w:t>שם</w:t>
      </w:r>
      <w:r w:rsidR="00AC4268" w:rsidRPr="0031407F">
        <w:rPr>
          <w:rFonts w:ascii="David" w:eastAsia="Times New Roman" w:hAnsi="David" w:cs="David"/>
          <w:sz w:val="24"/>
          <w:szCs w:val="24"/>
          <w:rtl/>
        </w:rPr>
        <w:t xml:space="preserve">). </w:t>
      </w:r>
    </w:p>
    <w:p w14:paraId="2E287D76" w14:textId="77777777" w:rsidR="00B21793" w:rsidRPr="0031407F" w:rsidRDefault="00B21793" w:rsidP="00B21793">
      <w:pPr>
        <w:spacing w:after="0" w:line="480" w:lineRule="auto"/>
        <w:jc w:val="both"/>
        <w:rPr>
          <w:rFonts w:ascii="David" w:eastAsia="Calibri" w:hAnsi="David" w:cs="David"/>
          <w:sz w:val="24"/>
          <w:szCs w:val="24"/>
          <w:rtl/>
        </w:rPr>
      </w:pPr>
    </w:p>
    <w:p w14:paraId="6F194964" w14:textId="18793F45" w:rsidR="008B61F6" w:rsidRPr="0031407F" w:rsidRDefault="007F7128" w:rsidP="00B21793">
      <w:pPr>
        <w:spacing w:after="0" w:line="480" w:lineRule="auto"/>
        <w:jc w:val="both"/>
        <w:rPr>
          <w:rFonts w:ascii="Times New Roman" w:eastAsia="Calibri" w:hAnsi="Times New Roman" w:cs="David"/>
          <w:b/>
          <w:bCs/>
          <w:sz w:val="24"/>
          <w:szCs w:val="24"/>
          <w:rtl/>
        </w:rPr>
      </w:pPr>
      <w:r w:rsidRPr="0031407F">
        <w:rPr>
          <w:rFonts w:ascii="Times New Roman" w:eastAsia="Calibri" w:hAnsi="Times New Roman" w:cs="David"/>
          <w:sz w:val="24"/>
          <w:szCs w:val="24"/>
          <w:rtl/>
        </w:rPr>
        <w:t xml:space="preserve"> </w:t>
      </w:r>
      <w:r w:rsidR="008B61F6" w:rsidRPr="0031407F">
        <w:rPr>
          <w:rFonts w:ascii="Times New Roman" w:eastAsia="Calibri" w:hAnsi="Times New Roman" w:cs="David"/>
          <w:sz w:val="24"/>
          <w:szCs w:val="24"/>
          <w:rtl/>
        </w:rPr>
        <w:t>"</w:t>
      </w:r>
      <w:r w:rsidR="008B61F6" w:rsidRPr="0031407F">
        <w:rPr>
          <w:rFonts w:ascii="Times New Roman" w:eastAsia="Calibri" w:hAnsi="Times New Roman" w:cs="David"/>
          <w:b/>
          <w:bCs/>
          <w:sz w:val="24"/>
          <w:szCs w:val="24"/>
          <w:rtl/>
        </w:rPr>
        <w:t>כל ישראל עֲרֵבִים זה בזה"</w:t>
      </w:r>
      <w:r w:rsidR="00BD5B27" w:rsidRPr="0031407F">
        <w:rPr>
          <w:rFonts w:ascii="Times New Roman" w:eastAsia="Calibri" w:hAnsi="Times New Roman" w:cs="David" w:hint="cs"/>
          <w:b/>
          <w:bCs/>
          <w:sz w:val="24"/>
          <w:szCs w:val="24"/>
          <w:rtl/>
        </w:rPr>
        <w:t xml:space="preserve"> </w:t>
      </w:r>
      <w:r w:rsidR="00BD5B27" w:rsidRPr="0031407F">
        <w:rPr>
          <w:rFonts w:ascii="Times New Roman" w:eastAsia="Calibri" w:hAnsi="Times New Roman" w:cs="David"/>
          <w:b/>
          <w:bCs/>
          <w:sz w:val="24"/>
          <w:szCs w:val="24"/>
          <w:rtl/>
        </w:rPr>
        <w:t>–</w:t>
      </w:r>
      <w:r w:rsidR="00BD5B27" w:rsidRPr="0031407F">
        <w:rPr>
          <w:rFonts w:ascii="Times New Roman" w:eastAsia="Calibri" w:hAnsi="Times New Roman" w:cs="David" w:hint="cs"/>
          <w:b/>
          <w:bCs/>
          <w:sz w:val="24"/>
          <w:szCs w:val="24"/>
          <w:rtl/>
        </w:rPr>
        <w:t xml:space="preserve"> בין ציות</w:t>
      </w:r>
      <w:r w:rsidR="00DB699E" w:rsidRPr="0031407F">
        <w:rPr>
          <w:rFonts w:ascii="Times New Roman" w:eastAsia="Calibri" w:hAnsi="Times New Roman" w:cs="David" w:hint="cs"/>
          <w:b/>
          <w:bCs/>
          <w:sz w:val="24"/>
          <w:szCs w:val="24"/>
          <w:rtl/>
        </w:rPr>
        <w:t xml:space="preserve"> </w:t>
      </w:r>
      <w:r w:rsidR="00BD5B27" w:rsidRPr="0031407F">
        <w:rPr>
          <w:rFonts w:ascii="Times New Roman" w:eastAsia="Calibri" w:hAnsi="Times New Roman" w:cs="David" w:hint="cs"/>
          <w:b/>
          <w:bCs/>
          <w:sz w:val="24"/>
          <w:szCs w:val="24"/>
          <w:rtl/>
        </w:rPr>
        <w:t>להתבדלות</w:t>
      </w:r>
    </w:p>
    <w:p w14:paraId="15264BEC" w14:textId="45778BBB" w:rsidR="00EC5907" w:rsidRPr="0031407F" w:rsidRDefault="008B61F6" w:rsidP="00E07E8B">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ציות נקשר </w:t>
      </w:r>
      <w:r w:rsidR="00A5488E" w:rsidRPr="0031407F">
        <w:rPr>
          <w:rFonts w:ascii="Times New Roman" w:eastAsia="Calibri" w:hAnsi="Times New Roman" w:cs="David" w:hint="cs"/>
          <w:sz w:val="24"/>
          <w:szCs w:val="24"/>
          <w:rtl/>
        </w:rPr>
        <w:t>בין השאר</w:t>
      </w:r>
      <w:r w:rsidRPr="0031407F">
        <w:rPr>
          <w:rFonts w:ascii="Times New Roman" w:eastAsia="Calibri" w:hAnsi="Times New Roman" w:cs="David"/>
          <w:sz w:val="24"/>
          <w:szCs w:val="24"/>
          <w:rtl/>
        </w:rPr>
        <w:t xml:space="preserve"> לתחושה של </w:t>
      </w:r>
      <w:r w:rsidR="00256218" w:rsidRPr="0031407F">
        <w:rPr>
          <w:rFonts w:ascii="Times New Roman" w:eastAsia="Calibri" w:hAnsi="Times New Roman" w:cs="David" w:hint="cs"/>
          <w:sz w:val="24"/>
          <w:szCs w:val="24"/>
          <w:rtl/>
        </w:rPr>
        <w:t xml:space="preserve">קונפורמיות, </w:t>
      </w:r>
      <w:r w:rsidRPr="0031407F">
        <w:rPr>
          <w:rFonts w:ascii="Times New Roman" w:eastAsia="Calibri" w:hAnsi="Times New Roman" w:cs="David"/>
          <w:sz w:val="24"/>
          <w:szCs w:val="24"/>
          <w:rtl/>
        </w:rPr>
        <w:t xml:space="preserve">לכידות, אחריות משותפת, שייכות ואחדות. </w:t>
      </w:r>
      <w:r w:rsidR="00B019C6" w:rsidRPr="0031407F">
        <w:rPr>
          <w:rFonts w:ascii="Times New Roman" w:eastAsia="Calibri" w:hAnsi="Times New Roman" w:cs="David" w:hint="cs"/>
          <w:sz w:val="24"/>
          <w:szCs w:val="24"/>
          <w:rtl/>
        </w:rPr>
        <w:t>מעש</w:t>
      </w:r>
      <w:r w:rsidR="00B2479E" w:rsidRPr="0031407F">
        <w:rPr>
          <w:rFonts w:ascii="Times New Roman" w:eastAsia="Calibri" w:hAnsi="Times New Roman" w:cs="David" w:hint="cs"/>
          <w:sz w:val="24"/>
          <w:szCs w:val="24"/>
          <w:rtl/>
        </w:rPr>
        <w:t>י</w:t>
      </w:r>
      <w:r w:rsidR="00EC5907" w:rsidRPr="0031407F">
        <w:rPr>
          <w:rFonts w:ascii="Times New Roman" w:eastAsia="Calibri" w:hAnsi="Times New Roman" w:cs="David" w:hint="cs"/>
          <w:sz w:val="24"/>
          <w:szCs w:val="24"/>
          <w:rtl/>
        </w:rPr>
        <w:t xml:space="preserve"> היחיד,</w:t>
      </w:r>
      <w:r w:rsidR="00B019C6" w:rsidRPr="0031407F">
        <w:rPr>
          <w:rFonts w:ascii="Times New Roman" w:eastAsia="Calibri" w:hAnsi="Times New Roman" w:cs="David" w:hint="cs"/>
          <w:sz w:val="24"/>
          <w:szCs w:val="24"/>
          <w:rtl/>
        </w:rPr>
        <w:t xml:space="preserve"> לטוב או לרע</w:t>
      </w:r>
      <w:r w:rsidR="00EC5907" w:rsidRPr="0031407F">
        <w:rPr>
          <w:rFonts w:ascii="Times New Roman" w:eastAsia="Calibri" w:hAnsi="Times New Roman" w:cs="David" w:hint="cs"/>
          <w:sz w:val="24"/>
          <w:szCs w:val="24"/>
          <w:rtl/>
        </w:rPr>
        <w:t>,</w:t>
      </w:r>
      <w:r w:rsidR="00B019C6" w:rsidRPr="0031407F">
        <w:rPr>
          <w:rFonts w:ascii="Times New Roman" w:eastAsia="Calibri" w:hAnsi="Times New Roman" w:cs="David" w:hint="cs"/>
          <w:sz w:val="24"/>
          <w:szCs w:val="24"/>
          <w:rtl/>
        </w:rPr>
        <w:t xml:space="preserve"> ישפיע</w:t>
      </w:r>
      <w:r w:rsidR="00B2479E" w:rsidRPr="0031407F">
        <w:rPr>
          <w:rFonts w:ascii="Times New Roman" w:eastAsia="Calibri" w:hAnsi="Times New Roman" w:cs="David" w:hint="cs"/>
          <w:sz w:val="24"/>
          <w:szCs w:val="24"/>
          <w:rtl/>
        </w:rPr>
        <w:t>ו</w:t>
      </w:r>
      <w:r w:rsidR="00B019C6" w:rsidRPr="0031407F">
        <w:rPr>
          <w:rFonts w:ascii="Times New Roman" w:eastAsia="Calibri" w:hAnsi="Times New Roman" w:cs="David" w:hint="cs"/>
          <w:sz w:val="24"/>
          <w:szCs w:val="24"/>
          <w:rtl/>
        </w:rPr>
        <w:t xml:space="preserve"> על שאר חברי </w:t>
      </w:r>
      <w:r w:rsidR="00EC5907" w:rsidRPr="0031407F">
        <w:rPr>
          <w:rFonts w:ascii="Times New Roman" w:eastAsia="Calibri" w:hAnsi="Times New Roman" w:cs="David" w:hint="cs"/>
          <w:sz w:val="24"/>
          <w:szCs w:val="24"/>
          <w:rtl/>
        </w:rPr>
        <w:t>ה</w:t>
      </w:r>
      <w:r w:rsidR="00B019C6" w:rsidRPr="0031407F">
        <w:rPr>
          <w:rFonts w:ascii="Times New Roman" w:eastAsia="Calibri" w:hAnsi="Times New Roman" w:cs="David" w:hint="cs"/>
          <w:sz w:val="24"/>
          <w:szCs w:val="24"/>
          <w:rtl/>
        </w:rPr>
        <w:t xml:space="preserve">קהילה. </w:t>
      </w:r>
      <w:r w:rsidRPr="0031407F">
        <w:rPr>
          <w:rFonts w:ascii="Times New Roman" w:eastAsia="Calibri" w:hAnsi="Times New Roman" w:cs="David"/>
          <w:sz w:val="24"/>
          <w:szCs w:val="24"/>
          <w:rtl/>
        </w:rPr>
        <w:t xml:space="preserve">ביהדות כשאדם מבין שהוא איננו נפרד מן </w:t>
      </w:r>
      <w:r w:rsidR="00256218" w:rsidRPr="0031407F">
        <w:rPr>
          <w:rFonts w:ascii="Times New Roman" w:eastAsia="Calibri" w:hAnsi="Times New Roman" w:cs="David" w:hint="cs"/>
          <w:sz w:val="24"/>
          <w:szCs w:val="24"/>
          <w:rtl/>
        </w:rPr>
        <w:t>הקבוצה</w:t>
      </w:r>
      <w:r w:rsidRPr="0031407F">
        <w:rPr>
          <w:rFonts w:ascii="Times New Roman" w:eastAsia="Calibri" w:hAnsi="Times New Roman" w:cs="David"/>
          <w:sz w:val="24"/>
          <w:szCs w:val="24"/>
          <w:rtl/>
        </w:rPr>
        <w:t xml:space="preserve"> הוא מפחית תחושות של בדידות ולוחמנות ומגביר רגשות של אהדה ל"אחרים" שהוא למעשה חלק מהם (עמנואל</w:t>
      </w:r>
      <w:r w:rsidR="00E07E8B"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2012). </w:t>
      </w:r>
      <w:r w:rsidR="00E07E8B" w:rsidRPr="0031407F">
        <w:rPr>
          <w:rFonts w:ascii="Times New Roman" w:eastAsia="Calibri" w:hAnsi="Times New Roman" w:cs="David" w:hint="cs"/>
          <w:sz w:val="24"/>
          <w:szCs w:val="24"/>
          <w:rtl/>
        </w:rPr>
        <w:t>כשאדם מציית למצוות הדת, כללי הקבוצה</w:t>
      </w:r>
      <w:r w:rsidR="00EC5907" w:rsidRPr="0031407F">
        <w:rPr>
          <w:rFonts w:ascii="Times New Roman" w:eastAsia="Calibri" w:hAnsi="Times New Roman" w:cs="David" w:hint="cs"/>
          <w:sz w:val="24"/>
          <w:szCs w:val="24"/>
          <w:rtl/>
        </w:rPr>
        <w:t xml:space="preserve"> </w:t>
      </w:r>
      <w:r w:rsidR="00E07E8B" w:rsidRPr="0031407F">
        <w:rPr>
          <w:rFonts w:ascii="Times New Roman" w:eastAsia="Calibri" w:hAnsi="Times New Roman" w:cs="David" w:hint="cs"/>
          <w:sz w:val="24"/>
          <w:szCs w:val="24"/>
          <w:rtl/>
        </w:rPr>
        <w:t xml:space="preserve">או </w:t>
      </w:r>
      <w:r w:rsidR="00EC5907" w:rsidRPr="0031407F">
        <w:rPr>
          <w:rFonts w:ascii="Times New Roman" w:eastAsia="Calibri" w:hAnsi="Times New Roman" w:cs="David" w:hint="cs"/>
          <w:sz w:val="24"/>
          <w:szCs w:val="24"/>
          <w:rtl/>
        </w:rPr>
        <w:t>ל</w:t>
      </w:r>
      <w:r w:rsidR="00E07E8B" w:rsidRPr="0031407F">
        <w:rPr>
          <w:rFonts w:ascii="Times New Roman" w:eastAsia="Calibri" w:hAnsi="Times New Roman" w:cs="David" w:hint="cs"/>
          <w:sz w:val="24"/>
          <w:szCs w:val="24"/>
          <w:rtl/>
        </w:rPr>
        <w:t>דעת הקהל הוא חש מוגן ובטוח (פרום 2015, 24)</w:t>
      </w:r>
      <w:r w:rsidR="00256218" w:rsidRPr="0031407F">
        <w:rPr>
          <w:rFonts w:ascii="Times New Roman" w:eastAsia="Calibri" w:hAnsi="Times New Roman" w:cs="David" w:hint="cs"/>
          <w:sz w:val="24"/>
          <w:szCs w:val="24"/>
          <w:rtl/>
        </w:rPr>
        <w:t xml:space="preserve"> אך הוא עלול כמובן לאבד את האוטונומיה.</w:t>
      </w:r>
      <w:r w:rsidR="00E07E8B" w:rsidRPr="0031407F">
        <w:rPr>
          <w:rFonts w:ascii="Times New Roman" w:eastAsia="Calibri" w:hAnsi="Times New Roman" w:cs="David" w:hint="cs"/>
          <w:sz w:val="24"/>
          <w:szCs w:val="24"/>
          <w:rtl/>
        </w:rPr>
        <w:t xml:space="preserve"> </w:t>
      </w:r>
    </w:p>
    <w:p w14:paraId="16384D3E" w14:textId="77777777" w:rsidR="004649B8" w:rsidRPr="0031407F" w:rsidRDefault="004649B8" w:rsidP="00E07E8B">
      <w:pPr>
        <w:spacing w:after="0" w:line="480" w:lineRule="auto"/>
        <w:jc w:val="both"/>
        <w:rPr>
          <w:rFonts w:ascii="Times New Roman" w:eastAsia="Calibri" w:hAnsi="Times New Roman" w:cs="David"/>
          <w:sz w:val="24"/>
          <w:szCs w:val="24"/>
          <w:rtl/>
        </w:rPr>
      </w:pPr>
    </w:p>
    <w:p w14:paraId="37E543BF" w14:textId="69D99601" w:rsidR="00456D07" w:rsidRPr="0031407F" w:rsidRDefault="008B61F6" w:rsidP="00E07E8B">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"כל ישראל עֲרֵבִים זה בזה"</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הוא ביטוי שטבעו חז"ל, ומובנו המקורי</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שכל יהודי נושא באחריות על קיום המצוות של </w:t>
      </w:r>
      <w:r w:rsidR="00A5488E" w:rsidRPr="0031407F">
        <w:rPr>
          <w:rFonts w:ascii="Times New Roman" w:eastAsia="Calibri" w:hAnsi="Times New Roman" w:cs="David" w:hint="cs"/>
          <w:sz w:val="24"/>
          <w:szCs w:val="24"/>
          <w:rtl/>
        </w:rPr>
        <w:t>זולתו</w:t>
      </w:r>
      <w:r w:rsidRPr="0031407F">
        <w:rPr>
          <w:rFonts w:ascii="Times New Roman" w:eastAsia="Calibri" w:hAnsi="Times New Roman" w:cs="David"/>
          <w:sz w:val="24"/>
          <w:szCs w:val="24"/>
          <w:rtl/>
        </w:rPr>
        <w:t>. בעת החדשה רווח הביטוי במשמעות שונה, שלפיה כל יהודי אחראי על שלומו ורווחתו של חברו.</w:t>
      </w:r>
      <w:r w:rsidR="00A5488E" w:rsidRPr="0031407F">
        <w:rPr>
          <w:rFonts w:ascii="Times New Roman" w:eastAsia="Calibri" w:hAnsi="Times New Roman" w:cs="David" w:hint="cs"/>
          <w:sz w:val="24"/>
          <w:szCs w:val="24"/>
          <w:rtl/>
        </w:rPr>
        <w:t xml:space="preserve"> </w:t>
      </w:r>
      <w:r w:rsidR="00B019C6" w:rsidRPr="0031407F">
        <w:rPr>
          <w:rFonts w:ascii="Times New Roman" w:eastAsia="Calibri" w:hAnsi="Times New Roman" w:cs="David"/>
          <w:sz w:val="24"/>
          <w:szCs w:val="24"/>
          <w:rtl/>
        </w:rPr>
        <w:t xml:space="preserve">הנוסח המקורי הוא ממדרש </w:t>
      </w:r>
      <w:r w:rsidR="00B019C6" w:rsidRPr="0031407F">
        <w:rPr>
          <w:rFonts w:ascii="Times New Roman" w:eastAsia="Calibri" w:hAnsi="Times New Roman" w:cs="David" w:hint="cs"/>
          <w:sz w:val="24"/>
          <w:szCs w:val="24"/>
          <w:rtl/>
        </w:rPr>
        <w:t>"</w:t>
      </w:r>
      <w:r w:rsidR="00B019C6" w:rsidRPr="0031407F">
        <w:rPr>
          <w:rFonts w:ascii="Times New Roman" w:eastAsia="Calibri" w:hAnsi="Times New Roman" w:cs="David"/>
          <w:sz w:val="24"/>
          <w:szCs w:val="24"/>
          <w:rtl/>
        </w:rPr>
        <w:t>ספרא</w:t>
      </w:r>
      <w:r w:rsidR="00B019C6" w:rsidRPr="0031407F">
        <w:rPr>
          <w:rFonts w:ascii="Times New Roman" w:eastAsia="Calibri" w:hAnsi="Times New Roman" w:cs="David" w:hint="cs"/>
          <w:sz w:val="24"/>
          <w:szCs w:val="24"/>
          <w:rtl/>
        </w:rPr>
        <w:t xml:space="preserve">" </w:t>
      </w:r>
      <w:r w:rsidR="00B019C6" w:rsidRPr="0031407F">
        <w:rPr>
          <w:rFonts w:ascii="Times New Roman" w:eastAsia="Calibri" w:hAnsi="Times New Roman" w:cs="David"/>
          <w:sz w:val="24"/>
          <w:szCs w:val="24"/>
          <w:rtl/>
        </w:rPr>
        <w:t xml:space="preserve">(ספרא </w:t>
      </w:r>
      <w:proofErr w:type="spellStart"/>
      <w:r w:rsidR="00B019C6" w:rsidRPr="0031407F">
        <w:rPr>
          <w:rFonts w:ascii="Times New Roman" w:eastAsia="Calibri" w:hAnsi="Times New Roman" w:cs="David"/>
          <w:sz w:val="24"/>
          <w:szCs w:val="24"/>
          <w:rtl/>
        </w:rPr>
        <w:t>בחוקותי</w:t>
      </w:r>
      <w:proofErr w:type="spellEnd"/>
      <w:r w:rsidR="00B019C6" w:rsidRPr="0031407F">
        <w:rPr>
          <w:rFonts w:ascii="Times New Roman" w:eastAsia="Calibri" w:hAnsi="Times New Roman" w:cs="David"/>
          <w:sz w:val="24"/>
          <w:szCs w:val="24"/>
          <w:rtl/>
        </w:rPr>
        <w:t xml:space="preserve"> פרק ז, ה)  על</w:t>
      </w:r>
      <w:r w:rsidR="00456D07" w:rsidRPr="0031407F">
        <w:rPr>
          <w:rFonts w:ascii="Times New Roman" w:eastAsia="Calibri" w:hAnsi="Times New Roman" w:cs="David" w:hint="cs"/>
          <w:sz w:val="24"/>
          <w:szCs w:val="24"/>
          <w:rtl/>
        </w:rPr>
        <w:t xml:space="preserve"> פסוק מספר</w:t>
      </w:r>
      <w:r w:rsidR="00B019C6" w:rsidRPr="0031407F">
        <w:rPr>
          <w:rFonts w:ascii="Times New Roman" w:eastAsia="Calibri" w:hAnsi="Times New Roman" w:cs="David"/>
          <w:sz w:val="24"/>
          <w:szCs w:val="24"/>
          <w:rtl/>
        </w:rPr>
        <w:t xml:space="preserve"> ויקרא "וְכָשְׁלוּ אִישׁ-בְּאָחִיו</w:t>
      </w:r>
      <w:r w:rsidR="00B019C6" w:rsidRPr="0031407F">
        <w:rPr>
          <w:rFonts w:ascii="Times New Roman" w:eastAsia="Calibri" w:hAnsi="Times New Roman" w:cs="David" w:hint="cs"/>
          <w:sz w:val="24"/>
          <w:szCs w:val="24"/>
          <w:rtl/>
        </w:rPr>
        <w:t>"</w:t>
      </w:r>
      <w:r w:rsidR="00B019C6" w:rsidRPr="0031407F">
        <w:rPr>
          <w:rFonts w:ascii="Times New Roman" w:eastAsia="Calibri" w:hAnsi="Times New Roman" w:cs="David"/>
          <w:sz w:val="24"/>
          <w:szCs w:val="24"/>
          <w:rtl/>
        </w:rPr>
        <w:t xml:space="preserve"> (ויקרא כ"ו, </w:t>
      </w:r>
      <w:r w:rsidR="00456D07" w:rsidRPr="0031407F">
        <w:rPr>
          <w:rFonts w:ascii="Times New Roman" w:eastAsia="Calibri" w:hAnsi="Times New Roman" w:cs="David" w:hint="cs"/>
          <w:sz w:val="24"/>
          <w:szCs w:val="24"/>
          <w:rtl/>
        </w:rPr>
        <w:t>ל"ז</w:t>
      </w:r>
      <w:r w:rsidR="00B019C6" w:rsidRPr="0031407F">
        <w:rPr>
          <w:rFonts w:ascii="Times New Roman" w:eastAsia="Calibri" w:hAnsi="Times New Roman" w:cs="David"/>
          <w:sz w:val="24"/>
          <w:szCs w:val="24"/>
          <w:rtl/>
        </w:rPr>
        <w:t>), אינו אומר 'איש באחיו' אלא 'איש בעוון אחיו'</w:t>
      </w:r>
      <w:r w:rsidR="00456D07" w:rsidRPr="0031407F">
        <w:rPr>
          <w:rFonts w:ascii="Times New Roman" w:eastAsia="Calibri" w:hAnsi="Times New Roman" w:cs="David" w:hint="cs"/>
          <w:sz w:val="24"/>
          <w:szCs w:val="24"/>
          <w:rtl/>
        </w:rPr>
        <w:t xml:space="preserve"> </w:t>
      </w:r>
      <w:r w:rsidR="00456D07" w:rsidRPr="0031407F">
        <w:rPr>
          <w:rFonts w:ascii="Times New Roman" w:eastAsia="Calibri" w:hAnsi="Times New Roman" w:cs="David"/>
          <w:sz w:val="24"/>
          <w:szCs w:val="24"/>
          <w:rtl/>
        </w:rPr>
        <w:t>–</w:t>
      </w:r>
      <w:r w:rsidR="00B019C6" w:rsidRPr="0031407F">
        <w:rPr>
          <w:rFonts w:ascii="Times New Roman" w:eastAsia="Calibri" w:hAnsi="Times New Roman" w:cs="David"/>
          <w:sz w:val="24"/>
          <w:szCs w:val="24"/>
          <w:rtl/>
        </w:rPr>
        <w:t xml:space="preserve"> מלמד שכל ישראל ערבים זה בזה. רש"י בפירושו לפסוק </w:t>
      </w:r>
      <w:r w:rsidR="00456D07" w:rsidRPr="0031407F">
        <w:rPr>
          <w:rFonts w:ascii="Times New Roman" w:eastAsia="Calibri" w:hAnsi="Times New Roman" w:cs="David" w:hint="cs"/>
          <w:sz w:val="24"/>
          <w:szCs w:val="24"/>
          <w:rtl/>
        </w:rPr>
        <w:t xml:space="preserve">זה </w:t>
      </w:r>
      <w:r w:rsidR="00B019C6" w:rsidRPr="0031407F">
        <w:rPr>
          <w:rFonts w:ascii="Times New Roman" w:eastAsia="Calibri" w:hAnsi="Times New Roman" w:cs="David"/>
          <w:sz w:val="24"/>
          <w:szCs w:val="24"/>
          <w:rtl/>
        </w:rPr>
        <w:t>חזר על הדברים בשינוי נוסח: "ומדרשו וכשלו איש באחיו, בשביל אחיו, זה נכשל בעוונו של זה. ש</w:t>
      </w:r>
      <w:bookmarkStart w:id="6" w:name="_Hlk52623404"/>
      <w:r w:rsidR="00B019C6" w:rsidRPr="0031407F">
        <w:rPr>
          <w:rFonts w:ascii="Times New Roman" w:eastAsia="Calibri" w:hAnsi="Times New Roman" w:cs="David"/>
          <w:sz w:val="24"/>
          <w:szCs w:val="24"/>
          <w:rtl/>
        </w:rPr>
        <w:t>כל ישראל ערבין זה לזה</w:t>
      </w:r>
      <w:bookmarkEnd w:id="6"/>
      <w:r w:rsidR="00B019C6" w:rsidRPr="0031407F">
        <w:rPr>
          <w:rFonts w:ascii="Times New Roman" w:eastAsia="Calibri" w:hAnsi="Times New Roman" w:cs="David"/>
          <w:sz w:val="24"/>
          <w:szCs w:val="24"/>
          <w:rtl/>
        </w:rPr>
        <w:t>"</w:t>
      </w:r>
      <w:r w:rsidR="0072382C" w:rsidRPr="0031407F">
        <w:rPr>
          <w:rFonts w:ascii="Times New Roman" w:eastAsia="Calibri" w:hAnsi="Times New Roman" w:cs="David" w:hint="cs"/>
          <w:sz w:val="24"/>
          <w:szCs w:val="24"/>
          <w:rtl/>
        </w:rPr>
        <w:t>.</w:t>
      </w:r>
    </w:p>
    <w:p w14:paraId="2D6C59EC" w14:textId="77777777" w:rsidR="004649B8" w:rsidRPr="0031407F" w:rsidRDefault="004649B8" w:rsidP="00E07E8B">
      <w:pPr>
        <w:spacing w:after="0" w:line="480" w:lineRule="auto"/>
        <w:jc w:val="both"/>
        <w:rPr>
          <w:rFonts w:ascii="Times New Roman" w:eastAsia="Calibri" w:hAnsi="Times New Roman" w:cs="David"/>
          <w:sz w:val="24"/>
          <w:szCs w:val="24"/>
          <w:rtl/>
        </w:rPr>
      </w:pPr>
    </w:p>
    <w:p w14:paraId="5A2D18AF" w14:textId="2E1BB49F" w:rsidR="00E47044" w:rsidRPr="003A7EFA" w:rsidRDefault="002C4AD4" w:rsidP="002C4AD4">
      <w:pPr>
        <w:spacing w:after="0" w:line="480" w:lineRule="auto"/>
        <w:jc w:val="both"/>
        <w:rPr>
          <w:rFonts w:ascii="Times New Roman" w:eastAsia="Calibri" w:hAnsi="Times New Roman" w:cs="David"/>
          <w:color w:val="00B050"/>
          <w:sz w:val="24"/>
          <w:szCs w:val="24"/>
          <w:rtl/>
        </w:rPr>
      </w:pPr>
      <w:r w:rsidRPr="0031407F">
        <w:rPr>
          <w:rFonts w:ascii="Times New Roman" w:eastAsia="Calibri" w:hAnsi="Times New Roman" w:cs="David"/>
          <w:sz w:val="24"/>
          <w:szCs w:val="24"/>
          <w:rtl/>
        </w:rPr>
        <w:t>כל ישראל ערבין זה לזה</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w:t>
      </w:r>
      <w:r w:rsidRPr="0031407F">
        <w:rPr>
          <w:rFonts w:ascii="Times New Roman" w:eastAsia="Calibri" w:hAnsi="Times New Roman" w:cs="David" w:hint="cs"/>
          <w:sz w:val="24"/>
          <w:szCs w:val="24"/>
          <w:rtl/>
        </w:rPr>
        <w:t xml:space="preserve"> זו תחושה חזקה של לכידות ואחריות מאוד גדולה כלפי הזולת </w:t>
      </w:r>
      <w:r w:rsidRPr="0031407F">
        <w:rPr>
          <w:rFonts w:ascii="Times New Roman" w:eastAsia="Calibri" w:hAnsi="Times New Roman" w:cs="David"/>
          <w:sz w:val="24"/>
          <w:szCs w:val="24"/>
          <w:rtl/>
        </w:rPr>
        <w:t>–</w:t>
      </w:r>
      <w:r w:rsidRPr="0031407F">
        <w:rPr>
          <w:rFonts w:ascii="Times New Roman" w:eastAsia="Calibri" w:hAnsi="Times New Roman" w:cs="David" w:hint="cs"/>
          <w:sz w:val="24"/>
          <w:szCs w:val="24"/>
          <w:rtl/>
        </w:rPr>
        <w:t xml:space="preserve"> אי הציות של היחיד למצוות גורם לעוונם של אחרים. </w:t>
      </w:r>
      <w:r w:rsidR="00E47044" w:rsidRPr="0031407F">
        <w:rPr>
          <w:rFonts w:ascii="Times New Roman" w:eastAsia="Calibri" w:hAnsi="Times New Roman" w:cs="David"/>
          <w:sz w:val="24"/>
          <w:szCs w:val="24"/>
          <w:rtl/>
        </w:rPr>
        <w:t xml:space="preserve">בתורה מצויות זו לצד זו שתי קטגוריות של שכר ועונש: האחת, </w:t>
      </w:r>
      <w:r w:rsidR="00E47044" w:rsidRPr="0031407F">
        <w:rPr>
          <w:rFonts w:ascii="Times New Roman" w:eastAsia="Calibri" w:hAnsi="Times New Roman" w:cs="David"/>
          <w:sz w:val="24"/>
          <w:szCs w:val="24"/>
          <w:rtl/>
        </w:rPr>
        <w:lastRenderedPageBreak/>
        <w:t>קולקטיבית והשנייה, אינדיווידואלית. האינדיווידואלית, עוסקת בחטאו ובעונשו של הפרט, בעוד שהקולקטיבית גורסת כי הפרט נוטל חלק בגורלו של הכלל, ולהפך – יש שמעשה היחיד קובע את גורלו של הציבור, בייחוד אם היחיד הוא ראשון במעלה, אבל גם אם הוא אחד העם (וייס, 1987).</w:t>
      </w:r>
      <w:r w:rsidR="003A7EFA">
        <w:rPr>
          <w:rFonts w:ascii="Times New Roman" w:eastAsia="Calibri" w:hAnsi="Times New Roman" w:cs="David" w:hint="cs"/>
          <w:sz w:val="24"/>
          <w:szCs w:val="24"/>
          <w:rtl/>
        </w:rPr>
        <w:t xml:space="preserve"> </w:t>
      </w:r>
      <w:r w:rsidR="003A7EFA" w:rsidRPr="003A7EFA">
        <w:rPr>
          <w:rFonts w:ascii="Times New Roman" w:eastAsia="Calibri" w:hAnsi="Times New Roman" w:cs="David" w:hint="cs"/>
          <w:color w:val="00B050"/>
          <w:sz w:val="24"/>
          <w:szCs w:val="24"/>
          <w:rtl/>
        </w:rPr>
        <w:t>היחיד קובע את גורלו של הקולקטיב גם בהקשר השלילי</w:t>
      </w:r>
      <w:r w:rsidR="003A7EFA" w:rsidRPr="003A7EFA">
        <w:rPr>
          <w:rtl/>
        </w:rPr>
        <w:t xml:space="preserve"> </w:t>
      </w:r>
      <w:r w:rsidR="003A7EFA">
        <w:rPr>
          <w:rFonts w:ascii="Times New Roman" w:eastAsia="Calibri" w:hAnsi="Times New Roman" w:cs="David" w:hint="cs"/>
          <w:color w:val="00B050"/>
          <w:sz w:val="24"/>
          <w:szCs w:val="24"/>
          <w:rtl/>
        </w:rPr>
        <w:t xml:space="preserve">והוא יכול </w:t>
      </w:r>
      <w:r w:rsidR="003A7EFA" w:rsidRPr="003A7EFA">
        <w:rPr>
          <w:rFonts w:ascii="Times New Roman" w:eastAsia="Calibri" w:hAnsi="Times New Roman" w:cs="David"/>
          <w:color w:val="00B050"/>
          <w:sz w:val="24"/>
          <w:szCs w:val="24"/>
          <w:rtl/>
        </w:rPr>
        <w:t>להוביל שולל</w:t>
      </w:r>
      <w:r w:rsidR="003A7EFA">
        <w:rPr>
          <w:rFonts w:ascii="Times New Roman" w:eastAsia="Calibri" w:hAnsi="Times New Roman" w:cs="David" w:hint="cs"/>
          <w:color w:val="00B050"/>
          <w:sz w:val="24"/>
          <w:szCs w:val="24"/>
          <w:rtl/>
        </w:rPr>
        <w:t xml:space="preserve"> עם </w:t>
      </w:r>
      <w:r w:rsidR="003A7EFA" w:rsidRPr="003A7EFA">
        <w:rPr>
          <w:rFonts w:ascii="Times New Roman" w:eastAsia="Calibri" w:hAnsi="Times New Roman" w:cs="David" w:hint="cs"/>
          <w:color w:val="00B050"/>
          <w:sz w:val="24"/>
          <w:szCs w:val="24"/>
          <w:rtl/>
        </w:rPr>
        <w:t>שלם</w:t>
      </w:r>
      <w:r w:rsidR="003A7EFA" w:rsidRPr="003A7EFA">
        <w:rPr>
          <w:color w:val="00B050"/>
          <w:rtl/>
        </w:rPr>
        <w:t xml:space="preserve"> </w:t>
      </w:r>
      <w:r w:rsidR="003A7EFA" w:rsidRPr="003A7EFA">
        <w:rPr>
          <w:rFonts w:hint="cs"/>
          <w:color w:val="00B050"/>
          <w:rtl/>
        </w:rPr>
        <w:t>"</w:t>
      </w:r>
      <w:r w:rsidR="003A7EFA" w:rsidRPr="003A7EFA">
        <w:rPr>
          <w:rFonts w:ascii="Times New Roman" w:eastAsia="Calibri" w:hAnsi="Times New Roman" w:cs="David"/>
          <w:color w:val="00B050"/>
          <w:sz w:val="24"/>
          <w:szCs w:val="24"/>
          <w:rtl/>
        </w:rPr>
        <w:t xml:space="preserve">כִּי-תִשְׁמַע בְּאַחַת עָרֶיךָ, אֲשֶׁר יְהוָה </w:t>
      </w:r>
      <w:proofErr w:type="spellStart"/>
      <w:r w:rsidR="003A7EFA" w:rsidRPr="003A7EFA">
        <w:rPr>
          <w:rFonts w:ascii="Times New Roman" w:eastAsia="Calibri" w:hAnsi="Times New Roman" w:cs="David"/>
          <w:color w:val="00B050"/>
          <w:sz w:val="24"/>
          <w:szCs w:val="24"/>
          <w:rtl/>
        </w:rPr>
        <w:t>אֱלֹהֶיך</w:t>
      </w:r>
      <w:proofErr w:type="spellEnd"/>
      <w:r w:rsidR="003A7EFA" w:rsidRPr="003A7EFA">
        <w:rPr>
          <w:rFonts w:ascii="Times New Roman" w:eastAsia="Calibri" w:hAnsi="Times New Roman" w:cs="David"/>
          <w:color w:val="00B050"/>
          <w:sz w:val="24"/>
          <w:szCs w:val="24"/>
          <w:rtl/>
        </w:rPr>
        <w:t>ָ נֹתֵן לְךָ לָשֶׁבֶת שָׁם</w:t>
      </w:r>
      <w:r w:rsidR="003A7EFA">
        <w:rPr>
          <w:rFonts w:ascii="Times New Roman" w:eastAsia="Calibri" w:hAnsi="Times New Roman" w:cs="David" w:hint="cs"/>
          <w:color w:val="00B050"/>
          <w:sz w:val="24"/>
          <w:szCs w:val="24"/>
          <w:rtl/>
        </w:rPr>
        <w:t>...</w:t>
      </w:r>
      <w:r w:rsidR="003A7EFA" w:rsidRPr="003A7EFA">
        <w:rPr>
          <w:rFonts w:ascii="Times New Roman" w:eastAsia="Calibri" w:hAnsi="Times New Roman" w:cs="David"/>
          <w:color w:val="00B050"/>
          <w:sz w:val="24"/>
          <w:szCs w:val="24"/>
          <w:rtl/>
        </w:rPr>
        <w:t xml:space="preserve"> יָצְאוּ אֲנָשִׁים </w:t>
      </w:r>
      <w:proofErr w:type="spellStart"/>
      <w:r w:rsidR="003A7EFA" w:rsidRPr="003A7EFA">
        <w:rPr>
          <w:rFonts w:ascii="Times New Roman" w:eastAsia="Calibri" w:hAnsi="Times New Roman" w:cs="David"/>
          <w:color w:val="00B050"/>
          <w:sz w:val="24"/>
          <w:szCs w:val="24"/>
          <w:rtl/>
        </w:rPr>
        <w:t>בְּנֵי-בְלִיַּעַל</w:t>
      </w:r>
      <w:proofErr w:type="spellEnd"/>
      <w:r w:rsidR="003A7EFA" w:rsidRPr="003A7EFA">
        <w:rPr>
          <w:rFonts w:ascii="Times New Roman" w:eastAsia="Calibri" w:hAnsi="Times New Roman" w:cs="David"/>
          <w:color w:val="00B050"/>
          <w:sz w:val="24"/>
          <w:szCs w:val="24"/>
          <w:rtl/>
        </w:rPr>
        <w:t xml:space="preserve">, מִקִּרְבֶּךָ, וַיַּדִּיחוּ אֶת-יֹשְׁבֵי עִירָם, </w:t>
      </w:r>
      <w:proofErr w:type="spellStart"/>
      <w:r w:rsidR="003A7EFA" w:rsidRPr="003A7EFA">
        <w:rPr>
          <w:rFonts w:ascii="Times New Roman" w:eastAsia="Calibri" w:hAnsi="Times New Roman" w:cs="David"/>
          <w:color w:val="00B050"/>
          <w:sz w:val="24"/>
          <w:szCs w:val="24"/>
          <w:rtl/>
        </w:rPr>
        <w:t>לֵאמֹר</w:t>
      </w:r>
      <w:proofErr w:type="spellEnd"/>
      <w:r w:rsidR="003A7EFA" w:rsidRPr="003A7EFA">
        <w:rPr>
          <w:rFonts w:ascii="Times New Roman" w:eastAsia="Calibri" w:hAnsi="Times New Roman" w:cs="David"/>
          <w:color w:val="00B050"/>
          <w:sz w:val="24"/>
          <w:szCs w:val="24"/>
          <w:rtl/>
        </w:rPr>
        <w:t xml:space="preserve">: נֵלְכָה, וְנַעַבְדָה </w:t>
      </w:r>
      <w:proofErr w:type="spellStart"/>
      <w:r w:rsidR="003A7EFA" w:rsidRPr="003A7EFA">
        <w:rPr>
          <w:rFonts w:ascii="Times New Roman" w:eastAsia="Calibri" w:hAnsi="Times New Roman" w:cs="David"/>
          <w:color w:val="00B050"/>
          <w:sz w:val="24"/>
          <w:szCs w:val="24"/>
          <w:rtl/>
        </w:rPr>
        <w:t>אֱלֹהִים</w:t>
      </w:r>
      <w:proofErr w:type="spellEnd"/>
      <w:r w:rsidR="003A7EFA" w:rsidRPr="003A7EFA">
        <w:rPr>
          <w:rFonts w:ascii="Times New Roman" w:eastAsia="Calibri" w:hAnsi="Times New Roman" w:cs="David"/>
          <w:color w:val="00B050"/>
          <w:sz w:val="24"/>
          <w:szCs w:val="24"/>
          <w:rtl/>
        </w:rPr>
        <w:t xml:space="preserve"> אֲחֵרִים--אֲשֶׁר לֹא-יְדַעְתֶּם</w:t>
      </w:r>
      <w:r w:rsidR="003A7EFA">
        <w:rPr>
          <w:rFonts w:ascii="Times New Roman" w:eastAsia="Calibri" w:hAnsi="Times New Roman" w:cs="David" w:hint="cs"/>
          <w:color w:val="00B050"/>
          <w:sz w:val="24"/>
          <w:szCs w:val="24"/>
          <w:rtl/>
        </w:rPr>
        <w:t>.</w:t>
      </w:r>
      <w:r w:rsidR="003A7EFA" w:rsidRPr="003A7EFA">
        <w:rPr>
          <w:rFonts w:ascii="Times New Roman" w:eastAsia="Calibri" w:hAnsi="Times New Roman" w:cs="David"/>
          <w:color w:val="00B050"/>
          <w:sz w:val="24"/>
          <w:szCs w:val="24"/>
          <w:rtl/>
        </w:rPr>
        <w:t xml:space="preserve"> וְדָרַשְׁתָּ וְחָקַרְתָּ וְשָׁאַלְתָּ, הֵיטֵב; וְהִנֵּה אֱמֶת נָכוֹן הַדָּבָר, נֶעֶשְׂתָה הַתּוֹעֵבָה הַזֹּאת בְּקִרְבֶּךָ. הַכֵּה תַכֶּה, אֶת-יֹשְׁבֵי הָעִיר הַהִוא--לְפִי-חָרֶב</w:t>
      </w:r>
      <w:r w:rsidR="003A7EFA">
        <w:rPr>
          <w:rFonts w:ascii="Times New Roman" w:eastAsia="Calibri" w:hAnsi="Times New Roman" w:cs="David" w:hint="cs"/>
          <w:color w:val="00B050"/>
          <w:sz w:val="24"/>
          <w:szCs w:val="24"/>
          <w:rtl/>
        </w:rPr>
        <w:t>...</w:t>
      </w:r>
      <w:r w:rsidR="003A7EFA" w:rsidRPr="003A7EFA">
        <w:rPr>
          <w:rFonts w:ascii="Times New Roman" w:eastAsia="Calibri" w:hAnsi="Times New Roman" w:cs="David"/>
          <w:color w:val="00B050"/>
          <w:sz w:val="24"/>
          <w:szCs w:val="24"/>
          <w:rtl/>
        </w:rPr>
        <w:t xml:space="preserve"> וְלֹא-יִדְבַּק בְּיָדְךָ מְאוּמָה, מִן-הַחֵרֶם--לְמַעַן יָשׁוּב יְהוָה מֵחֲרוֹן אַפּוֹ, וְנָתַן-לְךָ רַחֲמִים וְרִחַמְךָ וְהִרְבֶּךָ, כַּאֲשֶׁר נִשְׁבַּע, </w:t>
      </w:r>
      <w:proofErr w:type="spellStart"/>
      <w:r w:rsidR="003A7EFA" w:rsidRPr="003A7EFA">
        <w:rPr>
          <w:rFonts w:ascii="Times New Roman" w:eastAsia="Calibri" w:hAnsi="Times New Roman" w:cs="David"/>
          <w:color w:val="00B050"/>
          <w:sz w:val="24"/>
          <w:szCs w:val="24"/>
          <w:rtl/>
        </w:rPr>
        <w:t>לַאֲבֹתֶיך</w:t>
      </w:r>
      <w:proofErr w:type="spellEnd"/>
      <w:r w:rsidR="003A7EFA" w:rsidRPr="003A7EFA">
        <w:rPr>
          <w:rFonts w:ascii="Times New Roman" w:eastAsia="Calibri" w:hAnsi="Times New Roman" w:cs="David"/>
          <w:color w:val="00B050"/>
          <w:sz w:val="24"/>
          <w:szCs w:val="24"/>
          <w:rtl/>
        </w:rPr>
        <w:t>ָ</w:t>
      </w:r>
      <w:r w:rsidR="008F0F32">
        <w:rPr>
          <w:rFonts w:ascii="Times New Roman" w:eastAsia="Calibri" w:hAnsi="Times New Roman" w:cs="David" w:hint="cs"/>
          <w:color w:val="00B050"/>
          <w:sz w:val="24"/>
          <w:szCs w:val="24"/>
          <w:rtl/>
        </w:rPr>
        <w:t>"</w:t>
      </w:r>
      <w:r w:rsidR="003A7EFA" w:rsidRPr="003A7EFA">
        <w:rPr>
          <w:rFonts w:ascii="Times New Roman" w:eastAsia="Calibri" w:hAnsi="Times New Roman" w:cs="David"/>
          <w:color w:val="00B050"/>
          <w:sz w:val="24"/>
          <w:szCs w:val="24"/>
          <w:rtl/>
        </w:rPr>
        <w:t xml:space="preserve">  </w:t>
      </w:r>
      <w:r w:rsidR="008F0F32">
        <w:rPr>
          <w:rFonts w:ascii="Times New Roman" w:eastAsia="Calibri" w:hAnsi="Times New Roman" w:cs="David" w:hint="cs"/>
          <w:color w:val="00B050"/>
          <w:sz w:val="24"/>
          <w:szCs w:val="24"/>
          <w:rtl/>
        </w:rPr>
        <w:t>(</w:t>
      </w:r>
      <w:r w:rsidR="003A7EFA" w:rsidRPr="003A7EFA">
        <w:rPr>
          <w:rFonts w:ascii="Times New Roman" w:eastAsia="Calibri" w:hAnsi="Times New Roman" w:cs="David"/>
          <w:color w:val="00B050"/>
          <w:sz w:val="24"/>
          <w:szCs w:val="24"/>
          <w:rtl/>
        </w:rPr>
        <w:t xml:space="preserve">דברים </w:t>
      </w:r>
      <w:proofErr w:type="spellStart"/>
      <w:r w:rsidR="003A7EFA" w:rsidRPr="003A7EFA">
        <w:rPr>
          <w:rFonts w:ascii="Times New Roman" w:eastAsia="Calibri" w:hAnsi="Times New Roman" w:cs="David"/>
          <w:color w:val="00B050"/>
          <w:sz w:val="24"/>
          <w:szCs w:val="24"/>
          <w:rtl/>
        </w:rPr>
        <w:t>יג</w:t>
      </w:r>
      <w:proofErr w:type="spellEnd"/>
      <w:r w:rsidR="008F0F32">
        <w:rPr>
          <w:rFonts w:ascii="Times New Roman" w:eastAsia="Calibri" w:hAnsi="Times New Roman" w:cs="David" w:hint="cs"/>
          <w:color w:val="00B050"/>
          <w:sz w:val="24"/>
          <w:szCs w:val="24"/>
          <w:rtl/>
        </w:rPr>
        <w:t xml:space="preserve">, </w:t>
      </w:r>
      <w:proofErr w:type="spellStart"/>
      <w:r w:rsidR="008F0F32">
        <w:rPr>
          <w:rFonts w:ascii="Times New Roman" w:eastAsia="Calibri" w:hAnsi="Times New Roman" w:cs="David" w:hint="cs"/>
          <w:color w:val="00B050"/>
          <w:sz w:val="24"/>
          <w:szCs w:val="24"/>
          <w:rtl/>
        </w:rPr>
        <w:t>יג-יח</w:t>
      </w:r>
      <w:proofErr w:type="spellEnd"/>
      <w:r w:rsidR="003A7EFA" w:rsidRPr="003A7EFA">
        <w:rPr>
          <w:rFonts w:ascii="Times New Roman" w:eastAsia="Calibri" w:hAnsi="Times New Roman" w:cs="David"/>
          <w:color w:val="00B050"/>
          <w:sz w:val="24"/>
          <w:szCs w:val="24"/>
          <w:rtl/>
        </w:rPr>
        <w:t>)</w:t>
      </w:r>
      <w:r w:rsidR="008F0F32">
        <w:rPr>
          <w:rFonts w:ascii="Times New Roman" w:eastAsia="Calibri" w:hAnsi="Times New Roman" w:cs="David" w:hint="cs"/>
          <w:color w:val="00B050"/>
          <w:sz w:val="24"/>
          <w:szCs w:val="24"/>
          <w:rtl/>
        </w:rPr>
        <w:t>.</w:t>
      </w:r>
    </w:p>
    <w:p w14:paraId="6A360071" w14:textId="77777777" w:rsidR="00E47044" w:rsidRPr="0031407F" w:rsidRDefault="00E47044" w:rsidP="002C4AD4">
      <w:pPr>
        <w:spacing w:after="0" w:line="480" w:lineRule="auto"/>
        <w:jc w:val="both"/>
        <w:rPr>
          <w:rFonts w:ascii="Times New Roman" w:eastAsia="Calibri" w:hAnsi="Times New Roman" w:cs="David"/>
          <w:sz w:val="24"/>
          <w:szCs w:val="24"/>
          <w:rtl/>
        </w:rPr>
      </w:pPr>
    </w:p>
    <w:p w14:paraId="0DE3C705" w14:textId="74C88353" w:rsidR="005E33CE" w:rsidRDefault="002C4AD4" w:rsidP="003D1E93">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נבחן כעת </w:t>
      </w:r>
      <w:proofErr w:type="spellStart"/>
      <w:r w:rsidRPr="0031407F">
        <w:rPr>
          <w:rFonts w:ascii="Times New Roman" w:eastAsia="Calibri" w:hAnsi="Times New Roman" w:cs="David" w:hint="cs"/>
          <w:sz w:val="24"/>
          <w:szCs w:val="24"/>
          <w:rtl/>
        </w:rPr>
        <w:t>קונסטרוקט</w:t>
      </w:r>
      <w:proofErr w:type="spellEnd"/>
      <w:r w:rsidRPr="0031407F">
        <w:rPr>
          <w:rFonts w:ascii="Times New Roman" w:eastAsia="Calibri" w:hAnsi="Times New Roman" w:cs="David" w:hint="cs"/>
          <w:sz w:val="24"/>
          <w:szCs w:val="24"/>
          <w:rtl/>
        </w:rPr>
        <w:t xml:space="preserve"> עומק הנמצא</w:t>
      </w:r>
      <w:r w:rsidR="00FA78AA" w:rsidRPr="0031407F">
        <w:rPr>
          <w:rFonts w:ascii="Times New Roman" w:eastAsia="Calibri" w:hAnsi="Times New Roman" w:cs="David" w:hint="cs"/>
          <w:sz w:val="24"/>
          <w:szCs w:val="24"/>
          <w:rtl/>
        </w:rPr>
        <w:t xml:space="preserve"> לעיתים, לדעתי,</w:t>
      </w:r>
      <w:r w:rsidRPr="0031407F">
        <w:rPr>
          <w:rFonts w:ascii="Times New Roman" w:eastAsia="Calibri" w:hAnsi="Times New Roman" w:cs="David" w:hint="cs"/>
          <w:sz w:val="24"/>
          <w:szCs w:val="24"/>
          <w:rtl/>
        </w:rPr>
        <w:t xml:space="preserve"> בקונפליקט </w:t>
      </w:r>
      <w:r w:rsidR="005A202C" w:rsidRPr="005A202C">
        <w:rPr>
          <w:rFonts w:ascii="Times New Roman" w:eastAsia="Calibri" w:hAnsi="Times New Roman" w:cs="David" w:hint="cs"/>
          <w:color w:val="00B050"/>
          <w:sz w:val="24"/>
          <w:szCs w:val="24"/>
          <w:rtl/>
        </w:rPr>
        <w:t>מובנה</w:t>
      </w:r>
      <w:r w:rsidR="005A202C">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 xml:space="preserve">עם </w:t>
      </w:r>
      <w:r w:rsidR="00EC5907" w:rsidRPr="0031407F">
        <w:rPr>
          <w:rFonts w:ascii="Times New Roman" w:eastAsia="Calibri" w:hAnsi="Times New Roman" w:cs="David" w:hint="cs"/>
          <w:sz w:val="24"/>
          <w:szCs w:val="24"/>
          <w:rtl/>
        </w:rPr>
        <w:t xml:space="preserve">הציות לחוקי הקבוצה והקהילה מתוך </w:t>
      </w:r>
      <w:r w:rsidRPr="0031407F">
        <w:rPr>
          <w:rFonts w:ascii="Times New Roman" w:eastAsia="Calibri" w:hAnsi="Times New Roman" w:cs="David" w:hint="cs"/>
          <w:sz w:val="24"/>
          <w:szCs w:val="24"/>
          <w:rtl/>
        </w:rPr>
        <w:t xml:space="preserve">ערבות הדדית </w:t>
      </w:r>
      <w:r w:rsidRPr="0031407F">
        <w:rPr>
          <w:rFonts w:ascii="Times New Roman" w:eastAsia="Calibri" w:hAnsi="Times New Roman" w:cs="David"/>
          <w:sz w:val="24"/>
          <w:szCs w:val="24"/>
          <w:rtl/>
        </w:rPr>
        <w:t>–</w:t>
      </w:r>
      <w:r w:rsidRPr="0031407F">
        <w:rPr>
          <w:rFonts w:ascii="Times New Roman" w:eastAsia="Calibri" w:hAnsi="Times New Roman" w:cs="David" w:hint="cs"/>
          <w:sz w:val="24"/>
          <w:szCs w:val="24"/>
          <w:rtl/>
        </w:rPr>
        <w:t xml:space="preserve"> והכוונה ל</w:t>
      </w:r>
      <w:r w:rsidR="00B21793" w:rsidRPr="0031407F">
        <w:rPr>
          <w:rFonts w:ascii="Times New Roman" w:eastAsia="Calibri" w:hAnsi="Times New Roman" w:cs="David"/>
          <w:sz w:val="24"/>
          <w:szCs w:val="24"/>
          <w:rtl/>
        </w:rPr>
        <w:t>תחושה של נפרדות</w:t>
      </w:r>
      <w:r w:rsidR="00EC5907" w:rsidRPr="0031407F">
        <w:rPr>
          <w:rFonts w:ascii="Times New Roman" w:eastAsia="Calibri" w:hAnsi="Times New Roman" w:cs="David" w:hint="cs"/>
          <w:sz w:val="24"/>
          <w:szCs w:val="24"/>
          <w:rtl/>
        </w:rPr>
        <w:t xml:space="preserve"> ו</w:t>
      </w:r>
      <w:r w:rsidR="00B21793" w:rsidRPr="0031407F">
        <w:rPr>
          <w:rFonts w:ascii="Times New Roman" w:eastAsia="Calibri" w:hAnsi="Times New Roman" w:cs="David"/>
          <w:sz w:val="24"/>
          <w:szCs w:val="24"/>
          <w:rtl/>
        </w:rPr>
        <w:t xml:space="preserve">התבדלות. בתרבות היהודית המצווה </w:t>
      </w:r>
      <w:r w:rsidRPr="0031407F">
        <w:rPr>
          <w:rFonts w:ascii="Times New Roman" w:eastAsia="Calibri" w:hAnsi="Times New Roman" w:cs="David" w:hint="cs"/>
          <w:sz w:val="24"/>
          <w:szCs w:val="24"/>
          <w:rtl/>
        </w:rPr>
        <w:t xml:space="preserve">מצד אחד לערבות הדדית </w:t>
      </w:r>
      <w:r w:rsidR="005E33CE" w:rsidRPr="0031407F">
        <w:rPr>
          <w:rFonts w:ascii="Times New Roman" w:eastAsia="Calibri" w:hAnsi="Times New Roman" w:cs="David" w:hint="cs"/>
          <w:sz w:val="24"/>
          <w:szCs w:val="24"/>
          <w:rtl/>
        </w:rPr>
        <w:t>ואהבת הזולת</w:t>
      </w:r>
      <w:r w:rsidR="00B21793" w:rsidRPr="0031407F">
        <w:rPr>
          <w:rFonts w:ascii="Times New Roman" w:eastAsia="Calibri" w:hAnsi="Times New Roman" w:cs="David"/>
          <w:sz w:val="24"/>
          <w:szCs w:val="24"/>
          <w:rtl/>
        </w:rPr>
        <w:t xml:space="preserve">, ישנה גם תחושה עמוקה של התבדלות ותפישה מושרשת של "אנחנו" ו"הם". </w:t>
      </w:r>
      <w:r w:rsidRPr="0031407F">
        <w:rPr>
          <w:rFonts w:ascii="Times New Roman" w:eastAsia="Calibri" w:hAnsi="Times New Roman" w:cs="David" w:hint="cs"/>
          <w:sz w:val="24"/>
          <w:szCs w:val="24"/>
          <w:rtl/>
        </w:rPr>
        <w:t>ה</w:t>
      </w:r>
      <w:r w:rsidR="00B21793" w:rsidRPr="0031407F">
        <w:rPr>
          <w:rFonts w:ascii="Times New Roman" w:eastAsia="Calibri" w:hAnsi="Times New Roman" w:cs="David"/>
          <w:sz w:val="24"/>
          <w:szCs w:val="24"/>
          <w:rtl/>
        </w:rPr>
        <w:t xml:space="preserve">תרבות </w:t>
      </w:r>
      <w:r w:rsidRPr="0031407F">
        <w:rPr>
          <w:rFonts w:ascii="Times New Roman" w:eastAsia="Calibri" w:hAnsi="Times New Roman" w:cs="David" w:hint="cs"/>
          <w:sz w:val="24"/>
          <w:szCs w:val="24"/>
          <w:rtl/>
        </w:rPr>
        <w:t xml:space="preserve">היהודית </w:t>
      </w:r>
      <w:r w:rsidR="00B21793" w:rsidRPr="0031407F">
        <w:rPr>
          <w:rFonts w:ascii="Times New Roman" w:eastAsia="Calibri" w:hAnsi="Times New Roman" w:cs="David"/>
          <w:sz w:val="24"/>
          <w:szCs w:val="24"/>
          <w:rtl/>
        </w:rPr>
        <w:t>מסדרת באופן היררכי עמים</w:t>
      </w:r>
      <w:r w:rsidRPr="0031407F">
        <w:rPr>
          <w:rFonts w:ascii="Times New Roman" w:eastAsia="Calibri" w:hAnsi="Times New Roman" w:cs="David" w:hint="cs"/>
          <w:sz w:val="24"/>
          <w:szCs w:val="24"/>
          <w:rtl/>
        </w:rPr>
        <w:t xml:space="preserve"> אך גם שבטים פנימיים ולכן ניתן להגיע בתוך החברה לקבוצות </w:t>
      </w:r>
      <w:r w:rsidR="00FA78AA" w:rsidRPr="0031407F">
        <w:rPr>
          <w:rFonts w:ascii="Times New Roman" w:eastAsia="Calibri" w:hAnsi="Times New Roman" w:cs="David" w:hint="cs"/>
          <w:sz w:val="24"/>
          <w:szCs w:val="24"/>
          <w:rtl/>
        </w:rPr>
        <w:t xml:space="preserve">מובדלות שעלולות להיתפס </w:t>
      </w:r>
      <w:r w:rsidRPr="0031407F">
        <w:rPr>
          <w:rFonts w:ascii="Times New Roman" w:eastAsia="Calibri" w:hAnsi="Times New Roman" w:cs="David" w:hint="cs"/>
          <w:sz w:val="24"/>
          <w:szCs w:val="24"/>
          <w:rtl/>
        </w:rPr>
        <w:t>כ"אחר"</w:t>
      </w:r>
      <w:r w:rsidR="005E33CE" w:rsidRPr="0031407F">
        <w:rPr>
          <w:rFonts w:ascii="Times New Roman" w:eastAsia="Calibri" w:hAnsi="Times New Roman" w:cs="David" w:hint="cs"/>
          <w:sz w:val="24"/>
          <w:szCs w:val="24"/>
          <w:rtl/>
        </w:rPr>
        <w:t xml:space="preserve"> </w:t>
      </w:r>
      <w:proofErr w:type="spellStart"/>
      <w:r w:rsidR="005E33CE" w:rsidRPr="0031407F">
        <w:rPr>
          <w:rFonts w:ascii="Times New Roman" w:eastAsia="Calibri" w:hAnsi="Times New Roman" w:cs="David" w:hint="cs"/>
          <w:sz w:val="24"/>
          <w:szCs w:val="24"/>
          <w:rtl/>
        </w:rPr>
        <w:t>וה"שונה</w:t>
      </w:r>
      <w:proofErr w:type="spellEnd"/>
      <w:r w:rsidR="005E33CE" w:rsidRPr="0031407F">
        <w:rPr>
          <w:rFonts w:ascii="Times New Roman" w:eastAsia="Calibri" w:hAnsi="Times New Roman" w:cs="David" w:hint="cs"/>
          <w:sz w:val="24"/>
          <w:szCs w:val="24"/>
          <w:rtl/>
        </w:rPr>
        <w:t>"</w:t>
      </w:r>
      <w:r w:rsidRPr="0031407F">
        <w:rPr>
          <w:rFonts w:ascii="Times New Roman" w:eastAsia="Calibri" w:hAnsi="Times New Roman" w:cs="David" w:hint="cs"/>
          <w:sz w:val="24"/>
          <w:szCs w:val="24"/>
          <w:rtl/>
        </w:rPr>
        <w:t xml:space="preserve"> ולהתבדל ולהתרחק מהערבות ההדדית</w:t>
      </w:r>
      <w:r w:rsidR="005E33CE" w:rsidRPr="0031407F">
        <w:rPr>
          <w:rFonts w:ascii="Times New Roman" w:eastAsia="Calibri" w:hAnsi="Times New Roman" w:cs="David" w:hint="cs"/>
          <w:sz w:val="24"/>
          <w:szCs w:val="24"/>
          <w:rtl/>
        </w:rPr>
        <w:t xml:space="preserve"> ומהיכולת</w:t>
      </w:r>
      <w:r w:rsidR="00B21793" w:rsidRPr="0031407F">
        <w:rPr>
          <w:rFonts w:ascii="Times New Roman" w:eastAsia="Calibri" w:hAnsi="Times New Roman" w:cs="David"/>
          <w:sz w:val="24"/>
          <w:szCs w:val="24"/>
          <w:rtl/>
        </w:rPr>
        <w:t xml:space="preserve"> למצוא את המאחד והמשותף</w:t>
      </w:r>
      <w:r w:rsidR="005E33CE" w:rsidRPr="0031407F">
        <w:rPr>
          <w:rFonts w:ascii="Times New Roman" w:eastAsia="Calibri" w:hAnsi="Times New Roman" w:cs="David" w:hint="cs"/>
          <w:sz w:val="24"/>
          <w:szCs w:val="24"/>
          <w:rtl/>
        </w:rPr>
        <w:t>.</w:t>
      </w:r>
    </w:p>
    <w:p w14:paraId="6F926BD0" w14:textId="77777777" w:rsidR="003D1E93" w:rsidRPr="0031407F" w:rsidRDefault="003D1E93" w:rsidP="003D1E93">
      <w:pPr>
        <w:spacing w:after="0" w:line="480" w:lineRule="auto"/>
        <w:jc w:val="both"/>
        <w:rPr>
          <w:rFonts w:ascii="Times New Roman" w:eastAsia="Calibri" w:hAnsi="Times New Roman" w:cs="David"/>
          <w:sz w:val="24"/>
          <w:szCs w:val="24"/>
          <w:rtl/>
        </w:rPr>
      </w:pPr>
    </w:p>
    <w:p w14:paraId="42BFAACD" w14:textId="2F367C01" w:rsidR="005E33CE" w:rsidRPr="0031407F" w:rsidRDefault="00B21793" w:rsidP="00B21793">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w:t>
      </w:r>
      <w:r w:rsidR="00BD5B27" w:rsidRPr="0031407F">
        <w:rPr>
          <w:rFonts w:ascii="Times New Roman" w:eastAsia="Calibri" w:hAnsi="Times New Roman" w:cs="David" w:hint="cs"/>
          <w:sz w:val="24"/>
          <w:szCs w:val="24"/>
          <w:rtl/>
        </w:rPr>
        <w:t xml:space="preserve">הציווי </w:t>
      </w:r>
      <w:r w:rsidRPr="0031407F">
        <w:rPr>
          <w:rFonts w:ascii="Times New Roman" w:eastAsia="Calibri" w:hAnsi="Times New Roman" w:cs="David"/>
          <w:sz w:val="24"/>
          <w:szCs w:val="24"/>
          <w:rtl/>
        </w:rPr>
        <w:t>"וְאָהַבְתָּ לְרֵעֲךָ כָּמוֹךָ" (ויקרא י"ט</w:t>
      </w:r>
      <w:r w:rsidR="002C4AD4"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18) הוא ביטוי ידוע וחשוב בתורה, ולדעת התנא רבי עקיבא, הוא גם מושג יסוד (ירושלמי, מסכת נדרים ל, 2). האדם צריך לאהוב את רעו כשם שהוא אוהב את עצמו. לכאורה, אין </w:t>
      </w:r>
      <w:r w:rsidR="002C4AD4" w:rsidRPr="0031407F">
        <w:rPr>
          <w:rFonts w:ascii="Times New Roman" w:eastAsia="Calibri" w:hAnsi="Times New Roman" w:cs="David" w:hint="cs"/>
          <w:sz w:val="24"/>
          <w:szCs w:val="24"/>
          <w:rtl/>
        </w:rPr>
        <w:t>אחדות וערבות הדדית</w:t>
      </w:r>
      <w:r w:rsidRPr="0031407F">
        <w:rPr>
          <w:rFonts w:ascii="Times New Roman" w:eastAsia="Calibri" w:hAnsi="Times New Roman" w:cs="David"/>
          <w:sz w:val="24"/>
          <w:szCs w:val="24"/>
          <w:rtl/>
        </w:rPr>
        <w:t xml:space="preserve"> גדולה מזה. מכלל זה נגזרות דרכי התנהגות רבות, שבגללן רבי עקיבא התייחס אליו כאל כלל מרכזי וחשוב בכל התורה. "וְאָהַבְתָּ לְרֵעֲךָ כָּמוֹךָ" הוא מושג מרכזי גם בנצרות, הפסוק מוצג על ידי ישו ופאולוס בברית החדשה כבסיס לתורת המוסר הנוצרית "עָנָה יֵשׁוּעַ: "הָרִאשׁוֹנָה הִיא 'שְׁמַע יִשְׂרָאֵל יהוה </w:t>
      </w:r>
      <w:proofErr w:type="spellStart"/>
      <w:r w:rsidRPr="0031407F">
        <w:rPr>
          <w:rFonts w:ascii="Times New Roman" w:eastAsia="Calibri" w:hAnsi="Times New Roman" w:cs="David"/>
          <w:sz w:val="24"/>
          <w:szCs w:val="24"/>
          <w:rtl/>
        </w:rPr>
        <w:t>אֱלֹהֵינו</w:t>
      </w:r>
      <w:proofErr w:type="spellEnd"/>
      <w:r w:rsidRPr="0031407F">
        <w:rPr>
          <w:rFonts w:ascii="Times New Roman" w:eastAsia="Calibri" w:hAnsi="Times New Roman" w:cs="David"/>
          <w:sz w:val="24"/>
          <w:szCs w:val="24"/>
          <w:rtl/>
        </w:rPr>
        <w:t>ּ יהוה אֶחָד</w:t>
      </w:r>
      <w:r w:rsidR="00E34F40"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proofErr w:type="spellStart"/>
      <w:r w:rsidRPr="0031407F">
        <w:rPr>
          <w:rFonts w:ascii="Times New Roman" w:eastAsia="Calibri" w:hAnsi="Times New Roman" w:cs="David"/>
          <w:sz w:val="24"/>
          <w:szCs w:val="24"/>
          <w:rtl/>
        </w:rPr>
        <w:t>וְהַשְּׁנִיָּה</w:t>
      </w:r>
      <w:proofErr w:type="spellEnd"/>
      <w:r w:rsidRPr="0031407F">
        <w:rPr>
          <w:rFonts w:ascii="Times New Roman" w:eastAsia="Calibri" w:hAnsi="Times New Roman" w:cs="David"/>
          <w:sz w:val="24"/>
          <w:szCs w:val="24"/>
          <w:rtl/>
        </w:rPr>
        <w:t xml:space="preserve"> הִיא 'וְאָהַבְתָּ לְרֵעֲךָ כָּמוֹךָ' אֵין מִצְוָה אַחֶרֶת גְּדוֹלָה מֵאֵלֶּה" (מרקוס י"ב 30-31). </w:t>
      </w:r>
    </w:p>
    <w:p w14:paraId="583FF233" w14:textId="77777777" w:rsidR="004649B8" w:rsidRPr="0031407F" w:rsidRDefault="004649B8" w:rsidP="00B21793">
      <w:pPr>
        <w:spacing w:after="0" w:line="480" w:lineRule="auto"/>
        <w:jc w:val="both"/>
        <w:rPr>
          <w:rFonts w:ascii="Times New Roman" w:eastAsia="Calibri" w:hAnsi="Times New Roman" w:cs="David"/>
          <w:sz w:val="24"/>
          <w:szCs w:val="24"/>
          <w:rtl/>
        </w:rPr>
      </w:pPr>
    </w:p>
    <w:p w14:paraId="54E9302C" w14:textId="6559BD33" w:rsidR="00BD5B27" w:rsidRPr="0031407F" w:rsidRDefault="00B21793" w:rsidP="005D51F0">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עיון בפסוק המלא כפי שהוא מופיע בספר ויקרא "</w:t>
      </w:r>
      <w:proofErr w:type="spellStart"/>
      <w:r w:rsidRPr="0031407F">
        <w:rPr>
          <w:rFonts w:ascii="Times New Roman" w:eastAsia="Calibri" w:hAnsi="Times New Roman" w:cs="David"/>
          <w:sz w:val="24"/>
          <w:szCs w:val="24"/>
          <w:rtl/>
        </w:rPr>
        <w:t>לֹא-תִקֹּם</w:t>
      </w:r>
      <w:proofErr w:type="spellEnd"/>
      <w:r w:rsidRPr="0031407F">
        <w:rPr>
          <w:rFonts w:ascii="Times New Roman" w:eastAsia="Calibri" w:hAnsi="Times New Roman" w:cs="David"/>
          <w:sz w:val="24"/>
          <w:szCs w:val="24"/>
          <w:rtl/>
        </w:rPr>
        <w:t xml:space="preserve"> </w:t>
      </w:r>
      <w:proofErr w:type="spellStart"/>
      <w:r w:rsidRPr="0031407F">
        <w:rPr>
          <w:rFonts w:ascii="Times New Roman" w:eastAsia="Calibri" w:hAnsi="Times New Roman" w:cs="David"/>
          <w:sz w:val="24"/>
          <w:szCs w:val="24"/>
          <w:rtl/>
        </w:rPr>
        <w:t>ולֹא-תִטֹּר</w:t>
      </w:r>
      <w:proofErr w:type="spellEnd"/>
      <w:r w:rsidRPr="0031407F">
        <w:rPr>
          <w:rFonts w:ascii="Times New Roman" w:eastAsia="Calibri" w:hAnsi="Times New Roman" w:cs="David"/>
          <w:sz w:val="24"/>
          <w:szCs w:val="24"/>
          <w:rtl/>
        </w:rPr>
        <w:t xml:space="preserve"> אֶת-בְּנֵי עַמֶּךָ, וְאָהַבְתָּ לְרֵעֲךָ כָּמוֹךָ, אֲנִי ה'" (ויקרא י"ט 18), מלמדנו, שהמצווה </w:t>
      </w:r>
      <w:r w:rsidR="00A71381"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וְאָהַבְתָּ לְרֵעֲךָ כָּמוֹךָ</w:t>
      </w:r>
      <w:r w:rsidR="00A71381"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מכוונת אל </w:t>
      </w:r>
      <w:bookmarkStart w:id="7" w:name="_Hlk52625055"/>
      <w:r w:rsidR="00A71381"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בְּנֵי עַמֶּךָ</w:t>
      </w:r>
      <w:bookmarkEnd w:id="7"/>
      <w:r w:rsidR="00A71381"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זו למעשה מצוות אהבת ישראל ולא אהבה אוניברסאלית, לפיה על כל אחד מבני ישראל לאהוב כל אדם מבני עמו. הרמב"ם פוסק בספר המצוות: "לאהוב כל אדם מבני ברית, שנאמר 'ואהבת לרעך כמוך'" (רמב"ם, ספר המצוות, מצווה </w:t>
      </w:r>
      <w:r w:rsidRPr="0031407F">
        <w:rPr>
          <w:rFonts w:ascii="Times New Roman" w:eastAsia="Calibri" w:hAnsi="Times New Roman" w:cs="David"/>
          <w:sz w:val="24"/>
          <w:szCs w:val="24"/>
          <w:rtl/>
        </w:rPr>
        <w:lastRenderedPageBreak/>
        <w:t>ר"ו). כלומר, המצווה חלה על בני בריתך</w:t>
      </w:r>
      <w:r w:rsidR="005E33CE" w:rsidRPr="0031407F">
        <w:rPr>
          <w:rFonts w:ascii="Times New Roman" w:eastAsia="Calibri" w:hAnsi="Times New Roman" w:cs="David" w:hint="cs"/>
          <w:sz w:val="24"/>
          <w:szCs w:val="24"/>
          <w:rtl/>
        </w:rPr>
        <w:t xml:space="preserve"> ולכן</w:t>
      </w:r>
      <w:r w:rsidR="00BD5B27" w:rsidRPr="0031407F">
        <w:rPr>
          <w:rFonts w:ascii="Times New Roman" w:eastAsia="Calibri" w:hAnsi="Times New Roman" w:cs="David" w:hint="cs"/>
          <w:sz w:val="24"/>
          <w:szCs w:val="24"/>
          <w:rtl/>
        </w:rPr>
        <w:t>,</w:t>
      </w:r>
      <w:r w:rsidR="005E33CE" w:rsidRPr="0031407F">
        <w:rPr>
          <w:rFonts w:ascii="Times New Roman" w:eastAsia="Calibri" w:hAnsi="Times New Roman" w:cs="David" w:hint="cs"/>
          <w:sz w:val="24"/>
          <w:szCs w:val="24"/>
          <w:rtl/>
        </w:rPr>
        <w:t xml:space="preserve"> </w:t>
      </w:r>
      <w:r w:rsidR="00BD5B27" w:rsidRPr="0031407F">
        <w:rPr>
          <w:rFonts w:ascii="Times New Roman" w:eastAsia="Calibri" w:hAnsi="Times New Roman" w:cs="David" w:hint="cs"/>
          <w:sz w:val="24"/>
          <w:szCs w:val="24"/>
          <w:rtl/>
        </w:rPr>
        <w:t>לא בהכרח על</w:t>
      </w:r>
      <w:r w:rsidR="00BD5B27" w:rsidRPr="0031407F">
        <w:rPr>
          <w:rtl/>
        </w:rPr>
        <w:t xml:space="preserve"> </w:t>
      </w:r>
      <w:r w:rsidR="00A71381" w:rsidRPr="0031407F">
        <w:rPr>
          <w:rFonts w:ascii="Times New Roman" w:eastAsia="Calibri" w:hAnsi="Times New Roman" w:cs="David" w:hint="cs"/>
          <w:sz w:val="24"/>
          <w:szCs w:val="24"/>
          <w:rtl/>
        </w:rPr>
        <w:t>"</w:t>
      </w:r>
      <w:r w:rsidR="00BD5B27" w:rsidRPr="0031407F">
        <w:rPr>
          <w:rFonts w:ascii="Times New Roman" w:eastAsia="Calibri" w:hAnsi="Times New Roman" w:cs="David"/>
          <w:sz w:val="24"/>
          <w:szCs w:val="24"/>
          <w:rtl/>
        </w:rPr>
        <w:t>בְּנֵי עַמֶּךָ</w:t>
      </w:r>
      <w:r w:rsidR="00BD5B27" w:rsidRPr="0031407F">
        <w:rPr>
          <w:rFonts w:ascii="Times New Roman" w:eastAsia="Calibri" w:hAnsi="Times New Roman" w:cs="David" w:hint="cs"/>
          <w:sz w:val="24"/>
          <w:szCs w:val="24"/>
          <w:rtl/>
        </w:rPr>
        <w:t>" כיוון ש</w:t>
      </w:r>
      <w:r w:rsidR="005E33CE" w:rsidRPr="0031407F">
        <w:rPr>
          <w:rFonts w:ascii="Times New Roman" w:eastAsia="Calibri" w:hAnsi="Times New Roman" w:cs="David" w:hint="cs"/>
          <w:sz w:val="24"/>
          <w:szCs w:val="24"/>
          <w:rtl/>
        </w:rPr>
        <w:t>ניתן</w:t>
      </w:r>
      <w:r w:rsidR="00FA78AA" w:rsidRPr="0031407F">
        <w:rPr>
          <w:rFonts w:ascii="Times New Roman" w:eastAsia="Calibri" w:hAnsi="Times New Roman" w:cs="David" w:hint="cs"/>
          <w:sz w:val="24"/>
          <w:szCs w:val="24"/>
          <w:rtl/>
        </w:rPr>
        <w:t>, לפי תפיסה תרבותית זו,</w:t>
      </w:r>
      <w:r w:rsidR="005E33CE" w:rsidRPr="0031407F">
        <w:rPr>
          <w:rFonts w:ascii="Times New Roman" w:eastAsia="Calibri" w:hAnsi="Times New Roman" w:cs="David" w:hint="cs"/>
          <w:sz w:val="24"/>
          <w:szCs w:val="24"/>
          <w:rtl/>
        </w:rPr>
        <w:t xml:space="preserve"> לראות בקבוצות </w:t>
      </w:r>
      <w:r w:rsidR="00BD5B27" w:rsidRPr="0031407F">
        <w:rPr>
          <w:rFonts w:ascii="Times New Roman" w:eastAsia="Calibri" w:hAnsi="Times New Roman" w:cs="David" w:hint="cs"/>
          <w:sz w:val="24"/>
          <w:szCs w:val="24"/>
          <w:rtl/>
        </w:rPr>
        <w:t xml:space="preserve">שונות </w:t>
      </w:r>
      <w:r w:rsidR="005E33CE" w:rsidRPr="0031407F">
        <w:rPr>
          <w:rFonts w:ascii="Times New Roman" w:eastAsia="Calibri" w:hAnsi="Times New Roman" w:cs="David" w:hint="cs"/>
          <w:sz w:val="24"/>
          <w:szCs w:val="24"/>
          <w:rtl/>
        </w:rPr>
        <w:t xml:space="preserve">בתוך העם </w:t>
      </w:r>
      <w:r w:rsidR="00A71381" w:rsidRPr="0031407F">
        <w:rPr>
          <w:rFonts w:ascii="Times New Roman" w:eastAsia="Calibri" w:hAnsi="Times New Roman" w:cs="David" w:hint="cs"/>
          <w:sz w:val="24"/>
          <w:szCs w:val="24"/>
          <w:rtl/>
        </w:rPr>
        <w:t xml:space="preserve">כמי </w:t>
      </w:r>
      <w:r w:rsidR="005E33CE" w:rsidRPr="0031407F">
        <w:rPr>
          <w:rFonts w:ascii="Times New Roman" w:eastAsia="Calibri" w:hAnsi="Times New Roman" w:cs="David" w:hint="cs"/>
          <w:sz w:val="24"/>
          <w:szCs w:val="24"/>
          <w:rtl/>
        </w:rPr>
        <w:t xml:space="preserve">שאינם מבני בריתנו </w:t>
      </w:r>
      <w:proofErr w:type="spellStart"/>
      <w:r w:rsidR="00A71381" w:rsidRPr="0031407F">
        <w:rPr>
          <w:rFonts w:ascii="Times New Roman" w:eastAsia="Calibri" w:hAnsi="Times New Roman" w:cs="David" w:hint="cs"/>
          <w:sz w:val="24"/>
          <w:szCs w:val="24"/>
          <w:rtl/>
        </w:rPr>
        <w:t>ו</w:t>
      </w:r>
      <w:r w:rsidR="005E33CE" w:rsidRPr="0031407F">
        <w:rPr>
          <w:rFonts w:ascii="Times New Roman" w:eastAsia="Calibri" w:hAnsi="Times New Roman" w:cs="David" w:hint="cs"/>
          <w:sz w:val="24"/>
          <w:szCs w:val="24"/>
          <w:rtl/>
        </w:rPr>
        <w:t>כ"אחר</w:t>
      </w:r>
      <w:proofErr w:type="spellEnd"/>
      <w:r w:rsidR="005E33CE" w:rsidRPr="0031407F">
        <w:rPr>
          <w:rFonts w:ascii="Times New Roman" w:eastAsia="Calibri" w:hAnsi="Times New Roman" w:cs="David" w:hint="cs"/>
          <w:sz w:val="24"/>
          <w:szCs w:val="24"/>
          <w:rtl/>
        </w:rPr>
        <w:t xml:space="preserve">" שאין לי ערבות הדדית מולו. </w:t>
      </w:r>
    </w:p>
    <w:p w14:paraId="2CB171DC" w14:textId="77777777" w:rsidR="005D51F0" w:rsidRPr="0031407F" w:rsidRDefault="005D51F0" w:rsidP="005D51F0">
      <w:pPr>
        <w:spacing w:after="0" w:line="480" w:lineRule="auto"/>
        <w:jc w:val="both"/>
        <w:rPr>
          <w:rFonts w:ascii="Times New Roman" w:eastAsia="Calibri" w:hAnsi="Times New Roman" w:cs="David"/>
          <w:sz w:val="24"/>
          <w:szCs w:val="24"/>
          <w:rtl/>
        </w:rPr>
      </w:pPr>
    </w:p>
    <w:p w14:paraId="18BB1B42" w14:textId="5F3F07C4" w:rsidR="00B21793" w:rsidRDefault="00B21793" w:rsidP="00C52DE3">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היסוד המקראי מציג היררכיה קיימת ובולטת </w:t>
      </w:r>
      <w:r w:rsidR="005D51F0" w:rsidRPr="0031407F">
        <w:rPr>
          <w:rFonts w:ascii="Times New Roman" w:eastAsia="Calibri" w:hAnsi="Times New Roman" w:cs="David" w:hint="cs"/>
          <w:sz w:val="24"/>
          <w:szCs w:val="24"/>
          <w:rtl/>
        </w:rPr>
        <w:t>בין עמים וקבוצות</w:t>
      </w:r>
      <w:r w:rsidRPr="0031407F">
        <w:rPr>
          <w:rFonts w:ascii="Times New Roman" w:eastAsia="Calibri" w:hAnsi="Times New Roman" w:cs="David"/>
          <w:sz w:val="24"/>
          <w:szCs w:val="24"/>
          <w:rtl/>
        </w:rPr>
        <w:t xml:space="preserve"> ובין יחידים נבחרים. קיימת השוואה מדרגת, מבדילה ומבחינה בהיררכיה</w:t>
      </w:r>
      <w:r w:rsidR="00A71381" w:rsidRPr="0031407F">
        <w:rPr>
          <w:rFonts w:ascii="Times New Roman" w:eastAsia="Calibri" w:hAnsi="Times New Roman" w:cs="David" w:hint="cs"/>
          <w:sz w:val="24"/>
          <w:szCs w:val="24"/>
          <w:rtl/>
        </w:rPr>
        <w:t xml:space="preserve"> (</w:t>
      </w:r>
      <w:bookmarkStart w:id="8" w:name="_Hlk52718696"/>
      <w:r w:rsidR="00A71381" w:rsidRPr="0031407F">
        <w:rPr>
          <w:rFonts w:ascii="Times New Roman" w:eastAsia="Calibri" w:hAnsi="Times New Roman" w:cs="David" w:hint="cs"/>
          <w:sz w:val="24"/>
          <w:szCs w:val="24"/>
          <w:rtl/>
        </w:rPr>
        <w:t>ניר, 2016</w:t>
      </w:r>
      <w:bookmarkEnd w:id="8"/>
      <w:r w:rsidR="00A71381"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שיח זה </w:t>
      </w:r>
      <w:r w:rsidR="00822319" w:rsidRPr="0031407F">
        <w:rPr>
          <w:rFonts w:ascii="Times New Roman" w:eastAsia="Calibri" w:hAnsi="Times New Roman" w:cs="David" w:hint="cs"/>
          <w:sz w:val="24"/>
          <w:szCs w:val="24"/>
          <w:rtl/>
        </w:rPr>
        <w:t>המציג שבטים וקבוצות מובדלות בתוך העם, כפי ש</w:t>
      </w:r>
      <w:r w:rsidR="004649B8" w:rsidRPr="0031407F">
        <w:rPr>
          <w:rFonts w:ascii="Times New Roman" w:eastAsia="Calibri" w:hAnsi="Times New Roman" w:cs="David" w:hint="cs"/>
          <w:sz w:val="24"/>
          <w:szCs w:val="24"/>
          <w:rtl/>
        </w:rPr>
        <w:t>א</w:t>
      </w:r>
      <w:r w:rsidR="00822319" w:rsidRPr="0031407F">
        <w:rPr>
          <w:rFonts w:ascii="Times New Roman" w:eastAsia="Calibri" w:hAnsi="Times New Roman" w:cs="David" w:hint="cs"/>
          <w:sz w:val="24"/>
          <w:szCs w:val="24"/>
          <w:rtl/>
        </w:rPr>
        <w:t xml:space="preserve">רחיב </w:t>
      </w:r>
      <w:r w:rsidR="00E34F40" w:rsidRPr="0031407F">
        <w:rPr>
          <w:rFonts w:ascii="Times New Roman" w:eastAsia="Calibri" w:hAnsi="Times New Roman" w:cs="David" w:hint="cs"/>
          <w:sz w:val="24"/>
          <w:szCs w:val="24"/>
          <w:rtl/>
        </w:rPr>
        <w:t>להלן</w:t>
      </w:r>
      <w:r w:rsidR="00822319"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מושרש </w:t>
      </w:r>
      <w:r w:rsidR="00FA78AA" w:rsidRPr="0031407F">
        <w:rPr>
          <w:rFonts w:ascii="Times New Roman" w:eastAsia="Calibri" w:hAnsi="Times New Roman" w:cs="David" w:hint="cs"/>
          <w:sz w:val="24"/>
          <w:szCs w:val="24"/>
          <w:rtl/>
        </w:rPr>
        <w:t>ב</w:t>
      </w:r>
      <w:r w:rsidR="006E6624" w:rsidRPr="0031407F">
        <w:rPr>
          <w:rFonts w:ascii="Times New Roman" w:eastAsia="Calibri" w:hAnsi="Times New Roman" w:cs="David" w:hint="cs"/>
          <w:sz w:val="24"/>
          <w:szCs w:val="24"/>
          <w:rtl/>
        </w:rPr>
        <w:t>סיפור</w:t>
      </w:r>
      <w:r w:rsidR="00FA78AA" w:rsidRPr="0031407F">
        <w:rPr>
          <w:rFonts w:ascii="Times New Roman" w:eastAsia="Calibri" w:hAnsi="Times New Roman" w:cs="David" w:hint="cs"/>
          <w:sz w:val="24"/>
          <w:szCs w:val="24"/>
          <w:rtl/>
        </w:rPr>
        <w:t xml:space="preserve"> המקראי</w:t>
      </w:r>
      <w:r w:rsidR="006E6624" w:rsidRPr="0031407F">
        <w:rPr>
          <w:rFonts w:ascii="Times New Roman" w:eastAsia="Calibri" w:hAnsi="Times New Roman" w:cs="David" w:hint="cs"/>
          <w:sz w:val="24"/>
          <w:szCs w:val="24"/>
          <w:rtl/>
        </w:rPr>
        <w:t xml:space="preserve"> ועלול ל</w:t>
      </w:r>
      <w:r w:rsidR="0072382C" w:rsidRPr="0031407F">
        <w:rPr>
          <w:rFonts w:ascii="Times New Roman" w:eastAsia="Calibri" w:hAnsi="Times New Roman" w:cs="David" w:hint="cs"/>
          <w:sz w:val="24"/>
          <w:szCs w:val="24"/>
          <w:rtl/>
        </w:rPr>
        <w:t>הימצא</w:t>
      </w:r>
      <w:r w:rsidRPr="0031407F">
        <w:rPr>
          <w:rFonts w:ascii="Times New Roman" w:eastAsia="Calibri" w:hAnsi="Times New Roman" w:cs="David"/>
          <w:sz w:val="24"/>
          <w:szCs w:val="24"/>
          <w:rtl/>
        </w:rPr>
        <w:t xml:space="preserve"> בקונפליקט עם רעיון </w:t>
      </w:r>
      <w:r w:rsidR="00E34F40" w:rsidRPr="0031407F">
        <w:rPr>
          <w:rFonts w:ascii="Times New Roman" w:eastAsia="Calibri" w:hAnsi="Times New Roman" w:cs="David" w:hint="cs"/>
          <w:sz w:val="24"/>
          <w:szCs w:val="24"/>
          <w:rtl/>
        </w:rPr>
        <w:t>הערבות ההדדית ו</w:t>
      </w:r>
      <w:r w:rsidR="00EC5907" w:rsidRPr="0031407F">
        <w:rPr>
          <w:rFonts w:ascii="Times New Roman" w:eastAsia="Calibri" w:hAnsi="Times New Roman" w:cs="David" w:hint="cs"/>
          <w:sz w:val="24"/>
          <w:szCs w:val="24"/>
          <w:rtl/>
        </w:rPr>
        <w:t xml:space="preserve">הציות </w:t>
      </w:r>
      <w:r w:rsidR="00E34F40" w:rsidRPr="0031407F">
        <w:rPr>
          <w:rFonts w:ascii="Times New Roman" w:eastAsia="Calibri" w:hAnsi="Times New Roman" w:cs="David" w:hint="cs"/>
          <w:sz w:val="24"/>
          <w:szCs w:val="24"/>
          <w:rtl/>
        </w:rPr>
        <w:t xml:space="preserve">למען </w:t>
      </w:r>
      <w:r w:rsidR="00EC5907" w:rsidRPr="0031407F">
        <w:rPr>
          <w:rFonts w:ascii="Times New Roman" w:eastAsia="Calibri" w:hAnsi="Times New Roman" w:cs="David" w:hint="cs"/>
          <w:sz w:val="24"/>
          <w:szCs w:val="24"/>
          <w:rtl/>
        </w:rPr>
        <w:t>הקבוצה</w:t>
      </w:r>
      <w:r w:rsidR="00C52DE3" w:rsidRPr="0031407F">
        <w:rPr>
          <w:rFonts w:ascii="Times New Roman" w:eastAsia="Calibri" w:hAnsi="Times New Roman" w:cs="David" w:hint="cs"/>
          <w:sz w:val="24"/>
          <w:szCs w:val="24"/>
          <w:rtl/>
        </w:rPr>
        <w:t xml:space="preserve">. </w:t>
      </w:r>
    </w:p>
    <w:p w14:paraId="1019D820" w14:textId="77777777" w:rsidR="003D1E93" w:rsidRPr="0031407F" w:rsidRDefault="003D1E93" w:rsidP="00C52DE3">
      <w:pPr>
        <w:spacing w:after="0" w:line="480" w:lineRule="auto"/>
        <w:jc w:val="both"/>
        <w:rPr>
          <w:rFonts w:ascii="Times New Roman" w:eastAsia="Calibri" w:hAnsi="Times New Roman" w:cs="David"/>
          <w:sz w:val="24"/>
          <w:szCs w:val="24"/>
          <w:rtl/>
        </w:rPr>
      </w:pPr>
    </w:p>
    <w:p w14:paraId="563E2064" w14:textId="2A892F07" w:rsidR="0092671B" w:rsidRPr="0031407F" w:rsidRDefault="00B21793" w:rsidP="005D51F0">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רעיון העם הנבחר מופיע במקרא פעמים רבות</w:t>
      </w:r>
      <w:r w:rsidR="00836120" w:rsidRPr="0031407F">
        <w:rPr>
          <w:rFonts w:ascii="Times New Roman" w:eastAsia="Calibri" w:hAnsi="Times New Roman" w:cs="David" w:hint="cs"/>
          <w:sz w:val="24"/>
          <w:szCs w:val="24"/>
          <w:rtl/>
        </w:rPr>
        <w:t xml:space="preserve"> </w:t>
      </w:r>
      <w:r w:rsidR="00836120" w:rsidRPr="0031407F">
        <w:rPr>
          <w:rFonts w:ascii="Times New Roman" w:eastAsia="Calibri" w:hAnsi="Times New Roman" w:cs="David"/>
          <w:sz w:val="24"/>
          <w:szCs w:val="24"/>
          <w:rtl/>
        </w:rPr>
        <w:t>–</w:t>
      </w:r>
      <w:r w:rsidR="00836120"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"לְהַשְׁקוֹת עַמִּי בְחִירִי" (ישעיה מ"ג</w:t>
      </w:r>
      <w:r w:rsidR="00EC5907"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20)</w:t>
      </w:r>
      <w:r w:rsidR="00836120"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"מִכָּל הָעַמִּים חָשַׁק יְהוָה בָּכֶם וַיִּבְחַר בָּכֶם" (דברים ז</w:t>
      </w:r>
      <w:r w:rsidR="00EC5907"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7)</w:t>
      </w:r>
      <w:r w:rsidR="00836120"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"אֲנַחְנוּ עַמּוֹ וְצֹאן מַרְעִיתוֹ" (תהלים ק</w:t>
      </w:r>
      <w:r w:rsidR="00EC5907"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3).  רעיון הבחירה עומד בסתירה לרעיון האל האוניברסלי. בבסיס רעיון הבחירה, קיימת זכייה ייחודית ביחס לאחרים, התבדלות</w:t>
      </w:r>
      <w:r w:rsidR="006E6624" w:rsidRPr="0031407F">
        <w:rPr>
          <w:rFonts w:ascii="Times New Roman" w:eastAsia="Calibri" w:hAnsi="Times New Roman" w:cs="David" w:hint="cs"/>
          <w:sz w:val="24"/>
          <w:szCs w:val="24"/>
          <w:rtl/>
        </w:rPr>
        <w:t xml:space="preserve"> והשוואה.</w:t>
      </w:r>
      <w:r w:rsidRPr="0031407F">
        <w:rPr>
          <w:rFonts w:ascii="Times New Roman" w:eastAsia="Calibri" w:hAnsi="Times New Roman" w:cs="David"/>
          <w:sz w:val="24"/>
          <w:szCs w:val="24"/>
          <w:rtl/>
        </w:rPr>
        <w:t xml:space="preserve"> </w:t>
      </w:r>
    </w:p>
    <w:p w14:paraId="0A2D235E" w14:textId="77777777" w:rsidR="0092671B" w:rsidRPr="0031407F" w:rsidRDefault="0092671B" w:rsidP="005D51F0">
      <w:pPr>
        <w:spacing w:after="0" w:line="480" w:lineRule="auto"/>
        <w:jc w:val="both"/>
        <w:rPr>
          <w:rFonts w:ascii="Times New Roman" w:eastAsia="Calibri" w:hAnsi="Times New Roman" w:cs="David"/>
          <w:sz w:val="24"/>
          <w:szCs w:val="24"/>
          <w:rtl/>
        </w:rPr>
      </w:pPr>
    </w:p>
    <w:p w14:paraId="67E23245" w14:textId="77777777" w:rsidR="00411457" w:rsidRPr="0031407F" w:rsidRDefault="00B21793" w:rsidP="005D51F0">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רעיון הנבחרות במקרא אינו מופיע, כאמור, רק בהקשר של העם, אלא גם ברמה של שבטים וקבוצות. גם בין שבטי ישראל מבדיל האל</w:t>
      </w:r>
      <w:r w:rsidR="00836120" w:rsidRPr="0031407F">
        <w:rPr>
          <w:rFonts w:ascii="Times New Roman" w:eastAsia="Calibri" w:hAnsi="Times New Roman" w:cs="David" w:hint="cs"/>
          <w:sz w:val="24"/>
          <w:szCs w:val="24"/>
          <w:rtl/>
        </w:rPr>
        <w:t xml:space="preserve"> </w:t>
      </w:r>
      <w:r w:rsidR="00836120" w:rsidRPr="0031407F">
        <w:rPr>
          <w:rFonts w:ascii="Times New Roman" w:eastAsia="Calibri" w:hAnsi="Times New Roman" w:cs="David"/>
          <w:sz w:val="24"/>
          <w:szCs w:val="24"/>
          <w:rtl/>
        </w:rPr>
        <w:t>–</w:t>
      </w:r>
      <w:r w:rsidR="00836120"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בין שבט לוי לשאר השבטים</w:t>
      </w:r>
      <w:r w:rsidR="00836120" w:rsidRPr="0031407F">
        <w:rPr>
          <w:rFonts w:ascii="Times New Roman" w:eastAsia="Calibri" w:hAnsi="Times New Roman" w:cs="David" w:hint="cs"/>
          <w:sz w:val="24"/>
          <w:szCs w:val="24"/>
          <w:rtl/>
        </w:rPr>
        <w:t xml:space="preserve"> </w:t>
      </w:r>
      <w:r w:rsidR="00836120" w:rsidRPr="0031407F">
        <w:rPr>
          <w:rFonts w:ascii="Times New Roman" w:eastAsia="Calibri" w:hAnsi="Times New Roman" w:cs="David"/>
          <w:sz w:val="24"/>
          <w:szCs w:val="24"/>
          <w:rtl/>
        </w:rPr>
        <w:t>–</w:t>
      </w:r>
      <w:r w:rsidRPr="0031407F">
        <w:rPr>
          <w:rFonts w:ascii="Times New Roman" w:eastAsia="Calibri" w:hAnsi="Times New Roman" w:cs="David"/>
          <w:sz w:val="24"/>
          <w:szCs w:val="24"/>
          <w:rtl/>
        </w:rPr>
        <w:t xml:space="preserve"> "וַאֲנִי הִנֵּה לָקַחְתִּי אֶת </w:t>
      </w:r>
      <w:proofErr w:type="spellStart"/>
      <w:r w:rsidRPr="0031407F">
        <w:rPr>
          <w:rFonts w:ascii="Times New Roman" w:eastAsia="Calibri" w:hAnsi="Times New Roman" w:cs="David"/>
          <w:sz w:val="24"/>
          <w:szCs w:val="24"/>
          <w:rtl/>
        </w:rPr>
        <w:t>הַלְוִיִּם</w:t>
      </w:r>
      <w:proofErr w:type="spellEnd"/>
      <w:r w:rsidRPr="0031407F">
        <w:rPr>
          <w:rFonts w:ascii="Times New Roman" w:eastAsia="Calibri" w:hAnsi="Times New Roman" w:cs="David"/>
          <w:sz w:val="24"/>
          <w:szCs w:val="24"/>
          <w:rtl/>
        </w:rPr>
        <w:t xml:space="preserve"> מִתּוֹךְ בְּנֵי יִשְׂרָאֵל" (במדבר ג</w:t>
      </w:r>
      <w:r w:rsidR="00EC5907"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12). מתוך שבט לוי הנבחר, בוחר האל את הכוהנים</w:t>
      </w:r>
      <w:r w:rsidR="00836120"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"נָשֹׂא אֶת-רֹאשׁ בְּנֵי קְהָת מִתּוֹךְ בְּנֵי לֵוִי לְמִשְׁפְּחֹתָם" (במדבר ד</w:t>
      </w:r>
      <w:r w:rsidR="00EC5907"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2).  אהרון הכהן, שלזרעו מיוחסים כל הכוהנים בישראל, הוא בנו של עמרם בן קהת וקהת הוא בנו השני של לוי בן יעקב. "וּפְקֻדַּת אֶלְעָזָר בֶּן-אַהֲרֹן הַכֹּהֵן" (במדבר ד</w:t>
      </w:r>
      <w:r w:rsidR="00EC5907"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16).  הנבחרוּת מועידה להם "לַעֲשׂוֹת מְלָאכָה בְּאֹהֶל מוֹעֵד. זֹאת עֲבֹדַת בְּנֵי-קְהָת בְּאֹהֶל מוֹעֵד קֹדֶשׁ הַקֳּדָשִׁים" (במדבר ד</w:t>
      </w:r>
      <w:r w:rsidR="00EC5907"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3-4). </w:t>
      </w:r>
    </w:p>
    <w:p w14:paraId="449DA128" w14:textId="77777777" w:rsidR="00411457" w:rsidRPr="0031407F" w:rsidRDefault="00411457" w:rsidP="005D51F0">
      <w:pPr>
        <w:spacing w:after="0" w:line="480" w:lineRule="auto"/>
        <w:jc w:val="both"/>
        <w:rPr>
          <w:rFonts w:ascii="Times New Roman" w:eastAsia="Calibri" w:hAnsi="Times New Roman" w:cs="David"/>
          <w:sz w:val="24"/>
          <w:szCs w:val="24"/>
          <w:rtl/>
        </w:rPr>
      </w:pPr>
    </w:p>
    <w:p w14:paraId="24C484E3" w14:textId="56124397" w:rsidR="005960C8" w:rsidRPr="0031407F" w:rsidRDefault="00B21793" w:rsidP="005D51F0">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ההפרדה בין העם הנבחר לשאר העמים, בין השבטים ובין הנבחרים, </w:t>
      </w:r>
      <w:r w:rsidR="006E6624" w:rsidRPr="0031407F">
        <w:rPr>
          <w:rFonts w:ascii="Times New Roman" w:eastAsia="Calibri" w:hAnsi="Times New Roman" w:cs="David" w:hint="cs"/>
          <w:sz w:val="24"/>
          <w:szCs w:val="24"/>
          <w:rtl/>
        </w:rPr>
        <w:t xml:space="preserve">יכולה להוות </w:t>
      </w:r>
      <w:r w:rsidRPr="0031407F">
        <w:rPr>
          <w:rFonts w:ascii="Times New Roman" w:eastAsia="Calibri" w:hAnsi="Times New Roman" w:cs="David"/>
          <w:sz w:val="24"/>
          <w:szCs w:val="24"/>
          <w:rtl/>
        </w:rPr>
        <w:t>בסיס תרבותי של תפישה השוואתית</w:t>
      </w:r>
      <w:r w:rsidR="0092671B" w:rsidRPr="0031407F">
        <w:rPr>
          <w:rFonts w:ascii="Times New Roman" w:eastAsia="Calibri" w:hAnsi="Times New Roman" w:cs="David" w:hint="cs"/>
          <w:sz w:val="24"/>
          <w:szCs w:val="24"/>
          <w:rtl/>
        </w:rPr>
        <w:t xml:space="preserve"> בין קבוצות</w:t>
      </w:r>
      <w:r w:rsidR="00836120"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0092671B" w:rsidRPr="0031407F">
        <w:rPr>
          <w:rFonts w:ascii="Times New Roman" w:eastAsia="Calibri" w:hAnsi="Times New Roman" w:cs="David" w:hint="cs"/>
          <w:sz w:val="24"/>
          <w:szCs w:val="24"/>
          <w:rtl/>
        </w:rPr>
        <w:t xml:space="preserve">תפישה </w:t>
      </w:r>
      <w:r w:rsidR="00C52DE3" w:rsidRPr="0031407F">
        <w:rPr>
          <w:rFonts w:ascii="Times New Roman" w:eastAsia="Calibri" w:hAnsi="Times New Roman" w:cs="David" w:hint="cs"/>
          <w:sz w:val="24"/>
          <w:szCs w:val="24"/>
          <w:rtl/>
        </w:rPr>
        <w:t xml:space="preserve">שבטית, </w:t>
      </w:r>
      <w:r w:rsidR="0092671B" w:rsidRPr="0031407F">
        <w:rPr>
          <w:rFonts w:ascii="Times New Roman" w:eastAsia="Calibri" w:hAnsi="Times New Roman" w:cs="David" w:hint="cs"/>
          <w:sz w:val="24"/>
          <w:szCs w:val="24"/>
          <w:rtl/>
        </w:rPr>
        <w:t>כיתתית</w:t>
      </w:r>
      <w:r w:rsidR="00836120" w:rsidRPr="0031407F">
        <w:rPr>
          <w:rFonts w:ascii="Times New Roman" w:eastAsia="Calibri" w:hAnsi="Times New Roman" w:cs="David" w:hint="cs"/>
          <w:sz w:val="24"/>
          <w:szCs w:val="24"/>
          <w:rtl/>
        </w:rPr>
        <w:t>,</w:t>
      </w:r>
      <w:r w:rsidR="0092671B"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מבדלת ולא אחדותית. </w:t>
      </w:r>
      <w:r w:rsidR="00EC5907" w:rsidRPr="0031407F">
        <w:rPr>
          <w:rFonts w:ascii="Times New Roman" w:eastAsia="Calibri" w:hAnsi="Times New Roman" w:cs="David" w:hint="cs"/>
          <w:sz w:val="24"/>
          <w:szCs w:val="24"/>
          <w:rtl/>
        </w:rPr>
        <w:t xml:space="preserve">הציות לרעיון </w:t>
      </w:r>
      <w:r w:rsidR="0092671B" w:rsidRPr="0031407F">
        <w:rPr>
          <w:rFonts w:ascii="Times New Roman" w:eastAsia="Calibri" w:hAnsi="Times New Roman" w:cs="David" w:hint="cs"/>
          <w:sz w:val="24"/>
          <w:szCs w:val="24"/>
          <w:rtl/>
        </w:rPr>
        <w:t>"</w:t>
      </w:r>
      <w:r w:rsidR="0092671B" w:rsidRPr="0031407F">
        <w:rPr>
          <w:rFonts w:ascii="Times New Roman" w:eastAsia="Calibri" w:hAnsi="Times New Roman" w:cs="David"/>
          <w:sz w:val="24"/>
          <w:szCs w:val="24"/>
          <w:rtl/>
        </w:rPr>
        <w:t>כל ישראל עֲרֵבִים זה בזה</w:t>
      </w:r>
      <w:r w:rsidR="0092671B" w:rsidRPr="0031407F">
        <w:rPr>
          <w:rFonts w:ascii="Times New Roman" w:eastAsia="Calibri" w:hAnsi="Times New Roman" w:cs="David" w:hint="cs"/>
          <w:sz w:val="24"/>
          <w:szCs w:val="24"/>
          <w:rtl/>
        </w:rPr>
        <w:t>"</w:t>
      </w:r>
      <w:r w:rsidR="0092671B" w:rsidRPr="0031407F">
        <w:rPr>
          <w:rFonts w:ascii="Times New Roman" w:eastAsia="Calibri" w:hAnsi="Times New Roman" w:cs="David"/>
          <w:sz w:val="24"/>
          <w:szCs w:val="24"/>
          <w:rtl/>
        </w:rPr>
        <w:t xml:space="preserve"> </w:t>
      </w:r>
      <w:r w:rsidR="0092671B" w:rsidRPr="0031407F">
        <w:rPr>
          <w:rFonts w:ascii="Times New Roman" w:eastAsia="Calibri" w:hAnsi="Times New Roman" w:cs="David" w:hint="cs"/>
          <w:sz w:val="24"/>
          <w:szCs w:val="24"/>
          <w:rtl/>
        </w:rPr>
        <w:t xml:space="preserve">נותר כערך חשוב </w:t>
      </w:r>
      <w:r w:rsidRPr="0031407F">
        <w:rPr>
          <w:rFonts w:ascii="Times New Roman" w:eastAsia="Calibri" w:hAnsi="Times New Roman" w:cs="David"/>
          <w:sz w:val="24"/>
          <w:szCs w:val="24"/>
          <w:rtl/>
        </w:rPr>
        <w:t>אך בעיקר ב</w:t>
      </w:r>
      <w:r w:rsidR="0092671B" w:rsidRPr="0031407F">
        <w:rPr>
          <w:rFonts w:ascii="Times New Roman" w:eastAsia="Calibri" w:hAnsi="Times New Roman" w:cs="David" w:hint="cs"/>
          <w:sz w:val="24"/>
          <w:szCs w:val="24"/>
          <w:rtl/>
        </w:rPr>
        <w:t xml:space="preserve">מצוות שבין אדם למקום. במצוות שבין אדם לחברו הערך חזק בתוך </w:t>
      </w:r>
      <w:r w:rsidRPr="0031407F">
        <w:rPr>
          <w:rFonts w:ascii="Times New Roman" w:eastAsia="Calibri" w:hAnsi="Times New Roman" w:cs="David"/>
          <w:sz w:val="24"/>
          <w:szCs w:val="24"/>
          <w:rtl/>
        </w:rPr>
        <w:t xml:space="preserve">גבולות קבוצת השווים ובתוך כך </w:t>
      </w:r>
      <w:r w:rsidR="00B41DB3" w:rsidRPr="0031407F">
        <w:rPr>
          <w:rFonts w:ascii="Times New Roman" w:eastAsia="Calibri" w:hAnsi="Times New Roman" w:cs="David" w:hint="cs"/>
          <w:sz w:val="24"/>
          <w:szCs w:val="24"/>
          <w:rtl/>
        </w:rPr>
        <w:t xml:space="preserve">עלול להיפגם </w:t>
      </w:r>
      <w:r w:rsidRPr="0031407F">
        <w:rPr>
          <w:rFonts w:ascii="Times New Roman" w:eastAsia="Calibri" w:hAnsi="Times New Roman" w:cs="David"/>
          <w:sz w:val="24"/>
          <w:szCs w:val="24"/>
          <w:rtl/>
        </w:rPr>
        <w:t>ערכ</w:t>
      </w:r>
      <w:r w:rsidR="0092671B" w:rsidRPr="0031407F">
        <w:rPr>
          <w:rFonts w:ascii="Times New Roman" w:eastAsia="Calibri" w:hAnsi="Times New Roman" w:cs="David" w:hint="cs"/>
          <w:sz w:val="24"/>
          <w:szCs w:val="24"/>
          <w:rtl/>
        </w:rPr>
        <w:t>ו</w:t>
      </w:r>
      <w:r w:rsidRPr="0031407F">
        <w:rPr>
          <w:rFonts w:ascii="Times New Roman" w:eastAsia="Calibri" w:hAnsi="Times New Roman" w:cs="David"/>
          <w:sz w:val="24"/>
          <w:szCs w:val="24"/>
          <w:rtl/>
        </w:rPr>
        <w:t xml:space="preserve"> </w:t>
      </w:r>
      <w:r w:rsidR="005A202C" w:rsidRPr="005A202C">
        <w:rPr>
          <w:rFonts w:ascii="Times New Roman" w:eastAsia="Calibri" w:hAnsi="Times New Roman" w:cs="David" w:hint="cs"/>
          <w:color w:val="00B050"/>
          <w:sz w:val="24"/>
          <w:szCs w:val="24"/>
          <w:rtl/>
        </w:rPr>
        <w:t xml:space="preserve">האוניברסאלי </w:t>
      </w:r>
      <w:r w:rsidR="005A202C">
        <w:rPr>
          <w:rFonts w:ascii="Times New Roman" w:eastAsia="Calibri" w:hAnsi="Times New Roman" w:cs="David" w:hint="cs"/>
          <w:sz w:val="24"/>
          <w:szCs w:val="24"/>
          <w:rtl/>
        </w:rPr>
        <w:t>ו</w:t>
      </w:r>
      <w:r w:rsidRPr="0031407F">
        <w:rPr>
          <w:rFonts w:ascii="Times New Roman" w:eastAsia="Calibri" w:hAnsi="Times New Roman" w:cs="David"/>
          <w:sz w:val="24"/>
          <w:szCs w:val="24"/>
          <w:rtl/>
        </w:rPr>
        <w:t>ה</w:t>
      </w:r>
      <w:r w:rsidR="0092671B" w:rsidRPr="0031407F">
        <w:rPr>
          <w:rFonts w:ascii="Times New Roman" w:eastAsia="Calibri" w:hAnsi="Times New Roman" w:cs="David" w:hint="cs"/>
          <w:sz w:val="24"/>
          <w:szCs w:val="24"/>
          <w:rtl/>
        </w:rPr>
        <w:t>קהילתי הרחב</w:t>
      </w:r>
      <w:r w:rsidRPr="0031407F">
        <w:rPr>
          <w:rFonts w:ascii="Times New Roman" w:eastAsia="Calibri" w:hAnsi="Times New Roman" w:cs="David"/>
          <w:sz w:val="24"/>
          <w:szCs w:val="24"/>
          <w:rtl/>
        </w:rPr>
        <w:t>.</w:t>
      </w:r>
      <w:r w:rsidR="00836120" w:rsidRPr="0031407F">
        <w:rPr>
          <w:rFonts w:ascii="Times New Roman" w:eastAsia="Calibri" w:hAnsi="Times New Roman" w:cs="David" w:hint="cs"/>
          <w:sz w:val="24"/>
          <w:szCs w:val="24"/>
          <w:rtl/>
        </w:rPr>
        <w:t xml:space="preserve"> זהו</w:t>
      </w:r>
      <w:r w:rsidR="00836B98" w:rsidRPr="00836B98">
        <w:rPr>
          <w:rFonts w:ascii="Times New Roman" w:eastAsia="Calibri" w:hAnsi="Times New Roman" w:cs="David" w:hint="cs"/>
          <w:color w:val="00B050"/>
          <w:sz w:val="24"/>
          <w:szCs w:val="24"/>
          <w:rtl/>
        </w:rPr>
        <w:t>, לדעתי,</w:t>
      </w:r>
      <w:r w:rsidR="00836120" w:rsidRPr="00836B98">
        <w:rPr>
          <w:rFonts w:ascii="Times New Roman" w:eastAsia="Calibri" w:hAnsi="Times New Roman" w:cs="David" w:hint="cs"/>
          <w:color w:val="00B050"/>
          <w:sz w:val="24"/>
          <w:szCs w:val="24"/>
          <w:rtl/>
        </w:rPr>
        <w:t xml:space="preserve"> </w:t>
      </w:r>
      <w:r w:rsidR="00836120" w:rsidRPr="0031407F">
        <w:rPr>
          <w:rFonts w:ascii="Times New Roman" w:eastAsia="Calibri" w:hAnsi="Times New Roman" w:cs="David" w:hint="cs"/>
          <w:sz w:val="24"/>
          <w:szCs w:val="24"/>
          <w:rtl/>
        </w:rPr>
        <w:t>קונפליקט מובנה שאינו מזמין אותנו בהכרח ל</w:t>
      </w:r>
      <w:r w:rsidR="00836120" w:rsidRPr="0031407F">
        <w:rPr>
          <w:rFonts w:ascii="Times New Roman" w:eastAsia="Calibri" w:hAnsi="Times New Roman" w:cs="David"/>
          <w:sz w:val="24"/>
          <w:szCs w:val="24"/>
          <w:rtl/>
        </w:rPr>
        <w:t>יחסים דיאלקטיים</w:t>
      </w:r>
      <w:r w:rsidR="00836120" w:rsidRPr="0031407F">
        <w:rPr>
          <w:rtl/>
        </w:rPr>
        <w:t xml:space="preserve"> </w:t>
      </w:r>
      <w:r w:rsidR="00836120" w:rsidRPr="0031407F">
        <w:rPr>
          <w:rFonts w:ascii="Times New Roman" w:eastAsia="Calibri" w:hAnsi="Times New Roman" w:cs="David" w:hint="cs"/>
          <w:sz w:val="24"/>
          <w:szCs w:val="24"/>
          <w:rtl/>
        </w:rPr>
        <w:t xml:space="preserve">בין </w:t>
      </w:r>
      <w:r w:rsidR="00B41DB3" w:rsidRPr="0031407F">
        <w:rPr>
          <w:rFonts w:ascii="Times New Roman" w:eastAsia="Calibri" w:hAnsi="Times New Roman" w:cs="David" w:hint="cs"/>
          <w:sz w:val="24"/>
          <w:szCs w:val="24"/>
          <w:rtl/>
        </w:rPr>
        <w:t xml:space="preserve">ערך </w:t>
      </w:r>
      <w:r w:rsidR="00836120" w:rsidRPr="0031407F">
        <w:rPr>
          <w:rFonts w:ascii="Times New Roman" w:eastAsia="Calibri" w:hAnsi="Times New Roman" w:cs="David"/>
          <w:sz w:val="24"/>
          <w:szCs w:val="24"/>
          <w:rtl/>
        </w:rPr>
        <w:t>הציות</w:t>
      </w:r>
      <w:r w:rsidR="00836120" w:rsidRPr="0031407F">
        <w:rPr>
          <w:rFonts w:ascii="Times New Roman" w:eastAsia="Calibri" w:hAnsi="Times New Roman" w:cs="David" w:hint="cs"/>
          <w:sz w:val="24"/>
          <w:szCs w:val="24"/>
          <w:rtl/>
        </w:rPr>
        <w:t xml:space="preserve"> הפנימי</w:t>
      </w:r>
      <w:r w:rsidR="00411457" w:rsidRPr="0031407F">
        <w:rPr>
          <w:rFonts w:ascii="Times New Roman" w:eastAsia="Calibri" w:hAnsi="Times New Roman" w:cs="David" w:hint="cs"/>
          <w:sz w:val="24"/>
          <w:szCs w:val="24"/>
          <w:rtl/>
        </w:rPr>
        <w:t xml:space="preserve"> </w:t>
      </w:r>
      <w:r w:rsidR="00B41DB3" w:rsidRPr="0031407F">
        <w:rPr>
          <w:rFonts w:ascii="Times New Roman" w:eastAsia="Calibri" w:hAnsi="Times New Roman" w:cs="David" w:hint="cs"/>
          <w:sz w:val="24"/>
          <w:szCs w:val="24"/>
          <w:rtl/>
        </w:rPr>
        <w:t xml:space="preserve">בתוך הקהילה </w:t>
      </w:r>
      <w:r w:rsidR="00411457" w:rsidRPr="0031407F">
        <w:rPr>
          <w:rFonts w:ascii="Times New Roman" w:eastAsia="Calibri" w:hAnsi="Times New Roman" w:cs="David" w:hint="cs"/>
          <w:sz w:val="24"/>
          <w:szCs w:val="24"/>
          <w:rtl/>
        </w:rPr>
        <w:t xml:space="preserve">אליה </w:t>
      </w:r>
      <w:r w:rsidR="00B41DB3" w:rsidRPr="0031407F">
        <w:rPr>
          <w:rFonts w:ascii="Times New Roman" w:eastAsia="Calibri" w:hAnsi="Times New Roman" w:cs="David" w:hint="cs"/>
          <w:sz w:val="24"/>
          <w:szCs w:val="24"/>
          <w:rtl/>
        </w:rPr>
        <w:t>אנחנו משתייכים, מתוך ערבות הדדית,</w:t>
      </w:r>
      <w:r w:rsidR="00836120" w:rsidRPr="0031407F">
        <w:rPr>
          <w:rFonts w:ascii="Times New Roman" w:eastAsia="Calibri" w:hAnsi="Times New Roman" w:cs="David"/>
          <w:sz w:val="24"/>
          <w:szCs w:val="24"/>
          <w:rtl/>
        </w:rPr>
        <w:t xml:space="preserve"> ל</w:t>
      </w:r>
      <w:r w:rsidR="00411457" w:rsidRPr="0031407F">
        <w:rPr>
          <w:rFonts w:ascii="Times New Roman" w:eastAsia="Calibri" w:hAnsi="Times New Roman" w:cs="David" w:hint="cs"/>
          <w:sz w:val="24"/>
          <w:szCs w:val="24"/>
          <w:rtl/>
        </w:rPr>
        <w:t xml:space="preserve">בין </w:t>
      </w:r>
      <w:r w:rsidR="00836120" w:rsidRPr="0031407F">
        <w:rPr>
          <w:rFonts w:ascii="Times New Roman" w:eastAsia="Calibri" w:hAnsi="Times New Roman" w:cs="David"/>
          <w:sz w:val="24"/>
          <w:szCs w:val="24"/>
          <w:rtl/>
        </w:rPr>
        <w:t xml:space="preserve">אי-הציות </w:t>
      </w:r>
      <w:r w:rsidR="00836120" w:rsidRPr="0031407F">
        <w:rPr>
          <w:rFonts w:ascii="Times New Roman" w:eastAsia="Calibri" w:hAnsi="Times New Roman" w:cs="David" w:hint="cs"/>
          <w:sz w:val="24"/>
          <w:szCs w:val="24"/>
          <w:rtl/>
        </w:rPr>
        <w:t>החיצוני</w:t>
      </w:r>
      <w:r w:rsidR="00411457" w:rsidRPr="0031407F">
        <w:rPr>
          <w:rFonts w:ascii="Times New Roman" w:eastAsia="Calibri" w:hAnsi="Times New Roman" w:cs="David" w:hint="cs"/>
          <w:sz w:val="24"/>
          <w:szCs w:val="24"/>
          <w:rtl/>
        </w:rPr>
        <w:t xml:space="preserve"> כלפי ה"אחרים"</w:t>
      </w:r>
      <w:r w:rsidR="00B41DB3" w:rsidRPr="0031407F">
        <w:rPr>
          <w:rFonts w:ascii="Times New Roman" w:eastAsia="Calibri" w:hAnsi="Times New Roman" w:cs="David" w:hint="cs"/>
          <w:sz w:val="24"/>
          <w:szCs w:val="24"/>
          <w:rtl/>
        </w:rPr>
        <w:t xml:space="preserve"> </w:t>
      </w:r>
      <w:r w:rsidR="00B41DB3" w:rsidRPr="0031407F">
        <w:rPr>
          <w:rFonts w:ascii="Times New Roman" w:eastAsia="Calibri" w:hAnsi="Times New Roman" w:cs="David"/>
          <w:sz w:val="24"/>
          <w:szCs w:val="24"/>
          <w:rtl/>
        </w:rPr>
        <w:t>–</w:t>
      </w:r>
      <w:r w:rsidR="00B41DB3" w:rsidRPr="0031407F">
        <w:rPr>
          <w:rFonts w:ascii="Times New Roman" w:eastAsia="Calibri" w:hAnsi="Times New Roman" w:cs="David" w:hint="cs"/>
          <w:sz w:val="24"/>
          <w:szCs w:val="24"/>
          <w:rtl/>
        </w:rPr>
        <w:t xml:space="preserve"> כפי שהקהילה עלולה לתפוס את </w:t>
      </w:r>
      <w:r w:rsidR="00B41DB3" w:rsidRPr="0031407F">
        <w:rPr>
          <w:rFonts w:ascii="Times New Roman" w:eastAsia="Calibri" w:hAnsi="Times New Roman" w:cs="David"/>
          <w:sz w:val="24"/>
          <w:szCs w:val="24"/>
          <w:rtl/>
        </w:rPr>
        <w:t>ה"אחרים"</w:t>
      </w:r>
      <w:r w:rsidR="00B41DB3" w:rsidRPr="0031407F">
        <w:rPr>
          <w:rFonts w:ascii="Times New Roman" w:eastAsia="Calibri" w:hAnsi="Times New Roman" w:cs="David" w:hint="cs"/>
          <w:sz w:val="24"/>
          <w:szCs w:val="24"/>
          <w:rtl/>
        </w:rPr>
        <w:t xml:space="preserve"> מחוץ לגבולותיה.</w:t>
      </w:r>
    </w:p>
    <w:p w14:paraId="781286F5" w14:textId="3CC3208D" w:rsidR="005960C8" w:rsidRPr="0031407F" w:rsidRDefault="007F7128" w:rsidP="005D51F0">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w:t>
      </w:r>
    </w:p>
    <w:p w14:paraId="5B445731" w14:textId="67D1DCAC" w:rsidR="00C52DE3" w:rsidRPr="0031407F" w:rsidRDefault="005960C8" w:rsidP="00C52DE3">
      <w:pPr>
        <w:spacing w:after="0" w:line="480" w:lineRule="auto"/>
        <w:jc w:val="both"/>
        <w:rPr>
          <w:rFonts w:ascii="Times New Roman" w:eastAsia="Calibri" w:hAnsi="Times New Roman" w:cs="David"/>
          <w:b/>
          <w:bCs/>
          <w:sz w:val="24"/>
          <w:szCs w:val="24"/>
          <w:rtl/>
        </w:rPr>
      </w:pPr>
      <w:r w:rsidRPr="0031407F">
        <w:rPr>
          <w:rFonts w:ascii="Times New Roman" w:eastAsia="Calibri" w:hAnsi="Times New Roman" w:cs="David" w:hint="cs"/>
          <w:b/>
          <w:bCs/>
          <w:sz w:val="24"/>
          <w:szCs w:val="24"/>
          <w:rtl/>
        </w:rPr>
        <w:t>"</w:t>
      </w:r>
      <w:r w:rsidRPr="0031407F">
        <w:rPr>
          <w:rFonts w:ascii="Times New Roman" w:eastAsia="Calibri" w:hAnsi="Times New Roman" w:cs="David"/>
          <w:b/>
          <w:bCs/>
          <w:sz w:val="24"/>
          <w:szCs w:val="24"/>
          <w:rtl/>
        </w:rPr>
        <w:t>נַעֲשֶׂה וְנִשְׁמָע"</w:t>
      </w:r>
      <w:r w:rsidRPr="0031407F">
        <w:rPr>
          <w:rFonts w:ascii="Times New Roman" w:eastAsia="Calibri" w:hAnsi="Times New Roman" w:cs="David" w:hint="cs"/>
          <w:b/>
          <w:bCs/>
          <w:sz w:val="24"/>
          <w:szCs w:val="24"/>
          <w:rtl/>
        </w:rPr>
        <w:t xml:space="preserve"> </w:t>
      </w:r>
      <w:r w:rsidRPr="0031407F">
        <w:rPr>
          <w:rFonts w:ascii="Times New Roman" w:eastAsia="Calibri" w:hAnsi="Times New Roman" w:cs="David"/>
          <w:b/>
          <w:bCs/>
          <w:sz w:val="24"/>
          <w:szCs w:val="24"/>
          <w:rtl/>
        </w:rPr>
        <w:t>–</w:t>
      </w:r>
      <w:r w:rsidRPr="0031407F">
        <w:rPr>
          <w:rFonts w:ascii="Times New Roman" w:eastAsia="Calibri" w:hAnsi="Times New Roman" w:cs="David" w:hint="cs"/>
          <w:b/>
          <w:bCs/>
          <w:sz w:val="24"/>
          <w:szCs w:val="24"/>
          <w:rtl/>
        </w:rPr>
        <w:t xml:space="preserve"> בין ציות</w:t>
      </w:r>
      <w:r w:rsidR="00350547" w:rsidRPr="0031407F">
        <w:rPr>
          <w:rFonts w:ascii="Times New Roman" w:eastAsia="Calibri" w:hAnsi="Times New Roman" w:cs="David" w:hint="cs"/>
          <w:b/>
          <w:bCs/>
          <w:sz w:val="24"/>
          <w:szCs w:val="24"/>
          <w:rtl/>
        </w:rPr>
        <w:t xml:space="preserve"> </w:t>
      </w:r>
      <w:proofErr w:type="spellStart"/>
      <w:r w:rsidR="00350547" w:rsidRPr="0031407F">
        <w:rPr>
          <w:rFonts w:ascii="Times New Roman" w:eastAsia="Calibri" w:hAnsi="Times New Roman" w:cs="David" w:hint="cs"/>
          <w:b/>
          <w:bCs/>
          <w:sz w:val="24"/>
          <w:szCs w:val="24"/>
          <w:rtl/>
        </w:rPr>
        <w:t>ל"</w:t>
      </w:r>
      <w:r w:rsidR="00350547" w:rsidRPr="0031407F">
        <w:rPr>
          <w:rFonts w:ascii="Times New Roman" w:eastAsia="Calibri" w:hAnsi="Times New Roman" w:cs="David"/>
          <w:b/>
          <w:bCs/>
          <w:sz w:val="24"/>
          <w:szCs w:val="24"/>
          <w:rtl/>
        </w:rPr>
        <w:t>עַם</w:t>
      </w:r>
      <w:proofErr w:type="spellEnd"/>
      <w:r w:rsidR="00350547" w:rsidRPr="0031407F">
        <w:rPr>
          <w:rFonts w:ascii="Times New Roman" w:eastAsia="Calibri" w:hAnsi="Times New Roman" w:cs="David"/>
          <w:b/>
          <w:bCs/>
          <w:sz w:val="24"/>
          <w:szCs w:val="24"/>
          <w:rtl/>
        </w:rPr>
        <w:t xml:space="preserve"> קְשֵׁה עֹרֶף</w:t>
      </w:r>
      <w:r w:rsidR="00350547" w:rsidRPr="0031407F">
        <w:rPr>
          <w:rFonts w:ascii="Times New Roman" w:eastAsia="Calibri" w:hAnsi="Times New Roman" w:cs="David" w:hint="cs"/>
          <w:b/>
          <w:bCs/>
          <w:sz w:val="24"/>
          <w:szCs w:val="24"/>
          <w:rtl/>
        </w:rPr>
        <w:t>"</w:t>
      </w:r>
    </w:p>
    <w:p w14:paraId="08FE60A1" w14:textId="340947A2" w:rsidR="00D06806" w:rsidRPr="0031407F" w:rsidRDefault="009812C7" w:rsidP="00D06806">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בפרשה המתארת את מתן תורה</w:t>
      </w:r>
      <w:r w:rsidRPr="0031407F">
        <w:rPr>
          <w:rFonts w:ascii="Times New Roman" w:eastAsia="Calibri" w:hAnsi="Times New Roman" w:cs="David" w:hint="cs"/>
          <w:sz w:val="24"/>
          <w:szCs w:val="24"/>
          <w:rtl/>
        </w:rPr>
        <w:t xml:space="preserve"> במעמד הר סיני</w:t>
      </w:r>
      <w:r w:rsidRPr="0031407F">
        <w:rPr>
          <w:rFonts w:ascii="Times New Roman" w:eastAsia="Calibri" w:hAnsi="Times New Roman" w:cs="David"/>
          <w:sz w:val="24"/>
          <w:szCs w:val="24"/>
          <w:rtl/>
        </w:rPr>
        <w:t>, מצוטטים בני ישראל כאומרים "</w:t>
      </w:r>
      <w:r w:rsidR="00350547" w:rsidRPr="0031407F">
        <w:rPr>
          <w:rtl/>
        </w:rPr>
        <w:t xml:space="preserve"> </w:t>
      </w:r>
      <w:r w:rsidR="00350547" w:rsidRPr="0031407F">
        <w:rPr>
          <w:rFonts w:ascii="Times New Roman" w:eastAsia="Calibri" w:hAnsi="Times New Roman" w:cs="David"/>
          <w:sz w:val="24"/>
          <w:szCs w:val="24"/>
          <w:rtl/>
        </w:rPr>
        <w:t>נַעֲשֶׂה</w:t>
      </w:r>
      <w:r w:rsidRPr="0031407F">
        <w:rPr>
          <w:rFonts w:ascii="Times New Roman" w:eastAsia="Calibri" w:hAnsi="Times New Roman" w:cs="David"/>
          <w:sz w:val="24"/>
          <w:szCs w:val="24"/>
          <w:rtl/>
        </w:rPr>
        <w:t xml:space="preserve">" בלבד "וַיָּבֹא מֹשֶׁה וַיִּקְרָא לְזִקְנֵי הָעָם </w:t>
      </w:r>
      <w:r w:rsidR="00EA4110"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וַיַּעֲנוּ כָל הָעָם יַחְדָּו וַיֹּאמְרוּ כֹּל אֲשֶׁר דִּבֶּר ה' נַעֲשֶׂה" (שמות י"ט</w:t>
      </w:r>
      <w:r w:rsidRPr="0031407F">
        <w:rPr>
          <w:rFonts w:ascii="Times New Roman" w:eastAsia="Calibri" w:hAnsi="Times New Roman" w:cs="David" w:hint="cs"/>
          <w:sz w:val="24"/>
          <w:szCs w:val="24"/>
          <w:rtl/>
        </w:rPr>
        <w:t>,</w:t>
      </w:r>
      <w:r w:rsidR="00350547" w:rsidRPr="0031407F">
        <w:rPr>
          <w:rFonts w:ascii="Times New Roman" w:eastAsia="Calibri" w:hAnsi="Times New Roman" w:cs="David" w:hint="cs"/>
          <w:sz w:val="24"/>
          <w:szCs w:val="24"/>
          <w:rtl/>
        </w:rPr>
        <w:t xml:space="preserve"> ז-ח</w:t>
      </w:r>
      <w:r w:rsidRPr="0031407F">
        <w:rPr>
          <w:rFonts w:ascii="Times New Roman" w:eastAsia="Calibri" w:hAnsi="Times New Roman" w:cs="David"/>
          <w:sz w:val="24"/>
          <w:szCs w:val="24"/>
          <w:rtl/>
        </w:rPr>
        <w:t>)</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הצירוף "</w:t>
      </w:r>
      <w:r w:rsidR="00EC5907" w:rsidRPr="0031407F">
        <w:rPr>
          <w:rFonts w:ascii="Times New Roman" w:eastAsia="Calibri" w:hAnsi="Times New Roman" w:cs="David"/>
          <w:sz w:val="24"/>
          <w:szCs w:val="24"/>
          <w:rtl/>
        </w:rPr>
        <w:t xml:space="preserve">נַעֲשֶׂה </w:t>
      </w:r>
      <w:r w:rsidR="00EC5907" w:rsidRPr="0031407F">
        <w:rPr>
          <w:rFonts w:ascii="Times New Roman" w:eastAsia="Calibri" w:hAnsi="Times New Roman" w:cs="David"/>
          <w:sz w:val="24"/>
          <w:szCs w:val="24"/>
          <w:rtl/>
        </w:rPr>
        <w:lastRenderedPageBreak/>
        <w:t>וְנִשְׁמָע</w:t>
      </w:r>
      <w:r w:rsidRPr="0031407F">
        <w:rPr>
          <w:rFonts w:ascii="Times New Roman" w:eastAsia="Calibri" w:hAnsi="Times New Roman" w:cs="David"/>
          <w:sz w:val="24"/>
          <w:szCs w:val="24"/>
          <w:rtl/>
        </w:rPr>
        <w:t>" מובא בהמשך</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w:t>
      </w:r>
      <w:proofErr w:type="spellStart"/>
      <w:r w:rsidRPr="0031407F">
        <w:rPr>
          <w:rFonts w:ascii="Times New Roman" w:eastAsia="Calibri" w:hAnsi="Times New Roman" w:cs="David"/>
          <w:sz w:val="24"/>
          <w:szCs w:val="24"/>
          <w:rtl/>
        </w:rPr>
        <w:t>וַיִּקַּח</w:t>
      </w:r>
      <w:proofErr w:type="spellEnd"/>
      <w:r w:rsidRPr="0031407F">
        <w:rPr>
          <w:rFonts w:ascii="Times New Roman" w:eastAsia="Calibri" w:hAnsi="Times New Roman" w:cs="David"/>
          <w:sz w:val="24"/>
          <w:szCs w:val="24"/>
          <w:rtl/>
        </w:rPr>
        <w:t xml:space="preserve"> סֵפֶר הַבְּרִית וַיִּקְרָא בְּאָזְנֵי הָעָם וַיֹּאמְרוּ כֹּל אֲשֶׁר דִּבֶּר ד' </w:t>
      </w:r>
      <w:bookmarkStart w:id="9" w:name="_Hlk52629455"/>
      <w:r w:rsidRPr="0031407F">
        <w:rPr>
          <w:rFonts w:ascii="Times New Roman" w:eastAsia="Calibri" w:hAnsi="Times New Roman" w:cs="David"/>
          <w:sz w:val="24"/>
          <w:szCs w:val="24"/>
          <w:rtl/>
        </w:rPr>
        <w:t>נַעֲשֶׂה וְנִשְׁמָע</w:t>
      </w:r>
      <w:bookmarkEnd w:id="9"/>
      <w:r w:rsidRPr="0031407F">
        <w:rPr>
          <w:rFonts w:ascii="Times New Roman" w:eastAsia="Calibri" w:hAnsi="Times New Roman" w:cs="David"/>
          <w:sz w:val="24"/>
          <w:szCs w:val="24"/>
          <w:rtl/>
        </w:rPr>
        <w:t>" (שמות כ"ד, ז')</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בעקבות דברי חז"ל, הפך </w:t>
      </w:r>
      <w:r w:rsidRPr="0031407F">
        <w:rPr>
          <w:rFonts w:ascii="Times New Roman" w:eastAsia="Calibri" w:hAnsi="Times New Roman" w:cs="David" w:hint="cs"/>
          <w:sz w:val="24"/>
          <w:szCs w:val="24"/>
          <w:rtl/>
        </w:rPr>
        <w:t>ה</w:t>
      </w:r>
      <w:r w:rsidRPr="0031407F">
        <w:rPr>
          <w:rFonts w:ascii="Times New Roman" w:eastAsia="Calibri" w:hAnsi="Times New Roman" w:cs="David"/>
          <w:sz w:val="24"/>
          <w:szCs w:val="24"/>
          <w:rtl/>
        </w:rPr>
        <w:t xml:space="preserve">ביטוי </w:t>
      </w:r>
      <w:bookmarkStart w:id="10" w:name="_Hlk52627340"/>
      <w:r w:rsidRPr="0031407F">
        <w:rPr>
          <w:rFonts w:ascii="Times New Roman" w:eastAsia="Calibri" w:hAnsi="Times New Roman" w:cs="David"/>
          <w:sz w:val="24"/>
          <w:szCs w:val="24"/>
          <w:rtl/>
        </w:rPr>
        <w:t>"נַעֲשֶׂה וְנִשְׁמָע"</w:t>
      </w:r>
      <w:bookmarkEnd w:id="10"/>
      <w:r w:rsidRPr="0031407F">
        <w:rPr>
          <w:rFonts w:ascii="Times New Roman" w:eastAsia="Calibri" w:hAnsi="Times New Roman" w:cs="David"/>
          <w:sz w:val="24"/>
          <w:szCs w:val="24"/>
          <w:rtl/>
        </w:rPr>
        <w:t xml:space="preserve"> לסמל מובהק של </w:t>
      </w:r>
      <w:r w:rsidRPr="0031407F">
        <w:rPr>
          <w:rFonts w:ascii="Times New Roman" w:eastAsia="Calibri" w:hAnsi="Times New Roman" w:cs="David" w:hint="cs"/>
          <w:sz w:val="24"/>
          <w:szCs w:val="24"/>
          <w:rtl/>
        </w:rPr>
        <w:t>ציות</w:t>
      </w:r>
      <w:r w:rsidR="006A3069" w:rsidRPr="0031407F">
        <w:rPr>
          <w:rFonts w:ascii="Times New Roman" w:eastAsia="Calibri" w:hAnsi="Times New Roman" w:cs="David" w:hint="cs"/>
          <w:sz w:val="24"/>
          <w:szCs w:val="24"/>
          <w:rtl/>
        </w:rPr>
        <w:t xml:space="preserve"> מתוך </w:t>
      </w:r>
      <w:r w:rsidRPr="0031407F">
        <w:rPr>
          <w:rFonts w:ascii="Times New Roman" w:eastAsia="Calibri" w:hAnsi="Times New Roman" w:cs="David"/>
          <w:sz w:val="24"/>
          <w:szCs w:val="24"/>
          <w:rtl/>
        </w:rPr>
        <w:t xml:space="preserve">אמונה </w:t>
      </w:r>
      <w:bookmarkStart w:id="11" w:name="_Hlk52628520"/>
      <w:r w:rsidRPr="0031407F">
        <w:rPr>
          <w:rFonts w:ascii="Times New Roman" w:eastAsia="Calibri" w:hAnsi="Times New Roman" w:cs="David"/>
          <w:sz w:val="24"/>
          <w:szCs w:val="24"/>
          <w:rtl/>
        </w:rPr>
        <w:t>וקבלת התורה ללא תנאים</w:t>
      </w:r>
      <w:bookmarkEnd w:id="11"/>
      <w:r w:rsidRPr="0031407F">
        <w:rPr>
          <w:rFonts w:ascii="Times New Roman" w:eastAsia="Calibri" w:hAnsi="Times New Roman" w:cs="David"/>
          <w:sz w:val="24"/>
          <w:szCs w:val="24"/>
          <w:rtl/>
        </w:rPr>
        <w:t>. הפרשנות המקובלת רואה בביטוי זה סמל לקשר הסימביוטי בין קבלת עול מצוות לקבלת עול מלכות שמיים.</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"דרש רבי סימאי: בשעה שהקדימו ישראל נעשה לנשמע, באו ששים ריבוא של מלאכי השרת, לכל אחד ואחד מישראל קשרו לו שני כתרים, אחד כנגד נעשה ואחד כנגד נשמע"</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בבלי, מסכת שבת, דף פ"ח, א'</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w:t>
      </w:r>
      <w:r w:rsidR="00350547" w:rsidRPr="0031407F">
        <w:rPr>
          <w:rFonts w:ascii="Times New Roman" w:eastAsia="Calibri" w:hAnsi="Times New Roman" w:cs="David" w:hint="cs"/>
          <w:sz w:val="24"/>
          <w:szCs w:val="24"/>
          <w:rtl/>
        </w:rPr>
        <w:t xml:space="preserve"> קיימת גם</w:t>
      </w:r>
      <w:r w:rsidR="002D1C11" w:rsidRPr="0031407F">
        <w:rPr>
          <w:rFonts w:ascii="Times New Roman" w:eastAsia="Calibri" w:hAnsi="Times New Roman" w:cs="David" w:hint="cs"/>
          <w:sz w:val="24"/>
          <w:szCs w:val="24"/>
          <w:rtl/>
        </w:rPr>
        <w:t xml:space="preserve"> פרשנות חז"ל הטוענת כי למעשה</w:t>
      </w:r>
      <w:r w:rsidR="002D1C11" w:rsidRPr="0031407F">
        <w:rPr>
          <w:rFonts w:ascii="Times New Roman" w:eastAsia="Calibri" w:hAnsi="Times New Roman" w:cs="David"/>
          <w:sz w:val="24"/>
          <w:szCs w:val="24"/>
          <w:rtl/>
        </w:rPr>
        <w:t xml:space="preserve"> </w:t>
      </w:r>
      <w:r w:rsidR="002D1C11" w:rsidRPr="0031407F">
        <w:rPr>
          <w:rFonts w:ascii="Times New Roman" w:eastAsia="Calibri" w:hAnsi="Times New Roman" w:cs="David" w:hint="cs"/>
          <w:sz w:val="24"/>
          <w:szCs w:val="24"/>
          <w:rtl/>
        </w:rPr>
        <w:t xml:space="preserve">האל </w:t>
      </w:r>
      <w:r w:rsidR="002D1C11" w:rsidRPr="0031407F">
        <w:rPr>
          <w:rFonts w:ascii="Times New Roman" w:eastAsia="Calibri" w:hAnsi="Times New Roman" w:cs="David"/>
          <w:sz w:val="24"/>
          <w:szCs w:val="24"/>
          <w:rtl/>
        </w:rPr>
        <w:t>הכריח אותם</w:t>
      </w:r>
      <w:r w:rsidR="002D1C11" w:rsidRPr="0031407F">
        <w:rPr>
          <w:rFonts w:ascii="Times New Roman" w:eastAsia="Calibri" w:hAnsi="Times New Roman" w:cs="David" w:hint="cs"/>
          <w:sz w:val="24"/>
          <w:szCs w:val="24"/>
          <w:rtl/>
        </w:rPr>
        <w:t xml:space="preserve"> לקבל עול מלכות שמיים</w:t>
      </w:r>
      <w:r w:rsidR="002D1C11" w:rsidRPr="0031407F">
        <w:rPr>
          <w:rFonts w:ascii="Times New Roman" w:eastAsia="Calibri" w:hAnsi="Times New Roman" w:cs="David"/>
          <w:sz w:val="24"/>
          <w:szCs w:val="24"/>
          <w:rtl/>
        </w:rPr>
        <w:t xml:space="preserve"> מחשש שיתחרטו מאימת מעמד הר סיני</w:t>
      </w:r>
      <w:r w:rsidRPr="0031407F">
        <w:rPr>
          <w:rFonts w:ascii="Times New Roman" w:eastAsia="Calibri" w:hAnsi="Times New Roman" w:cs="David"/>
          <w:sz w:val="24"/>
          <w:szCs w:val="24"/>
          <w:rtl/>
        </w:rPr>
        <w:t xml:space="preserve"> "מלמד שכפה הקדוש ברוך הוא עליהם את ההר כגיגית ואמר להם: אם אתם מקבלים התורה – מוטב, ואם לאו – שם תהא קבורתכם" </w:t>
      </w:r>
      <w:r w:rsidR="002D1C11" w:rsidRPr="0031407F">
        <w:rPr>
          <w:rFonts w:ascii="Times New Roman" w:eastAsia="Calibri" w:hAnsi="Times New Roman" w:cs="David" w:hint="cs"/>
          <w:sz w:val="24"/>
          <w:szCs w:val="24"/>
          <w:rtl/>
        </w:rPr>
        <w:t>(תוספות, שם).</w:t>
      </w:r>
      <w:r w:rsidRPr="0031407F">
        <w:rPr>
          <w:rFonts w:ascii="Times New Roman" w:eastAsia="Calibri" w:hAnsi="Times New Roman" w:cs="David"/>
          <w:sz w:val="24"/>
          <w:szCs w:val="24"/>
          <w:rtl/>
        </w:rPr>
        <w:t xml:space="preserve"> </w:t>
      </w:r>
    </w:p>
    <w:p w14:paraId="6A4AA0D5" w14:textId="77777777" w:rsidR="00E47044" w:rsidRPr="0031407F" w:rsidRDefault="00E47044" w:rsidP="00D06806">
      <w:pPr>
        <w:spacing w:after="0" w:line="480" w:lineRule="auto"/>
        <w:jc w:val="both"/>
        <w:rPr>
          <w:rFonts w:ascii="Times New Roman" w:eastAsia="Calibri" w:hAnsi="Times New Roman" w:cs="David"/>
          <w:sz w:val="24"/>
          <w:szCs w:val="24"/>
          <w:rtl/>
        </w:rPr>
      </w:pPr>
    </w:p>
    <w:p w14:paraId="7C919776" w14:textId="3CC22F81" w:rsidR="009812C7" w:rsidRDefault="00D06806" w:rsidP="00D06806">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הציות המוחלט </w:t>
      </w:r>
      <w:r w:rsidRPr="0031407F">
        <w:rPr>
          <w:rFonts w:ascii="Times New Roman" w:eastAsia="Calibri" w:hAnsi="Times New Roman" w:cs="David"/>
          <w:sz w:val="24"/>
          <w:szCs w:val="24"/>
          <w:rtl/>
        </w:rPr>
        <w:t>וקבלת התורה ללא תנאים</w:t>
      </w:r>
      <w:r w:rsidRPr="0031407F">
        <w:rPr>
          <w:rFonts w:ascii="Times New Roman" w:eastAsia="Calibri" w:hAnsi="Times New Roman" w:cs="David" w:hint="cs"/>
          <w:sz w:val="24"/>
          <w:szCs w:val="24"/>
          <w:rtl/>
        </w:rPr>
        <w:t xml:space="preserve"> קשור גם לתורת הגמול. </w:t>
      </w:r>
      <w:r w:rsidRPr="0031407F">
        <w:rPr>
          <w:rFonts w:ascii="Times New Roman" w:eastAsia="Calibri" w:hAnsi="Times New Roman" w:cs="David"/>
          <w:sz w:val="24"/>
          <w:szCs w:val="24"/>
          <w:rtl/>
        </w:rPr>
        <w:t xml:space="preserve">בבסיס האתיקה היהודית קיים שיח של שכר ועונש בין </w:t>
      </w:r>
      <w:r w:rsidR="00702AB8" w:rsidRPr="0031407F">
        <w:rPr>
          <w:rFonts w:ascii="Times New Roman" w:eastAsia="Calibri" w:hAnsi="Times New Roman" w:cs="David" w:hint="cs"/>
          <w:sz w:val="24"/>
          <w:szCs w:val="24"/>
          <w:rtl/>
        </w:rPr>
        <w:t>ה</w:t>
      </w:r>
      <w:r w:rsidRPr="0031407F">
        <w:rPr>
          <w:rFonts w:ascii="Times New Roman" w:eastAsia="Calibri" w:hAnsi="Times New Roman" w:cs="David"/>
          <w:sz w:val="24"/>
          <w:szCs w:val="24"/>
          <w:rtl/>
        </w:rPr>
        <w:t>אדם</w:t>
      </w:r>
      <w:r w:rsidR="00985461" w:rsidRPr="0031407F">
        <w:rPr>
          <w:rFonts w:ascii="Times New Roman" w:eastAsia="Calibri" w:hAnsi="Times New Roman" w:cs="David" w:hint="cs"/>
          <w:sz w:val="24"/>
          <w:szCs w:val="24"/>
          <w:rtl/>
        </w:rPr>
        <w:t xml:space="preserve"> והקהילה</w:t>
      </w:r>
      <w:r w:rsidRPr="0031407F">
        <w:rPr>
          <w:rFonts w:ascii="Times New Roman" w:eastAsia="Calibri" w:hAnsi="Times New Roman" w:cs="David"/>
          <w:sz w:val="24"/>
          <w:szCs w:val="24"/>
          <w:rtl/>
        </w:rPr>
        <w:t xml:space="preserve"> לאלוהים. העם והאדם קובעים את גורלם על פי מעשיהם (</w:t>
      </w:r>
      <w:proofErr w:type="spellStart"/>
      <w:r w:rsidRPr="0031407F">
        <w:rPr>
          <w:rFonts w:ascii="Times New Roman" w:eastAsia="Calibri" w:hAnsi="Times New Roman" w:cs="David"/>
          <w:sz w:val="24"/>
          <w:szCs w:val="24"/>
          <w:rtl/>
        </w:rPr>
        <w:t>יעקובסון</w:t>
      </w:r>
      <w:proofErr w:type="spellEnd"/>
      <w:r w:rsidRPr="0031407F">
        <w:rPr>
          <w:rFonts w:ascii="Times New Roman" w:eastAsia="Calibri" w:hAnsi="Times New Roman" w:cs="David"/>
          <w:sz w:val="24"/>
          <w:szCs w:val="24"/>
          <w:rtl/>
        </w:rPr>
        <w:t xml:space="preserve">, תשי"ט). הבחירה והייעוד מטילים על עם ישראל חובה לשמש מופת ולכן הוא נשפט ונענש בחומרה על כל </w:t>
      </w:r>
      <w:r w:rsidR="003A6C68" w:rsidRPr="0031407F">
        <w:rPr>
          <w:rFonts w:ascii="Times New Roman" w:eastAsia="Calibri" w:hAnsi="Times New Roman" w:cs="David" w:hint="cs"/>
          <w:sz w:val="24"/>
          <w:szCs w:val="24"/>
          <w:rtl/>
        </w:rPr>
        <w:t>אי-ציו</w:t>
      </w:r>
      <w:r w:rsidR="006D2728" w:rsidRPr="0031407F">
        <w:rPr>
          <w:rFonts w:ascii="Times New Roman" w:eastAsia="Calibri" w:hAnsi="Times New Roman" w:cs="David" w:hint="cs"/>
          <w:sz w:val="24"/>
          <w:szCs w:val="24"/>
          <w:rtl/>
        </w:rPr>
        <w:t>ת</w:t>
      </w:r>
      <w:r w:rsidR="00B41DB3" w:rsidRPr="0031407F">
        <w:rPr>
          <w:rFonts w:ascii="Times New Roman" w:eastAsia="Calibri" w:hAnsi="Times New Roman" w:cs="David" w:hint="cs"/>
          <w:sz w:val="24"/>
          <w:szCs w:val="24"/>
          <w:rtl/>
        </w:rPr>
        <w:t xml:space="preserve"> לחוקים ולמצוות</w:t>
      </w:r>
      <w:r w:rsidRPr="0031407F">
        <w:rPr>
          <w:rFonts w:ascii="Times New Roman" w:eastAsia="Calibri" w:hAnsi="Times New Roman" w:cs="David"/>
          <w:sz w:val="24"/>
          <w:szCs w:val="24"/>
          <w:rtl/>
        </w:rPr>
        <w:t xml:space="preserve">; "רַק אֶתְכֶם יָדַעְתִּי מִכֹּל מִשְׁפְּחוֹת הָאֲדָמָה עַל-כֵּן אֶפְקֹד עֲלֵיכֶם אֵת </w:t>
      </w:r>
      <w:proofErr w:type="spellStart"/>
      <w:r w:rsidRPr="0031407F">
        <w:rPr>
          <w:rFonts w:ascii="Times New Roman" w:eastAsia="Calibri" w:hAnsi="Times New Roman" w:cs="David"/>
          <w:sz w:val="24"/>
          <w:szCs w:val="24"/>
          <w:rtl/>
        </w:rPr>
        <w:t>כָּל-עֲו‍ֹנֹתֵיכֶם</w:t>
      </w:r>
      <w:proofErr w:type="spellEnd"/>
      <w:r w:rsidRPr="0031407F">
        <w:rPr>
          <w:rFonts w:ascii="Times New Roman" w:eastAsia="Calibri" w:hAnsi="Times New Roman" w:cs="David"/>
          <w:sz w:val="24"/>
          <w:szCs w:val="24"/>
          <w:rtl/>
        </w:rPr>
        <w:t>" (עמוס ג</w:t>
      </w:r>
      <w:r w:rsidR="0013681B"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2). בבית דין של מעלה זוכרים וחבים לאדם לא רק על פי מעשיו אלא גם על פי מעשי אבותיו. לא רק החוג המשפחתי המצומצם הוא התחום של תחולת השכר והעונש, אלא גם </w:t>
      </w:r>
      <w:r w:rsidR="00985461" w:rsidRPr="0031407F">
        <w:rPr>
          <w:rFonts w:ascii="Times New Roman" w:eastAsia="Calibri" w:hAnsi="Times New Roman" w:cs="David" w:hint="cs"/>
          <w:sz w:val="24"/>
          <w:szCs w:val="24"/>
          <w:rtl/>
        </w:rPr>
        <w:t>העם כולו</w:t>
      </w:r>
      <w:r w:rsidR="00EA4110" w:rsidRPr="0031407F">
        <w:rPr>
          <w:rFonts w:ascii="Times New Roman" w:eastAsia="Calibri" w:hAnsi="Times New Roman" w:cs="David" w:hint="cs"/>
          <w:sz w:val="24"/>
          <w:szCs w:val="24"/>
          <w:rtl/>
        </w:rPr>
        <w:t xml:space="preserve"> </w:t>
      </w:r>
      <w:r w:rsidR="00EA4110" w:rsidRPr="0031407F">
        <w:rPr>
          <w:rFonts w:ascii="Times New Roman" w:eastAsia="Calibri" w:hAnsi="Times New Roman" w:cs="David"/>
          <w:sz w:val="24"/>
          <w:szCs w:val="24"/>
          <w:rtl/>
        </w:rPr>
        <w:t>–</w:t>
      </w:r>
      <w:r w:rsidR="00EA4110"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במעשה העגל השתתפו כשלושת אלפים איש (שמות לב</w:t>
      </w:r>
      <w:r w:rsidR="0013681B"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28), והעם כולו נענש: "</w:t>
      </w:r>
      <w:proofErr w:type="spellStart"/>
      <w:r w:rsidRPr="0031407F">
        <w:rPr>
          <w:rFonts w:ascii="Times New Roman" w:eastAsia="Calibri" w:hAnsi="Times New Roman" w:cs="David"/>
          <w:sz w:val="24"/>
          <w:szCs w:val="24"/>
          <w:rtl/>
        </w:rPr>
        <w:t>וַיִּגֹּף</w:t>
      </w:r>
      <w:proofErr w:type="spellEnd"/>
      <w:r w:rsidRPr="0031407F">
        <w:rPr>
          <w:rFonts w:ascii="Times New Roman" w:eastAsia="Calibri" w:hAnsi="Times New Roman" w:cs="David"/>
          <w:sz w:val="24"/>
          <w:szCs w:val="24"/>
          <w:rtl/>
        </w:rPr>
        <w:t xml:space="preserve"> יְהוָה אֶת-הָעָם עַל אֲשֶׁר עָשׂוּ אֶת-הָעֵגֶל אֲשֶׁר עָשָׂה אַהֲרֹן" (שמות לב</w:t>
      </w:r>
      <w:r w:rsidR="0013681B"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35</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w:t>
      </w:r>
    </w:p>
    <w:p w14:paraId="00A52E00" w14:textId="77777777" w:rsidR="00836B98" w:rsidRPr="0031407F" w:rsidRDefault="00836B98" w:rsidP="00D06806">
      <w:pPr>
        <w:spacing w:after="0" w:line="480" w:lineRule="auto"/>
        <w:jc w:val="both"/>
        <w:rPr>
          <w:rFonts w:ascii="Times New Roman" w:eastAsia="Calibri" w:hAnsi="Times New Roman" w:cs="David"/>
          <w:sz w:val="24"/>
          <w:szCs w:val="24"/>
          <w:rtl/>
        </w:rPr>
      </w:pPr>
    </w:p>
    <w:p w14:paraId="19FCD60A" w14:textId="631A7509" w:rsidR="00B53488" w:rsidRPr="0031407F" w:rsidRDefault="00E47044" w:rsidP="00B53488">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עם </w:t>
      </w:r>
      <w:r w:rsidRPr="0031407F">
        <w:rPr>
          <w:rFonts w:ascii="Times New Roman" w:eastAsia="Calibri" w:hAnsi="Times New Roman" w:cs="David" w:hint="cs"/>
          <w:sz w:val="24"/>
          <w:szCs w:val="24"/>
          <w:rtl/>
        </w:rPr>
        <w:t>הציות ו</w:t>
      </w:r>
      <w:r w:rsidRPr="0031407F">
        <w:rPr>
          <w:rFonts w:ascii="Times New Roman" w:eastAsia="Calibri" w:hAnsi="Times New Roman" w:cs="David"/>
          <w:sz w:val="24"/>
          <w:szCs w:val="24"/>
          <w:rtl/>
        </w:rPr>
        <w:t>מילוי המצוות</w:t>
      </w:r>
      <w:r w:rsidR="00B53488" w:rsidRPr="0031407F">
        <w:rPr>
          <w:rFonts w:ascii="Times New Roman" w:eastAsia="Calibri" w:hAnsi="Times New Roman" w:cs="David"/>
          <w:sz w:val="24"/>
          <w:szCs w:val="24"/>
          <w:rtl/>
        </w:rPr>
        <w:t xml:space="preserve"> </w:t>
      </w:r>
      <w:r w:rsidRPr="0031407F">
        <w:rPr>
          <w:rFonts w:ascii="Times New Roman" w:eastAsia="Calibri" w:hAnsi="Times New Roman" w:cs="David"/>
          <w:sz w:val="24"/>
          <w:szCs w:val="24"/>
          <w:rtl/>
        </w:rPr>
        <w:t xml:space="preserve">מובטח </w:t>
      </w:r>
      <w:r w:rsidRPr="0031407F">
        <w:rPr>
          <w:rFonts w:ascii="Times New Roman" w:eastAsia="Calibri" w:hAnsi="Times New Roman" w:cs="David" w:hint="cs"/>
          <w:sz w:val="24"/>
          <w:szCs w:val="24"/>
          <w:rtl/>
        </w:rPr>
        <w:t xml:space="preserve">גם </w:t>
      </w:r>
      <w:r w:rsidRPr="0031407F">
        <w:rPr>
          <w:rFonts w:ascii="Times New Roman" w:eastAsia="Calibri" w:hAnsi="Times New Roman" w:cs="David"/>
          <w:sz w:val="24"/>
          <w:szCs w:val="24"/>
          <w:rtl/>
        </w:rPr>
        <w:t xml:space="preserve">גמול ממשי, כשם שאי עמידה במילוי המצוות תגרור את העונש הנוראי "וְהָיָה אִם-לֹא תִשְׁמַע בְּקוֹל יְהוָה </w:t>
      </w:r>
      <w:proofErr w:type="spellStart"/>
      <w:r w:rsidRPr="0031407F">
        <w:rPr>
          <w:rFonts w:ascii="Times New Roman" w:eastAsia="Calibri" w:hAnsi="Times New Roman" w:cs="David"/>
          <w:sz w:val="24"/>
          <w:szCs w:val="24"/>
          <w:rtl/>
        </w:rPr>
        <w:t>אֱלֹהֶיך</w:t>
      </w:r>
      <w:proofErr w:type="spellEnd"/>
      <w:r w:rsidRPr="0031407F">
        <w:rPr>
          <w:rFonts w:ascii="Times New Roman" w:eastAsia="Calibri" w:hAnsi="Times New Roman" w:cs="David"/>
          <w:sz w:val="24"/>
          <w:szCs w:val="24"/>
          <w:rtl/>
        </w:rPr>
        <w:t xml:space="preserve">ָ לִשְׁמֹר לַעֲשׂוֹת </w:t>
      </w:r>
      <w:proofErr w:type="spellStart"/>
      <w:r w:rsidRPr="0031407F">
        <w:rPr>
          <w:rFonts w:ascii="Times New Roman" w:eastAsia="Calibri" w:hAnsi="Times New Roman" w:cs="David"/>
          <w:sz w:val="24"/>
          <w:szCs w:val="24"/>
          <w:rtl/>
        </w:rPr>
        <w:t>אֶת-כָּל-מִצְו‍ֹתָיו</w:t>
      </w:r>
      <w:proofErr w:type="spellEnd"/>
      <w:r w:rsidRPr="0031407F">
        <w:rPr>
          <w:rFonts w:ascii="Times New Roman" w:eastAsia="Calibri" w:hAnsi="Times New Roman" w:cs="David"/>
          <w:sz w:val="24"/>
          <w:szCs w:val="24"/>
          <w:rtl/>
        </w:rPr>
        <w:t xml:space="preserve"> </w:t>
      </w:r>
      <w:proofErr w:type="spellStart"/>
      <w:r w:rsidRPr="0031407F">
        <w:rPr>
          <w:rFonts w:ascii="Times New Roman" w:eastAsia="Calibri" w:hAnsi="Times New Roman" w:cs="David"/>
          <w:sz w:val="24"/>
          <w:szCs w:val="24"/>
          <w:rtl/>
        </w:rPr>
        <w:t>וְחֻקֹּתָיו</w:t>
      </w:r>
      <w:proofErr w:type="spellEnd"/>
      <w:r w:rsidRPr="0031407F">
        <w:rPr>
          <w:rFonts w:ascii="Times New Roman" w:eastAsia="Calibri" w:hAnsi="Times New Roman" w:cs="David"/>
          <w:sz w:val="24"/>
          <w:szCs w:val="24"/>
          <w:rtl/>
        </w:rPr>
        <w:t xml:space="preserve"> [...] אָרוּר אַתָּה בָּעִיר וְאָרוּר אַתָּה בַּשָּׂדֶה [...] אָרוּר פְּרִי-בִטְנְךָ [...]  בַּיִת תִּבְנֶה וְלֹא-תֵשֵׁב בּוֹ [...] בָּנֶיךָ וּבְנֹתֶיךָ </w:t>
      </w:r>
      <w:proofErr w:type="spellStart"/>
      <w:r w:rsidRPr="0031407F">
        <w:rPr>
          <w:rFonts w:ascii="Times New Roman" w:eastAsia="Calibri" w:hAnsi="Times New Roman" w:cs="David"/>
          <w:sz w:val="24"/>
          <w:szCs w:val="24"/>
          <w:rtl/>
        </w:rPr>
        <w:t>נְתֻנִים</w:t>
      </w:r>
      <w:proofErr w:type="spellEnd"/>
      <w:r w:rsidRPr="0031407F">
        <w:rPr>
          <w:rFonts w:ascii="Times New Roman" w:eastAsia="Calibri" w:hAnsi="Times New Roman" w:cs="David"/>
          <w:sz w:val="24"/>
          <w:szCs w:val="24"/>
          <w:rtl/>
        </w:rPr>
        <w:t xml:space="preserve"> לְעַם אַחֵר [...] וְהָיִיתָ מְשֻׁגָּע מִמַּרְאֵה עֵינֶיךָ אֲשֶׁר תִּרְאֶה" (דברים </w:t>
      </w:r>
      <w:proofErr w:type="spellStart"/>
      <w:r w:rsidRPr="0031407F">
        <w:rPr>
          <w:rFonts w:ascii="Times New Roman" w:eastAsia="Calibri" w:hAnsi="Times New Roman" w:cs="David"/>
          <w:sz w:val="24"/>
          <w:szCs w:val="24"/>
          <w:rtl/>
        </w:rPr>
        <w:t>כח</w:t>
      </w:r>
      <w:proofErr w:type="spellEnd"/>
      <w:r w:rsidR="0013681B"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15-34).  </w:t>
      </w:r>
    </w:p>
    <w:p w14:paraId="4804DAEE" w14:textId="50D1C198" w:rsidR="00B53488" w:rsidRPr="0031407F" w:rsidRDefault="00E47044" w:rsidP="00B53488">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w:t>
      </w:r>
    </w:p>
    <w:p w14:paraId="621D6645" w14:textId="7F735D7D" w:rsidR="00C52DE3" w:rsidRPr="0031407F" w:rsidRDefault="00E47044" w:rsidP="00731407">
      <w:pPr>
        <w:spacing w:line="480" w:lineRule="auto"/>
        <w:jc w:val="both"/>
        <w:rPr>
          <w:rFonts w:ascii="Times New Roman" w:eastAsia="Calibri" w:hAnsi="Times New Roman" w:cs="David"/>
          <w:b/>
          <w:bCs/>
          <w:sz w:val="24"/>
          <w:szCs w:val="24"/>
          <w:rtl/>
        </w:rPr>
      </w:pPr>
      <w:r w:rsidRPr="0031407F">
        <w:rPr>
          <w:rFonts w:ascii="Times New Roman" w:eastAsia="Calibri" w:hAnsi="Times New Roman" w:cs="David"/>
          <w:sz w:val="24"/>
          <w:szCs w:val="24"/>
          <w:rtl/>
        </w:rPr>
        <w:t>ה</w:t>
      </w:r>
      <w:r w:rsidR="00B53488" w:rsidRPr="0031407F">
        <w:rPr>
          <w:rFonts w:ascii="Times New Roman" w:eastAsia="Calibri" w:hAnsi="Times New Roman" w:cs="David" w:hint="cs"/>
          <w:sz w:val="24"/>
          <w:szCs w:val="24"/>
          <w:rtl/>
        </w:rPr>
        <w:t xml:space="preserve">ציות </w:t>
      </w:r>
      <w:r w:rsidR="00C74C49" w:rsidRPr="0031407F">
        <w:rPr>
          <w:rFonts w:ascii="Times New Roman" w:eastAsia="Calibri" w:hAnsi="Times New Roman" w:cs="David" w:hint="cs"/>
          <w:sz w:val="24"/>
          <w:szCs w:val="24"/>
          <w:rtl/>
        </w:rPr>
        <w:t xml:space="preserve">המוחלט </w:t>
      </w:r>
      <w:r w:rsidR="00B53488" w:rsidRPr="0031407F">
        <w:rPr>
          <w:rFonts w:ascii="Times New Roman" w:eastAsia="Calibri" w:hAnsi="Times New Roman" w:cs="David" w:hint="cs"/>
          <w:sz w:val="24"/>
          <w:szCs w:val="24"/>
          <w:rtl/>
        </w:rPr>
        <w:t>מתוך "</w:t>
      </w:r>
      <w:r w:rsidR="00B53488" w:rsidRPr="0031407F">
        <w:rPr>
          <w:rFonts w:ascii="Times New Roman" w:eastAsia="Calibri" w:hAnsi="Times New Roman" w:cs="David"/>
          <w:sz w:val="24"/>
          <w:szCs w:val="24"/>
          <w:rtl/>
        </w:rPr>
        <w:t>נַעֲשֶׂה וְנִשְׁמָע</w:t>
      </w:r>
      <w:r w:rsidR="00B53488"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00B53488" w:rsidRPr="0031407F">
        <w:rPr>
          <w:rFonts w:ascii="Times New Roman" w:eastAsia="Calibri" w:hAnsi="Times New Roman" w:cs="David" w:hint="cs"/>
          <w:sz w:val="24"/>
          <w:szCs w:val="24"/>
          <w:rtl/>
        </w:rPr>
        <w:t>נמצא</w:t>
      </w:r>
      <w:r w:rsidRPr="0031407F">
        <w:rPr>
          <w:rFonts w:ascii="Times New Roman" w:eastAsia="Calibri" w:hAnsi="Times New Roman" w:cs="David"/>
          <w:sz w:val="24"/>
          <w:szCs w:val="24"/>
          <w:rtl/>
        </w:rPr>
        <w:t xml:space="preserve"> </w:t>
      </w:r>
      <w:r w:rsidR="00B53488" w:rsidRPr="0031407F">
        <w:rPr>
          <w:rFonts w:ascii="Times New Roman" w:eastAsia="Calibri" w:hAnsi="Times New Roman" w:cs="David" w:hint="cs"/>
          <w:sz w:val="24"/>
          <w:szCs w:val="24"/>
          <w:rtl/>
        </w:rPr>
        <w:t>ב</w:t>
      </w:r>
      <w:r w:rsidRPr="0031407F">
        <w:rPr>
          <w:rFonts w:ascii="Times New Roman" w:eastAsia="Calibri" w:hAnsi="Times New Roman" w:cs="David"/>
          <w:sz w:val="24"/>
          <w:szCs w:val="24"/>
          <w:rtl/>
        </w:rPr>
        <w:t xml:space="preserve">קונפליקט </w:t>
      </w:r>
      <w:r w:rsidR="006D2728" w:rsidRPr="0031407F">
        <w:rPr>
          <w:rFonts w:ascii="Times New Roman" w:eastAsia="Calibri" w:hAnsi="Times New Roman" w:cs="David" w:hint="cs"/>
          <w:sz w:val="24"/>
          <w:szCs w:val="24"/>
          <w:rtl/>
        </w:rPr>
        <w:t>דתי-</w:t>
      </w:r>
      <w:r w:rsidRPr="0031407F">
        <w:rPr>
          <w:rFonts w:ascii="Times New Roman" w:eastAsia="Calibri" w:hAnsi="Times New Roman" w:cs="David"/>
          <w:sz w:val="24"/>
          <w:szCs w:val="24"/>
          <w:rtl/>
        </w:rPr>
        <w:t>תרבותי מובנה</w:t>
      </w:r>
      <w:r w:rsidR="00B53488" w:rsidRPr="0031407F">
        <w:rPr>
          <w:rFonts w:ascii="Times New Roman" w:eastAsia="Calibri" w:hAnsi="Times New Roman" w:cs="David" w:hint="cs"/>
          <w:sz w:val="24"/>
          <w:szCs w:val="24"/>
          <w:rtl/>
        </w:rPr>
        <w:t xml:space="preserve"> עם תיאורו של העם במקרא כ-"</w:t>
      </w:r>
      <w:r w:rsidR="00B53488" w:rsidRPr="0031407F">
        <w:rPr>
          <w:rFonts w:ascii="Times New Roman" w:eastAsia="Calibri" w:hAnsi="Times New Roman" w:cs="David"/>
          <w:sz w:val="24"/>
          <w:szCs w:val="24"/>
          <w:rtl/>
        </w:rPr>
        <w:t>עַם קְשֵׁה עֹרֶף</w:t>
      </w:r>
      <w:r w:rsidR="00B53488" w:rsidRPr="0031407F">
        <w:rPr>
          <w:rFonts w:ascii="Times New Roman" w:eastAsia="Calibri" w:hAnsi="Times New Roman" w:cs="David" w:hint="cs"/>
          <w:sz w:val="24"/>
          <w:szCs w:val="24"/>
          <w:rtl/>
        </w:rPr>
        <w:t xml:space="preserve">". </w:t>
      </w:r>
      <w:r w:rsidR="00350547" w:rsidRPr="0031407F">
        <w:rPr>
          <w:rFonts w:ascii="Times New Roman" w:eastAsia="Calibri" w:hAnsi="Times New Roman" w:cs="David" w:hint="cs"/>
          <w:sz w:val="24"/>
          <w:szCs w:val="24"/>
          <w:rtl/>
        </w:rPr>
        <w:t>"</w:t>
      </w:r>
      <w:r w:rsidR="00350547" w:rsidRPr="0031407F">
        <w:rPr>
          <w:rFonts w:ascii="Times New Roman" w:eastAsia="Calibri" w:hAnsi="Times New Roman" w:cs="David"/>
          <w:sz w:val="24"/>
          <w:szCs w:val="24"/>
          <w:rtl/>
        </w:rPr>
        <w:t xml:space="preserve">וַיֹּאמֶר ה' אֶל מֹשֶׁה רָאִיתִי אֶת הָעָם הַזֶּה וְהִנֵּה </w:t>
      </w:r>
      <w:bookmarkStart w:id="12" w:name="_Hlk52629587"/>
      <w:r w:rsidR="00350547" w:rsidRPr="0031407F">
        <w:rPr>
          <w:rFonts w:ascii="Times New Roman" w:eastAsia="Calibri" w:hAnsi="Times New Roman" w:cs="David"/>
          <w:sz w:val="24"/>
          <w:szCs w:val="24"/>
          <w:rtl/>
        </w:rPr>
        <w:t xml:space="preserve">עַם </w:t>
      </w:r>
      <w:bookmarkStart w:id="13" w:name="_Hlk52892922"/>
      <w:r w:rsidR="00350547" w:rsidRPr="0031407F">
        <w:rPr>
          <w:rFonts w:ascii="Times New Roman" w:eastAsia="Calibri" w:hAnsi="Times New Roman" w:cs="David"/>
          <w:sz w:val="24"/>
          <w:szCs w:val="24"/>
          <w:rtl/>
        </w:rPr>
        <w:t xml:space="preserve">קְשֵׁה עֹרֶף </w:t>
      </w:r>
      <w:bookmarkEnd w:id="13"/>
      <w:r w:rsidR="00350547" w:rsidRPr="0031407F">
        <w:rPr>
          <w:rFonts w:ascii="Times New Roman" w:eastAsia="Calibri" w:hAnsi="Times New Roman" w:cs="David"/>
          <w:sz w:val="24"/>
          <w:szCs w:val="24"/>
          <w:rtl/>
        </w:rPr>
        <w:t>הוּא</w:t>
      </w:r>
      <w:r w:rsidR="00350547" w:rsidRPr="0031407F">
        <w:rPr>
          <w:rFonts w:ascii="Times New Roman" w:eastAsia="Calibri" w:hAnsi="Times New Roman" w:cs="David" w:hint="cs"/>
          <w:sz w:val="24"/>
          <w:szCs w:val="24"/>
          <w:rtl/>
        </w:rPr>
        <w:t>"</w:t>
      </w:r>
      <w:r w:rsidR="00350547" w:rsidRPr="0031407F">
        <w:rPr>
          <w:rFonts w:ascii="Times New Roman" w:eastAsia="Calibri" w:hAnsi="Times New Roman" w:cs="David"/>
          <w:sz w:val="24"/>
          <w:szCs w:val="24"/>
          <w:rtl/>
        </w:rPr>
        <w:t xml:space="preserve"> </w:t>
      </w:r>
      <w:bookmarkEnd w:id="12"/>
      <w:r w:rsidR="00350547" w:rsidRPr="0031407F">
        <w:rPr>
          <w:rFonts w:ascii="Times New Roman" w:eastAsia="Calibri" w:hAnsi="Times New Roman" w:cs="David"/>
          <w:sz w:val="24"/>
          <w:szCs w:val="24"/>
          <w:rtl/>
        </w:rPr>
        <w:t>(שמות ל</w:t>
      </w:r>
      <w:r w:rsidR="00350547" w:rsidRPr="0031407F">
        <w:rPr>
          <w:rFonts w:ascii="Times New Roman" w:eastAsia="Calibri" w:hAnsi="Times New Roman" w:cs="David" w:hint="cs"/>
          <w:sz w:val="24"/>
          <w:szCs w:val="24"/>
          <w:rtl/>
        </w:rPr>
        <w:t>"</w:t>
      </w:r>
      <w:r w:rsidR="00350547" w:rsidRPr="0031407F">
        <w:rPr>
          <w:rFonts w:ascii="Times New Roman" w:eastAsia="Calibri" w:hAnsi="Times New Roman" w:cs="David"/>
          <w:sz w:val="24"/>
          <w:szCs w:val="24"/>
          <w:rtl/>
        </w:rPr>
        <w:t>ב</w:t>
      </w:r>
      <w:r w:rsidR="00350547" w:rsidRPr="0031407F">
        <w:rPr>
          <w:rFonts w:ascii="Times New Roman" w:eastAsia="Calibri" w:hAnsi="Times New Roman" w:cs="David" w:hint="cs"/>
          <w:sz w:val="24"/>
          <w:szCs w:val="24"/>
          <w:rtl/>
        </w:rPr>
        <w:t>,</w:t>
      </w:r>
      <w:r w:rsidR="00350547" w:rsidRPr="0031407F">
        <w:rPr>
          <w:rFonts w:ascii="Times New Roman" w:eastAsia="Calibri" w:hAnsi="Times New Roman" w:cs="David"/>
          <w:sz w:val="24"/>
          <w:szCs w:val="24"/>
          <w:rtl/>
        </w:rPr>
        <w:t xml:space="preserve"> ט)</w:t>
      </w:r>
      <w:r w:rsidR="00350547" w:rsidRPr="0031407F">
        <w:rPr>
          <w:rFonts w:ascii="Times New Roman" w:eastAsia="Calibri" w:hAnsi="Times New Roman" w:cs="David" w:hint="cs"/>
          <w:sz w:val="24"/>
          <w:szCs w:val="24"/>
          <w:rtl/>
        </w:rPr>
        <w:t>, "</w:t>
      </w:r>
      <w:r w:rsidR="00350547" w:rsidRPr="0031407F">
        <w:rPr>
          <w:rFonts w:ascii="Times New Roman" w:eastAsia="Calibri" w:hAnsi="Times New Roman" w:cs="David"/>
          <w:sz w:val="24"/>
          <w:szCs w:val="24"/>
          <w:rtl/>
        </w:rPr>
        <w:t xml:space="preserve">וְלֹא שָׁמֵעוּ וַיַּקְשׁוּ אֶת עָרְפָּם </w:t>
      </w:r>
      <w:proofErr w:type="spellStart"/>
      <w:r w:rsidR="00350547" w:rsidRPr="0031407F">
        <w:rPr>
          <w:rFonts w:ascii="Times New Roman" w:eastAsia="Calibri" w:hAnsi="Times New Roman" w:cs="David"/>
          <w:sz w:val="24"/>
          <w:szCs w:val="24"/>
          <w:rtl/>
        </w:rPr>
        <w:t>כְּעֹרֶף</w:t>
      </w:r>
      <w:proofErr w:type="spellEnd"/>
      <w:r w:rsidR="00350547" w:rsidRPr="0031407F">
        <w:rPr>
          <w:rFonts w:ascii="Times New Roman" w:eastAsia="Calibri" w:hAnsi="Times New Roman" w:cs="David"/>
          <w:sz w:val="24"/>
          <w:szCs w:val="24"/>
          <w:rtl/>
        </w:rPr>
        <w:t xml:space="preserve"> </w:t>
      </w:r>
      <w:proofErr w:type="spellStart"/>
      <w:r w:rsidR="00350547" w:rsidRPr="0031407F">
        <w:rPr>
          <w:rFonts w:ascii="Times New Roman" w:eastAsia="Calibri" w:hAnsi="Times New Roman" w:cs="David"/>
          <w:sz w:val="24"/>
          <w:szCs w:val="24"/>
          <w:rtl/>
        </w:rPr>
        <w:t>אֲבוֹתָם</w:t>
      </w:r>
      <w:proofErr w:type="spellEnd"/>
      <w:r w:rsidR="00350547" w:rsidRPr="0031407F">
        <w:rPr>
          <w:rFonts w:ascii="Times New Roman" w:eastAsia="Calibri" w:hAnsi="Times New Roman" w:cs="David"/>
          <w:sz w:val="24"/>
          <w:szCs w:val="24"/>
          <w:rtl/>
        </w:rPr>
        <w:t xml:space="preserve"> אֲשֶׁר לֹא הֶאֱמִינוּ בַּה' </w:t>
      </w:r>
      <w:proofErr w:type="spellStart"/>
      <w:r w:rsidR="00350547" w:rsidRPr="0031407F">
        <w:rPr>
          <w:rFonts w:ascii="Times New Roman" w:eastAsia="Calibri" w:hAnsi="Times New Roman" w:cs="David"/>
          <w:sz w:val="24"/>
          <w:szCs w:val="24"/>
          <w:rtl/>
        </w:rPr>
        <w:t>אֱלֹהֵיהֶם</w:t>
      </w:r>
      <w:proofErr w:type="spellEnd"/>
      <w:r w:rsidR="00350547" w:rsidRPr="0031407F">
        <w:rPr>
          <w:rFonts w:ascii="Times New Roman" w:eastAsia="Calibri" w:hAnsi="Times New Roman" w:cs="David" w:hint="cs"/>
          <w:sz w:val="24"/>
          <w:szCs w:val="24"/>
          <w:rtl/>
        </w:rPr>
        <w:t>"</w:t>
      </w:r>
      <w:r w:rsidR="00350547" w:rsidRPr="0031407F">
        <w:rPr>
          <w:rFonts w:ascii="Times New Roman" w:eastAsia="Calibri" w:hAnsi="Times New Roman" w:cs="David"/>
          <w:sz w:val="24"/>
          <w:szCs w:val="24"/>
          <w:rtl/>
        </w:rPr>
        <w:t xml:space="preserve"> (מלכים ב</w:t>
      </w:r>
      <w:r w:rsidR="00350547" w:rsidRPr="0031407F">
        <w:rPr>
          <w:rFonts w:ascii="Times New Roman" w:eastAsia="Calibri" w:hAnsi="Times New Roman" w:cs="David" w:hint="cs"/>
          <w:sz w:val="24"/>
          <w:szCs w:val="24"/>
          <w:rtl/>
        </w:rPr>
        <w:t>'</w:t>
      </w:r>
      <w:r w:rsidR="00350547" w:rsidRPr="0031407F">
        <w:rPr>
          <w:rFonts w:ascii="Times New Roman" w:eastAsia="Calibri" w:hAnsi="Times New Roman" w:cs="David"/>
          <w:sz w:val="24"/>
          <w:szCs w:val="24"/>
          <w:rtl/>
        </w:rPr>
        <w:t xml:space="preserve"> י</w:t>
      </w:r>
      <w:r w:rsidR="00350547" w:rsidRPr="0031407F">
        <w:rPr>
          <w:rFonts w:ascii="Times New Roman" w:eastAsia="Calibri" w:hAnsi="Times New Roman" w:cs="David" w:hint="cs"/>
          <w:sz w:val="24"/>
          <w:szCs w:val="24"/>
          <w:rtl/>
        </w:rPr>
        <w:t>"</w:t>
      </w:r>
      <w:r w:rsidR="00350547" w:rsidRPr="0031407F">
        <w:rPr>
          <w:rFonts w:ascii="Times New Roman" w:eastAsia="Calibri" w:hAnsi="Times New Roman" w:cs="David"/>
          <w:sz w:val="24"/>
          <w:szCs w:val="24"/>
          <w:rtl/>
        </w:rPr>
        <w:t>ז</w:t>
      </w:r>
      <w:r w:rsidR="00350547" w:rsidRPr="0031407F">
        <w:rPr>
          <w:rFonts w:ascii="Times New Roman" w:eastAsia="Calibri" w:hAnsi="Times New Roman" w:cs="David" w:hint="cs"/>
          <w:sz w:val="24"/>
          <w:szCs w:val="24"/>
          <w:rtl/>
        </w:rPr>
        <w:t xml:space="preserve">, </w:t>
      </w:r>
      <w:r w:rsidR="00350547" w:rsidRPr="0031407F">
        <w:rPr>
          <w:rFonts w:ascii="Times New Roman" w:eastAsia="Calibri" w:hAnsi="Times New Roman" w:cs="David"/>
          <w:sz w:val="24"/>
          <w:szCs w:val="24"/>
          <w:rtl/>
        </w:rPr>
        <w:t>יד).</w:t>
      </w:r>
      <w:r w:rsidR="00C52DE3" w:rsidRPr="0031407F">
        <w:rPr>
          <w:rFonts w:ascii="Times New Roman" w:eastAsia="Calibri" w:hAnsi="Times New Roman" w:cs="David" w:hint="cs"/>
          <w:b/>
          <w:bCs/>
          <w:sz w:val="24"/>
          <w:szCs w:val="24"/>
          <w:rtl/>
        </w:rPr>
        <w:t xml:space="preserve"> </w:t>
      </w:r>
    </w:p>
    <w:p w14:paraId="382EA79B" w14:textId="0E09494E" w:rsidR="005A41CA" w:rsidRPr="0031407F" w:rsidRDefault="005A41CA" w:rsidP="00DB699E">
      <w:pPr>
        <w:tabs>
          <w:tab w:val="num" w:pos="386"/>
        </w:tabs>
        <w:spacing w:after="0" w:line="480" w:lineRule="auto"/>
        <w:ind w:left="-58" w:firstLine="142"/>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מהסיפור המקראי עולה כי "העם הנבחר" </w:t>
      </w:r>
      <w:r w:rsidR="009D7CA3" w:rsidRPr="0031407F">
        <w:rPr>
          <w:rFonts w:ascii="Times New Roman" w:eastAsia="Calibri" w:hAnsi="Times New Roman" w:cs="David" w:hint="cs"/>
          <w:sz w:val="24"/>
          <w:szCs w:val="24"/>
          <w:rtl/>
        </w:rPr>
        <w:t xml:space="preserve">שהבטיח במעמד סיני </w:t>
      </w:r>
      <w:r w:rsidR="009D7CA3" w:rsidRPr="0031407F">
        <w:rPr>
          <w:rFonts w:ascii="Times New Roman" w:eastAsia="Calibri" w:hAnsi="Times New Roman" w:cs="David"/>
          <w:sz w:val="24"/>
          <w:szCs w:val="24"/>
          <w:rtl/>
        </w:rPr>
        <w:t>"נַעֲשֶׂה וְנִשְׁמָע"</w:t>
      </w:r>
      <w:r w:rsidR="009D7CA3" w:rsidRPr="0031407F">
        <w:rPr>
          <w:rFonts w:ascii="Times New Roman" w:eastAsia="Calibri" w:hAnsi="Times New Roman" w:cs="David" w:hint="cs"/>
          <w:sz w:val="24"/>
          <w:szCs w:val="24"/>
          <w:rtl/>
        </w:rPr>
        <w:t xml:space="preserve"> </w:t>
      </w:r>
      <w:r w:rsidR="009D7CA3"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מתקשה לציית לאל ולמנהיגי</w:t>
      </w:r>
      <w:r w:rsidR="00411457" w:rsidRPr="0031407F">
        <w:rPr>
          <w:rFonts w:ascii="Times New Roman" w:eastAsia="Calibri" w:hAnsi="Times New Roman" w:cs="David" w:hint="cs"/>
          <w:sz w:val="24"/>
          <w:szCs w:val="24"/>
          <w:rtl/>
        </w:rPr>
        <w:t>ו</w:t>
      </w:r>
      <w:r w:rsidRPr="0031407F">
        <w:rPr>
          <w:rFonts w:ascii="Times New Roman" w:eastAsia="Calibri" w:hAnsi="Times New Roman" w:cs="David" w:hint="cs"/>
          <w:sz w:val="24"/>
          <w:szCs w:val="24"/>
          <w:rtl/>
        </w:rPr>
        <w:t xml:space="preserve"> </w:t>
      </w:r>
      <w:r w:rsidR="009D7CA3" w:rsidRPr="0031407F">
        <w:rPr>
          <w:rFonts w:ascii="Times New Roman" w:eastAsia="Calibri" w:hAnsi="Times New Roman" w:cs="David" w:hint="cs"/>
          <w:sz w:val="24"/>
          <w:szCs w:val="24"/>
          <w:rtl/>
        </w:rPr>
        <w:t>כ</w:t>
      </w:r>
      <w:r w:rsidR="00985461" w:rsidRPr="0031407F">
        <w:rPr>
          <w:rFonts w:ascii="Times New Roman" w:eastAsia="Calibri" w:hAnsi="Times New Roman" w:cs="David" w:hint="cs"/>
          <w:sz w:val="24"/>
          <w:szCs w:val="24"/>
          <w:rtl/>
        </w:rPr>
        <w:t xml:space="preserve">יוון שהוא </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עַם קְשֵׁה עֹרֶף</w:t>
      </w:r>
      <w:r w:rsidRPr="0031407F">
        <w:rPr>
          <w:rFonts w:ascii="Times New Roman" w:eastAsia="Calibri" w:hAnsi="Times New Roman" w:cs="David" w:hint="cs"/>
          <w:sz w:val="24"/>
          <w:szCs w:val="24"/>
          <w:rtl/>
        </w:rPr>
        <w:t>". בספר במדבר העם לא מציית לחוקים ובוחר באלי מואב ונשות מואב</w:t>
      </w:r>
      <w:r w:rsidRPr="0031407F">
        <w:rPr>
          <w:rFonts w:ascii="Times New Roman" w:eastAsia="Calibri" w:hAnsi="Times New Roman" w:cs="David"/>
          <w:sz w:val="24"/>
          <w:szCs w:val="24"/>
        </w:rPr>
        <w:t>;</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וַיָּחֶל הָעָם לִזְנוֹת אֶל-בְּנוֹת מוֹאָב</w:t>
      </w:r>
      <w:r w:rsidRPr="0031407F">
        <w:rPr>
          <w:rFonts w:ascii="Times New Roman" w:eastAsia="Calibri" w:hAnsi="Times New Roman" w:cs="David" w:hint="cs"/>
          <w:sz w:val="24"/>
          <w:szCs w:val="24"/>
          <w:rtl/>
        </w:rPr>
        <w:t>" (</w:t>
      </w:r>
      <w:r w:rsidRPr="0031407F">
        <w:rPr>
          <w:rFonts w:ascii="Times New Roman" w:eastAsia="Calibri" w:hAnsi="Times New Roman" w:cs="David"/>
          <w:sz w:val="24"/>
          <w:szCs w:val="24"/>
          <w:rtl/>
        </w:rPr>
        <w:t>במדבר</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כ"ה, א</w:t>
      </w:r>
      <w:r w:rsidRPr="0031407F">
        <w:rPr>
          <w:rFonts w:ascii="Times New Roman" w:eastAsia="Calibri" w:hAnsi="Times New Roman" w:cs="David" w:hint="cs"/>
          <w:sz w:val="24"/>
          <w:szCs w:val="24"/>
          <w:rtl/>
        </w:rPr>
        <w:t>)</w:t>
      </w:r>
      <w:r w:rsidR="003A6C68" w:rsidRPr="0031407F">
        <w:rPr>
          <w:rFonts w:ascii="Times New Roman" w:eastAsia="Calibri" w:hAnsi="Times New Roman" w:cs="David" w:hint="cs"/>
          <w:sz w:val="24"/>
          <w:szCs w:val="24"/>
          <w:rtl/>
        </w:rPr>
        <w:t>,</w:t>
      </w:r>
      <w:r w:rsidRPr="0031407F">
        <w:rPr>
          <w:rFonts w:ascii="Times New Roman" w:eastAsia="Calibri" w:hAnsi="Times New Roman" w:cs="David" w:hint="cs"/>
          <w:sz w:val="24"/>
          <w:szCs w:val="24"/>
          <w:rtl/>
        </w:rPr>
        <w:t xml:space="preserve"> בספר שופטים חוזר אי-</w:t>
      </w:r>
      <w:r w:rsidR="003A6C68" w:rsidRPr="0031407F">
        <w:rPr>
          <w:rFonts w:ascii="Times New Roman" w:eastAsia="Calibri" w:hAnsi="Times New Roman" w:cs="David" w:hint="cs"/>
          <w:sz w:val="24"/>
          <w:szCs w:val="24"/>
          <w:rtl/>
        </w:rPr>
        <w:t>ה</w:t>
      </w:r>
      <w:r w:rsidRPr="0031407F">
        <w:rPr>
          <w:rFonts w:ascii="Times New Roman" w:eastAsia="Calibri" w:hAnsi="Times New Roman" w:cs="David" w:hint="cs"/>
          <w:sz w:val="24"/>
          <w:szCs w:val="24"/>
          <w:rtl/>
        </w:rPr>
        <w:t xml:space="preserve">ציות </w:t>
      </w:r>
      <w:r w:rsidR="003A6C68" w:rsidRPr="0031407F">
        <w:rPr>
          <w:rFonts w:ascii="Times New Roman" w:eastAsia="Calibri" w:hAnsi="Times New Roman" w:cs="David" w:hint="cs"/>
          <w:sz w:val="24"/>
          <w:szCs w:val="24"/>
          <w:rtl/>
        </w:rPr>
        <w:t xml:space="preserve">חזור ושוב </w:t>
      </w:r>
      <w:r w:rsidRPr="0031407F">
        <w:rPr>
          <w:rFonts w:ascii="Times New Roman" w:eastAsia="Calibri" w:hAnsi="Times New Roman" w:cs="David" w:hint="cs"/>
          <w:sz w:val="24"/>
          <w:szCs w:val="24"/>
          <w:rtl/>
        </w:rPr>
        <w:t xml:space="preserve">והעם חוטא </w:t>
      </w:r>
      <w:r w:rsidRPr="0031407F">
        <w:rPr>
          <w:rFonts w:ascii="Times New Roman" w:eastAsia="Calibri" w:hAnsi="Times New Roman" w:cs="David" w:hint="cs"/>
          <w:sz w:val="24"/>
          <w:szCs w:val="24"/>
          <w:rtl/>
        </w:rPr>
        <w:lastRenderedPageBreak/>
        <w:t>בעבודה זרה: "וַיֹּסִפוּ בְּנֵי יִשְׂרָאֵל לַעֲשׂוֹת הָרַע בְּעֵינֵי יְהוָה" (</w:t>
      </w:r>
      <w:r w:rsidRPr="0031407F">
        <w:rPr>
          <w:rFonts w:ascii="Times New Roman" w:eastAsia="Calibri" w:hAnsi="Times New Roman" w:cs="David"/>
          <w:sz w:val="24"/>
          <w:szCs w:val="24"/>
          <w:rtl/>
        </w:rPr>
        <w:t>שופטים ד', א</w:t>
      </w:r>
      <w:r w:rsidRPr="0031407F">
        <w:rPr>
          <w:rFonts w:ascii="Times New Roman" w:eastAsia="Calibri" w:hAnsi="Times New Roman" w:cs="David" w:hint="cs"/>
          <w:sz w:val="24"/>
          <w:szCs w:val="24"/>
          <w:rtl/>
        </w:rPr>
        <w:t>), "</w:t>
      </w:r>
      <w:proofErr w:type="spellStart"/>
      <w:r w:rsidRPr="0031407F">
        <w:rPr>
          <w:rFonts w:ascii="Times New Roman" w:eastAsia="Calibri" w:hAnsi="Times New Roman" w:cs="David" w:hint="cs"/>
          <w:sz w:val="24"/>
          <w:szCs w:val="24"/>
          <w:rtl/>
        </w:rPr>
        <w:t>וַיֹּסִיפו</w:t>
      </w:r>
      <w:proofErr w:type="spellEnd"/>
      <w:r w:rsidRPr="0031407F">
        <w:rPr>
          <w:rFonts w:ascii="Times New Roman" w:eastAsia="Calibri" w:hAnsi="Times New Roman" w:cs="David" w:hint="cs"/>
          <w:sz w:val="24"/>
          <w:szCs w:val="24"/>
          <w:rtl/>
        </w:rPr>
        <w:t xml:space="preserve">ּ בְּנֵי יִשְׂרָאֵל לַעֲשׂוֹת הָרַע בְּעֵינֵי יְהוָה וַיַּעַבְדוּ אֶת-הַבְּעָלִים </w:t>
      </w:r>
      <w:proofErr w:type="spellStart"/>
      <w:r w:rsidRPr="0031407F">
        <w:rPr>
          <w:rFonts w:ascii="Times New Roman" w:eastAsia="Calibri" w:hAnsi="Times New Roman" w:cs="David" w:hint="cs"/>
          <w:sz w:val="24"/>
          <w:szCs w:val="24"/>
          <w:rtl/>
        </w:rPr>
        <w:t>וְאֶת-הָעַשְׁתָּרוֹת</w:t>
      </w:r>
      <w:proofErr w:type="spellEnd"/>
      <w:r w:rsidRPr="0031407F">
        <w:rPr>
          <w:rFonts w:ascii="Times New Roman" w:eastAsia="Calibri" w:hAnsi="Times New Roman" w:cs="David" w:hint="cs"/>
          <w:sz w:val="24"/>
          <w:szCs w:val="24"/>
          <w:rtl/>
        </w:rPr>
        <w:t xml:space="preserve"> </w:t>
      </w:r>
      <w:proofErr w:type="spellStart"/>
      <w:r w:rsidRPr="0031407F">
        <w:rPr>
          <w:rFonts w:ascii="Times New Roman" w:eastAsia="Calibri" w:hAnsi="Times New Roman" w:cs="David" w:hint="cs"/>
          <w:sz w:val="24"/>
          <w:szCs w:val="24"/>
          <w:rtl/>
        </w:rPr>
        <w:t>וְאֶת-אֱלֹהֵי</w:t>
      </w:r>
      <w:proofErr w:type="spellEnd"/>
      <w:r w:rsidRPr="0031407F">
        <w:rPr>
          <w:rFonts w:ascii="Times New Roman" w:eastAsia="Calibri" w:hAnsi="Times New Roman" w:cs="David" w:hint="cs"/>
          <w:sz w:val="24"/>
          <w:szCs w:val="24"/>
          <w:rtl/>
        </w:rPr>
        <w:t xml:space="preserve"> אֲרָם</w:t>
      </w:r>
      <w:r w:rsidR="00DA7355" w:rsidRPr="0031407F">
        <w:rPr>
          <w:rFonts w:ascii="Times New Roman" w:eastAsia="Calibri" w:hAnsi="Times New Roman" w:cs="David" w:hint="cs"/>
          <w:sz w:val="24"/>
          <w:szCs w:val="24"/>
          <w:rtl/>
        </w:rPr>
        <w:t xml:space="preserve">.. </w:t>
      </w:r>
      <w:r w:rsidR="00DA7355" w:rsidRPr="0031407F">
        <w:rPr>
          <w:rFonts w:ascii="Times New Roman" w:eastAsia="Calibri" w:hAnsi="Times New Roman" w:cs="David"/>
          <w:sz w:val="24"/>
          <w:szCs w:val="24"/>
          <w:rtl/>
        </w:rPr>
        <w:t>וַיַּעַזְבוּ אֶת-יְהוָה וְלֹא עֲבָדוּהוּ</w:t>
      </w:r>
      <w:r w:rsidRPr="0031407F">
        <w:rPr>
          <w:rFonts w:ascii="Times New Roman" w:eastAsia="Calibri" w:hAnsi="Times New Roman" w:cs="David"/>
          <w:sz w:val="24"/>
          <w:szCs w:val="24"/>
          <w:rtl/>
        </w:rPr>
        <w:t>"</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שופטים י', ו</w:t>
      </w:r>
      <w:r w:rsidRPr="0031407F">
        <w:rPr>
          <w:rFonts w:ascii="Times New Roman" w:eastAsia="Calibri" w:hAnsi="Times New Roman" w:cs="David" w:hint="cs"/>
          <w:sz w:val="24"/>
          <w:szCs w:val="24"/>
          <w:rtl/>
        </w:rPr>
        <w:t>). "בַּיָּמִים הָהֵם אֵין מֶלֶךְ בְּיִשְׂרָאֵל אִישׁ הַיָּשָׁר בְּעֵינָיו יַעֲשֶׂה"</w:t>
      </w:r>
      <w:r w:rsidR="00DB699E" w:rsidRPr="0031407F">
        <w:rPr>
          <w:rtl/>
        </w:rPr>
        <w:t xml:space="preserve"> </w:t>
      </w:r>
      <w:r w:rsidR="00DB699E" w:rsidRPr="0031407F">
        <w:rPr>
          <w:rFonts w:ascii="Times New Roman" w:eastAsia="Calibri" w:hAnsi="Times New Roman" w:cs="David" w:hint="cs"/>
          <w:sz w:val="24"/>
          <w:szCs w:val="24"/>
          <w:rtl/>
        </w:rPr>
        <w:t>(</w:t>
      </w:r>
      <w:r w:rsidR="00DB699E" w:rsidRPr="0031407F">
        <w:rPr>
          <w:rFonts w:ascii="Times New Roman" w:eastAsia="Calibri" w:hAnsi="Times New Roman" w:cs="David"/>
          <w:sz w:val="24"/>
          <w:szCs w:val="24"/>
          <w:rtl/>
        </w:rPr>
        <w:t>שופטים כ"א , כה</w:t>
      </w:r>
      <w:r w:rsidR="00DB699E" w:rsidRPr="0031407F">
        <w:rPr>
          <w:rFonts w:ascii="Times New Roman" w:eastAsia="Calibri" w:hAnsi="Times New Roman" w:cs="David" w:hint="cs"/>
          <w:sz w:val="24"/>
          <w:szCs w:val="24"/>
          <w:rtl/>
        </w:rPr>
        <w:t>)</w:t>
      </w:r>
      <w:r w:rsidRPr="0031407F">
        <w:rPr>
          <w:rFonts w:ascii="Times New Roman" w:eastAsia="Calibri" w:hAnsi="Times New Roman" w:cs="David" w:hint="cs"/>
          <w:sz w:val="24"/>
          <w:szCs w:val="24"/>
          <w:rtl/>
        </w:rPr>
        <w:t>.</w:t>
      </w:r>
    </w:p>
    <w:p w14:paraId="5D4B9164" w14:textId="77777777" w:rsidR="00DB699E" w:rsidRPr="0031407F" w:rsidRDefault="00DB699E" w:rsidP="00DB699E">
      <w:pPr>
        <w:tabs>
          <w:tab w:val="num" w:pos="386"/>
        </w:tabs>
        <w:spacing w:after="0" w:line="480" w:lineRule="auto"/>
        <w:ind w:left="-58" w:firstLine="142"/>
        <w:jc w:val="both"/>
        <w:rPr>
          <w:rFonts w:ascii="Times New Roman" w:eastAsia="Calibri" w:hAnsi="Times New Roman" w:cs="David"/>
          <w:sz w:val="24"/>
          <w:szCs w:val="24"/>
          <w:rtl/>
        </w:rPr>
      </w:pPr>
    </w:p>
    <w:p w14:paraId="2822C76D" w14:textId="23B80926" w:rsidR="0078034A" w:rsidRPr="0031407F" w:rsidRDefault="00731407" w:rsidP="008803B4">
      <w:pPr>
        <w:spacing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לא רק העם מתואר כ</w:t>
      </w:r>
      <w:r w:rsidR="00DA7355" w:rsidRPr="0031407F">
        <w:rPr>
          <w:rFonts w:ascii="Times New Roman" w:eastAsia="Calibri" w:hAnsi="Times New Roman" w:cs="David" w:hint="cs"/>
          <w:sz w:val="24"/>
          <w:szCs w:val="24"/>
          <w:rtl/>
        </w:rPr>
        <w:t>עם</w:t>
      </w:r>
      <w:r w:rsidR="00DA7355" w:rsidRPr="0031407F">
        <w:rPr>
          <w:rtl/>
        </w:rPr>
        <w:t xml:space="preserve"> </w:t>
      </w:r>
      <w:r w:rsidR="00DA7355" w:rsidRPr="0031407F">
        <w:rPr>
          <w:rFonts w:ascii="Times New Roman" w:eastAsia="Calibri" w:hAnsi="Times New Roman" w:cs="David"/>
          <w:sz w:val="24"/>
          <w:szCs w:val="24"/>
          <w:rtl/>
        </w:rPr>
        <w:t xml:space="preserve">קְשֵׁה עֹרֶף </w:t>
      </w:r>
      <w:r w:rsidR="00DA7355" w:rsidRPr="0031407F">
        <w:rPr>
          <w:rFonts w:ascii="Times New Roman" w:eastAsia="Calibri" w:hAnsi="Times New Roman" w:cs="David" w:hint="cs"/>
          <w:sz w:val="24"/>
          <w:szCs w:val="24"/>
          <w:rtl/>
        </w:rPr>
        <w:t>המתקשה לציית</w:t>
      </w:r>
      <w:r w:rsidRPr="0031407F">
        <w:rPr>
          <w:rFonts w:ascii="Times New Roman" w:eastAsia="Calibri" w:hAnsi="Times New Roman" w:cs="David" w:hint="cs"/>
          <w:sz w:val="24"/>
          <w:szCs w:val="24"/>
          <w:rtl/>
        </w:rPr>
        <w:t xml:space="preserve"> </w:t>
      </w:r>
      <w:r w:rsidR="00DA7355" w:rsidRPr="0031407F">
        <w:rPr>
          <w:rFonts w:ascii="Times New Roman" w:eastAsia="Calibri" w:hAnsi="Times New Roman" w:cs="David" w:hint="cs"/>
          <w:sz w:val="24"/>
          <w:szCs w:val="24"/>
          <w:rtl/>
        </w:rPr>
        <w:t>ו</w:t>
      </w:r>
      <w:r w:rsidR="0078034A" w:rsidRPr="0031407F">
        <w:rPr>
          <w:rFonts w:ascii="Times New Roman" w:eastAsia="Calibri" w:hAnsi="Times New Roman" w:cs="David" w:hint="cs"/>
          <w:sz w:val="24"/>
          <w:szCs w:val="24"/>
          <w:rtl/>
        </w:rPr>
        <w:t>למלא אחר הבטחתו</w:t>
      </w:r>
      <w:r w:rsidR="00DA7355"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אלא גם נבחרי העם</w:t>
      </w:r>
      <w:r w:rsidR="00DA7355" w:rsidRPr="0031407F">
        <w:rPr>
          <w:rFonts w:ascii="Times New Roman" w:eastAsia="Calibri" w:hAnsi="Times New Roman" w:cs="David" w:hint="cs"/>
          <w:sz w:val="24"/>
          <w:szCs w:val="24"/>
          <w:rtl/>
        </w:rPr>
        <w:t>,</w:t>
      </w:r>
      <w:r w:rsidR="003A6C68"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 xml:space="preserve"> מנהיגיו</w:t>
      </w:r>
      <w:r w:rsidR="00DB699E" w:rsidRPr="0031407F">
        <w:rPr>
          <w:rFonts w:ascii="Times New Roman" w:eastAsia="Calibri" w:hAnsi="Times New Roman" w:cs="David" w:hint="cs"/>
          <w:sz w:val="24"/>
          <w:szCs w:val="24"/>
          <w:rtl/>
        </w:rPr>
        <w:t xml:space="preserve"> ומלכיו </w:t>
      </w:r>
      <w:r w:rsidR="0078034A" w:rsidRPr="0031407F">
        <w:rPr>
          <w:rFonts w:ascii="Times New Roman" w:eastAsia="Calibri" w:hAnsi="Times New Roman" w:cs="David" w:hint="cs"/>
          <w:sz w:val="24"/>
          <w:szCs w:val="24"/>
          <w:rtl/>
        </w:rPr>
        <w:t>מתקשים לציית</w:t>
      </w:r>
      <w:r w:rsidR="00087EE3" w:rsidRPr="0031407F">
        <w:rPr>
          <w:rFonts w:ascii="Times New Roman" w:eastAsia="Calibri" w:hAnsi="Times New Roman" w:cs="David" w:hint="cs"/>
          <w:sz w:val="24"/>
          <w:szCs w:val="24"/>
          <w:rtl/>
        </w:rPr>
        <w:t>, כפי שמרבה המקרא לתאר,</w:t>
      </w:r>
      <w:r w:rsidRPr="0031407F">
        <w:rPr>
          <w:rFonts w:ascii="Times New Roman" w:eastAsia="Calibri" w:hAnsi="Times New Roman" w:cs="David" w:hint="cs"/>
          <w:sz w:val="24"/>
          <w:szCs w:val="24"/>
          <w:rtl/>
        </w:rPr>
        <w:t xml:space="preserve"> </w:t>
      </w:r>
      <w:r w:rsidR="0078034A" w:rsidRPr="0031407F">
        <w:rPr>
          <w:rFonts w:ascii="Times New Roman" w:eastAsia="Calibri" w:hAnsi="Times New Roman" w:cs="David" w:hint="cs"/>
          <w:sz w:val="24"/>
          <w:szCs w:val="24"/>
          <w:rtl/>
        </w:rPr>
        <w:t>ו</w:t>
      </w:r>
      <w:r w:rsidRPr="0031407F">
        <w:rPr>
          <w:rFonts w:ascii="Times New Roman" w:eastAsia="Calibri" w:hAnsi="Times New Roman" w:cs="David" w:hint="cs"/>
          <w:sz w:val="24"/>
          <w:szCs w:val="24"/>
          <w:rtl/>
        </w:rPr>
        <w:t>עושים הרע בעיני ה'</w:t>
      </w:r>
      <w:r w:rsidR="00087EE3" w:rsidRPr="0031407F">
        <w:rPr>
          <w:rFonts w:ascii="Times New Roman" w:eastAsia="Calibri" w:hAnsi="Times New Roman" w:cs="David" w:hint="cs"/>
          <w:sz w:val="24"/>
          <w:szCs w:val="24"/>
          <w:rtl/>
        </w:rPr>
        <w:t>.</w:t>
      </w:r>
      <w:r w:rsidR="00802CCC" w:rsidRPr="0031407F">
        <w:rPr>
          <w:rFonts w:ascii="Times New Roman" w:eastAsia="Calibri" w:hAnsi="Times New Roman" w:cs="David" w:hint="cs"/>
          <w:sz w:val="24"/>
          <w:szCs w:val="24"/>
          <w:rtl/>
        </w:rPr>
        <w:t xml:space="preserve"> </w:t>
      </w:r>
      <w:r w:rsidR="00154334" w:rsidRPr="0031407F">
        <w:rPr>
          <w:rFonts w:ascii="Times New Roman" w:eastAsia="Calibri" w:hAnsi="Times New Roman" w:cs="David" w:hint="cs"/>
          <w:sz w:val="24"/>
          <w:szCs w:val="24"/>
          <w:rtl/>
        </w:rPr>
        <w:t xml:space="preserve">דוד </w:t>
      </w:r>
      <w:r w:rsidR="00985461" w:rsidRPr="0031407F">
        <w:rPr>
          <w:rFonts w:ascii="Times New Roman" w:eastAsia="Calibri" w:hAnsi="Times New Roman" w:cs="David" w:hint="cs"/>
          <w:sz w:val="24"/>
          <w:szCs w:val="24"/>
          <w:rtl/>
        </w:rPr>
        <w:t>אינו מציית</w:t>
      </w:r>
      <w:r w:rsidR="00154334" w:rsidRPr="0031407F">
        <w:rPr>
          <w:rFonts w:ascii="Times New Roman" w:eastAsia="Calibri" w:hAnsi="Times New Roman" w:cs="David" w:hint="cs"/>
          <w:sz w:val="24"/>
          <w:szCs w:val="24"/>
          <w:rtl/>
        </w:rPr>
        <w:t xml:space="preserve"> לדיבר העשירי "</w:t>
      </w:r>
      <w:proofErr w:type="spellStart"/>
      <w:r w:rsidR="00154334" w:rsidRPr="0031407F">
        <w:rPr>
          <w:rFonts w:ascii="Times New Roman" w:eastAsia="Calibri" w:hAnsi="Times New Roman" w:cs="David" w:hint="cs"/>
          <w:sz w:val="24"/>
          <w:szCs w:val="24"/>
          <w:rtl/>
        </w:rPr>
        <w:t>לֹא-תַחְמֹד</w:t>
      </w:r>
      <w:proofErr w:type="spellEnd"/>
      <w:r w:rsidR="00154334" w:rsidRPr="0031407F">
        <w:rPr>
          <w:rFonts w:ascii="Times New Roman" w:eastAsia="Calibri" w:hAnsi="Times New Roman" w:cs="David" w:hint="cs"/>
          <w:sz w:val="24"/>
          <w:szCs w:val="24"/>
          <w:rtl/>
        </w:rPr>
        <w:t xml:space="preserve"> אֵשֶׁת רֵעֶךָ"</w:t>
      </w:r>
      <w:r w:rsidR="00154334" w:rsidRPr="0031407F">
        <w:rPr>
          <w:rtl/>
        </w:rPr>
        <w:t xml:space="preserve"> </w:t>
      </w:r>
      <w:r w:rsidR="00154334" w:rsidRPr="0031407F">
        <w:rPr>
          <w:rFonts w:ascii="Times New Roman" w:eastAsia="Calibri" w:hAnsi="Times New Roman" w:cs="David" w:hint="cs"/>
          <w:sz w:val="24"/>
          <w:szCs w:val="24"/>
          <w:rtl/>
        </w:rPr>
        <w:t>(</w:t>
      </w:r>
      <w:r w:rsidR="00154334" w:rsidRPr="0031407F">
        <w:rPr>
          <w:rFonts w:ascii="Times New Roman" w:eastAsia="Calibri" w:hAnsi="Times New Roman" w:cs="David"/>
          <w:sz w:val="24"/>
          <w:szCs w:val="24"/>
          <w:rtl/>
        </w:rPr>
        <w:t xml:space="preserve">שמות, פרק כ', </w:t>
      </w:r>
      <w:proofErr w:type="spellStart"/>
      <w:r w:rsidR="00154334" w:rsidRPr="0031407F">
        <w:rPr>
          <w:rFonts w:ascii="Times New Roman" w:eastAsia="Calibri" w:hAnsi="Times New Roman" w:cs="David"/>
          <w:sz w:val="24"/>
          <w:szCs w:val="24"/>
          <w:rtl/>
        </w:rPr>
        <w:t>י</w:t>
      </w:r>
      <w:r w:rsidR="00154334" w:rsidRPr="0031407F">
        <w:rPr>
          <w:rFonts w:ascii="Times New Roman" w:eastAsia="Calibri" w:hAnsi="Times New Roman" w:cs="David" w:hint="cs"/>
          <w:sz w:val="24"/>
          <w:szCs w:val="24"/>
          <w:rtl/>
        </w:rPr>
        <w:t>ג</w:t>
      </w:r>
      <w:proofErr w:type="spellEnd"/>
      <w:r w:rsidR="00154334" w:rsidRPr="0031407F">
        <w:rPr>
          <w:rFonts w:ascii="Times New Roman" w:eastAsia="Calibri" w:hAnsi="Times New Roman" w:cs="David" w:hint="cs"/>
          <w:sz w:val="24"/>
          <w:szCs w:val="24"/>
          <w:rtl/>
        </w:rPr>
        <w:t xml:space="preserve">). </w:t>
      </w:r>
      <w:r w:rsidR="0078034A" w:rsidRPr="0031407F">
        <w:rPr>
          <w:rFonts w:ascii="Times New Roman" w:eastAsia="Calibri" w:hAnsi="Times New Roman" w:cs="David" w:hint="cs"/>
          <w:sz w:val="24"/>
          <w:szCs w:val="24"/>
          <w:rtl/>
        </w:rPr>
        <w:t xml:space="preserve"> </w:t>
      </w:r>
      <w:r w:rsidR="00E02A7E" w:rsidRPr="0031407F">
        <w:rPr>
          <w:rFonts w:ascii="Times New Roman" w:eastAsia="Calibri" w:hAnsi="Times New Roman" w:cs="David"/>
          <w:sz w:val="24"/>
          <w:szCs w:val="24"/>
          <w:rtl/>
        </w:rPr>
        <w:t xml:space="preserve">שלמה </w:t>
      </w:r>
      <w:r w:rsidR="008803B4" w:rsidRPr="0031407F">
        <w:rPr>
          <w:rFonts w:ascii="Times New Roman" w:eastAsia="Calibri" w:hAnsi="Times New Roman" w:cs="David" w:hint="cs"/>
          <w:sz w:val="24"/>
          <w:szCs w:val="24"/>
          <w:rtl/>
        </w:rPr>
        <w:t>לא ציית</w:t>
      </w:r>
      <w:r w:rsidR="00E02A7E" w:rsidRPr="0031407F">
        <w:rPr>
          <w:rFonts w:ascii="Times New Roman" w:eastAsia="Calibri" w:hAnsi="Times New Roman" w:cs="David" w:hint="cs"/>
          <w:sz w:val="24"/>
          <w:szCs w:val="24"/>
          <w:rtl/>
        </w:rPr>
        <w:t xml:space="preserve"> </w:t>
      </w:r>
      <w:r w:rsidR="008803B4" w:rsidRPr="0031407F">
        <w:rPr>
          <w:rFonts w:ascii="Times New Roman" w:eastAsia="Calibri" w:hAnsi="Times New Roman" w:cs="David" w:hint="cs"/>
          <w:sz w:val="24"/>
          <w:szCs w:val="24"/>
          <w:rtl/>
        </w:rPr>
        <w:t>ל</w:t>
      </w:r>
      <w:r w:rsidR="00E02A7E" w:rsidRPr="0031407F">
        <w:rPr>
          <w:rFonts w:ascii="Times New Roman" w:eastAsia="Calibri" w:hAnsi="Times New Roman" w:cs="David" w:hint="cs"/>
          <w:sz w:val="24"/>
          <w:szCs w:val="24"/>
          <w:rtl/>
        </w:rPr>
        <w:t>משפט המלך "</w:t>
      </w:r>
      <w:r w:rsidR="00E02A7E" w:rsidRPr="0031407F">
        <w:rPr>
          <w:rFonts w:ascii="Times New Roman" w:eastAsia="Calibri" w:hAnsi="Times New Roman" w:cs="David"/>
          <w:sz w:val="24"/>
          <w:szCs w:val="24"/>
          <w:rtl/>
        </w:rPr>
        <w:t xml:space="preserve">וְלֹ֤א </w:t>
      </w:r>
      <w:proofErr w:type="spellStart"/>
      <w:r w:rsidR="00E02A7E" w:rsidRPr="0031407F">
        <w:rPr>
          <w:rFonts w:ascii="Times New Roman" w:eastAsia="Calibri" w:hAnsi="Times New Roman" w:cs="David"/>
          <w:sz w:val="24"/>
          <w:szCs w:val="24"/>
          <w:rtl/>
        </w:rPr>
        <w:t>יַרְבֶּה־לּו</w:t>
      </w:r>
      <w:proofErr w:type="spellEnd"/>
      <w:r w:rsidR="00E02A7E" w:rsidRPr="0031407F">
        <w:rPr>
          <w:rFonts w:ascii="Times New Roman" w:eastAsia="Calibri" w:hAnsi="Times New Roman" w:cs="David"/>
          <w:sz w:val="24"/>
          <w:szCs w:val="24"/>
          <w:rtl/>
        </w:rPr>
        <w:t>ֹ֙ נָשִׁ֔ים</w:t>
      </w:r>
      <w:r w:rsidR="00E02A7E" w:rsidRPr="0031407F">
        <w:rPr>
          <w:rtl/>
        </w:rPr>
        <w:t xml:space="preserve"> </w:t>
      </w:r>
      <w:r w:rsidR="00E02A7E" w:rsidRPr="0031407F">
        <w:rPr>
          <w:rFonts w:ascii="Times New Roman" w:eastAsia="Calibri" w:hAnsi="Times New Roman" w:cs="David"/>
          <w:sz w:val="24"/>
          <w:szCs w:val="24"/>
          <w:rtl/>
        </w:rPr>
        <w:t>וְלֹא יָסוּר לְבָבוֹ</w:t>
      </w:r>
      <w:r w:rsidR="00E02A7E" w:rsidRPr="0031407F">
        <w:rPr>
          <w:rFonts w:ascii="Times New Roman" w:eastAsia="Calibri" w:hAnsi="Times New Roman" w:cs="David" w:hint="cs"/>
          <w:sz w:val="24"/>
          <w:szCs w:val="24"/>
          <w:rtl/>
        </w:rPr>
        <w:t xml:space="preserve">" (דברים </w:t>
      </w:r>
      <w:proofErr w:type="spellStart"/>
      <w:r w:rsidR="00E02A7E" w:rsidRPr="0031407F">
        <w:rPr>
          <w:rFonts w:ascii="Times New Roman" w:eastAsia="Calibri" w:hAnsi="Times New Roman" w:cs="David" w:hint="cs"/>
          <w:sz w:val="24"/>
          <w:szCs w:val="24"/>
          <w:rtl/>
        </w:rPr>
        <w:t>יז</w:t>
      </w:r>
      <w:proofErr w:type="spellEnd"/>
      <w:r w:rsidR="00E02A7E" w:rsidRPr="0031407F">
        <w:rPr>
          <w:rFonts w:ascii="Times New Roman" w:eastAsia="Calibri" w:hAnsi="Times New Roman" w:cs="David" w:hint="cs"/>
          <w:sz w:val="24"/>
          <w:szCs w:val="24"/>
          <w:rtl/>
        </w:rPr>
        <w:t xml:space="preserve">, </w:t>
      </w:r>
      <w:proofErr w:type="spellStart"/>
      <w:r w:rsidR="00E02A7E" w:rsidRPr="0031407F">
        <w:rPr>
          <w:rFonts w:ascii="Times New Roman" w:eastAsia="Calibri" w:hAnsi="Times New Roman" w:cs="David" w:hint="cs"/>
          <w:sz w:val="24"/>
          <w:szCs w:val="24"/>
          <w:rtl/>
        </w:rPr>
        <w:t>יז</w:t>
      </w:r>
      <w:proofErr w:type="spellEnd"/>
      <w:r w:rsidR="00E02A7E" w:rsidRPr="0031407F">
        <w:rPr>
          <w:rFonts w:ascii="Times New Roman" w:eastAsia="Calibri" w:hAnsi="Times New Roman" w:cs="David" w:hint="cs"/>
          <w:sz w:val="24"/>
          <w:szCs w:val="24"/>
          <w:rtl/>
        </w:rPr>
        <w:t>)</w:t>
      </w:r>
      <w:r w:rsidR="00E02A7E" w:rsidRPr="0031407F">
        <w:rPr>
          <w:rFonts w:ascii="Times New Roman" w:eastAsia="Calibri" w:hAnsi="Times New Roman" w:cs="David"/>
          <w:sz w:val="24"/>
          <w:szCs w:val="24"/>
          <w:rtl/>
        </w:rPr>
        <w:t xml:space="preserve">. </w:t>
      </w:r>
      <w:r w:rsidR="0078034A" w:rsidRPr="0031407F">
        <w:rPr>
          <w:rFonts w:ascii="Times New Roman" w:eastAsia="Calibri" w:hAnsi="Times New Roman" w:cs="David" w:hint="cs"/>
          <w:sz w:val="24"/>
          <w:szCs w:val="24"/>
          <w:rtl/>
        </w:rPr>
        <w:t>ירבעם חוטא בעבודה זרה "וַיִּוָּעַץ הַמֶּלֶךְ וַיַּעַשׂ שְׁנֵי עֶגְלֵי... וַיְהִי הַדָּבָר הַזֶּה לְחַטָּאת"</w:t>
      </w:r>
      <w:r w:rsidR="00802CCC" w:rsidRPr="0031407F">
        <w:rPr>
          <w:rFonts w:ascii="Times New Roman" w:eastAsia="Calibri" w:hAnsi="Times New Roman" w:cs="David"/>
          <w:sz w:val="24"/>
          <w:szCs w:val="24"/>
          <w:rtl/>
        </w:rPr>
        <w:t xml:space="preserve"> </w:t>
      </w:r>
      <w:r w:rsidR="00802CCC" w:rsidRPr="0031407F">
        <w:rPr>
          <w:rFonts w:ascii="Times New Roman" w:eastAsia="Calibri" w:hAnsi="Times New Roman" w:cs="David" w:hint="cs"/>
          <w:sz w:val="24"/>
          <w:szCs w:val="24"/>
          <w:rtl/>
        </w:rPr>
        <w:t>(</w:t>
      </w:r>
      <w:r w:rsidR="00802CCC" w:rsidRPr="0031407F">
        <w:rPr>
          <w:rFonts w:ascii="Times New Roman" w:eastAsia="Calibri" w:hAnsi="Times New Roman" w:cs="David"/>
          <w:sz w:val="24"/>
          <w:szCs w:val="24"/>
          <w:rtl/>
        </w:rPr>
        <w:t xml:space="preserve">מלכים א' י"ב, </w:t>
      </w:r>
      <w:proofErr w:type="spellStart"/>
      <w:r w:rsidR="00802CCC" w:rsidRPr="0031407F">
        <w:rPr>
          <w:rFonts w:ascii="Times New Roman" w:eastAsia="Calibri" w:hAnsi="Times New Roman" w:cs="David"/>
          <w:sz w:val="24"/>
          <w:szCs w:val="24"/>
          <w:rtl/>
        </w:rPr>
        <w:t>כח</w:t>
      </w:r>
      <w:proofErr w:type="spellEnd"/>
      <w:r w:rsidR="00802CCC" w:rsidRPr="0031407F">
        <w:rPr>
          <w:rFonts w:ascii="Times New Roman" w:eastAsia="Calibri" w:hAnsi="Times New Roman" w:cs="David"/>
          <w:sz w:val="24"/>
          <w:szCs w:val="24"/>
          <w:rtl/>
        </w:rPr>
        <w:t>-ל</w:t>
      </w:r>
      <w:r w:rsidR="00E06223" w:rsidRPr="0031407F">
        <w:rPr>
          <w:rFonts w:ascii="Times New Roman" w:eastAsia="Calibri" w:hAnsi="Times New Roman" w:cs="David" w:hint="cs"/>
          <w:sz w:val="24"/>
          <w:szCs w:val="24"/>
          <w:rtl/>
        </w:rPr>
        <w:t>)</w:t>
      </w:r>
      <w:r w:rsidR="00154334" w:rsidRPr="0031407F">
        <w:rPr>
          <w:rFonts w:ascii="Times New Roman" w:eastAsia="Calibri" w:hAnsi="Times New Roman" w:cs="David" w:hint="cs"/>
          <w:sz w:val="24"/>
          <w:szCs w:val="24"/>
          <w:rtl/>
        </w:rPr>
        <w:t xml:space="preserve">. </w:t>
      </w:r>
      <w:r w:rsidR="0078034A" w:rsidRPr="0031407F">
        <w:rPr>
          <w:rFonts w:ascii="Times New Roman" w:eastAsia="Calibri" w:hAnsi="Times New Roman" w:cs="David" w:hint="cs"/>
          <w:sz w:val="24"/>
          <w:szCs w:val="24"/>
          <w:rtl/>
        </w:rPr>
        <w:t>בספר מלכים א', מתוארת שושלת מלוכה אשר עשתה הרע בעיני ה'.</w:t>
      </w:r>
      <w:r w:rsidR="00E06223" w:rsidRPr="0031407F">
        <w:rPr>
          <w:rFonts w:ascii="Times New Roman" w:eastAsia="Calibri" w:hAnsi="Times New Roman" w:cs="David" w:hint="cs"/>
          <w:sz w:val="24"/>
          <w:szCs w:val="24"/>
          <w:rtl/>
        </w:rPr>
        <w:t xml:space="preserve"> </w:t>
      </w:r>
      <w:r w:rsidR="0078034A" w:rsidRPr="0031407F">
        <w:rPr>
          <w:rFonts w:ascii="Times New Roman" w:eastAsia="Calibri" w:hAnsi="Times New Roman" w:cs="David" w:hint="cs"/>
          <w:sz w:val="24"/>
          <w:szCs w:val="24"/>
          <w:rtl/>
        </w:rPr>
        <w:t xml:space="preserve">"מָלַךְ אֲבִיָּם... וְלֹא-הָיָה לְבָבוֹ שָׁלֵם עִם-יְהוָה </w:t>
      </w:r>
      <w:proofErr w:type="spellStart"/>
      <w:r w:rsidR="0078034A" w:rsidRPr="0031407F">
        <w:rPr>
          <w:rFonts w:ascii="Times New Roman" w:eastAsia="Calibri" w:hAnsi="Times New Roman" w:cs="David" w:hint="cs"/>
          <w:sz w:val="24"/>
          <w:szCs w:val="24"/>
          <w:rtl/>
        </w:rPr>
        <w:t>אֱלֹהָיו</w:t>
      </w:r>
      <w:proofErr w:type="spellEnd"/>
      <w:r w:rsidR="0078034A" w:rsidRPr="0031407F">
        <w:rPr>
          <w:rFonts w:ascii="Times New Roman" w:eastAsia="Calibri" w:hAnsi="Times New Roman" w:cs="David" w:hint="cs"/>
          <w:sz w:val="24"/>
          <w:szCs w:val="24"/>
          <w:rtl/>
        </w:rPr>
        <w:t>"</w:t>
      </w:r>
      <w:r w:rsidR="00E06223" w:rsidRPr="0031407F">
        <w:rPr>
          <w:rtl/>
        </w:rPr>
        <w:t xml:space="preserve"> </w:t>
      </w:r>
      <w:r w:rsidR="00E06223" w:rsidRPr="0031407F">
        <w:rPr>
          <w:rFonts w:hint="cs"/>
          <w:rtl/>
        </w:rPr>
        <w:t>(</w:t>
      </w:r>
      <w:r w:rsidR="00E06223" w:rsidRPr="0031407F">
        <w:rPr>
          <w:rFonts w:ascii="Times New Roman" w:eastAsia="Calibri" w:hAnsi="Times New Roman" w:cs="David"/>
          <w:sz w:val="24"/>
          <w:szCs w:val="24"/>
          <w:rtl/>
        </w:rPr>
        <w:t>מלכים א' ט"ו, א-ג</w:t>
      </w:r>
      <w:r w:rsidR="00E06223" w:rsidRPr="0031407F">
        <w:rPr>
          <w:rFonts w:ascii="Times New Roman" w:eastAsia="Calibri" w:hAnsi="Times New Roman" w:cs="David" w:hint="cs"/>
          <w:sz w:val="24"/>
          <w:szCs w:val="24"/>
          <w:rtl/>
        </w:rPr>
        <w:t>)</w:t>
      </w:r>
      <w:r w:rsidR="0078034A" w:rsidRPr="0031407F">
        <w:rPr>
          <w:rFonts w:ascii="Times New Roman" w:eastAsia="Calibri" w:hAnsi="Times New Roman" w:cs="David" w:hint="cs"/>
          <w:sz w:val="24"/>
          <w:szCs w:val="24"/>
          <w:rtl/>
        </w:rPr>
        <w:t xml:space="preserve">. "וְנָדָב בֶּן-יָרָבְעָם... </w:t>
      </w:r>
      <w:bookmarkStart w:id="14" w:name="27"/>
      <w:bookmarkEnd w:id="14"/>
      <w:r w:rsidR="008803B4" w:rsidRPr="0031407F">
        <w:rPr>
          <w:rFonts w:ascii="Times New Roman" w:eastAsia="Calibri" w:hAnsi="Times New Roman" w:cs="David"/>
          <w:sz w:val="24"/>
          <w:szCs w:val="24"/>
          <w:rtl/>
        </w:rPr>
        <w:t>וַיַּעַשׂ הָרַע בְּעֵינֵי יְהוָה וַיֵּלֶךְ בְּדֶרֶךְ יָרָבְעָם וּבְחַטָּאתוֹ אֲשֶׁר הֶחֱטִיא אֶת-יִשְׂרָאֵל</w:t>
      </w:r>
      <w:r w:rsidR="0078034A" w:rsidRPr="0031407F">
        <w:rPr>
          <w:rFonts w:ascii="Times New Roman" w:eastAsia="Calibri" w:hAnsi="Times New Roman" w:cs="David" w:hint="cs"/>
          <w:sz w:val="24"/>
          <w:szCs w:val="24"/>
          <w:rtl/>
        </w:rPr>
        <w:t>"</w:t>
      </w:r>
      <w:r w:rsidR="00E06223" w:rsidRPr="0031407F">
        <w:rPr>
          <w:rtl/>
        </w:rPr>
        <w:t xml:space="preserve"> </w:t>
      </w:r>
      <w:r w:rsidR="00E06223" w:rsidRPr="0031407F">
        <w:rPr>
          <w:rFonts w:hint="cs"/>
          <w:rtl/>
        </w:rPr>
        <w:t>(</w:t>
      </w:r>
      <w:r w:rsidR="00E06223" w:rsidRPr="0031407F">
        <w:rPr>
          <w:rFonts w:ascii="Times New Roman" w:eastAsia="Calibri" w:hAnsi="Times New Roman" w:cs="David"/>
          <w:sz w:val="24"/>
          <w:szCs w:val="24"/>
          <w:rtl/>
        </w:rPr>
        <w:t>שם, כה-ל</w:t>
      </w:r>
      <w:r w:rsidR="008803B4" w:rsidRPr="0031407F">
        <w:rPr>
          <w:rFonts w:ascii="Times New Roman" w:eastAsia="Calibri" w:hAnsi="Times New Roman" w:cs="David" w:hint="cs"/>
          <w:sz w:val="24"/>
          <w:szCs w:val="24"/>
          <w:rtl/>
        </w:rPr>
        <w:t>ד</w:t>
      </w:r>
      <w:r w:rsidR="00E06223" w:rsidRPr="0031407F">
        <w:rPr>
          <w:rFonts w:ascii="Times New Roman" w:eastAsia="Calibri" w:hAnsi="Times New Roman" w:cs="David" w:hint="cs"/>
          <w:sz w:val="24"/>
          <w:szCs w:val="24"/>
          <w:rtl/>
        </w:rPr>
        <w:t>)</w:t>
      </w:r>
      <w:r w:rsidR="0078034A" w:rsidRPr="0031407F">
        <w:rPr>
          <w:rFonts w:ascii="Times New Roman" w:eastAsia="Calibri" w:hAnsi="Times New Roman" w:cs="David" w:hint="cs"/>
          <w:sz w:val="24"/>
          <w:szCs w:val="24"/>
          <w:rtl/>
        </w:rPr>
        <w:t xml:space="preserve">. </w:t>
      </w:r>
    </w:p>
    <w:p w14:paraId="3C1479F4" w14:textId="77777777" w:rsidR="008803B4" w:rsidRPr="0031407F" w:rsidRDefault="0078034A" w:rsidP="008803B4">
      <w:pPr>
        <w:spacing w:after="0" w:line="480" w:lineRule="auto"/>
        <w:contextualSpacing/>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בספר מלכים ב' מתואר </w:t>
      </w:r>
      <w:r w:rsidR="00644E89" w:rsidRPr="0031407F">
        <w:rPr>
          <w:rFonts w:ascii="Times New Roman" w:eastAsia="Calibri" w:hAnsi="Times New Roman" w:cs="David" w:hint="cs"/>
          <w:sz w:val="24"/>
          <w:szCs w:val="24"/>
          <w:rtl/>
        </w:rPr>
        <w:t>אי-הציות</w:t>
      </w:r>
      <w:r w:rsidRPr="0031407F">
        <w:rPr>
          <w:rFonts w:ascii="Times New Roman" w:eastAsia="Calibri" w:hAnsi="Times New Roman" w:cs="David" w:hint="cs"/>
          <w:sz w:val="24"/>
          <w:szCs w:val="24"/>
          <w:rtl/>
        </w:rPr>
        <w:t xml:space="preserve"> של צדקיהו, "בֶּן-עֶשְׂרִים וְאַחַת שָׁנָה צִדְקִיָּהוּ בְמָלְכוֹ... וַיַּעַשׂ הָרַע בְּעֵינֵי יְהוָה כְּכֹל אֲשֶׁר-עָשָׂה יְהוֹיָקִים"</w:t>
      </w:r>
      <w:r w:rsidR="00644E89" w:rsidRPr="0031407F">
        <w:rPr>
          <w:rtl/>
        </w:rPr>
        <w:t xml:space="preserve"> </w:t>
      </w:r>
      <w:r w:rsidR="00644E89" w:rsidRPr="0031407F">
        <w:rPr>
          <w:rFonts w:ascii="Times New Roman" w:eastAsia="Calibri" w:hAnsi="Times New Roman" w:cs="David" w:hint="cs"/>
          <w:sz w:val="24"/>
          <w:szCs w:val="24"/>
          <w:rtl/>
        </w:rPr>
        <w:t>(</w:t>
      </w:r>
      <w:r w:rsidR="00644E89" w:rsidRPr="0031407F">
        <w:rPr>
          <w:rFonts w:ascii="Times New Roman" w:eastAsia="Calibri" w:hAnsi="Times New Roman" w:cs="David"/>
          <w:sz w:val="24"/>
          <w:szCs w:val="24"/>
          <w:rtl/>
        </w:rPr>
        <w:t xml:space="preserve">מלכים ב' כ"ד, </w:t>
      </w:r>
      <w:proofErr w:type="spellStart"/>
      <w:r w:rsidR="00644E89" w:rsidRPr="0031407F">
        <w:rPr>
          <w:rFonts w:ascii="Times New Roman" w:eastAsia="Calibri" w:hAnsi="Times New Roman" w:cs="David"/>
          <w:sz w:val="24"/>
          <w:szCs w:val="24"/>
          <w:rtl/>
        </w:rPr>
        <w:t>יח</w:t>
      </w:r>
      <w:proofErr w:type="spellEnd"/>
      <w:r w:rsidR="00644E89" w:rsidRPr="0031407F">
        <w:rPr>
          <w:rFonts w:ascii="Times New Roman" w:eastAsia="Calibri" w:hAnsi="Times New Roman" w:cs="David"/>
          <w:sz w:val="24"/>
          <w:szCs w:val="24"/>
          <w:rtl/>
        </w:rPr>
        <w:t>-כ</w:t>
      </w:r>
      <w:r w:rsidR="00644E89" w:rsidRPr="0031407F">
        <w:rPr>
          <w:rFonts w:ascii="Times New Roman" w:eastAsia="Calibri" w:hAnsi="Times New Roman" w:cs="David" w:hint="cs"/>
          <w:sz w:val="24"/>
          <w:szCs w:val="24"/>
          <w:rtl/>
        </w:rPr>
        <w:t>)</w:t>
      </w:r>
      <w:r w:rsidRPr="0031407F">
        <w:rPr>
          <w:rFonts w:ascii="Times New Roman" w:eastAsia="Calibri" w:hAnsi="Times New Roman" w:cs="David" w:hint="cs"/>
          <w:sz w:val="24"/>
          <w:szCs w:val="24"/>
          <w:rtl/>
        </w:rPr>
        <w:t xml:space="preserve">. העונש </w:t>
      </w:r>
      <w:r w:rsidRPr="0031407F">
        <w:rPr>
          <w:rFonts w:ascii="Times New Roman" w:eastAsia="Calibri" w:hAnsi="Times New Roman" w:cs="David"/>
          <w:sz w:val="24"/>
          <w:szCs w:val="24"/>
          <w:rtl/>
        </w:rPr>
        <w:t>–</w:t>
      </w:r>
      <w:r w:rsidRPr="0031407F">
        <w:rPr>
          <w:rFonts w:ascii="Times New Roman" w:eastAsia="Calibri" w:hAnsi="Times New Roman" w:cs="David" w:hint="cs"/>
          <w:sz w:val="24"/>
          <w:szCs w:val="24"/>
          <w:rtl/>
        </w:rPr>
        <w:t xml:space="preserve"> חורבן בית ראשון. </w:t>
      </w:r>
      <w:r w:rsidR="00154334" w:rsidRPr="0031407F">
        <w:rPr>
          <w:rFonts w:ascii="Times New Roman" w:eastAsia="Calibri" w:hAnsi="Times New Roman" w:cs="David" w:hint="cs"/>
          <w:sz w:val="24"/>
          <w:szCs w:val="24"/>
          <w:rtl/>
        </w:rPr>
        <w:t xml:space="preserve">נפילתה של הממלכה קשורה באי יכולתם של מלכי ישראל להשלים עם המגבלות על סמכותם שהטילה עליהם המסורת היהודית. </w:t>
      </w:r>
      <w:r w:rsidR="00225DC5" w:rsidRPr="0031407F">
        <w:rPr>
          <w:rFonts w:ascii="Times New Roman" w:eastAsia="Calibri" w:hAnsi="Times New Roman" w:cs="David" w:hint="cs"/>
          <w:sz w:val="24"/>
          <w:szCs w:val="24"/>
          <w:rtl/>
        </w:rPr>
        <w:t>אי-הציות של מלכי ישראל</w:t>
      </w:r>
      <w:r w:rsidR="00154334" w:rsidRPr="0031407F">
        <w:rPr>
          <w:rFonts w:ascii="Times New Roman" w:eastAsia="Calibri" w:hAnsi="Times New Roman" w:cs="David" w:hint="cs"/>
          <w:sz w:val="24"/>
          <w:szCs w:val="24"/>
          <w:rtl/>
        </w:rPr>
        <w:t xml:space="preserve"> </w:t>
      </w:r>
      <w:r w:rsidR="00225DC5" w:rsidRPr="0031407F">
        <w:rPr>
          <w:rFonts w:ascii="Times New Roman" w:eastAsia="Calibri" w:hAnsi="Times New Roman" w:cs="David" w:hint="cs"/>
          <w:sz w:val="24"/>
          <w:szCs w:val="24"/>
          <w:rtl/>
        </w:rPr>
        <w:t xml:space="preserve">לאלוהים </w:t>
      </w:r>
      <w:r w:rsidR="00154334" w:rsidRPr="0031407F">
        <w:rPr>
          <w:rFonts w:ascii="Times New Roman" w:eastAsia="Calibri" w:hAnsi="Times New Roman" w:cs="David" w:hint="cs"/>
          <w:sz w:val="24"/>
          <w:szCs w:val="24"/>
          <w:rtl/>
        </w:rPr>
        <w:t>הי</w:t>
      </w:r>
      <w:r w:rsidR="00225DC5" w:rsidRPr="0031407F">
        <w:rPr>
          <w:rFonts w:ascii="Times New Roman" w:eastAsia="Calibri" w:hAnsi="Times New Roman" w:cs="David" w:hint="cs"/>
          <w:sz w:val="24"/>
          <w:szCs w:val="24"/>
          <w:rtl/>
        </w:rPr>
        <w:t>נו</w:t>
      </w:r>
      <w:r w:rsidR="00154334" w:rsidRPr="0031407F">
        <w:rPr>
          <w:rFonts w:ascii="Times New Roman" w:eastAsia="Calibri" w:hAnsi="Times New Roman" w:cs="David" w:hint="cs"/>
          <w:sz w:val="24"/>
          <w:szCs w:val="24"/>
          <w:rtl/>
        </w:rPr>
        <w:t xml:space="preserve"> מוטיב </w:t>
      </w:r>
      <w:r w:rsidR="004F75C9" w:rsidRPr="0031407F">
        <w:rPr>
          <w:rFonts w:ascii="Times New Roman" w:eastAsia="Calibri" w:hAnsi="Times New Roman" w:cs="David" w:hint="cs"/>
          <w:sz w:val="24"/>
          <w:szCs w:val="24"/>
          <w:rtl/>
        </w:rPr>
        <w:t xml:space="preserve">דומיננטי </w:t>
      </w:r>
      <w:r w:rsidR="00154334" w:rsidRPr="0031407F">
        <w:rPr>
          <w:rFonts w:ascii="Times New Roman" w:eastAsia="Calibri" w:hAnsi="Times New Roman" w:cs="David" w:hint="cs"/>
          <w:sz w:val="24"/>
          <w:szCs w:val="24"/>
          <w:rtl/>
        </w:rPr>
        <w:t>בחיים המדיניים לאורך תקופת המלוכה</w:t>
      </w:r>
      <w:r w:rsidR="00225DC5" w:rsidRPr="0031407F">
        <w:rPr>
          <w:rFonts w:ascii="Times New Roman" w:eastAsia="Calibri" w:hAnsi="Times New Roman" w:cs="David" w:hint="cs"/>
          <w:sz w:val="24"/>
          <w:szCs w:val="24"/>
          <w:rtl/>
        </w:rPr>
        <w:t>.</w:t>
      </w:r>
    </w:p>
    <w:p w14:paraId="5214819C" w14:textId="77777777" w:rsidR="001D0600" w:rsidRPr="0031407F" w:rsidRDefault="001D0600" w:rsidP="001D0600">
      <w:pPr>
        <w:spacing w:after="0" w:line="480" w:lineRule="auto"/>
        <w:jc w:val="both"/>
        <w:rPr>
          <w:rFonts w:ascii="Times New Roman" w:eastAsia="Calibri" w:hAnsi="Times New Roman" w:cs="David"/>
          <w:sz w:val="24"/>
          <w:szCs w:val="24"/>
          <w:rtl/>
        </w:rPr>
      </w:pPr>
    </w:p>
    <w:p w14:paraId="72D23662" w14:textId="49B64B65" w:rsidR="001D0600" w:rsidRPr="00651DEB" w:rsidRDefault="00225DC5" w:rsidP="001D0600">
      <w:pPr>
        <w:spacing w:after="0" w:line="480" w:lineRule="auto"/>
        <w:jc w:val="both"/>
        <w:rPr>
          <w:rFonts w:ascii="Times New Roman" w:eastAsia="Times New Roman" w:hAnsi="Times New Roman" w:cs="Times New Roman"/>
          <w:color w:val="00B050"/>
          <w:sz w:val="24"/>
          <w:szCs w:val="24"/>
          <w:rtl/>
        </w:rPr>
      </w:pPr>
      <w:r w:rsidRPr="0031407F">
        <w:rPr>
          <w:rFonts w:ascii="Times New Roman" w:eastAsia="Calibri" w:hAnsi="Times New Roman" w:cs="David" w:hint="cs"/>
          <w:sz w:val="24"/>
          <w:szCs w:val="24"/>
          <w:rtl/>
        </w:rPr>
        <w:t xml:space="preserve">בפרשנותו </w:t>
      </w:r>
      <w:proofErr w:type="spellStart"/>
      <w:r w:rsidRPr="0031407F">
        <w:rPr>
          <w:rFonts w:ascii="Times New Roman" w:eastAsia="Calibri" w:hAnsi="Times New Roman" w:cs="David" w:hint="cs"/>
          <w:sz w:val="24"/>
          <w:szCs w:val="24"/>
          <w:rtl/>
        </w:rPr>
        <w:t>הדיאלוגית</w:t>
      </w:r>
      <w:proofErr w:type="spellEnd"/>
      <w:r w:rsidRPr="0031407F">
        <w:rPr>
          <w:rFonts w:ascii="Times New Roman" w:eastAsia="Calibri" w:hAnsi="Times New Roman" w:cs="David" w:hint="cs"/>
          <w:sz w:val="24"/>
          <w:szCs w:val="24"/>
          <w:rtl/>
        </w:rPr>
        <w:t xml:space="preserve"> לטקסט המקראי</w:t>
      </w:r>
      <w:r w:rsidR="00824A96" w:rsidRPr="0031407F">
        <w:rPr>
          <w:rFonts w:ascii="Times New Roman" w:eastAsia="Calibri" w:hAnsi="Times New Roman" w:cs="David" w:hint="cs"/>
          <w:sz w:val="24"/>
          <w:szCs w:val="24"/>
          <w:rtl/>
        </w:rPr>
        <w:t xml:space="preserve">, בנוגע לאי-הציות של המנהיגים, </w:t>
      </w:r>
      <w:r w:rsidRPr="0031407F">
        <w:rPr>
          <w:rFonts w:ascii="Times New Roman" w:eastAsia="Calibri" w:hAnsi="Times New Roman" w:cs="David" w:hint="cs"/>
          <w:sz w:val="24"/>
          <w:szCs w:val="24"/>
          <w:rtl/>
        </w:rPr>
        <w:t>טוען בובר</w:t>
      </w:r>
      <w:r w:rsidR="00884A8C" w:rsidRPr="0031407F">
        <w:rPr>
          <w:rFonts w:ascii="Times New Roman" w:eastAsia="Calibri" w:hAnsi="Times New Roman" w:cs="David" w:hint="cs"/>
          <w:sz w:val="24"/>
          <w:szCs w:val="24"/>
          <w:rtl/>
        </w:rPr>
        <w:t xml:space="preserve"> (</w:t>
      </w:r>
      <w:r w:rsidR="0080342A" w:rsidRPr="0031407F">
        <w:rPr>
          <w:rFonts w:ascii="Times New Roman" w:eastAsia="Calibri" w:hAnsi="Times New Roman" w:cs="David" w:hint="cs"/>
          <w:sz w:val="24"/>
          <w:szCs w:val="24"/>
          <w:rtl/>
        </w:rPr>
        <w:t>1964</w:t>
      </w:r>
      <w:r w:rsidR="00884A8C" w:rsidRPr="0031407F">
        <w:rPr>
          <w:rFonts w:ascii="Times New Roman" w:eastAsia="Calibri" w:hAnsi="Times New Roman" w:cs="David" w:hint="cs"/>
          <w:sz w:val="24"/>
          <w:szCs w:val="24"/>
          <w:rtl/>
        </w:rPr>
        <w:t>) כפילוסוף מאמין</w:t>
      </w:r>
      <w:r w:rsidR="00985461" w:rsidRPr="0031407F">
        <w:rPr>
          <w:rFonts w:ascii="Times New Roman" w:eastAsia="Calibri" w:hAnsi="Times New Roman" w:cs="David" w:hint="cs"/>
          <w:sz w:val="24"/>
          <w:szCs w:val="24"/>
          <w:rtl/>
        </w:rPr>
        <w:t>,</w:t>
      </w:r>
      <w:r w:rsidR="00884A8C"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 xml:space="preserve">כי </w:t>
      </w:r>
      <w:r w:rsidR="00586495" w:rsidRPr="0031407F">
        <w:rPr>
          <w:rFonts w:ascii="Times New Roman" w:eastAsia="Calibri" w:hAnsi="Times New Roman" w:cs="David" w:hint="cs"/>
          <w:sz w:val="24"/>
          <w:szCs w:val="24"/>
          <w:rtl/>
        </w:rPr>
        <w:t>המקרא בא ללמדנו</w:t>
      </w:r>
      <w:r w:rsidR="00884A8C" w:rsidRPr="0031407F">
        <w:rPr>
          <w:rFonts w:ascii="Times New Roman" w:eastAsia="Calibri" w:hAnsi="Times New Roman" w:cs="David" w:hint="cs"/>
          <w:sz w:val="24"/>
          <w:szCs w:val="24"/>
          <w:rtl/>
        </w:rPr>
        <w:t xml:space="preserve"> ש</w:t>
      </w:r>
      <w:r w:rsidR="00586495" w:rsidRPr="0031407F">
        <w:rPr>
          <w:rFonts w:ascii="Times New Roman" w:eastAsia="Calibri" w:hAnsi="Times New Roman" w:cs="David" w:hint="cs"/>
          <w:sz w:val="24"/>
          <w:szCs w:val="24"/>
          <w:rtl/>
        </w:rPr>
        <w:t>דרך האמת אינה עוברת בשטח ההישגים</w:t>
      </w:r>
      <w:r w:rsidR="00884A8C" w:rsidRPr="0031407F">
        <w:rPr>
          <w:rFonts w:ascii="Times New Roman" w:eastAsia="Calibri" w:hAnsi="Times New Roman" w:cs="David" w:hint="cs"/>
          <w:sz w:val="24"/>
          <w:szCs w:val="24"/>
          <w:rtl/>
        </w:rPr>
        <w:t xml:space="preserve"> </w:t>
      </w:r>
      <w:r w:rsidR="00586495" w:rsidRPr="0031407F">
        <w:rPr>
          <w:rFonts w:ascii="Times New Roman" w:eastAsia="Calibri" w:hAnsi="Times New Roman" w:cs="David" w:hint="cs"/>
          <w:sz w:val="24"/>
          <w:szCs w:val="24"/>
          <w:rtl/>
        </w:rPr>
        <w:t xml:space="preserve">אלא בעומק </w:t>
      </w:r>
      <w:r w:rsidR="00884A8C" w:rsidRPr="0031407F">
        <w:rPr>
          <w:rFonts w:ascii="Times New Roman" w:eastAsia="Calibri" w:hAnsi="Times New Roman" w:cs="David" w:hint="cs"/>
          <w:sz w:val="24"/>
          <w:szCs w:val="24"/>
          <w:rtl/>
        </w:rPr>
        <w:t>הכישלונו</w:t>
      </w:r>
      <w:r w:rsidR="00884A8C" w:rsidRPr="0031407F">
        <w:rPr>
          <w:rFonts w:ascii="Times New Roman" w:eastAsia="Calibri" w:hAnsi="Times New Roman" w:cs="David" w:hint="eastAsia"/>
          <w:sz w:val="24"/>
          <w:szCs w:val="24"/>
          <w:rtl/>
        </w:rPr>
        <w:t>ת</w:t>
      </w:r>
      <w:r w:rsidR="00884A8C" w:rsidRPr="0031407F">
        <w:rPr>
          <w:rFonts w:ascii="Times New Roman" w:eastAsia="Calibri" w:hAnsi="Times New Roman" w:cs="David" w:hint="cs"/>
          <w:sz w:val="24"/>
          <w:szCs w:val="24"/>
          <w:rtl/>
        </w:rPr>
        <w:t xml:space="preserve"> האנושיים</w:t>
      </w:r>
      <w:r w:rsidRPr="0031407F">
        <w:rPr>
          <w:rFonts w:ascii="Times New Roman" w:eastAsia="Calibri" w:hAnsi="Times New Roman" w:cs="David" w:hint="cs"/>
          <w:sz w:val="24"/>
          <w:szCs w:val="24"/>
          <w:rtl/>
        </w:rPr>
        <w:t xml:space="preserve"> (בובר</w:t>
      </w:r>
      <w:r w:rsidR="0080342A" w:rsidRPr="0031407F">
        <w:rPr>
          <w:rFonts w:ascii="Times New Roman" w:eastAsia="Calibri" w:hAnsi="Times New Roman" w:cs="David" w:hint="cs"/>
          <w:sz w:val="24"/>
          <w:szCs w:val="24"/>
          <w:rtl/>
        </w:rPr>
        <w:t xml:space="preserve"> 1964,</w:t>
      </w:r>
      <w:r w:rsidRPr="0031407F">
        <w:rPr>
          <w:rFonts w:ascii="Times New Roman" w:eastAsia="Calibri" w:hAnsi="Times New Roman" w:cs="David" w:hint="cs"/>
          <w:sz w:val="24"/>
          <w:szCs w:val="24"/>
          <w:rtl/>
        </w:rPr>
        <w:t xml:space="preserve"> 134)</w:t>
      </w:r>
      <w:r w:rsidR="00586495"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הסופר המקראי מציג את אי-הציות</w:t>
      </w:r>
      <w:r w:rsidR="00586495" w:rsidRPr="0031407F">
        <w:rPr>
          <w:rFonts w:ascii="Times New Roman" w:eastAsia="Calibri" w:hAnsi="Times New Roman" w:cs="David" w:hint="cs"/>
          <w:sz w:val="24"/>
          <w:szCs w:val="24"/>
          <w:rtl/>
        </w:rPr>
        <w:t xml:space="preserve"> </w:t>
      </w:r>
      <w:r w:rsidR="00884A8C" w:rsidRPr="0031407F">
        <w:rPr>
          <w:rFonts w:ascii="Times New Roman" w:eastAsia="Calibri" w:hAnsi="Times New Roman" w:cs="David" w:hint="cs"/>
          <w:sz w:val="24"/>
          <w:szCs w:val="24"/>
          <w:rtl/>
        </w:rPr>
        <w:t xml:space="preserve">והחטאים החוזרים ונשנים </w:t>
      </w:r>
      <w:r w:rsidRPr="0031407F">
        <w:rPr>
          <w:rFonts w:ascii="Times New Roman" w:eastAsia="Calibri" w:hAnsi="Times New Roman" w:cs="David" w:hint="cs"/>
          <w:sz w:val="24"/>
          <w:szCs w:val="24"/>
          <w:rtl/>
        </w:rPr>
        <w:t>על מנת</w:t>
      </w:r>
      <w:r w:rsidR="00586495" w:rsidRPr="0031407F">
        <w:rPr>
          <w:rFonts w:ascii="Times New Roman" w:eastAsia="Calibri" w:hAnsi="Times New Roman" w:cs="David" w:hint="cs"/>
          <w:sz w:val="24"/>
          <w:szCs w:val="24"/>
          <w:rtl/>
        </w:rPr>
        <w:t xml:space="preserve"> להעצים את הפער בין האדם לאלוהים. </w:t>
      </w:r>
      <w:r w:rsidR="00884A8C" w:rsidRPr="0031407F">
        <w:rPr>
          <w:rFonts w:ascii="Times New Roman" w:eastAsia="Calibri" w:hAnsi="Times New Roman" w:cs="David" w:hint="cs"/>
          <w:sz w:val="24"/>
          <w:szCs w:val="24"/>
          <w:rtl/>
        </w:rPr>
        <w:t>בפרשנות</w:t>
      </w:r>
      <w:r w:rsidR="00586495" w:rsidRPr="0031407F">
        <w:rPr>
          <w:rFonts w:ascii="Times New Roman" w:eastAsia="Calibri" w:hAnsi="Times New Roman" w:cs="David" w:hint="cs"/>
          <w:sz w:val="24"/>
          <w:szCs w:val="24"/>
          <w:rtl/>
        </w:rPr>
        <w:t xml:space="preserve"> </w:t>
      </w:r>
      <w:r w:rsidR="001D0600" w:rsidRPr="0031407F">
        <w:rPr>
          <w:rFonts w:ascii="Times New Roman" w:eastAsia="Calibri" w:hAnsi="Times New Roman" w:cs="David" w:hint="cs"/>
          <w:sz w:val="24"/>
          <w:szCs w:val="24"/>
          <w:rtl/>
        </w:rPr>
        <w:t xml:space="preserve">תרבותית, </w:t>
      </w:r>
      <w:r w:rsidR="00884A8C" w:rsidRPr="0031407F">
        <w:rPr>
          <w:rFonts w:ascii="Times New Roman" w:eastAsia="Calibri" w:hAnsi="Times New Roman" w:cs="David" w:hint="cs"/>
          <w:sz w:val="24"/>
          <w:szCs w:val="24"/>
          <w:rtl/>
        </w:rPr>
        <w:t xml:space="preserve">הרואה את הטקסט </w:t>
      </w:r>
      <w:r w:rsidR="00586495" w:rsidRPr="0031407F">
        <w:rPr>
          <w:rFonts w:ascii="Times New Roman" w:eastAsia="Calibri" w:hAnsi="Times New Roman" w:cs="David" w:hint="cs"/>
          <w:sz w:val="24"/>
          <w:szCs w:val="24"/>
          <w:rtl/>
        </w:rPr>
        <w:t>כיצירה ספרותית</w:t>
      </w:r>
      <w:r w:rsidR="00884A8C" w:rsidRPr="0031407F">
        <w:rPr>
          <w:rFonts w:ascii="Times New Roman" w:eastAsia="Calibri" w:hAnsi="Times New Roman" w:cs="David" w:hint="cs"/>
          <w:sz w:val="24"/>
          <w:szCs w:val="24"/>
          <w:rtl/>
        </w:rPr>
        <w:t xml:space="preserve"> מכוננת</w:t>
      </w:r>
      <w:r w:rsidR="00586495" w:rsidRPr="0031407F">
        <w:rPr>
          <w:rFonts w:ascii="Times New Roman" w:eastAsia="Calibri" w:hAnsi="Times New Roman" w:cs="David" w:hint="cs"/>
          <w:sz w:val="24"/>
          <w:szCs w:val="24"/>
          <w:rtl/>
        </w:rPr>
        <w:t>, אנ</w:t>
      </w:r>
      <w:r w:rsidR="00884A8C" w:rsidRPr="0031407F">
        <w:rPr>
          <w:rFonts w:ascii="Times New Roman" w:eastAsia="Calibri" w:hAnsi="Times New Roman" w:cs="David" w:hint="cs"/>
          <w:sz w:val="24"/>
          <w:szCs w:val="24"/>
          <w:rtl/>
        </w:rPr>
        <w:t>י</w:t>
      </w:r>
      <w:r w:rsidR="00586495" w:rsidRPr="0031407F">
        <w:rPr>
          <w:rFonts w:ascii="Times New Roman" w:eastAsia="Calibri" w:hAnsi="Times New Roman" w:cs="David" w:hint="cs"/>
          <w:sz w:val="24"/>
          <w:szCs w:val="24"/>
          <w:rtl/>
        </w:rPr>
        <w:t xml:space="preserve"> מוצאת כי </w:t>
      </w:r>
      <w:r w:rsidR="008803B4" w:rsidRPr="0031407F">
        <w:rPr>
          <w:rFonts w:ascii="Times New Roman" w:eastAsia="Calibri" w:hAnsi="Times New Roman" w:cs="David" w:hint="cs"/>
          <w:sz w:val="24"/>
          <w:szCs w:val="24"/>
          <w:rtl/>
        </w:rPr>
        <w:t xml:space="preserve">אי-הציות לאל </w:t>
      </w:r>
      <w:r w:rsidR="00586495" w:rsidRPr="0031407F">
        <w:rPr>
          <w:rFonts w:ascii="Times New Roman" w:eastAsia="Calibri" w:hAnsi="Times New Roman" w:cs="David" w:hint="cs"/>
          <w:sz w:val="24"/>
          <w:szCs w:val="24"/>
          <w:rtl/>
        </w:rPr>
        <w:t>כפי שהוא בא לידי ביטוי ב</w:t>
      </w:r>
      <w:r w:rsidR="001D0600" w:rsidRPr="0031407F">
        <w:rPr>
          <w:rFonts w:ascii="Times New Roman" w:eastAsia="Calibri" w:hAnsi="Times New Roman" w:cs="David" w:hint="cs"/>
          <w:sz w:val="24"/>
          <w:szCs w:val="24"/>
          <w:rtl/>
        </w:rPr>
        <w:t>רבים מ</w:t>
      </w:r>
      <w:r w:rsidR="00586495" w:rsidRPr="0031407F">
        <w:rPr>
          <w:rFonts w:ascii="Times New Roman" w:eastAsia="Calibri" w:hAnsi="Times New Roman" w:cs="David" w:hint="cs"/>
          <w:sz w:val="24"/>
          <w:szCs w:val="24"/>
          <w:rtl/>
        </w:rPr>
        <w:t>סיפורי המנהיגות</w:t>
      </w:r>
      <w:r w:rsidR="008803B4" w:rsidRPr="0031407F">
        <w:rPr>
          <w:rFonts w:ascii="Times New Roman" w:eastAsia="Calibri" w:hAnsi="Times New Roman" w:cs="David" w:hint="cs"/>
          <w:sz w:val="24"/>
          <w:szCs w:val="24"/>
          <w:rtl/>
        </w:rPr>
        <w:t xml:space="preserve"> </w:t>
      </w:r>
      <w:r w:rsidR="001D0600" w:rsidRPr="0031407F">
        <w:rPr>
          <w:rFonts w:ascii="Times New Roman" w:eastAsia="Calibri" w:hAnsi="Times New Roman" w:cs="David" w:hint="cs"/>
          <w:sz w:val="24"/>
          <w:szCs w:val="24"/>
          <w:rtl/>
        </w:rPr>
        <w:t>אינו</w:t>
      </w:r>
      <w:r w:rsidR="00985461" w:rsidRPr="0031407F">
        <w:rPr>
          <w:rFonts w:ascii="Times New Roman" w:eastAsia="Calibri" w:hAnsi="Times New Roman" w:cs="David" w:hint="cs"/>
          <w:sz w:val="24"/>
          <w:szCs w:val="24"/>
          <w:rtl/>
        </w:rPr>
        <w:t xml:space="preserve"> מהפכני </w:t>
      </w:r>
      <w:r w:rsidR="008E5CBA" w:rsidRPr="0031407F">
        <w:rPr>
          <w:rFonts w:ascii="Times New Roman" w:eastAsia="Calibri" w:hAnsi="Times New Roman" w:cs="David" w:hint="cs"/>
          <w:sz w:val="24"/>
          <w:szCs w:val="24"/>
          <w:rtl/>
        </w:rPr>
        <w:t>במובן ש</w:t>
      </w:r>
      <w:r w:rsidR="00A80481" w:rsidRPr="0031407F">
        <w:rPr>
          <w:rFonts w:ascii="Times New Roman" w:eastAsia="Calibri" w:hAnsi="Times New Roman" w:cs="David" w:hint="cs"/>
          <w:sz w:val="24"/>
          <w:szCs w:val="24"/>
          <w:rtl/>
        </w:rPr>
        <w:t xml:space="preserve">אין בו </w:t>
      </w:r>
      <w:r w:rsidR="00985461" w:rsidRPr="0031407F">
        <w:rPr>
          <w:rFonts w:ascii="Times New Roman" w:eastAsia="Calibri" w:hAnsi="Times New Roman" w:cs="David" w:hint="cs"/>
          <w:sz w:val="24"/>
          <w:szCs w:val="24"/>
          <w:rtl/>
        </w:rPr>
        <w:t xml:space="preserve">ניסיון ליצור משהו צודק יותר אלא </w:t>
      </w:r>
      <w:r w:rsidR="00824A96" w:rsidRPr="0031407F">
        <w:rPr>
          <w:rFonts w:ascii="Times New Roman" w:eastAsia="Calibri" w:hAnsi="Times New Roman" w:cs="David" w:hint="cs"/>
          <w:sz w:val="24"/>
          <w:szCs w:val="24"/>
          <w:rtl/>
        </w:rPr>
        <w:t xml:space="preserve">זהו </w:t>
      </w:r>
      <w:r w:rsidR="00A80481" w:rsidRPr="0031407F">
        <w:rPr>
          <w:rFonts w:ascii="Times New Roman" w:eastAsia="Calibri" w:hAnsi="Times New Roman" w:cs="David" w:hint="cs"/>
          <w:sz w:val="24"/>
          <w:szCs w:val="24"/>
          <w:rtl/>
        </w:rPr>
        <w:t xml:space="preserve">מוטיב חוזר של </w:t>
      </w:r>
      <w:r w:rsidR="00985461" w:rsidRPr="0031407F">
        <w:rPr>
          <w:rFonts w:ascii="Times New Roman" w:eastAsia="Calibri" w:hAnsi="Times New Roman" w:cs="David" w:hint="cs"/>
          <w:sz w:val="24"/>
          <w:szCs w:val="24"/>
          <w:rtl/>
        </w:rPr>
        <w:t>מרד ואי יכולת לקבל סמכות</w:t>
      </w:r>
      <w:r w:rsidR="00651DEB">
        <w:rPr>
          <w:rFonts w:ascii="Times New Roman" w:eastAsia="Calibri" w:hAnsi="Times New Roman" w:cs="David" w:hint="cs"/>
          <w:sz w:val="24"/>
          <w:szCs w:val="24"/>
          <w:rtl/>
        </w:rPr>
        <w:t xml:space="preserve"> </w:t>
      </w:r>
      <w:r w:rsidR="00651DEB" w:rsidRPr="00651DEB">
        <w:rPr>
          <w:rFonts w:ascii="Times New Roman" w:eastAsia="Calibri" w:hAnsi="Times New Roman" w:cs="David" w:hint="cs"/>
          <w:color w:val="00B050"/>
          <w:sz w:val="24"/>
          <w:szCs w:val="24"/>
          <w:rtl/>
        </w:rPr>
        <w:t xml:space="preserve">ונמצא בקונפליקט עם התפיסה </w:t>
      </w:r>
      <w:r w:rsidR="00651DEB" w:rsidRPr="00651DEB">
        <w:rPr>
          <w:rFonts w:ascii="Times New Roman" w:eastAsia="Calibri" w:hAnsi="Times New Roman" w:cs="David"/>
          <w:color w:val="00B050"/>
          <w:sz w:val="24"/>
          <w:szCs w:val="24"/>
          <w:rtl/>
        </w:rPr>
        <w:t>"נַעֲשֶׂה וְנִשְׁמָע"</w:t>
      </w:r>
      <w:r w:rsidR="00A80481" w:rsidRPr="00651DEB">
        <w:rPr>
          <w:rFonts w:ascii="Times New Roman" w:eastAsia="Calibri" w:hAnsi="Times New Roman" w:cs="David" w:hint="cs"/>
          <w:color w:val="00B050"/>
          <w:sz w:val="24"/>
          <w:szCs w:val="24"/>
          <w:rtl/>
        </w:rPr>
        <w:t>.</w:t>
      </w:r>
      <w:r w:rsidR="00985461" w:rsidRPr="00651DEB">
        <w:rPr>
          <w:rFonts w:ascii="Times New Roman" w:eastAsia="Calibri" w:hAnsi="Times New Roman" w:cs="David" w:hint="cs"/>
          <w:color w:val="00B050"/>
          <w:sz w:val="24"/>
          <w:szCs w:val="24"/>
          <w:rtl/>
        </w:rPr>
        <w:t xml:space="preserve"> </w:t>
      </w:r>
    </w:p>
    <w:p w14:paraId="1E3584A4" w14:textId="062E3C8E" w:rsidR="00D06806" w:rsidRPr="00136095" w:rsidRDefault="00D06806" w:rsidP="00D06806">
      <w:pPr>
        <w:spacing w:after="0" w:line="480" w:lineRule="auto"/>
        <w:jc w:val="both"/>
        <w:rPr>
          <w:rFonts w:ascii="Times New Roman" w:eastAsia="Calibri" w:hAnsi="Times New Roman" w:cs="David"/>
          <w:color w:val="7030A0"/>
          <w:sz w:val="24"/>
          <w:szCs w:val="24"/>
          <w:rtl/>
        </w:rPr>
      </w:pPr>
    </w:p>
    <w:p w14:paraId="2E0F9078" w14:textId="54121398" w:rsidR="00154334" w:rsidRPr="00966D53" w:rsidRDefault="00154334" w:rsidP="00966D53">
      <w:pPr>
        <w:spacing w:after="0" w:line="480" w:lineRule="auto"/>
        <w:rPr>
          <w:rFonts w:ascii="Times New Roman" w:eastAsia="Calibri" w:hAnsi="Times New Roman" w:cs="David"/>
          <w:b/>
          <w:bCs/>
          <w:sz w:val="24"/>
          <w:szCs w:val="24"/>
        </w:rPr>
      </w:pPr>
      <w:bookmarkStart w:id="15" w:name="_Hlk52726415"/>
      <w:r w:rsidRPr="00966D53">
        <w:rPr>
          <w:rFonts w:ascii="Times New Roman" w:eastAsia="Calibri" w:hAnsi="Times New Roman" w:cs="David" w:hint="cs"/>
          <w:b/>
          <w:bCs/>
          <w:sz w:val="24"/>
          <w:szCs w:val="24"/>
          <w:rtl/>
        </w:rPr>
        <w:t xml:space="preserve">ציות מתוך </w:t>
      </w:r>
      <w:r w:rsidRPr="00966D53">
        <w:rPr>
          <w:rFonts w:ascii="Times New Roman" w:eastAsia="Calibri" w:hAnsi="Times New Roman" w:cs="David"/>
          <w:b/>
          <w:bCs/>
          <w:sz w:val="24"/>
          <w:szCs w:val="24"/>
          <w:rtl/>
        </w:rPr>
        <w:t xml:space="preserve">ה"מצפון הסמכותני" </w:t>
      </w:r>
    </w:p>
    <w:bookmarkEnd w:id="15"/>
    <w:p w14:paraId="7C0F90EE" w14:textId="727336D7" w:rsidR="00D06806" w:rsidRPr="0031407F" w:rsidRDefault="00154334" w:rsidP="0098301A">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כאמור, פרום (2015) מבחין בין ציות מתוך</w:t>
      </w:r>
      <w:r w:rsidRPr="0031407F">
        <w:rPr>
          <w:rFonts w:ascii="Times New Roman" w:eastAsia="Calibri" w:hAnsi="Times New Roman" w:cs="David"/>
          <w:sz w:val="24"/>
          <w:szCs w:val="24"/>
          <w:rtl/>
        </w:rPr>
        <w:t xml:space="preserve"> ה"מצפון הסמכותני" שהוא קולה המופנם של הסמכות אותה אנו רוצים לרצות ופוחדים לאכזב לבין</w:t>
      </w:r>
      <w:r w:rsidRPr="0031407F">
        <w:rPr>
          <w:rFonts w:ascii="Times New Roman" w:eastAsia="Calibri" w:hAnsi="Times New Roman" w:cs="David" w:hint="cs"/>
          <w:sz w:val="24"/>
          <w:szCs w:val="24"/>
          <w:rtl/>
        </w:rPr>
        <w:t xml:space="preserve"> הציות מתוך</w:t>
      </w:r>
      <w:r w:rsidRPr="0031407F">
        <w:rPr>
          <w:rFonts w:ascii="Times New Roman" w:eastAsia="Calibri" w:hAnsi="Times New Roman" w:cs="David"/>
          <w:sz w:val="24"/>
          <w:szCs w:val="24"/>
          <w:rtl/>
        </w:rPr>
        <w:t xml:space="preserve"> ה"מצפון ההומניסטי" שהוא הקול העצמאי</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הפנימי </w:t>
      </w:r>
      <w:r w:rsidRPr="0031407F">
        <w:rPr>
          <w:rFonts w:ascii="Times New Roman" w:eastAsia="Calibri" w:hAnsi="Times New Roman" w:cs="David" w:hint="cs"/>
          <w:sz w:val="24"/>
          <w:szCs w:val="24"/>
          <w:rtl/>
        </w:rPr>
        <w:t xml:space="preserve">והאותנטי </w:t>
      </w:r>
      <w:r w:rsidRPr="0031407F">
        <w:rPr>
          <w:rFonts w:ascii="Times New Roman" w:eastAsia="Calibri" w:hAnsi="Times New Roman" w:cs="David"/>
          <w:sz w:val="24"/>
          <w:szCs w:val="24"/>
          <w:rtl/>
        </w:rPr>
        <w:t>הקורא לנו לחזור לאנושיותנו (שם, 23).</w:t>
      </w:r>
      <w:r w:rsidR="00DA5383" w:rsidRPr="0031407F">
        <w:rPr>
          <w:rFonts w:ascii="Times New Roman" w:eastAsia="Calibri" w:hAnsi="Times New Roman" w:cs="David" w:hint="cs"/>
          <w:sz w:val="24"/>
          <w:szCs w:val="24"/>
          <w:rtl/>
        </w:rPr>
        <w:t xml:space="preserve"> </w:t>
      </w:r>
      <w:r w:rsidR="00133816" w:rsidRPr="0031407F">
        <w:rPr>
          <w:rFonts w:ascii="Times New Roman" w:eastAsia="Calibri" w:hAnsi="Times New Roman" w:cs="David" w:hint="cs"/>
          <w:sz w:val="24"/>
          <w:szCs w:val="24"/>
          <w:rtl/>
        </w:rPr>
        <w:t>גם</w:t>
      </w:r>
      <w:r w:rsidRPr="0031407F">
        <w:rPr>
          <w:rFonts w:ascii="Times New Roman" w:eastAsia="Calibri" w:hAnsi="Times New Roman" w:cs="David"/>
          <w:sz w:val="24"/>
          <w:szCs w:val="24"/>
          <w:rtl/>
        </w:rPr>
        <w:t xml:space="preserve"> </w:t>
      </w:r>
      <w:r w:rsidR="00D06806" w:rsidRPr="0031407F">
        <w:rPr>
          <w:rFonts w:ascii="Times New Roman" w:eastAsia="Calibri" w:hAnsi="Times New Roman" w:cs="David"/>
          <w:sz w:val="24"/>
          <w:szCs w:val="24"/>
          <w:rtl/>
        </w:rPr>
        <w:t xml:space="preserve">מילוי מצוות </w:t>
      </w:r>
      <w:r w:rsidRPr="0031407F">
        <w:rPr>
          <w:rFonts w:ascii="Times New Roman" w:eastAsia="Calibri" w:hAnsi="Times New Roman" w:cs="David" w:hint="cs"/>
          <w:sz w:val="24"/>
          <w:szCs w:val="24"/>
          <w:rtl/>
        </w:rPr>
        <w:t xml:space="preserve">הומניסטיות </w:t>
      </w:r>
      <w:r w:rsidR="00D06806" w:rsidRPr="0031407F">
        <w:rPr>
          <w:rFonts w:ascii="Times New Roman" w:eastAsia="Calibri" w:hAnsi="Times New Roman" w:cs="David"/>
          <w:sz w:val="24"/>
          <w:szCs w:val="24"/>
          <w:rtl/>
        </w:rPr>
        <w:t>כמו גמילות חסדים,</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lastRenderedPageBreak/>
        <w:t>לדוגמה,</w:t>
      </w:r>
      <w:r w:rsidR="00D06806"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 xml:space="preserve">עלול להתבצע </w:t>
      </w:r>
      <w:r w:rsidR="00D06806" w:rsidRPr="0031407F">
        <w:rPr>
          <w:rFonts w:ascii="Times New Roman" w:eastAsia="Calibri" w:hAnsi="Times New Roman" w:cs="David"/>
          <w:sz w:val="24"/>
          <w:szCs w:val="24"/>
          <w:rtl/>
        </w:rPr>
        <w:t xml:space="preserve">כציות </w:t>
      </w:r>
      <w:r w:rsidR="0030273A" w:rsidRPr="0031407F">
        <w:rPr>
          <w:rFonts w:ascii="Times New Roman" w:eastAsia="Calibri" w:hAnsi="Times New Roman" w:cs="David" w:hint="cs"/>
          <w:sz w:val="24"/>
          <w:szCs w:val="24"/>
          <w:rtl/>
        </w:rPr>
        <w:t>מתוך ה</w:t>
      </w:r>
      <w:r w:rsidRPr="0031407F">
        <w:rPr>
          <w:rFonts w:ascii="Times New Roman" w:eastAsia="Calibri" w:hAnsi="Times New Roman" w:cs="David"/>
          <w:sz w:val="24"/>
          <w:szCs w:val="24"/>
          <w:rtl/>
        </w:rPr>
        <w:t xml:space="preserve">"מצפון הסמכותני" </w:t>
      </w:r>
      <w:r w:rsidRPr="0031407F">
        <w:rPr>
          <w:rFonts w:ascii="Times New Roman" w:eastAsia="Calibri" w:hAnsi="Times New Roman" w:cs="David" w:hint="cs"/>
          <w:sz w:val="24"/>
          <w:szCs w:val="24"/>
          <w:rtl/>
        </w:rPr>
        <w:t>ו</w:t>
      </w:r>
      <w:r w:rsidR="00D06806" w:rsidRPr="0031407F">
        <w:rPr>
          <w:rFonts w:ascii="Times New Roman" w:eastAsia="Calibri" w:hAnsi="Times New Roman" w:cs="David"/>
          <w:sz w:val="24"/>
          <w:szCs w:val="24"/>
          <w:rtl/>
        </w:rPr>
        <w:t>להרחיק את האדם מעבודת המודעות הרפלקטיבית ומחיפוש הכוונה הפנימית העמוקה שמאחורי המעשה.</w:t>
      </w:r>
    </w:p>
    <w:p w14:paraId="24DD95D8" w14:textId="77777777" w:rsidR="00154334" w:rsidRPr="0031407F" w:rsidRDefault="00154334" w:rsidP="00154334">
      <w:pPr>
        <w:spacing w:after="0" w:line="480" w:lineRule="auto"/>
        <w:jc w:val="both"/>
        <w:rPr>
          <w:rFonts w:ascii="Times New Roman" w:eastAsia="Calibri" w:hAnsi="Times New Roman" w:cs="David"/>
          <w:sz w:val="24"/>
          <w:szCs w:val="24"/>
          <w:rtl/>
        </w:rPr>
      </w:pPr>
    </w:p>
    <w:p w14:paraId="7C37F245" w14:textId="654EF046" w:rsidR="00D06806" w:rsidRPr="0031407F" w:rsidRDefault="00133816" w:rsidP="00154334">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כאמור, </w:t>
      </w:r>
      <w:r w:rsidR="00154334" w:rsidRPr="0031407F">
        <w:rPr>
          <w:rFonts w:ascii="Times New Roman" w:eastAsia="Calibri" w:hAnsi="Times New Roman" w:cs="David"/>
          <w:sz w:val="24"/>
          <w:szCs w:val="24"/>
          <w:rtl/>
        </w:rPr>
        <w:t xml:space="preserve">פרויד (2000) סובר כי דרישה מוקצנת לציות מתוך ה"מצפון הסמכותני" </w:t>
      </w:r>
      <w:r w:rsidR="007A5052" w:rsidRPr="0031407F">
        <w:rPr>
          <w:rFonts w:ascii="Times New Roman" w:eastAsia="Calibri" w:hAnsi="Times New Roman" w:cs="David" w:hint="cs"/>
          <w:sz w:val="24"/>
          <w:szCs w:val="24"/>
          <w:rtl/>
        </w:rPr>
        <w:t xml:space="preserve">עלולה </w:t>
      </w:r>
      <w:r w:rsidR="00154334" w:rsidRPr="0031407F">
        <w:rPr>
          <w:rFonts w:ascii="Times New Roman" w:eastAsia="Calibri" w:hAnsi="Times New Roman" w:cs="David" w:hint="cs"/>
          <w:sz w:val="24"/>
          <w:szCs w:val="24"/>
          <w:rtl/>
        </w:rPr>
        <w:t xml:space="preserve">להרחיק </w:t>
      </w:r>
      <w:r w:rsidR="00154334" w:rsidRPr="0031407F">
        <w:rPr>
          <w:rFonts w:ascii="Times New Roman" w:eastAsia="Calibri" w:hAnsi="Times New Roman" w:cs="David"/>
          <w:sz w:val="24"/>
          <w:szCs w:val="24"/>
          <w:rtl/>
        </w:rPr>
        <w:t xml:space="preserve"> אותנו משיקול הדעת ההומניסטי והאוטונומיה המחשבתית. </w:t>
      </w:r>
      <w:r w:rsidR="00D06806" w:rsidRPr="0031407F">
        <w:rPr>
          <w:rFonts w:ascii="Times New Roman" w:eastAsia="Calibri" w:hAnsi="Times New Roman" w:cs="David"/>
          <w:sz w:val="24"/>
          <w:szCs w:val="24"/>
          <w:rtl/>
        </w:rPr>
        <w:t>ביהדות, הכוונה חשובה</w:t>
      </w:r>
      <w:r w:rsidR="00154334" w:rsidRPr="0031407F">
        <w:rPr>
          <w:rFonts w:ascii="Times New Roman" w:eastAsia="Calibri" w:hAnsi="Times New Roman" w:cs="David" w:hint="cs"/>
          <w:sz w:val="24"/>
          <w:szCs w:val="24"/>
          <w:rtl/>
        </w:rPr>
        <w:t xml:space="preserve"> מאוד </w:t>
      </w:r>
      <w:r w:rsidR="00D06806" w:rsidRPr="0031407F">
        <w:rPr>
          <w:rFonts w:ascii="Times New Roman" w:eastAsia="Calibri" w:hAnsi="Times New Roman" w:cs="David"/>
          <w:sz w:val="24"/>
          <w:szCs w:val="24"/>
          <w:rtl/>
        </w:rPr>
        <w:t>אך ישנה התייחסות רבה למופע החיצוני של ההתנהגות, לנראות</w:t>
      </w:r>
      <w:r w:rsidR="00154334" w:rsidRPr="0031407F">
        <w:rPr>
          <w:rFonts w:ascii="Times New Roman" w:eastAsia="Calibri" w:hAnsi="Times New Roman" w:cs="David" w:hint="cs"/>
          <w:sz w:val="24"/>
          <w:szCs w:val="24"/>
          <w:rtl/>
        </w:rPr>
        <w:t xml:space="preserve"> של הציות</w:t>
      </w:r>
      <w:r w:rsidR="00D06806" w:rsidRPr="0031407F">
        <w:rPr>
          <w:rFonts w:ascii="Times New Roman" w:eastAsia="Calibri" w:hAnsi="Times New Roman" w:cs="David"/>
          <w:sz w:val="24"/>
          <w:szCs w:val="24"/>
          <w:rtl/>
        </w:rPr>
        <w:t xml:space="preserve">. לדוגמא, כאשר התלמוד מגדיר את המושג "תלמיד חכם" הוא מדגים זאת גם דרך לבושו החיצוני של הטוען לתואר תלמיד חכם. "ואמר רבי </w:t>
      </w:r>
      <w:proofErr w:type="spellStart"/>
      <w:r w:rsidR="00D06806" w:rsidRPr="0031407F">
        <w:rPr>
          <w:rFonts w:ascii="Times New Roman" w:eastAsia="Calibri" w:hAnsi="Times New Roman" w:cs="David"/>
          <w:sz w:val="24"/>
          <w:szCs w:val="24"/>
          <w:rtl/>
        </w:rPr>
        <w:t>חייא</w:t>
      </w:r>
      <w:proofErr w:type="spellEnd"/>
      <w:r w:rsidR="00D06806" w:rsidRPr="0031407F">
        <w:rPr>
          <w:rFonts w:ascii="Times New Roman" w:eastAsia="Calibri" w:hAnsi="Times New Roman" w:cs="David"/>
          <w:sz w:val="24"/>
          <w:szCs w:val="24"/>
          <w:rtl/>
        </w:rPr>
        <w:t xml:space="preserve"> בר אבא אמר ר' יוחנן כל תלמיד חכם שנמצא רבב על בגדו חייב מיתה (תלמוד בבלי, מסכת שבת, דף קי"ד, א'). הסיבה המרכזית להלכה זו היא משום שהדבר גורם לחילול השם, אך נוסף על פירוש הפשט קיימת גם פרשנות דרש המשליכה את הנראה על הבגד באופן חיצוני לעולמו הפנימי של תלמיד חכם. מראית עין היא איסור לעשות פעולה שאין בה כל חטא, אך היא עלולה להראות כאילו יש בה חטא. מקור האיסור מצוי בתלמוד הבבלי, שם יש איסור על אכילת דם דגים אף על פי שאין בזה איסור בתורה שהרי דגים אינם בגדר בשר. האיסור מבוסס על מראית עין, שמא יחשוב מאן דהוא כי הוא שותה דם בעלי חיים "אמר מר יצא דם דגים ודם חגבים שכולן היתר מאי כולו היתר </w:t>
      </w:r>
      <w:proofErr w:type="spellStart"/>
      <w:r w:rsidR="00D06806" w:rsidRPr="0031407F">
        <w:rPr>
          <w:rFonts w:ascii="Times New Roman" w:eastAsia="Calibri" w:hAnsi="Times New Roman" w:cs="David"/>
          <w:sz w:val="24"/>
          <w:szCs w:val="24"/>
          <w:rtl/>
        </w:rPr>
        <w:t>אילימא</w:t>
      </w:r>
      <w:proofErr w:type="spellEnd"/>
      <w:r w:rsidR="00D06806" w:rsidRPr="0031407F">
        <w:rPr>
          <w:rFonts w:ascii="Times New Roman" w:eastAsia="Calibri" w:hAnsi="Times New Roman" w:cs="David"/>
          <w:sz w:val="24"/>
          <w:szCs w:val="24"/>
          <w:rtl/>
        </w:rPr>
        <w:t xml:space="preserve"> </w:t>
      </w:r>
      <w:proofErr w:type="spellStart"/>
      <w:r w:rsidR="00D06806" w:rsidRPr="0031407F">
        <w:rPr>
          <w:rFonts w:ascii="Times New Roman" w:eastAsia="Calibri" w:hAnsi="Times New Roman" w:cs="David"/>
          <w:sz w:val="24"/>
          <w:szCs w:val="24"/>
          <w:rtl/>
        </w:rPr>
        <w:t>דחלבו</w:t>
      </w:r>
      <w:proofErr w:type="spellEnd"/>
      <w:r w:rsidR="00D06806" w:rsidRPr="0031407F">
        <w:rPr>
          <w:rFonts w:ascii="Times New Roman" w:eastAsia="Calibri" w:hAnsi="Times New Roman" w:cs="David"/>
          <w:sz w:val="24"/>
          <w:szCs w:val="24"/>
          <w:rtl/>
        </w:rPr>
        <w:t xml:space="preserve"> מותר הרי חיה </w:t>
      </w:r>
      <w:proofErr w:type="spellStart"/>
      <w:r w:rsidR="00D06806" w:rsidRPr="0031407F">
        <w:rPr>
          <w:rFonts w:ascii="Times New Roman" w:eastAsia="Calibri" w:hAnsi="Times New Roman" w:cs="David"/>
          <w:sz w:val="24"/>
          <w:szCs w:val="24"/>
          <w:rtl/>
        </w:rPr>
        <w:t>דחלבה</w:t>
      </w:r>
      <w:proofErr w:type="spellEnd"/>
      <w:r w:rsidR="00D06806" w:rsidRPr="0031407F">
        <w:rPr>
          <w:rFonts w:ascii="Times New Roman" w:eastAsia="Calibri" w:hAnsi="Times New Roman" w:cs="David"/>
          <w:sz w:val="24"/>
          <w:szCs w:val="24"/>
          <w:rtl/>
        </w:rPr>
        <w:t xml:space="preserve"> מותר, ודמה אסור" (תלמוד בבלי, מסכת כריתות, כא' דף ב'). </w:t>
      </w:r>
    </w:p>
    <w:p w14:paraId="68D9766E" w14:textId="77777777" w:rsidR="00154334" w:rsidRPr="0031407F" w:rsidRDefault="00154334" w:rsidP="00154334">
      <w:pPr>
        <w:spacing w:after="0" w:line="480" w:lineRule="auto"/>
        <w:jc w:val="both"/>
        <w:rPr>
          <w:rFonts w:ascii="Times New Roman" w:eastAsia="Calibri" w:hAnsi="Times New Roman" w:cs="David"/>
          <w:sz w:val="24"/>
          <w:szCs w:val="24"/>
        </w:rPr>
      </w:pPr>
    </w:p>
    <w:p w14:paraId="09562BFE" w14:textId="6C65456C" w:rsidR="00D06806" w:rsidRPr="0031407F" w:rsidRDefault="00D06806" w:rsidP="00154334">
      <w:pPr>
        <w:spacing w:after="0" w:line="480" w:lineRule="auto"/>
        <w:jc w:val="both"/>
        <w:rPr>
          <w:rFonts w:ascii="Times New Roman" w:eastAsia="Calibri" w:hAnsi="Times New Roman" w:cs="David"/>
          <w:sz w:val="24"/>
          <w:szCs w:val="24"/>
        </w:rPr>
      </w:pPr>
      <w:r w:rsidRPr="0031407F">
        <w:rPr>
          <w:rFonts w:ascii="Times New Roman" w:eastAsia="Calibri" w:hAnsi="Times New Roman" w:cs="David"/>
          <w:sz w:val="24"/>
          <w:szCs w:val="24"/>
          <w:rtl/>
        </w:rPr>
        <w:t xml:space="preserve">  ההשקפה היהודית הקדומה שקלה את האדם על פי מעשיו בלבד. בסוגיית הכוונה ה</w:t>
      </w:r>
      <w:r w:rsidR="00154334" w:rsidRPr="0031407F">
        <w:rPr>
          <w:rFonts w:ascii="Times New Roman" w:eastAsia="Calibri" w:hAnsi="Times New Roman" w:cs="David" w:hint="cs"/>
          <w:sz w:val="24"/>
          <w:szCs w:val="24"/>
          <w:rtl/>
        </w:rPr>
        <w:t>י</w:t>
      </w:r>
      <w:r w:rsidRPr="0031407F">
        <w:rPr>
          <w:rFonts w:ascii="Times New Roman" w:eastAsia="Calibri" w:hAnsi="Times New Roman" w:cs="David"/>
          <w:sz w:val="24"/>
          <w:szCs w:val="24"/>
          <w:rtl/>
        </w:rPr>
        <w:t xml:space="preserve">יתה מחלוקת בין בית הלל לבין בית שמאי. השיטה שנהגה בקרב בית שמאי שעל פי המעשה האדם נידון. לעומתם בית הלל הבליטו את ערך הכוונה כגורם בשפיטת האדם. דוגמא המבהירה את ההבדל בין שני הבתים בנושא הכוונה ניתן לראות במסכת כריתות "אָמַר רַבִּי יְהוּדָה, </w:t>
      </w:r>
      <w:proofErr w:type="spellStart"/>
      <w:r w:rsidRPr="0031407F">
        <w:rPr>
          <w:rFonts w:ascii="Times New Roman" w:eastAsia="Calibri" w:hAnsi="Times New Roman" w:cs="David"/>
          <w:sz w:val="24"/>
          <w:szCs w:val="24"/>
          <w:rtl/>
        </w:rPr>
        <w:t>אֲפִלּו</w:t>
      </w:r>
      <w:proofErr w:type="spellEnd"/>
      <w:r w:rsidRPr="0031407F">
        <w:rPr>
          <w:rFonts w:ascii="Times New Roman" w:eastAsia="Calibri" w:hAnsi="Times New Roman" w:cs="David"/>
          <w:sz w:val="24"/>
          <w:szCs w:val="24"/>
          <w:rtl/>
        </w:rPr>
        <w:t xml:space="preserve">ּ נִתְכַּוֵּן לְלַקֵּט תְּאֵנִים וְלִקֵּט עֲנָבִים, עֲנָבִים וְלִקֵּט תְּאֵנִים, שְׁחוֹרוֹת וְלִקֵּט לְבָנוֹת, לְבָנוֹת וְלִקֵּט שְׁחוֹרוֹת, רַבִּי אֱלִיעֶזֶר </w:t>
      </w:r>
      <w:proofErr w:type="spellStart"/>
      <w:r w:rsidRPr="0031407F">
        <w:rPr>
          <w:rFonts w:ascii="Times New Roman" w:eastAsia="Calibri" w:hAnsi="Times New Roman" w:cs="David"/>
          <w:sz w:val="24"/>
          <w:szCs w:val="24"/>
          <w:rtl/>
        </w:rPr>
        <w:t>מְחַיֵּב</w:t>
      </w:r>
      <w:proofErr w:type="spellEnd"/>
      <w:r w:rsidRPr="0031407F">
        <w:rPr>
          <w:rFonts w:ascii="Times New Roman" w:eastAsia="Calibri" w:hAnsi="Times New Roman" w:cs="David"/>
          <w:sz w:val="24"/>
          <w:szCs w:val="24"/>
          <w:rtl/>
        </w:rPr>
        <w:t xml:space="preserve"> חַטָּאת, וְרַבִּי יְהוֹשֻׁעַ פּוֹטֵר" (מסכת כריתות, פרק ד, משנה ג). כלומר, אדם שהתכוון ללקוט תאנים בשבת, שהיא פעולה אסורה על פי התורה, אך במקום ללקוט תאנים לקט ענבים או להפך, על זה יש מחלוקת בין רבי יהושע בן חנניה מבית הלל, לרבי אליעזר בן </w:t>
      </w:r>
      <w:proofErr w:type="spellStart"/>
      <w:r w:rsidRPr="0031407F">
        <w:rPr>
          <w:rFonts w:ascii="Times New Roman" w:eastAsia="Calibri" w:hAnsi="Times New Roman" w:cs="David"/>
          <w:sz w:val="24"/>
          <w:szCs w:val="24"/>
          <w:rtl/>
        </w:rPr>
        <w:t>הורקנוס</w:t>
      </w:r>
      <w:proofErr w:type="spellEnd"/>
      <w:r w:rsidRPr="0031407F">
        <w:rPr>
          <w:rFonts w:ascii="Times New Roman" w:eastAsia="Calibri" w:hAnsi="Times New Roman" w:cs="David"/>
          <w:sz w:val="24"/>
          <w:szCs w:val="24"/>
          <w:rtl/>
        </w:rPr>
        <w:t xml:space="preserve"> מבית שמאי. רבי אליעזר רואה את המעשה, שבו עבר האדם עבירה מן התורה, כסיבה העיקרית לחייב אותו. לעומתו רבי יהושע פוטר את האדם כיוון שר' יהושע מתנה את החיוב של האדם והטלת עונש עליו בכוונה של האדם – הכוונה היא הקריטריון העיקרי לחיובו.</w:t>
      </w:r>
    </w:p>
    <w:p w14:paraId="3FD38C0E" w14:textId="77777777" w:rsidR="00154334" w:rsidRPr="0031407F" w:rsidRDefault="00D06806" w:rsidP="00154334">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w:t>
      </w:r>
    </w:p>
    <w:p w14:paraId="42A62215" w14:textId="20649415" w:rsidR="001258F9" w:rsidRPr="0031407F" w:rsidRDefault="007A5052" w:rsidP="0098301A">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נושא הכוונה והציות </w:t>
      </w:r>
      <w:r w:rsidR="001258F9" w:rsidRPr="0031407F">
        <w:rPr>
          <w:rFonts w:ascii="Times New Roman" w:eastAsia="Calibri" w:hAnsi="Times New Roman" w:cs="David" w:hint="cs"/>
          <w:sz w:val="24"/>
          <w:szCs w:val="24"/>
          <w:rtl/>
        </w:rPr>
        <w:t>מתוך המצפון</w:t>
      </w:r>
      <w:r w:rsidRPr="0031407F">
        <w:rPr>
          <w:rFonts w:ascii="Times New Roman" w:eastAsia="Calibri" w:hAnsi="Times New Roman" w:cs="David" w:hint="cs"/>
          <w:sz w:val="24"/>
          <w:szCs w:val="24"/>
          <w:rtl/>
        </w:rPr>
        <w:t xml:space="preserve"> ההומניסטי או לחילופין הציות </w:t>
      </w:r>
      <w:r w:rsidR="001258F9" w:rsidRPr="0031407F">
        <w:rPr>
          <w:rFonts w:ascii="Times New Roman" w:eastAsia="Calibri" w:hAnsi="Times New Roman" w:cs="David" w:hint="cs"/>
          <w:sz w:val="24"/>
          <w:szCs w:val="24"/>
          <w:rtl/>
        </w:rPr>
        <w:t xml:space="preserve">מתוך המצפון </w:t>
      </w:r>
      <w:r w:rsidRPr="0031407F">
        <w:rPr>
          <w:rFonts w:ascii="Times New Roman" w:eastAsia="Calibri" w:hAnsi="Times New Roman" w:cs="David" w:hint="cs"/>
          <w:sz w:val="24"/>
          <w:szCs w:val="24"/>
          <w:rtl/>
        </w:rPr>
        <w:t xml:space="preserve">הסמכותני עולה סביב </w:t>
      </w:r>
      <w:r w:rsidR="001258F9" w:rsidRPr="0031407F">
        <w:rPr>
          <w:rFonts w:ascii="Times New Roman" w:eastAsia="Calibri" w:hAnsi="Times New Roman" w:cs="David" w:hint="cs"/>
          <w:sz w:val="24"/>
          <w:szCs w:val="24"/>
          <w:rtl/>
        </w:rPr>
        <w:t xml:space="preserve">נושא </w:t>
      </w:r>
      <w:r w:rsidRPr="0031407F">
        <w:rPr>
          <w:rFonts w:ascii="Times New Roman" w:eastAsia="Calibri" w:hAnsi="Times New Roman" w:cs="David" w:hint="cs"/>
          <w:sz w:val="24"/>
          <w:szCs w:val="24"/>
          <w:rtl/>
        </w:rPr>
        <w:t xml:space="preserve">הווידוי ביום כיפור.  </w:t>
      </w:r>
      <w:r w:rsidR="00D06806" w:rsidRPr="0031407F">
        <w:rPr>
          <w:rFonts w:ascii="Times New Roman" w:eastAsia="Calibri" w:hAnsi="Times New Roman" w:cs="David"/>
          <w:sz w:val="24"/>
          <w:szCs w:val="24"/>
          <w:rtl/>
        </w:rPr>
        <w:t xml:space="preserve">ביהדות, ביום הכיפור, הווידוי הוא כוללני ללא פירוט שמות, זמנים ומקומות. </w:t>
      </w:r>
      <w:r w:rsidR="00D06806" w:rsidRPr="0031407F">
        <w:rPr>
          <w:rFonts w:ascii="Times New Roman" w:eastAsia="Calibri" w:hAnsi="Times New Roman" w:cs="David"/>
          <w:sz w:val="24"/>
          <w:szCs w:val="24"/>
          <w:rtl/>
        </w:rPr>
        <w:lastRenderedPageBreak/>
        <w:t xml:space="preserve">הווידוי נעשה בגוף ראשון רבים, ללא הצבעה על הפרט החוטא: "אשמנו, בגדנו, גזלנו, דברנו דופי, העווינו, והרשענו [...]  אלוהינו ואלוהי אבותינו סלח ומחל לעוונותינו" (תפילת שחרית ליום כיפור 1895, 252).  הבקשה למחילה </w:t>
      </w:r>
      <w:r w:rsidRPr="0031407F">
        <w:rPr>
          <w:rFonts w:ascii="Times New Roman" w:eastAsia="Calibri" w:hAnsi="Times New Roman" w:cs="David" w:hint="cs"/>
          <w:sz w:val="24"/>
          <w:szCs w:val="24"/>
          <w:rtl/>
        </w:rPr>
        <w:t xml:space="preserve">הינה </w:t>
      </w:r>
      <w:r w:rsidR="00D06806" w:rsidRPr="0031407F">
        <w:rPr>
          <w:rFonts w:ascii="Times New Roman" w:eastAsia="Calibri" w:hAnsi="Times New Roman" w:cs="David"/>
          <w:sz w:val="24"/>
          <w:szCs w:val="24"/>
          <w:rtl/>
        </w:rPr>
        <w:t xml:space="preserve">כללית –  "שתרחם עלינו ותמחל על כל חטאינו, ותכפר לנו על עוונותינו" (שם, 253)  –  אך גם מפורטת, עם רשימת עוונות על פי קטגוריות של חטאים. "על חטא שחטאנו לפניך, </w:t>
      </w:r>
      <w:proofErr w:type="spellStart"/>
      <w:r w:rsidR="00D06806" w:rsidRPr="0031407F">
        <w:rPr>
          <w:rFonts w:ascii="Times New Roman" w:eastAsia="Calibri" w:hAnsi="Times New Roman" w:cs="David"/>
          <w:sz w:val="24"/>
          <w:szCs w:val="24"/>
          <w:rtl/>
        </w:rPr>
        <w:t>בבטוי</w:t>
      </w:r>
      <w:proofErr w:type="spellEnd"/>
      <w:r w:rsidR="00D06806" w:rsidRPr="0031407F">
        <w:rPr>
          <w:rFonts w:ascii="Times New Roman" w:eastAsia="Calibri" w:hAnsi="Times New Roman" w:cs="David"/>
          <w:sz w:val="24"/>
          <w:szCs w:val="24"/>
          <w:rtl/>
        </w:rPr>
        <w:t xml:space="preserve"> שפתיים, [...] בגלוי עריות [...] בגלוי ובסתר [...] בדעת ובמרמה [...] בהנאת רע [...]</w:t>
      </w:r>
      <w:r w:rsidR="001258F9" w:rsidRPr="0031407F">
        <w:rPr>
          <w:rFonts w:ascii="Times New Roman" w:eastAsia="Calibri" w:hAnsi="Times New Roman" w:cs="David" w:hint="cs"/>
          <w:sz w:val="24"/>
          <w:szCs w:val="24"/>
          <w:rtl/>
        </w:rPr>
        <w:t xml:space="preserve"> </w:t>
      </w:r>
      <w:r w:rsidR="00D06806" w:rsidRPr="0031407F">
        <w:rPr>
          <w:rFonts w:ascii="Times New Roman" w:eastAsia="Calibri" w:hAnsi="Times New Roman" w:cs="David"/>
          <w:sz w:val="24"/>
          <w:szCs w:val="24"/>
          <w:rtl/>
        </w:rPr>
        <w:t>בחלול השם [...] במשא ומתן" (שם, 252-254).  הווידוי, אינו נושא אופי אישי, הוא קולקטיבי ונעשה בקול רם בגוף ראשון רבים</w:t>
      </w:r>
      <w:r w:rsidR="00DA5383" w:rsidRPr="0031407F">
        <w:rPr>
          <w:rFonts w:ascii="Times New Roman" w:eastAsia="Calibri" w:hAnsi="Times New Roman" w:cs="David" w:hint="cs"/>
          <w:sz w:val="24"/>
          <w:szCs w:val="24"/>
          <w:rtl/>
        </w:rPr>
        <w:t>.</w:t>
      </w:r>
      <w:r w:rsidR="00D06806" w:rsidRPr="0031407F">
        <w:rPr>
          <w:rFonts w:ascii="Times New Roman" w:eastAsia="Calibri" w:hAnsi="Times New Roman" w:cs="David"/>
          <w:sz w:val="24"/>
          <w:szCs w:val="24"/>
          <w:rtl/>
        </w:rPr>
        <w:t xml:space="preserve"> </w:t>
      </w:r>
    </w:p>
    <w:p w14:paraId="27C6741D" w14:textId="77777777" w:rsidR="001258F9" w:rsidRPr="0031407F" w:rsidRDefault="001258F9" w:rsidP="00154334">
      <w:pPr>
        <w:spacing w:after="0" w:line="480" w:lineRule="auto"/>
        <w:jc w:val="both"/>
        <w:rPr>
          <w:rFonts w:ascii="Times New Roman" w:eastAsia="Calibri" w:hAnsi="Times New Roman" w:cs="David"/>
          <w:sz w:val="24"/>
          <w:szCs w:val="24"/>
          <w:rtl/>
        </w:rPr>
      </w:pPr>
    </w:p>
    <w:p w14:paraId="61B649FC" w14:textId="5FE6FE8C" w:rsidR="00154334" w:rsidRDefault="00D06806" w:rsidP="0098301A">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אין </w:t>
      </w:r>
      <w:r w:rsidR="00154334" w:rsidRPr="0031407F">
        <w:rPr>
          <w:rFonts w:ascii="Times New Roman" w:eastAsia="Calibri" w:hAnsi="Times New Roman" w:cs="David" w:hint="cs"/>
          <w:sz w:val="24"/>
          <w:szCs w:val="24"/>
          <w:rtl/>
        </w:rPr>
        <w:t>חטא</w:t>
      </w:r>
      <w:r w:rsidRPr="0031407F">
        <w:rPr>
          <w:rFonts w:ascii="Times New Roman" w:eastAsia="Calibri" w:hAnsi="Times New Roman" w:cs="David"/>
          <w:sz w:val="24"/>
          <w:szCs w:val="24"/>
          <w:rtl/>
        </w:rPr>
        <w:t xml:space="preserve"> פרטי שאינו חלק ממצבו של הקולקטיב, ואין רגע במצב הקולקטיב שאינו מושפע מחטאי היחידים בו (אופיר 2001, 134).  ביהדות, הווידוי האישי נעשה בלחש, בלב פנימה, ללא שיתוף הציבור, בכל ימות השנה ולפני המוות</w:t>
      </w:r>
      <w:r w:rsidR="00E37EA6" w:rsidRPr="0031407F">
        <w:rPr>
          <w:rFonts w:ascii="Times New Roman" w:eastAsia="Calibri" w:hAnsi="Times New Roman" w:cs="David" w:hint="cs"/>
          <w:sz w:val="24"/>
          <w:szCs w:val="24"/>
          <w:rtl/>
        </w:rPr>
        <w:t xml:space="preserve"> (</w:t>
      </w:r>
      <w:r w:rsidR="00E37EA6" w:rsidRPr="0031407F">
        <w:rPr>
          <w:rFonts w:ascii="Times New Roman" w:eastAsia="Calibri" w:hAnsi="Times New Roman" w:cs="David"/>
          <w:sz w:val="24"/>
          <w:szCs w:val="24"/>
          <w:rtl/>
        </w:rPr>
        <w:t>אנציקלופדיה מקראית</w:t>
      </w:r>
      <w:r w:rsidR="00E37EA6" w:rsidRPr="0031407F">
        <w:rPr>
          <w:rFonts w:ascii="Times New Roman" w:eastAsia="Calibri" w:hAnsi="Times New Roman" w:cs="David" w:hint="cs"/>
          <w:sz w:val="24"/>
          <w:szCs w:val="24"/>
          <w:rtl/>
        </w:rPr>
        <w:t>, וידוי,</w:t>
      </w:r>
      <w:r w:rsidR="00E37EA6" w:rsidRPr="0031407F">
        <w:rPr>
          <w:rtl/>
        </w:rPr>
        <w:t xml:space="preserve"> </w:t>
      </w:r>
      <w:r w:rsidR="00E37EA6" w:rsidRPr="0031407F">
        <w:rPr>
          <w:rFonts w:ascii="Times New Roman" w:eastAsia="Calibri" w:hAnsi="Times New Roman" w:cs="David"/>
          <w:sz w:val="24"/>
          <w:szCs w:val="24"/>
          <w:rtl/>
        </w:rPr>
        <w:t>878-874</w:t>
      </w:r>
      <w:r w:rsidR="00E37EA6"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בנושא פירוט החטא, חלוקות הדעות, "יש פוסקים שצריך לפרט את החטא [...]   מפני הבושה [...]  כדי שיתבייש בחטאיו [...]   ויש סוברים [...]   שאין לפרוט את החטא יכול הוא לומר על חטא שבסדר א'-ב', ואפילו בקול רם, שאין זה נקרא פורט את החטא, כיוון שהכול אומרים בשווה" (אנציקלופדיה תלמודית, וידוי, תי"ב-תנ"ה). כאשר מוקדש לסליחה יום אחד מרכזי בשנה בו הווידוי נעשה על בסיס רשימה מפורטת ומוכנה מראש של חטאים, וכאשר הווידוי נעשה בלשון רבים, </w:t>
      </w:r>
      <w:r w:rsidR="00154334" w:rsidRPr="0031407F">
        <w:rPr>
          <w:rFonts w:ascii="Times New Roman" w:eastAsia="Calibri" w:hAnsi="Times New Roman" w:cs="David" w:hint="cs"/>
          <w:sz w:val="24"/>
          <w:szCs w:val="24"/>
          <w:rtl/>
        </w:rPr>
        <w:t xml:space="preserve">עלולה להיפגם </w:t>
      </w:r>
      <w:r w:rsidRPr="0031407F">
        <w:rPr>
          <w:rFonts w:ascii="Times New Roman" w:eastAsia="Calibri" w:hAnsi="Times New Roman" w:cs="David"/>
          <w:sz w:val="24"/>
          <w:szCs w:val="24"/>
          <w:rtl/>
        </w:rPr>
        <w:t>לקיחת האחריות האישית הנדרשת לעבודה פנימית מתוך כוונה</w:t>
      </w:r>
      <w:r w:rsidR="007913EB" w:rsidRPr="0031407F">
        <w:rPr>
          <w:rFonts w:ascii="Times New Roman" w:eastAsia="Calibri" w:hAnsi="Times New Roman" w:cs="David" w:hint="cs"/>
          <w:sz w:val="24"/>
          <w:szCs w:val="24"/>
          <w:rtl/>
        </w:rPr>
        <w:t>.</w:t>
      </w:r>
      <w:r w:rsidR="00154334" w:rsidRPr="0031407F">
        <w:rPr>
          <w:rFonts w:ascii="Times New Roman" w:eastAsia="Calibri" w:hAnsi="Times New Roman" w:cs="David" w:hint="cs"/>
          <w:sz w:val="24"/>
          <w:szCs w:val="24"/>
          <w:rtl/>
        </w:rPr>
        <w:t xml:space="preserve"> </w:t>
      </w:r>
    </w:p>
    <w:p w14:paraId="3BC01C7F" w14:textId="77777777" w:rsidR="00966D53" w:rsidRPr="0031407F" w:rsidRDefault="00966D53" w:rsidP="0098301A">
      <w:pPr>
        <w:spacing w:after="0" w:line="480" w:lineRule="auto"/>
        <w:jc w:val="both"/>
        <w:rPr>
          <w:rFonts w:ascii="Times New Roman" w:eastAsia="Calibri" w:hAnsi="Times New Roman" w:cs="David"/>
          <w:sz w:val="24"/>
          <w:szCs w:val="24"/>
          <w:rtl/>
        </w:rPr>
      </w:pPr>
    </w:p>
    <w:p w14:paraId="19475DD6" w14:textId="0BF93350" w:rsidR="00DA5383" w:rsidRPr="0031407F" w:rsidRDefault="00DA5383" w:rsidP="00154334">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הכוונה חשובה לא פחות </w:t>
      </w:r>
      <w:r w:rsidR="00DE3765" w:rsidRPr="0031407F">
        <w:rPr>
          <w:rFonts w:ascii="Times New Roman" w:eastAsia="Calibri" w:hAnsi="Times New Roman" w:cs="David" w:hint="cs"/>
          <w:sz w:val="24"/>
          <w:szCs w:val="24"/>
          <w:rtl/>
        </w:rPr>
        <w:t xml:space="preserve">גם </w:t>
      </w:r>
      <w:r w:rsidRPr="0031407F">
        <w:rPr>
          <w:rFonts w:ascii="Times New Roman" w:eastAsia="Calibri" w:hAnsi="Times New Roman" w:cs="David" w:hint="cs"/>
          <w:sz w:val="24"/>
          <w:szCs w:val="24"/>
          <w:rtl/>
        </w:rPr>
        <w:t>במעשה אי-הציות. אי-ציות, במובן ה</w:t>
      </w:r>
      <w:r w:rsidR="00C60328" w:rsidRPr="0031407F">
        <w:rPr>
          <w:rFonts w:ascii="Times New Roman" w:eastAsia="Calibri" w:hAnsi="Times New Roman" w:cs="David" w:hint="cs"/>
          <w:sz w:val="24"/>
          <w:szCs w:val="24"/>
          <w:rtl/>
        </w:rPr>
        <w:t>הומניסטי</w:t>
      </w:r>
      <w:r w:rsidRPr="0031407F">
        <w:rPr>
          <w:rFonts w:ascii="Times New Roman" w:eastAsia="Calibri" w:hAnsi="Times New Roman" w:cs="David" w:hint="cs"/>
          <w:sz w:val="24"/>
          <w:szCs w:val="24"/>
          <w:rtl/>
        </w:rPr>
        <w:t xml:space="preserve">, טוען פרום </w:t>
      </w:r>
      <w:r w:rsidR="00C60328" w:rsidRPr="0031407F">
        <w:rPr>
          <w:rFonts w:ascii="Times New Roman" w:eastAsia="Calibri" w:hAnsi="Times New Roman" w:cs="David" w:hint="cs"/>
          <w:sz w:val="24"/>
          <w:szCs w:val="24"/>
          <w:rtl/>
        </w:rPr>
        <w:t xml:space="preserve">(2015) הוא אינו פעולה המכוונת נגד משהו, אלא למען משהו </w:t>
      </w:r>
      <w:r w:rsidR="00C60328" w:rsidRPr="0031407F">
        <w:rPr>
          <w:rFonts w:ascii="Times New Roman" w:eastAsia="Calibri" w:hAnsi="Times New Roman" w:cs="David"/>
          <w:sz w:val="24"/>
          <w:szCs w:val="24"/>
          <w:rtl/>
        </w:rPr>
        <w:t>–</w:t>
      </w:r>
      <w:r w:rsidR="00C60328" w:rsidRPr="0031407F">
        <w:rPr>
          <w:rFonts w:ascii="Times New Roman" w:eastAsia="Calibri" w:hAnsi="Times New Roman" w:cs="David" w:hint="cs"/>
          <w:sz w:val="24"/>
          <w:szCs w:val="24"/>
          <w:rtl/>
        </w:rPr>
        <w:t xml:space="preserve"> למען יכולתו של האדם לראות, לומר מה הוא רואה ולסרב לומר את מה שאינו רואה. אי- ציות כזה הינו אקזיסטנציאליסטי במהותו כיוון שהוא נעשה מתוך בחירה ולקיחת אחריות (פרום 2015, 40).</w:t>
      </w:r>
      <w:r w:rsidR="009F41B7" w:rsidRPr="0031407F">
        <w:rPr>
          <w:rFonts w:ascii="Times New Roman" w:eastAsia="Calibri" w:hAnsi="Times New Roman" w:cs="David" w:hint="cs"/>
          <w:sz w:val="24"/>
          <w:szCs w:val="24"/>
          <w:rtl/>
        </w:rPr>
        <w:t xml:space="preserve"> בהקשר זה מתאר פרום את הנביאים שלא התרשמו מכוח במובנו השלטוני ודיברו על האמת גם אם זה הביא אותם לכדי אי-ציות, כליאה, נידוי או מוות. הם הגיבו משום שחשו אחריות (שם, 30). כפי שמיטיב לתאר </w:t>
      </w:r>
      <w:r w:rsidR="00457CB8" w:rsidRPr="0031407F">
        <w:rPr>
          <w:rFonts w:ascii="Times New Roman" w:eastAsia="Calibri" w:hAnsi="Times New Roman" w:cs="David" w:hint="cs"/>
          <w:sz w:val="24"/>
          <w:szCs w:val="24"/>
          <w:rtl/>
        </w:rPr>
        <w:t xml:space="preserve">זאת </w:t>
      </w:r>
      <w:r w:rsidR="009F41B7" w:rsidRPr="0031407F">
        <w:rPr>
          <w:rFonts w:ascii="Times New Roman" w:eastAsia="Calibri" w:hAnsi="Times New Roman" w:cs="David" w:hint="cs"/>
          <w:sz w:val="24"/>
          <w:szCs w:val="24"/>
          <w:rtl/>
        </w:rPr>
        <w:t xml:space="preserve">הנביא עמוס </w:t>
      </w:r>
      <w:r w:rsidR="00DE3765" w:rsidRPr="0031407F">
        <w:rPr>
          <w:rFonts w:ascii="Times New Roman" w:eastAsia="Calibri" w:hAnsi="Times New Roman" w:cs="David" w:hint="cs"/>
          <w:sz w:val="24"/>
          <w:szCs w:val="24"/>
          <w:rtl/>
        </w:rPr>
        <w:t>"</w:t>
      </w:r>
      <w:r w:rsidR="00DE3765" w:rsidRPr="0031407F">
        <w:rPr>
          <w:rFonts w:ascii="Times New Roman" w:eastAsia="Calibri" w:hAnsi="Times New Roman" w:cs="David"/>
          <w:sz w:val="24"/>
          <w:szCs w:val="24"/>
          <w:rtl/>
        </w:rPr>
        <w:t>אַרְיֵה שָׁאָג מִי לֹא יִירָא אֲדֹנָי יְהוִה דִּבֶּר מִי לֹא יִנָּבֵא</w:t>
      </w:r>
      <w:r w:rsidR="00DE3765" w:rsidRPr="0031407F">
        <w:rPr>
          <w:rFonts w:ascii="Times New Roman" w:eastAsia="Calibri" w:hAnsi="Times New Roman" w:cs="David" w:hint="cs"/>
          <w:sz w:val="24"/>
          <w:szCs w:val="24"/>
          <w:rtl/>
        </w:rPr>
        <w:t>" (עמוס ג, 8).</w:t>
      </w:r>
    </w:p>
    <w:p w14:paraId="382E7CE7" w14:textId="77777777" w:rsidR="00154334" w:rsidRPr="0031407F" w:rsidRDefault="00154334" w:rsidP="00154334">
      <w:pPr>
        <w:spacing w:after="0" w:line="480" w:lineRule="auto"/>
        <w:jc w:val="both"/>
        <w:rPr>
          <w:rFonts w:ascii="Times New Roman" w:eastAsia="Calibri" w:hAnsi="Times New Roman" w:cs="David"/>
          <w:sz w:val="24"/>
          <w:szCs w:val="24"/>
          <w:rtl/>
        </w:rPr>
      </w:pPr>
    </w:p>
    <w:p w14:paraId="7E1B43FF" w14:textId="777DABE2" w:rsidR="00154334" w:rsidRPr="0031407F" w:rsidRDefault="00154334" w:rsidP="00154334">
      <w:pPr>
        <w:spacing w:after="0" w:line="480" w:lineRule="auto"/>
        <w:jc w:val="both"/>
        <w:rPr>
          <w:rFonts w:ascii="Times New Roman" w:eastAsia="Calibri" w:hAnsi="Times New Roman" w:cs="David"/>
          <w:b/>
          <w:bCs/>
          <w:sz w:val="24"/>
          <w:szCs w:val="24"/>
          <w:rtl/>
        </w:rPr>
      </w:pPr>
      <w:r w:rsidRPr="0031407F">
        <w:rPr>
          <w:rFonts w:ascii="Times New Roman" w:eastAsia="Calibri" w:hAnsi="Times New Roman" w:cs="David" w:hint="cs"/>
          <w:b/>
          <w:bCs/>
          <w:sz w:val="24"/>
          <w:szCs w:val="24"/>
          <w:rtl/>
        </w:rPr>
        <w:t>אפילוג</w:t>
      </w:r>
    </w:p>
    <w:p w14:paraId="270E0C9C" w14:textId="0C0350BC" w:rsidR="00C36CEC" w:rsidRPr="00F84F74" w:rsidRDefault="00966D53" w:rsidP="00F94DDA">
      <w:pPr>
        <w:spacing w:after="0" w:line="480" w:lineRule="auto"/>
        <w:jc w:val="both"/>
        <w:rPr>
          <w:rFonts w:ascii="Times New Roman" w:eastAsia="Calibri" w:hAnsi="Times New Roman" w:cs="David"/>
          <w:b/>
          <w:bCs/>
          <w:color w:val="00B050"/>
          <w:sz w:val="24"/>
          <w:szCs w:val="24"/>
          <w:rtl/>
        </w:rPr>
      </w:pPr>
      <w:r w:rsidRPr="00F84F74">
        <w:rPr>
          <w:rFonts w:ascii="Times New Roman" w:eastAsia="Calibri" w:hAnsi="Times New Roman" w:cs="David" w:hint="cs"/>
          <w:color w:val="00B050"/>
          <w:sz w:val="24"/>
          <w:szCs w:val="24"/>
          <w:rtl/>
        </w:rPr>
        <w:t>כאמור, לשיטתו הגנאלוגית של ניטשה (2000)</w:t>
      </w:r>
      <w:r w:rsidRPr="00F84F74">
        <w:rPr>
          <w:rFonts w:ascii="Times New Roman" w:eastAsia="Calibri" w:hAnsi="Times New Roman" w:cs="David"/>
          <w:color w:val="00B050"/>
          <w:sz w:val="24"/>
          <w:szCs w:val="24"/>
          <w:rtl/>
        </w:rPr>
        <w:t xml:space="preserve"> עצם ההתבוננות בעבר חיונית לנו כיחידים וכחברה</w:t>
      </w:r>
      <w:r w:rsidR="00C36CEC" w:rsidRPr="00F84F74">
        <w:rPr>
          <w:rFonts w:ascii="Times New Roman" w:eastAsia="Calibri" w:hAnsi="Times New Roman" w:cs="David" w:hint="cs"/>
          <w:color w:val="00B050"/>
          <w:sz w:val="24"/>
          <w:szCs w:val="24"/>
          <w:rtl/>
        </w:rPr>
        <w:t xml:space="preserve">. </w:t>
      </w:r>
      <w:r w:rsidRPr="00F84F74">
        <w:rPr>
          <w:rFonts w:ascii="Times New Roman" w:eastAsia="Calibri" w:hAnsi="Times New Roman" w:cs="David"/>
          <w:color w:val="00B050"/>
          <w:sz w:val="24"/>
          <w:szCs w:val="24"/>
          <w:rtl/>
        </w:rPr>
        <w:t xml:space="preserve">הגנאלוגיה התרבותית הראשיתית, שנבחרה למאמר זה, באמצעות התבוננות בעבר המקראי של התרבות </w:t>
      </w:r>
      <w:r w:rsidR="00C36CEC" w:rsidRPr="00F84F74">
        <w:rPr>
          <w:rFonts w:ascii="Times New Roman" w:eastAsia="Calibri" w:hAnsi="Times New Roman" w:cs="David" w:hint="cs"/>
          <w:color w:val="00B050"/>
          <w:sz w:val="24"/>
          <w:szCs w:val="24"/>
          <w:rtl/>
        </w:rPr>
        <w:t xml:space="preserve">היהודית </w:t>
      </w:r>
      <w:r w:rsidRPr="00F84F74">
        <w:rPr>
          <w:rFonts w:ascii="Times New Roman" w:eastAsia="Calibri" w:hAnsi="Times New Roman" w:cs="David"/>
          <w:color w:val="00B050"/>
          <w:sz w:val="24"/>
          <w:szCs w:val="24"/>
          <w:rtl/>
        </w:rPr>
        <w:t xml:space="preserve">ביחס להיבטיו השונים של נושא הציות, </w:t>
      </w:r>
      <w:r w:rsidR="00C36CEC" w:rsidRPr="00F84F74">
        <w:rPr>
          <w:rFonts w:ascii="Times New Roman" w:eastAsia="Calibri" w:hAnsi="Times New Roman" w:cs="David" w:hint="cs"/>
          <w:color w:val="00B050"/>
          <w:sz w:val="24"/>
          <w:szCs w:val="24"/>
          <w:rtl/>
        </w:rPr>
        <w:t>אינה מלמדת אותנו על אודות ההווה ב</w:t>
      </w:r>
      <w:r w:rsidR="00F94DDA">
        <w:rPr>
          <w:rFonts w:ascii="Times New Roman" w:eastAsia="Calibri" w:hAnsi="Times New Roman" w:cs="David" w:hint="cs"/>
          <w:color w:val="00B050"/>
          <w:sz w:val="24"/>
          <w:szCs w:val="24"/>
          <w:rtl/>
        </w:rPr>
        <w:t>הקשר</w:t>
      </w:r>
      <w:r w:rsidR="00C36CEC" w:rsidRPr="00F84F74">
        <w:rPr>
          <w:rFonts w:ascii="Times New Roman" w:eastAsia="Calibri" w:hAnsi="Times New Roman" w:cs="David" w:hint="cs"/>
          <w:color w:val="00B050"/>
          <w:sz w:val="24"/>
          <w:szCs w:val="24"/>
          <w:rtl/>
        </w:rPr>
        <w:t xml:space="preserve"> </w:t>
      </w:r>
      <w:r w:rsidR="00F94DDA">
        <w:rPr>
          <w:rFonts w:ascii="Times New Roman" w:eastAsia="Calibri" w:hAnsi="Times New Roman" w:cs="David" w:hint="cs"/>
          <w:color w:val="00B050"/>
          <w:sz w:val="24"/>
          <w:szCs w:val="24"/>
          <w:rtl/>
        </w:rPr>
        <w:t>סיבתי</w:t>
      </w:r>
      <w:r w:rsidR="00C36CEC" w:rsidRPr="00F84F74">
        <w:rPr>
          <w:rFonts w:ascii="Times New Roman" w:eastAsia="Calibri" w:hAnsi="Times New Roman" w:cs="David" w:hint="cs"/>
          <w:color w:val="00B050"/>
          <w:sz w:val="24"/>
          <w:szCs w:val="24"/>
          <w:rtl/>
        </w:rPr>
        <w:t xml:space="preserve"> ושיטתי</w:t>
      </w:r>
      <w:r w:rsidR="00F94DDA">
        <w:rPr>
          <w:rFonts w:ascii="Times New Roman" w:eastAsia="Calibri" w:hAnsi="Times New Roman" w:cs="David" w:hint="cs"/>
          <w:color w:val="00B050"/>
          <w:sz w:val="24"/>
          <w:szCs w:val="24"/>
          <w:rtl/>
        </w:rPr>
        <w:t>.</w:t>
      </w:r>
      <w:r w:rsidR="00C36CEC" w:rsidRPr="00F84F74">
        <w:rPr>
          <w:rFonts w:ascii="Times New Roman" w:eastAsia="Calibri" w:hAnsi="Times New Roman" w:cs="David" w:hint="cs"/>
          <w:color w:val="00B050"/>
          <w:sz w:val="24"/>
          <w:szCs w:val="24"/>
          <w:rtl/>
        </w:rPr>
        <w:t xml:space="preserve"> </w:t>
      </w:r>
      <w:r w:rsidR="00F94DDA" w:rsidRPr="00F94DDA">
        <w:rPr>
          <w:rFonts w:ascii="Times New Roman" w:eastAsia="Calibri" w:hAnsi="Times New Roman" w:cs="David"/>
          <w:color w:val="00B050"/>
          <w:sz w:val="24"/>
          <w:szCs w:val="24"/>
          <w:rtl/>
        </w:rPr>
        <w:t>מטרתה, להאיר את הנושא ולהביאו להווה על ידי עצם חשיפתו והצגתו</w:t>
      </w:r>
      <w:r w:rsidR="00F94DDA">
        <w:rPr>
          <w:rFonts w:ascii="Times New Roman" w:eastAsia="Calibri" w:hAnsi="Times New Roman" w:cs="David" w:hint="cs"/>
          <w:color w:val="00B050"/>
          <w:sz w:val="24"/>
          <w:szCs w:val="24"/>
          <w:rtl/>
        </w:rPr>
        <w:t>. הגנאלוגיה</w:t>
      </w:r>
      <w:r w:rsidR="00C36CEC" w:rsidRPr="00F84F74">
        <w:rPr>
          <w:rFonts w:ascii="Times New Roman" w:eastAsia="Calibri" w:hAnsi="Times New Roman" w:cs="David" w:hint="cs"/>
          <w:color w:val="00B050"/>
          <w:sz w:val="24"/>
          <w:szCs w:val="24"/>
          <w:rtl/>
        </w:rPr>
        <w:t xml:space="preserve"> </w:t>
      </w:r>
      <w:r w:rsidR="00F84F74">
        <w:rPr>
          <w:rFonts w:ascii="Times New Roman" w:eastAsia="Calibri" w:hAnsi="Times New Roman" w:cs="David" w:hint="cs"/>
          <w:color w:val="00B050"/>
          <w:sz w:val="24"/>
          <w:szCs w:val="24"/>
          <w:rtl/>
        </w:rPr>
        <w:t>מאפשרת</w:t>
      </w:r>
      <w:r w:rsidR="00C36CEC" w:rsidRPr="00F84F74">
        <w:rPr>
          <w:rFonts w:ascii="Times New Roman" w:eastAsia="Calibri" w:hAnsi="Times New Roman" w:cs="David" w:hint="cs"/>
          <w:color w:val="00B050"/>
          <w:sz w:val="24"/>
          <w:szCs w:val="24"/>
          <w:rtl/>
        </w:rPr>
        <w:t xml:space="preserve"> לנו ללמוד על שורשי התרבות ממרחק הזמן</w:t>
      </w:r>
      <w:r w:rsidR="00F94DDA">
        <w:rPr>
          <w:rFonts w:ascii="Times New Roman" w:eastAsia="Calibri" w:hAnsi="Times New Roman" w:cs="David" w:hint="cs"/>
          <w:color w:val="00B050"/>
          <w:sz w:val="24"/>
          <w:szCs w:val="24"/>
          <w:rtl/>
        </w:rPr>
        <w:t xml:space="preserve"> </w:t>
      </w:r>
      <w:r w:rsidR="00F94DDA">
        <w:rPr>
          <w:rFonts w:ascii="Times New Roman" w:eastAsia="Calibri" w:hAnsi="Times New Roman" w:cs="David"/>
          <w:color w:val="00B050"/>
          <w:sz w:val="24"/>
          <w:szCs w:val="24"/>
          <w:rtl/>
        </w:rPr>
        <w:t>–</w:t>
      </w:r>
      <w:r w:rsidR="00F94DDA">
        <w:rPr>
          <w:rFonts w:ascii="Times New Roman" w:eastAsia="Calibri" w:hAnsi="Times New Roman" w:cs="David" w:hint="cs"/>
          <w:color w:val="00B050"/>
          <w:sz w:val="24"/>
          <w:szCs w:val="24"/>
          <w:rtl/>
        </w:rPr>
        <w:t xml:space="preserve"> </w:t>
      </w:r>
      <w:r w:rsidR="00F84F74" w:rsidRPr="00F84F74">
        <w:rPr>
          <w:rFonts w:ascii="Times New Roman" w:eastAsia="Calibri" w:hAnsi="Times New Roman" w:cs="David" w:hint="cs"/>
          <w:color w:val="00B050"/>
          <w:sz w:val="24"/>
          <w:szCs w:val="24"/>
          <w:rtl/>
        </w:rPr>
        <w:t xml:space="preserve"> באמצעות</w:t>
      </w:r>
      <w:r w:rsidR="00C36CEC" w:rsidRPr="00F84F74">
        <w:rPr>
          <w:rFonts w:ascii="Times New Roman" w:eastAsia="Calibri" w:hAnsi="Times New Roman" w:cs="David" w:hint="cs"/>
          <w:color w:val="00B050"/>
          <w:sz w:val="24"/>
          <w:szCs w:val="24"/>
          <w:rtl/>
        </w:rPr>
        <w:t xml:space="preserve"> </w:t>
      </w:r>
      <w:r w:rsidR="00F84F74" w:rsidRPr="00F84F74">
        <w:rPr>
          <w:rFonts w:ascii="Times New Roman" w:eastAsia="Calibri" w:hAnsi="Times New Roman" w:cs="David" w:hint="cs"/>
          <w:color w:val="00B050"/>
          <w:sz w:val="24"/>
          <w:szCs w:val="24"/>
          <w:rtl/>
        </w:rPr>
        <w:t>חשיפת מספר מבנים</w:t>
      </w:r>
      <w:r w:rsidR="00C36CEC" w:rsidRPr="00F84F74">
        <w:rPr>
          <w:rFonts w:ascii="Times New Roman" w:eastAsia="Calibri" w:hAnsi="Times New Roman" w:cs="David" w:hint="cs"/>
          <w:color w:val="00B050"/>
          <w:sz w:val="24"/>
          <w:szCs w:val="24"/>
          <w:rtl/>
        </w:rPr>
        <w:t xml:space="preserve"> </w:t>
      </w:r>
      <w:r w:rsidR="00F84F74" w:rsidRPr="00F84F74">
        <w:rPr>
          <w:rFonts w:ascii="Times New Roman" w:eastAsia="Calibri" w:hAnsi="Times New Roman" w:cs="David" w:hint="cs"/>
          <w:color w:val="00B050"/>
          <w:sz w:val="24"/>
          <w:szCs w:val="24"/>
          <w:rtl/>
        </w:rPr>
        <w:t>הנמצאים</w:t>
      </w:r>
      <w:r w:rsidR="00C36CEC" w:rsidRPr="00F84F74">
        <w:rPr>
          <w:rFonts w:ascii="Times New Roman" w:eastAsia="Calibri" w:hAnsi="Times New Roman" w:cs="David" w:hint="cs"/>
          <w:color w:val="00B050"/>
          <w:sz w:val="24"/>
          <w:szCs w:val="24"/>
          <w:rtl/>
        </w:rPr>
        <w:t xml:space="preserve"> </w:t>
      </w:r>
      <w:r w:rsidR="00F84F74" w:rsidRPr="00F84F74">
        <w:rPr>
          <w:rFonts w:ascii="Times New Roman" w:eastAsia="Calibri" w:hAnsi="Times New Roman" w:cs="David" w:hint="cs"/>
          <w:color w:val="00B050"/>
          <w:sz w:val="24"/>
          <w:szCs w:val="24"/>
          <w:rtl/>
        </w:rPr>
        <w:t>ב</w:t>
      </w:r>
      <w:r w:rsidR="00C36CEC" w:rsidRPr="00F84F74">
        <w:rPr>
          <w:rFonts w:ascii="Times New Roman" w:eastAsia="Calibri" w:hAnsi="Times New Roman" w:cs="David" w:hint="cs"/>
          <w:color w:val="00B050"/>
          <w:sz w:val="24"/>
          <w:szCs w:val="24"/>
          <w:rtl/>
        </w:rPr>
        <w:t>קונפליקט מובנה.</w:t>
      </w:r>
      <w:r w:rsidR="00F94DDA" w:rsidRPr="00F94DDA">
        <w:rPr>
          <w:rFonts w:ascii="Times New Roman" w:eastAsia="Calibri" w:hAnsi="Times New Roman" w:cs="David"/>
          <w:b/>
          <w:bCs/>
          <w:color w:val="00B050"/>
          <w:sz w:val="24"/>
          <w:szCs w:val="24"/>
          <w:rtl/>
        </w:rPr>
        <w:t xml:space="preserve"> </w:t>
      </w:r>
    </w:p>
    <w:p w14:paraId="6569AF63" w14:textId="61068341" w:rsidR="00C36CEC" w:rsidRPr="00966D53" w:rsidRDefault="00C36CEC" w:rsidP="00C36CEC">
      <w:pPr>
        <w:spacing w:after="0" w:line="480" w:lineRule="auto"/>
        <w:jc w:val="both"/>
        <w:rPr>
          <w:rFonts w:ascii="Times New Roman" w:eastAsia="Calibri" w:hAnsi="Times New Roman" w:cs="David"/>
          <w:color w:val="FF0000"/>
          <w:sz w:val="24"/>
          <w:szCs w:val="24"/>
        </w:rPr>
      </w:pPr>
    </w:p>
    <w:p w14:paraId="08814A2A" w14:textId="6080EC25" w:rsidR="00B7738D" w:rsidRDefault="00084C93" w:rsidP="00966D53">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ציות הוא ערך עליון בתנ"ך העברי </w:t>
      </w:r>
      <w:r w:rsidRPr="0031407F">
        <w:rPr>
          <w:rFonts w:ascii="Times New Roman" w:eastAsia="Calibri" w:hAnsi="Times New Roman" w:cs="David" w:hint="cs"/>
          <w:sz w:val="24"/>
          <w:szCs w:val="24"/>
          <w:rtl/>
        </w:rPr>
        <w:t xml:space="preserve">בכל </w:t>
      </w:r>
      <w:r w:rsidRPr="0031407F">
        <w:rPr>
          <w:rFonts w:ascii="Times New Roman" w:eastAsia="Calibri" w:hAnsi="Times New Roman" w:cs="David"/>
          <w:sz w:val="24"/>
          <w:szCs w:val="24"/>
          <w:rtl/>
        </w:rPr>
        <w:t xml:space="preserve">הנוגע לחוק האלוקי. </w:t>
      </w:r>
      <w:r w:rsidR="00154334" w:rsidRPr="0031407F">
        <w:rPr>
          <w:rFonts w:ascii="Times New Roman" w:eastAsia="Calibri" w:hAnsi="Times New Roman" w:cs="David"/>
          <w:sz w:val="24"/>
          <w:szCs w:val="24"/>
          <w:rtl/>
        </w:rPr>
        <w:t xml:space="preserve">החוק המקראי </w:t>
      </w:r>
      <w:r w:rsidR="00154334" w:rsidRPr="0031407F">
        <w:rPr>
          <w:rFonts w:ascii="Times New Roman" w:eastAsia="Calibri" w:hAnsi="Times New Roman" w:cs="David" w:hint="cs"/>
          <w:sz w:val="24"/>
          <w:szCs w:val="24"/>
          <w:rtl/>
        </w:rPr>
        <w:t>כולל</w:t>
      </w:r>
      <w:r w:rsidR="00154334" w:rsidRPr="0031407F">
        <w:rPr>
          <w:rFonts w:ascii="Times New Roman" w:eastAsia="Calibri" w:hAnsi="Times New Roman" w:cs="David"/>
          <w:sz w:val="24"/>
          <w:szCs w:val="24"/>
          <w:rtl/>
        </w:rPr>
        <w:t xml:space="preserve"> חוקים אזרחיים ופליליים</w:t>
      </w:r>
      <w:r w:rsidR="00154334" w:rsidRPr="0031407F">
        <w:rPr>
          <w:rFonts w:ascii="Times New Roman" w:eastAsia="Calibri" w:hAnsi="Times New Roman" w:cs="David" w:hint="cs"/>
          <w:sz w:val="24"/>
          <w:szCs w:val="24"/>
          <w:rtl/>
        </w:rPr>
        <w:t xml:space="preserve">, </w:t>
      </w:r>
      <w:r w:rsidR="00154334" w:rsidRPr="0031407F">
        <w:rPr>
          <w:rFonts w:ascii="Times New Roman" w:eastAsia="Calibri" w:hAnsi="Times New Roman" w:cs="David"/>
          <w:sz w:val="24"/>
          <w:szCs w:val="24"/>
          <w:rtl/>
        </w:rPr>
        <w:t>חוקים מוסריים וחברתיים</w:t>
      </w:r>
      <w:r w:rsidR="00154334" w:rsidRPr="0031407F">
        <w:rPr>
          <w:rFonts w:ascii="Times New Roman" w:eastAsia="Calibri" w:hAnsi="Times New Roman" w:cs="David" w:hint="cs"/>
          <w:sz w:val="24"/>
          <w:szCs w:val="24"/>
          <w:rtl/>
        </w:rPr>
        <w:t xml:space="preserve"> ו</w:t>
      </w:r>
      <w:r w:rsidR="00154334" w:rsidRPr="0031407F">
        <w:rPr>
          <w:rFonts w:ascii="Times New Roman" w:eastAsia="Calibri" w:hAnsi="Times New Roman" w:cs="David"/>
          <w:sz w:val="24"/>
          <w:szCs w:val="24"/>
          <w:rtl/>
        </w:rPr>
        <w:t>חוקים דתיים ופולחניים</w:t>
      </w:r>
      <w:r w:rsidR="00154334" w:rsidRPr="0031407F">
        <w:rPr>
          <w:rFonts w:ascii="Times New Roman" w:eastAsia="Calibri" w:hAnsi="Times New Roman" w:cs="David" w:hint="cs"/>
          <w:sz w:val="24"/>
          <w:szCs w:val="24"/>
          <w:rtl/>
        </w:rPr>
        <w:t xml:space="preserve"> המשובצים כולם</w:t>
      </w:r>
      <w:r w:rsidR="00154334" w:rsidRPr="0031407F">
        <w:rPr>
          <w:rFonts w:ascii="Times New Roman" w:eastAsia="Calibri" w:hAnsi="Times New Roman" w:cs="David"/>
          <w:sz w:val="24"/>
          <w:szCs w:val="24"/>
          <w:rtl/>
        </w:rPr>
        <w:t xml:space="preserve"> בתוך סיפורים היסטוריים.</w:t>
      </w:r>
      <w:r w:rsidR="00154334" w:rsidRPr="0031407F">
        <w:rPr>
          <w:rFonts w:ascii="Times New Roman" w:eastAsia="Calibri" w:hAnsi="Times New Roman" w:cs="David" w:hint="cs"/>
          <w:sz w:val="24"/>
          <w:szCs w:val="24"/>
          <w:rtl/>
        </w:rPr>
        <w:t xml:space="preserve"> המקרא מעמיד חוקים רבים שהציות</w:t>
      </w:r>
      <w:r w:rsidR="00154334" w:rsidRPr="0031407F">
        <w:rPr>
          <w:rFonts w:ascii="Times New Roman" w:eastAsia="Calibri" w:hAnsi="Times New Roman" w:cs="David"/>
          <w:sz w:val="24"/>
          <w:szCs w:val="24"/>
          <w:rtl/>
        </w:rPr>
        <w:t xml:space="preserve"> </w:t>
      </w:r>
      <w:r w:rsidR="00154334" w:rsidRPr="0031407F">
        <w:rPr>
          <w:rFonts w:ascii="Times New Roman" w:eastAsia="Calibri" w:hAnsi="Times New Roman" w:cs="David" w:hint="cs"/>
          <w:sz w:val="24"/>
          <w:szCs w:val="24"/>
          <w:rtl/>
        </w:rPr>
        <w:t xml:space="preserve">להם </w:t>
      </w:r>
      <w:r w:rsidR="00154334" w:rsidRPr="0031407F">
        <w:rPr>
          <w:rFonts w:ascii="Times New Roman" w:eastAsia="Calibri" w:hAnsi="Times New Roman" w:cs="David"/>
          <w:sz w:val="24"/>
          <w:szCs w:val="24"/>
          <w:rtl/>
        </w:rPr>
        <w:t xml:space="preserve">הוא ערך מרכזי מאוד </w:t>
      </w:r>
      <w:r w:rsidR="00154334" w:rsidRPr="0031407F">
        <w:rPr>
          <w:rFonts w:ascii="Times New Roman" w:eastAsia="Calibri" w:hAnsi="Times New Roman" w:cs="David" w:hint="cs"/>
          <w:sz w:val="24"/>
          <w:szCs w:val="24"/>
          <w:rtl/>
        </w:rPr>
        <w:t xml:space="preserve">ומתוגמל ואי </w:t>
      </w:r>
      <w:r w:rsidR="00154334" w:rsidRPr="0031407F">
        <w:rPr>
          <w:rFonts w:ascii="Times New Roman" w:eastAsia="Calibri" w:hAnsi="Times New Roman" w:cs="David"/>
          <w:sz w:val="24"/>
          <w:szCs w:val="24"/>
          <w:rtl/>
        </w:rPr>
        <w:t xml:space="preserve">הציות </w:t>
      </w:r>
      <w:r w:rsidR="00154334" w:rsidRPr="0031407F">
        <w:rPr>
          <w:rFonts w:ascii="Times New Roman" w:eastAsia="Calibri" w:hAnsi="Times New Roman" w:cs="David" w:hint="cs"/>
          <w:sz w:val="24"/>
          <w:szCs w:val="24"/>
          <w:rtl/>
        </w:rPr>
        <w:t xml:space="preserve">להם </w:t>
      </w:r>
      <w:r w:rsidR="00154334" w:rsidRPr="0031407F">
        <w:rPr>
          <w:rFonts w:ascii="Times New Roman" w:eastAsia="Calibri" w:hAnsi="Times New Roman" w:cs="David"/>
          <w:sz w:val="24"/>
          <w:szCs w:val="24"/>
          <w:rtl/>
        </w:rPr>
        <w:t>גורר ענישה</w:t>
      </w:r>
      <w:r w:rsidR="00154334" w:rsidRPr="0031407F">
        <w:rPr>
          <w:rFonts w:ascii="Times New Roman" w:eastAsia="Calibri" w:hAnsi="Times New Roman" w:cs="David" w:hint="cs"/>
          <w:sz w:val="24"/>
          <w:szCs w:val="24"/>
          <w:rtl/>
        </w:rPr>
        <w:t xml:space="preserve"> קשה </w:t>
      </w:r>
      <w:r w:rsidR="00154334" w:rsidRPr="0031407F">
        <w:rPr>
          <w:rFonts w:ascii="Times New Roman" w:eastAsia="Calibri" w:hAnsi="Times New Roman" w:cs="David"/>
          <w:sz w:val="24"/>
          <w:szCs w:val="24"/>
          <w:rtl/>
        </w:rPr>
        <w:t>(וייס, 1987).</w:t>
      </w:r>
      <w:r w:rsidR="00154334" w:rsidRPr="0031407F">
        <w:rPr>
          <w:rFonts w:ascii="Times New Roman" w:eastAsia="Calibri" w:hAnsi="Times New Roman" w:cs="David" w:hint="cs"/>
          <w:sz w:val="24"/>
          <w:szCs w:val="24"/>
          <w:rtl/>
        </w:rPr>
        <w:t xml:space="preserve"> יחד עם זאת, כפי שראינו, הסיפור המקראי רצוף באי-ציות מבראשית.</w:t>
      </w:r>
      <w:r w:rsidR="00D014A5" w:rsidRPr="0031407F">
        <w:rPr>
          <w:rtl/>
        </w:rPr>
        <w:t xml:space="preserve"> </w:t>
      </w:r>
      <w:r w:rsidR="00154334" w:rsidRPr="0031407F">
        <w:rPr>
          <w:rFonts w:ascii="Times New Roman" w:eastAsia="Calibri" w:hAnsi="Times New Roman" w:cs="David" w:hint="cs"/>
          <w:sz w:val="24"/>
          <w:szCs w:val="24"/>
          <w:rtl/>
        </w:rPr>
        <w:t xml:space="preserve">המסר המקראי העולה מהרצף הסיפורי בארץ ובגלות, שחוקי אנוש יכולים לחייב </w:t>
      </w:r>
      <w:r w:rsidR="00A555E9" w:rsidRPr="0031407F">
        <w:rPr>
          <w:rFonts w:ascii="Times New Roman" w:eastAsia="Calibri" w:hAnsi="Times New Roman" w:cs="David" w:hint="cs"/>
          <w:sz w:val="24"/>
          <w:szCs w:val="24"/>
          <w:rtl/>
        </w:rPr>
        <w:t xml:space="preserve">רק </w:t>
      </w:r>
      <w:r w:rsidR="00154334" w:rsidRPr="0031407F">
        <w:rPr>
          <w:rFonts w:ascii="Times New Roman" w:eastAsia="Calibri" w:hAnsi="Times New Roman" w:cs="David" w:hint="cs"/>
          <w:sz w:val="24"/>
          <w:szCs w:val="24"/>
          <w:rtl/>
        </w:rPr>
        <w:t xml:space="preserve">כאשר הם צודקים (חזוני 1998, 34) וכל אדם יכול לפרוץ את גבולות החוק. </w:t>
      </w:r>
    </w:p>
    <w:p w14:paraId="4CF028B3" w14:textId="77777777" w:rsidR="00707614" w:rsidRPr="0031407F" w:rsidRDefault="00707614" w:rsidP="00966D53">
      <w:pPr>
        <w:spacing w:after="0" w:line="480" w:lineRule="auto"/>
        <w:jc w:val="both"/>
        <w:rPr>
          <w:rFonts w:ascii="Times New Roman" w:eastAsia="Calibri" w:hAnsi="Times New Roman" w:cs="David"/>
          <w:sz w:val="24"/>
          <w:szCs w:val="24"/>
          <w:rtl/>
        </w:rPr>
      </w:pPr>
    </w:p>
    <w:p w14:paraId="2820A118" w14:textId="5EF16E8F" w:rsidR="00DF71D7" w:rsidRPr="0031407F" w:rsidRDefault="00B7738D" w:rsidP="002E2533">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פרום </w:t>
      </w:r>
      <w:r w:rsidR="00707614" w:rsidRPr="00707614">
        <w:rPr>
          <w:rFonts w:ascii="Times New Roman" w:eastAsia="Calibri" w:hAnsi="Times New Roman" w:cs="David" w:hint="cs"/>
          <w:color w:val="00B050"/>
          <w:sz w:val="24"/>
          <w:szCs w:val="24"/>
          <w:rtl/>
        </w:rPr>
        <w:t xml:space="preserve">(2015) </w:t>
      </w:r>
      <w:r w:rsidRPr="0031407F">
        <w:rPr>
          <w:rFonts w:ascii="Times New Roman" w:eastAsia="Calibri" w:hAnsi="Times New Roman" w:cs="David" w:hint="cs"/>
          <w:sz w:val="24"/>
          <w:szCs w:val="24"/>
          <w:rtl/>
        </w:rPr>
        <w:t>מבחין בין ה</w:t>
      </w:r>
      <w:r w:rsidR="004A6534" w:rsidRPr="0031407F">
        <w:rPr>
          <w:rFonts w:ascii="Times New Roman" w:eastAsia="Calibri" w:hAnsi="Times New Roman" w:cs="David"/>
          <w:sz w:val="24"/>
          <w:szCs w:val="24"/>
          <w:rtl/>
        </w:rPr>
        <w:t xml:space="preserve">מצפון </w:t>
      </w:r>
      <w:r w:rsidR="002C1988" w:rsidRPr="0031407F">
        <w:rPr>
          <w:rFonts w:ascii="Times New Roman" w:eastAsia="Calibri" w:hAnsi="Times New Roman" w:cs="David" w:hint="cs"/>
          <w:sz w:val="24"/>
          <w:szCs w:val="24"/>
          <w:rtl/>
        </w:rPr>
        <w:t>ה</w:t>
      </w:r>
      <w:r w:rsidRPr="0031407F">
        <w:rPr>
          <w:rFonts w:ascii="Times New Roman" w:eastAsia="Calibri" w:hAnsi="Times New Roman" w:cs="David" w:hint="cs"/>
          <w:sz w:val="24"/>
          <w:szCs w:val="24"/>
          <w:rtl/>
        </w:rPr>
        <w:t>סמכותני ש</w:t>
      </w:r>
      <w:r w:rsidR="004A6534" w:rsidRPr="0031407F">
        <w:rPr>
          <w:rFonts w:ascii="Times New Roman" w:eastAsia="Calibri" w:hAnsi="Times New Roman" w:cs="David"/>
          <w:sz w:val="24"/>
          <w:szCs w:val="24"/>
          <w:rtl/>
        </w:rPr>
        <w:t xml:space="preserve">הוא קולו המופנם של </w:t>
      </w:r>
      <w:r w:rsidRPr="0031407F">
        <w:rPr>
          <w:rFonts w:ascii="Times New Roman" w:eastAsia="Calibri" w:hAnsi="Times New Roman" w:cs="David" w:hint="cs"/>
          <w:sz w:val="24"/>
          <w:szCs w:val="24"/>
          <w:rtl/>
        </w:rPr>
        <w:t>סמכות</w:t>
      </w:r>
      <w:r w:rsidR="004A6534" w:rsidRPr="0031407F">
        <w:rPr>
          <w:rFonts w:ascii="Times New Roman" w:eastAsia="Calibri" w:hAnsi="Times New Roman" w:cs="David"/>
          <w:sz w:val="24"/>
          <w:szCs w:val="24"/>
          <w:rtl/>
        </w:rPr>
        <w:t xml:space="preserve"> חיצוני</w:t>
      </w:r>
      <w:r w:rsidRPr="0031407F">
        <w:rPr>
          <w:rFonts w:ascii="Times New Roman" w:eastAsia="Calibri" w:hAnsi="Times New Roman" w:cs="David" w:hint="cs"/>
          <w:sz w:val="24"/>
          <w:szCs w:val="24"/>
          <w:rtl/>
        </w:rPr>
        <w:t>ת</w:t>
      </w:r>
      <w:r w:rsidR="004A6534" w:rsidRPr="0031407F">
        <w:rPr>
          <w:rFonts w:ascii="Times New Roman" w:eastAsia="Calibri" w:hAnsi="Times New Roman" w:cs="David"/>
          <w:sz w:val="24"/>
          <w:szCs w:val="24"/>
          <w:rtl/>
        </w:rPr>
        <w:t xml:space="preserve"> </w:t>
      </w:r>
      <w:r w:rsidRPr="0031407F">
        <w:rPr>
          <w:rFonts w:ascii="Times New Roman" w:eastAsia="Calibri" w:hAnsi="Times New Roman" w:cs="David"/>
          <w:sz w:val="24"/>
          <w:szCs w:val="24"/>
          <w:rtl/>
        </w:rPr>
        <w:t>–</w:t>
      </w:r>
      <w:r w:rsidR="004A6534"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מצפון המטפח את צייתנותו של האדם, לבין ה</w:t>
      </w:r>
      <w:r w:rsidR="004A6534" w:rsidRPr="0031407F">
        <w:rPr>
          <w:rFonts w:ascii="Times New Roman" w:eastAsia="Calibri" w:hAnsi="Times New Roman" w:cs="David"/>
          <w:sz w:val="24"/>
          <w:szCs w:val="24"/>
          <w:rtl/>
        </w:rPr>
        <w:t xml:space="preserve">מצפון </w:t>
      </w:r>
      <w:r w:rsidRPr="0031407F">
        <w:rPr>
          <w:rFonts w:ascii="Times New Roman" w:eastAsia="Calibri" w:hAnsi="Times New Roman" w:cs="David" w:hint="cs"/>
          <w:sz w:val="24"/>
          <w:szCs w:val="24"/>
          <w:rtl/>
        </w:rPr>
        <w:t>ה</w:t>
      </w:r>
      <w:r w:rsidR="004A6534" w:rsidRPr="0031407F">
        <w:rPr>
          <w:rFonts w:ascii="Times New Roman" w:eastAsia="Calibri" w:hAnsi="Times New Roman" w:cs="David"/>
          <w:sz w:val="24"/>
          <w:szCs w:val="24"/>
          <w:rtl/>
        </w:rPr>
        <w:t xml:space="preserve">הומניסטי </w:t>
      </w:r>
      <w:r w:rsidRPr="0031407F">
        <w:rPr>
          <w:rFonts w:ascii="Times New Roman" w:eastAsia="Calibri" w:hAnsi="Times New Roman" w:cs="David" w:hint="cs"/>
          <w:sz w:val="24"/>
          <w:szCs w:val="24"/>
          <w:rtl/>
        </w:rPr>
        <w:t xml:space="preserve">בו </w:t>
      </w:r>
      <w:r w:rsidR="004A6534" w:rsidRPr="0031407F">
        <w:rPr>
          <w:rFonts w:ascii="Times New Roman" w:eastAsia="Calibri" w:hAnsi="Times New Roman" w:cs="David"/>
          <w:sz w:val="24"/>
          <w:szCs w:val="24"/>
          <w:rtl/>
        </w:rPr>
        <w:t xml:space="preserve">דוגל </w:t>
      </w:r>
      <w:r w:rsidRPr="0031407F">
        <w:rPr>
          <w:rFonts w:ascii="Times New Roman" w:eastAsia="Calibri" w:hAnsi="Times New Roman" w:cs="David" w:hint="cs"/>
          <w:sz w:val="24"/>
          <w:szCs w:val="24"/>
          <w:rtl/>
        </w:rPr>
        <w:t>פרום</w:t>
      </w:r>
      <w:r w:rsidR="002C1988" w:rsidRPr="0031407F">
        <w:rPr>
          <w:rFonts w:ascii="Times New Roman" w:eastAsia="Calibri" w:hAnsi="Times New Roman" w:cs="David" w:hint="cs"/>
          <w:sz w:val="24"/>
          <w:szCs w:val="24"/>
          <w:rtl/>
        </w:rPr>
        <w:t xml:space="preserve"> </w:t>
      </w:r>
      <w:r w:rsidR="002C1988" w:rsidRPr="0031407F">
        <w:rPr>
          <w:rFonts w:ascii="Times New Roman" w:eastAsia="Calibri" w:hAnsi="Times New Roman" w:cs="David"/>
          <w:sz w:val="24"/>
          <w:szCs w:val="24"/>
          <w:rtl/>
        </w:rPr>
        <w:t>–</w:t>
      </w:r>
      <w:r w:rsidR="002C1988"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שהוא קול אינטואיטיבי שיש לנו כבני אדם לגבי מה הוא אנושי ומה לא</w:t>
      </w:r>
      <w:r w:rsidR="002E71E5" w:rsidRPr="0031407F">
        <w:rPr>
          <w:rFonts w:ascii="Times New Roman" w:eastAsia="Calibri" w:hAnsi="Times New Roman" w:cs="David" w:hint="cs"/>
          <w:sz w:val="24"/>
          <w:szCs w:val="24"/>
          <w:rtl/>
        </w:rPr>
        <w:t xml:space="preserve">. </w:t>
      </w:r>
      <w:r w:rsidR="00707614" w:rsidRPr="00707614">
        <w:rPr>
          <w:rFonts w:ascii="Times New Roman" w:eastAsia="Calibri" w:hAnsi="Times New Roman" w:cs="David" w:hint="cs"/>
          <w:color w:val="00B050"/>
          <w:sz w:val="24"/>
          <w:szCs w:val="24"/>
          <w:rtl/>
        </w:rPr>
        <w:t>לדידו של פרום</w:t>
      </w:r>
      <w:r w:rsidR="00707614">
        <w:rPr>
          <w:rFonts w:ascii="Times New Roman" w:eastAsia="Calibri" w:hAnsi="Times New Roman" w:cs="David" w:hint="cs"/>
          <w:sz w:val="24"/>
          <w:szCs w:val="24"/>
          <w:rtl/>
        </w:rPr>
        <w:t>,</w:t>
      </w:r>
      <w:r w:rsidR="00707614" w:rsidRPr="00707614">
        <w:rPr>
          <w:rFonts w:ascii="Times New Roman" w:eastAsia="Calibri" w:hAnsi="Times New Roman" w:cs="David" w:hint="cs"/>
          <w:sz w:val="24"/>
          <w:szCs w:val="24"/>
          <w:rtl/>
        </w:rPr>
        <w:t xml:space="preserve"> </w:t>
      </w:r>
      <w:r w:rsidR="002E71E5" w:rsidRPr="0031407F">
        <w:rPr>
          <w:rFonts w:ascii="Times New Roman" w:eastAsia="Calibri" w:hAnsi="Times New Roman" w:cs="David" w:hint="cs"/>
          <w:sz w:val="24"/>
          <w:szCs w:val="24"/>
          <w:rtl/>
        </w:rPr>
        <w:t>קל לו יותר לאדם לפעול על פי המצפון הסמכותני מאשר על-פי המצפון ההומניסטי</w:t>
      </w:r>
      <w:r w:rsidR="002E71E5" w:rsidRPr="00707614">
        <w:rPr>
          <w:rFonts w:ascii="Times New Roman" w:eastAsia="Calibri" w:hAnsi="Times New Roman" w:cs="David" w:hint="cs"/>
          <w:color w:val="FF0000"/>
          <w:sz w:val="24"/>
          <w:szCs w:val="24"/>
          <w:rtl/>
        </w:rPr>
        <w:t xml:space="preserve">, </w:t>
      </w:r>
      <w:r w:rsidR="002E71E5" w:rsidRPr="00707614">
        <w:rPr>
          <w:rFonts w:ascii="Times New Roman" w:eastAsia="Calibri" w:hAnsi="Times New Roman" w:cs="David"/>
          <w:color w:val="FF0000"/>
          <w:sz w:val="24"/>
          <w:szCs w:val="24"/>
          <w:rtl/>
        </w:rPr>
        <w:t xml:space="preserve">שכן בתרבות </w:t>
      </w:r>
      <w:r w:rsidR="002E71E5" w:rsidRPr="00707614">
        <w:rPr>
          <w:rFonts w:ascii="Times New Roman" w:eastAsia="Calibri" w:hAnsi="Times New Roman" w:cs="David" w:hint="cs"/>
          <w:color w:val="FF0000"/>
          <w:sz w:val="24"/>
          <w:szCs w:val="24"/>
          <w:rtl/>
        </w:rPr>
        <w:t>המערבית כיום</w:t>
      </w:r>
      <w:r w:rsidR="002E71E5" w:rsidRPr="00707614">
        <w:rPr>
          <w:rFonts w:ascii="Times New Roman" w:eastAsia="Calibri" w:hAnsi="Times New Roman" w:cs="David"/>
          <w:color w:val="FF0000"/>
          <w:sz w:val="24"/>
          <w:szCs w:val="24"/>
          <w:rtl/>
        </w:rPr>
        <w:t xml:space="preserve"> האדם נוהג להאזין לכל קול ולכל אדם</w:t>
      </w:r>
      <w:r w:rsidRPr="00707614">
        <w:rPr>
          <w:rFonts w:ascii="Times New Roman" w:eastAsia="Calibri" w:hAnsi="Times New Roman" w:cs="David" w:hint="cs"/>
          <w:color w:val="FF0000"/>
          <w:sz w:val="24"/>
          <w:szCs w:val="24"/>
          <w:rtl/>
        </w:rPr>
        <w:t xml:space="preserve"> </w:t>
      </w:r>
      <w:r w:rsidRPr="0031407F">
        <w:rPr>
          <w:rFonts w:ascii="Times New Roman" w:eastAsia="Calibri" w:hAnsi="Times New Roman" w:cs="David" w:hint="cs"/>
          <w:sz w:val="24"/>
          <w:szCs w:val="24"/>
          <w:rtl/>
        </w:rPr>
        <w:t>(פרום 2015, 22).</w:t>
      </w:r>
      <w:r w:rsidR="004A6534" w:rsidRPr="0031407F">
        <w:rPr>
          <w:rFonts w:ascii="Times New Roman" w:eastAsia="Calibri" w:hAnsi="Times New Roman" w:cs="David"/>
          <w:sz w:val="24"/>
          <w:szCs w:val="24"/>
          <w:rtl/>
        </w:rPr>
        <w:t xml:space="preserve"> </w:t>
      </w:r>
      <w:r w:rsidR="002C1988" w:rsidRPr="0031407F">
        <w:rPr>
          <w:rFonts w:ascii="Times New Roman" w:eastAsia="Calibri" w:hAnsi="Times New Roman" w:cs="David" w:hint="cs"/>
          <w:sz w:val="24"/>
          <w:szCs w:val="24"/>
          <w:rtl/>
        </w:rPr>
        <w:t>זאת ועוד,</w:t>
      </w:r>
      <w:r w:rsidR="004A6534" w:rsidRPr="0031407F">
        <w:rPr>
          <w:rFonts w:ascii="Times New Roman" w:eastAsia="Calibri" w:hAnsi="Times New Roman" w:cs="David"/>
          <w:sz w:val="24"/>
          <w:szCs w:val="24"/>
          <w:rtl/>
        </w:rPr>
        <w:t xml:space="preserve"> המצפון הפנימי דובר אל האדם בעקיפין ולא במישרין, כך שלעיתים קרובות האדם איננו יודע כלל שקול המצפון דובר אליו</w:t>
      </w:r>
      <w:r w:rsidR="002C1988" w:rsidRPr="0031407F">
        <w:rPr>
          <w:rFonts w:ascii="Times New Roman" w:eastAsia="Calibri" w:hAnsi="Times New Roman" w:cs="David" w:hint="cs"/>
          <w:sz w:val="24"/>
          <w:szCs w:val="24"/>
          <w:rtl/>
        </w:rPr>
        <w:t xml:space="preserve">. </w:t>
      </w:r>
      <w:r w:rsidR="004A6534" w:rsidRPr="0031407F">
        <w:rPr>
          <w:rFonts w:ascii="Times New Roman" w:eastAsia="Calibri" w:hAnsi="Times New Roman" w:cs="David"/>
          <w:sz w:val="24"/>
          <w:szCs w:val="24"/>
          <w:rtl/>
        </w:rPr>
        <w:t>שנ</w:t>
      </w:r>
      <w:r w:rsidR="00F74186" w:rsidRPr="0031407F">
        <w:rPr>
          <w:rFonts w:ascii="Times New Roman" w:eastAsia="Calibri" w:hAnsi="Times New Roman" w:cs="David" w:hint="cs"/>
          <w:sz w:val="24"/>
          <w:szCs w:val="24"/>
          <w:rtl/>
        </w:rPr>
        <w:t xml:space="preserve">י סוגי המצפון </w:t>
      </w:r>
      <w:r w:rsidR="00F74186" w:rsidRPr="0031407F">
        <w:rPr>
          <w:rFonts w:ascii="Times New Roman" w:eastAsia="Calibri" w:hAnsi="Times New Roman" w:cs="David"/>
          <w:sz w:val="24"/>
          <w:szCs w:val="24"/>
          <w:rtl/>
        </w:rPr>
        <w:t>–</w:t>
      </w:r>
      <w:r w:rsidR="00F74186" w:rsidRPr="0031407F">
        <w:rPr>
          <w:rFonts w:ascii="Times New Roman" w:eastAsia="Calibri" w:hAnsi="Times New Roman" w:cs="David" w:hint="cs"/>
          <w:sz w:val="24"/>
          <w:szCs w:val="24"/>
          <w:rtl/>
        </w:rPr>
        <w:t xml:space="preserve"> </w:t>
      </w:r>
      <w:r w:rsidR="004A6534" w:rsidRPr="0031407F">
        <w:rPr>
          <w:rFonts w:ascii="Times New Roman" w:eastAsia="Calibri" w:hAnsi="Times New Roman" w:cs="David"/>
          <w:sz w:val="24"/>
          <w:szCs w:val="24"/>
          <w:rtl/>
        </w:rPr>
        <w:t xml:space="preserve"> ה</w:t>
      </w:r>
      <w:r w:rsidR="002C1988" w:rsidRPr="0031407F">
        <w:rPr>
          <w:rFonts w:ascii="Times New Roman" w:eastAsia="Calibri" w:hAnsi="Times New Roman" w:cs="David" w:hint="cs"/>
          <w:sz w:val="24"/>
          <w:szCs w:val="24"/>
          <w:rtl/>
        </w:rPr>
        <w:t>סמכותנ</w:t>
      </w:r>
      <w:r w:rsidR="004A6534" w:rsidRPr="0031407F">
        <w:rPr>
          <w:rFonts w:ascii="Times New Roman" w:eastAsia="Calibri" w:hAnsi="Times New Roman" w:cs="David"/>
          <w:sz w:val="24"/>
          <w:szCs w:val="24"/>
          <w:rtl/>
        </w:rPr>
        <w:t>י וההומניסטי מצויים בכל אדם, ולעיתים מתערבבים אחד בשני</w:t>
      </w:r>
      <w:r w:rsidR="002C1988" w:rsidRPr="0031407F">
        <w:rPr>
          <w:rFonts w:ascii="Times New Roman" w:eastAsia="Calibri" w:hAnsi="Times New Roman" w:cs="David" w:hint="cs"/>
          <w:sz w:val="24"/>
          <w:szCs w:val="24"/>
          <w:rtl/>
        </w:rPr>
        <w:t xml:space="preserve"> </w:t>
      </w:r>
      <w:r w:rsidR="004A6534" w:rsidRPr="0031407F">
        <w:rPr>
          <w:rFonts w:ascii="Times New Roman" w:eastAsia="Calibri" w:hAnsi="Times New Roman" w:cs="David"/>
          <w:sz w:val="24"/>
          <w:szCs w:val="24"/>
          <w:rtl/>
        </w:rPr>
        <w:t xml:space="preserve"> ואפילו משתלבים, והאדם </w:t>
      </w:r>
      <w:r w:rsidR="002C1988" w:rsidRPr="0031407F">
        <w:rPr>
          <w:rFonts w:ascii="Times New Roman" w:eastAsia="Calibri" w:hAnsi="Times New Roman" w:cs="David" w:hint="cs"/>
          <w:sz w:val="24"/>
          <w:szCs w:val="24"/>
          <w:rtl/>
        </w:rPr>
        <w:t>הוא זה ש</w:t>
      </w:r>
      <w:r w:rsidR="004A6534" w:rsidRPr="0031407F">
        <w:rPr>
          <w:rFonts w:ascii="Times New Roman" w:eastAsia="Calibri" w:hAnsi="Times New Roman" w:cs="David"/>
          <w:sz w:val="24"/>
          <w:szCs w:val="24"/>
          <w:rtl/>
        </w:rPr>
        <w:t>צריך להבחין בין יחסי הכוחות והזיקות שבהם.</w:t>
      </w:r>
    </w:p>
    <w:p w14:paraId="0DD7F572" w14:textId="77777777" w:rsidR="005F1DD0" w:rsidRPr="0031407F" w:rsidRDefault="005F1DD0" w:rsidP="002E2533">
      <w:pPr>
        <w:spacing w:after="0" w:line="480" w:lineRule="auto"/>
        <w:jc w:val="both"/>
        <w:rPr>
          <w:rFonts w:ascii="Times New Roman" w:eastAsia="Calibri" w:hAnsi="Times New Roman" w:cs="David"/>
          <w:sz w:val="24"/>
          <w:szCs w:val="24"/>
          <w:rtl/>
        </w:rPr>
      </w:pPr>
    </w:p>
    <w:p w14:paraId="2CD848A6" w14:textId="422A05E6" w:rsidR="00DA5426" w:rsidRPr="00DA5426" w:rsidRDefault="002C1988" w:rsidP="00DA5426">
      <w:pPr>
        <w:spacing w:after="0" w:line="480" w:lineRule="auto"/>
        <w:jc w:val="both"/>
        <w:rPr>
          <w:rFonts w:ascii="Times New Roman" w:eastAsia="Calibri" w:hAnsi="Times New Roman" w:cs="David"/>
          <w:color w:val="00B050"/>
          <w:sz w:val="24"/>
          <w:szCs w:val="24"/>
          <w:rtl/>
        </w:rPr>
      </w:pPr>
      <w:r w:rsidRPr="0031407F">
        <w:rPr>
          <w:rFonts w:ascii="Times New Roman" w:eastAsia="Calibri" w:hAnsi="Times New Roman" w:cs="David"/>
          <w:sz w:val="24"/>
          <w:szCs w:val="24"/>
          <w:rtl/>
        </w:rPr>
        <w:t xml:space="preserve">ויקטור </w:t>
      </w:r>
      <w:proofErr w:type="spellStart"/>
      <w:r w:rsidRPr="0031407F">
        <w:rPr>
          <w:rFonts w:ascii="Times New Roman" w:eastAsia="Calibri" w:hAnsi="Times New Roman" w:cs="David"/>
          <w:sz w:val="24"/>
          <w:szCs w:val="24"/>
          <w:rtl/>
        </w:rPr>
        <w:t>פראנקל</w:t>
      </w:r>
      <w:proofErr w:type="spellEnd"/>
      <w:r w:rsidR="008E4126" w:rsidRPr="0031407F">
        <w:rPr>
          <w:rFonts w:ascii="Times New Roman" w:eastAsia="Calibri" w:hAnsi="Times New Roman" w:cs="David" w:hint="cs"/>
          <w:sz w:val="24"/>
          <w:szCs w:val="24"/>
          <w:rtl/>
        </w:rPr>
        <w:t xml:space="preserve"> (1985)</w:t>
      </w:r>
      <w:r w:rsidRPr="0031407F">
        <w:rPr>
          <w:rFonts w:ascii="Times New Roman" w:eastAsia="Calibri" w:hAnsi="Times New Roman" w:cs="David"/>
          <w:sz w:val="24"/>
          <w:szCs w:val="24"/>
          <w:rtl/>
        </w:rPr>
        <w:t xml:space="preserve">, הוגה הלוגותרפיה, מגדיר </w:t>
      </w:r>
      <w:r w:rsidR="001D38A4" w:rsidRPr="0031407F">
        <w:rPr>
          <w:rFonts w:ascii="Times New Roman" w:eastAsia="Calibri" w:hAnsi="Times New Roman" w:cs="David" w:hint="cs"/>
          <w:sz w:val="24"/>
          <w:szCs w:val="24"/>
          <w:rtl/>
        </w:rPr>
        <w:t xml:space="preserve">אף הוא </w:t>
      </w:r>
      <w:r w:rsidRPr="0031407F">
        <w:rPr>
          <w:rFonts w:ascii="Times New Roman" w:eastAsia="Calibri" w:hAnsi="Times New Roman" w:cs="David"/>
          <w:sz w:val="24"/>
          <w:szCs w:val="24"/>
          <w:rtl/>
        </w:rPr>
        <w:t xml:space="preserve">את המצפון </w:t>
      </w:r>
      <w:r w:rsidRPr="0031407F">
        <w:rPr>
          <w:rFonts w:ascii="Times New Roman" w:eastAsia="Calibri" w:hAnsi="Times New Roman" w:cs="David" w:hint="cs"/>
          <w:sz w:val="24"/>
          <w:szCs w:val="24"/>
          <w:rtl/>
        </w:rPr>
        <w:t xml:space="preserve">ההומניסטי </w:t>
      </w:r>
      <w:r w:rsidRPr="0031407F">
        <w:rPr>
          <w:rFonts w:ascii="Times New Roman" w:eastAsia="Calibri" w:hAnsi="Times New Roman" w:cs="David"/>
          <w:sz w:val="24"/>
          <w:szCs w:val="24"/>
          <w:rtl/>
        </w:rPr>
        <w:t xml:space="preserve">כסגולתו האינטואיטיבית של האדם לחשוף </w:t>
      </w:r>
      <w:r w:rsidR="002E71E5" w:rsidRPr="0031407F">
        <w:rPr>
          <w:rFonts w:ascii="Times New Roman" w:eastAsia="Calibri" w:hAnsi="Times New Roman" w:cs="David" w:hint="cs"/>
          <w:sz w:val="24"/>
          <w:szCs w:val="24"/>
          <w:rtl/>
        </w:rPr>
        <w:t xml:space="preserve">את </w:t>
      </w:r>
      <w:r w:rsidRPr="0031407F">
        <w:rPr>
          <w:rFonts w:ascii="Times New Roman" w:eastAsia="Calibri" w:hAnsi="Times New Roman" w:cs="David"/>
          <w:sz w:val="24"/>
          <w:szCs w:val="24"/>
          <w:rtl/>
        </w:rPr>
        <w:t xml:space="preserve">משמעותו של </w:t>
      </w:r>
      <w:r w:rsidR="00F74186" w:rsidRPr="0031407F">
        <w:rPr>
          <w:rFonts w:ascii="Times New Roman" w:eastAsia="Calibri" w:hAnsi="Times New Roman" w:cs="David" w:hint="cs"/>
          <w:sz w:val="24"/>
          <w:szCs w:val="24"/>
          <w:rtl/>
        </w:rPr>
        <w:t>מצב זה או אחר</w:t>
      </w:r>
      <w:r w:rsidRPr="0031407F">
        <w:rPr>
          <w:rFonts w:ascii="Times New Roman" w:eastAsia="Calibri" w:hAnsi="Times New Roman" w:cs="David"/>
          <w:sz w:val="24"/>
          <w:szCs w:val="24"/>
          <w:rtl/>
        </w:rPr>
        <w:t>. המצפון</w:t>
      </w:r>
      <w:r w:rsidR="00F74186"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00F74186" w:rsidRPr="0031407F">
        <w:rPr>
          <w:rFonts w:ascii="Times New Roman" w:eastAsia="Calibri" w:hAnsi="Times New Roman" w:cs="David" w:hint="cs"/>
          <w:sz w:val="24"/>
          <w:szCs w:val="24"/>
          <w:rtl/>
        </w:rPr>
        <w:t>מלבד היותו אינטואיטיב</w:t>
      </w:r>
      <w:r w:rsidR="00F74186" w:rsidRPr="0031407F">
        <w:rPr>
          <w:rFonts w:ascii="Times New Roman" w:eastAsia="Calibri" w:hAnsi="Times New Roman" w:cs="David" w:hint="eastAsia"/>
          <w:sz w:val="24"/>
          <w:szCs w:val="24"/>
          <w:rtl/>
        </w:rPr>
        <w:t>י</w:t>
      </w:r>
      <w:r w:rsidR="00F74186" w:rsidRPr="0031407F">
        <w:rPr>
          <w:rFonts w:ascii="Times New Roman" w:eastAsia="Calibri" w:hAnsi="Times New Roman" w:cs="David" w:hint="cs"/>
          <w:sz w:val="24"/>
          <w:szCs w:val="24"/>
          <w:rtl/>
        </w:rPr>
        <w:t xml:space="preserve"> הוא גם יוצר, ומפעם לפעם מצווה על הפרט לעשות דבר מה העומד בסתירה למה שמטיפה לו החברה. בכוחו של המצפון  לחשוף משמעויות סותרות מערכים מקובלים, </w:t>
      </w:r>
      <w:r w:rsidRPr="0031407F">
        <w:rPr>
          <w:rFonts w:ascii="Times New Roman" w:eastAsia="Calibri" w:hAnsi="Times New Roman" w:cs="David"/>
          <w:sz w:val="24"/>
          <w:szCs w:val="24"/>
          <w:rtl/>
        </w:rPr>
        <w:t xml:space="preserve">ועל אף זאת, </w:t>
      </w:r>
      <w:r w:rsidR="00F74186" w:rsidRPr="0031407F">
        <w:rPr>
          <w:rFonts w:ascii="Times New Roman" w:eastAsia="Calibri" w:hAnsi="Times New Roman" w:cs="David" w:hint="cs"/>
          <w:sz w:val="24"/>
          <w:szCs w:val="24"/>
          <w:rtl/>
        </w:rPr>
        <w:t xml:space="preserve">טוען </w:t>
      </w:r>
      <w:proofErr w:type="spellStart"/>
      <w:r w:rsidR="00F74186" w:rsidRPr="0031407F">
        <w:rPr>
          <w:rFonts w:ascii="Times New Roman" w:eastAsia="Calibri" w:hAnsi="Times New Roman" w:cs="David" w:hint="cs"/>
          <w:sz w:val="24"/>
          <w:szCs w:val="24"/>
          <w:rtl/>
        </w:rPr>
        <w:t>פראנקל</w:t>
      </w:r>
      <w:proofErr w:type="spellEnd"/>
      <w:r w:rsidR="00F74186"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האדם צריך לציית לצו מצפונו</w:t>
      </w:r>
      <w:r w:rsidRPr="0031407F">
        <w:rPr>
          <w:rFonts w:ascii="Times New Roman" w:eastAsia="Calibri" w:hAnsi="Times New Roman" w:cs="David" w:hint="cs"/>
          <w:sz w:val="24"/>
          <w:szCs w:val="24"/>
          <w:rtl/>
        </w:rPr>
        <w:t xml:space="preserve"> (</w:t>
      </w:r>
      <w:proofErr w:type="spellStart"/>
      <w:r w:rsidRPr="0031407F">
        <w:rPr>
          <w:rFonts w:ascii="Times New Roman" w:eastAsia="Calibri" w:hAnsi="Times New Roman" w:cs="David"/>
          <w:sz w:val="24"/>
          <w:szCs w:val="24"/>
          <w:rtl/>
        </w:rPr>
        <w:t>פראנקל</w:t>
      </w:r>
      <w:proofErr w:type="spellEnd"/>
      <w:r w:rsidRPr="0031407F">
        <w:rPr>
          <w:rFonts w:ascii="Times New Roman" w:eastAsia="Calibri" w:hAnsi="Times New Roman" w:cs="David" w:hint="cs"/>
          <w:sz w:val="24"/>
          <w:szCs w:val="24"/>
          <w:rtl/>
        </w:rPr>
        <w:t xml:space="preserve"> 1985</w:t>
      </w:r>
      <w:r w:rsidRPr="0031407F">
        <w:rPr>
          <w:rFonts w:ascii="Times New Roman" w:eastAsia="Calibri" w:hAnsi="Times New Roman" w:cs="David"/>
          <w:sz w:val="24"/>
          <w:szCs w:val="24"/>
          <w:rtl/>
        </w:rPr>
        <w:t>, עמ' 77–81</w:t>
      </w:r>
      <w:r w:rsidRPr="0031407F">
        <w:rPr>
          <w:rFonts w:ascii="Times New Roman" w:eastAsia="Calibri" w:hAnsi="Times New Roman" w:cs="David" w:hint="cs"/>
          <w:sz w:val="24"/>
          <w:szCs w:val="24"/>
          <w:rtl/>
        </w:rPr>
        <w:t>).</w:t>
      </w:r>
      <w:r w:rsidR="002E2533" w:rsidRPr="0031407F">
        <w:rPr>
          <w:rFonts w:ascii="Times New Roman" w:eastAsia="Calibri" w:hAnsi="Times New Roman" w:cs="David" w:hint="cs"/>
          <w:sz w:val="24"/>
          <w:szCs w:val="24"/>
          <w:rtl/>
        </w:rPr>
        <w:t xml:space="preserve"> </w:t>
      </w:r>
      <w:r w:rsidR="001D38A4" w:rsidRPr="0031407F">
        <w:rPr>
          <w:rFonts w:ascii="Times New Roman" w:eastAsia="Calibri" w:hAnsi="Times New Roman" w:cs="David" w:hint="cs"/>
          <w:sz w:val="24"/>
          <w:szCs w:val="24"/>
          <w:rtl/>
        </w:rPr>
        <w:t xml:space="preserve">בדומה לפרום (2015) </w:t>
      </w:r>
      <w:proofErr w:type="spellStart"/>
      <w:r w:rsidR="00175FBA" w:rsidRPr="0031407F">
        <w:rPr>
          <w:rFonts w:ascii="Times New Roman" w:eastAsia="Calibri" w:hAnsi="Times New Roman" w:cs="David" w:hint="cs"/>
          <w:sz w:val="24"/>
          <w:szCs w:val="24"/>
          <w:rtl/>
        </w:rPr>
        <w:t>ו</w:t>
      </w:r>
      <w:r w:rsidR="001D38A4" w:rsidRPr="0031407F">
        <w:rPr>
          <w:rFonts w:ascii="Times New Roman" w:eastAsia="Calibri" w:hAnsi="Times New Roman" w:cs="David" w:hint="cs"/>
          <w:sz w:val="24"/>
          <w:szCs w:val="24"/>
          <w:rtl/>
        </w:rPr>
        <w:t>פרנקאל</w:t>
      </w:r>
      <w:proofErr w:type="spellEnd"/>
      <w:r w:rsidR="001D38A4" w:rsidRPr="0031407F">
        <w:rPr>
          <w:rFonts w:ascii="Times New Roman" w:eastAsia="Calibri" w:hAnsi="Times New Roman" w:cs="David" w:hint="cs"/>
          <w:sz w:val="24"/>
          <w:szCs w:val="24"/>
          <w:rtl/>
        </w:rPr>
        <w:t xml:space="preserve"> (1985) המכנים את המצפון ההומניסטי כאינטואיציה פנימית טוען הרב </w:t>
      </w:r>
      <w:proofErr w:type="spellStart"/>
      <w:r w:rsidR="00175FBA" w:rsidRPr="0031407F">
        <w:rPr>
          <w:rFonts w:ascii="Times New Roman" w:eastAsia="Calibri" w:hAnsi="Times New Roman" w:cs="David"/>
          <w:sz w:val="24"/>
          <w:szCs w:val="24"/>
        </w:rPr>
        <w:t>Schulweis</w:t>
      </w:r>
      <w:proofErr w:type="spellEnd"/>
      <w:r w:rsidR="00175FBA" w:rsidRPr="0031407F">
        <w:rPr>
          <w:rFonts w:ascii="Times New Roman" w:eastAsia="Calibri" w:hAnsi="Times New Roman" w:cs="David"/>
          <w:sz w:val="24"/>
          <w:szCs w:val="24"/>
        </w:rPr>
        <w:t xml:space="preserve"> </w:t>
      </w:r>
      <w:r w:rsidR="001D38A4" w:rsidRPr="0031407F">
        <w:rPr>
          <w:rFonts w:ascii="Times New Roman" w:eastAsia="Calibri" w:hAnsi="Times New Roman" w:cs="David" w:hint="cs"/>
          <w:sz w:val="24"/>
          <w:szCs w:val="24"/>
          <w:rtl/>
        </w:rPr>
        <w:t xml:space="preserve"> </w:t>
      </w:r>
      <w:r w:rsidR="00175FBA" w:rsidRPr="0031407F">
        <w:rPr>
          <w:rFonts w:ascii="Times New Roman" w:eastAsia="Calibri" w:hAnsi="Times New Roman" w:cs="David" w:hint="cs"/>
          <w:sz w:val="24"/>
          <w:szCs w:val="24"/>
          <w:rtl/>
        </w:rPr>
        <w:t xml:space="preserve"> (2010) </w:t>
      </w:r>
      <w:r w:rsidR="001D38A4" w:rsidRPr="0031407F">
        <w:rPr>
          <w:rFonts w:ascii="Times New Roman" w:eastAsia="Calibri" w:hAnsi="Times New Roman" w:cs="David" w:hint="cs"/>
          <w:sz w:val="24"/>
          <w:szCs w:val="24"/>
          <w:rtl/>
        </w:rPr>
        <w:t>כי ניתן</w:t>
      </w:r>
      <w:r w:rsidR="001D38A4" w:rsidRPr="0031407F">
        <w:rPr>
          <w:rFonts w:ascii="Times New Roman" w:eastAsia="Calibri" w:hAnsi="Times New Roman" w:cs="David"/>
          <w:sz w:val="24"/>
          <w:szCs w:val="24"/>
          <w:rtl/>
        </w:rPr>
        <w:t xml:space="preserve"> להבין את המצפון כמצפן פנימי נסתר המנחה את חיינו ו</w:t>
      </w:r>
      <w:r w:rsidR="001D38A4" w:rsidRPr="0031407F">
        <w:rPr>
          <w:rFonts w:ascii="Times New Roman" w:eastAsia="Calibri" w:hAnsi="Times New Roman" w:cs="David" w:hint="cs"/>
          <w:sz w:val="24"/>
          <w:szCs w:val="24"/>
          <w:rtl/>
        </w:rPr>
        <w:t xml:space="preserve">כי </w:t>
      </w:r>
      <w:r w:rsidR="001D38A4" w:rsidRPr="0031407F">
        <w:rPr>
          <w:rFonts w:ascii="Times New Roman" w:eastAsia="Calibri" w:hAnsi="Times New Roman" w:cs="David"/>
          <w:sz w:val="24"/>
          <w:szCs w:val="24"/>
          <w:rtl/>
        </w:rPr>
        <w:t>יש לחפש ולשחזר אותו שוב ושוב</w:t>
      </w:r>
      <w:r w:rsidR="001D38A4" w:rsidRPr="0031407F">
        <w:rPr>
          <w:rFonts w:ascii="Times New Roman" w:eastAsia="Calibri" w:hAnsi="Times New Roman" w:cs="David" w:hint="cs"/>
          <w:sz w:val="24"/>
          <w:szCs w:val="24"/>
          <w:rtl/>
        </w:rPr>
        <w:t xml:space="preserve"> תוך</w:t>
      </w:r>
      <w:r w:rsidR="001D38A4" w:rsidRPr="0031407F">
        <w:rPr>
          <w:rFonts w:ascii="Times New Roman" w:eastAsia="Calibri" w:hAnsi="Times New Roman" w:cs="David"/>
          <w:sz w:val="24"/>
          <w:szCs w:val="24"/>
          <w:rtl/>
        </w:rPr>
        <w:t xml:space="preserve"> </w:t>
      </w:r>
      <w:r w:rsidR="001D38A4" w:rsidRPr="0031407F">
        <w:rPr>
          <w:rFonts w:ascii="Times New Roman" w:eastAsia="Calibri" w:hAnsi="Times New Roman" w:cs="David" w:hint="cs"/>
          <w:sz w:val="24"/>
          <w:szCs w:val="24"/>
          <w:rtl/>
        </w:rPr>
        <w:t>התנגדות</w:t>
      </w:r>
      <w:r w:rsidR="001D38A4" w:rsidRPr="0031407F">
        <w:rPr>
          <w:rFonts w:ascii="Times New Roman" w:eastAsia="Calibri" w:hAnsi="Times New Roman" w:cs="David"/>
          <w:sz w:val="24"/>
          <w:szCs w:val="24"/>
          <w:rtl/>
        </w:rPr>
        <w:t xml:space="preserve"> לתרבות הציות המדכאת.</w:t>
      </w:r>
      <w:r w:rsidR="002E71E5" w:rsidRPr="0031407F">
        <w:rPr>
          <w:rFonts w:ascii="Times New Roman" w:eastAsia="Calibri" w:hAnsi="Times New Roman" w:cs="David" w:hint="cs"/>
          <w:sz w:val="24"/>
          <w:szCs w:val="24"/>
          <w:rtl/>
        </w:rPr>
        <w:t xml:space="preserve"> </w:t>
      </w:r>
      <w:r w:rsidR="00DA5426" w:rsidRPr="00DA5426">
        <w:rPr>
          <w:rFonts w:ascii="Times New Roman" w:eastAsia="Calibri" w:hAnsi="Times New Roman" w:cs="David" w:hint="cs"/>
          <w:color w:val="00B050"/>
          <w:sz w:val="24"/>
          <w:szCs w:val="24"/>
          <w:rtl/>
        </w:rPr>
        <w:t xml:space="preserve">ככוח פנימי המדריך אותנו </w:t>
      </w:r>
      <w:r w:rsidR="00DA5426" w:rsidRPr="00DA5426">
        <w:rPr>
          <w:rFonts w:ascii="Times New Roman" w:eastAsia="Calibri" w:hAnsi="Times New Roman" w:cs="David"/>
          <w:color w:val="00B050"/>
          <w:sz w:val="24"/>
          <w:szCs w:val="24"/>
          <w:rtl/>
        </w:rPr>
        <w:t>–</w:t>
      </w:r>
      <w:r w:rsidR="00DA5426" w:rsidRPr="00DA5426">
        <w:rPr>
          <w:rFonts w:ascii="Times New Roman" w:eastAsia="Calibri" w:hAnsi="Times New Roman" w:cs="David" w:hint="cs"/>
          <w:color w:val="00B050"/>
          <w:sz w:val="24"/>
          <w:szCs w:val="24"/>
          <w:rtl/>
        </w:rPr>
        <w:t xml:space="preserve"> </w:t>
      </w:r>
      <w:r w:rsidR="00DA5426">
        <w:rPr>
          <w:rFonts w:ascii="Times New Roman" w:eastAsia="Calibri" w:hAnsi="Times New Roman" w:cs="David" w:hint="cs"/>
          <w:color w:val="00B050"/>
          <w:sz w:val="24"/>
          <w:szCs w:val="24"/>
          <w:rtl/>
        </w:rPr>
        <w:t>ב</w:t>
      </w:r>
      <w:r w:rsidR="00DA5426" w:rsidRPr="00DA5426">
        <w:rPr>
          <w:rFonts w:ascii="Times New Roman" w:eastAsia="Calibri" w:hAnsi="Times New Roman" w:cs="David"/>
          <w:color w:val="00B050"/>
          <w:sz w:val="24"/>
          <w:szCs w:val="24"/>
          <w:rtl/>
        </w:rPr>
        <w:t xml:space="preserve">מקרא, </w:t>
      </w:r>
      <w:r w:rsidR="00DA5426">
        <w:rPr>
          <w:rFonts w:ascii="Times New Roman" w:eastAsia="Calibri" w:hAnsi="Times New Roman" w:cs="David" w:hint="cs"/>
          <w:color w:val="00B050"/>
          <w:sz w:val="24"/>
          <w:szCs w:val="24"/>
          <w:rtl/>
        </w:rPr>
        <w:t>מופיע המצפון בהקשר של דברים אשר</w:t>
      </w:r>
      <w:r w:rsidR="00DA5426" w:rsidRPr="00DA5426">
        <w:rPr>
          <w:rFonts w:ascii="Times New Roman" w:eastAsia="Calibri" w:hAnsi="Times New Roman" w:cs="David"/>
          <w:color w:val="00B050"/>
          <w:sz w:val="24"/>
          <w:szCs w:val="24"/>
          <w:rtl/>
        </w:rPr>
        <w:t xml:space="preserve"> הוחבאו </w:t>
      </w:r>
      <w:proofErr w:type="spellStart"/>
      <w:r w:rsidR="00DA5426" w:rsidRPr="00DA5426">
        <w:rPr>
          <w:rFonts w:ascii="Times New Roman" w:eastAsia="Calibri" w:hAnsi="Times New Roman" w:cs="David"/>
          <w:color w:val="00B050"/>
          <w:sz w:val="24"/>
          <w:szCs w:val="24"/>
          <w:rtl/>
        </w:rPr>
        <w:t>במיסתור</w:t>
      </w:r>
      <w:proofErr w:type="spellEnd"/>
      <w:r w:rsidR="00DA5426">
        <w:rPr>
          <w:rFonts w:ascii="Times New Roman" w:eastAsia="Calibri" w:hAnsi="Times New Roman" w:cs="David" w:hint="cs"/>
          <w:color w:val="00B050"/>
          <w:sz w:val="24"/>
          <w:szCs w:val="24"/>
          <w:rtl/>
        </w:rPr>
        <w:t xml:space="preserve"> </w:t>
      </w:r>
      <w:r w:rsidR="00DA5426" w:rsidRPr="00DA5426">
        <w:rPr>
          <w:rFonts w:ascii="Times New Roman" w:eastAsia="Calibri" w:hAnsi="Times New Roman" w:cs="David"/>
          <w:color w:val="00B050"/>
          <w:sz w:val="24"/>
          <w:szCs w:val="24"/>
          <w:rtl/>
        </w:rPr>
        <w:t xml:space="preserve">”אֵיךְ </w:t>
      </w:r>
      <w:proofErr w:type="spellStart"/>
      <w:r w:rsidR="00DA5426" w:rsidRPr="00DA5426">
        <w:rPr>
          <w:rFonts w:ascii="Times New Roman" w:eastAsia="Calibri" w:hAnsi="Times New Roman" w:cs="David"/>
          <w:color w:val="00B050"/>
          <w:sz w:val="24"/>
          <w:szCs w:val="24"/>
          <w:rtl/>
        </w:rPr>
        <w:t>נֶחְפְּשׂו</w:t>
      </w:r>
      <w:proofErr w:type="spellEnd"/>
      <w:r w:rsidR="00DA5426" w:rsidRPr="00DA5426">
        <w:rPr>
          <w:rFonts w:ascii="Times New Roman" w:eastAsia="Calibri" w:hAnsi="Times New Roman" w:cs="David"/>
          <w:color w:val="00B050"/>
          <w:sz w:val="24"/>
          <w:szCs w:val="24"/>
          <w:rtl/>
        </w:rPr>
        <w:t>ּ עֵשָׂו, נִבְעוּ מַצְפֻּנָיו</w:t>
      </w:r>
      <w:r w:rsidR="004249AF" w:rsidRPr="00DA5426">
        <w:rPr>
          <w:rFonts w:ascii="Times New Roman" w:eastAsia="Calibri" w:hAnsi="Times New Roman" w:cs="David"/>
          <w:color w:val="00B050"/>
          <w:sz w:val="24"/>
          <w:szCs w:val="24"/>
          <w:rtl/>
        </w:rPr>
        <w:t xml:space="preserve"> </w:t>
      </w:r>
      <w:r w:rsidR="00DA5426" w:rsidRPr="00DA5426">
        <w:rPr>
          <w:rFonts w:ascii="Times New Roman" w:eastAsia="Calibri" w:hAnsi="Times New Roman" w:cs="David"/>
          <w:color w:val="00B050"/>
          <w:sz w:val="24"/>
          <w:szCs w:val="24"/>
          <w:rtl/>
        </w:rPr>
        <w:t>“</w:t>
      </w:r>
      <w:r w:rsidR="00DA5426">
        <w:rPr>
          <w:rFonts w:ascii="Times New Roman" w:eastAsia="Calibri" w:hAnsi="Times New Roman" w:cs="David" w:hint="cs"/>
          <w:color w:val="00B050"/>
          <w:sz w:val="24"/>
          <w:szCs w:val="24"/>
          <w:rtl/>
        </w:rPr>
        <w:t xml:space="preserve"> </w:t>
      </w:r>
      <w:r w:rsidR="00DA5426" w:rsidRPr="00DA5426">
        <w:rPr>
          <w:rFonts w:ascii="Times New Roman" w:eastAsia="Calibri" w:hAnsi="Times New Roman" w:cs="David"/>
          <w:color w:val="00B050"/>
          <w:sz w:val="24"/>
          <w:szCs w:val="24"/>
          <w:rtl/>
        </w:rPr>
        <w:t>(עובדיה א, ו)</w:t>
      </w:r>
      <w:r w:rsidR="00DA5426">
        <w:rPr>
          <w:rFonts w:ascii="Times New Roman" w:eastAsia="Calibri" w:hAnsi="Times New Roman" w:cs="David" w:hint="cs"/>
          <w:color w:val="00B050"/>
          <w:sz w:val="24"/>
          <w:szCs w:val="24"/>
          <w:rtl/>
        </w:rPr>
        <w:t>.</w:t>
      </w:r>
    </w:p>
    <w:p w14:paraId="2BB54093" w14:textId="77777777" w:rsidR="002C1988" w:rsidRPr="0031407F" w:rsidRDefault="002C1988" w:rsidP="004F75C9">
      <w:pPr>
        <w:spacing w:after="0" w:line="480" w:lineRule="auto"/>
        <w:jc w:val="both"/>
        <w:rPr>
          <w:rFonts w:ascii="Times New Roman" w:eastAsia="Calibri" w:hAnsi="Times New Roman" w:cs="David"/>
          <w:sz w:val="24"/>
          <w:szCs w:val="24"/>
          <w:rtl/>
        </w:rPr>
      </w:pPr>
    </w:p>
    <w:p w14:paraId="689D12D1" w14:textId="75C3FE8D" w:rsidR="00154334" w:rsidRPr="0031407F" w:rsidRDefault="00154334" w:rsidP="004F75C9">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בבסיסה </w:t>
      </w:r>
      <w:r w:rsidR="00E47AD1" w:rsidRPr="0031407F">
        <w:rPr>
          <w:rFonts w:ascii="Times New Roman" w:eastAsia="Calibri" w:hAnsi="Times New Roman" w:cs="David" w:hint="cs"/>
          <w:sz w:val="24"/>
          <w:szCs w:val="24"/>
          <w:rtl/>
        </w:rPr>
        <w:t>של ה</w:t>
      </w:r>
      <w:r w:rsidR="00E47AD1" w:rsidRPr="0031407F">
        <w:rPr>
          <w:rFonts w:ascii="Times New Roman" w:eastAsia="Calibri" w:hAnsi="Times New Roman" w:cs="David"/>
          <w:sz w:val="24"/>
          <w:szCs w:val="24"/>
          <w:rtl/>
        </w:rPr>
        <w:t>תרבות</w:t>
      </w:r>
      <w:r w:rsidR="00E47AD1" w:rsidRPr="0031407F">
        <w:rPr>
          <w:rFonts w:ascii="Times New Roman" w:eastAsia="Calibri" w:hAnsi="Times New Roman" w:cs="David" w:hint="cs"/>
          <w:sz w:val="24"/>
          <w:szCs w:val="24"/>
          <w:rtl/>
        </w:rPr>
        <w:t xml:space="preserve"> היהודית, </w:t>
      </w:r>
      <w:r w:rsidRPr="0031407F">
        <w:rPr>
          <w:rFonts w:ascii="Times New Roman" w:eastAsia="Calibri" w:hAnsi="Times New Roman" w:cs="David" w:hint="cs"/>
          <w:sz w:val="24"/>
          <w:szCs w:val="24"/>
          <w:rtl/>
        </w:rPr>
        <w:t xml:space="preserve">הציות </w:t>
      </w:r>
      <w:r w:rsidR="002C1988" w:rsidRPr="0031407F">
        <w:rPr>
          <w:rFonts w:ascii="Times New Roman" w:eastAsia="Calibri" w:hAnsi="Times New Roman" w:cs="David" w:hint="cs"/>
          <w:sz w:val="24"/>
          <w:szCs w:val="24"/>
          <w:rtl/>
        </w:rPr>
        <w:t xml:space="preserve">הסמכותני </w:t>
      </w:r>
      <w:r w:rsidRPr="0031407F">
        <w:rPr>
          <w:rFonts w:ascii="Times New Roman" w:eastAsia="Calibri" w:hAnsi="Times New Roman" w:cs="David" w:hint="cs"/>
          <w:sz w:val="24"/>
          <w:szCs w:val="24"/>
          <w:rtl/>
        </w:rPr>
        <w:t xml:space="preserve">הוא ערך עליון </w:t>
      </w:r>
      <w:r w:rsidR="00E47AD1" w:rsidRPr="0031407F">
        <w:rPr>
          <w:rFonts w:ascii="Times New Roman" w:eastAsia="Calibri" w:hAnsi="Times New Roman" w:cs="David" w:hint="cs"/>
          <w:sz w:val="24"/>
          <w:szCs w:val="24"/>
          <w:rtl/>
        </w:rPr>
        <w:t>במתכונת</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"נַעֲשֶׂה וְנִשְׁמָע"</w:t>
      </w:r>
      <w:r w:rsidRPr="0031407F">
        <w:rPr>
          <w:rFonts w:ascii="Times New Roman" w:eastAsia="Calibri" w:hAnsi="Times New Roman" w:cs="David" w:hint="cs"/>
          <w:sz w:val="24"/>
          <w:szCs w:val="24"/>
          <w:rtl/>
        </w:rPr>
        <w:t xml:space="preserve">, </w:t>
      </w:r>
      <w:r w:rsidR="0030273A" w:rsidRPr="0031407F">
        <w:rPr>
          <w:rFonts w:ascii="Times New Roman" w:eastAsia="Calibri" w:hAnsi="Times New Roman" w:cs="David" w:hint="cs"/>
          <w:sz w:val="24"/>
          <w:szCs w:val="24"/>
          <w:rtl/>
        </w:rPr>
        <w:t>אך</w:t>
      </w:r>
      <w:r w:rsidRPr="0031407F">
        <w:rPr>
          <w:rFonts w:ascii="Times New Roman" w:eastAsia="Calibri" w:hAnsi="Times New Roman" w:cs="David" w:hint="cs"/>
          <w:sz w:val="24"/>
          <w:szCs w:val="24"/>
          <w:rtl/>
        </w:rPr>
        <w:t xml:space="preserve"> אי-הציות </w:t>
      </w:r>
      <w:r w:rsidR="002C1988" w:rsidRPr="0031407F">
        <w:rPr>
          <w:rFonts w:ascii="Times New Roman" w:eastAsia="Calibri" w:hAnsi="Times New Roman" w:cs="David" w:hint="cs"/>
          <w:sz w:val="24"/>
          <w:szCs w:val="24"/>
          <w:rtl/>
        </w:rPr>
        <w:t xml:space="preserve">ההומניסטי </w:t>
      </w:r>
      <w:r w:rsidRPr="0031407F">
        <w:rPr>
          <w:rFonts w:ascii="Times New Roman" w:eastAsia="Calibri" w:hAnsi="Times New Roman" w:cs="David"/>
          <w:sz w:val="24"/>
          <w:szCs w:val="24"/>
          <w:rtl/>
        </w:rPr>
        <w:t>נוכח</w:t>
      </w:r>
      <w:r w:rsidRPr="0031407F">
        <w:rPr>
          <w:rFonts w:ascii="Times New Roman" w:eastAsia="Calibri" w:hAnsi="Times New Roman" w:cs="David" w:hint="cs"/>
          <w:sz w:val="24"/>
          <w:szCs w:val="24"/>
          <w:rtl/>
        </w:rPr>
        <w:t xml:space="preserve"> ודומיננטי.</w:t>
      </w:r>
      <w:r w:rsidR="00A555E9" w:rsidRPr="0031407F">
        <w:rPr>
          <w:rFonts w:ascii="Times New Roman" w:eastAsia="Calibri" w:hAnsi="Times New Roman" w:cs="David" w:hint="cs"/>
          <w:sz w:val="24"/>
          <w:szCs w:val="24"/>
          <w:rtl/>
        </w:rPr>
        <w:t xml:space="preserve"> הציות כערך עליון </w:t>
      </w:r>
      <w:r w:rsidR="00DF71D7" w:rsidRPr="0031407F">
        <w:rPr>
          <w:rFonts w:ascii="Times New Roman" w:eastAsia="Calibri" w:hAnsi="Times New Roman" w:cs="David" w:hint="cs"/>
          <w:sz w:val="24"/>
          <w:szCs w:val="24"/>
          <w:rtl/>
        </w:rPr>
        <w:t>מכוון</w:t>
      </w:r>
      <w:r w:rsidR="00A555E9" w:rsidRPr="0031407F">
        <w:rPr>
          <w:rFonts w:ascii="Times New Roman" w:eastAsia="Calibri" w:hAnsi="Times New Roman" w:cs="David" w:hint="cs"/>
          <w:sz w:val="24"/>
          <w:szCs w:val="24"/>
          <w:rtl/>
        </w:rPr>
        <w:t xml:space="preserve"> לחוקים שנתנו בתורת משה כחוק אלוהי ואי-הציות </w:t>
      </w:r>
      <w:r w:rsidR="00A555E9" w:rsidRPr="0031407F">
        <w:rPr>
          <w:rFonts w:ascii="Times New Roman" w:eastAsia="Calibri" w:hAnsi="Times New Roman" w:cs="David" w:hint="cs"/>
          <w:sz w:val="24"/>
          <w:szCs w:val="24"/>
          <w:rtl/>
        </w:rPr>
        <w:lastRenderedPageBreak/>
        <w:t>למשטר ו</w:t>
      </w:r>
      <w:r w:rsidR="00DF71D7" w:rsidRPr="0031407F">
        <w:rPr>
          <w:rFonts w:ascii="Times New Roman" w:eastAsia="Calibri" w:hAnsi="Times New Roman" w:cs="David" w:hint="cs"/>
          <w:sz w:val="24"/>
          <w:szCs w:val="24"/>
          <w:rtl/>
        </w:rPr>
        <w:t>ל</w:t>
      </w:r>
      <w:r w:rsidR="00A555E9" w:rsidRPr="0031407F">
        <w:rPr>
          <w:rFonts w:ascii="Times New Roman" w:eastAsia="Calibri" w:hAnsi="Times New Roman" w:cs="David" w:hint="cs"/>
          <w:sz w:val="24"/>
          <w:szCs w:val="24"/>
          <w:rtl/>
        </w:rPr>
        <w:t xml:space="preserve">חוקי אנוש נוכח ומשמעותי. כפי שראינו </w:t>
      </w:r>
      <w:r w:rsidR="00E47AD1" w:rsidRPr="0031407F">
        <w:rPr>
          <w:rFonts w:ascii="Times New Roman" w:eastAsia="Calibri" w:hAnsi="Times New Roman" w:cs="David" w:hint="cs"/>
          <w:sz w:val="24"/>
          <w:szCs w:val="24"/>
          <w:rtl/>
        </w:rPr>
        <w:t xml:space="preserve">בסיפור המקראי, </w:t>
      </w:r>
      <w:r w:rsidR="00A555E9" w:rsidRPr="0031407F">
        <w:rPr>
          <w:rFonts w:ascii="Times New Roman" w:eastAsia="Calibri" w:hAnsi="Times New Roman" w:cs="David" w:hint="cs"/>
          <w:sz w:val="24"/>
          <w:szCs w:val="24"/>
          <w:rtl/>
        </w:rPr>
        <w:t>אי-הציות חוצה את כל שכבות העם</w:t>
      </w:r>
      <w:r w:rsidR="00DF71D7" w:rsidRPr="0031407F">
        <w:rPr>
          <w:rFonts w:ascii="Times New Roman" w:eastAsia="Calibri" w:hAnsi="Times New Roman" w:cs="David" w:hint="cs"/>
          <w:sz w:val="24"/>
          <w:szCs w:val="24"/>
          <w:rtl/>
        </w:rPr>
        <w:t xml:space="preserve"> </w:t>
      </w:r>
      <w:r w:rsidR="00DF71D7" w:rsidRPr="0031407F">
        <w:rPr>
          <w:rFonts w:ascii="Times New Roman" w:eastAsia="Calibri" w:hAnsi="Times New Roman" w:cs="David"/>
          <w:sz w:val="24"/>
          <w:szCs w:val="24"/>
          <w:rtl/>
        </w:rPr>
        <w:t>–</w:t>
      </w:r>
      <w:r w:rsidR="00A555E9" w:rsidRPr="0031407F">
        <w:rPr>
          <w:rFonts w:ascii="Times New Roman" w:eastAsia="Calibri" w:hAnsi="Times New Roman" w:cs="David" w:hint="cs"/>
          <w:sz w:val="24"/>
          <w:szCs w:val="24"/>
          <w:rtl/>
        </w:rPr>
        <w:t xml:space="preserve"> יחידים, משפחות, שופטים ומלכים </w:t>
      </w:r>
      <w:r w:rsidR="00C17A8E" w:rsidRPr="0031407F">
        <w:rPr>
          <w:rFonts w:ascii="Times New Roman" w:eastAsia="Calibri" w:hAnsi="Times New Roman" w:cs="David" w:hint="cs"/>
          <w:sz w:val="24"/>
          <w:szCs w:val="24"/>
          <w:rtl/>
        </w:rPr>
        <w:t>ש</w:t>
      </w:r>
      <w:r w:rsidR="00A555E9" w:rsidRPr="0031407F">
        <w:rPr>
          <w:rFonts w:ascii="Times New Roman" w:eastAsia="Calibri" w:hAnsi="Times New Roman" w:cs="David" w:hint="cs"/>
          <w:sz w:val="24"/>
          <w:szCs w:val="24"/>
          <w:rtl/>
        </w:rPr>
        <w:t>אינם מצייתים</w:t>
      </w:r>
      <w:r w:rsidR="00C17A8E" w:rsidRPr="0031407F">
        <w:rPr>
          <w:rFonts w:ascii="Times New Roman" w:eastAsia="Calibri" w:hAnsi="Times New Roman" w:cs="David" w:hint="cs"/>
          <w:sz w:val="24"/>
          <w:szCs w:val="24"/>
          <w:rtl/>
        </w:rPr>
        <w:t xml:space="preserve"> אף</w:t>
      </w:r>
      <w:r w:rsidR="00A555E9" w:rsidRPr="0031407F">
        <w:rPr>
          <w:rFonts w:ascii="Times New Roman" w:eastAsia="Calibri" w:hAnsi="Times New Roman" w:cs="David" w:hint="cs"/>
          <w:sz w:val="24"/>
          <w:szCs w:val="24"/>
          <w:rtl/>
        </w:rPr>
        <w:t xml:space="preserve"> לחוק האלוהי </w:t>
      </w:r>
      <w:r w:rsidR="00C17A8E" w:rsidRPr="0031407F">
        <w:rPr>
          <w:rFonts w:ascii="Times New Roman" w:eastAsia="Calibri" w:hAnsi="Times New Roman" w:cs="David" w:hint="cs"/>
          <w:sz w:val="24"/>
          <w:szCs w:val="24"/>
          <w:rtl/>
        </w:rPr>
        <w:t xml:space="preserve">ועל כן </w:t>
      </w:r>
      <w:r w:rsidR="00A555E9" w:rsidRPr="0031407F">
        <w:rPr>
          <w:rFonts w:ascii="Times New Roman" w:eastAsia="Calibri" w:hAnsi="Times New Roman" w:cs="David" w:hint="cs"/>
          <w:sz w:val="24"/>
          <w:szCs w:val="24"/>
          <w:rtl/>
        </w:rPr>
        <w:t xml:space="preserve">עונשם כבד. </w:t>
      </w:r>
    </w:p>
    <w:p w14:paraId="7DFEE10C" w14:textId="77777777" w:rsidR="00084C93" w:rsidRPr="0031407F" w:rsidRDefault="00084C93" w:rsidP="004F75C9">
      <w:pPr>
        <w:spacing w:after="0" w:line="480" w:lineRule="auto"/>
        <w:jc w:val="both"/>
        <w:rPr>
          <w:rFonts w:ascii="Times New Roman" w:eastAsia="Calibri" w:hAnsi="Times New Roman" w:cs="David"/>
          <w:sz w:val="24"/>
          <w:szCs w:val="24"/>
          <w:rtl/>
        </w:rPr>
      </w:pPr>
    </w:p>
    <w:p w14:paraId="04BD182A" w14:textId="2290F18E" w:rsidR="00154334" w:rsidRPr="00220FC7" w:rsidRDefault="00154334" w:rsidP="00716B17">
      <w:pPr>
        <w:spacing w:after="0" w:line="480" w:lineRule="auto"/>
        <w:jc w:val="both"/>
        <w:rPr>
          <w:rFonts w:ascii="Times New Roman" w:eastAsia="Calibri" w:hAnsi="Times New Roman" w:cs="David"/>
          <w:color w:val="FF0000"/>
          <w:sz w:val="24"/>
          <w:szCs w:val="24"/>
          <w:rtl/>
        </w:rPr>
      </w:pPr>
      <w:r w:rsidRPr="0031407F">
        <w:rPr>
          <w:rFonts w:ascii="Times New Roman" w:eastAsia="Calibri" w:hAnsi="Times New Roman" w:cs="David" w:hint="cs"/>
          <w:sz w:val="24"/>
          <w:szCs w:val="24"/>
          <w:rtl/>
        </w:rPr>
        <w:t xml:space="preserve"> אי-הציות הוא מרכיב חשוב בהוויה הדמוקרטית והציות העיוור מהווה סכנה. </w:t>
      </w:r>
      <w:r w:rsidRPr="00220FC7">
        <w:rPr>
          <w:rFonts w:ascii="Times New Roman" w:eastAsia="Calibri" w:hAnsi="Times New Roman" w:cs="David" w:hint="cs"/>
          <w:color w:val="FF0000"/>
          <w:sz w:val="24"/>
          <w:szCs w:val="24"/>
          <w:rtl/>
        </w:rPr>
        <w:t>נראה כי בתרבות היהודית לדורותיה</w:t>
      </w:r>
      <w:r w:rsidR="00E47AD1" w:rsidRPr="00220FC7">
        <w:rPr>
          <w:rFonts w:ascii="Times New Roman" w:eastAsia="Calibri" w:hAnsi="Times New Roman" w:cs="David" w:hint="cs"/>
          <w:color w:val="FF0000"/>
          <w:sz w:val="24"/>
          <w:szCs w:val="24"/>
          <w:rtl/>
        </w:rPr>
        <w:t>,</w:t>
      </w:r>
      <w:r w:rsidRPr="00220FC7">
        <w:rPr>
          <w:rFonts w:ascii="Times New Roman" w:eastAsia="Calibri" w:hAnsi="Times New Roman" w:cs="David" w:hint="cs"/>
          <w:color w:val="FF0000"/>
          <w:sz w:val="24"/>
          <w:szCs w:val="24"/>
          <w:rtl/>
        </w:rPr>
        <w:t xml:space="preserve"> ובעיקר בהווייה הישראלית</w:t>
      </w:r>
      <w:r w:rsidR="00E47AD1" w:rsidRPr="00220FC7">
        <w:rPr>
          <w:rFonts w:ascii="Times New Roman" w:eastAsia="Calibri" w:hAnsi="Times New Roman" w:cs="David" w:hint="cs"/>
          <w:color w:val="FF0000"/>
          <w:sz w:val="24"/>
          <w:szCs w:val="24"/>
          <w:rtl/>
        </w:rPr>
        <w:t>,</w:t>
      </w:r>
      <w:r w:rsidRPr="00220FC7">
        <w:rPr>
          <w:rFonts w:ascii="Times New Roman" w:eastAsia="Calibri" w:hAnsi="Times New Roman" w:cs="David" w:hint="cs"/>
          <w:color w:val="FF0000"/>
          <w:sz w:val="24"/>
          <w:szCs w:val="24"/>
          <w:rtl/>
        </w:rPr>
        <w:t xml:space="preserve"> המבוססת על שבטיות של זרמים רבים ומגוונים ושסעים תרבותיים </w:t>
      </w:r>
      <w:r w:rsidR="00B913D8" w:rsidRPr="00220FC7">
        <w:rPr>
          <w:rFonts w:ascii="Times New Roman" w:eastAsia="Calibri" w:hAnsi="Times New Roman" w:cs="David"/>
          <w:color w:val="FF0000"/>
          <w:sz w:val="24"/>
          <w:szCs w:val="24"/>
          <w:rtl/>
        </w:rPr>
        <w:t>(</w:t>
      </w:r>
      <w:proofErr w:type="spellStart"/>
      <w:r w:rsidR="00B913D8" w:rsidRPr="00220FC7">
        <w:rPr>
          <w:rFonts w:ascii="Times New Roman" w:eastAsia="Calibri" w:hAnsi="Times New Roman" w:cs="David"/>
          <w:color w:val="FF0000"/>
          <w:sz w:val="24"/>
          <w:szCs w:val="24"/>
          <w:rtl/>
        </w:rPr>
        <w:t>ליסק</w:t>
      </w:r>
      <w:proofErr w:type="spellEnd"/>
      <w:r w:rsidR="00B913D8" w:rsidRPr="00220FC7">
        <w:rPr>
          <w:rFonts w:ascii="Times New Roman" w:eastAsia="Calibri" w:hAnsi="Times New Roman" w:cs="David"/>
          <w:color w:val="FF0000"/>
          <w:sz w:val="24"/>
          <w:szCs w:val="24"/>
          <w:rtl/>
        </w:rPr>
        <w:t xml:space="preserve"> והורוביץ 1990, עמ' 9-39)</w:t>
      </w:r>
      <w:r w:rsidR="00B913D8" w:rsidRPr="00220FC7">
        <w:rPr>
          <w:rFonts w:ascii="Times New Roman" w:eastAsia="Calibri" w:hAnsi="Times New Roman" w:cs="David" w:hint="cs"/>
          <w:color w:val="FF0000"/>
          <w:sz w:val="24"/>
          <w:szCs w:val="24"/>
          <w:rtl/>
        </w:rPr>
        <w:t>,</w:t>
      </w:r>
      <w:r w:rsidR="00B913D8" w:rsidRPr="00220FC7">
        <w:rPr>
          <w:rFonts w:ascii="Times New Roman" w:eastAsia="Calibri" w:hAnsi="Times New Roman" w:cs="David"/>
          <w:color w:val="FF0000"/>
          <w:sz w:val="24"/>
          <w:szCs w:val="24"/>
          <w:rtl/>
        </w:rPr>
        <w:t xml:space="preserve"> </w:t>
      </w:r>
      <w:r w:rsidR="00220FC7" w:rsidRPr="00220FC7">
        <w:rPr>
          <w:rFonts w:ascii="Times New Roman" w:eastAsia="Calibri" w:hAnsi="Times New Roman" w:cs="David" w:hint="cs"/>
          <w:color w:val="00B050"/>
          <w:sz w:val="24"/>
          <w:szCs w:val="24"/>
          <w:rtl/>
        </w:rPr>
        <w:t>אך ראינו גם בהקשר זה את הקונפליקט המובנה כאשר</w:t>
      </w:r>
      <w:r w:rsidR="00220FC7">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הציות נוסח</w:t>
      </w:r>
      <w:r w:rsidRPr="0031407F">
        <w:rPr>
          <w:rFonts w:ascii="Times New Roman" w:eastAsia="Calibri" w:hAnsi="Times New Roman" w:cs="David"/>
          <w:sz w:val="24"/>
          <w:szCs w:val="24"/>
          <w:rtl/>
        </w:rPr>
        <w:t xml:space="preserve"> "כל ישראל עֲרֵבִים זה בזה"</w:t>
      </w:r>
      <w:r w:rsidRPr="0031407F">
        <w:rPr>
          <w:rFonts w:ascii="Times New Roman" w:eastAsia="Calibri" w:hAnsi="Times New Roman" w:cs="David" w:hint="cs"/>
          <w:sz w:val="24"/>
          <w:szCs w:val="24"/>
          <w:rtl/>
        </w:rPr>
        <w:t xml:space="preserve"> נשאר בתוך "</w:t>
      </w:r>
      <w:r w:rsidRPr="0031407F">
        <w:rPr>
          <w:rFonts w:ascii="Times New Roman" w:eastAsia="Calibri" w:hAnsi="Times New Roman" w:cs="David"/>
          <w:sz w:val="24"/>
          <w:szCs w:val="24"/>
          <w:rtl/>
        </w:rPr>
        <w:t>מבני ברית</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 xml:space="preserve">כפי שמתאר הרמב"ם </w:t>
      </w:r>
      <w:r w:rsidRPr="0031407F">
        <w:rPr>
          <w:rFonts w:ascii="Times New Roman" w:eastAsia="Calibri" w:hAnsi="Times New Roman" w:cs="David"/>
          <w:sz w:val="24"/>
          <w:szCs w:val="24"/>
          <w:rtl/>
        </w:rPr>
        <w:t>(רמב"ם, ספר המצוות, מצווה ר"ו).</w:t>
      </w:r>
      <w:r w:rsidRPr="0031407F">
        <w:rPr>
          <w:rFonts w:ascii="Times New Roman" w:eastAsia="Calibri" w:hAnsi="Times New Roman" w:cs="David" w:hint="cs"/>
          <w:sz w:val="24"/>
          <w:szCs w:val="24"/>
          <w:rtl/>
        </w:rPr>
        <w:t xml:space="preserve"> </w:t>
      </w:r>
      <w:r w:rsidR="00320DFF" w:rsidRPr="00220FC7">
        <w:rPr>
          <w:rFonts w:ascii="Times New Roman" w:eastAsia="Calibri" w:hAnsi="Times New Roman" w:cs="David" w:hint="cs"/>
          <w:color w:val="FF0000"/>
          <w:sz w:val="24"/>
          <w:szCs w:val="24"/>
          <w:rtl/>
        </w:rPr>
        <w:t xml:space="preserve">בחברה הישראלית הולך וגובר הקיטוב על רקע אמונות ודעות, עדות, אידיאולוגיות ופערים חברתיים ולעיתים אי-הציות האזרחי הוא זה ששומר </w:t>
      </w:r>
      <w:r w:rsidR="003268BF" w:rsidRPr="00220FC7">
        <w:rPr>
          <w:rFonts w:ascii="Times New Roman" w:eastAsia="Calibri" w:hAnsi="Times New Roman" w:cs="David" w:hint="cs"/>
          <w:color w:val="FF0000"/>
          <w:sz w:val="24"/>
          <w:szCs w:val="24"/>
          <w:rtl/>
        </w:rPr>
        <w:t xml:space="preserve">דווקא </w:t>
      </w:r>
      <w:r w:rsidR="00320DFF" w:rsidRPr="00220FC7">
        <w:rPr>
          <w:rFonts w:ascii="Times New Roman" w:eastAsia="Calibri" w:hAnsi="Times New Roman" w:cs="David" w:hint="cs"/>
          <w:color w:val="FF0000"/>
          <w:sz w:val="24"/>
          <w:szCs w:val="24"/>
          <w:rtl/>
        </w:rPr>
        <w:t>על גבולות השיח, הדמוקרטיה והערבות ההדדית</w:t>
      </w:r>
      <w:r w:rsidR="00F85955" w:rsidRPr="00220FC7">
        <w:rPr>
          <w:rFonts w:ascii="Times New Roman" w:eastAsia="Calibri" w:hAnsi="Times New Roman" w:cs="David" w:hint="cs"/>
          <w:color w:val="FF0000"/>
          <w:sz w:val="24"/>
          <w:szCs w:val="24"/>
          <w:rtl/>
        </w:rPr>
        <w:t>,</w:t>
      </w:r>
      <w:r w:rsidR="00320DFF" w:rsidRPr="00220FC7">
        <w:rPr>
          <w:rFonts w:ascii="Times New Roman" w:eastAsia="Calibri" w:hAnsi="Times New Roman" w:cs="David" w:hint="cs"/>
          <w:color w:val="FF0000"/>
          <w:sz w:val="24"/>
          <w:szCs w:val="24"/>
          <w:rtl/>
        </w:rPr>
        <w:t xml:space="preserve"> אך לעיתים הוא מהווה סכנה ממשית לקיומה של החברה</w:t>
      </w:r>
      <w:r w:rsidR="00B913D8" w:rsidRPr="00220FC7">
        <w:rPr>
          <w:rFonts w:ascii="Times New Roman" w:eastAsia="Calibri" w:hAnsi="Times New Roman" w:cs="David" w:hint="cs"/>
          <w:color w:val="FF0000"/>
          <w:sz w:val="24"/>
          <w:szCs w:val="24"/>
          <w:rtl/>
        </w:rPr>
        <w:t>.</w:t>
      </w:r>
      <w:r w:rsidR="00270EC0" w:rsidRPr="00220FC7">
        <w:rPr>
          <w:color w:val="FF0000"/>
          <w:rtl/>
        </w:rPr>
        <w:t xml:space="preserve"> </w:t>
      </w:r>
      <w:r w:rsidR="00270EC0" w:rsidRPr="00220FC7">
        <w:rPr>
          <w:rFonts w:ascii="Times New Roman" w:eastAsia="Calibri" w:hAnsi="Times New Roman" w:cs="David"/>
          <w:color w:val="FF0000"/>
          <w:sz w:val="24"/>
          <w:szCs w:val="24"/>
          <w:rtl/>
        </w:rPr>
        <w:t>אי-ציות אזרחי הינו מוצדק כאשר הוא נעשה כפעולה פוליטית הפונה אל חוש הצדק של הרוב על מנת לעורר דיון מחודש בצעדים שנגדם הופנתה המחאה ולהזהיר במקרים בהם לא התקיים שיתוף פעולה (</w:t>
      </w:r>
      <w:r w:rsidR="00270EC0" w:rsidRPr="00220FC7">
        <w:rPr>
          <w:rFonts w:ascii="Times New Roman" w:eastAsia="Calibri" w:hAnsi="Times New Roman" w:cs="David"/>
          <w:color w:val="FF0000"/>
          <w:sz w:val="24"/>
          <w:szCs w:val="24"/>
        </w:rPr>
        <w:t>Rawls 1968, 240</w:t>
      </w:r>
      <w:r w:rsidR="00270EC0" w:rsidRPr="00220FC7">
        <w:rPr>
          <w:rFonts w:cs="Arial"/>
          <w:color w:val="FF0000"/>
          <w:rtl/>
        </w:rPr>
        <w:t xml:space="preserve">). </w:t>
      </w:r>
      <w:r w:rsidR="00270EC0" w:rsidRPr="00220FC7">
        <w:rPr>
          <w:rFonts w:ascii="Times New Roman" w:eastAsia="Calibri" w:hAnsi="Times New Roman" w:cs="David"/>
          <w:color w:val="FF0000"/>
          <w:sz w:val="24"/>
          <w:szCs w:val="24"/>
          <w:rtl/>
        </w:rPr>
        <w:t xml:space="preserve">בתקופת </w:t>
      </w:r>
      <w:r w:rsidR="00D30E85" w:rsidRPr="00220FC7">
        <w:rPr>
          <w:rFonts w:ascii="Times New Roman" w:eastAsia="Calibri" w:hAnsi="Times New Roman" w:cs="David" w:hint="cs"/>
          <w:color w:val="FF0000"/>
          <w:sz w:val="24"/>
          <w:szCs w:val="24"/>
          <w:rtl/>
        </w:rPr>
        <w:t xml:space="preserve">מגפת </w:t>
      </w:r>
      <w:r w:rsidR="00270EC0" w:rsidRPr="00220FC7">
        <w:rPr>
          <w:rFonts w:ascii="Times New Roman" w:eastAsia="Calibri" w:hAnsi="Times New Roman" w:cs="David"/>
          <w:color w:val="FF0000"/>
          <w:sz w:val="24"/>
          <w:szCs w:val="24"/>
          <w:rtl/>
        </w:rPr>
        <w:t>הקורונה</w:t>
      </w:r>
      <w:r w:rsidR="00270EC0" w:rsidRPr="00220FC7">
        <w:rPr>
          <w:rFonts w:ascii="Times New Roman" w:eastAsia="Calibri" w:hAnsi="Times New Roman" w:cs="David" w:hint="cs"/>
          <w:color w:val="FF0000"/>
          <w:sz w:val="24"/>
          <w:szCs w:val="24"/>
          <w:rtl/>
        </w:rPr>
        <w:t xml:space="preserve">, טוען פרידמן (2020) </w:t>
      </w:r>
      <w:r w:rsidR="00270EC0" w:rsidRPr="00220FC7">
        <w:rPr>
          <w:rFonts w:ascii="Times New Roman" w:eastAsia="Calibri" w:hAnsi="Times New Roman" w:cs="David"/>
          <w:color w:val="FF0000"/>
          <w:sz w:val="24"/>
          <w:szCs w:val="24"/>
          <w:rtl/>
        </w:rPr>
        <w:t xml:space="preserve">אנחנו שבים לתקופת השופטים. </w:t>
      </w:r>
      <w:r w:rsidR="00270EC0" w:rsidRPr="00220FC7">
        <w:rPr>
          <w:rFonts w:ascii="Times New Roman" w:eastAsia="Calibri" w:hAnsi="Times New Roman" w:cs="David" w:hint="cs"/>
          <w:color w:val="FF0000"/>
          <w:sz w:val="24"/>
          <w:szCs w:val="24"/>
          <w:rtl/>
        </w:rPr>
        <w:t>הקורונה תעלם</w:t>
      </w:r>
      <w:r w:rsidR="00270EC0" w:rsidRPr="00220FC7">
        <w:rPr>
          <w:rFonts w:ascii="Times New Roman" w:eastAsia="Calibri" w:hAnsi="Times New Roman" w:cs="David"/>
          <w:color w:val="FF0000"/>
          <w:sz w:val="24"/>
          <w:szCs w:val="24"/>
          <w:rtl/>
        </w:rPr>
        <w:t xml:space="preserve">, אבל השבטיות הישראלית לא תעלם מאליה. אם החברה הישראלית לא תשכיל למצוא מכנה משותף ממלכתי לקיום במדינת ישראל היא </w:t>
      </w:r>
      <w:r w:rsidR="00D30E85" w:rsidRPr="00220FC7">
        <w:rPr>
          <w:rFonts w:ascii="Times New Roman" w:eastAsia="Calibri" w:hAnsi="Times New Roman" w:cs="David" w:hint="cs"/>
          <w:color w:val="FF0000"/>
          <w:sz w:val="24"/>
          <w:szCs w:val="24"/>
          <w:rtl/>
        </w:rPr>
        <w:t>עלולה לה</w:t>
      </w:r>
      <w:r w:rsidR="00270EC0" w:rsidRPr="00220FC7">
        <w:rPr>
          <w:rFonts w:ascii="Times New Roman" w:eastAsia="Calibri" w:hAnsi="Times New Roman" w:cs="David"/>
          <w:color w:val="FF0000"/>
          <w:sz w:val="24"/>
          <w:szCs w:val="24"/>
          <w:rtl/>
        </w:rPr>
        <w:t>תפורר.</w:t>
      </w:r>
      <w:r w:rsidR="003268BF" w:rsidRPr="00220FC7">
        <w:rPr>
          <w:rFonts w:ascii="Times New Roman" w:eastAsia="Calibri" w:hAnsi="Times New Roman" w:cs="David" w:hint="cs"/>
          <w:color w:val="FF0000"/>
          <w:sz w:val="24"/>
          <w:szCs w:val="24"/>
          <w:rtl/>
        </w:rPr>
        <w:t xml:space="preserve"> </w:t>
      </w:r>
    </w:p>
    <w:p w14:paraId="36234F13" w14:textId="77777777" w:rsidR="0030273A" w:rsidRPr="0031407F" w:rsidRDefault="0030273A" w:rsidP="00320DFF">
      <w:pPr>
        <w:spacing w:after="0" w:line="480" w:lineRule="auto"/>
        <w:jc w:val="both"/>
        <w:rPr>
          <w:rFonts w:ascii="Times New Roman" w:eastAsia="Calibri" w:hAnsi="Times New Roman" w:cs="David"/>
          <w:sz w:val="24"/>
          <w:szCs w:val="24"/>
          <w:rtl/>
        </w:rPr>
      </w:pPr>
    </w:p>
    <w:p w14:paraId="320BD3DF" w14:textId="03BB4343" w:rsidR="0030273A" w:rsidRPr="0031407F" w:rsidRDefault="004C52B0" w:rsidP="004C52B0">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לא כל אי-ציות הוא מידה טובה וכל ציות הוא חטא. השקפה כזאת מתעלמת מהיחסים הדיאלקטיים שבין הציות לאי-ציות (פרו</w:t>
      </w:r>
      <w:r w:rsidRPr="0031407F">
        <w:rPr>
          <w:rFonts w:ascii="Times New Roman" w:eastAsia="Calibri" w:hAnsi="Times New Roman" w:cs="David" w:hint="cs"/>
          <w:sz w:val="24"/>
          <w:szCs w:val="24"/>
          <w:rtl/>
        </w:rPr>
        <w:t>ם</w:t>
      </w:r>
      <w:r w:rsidRPr="0031407F">
        <w:rPr>
          <w:rFonts w:ascii="Times New Roman" w:eastAsia="Calibri" w:hAnsi="Times New Roman" w:cs="David"/>
          <w:sz w:val="24"/>
          <w:szCs w:val="24"/>
          <w:rtl/>
        </w:rPr>
        <w:t xml:space="preserve"> 2015, 21). </w:t>
      </w:r>
      <w:r w:rsidR="0006141D" w:rsidRPr="0031407F">
        <w:rPr>
          <w:rFonts w:ascii="Times New Roman" w:eastAsia="Calibri" w:hAnsi="Times New Roman" w:cs="David" w:hint="cs"/>
          <w:sz w:val="24"/>
          <w:szCs w:val="24"/>
          <w:rtl/>
        </w:rPr>
        <w:t>מ</w:t>
      </w:r>
      <w:r w:rsidR="00F76F1F" w:rsidRPr="0031407F">
        <w:rPr>
          <w:rFonts w:ascii="Times New Roman" w:eastAsia="Calibri" w:hAnsi="Times New Roman" w:cs="David" w:hint="cs"/>
          <w:sz w:val="24"/>
          <w:szCs w:val="24"/>
          <w:rtl/>
        </w:rPr>
        <w:t>סיפורי המקרא</w:t>
      </w:r>
      <w:r w:rsidR="0006141D" w:rsidRPr="0031407F">
        <w:rPr>
          <w:rFonts w:ascii="Times New Roman" w:eastAsia="Calibri" w:hAnsi="Times New Roman" w:cs="David" w:hint="cs"/>
          <w:sz w:val="24"/>
          <w:szCs w:val="24"/>
          <w:rtl/>
        </w:rPr>
        <w:t xml:space="preserve"> אותם בחנתי במאמר זה לא </w:t>
      </w:r>
      <w:r w:rsidRPr="0031407F">
        <w:rPr>
          <w:rFonts w:ascii="Times New Roman" w:eastAsia="Calibri" w:hAnsi="Times New Roman" w:cs="David" w:hint="cs"/>
          <w:sz w:val="24"/>
          <w:szCs w:val="24"/>
          <w:rtl/>
        </w:rPr>
        <w:t xml:space="preserve">תמיד </w:t>
      </w:r>
      <w:r w:rsidR="0030273A" w:rsidRPr="0031407F">
        <w:rPr>
          <w:rFonts w:ascii="Times New Roman" w:eastAsia="Calibri" w:hAnsi="Times New Roman" w:cs="David"/>
          <w:sz w:val="24"/>
          <w:szCs w:val="24"/>
          <w:rtl/>
        </w:rPr>
        <w:t>מתקיימים יחסים דיאלקטיים</w:t>
      </w:r>
      <w:r w:rsidR="0030273A" w:rsidRPr="0031407F">
        <w:rPr>
          <w:rFonts w:ascii="Times New Roman" w:eastAsia="Calibri" w:hAnsi="Times New Roman" w:cs="David" w:hint="cs"/>
          <w:sz w:val="24"/>
          <w:szCs w:val="24"/>
          <w:rtl/>
        </w:rPr>
        <w:t xml:space="preserve"> </w:t>
      </w:r>
      <w:r w:rsidR="0006141D" w:rsidRPr="0031407F">
        <w:rPr>
          <w:rFonts w:ascii="Times New Roman" w:eastAsia="Calibri" w:hAnsi="Times New Roman" w:cs="David"/>
          <w:sz w:val="24"/>
          <w:szCs w:val="24"/>
          <w:rtl/>
        </w:rPr>
        <w:t>בין הציות לאי-הציות.</w:t>
      </w:r>
      <w:r w:rsidR="0006141D" w:rsidRPr="0031407F">
        <w:rPr>
          <w:rtl/>
        </w:rPr>
        <w:t xml:space="preserve"> </w:t>
      </w:r>
      <w:r w:rsidR="0006141D" w:rsidRPr="0031407F">
        <w:rPr>
          <w:rFonts w:ascii="Times New Roman" w:eastAsia="Calibri" w:hAnsi="Times New Roman" w:cs="David" w:hint="cs"/>
          <w:sz w:val="24"/>
          <w:szCs w:val="24"/>
          <w:rtl/>
        </w:rPr>
        <w:t>הם</w:t>
      </w:r>
      <w:r w:rsidRPr="0031407F">
        <w:rPr>
          <w:rFonts w:ascii="Times New Roman" w:eastAsia="Calibri" w:hAnsi="Times New Roman" w:cs="David" w:hint="cs"/>
          <w:sz w:val="24"/>
          <w:szCs w:val="24"/>
          <w:rtl/>
        </w:rPr>
        <w:t xml:space="preserve"> לא בהכרח</w:t>
      </w:r>
      <w:r w:rsidR="0006141D" w:rsidRPr="0031407F">
        <w:rPr>
          <w:rFonts w:ascii="Times New Roman" w:eastAsia="Calibri" w:hAnsi="Times New Roman" w:cs="David" w:hint="cs"/>
          <w:sz w:val="24"/>
          <w:szCs w:val="24"/>
          <w:rtl/>
        </w:rPr>
        <w:t xml:space="preserve"> עולים כמחלוקת או כשני צדדים של אותה סוגיה. </w:t>
      </w:r>
      <w:r w:rsidR="0006141D" w:rsidRPr="0031407F">
        <w:rPr>
          <w:rFonts w:ascii="Times New Roman" w:eastAsia="Calibri" w:hAnsi="Times New Roman" w:cs="David"/>
          <w:sz w:val="24"/>
          <w:szCs w:val="24"/>
          <w:rtl/>
        </w:rPr>
        <w:t xml:space="preserve">מחלוקות ביהדות הם דבר </w:t>
      </w:r>
      <w:r w:rsidR="0006141D" w:rsidRPr="0031407F">
        <w:rPr>
          <w:rFonts w:ascii="Times New Roman" w:eastAsia="Calibri" w:hAnsi="Times New Roman" w:cs="David" w:hint="cs"/>
          <w:sz w:val="24"/>
          <w:szCs w:val="24"/>
          <w:rtl/>
        </w:rPr>
        <w:t>רצוי ו</w:t>
      </w:r>
      <w:r w:rsidR="0006141D" w:rsidRPr="0031407F">
        <w:rPr>
          <w:rFonts w:ascii="Times New Roman" w:eastAsia="Calibri" w:hAnsi="Times New Roman" w:cs="David"/>
          <w:sz w:val="24"/>
          <w:szCs w:val="24"/>
          <w:rtl/>
        </w:rPr>
        <w:t>נפוץ – "כל מחלוקת שהיא לשם שמיים סופה להתקיים" (משנה, מסכת אבות, פרק ה', משנה י"ז) והבנה דיאלקטית תפקידה להציג שני צדדים סותרים ב</w:t>
      </w:r>
      <w:r w:rsidR="00F76F1F" w:rsidRPr="0031407F">
        <w:rPr>
          <w:rFonts w:ascii="Times New Roman" w:eastAsia="Calibri" w:hAnsi="Times New Roman" w:cs="David" w:hint="cs"/>
          <w:sz w:val="24"/>
          <w:szCs w:val="24"/>
          <w:rtl/>
        </w:rPr>
        <w:t xml:space="preserve">תוך </w:t>
      </w:r>
      <w:r w:rsidR="0006141D" w:rsidRPr="0031407F">
        <w:rPr>
          <w:rFonts w:ascii="Times New Roman" w:eastAsia="Calibri" w:hAnsi="Times New Roman" w:cs="David"/>
          <w:sz w:val="24"/>
          <w:szCs w:val="24"/>
          <w:rtl/>
        </w:rPr>
        <w:t>אמת אחת גדולה.</w:t>
      </w:r>
    </w:p>
    <w:p w14:paraId="5151B223" w14:textId="1A4AC352" w:rsidR="0006141D" w:rsidRPr="0031407F" w:rsidRDefault="0006141D" w:rsidP="00CE7A35">
      <w:pPr>
        <w:spacing w:after="0" w:line="480" w:lineRule="auto"/>
        <w:jc w:val="both"/>
        <w:rPr>
          <w:rFonts w:ascii="Times New Roman" w:eastAsia="Calibri" w:hAnsi="Times New Roman" w:cs="David"/>
          <w:sz w:val="24"/>
          <w:szCs w:val="24"/>
          <w:rtl/>
        </w:rPr>
      </w:pPr>
      <w:r w:rsidRPr="0031407F">
        <w:rPr>
          <w:rFonts w:ascii="Times New Roman" w:eastAsia="Calibri" w:hAnsi="Times New Roman" w:cs="David"/>
          <w:sz w:val="24"/>
          <w:szCs w:val="24"/>
          <w:rtl/>
        </w:rPr>
        <w:t>ציות או אי-ציות מתוך אמונה, אידיאולוגיה או כללי מוסר פנימיים ואותנטיים חשובים לקיומה החופשי של חברה כיוון שחברה, בהכללה, נוטה "לנרמל" את חבריה (</w:t>
      </w:r>
      <w:proofErr w:type="spellStart"/>
      <w:r w:rsidRPr="0031407F">
        <w:rPr>
          <w:rFonts w:ascii="Times New Roman" w:eastAsia="Calibri" w:hAnsi="Times New Roman" w:cs="David"/>
          <w:sz w:val="24"/>
          <w:szCs w:val="24"/>
          <w:rtl/>
        </w:rPr>
        <w:t>ארנדט</w:t>
      </w:r>
      <w:proofErr w:type="spellEnd"/>
      <w:r w:rsidRPr="0031407F">
        <w:rPr>
          <w:rFonts w:ascii="Times New Roman" w:eastAsia="Calibri" w:hAnsi="Times New Roman" w:cs="David"/>
          <w:sz w:val="24"/>
          <w:szCs w:val="24"/>
          <w:rtl/>
        </w:rPr>
        <w:t xml:space="preserve"> 2013, 70). מרד </w:t>
      </w:r>
      <w:r w:rsidR="0030273A" w:rsidRPr="0031407F">
        <w:rPr>
          <w:rFonts w:ascii="Times New Roman" w:eastAsia="Calibri" w:hAnsi="Times New Roman" w:cs="David" w:hint="cs"/>
          <w:sz w:val="24"/>
          <w:szCs w:val="24"/>
          <w:rtl/>
        </w:rPr>
        <w:t xml:space="preserve">תמידי ואי קבלת סמכות </w:t>
      </w:r>
      <w:r w:rsidRPr="0031407F">
        <w:rPr>
          <w:rFonts w:ascii="Times New Roman" w:eastAsia="Calibri" w:hAnsi="Times New Roman" w:cs="David"/>
          <w:sz w:val="24"/>
          <w:szCs w:val="24"/>
          <w:rtl/>
        </w:rPr>
        <w:t xml:space="preserve">כדרך חיים או </w:t>
      </w:r>
      <w:r w:rsidRPr="0031407F">
        <w:rPr>
          <w:rFonts w:ascii="Times New Roman" w:eastAsia="Calibri" w:hAnsi="Times New Roman" w:cs="David" w:hint="cs"/>
          <w:sz w:val="24"/>
          <w:szCs w:val="24"/>
          <w:rtl/>
        </w:rPr>
        <w:t xml:space="preserve">לחילופין ציות עיוור הם בגדר </w:t>
      </w:r>
      <w:r w:rsidRPr="0031407F">
        <w:rPr>
          <w:rFonts w:ascii="Times New Roman" w:eastAsia="Calibri" w:hAnsi="Times New Roman" w:cs="David"/>
          <w:sz w:val="24"/>
          <w:szCs w:val="24"/>
          <w:rtl/>
        </w:rPr>
        <w:t>סכנה ולכן חשובה הדיאלקטיקה בין הציות לאי-ציות</w:t>
      </w:r>
      <w:r w:rsidRPr="0031407F">
        <w:rPr>
          <w:rFonts w:ascii="Times New Roman" w:eastAsia="Calibri" w:hAnsi="Times New Roman" w:cs="David" w:hint="cs"/>
          <w:sz w:val="24"/>
          <w:szCs w:val="24"/>
          <w:rtl/>
        </w:rPr>
        <w:t>.</w:t>
      </w:r>
      <w:r w:rsidR="0030273A" w:rsidRPr="0031407F">
        <w:rPr>
          <w:rFonts w:ascii="Times New Roman" w:eastAsia="Calibri" w:hAnsi="Times New Roman" w:cs="David" w:hint="cs"/>
          <w:sz w:val="24"/>
          <w:szCs w:val="24"/>
          <w:rtl/>
        </w:rPr>
        <w:t xml:space="preserve"> מסקנה נוספת עולה מדברים אלו</w:t>
      </w:r>
      <w:r w:rsidR="00CE7A35" w:rsidRPr="0031407F">
        <w:rPr>
          <w:rFonts w:ascii="Times New Roman" w:eastAsia="Calibri" w:hAnsi="Times New Roman" w:cs="David" w:hint="cs"/>
          <w:sz w:val="24"/>
          <w:szCs w:val="24"/>
          <w:rtl/>
        </w:rPr>
        <w:t xml:space="preserve"> </w:t>
      </w:r>
      <w:r w:rsidR="00CE7A35" w:rsidRPr="0031407F">
        <w:rPr>
          <w:rFonts w:ascii="Times New Roman" w:eastAsia="Calibri" w:hAnsi="Times New Roman" w:cs="David"/>
          <w:sz w:val="24"/>
          <w:szCs w:val="24"/>
          <w:rtl/>
        </w:rPr>
        <w:t>–</w:t>
      </w:r>
      <w:r w:rsidR="00CE7A35" w:rsidRPr="0031407F">
        <w:rPr>
          <w:rFonts w:ascii="Times New Roman" w:eastAsia="Calibri" w:hAnsi="Times New Roman" w:cs="David" w:hint="cs"/>
          <w:sz w:val="24"/>
          <w:szCs w:val="24"/>
          <w:rtl/>
        </w:rPr>
        <w:t xml:space="preserve"> תרבות בה </w:t>
      </w:r>
      <w:r w:rsidR="00CE7A35" w:rsidRPr="0031407F">
        <w:rPr>
          <w:rFonts w:ascii="Times New Roman" w:eastAsia="Calibri" w:hAnsi="Times New Roman" w:cs="David"/>
          <w:sz w:val="24"/>
          <w:szCs w:val="24"/>
          <w:rtl/>
        </w:rPr>
        <w:t xml:space="preserve">הציות </w:t>
      </w:r>
      <w:r w:rsidR="00CE7A35" w:rsidRPr="0031407F">
        <w:rPr>
          <w:rFonts w:ascii="Times New Roman" w:eastAsia="Calibri" w:hAnsi="Times New Roman" w:cs="David" w:hint="cs"/>
          <w:sz w:val="24"/>
          <w:szCs w:val="24"/>
          <w:rtl/>
        </w:rPr>
        <w:t xml:space="preserve">הסמכותי </w:t>
      </w:r>
      <w:r w:rsidR="00CE7A35" w:rsidRPr="0031407F">
        <w:rPr>
          <w:rFonts w:ascii="Times New Roman" w:eastAsia="Calibri" w:hAnsi="Times New Roman" w:cs="David"/>
          <w:sz w:val="24"/>
          <w:szCs w:val="24"/>
          <w:rtl/>
        </w:rPr>
        <w:t>למצוות הוא ערך מרכזי</w:t>
      </w:r>
      <w:r w:rsidR="00CE7A35" w:rsidRPr="0031407F">
        <w:rPr>
          <w:rFonts w:ascii="Times New Roman" w:eastAsia="Calibri" w:hAnsi="Times New Roman" w:cs="David" w:hint="cs"/>
          <w:sz w:val="24"/>
          <w:szCs w:val="24"/>
          <w:rtl/>
        </w:rPr>
        <w:t>, חשוב</w:t>
      </w:r>
      <w:r w:rsidR="00CE7A35" w:rsidRPr="0031407F">
        <w:rPr>
          <w:rFonts w:ascii="Times New Roman" w:eastAsia="Calibri" w:hAnsi="Times New Roman" w:cs="David"/>
          <w:sz w:val="24"/>
          <w:szCs w:val="24"/>
          <w:rtl/>
        </w:rPr>
        <w:t xml:space="preserve"> </w:t>
      </w:r>
      <w:r w:rsidR="00CE7A35" w:rsidRPr="0031407F">
        <w:rPr>
          <w:rFonts w:ascii="Times New Roman" w:eastAsia="Calibri" w:hAnsi="Times New Roman" w:cs="David" w:hint="cs"/>
          <w:sz w:val="24"/>
          <w:szCs w:val="24"/>
          <w:rtl/>
        </w:rPr>
        <w:t xml:space="preserve">ונעלה עלולה למצוא עצמה מורדת בסמכות אנושית </w:t>
      </w:r>
      <w:r w:rsidR="00CE7A35" w:rsidRPr="00A6327F">
        <w:rPr>
          <w:rFonts w:ascii="Times New Roman" w:eastAsia="Calibri" w:hAnsi="Times New Roman" w:cs="David" w:hint="cs"/>
          <w:color w:val="FF0000"/>
          <w:sz w:val="24"/>
          <w:szCs w:val="24"/>
          <w:rtl/>
        </w:rPr>
        <w:t>ביתר שאת</w:t>
      </w:r>
      <w:r w:rsidR="005B20B5" w:rsidRPr="00A6327F">
        <w:rPr>
          <w:rFonts w:ascii="Times New Roman" w:eastAsia="Calibri" w:hAnsi="Times New Roman" w:cs="David" w:hint="cs"/>
          <w:color w:val="FF0000"/>
          <w:sz w:val="24"/>
          <w:szCs w:val="24"/>
          <w:rtl/>
        </w:rPr>
        <w:t xml:space="preserve"> </w:t>
      </w:r>
      <w:r w:rsidR="005B20B5" w:rsidRPr="0031407F">
        <w:rPr>
          <w:rFonts w:ascii="Times New Roman" w:eastAsia="Calibri" w:hAnsi="Times New Roman" w:cs="David" w:hint="cs"/>
          <w:sz w:val="24"/>
          <w:szCs w:val="24"/>
          <w:rtl/>
        </w:rPr>
        <w:t>כיוון שאלו מערכות סמכות שאינן נמצאות בדיאלוג</w:t>
      </w:r>
      <w:r w:rsidR="00CE7A35" w:rsidRPr="0031407F">
        <w:rPr>
          <w:rFonts w:ascii="Times New Roman" w:eastAsia="Calibri" w:hAnsi="Times New Roman" w:cs="David" w:hint="cs"/>
          <w:sz w:val="24"/>
          <w:szCs w:val="24"/>
          <w:rtl/>
        </w:rPr>
        <w:t xml:space="preserve">. </w:t>
      </w:r>
    </w:p>
    <w:p w14:paraId="12B15430" w14:textId="77777777" w:rsidR="00154334" w:rsidRPr="0031407F" w:rsidRDefault="00154334" w:rsidP="00350547">
      <w:pPr>
        <w:spacing w:after="0" w:line="480" w:lineRule="auto"/>
        <w:rPr>
          <w:rFonts w:ascii="Times New Roman" w:eastAsia="Calibri" w:hAnsi="Times New Roman" w:cs="David"/>
          <w:sz w:val="24"/>
          <w:szCs w:val="24"/>
          <w:rtl/>
        </w:rPr>
      </w:pPr>
    </w:p>
    <w:p w14:paraId="75E2DF3C" w14:textId="79AA3B49" w:rsidR="00350547" w:rsidRPr="0031407F" w:rsidRDefault="00D603DA" w:rsidP="00350547">
      <w:pPr>
        <w:spacing w:after="0" w:line="480" w:lineRule="auto"/>
        <w:rPr>
          <w:rFonts w:ascii="Times New Roman" w:eastAsia="Calibri" w:hAnsi="Times New Roman" w:cs="David"/>
          <w:b/>
          <w:bCs/>
          <w:sz w:val="24"/>
          <w:szCs w:val="24"/>
          <w:rtl/>
        </w:rPr>
      </w:pPr>
      <w:r w:rsidRPr="0031407F">
        <w:rPr>
          <w:rFonts w:ascii="Times New Roman" w:eastAsia="Calibri" w:hAnsi="Times New Roman" w:cs="David" w:hint="cs"/>
          <w:b/>
          <w:bCs/>
          <w:sz w:val="24"/>
          <w:szCs w:val="24"/>
          <w:rtl/>
        </w:rPr>
        <w:t>ביבליוגרפיה</w:t>
      </w:r>
    </w:p>
    <w:p w14:paraId="3E81910E" w14:textId="0FEDD452" w:rsidR="004B639B" w:rsidRPr="0031407F" w:rsidRDefault="004B639B" w:rsidP="004B639B">
      <w:pPr>
        <w:spacing w:after="0" w:line="480" w:lineRule="auto"/>
        <w:rPr>
          <w:rFonts w:ascii="Times New Roman" w:eastAsia="Calibri" w:hAnsi="Times New Roman" w:cs="David"/>
          <w:i/>
          <w:iCs/>
          <w:sz w:val="24"/>
          <w:szCs w:val="24"/>
          <w:rtl/>
        </w:rPr>
      </w:pPr>
      <w:r w:rsidRPr="0031407F">
        <w:rPr>
          <w:rFonts w:ascii="Times New Roman" w:eastAsia="Calibri" w:hAnsi="Times New Roman" w:cs="David"/>
          <w:sz w:val="24"/>
          <w:szCs w:val="24"/>
          <w:rtl/>
        </w:rPr>
        <w:t>אוחנה, דוד</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(2000). </w:t>
      </w:r>
      <w:r w:rsidRPr="0031407F">
        <w:rPr>
          <w:rFonts w:ascii="Times New Roman" w:eastAsia="Calibri" w:hAnsi="Times New Roman" w:cs="David"/>
          <w:i/>
          <w:iCs/>
          <w:sz w:val="24"/>
          <w:szCs w:val="24"/>
          <w:rtl/>
        </w:rPr>
        <w:t xml:space="preserve">התשוקה </w:t>
      </w:r>
      <w:proofErr w:type="spellStart"/>
      <w:r w:rsidRPr="0031407F">
        <w:rPr>
          <w:rFonts w:ascii="Times New Roman" w:eastAsia="Calibri" w:hAnsi="Times New Roman" w:cs="David"/>
          <w:i/>
          <w:iCs/>
          <w:sz w:val="24"/>
          <w:szCs w:val="24"/>
          <w:rtl/>
        </w:rPr>
        <w:t>הפרומתאית</w:t>
      </w:r>
      <w:proofErr w:type="spellEnd"/>
      <w:r w:rsidRPr="0031407F">
        <w:rPr>
          <w:rFonts w:ascii="Times New Roman" w:eastAsia="Calibri" w:hAnsi="Times New Roman" w:cs="David"/>
          <w:i/>
          <w:iCs/>
          <w:sz w:val="24"/>
          <w:szCs w:val="24"/>
          <w:rtl/>
        </w:rPr>
        <w:t xml:space="preserve">: השורשים האינטלקטואליים של המאה העשרים מרוסו עד </w:t>
      </w:r>
    </w:p>
    <w:p w14:paraId="247870A6" w14:textId="6DE0CB2C" w:rsidR="00E37EA6" w:rsidRPr="0031407F" w:rsidRDefault="004B639B" w:rsidP="004B639B">
      <w:pPr>
        <w:spacing w:after="0" w:line="480" w:lineRule="auto"/>
        <w:rPr>
          <w:rFonts w:ascii="Times New Roman" w:eastAsia="Calibri" w:hAnsi="Times New Roman" w:cs="David"/>
          <w:sz w:val="24"/>
          <w:szCs w:val="24"/>
          <w:rtl/>
        </w:rPr>
      </w:pPr>
      <w:r w:rsidRPr="0031407F">
        <w:rPr>
          <w:rFonts w:ascii="Times New Roman" w:eastAsia="Calibri" w:hAnsi="Times New Roman" w:cs="David"/>
          <w:i/>
          <w:iCs/>
          <w:sz w:val="24"/>
          <w:szCs w:val="24"/>
          <w:rtl/>
        </w:rPr>
        <w:t xml:space="preserve">    פוקו</w:t>
      </w:r>
      <w:r w:rsidRPr="0031407F">
        <w:rPr>
          <w:rFonts w:ascii="Times New Roman" w:eastAsia="Calibri" w:hAnsi="Times New Roman" w:cs="David"/>
          <w:sz w:val="24"/>
          <w:szCs w:val="24"/>
          <w:rtl/>
        </w:rPr>
        <w:t xml:space="preserve">. ירושלים: מוסד ביאליק. </w:t>
      </w:r>
    </w:p>
    <w:p w14:paraId="2256BECB" w14:textId="48ED587B" w:rsidR="00AD0DA3" w:rsidRPr="0031407F" w:rsidRDefault="00AD0DA3"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lastRenderedPageBreak/>
        <w:t>אוטו, רודולף</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(1999). הקדושה. ירושלים : כרמל.</w:t>
      </w:r>
    </w:p>
    <w:p w14:paraId="6CC743BE" w14:textId="62DF0F31" w:rsidR="00E37EA6" w:rsidRPr="0031407F" w:rsidRDefault="00E37EA6"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אופיר, ע</w:t>
      </w:r>
      <w:r w:rsidRPr="0031407F">
        <w:rPr>
          <w:rFonts w:ascii="Times New Roman" w:eastAsia="Calibri" w:hAnsi="Times New Roman" w:cs="David" w:hint="cs"/>
          <w:sz w:val="24"/>
          <w:szCs w:val="24"/>
          <w:rtl/>
        </w:rPr>
        <w:t>די</w:t>
      </w:r>
      <w:r w:rsidRPr="0031407F">
        <w:rPr>
          <w:rFonts w:ascii="Times New Roman" w:eastAsia="Calibri" w:hAnsi="Times New Roman" w:cs="David"/>
          <w:sz w:val="24"/>
          <w:szCs w:val="24"/>
          <w:rtl/>
        </w:rPr>
        <w:t xml:space="preserve">. (2001). </w:t>
      </w:r>
      <w:r w:rsidRPr="0031407F">
        <w:rPr>
          <w:rFonts w:ascii="Times New Roman" w:eastAsia="Calibri" w:hAnsi="Times New Roman" w:cs="David"/>
          <w:i/>
          <w:iCs/>
          <w:sz w:val="24"/>
          <w:szCs w:val="24"/>
          <w:rtl/>
        </w:rPr>
        <w:t>עבודת ההווה- מסות על תרבות ישראלית בעת הזאת</w:t>
      </w:r>
      <w:r w:rsidRPr="0031407F">
        <w:rPr>
          <w:rFonts w:ascii="Times New Roman" w:eastAsia="Calibri" w:hAnsi="Times New Roman" w:cs="David"/>
          <w:sz w:val="24"/>
          <w:szCs w:val="24"/>
          <w:rtl/>
        </w:rPr>
        <w:t xml:space="preserve">. הוצאת הקיבוץ המאוחד, ספרי </w:t>
      </w:r>
    </w:p>
    <w:p w14:paraId="058C94C5" w14:textId="518939EC" w:rsidR="00E37EA6" w:rsidRPr="0031407F" w:rsidRDefault="00E37EA6"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סימן קריאה.</w:t>
      </w:r>
      <w:r w:rsidR="00037D03" w:rsidRPr="0031407F">
        <w:rPr>
          <w:rtl/>
        </w:rPr>
        <w:t xml:space="preserve"> </w:t>
      </w:r>
    </w:p>
    <w:p w14:paraId="43D520A0" w14:textId="65E0F477" w:rsidR="00EA5C1F" w:rsidRPr="0031407F" w:rsidRDefault="00EA5C1F" w:rsidP="0013681B">
      <w:pPr>
        <w:spacing w:after="0" w:line="480" w:lineRule="auto"/>
        <w:rPr>
          <w:rFonts w:ascii="Times New Roman" w:eastAsia="Calibri" w:hAnsi="Times New Roman" w:cs="David"/>
          <w:sz w:val="24"/>
          <w:szCs w:val="24"/>
          <w:rtl/>
        </w:rPr>
      </w:pPr>
      <w:proofErr w:type="spellStart"/>
      <w:r w:rsidRPr="0031407F">
        <w:rPr>
          <w:rFonts w:ascii="Times New Roman" w:eastAsia="Calibri" w:hAnsi="Times New Roman" w:cs="David" w:hint="cs"/>
          <w:sz w:val="24"/>
          <w:szCs w:val="24"/>
          <w:rtl/>
        </w:rPr>
        <w:t>ארנדט</w:t>
      </w:r>
      <w:proofErr w:type="spellEnd"/>
      <w:r w:rsidR="0080342A" w:rsidRPr="0031407F">
        <w:rPr>
          <w:rFonts w:ascii="Times New Roman" w:eastAsia="Calibri" w:hAnsi="Times New Roman" w:cs="David" w:hint="cs"/>
          <w:sz w:val="24"/>
          <w:szCs w:val="24"/>
          <w:rtl/>
        </w:rPr>
        <w:t xml:space="preserve">, חנה. (2013). </w:t>
      </w:r>
      <w:r w:rsidR="0080342A" w:rsidRPr="0031407F">
        <w:rPr>
          <w:rFonts w:ascii="Times New Roman" w:eastAsia="Calibri" w:hAnsi="Times New Roman" w:cs="David" w:hint="cs"/>
          <w:i/>
          <w:iCs/>
          <w:sz w:val="24"/>
          <w:szCs w:val="24"/>
          <w:rtl/>
        </w:rPr>
        <w:t>המצב האנושי</w:t>
      </w:r>
      <w:r w:rsidR="0080342A" w:rsidRPr="0031407F">
        <w:rPr>
          <w:rFonts w:ascii="Times New Roman" w:eastAsia="Calibri" w:hAnsi="Times New Roman" w:cs="David" w:hint="cs"/>
          <w:sz w:val="24"/>
          <w:szCs w:val="24"/>
          <w:rtl/>
        </w:rPr>
        <w:t>. קו אדום: הוצאת הקיבוץ המאוחד.</w:t>
      </w:r>
    </w:p>
    <w:p w14:paraId="0CC32F7C" w14:textId="77777777" w:rsidR="0080342A" w:rsidRPr="0031407F" w:rsidRDefault="0080342A"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בובר, מ</w:t>
      </w:r>
      <w:r w:rsidRPr="0031407F">
        <w:rPr>
          <w:rFonts w:ascii="Times New Roman" w:eastAsia="Calibri" w:hAnsi="Times New Roman" w:cs="David" w:hint="cs"/>
          <w:sz w:val="24"/>
          <w:szCs w:val="24"/>
          <w:rtl/>
        </w:rPr>
        <w:t>רטין</w:t>
      </w:r>
      <w:r w:rsidRPr="0031407F">
        <w:rPr>
          <w:rFonts w:ascii="Times New Roman" w:eastAsia="Calibri" w:hAnsi="Times New Roman" w:cs="David"/>
          <w:sz w:val="24"/>
          <w:szCs w:val="24"/>
          <w:rtl/>
        </w:rPr>
        <w:t>. (1964). "מנהיגות שבמקרא". בתוך</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Pr="0031407F">
        <w:rPr>
          <w:rFonts w:ascii="Times New Roman" w:eastAsia="Calibri" w:hAnsi="Times New Roman" w:cs="David"/>
          <w:i/>
          <w:iCs/>
          <w:sz w:val="24"/>
          <w:szCs w:val="24"/>
          <w:rtl/>
        </w:rPr>
        <w:t>דרכו של מקרא עיונים בדפוסי סגנון בתנ"ך</w:t>
      </w:r>
      <w:r w:rsidRPr="0031407F">
        <w:rPr>
          <w:rFonts w:ascii="Times New Roman" w:eastAsia="Calibri" w:hAnsi="Times New Roman" w:cs="David"/>
          <w:sz w:val="24"/>
          <w:szCs w:val="24"/>
          <w:rtl/>
        </w:rPr>
        <w:t>. ירושלים</w:t>
      </w:r>
      <w:r w:rsidRPr="0031407F">
        <w:rPr>
          <w:rFonts w:ascii="Times New Roman" w:eastAsia="Calibri" w:hAnsi="Times New Roman" w:cs="David" w:hint="cs"/>
          <w:sz w:val="24"/>
          <w:szCs w:val="24"/>
          <w:rtl/>
        </w:rPr>
        <w:t>:</w:t>
      </w:r>
    </w:p>
    <w:p w14:paraId="4E42AE0B" w14:textId="6EA57067" w:rsidR="0080342A" w:rsidRPr="0031407F" w:rsidRDefault="0080342A"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מוסד ביאליק.</w:t>
      </w:r>
    </w:p>
    <w:p w14:paraId="3D622C3E" w14:textId="4A66366C" w:rsidR="00216ABE" w:rsidRPr="0031407F" w:rsidRDefault="00216ABE"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ברית חדשה</w:t>
      </w:r>
      <w:r w:rsidR="00412BD9" w:rsidRPr="0031407F">
        <w:rPr>
          <w:rFonts w:ascii="Times New Roman" w:eastAsia="Calibri" w:hAnsi="Times New Roman" w:cs="David" w:hint="cs"/>
          <w:sz w:val="24"/>
          <w:szCs w:val="24"/>
          <w:rtl/>
        </w:rPr>
        <w:t xml:space="preserve"> (לפי איזה מקור באנגלית...)</w:t>
      </w:r>
    </w:p>
    <w:p w14:paraId="1DAA6487" w14:textId="1E62B650" w:rsidR="0013681B" w:rsidRPr="0031407F" w:rsidRDefault="0013681B"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ג'יימס, ויליאם</w:t>
      </w:r>
      <w:r w:rsidRPr="0031407F">
        <w:rPr>
          <w:rFonts w:ascii="Times New Roman" w:eastAsia="Calibri" w:hAnsi="Times New Roman" w:cs="David" w:hint="cs"/>
          <w:sz w:val="24"/>
          <w:szCs w:val="24"/>
          <w:rtl/>
        </w:rPr>
        <w:t>.</w:t>
      </w:r>
      <w:r w:rsidR="00493E6E"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2003</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Pr="0031407F">
        <w:rPr>
          <w:rFonts w:ascii="Times New Roman" w:eastAsia="Calibri" w:hAnsi="Times New Roman" w:cs="David"/>
          <w:i/>
          <w:iCs/>
          <w:sz w:val="24"/>
          <w:szCs w:val="24"/>
          <w:rtl/>
        </w:rPr>
        <w:t>החוויה הדתית לסוגיה</w:t>
      </w:r>
      <w:r w:rsidRPr="0031407F">
        <w:rPr>
          <w:rFonts w:ascii="Times New Roman" w:eastAsia="Calibri" w:hAnsi="Times New Roman" w:cs="David"/>
          <w:sz w:val="24"/>
          <w:szCs w:val="24"/>
          <w:rtl/>
        </w:rPr>
        <w:t xml:space="preserve">, תרגום: יעקב </w:t>
      </w:r>
      <w:proofErr w:type="spellStart"/>
      <w:r w:rsidRPr="0031407F">
        <w:rPr>
          <w:rFonts w:ascii="Times New Roman" w:eastAsia="Calibri" w:hAnsi="Times New Roman" w:cs="David"/>
          <w:sz w:val="24"/>
          <w:szCs w:val="24"/>
          <w:rtl/>
        </w:rPr>
        <w:t>קופוליביץ</w:t>
      </w:r>
      <w:proofErr w:type="spellEnd"/>
      <w:r w:rsidRPr="0031407F">
        <w:rPr>
          <w:rFonts w:ascii="Times New Roman" w:eastAsia="Calibri" w:hAnsi="Times New Roman" w:cs="David"/>
          <w:sz w:val="24"/>
          <w:szCs w:val="24"/>
          <w:rtl/>
        </w:rPr>
        <w:t>, ירושלים: מוסד ביאליק.</w:t>
      </w:r>
    </w:p>
    <w:p w14:paraId="7A45AB6A" w14:textId="2A7FC237" w:rsidR="00493E6E" w:rsidRPr="0031407F" w:rsidRDefault="00000000" w:rsidP="0013681B">
      <w:pPr>
        <w:spacing w:after="0" w:line="480" w:lineRule="auto"/>
        <w:rPr>
          <w:rFonts w:ascii="Times New Roman" w:eastAsia="Calibri" w:hAnsi="Times New Roman" w:cs="David"/>
          <w:sz w:val="24"/>
          <w:szCs w:val="24"/>
          <w:rtl/>
        </w:rPr>
      </w:pPr>
      <w:hyperlink r:id="rId8" w:tooltip="מנחם הרן" w:history="1">
        <w:r w:rsidR="00493E6E" w:rsidRPr="0031407F">
          <w:rPr>
            <w:rFonts w:ascii="Times New Roman" w:eastAsia="Calibri" w:hAnsi="Times New Roman" w:cs="David" w:hint="cs"/>
            <w:sz w:val="24"/>
            <w:szCs w:val="24"/>
            <w:rtl/>
          </w:rPr>
          <w:t xml:space="preserve"> הרן</w:t>
        </w:r>
      </w:hyperlink>
      <w:r w:rsidR="00493E6E" w:rsidRPr="0031407F">
        <w:rPr>
          <w:rFonts w:ascii="Times New Roman" w:eastAsia="Calibri" w:hAnsi="Times New Roman" w:cs="David" w:hint="cs"/>
          <w:sz w:val="24"/>
          <w:szCs w:val="24"/>
          <w:rtl/>
        </w:rPr>
        <w:t xml:space="preserve">, </w:t>
      </w:r>
      <w:r w:rsidR="00493E6E" w:rsidRPr="0031407F">
        <w:rPr>
          <w:rFonts w:ascii="Times New Roman" w:eastAsia="Calibri" w:hAnsi="Times New Roman" w:cs="David"/>
          <w:sz w:val="24"/>
          <w:szCs w:val="24"/>
          <w:rtl/>
        </w:rPr>
        <w:t>מנחם</w:t>
      </w:r>
      <w:r w:rsidR="00493E6E" w:rsidRPr="0031407F">
        <w:rPr>
          <w:rFonts w:ascii="Times New Roman" w:eastAsia="Calibri" w:hAnsi="Times New Roman" w:cs="David" w:hint="cs"/>
          <w:sz w:val="24"/>
          <w:szCs w:val="24"/>
          <w:rtl/>
        </w:rPr>
        <w:t>. (1995).</w:t>
      </w:r>
      <w:r w:rsidR="00493E6E" w:rsidRPr="0031407F">
        <w:rPr>
          <w:rFonts w:ascii="Times New Roman" w:eastAsia="Calibri" w:hAnsi="Times New Roman" w:cs="David"/>
          <w:sz w:val="24"/>
          <w:szCs w:val="24"/>
          <w:rtl/>
        </w:rPr>
        <w:t xml:space="preserve"> </w:t>
      </w:r>
      <w:hyperlink r:id="rId9" w:history="1">
        <w:r w:rsidR="00493E6E" w:rsidRPr="0031407F">
          <w:rPr>
            <w:rFonts w:ascii="Times New Roman" w:eastAsia="Calibri" w:hAnsi="Times New Roman" w:cs="David" w:hint="cs"/>
            <w:i/>
            <w:iCs/>
            <w:sz w:val="24"/>
            <w:szCs w:val="24"/>
            <w:rtl/>
          </w:rPr>
          <w:t>קאנון וקאנוניזציה של המקרא ושל אסופות אחרות</w:t>
        </w:r>
      </w:hyperlink>
      <w:r w:rsidR="00493E6E" w:rsidRPr="0031407F">
        <w:rPr>
          <w:rFonts w:ascii="Times New Roman" w:eastAsia="Calibri" w:hAnsi="Times New Roman" w:cs="David" w:hint="cs"/>
          <w:sz w:val="24"/>
          <w:szCs w:val="24"/>
          <w:rtl/>
        </w:rPr>
        <w:t>, מוסד ביאליק, במאגר המידע של אתר מקרא-נט</w:t>
      </w:r>
    </w:p>
    <w:p w14:paraId="1E8D5517" w14:textId="6F1369BC" w:rsidR="0013681B" w:rsidRPr="0031407F" w:rsidRDefault="0013681B"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וייס, מאיר</w:t>
      </w:r>
      <w:r w:rsidRPr="0031407F">
        <w:rPr>
          <w:rFonts w:ascii="Times New Roman" w:eastAsia="Calibri" w:hAnsi="Times New Roman" w:cs="David" w:hint="cs"/>
          <w:sz w:val="24"/>
          <w:szCs w:val="24"/>
          <w:rtl/>
        </w:rPr>
        <w:t>.</w:t>
      </w:r>
      <w:r w:rsidR="00E37EA6"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1987</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"מבעיות הגמול במקרא", מאיר וייס (עורך), </w:t>
      </w:r>
      <w:r w:rsidRPr="0031407F">
        <w:rPr>
          <w:rFonts w:ascii="Times New Roman" w:eastAsia="Calibri" w:hAnsi="Times New Roman" w:cs="David"/>
          <w:i/>
          <w:iCs/>
          <w:sz w:val="24"/>
          <w:szCs w:val="24"/>
          <w:rtl/>
        </w:rPr>
        <w:t>מקראות ככוונתם – לקט מאמרים</w:t>
      </w:r>
      <w:r w:rsidRPr="0031407F">
        <w:rPr>
          <w:rFonts w:ascii="Times New Roman" w:eastAsia="Calibri" w:hAnsi="Times New Roman" w:cs="David"/>
          <w:sz w:val="24"/>
          <w:szCs w:val="24"/>
          <w:rtl/>
        </w:rPr>
        <w:t xml:space="preserve">, </w:t>
      </w:r>
    </w:p>
    <w:p w14:paraId="5A04A9C9" w14:textId="7B182535" w:rsidR="0013681B" w:rsidRPr="0031407F" w:rsidRDefault="0013681B"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ירושלים: מוסד ביאליק.</w:t>
      </w:r>
    </w:p>
    <w:p w14:paraId="4843BE6A" w14:textId="03B81D68" w:rsidR="00217138" w:rsidRPr="0031407F" w:rsidRDefault="00217138" w:rsidP="0013681B">
      <w:pPr>
        <w:spacing w:after="0" w:line="480" w:lineRule="auto"/>
        <w:rPr>
          <w:rFonts w:ascii="Times New Roman" w:eastAsia="Calibri" w:hAnsi="Times New Roman" w:cs="David"/>
          <w:sz w:val="24"/>
          <w:szCs w:val="24"/>
          <w:rtl/>
        </w:rPr>
      </w:pPr>
      <w:proofErr w:type="spellStart"/>
      <w:r w:rsidRPr="0031407F">
        <w:rPr>
          <w:rFonts w:ascii="Times New Roman" w:eastAsia="Calibri" w:hAnsi="Times New Roman" w:cs="David"/>
          <w:sz w:val="24"/>
          <w:szCs w:val="24"/>
          <w:rtl/>
        </w:rPr>
        <w:t>זווין</w:t>
      </w:r>
      <w:proofErr w:type="spellEnd"/>
      <w:r w:rsidRPr="0031407F">
        <w:rPr>
          <w:rFonts w:ascii="Times New Roman" w:eastAsia="Calibri" w:hAnsi="Times New Roman" w:cs="David"/>
          <w:sz w:val="24"/>
          <w:szCs w:val="24"/>
          <w:rtl/>
        </w:rPr>
        <w:t>, יוסף שלמה (עורך)</w:t>
      </w:r>
      <w:r w:rsidRPr="0031407F">
        <w:rPr>
          <w:rFonts w:ascii="Times New Roman" w:eastAsia="Calibri" w:hAnsi="Times New Roman" w:cs="David" w:hint="cs"/>
          <w:sz w:val="24"/>
          <w:szCs w:val="24"/>
          <w:rtl/>
        </w:rPr>
        <w:t>.</w:t>
      </w:r>
      <w:r w:rsidR="00E37EA6"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1965</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Pr="0031407F">
        <w:rPr>
          <w:rFonts w:ascii="Times New Roman" w:eastAsia="Calibri" w:hAnsi="Times New Roman" w:cs="David"/>
          <w:i/>
          <w:iCs/>
          <w:sz w:val="24"/>
          <w:szCs w:val="24"/>
          <w:rtl/>
        </w:rPr>
        <w:t>אנציקלופדיה תלמודית</w:t>
      </w:r>
      <w:r w:rsidRPr="0031407F">
        <w:rPr>
          <w:rFonts w:ascii="Times New Roman" w:eastAsia="Calibri" w:hAnsi="Times New Roman" w:cs="David"/>
          <w:sz w:val="24"/>
          <w:szCs w:val="24"/>
          <w:rtl/>
        </w:rPr>
        <w:t>, ירושלים: הוצאת יד הרב הרצוג, , כרך 11, ערך</w:t>
      </w:r>
    </w:p>
    <w:p w14:paraId="685856D7" w14:textId="56CC4A3B" w:rsidR="00217138" w:rsidRPr="0031407F" w:rsidRDefault="00217138"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00E37EA6"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וידוי: </w:t>
      </w:r>
      <w:proofErr w:type="spellStart"/>
      <w:r w:rsidRPr="0031407F">
        <w:rPr>
          <w:rFonts w:ascii="Times New Roman" w:eastAsia="Calibri" w:hAnsi="Times New Roman" w:cs="David"/>
          <w:sz w:val="24"/>
          <w:szCs w:val="24"/>
          <w:rtl/>
        </w:rPr>
        <w:t>תיב</w:t>
      </w:r>
      <w:proofErr w:type="spellEnd"/>
      <w:r w:rsidRPr="0031407F">
        <w:rPr>
          <w:rFonts w:ascii="Times New Roman" w:eastAsia="Calibri" w:hAnsi="Times New Roman" w:cs="David"/>
          <w:sz w:val="24"/>
          <w:szCs w:val="24"/>
          <w:rtl/>
        </w:rPr>
        <w:t xml:space="preserve">-תנה.                                                                                                                                                              </w:t>
      </w:r>
    </w:p>
    <w:p w14:paraId="67690A6C" w14:textId="2AA6BF46" w:rsidR="00F85955" w:rsidRPr="0031407F" w:rsidRDefault="00197570"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חזוני</w:t>
      </w:r>
      <w:r w:rsidR="00F85955" w:rsidRPr="0031407F">
        <w:rPr>
          <w:rFonts w:ascii="Times New Roman" w:eastAsia="Calibri" w:hAnsi="Times New Roman" w:cs="David" w:hint="cs"/>
          <w:sz w:val="24"/>
          <w:szCs w:val="24"/>
          <w:rtl/>
        </w:rPr>
        <w:t>, יורם. (</w:t>
      </w:r>
      <w:r w:rsidRPr="0031407F">
        <w:rPr>
          <w:rFonts w:ascii="Times New Roman" w:eastAsia="Calibri" w:hAnsi="Times New Roman" w:cs="David"/>
          <w:sz w:val="24"/>
          <w:szCs w:val="24"/>
          <w:rtl/>
        </w:rPr>
        <w:t>1998</w:t>
      </w:r>
      <w:r w:rsidR="00F85955" w:rsidRPr="0031407F">
        <w:rPr>
          <w:rFonts w:ascii="Times New Roman" w:eastAsia="Calibri" w:hAnsi="Times New Roman" w:cs="David" w:hint="cs"/>
          <w:sz w:val="24"/>
          <w:szCs w:val="24"/>
          <w:rtl/>
        </w:rPr>
        <w:t xml:space="preserve">). "המקורות היהודיים של תורת האי-ציות במערב" בתוך </w:t>
      </w:r>
      <w:r w:rsidR="00F85955" w:rsidRPr="0031407F">
        <w:rPr>
          <w:rFonts w:ascii="Times New Roman" w:eastAsia="Calibri" w:hAnsi="Times New Roman" w:cs="David" w:hint="cs"/>
          <w:i/>
          <w:iCs/>
          <w:sz w:val="24"/>
          <w:szCs w:val="24"/>
          <w:rtl/>
        </w:rPr>
        <w:t>אי-ציות ודמוקרטיה</w:t>
      </w:r>
      <w:r w:rsidR="00F85955" w:rsidRPr="0031407F">
        <w:rPr>
          <w:rFonts w:ascii="Times New Roman" w:eastAsia="Calibri" w:hAnsi="Times New Roman" w:cs="David" w:hint="cs"/>
          <w:sz w:val="24"/>
          <w:szCs w:val="24"/>
          <w:rtl/>
        </w:rPr>
        <w:t xml:space="preserve">, </w:t>
      </w:r>
    </w:p>
    <w:p w14:paraId="3BB5E7C3" w14:textId="4D30C963" w:rsidR="00197570" w:rsidRPr="0031407F" w:rsidRDefault="00F85955"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proofErr w:type="spellStart"/>
      <w:r w:rsidRPr="0031407F">
        <w:rPr>
          <w:rFonts w:ascii="Times New Roman" w:eastAsia="Calibri" w:hAnsi="Times New Roman" w:cs="David" w:hint="cs"/>
          <w:sz w:val="24"/>
          <w:szCs w:val="24"/>
          <w:rtl/>
        </w:rPr>
        <w:t>ויינשטיין</w:t>
      </w:r>
      <w:proofErr w:type="spellEnd"/>
      <w:r w:rsidRPr="0031407F">
        <w:rPr>
          <w:rFonts w:ascii="Times New Roman" w:eastAsia="Calibri" w:hAnsi="Times New Roman" w:cs="David" w:hint="cs"/>
          <w:sz w:val="24"/>
          <w:szCs w:val="24"/>
          <w:rtl/>
        </w:rPr>
        <w:t>, יהושוע (עורך), ירושלים: הוצאת שלם. עמ' 13-67.</w:t>
      </w:r>
    </w:p>
    <w:p w14:paraId="60ECEDF9" w14:textId="77777777" w:rsidR="0013681B" w:rsidRPr="0031407F" w:rsidRDefault="00B80D0A"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יונג, קרל גוסטב</w:t>
      </w:r>
      <w:r w:rsidRPr="0031407F">
        <w:rPr>
          <w:rFonts w:ascii="Times New Roman" w:eastAsia="Calibri" w:hAnsi="Times New Roman" w:cs="David" w:hint="cs"/>
          <w:sz w:val="24"/>
          <w:szCs w:val="24"/>
          <w:rtl/>
        </w:rPr>
        <w:t>. (</w:t>
      </w:r>
      <w:r w:rsidRPr="0031407F">
        <w:rPr>
          <w:rFonts w:ascii="Times New Roman" w:eastAsia="Calibri" w:hAnsi="Times New Roman" w:cs="David"/>
          <w:sz w:val="24"/>
          <w:szCs w:val="24"/>
          <w:rtl/>
        </w:rPr>
        <w:t>1987</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Pr="0031407F">
        <w:rPr>
          <w:rFonts w:ascii="Times New Roman" w:eastAsia="Calibri" w:hAnsi="Times New Roman" w:cs="David"/>
          <w:i/>
          <w:iCs/>
          <w:sz w:val="24"/>
          <w:szCs w:val="24"/>
          <w:rtl/>
        </w:rPr>
        <w:t>הפסיכולוגיה של הלא מודע</w:t>
      </w:r>
      <w:r w:rsidRPr="0031407F">
        <w:rPr>
          <w:rFonts w:ascii="Times New Roman" w:eastAsia="Calibri" w:hAnsi="Times New Roman" w:cs="David"/>
          <w:sz w:val="24"/>
          <w:szCs w:val="24"/>
          <w:rtl/>
        </w:rPr>
        <w:t>, תרגום: חיים איזק, תל אביב: הוצאת דביר</w:t>
      </w:r>
      <w:r w:rsidR="0013681B" w:rsidRPr="0031407F">
        <w:rPr>
          <w:rFonts w:ascii="Times New Roman" w:eastAsia="Calibri" w:hAnsi="Times New Roman" w:cs="David" w:hint="cs"/>
          <w:sz w:val="24"/>
          <w:szCs w:val="24"/>
          <w:rtl/>
        </w:rPr>
        <w:t>.</w:t>
      </w:r>
    </w:p>
    <w:p w14:paraId="1EC9937D" w14:textId="706478F7" w:rsidR="00EC5907" w:rsidRPr="0031407F" w:rsidRDefault="00B80D0A"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w:t>
      </w:r>
      <w:proofErr w:type="spellStart"/>
      <w:r w:rsidR="0013681B" w:rsidRPr="0031407F">
        <w:rPr>
          <w:rFonts w:ascii="Times New Roman" w:eastAsia="Calibri" w:hAnsi="Times New Roman" w:cs="David"/>
          <w:sz w:val="24"/>
          <w:szCs w:val="24"/>
          <w:rtl/>
        </w:rPr>
        <w:t>יעקבסון</w:t>
      </w:r>
      <w:proofErr w:type="spellEnd"/>
      <w:r w:rsidR="0013681B" w:rsidRPr="0031407F">
        <w:rPr>
          <w:rFonts w:ascii="Times New Roman" w:eastAsia="Calibri" w:hAnsi="Times New Roman" w:cs="David"/>
          <w:sz w:val="24"/>
          <w:szCs w:val="24"/>
          <w:rtl/>
        </w:rPr>
        <w:t>, יששכר</w:t>
      </w:r>
      <w:r w:rsidR="0013681B" w:rsidRPr="0031407F">
        <w:rPr>
          <w:rFonts w:ascii="Times New Roman" w:eastAsia="Calibri" w:hAnsi="Times New Roman" w:cs="David" w:hint="cs"/>
          <w:sz w:val="24"/>
          <w:szCs w:val="24"/>
          <w:rtl/>
        </w:rPr>
        <w:t>.</w:t>
      </w:r>
      <w:r w:rsidR="0013681B" w:rsidRPr="0031407F">
        <w:rPr>
          <w:rFonts w:ascii="Times New Roman" w:eastAsia="Calibri" w:hAnsi="Times New Roman" w:cs="David"/>
          <w:sz w:val="24"/>
          <w:szCs w:val="24"/>
          <w:rtl/>
        </w:rPr>
        <w:t xml:space="preserve"> </w:t>
      </w:r>
      <w:r w:rsidR="0013681B" w:rsidRPr="0031407F">
        <w:rPr>
          <w:rFonts w:ascii="Times New Roman" w:eastAsia="Calibri" w:hAnsi="Times New Roman" w:cs="David" w:hint="cs"/>
          <w:sz w:val="24"/>
          <w:szCs w:val="24"/>
          <w:rtl/>
        </w:rPr>
        <w:t>(</w:t>
      </w:r>
      <w:r w:rsidR="0013681B" w:rsidRPr="0031407F">
        <w:rPr>
          <w:rFonts w:ascii="Times New Roman" w:eastAsia="Calibri" w:hAnsi="Times New Roman" w:cs="David"/>
          <w:sz w:val="24"/>
          <w:szCs w:val="24"/>
          <w:rtl/>
        </w:rPr>
        <w:t>תשי"ט</w:t>
      </w:r>
      <w:r w:rsidR="0013681B" w:rsidRPr="0031407F">
        <w:rPr>
          <w:rFonts w:ascii="Times New Roman" w:eastAsia="Calibri" w:hAnsi="Times New Roman" w:cs="David" w:hint="cs"/>
          <w:sz w:val="24"/>
          <w:szCs w:val="24"/>
          <w:rtl/>
        </w:rPr>
        <w:t>)</w:t>
      </w:r>
      <w:r w:rsidR="0013681B" w:rsidRPr="0031407F">
        <w:rPr>
          <w:rFonts w:ascii="Times New Roman" w:eastAsia="Calibri" w:hAnsi="Times New Roman" w:cs="David"/>
          <w:sz w:val="24"/>
          <w:szCs w:val="24"/>
          <w:rtl/>
        </w:rPr>
        <w:t xml:space="preserve">. </w:t>
      </w:r>
      <w:r w:rsidR="0013681B" w:rsidRPr="0031407F">
        <w:rPr>
          <w:rFonts w:ascii="Times New Roman" w:eastAsia="Calibri" w:hAnsi="Times New Roman" w:cs="David"/>
          <w:i/>
          <w:iCs/>
          <w:sz w:val="24"/>
          <w:szCs w:val="24"/>
          <w:rtl/>
        </w:rPr>
        <w:t>בעיית הגמול במקרא</w:t>
      </w:r>
      <w:r w:rsidR="0013681B" w:rsidRPr="0031407F">
        <w:rPr>
          <w:rFonts w:ascii="Times New Roman" w:eastAsia="Calibri" w:hAnsi="Times New Roman" w:cs="David"/>
          <w:sz w:val="24"/>
          <w:szCs w:val="24"/>
          <w:rtl/>
        </w:rPr>
        <w:t>, תל אביב: הוצאת סיני.</w:t>
      </w:r>
    </w:p>
    <w:p w14:paraId="544CE225" w14:textId="1B6FE5EB" w:rsidR="00123C26" w:rsidRPr="00A83A32" w:rsidRDefault="00123C26" w:rsidP="00F85955">
      <w:pPr>
        <w:spacing w:after="0" w:line="480" w:lineRule="auto"/>
        <w:rPr>
          <w:rFonts w:ascii="Times New Roman" w:eastAsia="Calibri" w:hAnsi="Times New Roman" w:cs="David"/>
          <w:color w:val="FF0000"/>
          <w:sz w:val="24"/>
          <w:szCs w:val="24"/>
          <w:rtl/>
        </w:rPr>
      </w:pPr>
      <w:proofErr w:type="spellStart"/>
      <w:r w:rsidRPr="00A83A32">
        <w:rPr>
          <w:rFonts w:ascii="Times New Roman" w:eastAsia="Calibri" w:hAnsi="Times New Roman" w:cs="David"/>
          <w:color w:val="FF0000"/>
          <w:sz w:val="24"/>
          <w:szCs w:val="24"/>
          <w:rtl/>
        </w:rPr>
        <w:t>ליסק</w:t>
      </w:r>
      <w:proofErr w:type="spellEnd"/>
      <w:r w:rsidRPr="00A83A32">
        <w:rPr>
          <w:rFonts w:ascii="Times New Roman" w:eastAsia="Calibri" w:hAnsi="Times New Roman" w:cs="David"/>
          <w:color w:val="FF0000"/>
          <w:sz w:val="24"/>
          <w:szCs w:val="24"/>
          <w:rtl/>
        </w:rPr>
        <w:t xml:space="preserve">, משה </w:t>
      </w:r>
      <w:r w:rsidRPr="00A83A32">
        <w:rPr>
          <w:rFonts w:ascii="Times New Roman" w:eastAsia="Calibri" w:hAnsi="Times New Roman" w:cs="David" w:hint="cs"/>
          <w:color w:val="FF0000"/>
          <w:sz w:val="24"/>
          <w:szCs w:val="24"/>
          <w:rtl/>
        </w:rPr>
        <w:t>ו</w:t>
      </w:r>
      <w:r w:rsidRPr="00A83A32">
        <w:rPr>
          <w:rFonts w:ascii="Times New Roman" w:eastAsia="Calibri" w:hAnsi="Times New Roman" w:cs="David"/>
          <w:color w:val="FF0000"/>
          <w:sz w:val="24"/>
          <w:szCs w:val="24"/>
          <w:rtl/>
        </w:rPr>
        <w:t>הורוביץ, דן</w:t>
      </w:r>
      <w:r w:rsidRPr="00A83A32">
        <w:rPr>
          <w:rFonts w:ascii="Times New Roman" w:eastAsia="Calibri" w:hAnsi="Times New Roman" w:cs="David" w:hint="cs"/>
          <w:color w:val="FF0000"/>
          <w:sz w:val="24"/>
          <w:szCs w:val="24"/>
          <w:rtl/>
        </w:rPr>
        <w:t xml:space="preserve">. (1990). </w:t>
      </w:r>
      <w:r w:rsidRPr="00A83A32">
        <w:rPr>
          <w:rFonts w:ascii="Times New Roman" w:eastAsia="Calibri" w:hAnsi="Times New Roman" w:cs="David"/>
          <w:i/>
          <w:iCs/>
          <w:color w:val="FF0000"/>
          <w:sz w:val="24"/>
          <w:szCs w:val="24"/>
          <w:rtl/>
        </w:rPr>
        <w:t>מצוקות באוטופיה: ישראל – חברה בעומס יתר</w:t>
      </w:r>
      <w:r w:rsidRPr="00A83A32">
        <w:rPr>
          <w:rFonts w:ascii="Times New Roman" w:eastAsia="Calibri" w:hAnsi="Times New Roman" w:cs="David" w:hint="cs"/>
          <w:color w:val="FF0000"/>
          <w:sz w:val="24"/>
          <w:szCs w:val="24"/>
          <w:rtl/>
        </w:rPr>
        <w:t xml:space="preserve">. </w:t>
      </w:r>
      <w:r w:rsidRPr="00A83A32">
        <w:rPr>
          <w:rFonts w:ascii="Times New Roman" w:eastAsia="Calibri" w:hAnsi="Times New Roman" w:cs="David"/>
          <w:color w:val="FF0000"/>
          <w:sz w:val="24"/>
          <w:szCs w:val="24"/>
          <w:rtl/>
        </w:rPr>
        <w:t>תל אביב: הוצאת עם עובד</w:t>
      </w:r>
      <w:r w:rsidRPr="00A83A32">
        <w:rPr>
          <w:rFonts w:ascii="Times New Roman" w:eastAsia="Calibri" w:hAnsi="Times New Roman" w:cs="David" w:hint="cs"/>
          <w:color w:val="FF0000"/>
          <w:sz w:val="24"/>
          <w:szCs w:val="24"/>
          <w:rtl/>
        </w:rPr>
        <w:t xml:space="preserve">. </w:t>
      </w:r>
    </w:p>
    <w:p w14:paraId="2DFD7260" w14:textId="10896C61" w:rsidR="00345ED2" w:rsidRPr="00345ED2" w:rsidRDefault="00427B5B" w:rsidP="00345ED2">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ניר,</w:t>
      </w:r>
      <w:r w:rsidR="004B639B" w:rsidRPr="0031407F">
        <w:rPr>
          <w:rFonts w:ascii="Times New Roman" w:eastAsia="Calibri" w:hAnsi="Times New Roman" w:cs="David" w:hint="cs"/>
          <w:sz w:val="24"/>
          <w:szCs w:val="24"/>
          <w:rtl/>
        </w:rPr>
        <w:t xml:space="preserve"> בינה.</w:t>
      </w:r>
      <w:r w:rsidRPr="0031407F">
        <w:rPr>
          <w:rFonts w:ascii="Times New Roman" w:eastAsia="Calibri" w:hAnsi="Times New Roman" w:cs="David"/>
          <w:sz w:val="24"/>
          <w:szCs w:val="24"/>
          <w:rtl/>
        </w:rPr>
        <w:t xml:space="preserve"> </w:t>
      </w:r>
      <w:r w:rsidR="004B639B"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2016</w:t>
      </w:r>
      <w:r w:rsidR="004B639B" w:rsidRPr="0031407F">
        <w:rPr>
          <w:rFonts w:ascii="Times New Roman" w:eastAsia="Calibri" w:hAnsi="Times New Roman" w:cs="David" w:hint="cs"/>
          <w:sz w:val="24"/>
          <w:szCs w:val="24"/>
          <w:rtl/>
        </w:rPr>
        <w:t xml:space="preserve">). </w:t>
      </w:r>
      <w:r w:rsidR="004B639B" w:rsidRPr="0031407F">
        <w:rPr>
          <w:rFonts w:ascii="Times New Roman" w:eastAsia="Calibri" w:hAnsi="Times New Roman" w:cs="David" w:hint="cs"/>
          <w:i/>
          <w:iCs/>
          <w:sz w:val="24"/>
          <w:szCs w:val="24"/>
          <w:rtl/>
        </w:rPr>
        <w:t>כישלון ההצלחה</w:t>
      </w:r>
      <w:r w:rsidR="004B639B" w:rsidRPr="0031407F">
        <w:rPr>
          <w:rFonts w:ascii="Times New Roman" w:eastAsia="Calibri" w:hAnsi="Times New Roman" w:cs="David" w:hint="cs"/>
          <w:sz w:val="24"/>
          <w:szCs w:val="24"/>
          <w:rtl/>
        </w:rPr>
        <w:t>. תל-אביב: רסלינג</w:t>
      </w:r>
    </w:p>
    <w:p w14:paraId="5B3DB418" w14:textId="2601077F" w:rsidR="003A3F79" w:rsidRPr="0031407F" w:rsidRDefault="00345ED2" w:rsidP="00345ED2">
      <w:pPr>
        <w:spacing w:after="0" w:line="480" w:lineRule="auto"/>
        <w:rPr>
          <w:rFonts w:ascii="Times New Roman" w:eastAsia="Calibri" w:hAnsi="Times New Roman" w:cs="David"/>
          <w:sz w:val="24"/>
          <w:szCs w:val="24"/>
          <w:rtl/>
        </w:rPr>
      </w:pPr>
      <w:r w:rsidRPr="00345ED2">
        <w:rPr>
          <w:rFonts w:ascii="Times New Roman" w:eastAsia="Calibri" w:hAnsi="Times New Roman" w:cs="David"/>
          <w:color w:val="00B050"/>
          <w:sz w:val="24"/>
          <w:szCs w:val="24"/>
          <w:rtl/>
        </w:rPr>
        <w:t xml:space="preserve">ניטשה, פ. (2000). </w:t>
      </w:r>
      <w:r w:rsidRPr="00345ED2">
        <w:rPr>
          <w:rFonts w:ascii="Times New Roman" w:eastAsia="Calibri" w:hAnsi="Times New Roman" w:cs="David"/>
          <w:i/>
          <w:iCs/>
          <w:color w:val="00B050"/>
          <w:sz w:val="24"/>
          <w:szCs w:val="24"/>
          <w:rtl/>
        </w:rPr>
        <w:t>כיצד מועילה ומזיקה ההיסטוריה לחיים</w:t>
      </w:r>
      <w:r w:rsidRPr="00345ED2">
        <w:rPr>
          <w:rFonts w:ascii="Times New Roman" w:eastAsia="Calibri" w:hAnsi="Times New Roman" w:cs="David"/>
          <w:color w:val="00B050"/>
          <w:sz w:val="24"/>
          <w:szCs w:val="24"/>
          <w:rtl/>
        </w:rPr>
        <w:t>. תרגום : אלדד, י. ירושלים ותל אביב : הוצאת שוקן. הוצאה רביעית.</w:t>
      </w:r>
      <w:r>
        <w:rPr>
          <w:rFonts w:ascii="Times New Roman" w:eastAsia="Calibri" w:hAnsi="Times New Roman" w:cs="David" w:hint="cs"/>
          <w:color w:val="00B050"/>
          <w:sz w:val="24"/>
          <w:szCs w:val="24"/>
          <w:rtl/>
        </w:rPr>
        <w:t xml:space="preserve"> </w:t>
      </w:r>
      <w:r w:rsidR="003A3F79" w:rsidRPr="003A3F79">
        <w:rPr>
          <w:rFonts w:ascii="Times New Roman" w:eastAsia="Calibri" w:hAnsi="Times New Roman" w:cs="David"/>
          <w:color w:val="00B050"/>
          <w:sz w:val="24"/>
          <w:szCs w:val="24"/>
          <w:rtl/>
        </w:rPr>
        <w:t>פרק שלישי</w:t>
      </w:r>
      <w:r>
        <w:rPr>
          <w:rFonts w:ascii="Times New Roman" w:eastAsia="Calibri" w:hAnsi="Times New Roman" w:cs="David" w:hint="cs"/>
          <w:color w:val="00B050"/>
          <w:sz w:val="24"/>
          <w:szCs w:val="24"/>
          <w:rtl/>
        </w:rPr>
        <w:t>.</w:t>
      </w:r>
    </w:p>
    <w:p w14:paraId="32104215" w14:textId="77777777" w:rsidR="004B639B" w:rsidRPr="00825F53" w:rsidRDefault="004B639B" w:rsidP="00350547">
      <w:pPr>
        <w:spacing w:after="0" w:line="480" w:lineRule="auto"/>
        <w:rPr>
          <w:rFonts w:ascii="Times New Roman" w:eastAsia="Calibri" w:hAnsi="Times New Roman" w:cs="David"/>
          <w:color w:val="FF0000"/>
          <w:sz w:val="24"/>
          <w:szCs w:val="24"/>
          <w:rtl/>
        </w:rPr>
      </w:pPr>
      <w:proofErr w:type="spellStart"/>
      <w:r w:rsidRPr="00825F53">
        <w:rPr>
          <w:rFonts w:ascii="Times New Roman" w:eastAsia="Calibri" w:hAnsi="Times New Roman" w:cs="David"/>
          <w:color w:val="FF0000"/>
          <w:sz w:val="24"/>
          <w:szCs w:val="24"/>
          <w:rtl/>
        </w:rPr>
        <w:t>סקרוטון</w:t>
      </w:r>
      <w:proofErr w:type="spellEnd"/>
      <w:r w:rsidRPr="00825F53">
        <w:rPr>
          <w:rFonts w:ascii="Times New Roman" w:eastAsia="Calibri" w:hAnsi="Times New Roman" w:cs="David"/>
          <w:color w:val="FF0000"/>
          <w:sz w:val="24"/>
          <w:szCs w:val="24"/>
          <w:rtl/>
        </w:rPr>
        <w:t xml:space="preserve">, רוג'ר, 2003. </w:t>
      </w:r>
      <w:r w:rsidRPr="00825F53">
        <w:rPr>
          <w:rFonts w:ascii="Times New Roman" w:eastAsia="Calibri" w:hAnsi="Times New Roman" w:cs="David"/>
          <w:i/>
          <w:iCs/>
          <w:color w:val="FF0000"/>
          <w:sz w:val="24"/>
          <w:szCs w:val="24"/>
          <w:rtl/>
        </w:rPr>
        <w:t>מדריך לתרבות המודרנית</w:t>
      </w:r>
      <w:r w:rsidRPr="00825F53">
        <w:rPr>
          <w:rFonts w:ascii="Times New Roman" w:eastAsia="Calibri" w:hAnsi="Times New Roman" w:cs="David"/>
          <w:color w:val="FF0000"/>
          <w:sz w:val="24"/>
          <w:szCs w:val="24"/>
          <w:rtl/>
        </w:rPr>
        <w:t>, אור יהודה: זמורה-ביתן, דביר.</w:t>
      </w:r>
    </w:p>
    <w:p w14:paraId="149CA60F" w14:textId="77777777" w:rsidR="0013681B" w:rsidRPr="0031407F" w:rsidRDefault="0013681B"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עמנואל, יגאל, 2012. </w:t>
      </w:r>
      <w:proofErr w:type="spellStart"/>
      <w:r w:rsidRPr="0031407F">
        <w:rPr>
          <w:rFonts w:ascii="Times New Roman" w:eastAsia="Calibri" w:hAnsi="Times New Roman" w:cs="David"/>
          <w:sz w:val="24"/>
          <w:szCs w:val="24"/>
          <w:rtl/>
        </w:rPr>
        <w:t>דוקהא</w:t>
      </w:r>
      <w:proofErr w:type="spellEnd"/>
      <w:r w:rsidRPr="0031407F">
        <w:rPr>
          <w:rFonts w:ascii="Times New Roman" w:eastAsia="Calibri" w:hAnsi="Times New Roman" w:cs="David"/>
          <w:sz w:val="24"/>
          <w:szCs w:val="24"/>
          <w:rtl/>
        </w:rPr>
        <w:t xml:space="preserve">, </w:t>
      </w:r>
      <w:proofErr w:type="spellStart"/>
      <w:r w:rsidRPr="0031407F">
        <w:rPr>
          <w:rFonts w:ascii="Times New Roman" w:eastAsia="Calibri" w:hAnsi="Times New Roman" w:cs="David"/>
          <w:sz w:val="24"/>
          <w:szCs w:val="24"/>
          <w:rtl/>
        </w:rPr>
        <w:t>אניצ'ה</w:t>
      </w:r>
      <w:proofErr w:type="spellEnd"/>
      <w:r w:rsidRPr="0031407F">
        <w:rPr>
          <w:rFonts w:ascii="Times New Roman" w:eastAsia="Calibri" w:hAnsi="Times New Roman" w:cs="David"/>
          <w:sz w:val="24"/>
          <w:szCs w:val="24"/>
          <w:rtl/>
        </w:rPr>
        <w:t xml:space="preserve">, </w:t>
      </w:r>
      <w:proofErr w:type="spellStart"/>
      <w:r w:rsidRPr="0031407F">
        <w:rPr>
          <w:rFonts w:ascii="Times New Roman" w:eastAsia="Calibri" w:hAnsi="Times New Roman" w:cs="David"/>
          <w:sz w:val="24"/>
          <w:szCs w:val="24"/>
          <w:rtl/>
        </w:rPr>
        <w:t>אנאתה</w:t>
      </w:r>
      <w:proofErr w:type="spellEnd"/>
      <w:r w:rsidRPr="0031407F">
        <w:rPr>
          <w:rFonts w:ascii="Times New Roman" w:eastAsia="Calibri" w:hAnsi="Times New Roman" w:cs="David"/>
          <w:sz w:val="24"/>
          <w:szCs w:val="24"/>
          <w:rtl/>
        </w:rPr>
        <w:t xml:space="preserve"> </w:t>
      </w:r>
      <w:proofErr w:type="spellStart"/>
      <w:r w:rsidRPr="0031407F">
        <w:rPr>
          <w:rFonts w:ascii="Times New Roman" w:eastAsia="Calibri" w:hAnsi="Times New Roman" w:cs="David"/>
          <w:sz w:val="24"/>
          <w:szCs w:val="24"/>
          <w:rtl/>
        </w:rPr>
        <w:t>ופאטיצ'ה-סאמופדה</w:t>
      </w:r>
      <w:proofErr w:type="spellEnd"/>
      <w:r w:rsidRPr="0031407F">
        <w:rPr>
          <w:rFonts w:ascii="Times New Roman" w:eastAsia="Calibri" w:hAnsi="Times New Roman" w:cs="David"/>
          <w:sz w:val="24"/>
          <w:szCs w:val="24"/>
          <w:rtl/>
        </w:rPr>
        <w:t xml:space="preserve">: סבל במסורת הבודהיסטית, כתב עת </w:t>
      </w:r>
    </w:p>
    <w:p w14:paraId="0C96B326" w14:textId="77777777" w:rsidR="0013681B" w:rsidRPr="0031407F" w:rsidRDefault="0013681B"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מקצועי לפסיכותרפיה, גיליון 37/17. </w:t>
      </w:r>
    </w:p>
    <w:p w14:paraId="59A2E641" w14:textId="57951014" w:rsidR="00B80D0A" w:rsidRPr="0031407F" w:rsidRDefault="00B80D0A"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פרום, א</w:t>
      </w:r>
      <w:r w:rsidRPr="0031407F">
        <w:rPr>
          <w:rFonts w:ascii="Times New Roman" w:eastAsia="Calibri" w:hAnsi="Times New Roman" w:cs="David" w:hint="cs"/>
          <w:sz w:val="24"/>
          <w:szCs w:val="24"/>
          <w:rtl/>
        </w:rPr>
        <w:t>ריך.</w:t>
      </w:r>
      <w:r w:rsidRPr="0031407F">
        <w:rPr>
          <w:rFonts w:ascii="Times New Roman" w:eastAsia="Calibri" w:hAnsi="Times New Roman" w:cs="David"/>
          <w:sz w:val="24"/>
          <w:szCs w:val="24"/>
          <w:rtl/>
        </w:rPr>
        <w:t xml:space="preserve"> (1975). </w:t>
      </w:r>
      <w:r w:rsidRPr="0031407F">
        <w:rPr>
          <w:rFonts w:ascii="Times New Roman" w:eastAsia="Calibri" w:hAnsi="Times New Roman" w:cs="David"/>
          <w:i/>
          <w:iCs/>
          <w:sz w:val="24"/>
          <w:szCs w:val="24"/>
          <w:rtl/>
        </w:rPr>
        <w:t>והייתם כאלוהים</w:t>
      </w:r>
      <w:r w:rsidRPr="0031407F">
        <w:rPr>
          <w:rFonts w:ascii="Times New Roman" w:eastAsia="Calibri" w:hAnsi="Times New Roman" w:cs="David"/>
          <w:sz w:val="24"/>
          <w:szCs w:val="24"/>
          <w:rtl/>
        </w:rPr>
        <w:t xml:space="preserve">. ירושלים: א' </w:t>
      </w:r>
      <w:proofErr w:type="spellStart"/>
      <w:r w:rsidRPr="0031407F">
        <w:rPr>
          <w:rFonts w:ascii="Times New Roman" w:eastAsia="Calibri" w:hAnsi="Times New Roman" w:cs="David"/>
          <w:sz w:val="24"/>
          <w:szCs w:val="24"/>
          <w:rtl/>
        </w:rPr>
        <w:t>רובינשטין</w:t>
      </w:r>
      <w:proofErr w:type="spellEnd"/>
      <w:r w:rsidRPr="0031407F">
        <w:rPr>
          <w:rFonts w:ascii="Times New Roman" w:eastAsia="Calibri" w:hAnsi="Times New Roman" w:cs="David"/>
          <w:sz w:val="24"/>
          <w:szCs w:val="24"/>
          <w:rtl/>
        </w:rPr>
        <w:t xml:space="preserve"> </w:t>
      </w:r>
    </w:p>
    <w:p w14:paraId="2D0CE039" w14:textId="09474A58" w:rsidR="00976144" w:rsidRPr="0031407F" w:rsidRDefault="00976144"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פרום, א</w:t>
      </w:r>
      <w:r w:rsidR="00B80D0A" w:rsidRPr="0031407F">
        <w:rPr>
          <w:rFonts w:ascii="Times New Roman" w:eastAsia="Calibri" w:hAnsi="Times New Roman" w:cs="David" w:hint="cs"/>
          <w:sz w:val="24"/>
          <w:szCs w:val="24"/>
          <w:rtl/>
        </w:rPr>
        <w:t>ריך.</w:t>
      </w:r>
      <w:r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2015</w:t>
      </w:r>
      <w:r w:rsidRPr="0031407F">
        <w:rPr>
          <w:rFonts w:ascii="Times New Roman" w:eastAsia="Calibri" w:hAnsi="Times New Roman" w:cs="David"/>
          <w:sz w:val="24"/>
          <w:szCs w:val="24"/>
          <w:rtl/>
        </w:rPr>
        <w:t>).</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i/>
          <w:iCs/>
          <w:sz w:val="24"/>
          <w:szCs w:val="24"/>
          <w:rtl/>
        </w:rPr>
        <w:t xml:space="preserve">אי-ציות </w:t>
      </w:r>
      <w:r w:rsidRPr="0031407F">
        <w:rPr>
          <w:rFonts w:ascii="Times New Roman" w:eastAsia="Calibri" w:hAnsi="Times New Roman" w:cs="David"/>
          <w:i/>
          <w:iCs/>
          <w:sz w:val="24"/>
          <w:szCs w:val="24"/>
          <w:rtl/>
        </w:rPr>
        <w:t>–</w:t>
      </w:r>
      <w:r w:rsidRPr="0031407F">
        <w:rPr>
          <w:rFonts w:ascii="Times New Roman" w:eastAsia="Calibri" w:hAnsi="Times New Roman" w:cs="David" w:hint="cs"/>
          <w:i/>
          <w:iCs/>
          <w:sz w:val="24"/>
          <w:szCs w:val="24"/>
          <w:rtl/>
        </w:rPr>
        <w:t xml:space="preserve"> מחשבות על שחרור האדם והחברה</w:t>
      </w:r>
      <w:r w:rsidRPr="0031407F">
        <w:rPr>
          <w:rFonts w:ascii="Times New Roman" w:eastAsia="Calibri" w:hAnsi="Times New Roman" w:cs="David" w:hint="cs"/>
          <w:sz w:val="24"/>
          <w:szCs w:val="24"/>
          <w:rtl/>
        </w:rPr>
        <w:t>. תל-אביב: הוצאת רסלינג.</w:t>
      </w:r>
    </w:p>
    <w:p w14:paraId="256E7A49" w14:textId="7306B88D" w:rsidR="0013681B" w:rsidRPr="0031407F" w:rsidRDefault="0013681B"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פרויד, זיגמונד</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(2000). </w:t>
      </w:r>
      <w:r w:rsidRPr="0031407F">
        <w:rPr>
          <w:rFonts w:ascii="Times New Roman" w:eastAsia="Calibri" w:hAnsi="Times New Roman" w:cs="David"/>
          <w:i/>
          <w:iCs/>
          <w:sz w:val="24"/>
          <w:szCs w:val="24"/>
          <w:rtl/>
        </w:rPr>
        <w:t>עתידה של אשליה</w:t>
      </w:r>
      <w:r w:rsidRPr="0031407F">
        <w:rPr>
          <w:rFonts w:ascii="Times New Roman" w:eastAsia="Calibri" w:hAnsi="Times New Roman" w:cs="David"/>
          <w:sz w:val="24"/>
          <w:szCs w:val="24"/>
          <w:rtl/>
        </w:rPr>
        <w:t xml:space="preserve"> (אברם קנטור, מתרגם). בתוך התרבות והדת. זך נתן </w:t>
      </w:r>
    </w:p>
    <w:p w14:paraId="12995E2D" w14:textId="16CCEDC1" w:rsidR="0013681B" w:rsidRDefault="0013681B" w:rsidP="0013681B">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 xml:space="preserve">     (עורך), תל-אביב: ספרית הפועלים הוצאת הקבוץ הארצי השומר הצעיר.</w:t>
      </w:r>
    </w:p>
    <w:p w14:paraId="4EC9D5F6" w14:textId="62ABD906" w:rsidR="001F28D1" w:rsidRPr="001F28D1" w:rsidRDefault="001F28D1" w:rsidP="0013681B">
      <w:pPr>
        <w:spacing w:after="0" w:line="480" w:lineRule="auto"/>
        <w:rPr>
          <w:rFonts w:ascii="Times New Roman" w:eastAsia="Calibri" w:hAnsi="Times New Roman" w:cs="David"/>
          <w:color w:val="00B050"/>
          <w:sz w:val="24"/>
          <w:szCs w:val="24"/>
          <w:rtl/>
        </w:rPr>
      </w:pPr>
      <w:r w:rsidRPr="001F28D1">
        <w:rPr>
          <w:rFonts w:ascii="Times New Roman" w:eastAsia="Calibri" w:hAnsi="Times New Roman" w:cs="David"/>
          <w:color w:val="00B050"/>
          <w:sz w:val="24"/>
          <w:szCs w:val="24"/>
          <w:rtl/>
        </w:rPr>
        <w:lastRenderedPageBreak/>
        <w:t xml:space="preserve">פרוש, ע. (1995). </w:t>
      </w:r>
      <w:r w:rsidR="004037C1" w:rsidRPr="004037C1">
        <w:rPr>
          <w:rFonts w:ascii="Times New Roman" w:eastAsia="Calibri" w:hAnsi="Times New Roman" w:cs="David"/>
          <w:color w:val="00B050"/>
          <w:sz w:val="24"/>
          <w:szCs w:val="24"/>
          <w:rtl/>
        </w:rPr>
        <w:t xml:space="preserve">אשמה, אחריות ומושג הסובייקט אצל ניטשה. </w:t>
      </w:r>
      <w:r w:rsidR="004037C1" w:rsidRPr="004037C1">
        <w:rPr>
          <w:rFonts w:ascii="Times New Roman" w:eastAsia="Calibri" w:hAnsi="Times New Roman" w:cs="David"/>
          <w:i/>
          <w:iCs/>
          <w:color w:val="00B050"/>
          <w:sz w:val="24"/>
          <w:szCs w:val="24"/>
          <w:rtl/>
        </w:rPr>
        <w:t>עיון</w:t>
      </w:r>
      <w:r w:rsidR="004037C1" w:rsidRPr="004037C1">
        <w:rPr>
          <w:rFonts w:ascii="Times New Roman" w:eastAsia="Calibri" w:hAnsi="Times New Roman" w:cs="David"/>
          <w:color w:val="00B050"/>
          <w:sz w:val="24"/>
          <w:szCs w:val="24"/>
          <w:rtl/>
        </w:rPr>
        <w:t>. מ"ד (תשנ"ה). רבעון פילוסופי. צמח, ע. (עורך). ירושלים: האוניברסיטה העברית, מרכז ברגמן לעיון פילוסופי.</w:t>
      </w:r>
    </w:p>
    <w:p w14:paraId="0C680FF3" w14:textId="388D786E" w:rsidR="00B913D8" w:rsidRPr="00A83A32" w:rsidRDefault="00B913D8" w:rsidP="0013681B">
      <w:pPr>
        <w:spacing w:after="0" w:line="480" w:lineRule="auto"/>
        <w:rPr>
          <w:rFonts w:ascii="Times New Roman" w:eastAsia="Calibri" w:hAnsi="Times New Roman" w:cs="David"/>
          <w:color w:val="FF0000"/>
          <w:sz w:val="24"/>
          <w:szCs w:val="24"/>
          <w:rtl/>
        </w:rPr>
      </w:pPr>
      <w:r w:rsidRPr="00A83A32">
        <w:rPr>
          <w:rFonts w:ascii="Times New Roman" w:eastAsia="Calibri" w:hAnsi="Times New Roman" w:cs="David" w:hint="cs"/>
          <w:color w:val="FF0000"/>
          <w:sz w:val="24"/>
          <w:szCs w:val="24"/>
          <w:rtl/>
        </w:rPr>
        <w:t>פרידמן</w:t>
      </w:r>
      <w:r w:rsidR="002C1988" w:rsidRPr="00A83A32">
        <w:rPr>
          <w:rFonts w:ascii="Times New Roman" w:eastAsia="Calibri" w:hAnsi="Times New Roman" w:cs="David" w:hint="cs"/>
          <w:color w:val="FF0000"/>
          <w:sz w:val="24"/>
          <w:szCs w:val="24"/>
          <w:rtl/>
        </w:rPr>
        <w:t>,</w:t>
      </w:r>
      <w:r w:rsidRPr="00A83A32">
        <w:rPr>
          <w:rFonts w:ascii="Times New Roman" w:eastAsia="Calibri" w:hAnsi="Times New Roman" w:cs="David" w:hint="cs"/>
          <w:color w:val="FF0000"/>
          <w:sz w:val="24"/>
          <w:szCs w:val="24"/>
          <w:rtl/>
        </w:rPr>
        <w:t xml:space="preserve"> שוקי. (2020). </w:t>
      </w:r>
      <w:r w:rsidRPr="00A83A32">
        <w:rPr>
          <w:rFonts w:ascii="Times New Roman" w:eastAsia="Calibri" w:hAnsi="Times New Roman" w:cs="David"/>
          <w:i/>
          <w:iCs/>
          <w:color w:val="FF0000"/>
          <w:sz w:val="24"/>
          <w:szCs w:val="24"/>
          <w:rtl/>
        </w:rPr>
        <w:t>שיח האוטונומיות מסוכן לקיומנו כחברה</w:t>
      </w:r>
      <w:r w:rsidRPr="00A83A32">
        <w:rPr>
          <w:rFonts w:ascii="Times New Roman" w:eastAsia="Calibri" w:hAnsi="Times New Roman" w:cs="David" w:hint="cs"/>
          <w:color w:val="FF0000"/>
          <w:sz w:val="24"/>
          <w:szCs w:val="24"/>
          <w:rtl/>
        </w:rPr>
        <w:t>. המכון הישראלי לדמוקרטיה.</w:t>
      </w:r>
    </w:p>
    <w:p w14:paraId="2DE4598C" w14:textId="5C9FE225" w:rsidR="002C1988" w:rsidRPr="0031407F" w:rsidRDefault="002C1988" w:rsidP="0013681B">
      <w:pPr>
        <w:spacing w:after="0" w:line="480" w:lineRule="auto"/>
        <w:rPr>
          <w:rFonts w:ascii="Times New Roman" w:eastAsia="Calibri" w:hAnsi="Times New Roman" w:cs="David"/>
          <w:sz w:val="24"/>
          <w:szCs w:val="24"/>
          <w:rtl/>
        </w:rPr>
      </w:pPr>
      <w:proofErr w:type="spellStart"/>
      <w:r w:rsidRPr="0031407F">
        <w:rPr>
          <w:rFonts w:ascii="Times New Roman" w:eastAsia="Calibri" w:hAnsi="Times New Roman" w:cs="David"/>
          <w:sz w:val="24"/>
          <w:szCs w:val="24"/>
          <w:rtl/>
        </w:rPr>
        <w:t>פראנקל</w:t>
      </w:r>
      <w:proofErr w:type="spellEnd"/>
      <w:r w:rsidRPr="0031407F">
        <w:rPr>
          <w:rFonts w:ascii="Times New Roman" w:eastAsia="Calibri" w:hAnsi="Times New Roman" w:cs="David"/>
          <w:sz w:val="24"/>
          <w:szCs w:val="24"/>
          <w:rtl/>
        </w:rPr>
        <w:t>, ויקטור</w:t>
      </w:r>
      <w:r w:rsidRPr="0031407F">
        <w:rPr>
          <w:rFonts w:ascii="Times New Roman" w:eastAsia="Calibri" w:hAnsi="Times New Roman" w:cs="David" w:hint="cs"/>
          <w:sz w:val="24"/>
          <w:szCs w:val="24"/>
          <w:rtl/>
        </w:rPr>
        <w:t xml:space="preserve">. (1985).  </w:t>
      </w:r>
      <w:r w:rsidRPr="0031407F">
        <w:rPr>
          <w:rFonts w:ascii="Times New Roman" w:eastAsia="Calibri" w:hAnsi="Times New Roman" w:cs="David"/>
          <w:i/>
          <w:iCs/>
          <w:sz w:val="24"/>
          <w:szCs w:val="24"/>
          <w:rtl/>
        </w:rPr>
        <w:t>השאיפה למשמעות</w:t>
      </w:r>
      <w:r w:rsidRPr="0031407F">
        <w:rPr>
          <w:rFonts w:ascii="Times New Roman" w:eastAsia="Calibri" w:hAnsi="Times New Roman" w:cs="David"/>
          <w:sz w:val="24"/>
          <w:szCs w:val="24"/>
          <w:rtl/>
        </w:rPr>
        <w:t xml:space="preserve">, </w:t>
      </w:r>
      <w:r w:rsidRPr="0031407F">
        <w:rPr>
          <w:rFonts w:ascii="Times New Roman" w:eastAsia="Calibri" w:hAnsi="Times New Roman" w:cs="David" w:hint="cs"/>
          <w:sz w:val="24"/>
          <w:szCs w:val="24"/>
          <w:rtl/>
        </w:rPr>
        <w:t>הוצאת דביר.</w:t>
      </w:r>
    </w:p>
    <w:p w14:paraId="5DE916E6" w14:textId="27C82243" w:rsidR="00217138" w:rsidRPr="0031407F" w:rsidRDefault="00217138"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ציון, ת</w:t>
      </w:r>
      <w:r w:rsidRPr="0031407F">
        <w:rPr>
          <w:rFonts w:ascii="Times New Roman" w:eastAsia="Calibri" w:hAnsi="Times New Roman" w:cs="David" w:hint="cs"/>
          <w:sz w:val="24"/>
          <w:szCs w:val="24"/>
          <w:rtl/>
        </w:rPr>
        <w:t>ניא</w:t>
      </w:r>
      <w:r w:rsidRPr="0031407F">
        <w:rPr>
          <w:rFonts w:ascii="Times New Roman" w:eastAsia="Calibri" w:hAnsi="Times New Roman" w:cs="David"/>
          <w:sz w:val="24"/>
          <w:szCs w:val="24"/>
          <w:rtl/>
        </w:rPr>
        <w:t xml:space="preserve">. (2002). </w:t>
      </w:r>
      <w:proofErr w:type="spellStart"/>
      <w:r w:rsidRPr="0031407F">
        <w:rPr>
          <w:rFonts w:ascii="Times New Roman" w:eastAsia="Calibri" w:hAnsi="Times New Roman" w:cs="David"/>
          <w:sz w:val="24"/>
          <w:szCs w:val="24"/>
          <w:rtl/>
        </w:rPr>
        <w:t>ספורי</w:t>
      </w:r>
      <w:proofErr w:type="spellEnd"/>
      <w:r w:rsidRPr="0031407F">
        <w:rPr>
          <w:rFonts w:ascii="Times New Roman" w:eastAsia="Calibri" w:hAnsi="Times New Roman" w:cs="David"/>
          <w:sz w:val="24"/>
          <w:szCs w:val="24"/>
          <w:rtl/>
        </w:rPr>
        <w:t xml:space="preserve"> ראשית. רב שיח על שאלות אנושיות בספר בראשית. תל-אביב: הוצאת ידיעות</w:t>
      </w:r>
    </w:p>
    <w:p w14:paraId="186281DB" w14:textId="70F9435C" w:rsidR="00217138" w:rsidRPr="0031407F" w:rsidRDefault="00217138"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אחרונות.</w:t>
      </w:r>
    </w:p>
    <w:p w14:paraId="42F89F67" w14:textId="77777777" w:rsidR="00E37EA6" w:rsidRPr="0031407F" w:rsidRDefault="00E37EA6" w:rsidP="00E37EA6">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קאסוטו, משה דוד (עורך), 1973. </w:t>
      </w:r>
      <w:r w:rsidRPr="0031407F">
        <w:rPr>
          <w:rFonts w:ascii="Times New Roman" w:eastAsia="Calibri" w:hAnsi="Times New Roman" w:cs="David"/>
          <w:i/>
          <w:iCs/>
          <w:sz w:val="24"/>
          <w:szCs w:val="24"/>
          <w:rtl/>
        </w:rPr>
        <w:t>אנציקלופדיה מקראית</w:t>
      </w:r>
      <w:r w:rsidRPr="0031407F">
        <w:rPr>
          <w:rFonts w:ascii="Times New Roman" w:eastAsia="Calibri" w:hAnsi="Times New Roman" w:cs="David"/>
          <w:sz w:val="24"/>
          <w:szCs w:val="24"/>
          <w:rtl/>
        </w:rPr>
        <w:t xml:space="preserve">, ירושלים: הוצאת מוסד ביאליק , כרך ב, ערך </w:t>
      </w:r>
    </w:p>
    <w:p w14:paraId="259A1D8E" w14:textId="3792065D" w:rsidR="00E37EA6" w:rsidRPr="0031407F" w:rsidRDefault="00E37EA6" w:rsidP="00E37EA6">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וידוי: ע"מ 878-874.</w:t>
      </w:r>
    </w:p>
    <w:p w14:paraId="780AF898" w14:textId="4B5F9399" w:rsidR="00037D03" w:rsidRPr="0031407F" w:rsidRDefault="00037D03" w:rsidP="00E37EA6">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קליין, י</w:t>
      </w:r>
      <w:r w:rsidR="00BC7CA5" w:rsidRPr="0031407F">
        <w:rPr>
          <w:rFonts w:ascii="Times New Roman" w:eastAsia="Calibri" w:hAnsi="Times New Roman" w:cs="David" w:hint="cs"/>
          <w:sz w:val="24"/>
          <w:szCs w:val="24"/>
          <w:rtl/>
        </w:rPr>
        <w:t>צחק.</w:t>
      </w:r>
      <w:r w:rsidRPr="0031407F">
        <w:rPr>
          <w:rFonts w:ascii="Times New Roman" w:eastAsia="Calibri" w:hAnsi="Times New Roman" w:cs="David"/>
          <w:sz w:val="24"/>
          <w:szCs w:val="24"/>
          <w:rtl/>
        </w:rPr>
        <w:t xml:space="preserve"> (2004).  הדת כבעיה פילוסופית. </w:t>
      </w:r>
      <w:r w:rsidR="00BC7CA5" w:rsidRPr="0031407F">
        <w:rPr>
          <w:rFonts w:ascii="Times New Roman" w:eastAsia="Calibri" w:hAnsi="Times New Roman" w:cs="David"/>
          <w:sz w:val="24"/>
          <w:szCs w:val="24"/>
          <w:rtl/>
        </w:rPr>
        <w:t>ירושלים : מוסד ביאליק, הוצאת הספרים של אוניברסיטת חיפה.</w:t>
      </w:r>
    </w:p>
    <w:p w14:paraId="32D64920" w14:textId="67D603F3" w:rsidR="00977DF4" w:rsidRPr="0031407F" w:rsidRDefault="00790CB6"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רוזנברג, ש</w:t>
      </w:r>
      <w:r w:rsidR="00217138" w:rsidRPr="0031407F">
        <w:rPr>
          <w:rFonts w:ascii="Times New Roman" w:eastAsia="Calibri" w:hAnsi="Times New Roman" w:cs="David" w:hint="cs"/>
          <w:sz w:val="24"/>
          <w:szCs w:val="24"/>
          <w:rtl/>
        </w:rPr>
        <w:t>לום</w:t>
      </w:r>
      <w:r w:rsidRPr="0031407F">
        <w:rPr>
          <w:rFonts w:ascii="Times New Roman" w:eastAsia="Calibri" w:hAnsi="Times New Roman" w:cs="David"/>
          <w:sz w:val="24"/>
          <w:szCs w:val="24"/>
          <w:rtl/>
        </w:rPr>
        <w:t>. (1985). טוב ורע בהגות היהודית. תל אביב</w:t>
      </w: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משרד הבטחון ההוצאה לאור.</w:t>
      </w:r>
      <w:r w:rsidRPr="0031407F">
        <w:rPr>
          <w:rFonts w:ascii="Times New Roman" w:eastAsia="Calibri" w:hAnsi="Times New Roman" w:cs="David" w:hint="cs"/>
          <w:sz w:val="24"/>
          <w:szCs w:val="24"/>
          <w:rtl/>
        </w:rPr>
        <w:t xml:space="preserve"> </w:t>
      </w:r>
    </w:p>
    <w:p w14:paraId="3B53158F" w14:textId="2CCA3FAA" w:rsidR="00790CB6" w:rsidRPr="0031407F" w:rsidRDefault="00790CB6"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רוטנברג, מ</w:t>
      </w:r>
      <w:r w:rsidRPr="0031407F">
        <w:rPr>
          <w:rFonts w:ascii="Times New Roman" w:eastAsia="Calibri" w:hAnsi="Times New Roman" w:cs="David" w:hint="cs"/>
          <w:sz w:val="24"/>
          <w:szCs w:val="24"/>
          <w:rtl/>
        </w:rPr>
        <w:t>רדכי</w:t>
      </w:r>
      <w:r w:rsidRPr="0031407F">
        <w:rPr>
          <w:rFonts w:ascii="Times New Roman" w:eastAsia="Calibri" w:hAnsi="Times New Roman" w:cs="David"/>
          <w:sz w:val="24"/>
          <w:szCs w:val="24"/>
          <w:rtl/>
        </w:rPr>
        <w:t>. (1997). פסיכולוגיה יהודית וחסידות. תל-אביב: אונ</w:t>
      </w:r>
      <w:r w:rsidRPr="0031407F">
        <w:rPr>
          <w:rFonts w:ascii="Times New Roman" w:eastAsia="Calibri" w:hAnsi="Times New Roman" w:cs="David" w:hint="cs"/>
          <w:sz w:val="24"/>
          <w:szCs w:val="24"/>
          <w:rtl/>
        </w:rPr>
        <w:t>י</w:t>
      </w:r>
      <w:r w:rsidRPr="0031407F">
        <w:rPr>
          <w:rFonts w:ascii="Times New Roman" w:eastAsia="Calibri" w:hAnsi="Times New Roman" w:cs="David"/>
          <w:sz w:val="24"/>
          <w:szCs w:val="24"/>
          <w:rtl/>
        </w:rPr>
        <w:t>ברסיטה משודרת משרד הבטחון</w:t>
      </w:r>
    </w:p>
    <w:p w14:paraId="6DFED62D" w14:textId="51AE4E25" w:rsidR="00790CB6" w:rsidRDefault="00790CB6"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 ההוצאה לאור.</w:t>
      </w:r>
    </w:p>
    <w:p w14:paraId="26F8C03A" w14:textId="21C10891" w:rsidR="00840B6D" w:rsidRPr="00840B6D" w:rsidRDefault="00840B6D" w:rsidP="00350547">
      <w:pPr>
        <w:spacing w:after="0" w:line="480" w:lineRule="auto"/>
        <w:rPr>
          <w:rFonts w:ascii="Times New Roman" w:eastAsia="Calibri" w:hAnsi="Times New Roman" w:cs="David"/>
          <w:color w:val="00B050"/>
          <w:sz w:val="24"/>
          <w:szCs w:val="24"/>
          <w:rtl/>
        </w:rPr>
      </w:pPr>
      <w:proofErr w:type="spellStart"/>
      <w:r w:rsidRPr="00840B6D">
        <w:rPr>
          <w:rFonts w:ascii="Times New Roman" w:eastAsia="Calibri" w:hAnsi="Times New Roman" w:cs="David"/>
          <w:color w:val="00B050"/>
          <w:sz w:val="24"/>
          <w:szCs w:val="24"/>
          <w:rtl/>
        </w:rPr>
        <w:t>רוסינק</w:t>
      </w:r>
      <w:proofErr w:type="spellEnd"/>
      <w:r w:rsidRPr="00840B6D">
        <w:rPr>
          <w:rFonts w:ascii="Times New Roman" w:eastAsia="Calibri" w:hAnsi="Times New Roman" w:cs="David"/>
          <w:color w:val="00B050"/>
          <w:sz w:val="24"/>
          <w:szCs w:val="24"/>
          <w:rtl/>
        </w:rPr>
        <w:t xml:space="preserve">, ס. (2004). </w:t>
      </w:r>
      <w:r w:rsidR="00345ED2">
        <w:rPr>
          <w:rFonts w:ascii="Times New Roman" w:eastAsia="Calibri" w:hAnsi="Times New Roman" w:cs="David" w:hint="cs"/>
          <w:color w:val="00B050"/>
          <w:sz w:val="24"/>
          <w:szCs w:val="24"/>
          <w:rtl/>
        </w:rPr>
        <w:t>"</w:t>
      </w:r>
      <w:r w:rsidR="00345ED2" w:rsidRPr="00345ED2">
        <w:rPr>
          <w:rFonts w:ascii="Times New Roman" w:eastAsia="Calibri" w:hAnsi="Times New Roman" w:cs="David"/>
          <w:color w:val="00B050"/>
          <w:sz w:val="24"/>
          <w:szCs w:val="24"/>
          <w:rtl/>
        </w:rPr>
        <w:t xml:space="preserve">ניטשה: בין </w:t>
      </w:r>
      <w:proofErr w:type="spellStart"/>
      <w:r w:rsidR="00345ED2" w:rsidRPr="00345ED2">
        <w:rPr>
          <w:rFonts w:ascii="Times New Roman" w:eastAsia="Calibri" w:hAnsi="Times New Roman" w:cs="David"/>
          <w:color w:val="00B050"/>
          <w:sz w:val="24"/>
          <w:szCs w:val="24"/>
          <w:rtl/>
        </w:rPr>
        <w:t>גניאלוגיה</w:t>
      </w:r>
      <w:proofErr w:type="spellEnd"/>
      <w:r w:rsidR="00345ED2" w:rsidRPr="00345ED2">
        <w:rPr>
          <w:rFonts w:ascii="Times New Roman" w:eastAsia="Calibri" w:hAnsi="Times New Roman" w:cs="David"/>
          <w:color w:val="00B050"/>
          <w:sz w:val="24"/>
          <w:szCs w:val="24"/>
          <w:rtl/>
        </w:rPr>
        <w:t xml:space="preserve"> לביקורת</w:t>
      </w:r>
      <w:r w:rsidR="00345ED2">
        <w:rPr>
          <w:rFonts w:ascii="Times New Roman" w:eastAsia="Calibri" w:hAnsi="Times New Roman" w:cs="David" w:hint="cs"/>
          <w:color w:val="00B050"/>
          <w:sz w:val="24"/>
          <w:szCs w:val="24"/>
          <w:rtl/>
        </w:rPr>
        <w:t>"</w:t>
      </w:r>
      <w:r w:rsidR="00345ED2" w:rsidRPr="00345ED2">
        <w:rPr>
          <w:rFonts w:ascii="Times New Roman" w:eastAsia="Calibri" w:hAnsi="Times New Roman" w:cs="David"/>
          <w:color w:val="00B050"/>
          <w:sz w:val="24"/>
          <w:szCs w:val="24"/>
          <w:rtl/>
        </w:rPr>
        <w:t xml:space="preserve">. </w:t>
      </w:r>
      <w:r w:rsidR="00345ED2" w:rsidRPr="00345ED2">
        <w:rPr>
          <w:rFonts w:ascii="Times New Roman" w:eastAsia="Calibri" w:hAnsi="Times New Roman" w:cs="David"/>
          <w:i/>
          <w:iCs/>
          <w:color w:val="00B050"/>
          <w:sz w:val="24"/>
          <w:szCs w:val="24"/>
          <w:rtl/>
        </w:rPr>
        <w:t>עיון</w:t>
      </w:r>
      <w:r w:rsidR="00345ED2" w:rsidRPr="00345ED2">
        <w:rPr>
          <w:rFonts w:ascii="Times New Roman" w:eastAsia="Calibri" w:hAnsi="Times New Roman" w:cs="David"/>
          <w:color w:val="00B050"/>
          <w:sz w:val="24"/>
          <w:szCs w:val="24"/>
          <w:rtl/>
        </w:rPr>
        <w:t>. רבעון פילוסופי. צמח, ע. (עורך). ירושלים: האוניברסיטה העברית , מרכז ברגמן לעיון פילוסופי.</w:t>
      </w:r>
    </w:p>
    <w:p w14:paraId="66E277FB" w14:textId="4C28DE1B" w:rsidR="00216ABE" w:rsidRPr="0031407F" w:rsidRDefault="00216ABE"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רמב"ם</w:t>
      </w:r>
      <w:r w:rsidRPr="0031407F">
        <w:rPr>
          <w:rFonts w:ascii="Times New Roman" w:eastAsia="Calibri" w:hAnsi="Times New Roman" w:cs="David" w:hint="cs"/>
          <w:sz w:val="24"/>
          <w:szCs w:val="24"/>
          <w:rtl/>
        </w:rPr>
        <w:t>. (</w:t>
      </w:r>
      <w:r w:rsidRPr="0031407F">
        <w:rPr>
          <w:rFonts w:ascii="Times New Roman" w:eastAsia="Calibri" w:hAnsi="Times New Roman" w:cs="David"/>
          <w:sz w:val="24"/>
          <w:szCs w:val="24"/>
          <w:rtl/>
        </w:rPr>
        <w:t>1958</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Pr="0031407F">
        <w:rPr>
          <w:rFonts w:ascii="Times New Roman" w:eastAsia="Calibri" w:hAnsi="Times New Roman" w:cs="David"/>
          <w:i/>
          <w:iCs/>
          <w:sz w:val="24"/>
          <w:szCs w:val="24"/>
          <w:rtl/>
        </w:rPr>
        <w:t>ספר המצוות</w:t>
      </w:r>
      <w:r w:rsidRPr="0031407F">
        <w:rPr>
          <w:rFonts w:ascii="Times New Roman" w:eastAsia="Calibri" w:hAnsi="Times New Roman" w:cs="David"/>
          <w:sz w:val="24"/>
          <w:szCs w:val="24"/>
          <w:rtl/>
        </w:rPr>
        <w:t xml:space="preserve">, הרב יוסף </w:t>
      </w:r>
      <w:proofErr w:type="spellStart"/>
      <w:r w:rsidRPr="0031407F">
        <w:rPr>
          <w:rFonts w:ascii="Times New Roman" w:eastAsia="Calibri" w:hAnsi="Times New Roman" w:cs="David"/>
          <w:sz w:val="24"/>
          <w:szCs w:val="24"/>
          <w:rtl/>
        </w:rPr>
        <w:t>קאפח</w:t>
      </w:r>
      <w:proofErr w:type="spellEnd"/>
      <w:r w:rsidRPr="0031407F">
        <w:rPr>
          <w:rFonts w:ascii="Times New Roman" w:eastAsia="Calibri" w:hAnsi="Times New Roman" w:cs="David"/>
          <w:sz w:val="24"/>
          <w:szCs w:val="24"/>
          <w:rtl/>
        </w:rPr>
        <w:t>, מוסד הרב קוק.</w:t>
      </w:r>
    </w:p>
    <w:p w14:paraId="5B5B93A5" w14:textId="77777777" w:rsidR="0028797C" w:rsidRPr="0031407F" w:rsidRDefault="007B54B9" w:rsidP="00350547">
      <w:pPr>
        <w:spacing w:after="0" w:line="480" w:lineRule="auto"/>
        <w:rPr>
          <w:rFonts w:ascii="Times New Roman" w:eastAsia="Calibri" w:hAnsi="Times New Roman" w:cs="David"/>
          <w:i/>
          <w:iCs/>
          <w:sz w:val="24"/>
          <w:szCs w:val="24"/>
          <w:rtl/>
        </w:rPr>
      </w:pPr>
      <w:r w:rsidRPr="0031407F">
        <w:rPr>
          <w:rFonts w:ascii="David" w:eastAsia="Times New Roman" w:hAnsi="David" w:cs="David" w:hint="cs"/>
          <w:sz w:val="24"/>
          <w:szCs w:val="24"/>
          <w:rtl/>
        </w:rPr>
        <w:t>שגיא</w:t>
      </w:r>
      <w:r w:rsidR="0080342A" w:rsidRPr="0031407F">
        <w:rPr>
          <w:rFonts w:ascii="Times New Roman" w:eastAsia="Calibri" w:hAnsi="Times New Roman" w:cs="David" w:hint="cs"/>
          <w:sz w:val="24"/>
          <w:szCs w:val="24"/>
          <w:rtl/>
        </w:rPr>
        <w:t xml:space="preserve">, אבי. (תש"ע). </w:t>
      </w:r>
      <w:r w:rsidR="0028797C" w:rsidRPr="0031407F">
        <w:rPr>
          <w:rFonts w:ascii="Times New Roman" w:eastAsia="Calibri" w:hAnsi="Times New Roman" w:cs="David" w:hint="cs"/>
          <w:sz w:val="24"/>
          <w:szCs w:val="24"/>
          <w:rtl/>
        </w:rPr>
        <w:t>"</w:t>
      </w:r>
      <w:r w:rsidR="0080342A" w:rsidRPr="0031407F">
        <w:rPr>
          <w:rFonts w:ascii="Times New Roman" w:eastAsia="Calibri" w:hAnsi="Times New Roman" w:cs="David" w:hint="cs"/>
          <w:sz w:val="24"/>
          <w:szCs w:val="24"/>
          <w:rtl/>
        </w:rPr>
        <w:t>הסרבנות המצפונית ומעמדה במסורת היהודית</w:t>
      </w:r>
      <w:r w:rsidR="0028797C" w:rsidRPr="0031407F">
        <w:rPr>
          <w:rFonts w:ascii="Times New Roman" w:eastAsia="Calibri" w:hAnsi="Times New Roman" w:cs="David" w:hint="cs"/>
          <w:sz w:val="24"/>
          <w:szCs w:val="24"/>
          <w:rtl/>
        </w:rPr>
        <w:t xml:space="preserve">" בתוך: </w:t>
      </w:r>
      <w:r w:rsidR="0080342A" w:rsidRPr="0031407F">
        <w:rPr>
          <w:rFonts w:ascii="Times New Roman" w:eastAsia="Calibri" w:hAnsi="Times New Roman" w:cs="David" w:hint="cs"/>
          <w:i/>
          <w:iCs/>
          <w:sz w:val="24"/>
          <w:szCs w:val="24"/>
          <w:rtl/>
        </w:rPr>
        <w:t>המסורת הפוליטית היהודית</w:t>
      </w:r>
    </w:p>
    <w:p w14:paraId="56DD8F2B" w14:textId="4EC33A94" w:rsidR="007B54B9" w:rsidRPr="0031407F" w:rsidRDefault="0028797C"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i/>
          <w:iCs/>
          <w:sz w:val="24"/>
          <w:szCs w:val="24"/>
          <w:rtl/>
        </w:rPr>
        <w:t xml:space="preserve">      </w:t>
      </w:r>
      <w:r w:rsidR="0080342A" w:rsidRPr="0031407F">
        <w:rPr>
          <w:rFonts w:ascii="Times New Roman" w:eastAsia="Calibri" w:hAnsi="Times New Roman" w:cs="David" w:hint="cs"/>
          <w:i/>
          <w:iCs/>
          <w:sz w:val="24"/>
          <w:szCs w:val="24"/>
          <w:rtl/>
        </w:rPr>
        <w:t xml:space="preserve"> לדורותיה</w:t>
      </w:r>
      <w:r w:rsidRPr="0031407F">
        <w:rPr>
          <w:rFonts w:ascii="Times New Roman" w:eastAsia="Calibri" w:hAnsi="Times New Roman" w:cs="David" w:hint="cs"/>
          <w:sz w:val="24"/>
          <w:szCs w:val="24"/>
          <w:rtl/>
        </w:rPr>
        <w:t>,</w:t>
      </w:r>
      <w:r w:rsidR="0080342A" w:rsidRPr="0031407F">
        <w:rPr>
          <w:rFonts w:ascii="Times New Roman" w:eastAsia="Calibri" w:hAnsi="Times New Roman" w:cs="David" w:hint="cs"/>
          <w:sz w:val="24"/>
          <w:szCs w:val="24"/>
          <w:rtl/>
        </w:rPr>
        <w:t xml:space="preserve"> </w:t>
      </w:r>
      <w:proofErr w:type="spellStart"/>
      <w:r w:rsidR="0080342A" w:rsidRPr="0031407F">
        <w:rPr>
          <w:rFonts w:ascii="Times New Roman" w:eastAsia="Calibri" w:hAnsi="Times New Roman" w:cs="David" w:hint="cs"/>
          <w:sz w:val="24"/>
          <w:szCs w:val="24"/>
          <w:rtl/>
        </w:rPr>
        <w:t>הלינגר</w:t>
      </w:r>
      <w:proofErr w:type="spellEnd"/>
      <w:r w:rsidR="0080342A" w:rsidRPr="0031407F">
        <w:rPr>
          <w:rFonts w:ascii="Times New Roman" w:eastAsia="Calibri" w:hAnsi="Times New Roman" w:cs="David" w:hint="cs"/>
          <w:sz w:val="24"/>
          <w:szCs w:val="24"/>
          <w:rtl/>
        </w:rPr>
        <w:t xml:space="preserve"> משה (עורך), הוצאת אוניברסיטת בר-אילן</w:t>
      </w:r>
      <w:r w:rsidRPr="0031407F">
        <w:rPr>
          <w:rFonts w:ascii="Times New Roman" w:eastAsia="Calibri" w:hAnsi="Times New Roman" w:cs="David" w:hint="cs"/>
          <w:sz w:val="24"/>
          <w:szCs w:val="24"/>
          <w:rtl/>
        </w:rPr>
        <w:t>, עמ' 359-389.</w:t>
      </w:r>
    </w:p>
    <w:p w14:paraId="4BE79B2C" w14:textId="34E5C68D" w:rsidR="00E53107" w:rsidRPr="0031407F" w:rsidRDefault="00E53107"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 xml:space="preserve">שוהם, ג. ש. (2003). התאווה הלוכדת: מיתוס החטא הקדמון. כוורת. </w:t>
      </w:r>
      <w:r w:rsidRPr="0031407F">
        <w:rPr>
          <w:rFonts w:ascii="Times New Roman" w:eastAsia="Calibri" w:hAnsi="Times New Roman" w:cs="David"/>
          <w:i/>
          <w:iCs/>
          <w:sz w:val="24"/>
          <w:szCs w:val="24"/>
          <w:rtl/>
        </w:rPr>
        <w:t>כתב עת החוג למדעי ההתנהגות</w:t>
      </w:r>
      <w:r w:rsidRPr="0031407F">
        <w:rPr>
          <w:rFonts w:ascii="Times New Roman" w:eastAsia="Calibri" w:hAnsi="Times New Roman" w:cs="David"/>
          <w:sz w:val="24"/>
          <w:szCs w:val="24"/>
          <w:rtl/>
        </w:rPr>
        <w:t xml:space="preserve">, </w:t>
      </w:r>
    </w:p>
    <w:p w14:paraId="4AA3AF33" w14:textId="52546318" w:rsidR="00976144" w:rsidRPr="0031407F" w:rsidRDefault="00E53107" w:rsidP="00350547">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המסלול האקדמי , המכללה למנהל, </w:t>
      </w:r>
      <w:proofErr w:type="spellStart"/>
      <w:r w:rsidRPr="0031407F">
        <w:rPr>
          <w:rFonts w:ascii="Times New Roman" w:eastAsia="Calibri" w:hAnsi="Times New Roman" w:cs="David"/>
          <w:sz w:val="24"/>
          <w:szCs w:val="24"/>
          <w:rtl/>
        </w:rPr>
        <w:t>גליון</w:t>
      </w:r>
      <w:proofErr w:type="spellEnd"/>
      <w:r w:rsidRPr="0031407F">
        <w:rPr>
          <w:rFonts w:ascii="Times New Roman" w:eastAsia="Calibri" w:hAnsi="Times New Roman" w:cs="David"/>
          <w:sz w:val="24"/>
          <w:szCs w:val="24"/>
          <w:rtl/>
        </w:rPr>
        <w:t xml:space="preserve"> 7, ראשון לציון, דפוס ע</w:t>
      </w:r>
      <w:r w:rsidRPr="0031407F">
        <w:rPr>
          <w:rFonts w:ascii="Times New Roman" w:eastAsia="Calibri" w:hAnsi="Times New Roman" w:cs="David" w:hint="cs"/>
          <w:sz w:val="24"/>
          <w:szCs w:val="24"/>
          <w:rtl/>
        </w:rPr>
        <w:t>י</w:t>
      </w:r>
      <w:r w:rsidRPr="0031407F">
        <w:rPr>
          <w:rFonts w:ascii="Times New Roman" w:eastAsia="Calibri" w:hAnsi="Times New Roman" w:cs="David"/>
          <w:sz w:val="24"/>
          <w:szCs w:val="24"/>
          <w:rtl/>
        </w:rPr>
        <w:t>תון הארץ.</w:t>
      </w:r>
      <w:r w:rsidRPr="0031407F">
        <w:rPr>
          <w:rFonts w:ascii="Times New Roman" w:eastAsia="Calibri" w:hAnsi="Times New Roman" w:cs="David" w:hint="cs"/>
          <w:sz w:val="24"/>
          <w:szCs w:val="24"/>
          <w:rtl/>
        </w:rPr>
        <w:t xml:space="preserve"> </w:t>
      </w:r>
      <w:r w:rsidR="00976144" w:rsidRPr="0031407F">
        <w:rPr>
          <w:rFonts w:ascii="Times New Roman" w:eastAsia="Calibri" w:hAnsi="Times New Roman" w:cs="David"/>
          <w:sz w:val="24"/>
          <w:szCs w:val="24"/>
          <w:rtl/>
        </w:rPr>
        <w:t>עמ' 17-14.</w:t>
      </w:r>
    </w:p>
    <w:p w14:paraId="731299A4" w14:textId="77777777" w:rsidR="00216ABE" w:rsidRPr="0031407F" w:rsidRDefault="00216ABE" w:rsidP="00216ABE">
      <w:pPr>
        <w:spacing w:after="0" w:line="480" w:lineRule="auto"/>
        <w:rPr>
          <w:rFonts w:ascii="Times New Roman" w:eastAsia="Calibri" w:hAnsi="Times New Roman" w:cs="David"/>
          <w:sz w:val="24"/>
          <w:szCs w:val="24"/>
        </w:rPr>
      </w:pPr>
      <w:r w:rsidRPr="0031407F">
        <w:rPr>
          <w:rFonts w:ascii="Times New Roman" w:eastAsia="Calibri" w:hAnsi="Times New Roman" w:cs="David"/>
          <w:sz w:val="24"/>
          <w:szCs w:val="24"/>
          <w:rtl/>
        </w:rPr>
        <w:t>תלמוד בבלי, מסכת כריתות.</w:t>
      </w:r>
    </w:p>
    <w:p w14:paraId="3FCCB11C" w14:textId="77777777" w:rsidR="00216ABE" w:rsidRPr="0031407F" w:rsidRDefault="00216ABE" w:rsidP="00216ABE">
      <w:pPr>
        <w:spacing w:after="0" w:line="480" w:lineRule="auto"/>
        <w:rPr>
          <w:rFonts w:ascii="Times New Roman" w:eastAsia="Calibri" w:hAnsi="Times New Roman" w:cs="David"/>
          <w:sz w:val="24"/>
          <w:szCs w:val="24"/>
        </w:rPr>
      </w:pPr>
      <w:r w:rsidRPr="0031407F">
        <w:rPr>
          <w:rFonts w:ascii="Times New Roman" w:eastAsia="Calibri" w:hAnsi="Times New Roman" w:cs="David"/>
          <w:sz w:val="24"/>
          <w:szCs w:val="24"/>
          <w:rtl/>
        </w:rPr>
        <w:t>תלמוד בבלי, מסכת שבת.</w:t>
      </w:r>
    </w:p>
    <w:p w14:paraId="746CDBBC" w14:textId="77777777" w:rsidR="00216ABE" w:rsidRPr="0031407F" w:rsidRDefault="00216ABE" w:rsidP="00216ABE">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תנ"ך</w:t>
      </w:r>
    </w:p>
    <w:p w14:paraId="55144E8F" w14:textId="6D748812" w:rsidR="00216ABE" w:rsidRPr="0031407F" w:rsidRDefault="00216ABE" w:rsidP="00216ABE">
      <w:pPr>
        <w:spacing w:after="0" w:line="480" w:lineRule="auto"/>
        <w:rPr>
          <w:rFonts w:ascii="Times New Roman" w:eastAsia="Calibri" w:hAnsi="Times New Roman" w:cs="David"/>
          <w:sz w:val="24"/>
          <w:szCs w:val="24"/>
          <w:rtl/>
        </w:rPr>
      </w:pPr>
      <w:r w:rsidRPr="0031407F">
        <w:rPr>
          <w:rFonts w:ascii="Times New Roman" w:eastAsia="Calibri" w:hAnsi="Times New Roman" w:cs="David"/>
          <w:sz w:val="24"/>
          <w:szCs w:val="24"/>
          <w:rtl/>
        </w:rPr>
        <w:t>תפילת שחרית ליום כיפור</w:t>
      </w:r>
      <w:r w:rsidRPr="0031407F">
        <w:rPr>
          <w:rFonts w:ascii="Times New Roman" w:eastAsia="Calibri" w:hAnsi="Times New Roman" w:cs="David" w:hint="cs"/>
          <w:sz w:val="24"/>
          <w:szCs w:val="24"/>
          <w:rtl/>
        </w:rPr>
        <w:t>.</w:t>
      </w:r>
      <w:r w:rsidR="00412BD9" w:rsidRPr="0031407F">
        <w:rPr>
          <w:rFonts w:ascii="Times New Roman" w:eastAsia="Calibri" w:hAnsi="Times New Roman" w:cs="David" w:hint="cs"/>
          <w:sz w:val="24"/>
          <w:szCs w:val="24"/>
          <w:rtl/>
        </w:rPr>
        <w:t xml:space="preserve"> </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1995</w:t>
      </w:r>
      <w:r w:rsidRPr="0031407F">
        <w:rPr>
          <w:rFonts w:ascii="Times New Roman" w:eastAsia="Calibri" w:hAnsi="Times New Roman" w:cs="David" w:hint="cs"/>
          <w:sz w:val="24"/>
          <w:szCs w:val="24"/>
          <w:rtl/>
        </w:rPr>
        <w:t>)</w:t>
      </w:r>
      <w:r w:rsidRPr="0031407F">
        <w:rPr>
          <w:rFonts w:ascii="Times New Roman" w:eastAsia="Calibri" w:hAnsi="Times New Roman" w:cs="David"/>
          <w:sz w:val="24"/>
          <w:szCs w:val="24"/>
          <w:rtl/>
        </w:rPr>
        <w:t xml:space="preserve">. </w:t>
      </w:r>
      <w:r w:rsidRPr="0031407F">
        <w:rPr>
          <w:rFonts w:ascii="Times New Roman" w:eastAsia="Calibri" w:hAnsi="Times New Roman" w:cs="David"/>
          <w:i/>
          <w:iCs/>
          <w:sz w:val="24"/>
          <w:szCs w:val="24"/>
          <w:rtl/>
        </w:rPr>
        <w:t>מחזור השלם לראש השנה וליום הכיפורים</w:t>
      </w:r>
      <w:r w:rsidRPr="0031407F">
        <w:rPr>
          <w:rFonts w:ascii="Times New Roman" w:eastAsia="Calibri" w:hAnsi="Times New Roman" w:cs="David"/>
          <w:sz w:val="24"/>
          <w:szCs w:val="24"/>
          <w:rtl/>
        </w:rPr>
        <w:t xml:space="preserve">, הוצאת המרכז לענייני </w:t>
      </w:r>
    </w:p>
    <w:p w14:paraId="6D6101E4" w14:textId="5A902AED" w:rsidR="00216ABE" w:rsidRPr="0031407F" w:rsidRDefault="00216ABE" w:rsidP="00216ABE">
      <w:pPr>
        <w:spacing w:after="0" w:line="480" w:lineRule="auto"/>
        <w:rPr>
          <w:rFonts w:ascii="Times New Roman" w:eastAsia="Calibri" w:hAnsi="Times New Roman" w:cs="David"/>
          <w:sz w:val="24"/>
          <w:szCs w:val="24"/>
          <w:rtl/>
        </w:rPr>
      </w:pPr>
      <w:r w:rsidRPr="0031407F">
        <w:rPr>
          <w:rFonts w:ascii="Times New Roman" w:eastAsia="Calibri" w:hAnsi="Times New Roman" w:cs="David" w:hint="cs"/>
          <w:sz w:val="24"/>
          <w:szCs w:val="24"/>
          <w:rtl/>
        </w:rPr>
        <w:t xml:space="preserve">   </w:t>
      </w:r>
      <w:r w:rsidRPr="0031407F">
        <w:rPr>
          <w:rFonts w:ascii="Times New Roman" w:eastAsia="Calibri" w:hAnsi="Times New Roman" w:cs="David"/>
          <w:sz w:val="24"/>
          <w:szCs w:val="24"/>
          <w:rtl/>
        </w:rPr>
        <w:t xml:space="preserve">חינוך.     </w:t>
      </w:r>
    </w:p>
    <w:p w14:paraId="2BA05C0A" w14:textId="41F7A507" w:rsidR="0013681B" w:rsidRPr="0031407F" w:rsidRDefault="0013681B" w:rsidP="0013681B">
      <w:pPr>
        <w:spacing w:after="0" w:line="480" w:lineRule="auto"/>
        <w:rPr>
          <w:rFonts w:ascii="Times New Roman" w:eastAsia="Calibri" w:hAnsi="Times New Roman" w:cs="David"/>
          <w:sz w:val="24"/>
          <w:szCs w:val="24"/>
          <w:rtl/>
        </w:rPr>
      </w:pPr>
    </w:p>
    <w:p w14:paraId="5A811A04" w14:textId="77777777" w:rsidR="00AE1F6F" w:rsidRPr="0031407F" w:rsidRDefault="00AE1F6F" w:rsidP="00AE1F6F">
      <w:pPr>
        <w:spacing w:after="0" w:line="480" w:lineRule="auto"/>
        <w:ind w:left="90" w:right="-567"/>
        <w:jc w:val="right"/>
        <w:rPr>
          <w:rFonts w:ascii="Times New Roman" w:eastAsia="Calibri" w:hAnsi="Times New Roman" w:cs="Times New Roman"/>
          <w:sz w:val="24"/>
          <w:szCs w:val="24"/>
        </w:rPr>
      </w:pPr>
      <w:bookmarkStart w:id="16" w:name="_Hlk78035956"/>
      <w:r w:rsidRPr="0031407F">
        <w:rPr>
          <w:rFonts w:ascii="Times New Roman" w:eastAsia="Calibri" w:hAnsi="Times New Roman" w:cs="Times New Roman"/>
          <w:sz w:val="24"/>
          <w:szCs w:val="24"/>
        </w:rPr>
        <w:t xml:space="preserve">         Ayalon, </w:t>
      </w:r>
      <w:proofErr w:type="spellStart"/>
      <w:r w:rsidRPr="0031407F">
        <w:rPr>
          <w:rFonts w:ascii="Times New Roman" w:eastAsia="Calibri" w:hAnsi="Times New Roman" w:cs="Times New Roman"/>
          <w:sz w:val="24"/>
          <w:szCs w:val="24"/>
        </w:rPr>
        <w:t>Liat</w:t>
      </w:r>
      <w:proofErr w:type="spellEnd"/>
      <w:r w:rsidRPr="0031407F">
        <w:rPr>
          <w:rFonts w:ascii="Times New Roman" w:eastAsia="Calibri" w:hAnsi="Times New Roman" w:cs="Times New Roman"/>
          <w:sz w:val="24"/>
          <w:szCs w:val="24"/>
        </w:rPr>
        <w:t>. (2021</w:t>
      </w:r>
      <w:bookmarkEnd w:id="16"/>
      <w:r w:rsidRPr="0031407F">
        <w:rPr>
          <w:rFonts w:ascii="Times New Roman" w:eastAsia="Calibri" w:hAnsi="Times New Roman" w:cs="Times New Roman"/>
          <w:sz w:val="24"/>
          <w:szCs w:val="24"/>
        </w:rPr>
        <w:t xml:space="preserve">).  Trust and Compliance with COVID-19 Preventive Behaviors during </w:t>
      </w:r>
    </w:p>
    <w:p w14:paraId="2E919C22" w14:textId="63118C06" w:rsidR="00AE1F6F" w:rsidRPr="0031407F" w:rsidRDefault="00AE1F6F" w:rsidP="00025249">
      <w:pPr>
        <w:spacing w:after="0" w:line="480" w:lineRule="auto"/>
        <w:ind w:left="90" w:right="-567"/>
        <w:jc w:val="right"/>
        <w:rPr>
          <w:rFonts w:ascii="Times New Roman" w:eastAsia="Calibri" w:hAnsi="Times New Roman" w:cs="Times New Roman"/>
          <w:sz w:val="24"/>
          <w:szCs w:val="24"/>
        </w:rPr>
      </w:pPr>
      <w:r w:rsidRPr="0031407F">
        <w:rPr>
          <w:rFonts w:ascii="Times New Roman" w:eastAsia="Calibri" w:hAnsi="Times New Roman" w:cs="Times New Roman"/>
          <w:sz w:val="24"/>
          <w:szCs w:val="24"/>
        </w:rPr>
        <w:t xml:space="preserve">         the Pandemic. </w:t>
      </w:r>
      <w:r w:rsidRPr="0031407F">
        <w:rPr>
          <w:rFonts w:ascii="Times New Roman" w:eastAsia="Calibri" w:hAnsi="Times New Roman" w:cs="Times New Roman"/>
          <w:i/>
          <w:iCs/>
          <w:sz w:val="24"/>
          <w:szCs w:val="24"/>
        </w:rPr>
        <w:t>Public Health</w:t>
      </w:r>
      <w:r w:rsidRPr="0031407F">
        <w:rPr>
          <w:rFonts w:ascii="Times New Roman" w:eastAsia="Calibri" w:hAnsi="Times New Roman" w:cs="Times New Roman"/>
          <w:sz w:val="24"/>
          <w:szCs w:val="24"/>
        </w:rPr>
        <w:t>, 18 (5), 2643</w:t>
      </w:r>
      <w:r w:rsidRPr="0031407F">
        <w:rPr>
          <w:rFonts w:ascii="Times New Roman" w:eastAsia="Calibri" w:hAnsi="Times New Roman" w:cs="Times New Roman" w:hint="cs"/>
          <w:sz w:val="24"/>
          <w:szCs w:val="24"/>
          <w:rtl/>
        </w:rPr>
        <w:t xml:space="preserve">    </w:t>
      </w:r>
    </w:p>
    <w:p w14:paraId="7F71F17B" w14:textId="3A68F953" w:rsidR="00025249" w:rsidRPr="00025249" w:rsidRDefault="00000000" w:rsidP="00025249">
      <w:pPr>
        <w:spacing w:after="0" w:line="480" w:lineRule="auto"/>
        <w:ind w:left="90" w:right="-567"/>
        <w:jc w:val="center"/>
        <w:rPr>
          <w:rtl/>
        </w:rPr>
      </w:pPr>
      <w:hyperlink r:id="rId10" w:history="1">
        <w:r w:rsidR="00AE1F6F" w:rsidRPr="00025249">
          <w:rPr>
            <w:rStyle w:val="Hyperlink"/>
            <w:rFonts w:ascii="Times New Roman" w:eastAsia="Calibri" w:hAnsi="Times New Roman" w:cs="Times New Roman"/>
            <w:color w:val="auto"/>
            <w:sz w:val="24"/>
            <w:szCs w:val="24"/>
            <w:u w:val="none"/>
          </w:rPr>
          <w:t>https://doi.org/10.3390/ijerph18052643</w:t>
        </w:r>
      </w:hyperlink>
      <w:r w:rsidR="00025249" w:rsidRPr="00025249">
        <w:rPr>
          <w:rStyle w:val="Hyperlink"/>
          <w:rFonts w:ascii="Times New Roman" w:eastAsia="Calibri" w:hAnsi="Times New Roman" w:cs="Times New Roman"/>
          <w:color w:val="auto"/>
          <w:sz w:val="24"/>
          <w:szCs w:val="24"/>
          <w:u w:val="none"/>
        </w:rPr>
        <w:t xml:space="preserve">  </w:t>
      </w:r>
      <w:r w:rsidR="00025249">
        <w:t xml:space="preserve">                                                                                          </w:t>
      </w:r>
      <w:r w:rsidR="00025249" w:rsidRPr="00025249">
        <w:t xml:space="preserve">  </w:t>
      </w:r>
      <w:r w:rsidR="00025249" w:rsidRPr="00025249">
        <w:rPr>
          <w:rFonts w:hint="cs"/>
          <w:rtl/>
        </w:rPr>
        <w:t xml:space="preserve">  </w:t>
      </w:r>
    </w:p>
    <w:p w14:paraId="459A26D3" w14:textId="24D23705" w:rsidR="00025249" w:rsidRDefault="00025249" w:rsidP="009910F8">
      <w:pPr>
        <w:spacing w:after="0" w:line="480" w:lineRule="auto"/>
        <w:jc w:val="right"/>
        <w:rPr>
          <w:rFonts w:asciiTheme="majorBidi" w:eastAsia="Calibri" w:hAnsiTheme="majorBidi" w:cstheme="majorBidi"/>
          <w:sz w:val="24"/>
          <w:szCs w:val="24"/>
          <w:rtl/>
        </w:rPr>
      </w:pPr>
      <w:r>
        <w:lastRenderedPageBreak/>
        <w:t xml:space="preserve">                                                                          </w:t>
      </w:r>
      <w:r>
        <w:rPr>
          <w:rtl/>
        </w:rPr>
        <w:t xml:space="preserve"> </w:t>
      </w:r>
      <w:r w:rsidR="00EC5730" w:rsidRPr="00EC5730">
        <w:rPr>
          <w:rFonts w:ascii="Times New Roman" w:hAnsi="Times New Roman" w:cs="Times New Roman"/>
          <w:color w:val="00B050"/>
          <w:sz w:val="24"/>
          <w:szCs w:val="24"/>
        </w:rPr>
        <w:t>Blondel, E. (1994). "The Question of</w:t>
      </w:r>
      <w:r w:rsidR="00EC5730">
        <w:rPr>
          <w:rFonts w:ascii="Times New Roman" w:hAnsi="Times New Roman" w:cs="Times New Roman"/>
          <w:color w:val="00B050"/>
          <w:sz w:val="24"/>
          <w:szCs w:val="24"/>
        </w:rPr>
        <w:t xml:space="preserve"> </w:t>
      </w:r>
      <w:r w:rsidR="00EC5730" w:rsidRPr="00EC5730">
        <w:rPr>
          <w:rFonts w:ascii="Times New Roman" w:hAnsi="Times New Roman" w:cs="Times New Roman"/>
          <w:color w:val="00B050"/>
          <w:sz w:val="24"/>
          <w:szCs w:val="24"/>
        </w:rPr>
        <w:t xml:space="preserve">Genealogy". In : </w:t>
      </w:r>
      <w:r w:rsidR="00EC5730" w:rsidRPr="00EC5730">
        <w:rPr>
          <w:rFonts w:ascii="Times New Roman" w:hAnsi="Times New Roman" w:cs="Times New Roman"/>
          <w:i/>
          <w:iCs/>
          <w:color w:val="00B050"/>
          <w:sz w:val="24"/>
          <w:szCs w:val="24"/>
        </w:rPr>
        <w:t>Nietzsche, Genealogy, Morality</w:t>
      </w:r>
      <w:r w:rsidR="00EC5730" w:rsidRPr="00EC5730">
        <w:rPr>
          <w:rFonts w:ascii="Times New Roman" w:hAnsi="Times New Roman" w:cs="Times New Roman"/>
          <w:color w:val="00B050"/>
          <w:sz w:val="24"/>
          <w:szCs w:val="24"/>
        </w:rPr>
        <w:t>.   Schacht, R. (ed). University of California Press</w:t>
      </w:r>
      <w:r w:rsidR="00EC5730" w:rsidRPr="00EC5730">
        <w:rPr>
          <w:rFonts w:ascii="Times New Roman" w:hAnsi="Times New Roman" w:cs="Times New Roman"/>
          <w:color w:val="00B050"/>
          <w:sz w:val="24"/>
          <w:szCs w:val="24"/>
          <w:rtl/>
        </w:rPr>
        <w:t xml:space="preserve">  </w:t>
      </w:r>
    </w:p>
    <w:p w14:paraId="7E42BD9D" w14:textId="2F957C74" w:rsidR="00F310C9" w:rsidRPr="00FC16E2" w:rsidRDefault="00FC16E2" w:rsidP="009910F8">
      <w:pPr>
        <w:spacing w:after="0" w:line="480" w:lineRule="auto"/>
        <w:jc w:val="right"/>
        <w:rPr>
          <w:rFonts w:asciiTheme="majorBidi" w:eastAsia="Calibri" w:hAnsiTheme="majorBidi" w:cstheme="majorBidi"/>
          <w:color w:val="00B050"/>
          <w:sz w:val="24"/>
          <w:szCs w:val="24"/>
          <w:rtl/>
        </w:rPr>
      </w:pPr>
      <w:r w:rsidRPr="00FC16E2">
        <w:rPr>
          <w:rFonts w:asciiTheme="majorBidi" w:eastAsia="Calibri" w:hAnsiTheme="majorBidi" w:cs="Times New Roman"/>
          <w:color w:val="00B050"/>
          <w:sz w:val="24"/>
          <w:szCs w:val="24"/>
        </w:rPr>
        <w:t>Conway, D. W. (1994). "</w:t>
      </w:r>
      <w:proofErr w:type="spellStart"/>
      <w:r w:rsidRPr="00FC16E2">
        <w:rPr>
          <w:rFonts w:asciiTheme="majorBidi" w:eastAsia="Calibri" w:hAnsiTheme="majorBidi" w:cs="Times New Roman"/>
          <w:color w:val="00B050"/>
          <w:sz w:val="24"/>
          <w:szCs w:val="24"/>
        </w:rPr>
        <w:t>Genalogy</w:t>
      </w:r>
      <w:proofErr w:type="spellEnd"/>
      <w:r w:rsidRPr="00FC16E2">
        <w:rPr>
          <w:rFonts w:asciiTheme="majorBidi" w:eastAsia="Calibri" w:hAnsiTheme="majorBidi" w:cs="Times New Roman"/>
          <w:color w:val="00B050"/>
          <w:sz w:val="24"/>
          <w:szCs w:val="24"/>
        </w:rPr>
        <w:t xml:space="preserve"> and Critical Method". In: </w:t>
      </w:r>
      <w:r w:rsidRPr="00FC16E2">
        <w:rPr>
          <w:rFonts w:asciiTheme="majorBidi" w:eastAsia="Calibri" w:hAnsiTheme="majorBidi" w:cs="Times New Roman"/>
          <w:i/>
          <w:iCs/>
          <w:color w:val="00B050"/>
          <w:sz w:val="24"/>
          <w:szCs w:val="24"/>
        </w:rPr>
        <w:t>Nietzsche, Genealogy, Morality</w:t>
      </w:r>
      <w:r w:rsidRPr="00FC16E2">
        <w:rPr>
          <w:rFonts w:asciiTheme="majorBidi" w:eastAsia="Calibri" w:hAnsiTheme="majorBidi" w:cs="Times New Roman"/>
          <w:color w:val="00B050"/>
          <w:sz w:val="24"/>
          <w:szCs w:val="24"/>
        </w:rPr>
        <w:t>. Schacht, R. (ed).  University of California Press</w:t>
      </w:r>
      <w:r w:rsidRPr="00FC16E2">
        <w:rPr>
          <w:rFonts w:asciiTheme="majorBidi" w:eastAsia="Calibri" w:hAnsiTheme="majorBidi" w:cs="Times New Roman"/>
          <w:color w:val="00B050"/>
          <w:sz w:val="24"/>
          <w:szCs w:val="24"/>
          <w:rtl/>
        </w:rPr>
        <w:t xml:space="preserve">                                                            </w:t>
      </w:r>
      <w:r w:rsidR="00F310C9" w:rsidRPr="00FC16E2">
        <w:rPr>
          <w:rFonts w:asciiTheme="majorBidi" w:eastAsia="Calibri" w:hAnsiTheme="majorBidi" w:cs="Times New Roman"/>
          <w:color w:val="00B050"/>
          <w:sz w:val="24"/>
          <w:szCs w:val="24"/>
          <w:rtl/>
        </w:rPr>
        <w:t xml:space="preserve">                                                         </w:t>
      </w:r>
    </w:p>
    <w:p w14:paraId="7577106E" w14:textId="57251B6E" w:rsidR="009910F8" w:rsidRPr="0031407F" w:rsidRDefault="009910F8" w:rsidP="009910F8">
      <w:pPr>
        <w:spacing w:after="0" w:line="480" w:lineRule="auto"/>
        <w:jc w:val="right"/>
        <w:rPr>
          <w:rFonts w:ascii="Times New Roman" w:eastAsia="Calibri" w:hAnsi="Times New Roman" w:cs="David"/>
          <w:sz w:val="24"/>
          <w:szCs w:val="24"/>
          <w:rtl/>
        </w:rPr>
      </w:pPr>
      <w:r w:rsidRPr="0031407F">
        <w:rPr>
          <w:rFonts w:ascii="Times New Roman" w:eastAsia="Calibri" w:hAnsi="Times New Roman" w:cs="David"/>
          <w:sz w:val="24"/>
          <w:szCs w:val="24"/>
        </w:rPr>
        <w:t xml:space="preserve">Davies, Philip R. (2010). The ‘Nationalization’ of the Jewish Canon, Cahiers du Centre Gustave </w:t>
      </w:r>
      <w:proofErr w:type="spellStart"/>
      <w:r w:rsidRPr="0031407F">
        <w:rPr>
          <w:rFonts w:ascii="Times New Roman" w:eastAsia="Calibri" w:hAnsi="Times New Roman" w:cs="David"/>
          <w:sz w:val="24"/>
          <w:szCs w:val="24"/>
        </w:rPr>
        <w:t>Glotz</w:t>
      </w:r>
      <w:proofErr w:type="spellEnd"/>
      <w:r w:rsidRPr="0031407F">
        <w:rPr>
          <w:rFonts w:ascii="Times New Roman" w:eastAsia="Calibri" w:hAnsi="Times New Roman" w:cs="David"/>
          <w:sz w:val="24"/>
          <w:szCs w:val="24"/>
        </w:rPr>
        <w:t>.  (21).  pp. 371-383</w:t>
      </w:r>
    </w:p>
    <w:p w14:paraId="780CB226" w14:textId="7CCD9833" w:rsidR="00412BD9" w:rsidRPr="0031407F" w:rsidRDefault="00412BD9" w:rsidP="00412BD9">
      <w:pPr>
        <w:bidi w:val="0"/>
        <w:spacing w:line="240" w:lineRule="auto"/>
        <w:ind w:left="284" w:hanging="284"/>
        <w:contextualSpacing/>
        <w:jc w:val="both"/>
        <w:rPr>
          <w:rFonts w:ascii="Times New Roman" w:eastAsia="MS Mincho" w:hAnsi="Times New Roman" w:cs="Times New Roman"/>
          <w:sz w:val="24"/>
          <w:szCs w:val="24"/>
          <w:lang w:eastAsia="zh-TW" w:bidi="ar-SA"/>
        </w:rPr>
      </w:pPr>
      <w:r w:rsidRPr="0031407F">
        <w:rPr>
          <w:rFonts w:ascii="Times New Roman" w:eastAsia="MS Mincho" w:hAnsi="Times New Roman" w:cs="Times New Roman"/>
          <w:sz w:val="24"/>
          <w:szCs w:val="24"/>
          <w:lang w:val="de-DE" w:eastAsia="zh-TW" w:bidi="ar-SA"/>
        </w:rPr>
        <w:t xml:space="preserve">Deleuze, Gilles. (2006). </w:t>
      </w:r>
      <w:r w:rsidRPr="0031407F">
        <w:rPr>
          <w:rFonts w:ascii="Times New Roman" w:eastAsia="MS Mincho" w:hAnsi="Times New Roman" w:cs="Times New Roman"/>
          <w:i/>
          <w:iCs/>
          <w:sz w:val="24"/>
          <w:szCs w:val="24"/>
          <w:lang w:val="de-DE" w:eastAsia="zh-TW" w:bidi="ar-SA"/>
        </w:rPr>
        <w:t>Nietzsche and Philosophy</w:t>
      </w:r>
      <w:r w:rsidRPr="0031407F">
        <w:rPr>
          <w:rFonts w:ascii="Times New Roman" w:eastAsia="MS Mincho" w:hAnsi="Times New Roman" w:cs="Times New Roman"/>
          <w:sz w:val="24"/>
          <w:szCs w:val="24"/>
          <w:lang w:val="de-DE" w:eastAsia="zh-TW" w:bidi="ar-SA"/>
        </w:rPr>
        <w:t xml:space="preserve">. </w:t>
      </w:r>
      <w:r w:rsidRPr="0031407F">
        <w:rPr>
          <w:rFonts w:ascii="Times New Roman" w:eastAsia="MS Mincho" w:hAnsi="Times New Roman" w:cs="Times New Roman"/>
          <w:sz w:val="24"/>
          <w:szCs w:val="24"/>
          <w:lang w:eastAsia="zh-TW" w:bidi="ar-SA"/>
        </w:rPr>
        <w:t>Transl. Hugh Tomlinson. New York City: Columbia University Press.</w:t>
      </w:r>
    </w:p>
    <w:p w14:paraId="4CE39154" w14:textId="77777777" w:rsidR="00412BD9" w:rsidRPr="00825F53" w:rsidRDefault="00412BD9" w:rsidP="00412BD9">
      <w:pPr>
        <w:bidi w:val="0"/>
        <w:spacing w:before="100" w:beforeAutospacing="1" w:after="100" w:afterAutospacing="1" w:line="300" w:lineRule="atLeast"/>
        <w:rPr>
          <w:rFonts w:ascii="Times New Roman" w:eastAsia="Times New Roman" w:hAnsi="Times New Roman" w:cs="Times New Roman"/>
          <w:color w:val="FF0000"/>
          <w:sz w:val="24"/>
          <w:szCs w:val="24"/>
        </w:rPr>
      </w:pPr>
      <w:r w:rsidRPr="00825F53">
        <w:rPr>
          <w:rFonts w:ascii="Times New Roman" w:eastAsia="Times New Roman" w:hAnsi="Times New Roman" w:cs="Times New Roman"/>
          <w:color w:val="FF0000"/>
          <w:sz w:val="24"/>
          <w:szCs w:val="24"/>
        </w:rPr>
        <w:t xml:space="preserve">Durkheim, Émile. (1971). </w:t>
      </w:r>
      <w:r w:rsidRPr="00825F53">
        <w:rPr>
          <w:rFonts w:ascii="Times New Roman" w:eastAsia="Times New Roman" w:hAnsi="Times New Roman" w:cs="Times New Roman"/>
          <w:i/>
          <w:iCs/>
          <w:color w:val="FF0000"/>
          <w:sz w:val="24"/>
          <w:szCs w:val="24"/>
        </w:rPr>
        <w:t>The Elementary Forms of the Religions Life</w:t>
      </w:r>
      <w:r w:rsidRPr="00825F53">
        <w:rPr>
          <w:rFonts w:ascii="Times New Roman" w:eastAsia="Times New Roman" w:hAnsi="Times New Roman" w:cs="Times New Roman"/>
          <w:color w:val="FF0000"/>
          <w:sz w:val="24"/>
          <w:szCs w:val="24"/>
          <w:rtl/>
        </w:rPr>
        <w:t>,</w:t>
      </w:r>
      <w:r w:rsidRPr="00825F53">
        <w:rPr>
          <w:rFonts w:ascii="Times New Roman" w:eastAsia="Times New Roman" w:hAnsi="Times New Roman" w:cs="Times New Roman"/>
          <w:color w:val="FF0000"/>
          <w:sz w:val="24"/>
          <w:szCs w:val="24"/>
        </w:rPr>
        <w:t xml:space="preserve"> London : George </w:t>
      </w:r>
    </w:p>
    <w:p w14:paraId="2C8010FD" w14:textId="152F1CF5" w:rsidR="005166E9" w:rsidRPr="005166E9" w:rsidRDefault="00412BD9" w:rsidP="005166E9">
      <w:pPr>
        <w:bidi w:val="0"/>
        <w:spacing w:before="100" w:beforeAutospacing="1" w:after="100" w:afterAutospacing="1" w:line="360" w:lineRule="auto"/>
        <w:rPr>
          <w:rFonts w:ascii="Times New Roman" w:eastAsia="Times New Roman" w:hAnsi="Times New Roman" w:cs="Times New Roman"/>
          <w:color w:val="FF0000"/>
          <w:sz w:val="24"/>
          <w:szCs w:val="24"/>
        </w:rPr>
      </w:pPr>
      <w:r w:rsidRPr="00825F53">
        <w:rPr>
          <w:rFonts w:ascii="Times New Roman" w:eastAsia="Times New Roman" w:hAnsi="Times New Roman" w:cs="Times New Roman"/>
          <w:color w:val="FF0000"/>
          <w:sz w:val="24"/>
          <w:szCs w:val="24"/>
        </w:rPr>
        <w:t xml:space="preserve">   Allen &amp;</w:t>
      </w:r>
      <w:r w:rsidRPr="00825F53">
        <w:rPr>
          <w:color w:val="FF0000"/>
        </w:rPr>
        <w:t xml:space="preserve"> </w:t>
      </w:r>
      <w:r w:rsidRPr="00825F53">
        <w:rPr>
          <w:rFonts w:ascii="Times New Roman" w:eastAsia="Times New Roman" w:hAnsi="Times New Roman" w:cs="Times New Roman"/>
          <w:color w:val="FF0000"/>
          <w:sz w:val="24"/>
          <w:szCs w:val="24"/>
        </w:rPr>
        <w:t xml:space="preserve">Unwin LTD. pp 418-421.    </w:t>
      </w:r>
    </w:p>
    <w:p w14:paraId="388A0D8C" w14:textId="002E8EF6" w:rsidR="005166E9" w:rsidRDefault="005166E9" w:rsidP="005166E9">
      <w:pPr>
        <w:bidi w:val="0"/>
        <w:spacing w:line="360" w:lineRule="auto"/>
        <w:ind w:left="284" w:hanging="284"/>
        <w:contextualSpacing/>
        <w:jc w:val="both"/>
        <w:rPr>
          <w:rFonts w:ascii="Times New Roman" w:eastAsia="MS Mincho" w:hAnsi="Times New Roman" w:cs="Times New Roman"/>
          <w:sz w:val="24"/>
          <w:szCs w:val="24"/>
          <w:lang w:val="de-DE" w:eastAsia="zh-TW" w:bidi="ar-SA"/>
        </w:rPr>
      </w:pPr>
      <w:r w:rsidRPr="005166E9">
        <w:rPr>
          <w:rFonts w:ascii="Times New Roman" w:eastAsia="MS Mincho" w:hAnsi="Times New Roman" w:cs="Times New Roman"/>
          <w:color w:val="00B050"/>
          <w:sz w:val="24"/>
          <w:szCs w:val="24"/>
          <w:lang w:val="de-DE" w:eastAsia="zh-TW" w:bidi="ar-SA"/>
        </w:rPr>
        <w:t xml:space="preserve">Nehamas, A. (1994). "The Genealogy of Genealogy : Interpreatation in Nietzsche's  Second Untmely Meditation and in On the Genealogy of Morals".  In: </w:t>
      </w:r>
      <w:r w:rsidRPr="005166E9">
        <w:rPr>
          <w:rFonts w:ascii="Times New Roman" w:eastAsia="MS Mincho" w:hAnsi="Times New Roman" w:cs="Times New Roman"/>
          <w:i/>
          <w:iCs/>
          <w:color w:val="00B050"/>
          <w:sz w:val="24"/>
          <w:szCs w:val="24"/>
          <w:lang w:val="de-DE" w:eastAsia="zh-TW" w:bidi="ar-SA"/>
        </w:rPr>
        <w:t>Nietzsche, Genealogy, Morality</w:t>
      </w:r>
      <w:r w:rsidRPr="005166E9">
        <w:rPr>
          <w:rFonts w:ascii="Times New Roman" w:eastAsia="MS Mincho" w:hAnsi="Times New Roman" w:cs="Times New Roman"/>
          <w:color w:val="00B050"/>
          <w:sz w:val="24"/>
          <w:szCs w:val="24"/>
          <w:lang w:val="de-DE" w:eastAsia="zh-TW" w:bidi="ar-SA"/>
        </w:rPr>
        <w:t xml:space="preserve">. Schacht, R. (ed). University of California Press. </w:t>
      </w:r>
    </w:p>
    <w:p w14:paraId="1D66B8EB" w14:textId="6DE9AC76" w:rsidR="00412BD9" w:rsidRDefault="00412BD9" w:rsidP="005166E9">
      <w:pPr>
        <w:bidi w:val="0"/>
        <w:spacing w:line="360" w:lineRule="auto"/>
        <w:ind w:left="284" w:hanging="284"/>
        <w:contextualSpacing/>
        <w:jc w:val="both"/>
        <w:rPr>
          <w:rFonts w:ascii="Times New Roman" w:eastAsia="MS Mincho" w:hAnsi="Times New Roman" w:cs="Times New Roman"/>
          <w:sz w:val="24"/>
          <w:szCs w:val="24"/>
          <w:lang w:eastAsia="zh-TW" w:bidi="ar-SA"/>
        </w:rPr>
      </w:pPr>
      <w:r w:rsidRPr="0031407F">
        <w:rPr>
          <w:rFonts w:ascii="Times New Roman" w:eastAsia="MS Mincho" w:hAnsi="Times New Roman" w:cs="Times New Roman"/>
          <w:sz w:val="24"/>
          <w:szCs w:val="24"/>
          <w:lang w:val="de-DE" w:eastAsia="zh-TW" w:bidi="ar-SA"/>
        </w:rPr>
        <w:t xml:space="preserve">Foucault, Michel (1977). Nietzsche, Genealogy, History. In Donald F. Bouchard (ed.). </w:t>
      </w:r>
      <w:r w:rsidRPr="0031407F">
        <w:rPr>
          <w:rFonts w:ascii="Times New Roman" w:eastAsia="MS Mincho" w:hAnsi="Times New Roman" w:cs="Times New Roman"/>
          <w:i/>
          <w:iCs/>
          <w:sz w:val="24"/>
          <w:szCs w:val="24"/>
          <w:lang w:eastAsia="zh-TW" w:bidi="ar-SA"/>
        </w:rPr>
        <w:t>Language, Counter-Memory, Practice</w:t>
      </w:r>
      <w:r w:rsidRPr="0031407F">
        <w:rPr>
          <w:rFonts w:ascii="Times New Roman" w:eastAsia="MS Mincho" w:hAnsi="Times New Roman" w:cs="Times New Roman"/>
          <w:sz w:val="24"/>
          <w:szCs w:val="24"/>
          <w:lang w:eastAsia="zh-TW" w:bidi="ar-SA"/>
        </w:rPr>
        <w:t xml:space="preserve">. Ithaca: Cornell University Press. </w:t>
      </w:r>
    </w:p>
    <w:p w14:paraId="3A7F154D" w14:textId="208CF85E" w:rsidR="001D38A4" w:rsidRPr="00B240B3" w:rsidRDefault="00094248" w:rsidP="00B240B3">
      <w:pPr>
        <w:bidi w:val="0"/>
        <w:spacing w:line="360" w:lineRule="auto"/>
        <w:ind w:left="284" w:hanging="284"/>
        <w:contextualSpacing/>
        <w:jc w:val="both"/>
        <w:rPr>
          <w:rFonts w:ascii="Times New Roman" w:eastAsia="MS Mincho" w:hAnsi="Times New Roman" w:cs="Times New Roman"/>
          <w:color w:val="00B050"/>
          <w:sz w:val="24"/>
          <w:szCs w:val="24"/>
          <w:lang w:eastAsia="zh-TW" w:bidi="ar-SA"/>
        </w:rPr>
      </w:pPr>
      <w:r w:rsidRPr="00094248">
        <w:rPr>
          <w:rFonts w:ascii="Times New Roman" w:eastAsia="MS Mincho" w:hAnsi="Times New Roman" w:cs="Times New Roman"/>
          <w:color w:val="00B050"/>
          <w:sz w:val="24"/>
          <w:szCs w:val="24"/>
          <w:lang w:eastAsia="zh-TW" w:bidi="ar-SA"/>
        </w:rPr>
        <w:t xml:space="preserve">Hoy, C.D. (1994). "Nietzsche, Hume, and The Genealogical Method". In: </w:t>
      </w:r>
      <w:r w:rsidRPr="00094248">
        <w:rPr>
          <w:rFonts w:ascii="Times New Roman" w:eastAsia="MS Mincho" w:hAnsi="Times New Roman" w:cs="Times New Roman"/>
          <w:i/>
          <w:iCs/>
          <w:color w:val="00B050"/>
          <w:sz w:val="24"/>
          <w:szCs w:val="24"/>
          <w:lang w:eastAsia="zh-TW" w:bidi="ar-SA"/>
        </w:rPr>
        <w:t>Nietzsche, Genealogy, Morality</w:t>
      </w:r>
      <w:r w:rsidRPr="00094248">
        <w:rPr>
          <w:rFonts w:ascii="Times New Roman" w:eastAsia="MS Mincho" w:hAnsi="Times New Roman" w:cs="Times New Roman"/>
          <w:color w:val="00B050"/>
          <w:sz w:val="24"/>
          <w:szCs w:val="24"/>
          <w:lang w:eastAsia="zh-TW" w:bidi="ar-SA"/>
        </w:rPr>
        <w:t>. Schacht, R. (ed). University of California Press.</w:t>
      </w:r>
      <w:r w:rsidR="00B240B3" w:rsidRPr="00B240B3">
        <w:rPr>
          <w:rFonts w:ascii="Times New Roman" w:eastAsia="MS Mincho" w:hAnsi="Times New Roman" w:cs="Times New Roman"/>
          <w:color w:val="00B050"/>
          <w:sz w:val="24"/>
          <w:szCs w:val="24"/>
          <w:lang w:eastAsia="zh-TW" w:bidi="ar-SA"/>
        </w:rPr>
        <w:t xml:space="preserve">.                                      </w:t>
      </w:r>
    </w:p>
    <w:p w14:paraId="07C81759" w14:textId="77777777" w:rsidR="00F85955" w:rsidRPr="008B3997" w:rsidRDefault="002A03E7" w:rsidP="00412BD9">
      <w:pPr>
        <w:spacing w:after="0" w:line="360" w:lineRule="auto"/>
        <w:jc w:val="right"/>
        <w:rPr>
          <w:rFonts w:ascii="Times New Roman" w:eastAsia="Calibri" w:hAnsi="Times New Roman" w:cs="David"/>
          <w:color w:val="FF0000"/>
          <w:sz w:val="24"/>
          <w:szCs w:val="24"/>
        </w:rPr>
      </w:pPr>
      <w:r w:rsidRPr="008B3997">
        <w:rPr>
          <w:rFonts w:ascii="Times New Roman" w:eastAsia="Calibri" w:hAnsi="Times New Roman" w:cs="David" w:hint="cs"/>
          <w:color w:val="FF0000"/>
          <w:sz w:val="24"/>
          <w:szCs w:val="24"/>
        </w:rPr>
        <w:t>R</w:t>
      </w:r>
      <w:r w:rsidRPr="008B3997">
        <w:rPr>
          <w:rFonts w:ascii="Times New Roman" w:eastAsia="Calibri" w:hAnsi="Times New Roman" w:cs="David"/>
          <w:color w:val="FF0000"/>
          <w:sz w:val="24"/>
          <w:szCs w:val="24"/>
        </w:rPr>
        <w:t>awls, John. (196</w:t>
      </w:r>
      <w:r w:rsidR="00F85955" w:rsidRPr="008B3997">
        <w:rPr>
          <w:rFonts w:ascii="Times New Roman" w:eastAsia="Calibri" w:hAnsi="Times New Roman" w:cs="David"/>
          <w:color w:val="FF0000"/>
          <w:sz w:val="24"/>
          <w:szCs w:val="24"/>
        </w:rPr>
        <w:t>8</w:t>
      </w:r>
      <w:r w:rsidRPr="008B3997">
        <w:rPr>
          <w:rFonts w:ascii="Times New Roman" w:eastAsia="Calibri" w:hAnsi="Times New Roman" w:cs="David"/>
          <w:color w:val="FF0000"/>
          <w:sz w:val="24"/>
          <w:szCs w:val="24"/>
        </w:rPr>
        <w:t xml:space="preserve">). </w:t>
      </w:r>
      <w:r w:rsidRPr="008B3997">
        <w:rPr>
          <w:rFonts w:ascii="Times New Roman" w:eastAsia="Calibri" w:hAnsi="Times New Roman" w:cs="David"/>
          <w:i/>
          <w:iCs/>
          <w:color w:val="FF0000"/>
          <w:sz w:val="24"/>
          <w:szCs w:val="24"/>
        </w:rPr>
        <w:t>Civil Disobe</w:t>
      </w:r>
      <w:r w:rsidR="00F85955" w:rsidRPr="008B3997">
        <w:rPr>
          <w:rFonts w:ascii="Times New Roman" w:eastAsia="Calibri" w:hAnsi="Times New Roman" w:cs="David"/>
          <w:i/>
          <w:iCs/>
          <w:color w:val="FF0000"/>
          <w:sz w:val="24"/>
          <w:szCs w:val="24"/>
        </w:rPr>
        <w:t>dience: Theory and Practice</w:t>
      </w:r>
      <w:r w:rsidR="00F85955" w:rsidRPr="008B3997">
        <w:rPr>
          <w:rFonts w:ascii="Times New Roman" w:eastAsia="Calibri" w:hAnsi="Times New Roman" w:cs="David"/>
          <w:color w:val="FF0000"/>
          <w:sz w:val="24"/>
          <w:szCs w:val="24"/>
        </w:rPr>
        <w:t xml:space="preserve">, Hugo Adam (edited), New </w:t>
      </w:r>
    </w:p>
    <w:p w14:paraId="49E26A58" w14:textId="660405F4" w:rsidR="00412BD9" w:rsidRPr="008B3997" w:rsidRDefault="00F85955" w:rsidP="00412BD9">
      <w:pPr>
        <w:spacing w:after="0" w:line="360" w:lineRule="auto"/>
        <w:jc w:val="right"/>
        <w:rPr>
          <w:rFonts w:ascii="Times New Roman" w:eastAsia="Calibri" w:hAnsi="Times New Roman" w:cs="David"/>
          <w:color w:val="FF0000"/>
          <w:sz w:val="24"/>
          <w:szCs w:val="24"/>
        </w:rPr>
      </w:pPr>
      <w:r w:rsidRPr="008B3997">
        <w:rPr>
          <w:rFonts w:ascii="Times New Roman" w:eastAsia="Calibri" w:hAnsi="Times New Roman" w:cs="David"/>
          <w:color w:val="FF0000"/>
          <w:sz w:val="24"/>
          <w:szCs w:val="24"/>
        </w:rPr>
        <w:t xml:space="preserve">    York: Pegasus, pp. 240-255.</w:t>
      </w:r>
    </w:p>
    <w:p w14:paraId="43653D0E" w14:textId="07F2C5CA" w:rsidR="00175FBA" w:rsidRPr="0031407F" w:rsidRDefault="00175FBA" w:rsidP="00412BD9">
      <w:pPr>
        <w:spacing w:after="0" w:line="360" w:lineRule="auto"/>
        <w:jc w:val="right"/>
        <w:rPr>
          <w:rFonts w:ascii="Times New Roman" w:eastAsia="Calibri" w:hAnsi="Times New Roman" w:cs="David"/>
          <w:sz w:val="24"/>
          <w:szCs w:val="24"/>
        </w:rPr>
      </w:pPr>
      <w:proofErr w:type="spellStart"/>
      <w:r w:rsidRPr="0031407F">
        <w:rPr>
          <w:rFonts w:ascii="Times New Roman" w:eastAsia="Calibri" w:hAnsi="Times New Roman" w:cs="David"/>
          <w:sz w:val="24"/>
          <w:szCs w:val="24"/>
        </w:rPr>
        <w:t>Schulweis</w:t>
      </w:r>
      <w:proofErr w:type="spellEnd"/>
      <w:r w:rsidRPr="0031407F">
        <w:rPr>
          <w:rFonts w:ascii="Times New Roman" w:eastAsia="Calibri" w:hAnsi="Times New Roman" w:cs="David"/>
          <w:sz w:val="24"/>
          <w:szCs w:val="24"/>
        </w:rPr>
        <w:t xml:space="preserve">, Harold M. (2010). </w:t>
      </w:r>
      <w:r w:rsidRPr="0031407F">
        <w:rPr>
          <w:rFonts w:ascii="Times New Roman" w:eastAsia="Calibri" w:hAnsi="Times New Roman" w:cs="David"/>
          <w:i/>
          <w:iCs/>
          <w:sz w:val="24"/>
          <w:szCs w:val="24"/>
        </w:rPr>
        <w:t>Conscience, The Duty to Obey and the Duty to Disobey</w:t>
      </w:r>
      <w:r w:rsidRPr="0031407F">
        <w:rPr>
          <w:rFonts w:ascii="Times New Roman" w:eastAsia="Calibri" w:hAnsi="Times New Roman" w:cs="David"/>
          <w:sz w:val="24"/>
          <w:szCs w:val="24"/>
        </w:rPr>
        <w:t xml:space="preserve">. </w:t>
      </w:r>
      <w:r w:rsidR="002D0651" w:rsidRPr="0031407F">
        <w:rPr>
          <w:rFonts w:ascii="Times New Roman" w:eastAsia="Calibri" w:hAnsi="Times New Roman" w:cs="David"/>
          <w:sz w:val="24"/>
          <w:szCs w:val="24"/>
        </w:rPr>
        <w:t>Jewish Lights Publishing.</w:t>
      </w:r>
    </w:p>
    <w:p w14:paraId="6A40D2E0" w14:textId="77777777" w:rsidR="007A544B" w:rsidRPr="0031407F" w:rsidRDefault="007A544B" w:rsidP="007A544B">
      <w:pPr>
        <w:bidi w:val="0"/>
        <w:spacing w:before="100" w:beforeAutospacing="1" w:after="100" w:afterAutospacing="1" w:line="360" w:lineRule="auto"/>
        <w:rPr>
          <w:rFonts w:ascii="Times New Roman" w:eastAsia="Times New Roman" w:hAnsi="Times New Roman" w:cs="Times New Roman"/>
          <w:sz w:val="24"/>
          <w:szCs w:val="24"/>
        </w:rPr>
      </w:pPr>
      <w:proofErr w:type="spellStart"/>
      <w:r w:rsidRPr="0031407F">
        <w:rPr>
          <w:rFonts w:ascii="Times New Roman" w:eastAsia="Times New Roman" w:hAnsi="Times New Roman" w:cs="Times New Roman"/>
          <w:sz w:val="24"/>
          <w:szCs w:val="24"/>
        </w:rPr>
        <w:t>Shaul</w:t>
      </w:r>
      <w:proofErr w:type="spellEnd"/>
      <w:r w:rsidRPr="0031407F">
        <w:rPr>
          <w:rFonts w:ascii="Times New Roman" w:eastAsia="Times New Roman" w:hAnsi="Times New Roman" w:cs="Times New Roman"/>
          <w:sz w:val="24"/>
          <w:szCs w:val="24"/>
        </w:rPr>
        <w:t xml:space="preserve"> Kimhi, </w:t>
      </w:r>
      <w:proofErr w:type="spellStart"/>
      <w:r w:rsidRPr="0031407F">
        <w:rPr>
          <w:rFonts w:ascii="Times New Roman" w:eastAsia="Times New Roman" w:hAnsi="Times New Roman" w:cs="Times New Roman"/>
          <w:sz w:val="24"/>
          <w:szCs w:val="24"/>
        </w:rPr>
        <w:t>Hadas</w:t>
      </w:r>
      <w:proofErr w:type="spellEnd"/>
      <w:r w:rsidRPr="0031407F">
        <w:rPr>
          <w:rFonts w:ascii="Times New Roman" w:eastAsia="Times New Roman" w:hAnsi="Times New Roman" w:cs="Times New Roman"/>
          <w:sz w:val="24"/>
          <w:szCs w:val="24"/>
        </w:rPr>
        <w:t xml:space="preserve"> Marciano, Yohanan </w:t>
      </w:r>
      <w:proofErr w:type="spellStart"/>
      <w:r w:rsidRPr="0031407F">
        <w:rPr>
          <w:rFonts w:ascii="Times New Roman" w:eastAsia="Times New Roman" w:hAnsi="Times New Roman" w:cs="Times New Roman"/>
          <w:sz w:val="24"/>
          <w:szCs w:val="24"/>
        </w:rPr>
        <w:t>Eshel</w:t>
      </w:r>
      <w:proofErr w:type="spellEnd"/>
      <w:r w:rsidRPr="0031407F">
        <w:rPr>
          <w:rFonts w:ascii="Times New Roman" w:eastAsia="Times New Roman" w:hAnsi="Times New Roman" w:cs="Times New Roman"/>
          <w:sz w:val="24"/>
          <w:szCs w:val="24"/>
        </w:rPr>
        <w:t xml:space="preserve">, </w:t>
      </w:r>
      <w:proofErr w:type="spellStart"/>
      <w:r w:rsidRPr="0031407F">
        <w:rPr>
          <w:rFonts w:ascii="Times New Roman" w:eastAsia="Times New Roman" w:hAnsi="Times New Roman" w:cs="Times New Roman"/>
          <w:sz w:val="24"/>
          <w:szCs w:val="24"/>
        </w:rPr>
        <w:t>Bruria</w:t>
      </w:r>
      <w:proofErr w:type="spellEnd"/>
      <w:r w:rsidRPr="0031407F">
        <w:rPr>
          <w:rFonts w:ascii="Times New Roman" w:eastAsia="Times New Roman" w:hAnsi="Times New Roman" w:cs="Times New Roman"/>
          <w:sz w:val="24"/>
          <w:szCs w:val="24"/>
        </w:rPr>
        <w:t xml:space="preserve"> </w:t>
      </w:r>
      <w:proofErr w:type="spellStart"/>
      <w:r w:rsidRPr="0031407F">
        <w:rPr>
          <w:rFonts w:ascii="Times New Roman" w:eastAsia="Times New Roman" w:hAnsi="Times New Roman" w:cs="Times New Roman"/>
          <w:sz w:val="24"/>
          <w:szCs w:val="24"/>
        </w:rPr>
        <w:t>Adini</w:t>
      </w:r>
      <w:proofErr w:type="spellEnd"/>
      <w:r w:rsidRPr="0031407F">
        <w:rPr>
          <w:rFonts w:ascii="Times New Roman" w:eastAsia="Times New Roman" w:hAnsi="Times New Roman" w:cs="Times New Roman"/>
          <w:sz w:val="24"/>
          <w:szCs w:val="24"/>
        </w:rPr>
        <w:t xml:space="preserve"> .(2020). Recovery from the COVID-19 pandemic: Distress and resilience. International Journal of Disaster Risk Reduction. (50), 101843</w:t>
      </w:r>
    </w:p>
    <w:p w14:paraId="1D9A38E3" w14:textId="47ECB74B" w:rsidR="007A544B" w:rsidRDefault="00000000" w:rsidP="007A544B">
      <w:pPr>
        <w:bidi w:val="0"/>
        <w:spacing w:before="100" w:beforeAutospacing="1" w:after="100" w:afterAutospacing="1" w:line="360" w:lineRule="auto"/>
        <w:rPr>
          <w:rFonts w:ascii="Times New Roman" w:eastAsia="Times New Roman" w:hAnsi="Times New Roman" w:cs="Times New Roman"/>
          <w:sz w:val="24"/>
          <w:szCs w:val="24"/>
        </w:rPr>
      </w:pPr>
      <w:hyperlink r:id="rId11" w:history="1">
        <w:r w:rsidR="007A544B" w:rsidRPr="0031407F">
          <w:rPr>
            <w:rStyle w:val="Hyperlink"/>
            <w:rFonts w:ascii="Times New Roman" w:eastAsia="Times New Roman" w:hAnsi="Times New Roman" w:cs="Times New Roman"/>
            <w:color w:val="auto"/>
            <w:sz w:val="24"/>
            <w:szCs w:val="24"/>
          </w:rPr>
          <w:t>https://doi.org/10.1016/j.ijdrr.2020.101843</w:t>
        </w:r>
      </w:hyperlink>
    </w:p>
    <w:p w14:paraId="26582CB8" w14:textId="77777777" w:rsidR="00D91F4A" w:rsidRPr="00966A7F" w:rsidRDefault="00D91F4A" w:rsidP="00D91F4A">
      <w:pPr>
        <w:bidi w:val="0"/>
        <w:spacing w:before="100" w:beforeAutospacing="1" w:after="100" w:afterAutospacing="1" w:line="360" w:lineRule="auto"/>
        <w:rPr>
          <w:rFonts w:ascii="Times New Roman" w:eastAsia="Times New Roman" w:hAnsi="Times New Roman" w:cs="Times New Roman"/>
          <w:color w:val="FF0000"/>
          <w:sz w:val="24"/>
          <w:szCs w:val="24"/>
        </w:rPr>
      </w:pPr>
    </w:p>
    <w:sectPr w:rsidR="00D91F4A" w:rsidRPr="00966A7F" w:rsidSect="00B460BE">
      <w:foot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CE43" w14:textId="77777777" w:rsidR="009228CA" w:rsidRDefault="009228CA" w:rsidP="00D06806">
      <w:pPr>
        <w:spacing w:after="0" w:line="240" w:lineRule="auto"/>
      </w:pPr>
      <w:r>
        <w:separator/>
      </w:r>
    </w:p>
  </w:endnote>
  <w:endnote w:type="continuationSeparator" w:id="0">
    <w:p w14:paraId="0A645BFD" w14:textId="77777777" w:rsidR="009228CA" w:rsidRDefault="009228CA"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2691068"/>
      <w:docPartObj>
        <w:docPartGallery w:val="Page Numbers (Bottom of Page)"/>
        <w:docPartUnique/>
      </w:docPartObj>
    </w:sdtPr>
    <w:sdtContent>
      <w:p w14:paraId="4C57C5AB" w14:textId="667C5109" w:rsidR="00683F58" w:rsidRDefault="00683F58">
        <w:pPr>
          <w:pStyle w:val="ab"/>
        </w:pPr>
        <w:r>
          <w:fldChar w:fldCharType="begin"/>
        </w:r>
        <w:r>
          <w:instrText>PAGE   \* MERGEFORMAT</w:instrText>
        </w:r>
        <w:r>
          <w:fldChar w:fldCharType="separate"/>
        </w:r>
        <w:r>
          <w:rPr>
            <w:rtl/>
            <w:lang w:val="he-IL"/>
          </w:rPr>
          <w:t>2</w:t>
        </w:r>
        <w:r>
          <w:fldChar w:fldCharType="end"/>
        </w:r>
      </w:p>
    </w:sdtContent>
  </w:sdt>
  <w:p w14:paraId="54F80CE8" w14:textId="77777777" w:rsidR="00683F58" w:rsidRDefault="00683F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76BF" w14:textId="77777777" w:rsidR="009228CA" w:rsidRDefault="009228CA" w:rsidP="00D06806">
      <w:pPr>
        <w:spacing w:after="0" w:line="240" w:lineRule="auto"/>
      </w:pPr>
      <w:r>
        <w:separator/>
      </w:r>
    </w:p>
  </w:footnote>
  <w:footnote w:type="continuationSeparator" w:id="0">
    <w:p w14:paraId="752E6629" w14:textId="77777777" w:rsidR="009228CA" w:rsidRDefault="009228CA" w:rsidP="00D0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C03"/>
    <w:multiLevelType w:val="hybridMultilevel"/>
    <w:tmpl w:val="D3AE560E"/>
    <w:lvl w:ilvl="0" w:tplc="2A0EE7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979FC"/>
    <w:multiLevelType w:val="hybridMultilevel"/>
    <w:tmpl w:val="15083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BB0B7F"/>
    <w:multiLevelType w:val="hybridMultilevel"/>
    <w:tmpl w:val="094E76B0"/>
    <w:lvl w:ilvl="0" w:tplc="D0DC3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15:restartNumberingAfterBreak="0">
    <w:nsid w:val="7F151D75"/>
    <w:multiLevelType w:val="hybridMultilevel"/>
    <w:tmpl w:val="DFD224FE"/>
    <w:lvl w:ilvl="0" w:tplc="80AE31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993397">
    <w:abstractNumId w:val="6"/>
  </w:num>
  <w:num w:numId="2" w16cid:durableId="213855005">
    <w:abstractNumId w:val="1"/>
  </w:num>
  <w:num w:numId="3" w16cid:durableId="690764728">
    <w:abstractNumId w:val="5"/>
  </w:num>
  <w:num w:numId="4" w16cid:durableId="535435274">
    <w:abstractNumId w:val="2"/>
  </w:num>
  <w:num w:numId="5" w16cid:durableId="1250433114">
    <w:abstractNumId w:val="4"/>
  </w:num>
  <w:num w:numId="6" w16cid:durableId="580794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6444729">
    <w:abstractNumId w:val="0"/>
  </w:num>
  <w:num w:numId="8" w16cid:durableId="290282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D9"/>
    <w:rsid w:val="00001BD0"/>
    <w:rsid w:val="00003481"/>
    <w:rsid w:val="0000423F"/>
    <w:rsid w:val="00017568"/>
    <w:rsid w:val="000232EA"/>
    <w:rsid w:val="00025249"/>
    <w:rsid w:val="00037536"/>
    <w:rsid w:val="00037D03"/>
    <w:rsid w:val="00040FC7"/>
    <w:rsid w:val="0004760D"/>
    <w:rsid w:val="0006038E"/>
    <w:rsid w:val="0006141D"/>
    <w:rsid w:val="000821E0"/>
    <w:rsid w:val="00084C93"/>
    <w:rsid w:val="00087EE3"/>
    <w:rsid w:val="00094248"/>
    <w:rsid w:val="000A7B26"/>
    <w:rsid w:val="000C4B6C"/>
    <w:rsid w:val="000D3756"/>
    <w:rsid w:val="000D72A5"/>
    <w:rsid w:val="000F269B"/>
    <w:rsid w:val="000F3591"/>
    <w:rsid w:val="001144BD"/>
    <w:rsid w:val="00117E11"/>
    <w:rsid w:val="00123C26"/>
    <w:rsid w:val="00123F8B"/>
    <w:rsid w:val="001258F9"/>
    <w:rsid w:val="00133816"/>
    <w:rsid w:val="00136095"/>
    <w:rsid w:val="0013681B"/>
    <w:rsid w:val="00143496"/>
    <w:rsid w:val="00151AFE"/>
    <w:rsid w:val="00153181"/>
    <w:rsid w:val="00154334"/>
    <w:rsid w:val="00160F6D"/>
    <w:rsid w:val="00175FBA"/>
    <w:rsid w:val="001903B7"/>
    <w:rsid w:val="00197570"/>
    <w:rsid w:val="001A5DF3"/>
    <w:rsid w:val="001D0600"/>
    <w:rsid w:val="001D10C4"/>
    <w:rsid w:val="001D38A4"/>
    <w:rsid w:val="001F28D1"/>
    <w:rsid w:val="00216ABE"/>
    <w:rsid w:val="00217138"/>
    <w:rsid w:val="00220FC7"/>
    <w:rsid w:val="00225DC5"/>
    <w:rsid w:val="00233E89"/>
    <w:rsid w:val="00241147"/>
    <w:rsid w:val="002475F5"/>
    <w:rsid w:val="00256218"/>
    <w:rsid w:val="00270EC0"/>
    <w:rsid w:val="00271E7D"/>
    <w:rsid w:val="00275E73"/>
    <w:rsid w:val="00277340"/>
    <w:rsid w:val="0028797C"/>
    <w:rsid w:val="00292DA1"/>
    <w:rsid w:val="002942D7"/>
    <w:rsid w:val="002A03E7"/>
    <w:rsid w:val="002B3076"/>
    <w:rsid w:val="002B4D51"/>
    <w:rsid w:val="002B6C82"/>
    <w:rsid w:val="002C1988"/>
    <w:rsid w:val="002C4AD4"/>
    <w:rsid w:val="002D0651"/>
    <w:rsid w:val="002D0F30"/>
    <w:rsid w:val="002D1C11"/>
    <w:rsid w:val="002E2533"/>
    <w:rsid w:val="002E71E5"/>
    <w:rsid w:val="002F3D2A"/>
    <w:rsid w:val="0030273A"/>
    <w:rsid w:val="0031407F"/>
    <w:rsid w:val="00320DFF"/>
    <w:rsid w:val="003268BF"/>
    <w:rsid w:val="0033100C"/>
    <w:rsid w:val="0033167B"/>
    <w:rsid w:val="00340572"/>
    <w:rsid w:val="0034345E"/>
    <w:rsid w:val="00345ED2"/>
    <w:rsid w:val="00350547"/>
    <w:rsid w:val="00354570"/>
    <w:rsid w:val="003615F5"/>
    <w:rsid w:val="00361C8F"/>
    <w:rsid w:val="00363697"/>
    <w:rsid w:val="0037156A"/>
    <w:rsid w:val="00372845"/>
    <w:rsid w:val="003A3F79"/>
    <w:rsid w:val="003A5C68"/>
    <w:rsid w:val="003A6C68"/>
    <w:rsid w:val="003A7EFA"/>
    <w:rsid w:val="003D1E93"/>
    <w:rsid w:val="003D51B1"/>
    <w:rsid w:val="003E04CB"/>
    <w:rsid w:val="003F04BA"/>
    <w:rsid w:val="003F1805"/>
    <w:rsid w:val="003F364F"/>
    <w:rsid w:val="004037C1"/>
    <w:rsid w:val="00411457"/>
    <w:rsid w:val="00412BD9"/>
    <w:rsid w:val="0041351A"/>
    <w:rsid w:val="004249AF"/>
    <w:rsid w:val="00427B5B"/>
    <w:rsid w:val="0045280D"/>
    <w:rsid w:val="00453532"/>
    <w:rsid w:val="00456D07"/>
    <w:rsid w:val="00457CB8"/>
    <w:rsid w:val="004649B8"/>
    <w:rsid w:val="00472A7C"/>
    <w:rsid w:val="00474B2C"/>
    <w:rsid w:val="00480F3E"/>
    <w:rsid w:val="00482062"/>
    <w:rsid w:val="00491613"/>
    <w:rsid w:val="00493E6E"/>
    <w:rsid w:val="004A13CD"/>
    <w:rsid w:val="004A5810"/>
    <w:rsid w:val="004A6534"/>
    <w:rsid w:val="004B34EB"/>
    <w:rsid w:val="004B4DA1"/>
    <w:rsid w:val="004B639B"/>
    <w:rsid w:val="004C52B0"/>
    <w:rsid w:val="004F75C9"/>
    <w:rsid w:val="005166E9"/>
    <w:rsid w:val="005240A7"/>
    <w:rsid w:val="00527008"/>
    <w:rsid w:val="00533F51"/>
    <w:rsid w:val="00550E6F"/>
    <w:rsid w:val="00572635"/>
    <w:rsid w:val="00586495"/>
    <w:rsid w:val="00595DCF"/>
    <w:rsid w:val="005960C8"/>
    <w:rsid w:val="005A202C"/>
    <w:rsid w:val="005A41CA"/>
    <w:rsid w:val="005B20B5"/>
    <w:rsid w:val="005D51F0"/>
    <w:rsid w:val="005E33CE"/>
    <w:rsid w:val="005F1DD0"/>
    <w:rsid w:val="00600848"/>
    <w:rsid w:val="00644E89"/>
    <w:rsid w:val="0064689B"/>
    <w:rsid w:val="00651DEB"/>
    <w:rsid w:val="00657E99"/>
    <w:rsid w:val="00664AB5"/>
    <w:rsid w:val="00675DFB"/>
    <w:rsid w:val="00683F58"/>
    <w:rsid w:val="0069732B"/>
    <w:rsid w:val="00697A11"/>
    <w:rsid w:val="006A3069"/>
    <w:rsid w:val="006B7483"/>
    <w:rsid w:val="006D2728"/>
    <w:rsid w:val="006D29AC"/>
    <w:rsid w:val="006E6624"/>
    <w:rsid w:val="00702AB8"/>
    <w:rsid w:val="00707614"/>
    <w:rsid w:val="00711E6F"/>
    <w:rsid w:val="00712932"/>
    <w:rsid w:val="00716B17"/>
    <w:rsid w:val="0072382C"/>
    <w:rsid w:val="00731407"/>
    <w:rsid w:val="00751DCB"/>
    <w:rsid w:val="0078034A"/>
    <w:rsid w:val="00790CB6"/>
    <w:rsid w:val="007913EB"/>
    <w:rsid w:val="007A5052"/>
    <w:rsid w:val="007A544B"/>
    <w:rsid w:val="007B0BD2"/>
    <w:rsid w:val="007B4EA8"/>
    <w:rsid w:val="007B54B9"/>
    <w:rsid w:val="007B5A74"/>
    <w:rsid w:val="007C446D"/>
    <w:rsid w:val="007F7128"/>
    <w:rsid w:val="00801B48"/>
    <w:rsid w:val="00802CCC"/>
    <w:rsid w:val="0080342A"/>
    <w:rsid w:val="00822319"/>
    <w:rsid w:val="00823F32"/>
    <w:rsid w:val="00824A96"/>
    <w:rsid w:val="00825F53"/>
    <w:rsid w:val="00836120"/>
    <w:rsid w:val="00836B98"/>
    <w:rsid w:val="00840B6D"/>
    <w:rsid w:val="00873702"/>
    <w:rsid w:val="008803B4"/>
    <w:rsid w:val="0088119F"/>
    <w:rsid w:val="00884A8C"/>
    <w:rsid w:val="008B2DD6"/>
    <w:rsid w:val="008B358E"/>
    <w:rsid w:val="008B3997"/>
    <w:rsid w:val="008B61F6"/>
    <w:rsid w:val="008C1C6C"/>
    <w:rsid w:val="008D08D9"/>
    <w:rsid w:val="008E4126"/>
    <w:rsid w:val="008E5CBA"/>
    <w:rsid w:val="008F0F32"/>
    <w:rsid w:val="009017E8"/>
    <w:rsid w:val="00915B31"/>
    <w:rsid w:val="009228CA"/>
    <w:rsid w:val="0092671B"/>
    <w:rsid w:val="00930D4E"/>
    <w:rsid w:val="00945B7C"/>
    <w:rsid w:val="009570EF"/>
    <w:rsid w:val="009610E1"/>
    <w:rsid w:val="00966A7F"/>
    <w:rsid w:val="00966D53"/>
    <w:rsid w:val="009712C1"/>
    <w:rsid w:val="00975BE6"/>
    <w:rsid w:val="00976144"/>
    <w:rsid w:val="00977DF4"/>
    <w:rsid w:val="009812C7"/>
    <w:rsid w:val="0098301A"/>
    <w:rsid w:val="00985103"/>
    <w:rsid w:val="00985461"/>
    <w:rsid w:val="009910F8"/>
    <w:rsid w:val="0099193F"/>
    <w:rsid w:val="009972E5"/>
    <w:rsid w:val="009B4AD9"/>
    <w:rsid w:val="009D64E3"/>
    <w:rsid w:val="009D79FE"/>
    <w:rsid w:val="009D7A89"/>
    <w:rsid w:val="009D7CA3"/>
    <w:rsid w:val="009F0C56"/>
    <w:rsid w:val="009F41B7"/>
    <w:rsid w:val="00A0050B"/>
    <w:rsid w:val="00A242AB"/>
    <w:rsid w:val="00A356FA"/>
    <w:rsid w:val="00A5488E"/>
    <w:rsid w:val="00A555E9"/>
    <w:rsid w:val="00A6045E"/>
    <w:rsid w:val="00A6107B"/>
    <w:rsid w:val="00A6327F"/>
    <w:rsid w:val="00A71381"/>
    <w:rsid w:val="00A80481"/>
    <w:rsid w:val="00A83A32"/>
    <w:rsid w:val="00A90723"/>
    <w:rsid w:val="00AB382E"/>
    <w:rsid w:val="00AC0BA1"/>
    <w:rsid w:val="00AC163B"/>
    <w:rsid w:val="00AC4268"/>
    <w:rsid w:val="00AD0DA3"/>
    <w:rsid w:val="00AD4802"/>
    <w:rsid w:val="00AE1F6F"/>
    <w:rsid w:val="00B019C6"/>
    <w:rsid w:val="00B21793"/>
    <w:rsid w:val="00B240B3"/>
    <w:rsid w:val="00B2479E"/>
    <w:rsid w:val="00B25317"/>
    <w:rsid w:val="00B308F7"/>
    <w:rsid w:val="00B33FCB"/>
    <w:rsid w:val="00B35A32"/>
    <w:rsid w:val="00B41DB3"/>
    <w:rsid w:val="00B42EEE"/>
    <w:rsid w:val="00B460BE"/>
    <w:rsid w:val="00B53488"/>
    <w:rsid w:val="00B7738D"/>
    <w:rsid w:val="00B80D0A"/>
    <w:rsid w:val="00B82146"/>
    <w:rsid w:val="00B84B41"/>
    <w:rsid w:val="00B913D8"/>
    <w:rsid w:val="00BC562C"/>
    <w:rsid w:val="00BC7CA5"/>
    <w:rsid w:val="00BD5B27"/>
    <w:rsid w:val="00BE2EF7"/>
    <w:rsid w:val="00BE72AD"/>
    <w:rsid w:val="00C00A0E"/>
    <w:rsid w:val="00C03F29"/>
    <w:rsid w:val="00C17A8E"/>
    <w:rsid w:val="00C36CEC"/>
    <w:rsid w:val="00C4589A"/>
    <w:rsid w:val="00C462D9"/>
    <w:rsid w:val="00C50F09"/>
    <w:rsid w:val="00C51016"/>
    <w:rsid w:val="00C51C3B"/>
    <w:rsid w:val="00C52DE3"/>
    <w:rsid w:val="00C5482B"/>
    <w:rsid w:val="00C60328"/>
    <w:rsid w:val="00C74C49"/>
    <w:rsid w:val="00C7539E"/>
    <w:rsid w:val="00C8111A"/>
    <w:rsid w:val="00CA7B8C"/>
    <w:rsid w:val="00CC5105"/>
    <w:rsid w:val="00CE7A35"/>
    <w:rsid w:val="00CE7CD2"/>
    <w:rsid w:val="00CF06BD"/>
    <w:rsid w:val="00D0114E"/>
    <w:rsid w:val="00D014A5"/>
    <w:rsid w:val="00D028F7"/>
    <w:rsid w:val="00D06806"/>
    <w:rsid w:val="00D164B9"/>
    <w:rsid w:val="00D17E2A"/>
    <w:rsid w:val="00D30E85"/>
    <w:rsid w:val="00D50D73"/>
    <w:rsid w:val="00D603DA"/>
    <w:rsid w:val="00D639C1"/>
    <w:rsid w:val="00D77B5D"/>
    <w:rsid w:val="00D817BF"/>
    <w:rsid w:val="00D817E5"/>
    <w:rsid w:val="00D8771F"/>
    <w:rsid w:val="00D91141"/>
    <w:rsid w:val="00D91F4A"/>
    <w:rsid w:val="00D9360D"/>
    <w:rsid w:val="00D9596D"/>
    <w:rsid w:val="00DA5383"/>
    <w:rsid w:val="00DA5426"/>
    <w:rsid w:val="00DA70D9"/>
    <w:rsid w:val="00DA7355"/>
    <w:rsid w:val="00DB2A7B"/>
    <w:rsid w:val="00DB699E"/>
    <w:rsid w:val="00DD6943"/>
    <w:rsid w:val="00DE3765"/>
    <w:rsid w:val="00DF71D7"/>
    <w:rsid w:val="00DF7DB6"/>
    <w:rsid w:val="00E02A7E"/>
    <w:rsid w:val="00E05102"/>
    <w:rsid w:val="00E06223"/>
    <w:rsid w:val="00E0699C"/>
    <w:rsid w:val="00E07E8B"/>
    <w:rsid w:val="00E34F40"/>
    <w:rsid w:val="00E37EA6"/>
    <w:rsid w:val="00E47044"/>
    <w:rsid w:val="00E47AD1"/>
    <w:rsid w:val="00E53107"/>
    <w:rsid w:val="00E72104"/>
    <w:rsid w:val="00E84AA1"/>
    <w:rsid w:val="00E87801"/>
    <w:rsid w:val="00EA3F48"/>
    <w:rsid w:val="00EA4110"/>
    <w:rsid w:val="00EA5C1F"/>
    <w:rsid w:val="00EA76F2"/>
    <w:rsid w:val="00EA7B94"/>
    <w:rsid w:val="00EC112B"/>
    <w:rsid w:val="00EC5730"/>
    <w:rsid w:val="00EC5907"/>
    <w:rsid w:val="00ED6A89"/>
    <w:rsid w:val="00EE4C1F"/>
    <w:rsid w:val="00F019C9"/>
    <w:rsid w:val="00F135EC"/>
    <w:rsid w:val="00F27311"/>
    <w:rsid w:val="00F310C9"/>
    <w:rsid w:val="00F425F9"/>
    <w:rsid w:val="00F46BDC"/>
    <w:rsid w:val="00F47DEA"/>
    <w:rsid w:val="00F5533C"/>
    <w:rsid w:val="00F74186"/>
    <w:rsid w:val="00F76F1F"/>
    <w:rsid w:val="00F84F74"/>
    <w:rsid w:val="00F85955"/>
    <w:rsid w:val="00F94DDA"/>
    <w:rsid w:val="00F97A59"/>
    <w:rsid w:val="00FA78AA"/>
    <w:rsid w:val="00FC16E2"/>
    <w:rsid w:val="00FD1825"/>
    <w:rsid w:val="00FE1AAD"/>
    <w:rsid w:val="00FE49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04B5"/>
  <w15:chartTrackingRefBased/>
  <w15:docId w15:val="{3B166E17-A53C-46BC-B3A3-9EBE620B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5488E"/>
    <w:rPr>
      <w:color w:val="0000FF"/>
      <w:u w:val="single"/>
    </w:rPr>
  </w:style>
  <w:style w:type="paragraph" w:styleId="NormalWeb">
    <w:name w:val="Normal (Web)"/>
    <w:basedOn w:val="a"/>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rsid w:val="0078034A"/>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rsid w:val="0078034A"/>
    <w:rPr>
      <w:rFonts w:ascii="Times New Roman" w:eastAsia="Times New Roman" w:hAnsi="Times New Roman" w:cs="Times New Roman"/>
      <w:sz w:val="20"/>
      <w:szCs w:val="20"/>
    </w:rPr>
  </w:style>
  <w:style w:type="character" w:styleId="a5">
    <w:name w:val="footnote reference"/>
    <w:basedOn w:val="a0"/>
    <w:rsid w:val="0078034A"/>
    <w:rPr>
      <w:vertAlign w:val="superscript"/>
    </w:rPr>
  </w:style>
  <w:style w:type="paragraph" w:styleId="a6">
    <w:name w:val="List Paragraph"/>
    <w:basedOn w:val="a"/>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B639B"/>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B639B"/>
    <w:rPr>
      <w:rFonts w:ascii="Tahoma" w:hAnsi="Tahoma" w:cs="Tahoma"/>
      <w:sz w:val="18"/>
      <w:szCs w:val="18"/>
    </w:rPr>
  </w:style>
  <w:style w:type="paragraph" w:styleId="a9">
    <w:name w:val="header"/>
    <w:basedOn w:val="a"/>
    <w:link w:val="aa"/>
    <w:uiPriority w:val="99"/>
    <w:unhideWhenUsed/>
    <w:rsid w:val="00683F58"/>
    <w:pPr>
      <w:tabs>
        <w:tab w:val="center" w:pos="4680"/>
        <w:tab w:val="right" w:pos="9360"/>
      </w:tabs>
      <w:spacing w:after="0" w:line="240" w:lineRule="auto"/>
    </w:pPr>
  </w:style>
  <w:style w:type="character" w:customStyle="1" w:styleId="aa">
    <w:name w:val="כותרת עליונה תו"/>
    <w:basedOn w:val="a0"/>
    <w:link w:val="a9"/>
    <w:uiPriority w:val="99"/>
    <w:rsid w:val="00683F58"/>
  </w:style>
  <w:style w:type="paragraph" w:styleId="ab">
    <w:name w:val="footer"/>
    <w:basedOn w:val="a"/>
    <w:link w:val="ac"/>
    <w:uiPriority w:val="99"/>
    <w:unhideWhenUsed/>
    <w:rsid w:val="00683F58"/>
    <w:pPr>
      <w:tabs>
        <w:tab w:val="center" w:pos="4680"/>
        <w:tab w:val="right" w:pos="9360"/>
      </w:tabs>
      <w:spacing w:after="0" w:line="240" w:lineRule="auto"/>
    </w:pPr>
  </w:style>
  <w:style w:type="character" w:customStyle="1" w:styleId="ac">
    <w:name w:val="כותרת תחתונה תו"/>
    <w:basedOn w:val="a0"/>
    <w:link w:val="ab"/>
    <w:uiPriority w:val="99"/>
    <w:rsid w:val="00683F58"/>
  </w:style>
  <w:style w:type="character" w:styleId="ad">
    <w:name w:val="Unresolved Mention"/>
    <w:basedOn w:val="a0"/>
    <w:uiPriority w:val="99"/>
    <w:semiHidden/>
    <w:unhideWhenUsed/>
    <w:rsid w:val="007A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1052">
      <w:bodyDiv w:val="1"/>
      <w:marLeft w:val="0"/>
      <w:marRight w:val="0"/>
      <w:marTop w:val="0"/>
      <w:marBottom w:val="0"/>
      <w:divBdr>
        <w:top w:val="none" w:sz="0" w:space="0" w:color="auto"/>
        <w:left w:val="none" w:sz="0" w:space="0" w:color="auto"/>
        <w:bottom w:val="none" w:sz="0" w:space="0" w:color="auto"/>
        <w:right w:val="none" w:sz="0" w:space="0" w:color="auto"/>
      </w:divBdr>
    </w:div>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A0%D7%97%D7%9D_%D7%94%D7%A8%D7%9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drr.2020.101843" TargetMode="External"/><Relationship Id="rId5" Type="http://schemas.openxmlformats.org/officeDocument/2006/relationships/webSettings" Target="webSettings.xml"/><Relationship Id="rId10" Type="http://schemas.openxmlformats.org/officeDocument/2006/relationships/hyperlink" Target="https://doi.org/10.3390/ijerph18052643" TargetMode="External"/><Relationship Id="rId4" Type="http://schemas.openxmlformats.org/officeDocument/2006/relationships/settings" Target="settings.xml"/><Relationship Id="rId9" Type="http://schemas.openxmlformats.org/officeDocument/2006/relationships/hyperlink" Target="http://mikranet.cet.ac.il/pages/item.asp?item=16222"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F511-A338-4A7E-971D-E6F669C2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6435</Words>
  <Characters>32177</Characters>
  <Application>Microsoft Office Word</Application>
  <DocSecurity>0</DocSecurity>
  <Lines>268</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אורי נוף</cp:lastModifiedBy>
  <cp:revision>14</cp:revision>
  <cp:lastPrinted>2020-10-06T19:34:00Z</cp:lastPrinted>
  <dcterms:created xsi:type="dcterms:W3CDTF">2022-08-15T08:55:00Z</dcterms:created>
  <dcterms:modified xsi:type="dcterms:W3CDTF">2022-08-23T15:40:00Z</dcterms:modified>
</cp:coreProperties>
</file>