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4A754" w14:textId="00E25F48" w:rsidR="00C36545" w:rsidRPr="00C36545" w:rsidRDefault="00C36545" w:rsidP="00C36545">
      <w:pPr>
        <w:spacing w:line="480" w:lineRule="auto"/>
        <w:jc w:val="center"/>
        <w:rPr>
          <w:rFonts w:asciiTheme="majorBidi" w:hAnsiTheme="majorBidi" w:cstheme="majorBidi"/>
          <w:b/>
          <w:bCs/>
        </w:rPr>
      </w:pPr>
      <w:r w:rsidRPr="00C36545">
        <w:rPr>
          <w:rFonts w:asciiTheme="majorBidi" w:hAnsiTheme="majorBidi" w:cstheme="majorBidi"/>
          <w:b/>
          <w:bCs/>
        </w:rPr>
        <w:t>The Metacognitions about Sex Scale: Development and</w:t>
      </w:r>
      <w:r>
        <w:rPr>
          <w:rFonts w:asciiTheme="majorBidi" w:hAnsiTheme="majorBidi" w:cstheme="majorBidi"/>
          <w:b/>
          <w:bCs/>
        </w:rPr>
        <w:t xml:space="preserve"> </w:t>
      </w:r>
      <w:r w:rsidRPr="00C36545">
        <w:rPr>
          <w:rFonts w:asciiTheme="majorBidi" w:hAnsiTheme="majorBidi" w:cstheme="majorBidi"/>
          <w:b/>
          <w:bCs/>
        </w:rPr>
        <w:t>psychometric properties</w:t>
      </w:r>
    </w:p>
    <w:p w14:paraId="5C65F836" w14:textId="47D50B76" w:rsidR="00C36545" w:rsidRDefault="00C36545" w:rsidP="004D699C">
      <w:pPr>
        <w:spacing w:line="480" w:lineRule="auto"/>
        <w:rPr>
          <w:rFonts w:asciiTheme="majorBidi" w:hAnsiTheme="majorBidi" w:cstheme="majorBidi"/>
          <w:b/>
          <w:bCs/>
        </w:rPr>
      </w:pPr>
    </w:p>
    <w:p w14:paraId="53259B7D" w14:textId="64CADA48" w:rsidR="00C64AD5" w:rsidRDefault="00C64AD5" w:rsidP="004D699C">
      <w:pPr>
        <w:spacing w:line="480" w:lineRule="auto"/>
        <w:rPr>
          <w:rFonts w:asciiTheme="majorBidi" w:hAnsiTheme="majorBidi" w:cstheme="majorBidi"/>
          <w:b/>
          <w:bCs/>
        </w:rPr>
      </w:pPr>
    </w:p>
    <w:p w14:paraId="2D369770" w14:textId="77777777" w:rsidR="00C64AD5" w:rsidRPr="00422B7A" w:rsidRDefault="00C64AD5" w:rsidP="00C64AD5">
      <w:pPr>
        <w:shd w:val="clear" w:color="auto" w:fill="FFFFFF"/>
        <w:spacing w:line="360" w:lineRule="auto"/>
        <w:contextualSpacing/>
        <w:jc w:val="center"/>
        <w:rPr>
          <w:rFonts w:asciiTheme="majorBidi" w:hAnsiTheme="majorBidi" w:cstheme="majorBidi"/>
          <w:b/>
          <w:bCs/>
          <w:vertAlign w:val="superscript"/>
        </w:rPr>
      </w:pPr>
      <w:r w:rsidRPr="00422B7A">
        <w:rPr>
          <w:rFonts w:asciiTheme="majorBidi" w:hAnsiTheme="majorBidi" w:cstheme="majorBidi"/>
        </w:rPr>
        <w:t xml:space="preserve">Yaniv </w:t>
      </w:r>
      <w:proofErr w:type="spellStart"/>
      <w:r w:rsidRPr="00422B7A">
        <w:rPr>
          <w:rFonts w:asciiTheme="majorBidi" w:hAnsiTheme="majorBidi" w:cstheme="majorBidi"/>
        </w:rPr>
        <w:t>Efrati</w:t>
      </w:r>
      <w:r w:rsidRPr="00422B7A">
        <w:rPr>
          <w:rFonts w:asciiTheme="majorBidi" w:hAnsiTheme="majorBidi" w:cstheme="majorBidi"/>
          <w:b/>
          <w:bCs/>
          <w:vertAlign w:val="superscript"/>
        </w:rPr>
        <w:t>a</w:t>
      </w:r>
      <w:proofErr w:type="spellEnd"/>
      <w:r w:rsidRPr="00422B7A">
        <w:rPr>
          <w:rFonts w:asciiTheme="majorBidi" w:hAnsiTheme="majorBidi" w:cstheme="majorBidi"/>
          <w:b/>
          <w:bCs/>
          <w:vertAlign w:val="superscript"/>
        </w:rPr>
        <w:t>*</w:t>
      </w:r>
      <w:r w:rsidRPr="00422B7A">
        <w:rPr>
          <w:shd w:val="clear" w:color="auto" w:fill="FFFFFF"/>
        </w:rPr>
        <w:t xml:space="preserve">, and Marcantonio M. </w:t>
      </w:r>
      <w:proofErr w:type="spellStart"/>
      <w:r w:rsidRPr="00422B7A">
        <w:rPr>
          <w:shd w:val="clear" w:color="auto" w:fill="FFFFFF"/>
        </w:rPr>
        <w:t>Spada</w:t>
      </w:r>
      <w:r w:rsidRPr="00422B7A">
        <w:rPr>
          <w:shd w:val="clear" w:color="auto" w:fill="FFFFFF"/>
          <w:vertAlign w:val="superscript"/>
        </w:rPr>
        <w:t>b</w:t>
      </w:r>
      <w:proofErr w:type="spellEnd"/>
    </w:p>
    <w:p w14:paraId="225C803A" w14:textId="77777777" w:rsidR="00C64AD5" w:rsidRPr="00422B7A" w:rsidRDefault="00C64AD5" w:rsidP="00C64AD5">
      <w:pPr>
        <w:shd w:val="clear" w:color="auto" w:fill="FFFFFF"/>
        <w:spacing w:line="360" w:lineRule="auto"/>
        <w:contextualSpacing/>
        <w:jc w:val="center"/>
        <w:rPr>
          <w:rFonts w:asciiTheme="majorBidi" w:hAnsiTheme="majorBidi" w:cstheme="majorBidi"/>
          <w:b/>
          <w:bCs/>
          <w:vertAlign w:val="superscript"/>
        </w:rPr>
      </w:pPr>
    </w:p>
    <w:p w14:paraId="51AFF10F" w14:textId="77777777" w:rsidR="00C64AD5" w:rsidRPr="00422B7A" w:rsidRDefault="00C64AD5" w:rsidP="00C64AD5">
      <w:pPr>
        <w:shd w:val="clear" w:color="auto" w:fill="FFFFFF"/>
        <w:rPr>
          <w:b/>
          <w:bCs/>
        </w:rPr>
      </w:pPr>
      <w:r w:rsidRPr="00422B7A">
        <w:rPr>
          <w:vertAlign w:val="superscript"/>
        </w:rPr>
        <w:t>a</w:t>
      </w:r>
      <w:r w:rsidRPr="00422B7A">
        <w:rPr>
          <w:rFonts w:asciiTheme="majorBidi" w:hAnsiTheme="majorBidi" w:cstheme="majorBidi"/>
        </w:rPr>
        <w:t xml:space="preserve"> Bar-</w:t>
      </w:r>
      <w:proofErr w:type="spellStart"/>
      <w:r w:rsidRPr="00422B7A">
        <w:rPr>
          <w:rFonts w:asciiTheme="majorBidi" w:hAnsiTheme="majorBidi" w:cstheme="majorBidi"/>
        </w:rPr>
        <w:t>Ilan</w:t>
      </w:r>
      <w:proofErr w:type="spellEnd"/>
      <w:r w:rsidRPr="00422B7A">
        <w:rPr>
          <w:rFonts w:asciiTheme="majorBidi" w:hAnsiTheme="majorBidi" w:cstheme="majorBidi"/>
        </w:rPr>
        <w:t xml:space="preserve"> University, Faculty of Education, Ramat Gan, Israel.</w:t>
      </w:r>
    </w:p>
    <w:p w14:paraId="65BFAAEF" w14:textId="77777777" w:rsidR="00C64AD5" w:rsidRPr="00422B7A" w:rsidRDefault="00C64AD5" w:rsidP="00C64AD5">
      <w:pPr>
        <w:pStyle w:val="Default"/>
        <w:rPr>
          <w:rFonts w:ascii="Times New Roman" w:hAnsi="Times New Roman" w:cs="Times New Roman"/>
          <w:color w:val="auto"/>
          <w:lang w:val="en-GB"/>
        </w:rPr>
      </w:pPr>
      <w:r w:rsidRPr="00422B7A">
        <w:rPr>
          <w:rFonts w:ascii="Times New Roman" w:hAnsi="Times New Roman" w:cs="Times New Roman"/>
          <w:shd w:val="clear" w:color="auto" w:fill="FFFFFF"/>
          <w:vertAlign w:val="superscript"/>
        </w:rPr>
        <w:t xml:space="preserve">b </w:t>
      </w:r>
      <w:r w:rsidRPr="00422B7A">
        <w:rPr>
          <w:rFonts w:ascii="Times New Roman" w:hAnsi="Times New Roman" w:cs="Times New Roman"/>
          <w:color w:val="auto"/>
          <w:lang w:val="en-GB"/>
        </w:rPr>
        <w:t>Division of Psychology, School of Applied Sciences, London South Bank University, London, UK.</w:t>
      </w:r>
    </w:p>
    <w:p w14:paraId="050D6E8A" w14:textId="77777777" w:rsidR="00C64AD5" w:rsidRPr="00422B7A" w:rsidRDefault="00C64AD5" w:rsidP="00C64AD5">
      <w:pPr>
        <w:spacing w:line="480" w:lineRule="auto"/>
        <w:ind w:firstLine="720"/>
        <w:jc w:val="center"/>
        <w:rPr>
          <w:rFonts w:asciiTheme="majorBidi" w:hAnsiTheme="majorBidi" w:cstheme="majorBidi"/>
          <w:b/>
          <w:bCs/>
          <w:lang w:val="en-GB"/>
        </w:rPr>
      </w:pPr>
    </w:p>
    <w:p w14:paraId="3A9005E2" w14:textId="423E82DF" w:rsidR="00C64AD5" w:rsidRPr="00C64AD5" w:rsidRDefault="00C64AD5" w:rsidP="004D699C">
      <w:pPr>
        <w:spacing w:line="480" w:lineRule="auto"/>
        <w:rPr>
          <w:rFonts w:asciiTheme="majorBidi" w:hAnsiTheme="majorBidi" w:cstheme="majorBidi"/>
          <w:b/>
          <w:bCs/>
          <w:lang w:val="en-GB"/>
        </w:rPr>
      </w:pPr>
    </w:p>
    <w:p w14:paraId="732F81B2" w14:textId="008F7DF5" w:rsidR="00C64AD5" w:rsidRDefault="00C64AD5" w:rsidP="004D699C">
      <w:pPr>
        <w:spacing w:line="480" w:lineRule="auto"/>
        <w:rPr>
          <w:rFonts w:asciiTheme="majorBidi" w:hAnsiTheme="majorBidi" w:cstheme="majorBidi"/>
          <w:b/>
          <w:bCs/>
        </w:rPr>
      </w:pPr>
    </w:p>
    <w:p w14:paraId="1BDFCFE3" w14:textId="7436ED90" w:rsidR="00C64AD5" w:rsidRDefault="00C64AD5" w:rsidP="004D699C">
      <w:pPr>
        <w:spacing w:line="480" w:lineRule="auto"/>
        <w:rPr>
          <w:rFonts w:asciiTheme="majorBidi" w:hAnsiTheme="majorBidi" w:cstheme="majorBidi"/>
          <w:b/>
          <w:bCs/>
        </w:rPr>
      </w:pPr>
    </w:p>
    <w:p w14:paraId="7A449832" w14:textId="348FA788" w:rsidR="00C64AD5" w:rsidRDefault="00C64AD5" w:rsidP="004D699C">
      <w:pPr>
        <w:spacing w:line="480" w:lineRule="auto"/>
        <w:rPr>
          <w:rFonts w:asciiTheme="majorBidi" w:hAnsiTheme="majorBidi" w:cstheme="majorBidi"/>
          <w:b/>
          <w:bCs/>
        </w:rPr>
      </w:pPr>
    </w:p>
    <w:p w14:paraId="061ADF81" w14:textId="4FFD1C32" w:rsidR="00C64AD5" w:rsidRDefault="00C64AD5" w:rsidP="004D699C">
      <w:pPr>
        <w:spacing w:line="480" w:lineRule="auto"/>
        <w:rPr>
          <w:rFonts w:asciiTheme="majorBidi" w:hAnsiTheme="majorBidi" w:cstheme="majorBidi"/>
          <w:b/>
          <w:bCs/>
        </w:rPr>
      </w:pPr>
    </w:p>
    <w:p w14:paraId="3C2F9D2E" w14:textId="09ADC096" w:rsidR="00C64AD5" w:rsidRDefault="00C64AD5" w:rsidP="004D699C">
      <w:pPr>
        <w:spacing w:line="480" w:lineRule="auto"/>
        <w:rPr>
          <w:rFonts w:asciiTheme="majorBidi" w:hAnsiTheme="majorBidi" w:cstheme="majorBidi"/>
          <w:b/>
          <w:bCs/>
        </w:rPr>
      </w:pPr>
    </w:p>
    <w:p w14:paraId="69C1E9EB" w14:textId="4F37DBC0" w:rsidR="00C64AD5" w:rsidRDefault="00C64AD5" w:rsidP="004D699C">
      <w:pPr>
        <w:spacing w:line="480" w:lineRule="auto"/>
        <w:rPr>
          <w:rFonts w:asciiTheme="majorBidi" w:hAnsiTheme="majorBidi" w:cstheme="majorBidi"/>
          <w:b/>
          <w:bCs/>
        </w:rPr>
      </w:pPr>
    </w:p>
    <w:p w14:paraId="2CF62680" w14:textId="7A2FB67E" w:rsidR="00C64AD5" w:rsidRDefault="00C64AD5" w:rsidP="004D699C">
      <w:pPr>
        <w:spacing w:line="480" w:lineRule="auto"/>
        <w:rPr>
          <w:rFonts w:asciiTheme="majorBidi" w:hAnsiTheme="majorBidi" w:cstheme="majorBidi"/>
          <w:b/>
          <w:bCs/>
        </w:rPr>
      </w:pPr>
    </w:p>
    <w:p w14:paraId="1378F03E" w14:textId="21A546BA" w:rsidR="00C64AD5" w:rsidRDefault="00C64AD5" w:rsidP="004D699C">
      <w:pPr>
        <w:spacing w:line="480" w:lineRule="auto"/>
        <w:rPr>
          <w:rFonts w:asciiTheme="majorBidi" w:hAnsiTheme="majorBidi" w:cstheme="majorBidi"/>
          <w:b/>
          <w:bCs/>
        </w:rPr>
      </w:pPr>
    </w:p>
    <w:p w14:paraId="5C971CFE" w14:textId="2C402ACB" w:rsidR="00C64AD5" w:rsidRDefault="00C64AD5" w:rsidP="004D699C">
      <w:pPr>
        <w:spacing w:line="480" w:lineRule="auto"/>
        <w:rPr>
          <w:rFonts w:asciiTheme="majorBidi" w:hAnsiTheme="majorBidi" w:cstheme="majorBidi"/>
          <w:b/>
          <w:bCs/>
        </w:rPr>
      </w:pPr>
    </w:p>
    <w:p w14:paraId="34B68484" w14:textId="59067C77" w:rsidR="00C64AD5" w:rsidRDefault="00C64AD5" w:rsidP="004D699C">
      <w:pPr>
        <w:spacing w:line="480" w:lineRule="auto"/>
        <w:rPr>
          <w:rFonts w:asciiTheme="majorBidi" w:hAnsiTheme="majorBidi" w:cstheme="majorBidi"/>
          <w:b/>
          <w:bCs/>
        </w:rPr>
      </w:pPr>
    </w:p>
    <w:p w14:paraId="68E1CA21" w14:textId="39143938" w:rsidR="00C64AD5" w:rsidRDefault="00C64AD5" w:rsidP="004D699C">
      <w:pPr>
        <w:spacing w:line="480" w:lineRule="auto"/>
        <w:rPr>
          <w:rFonts w:asciiTheme="majorBidi" w:hAnsiTheme="majorBidi" w:cstheme="majorBidi"/>
          <w:b/>
          <w:bCs/>
        </w:rPr>
      </w:pPr>
    </w:p>
    <w:p w14:paraId="57E3DC07" w14:textId="5B7CEBB5" w:rsidR="00C64AD5" w:rsidRDefault="00C64AD5" w:rsidP="004D699C">
      <w:pPr>
        <w:spacing w:line="480" w:lineRule="auto"/>
        <w:rPr>
          <w:rFonts w:asciiTheme="majorBidi" w:hAnsiTheme="majorBidi" w:cstheme="majorBidi"/>
          <w:b/>
          <w:bCs/>
        </w:rPr>
      </w:pPr>
    </w:p>
    <w:p w14:paraId="626B5F8F" w14:textId="4C3DE4DD" w:rsidR="00C64AD5" w:rsidRDefault="00C64AD5" w:rsidP="004D699C">
      <w:pPr>
        <w:spacing w:line="480" w:lineRule="auto"/>
        <w:rPr>
          <w:rFonts w:asciiTheme="majorBidi" w:hAnsiTheme="majorBidi" w:cstheme="majorBidi"/>
          <w:b/>
          <w:bCs/>
        </w:rPr>
      </w:pPr>
    </w:p>
    <w:p w14:paraId="7D81CC0C" w14:textId="777DD96C" w:rsidR="00C64AD5" w:rsidRDefault="00C64AD5" w:rsidP="004D699C">
      <w:pPr>
        <w:spacing w:line="480" w:lineRule="auto"/>
        <w:rPr>
          <w:rFonts w:asciiTheme="majorBidi" w:hAnsiTheme="majorBidi" w:cstheme="majorBidi"/>
          <w:b/>
          <w:bCs/>
        </w:rPr>
      </w:pPr>
    </w:p>
    <w:p w14:paraId="320B082F" w14:textId="6C45C7F7" w:rsidR="00C64AD5" w:rsidRDefault="00C64AD5" w:rsidP="004D699C">
      <w:pPr>
        <w:spacing w:line="480" w:lineRule="auto"/>
        <w:rPr>
          <w:rFonts w:asciiTheme="majorBidi" w:hAnsiTheme="majorBidi" w:cstheme="majorBidi"/>
          <w:b/>
          <w:bCs/>
        </w:rPr>
      </w:pPr>
    </w:p>
    <w:p w14:paraId="4C154737" w14:textId="6759E5D1" w:rsidR="00C64AD5" w:rsidRDefault="00C64AD5" w:rsidP="004D699C">
      <w:pPr>
        <w:spacing w:line="480" w:lineRule="auto"/>
        <w:rPr>
          <w:rFonts w:asciiTheme="majorBidi" w:hAnsiTheme="majorBidi" w:cstheme="majorBidi"/>
          <w:b/>
          <w:bCs/>
        </w:rPr>
      </w:pPr>
    </w:p>
    <w:p w14:paraId="37A17863" w14:textId="77777777" w:rsidR="00C64AD5" w:rsidRDefault="00C64AD5" w:rsidP="004D699C">
      <w:pPr>
        <w:spacing w:line="480" w:lineRule="auto"/>
        <w:rPr>
          <w:rFonts w:asciiTheme="majorBidi" w:hAnsiTheme="majorBidi" w:cstheme="majorBidi"/>
          <w:b/>
          <w:bCs/>
        </w:rPr>
      </w:pPr>
    </w:p>
    <w:p w14:paraId="15E96778" w14:textId="77777777" w:rsidR="002B1A93" w:rsidRPr="004F51D2" w:rsidRDefault="002B1A93" w:rsidP="002B1A93">
      <w:pPr>
        <w:spacing w:line="480" w:lineRule="auto"/>
        <w:jc w:val="both"/>
        <w:rPr>
          <w:b/>
          <w:bCs/>
        </w:rPr>
      </w:pPr>
      <w:r w:rsidRPr="004F51D2">
        <w:rPr>
          <w:b/>
          <w:bCs/>
        </w:rPr>
        <w:lastRenderedPageBreak/>
        <w:t>Abstract</w:t>
      </w:r>
    </w:p>
    <w:p w14:paraId="36331F18" w14:textId="39FE3F28" w:rsidR="002B1A93" w:rsidRPr="008D00DA" w:rsidRDefault="008155DF" w:rsidP="007A4F23">
      <w:pPr>
        <w:spacing w:line="480" w:lineRule="auto"/>
      </w:pPr>
      <w:r w:rsidRPr="009B21B5">
        <w:t xml:space="preserve">Metacognitions about </w:t>
      </w:r>
      <w:r>
        <w:t>sex</w:t>
      </w:r>
      <w:r w:rsidRPr="009B21B5">
        <w:t xml:space="preserve"> are theorized</w:t>
      </w:r>
      <w:r w:rsidR="003D75B9" w:rsidRPr="009B21B5">
        <w:t xml:space="preserve"> to guide cognitive appraisal</w:t>
      </w:r>
      <w:r w:rsidR="003D75B9">
        <w:t>,</w:t>
      </w:r>
      <w:r w:rsidR="003D75B9" w:rsidRPr="009B21B5">
        <w:t xml:space="preserve"> and coping style</w:t>
      </w:r>
      <w:r w:rsidR="003D75B9">
        <w:t>s</w:t>
      </w:r>
      <w:r w:rsidR="003D75B9" w:rsidRPr="009B21B5">
        <w:t xml:space="preserve"> and (dis)regulate behaviors during the pre- and post-engagement phases </w:t>
      </w:r>
      <w:r w:rsidR="003D75B9">
        <w:t>toward</w:t>
      </w:r>
      <w:r w:rsidR="003D75B9" w:rsidRPr="009B21B5">
        <w:t xml:space="preserve"> external triggers </w:t>
      </w:r>
      <w:r w:rsidRPr="009B21B5">
        <w:t xml:space="preserve">(e.g., exposure to </w:t>
      </w:r>
      <w:r>
        <w:t>sex</w:t>
      </w:r>
      <w:r w:rsidRPr="009B21B5">
        <w:t>).</w:t>
      </w:r>
      <w:r>
        <w:t xml:space="preserve"> </w:t>
      </w:r>
      <w:r w:rsidR="002B1A93">
        <w:t xml:space="preserve">In our study, </w:t>
      </w:r>
      <w:r w:rsidR="002B1A93" w:rsidRPr="00D80635">
        <w:rPr>
          <w:color w:val="000000" w:themeColor="text1"/>
        </w:rPr>
        <w:t xml:space="preserve">we evaluate psychometric properties of the </w:t>
      </w:r>
      <w:r>
        <w:t>m</w:t>
      </w:r>
      <w:r w:rsidRPr="009B21B5">
        <w:t xml:space="preserve">etacognitions about </w:t>
      </w:r>
      <w:r>
        <w:t>sex</w:t>
      </w:r>
      <w:r w:rsidR="002B1A93" w:rsidRPr="00D80635">
        <w:rPr>
          <w:color w:val="000000" w:themeColor="text1"/>
        </w:rPr>
        <w:t xml:space="preserve">, including its </w:t>
      </w:r>
      <w:r w:rsidR="002B1A93" w:rsidRPr="004F51D2">
        <w:rPr>
          <w:color w:val="000000" w:themeColor="text1"/>
        </w:rPr>
        <w:t xml:space="preserve">factor structure, reliability, and predictive validity </w:t>
      </w:r>
      <w:r w:rsidR="002B1A93" w:rsidRPr="00D80635">
        <w:rPr>
          <w:color w:val="000000" w:themeColor="text1"/>
        </w:rPr>
        <w:t>among Israeli adolescents</w:t>
      </w:r>
      <w:r w:rsidR="002B1A93" w:rsidRPr="004B6870">
        <w:rPr>
          <w:color w:val="000000" w:themeColor="text1"/>
        </w:rPr>
        <w:t xml:space="preserve">. </w:t>
      </w:r>
      <w:r w:rsidR="002B1A93">
        <w:rPr>
          <w:color w:val="000000" w:themeColor="text1"/>
        </w:rPr>
        <w:t>We also, examined by theoretical model</w:t>
      </w:r>
      <w:r w:rsidR="002B1A93" w:rsidRPr="00A23550">
        <w:rPr>
          <w:color w:val="000000" w:themeColor="text1"/>
        </w:rPr>
        <w:t xml:space="preserve">, as a mediate the </w:t>
      </w:r>
      <w:r w:rsidRPr="00A23550">
        <w:rPr>
          <w:color w:val="000000" w:themeColor="text1"/>
        </w:rPr>
        <w:t xml:space="preserve">associations between emotional status, dysregulated thoughts, and impulsivity and </w:t>
      </w:r>
      <w:r w:rsidR="007A4F23" w:rsidRPr="00A23550">
        <w:rPr>
          <w:color w:val="000000" w:themeColor="text1"/>
        </w:rPr>
        <w:t>compulsive sexual behavior (</w:t>
      </w:r>
      <w:r w:rsidRPr="00A23550">
        <w:rPr>
          <w:color w:val="000000" w:themeColor="text1"/>
        </w:rPr>
        <w:t>CSB</w:t>
      </w:r>
      <w:r w:rsidR="007A4F23" w:rsidRPr="00A23550">
        <w:rPr>
          <w:color w:val="000000" w:themeColor="text1"/>
        </w:rPr>
        <w:t>)</w:t>
      </w:r>
      <w:r w:rsidRPr="00A23550">
        <w:rPr>
          <w:color w:val="000000" w:themeColor="text1"/>
        </w:rPr>
        <w:t>.</w:t>
      </w:r>
      <w:r w:rsidRPr="00A23550">
        <w:t xml:space="preserve"> </w:t>
      </w:r>
      <w:r w:rsidR="002B1A93" w:rsidRPr="00A23550">
        <w:t xml:space="preserve">The study population include </w:t>
      </w:r>
      <w:r w:rsidR="00A23550" w:rsidRPr="00A23550">
        <w:t>662</w:t>
      </w:r>
      <w:r w:rsidR="002B1A93" w:rsidRPr="00A23550">
        <w:t xml:space="preserve"> Israeli adolescents (</w:t>
      </w:r>
      <w:r w:rsidR="00A135C4">
        <w:t>252</w:t>
      </w:r>
      <w:r w:rsidR="002B1A93" w:rsidRPr="00A23550">
        <w:t xml:space="preserve"> males and </w:t>
      </w:r>
      <w:r w:rsidR="00A135C4">
        <w:t>410</w:t>
      </w:r>
      <w:r w:rsidR="002B1A93" w:rsidRPr="00A23550">
        <w:t xml:space="preserve"> females, M = </w:t>
      </w:r>
      <w:r w:rsidR="00A23550" w:rsidRPr="00A23550">
        <w:t>16</w:t>
      </w:r>
      <w:r w:rsidR="002B1A93" w:rsidRPr="00A23550">
        <w:t>.</w:t>
      </w:r>
      <w:r w:rsidR="005F19C8">
        <w:t>70</w:t>
      </w:r>
      <w:r w:rsidR="002B1A93" w:rsidRPr="00A23550">
        <w:t xml:space="preserve">, SD = </w:t>
      </w:r>
      <w:r w:rsidR="005F19C8">
        <w:t>1</w:t>
      </w:r>
      <w:r w:rsidR="002B1A93" w:rsidRPr="00A23550">
        <w:t>.</w:t>
      </w:r>
      <w:r w:rsidR="005F19C8">
        <w:t>32</w:t>
      </w:r>
      <w:r w:rsidR="002B1A93" w:rsidRPr="00A23550">
        <w:t>) with an age range of 13</w:t>
      </w:r>
      <w:r w:rsidR="002B1A93" w:rsidRPr="00A23550">
        <w:rPr>
          <w:rtl/>
        </w:rPr>
        <w:t>–</w:t>
      </w:r>
      <w:r w:rsidR="002B1A93" w:rsidRPr="00A23550">
        <w:t>18 years. The</w:t>
      </w:r>
      <w:r w:rsidR="002B1A93" w:rsidRPr="004F51D2">
        <w:t xml:space="preserve"> participants completed the </w:t>
      </w:r>
      <w:r w:rsidR="007C2C5E">
        <w:t>m</w:t>
      </w:r>
      <w:r w:rsidRPr="009B21B5">
        <w:t xml:space="preserve">etacognitions about </w:t>
      </w:r>
      <w:r>
        <w:t>sex,</w:t>
      </w:r>
      <w:r w:rsidR="007A4F23">
        <w:t xml:space="preserve"> </w:t>
      </w:r>
      <w:r w:rsidR="001467D1">
        <w:rPr>
          <w:rFonts w:asciiTheme="majorBidi" w:hAnsiTheme="majorBidi" w:cstheme="majorBidi"/>
        </w:rPr>
        <w:t>external and internal shame, anxiety, s</w:t>
      </w:r>
      <w:r w:rsidR="001467D1" w:rsidRPr="00E637B9">
        <w:rPr>
          <w:rFonts w:asciiTheme="majorBidi" w:hAnsiTheme="majorBidi" w:cstheme="majorBidi"/>
        </w:rPr>
        <w:t>uppression of sexual thoughts</w:t>
      </w:r>
      <w:r w:rsidR="001467D1">
        <w:rPr>
          <w:rFonts w:asciiTheme="majorBidi" w:hAnsiTheme="majorBidi" w:cstheme="majorBidi"/>
        </w:rPr>
        <w:t>, m</w:t>
      </w:r>
      <w:r w:rsidR="001467D1" w:rsidRPr="00E637B9">
        <w:rPr>
          <w:rFonts w:asciiTheme="majorBidi" w:hAnsiTheme="majorBidi" w:cstheme="majorBidi"/>
        </w:rPr>
        <w:t>oral disapproval</w:t>
      </w:r>
      <w:r w:rsidR="001467D1">
        <w:rPr>
          <w:rFonts w:asciiTheme="majorBidi" w:hAnsiTheme="majorBidi" w:cstheme="majorBidi"/>
        </w:rPr>
        <w:t xml:space="preserve"> of </w:t>
      </w:r>
      <w:r w:rsidR="001467D1" w:rsidRPr="00E637B9">
        <w:rPr>
          <w:rFonts w:asciiTheme="majorBidi" w:hAnsiTheme="majorBidi" w:cstheme="majorBidi"/>
        </w:rPr>
        <w:t>sexual thoughts</w:t>
      </w:r>
      <w:r w:rsidR="001467D1">
        <w:rPr>
          <w:rFonts w:asciiTheme="majorBidi" w:hAnsiTheme="majorBidi" w:cstheme="majorBidi"/>
        </w:rPr>
        <w:t>, impulsive behavior scales – n</w:t>
      </w:r>
      <w:r w:rsidR="001467D1" w:rsidRPr="00E637B9">
        <w:rPr>
          <w:rFonts w:asciiTheme="majorBidi" w:hAnsiTheme="majorBidi" w:cstheme="majorBidi"/>
        </w:rPr>
        <w:t xml:space="preserve">egative </w:t>
      </w:r>
      <w:r w:rsidR="001467D1">
        <w:rPr>
          <w:rFonts w:asciiTheme="majorBidi" w:hAnsiTheme="majorBidi" w:cstheme="majorBidi"/>
        </w:rPr>
        <w:t>u</w:t>
      </w:r>
      <w:r w:rsidR="001467D1" w:rsidRPr="00E637B9">
        <w:rPr>
          <w:rFonts w:asciiTheme="majorBidi" w:hAnsiTheme="majorBidi" w:cstheme="majorBidi"/>
        </w:rPr>
        <w:t>rgency</w:t>
      </w:r>
      <w:r w:rsidR="001467D1">
        <w:rPr>
          <w:rFonts w:asciiTheme="majorBidi" w:hAnsiTheme="majorBidi" w:cstheme="majorBidi"/>
        </w:rPr>
        <w:t>, positive urgency, sensation seeking, and lack of p</w:t>
      </w:r>
      <w:r w:rsidR="001467D1" w:rsidRPr="00E637B9">
        <w:rPr>
          <w:rFonts w:asciiTheme="majorBidi" w:hAnsiTheme="majorBidi" w:cstheme="majorBidi"/>
        </w:rPr>
        <w:t>remeditation</w:t>
      </w:r>
      <w:r w:rsidR="001467D1">
        <w:rPr>
          <w:rFonts w:asciiTheme="majorBidi" w:hAnsiTheme="majorBidi" w:cstheme="majorBidi"/>
        </w:rPr>
        <w:t xml:space="preserve"> and p</w:t>
      </w:r>
      <w:r w:rsidR="001467D1" w:rsidRPr="00E637B9">
        <w:rPr>
          <w:rFonts w:asciiTheme="majorBidi" w:hAnsiTheme="majorBidi" w:cstheme="majorBidi"/>
        </w:rPr>
        <w:t xml:space="preserve">erseverance </w:t>
      </w:r>
      <w:r w:rsidR="001467D1">
        <w:rPr>
          <w:rFonts w:asciiTheme="majorBidi" w:hAnsiTheme="majorBidi" w:cstheme="majorBidi"/>
        </w:rPr>
        <w:t>– and CSB</w:t>
      </w:r>
      <w:r w:rsidR="007A4F23">
        <w:t xml:space="preserve">. </w:t>
      </w:r>
      <w:r w:rsidR="002B1A93">
        <w:rPr>
          <w:rFonts w:asciiTheme="majorBidi" w:hAnsiTheme="majorBidi" w:cstheme="majorBidi"/>
        </w:rPr>
        <w:t xml:space="preserve">The analyses indicated that the factorial structure of the </w:t>
      </w:r>
      <w:r w:rsidR="001467D1">
        <w:t>m</w:t>
      </w:r>
      <w:r w:rsidR="001467D1" w:rsidRPr="009B21B5">
        <w:t xml:space="preserve">etacognitions about </w:t>
      </w:r>
      <w:r w:rsidR="001467D1">
        <w:t>sex</w:t>
      </w:r>
      <w:r w:rsidR="001467D1">
        <w:rPr>
          <w:rFonts w:asciiTheme="majorBidi" w:hAnsiTheme="majorBidi" w:cstheme="majorBidi"/>
        </w:rPr>
        <w:t xml:space="preserve"> </w:t>
      </w:r>
      <w:r w:rsidR="002B1A93">
        <w:rPr>
          <w:rFonts w:asciiTheme="majorBidi" w:hAnsiTheme="majorBidi" w:cstheme="majorBidi"/>
        </w:rPr>
        <w:t>comprised the expected two factors</w:t>
      </w:r>
      <w:r w:rsidR="002B1A93">
        <w:t xml:space="preserve">. We also found that </w:t>
      </w:r>
      <w:r w:rsidR="002B1A93">
        <w:rPr>
          <w:rFonts w:asciiTheme="majorBidi" w:hAnsiTheme="majorBidi" w:cstheme="majorBidi"/>
        </w:rPr>
        <w:t xml:space="preserve">positive and negative metacognitions significantly mediated the effect of </w:t>
      </w:r>
      <w:r w:rsidR="007A4F23">
        <w:rPr>
          <w:rFonts w:asciiTheme="majorBidi" w:hAnsiTheme="majorBidi" w:cstheme="majorBidi"/>
        </w:rPr>
        <w:t>negative emotions,</w:t>
      </w:r>
      <w:r w:rsidR="007A4F23" w:rsidRPr="007A4F23">
        <w:rPr>
          <w:rFonts w:asciiTheme="majorBidi" w:hAnsiTheme="majorBidi" w:cstheme="majorBidi"/>
        </w:rPr>
        <w:t xml:space="preserve"> </w:t>
      </w:r>
      <w:r w:rsidR="007A4F23">
        <w:rPr>
          <w:rFonts w:asciiTheme="majorBidi" w:hAnsiTheme="majorBidi" w:cstheme="majorBidi"/>
        </w:rPr>
        <w:t xml:space="preserve">dysregulated </w:t>
      </w:r>
      <w:proofErr w:type="gramStart"/>
      <w:r w:rsidR="007A4F23">
        <w:rPr>
          <w:rFonts w:asciiTheme="majorBidi" w:hAnsiTheme="majorBidi" w:cstheme="majorBidi"/>
        </w:rPr>
        <w:t>thoughts</w:t>
      </w:r>
      <w:proofErr w:type="gramEnd"/>
      <w:r w:rsidR="007A4F23">
        <w:rPr>
          <w:rFonts w:asciiTheme="majorBidi" w:hAnsiTheme="majorBidi" w:cstheme="majorBidi"/>
        </w:rPr>
        <w:t xml:space="preserve"> and impulsivity </w:t>
      </w:r>
      <w:r w:rsidR="002B1A93">
        <w:rPr>
          <w:rFonts w:asciiTheme="majorBidi" w:hAnsiTheme="majorBidi" w:cstheme="majorBidi"/>
        </w:rPr>
        <w:t xml:space="preserve">on </w:t>
      </w:r>
      <w:r w:rsidR="007A4F23">
        <w:rPr>
          <w:rFonts w:asciiTheme="majorBidi" w:hAnsiTheme="majorBidi" w:cstheme="majorBidi"/>
        </w:rPr>
        <w:t>CSB.</w:t>
      </w:r>
      <w:r w:rsidR="007A4F23">
        <w:t xml:space="preserve"> </w:t>
      </w:r>
      <w:r w:rsidR="002B1A93" w:rsidRPr="004F51D2">
        <w:t xml:space="preserve">The findings </w:t>
      </w:r>
      <w:r w:rsidR="002B1A93" w:rsidRPr="004F51D2">
        <w:rPr>
          <w:rFonts w:eastAsia="Calibri"/>
          <w:color w:val="000000"/>
        </w:rPr>
        <w:t xml:space="preserve">provide evidence that </w:t>
      </w:r>
      <w:r w:rsidR="007A4F23">
        <w:t>m</w:t>
      </w:r>
      <w:r w:rsidR="007A4F23" w:rsidRPr="009B21B5">
        <w:t xml:space="preserve">etacognitions about </w:t>
      </w:r>
      <w:r w:rsidR="007A4F23">
        <w:t>sex</w:t>
      </w:r>
      <w:r w:rsidR="002B1A93" w:rsidRPr="004F51D2">
        <w:rPr>
          <w:rFonts w:eastAsia="Calibri"/>
          <w:color w:val="000000"/>
        </w:rPr>
        <w:t xml:space="preserve"> </w:t>
      </w:r>
      <w:r w:rsidR="002B1A93" w:rsidRPr="004F51D2">
        <w:t xml:space="preserve">among </w:t>
      </w:r>
      <w:r w:rsidR="002B1A93">
        <w:t>Israeli</w:t>
      </w:r>
      <w:r w:rsidR="002B1A93" w:rsidRPr="004F51D2">
        <w:t xml:space="preserve"> adolescents</w:t>
      </w:r>
      <w:r w:rsidR="002B1A93" w:rsidRPr="004F51D2">
        <w:rPr>
          <w:rFonts w:eastAsia="Calibri"/>
          <w:color w:val="000000"/>
        </w:rPr>
        <w:t xml:space="preserve"> appears psychometrically appropriate to be used by researchers and practitioners dealing with the prevention and treatment of </w:t>
      </w:r>
      <w:r w:rsidR="007A4F23">
        <w:rPr>
          <w:rFonts w:eastAsia="Calibri"/>
          <w:color w:val="000000"/>
        </w:rPr>
        <w:t>CSB</w:t>
      </w:r>
      <w:r w:rsidR="002B1A93" w:rsidRPr="004F51D2">
        <w:rPr>
          <w:rFonts w:eastAsia="Calibri"/>
          <w:color w:val="000000"/>
        </w:rPr>
        <w:t>.</w:t>
      </w:r>
    </w:p>
    <w:p w14:paraId="756FD412" w14:textId="69E6EDDE" w:rsidR="002B1A93" w:rsidRDefault="002B1A93" w:rsidP="00C64AD5">
      <w:pPr>
        <w:autoSpaceDE w:val="0"/>
        <w:autoSpaceDN w:val="0"/>
        <w:adjustRightInd w:val="0"/>
        <w:snapToGrid w:val="0"/>
        <w:spacing w:line="480" w:lineRule="auto"/>
        <w:jc w:val="both"/>
        <w:rPr>
          <w:spacing w:val="3"/>
          <w:bdr w:val="none" w:sz="0" w:space="0" w:color="auto" w:frame="1"/>
        </w:rPr>
      </w:pPr>
    </w:p>
    <w:p w14:paraId="5B4058C1" w14:textId="4E99CEA9" w:rsidR="007A4F23" w:rsidRDefault="007A4F23" w:rsidP="00C64AD5">
      <w:pPr>
        <w:autoSpaceDE w:val="0"/>
        <w:autoSpaceDN w:val="0"/>
        <w:adjustRightInd w:val="0"/>
        <w:snapToGrid w:val="0"/>
        <w:spacing w:line="480" w:lineRule="auto"/>
        <w:jc w:val="both"/>
        <w:rPr>
          <w:spacing w:val="3"/>
          <w:bdr w:val="none" w:sz="0" w:space="0" w:color="auto" w:frame="1"/>
        </w:rPr>
      </w:pPr>
    </w:p>
    <w:p w14:paraId="7D9A0E78" w14:textId="1A2A1313" w:rsidR="007A4F23" w:rsidRDefault="007A4F23" w:rsidP="00C64AD5">
      <w:pPr>
        <w:autoSpaceDE w:val="0"/>
        <w:autoSpaceDN w:val="0"/>
        <w:adjustRightInd w:val="0"/>
        <w:snapToGrid w:val="0"/>
        <w:spacing w:line="480" w:lineRule="auto"/>
        <w:jc w:val="both"/>
        <w:rPr>
          <w:spacing w:val="3"/>
          <w:bdr w:val="none" w:sz="0" w:space="0" w:color="auto" w:frame="1"/>
          <w:rtl/>
        </w:rPr>
      </w:pPr>
    </w:p>
    <w:p w14:paraId="5B2A6E95" w14:textId="05E12A31" w:rsidR="007A4F23" w:rsidRDefault="007A4F23" w:rsidP="00C64AD5">
      <w:pPr>
        <w:autoSpaceDE w:val="0"/>
        <w:autoSpaceDN w:val="0"/>
        <w:adjustRightInd w:val="0"/>
        <w:snapToGrid w:val="0"/>
        <w:spacing w:line="480" w:lineRule="auto"/>
        <w:jc w:val="both"/>
        <w:rPr>
          <w:spacing w:val="3"/>
          <w:bdr w:val="none" w:sz="0" w:space="0" w:color="auto" w:frame="1"/>
        </w:rPr>
      </w:pPr>
    </w:p>
    <w:p w14:paraId="2ED2B046" w14:textId="77777777" w:rsidR="007A4F23" w:rsidRDefault="007A4F23" w:rsidP="00C64AD5">
      <w:pPr>
        <w:autoSpaceDE w:val="0"/>
        <w:autoSpaceDN w:val="0"/>
        <w:adjustRightInd w:val="0"/>
        <w:snapToGrid w:val="0"/>
        <w:spacing w:line="480" w:lineRule="auto"/>
        <w:jc w:val="both"/>
        <w:rPr>
          <w:spacing w:val="3"/>
          <w:bdr w:val="none" w:sz="0" w:space="0" w:color="auto" w:frame="1"/>
        </w:rPr>
      </w:pPr>
    </w:p>
    <w:p w14:paraId="3DA58742" w14:textId="77777777" w:rsidR="00B06492" w:rsidRDefault="00B06492" w:rsidP="00C64AD5">
      <w:pPr>
        <w:autoSpaceDE w:val="0"/>
        <w:autoSpaceDN w:val="0"/>
        <w:adjustRightInd w:val="0"/>
        <w:snapToGrid w:val="0"/>
        <w:spacing w:line="480" w:lineRule="auto"/>
        <w:jc w:val="both"/>
        <w:rPr>
          <w:spacing w:val="3"/>
          <w:bdr w:val="none" w:sz="0" w:space="0" w:color="auto" w:frame="1"/>
        </w:rPr>
      </w:pPr>
    </w:p>
    <w:p w14:paraId="210EAAAE" w14:textId="77777777" w:rsidR="00B06492" w:rsidRPr="00C36545" w:rsidRDefault="00B06492" w:rsidP="00B06492">
      <w:pPr>
        <w:spacing w:line="480" w:lineRule="auto"/>
        <w:jc w:val="center"/>
        <w:rPr>
          <w:rFonts w:asciiTheme="majorBidi" w:hAnsiTheme="majorBidi" w:cstheme="majorBidi"/>
          <w:b/>
          <w:bCs/>
        </w:rPr>
      </w:pPr>
      <w:r w:rsidRPr="00C36545">
        <w:rPr>
          <w:rFonts w:asciiTheme="majorBidi" w:hAnsiTheme="majorBidi" w:cstheme="majorBidi"/>
          <w:b/>
          <w:bCs/>
        </w:rPr>
        <w:lastRenderedPageBreak/>
        <w:t>The Metacognitions about Sex Scale: Development and</w:t>
      </w:r>
      <w:r>
        <w:rPr>
          <w:rFonts w:asciiTheme="majorBidi" w:hAnsiTheme="majorBidi" w:cstheme="majorBidi"/>
          <w:b/>
          <w:bCs/>
        </w:rPr>
        <w:t xml:space="preserve"> </w:t>
      </w:r>
      <w:r w:rsidRPr="00C36545">
        <w:rPr>
          <w:rFonts w:asciiTheme="majorBidi" w:hAnsiTheme="majorBidi" w:cstheme="majorBidi"/>
          <w:b/>
          <w:bCs/>
        </w:rPr>
        <w:t>psychometric properties</w:t>
      </w:r>
    </w:p>
    <w:p w14:paraId="00000D9A" w14:textId="77777777" w:rsidR="00B06492" w:rsidRDefault="00B06492" w:rsidP="00C64AD5">
      <w:pPr>
        <w:autoSpaceDE w:val="0"/>
        <w:autoSpaceDN w:val="0"/>
        <w:adjustRightInd w:val="0"/>
        <w:snapToGrid w:val="0"/>
        <w:spacing w:line="480" w:lineRule="auto"/>
        <w:jc w:val="both"/>
        <w:rPr>
          <w:spacing w:val="3"/>
          <w:bdr w:val="none" w:sz="0" w:space="0" w:color="auto" w:frame="1"/>
        </w:rPr>
      </w:pPr>
    </w:p>
    <w:p w14:paraId="3EAFF97B" w14:textId="77777777" w:rsidR="00353A3C" w:rsidRPr="002F505F" w:rsidRDefault="00353A3C" w:rsidP="00353A3C">
      <w:pPr>
        <w:spacing w:line="480" w:lineRule="auto"/>
        <w:jc w:val="both"/>
        <w:rPr>
          <w:b/>
          <w:bCs/>
        </w:rPr>
      </w:pPr>
      <w:r w:rsidRPr="002F505F">
        <w:rPr>
          <w:b/>
          <w:bCs/>
        </w:rPr>
        <w:t>1. Introduction</w:t>
      </w:r>
    </w:p>
    <w:p w14:paraId="11FA927E" w14:textId="61CB3F69" w:rsidR="00F82EC7" w:rsidRPr="00766E72" w:rsidRDefault="00F82EC7" w:rsidP="00F82EC7">
      <w:pPr>
        <w:spacing w:line="480" w:lineRule="auto"/>
        <w:jc w:val="both"/>
        <w:rPr>
          <w:highlight w:val="yellow"/>
        </w:rPr>
      </w:pPr>
      <w:r w:rsidRPr="00766E72">
        <w:rPr>
          <w:highlight w:val="yellow"/>
        </w:rPr>
        <w:t xml:space="preserve">Metacognition refers to “thinking about one’s own thinking”. It can be defined as any stable knowledge about one’s own cognitive system and strategies that may affect the regulation of cognition, the awareness of the current state of cognition, and the appraisal of the meaning of cognitive-affective states (Wells &amp; Matthews, 1996). According to Wells and Matthews’ (1994; 1996) metacognitive model of psychological distress, metacognitions (beliefs about one’s cognitive-affective experiences and how they should be controlled) are involved in the activation and maintenance of maladaptive coping strategies that exacerbate negative affect. This, in turn, increases the likelihood of engaging in addictive behaviors as a form of escapism and as a last resort for achieving cognitive-affective self-regulation (Spada, Caselli, </w:t>
      </w:r>
      <w:proofErr w:type="spellStart"/>
      <w:r w:rsidRPr="00766E72">
        <w:rPr>
          <w:highlight w:val="yellow"/>
        </w:rPr>
        <w:t>Nikcevic</w:t>
      </w:r>
      <w:proofErr w:type="spellEnd"/>
      <w:r w:rsidRPr="00766E72">
        <w:rPr>
          <w:highlight w:val="yellow"/>
        </w:rPr>
        <w:t>, &amp; Wells, 2015). As metacognitions may vary across disorders (</w:t>
      </w:r>
      <w:proofErr w:type="spellStart"/>
      <w:r w:rsidRPr="00766E72">
        <w:rPr>
          <w:highlight w:val="yellow"/>
        </w:rPr>
        <w:t>Casale</w:t>
      </w:r>
      <w:proofErr w:type="spellEnd"/>
      <w:r w:rsidRPr="00766E72">
        <w:rPr>
          <w:highlight w:val="yellow"/>
        </w:rPr>
        <w:t xml:space="preserve"> et al., 2021), Spada and Caselli (2017) drew researchers’ attention away from generic metacognitions (i.e., generic beliefs about cognitive-affective experiences such as “I need to control my mind at all times”) to specific metacognitions concerning </w:t>
      </w:r>
      <w:r w:rsidR="002C0ABB" w:rsidRPr="00766E72">
        <w:rPr>
          <w:highlight w:val="yellow"/>
        </w:rPr>
        <w:t>online gaming</w:t>
      </w:r>
      <w:r w:rsidR="002C0ABB" w:rsidRPr="00766E72">
        <w:rPr>
          <w:highlight w:val="yellow"/>
        </w:rPr>
        <w:t>, I this study we adapt this scale to sex</w:t>
      </w:r>
      <w:r w:rsidRPr="00766E72">
        <w:rPr>
          <w:highlight w:val="yellow"/>
        </w:rPr>
        <w:t xml:space="preserve">. </w:t>
      </w:r>
      <w:bookmarkStart w:id="0" w:name="_Hlk106008819"/>
      <w:r w:rsidRPr="00766E72">
        <w:rPr>
          <w:highlight w:val="yellow"/>
        </w:rPr>
        <w:t xml:space="preserve">Metacognitions about </w:t>
      </w:r>
      <w:r w:rsidR="002C0ABB" w:rsidRPr="00766E72">
        <w:rPr>
          <w:highlight w:val="yellow"/>
        </w:rPr>
        <w:t>sex</w:t>
      </w:r>
      <w:r w:rsidRPr="00766E72">
        <w:rPr>
          <w:highlight w:val="yellow"/>
        </w:rPr>
        <w:t xml:space="preserve"> are theorized to guide cognitive appraisal, and coping styles and (dis)regulate behaviors during the pre- and post-engagement phases toward external triggers (e.g., exposure to </w:t>
      </w:r>
      <w:r w:rsidR="002C0ABB" w:rsidRPr="00766E72">
        <w:rPr>
          <w:highlight w:val="yellow"/>
        </w:rPr>
        <w:t>sex</w:t>
      </w:r>
      <w:r w:rsidRPr="00766E72">
        <w:rPr>
          <w:highlight w:val="yellow"/>
        </w:rPr>
        <w:t xml:space="preserve">). </w:t>
      </w:r>
    </w:p>
    <w:p w14:paraId="54D2B667" w14:textId="0EEE55F6" w:rsidR="00F82EC7" w:rsidRPr="001078AA" w:rsidRDefault="00F82EC7" w:rsidP="000C0C4D">
      <w:pPr>
        <w:spacing w:line="480" w:lineRule="auto"/>
        <w:ind w:firstLine="720"/>
        <w:jc w:val="both"/>
      </w:pPr>
      <w:r w:rsidRPr="00766E72">
        <w:rPr>
          <w:spacing w:val="-2"/>
          <w:highlight w:val="yellow"/>
        </w:rPr>
        <w:t>Two types of metacognitions have been identified in the literature: positive and negative. Positive metacognitions relate to the benefits of engaging in coping strategies for controlling cognitive-affective experiences (</w:t>
      </w:r>
      <w:r w:rsidRPr="0052429B">
        <w:rPr>
          <w:spacing w:val="-2"/>
        </w:rPr>
        <w:t>e.g., “</w:t>
      </w:r>
      <w:r w:rsidR="002C0ABB" w:rsidRPr="0052429B">
        <w:rPr>
          <w:rFonts w:asciiTheme="majorBidi" w:hAnsiTheme="majorBidi" w:cstheme="majorBidi"/>
        </w:rPr>
        <w:t>Engaging in sex will help me to control my negative thoughts</w:t>
      </w:r>
      <w:r w:rsidRPr="0052429B">
        <w:rPr>
          <w:spacing w:val="-2"/>
        </w:rPr>
        <w:t>”</w:t>
      </w:r>
      <w:r w:rsidRPr="00766E72">
        <w:rPr>
          <w:spacing w:val="-2"/>
          <w:highlight w:val="yellow"/>
        </w:rPr>
        <w:t xml:space="preserve">) and are linked to activating such coping strategies. Negative metacognitions are judgments about perceived control over adopted coping </w:t>
      </w:r>
      <w:r w:rsidRPr="00766E72">
        <w:rPr>
          <w:spacing w:val="-2"/>
          <w:highlight w:val="yellow"/>
        </w:rPr>
        <w:lastRenderedPageBreak/>
        <w:t>strategies and the resulting cognitive-affective states (</w:t>
      </w:r>
      <w:r w:rsidRPr="00766E72">
        <w:rPr>
          <w:spacing w:val="-2"/>
        </w:rPr>
        <w:t>e.g., “</w:t>
      </w:r>
      <w:r w:rsidR="0096253A" w:rsidRPr="00766E72">
        <w:rPr>
          <w:rFonts w:asciiTheme="majorBidi" w:hAnsiTheme="majorBidi" w:cstheme="majorBidi"/>
        </w:rPr>
        <w:t xml:space="preserve">I have no control over my sexual </w:t>
      </w:r>
      <w:proofErr w:type="spellStart"/>
      <w:r w:rsidR="0096253A" w:rsidRPr="00766E72">
        <w:rPr>
          <w:rFonts w:asciiTheme="majorBidi" w:hAnsiTheme="majorBidi" w:cstheme="majorBidi"/>
        </w:rPr>
        <w:t>behaviour</w:t>
      </w:r>
      <w:proofErr w:type="spellEnd"/>
      <w:r w:rsidRPr="00766E72">
        <w:rPr>
          <w:spacing w:val="-2"/>
        </w:rPr>
        <w:t>”</w:t>
      </w:r>
      <w:r w:rsidRPr="00766E72">
        <w:rPr>
          <w:spacing w:val="-2"/>
          <w:highlight w:val="yellow"/>
        </w:rPr>
        <w:t xml:space="preserve">). These types of metacognitions may hamper attempts at self-regulation and contribute to an escalation of psychological distress. The ubiquitous role of positive and negative metacognitions in addictive behaviors has been widely evidenced across numerous studies over the last 20 years (e.g., Spada et al., 2015; </w:t>
      </w:r>
      <w:proofErr w:type="spellStart"/>
      <w:r w:rsidRPr="00766E72">
        <w:rPr>
          <w:spacing w:val="-2"/>
          <w:highlight w:val="yellow"/>
        </w:rPr>
        <w:t>Hamonniere</w:t>
      </w:r>
      <w:proofErr w:type="spellEnd"/>
      <w:r w:rsidRPr="00766E72">
        <w:rPr>
          <w:spacing w:val="-2"/>
          <w:highlight w:val="yellow"/>
        </w:rPr>
        <w:t xml:space="preserve"> &amp; </w:t>
      </w:r>
      <w:proofErr w:type="spellStart"/>
      <w:r w:rsidRPr="00766E72">
        <w:rPr>
          <w:spacing w:val="-2"/>
          <w:highlight w:val="yellow"/>
        </w:rPr>
        <w:t>Varescon</w:t>
      </w:r>
      <w:proofErr w:type="spellEnd"/>
      <w:r w:rsidRPr="00766E72">
        <w:rPr>
          <w:spacing w:val="-2"/>
          <w:highlight w:val="yellow"/>
        </w:rPr>
        <w:t>, 2018).</w:t>
      </w:r>
      <w:r w:rsidRPr="002F505F">
        <w:rPr>
          <w:spacing w:val="-2"/>
        </w:rPr>
        <w:t xml:space="preserve"> </w:t>
      </w:r>
      <w:r w:rsidR="000C0C4D" w:rsidRPr="001078AA">
        <w:rPr>
          <w:spacing w:val="-2"/>
        </w:rPr>
        <w:t xml:space="preserve">In this study, </w:t>
      </w:r>
      <w:r w:rsidR="000C0C4D" w:rsidRPr="001078AA">
        <w:rPr>
          <w:color w:val="000000" w:themeColor="text1"/>
        </w:rPr>
        <w:t xml:space="preserve">we evaluate psychometric properties of the </w:t>
      </w:r>
      <w:r w:rsidR="000C0C4D" w:rsidRPr="001078AA">
        <w:t>metacognitions about sex</w:t>
      </w:r>
      <w:r w:rsidR="000C0C4D" w:rsidRPr="001078AA">
        <w:t xml:space="preserve"> and the </w:t>
      </w:r>
      <w:r w:rsidR="000C0C4D" w:rsidRPr="001078AA">
        <w:rPr>
          <w:spacing w:val="-2"/>
        </w:rPr>
        <w:t>ubiquitous role</w:t>
      </w:r>
      <w:r w:rsidR="000C0C4D" w:rsidRPr="001078AA">
        <w:rPr>
          <w:spacing w:val="-2"/>
        </w:rPr>
        <w:t xml:space="preserve"> to CSB. </w:t>
      </w:r>
      <w:r w:rsidR="00CA19C7" w:rsidRPr="001078AA">
        <w:rPr>
          <w:spacing w:val="-2"/>
        </w:rPr>
        <w:t>Although</w:t>
      </w:r>
      <w:r w:rsidR="00CA19C7" w:rsidRPr="001078AA">
        <w:rPr>
          <w:rFonts w:hint="cs"/>
          <w:spacing w:val="-2"/>
          <w:rtl/>
        </w:rPr>
        <w:t xml:space="preserve"> </w:t>
      </w:r>
      <w:r w:rsidR="00CA19C7" w:rsidRPr="001078AA">
        <w:rPr>
          <w:rFonts w:asciiTheme="majorBidi" w:hAnsiTheme="majorBidi" w:cstheme="majorBidi"/>
          <w:color w:val="131413"/>
        </w:rPr>
        <w:t>there is no sufficient scientific evidence yet to conclusively determine whether CSB should be classified as an impulse control, compulsivity-related, or addictive disorder (</w:t>
      </w:r>
      <w:r w:rsidR="007348BB" w:rsidRPr="007348BB">
        <w:rPr>
          <w:rFonts w:asciiTheme="majorBidi" w:hAnsiTheme="majorBidi" w:cstheme="majorBidi"/>
          <w:color w:val="131413"/>
        </w:rPr>
        <w:t>Reed et al., 2022</w:t>
      </w:r>
      <w:r w:rsidR="00CA19C7" w:rsidRPr="001078AA">
        <w:rPr>
          <w:rFonts w:asciiTheme="majorBidi" w:hAnsiTheme="majorBidi" w:cstheme="majorBidi"/>
          <w:color w:val="131413"/>
        </w:rPr>
        <w:t>)</w:t>
      </w:r>
      <w:r w:rsidR="00CA19C7" w:rsidRPr="001078AA">
        <w:rPr>
          <w:rFonts w:asciiTheme="majorBidi" w:hAnsiTheme="majorBidi" w:cstheme="majorBidi"/>
          <w:color w:val="131413"/>
        </w:rPr>
        <w:t xml:space="preserve"> we found </w:t>
      </w:r>
      <w:r w:rsidR="00CA19C7" w:rsidRPr="007348BB">
        <w:rPr>
          <w:rFonts w:asciiTheme="majorBidi" w:hAnsiTheme="majorBidi" w:cstheme="majorBidi"/>
          <w:color w:val="131413"/>
        </w:rPr>
        <w:t>metacognitions about sex</w:t>
      </w:r>
      <w:r w:rsidR="00CA19C7" w:rsidRPr="007348BB">
        <w:rPr>
          <w:rFonts w:asciiTheme="majorBidi" w:hAnsiTheme="majorBidi" w:cstheme="majorBidi"/>
          <w:color w:val="131413"/>
        </w:rPr>
        <w:t xml:space="preserve"> a very importanc</w:t>
      </w:r>
      <w:r w:rsidR="00CA19C7" w:rsidRPr="001078AA">
        <w:t xml:space="preserve">e mechanism. </w:t>
      </w:r>
      <w:r w:rsidR="000C0C4D" w:rsidRPr="001078AA">
        <w:rPr>
          <w:spacing w:val="-2"/>
        </w:rPr>
        <w:t xml:space="preserve"> </w:t>
      </w:r>
    </w:p>
    <w:bookmarkEnd w:id="0"/>
    <w:p w14:paraId="5450A861" w14:textId="1D21F5BD" w:rsidR="005D32C2" w:rsidRPr="000562E5" w:rsidRDefault="005D32C2" w:rsidP="0034379D">
      <w:pPr>
        <w:autoSpaceDE w:val="0"/>
        <w:autoSpaceDN w:val="0"/>
        <w:adjustRightInd w:val="0"/>
        <w:snapToGrid w:val="0"/>
        <w:spacing w:after="120" w:line="480" w:lineRule="auto"/>
        <w:ind w:firstLine="720"/>
        <w:rPr>
          <w:rFonts w:asciiTheme="majorBidi" w:hAnsiTheme="majorBidi" w:cstheme="majorBidi"/>
          <w:b/>
          <w:bCs/>
          <w:color w:val="000000"/>
          <w:highlight w:val="yellow"/>
        </w:rPr>
      </w:pPr>
      <w:r w:rsidRPr="000562E5">
        <w:rPr>
          <w:rFonts w:asciiTheme="majorBidi" w:hAnsiTheme="majorBidi" w:cstheme="majorBidi"/>
          <w:b/>
          <w:bCs/>
          <w:color w:val="000000"/>
          <w:highlight w:val="yellow"/>
        </w:rPr>
        <w:t>Compulsive sexual behavior</w:t>
      </w:r>
    </w:p>
    <w:p w14:paraId="6C56AC4A" w14:textId="4A3AE40E" w:rsidR="007E6B7A" w:rsidRPr="00813D22" w:rsidRDefault="007E6B7A" w:rsidP="000562E5">
      <w:pPr>
        <w:autoSpaceDE w:val="0"/>
        <w:autoSpaceDN w:val="0"/>
        <w:adjustRightInd w:val="0"/>
        <w:snapToGrid w:val="0"/>
        <w:spacing w:after="120" w:line="480" w:lineRule="auto"/>
        <w:ind w:firstLine="720"/>
        <w:rPr>
          <w:rFonts w:asciiTheme="majorBidi" w:hAnsiTheme="majorBidi" w:cstheme="majorBidi"/>
          <w:color w:val="000000"/>
        </w:rPr>
      </w:pPr>
      <w:r w:rsidRPr="000562E5">
        <w:rPr>
          <w:rFonts w:asciiTheme="majorBidi" w:hAnsiTheme="majorBidi" w:cstheme="majorBidi"/>
          <w:color w:val="000000"/>
          <w:highlight w:val="yellow"/>
        </w:rPr>
        <w:t xml:space="preserve">The World Health Organization (WHO) classified compulsive sexual behavior as a disorder in the 11th edition of the International Classification of Diseases (ICD-11). CSBD is characterized by excessive pornography use and masturbation, uncontrolled use of paid sexual services, and risky sexual behaviors and/or an intense preoccupation with sex. These behaviors often lead to impaired social or occupational functioning, distress, and negative affect (Chen, Jiang, Luo, Kraus, &amp; </w:t>
      </w:r>
      <w:proofErr w:type="spellStart"/>
      <w:r w:rsidRPr="000562E5">
        <w:rPr>
          <w:rFonts w:asciiTheme="majorBidi" w:hAnsiTheme="majorBidi" w:cstheme="majorBidi"/>
          <w:color w:val="000000"/>
          <w:highlight w:val="yellow"/>
        </w:rPr>
        <w:t>Bőthe</w:t>
      </w:r>
      <w:proofErr w:type="spellEnd"/>
      <w:r w:rsidRPr="000562E5">
        <w:rPr>
          <w:rFonts w:asciiTheme="majorBidi" w:hAnsiTheme="majorBidi" w:cstheme="majorBidi"/>
          <w:color w:val="000000"/>
          <w:highlight w:val="yellow"/>
        </w:rPr>
        <w:t xml:space="preserve">, 2021; </w:t>
      </w:r>
      <w:proofErr w:type="spellStart"/>
      <w:r w:rsidRPr="000562E5">
        <w:rPr>
          <w:rFonts w:asciiTheme="majorBidi" w:hAnsiTheme="majorBidi" w:cstheme="majorBidi"/>
          <w:color w:val="000000"/>
          <w:highlight w:val="yellow"/>
        </w:rPr>
        <w:t>Koos</w:t>
      </w:r>
      <w:proofErr w:type="spellEnd"/>
      <w:r w:rsidRPr="000562E5">
        <w:rPr>
          <w:rFonts w:asciiTheme="majorBidi" w:hAnsiTheme="majorBidi" w:cstheme="majorBidi"/>
          <w:color w:val="000000"/>
          <w:highlight w:val="yellow"/>
        </w:rPr>
        <w:t xml:space="preserve"> et al., 2021). </w:t>
      </w:r>
      <w:r w:rsidR="000562E5" w:rsidRPr="000562E5">
        <w:rPr>
          <w:rFonts w:asciiTheme="majorBidi" w:hAnsiTheme="majorBidi" w:cstheme="majorBidi"/>
          <w:color w:val="000000"/>
          <w:highlight w:val="yellow"/>
        </w:rPr>
        <w:t>Despite this relatively recent addition, it should</w:t>
      </w:r>
      <w:r w:rsidR="000562E5" w:rsidRPr="000562E5">
        <w:rPr>
          <w:rFonts w:asciiTheme="majorBidi" w:hAnsiTheme="majorBidi" w:cstheme="majorBidi"/>
          <w:color w:val="000000"/>
          <w:highlight w:val="yellow"/>
        </w:rPr>
        <w:t xml:space="preserve"> </w:t>
      </w:r>
      <w:r w:rsidR="000562E5" w:rsidRPr="000562E5">
        <w:rPr>
          <w:rFonts w:asciiTheme="majorBidi" w:hAnsiTheme="majorBidi" w:cstheme="majorBidi"/>
          <w:color w:val="000000"/>
          <w:highlight w:val="yellow"/>
        </w:rPr>
        <w:t>be noted that there has been tremendous debate about the inclusion of compulsive, impulsive,</w:t>
      </w:r>
      <w:r w:rsidR="000562E5" w:rsidRPr="000562E5">
        <w:rPr>
          <w:rFonts w:asciiTheme="majorBidi" w:hAnsiTheme="majorBidi" w:cstheme="majorBidi"/>
          <w:color w:val="000000"/>
          <w:highlight w:val="yellow"/>
        </w:rPr>
        <w:t xml:space="preserve"> </w:t>
      </w:r>
      <w:r w:rsidR="000562E5" w:rsidRPr="000562E5">
        <w:rPr>
          <w:rFonts w:asciiTheme="majorBidi" w:hAnsiTheme="majorBidi" w:cstheme="majorBidi"/>
          <w:color w:val="000000"/>
          <w:highlight w:val="yellow"/>
        </w:rPr>
        <w:t xml:space="preserve">and addictive sexual behavior in </w:t>
      </w:r>
      <w:proofErr w:type="spellStart"/>
      <w:r w:rsidR="000562E5" w:rsidRPr="000562E5">
        <w:rPr>
          <w:rFonts w:asciiTheme="majorBidi" w:hAnsiTheme="majorBidi" w:cstheme="majorBidi"/>
          <w:color w:val="000000"/>
          <w:highlight w:val="yellow"/>
        </w:rPr>
        <w:t>nosologies</w:t>
      </w:r>
      <w:proofErr w:type="spellEnd"/>
      <w:r w:rsidR="000562E5" w:rsidRPr="000562E5">
        <w:rPr>
          <w:rFonts w:asciiTheme="majorBidi" w:hAnsiTheme="majorBidi" w:cstheme="majorBidi"/>
          <w:color w:val="000000"/>
          <w:highlight w:val="yellow"/>
        </w:rPr>
        <w:t xml:space="preserve"> of mental disorders (</w:t>
      </w:r>
      <w:r w:rsidR="007348BB" w:rsidRPr="007348BB">
        <w:rPr>
          <w:rFonts w:asciiTheme="majorBidi" w:hAnsiTheme="majorBidi" w:cstheme="majorBidi"/>
          <w:color w:val="000000"/>
          <w:highlight w:val="yellow"/>
        </w:rPr>
        <w:t>Reed et al., 2022</w:t>
      </w:r>
      <w:r w:rsidR="000562E5" w:rsidRPr="000562E5">
        <w:rPr>
          <w:rFonts w:asciiTheme="majorBidi" w:hAnsiTheme="majorBidi" w:cstheme="majorBidi"/>
          <w:color w:val="000000"/>
          <w:highlight w:val="yellow"/>
        </w:rPr>
        <w:t>).</w:t>
      </w:r>
      <w:r w:rsidR="005B773A" w:rsidRPr="007348BB">
        <w:rPr>
          <w:rFonts w:asciiTheme="majorBidi" w:hAnsiTheme="majorBidi" w:cstheme="majorBidi"/>
          <w:color w:val="000000"/>
          <w:highlight w:val="yellow"/>
        </w:rPr>
        <w:t xml:space="preserve"> </w:t>
      </w:r>
      <w:r w:rsidR="005B773A" w:rsidRPr="007348BB">
        <w:rPr>
          <w:rFonts w:asciiTheme="majorBidi" w:hAnsiTheme="majorBidi" w:cstheme="majorBidi"/>
          <w:color w:val="000000"/>
          <w:highlight w:val="yellow"/>
        </w:rPr>
        <w:t>I</w:t>
      </w:r>
      <w:r w:rsidR="005B773A" w:rsidRPr="007348BB">
        <w:rPr>
          <w:rFonts w:asciiTheme="majorBidi" w:hAnsiTheme="majorBidi" w:cstheme="majorBidi"/>
          <w:color w:val="000000"/>
          <w:highlight w:val="yellow"/>
        </w:rPr>
        <w:t>n</w:t>
      </w:r>
      <w:r w:rsidR="005B773A" w:rsidRPr="000562E5">
        <w:rPr>
          <w:rFonts w:asciiTheme="majorBidi" w:hAnsiTheme="majorBidi" w:cstheme="majorBidi"/>
          <w:color w:val="000000"/>
        </w:rPr>
        <w:t xml:space="preserve"> the present study</w:t>
      </w:r>
      <w:r w:rsidR="005B773A" w:rsidRPr="000562E5">
        <w:rPr>
          <w:rFonts w:asciiTheme="majorBidi" w:hAnsiTheme="majorBidi" w:cstheme="majorBidi"/>
          <w:color w:val="000000"/>
        </w:rPr>
        <w:t>,</w:t>
      </w:r>
      <w:r w:rsidR="005B773A" w:rsidRPr="000562E5">
        <w:rPr>
          <w:rFonts w:asciiTheme="majorBidi" w:hAnsiTheme="majorBidi" w:cstheme="majorBidi"/>
          <w:color w:val="000000"/>
        </w:rPr>
        <w:t xml:space="preserve"> we did not examine a clinical population,</w:t>
      </w:r>
      <w:r w:rsidR="005B773A" w:rsidRPr="000562E5">
        <w:rPr>
          <w:rFonts w:asciiTheme="majorBidi" w:hAnsiTheme="majorBidi" w:cstheme="majorBidi"/>
          <w:color w:val="000000"/>
        </w:rPr>
        <w:t xml:space="preserve"> t</w:t>
      </w:r>
      <w:r w:rsidR="005B773A" w:rsidRPr="000562E5">
        <w:rPr>
          <w:rFonts w:asciiTheme="majorBidi" w:hAnsiTheme="majorBidi" w:cstheme="majorBidi"/>
          <w:color w:val="000000"/>
        </w:rPr>
        <w:t xml:space="preserve">herefore we use </w:t>
      </w:r>
      <w:r w:rsidR="005B773A" w:rsidRPr="000562E5">
        <w:rPr>
          <w:rFonts w:asciiTheme="majorBidi" w:hAnsiTheme="majorBidi" w:cstheme="majorBidi"/>
          <w:color w:val="000000"/>
        </w:rPr>
        <w:t>a</w:t>
      </w:r>
      <w:r w:rsidR="005B773A">
        <w:rPr>
          <w:rFonts w:asciiTheme="majorBidi" w:hAnsiTheme="majorBidi" w:cstheme="majorBidi"/>
        </w:rPr>
        <w:t xml:space="preserve"> non-</w:t>
      </w:r>
      <w:r w:rsidR="005B773A" w:rsidRPr="005B773A">
        <w:rPr>
          <w:rFonts w:asciiTheme="majorBidi" w:hAnsiTheme="majorBidi" w:cstheme="majorBidi"/>
        </w:rPr>
        <w:t>clinical</w:t>
      </w:r>
      <w:r w:rsidR="005B773A" w:rsidRPr="005B773A">
        <w:rPr>
          <w:rFonts w:asciiTheme="majorBidi" w:hAnsiTheme="majorBidi" w:cstheme="majorBidi"/>
        </w:rPr>
        <w:t xml:space="preserve"> definition </w:t>
      </w:r>
      <w:r w:rsidR="005B773A">
        <w:rPr>
          <w:rFonts w:asciiTheme="majorBidi" w:hAnsiTheme="majorBidi" w:cstheme="majorBidi"/>
        </w:rPr>
        <w:t>-</w:t>
      </w:r>
      <w:r w:rsidR="005B773A" w:rsidRPr="005B773A">
        <w:rPr>
          <w:rFonts w:asciiTheme="majorBidi" w:hAnsiTheme="majorBidi" w:cstheme="majorBidi"/>
        </w:rPr>
        <w:t>CSB.</w:t>
      </w:r>
      <w:r w:rsidR="001903CB">
        <w:rPr>
          <w:rFonts w:asciiTheme="majorBidi" w:hAnsiTheme="majorBidi" w:cstheme="majorBidi"/>
          <w:color w:val="000000"/>
        </w:rPr>
        <w:t xml:space="preserve"> </w:t>
      </w:r>
      <w:r w:rsidRPr="00813D22">
        <w:rPr>
          <w:rFonts w:asciiTheme="majorBidi" w:hAnsiTheme="majorBidi" w:cstheme="majorBidi"/>
          <w:color w:val="000000"/>
        </w:rPr>
        <w:t xml:space="preserve">To date, CSB </w:t>
      </w:r>
      <w:r>
        <w:rPr>
          <w:rFonts w:asciiTheme="majorBidi" w:hAnsiTheme="majorBidi" w:cstheme="majorBidi"/>
          <w:color w:val="000000"/>
        </w:rPr>
        <w:t>has been</w:t>
      </w:r>
      <w:r w:rsidRPr="00813D22">
        <w:rPr>
          <w:rFonts w:asciiTheme="majorBidi" w:hAnsiTheme="majorBidi" w:cstheme="majorBidi"/>
          <w:color w:val="000000"/>
        </w:rPr>
        <w:t xml:space="preserve"> mostly studied among adults (for </w:t>
      </w:r>
      <w:r>
        <w:rPr>
          <w:rFonts w:asciiTheme="majorBidi" w:hAnsiTheme="majorBidi" w:cstheme="majorBidi"/>
          <w:color w:val="000000"/>
        </w:rPr>
        <w:t>review see</w:t>
      </w:r>
      <w:r w:rsidRPr="00813D22">
        <w:rPr>
          <w:rFonts w:asciiTheme="majorBidi" w:hAnsiTheme="majorBidi" w:cstheme="majorBidi"/>
          <w:color w:val="000000"/>
        </w:rPr>
        <w:t xml:space="preserve"> Grubbs et al., 2020) with only </w:t>
      </w:r>
      <w:r>
        <w:rPr>
          <w:rFonts w:asciiTheme="majorBidi" w:hAnsiTheme="majorBidi" w:cstheme="majorBidi"/>
          <w:color w:val="000000"/>
        </w:rPr>
        <w:t xml:space="preserve">a </w:t>
      </w:r>
      <w:r w:rsidRPr="00813D22">
        <w:rPr>
          <w:rFonts w:asciiTheme="majorBidi" w:hAnsiTheme="majorBidi" w:cstheme="majorBidi"/>
          <w:color w:val="000000"/>
        </w:rPr>
        <w:t xml:space="preserve">few studies addressing </w:t>
      </w:r>
      <w:r>
        <w:rPr>
          <w:rFonts w:asciiTheme="majorBidi" w:hAnsiTheme="majorBidi" w:cstheme="majorBidi"/>
          <w:color w:val="000000"/>
        </w:rPr>
        <w:t xml:space="preserve">a </w:t>
      </w:r>
      <w:r w:rsidRPr="00813D22">
        <w:rPr>
          <w:rFonts w:asciiTheme="majorBidi" w:hAnsiTheme="majorBidi" w:cstheme="majorBidi"/>
          <w:color w:val="000000"/>
        </w:rPr>
        <w:t xml:space="preserve">predisposition toward CSB among adolescents (e.g., Adelson et al., 2012; De </w:t>
      </w:r>
      <w:proofErr w:type="spellStart"/>
      <w:r w:rsidRPr="00813D22">
        <w:rPr>
          <w:rFonts w:asciiTheme="majorBidi" w:hAnsiTheme="majorBidi" w:cstheme="majorBidi"/>
          <w:color w:val="000000"/>
        </w:rPr>
        <w:t>Crisce</w:t>
      </w:r>
      <w:proofErr w:type="spellEnd"/>
      <w:r w:rsidRPr="00813D22">
        <w:rPr>
          <w:rFonts w:asciiTheme="majorBidi" w:hAnsiTheme="majorBidi" w:cstheme="majorBidi"/>
          <w:color w:val="000000"/>
        </w:rPr>
        <w:t xml:space="preserve">, 2013; Efrati, 2020). </w:t>
      </w:r>
      <w:r>
        <w:rPr>
          <w:rFonts w:asciiTheme="majorBidi" w:hAnsiTheme="majorBidi" w:cstheme="majorBidi"/>
          <w:color w:val="000000"/>
        </w:rPr>
        <w:t>However, t</w:t>
      </w:r>
      <w:r w:rsidRPr="00813D22">
        <w:rPr>
          <w:rFonts w:asciiTheme="majorBidi" w:hAnsiTheme="majorBidi" w:cstheme="majorBidi"/>
          <w:color w:val="000000"/>
        </w:rPr>
        <w:t xml:space="preserve">hese studies </w:t>
      </w:r>
      <w:r>
        <w:rPr>
          <w:rFonts w:asciiTheme="majorBidi" w:hAnsiTheme="majorBidi" w:cstheme="majorBidi"/>
          <w:color w:val="000000"/>
        </w:rPr>
        <w:t>have indeed recognized</w:t>
      </w:r>
      <w:r w:rsidRPr="00813D22">
        <w:rPr>
          <w:rFonts w:asciiTheme="majorBidi" w:hAnsiTheme="majorBidi" w:cstheme="majorBidi"/>
          <w:color w:val="000000"/>
        </w:rPr>
        <w:t xml:space="preserve"> CSB </w:t>
      </w:r>
      <w:r>
        <w:rPr>
          <w:rFonts w:asciiTheme="majorBidi" w:hAnsiTheme="majorBidi" w:cstheme="majorBidi"/>
          <w:color w:val="000000"/>
        </w:rPr>
        <w:t>in</w:t>
      </w:r>
      <w:r w:rsidRPr="00813D22">
        <w:rPr>
          <w:rFonts w:asciiTheme="majorBidi" w:hAnsiTheme="majorBidi" w:cstheme="majorBidi"/>
          <w:color w:val="000000"/>
        </w:rPr>
        <w:t xml:space="preserve"> children and </w:t>
      </w:r>
      <w:r w:rsidRPr="00813D22">
        <w:rPr>
          <w:rFonts w:asciiTheme="majorBidi" w:hAnsiTheme="majorBidi" w:cstheme="majorBidi"/>
          <w:color w:val="000000"/>
        </w:rPr>
        <w:lastRenderedPageBreak/>
        <w:t xml:space="preserve">adolescents (Adelson et al., 2012; De </w:t>
      </w:r>
      <w:proofErr w:type="spellStart"/>
      <w:r w:rsidRPr="00813D22">
        <w:rPr>
          <w:rFonts w:asciiTheme="majorBidi" w:hAnsiTheme="majorBidi" w:cstheme="majorBidi"/>
          <w:color w:val="000000"/>
        </w:rPr>
        <w:t>Crisce</w:t>
      </w:r>
      <w:proofErr w:type="spellEnd"/>
      <w:r w:rsidRPr="00813D22">
        <w:rPr>
          <w:rFonts w:asciiTheme="majorBidi" w:hAnsiTheme="majorBidi" w:cstheme="majorBidi"/>
          <w:color w:val="000000"/>
        </w:rPr>
        <w:t xml:space="preserve">, 2013), </w:t>
      </w:r>
      <w:r>
        <w:rPr>
          <w:rFonts w:asciiTheme="majorBidi" w:hAnsiTheme="majorBidi" w:cstheme="majorBidi"/>
          <w:color w:val="000000"/>
        </w:rPr>
        <w:t>identified</w:t>
      </w:r>
      <w:r w:rsidRPr="00813D22">
        <w:rPr>
          <w:rFonts w:asciiTheme="majorBidi" w:hAnsiTheme="majorBidi" w:cstheme="majorBidi"/>
          <w:color w:val="000000"/>
        </w:rPr>
        <w:t xml:space="preserve"> clinical CSB among adolescents (Efrati &amp; Dannon, 2018), and explored the profile of adolescents with CSB (e.g., Efrati, 2018; Efrati &amp; Gola, 2018a).</w:t>
      </w:r>
      <w:r w:rsidR="0034379D">
        <w:rPr>
          <w:rFonts w:asciiTheme="majorBidi" w:hAnsiTheme="majorBidi" w:cstheme="majorBidi"/>
          <w:color w:val="000000"/>
        </w:rPr>
        <w:t xml:space="preserve"> </w:t>
      </w:r>
      <w:r w:rsidRPr="00813D22">
        <w:rPr>
          <w:rFonts w:asciiTheme="majorBidi" w:hAnsiTheme="majorBidi" w:cstheme="majorBidi"/>
          <w:color w:val="000000"/>
        </w:rPr>
        <w:t xml:space="preserve">CSB among adolescents may be related to personality (Efrati, 2018; Efrati </w:t>
      </w:r>
      <w:r>
        <w:rPr>
          <w:rFonts w:asciiTheme="majorBidi" w:hAnsiTheme="majorBidi" w:cstheme="majorBidi"/>
          <w:color w:val="000000"/>
        </w:rPr>
        <w:t>&amp;</w:t>
      </w:r>
      <w:r w:rsidRPr="00813D22">
        <w:rPr>
          <w:rFonts w:asciiTheme="majorBidi" w:hAnsiTheme="majorBidi" w:cstheme="majorBidi"/>
          <w:color w:val="000000"/>
        </w:rPr>
        <w:t xml:space="preserve"> Gola, 2018a), religiosity (Efrati, 2019), famil</w:t>
      </w:r>
      <w:r>
        <w:rPr>
          <w:rFonts w:asciiTheme="majorBidi" w:hAnsiTheme="majorBidi" w:cstheme="majorBidi"/>
          <w:color w:val="000000"/>
        </w:rPr>
        <w:t>y</w:t>
      </w:r>
      <w:r w:rsidRPr="00813D22">
        <w:rPr>
          <w:rFonts w:asciiTheme="majorBidi" w:hAnsiTheme="majorBidi" w:cstheme="majorBidi"/>
          <w:color w:val="000000"/>
        </w:rPr>
        <w:t xml:space="preserve"> atmosphere and/or relationship with parents (Efrati &amp; Gola, 2019a), </w:t>
      </w:r>
      <w:r w:rsidR="0005055E">
        <w:rPr>
          <w:rFonts w:asciiTheme="majorBidi" w:hAnsiTheme="majorBidi" w:cstheme="majorBidi"/>
          <w:color w:val="000000"/>
        </w:rPr>
        <w:t xml:space="preserve">generic </w:t>
      </w:r>
      <w:r>
        <w:rPr>
          <w:rFonts w:asciiTheme="majorBidi" w:hAnsiTheme="majorBidi" w:cstheme="majorBidi"/>
          <w:color w:val="000000"/>
        </w:rPr>
        <w:t>m</w:t>
      </w:r>
      <w:r w:rsidRPr="00813D22">
        <w:rPr>
          <w:rFonts w:asciiTheme="majorBidi" w:hAnsiTheme="majorBidi" w:cstheme="majorBidi"/>
          <w:color w:val="000000"/>
        </w:rPr>
        <w:t xml:space="preserve">etacognition (Efrati et al., 2021), </w:t>
      </w:r>
      <w:r w:rsidR="004B592C">
        <w:rPr>
          <w:rFonts w:asciiTheme="majorBidi" w:hAnsiTheme="majorBidi" w:cstheme="majorBidi"/>
          <w:color w:val="000000"/>
        </w:rPr>
        <w:t>desire thinking (</w:t>
      </w:r>
      <w:r w:rsidR="004B592C" w:rsidRPr="00813D22">
        <w:rPr>
          <w:rFonts w:asciiTheme="majorBidi" w:hAnsiTheme="majorBidi" w:cstheme="majorBidi"/>
          <w:color w:val="000000"/>
        </w:rPr>
        <w:t>Efrati et al., 202</w:t>
      </w:r>
      <w:r w:rsidR="004B592C">
        <w:rPr>
          <w:rFonts w:asciiTheme="majorBidi" w:hAnsiTheme="majorBidi" w:cstheme="majorBidi"/>
          <w:color w:val="000000"/>
        </w:rPr>
        <w:t xml:space="preserve">0) </w:t>
      </w:r>
      <w:r>
        <w:rPr>
          <w:rFonts w:asciiTheme="majorBidi" w:hAnsiTheme="majorBidi" w:cstheme="majorBidi"/>
          <w:color w:val="000000"/>
        </w:rPr>
        <w:t xml:space="preserve">and </w:t>
      </w:r>
      <w:r w:rsidRPr="00813D22">
        <w:rPr>
          <w:rFonts w:asciiTheme="majorBidi" w:hAnsiTheme="majorBidi" w:cstheme="majorBidi"/>
          <w:color w:val="000000"/>
        </w:rPr>
        <w:t xml:space="preserve">psychopathology (Efrati </w:t>
      </w:r>
      <w:r>
        <w:rPr>
          <w:rFonts w:asciiTheme="majorBidi" w:hAnsiTheme="majorBidi" w:cstheme="majorBidi"/>
          <w:color w:val="000000"/>
        </w:rPr>
        <w:t>&amp;</w:t>
      </w:r>
      <w:r w:rsidRPr="00813D22">
        <w:rPr>
          <w:rFonts w:asciiTheme="majorBidi" w:hAnsiTheme="majorBidi" w:cstheme="majorBidi"/>
          <w:color w:val="000000"/>
        </w:rPr>
        <w:t xml:space="preserve"> Dannon, 2018) but to date, no </w:t>
      </w:r>
      <w:r>
        <w:rPr>
          <w:rFonts w:asciiTheme="majorBidi" w:hAnsiTheme="majorBidi" w:cstheme="majorBidi"/>
          <w:color w:val="000000"/>
        </w:rPr>
        <w:t>study has considered how</w:t>
      </w:r>
      <w:r w:rsidRPr="00813D22">
        <w:rPr>
          <w:rFonts w:asciiTheme="majorBidi" w:hAnsiTheme="majorBidi" w:cstheme="majorBidi"/>
          <w:color w:val="000000"/>
        </w:rPr>
        <w:t xml:space="preserve"> </w:t>
      </w:r>
      <w:r w:rsidR="0034379D">
        <w:rPr>
          <w:rFonts w:asciiTheme="majorBidi" w:hAnsiTheme="majorBidi" w:cstheme="majorBidi"/>
        </w:rPr>
        <w:t>m</w:t>
      </w:r>
      <w:r w:rsidR="0034379D" w:rsidRPr="004D699C">
        <w:rPr>
          <w:rFonts w:asciiTheme="majorBidi" w:hAnsiTheme="majorBidi" w:cstheme="majorBidi"/>
        </w:rPr>
        <w:t>etacognition</w:t>
      </w:r>
      <w:r w:rsidR="0034379D">
        <w:rPr>
          <w:rFonts w:asciiTheme="majorBidi" w:hAnsiTheme="majorBidi" w:cstheme="majorBidi"/>
        </w:rPr>
        <w:t>s</w:t>
      </w:r>
      <w:r w:rsidR="0034379D" w:rsidRPr="004D699C">
        <w:rPr>
          <w:rFonts w:asciiTheme="majorBidi" w:hAnsiTheme="majorBidi" w:cstheme="majorBidi"/>
        </w:rPr>
        <w:t xml:space="preserve"> about </w:t>
      </w:r>
      <w:r w:rsidR="0034379D">
        <w:rPr>
          <w:rFonts w:asciiTheme="majorBidi" w:hAnsiTheme="majorBidi" w:cstheme="majorBidi"/>
        </w:rPr>
        <w:t>sex</w:t>
      </w:r>
      <w:r w:rsidR="0034379D">
        <w:rPr>
          <w:rFonts w:asciiTheme="majorBidi" w:hAnsiTheme="majorBidi" w:cstheme="majorBidi"/>
          <w:color w:val="000000"/>
        </w:rPr>
        <w:t xml:space="preserve"> </w:t>
      </w:r>
      <w:r>
        <w:rPr>
          <w:rFonts w:asciiTheme="majorBidi" w:hAnsiTheme="majorBidi" w:cstheme="majorBidi"/>
          <w:color w:val="000000"/>
        </w:rPr>
        <w:t>may</w:t>
      </w:r>
      <w:r w:rsidRPr="00813D22">
        <w:rPr>
          <w:rFonts w:asciiTheme="majorBidi" w:hAnsiTheme="majorBidi" w:cstheme="majorBidi"/>
          <w:color w:val="000000"/>
        </w:rPr>
        <w:t xml:space="preserve"> </w:t>
      </w:r>
      <w:r w:rsidR="00B52789">
        <w:rPr>
          <w:rFonts w:asciiTheme="majorBidi" w:hAnsiTheme="majorBidi" w:cstheme="majorBidi"/>
          <w:color w:val="000000"/>
        </w:rPr>
        <w:t>associate with</w:t>
      </w:r>
      <w:r w:rsidRPr="00813D22">
        <w:rPr>
          <w:rFonts w:asciiTheme="majorBidi" w:hAnsiTheme="majorBidi" w:cstheme="majorBidi"/>
          <w:color w:val="000000"/>
        </w:rPr>
        <w:t xml:space="preserve"> CSB. In the present research, </w:t>
      </w:r>
      <w:r w:rsidR="005D32C2" w:rsidRPr="00D80635">
        <w:rPr>
          <w:color w:val="000000" w:themeColor="text1"/>
        </w:rPr>
        <w:t xml:space="preserve">we evaluate psychometric properties of the </w:t>
      </w:r>
      <w:r w:rsidR="005D32C2">
        <w:t>m</w:t>
      </w:r>
      <w:r w:rsidR="005D32C2" w:rsidRPr="009B21B5">
        <w:t xml:space="preserve">etacognitions about </w:t>
      </w:r>
      <w:r w:rsidR="005D32C2">
        <w:t>sex</w:t>
      </w:r>
      <w:r w:rsidR="005D32C2" w:rsidRPr="00D80635">
        <w:rPr>
          <w:color w:val="000000" w:themeColor="text1"/>
        </w:rPr>
        <w:t xml:space="preserve">, including its </w:t>
      </w:r>
      <w:r w:rsidR="005D32C2" w:rsidRPr="004F51D2">
        <w:rPr>
          <w:color w:val="000000" w:themeColor="text1"/>
        </w:rPr>
        <w:t xml:space="preserve">factor structure, reliability, and predictive validity </w:t>
      </w:r>
      <w:r w:rsidR="005D32C2" w:rsidRPr="00D80635">
        <w:rPr>
          <w:color w:val="000000" w:themeColor="text1"/>
        </w:rPr>
        <w:t>among Israeli adolescents</w:t>
      </w:r>
      <w:r w:rsidR="005D32C2" w:rsidRPr="004B6870">
        <w:rPr>
          <w:color w:val="000000" w:themeColor="text1"/>
        </w:rPr>
        <w:t xml:space="preserve">. </w:t>
      </w:r>
      <w:r w:rsidR="005D32C2">
        <w:rPr>
          <w:color w:val="000000" w:themeColor="text1"/>
        </w:rPr>
        <w:t>We also, examined by theoretical model</w:t>
      </w:r>
      <w:r w:rsidR="005D32C2" w:rsidRPr="00A23550">
        <w:rPr>
          <w:color w:val="000000" w:themeColor="text1"/>
        </w:rPr>
        <w:t>, as a mediate the associations between emotional status, dysregulated thoughts, and impulsivity and compulsive sexual behavior (CSB).</w:t>
      </w:r>
    </w:p>
    <w:p w14:paraId="050FAC7A" w14:textId="657058FA" w:rsidR="00B06492" w:rsidRPr="004B592C" w:rsidRDefault="004B592C" w:rsidP="00C64AD5">
      <w:pPr>
        <w:autoSpaceDE w:val="0"/>
        <w:autoSpaceDN w:val="0"/>
        <w:adjustRightInd w:val="0"/>
        <w:snapToGrid w:val="0"/>
        <w:spacing w:line="480" w:lineRule="auto"/>
        <w:jc w:val="both"/>
        <w:rPr>
          <w:b/>
          <w:bCs/>
          <w:spacing w:val="3"/>
          <w:bdr w:val="none" w:sz="0" w:space="0" w:color="auto" w:frame="1"/>
        </w:rPr>
      </w:pPr>
      <w:r w:rsidRPr="004B592C">
        <w:rPr>
          <w:b/>
          <w:bCs/>
          <w:color w:val="000000" w:themeColor="text1"/>
        </w:rPr>
        <w:t>E</w:t>
      </w:r>
      <w:r w:rsidRPr="004B592C">
        <w:rPr>
          <w:b/>
          <w:bCs/>
          <w:color w:val="000000" w:themeColor="text1"/>
        </w:rPr>
        <w:t>motional status</w:t>
      </w:r>
    </w:p>
    <w:p w14:paraId="0D062475" w14:textId="5BD0621F" w:rsidR="00260249" w:rsidRPr="00260249" w:rsidRDefault="00F64481" w:rsidP="004B659D">
      <w:pPr>
        <w:autoSpaceDE w:val="0"/>
        <w:autoSpaceDN w:val="0"/>
        <w:adjustRightInd w:val="0"/>
        <w:snapToGrid w:val="0"/>
        <w:spacing w:line="480" w:lineRule="auto"/>
        <w:jc w:val="both"/>
        <w:rPr>
          <w:rFonts w:hint="cs"/>
          <w:spacing w:val="3"/>
          <w:bdr w:val="none" w:sz="0" w:space="0" w:color="auto" w:frame="1"/>
          <w:rtl/>
        </w:rPr>
      </w:pPr>
      <w:r w:rsidRPr="00FB050D">
        <w:rPr>
          <w:spacing w:val="3"/>
          <w:highlight w:val="yellow"/>
          <w:bdr w:val="none" w:sz="0" w:space="0" w:color="auto" w:frame="1"/>
        </w:rPr>
        <w:t>Shame is a universal human emotion, existing at individual,</w:t>
      </w:r>
      <w:r w:rsidRPr="00FB050D">
        <w:rPr>
          <w:spacing w:val="3"/>
          <w:highlight w:val="yellow"/>
          <w:bdr w:val="none" w:sz="0" w:space="0" w:color="auto" w:frame="1"/>
        </w:rPr>
        <w:t xml:space="preserve"> </w:t>
      </w:r>
      <w:r w:rsidRPr="00FB050D">
        <w:rPr>
          <w:spacing w:val="3"/>
          <w:highlight w:val="yellow"/>
          <w:bdr w:val="none" w:sz="0" w:space="0" w:color="auto" w:frame="1"/>
        </w:rPr>
        <w:t xml:space="preserve">interpersonal, </w:t>
      </w:r>
      <w:proofErr w:type="gramStart"/>
      <w:r w:rsidRPr="00FB050D">
        <w:rPr>
          <w:spacing w:val="3"/>
          <w:highlight w:val="yellow"/>
          <w:bdr w:val="none" w:sz="0" w:space="0" w:color="auto" w:frame="1"/>
        </w:rPr>
        <w:t>social</w:t>
      </w:r>
      <w:proofErr w:type="gramEnd"/>
      <w:r w:rsidRPr="00FB050D">
        <w:rPr>
          <w:spacing w:val="3"/>
          <w:highlight w:val="yellow"/>
          <w:bdr w:val="none" w:sz="0" w:space="0" w:color="auto" w:frame="1"/>
        </w:rPr>
        <w:t xml:space="preserve"> and cultural levels</w:t>
      </w:r>
      <w:r w:rsidRPr="00FB050D">
        <w:rPr>
          <w:spacing w:val="3"/>
          <w:highlight w:val="yellow"/>
          <w:bdr w:val="none" w:sz="0" w:space="0" w:color="auto" w:frame="1"/>
        </w:rPr>
        <w:t xml:space="preserve"> (</w:t>
      </w:r>
      <w:r w:rsidRPr="00FB050D">
        <w:rPr>
          <w:spacing w:val="3"/>
          <w:bdr w:val="none" w:sz="0" w:space="0" w:color="auto" w:frame="1"/>
        </w:rPr>
        <w:t>Matos</w:t>
      </w:r>
      <w:r w:rsidRPr="00FB050D">
        <w:rPr>
          <w:spacing w:val="3"/>
          <w:bdr w:val="none" w:sz="0" w:space="0" w:color="auto" w:frame="1"/>
        </w:rPr>
        <w:t xml:space="preserve"> et al., 2021</w:t>
      </w:r>
      <w:r w:rsidRPr="00FB050D">
        <w:rPr>
          <w:spacing w:val="3"/>
          <w:highlight w:val="yellow"/>
          <w:bdr w:val="none" w:sz="0" w:space="0" w:color="auto" w:frame="1"/>
        </w:rPr>
        <w:t>)</w:t>
      </w:r>
      <w:r w:rsidRPr="00FB050D">
        <w:rPr>
          <w:spacing w:val="3"/>
          <w:highlight w:val="yellow"/>
          <w:bdr w:val="none" w:sz="0" w:space="0" w:color="auto" w:frame="1"/>
        </w:rPr>
        <w:t xml:space="preserve">. </w:t>
      </w:r>
      <w:r w:rsidR="00280A02" w:rsidRPr="00FB050D">
        <w:rPr>
          <w:spacing w:val="3"/>
          <w:highlight w:val="yellow"/>
          <w:bdr w:val="none" w:sz="0" w:space="0" w:color="auto" w:frame="1"/>
        </w:rPr>
        <w:t>T</w:t>
      </w:r>
      <w:r w:rsidRPr="00FB050D">
        <w:rPr>
          <w:spacing w:val="3"/>
          <w:highlight w:val="yellow"/>
          <w:bdr w:val="none" w:sz="0" w:space="0" w:color="auto" w:frame="1"/>
        </w:rPr>
        <w:t>heorists regard</w:t>
      </w:r>
      <w:r w:rsidRPr="00FB050D">
        <w:rPr>
          <w:spacing w:val="3"/>
          <w:highlight w:val="yellow"/>
          <w:bdr w:val="none" w:sz="0" w:space="0" w:color="auto" w:frame="1"/>
        </w:rPr>
        <w:t xml:space="preserve"> </w:t>
      </w:r>
      <w:r w:rsidRPr="00FB050D">
        <w:rPr>
          <w:spacing w:val="3"/>
          <w:highlight w:val="yellow"/>
          <w:bdr w:val="none" w:sz="0" w:space="0" w:color="auto" w:frame="1"/>
        </w:rPr>
        <w:t>shame as vital to our sense of self as a social agent, and to our</w:t>
      </w:r>
      <w:r w:rsidRPr="00FB050D">
        <w:rPr>
          <w:spacing w:val="3"/>
          <w:highlight w:val="yellow"/>
          <w:bdr w:val="none" w:sz="0" w:space="0" w:color="auto" w:frame="1"/>
        </w:rPr>
        <w:t xml:space="preserve"> </w:t>
      </w:r>
      <w:r w:rsidRPr="00FB050D">
        <w:rPr>
          <w:spacing w:val="3"/>
          <w:highlight w:val="yellow"/>
          <w:bdr w:val="none" w:sz="0" w:space="0" w:color="auto" w:frame="1"/>
        </w:rPr>
        <w:t xml:space="preserve">social interactions and moral </w:t>
      </w:r>
      <w:proofErr w:type="spellStart"/>
      <w:r w:rsidRPr="00FB050D">
        <w:rPr>
          <w:spacing w:val="3"/>
          <w:highlight w:val="yellow"/>
          <w:bdr w:val="none" w:sz="0" w:space="0" w:color="auto" w:frame="1"/>
        </w:rPr>
        <w:t>behaviour</w:t>
      </w:r>
      <w:proofErr w:type="spellEnd"/>
      <w:r w:rsidRPr="00FB050D">
        <w:rPr>
          <w:spacing w:val="3"/>
          <w:highlight w:val="yellow"/>
          <w:bdr w:val="none" w:sz="0" w:space="0" w:color="auto" w:frame="1"/>
        </w:rPr>
        <w:t xml:space="preserve"> (Dearing &amp; Tangney,</w:t>
      </w:r>
      <w:r w:rsidRPr="00FB050D">
        <w:rPr>
          <w:spacing w:val="3"/>
          <w:highlight w:val="yellow"/>
          <w:bdr w:val="none" w:sz="0" w:space="0" w:color="auto" w:frame="1"/>
        </w:rPr>
        <w:t xml:space="preserve"> </w:t>
      </w:r>
      <w:r w:rsidRPr="00FB050D">
        <w:rPr>
          <w:spacing w:val="3"/>
          <w:highlight w:val="yellow"/>
          <w:bdr w:val="none" w:sz="0" w:space="0" w:color="auto" w:frame="1"/>
        </w:rPr>
        <w:t>2011; Gilbert, 2007; Gilbert &amp; Andrews, 1998; Tracy &amp;</w:t>
      </w:r>
      <w:r w:rsidRPr="00FB050D">
        <w:rPr>
          <w:spacing w:val="3"/>
          <w:highlight w:val="yellow"/>
          <w:bdr w:val="none" w:sz="0" w:space="0" w:color="auto" w:frame="1"/>
        </w:rPr>
        <w:t xml:space="preserve"> </w:t>
      </w:r>
      <w:r w:rsidRPr="00FB050D">
        <w:rPr>
          <w:spacing w:val="3"/>
          <w:highlight w:val="yellow"/>
          <w:bdr w:val="none" w:sz="0" w:space="0" w:color="auto" w:frame="1"/>
        </w:rPr>
        <w:t xml:space="preserve">Robins, 2004). </w:t>
      </w:r>
      <w:proofErr w:type="gramStart"/>
      <w:r w:rsidRPr="00FB050D">
        <w:rPr>
          <w:spacing w:val="3"/>
          <w:highlight w:val="yellow"/>
          <w:bdr w:val="none" w:sz="0" w:space="0" w:color="auto" w:frame="1"/>
        </w:rPr>
        <w:t>In spite of</w:t>
      </w:r>
      <w:proofErr w:type="gramEnd"/>
      <w:r w:rsidRPr="00FB050D">
        <w:rPr>
          <w:spacing w:val="3"/>
          <w:highlight w:val="yellow"/>
          <w:bdr w:val="none" w:sz="0" w:space="0" w:color="auto" w:frame="1"/>
        </w:rPr>
        <w:t xml:space="preserve"> its adaptive value in human psychosocial</w:t>
      </w:r>
      <w:r w:rsidRPr="00FB050D">
        <w:rPr>
          <w:spacing w:val="3"/>
          <w:highlight w:val="yellow"/>
          <w:bdr w:val="none" w:sz="0" w:space="0" w:color="auto" w:frame="1"/>
        </w:rPr>
        <w:t xml:space="preserve"> </w:t>
      </w:r>
      <w:r w:rsidRPr="00FB050D">
        <w:rPr>
          <w:spacing w:val="3"/>
          <w:highlight w:val="yellow"/>
          <w:bdr w:val="none" w:sz="0" w:space="0" w:color="auto" w:frame="1"/>
        </w:rPr>
        <w:t>development and functioning, shame can be an</w:t>
      </w:r>
      <w:r w:rsidRPr="00FB050D">
        <w:rPr>
          <w:spacing w:val="3"/>
          <w:highlight w:val="yellow"/>
          <w:bdr w:val="none" w:sz="0" w:space="0" w:color="auto" w:frame="1"/>
        </w:rPr>
        <w:t xml:space="preserve"> </w:t>
      </w:r>
      <w:r w:rsidRPr="00FB050D">
        <w:rPr>
          <w:spacing w:val="3"/>
          <w:highlight w:val="yellow"/>
          <w:bdr w:val="none" w:sz="0" w:space="0" w:color="auto" w:frame="1"/>
        </w:rPr>
        <w:t xml:space="preserve">overpowering, painful and incapacitating emotion. </w:t>
      </w:r>
      <w:r w:rsidR="00B52789" w:rsidRPr="00B52789">
        <w:rPr>
          <w:spacing w:val="3"/>
          <w:bdr w:val="none" w:sz="0" w:space="0" w:color="auto" w:frame="1"/>
        </w:rPr>
        <w:t xml:space="preserve">Recent </w:t>
      </w:r>
      <w:r w:rsidRPr="00FB050D">
        <w:rPr>
          <w:spacing w:val="3"/>
          <w:highlight w:val="yellow"/>
          <w:bdr w:val="none" w:sz="0" w:space="0" w:color="auto" w:frame="1"/>
        </w:rPr>
        <w:t>research has ascertained that shame can be an incapacitating</w:t>
      </w:r>
      <w:r w:rsidRPr="00FB050D">
        <w:rPr>
          <w:spacing w:val="3"/>
          <w:highlight w:val="yellow"/>
          <w:bdr w:val="none" w:sz="0" w:space="0" w:color="auto" w:frame="1"/>
        </w:rPr>
        <w:t xml:space="preserve"> </w:t>
      </w:r>
      <w:r w:rsidRPr="00FB050D">
        <w:rPr>
          <w:spacing w:val="3"/>
          <w:highlight w:val="yellow"/>
          <w:bdr w:val="none" w:sz="0" w:space="0" w:color="auto" w:frame="1"/>
        </w:rPr>
        <w:t xml:space="preserve">and pathogenic emotion associated with </w:t>
      </w:r>
      <w:r w:rsidR="00280A02" w:rsidRPr="00FB050D">
        <w:rPr>
          <w:spacing w:val="3"/>
          <w:highlight w:val="yellow"/>
          <w:bdr w:val="none" w:sz="0" w:space="0" w:color="auto" w:frame="1"/>
        </w:rPr>
        <w:t>CSB (</w:t>
      </w:r>
      <w:r w:rsidR="00280A02" w:rsidRPr="00FB050D">
        <w:rPr>
          <w:spacing w:val="3"/>
          <w:bdr w:val="none" w:sz="0" w:space="0" w:color="auto" w:frame="1"/>
        </w:rPr>
        <w:t xml:space="preserve">Efrati, 2018; </w:t>
      </w:r>
      <w:proofErr w:type="spellStart"/>
      <w:r w:rsidR="00280A02" w:rsidRPr="00FB050D">
        <w:rPr>
          <w:spacing w:val="3"/>
          <w:bdr w:val="none" w:sz="0" w:space="0" w:color="auto" w:frame="1"/>
        </w:rPr>
        <w:t>Sassover</w:t>
      </w:r>
      <w:proofErr w:type="spellEnd"/>
      <w:r w:rsidR="00280A02" w:rsidRPr="00FB050D">
        <w:rPr>
          <w:spacing w:val="3"/>
          <w:bdr w:val="none" w:sz="0" w:space="0" w:color="auto" w:frame="1"/>
        </w:rPr>
        <w:t xml:space="preserve"> et al., </w:t>
      </w:r>
      <w:r w:rsidR="00280A02" w:rsidRPr="00A66B54">
        <w:rPr>
          <w:spacing w:val="3"/>
          <w:bdr w:val="none" w:sz="0" w:space="0" w:color="auto" w:frame="1"/>
        </w:rPr>
        <w:t>2021).</w:t>
      </w:r>
      <w:r w:rsidR="00FB050D" w:rsidRPr="00A66B54">
        <w:rPr>
          <w:spacing w:val="3"/>
          <w:bdr w:val="none" w:sz="0" w:space="0" w:color="auto" w:frame="1"/>
        </w:rPr>
        <w:t xml:space="preserve"> Efrati (2018) found on </w:t>
      </w:r>
      <w:r w:rsidR="00FB050D" w:rsidRPr="00A66B54">
        <w:rPr>
          <w:spacing w:val="3"/>
          <w:bdr w:val="none" w:sz="0" w:space="0" w:color="auto" w:frame="1"/>
        </w:rPr>
        <w:t xml:space="preserve">274 </w:t>
      </w:r>
      <w:r w:rsidR="00357658" w:rsidRPr="00A66B54">
        <w:rPr>
          <w:spacing w:val="3"/>
          <w:bdr w:val="none" w:sz="0" w:space="0" w:color="auto" w:frame="1"/>
        </w:rPr>
        <w:t xml:space="preserve">Israeli </w:t>
      </w:r>
      <w:r w:rsidR="00FB050D" w:rsidRPr="00A66B54">
        <w:rPr>
          <w:spacing w:val="3"/>
          <w:bdr w:val="none" w:sz="0" w:space="0" w:color="auto" w:frame="1"/>
        </w:rPr>
        <w:t>adolescents</w:t>
      </w:r>
      <w:r w:rsidR="00FB050D" w:rsidRPr="00A66B54">
        <w:rPr>
          <w:spacing w:val="3"/>
          <w:bdr w:val="none" w:sz="0" w:space="0" w:color="auto" w:frame="1"/>
        </w:rPr>
        <w:t xml:space="preserve"> that </w:t>
      </w:r>
      <w:r w:rsidR="00FB050D" w:rsidRPr="00A66B54">
        <w:rPr>
          <w:spacing w:val="3"/>
          <w:bdr w:val="none" w:sz="0" w:space="0" w:color="auto" w:frame="1"/>
        </w:rPr>
        <w:t>who experienced a high</w:t>
      </w:r>
      <w:r w:rsidR="00FB050D" w:rsidRPr="00A66B54">
        <w:rPr>
          <w:spacing w:val="3"/>
          <w:bdr w:val="none" w:sz="0" w:space="0" w:color="auto" w:frame="1"/>
        </w:rPr>
        <w:t xml:space="preserve"> </w:t>
      </w:r>
      <w:r w:rsidR="00FB050D" w:rsidRPr="00A66B54">
        <w:rPr>
          <w:spacing w:val="3"/>
          <w:bdr w:val="none" w:sz="0" w:space="0" w:color="auto" w:frame="1"/>
        </w:rPr>
        <w:t>degree of shame with their CSB reported greater willingness</w:t>
      </w:r>
      <w:r w:rsidR="00FB050D" w:rsidRPr="00A66B54">
        <w:rPr>
          <w:spacing w:val="3"/>
          <w:bdr w:val="none" w:sz="0" w:space="0" w:color="auto" w:frame="1"/>
        </w:rPr>
        <w:t xml:space="preserve"> </w:t>
      </w:r>
      <w:r w:rsidR="00FB050D" w:rsidRPr="00A66B54">
        <w:rPr>
          <w:spacing w:val="3"/>
          <w:bdr w:val="none" w:sz="0" w:space="0" w:color="auto" w:frame="1"/>
        </w:rPr>
        <w:t xml:space="preserve">to receive help; those who reported </w:t>
      </w:r>
      <w:r w:rsidR="00A66B54">
        <w:rPr>
          <w:spacing w:val="3"/>
          <w:bdr w:val="none" w:sz="0" w:space="0" w:color="auto" w:frame="1"/>
        </w:rPr>
        <w:t>less,</w:t>
      </w:r>
      <w:r w:rsidR="00FB050D" w:rsidRPr="00A66B54">
        <w:rPr>
          <w:spacing w:val="3"/>
          <w:bdr w:val="none" w:sz="0" w:space="0" w:color="auto" w:frame="1"/>
        </w:rPr>
        <w:t xml:space="preserve"> or no shame did</w:t>
      </w:r>
      <w:r w:rsidR="00FB050D" w:rsidRPr="00A66B54">
        <w:rPr>
          <w:spacing w:val="3"/>
          <w:bdr w:val="none" w:sz="0" w:space="0" w:color="auto" w:frame="1"/>
        </w:rPr>
        <w:t xml:space="preserve"> </w:t>
      </w:r>
      <w:r w:rsidR="00FB050D" w:rsidRPr="00A66B54">
        <w:rPr>
          <w:spacing w:val="3"/>
          <w:bdr w:val="none" w:sz="0" w:space="0" w:color="auto" w:frame="1"/>
        </w:rPr>
        <w:t>not express a desire to seek help, despite their level of CSB.</w:t>
      </w:r>
      <w:r w:rsidR="00FB050D" w:rsidRPr="00A66B54">
        <w:rPr>
          <w:spacing w:val="3"/>
          <w:bdr w:val="none" w:sz="0" w:space="0" w:color="auto" w:frame="1"/>
        </w:rPr>
        <w:t xml:space="preserve"> </w:t>
      </w:r>
      <w:proofErr w:type="spellStart"/>
      <w:r w:rsidR="00260249" w:rsidRPr="00A66B54">
        <w:rPr>
          <w:spacing w:val="3"/>
          <w:bdr w:val="none" w:sz="0" w:space="0" w:color="auto" w:frame="1"/>
        </w:rPr>
        <w:t>Sassover</w:t>
      </w:r>
      <w:proofErr w:type="spellEnd"/>
      <w:r w:rsidR="00260249" w:rsidRPr="00A66B54">
        <w:rPr>
          <w:spacing w:val="3"/>
          <w:bdr w:val="none" w:sz="0" w:space="0" w:color="auto" w:frame="1"/>
        </w:rPr>
        <w:t xml:space="preserve"> et al (2021) </w:t>
      </w:r>
      <w:r w:rsidR="00260249" w:rsidRPr="00A66B54">
        <w:rPr>
          <w:spacing w:val="3"/>
          <w:bdr w:val="none" w:sz="0" w:space="0" w:color="auto" w:frame="1"/>
        </w:rPr>
        <w:lastRenderedPageBreak/>
        <w:t>found on</w:t>
      </w:r>
      <w:r w:rsidR="00A66B54" w:rsidRPr="00A66B54">
        <w:rPr>
          <w:spacing w:val="3"/>
          <w:bdr w:val="none" w:sz="0" w:space="0" w:color="auto" w:frame="1"/>
        </w:rPr>
        <w:t xml:space="preserve"> 121</w:t>
      </w:r>
      <w:r w:rsidR="00260249" w:rsidRPr="00A66B54">
        <w:rPr>
          <w:spacing w:val="3"/>
          <w:bdr w:val="none" w:sz="0" w:space="0" w:color="auto" w:frame="1"/>
        </w:rPr>
        <w:t xml:space="preserve"> </w:t>
      </w:r>
      <w:r w:rsidR="00A66B54" w:rsidRPr="00A66B54">
        <w:rPr>
          <w:spacing w:val="3"/>
          <w:bdr w:val="none" w:sz="0" w:space="0" w:color="auto" w:frame="1"/>
        </w:rPr>
        <w:t>Israeli</w:t>
      </w:r>
      <w:r w:rsidR="00A66B54" w:rsidRPr="00A66B54">
        <w:rPr>
          <w:spacing w:val="3"/>
          <w:bdr w:val="none" w:sz="0" w:space="0" w:color="auto" w:frame="1"/>
        </w:rPr>
        <w:t xml:space="preserve"> </w:t>
      </w:r>
      <w:r w:rsidR="00260249" w:rsidRPr="00A66B54">
        <w:rPr>
          <w:spacing w:val="3"/>
          <w:bdr w:val="none" w:sz="0" w:space="0" w:color="auto" w:frame="1"/>
        </w:rPr>
        <w:t>adult</w:t>
      </w:r>
      <w:r w:rsidR="00A66B54" w:rsidRPr="00A66B54">
        <w:rPr>
          <w:spacing w:val="3"/>
          <w:bdr w:val="none" w:sz="0" w:space="0" w:color="auto" w:frame="1"/>
        </w:rPr>
        <w:t>s</w:t>
      </w:r>
      <w:r w:rsidR="00260249" w:rsidRPr="00A66B54">
        <w:rPr>
          <w:spacing w:val="3"/>
          <w:bdr w:val="none" w:sz="0" w:space="0" w:color="auto" w:frame="1"/>
        </w:rPr>
        <w:t xml:space="preserve"> that </w:t>
      </w:r>
      <w:r w:rsidR="00260249" w:rsidRPr="00A66B54">
        <w:rPr>
          <w:spacing w:val="3"/>
          <w:bdr w:val="none" w:sz="0" w:space="0" w:color="auto" w:frame="1"/>
        </w:rPr>
        <w:t>CSB</w:t>
      </w:r>
      <w:r w:rsidR="00260249" w:rsidRPr="00260249">
        <w:rPr>
          <w:spacing w:val="3"/>
          <w:bdr w:val="none" w:sz="0" w:space="0" w:color="auto" w:frame="1"/>
        </w:rPr>
        <w:t xml:space="preserve"> is characterized by feeling</w:t>
      </w:r>
      <w:r w:rsidR="004B659D">
        <w:rPr>
          <w:spacing w:val="3"/>
          <w:bdr w:val="none" w:sz="0" w:space="0" w:color="auto" w:frame="1"/>
        </w:rPr>
        <w:t xml:space="preserve"> </w:t>
      </w:r>
      <w:r w:rsidR="00260249" w:rsidRPr="00260249">
        <w:rPr>
          <w:spacing w:val="3"/>
          <w:bdr w:val="none" w:sz="0" w:space="0" w:color="auto" w:frame="1"/>
        </w:rPr>
        <w:t>of shame and self-criticism like other addictive or compulsive</w:t>
      </w:r>
      <w:r w:rsidR="00260249">
        <w:rPr>
          <w:spacing w:val="3"/>
          <w:bdr w:val="none" w:sz="0" w:space="0" w:color="auto" w:frame="1"/>
        </w:rPr>
        <w:t xml:space="preserve"> behavior</w:t>
      </w:r>
      <w:r w:rsidR="00A66B54">
        <w:rPr>
          <w:spacing w:val="3"/>
          <w:bdr w:val="none" w:sz="0" w:space="0" w:color="auto" w:frame="1"/>
        </w:rPr>
        <w:t>s</w:t>
      </w:r>
      <w:r w:rsidR="00260249">
        <w:rPr>
          <w:spacing w:val="3"/>
          <w:bdr w:val="none" w:sz="0" w:space="0" w:color="auto" w:frame="1"/>
        </w:rPr>
        <w:t xml:space="preserve"> (</w:t>
      </w:r>
      <w:r w:rsidR="00A66B54" w:rsidRPr="00A66B54">
        <w:rPr>
          <w:spacing w:val="3"/>
          <w:bdr w:val="none" w:sz="0" w:space="0" w:color="auto" w:frame="1"/>
        </w:rPr>
        <w:t>Adams and Robinson</w:t>
      </w:r>
      <w:r w:rsidR="00A66B54" w:rsidRPr="00A66B54">
        <w:rPr>
          <w:spacing w:val="3"/>
          <w:bdr w:val="none" w:sz="0" w:space="0" w:color="auto" w:frame="1"/>
        </w:rPr>
        <w:t xml:space="preserve">, </w:t>
      </w:r>
      <w:r w:rsidR="00A66B54" w:rsidRPr="00A66B54">
        <w:rPr>
          <w:spacing w:val="3"/>
          <w:bdr w:val="none" w:sz="0" w:space="0" w:color="auto" w:frame="1"/>
        </w:rPr>
        <w:t>2001)</w:t>
      </w:r>
      <w:r w:rsidR="00A66B54" w:rsidRPr="00A66B54">
        <w:rPr>
          <w:spacing w:val="3"/>
          <w:bdr w:val="none" w:sz="0" w:space="0" w:color="auto" w:frame="1"/>
        </w:rPr>
        <w:t>.</w:t>
      </w:r>
    </w:p>
    <w:p w14:paraId="04A98466" w14:textId="618F974F" w:rsidR="00914F69" w:rsidRDefault="004B659D" w:rsidP="00FF45FB">
      <w:pPr>
        <w:autoSpaceDE w:val="0"/>
        <w:autoSpaceDN w:val="0"/>
        <w:adjustRightInd w:val="0"/>
        <w:snapToGrid w:val="0"/>
        <w:spacing w:line="480" w:lineRule="auto"/>
        <w:jc w:val="both"/>
        <w:rPr>
          <w:spacing w:val="3"/>
          <w:bdr w:val="none" w:sz="0" w:space="0" w:color="auto" w:frame="1"/>
        </w:rPr>
      </w:pPr>
      <w:r>
        <w:rPr>
          <w:spacing w:val="3"/>
          <w:bdr w:val="none" w:sz="0" w:space="0" w:color="auto" w:frame="1"/>
        </w:rPr>
        <w:t xml:space="preserve">In the current study </w:t>
      </w:r>
      <w:r w:rsidRPr="00FF45FB">
        <w:rPr>
          <w:spacing w:val="3"/>
          <w:bdr w:val="none" w:sz="0" w:space="0" w:color="auto" w:frame="1"/>
        </w:rPr>
        <w:t xml:space="preserve">we use </w:t>
      </w:r>
      <w:r w:rsidR="00914F69" w:rsidRPr="00FF45FB">
        <w:rPr>
          <w:spacing w:val="3"/>
          <w:bdr w:val="none" w:sz="0" w:space="0" w:color="auto" w:frame="1"/>
        </w:rPr>
        <w:t>Gilbert’s model</w:t>
      </w:r>
      <w:r w:rsidRPr="00FF45FB">
        <w:rPr>
          <w:spacing w:val="3"/>
          <w:bdr w:val="none" w:sz="0" w:space="0" w:color="auto" w:frame="1"/>
        </w:rPr>
        <w:t xml:space="preserve"> </w:t>
      </w:r>
      <w:r w:rsidR="00FF45FB" w:rsidRPr="00FF45FB">
        <w:rPr>
          <w:spacing w:val="3"/>
          <w:bdr w:val="none" w:sz="0" w:space="0" w:color="auto" w:frame="1"/>
        </w:rPr>
        <w:t xml:space="preserve">who defined </w:t>
      </w:r>
      <w:r w:rsidR="00914F69" w:rsidRPr="00B06492">
        <w:rPr>
          <w:spacing w:val="3"/>
          <w:highlight w:val="yellow"/>
          <w:bdr w:val="none" w:sz="0" w:space="0" w:color="auto" w:frame="1"/>
        </w:rPr>
        <w:t xml:space="preserve">shame </w:t>
      </w:r>
      <w:r w:rsidR="00FF45FB" w:rsidRPr="00FF45FB">
        <w:rPr>
          <w:spacing w:val="3"/>
          <w:bdr w:val="none" w:sz="0" w:space="0" w:color="auto" w:frame="1"/>
        </w:rPr>
        <w:t>as experiences</w:t>
      </w:r>
      <w:r w:rsidR="00914F69" w:rsidRPr="00B06492">
        <w:rPr>
          <w:spacing w:val="3"/>
          <w:highlight w:val="yellow"/>
          <w:bdr w:val="none" w:sz="0" w:space="0" w:color="auto" w:frame="1"/>
        </w:rPr>
        <w:t xml:space="preserve"> involve a social and externally focused component, related to the experience of the self as seen and judged by others; and an internal self-evaluative component focused on the ‘experience of the self as seen and judged by the self’ (Gilbert, 1998, 2003).</w:t>
      </w:r>
      <w:r w:rsidR="00C64AD5" w:rsidRPr="00B06492">
        <w:rPr>
          <w:spacing w:val="3"/>
          <w:highlight w:val="yellow"/>
          <w:bdr w:val="none" w:sz="0" w:space="0" w:color="auto" w:frame="1"/>
        </w:rPr>
        <w:t xml:space="preserve"> </w:t>
      </w:r>
      <w:r w:rsidR="00914F69" w:rsidRPr="00B06492">
        <w:rPr>
          <w:spacing w:val="3"/>
          <w:highlight w:val="yellow"/>
          <w:bdr w:val="none" w:sz="0" w:space="0" w:color="auto" w:frame="1"/>
        </w:rPr>
        <w:t>External shame pertains to the experience of the self as existing negatively in the minds of others, as having deficits or flaws exposed (Gilbert, 1998, 2002). Internal shame is linked to how one judges oneself and refers to the global negative self-evaluations of oneself as inferior, defective, bad, inadequate, different, unwanted, empty, weak, or alone (Gilbert, 2003; Tracy &amp; Robins, 2007</w:t>
      </w:r>
      <w:r w:rsidR="00FF45FB">
        <w:rPr>
          <w:spacing w:val="3"/>
          <w:highlight w:val="yellow"/>
          <w:bdr w:val="none" w:sz="0" w:space="0" w:color="auto" w:frame="1"/>
        </w:rPr>
        <w:t>).</w:t>
      </w:r>
      <w:r w:rsidR="00914F69" w:rsidRPr="00B06492">
        <w:rPr>
          <w:spacing w:val="3"/>
          <w:highlight w:val="yellow"/>
          <w:bdr w:val="none" w:sz="0" w:space="0" w:color="auto" w:frame="1"/>
        </w:rPr>
        <w:t xml:space="preserve"> </w:t>
      </w:r>
    </w:p>
    <w:p w14:paraId="11F05A9D" w14:textId="36B5D955" w:rsidR="009B613B" w:rsidRPr="009B613B" w:rsidRDefault="009B613B" w:rsidP="00843D58">
      <w:pPr>
        <w:spacing w:line="480" w:lineRule="auto"/>
        <w:ind w:firstLine="720"/>
        <w:contextualSpacing/>
        <w:rPr>
          <w:rFonts w:hint="cs"/>
          <w:rtl/>
        </w:rPr>
      </w:pPr>
      <w:r w:rsidRPr="009B613B">
        <w:t xml:space="preserve">CSB </w:t>
      </w:r>
      <w:r w:rsidRPr="009B613B">
        <w:t>included a focus on potential</w:t>
      </w:r>
      <w:r w:rsidRPr="009B613B">
        <w:t xml:space="preserve"> </w:t>
      </w:r>
      <w:r w:rsidRPr="009B613B">
        <w:t>comorbidities, risk factors, or symptoms resulting from such behaviors, including anxiety</w:t>
      </w:r>
      <w:r w:rsidR="00805308">
        <w:t xml:space="preserve"> (</w:t>
      </w:r>
      <w:r w:rsidR="00843D58">
        <w:t xml:space="preserve">Efrati and Gola, 2019b; </w:t>
      </w:r>
      <w:r w:rsidR="00843D58" w:rsidRPr="00843D58">
        <w:t xml:space="preserve">Grant </w:t>
      </w:r>
      <w:proofErr w:type="spellStart"/>
      <w:r w:rsidR="00843D58" w:rsidRPr="00843D58">
        <w:t>Weinandy</w:t>
      </w:r>
      <w:proofErr w:type="spellEnd"/>
      <w:r w:rsidR="00843D58" w:rsidRPr="00843D58">
        <w:t xml:space="preserve"> et al., 2022</w:t>
      </w:r>
      <w:r w:rsidR="00843D58">
        <w:t xml:space="preserve">). </w:t>
      </w:r>
      <w:r w:rsidR="00805308" w:rsidRPr="00843D58">
        <w:t xml:space="preserve">For example, research has indicated that maladaptive emotional regulation processes that are commonly associated with anxiety such as escaping disturbing thoughts and emotions and/or lacking control of evoked emotions may be a source of addictive </w:t>
      </w:r>
      <w:r w:rsidR="00BC7CB6">
        <w:t>or</w:t>
      </w:r>
      <w:r w:rsidR="00805308" w:rsidRPr="00843D58">
        <w:t xml:space="preserve"> compulsive behaviors such as CSB </w:t>
      </w:r>
      <w:r w:rsidR="00843D58" w:rsidRPr="00843D58">
        <w:t>(</w:t>
      </w:r>
      <w:r w:rsidR="00843D58" w:rsidRPr="00843D58">
        <w:t>Rooney et al., 2018</w:t>
      </w:r>
      <w:r w:rsidR="00843D58" w:rsidRPr="00843D58">
        <w:t xml:space="preserve">; </w:t>
      </w:r>
      <w:r w:rsidR="00843D58" w:rsidRPr="00843D58">
        <w:t>Dickenson et al.,</w:t>
      </w:r>
      <w:r w:rsidR="00843D58">
        <w:t xml:space="preserve"> </w:t>
      </w:r>
      <w:r w:rsidR="00843D58" w:rsidRPr="00843D58">
        <w:t>2018</w:t>
      </w:r>
      <w:r w:rsidR="00843D58">
        <w:t>)</w:t>
      </w:r>
      <w:r w:rsidR="00805308" w:rsidRPr="00843D58">
        <w:t>. Therefore,</w:t>
      </w:r>
      <w:r w:rsidR="00BC7CB6">
        <w:t xml:space="preserve"> w</w:t>
      </w:r>
      <w:r w:rsidR="00BC7CB6" w:rsidRPr="00BC7CB6">
        <w:t>e hypothesize that shame and anxiety will be found to be related to metacognition</w:t>
      </w:r>
      <w:r w:rsidR="00BC7CB6">
        <w:t>s about sex</w:t>
      </w:r>
      <w:r w:rsidR="00BC7CB6" w:rsidRPr="00BC7CB6">
        <w:t xml:space="preserve"> and CSB.</w:t>
      </w:r>
    </w:p>
    <w:p w14:paraId="3B708F37" w14:textId="60ACEAE1" w:rsidR="00356476" w:rsidRPr="00356476" w:rsidRDefault="00561281" w:rsidP="00561281">
      <w:pPr>
        <w:spacing w:line="480" w:lineRule="auto"/>
        <w:rPr>
          <w:b/>
          <w:bCs/>
        </w:rPr>
      </w:pPr>
      <w:r w:rsidRPr="00356476">
        <w:rPr>
          <w:rFonts w:asciiTheme="majorBidi" w:hAnsiTheme="majorBidi" w:cstheme="majorBidi"/>
          <w:b/>
          <w:bCs/>
        </w:rPr>
        <w:t xml:space="preserve">Suppression </w:t>
      </w:r>
      <w:r>
        <w:rPr>
          <w:rFonts w:asciiTheme="majorBidi" w:hAnsiTheme="majorBidi" w:cstheme="majorBidi"/>
          <w:b/>
          <w:bCs/>
        </w:rPr>
        <w:t xml:space="preserve">and </w:t>
      </w:r>
      <w:r w:rsidR="00356476" w:rsidRPr="00356476">
        <w:rPr>
          <w:rFonts w:asciiTheme="majorBidi" w:hAnsiTheme="majorBidi" w:cstheme="majorBidi"/>
          <w:b/>
          <w:bCs/>
        </w:rPr>
        <w:t>M</w:t>
      </w:r>
      <w:r w:rsidR="00356476" w:rsidRPr="00356476">
        <w:rPr>
          <w:rFonts w:asciiTheme="majorBidi" w:hAnsiTheme="majorBidi" w:cstheme="majorBidi"/>
          <w:b/>
          <w:bCs/>
        </w:rPr>
        <w:t>oral disapproval of sexual thoughts</w:t>
      </w:r>
      <w:r w:rsidR="00356476" w:rsidRPr="00356476">
        <w:rPr>
          <w:b/>
          <w:bCs/>
        </w:rPr>
        <w:t xml:space="preserve"> </w:t>
      </w:r>
    </w:p>
    <w:p w14:paraId="0CC65C3B" w14:textId="21084DEE" w:rsidR="004A4415" w:rsidRPr="00B65AF8" w:rsidRDefault="00C50CCB" w:rsidP="00C50CCB">
      <w:pPr>
        <w:spacing w:line="480" w:lineRule="auto"/>
        <w:ind w:firstLine="720"/>
        <w:contextualSpacing/>
        <w:rPr>
          <w:highlight w:val="yellow"/>
        </w:rPr>
      </w:pPr>
      <w:r w:rsidRPr="00B65AF8">
        <w:rPr>
          <w:highlight w:val="yellow"/>
        </w:rPr>
        <w:t xml:space="preserve">Thought suppression is a mental control strategy, characterized by attempts to manage emotional distress by keeping unwanted thoughts out of awareness (Wenzlaff &amp; Wegner, 2000). A common strategy to handle unwanted thoughts is to try to suppress them (e.g., Brockman, </w:t>
      </w:r>
      <w:proofErr w:type="spellStart"/>
      <w:r w:rsidRPr="00B65AF8">
        <w:rPr>
          <w:highlight w:val="yellow"/>
        </w:rPr>
        <w:t>Ciarrochi</w:t>
      </w:r>
      <w:proofErr w:type="spellEnd"/>
      <w:r w:rsidRPr="00B65AF8">
        <w:rPr>
          <w:highlight w:val="yellow"/>
        </w:rPr>
        <w:t xml:space="preserve">, Parker, &amp; </w:t>
      </w:r>
      <w:proofErr w:type="spellStart"/>
      <w:r w:rsidRPr="00B65AF8">
        <w:rPr>
          <w:highlight w:val="yellow"/>
        </w:rPr>
        <w:t>Kashdan</w:t>
      </w:r>
      <w:proofErr w:type="spellEnd"/>
      <w:r w:rsidRPr="00B65AF8">
        <w:rPr>
          <w:highlight w:val="yellow"/>
        </w:rPr>
        <w:t xml:space="preserve">, 2017), particularly if a person cannot openly share these thoughts with others (Gross &amp; John, 2003). The </w:t>
      </w:r>
      <w:r w:rsidRPr="00B65AF8">
        <w:rPr>
          <w:highlight w:val="yellow"/>
        </w:rPr>
        <w:lastRenderedPageBreak/>
        <w:t xml:space="preserve">engagement in thought suppression, however, can paradoxically lead to an increase in the suppressed thought – i.e., a rebound effect (Abramowitz, </w:t>
      </w:r>
      <w:proofErr w:type="spellStart"/>
      <w:r w:rsidRPr="00B65AF8">
        <w:rPr>
          <w:highlight w:val="yellow"/>
        </w:rPr>
        <w:t>Tolin</w:t>
      </w:r>
      <w:proofErr w:type="spellEnd"/>
      <w:r w:rsidRPr="00B65AF8">
        <w:rPr>
          <w:highlight w:val="yellow"/>
        </w:rPr>
        <w:t xml:space="preserve">, &amp; Street, 2001; Wenzlaff &amp; Luxton, 2003). This effect has been observed in various addictive and addictive-like behaviors among adolescents and adults such as CSB (Efrati, 2019; Efrati, </w:t>
      </w:r>
      <w:proofErr w:type="spellStart"/>
      <w:r w:rsidRPr="00B65AF8">
        <w:rPr>
          <w:highlight w:val="yellow"/>
        </w:rPr>
        <w:t>Kolubinski</w:t>
      </w:r>
      <w:proofErr w:type="spellEnd"/>
      <w:r w:rsidRPr="00B65AF8">
        <w:rPr>
          <w:highlight w:val="yellow"/>
        </w:rPr>
        <w:t>, Caselli, &amp; Spada, 2020</w:t>
      </w:r>
      <w:r w:rsidR="004A675E" w:rsidRPr="00B65AF8">
        <w:rPr>
          <w:highlight w:val="yellow"/>
        </w:rPr>
        <w:t xml:space="preserve">; </w:t>
      </w:r>
      <w:r w:rsidR="004A675E" w:rsidRPr="00B65AF8">
        <w:t xml:space="preserve">Efrati, </w:t>
      </w:r>
      <w:proofErr w:type="spellStart"/>
      <w:r w:rsidR="004A675E" w:rsidRPr="00B65AF8">
        <w:t>Kolubinski</w:t>
      </w:r>
      <w:proofErr w:type="spellEnd"/>
      <w:r w:rsidR="004A675E" w:rsidRPr="00B65AF8">
        <w:rPr>
          <w:lang w:val="fr-FR"/>
        </w:rPr>
        <w:t xml:space="preserve">, </w:t>
      </w:r>
      <w:r w:rsidR="004A675E" w:rsidRPr="00B65AF8">
        <w:rPr>
          <w:shd w:val="clear" w:color="auto" w:fill="FFFFFF"/>
          <w:lang w:val="it-IT"/>
        </w:rPr>
        <w:t>Marin</w:t>
      </w:r>
      <w:r w:rsidR="004A675E" w:rsidRPr="00B65AF8">
        <w:rPr>
          <w:lang w:val="fr-FR"/>
        </w:rPr>
        <w:t>o, &amp; Spada, 2021</w:t>
      </w:r>
      <w:r w:rsidR="004A675E" w:rsidRPr="00B65AF8">
        <w:rPr>
          <w:highlight w:val="yellow"/>
          <w:lang w:val="fr-FR"/>
        </w:rPr>
        <w:t>)</w:t>
      </w:r>
      <w:r w:rsidRPr="00B65AF8">
        <w:rPr>
          <w:highlight w:val="yellow"/>
        </w:rPr>
        <w:t xml:space="preserve">, which suggests that there is a transdiagnostic role for thought suppression in addictive </w:t>
      </w:r>
      <w:r w:rsidR="00FB357F" w:rsidRPr="00B65AF8">
        <w:rPr>
          <w:highlight w:val="yellow"/>
        </w:rPr>
        <w:t xml:space="preserve">or compulsive </w:t>
      </w:r>
      <w:r w:rsidRPr="00B65AF8">
        <w:rPr>
          <w:highlight w:val="yellow"/>
        </w:rPr>
        <w:t xml:space="preserve">behaviors (Spada, Caselli, </w:t>
      </w:r>
      <w:proofErr w:type="spellStart"/>
      <w:r w:rsidRPr="00B65AF8">
        <w:rPr>
          <w:highlight w:val="yellow"/>
        </w:rPr>
        <w:t>Nikcevic</w:t>
      </w:r>
      <w:proofErr w:type="spellEnd"/>
      <w:r w:rsidRPr="00B65AF8">
        <w:rPr>
          <w:highlight w:val="yellow"/>
        </w:rPr>
        <w:t>, &amp; Wells, 2015).</w:t>
      </w:r>
    </w:p>
    <w:p w14:paraId="06B7A88C" w14:textId="461BA9FC" w:rsidR="00356476" w:rsidRPr="009E0673" w:rsidRDefault="009E0673" w:rsidP="00B346E2">
      <w:pPr>
        <w:spacing w:line="480" w:lineRule="auto"/>
        <w:ind w:firstLine="720"/>
        <w:contextualSpacing/>
        <w:rPr>
          <w:highlight w:val="yellow"/>
        </w:rPr>
      </w:pPr>
      <w:r w:rsidRPr="009E0673">
        <w:rPr>
          <w:highlight w:val="yellow"/>
        </w:rPr>
        <w:t>When people experience a discrepancy between their sexual values</w:t>
      </w:r>
      <w:r>
        <w:rPr>
          <w:highlight w:val="yellow"/>
        </w:rPr>
        <w:t xml:space="preserve"> </w:t>
      </w:r>
      <w:r w:rsidRPr="009E0673">
        <w:rPr>
          <w:highlight w:val="yellow"/>
        </w:rPr>
        <w:t>and their sexual behaviors, they often report profound distress and</w:t>
      </w:r>
      <w:r>
        <w:rPr>
          <w:highlight w:val="yellow"/>
        </w:rPr>
        <w:t xml:space="preserve"> </w:t>
      </w:r>
      <w:r w:rsidRPr="009E0673">
        <w:rPr>
          <w:highlight w:val="yellow"/>
        </w:rPr>
        <w:t>greater experiences of feeling out of control or compulsive (Griffin</w:t>
      </w:r>
      <w:r>
        <w:rPr>
          <w:highlight w:val="yellow"/>
        </w:rPr>
        <w:t xml:space="preserve"> </w:t>
      </w:r>
      <w:r w:rsidRPr="009E0673">
        <w:rPr>
          <w:highlight w:val="yellow"/>
        </w:rPr>
        <w:t>et al., 2016; Walton, 2019)</w:t>
      </w:r>
      <w:r w:rsidR="002A383F">
        <w:rPr>
          <w:highlight w:val="yellow"/>
        </w:rPr>
        <w:t xml:space="preserve"> </w:t>
      </w:r>
      <w:r w:rsidR="002A383F" w:rsidRPr="002A383F">
        <w:t>which represented at</w:t>
      </w:r>
      <w:r>
        <w:rPr>
          <w:highlight w:val="yellow"/>
        </w:rPr>
        <w:t xml:space="preserve"> </w:t>
      </w:r>
      <w:r w:rsidR="002A383F" w:rsidRPr="002A383F">
        <w:rPr>
          <w:highlight w:val="yellow"/>
        </w:rPr>
        <w:t>The Pornography Problems due to Moral Incongruence</w:t>
      </w:r>
      <w:r w:rsidR="002A383F">
        <w:rPr>
          <w:highlight w:val="yellow"/>
        </w:rPr>
        <w:t xml:space="preserve"> </w:t>
      </w:r>
      <w:r w:rsidR="002A383F" w:rsidRPr="002A383F">
        <w:rPr>
          <w:highlight w:val="yellow"/>
        </w:rPr>
        <w:t>model (PPMI; Grubbs, Perry, Wilt, &amp; Reid, 2019)</w:t>
      </w:r>
      <w:r w:rsidR="002A383F">
        <w:rPr>
          <w:highlight w:val="yellow"/>
        </w:rPr>
        <w:t xml:space="preserve">. </w:t>
      </w:r>
      <w:r w:rsidR="002A383F" w:rsidRPr="002A383F">
        <w:t>This</w:t>
      </w:r>
      <w:r w:rsidR="002A383F">
        <w:rPr>
          <w:highlight w:val="yellow"/>
        </w:rPr>
        <w:t xml:space="preserve"> model</w:t>
      </w:r>
      <w:r w:rsidR="002A383F" w:rsidRPr="002A383F">
        <w:rPr>
          <w:highlight w:val="yellow"/>
        </w:rPr>
        <w:t xml:space="preserve"> was</w:t>
      </w:r>
      <w:r w:rsidR="002A383F">
        <w:rPr>
          <w:highlight w:val="yellow"/>
        </w:rPr>
        <w:t xml:space="preserve"> </w:t>
      </w:r>
      <w:r w:rsidR="002A383F" w:rsidRPr="002A383F">
        <w:rPr>
          <w:highlight w:val="yellow"/>
        </w:rPr>
        <w:t>developed to explain the contribution of both moral conflict</w:t>
      </w:r>
      <w:r w:rsidR="002A383F">
        <w:rPr>
          <w:highlight w:val="yellow"/>
        </w:rPr>
        <w:t xml:space="preserve"> </w:t>
      </w:r>
      <w:r w:rsidR="002A383F" w:rsidRPr="002A383F">
        <w:rPr>
          <w:highlight w:val="yellow"/>
        </w:rPr>
        <w:t>and behavioral dysregulation to the development of problematic</w:t>
      </w:r>
      <w:r w:rsidR="002A383F">
        <w:rPr>
          <w:highlight w:val="yellow"/>
        </w:rPr>
        <w:t xml:space="preserve"> </w:t>
      </w:r>
      <w:r w:rsidR="002A383F" w:rsidRPr="002A383F">
        <w:rPr>
          <w:highlight w:val="yellow"/>
        </w:rPr>
        <w:t>pornography use (PPU). In the present paper, PPU</w:t>
      </w:r>
      <w:r w:rsidR="002A383F">
        <w:rPr>
          <w:highlight w:val="yellow"/>
        </w:rPr>
        <w:t xml:space="preserve"> </w:t>
      </w:r>
      <w:r w:rsidR="002A383F" w:rsidRPr="002A383F">
        <w:rPr>
          <w:highlight w:val="yellow"/>
        </w:rPr>
        <w:t>is conceptualized as a manifestation of CSB involving use of</w:t>
      </w:r>
      <w:r w:rsidR="002A383F">
        <w:rPr>
          <w:highlight w:val="yellow"/>
        </w:rPr>
        <w:t xml:space="preserve"> </w:t>
      </w:r>
      <w:r w:rsidR="002A383F" w:rsidRPr="002A383F">
        <w:rPr>
          <w:highlight w:val="yellow"/>
        </w:rPr>
        <w:t>pornography that leads to distress and impairment (</w:t>
      </w:r>
      <w:proofErr w:type="spellStart"/>
      <w:r w:rsidR="002A383F" w:rsidRPr="002A383F">
        <w:rPr>
          <w:highlight w:val="yellow"/>
        </w:rPr>
        <w:t>Antons</w:t>
      </w:r>
      <w:proofErr w:type="spellEnd"/>
      <w:r w:rsidR="002A383F">
        <w:rPr>
          <w:highlight w:val="yellow"/>
        </w:rPr>
        <w:t xml:space="preserve"> </w:t>
      </w:r>
      <w:r w:rsidR="002A383F" w:rsidRPr="002A383F">
        <w:rPr>
          <w:highlight w:val="yellow"/>
        </w:rPr>
        <w:t>&amp; Brand, 2021).</w:t>
      </w:r>
      <w:r w:rsidR="00B346E2">
        <w:rPr>
          <w:highlight w:val="yellow"/>
        </w:rPr>
        <w:t xml:space="preserve"> </w:t>
      </w:r>
      <w:r w:rsidR="00B346E2" w:rsidRPr="00B346E2">
        <w:t>Recently</w:t>
      </w:r>
      <w:r w:rsidR="00561281" w:rsidRPr="00561281">
        <w:rPr>
          <w:highlight w:val="yellow"/>
        </w:rPr>
        <w:t>, the ICD-11 diagnostic guidelines for CSBD note that</w:t>
      </w:r>
      <w:r w:rsidR="00561281" w:rsidRPr="00561281">
        <w:rPr>
          <w:highlight w:val="yellow"/>
        </w:rPr>
        <w:t xml:space="preserve"> </w:t>
      </w:r>
      <w:r w:rsidR="00561281" w:rsidRPr="00561281">
        <w:rPr>
          <w:highlight w:val="yellow"/>
        </w:rPr>
        <w:t>distress related to moral disapproval of one’s own sexual behaviors</w:t>
      </w:r>
      <w:r w:rsidR="00561281" w:rsidRPr="00561281">
        <w:rPr>
          <w:highlight w:val="yellow"/>
        </w:rPr>
        <w:t xml:space="preserve"> </w:t>
      </w:r>
      <w:r w:rsidR="00561281" w:rsidRPr="00561281">
        <w:rPr>
          <w:highlight w:val="yellow"/>
        </w:rPr>
        <w:t>is not sufficient to receive the diagnosis. This distinction is only</w:t>
      </w:r>
      <w:r w:rsidR="00561281" w:rsidRPr="00561281">
        <w:rPr>
          <w:highlight w:val="yellow"/>
        </w:rPr>
        <w:t xml:space="preserve"> </w:t>
      </w:r>
      <w:r w:rsidR="00561281" w:rsidRPr="00561281">
        <w:rPr>
          <w:highlight w:val="yellow"/>
        </w:rPr>
        <w:t>made for CSB and not present for any other recognized diagnosis</w:t>
      </w:r>
      <w:r w:rsidR="00561281" w:rsidRPr="00561281">
        <w:rPr>
          <w:highlight w:val="yellow"/>
        </w:rPr>
        <w:t xml:space="preserve"> </w:t>
      </w:r>
      <w:r w:rsidR="00561281" w:rsidRPr="00561281">
        <w:rPr>
          <w:highlight w:val="yellow"/>
        </w:rPr>
        <w:t>(Gola et al., 2022), which suggests that moral beliefs about sexuality</w:t>
      </w:r>
      <w:r w:rsidR="00561281" w:rsidRPr="00561281">
        <w:rPr>
          <w:highlight w:val="yellow"/>
        </w:rPr>
        <w:t xml:space="preserve"> </w:t>
      </w:r>
      <w:r w:rsidR="00561281" w:rsidRPr="00561281">
        <w:rPr>
          <w:highlight w:val="yellow"/>
        </w:rPr>
        <w:t xml:space="preserve">might play a unique role in understanding this disorder. </w:t>
      </w:r>
    </w:p>
    <w:p w14:paraId="421CCDE2" w14:textId="7501CBEC" w:rsidR="00B346E2" w:rsidRPr="00B346E2" w:rsidRDefault="00B346E2" w:rsidP="00B346E2">
      <w:pPr>
        <w:spacing w:line="480" w:lineRule="auto"/>
        <w:rPr>
          <w:rFonts w:hint="cs"/>
          <w:rtl/>
        </w:rPr>
      </w:pPr>
      <w:r w:rsidRPr="00B346E2">
        <w:t xml:space="preserve">Therefore, we hypothesize that </w:t>
      </w:r>
      <w:r w:rsidRPr="00B346E2">
        <w:rPr>
          <w:rFonts w:asciiTheme="majorBidi" w:hAnsiTheme="majorBidi" w:cstheme="majorBidi"/>
        </w:rPr>
        <w:t>s</w:t>
      </w:r>
      <w:r w:rsidRPr="00B346E2">
        <w:rPr>
          <w:rFonts w:asciiTheme="majorBidi" w:hAnsiTheme="majorBidi" w:cstheme="majorBidi"/>
        </w:rPr>
        <w:t xml:space="preserve">uppression and </w:t>
      </w:r>
      <w:r w:rsidRPr="00B346E2">
        <w:rPr>
          <w:rFonts w:asciiTheme="majorBidi" w:hAnsiTheme="majorBidi" w:cstheme="majorBidi"/>
        </w:rPr>
        <w:t>m</w:t>
      </w:r>
      <w:r w:rsidRPr="00B346E2">
        <w:rPr>
          <w:rFonts w:asciiTheme="majorBidi" w:hAnsiTheme="majorBidi" w:cstheme="majorBidi"/>
        </w:rPr>
        <w:t>oral disapproval of sexual thoughts</w:t>
      </w:r>
      <w:r w:rsidRPr="00B346E2">
        <w:t xml:space="preserve"> will be found to be related to metacognitions about sex and CSB.</w:t>
      </w:r>
    </w:p>
    <w:p w14:paraId="6C20D1C8" w14:textId="54180599" w:rsidR="00B346E2" w:rsidRDefault="007A3EF8" w:rsidP="00AF4E24">
      <w:pPr>
        <w:spacing w:line="480" w:lineRule="auto"/>
        <w:rPr>
          <w:b/>
          <w:bCs/>
        </w:rPr>
      </w:pPr>
      <w:r>
        <w:rPr>
          <w:b/>
          <w:bCs/>
        </w:rPr>
        <w:t>Impulsivity</w:t>
      </w:r>
    </w:p>
    <w:p w14:paraId="62B7467F" w14:textId="2AAB93DE" w:rsidR="00A6677B" w:rsidRPr="00A6677B" w:rsidRDefault="00443342" w:rsidP="00A6677B">
      <w:pPr>
        <w:spacing w:line="480" w:lineRule="auto"/>
        <w:rPr>
          <w:rFonts w:asciiTheme="majorBidi" w:hAnsiTheme="majorBidi" w:cstheme="majorBidi"/>
          <w:highlight w:val="yellow"/>
        </w:rPr>
      </w:pPr>
      <w:r w:rsidRPr="00A6677B">
        <w:rPr>
          <w:rFonts w:asciiTheme="majorBidi" w:hAnsiTheme="majorBidi" w:cstheme="majorBidi"/>
          <w:highlight w:val="yellow"/>
        </w:rPr>
        <w:lastRenderedPageBreak/>
        <w:t>Impulsivity is broadly defined as the tendency toward rapid, poorly considered, and disinhibited decisions and actions, while disregarding the possible negative consequences of these decisions and actions [42,43].</w:t>
      </w:r>
      <w:r w:rsidRPr="00A6677B">
        <w:rPr>
          <w:rFonts w:asciiTheme="majorBidi" w:hAnsiTheme="majorBidi" w:cstheme="majorBidi"/>
          <w:highlight w:val="yellow"/>
        </w:rPr>
        <w:t xml:space="preserve"> </w:t>
      </w:r>
      <w:r w:rsidR="00A6677B">
        <w:rPr>
          <w:rFonts w:asciiTheme="majorBidi" w:hAnsiTheme="majorBidi" w:cstheme="majorBidi"/>
          <w:highlight w:val="yellow"/>
        </w:rPr>
        <w:t>I</w:t>
      </w:r>
      <w:r w:rsidR="00A6677B" w:rsidRPr="00A6677B">
        <w:rPr>
          <w:rFonts w:asciiTheme="majorBidi" w:hAnsiTheme="majorBidi" w:cstheme="majorBidi"/>
          <w:highlight w:val="yellow"/>
        </w:rPr>
        <w:t>mpulsivity may be considered</w:t>
      </w:r>
    </w:p>
    <w:p w14:paraId="389BA2D6" w14:textId="30518204" w:rsidR="007A3EF8" w:rsidRDefault="00A6677B" w:rsidP="00A6677B">
      <w:pPr>
        <w:spacing w:line="480" w:lineRule="auto"/>
        <w:rPr>
          <w:rFonts w:asciiTheme="majorBidi" w:hAnsiTheme="majorBidi" w:cstheme="majorBidi"/>
          <w:highlight w:val="yellow"/>
        </w:rPr>
      </w:pPr>
      <w:r w:rsidRPr="00A6677B">
        <w:rPr>
          <w:rFonts w:asciiTheme="majorBidi" w:hAnsiTheme="majorBidi" w:cstheme="majorBidi"/>
          <w:highlight w:val="yellow"/>
        </w:rPr>
        <w:t>as a risk factor of addictive behaviors and pronounced at</w:t>
      </w:r>
      <w:r>
        <w:rPr>
          <w:rFonts w:asciiTheme="majorBidi" w:hAnsiTheme="majorBidi" w:cstheme="majorBidi"/>
          <w:highlight w:val="yellow"/>
        </w:rPr>
        <w:t xml:space="preserve"> </w:t>
      </w:r>
      <w:r w:rsidRPr="00A6677B">
        <w:rPr>
          <w:rFonts w:asciiTheme="majorBidi" w:hAnsiTheme="majorBidi" w:cstheme="majorBidi"/>
          <w:highlight w:val="yellow"/>
        </w:rPr>
        <w:t xml:space="preserve">the early stages of </w:t>
      </w:r>
      <w:r>
        <w:rPr>
          <w:rFonts w:asciiTheme="majorBidi" w:hAnsiTheme="majorBidi" w:cstheme="majorBidi"/>
          <w:highlight w:val="yellow"/>
        </w:rPr>
        <w:t xml:space="preserve">development </w:t>
      </w:r>
      <w:r w:rsidRPr="00A6677B">
        <w:rPr>
          <w:rFonts w:asciiTheme="majorBidi" w:hAnsiTheme="majorBidi" w:cstheme="majorBidi"/>
          <w:highlight w:val="yellow"/>
        </w:rPr>
        <w:t>addictions ((Brand et al., 2016, 2019</w:t>
      </w:r>
      <w:r w:rsidRPr="00A6677B">
        <w:rPr>
          <w:rFonts w:asciiTheme="majorBidi" w:hAnsiTheme="majorBidi" w:cstheme="majorBidi"/>
          <w:highlight w:val="yellow"/>
        </w:rPr>
        <w:t xml:space="preserve">; </w:t>
      </w:r>
      <w:proofErr w:type="spellStart"/>
      <w:r w:rsidRPr="00A6677B">
        <w:rPr>
          <w:rFonts w:asciiTheme="majorBidi" w:hAnsiTheme="majorBidi" w:cstheme="majorBidi"/>
          <w:highlight w:val="yellow"/>
        </w:rPr>
        <w:t>Fineberg</w:t>
      </w:r>
      <w:proofErr w:type="spellEnd"/>
      <w:r w:rsidRPr="00A6677B">
        <w:rPr>
          <w:rFonts w:asciiTheme="majorBidi" w:hAnsiTheme="majorBidi" w:cstheme="majorBidi"/>
          <w:highlight w:val="yellow"/>
        </w:rPr>
        <w:t xml:space="preserve"> et al., 2014</w:t>
      </w:r>
      <w:r w:rsidR="009945CC">
        <w:rPr>
          <w:rFonts w:asciiTheme="majorBidi" w:hAnsiTheme="majorBidi" w:cstheme="majorBidi"/>
          <w:highlight w:val="yellow"/>
        </w:rPr>
        <w:t xml:space="preserve">). </w:t>
      </w:r>
      <w:r w:rsidR="009945CC" w:rsidRPr="009945CC">
        <w:rPr>
          <w:rFonts w:asciiTheme="majorBidi" w:hAnsiTheme="majorBidi" w:cstheme="majorBidi"/>
        </w:rPr>
        <w:t>Moreover</w:t>
      </w:r>
      <w:r w:rsidR="009945CC">
        <w:rPr>
          <w:rFonts w:asciiTheme="majorBidi" w:hAnsiTheme="majorBidi" w:cstheme="majorBidi"/>
          <w:highlight w:val="yellow"/>
        </w:rPr>
        <w:t xml:space="preserve"> </w:t>
      </w:r>
    </w:p>
    <w:p w14:paraId="35218060" w14:textId="5DEBAAC2" w:rsidR="009945CC" w:rsidRPr="009F76B8" w:rsidRDefault="009945CC" w:rsidP="009945CC">
      <w:pPr>
        <w:spacing w:line="480" w:lineRule="auto"/>
        <w:rPr>
          <w:rFonts w:asciiTheme="majorBidi" w:hAnsiTheme="majorBidi" w:cstheme="majorBidi"/>
        </w:rPr>
      </w:pPr>
      <w:r w:rsidRPr="009945CC">
        <w:rPr>
          <w:rFonts w:asciiTheme="majorBidi" w:hAnsiTheme="majorBidi" w:cstheme="majorBidi"/>
          <w:highlight w:val="yellow"/>
        </w:rPr>
        <w:t>research directions that may contribute to key insights on</w:t>
      </w:r>
      <w:r>
        <w:rPr>
          <w:rFonts w:asciiTheme="majorBidi" w:hAnsiTheme="majorBidi" w:cstheme="majorBidi"/>
          <w:highlight w:val="yellow"/>
        </w:rPr>
        <w:t xml:space="preserve"> </w:t>
      </w:r>
      <w:r w:rsidRPr="009945CC">
        <w:rPr>
          <w:rFonts w:asciiTheme="majorBidi" w:hAnsiTheme="majorBidi" w:cstheme="majorBidi"/>
          <w:highlight w:val="yellow"/>
        </w:rPr>
        <w:t>the roles of impulsivity and compulsivity in CSBD,</w:t>
      </w:r>
      <w:r>
        <w:rPr>
          <w:rFonts w:asciiTheme="majorBidi" w:hAnsiTheme="majorBidi" w:cstheme="majorBidi"/>
          <w:highlight w:val="yellow"/>
        </w:rPr>
        <w:t xml:space="preserve"> </w:t>
      </w:r>
      <w:r w:rsidRPr="009945CC">
        <w:rPr>
          <w:rFonts w:asciiTheme="majorBidi" w:hAnsiTheme="majorBidi" w:cstheme="majorBidi"/>
          <w:highlight w:val="yellow"/>
        </w:rPr>
        <w:t>advancing the classification of CSBD</w:t>
      </w:r>
      <w:r>
        <w:rPr>
          <w:rFonts w:asciiTheme="majorBidi" w:hAnsiTheme="majorBidi" w:cstheme="majorBidi"/>
          <w:highlight w:val="yellow"/>
        </w:rPr>
        <w:t xml:space="preserve"> (</w:t>
      </w:r>
      <w:proofErr w:type="spellStart"/>
      <w:r w:rsidRPr="009945CC">
        <w:rPr>
          <w:rFonts w:asciiTheme="majorBidi" w:hAnsiTheme="majorBidi" w:cstheme="majorBidi"/>
          <w:highlight w:val="yellow"/>
        </w:rPr>
        <w:t>Bőthe</w:t>
      </w:r>
      <w:proofErr w:type="spellEnd"/>
      <w:r w:rsidRPr="009945CC">
        <w:rPr>
          <w:rFonts w:asciiTheme="majorBidi" w:hAnsiTheme="majorBidi" w:cstheme="majorBidi"/>
          <w:highlight w:val="yellow"/>
        </w:rPr>
        <w:t xml:space="preserve">, </w:t>
      </w:r>
      <w:proofErr w:type="spellStart"/>
      <w:r w:rsidRPr="009945CC">
        <w:rPr>
          <w:rFonts w:asciiTheme="majorBidi" w:hAnsiTheme="majorBidi" w:cstheme="majorBidi"/>
          <w:highlight w:val="yellow"/>
        </w:rPr>
        <w:t>Koós</w:t>
      </w:r>
      <w:proofErr w:type="spellEnd"/>
      <w:r w:rsidRPr="009945CC">
        <w:rPr>
          <w:rFonts w:asciiTheme="majorBidi" w:hAnsiTheme="majorBidi" w:cstheme="majorBidi"/>
          <w:highlight w:val="yellow"/>
        </w:rPr>
        <w:t xml:space="preserve">, &amp; </w:t>
      </w:r>
      <w:proofErr w:type="spellStart"/>
      <w:r w:rsidRPr="009945CC">
        <w:rPr>
          <w:rFonts w:asciiTheme="majorBidi" w:hAnsiTheme="majorBidi" w:cstheme="majorBidi"/>
          <w:highlight w:val="yellow"/>
        </w:rPr>
        <w:t>Demetrovics</w:t>
      </w:r>
      <w:proofErr w:type="spellEnd"/>
      <w:r w:rsidRPr="009945CC">
        <w:rPr>
          <w:rFonts w:asciiTheme="majorBidi" w:hAnsiTheme="majorBidi" w:cstheme="majorBidi"/>
          <w:highlight w:val="yellow"/>
        </w:rPr>
        <w:t>, 2022).</w:t>
      </w:r>
      <w:r>
        <w:rPr>
          <w:rFonts w:asciiTheme="majorBidi" w:hAnsiTheme="majorBidi" w:cstheme="majorBidi"/>
          <w:highlight w:val="yellow"/>
        </w:rPr>
        <w:t xml:space="preserve"> </w:t>
      </w:r>
      <w:r w:rsidR="00682DB8" w:rsidRPr="00B346E2">
        <w:t xml:space="preserve">Therefore, </w:t>
      </w:r>
      <w:r w:rsidR="00682DB8" w:rsidRPr="009F76B8">
        <w:t xml:space="preserve">we hypothesize that </w:t>
      </w:r>
      <w:r w:rsidRPr="009F76B8">
        <w:rPr>
          <w:rFonts w:asciiTheme="majorBidi" w:hAnsiTheme="majorBidi" w:cstheme="majorBidi"/>
        </w:rPr>
        <w:t xml:space="preserve">adolescence </w:t>
      </w:r>
      <w:r w:rsidR="009F76B8" w:rsidRPr="009F76B8">
        <w:rPr>
          <w:rFonts w:asciiTheme="majorBidi" w:hAnsiTheme="majorBidi" w:cstheme="majorBidi"/>
        </w:rPr>
        <w:t xml:space="preserve">who may </w:t>
      </w:r>
      <w:r w:rsidR="00E5682B" w:rsidRPr="009F76B8">
        <w:rPr>
          <w:rFonts w:asciiTheme="majorBidi" w:hAnsiTheme="majorBidi" w:cstheme="majorBidi"/>
        </w:rPr>
        <w:t>in an</w:t>
      </w:r>
      <w:r w:rsidR="00682DB8" w:rsidRPr="009F76B8">
        <w:rPr>
          <w:rFonts w:asciiTheme="majorBidi" w:hAnsiTheme="majorBidi" w:cstheme="majorBidi"/>
        </w:rPr>
        <w:t xml:space="preserve"> early stage of development CSB </w:t>
      </w:r>
      <w:r w:rsidR="009F76B8" w:rsidRPr="009F76B8">
        <w:rPr>
          <w:rFonts w:asciiTheme="majorBidi" w:hAnsiTheme="majorBidi" w:cstheme="majorBidi"/>
        </w:rPr>
        <w:t xml:space="preserve">will </w:t>
      </w:r>
      <w:r w:rsidR="00E5682B">
        <w:rPr>
          <w:rFonts w:asciiTheme="majorBidi" w:hAnsiTheme="majorBidi" w:cstheme="majorBidi"/>
        </w:rPr>
        <w:t>correlated to</w:t>
      </w:r>
      <w:r w:rsidR="009F76B8" w:rsidRPr="009F76B8">
        <w:rPr>
          <w:rFonts w:asciiTheme="majorBidi" w:hAnsiTheme="majorBidi" w:cstheme="majorBidi"/>
        </w:rPr>
        <w:t xml:space="preserve"> impulsivity. </w:t>
      </w:r>
    </w:p>
    <w:p w14:paraId="35062479" w14:textId="77777777" w:rsidR="00915829" w:rsidRDefault="00915829" w:rsidP="00915829">
      <w:pPr>
        <w:spacing w:line="480" w:lineRule="auto"/>
        <w:jc w:val="both"/>
        <w:rPr>
          <w:b/>
          <w:bCs/>
        </w:rPr>
      </w:pPr>
    </w:p>
    <w:p w14:paraId="3A05FF69" w14:textId="46152A57" w:rsidR="00915829" w:rsidRPr="00915829" w:rsidRDefault="00915829" w:rsidP="00915829">
      <w:pPr>
        <w:spacing w:line="480" w:lineRule="auto"/>
        <w:jc w:val="both"/>
        <w:rPr>
          <w:b/>
          <w:bCs/>
        </w:rPr>
      </w:pPr>
      <w:r w:rsidRPr="00915829">
        <w:rPr>
          <w:b/>
          <w:bCs/>
        </w:rPr>
        <w:t>In the current study</w:t>
      </w:r>
    </w:p>
    <w:p w14:paraId="460AC094" w14:textId="4707EE03" w:rsidR="00915829" w:rsidRPr="00564AF3" w:rsidRDefault="00915829" w:rsidP="00915829">
      <w:pPr>
        <w:spacing w:line="480" w:lineRule="auto"/>
      </w:pPr>
      <w:r w:rsidRPr="002F505F">
        <w:t xml:space="preserve">Given the limited research that focuses on adolescents and the </w:t>
      </w:r>
      <w:r w:rsidRPr="00B346E2">
        <w:t>metacognitions about sex and CSB</w:t>
      </w:r>
      <w:r w:rsidRPr="002F505F">
        <w:t xml:space="preserve">, the current research has two aims: 1) </w:t>
      </w:r>
      <w:r w:rsidRPr="002F505F">
        <w:rPr>
          <w:color w:val="000000" w:themeColor="text1"/>
        </w:rPr>
        <w:t>to evaluate the psychometric properties of the</w:t>
      </w:r>
      <w:r w:rsidRPr="002F505F">
        <w:t xml:space="preserve"> </w:t>
      </w:r>
      <w:r w:rsidRPr="00B346E2">
        <w:t>metacognitions about sex</w:t>
      </w:r>
      <w:r w:rsidRPr="002F505F">
        <w:rPr>
          <w:color w:val="000000" w:themeColor="text1"/>
        </w:rPr>
        <w:t>, including its factor structure, reliability, and predictive validity among Israeli adolescents</w:t>
      </w:r>
      <w:r w:rsidRPr="002F505F">
        <w:t xml:space="preserve">; and 2) to examine </w:t>
      </w:r>
      <w:r>
        <w:t>the</w:t>
      </w:r>
      <w:r>
        <w:t xml:space="preserve"> </w:t>
      </w:r>
      <w:r w:rsidRPr="00B346E2">
        <w:t>metacognitions about sex</w:t>
      </w:r>
      <w:r w:rsidRPr="002F505F">
        <w:rPr>
          <w:color w:val="000000" w:themeColor="text1"/>
        </w:rPr>
        <w:t xml:space="preserve"> as a theoretical model that mediates the effect </w:t>
      </w:r>
      <w:r w:rsidRPr="00A23550">
        <w:rPr>
          <w:color w:val="000000" w:themeColor="text1"/>
        </w:rPr>
        <w:t xml:space="preserve">emotional status, dysregulated thoughts, and impulsivity </w:t>
      </w:r>
      <w:r w:rsidRPr="002F505F">
        <w:rPr>
          <w:color w:val="000000" w:themeColor="text1"/>
        </w:rPr>
        <w:t xml:space="preserve">on </w:t>
      </w:r>
      <w:r>
        <w:rPr>
          <w:color w:val="000000" w:themeColor="text1"/>
        </w:rPr>
        <w:t>CSB</w:t>
      </w:r>
      <w:r w:rsidRPr="002F505F">
        <w:rPr>
          <w:color w:val="000000" w:themeColor="text1"/>
        </w:rPr>
        <w:t>.</w:t>
      </w:r>
      <w:r w:rsidRPr="002F505F">
        <w:t xml:space="preserve"> Specifically, the study examines two questions: First, </w:t>
      </w:r>
      <w:r w:rsidRPr="00564AF3">
        <w:t xml:space="preserve">is the factorial structure of the </w:t>
      </w:r>
      <w:r w:rsidR="000333C4" w:rsidRPr="00B346E2">
        <w:t xml:space="preserve">metacognitions about sex </w:t>
      </w:r>
      <w:r w:rsidRPr="00564AF3">
        <w:t xml:space="preserve">comprised of two factors? Second, do metacognitions mediate the effect of </w:t>
      </w:r>
      <w:r w:rsidR="000333C4" w:rsidRPr="00A23550">
        <w:rPr>
          <w:color w:val="000000" w:themeColor="text1"/>
        </w:rPr>
        <w:t xml:space="preserve">emotional status, dysregulated thoughts, and impulsivity </w:t>
      </w:r>
      <w:r w:rsidR="000333C4" w:rsidRPr="002F505F">
        <w:rPr>
          <w:color w:val="000000" w:themeColor="text1"/>
        </w:rPr>
        <w:t xml:space="preserve">on </w:t>
      </w:r>
      <w:r w:rsidR="000333C4">
        <w:rPr>
          <w:color w:val="000000" w:themeColor="text1"/>
        </w:rPr>
        <w:t>CSB</w:t>
      </w:r>
      <w:r w:rsidRPr="00564AF3">
        <w:t>?</w:t>
      </w:r>
    </w:p>
    <w:p w14:paraId="4331326E" w14:textId="77777777" w:rsidR="009F76B8" w:rsidRDefault="009F76B8" w:rsidP="00AF4E24">
      <w:pPr>
        <w:spacing w:line="480" w:lineRule="auto"/>
        <w:rPr>
          <w:b/>
          <w:bCs/>
        </w:rPr>
      </w:pPr>
    </w:p>
    <w:p w14:paraId="12E75D2F" w14:textId="334D9A9C" w:rsidR="00AF4E24" w:rsidRPr="00422B7A" w:rsidRDefault="00AF4E24" w:rsidP="00AF4E24">
      <w:pPr>
        <w:spacing w:line="480" w:lineRule="auto"/>
        <w:rPr>
          <w:b/>
          <w:bCs/>
        </w:rPr>
      </w:pPr>
      <w:r w:rsidRPr="00422B7A">
        <w:rPr>
          <w:b/>
          <w:bCs/>
        </w:rPr>
        <w:t>Method</w:t>
      </w:r>
    </w:p>
    <w:p w14:paraId="50EE97BC" w14:textId="4F776131" w:rsidR="00AF4E24" w:rsidRPr="00422B7A" w:rsidRDefault="00AF4E24" w:rsidP="00AF4E24">
      <w:pPr>
        <w:spacing w:line="480" w:lineRule="auto"/>
        <w:rPr>
          <w:b/>
          <w:bCs/>
          <w:color w:val="000000" w:themeColor="text1"/>
        </w:rPr>
      </w:pPr>
      <w:r w:rsidRPr="00422B7A">
        <w:rPr>
          <w:b/>
          <w:bCs/>
        </w:rPr>
        <w:t>Participants</w:t>
      </w:r>
      <w:r w:rsidRPr="00422B7A">
        <w:rPr>
          <w:b/>
          <w:bCs/>
          <w:color w:val="000000" w:themeColor="text1"/>
        </w:rPr>
        <w:t xml:space="preserve"> </w:t>
      </w:r>
    </w:p>
    <w:p w14:paraId="6C3FE1F5" w14:textId="18E92FB1" w:rsidR="00AF4E24" w:rsidRPr="006D6CB3" w:rsidRDefault="00AF4E24" w:rsidP="00AF4E24">
      <w:pPr>
        <w:spacing w:line="480" w:lineRule="auto"/>
        <w:contextualSpacing/>
      </w:pPr>
      <w:r w:rsidRPr="00FE343B">
        <w:t xml:space="preserve">The study population comprised </w:t>
      </w:r>
      <w:r w:rsidR="006663E6" w:rsidRPr="00FE343B">
        <w:t>662</w:t>
      </w:r>
      <w:r w:rsidRPr="00FE343B">
        <w:t xml:space="preserve"> Jewish Israeli adolescents from the general community (</w:t>
      </w:r>
      <w:r w:rsidR="006663E6" w:rsidRPr="00FE343B">
        <w:t>252</w:t>
      </w:r>
      <w:r w:rsidRPr="00FE343B">
        <w:t xml:space="preserve"> males and 4</w:t>
      </w:r>
      <w:r w:rsidR="006663E6" w:rsidRPr="00FE343B">
        <w:t>10</w:t>
      </w:r>
      <w:r w:rsidRPr="00FE343B">
        <w:t xml:space="preserve"> females), aged 13</w:t>
      </w:r>
      <w:r w:rsidRPr="00FE343B">
        <w:rPr>
          <w:rtl/>
        </w:rPr>
        <w:t>–</w:t>
      </w:r>
      <w:r w:rsidRPr="00FE343B">
        <w:t>18 (M = 1</w:t>
      </w:r>
      <w:r w:rsidR="006663E6" w:rsidRPr="00FE343B">
        <w:t>6</w:t>
      </w:r>
      <w:r w:rsidRPr="00FE343B">
        <w:t>.7</w:t>
      </w:r>
      <w:r w:rsidR="006663E6" w:rsidRPr="00FE343B">
        <w:t>0</w:t>
      </w:r>
      <w:r w:rsidRPr="00FE343B">
        <w:t>, SD = 1.</w:t>
      </w:r>
      <w:r w:rsidR="006663E6" w:rsidRPr="00FE343B">
        <w:t>32</w:t>
      </w:r>
      <w:r w:rsidRPr="00FE343B">
        <w:t xml:space="preserve">), all </w:t>
      </w:r>
      <w:r w:rsidRPr="00FE343B">
        <w:lastRenderedPageBreak/>
        <w:t xml:space="preserve">enrolled in the ninth (n= </w:t>
      </w:r>
      <w:r w:rsidR="006663E6" w:rsidRPr="00FE343B">
        <w:rPr>
          <w:rFonts w:hint="cs"/>
          <w:rtl/>
        </w:rPr>
        <w:t>78</w:t>
      </w:r>
      <w:r w:rsidRPr="00FE343B">
        <w:t xml:space="preserve">; </w:t>
      </w:r>
      <w:r w:rsidR="006663E6" w:rsidRPr="00FE343B">
        <w:rPr>
          <w:rFonts w:hint="cs"/>
          <w:rtl/>
        </w:rPr>
        <w:t>12</w:t>
      </w:r>
      <w:r w:rsidRPr="00FE343B">
        <w:t xml:space="preserve">%), tenth (n = </w:t>
      </w:r>
      <w:r w:rsidR="006663E6" w:rsidRPr="00FE343B">
        <w:rPr>
          <w:rFonts w:hint="cs"/>
          <w:rtl/>
        </w:rPr>
        <w:t>101</w:t>
      </w:r>
      <w:r w:rsidRPr="00FE343B">
        <w:t xml:space="preserve">; </w:t>
      </w:r>
      <w:r w:rsidR="006663E6" w:rsidRPr="00FE343B">
        <w:rPr>
          <w:rFonts w:hint="cs"/>
          <w:rtl/>
        </w:rPr>
        <w:t>16</w:t>
      </w:r>
      <w:r w:rsidRPr="00FE343B">
        <w:t xml:space="preserve">%), eleventh (n = </w:t>
      </w:r>
      <w:r w:rsidR="006663E6" w:rsidRPr="00FE343B">
        <w:t>150</w:t>
      </w:r>
      <w:r w:rsidRPr="00FE343B">
        <w:t xml:space="preserve">; </w:t>
      </w:r>
      <w:r w:rsidR="006663E6" w:rsidRPr="00FE343B">
        <w:t>24</w:t>
      </w:r>
      <w:r w:rsidRPr="00FE343B">
        <w:t xml:space="preserve">%), and twelfth (n = </w:t>
      </w:r>
      <w:r w:rsidR="006663E6" w:rsidRPr="00FE343B">
        <w:t>308</w:t>
      </w:r>
      <w:r w:rsidRPr="00FE343B">
        <w:t xml:space="preserve">; </w:t>
      </w:r>
      <w:r w:rsidR="006663E6" w:rsidRPr="00FE343B">
        <w:t>48</w:t>
      </w:r>
      <w:r w:rsidRPr="00FE343B">
        <w:t>%) grades</w:t>
      </w:r>
      <w:r w:rsidR="006268E9" w:rsidRPr="00FE343B">
        <w:t xml:space="preserve"> and </w:t>
      </w:r>
      <w:r w:rsidR="006268E9" w:rsidRPr="00FE343B">
        <w:t>Unknown</w:t>
      </w:r>
      <w:r w:rsidR="006268E9" w:rsidRPr="00FE343B">
        <w:t xml:space="preserve"> (n=25)</w:t>
      </w:r>
      <w:r w:rsidRPr="00FE343B">
        <w:t>. Most (96%) were native Israelis</w:t>
      </w:r>
      <w:r w:rsidR="00CD2EEA">
        <w:t xml:space="preserve"> and 92% </w:t>
      </w:r>
      <w:r w:rsidR="00CD2EEA" w:rsidRPr="00CD2EEA">
        <w:t>report Hebrew n</w:t>
      </w:r>
      <w:r w:rsidR="00CD2EEA" w:rsidRPr="00CD2EEA">
        <w:t>ative language</w:t>
      </w:r>
      <w:r w:rsidRPr="00FE343B">
        <w:t>. Socioeconomically, 0.</w:t>
      </w:r>
      <w:r w:rsidR="006268E9" w:rsidRPr="00FE343B">
        <w:t>5</w:t>
      </w:r>
      <w:r w:rsidRPr="00FE343B">
        <w:t>% of participants described their level as being very bad, 2.</w:t>
      </w:r>
      <w:r w:rsidR="006268E9" w:rsidRPr="00FE343B">
        <w:t>9</w:t>
      </w:r>
      <w:r w:rsidRPr="00FE343B">
        <w:t xml:space="preserve">% bad, </w:t>
      </w:r>
      <w:r w:rsidR="006268E9" w:rsidRPr="00FE343B">
        <w:t>63</w:t>
      </w:r>
      <w:r w:rsidRPr="00FE343B">
        <w:t xml:space="preserve">% good, and </w:t>
      </w:r>
      <w:r w:rsidR="006268E9" w:rsidRPr="00FE343B">
        <w:t>33</w:t>
      </w:r>
      <w:r w:rsidRPr="00FE343B">
        <w:t xml:space="preserve">% very good. In terms of religious affiliation, the sample consisted of </w:t>
      </w:r>
      <w:r w:rsidR="006268E9" w:rsidRPr="00FE343B">
        <w:t>123</w:t>
      </w:r>
      <w:r w:rsidRPr="00FE343B">
        <w:t xml:space="preserve"> (</w:t>
      </w:r>
      <w:r w:rsidR="006268E9" w:rsidRPr="00FE343B">
        <w:t>19</w:t>
      </w:r>
      <w:r w:rsidRPr="00FE343B">
        <w:t xml:space="preserve">%) self-reported religious individuals, of which </w:t>
      </w:r>
      <w:r w:rsidR="006268E9" w:rsidRPr="00FE343B">
        <w:t>201</w:t>
      </w:r>
      <w:r w:rsidRPr="00FE343B">
        <w:t xml:space="preserve"> (</w:t>
      </w:r>
      <w:r w:rsidR="006268E9" w:rsidRPr="00FE343B">
        <w:t>31</w:t>
      </w:r>
      <w:r w:rsidRPr="00FE343B">
        <w:t xml:space="preserve">%) traditional, </w:t>
      </w:r>
      <w:r w:rsidR="006268E9" w:rsidRPr="00FE343B">
        <w:t>314</w:t>
      </w:r>
      <w:r w:rsidRPr="00FE343B">
        <w:t xml:space="preserve"> (</w:t>
      </w:r>
      <w:r w:rsidR="00FE343B" w:rsidRPr="00FE343B">
        <w:t>48</w:t>
      </w:r>
      <w:r w:rsidRPr="00FE343B">
        <w:t xml:space="preserve">%) secular, and </w:t>
      </w:r>
      <w:r w:rsidR="00FE343B" w:rsidRPr="00FE343B">
        <w:t>20</w:t>
      </w:r>
      <w:r w:rsidRPr="00FE343B">
        <w:t xml:space="preserve"> (</w:t>
      </w:r>
      <w:r w:rsidR="00FE343B" w:rsidRPr="00FE343B">
        <w:t>3</w:t>
      </w:r>
      <w:r w:rsidRPr="00FE343B">
        <w:t>%) ultra-Orthodox.</w:t>
      </w:r>
      <w:r w:rsidRPr="00422B7A">
        <w:t xml:space="preserve"> </w:t>
      </w:r>
    </w:p>
    <w:p w14:paraId="03691D16" w14:textId="1228D789" w:rsidR="002D6130" w:rsidRDefault="002D6130" w:rsidP="004D699C">
      <w:pPr>
        <w:spacing w:line="480" w:lineRule="auto"/>
        <w:rPr>
          <w:rFonts w:asciiTheme="majorBidi" w:hAnsiTheme="majorBidi" w:cstheme="majorBidi"/>
          <w:b/>
          <w:bCs/>
        </w:rPr>
      </w:pPr>
      <w:r w:rsidRPr="00422B7A">
        <w:rPr>
          <w:b/>
          <w:bCs/>
        </w:rPr>
        <w:t>Measures</w:t>
      </w:r>
    </w:p>
    <w:p w14:paraId="7C09FC1D" w14:textId="77777777" w:rsidR="002D6130" w:rsidRPr="00B06492" w:rsidRDefault="002D6130" w:rsidP="002D6130">
      <w:pPr>
        <w:autoSpaceDE w:val="0"/>
        <w:autoSpaceDN w:val="0"/>
        <w:adjustRightInd w:val="0"/>
        <w:snapToGrid w:val="0"/>
        <w:spacing w:line="480" w:lineRule="auto"/>
        <w:jc w:val="both"/>
        <w:rPr>
          <w:b/>
          <w:bCs/>
        </w:rPr>
      </w:pPr>
      <w:r w:rsidRPr="00B06492">
        <w:rPr>
          <w:b/>
          <w:bCs/>
        </w:rPr>
        <w:t>Sociodemographic variables</w:t>
      </w:r>
      <w:r w:rsidRPr="00B06492">
        <w:t xml:space="preserve">. Adolescents reported their age (13-18), biological sex (male, female), religiosity (secular, traditional, religious, ultra-Orthodox), immigration status (Israeli, immigrant), and socioeconomic status (or SES, divided into the categories of very good, good, bad, and very bad). </w:t>
      </w:r>
    </w:p>
    <w:p w14:paraId="613A672B" w14:textId="71D8CD18" w:rsidR="002D6130" w:rsidRPr="00B06492" w:rsidRDefault="002D6130" w:rsidP="002D6130">
      <w:pPr>
        <w:autoSpaceDE w:val="0"/>
        <w:autoSpaceDN w:val="0"/>
        <w:adjustRightInd w:val="0"/>
        <w:snapToGrid w:val="0"/>
        <w:spacing w:line="480" w:lineRule="auto"/>
        <w:jc w:val="both"/>
        <w:rPr>
          <w:spacing w:val="3"/>
          <w:bdr w:val="none" w:sz="0" w:space="0" w:color="auto" w:frame="1"/>
        </w:rPr>
      </w:pPr>
      <w:r w:rsidRPr="00B06492">
        <w:rPr>
          <w:b/>
          <w:bCs/>
        </w:rPr>
        <w:t xml:space="preserve">The Metacognitions about sex. </w:t>
      </w:r>
      <w:r w:rsidRPr="00B06492">
        <w:rPr>
          <w:spacing w:val="3"/>
          <w:bdr w:val="none" w:sz="0" w:space="0" w:color="auto" w:frame="1"/>
        </w:rPr>
        <w:t xml:space="preserve">Based on the metacognitions about online gaming (MOGS; Spada and Caselli 2017) we used to assess positive and negative metacognitions about sex. The scale has two factors, each of which is assessed by </w:t>
      </w:r>
      <w:r w:rsidR="00052727" w:rsidRPr="00B06492">
        <w:rPr>
          <w:spacing w:val="3"/>
          <w:bdr w:val="none" w:sz="0" w:space="0" w:color="auto" w:frame="1"/>
        </w:rPr>
        <w:t>serval</w:t>
      </w:r>
      <w:r w:rsidRPr="00B06492">
        <w:rPr>
          <w:spacing w:val="3"/>
          <w:bdr w:val="none" w:sz="0" w:space="0" w:color="auto" w:frame="1"/>
        </w:rPr>
        <w:t xml:space="preserve"> items: </w:t>
      </w:r>
      <w:r w:rsidRPr="00B06492">
        <w:rPr>
          <w:rFonts w:hint="cs"/>
          <w:spacing w:val="3"/>
          <w:bdr w:val="none" w:sz="0" w:space="0" w:color="auto" w:frame="1"/>
        </w:rPr>
        <w:t>“</w:t>
      </w:r>
      <w:r w:rsidRPr="00B06492">
        <w:rPr>
          <w:spacing w:val="3"/>
          <w:bdr w:val="none" w:sz="0" w:space="0" w:color="auto" w:frame="1"/>
        </w:rPr>
        <w:t xml:space="preserve">positive metacognitions about </w:t>
      </w:r>
      <w:r w:rsidR="00052727" w:rsidRPr="00B06492">
        <w:rPr>
          <w:spacing w:val="3"/>
          <w:bdr w:val="none" w:sz="0" w:space="0" w:color="auto" w:frame="1"/>
        </w:rPr>
        <w:t>sex</w:t>
      </w:r>
      <w:r w:rsidRPr="00B06492">
        <w:rPr>
          <w:rFonts w:hint="cs"/>
          <w:spacing w:val="3"/>
          <w:bdr w:val="none" w:sz="0" w:space="0" w:color="auto" w:frame="1"/>
        </w:rPr>
        <w:t>”</w:t>
      </w:r>
      <w:r w:rsidRPr="00B06492">
        <w:rPr>
          <w:spacing w:val="3"/>
          <w:bdr w:val="none" w:sz="0" w:space="0" w:color="auto" w:frame="1"/>
        </w:rPr>
        <w:t xml:space="preserve"> referring to the usefulness of </w:t>
      </w:r>
      <w:r w:rsidR="00052727" w:rsidRPr="00B06492">
        <w:rPr>
          <w:spacing w:val="3"/>
          <w:bdr w:val="none" w:sz="0" w:space="0" w:color="auto" w:frame="1"/>
        </w:rPr>
        <w:t>sex</w:t>
      </w:r>
      <w:r w:rsidRPr="00B06492">
        <w:rPr>
          <w:spacing w:val="3"/>
          <w:bdr w:val="none" w:sz="0" w:space="0" w:color="auto" w:frame="1"/>
        </w:rPr>
        <w:t xml:space="preserve"> as cognitive-affective self-regulatory strategy (e.g., </w:t>
      </w:r>
      <w:r w:rsidRPr="00B06492">
        <w:rPr>
          <w:rFonts w:hint="cs"/>
          <w:spacing w:val="3"/>
          <w:bdr w:val="none" w:sz="0" w:space="0" w:color="auto" w:frame="1"/>
        </w:rPr>
        <w:t>“</w:t>
      </w:r>
      <w:r w:rsidR="00052727" w:rsidRPr="00B06492">
        <w:rPr>
          <w:rFonts w:asciiTheme="majorBidi" w:hAnsiTheme="majorBidi" w:cstheme="majorBidi"/>
        </w:rPr>
        <w:t>Engaging in sex will help me to control my negative thoughts</w:t>
      </w:r>
      <w:r w:rsidRPr="00B06492">
        <w:rPr>
          <w:rFonts w:hint="cs"/>
          <w:spacing w:val="3"/>
          <w:bdr w:val="none" w:sz="0" w:space="0" w:color="auto" w:frame="1"/>
        </w:rPr>
        <w:t>”</w:t>
      </w:r>
      <w:r w:rsidRPr="00B06492">
        <w:rPr>
          <w:spacing w:val="3"/>
          <w:bdr w:val="none" w:sz="0" w:space="0" w:color="auto" w:frame="1"/>
        </w:rPr>
        <w:t xml:space="preserve">); and </w:t>
      </w:r>
      <w:r w:rsidRPr="00B06492">
        <w:rPr>
          <w:rFonts w:hint="cs"/>
          <w:spacing w:val="3"/>
          <w:bdr w:val="none" w:sz="0" w:space="0" w:color="auto" w:frame="1"/>
        </w:rPr>
        <w:t>“</w:t>
      </w:r>
      <w:r w:rsidRPr="00B06492">
        <w:rPr>
          <w:spacing w:val="3"/>
          <w:bdr w:val="none" w:sz="0" w:space="0" w:color="auto" w:frame="1"/>
        </w:rPr>
        <w:t xml:space="preserve">negative metacognitions about </w:t>
      </w:r>
      <w:r w:rsidR="00052727" w:rsidRPr="00B06492">
        <w:rPr>
          <w:spacing w:val="3"/>
          <w:bdr w:val="none" w:sz="0" w:space="0" w:color="auto" w:frame="1"/>
        </w:rPr>
        <w:t>sex</w:t>
      </w:r>
      <w:r w:rsidRPr="00B06492">
        <w:rPr>
          <w:rFonts w:hint="cs"/>
          <w:spacing w:val="3"/>
          <w:bdr w:val="none" w:sz="0" w:space="0" w:color="auto" w:frame="1"/>
        </w:rPr>
        <w:t>”</w:t>
      </w:r>
      <w:r w:rsidRPr="00B06492">
        <w:rPr>
          <w:spacing w:val="3"/>
          <w:bdr w:val="none" w:sz="0" w:space="0" w:color="auto" w:frame="1"/>
        </w:rPr>
        <w:t xml:space="preserve"> referring to the uncontrollability and dangers of </w:t>
      </w:r>
      <w:r w:rsidR="00052727" w:rsidRPr="00B06492">
        <w:rPr>
          <w:spacing w:val="3"/>
          <w:bdr w:val="none" w:sz="0" w:space="0" w:color="auto" w:frame="1"/>
        </w:rPr>
        <w:t>sex</w:t>
      </w:r>
      <w:r w:rsidRPr="00B06492">
        <w:rPr>
          <w:spacing w:val="3"/>
          <w:bdr w:val="none" w:sz="0" w:space="0" w:color="auto" w:frame="1"/>
        </w:rPr>
        <w:t xml:space="preserve"> and </w:t>
      </w:r>
      <w:r w:rsidR="00052727" w:rsidRPr="00B06492">
        <w:rPr>
          <w:spacing w:val="3"/>
          <w:bdr w:val="none" w:sz="0" w:space="0" w:color="auto" w:frame="1"/>
        </w:rPr>
        <w:t>sex</w:t>
      </w:r>
      <w:r w:rsidRPr="00B06492">
        <w:rPr>
          <w:spacing w:val="3"/>
          <w:bdr w:val="none" w:sz="0" w:space="0" w:color="auto" w:frame="1"/>
        </w:rPr>
        <w:t xml:space="preserve"> related thoughts (e.g., </w:t>
      </w:r>
      <w:r w:rsidRPr="00B06492">
        <w:rPr>
          <w:rFonts w:hint="cs"/>
          <w:spacing w:val="3"/>
          <w:bdr w:val="none" w:sz="0" w:space="0" w:color="auto" w:frame="1"/>
        </w:rPr>
        <w:t>“</w:t>
      </w:r>
      <w:r w:rsidR="00052727" w:rsidRPr="00B06492">
        <w:rPr>
          <w:rFonts w:asciiTheme="majorBidi" w:hAnsiTheme="majorBidi" w:cstheme="majorBidi"/>
        </w:rPr>
        <w:t>I have no control over my thoughts about sex</w:t>
      </w:r>
      <w:r w:rsidRPr="00B06492">
        <w:rPr>
          <w:rFonts w:hint="cs"/>
          <w:spacing w:val="3"/>
          <w:bdr w:val="none" w:sz="0" w:space="0" w:color="auto" w:frame="1"/>
        </w:rPr>
        <w:t>”</w:t>
      </w:r>
      <w:r w:rsidRPr="00B06492">
        <w:rPr>
          <w:spacing w:val="3"/>
          <w:bdr w:val="none" w:sz="0" w:space="0" w:color="auto" w:frame="1"/>
        </w:rPr>
        <w:t xml:space="preserve">). Participants were asked to rate the extent of their agreement to each item on a 4-point scale (from (1) </w:t>
      </w:r>
      <w:r w:rsidRPr="00B06492">
        <w:rPr>
          <w:rFonts w:hint="cs"/>
          <w:spacing w:val="3"/>
          <w:bdr w:val="none" w:sz="0" w:space="0" w:color="auto" w:frame="1"/>
        </w:rPr>
        <w:t>“</w:t>
      </w:r>
      <w:r w:rsidRPr="00B06492">
        <w:rPr>
          <w:spacing w:val="3"/>
          <w:bdr w:val="none" w:sz="0" w:space="0" w:color="auto" w:frame="1"/>
        </w:rPr>
        <w:t>do not agree</w:t>
      </w:r>
      <w:r w:rsidRPr="00B06492">
        <w:rPr>
          <w:rFonts w:hint="cs"/>
          <w:spacing w:val="3"/>
          <w:bdr w:val="none" w:sz="0" w:space="0" w:color="auto" w:frame="1"/>
        </w:rPr>
        <w:t>”</w:t>
      </w:r>
      <w:r w:rsidRPr="00B06492">
        <w:rPr>
          <w:spacing w:val="3"/>
          <w:bdr w:val="none" w:sz="0" w:space="0" w:color="auto" w:frame="1"/>
        </w:rPr>
        <w:t xml:space="preserve"> to (4) </w:t>
      </w:r>
      <w:r w:rsidRPr="00B06492">
        <w:rPr>
          <w:rFonts w:hint="cs"/>
          <w:spacing w:val="3"/>
          <w:bdr w:val="none" w:sz="0" w:space="0" w:color="auto" w:frame="1"/>
        </w:rPr>
        <w:t>“</w:t>
      </w:r>
      <w:r w:rsidRPr="00B06492">
        <w:rPr>
          <w:spacing w:val="3"/>
          <w:bdr w:val="none" w:sz="0" w:space="0" w:color="auto" w:frame="1"/>
        </w:rPr>
        <w:t>agree very much</w:t>
      </w:r>
      <w:r w:rsidRPr="00B06492">
        <w:rPr>
          <w:rFonts w:hint="cs"/>
          <w:spacing w:val="3"/>
          <w:bdr w:val="none" w:sz="0" w:space="0" w:color="auto" w:frame="1"/>
        </w:rPr>
        <w:t>”</w:t>
      </w:r>
      <w:r w:rsidRPr="00B06492">
        <w:rPr>
          <w:spacing w:val="3"/>
          <w:bdr w:val="none" w:sz="0" w:space="0" w:color="auto" w:frame="1"/>
        </w:rPr>
        <w:t>). Items were summed to obtain a score for both positive and negative metacognitions. Higher scores represent higher levels of metacognitions. The Cronbach</w:t>
      </w:r>
      <w:r w:rsidRPr="00B06492">
        <w:rPr>
          <w:rFonts w:hint="cs"/>
          <w:spacing w:val="3"/>
          <w:bdr w:val="none" w:sz="0" w:space="0" w:color="auto" w:frame="1"/>
        </w:rPr>
        <w:t>’</w:t>
      </w:r>
      <w:r w:rsidRPr="00B06492">
        <w:rPr>
          <w:spacing w:val="3"/>
          <w:bdr w:val="none" w:sz="0" w:space="0" w:color="auto" w:frame="1"/>
        </w:rPr>
        <w:t>s alpha for the positive and negative subscales in the present study were .8</w:t>
      </w:r>
      <w:r w:rsidR="00E80735" w:rsidRPr="00B06492">
        <w:rPr>
          <w:spacing w:val="3"/>
          <w:bdr w:val="none" w:sz="0" w:space="0" w:color="auto" w:frame="1"/>
        </w:rPr>
        <w:t>9</w:t>
      </w:r>
      <w:r w:rsidRPr="00B06492">
        <w:rPr>
          <w:spacing w:val="3"/>
          <w:bdr w:val="none" w:sz="0" w:space="0" w:color="auto" w:frame="1"/>
        </w:rPr>
        <w:t xml:space="preserve"> for positive metacognitions and .8</w:t>
      </w:r>
      <w:r w:rsidR="00E80735" w:rsidRPr="00B06492">
        <w:rPr>
          <w:spacing w:val="3"/>
          <w:bdr w:val="none" w:sz="0" w:space="0" w:color="auto" w:frame="1"/>
        </w:rPr>
        <w:t>4</w:t>
      </w:r>
      <w:r w:rsidRPr="00B06492">
        <w:rPr>
          <w:spacing w:val="3"/>
          <w:bdr w:val="none" w:sz="0" w:space="0" w:color="auto" w:frame="1"/>
        </w:rPr>
        <w:t xml:space="preserve"> for negative metacognitions.</w:t>
      </w:r>
    </w:p>
    <w:p w14:paraId="119C6E17" w14:textId="5B9C85A6" w:rsidR="00E548C0" w:rsidRPr="00B06492" w:rsidRDefault="00914F69" w:rsidP="001C3197">
      <w:pPr>
        <w:autoSpaceDE w:val="0"/>
        <w:autoSpaceDN w:val="0"/>
        <w:adjustRightInd w:val="0"/>
        <w:snapToGrid w:val="0"/>
        <w:spacing w:line="480" w:lineRule="auto"/>
        <w:jc w:val="both"/>
        <w:rPr>
          <w:spacing w:val="3"/>
          <w:bdr w:val="none" w:sz="0" w:space="0" w:color="auto" w:frame="1"/>
        </w:rPr>
      </w:pPr>
      <w:r w:rsidRPr="00B06492">
        <w:rPr>
          <w:b/>
          <w:bCs/>
          <w:spacing w:val="3"/>
          <w:bdr w:val="none" w:sz="0" w:space="0" w:color="auto" w:frame="1"/>
        </w:rPr>
        <w:lastRenderedPageBreak/>
        <w:t>Shame.</w:t>
      </w:r>
      <w:r w:rsidRPr="00B06492">
        <w:rPr>
          <w:spacing w:val="3"/>
          <w:bdr w:val="none" w:sz="0" w:space="0" w:color="auto" w:frame="1"/>
        </w:rPr>
        <w:t xml:space="preserve"> The External and Internal Shame Scale (EISS; Ferreira et al.,</w:t>
      </w:r>
      <w:r w:rsidR="00E548C0" w:rsidRPr="00B06492">
        <w:rPr>
          <w:spacing w:val="3"/>
          <w:bdr w:val="none" w:sz="0" w:space="0" w:color="auto" w:frame="1"/>
        </w:rPr>
        <w:t xml:space="preserve"> </w:t>
      </w:r>
      <w:r w:rsidRPr="00B06492">
        <w:rPr>
          <w:spacing w:val="3"/>
          <w:bdr w:val="none" w:sz="0" w:space="0" w:color="auto" w:frame="1"/>
        </w:rPr>
        <w:t>2020) is an 8-item self-report instrument aimed to assess</w:t>
      </w:r>
      <w:r w:rsidR="00E548C0" w:rsidRPr="00B06492">
        <w:rPr>
          <w:spacing w:val="3"/>
          <w:bdr w:val="none" w:sz="0" w:space="0" w:color="auto" w:frame="1"/>
        </w:rPr>
        <w:t xml:space="preserve"> </w:t>
      </w:r>
      <w:r w:rsidR="007C55D1" w:rsidRPr="00B06492">
        <w:rPr>
          <w:spacing w:val="3"/>
          <w:bdr w:val="none" w:sz="0" w:space="0" w:color="auto" w:frame="1"/>
        </w:rPr>
        <w:t>two factors, each of which is assessed by 4 items: 'E</w:t>
      </w:r>
      <w:r w:rsidR="00E548C0" w:rsidRPr="00B06492">
        <w:rPr>
          <w:spacing w:val="3"/>
          <w:bdr w:val="none" w:sz="0" w:space="0" w:color="auto" w:frame="1"/>
        </w:rPr>
        <w:t xml:space="preserve">xternal </w:t>
      </w:r>
      <w:r w:rsidR="007C55D1" w:rsidRPr="00B06492">
        <w:rPr>
          <w:spacing w:val="3"/>
          <w:bdr w:val="none" w:sz="0" w:space="0" w:color="auto" w:frame="1"/>
        </w:rPr>
        <w:t>S</w:t>
      </w:r>
      <w:r w:rsidR="00E548C0" w:rsidRPr="00B06492">
        <w:rPr>
          <w:spacing w:val="3"/>
          <w:bdr w:val="none" w:sz="0" w:space="0" w:color="auto" w:frame="1"/>
        </w:rPr>
        <w:t>hame</w:t>
      </w:r>
      <w:r w:rsidR="007C55D1" w:rsidRPr="00B06492">
        <w:rPr>
          <w:spacing w:val="3"/>
          <w:bdr w:val="none" w:sz="0" w:space="0" w:color="auto" w:frame="1"/>
        </w:rPr>
        <w:t>'</w:t>
      </w:r>
      <w:r w:rsidR="00E548C0" w:rsidRPr="00B06492">
        <w:rPr>
          <w:spacing w:val="3"/>
          <w:bdr w:val="none" w:sz="0" w:space="0" w:color="auto" w:frame="1"/>
        </w:rPr>
        <w:t xml:space="preserve"> </w:t>
      </w:r>
      <w:r w:rsidR="007C55D1" w:rsidRPr="00B06492">
        <w:rPr>
          <w:spacing w:val="3"/>
          <w:bdr w:val="none" w:sz="0" w:space="0" w:color="auto" w:frame="1"/>
        </w:rPr>
        <w:t xml:space="preserve">strategy (e.g., </w:t>
      </w:r>
      <w:r w:rsidR="007C55D1" w:rsidRPr="00B06492">
        <w:rPr>
          <w:rFonts w:hint="cs"/>
          <w:spacing w:val="3"/>
          <w:bdr w:val="none" w:sz="0" w:space="0" w:color="auto" w:frame="1"/>
        </w:rPr>
        <w:t>“</w:t>
      </w:r>
      <w:r w:rsidR="007C55D1" w:rsidRPr="00B06492">
        <w:rPr>
          <w:rFonts w:asciiTheme="majorBidi" w:hAnsiTheme="majorBidi" w:cstheme="majorBidi"/>
        </w:rPr>
        <w:t>People around me see me as not being up to their standards</w:t>
      </w:r>
      <w:r w:rsidR="007C55D1" w:rsidRPr="00B06492">
        <w:rPr>
          <w:rFonts w:hint="cs"/>
          <w:spacing w:val="3"/>
          <w:bdr w:val="none" w:sz="0" w:space="0" w:color="auto" w:frame="1"/>
        </w:rPr>
        <w:t>”</w:t>
      </w:r>
      <w:r w:rsidR="007C55D1" w:rsidRPr="00B06492">
        <w:rPr>
          <w:spacing w:val="3"/>
          <w:bdr w:val="none" w:sz="0" w:space="0" w:color="auto" w:frame="1"/>
        </w:rPr>
        <w:t>); and '</w:t>
      </w:r>
      <w:r w:rsidR="00E548C0" w:rsidRPr="00B06492">
        <w:rPr>
          <w:spacing w:val="3"/>
          <w:bdr w:val="none" w:sz="0" w:space="0" w:color="auto" w:frame="1"/>
        </w:rPr>
        <w:t>Internal Shame</w:t>
      </w:r>
      <w:r w:rsidR="007C55D1" w:rsidRPr="00B06492">
        <w:rPr>
          <w:spacing w:val="3"/>
          <w:bdr w:val="none" w:sz="0" w:space="0" w:color="auto" w:frame="1"/>
        </w:rPr>
        <w:t>'</w:t>
      </w:r>
      <w:r w:rsidR="00E548C0" w:rsidRPr="00B06492">
        <w:rPr>
          <w:spacing w:val="3"/>
          <w:bdr w:val="none" w:sz="0" w:space="0" w:color="auto" w:frame="1"/>
        </w:rPr>
        <w:t xml:space="preserve"> </w:t>
      </w:r>
      <w:r w:rsidR="007C55D1" w:rsidRPr="00B06492">
        <w:rPr>
          <w:spacing w:val="3"/>
          <w:bdr w:val="none" w:sz="0" w:space="0" w:color="auto" w:frame="1"/>
        </w:rPr>
        <w:t xml:space="preserve">strategy (e.g., </w:t>
      </w:r>
      <w:r w:rsidR="007C55D1" w:rsidRPr="00B06492">
        <w:rPr>
          <w:rFonts w:hint="cs"/>
          <w:spacing w:val="3"/>
          <w:bdr w:val="none" w:sz="0" w:space="0" w:color="auto" w:frame="1"/>
        </w:rPr>
        <w:t>“</w:t>
      </w:r>
      <w:r w:rsidR="001C3197" w:rsidRPr="00B06492">
        <w:rPr>
          <w:rFonts w:asciiTheme="majorBidi" w:hAnsiTheme="majorBidi" w:cstheme="majorBidi"/>
        </w:rPr>
        <w:t>I am unworthy as a person</w:t>
      </w:r>
      <w:r w:rsidR="007C55D1" w:rsidRPr="00B06492">
        <w:rPr>
          <w:rFonts w:hint="cs"/>
          <w:spacing w:val="3"/>
          <w:bdr w:val="none" w:sz="0" w:space="0" w:color="auto" w:frame="1"/>
        </w:rPr>
        <w:t>”</w:t>
      </w:r>
      <w:r w:rsidR="007C55D1" w:rsidRPr="00B06492">
        <w:rPr>
          <w:spacing w:val="3"/>
          <w:bdr w:val="none" w:sz="0" w:space="0" w:color="auto" w:frame="1"/>
        </w:rPr>
        <w:t xml:space="preserve">). </w:t>
      </w:r>
      <w:r w:rsidR="00E548C0" w:rsidRPr="00B06492">
        <w:rPr>
          <w:spacing w:val="3"/>
          <w:bdr w:val="none" w:sz="0" w:space="0" w:color="auto" w:frame="1"/>
        </w:rPr>
        <w:t>Participants are asked to rate each item using a 5-point scale (0 = “Never” to</w:t>
      </w:r>
      <w:r w:rsidR="007C55D1" w:rsidRPr="00B06492">
        <w:rPr>
          <w:spacing w:val="3"/>
          <w:bdr w:val="none" w:sz="0" w:space="0" w:color="auto" w:frame="1"/>
        </w:rPr>
        <w:t xml:space="preserve"> </w:t>
      </w:r>
      <w:r w:rsidR="00E548C0" w:rsidRPr="00B06492">
        <w:rPr>
          <w:spacing w:val="3"/>
          <w:bdr w:val="none" w:sz="0" w:space="0" w:color="auto" w:frame="1"/>
        </w:rPr>
        <w:t>4 = “Always”) with higher scores representing higher levels of shame. The Cronbach</w:t>
      </w:r>
      <w:r w:rsidR="00E548C0" w:rsidRPr="00B06492">
        <w:rPr>
          <w:rFonts w:hint="cs"/>
          <w:spacing w:val="3"/>
          <w:bdr w:val="none" w:sz="0" w:space="0" w:color="auto" w:frame="1"/>
        </w:rPr>
        <w:t>’</w:t>
      </w:r>
      <w:r w:rsidR="00E548C0" w:rsidRPr="00B06492">
        <w:rPr>
          <w:spacing w:val="3"/>
          <w:bdr w:val="none" w:sz="0" w:space="0" w:color="auto" w:frame="1"/>
        </w:rPr>
        <w:t>s alpha for external and internal shame subscales in the present study were .</w:t>
      </w:r>
      <w:r w:rsidR="009378C0" w:rsidRPr="00B06492">
        <w:rPr>
          <w:spacing w:val="3"/>
          <w:bdr w:val="none" w:sz="0" w:space="0" w:color="auto" w:frame="1"/>
        </w:rPr>
        <w:t>72</w:t>
      </w:r>
      <w:r w:rsidR="00E548C0" w:rsidRPr="00B06492">
        <w:rPr>
          <w:spacing w:val="3"/>
          <w:bdr w:val="none" w:sz="0" w:space="0" w:color="auto" w:frame="1"/>
        </w:rPr>
        <w:t xml:space="preserve"> for external shame and .</w:t>
      </w:r>
      <w:r w:rsidR="009378C0" w:rsidRPr="00B06492">
        <w:rPr>
          <w:spacing w:val="3"/>
          <w:bdr w:val="none" w:sz="0" w:space="0" w:color="auto" w:frame="1"/>
        </w:rPr>
        <w:t>79</w:t>
      </w:r>
      <w:r w:rsidR="00E548C0" w:rsidRPr="00B06492">
        <w:rPr>
          <w:spacing w:val="3"/>
          <w:bdr w:val="none" w:sz="0" w:space="0" w:color="auto" w:frame="1"/>
        </w:rPr>
        <w:t xml:space="preserve"> for internal shame.</w:t>
      </w:r>
    </w:p>
    <w:p w14:paraId="37E1159F" w14:textId="78EC98B7" w:rsidR="00A14ED8" w:rsidRPr="00B06492" w:rsidRDefault="00A14ED8" w:rsidP="00A14ED8">
      <w:pPr>
        <w:autoSpaceDE w:val="0"/>
        <w:autoSpaceDN w:val="0"/>
        <w:adjustRightInd w:val="0"/>
        <w:snapToGrid w:val="0"/>
        <w:spacing w:line="480" w:lineRule="auto"/>
        <w:jc w:val="both"/>
        <w:rPr>
          <w:spacing w:val="3"/>
          <w:bdr w:val="none" w:sz="0" w:space="0" w:color="auto" w:frame="1"/>
        </w:rPr>
      </w:pPr>
      <w:r w:rsidRPr="00B06492">
        <w:rPr>
          <w:rFonts w:asciiTheme="majorBidi" w:hAnsiTheme="majorBidi" w:cstheme="majorBidi"/>
          <w:b/>
          <w:bCs/>
        </w:rPr>
        <w:t>Sexual Suppression Scale</w:t>
      </w:r>
      <w:r w:rsidRPr="00B06492">
        <w:rPr>
          <w:rFonts w:asciiTheme="majorBidi" w:hAnsiTheme="majorBidi" w:cstheme="majorBidi"/>
        </w:rPr>
        <w:t xml:space="preserve">. </w:t>
      </w:r>
      <w:r w:rsidRPr="00B06492">
        <w:rPr>
          <w:spacing w:val="3"/>
          <w:bdr w:val="none" w:sz="0" w:space="0" w:color="auto" w:frame="1"/>
        </w:rPr>
        <w:t xml:space="preserve">The </w:t>
      </w:r>
      <w:r w:rsidRPr="00B06492">
        <w:rPr>
          <w:rFonts w:asciiTheme="majorBidi" w:hAnsiTheme="majorBidi" w:cstheme="majorBidi"/>
        </w:rPr>
        <w:t>Suppression Scale (Efrati, 2019) is based on the white beer questionnaire (Wegner et al., 1987) and expressive suppression scale from The Emotion Regulation Questionnaire for Children and Adolescents (ERQ–CA), developed by </w:t>
      </w:r>
      <w:proofErr w:type="spellStart"/>
      <w:r w:rsidRPr="00B06492">
        <w:rPr>
          <w:rFonts w:asciiTheme="majorBidi" w:hAnsiTheme="majorBidi" w:cstheme="majorBidi"/>
        </w:rPr>
        <w:t>Gullone</w:t>
      </w:r>
      <w:proofErr w:type="spellEnd"/>
      <w:r w:rsidRPr="00B06492">
        <w:rPr>
          <w:rFonts w:asciiTheme="majorBidi" w:hAnsiTheme="majorBidi" w:cstheme="majorBidi"/>
        </w:rPr>
        <w:t xml:space="preserve"> and </w:t>
      </w:r>
      <w:proofErr w:type="spellStart"/>
      <w:r w:rsidRPr="00B06492">
        <w:rPr>
          <w:rFonts w:asciiTheme="majorBidi" w:hAnsiTheme="majorBidi" w:cstheme="majorBidi"/>
        </w:rPr>
        <w:t>Taffe</w:t>
      </w:r>
      <w:proofErr w:type="spellEnd"/>
      <w:r w:rsidRPr="00B06492">
        <w:rPr>
          <w:rFonts w:asciiTheme="majorBidi" w:hAnsiTheme="majorBidi" w:cstheme="majorBidi"/>
        </w:rPr>
        <w:t xml:space="preserve"> (2012). Participants were asked to rate, on a 5-point Likert scale (1 – </w:t>
      </w:r>
      <w:r w:rsidRPr="00B06492">
        <w:rPr>
          <w:rFonts w:asciiTheme="majorBidi" w:hAnsiTheme="majorBidi" w:cstheme="majorBidi"/>
          <w:i/>
          <w:iCs/>
        </w:rPr>
        <w:t>not at all, </w:t>
      </w:r>
      <w:r w:rsidRPr="00B06492">
        <w:rPr>
          <w:rFonts w:asciiTheme="majorBidi" w:hAnsiTheme="majorBidi" w:cstheme="majorBidi"/>
        </w:rPr>
        <w:t>5 – </w:t>
      </w:r>
      <w:r w:rsidRPr="00B06492">
        <w:rPr>
          <w:rFonts w:asciiTheme="majorBidi" w:hAnsiTheme="majorBidi" w:cstheme="majorBidi"/>
          <w:i/>
          <w:iCs/>
        </w:rPr>
        <w:t>very much</w:t>
      </w:r>
      <w:r w:rsidRPr="00B06492">
        <w:rPr>
          <w:rFonts w:asciiTheme="majorBidi" w:hAnsiTheme="majorBidi" w:cstheme="majorBidi"/>
        </w:rPr>
        <w:t xml:space="preserve">), the degree to which each statement characterized their feelings (e.g., Item 1: "Very often I find myself trying to suppress my sexual thoughts"; Item 11: "Sometimes I try to get involved with work or studies just to avoid all sorts of sexual thoughts"). </w:t>
      </w:r>
      <w:r w:rsidRPr="00B06492">
        <w:rPr>
          <w:spacing w:val="3"/>
          <w:bdr w:val="none" w:sz="0" w:space="0" w:color="auto" w:frame="1"/>
        </w:rPr>
        <w:t>The Cronbach</w:t>
      </w:r>
      <w:r w:rsidRPr="00B06492">
        <w:rPr>
          <w:rFonts w:hint="cs"/>
          <w:spacing w:val="3"/>
          <w:bdr w:val="none" w:sz="0" w:space="0" w:color="auto" w:frame="1"/>
        </w:rPr>
        <w:t>’</w:t>
      </w:r>
      <w:r w:rsidRPr="00B06492">
        <w:rPr>
          <w:spacing w:val="3"/>
          <w:bdr w:val="none" w:sz="0" w:space="0" w:color="auto" w:frame="1"/>
        </w:rPr>
        <w:t>s alpha in the present study was .8</w:t>
      </w:r>
      <w:r w:rsidR="00420846" w:rsidRPr="00B06492">
        <w:rPr>
          <w:spacing w:val="3"/>
          <w:bdr w:val="none" w:sz="0" w:space="0" w:color="auto" w:frame="1"/>
        </w:rPr>
        <w:t>4</w:t>
      </w:r>
      <w:r w:rsidRPr="00B06492">
        <w:rPr>
          <w:spacing w:val="3"/>
          <w:bdr w:val="none" w:sz="0" w:space="0" w:color="auto" w:frame="1"/>
        </w:rPr>
        <w:t xml:space="preserve">. </w:t>
      </w:r>
      <w:r w:rsidRPr="00B06492">
        <w:rPr>
          <w:rFonts w:asciiTheme="majorBidi" w:hAnsiTheme="majorBidi" w:cstheme="majorBidi"/>
        </w:rPr>
        <w:t xml:space="preserve">Accordingly, we calculated for each participant a score of suppression of sexual-related thoughts and fantasies by averaging the items. </w:t>
      </w:r>
    </w:p>
    <w:p w14:paraId="4AB8203D" w14:textId="2ABC7ACC" w:rsidR="00914F69" w:rsidRPr="00B06492" w:rsidRDefault="00F318C9" w:rsidP="0098613A">
      <w:pPr>
        <w:spacing w:line="480" w:lineRule="auto"/>
        <w:rPr>
          <w:rFonts w:asciiTheme="majorBidi" w:hAnsiTheme="majorBidi" w:cstheme="majorBidi"/>
        </w:rPr>
      </w:pPr>
      <w:r w:rsidRPr="00B06492">
        <w:rPr>
          <w:b/>
          <w:bCs/>
          <w:spacing w:val="3"/>
          <w:bdr w:val="none" w:sz="0" w:space="0" w:color="auto" w:frame="1"/>
        </w:rPr>
        <w:t>Moral disapproval</w:t>
      </w:r>
      <w:r w:rsidRPr="00B06492">
        <w:rPr>
          <w:spacing w:val="3"/>
          <w:bdr w:val="none" w:sz="0" w:space="0" w:color="auto" w:frame="1"/>
        </w:rPr>
        <w:t xml:space="preserve">. To measure participant’s level of moral or ethical objection to sexual thoughts, we used a scale developed by </w:t>
      </w:r>
      <w:r w:rsidR="0098613A" w:rsidRPr="00B06492">
        <w:rPr>
          <w:rFonts w:ascii="Times-Roman" w:hAnsi="Times-Roman" w:cs="Times-Roman"/>
        </w:rPr>
        <w:t>Grubbs et al (2018)</w:t>
      </w:r>
      <w:r w:rsidRPr="00B06492">
        <w:rPr>
          <w:spacing w:val="3"/>
          <w:bdr w:val="none" w:sz="0" w:space="0" w:color="auto" w:frame="1"/>
        </w:rPr>
        <w:t>. The scale consists of four statements and respondents rated their level of agreement with each statement using a seven-point Likert scale. We adapted this scale to sexual</w:t>
      </w:r>
      <w:r w:rsidR="0098613A" w:rsidRPr="00B06492">
        <w:rPr>
          <w:spacing w:val="3"/>
          <w:bdr w:val="none" w:sz="0" w:space="0" w:color="auto" w:frame="1"/>
        </w:rPr>
        <w:t xml:space="preserve"> </w:t>
      </w:r>
      <w:r w:rsidRPr="00B06492">
        <w:rPr>
          <w:spacing w:val="3"/>
          <w:bdr w:val="none" w:sz="0" w:space="0" w:color="auto" w:frame="1"/>
        </w:rPr>
        <w:t xml:space="preserve">thoughts. For example, </w:t>
      </w:r>
      <w:r w:rsidR="0098613A" w:rsidRPr="00B06492">
        <w:rPr>
          <w:spacing w:val="3"/>
          <w:bdr w:val="none" w:sz="0" w:space="0" w:color="auto" w:frame="1"/>
        </w:rPr>
        <w:t>“I believe that thoughts about sex is morally wrong". The Cronbach</w:t>
      </w:r>
      <w:r w:rsidR="0098613A" w:rsidRPr="00B06492">
        <w:rPr>
          <w:rFonts w:hint="cs"/>
          <w:spacing w:val="3"/>
          <w:bdr w:val="none" w:sz="0" w:space="0" w:color="auto" w:frame="1"/>
        </w:rPr>
        <w:t>’</w:t>
      </w:r>
      <w:r w:rsidR="0098613A" w:rsidRPr="00B06492">
        <w:rPr>
          <w:spacing w:val="3"/>
          <w:bdr w:val="none" w:sz="0" w:space="0" w:color="auto" w:frame="1"/>
        </w:rPr>
        <w:t>s alpha in the present study was .</w:t>
      </w:r>
      <w:r w:rsidR="007B7994" w:rsidRPr="00B06492">
        <w:rPr>
          <w:spacing w:val="3"/>
          <w:bdr w:val="none" w:sz="0" w:space="0" w:color="auto" w:frame="1"/>
        </w:rPr>
        <w:t>90</w:t>
      </w:r>
    </w:p>
    <w:p w14:paraId="4E3966EE" w14:textId="10C5D9D5" w:rsidR="00A74624" w:rsidRPr="00B06492" w:rsidRDefault="00A74624" w:rsidP="006038FA">
      <w:pPr>
        <w:autoSpaceDE w:val="0"/>
        <w:autoSpaceDN w:val="0"/>
        <w:adjustRightInd w:val="0"/>
        <w:spacing w:line="480" w:lineRule="auto"/>
        <w:rPr>
          <w:rFonts w:asciiTheme="majorBidi" w:eastAsiaTheme="minorHAnsi" w:hAnsiTheme="majorBidi" w:cstheme="majorBidi"/>
          <w:color w:val="000000"/>
        </w:rPr>
      </w:pPr>
      <w:r w:rsidRPr="00B06492">
        <w:rPr>
          <w:rFonts w:asciiTheme="majorBidi" w:hAnsiTheme="majorBidi" w:cstheme="majorBidi"/>
          <w:b/>
          <w:bCs/>
        </w:rPr>
        <w:lastRenderedPageBreak/>
        <w:t>Anxiety Symptoms</w:t>
      </w:r>
      <w:r w:rsidRPr="00B06492">
        <w:rPr>
          <w:rFonts w:asciiTheme="majorBidi" w:hAnsiTheme="majorBidi" w:cstheme="majorBidi"/>
        </w:rPr>
        <w:t xml:space="preserve"> were measured using the Hospital Anxiety and Depression Scale (HADS) (</w:t>
      </w:r>
      <w:proofErr w:type="spellStart"/>
      <w:r w:rsidRPr="00B06492">
        <w:rPr>
          <w:rFonts w:asciiTheme="majorBidi" w:hAnsiTheme="majorBidi" w:cstheme="majorBidi"/>
        </w:rPr>
        <w:t>Zigmond</w:t>
      </w:r>
      <w:proofErr w:type="spellEnd"/>
      <w:r w:rsidRPr="00B06492">
        <w:rPr>
          <w:rFonts w:asciiTheme="majorBidi" w:hAnsiTheme="majorBidi" w:cstheme="majorBidi"/>
        </w:rPr>
        <w:t xml:space="preserve"> and Snaith, 1983) which asks about symptoms in the past week. It measures anxiety symptoms (7 items, e.g. ‘I feel tense or ’wound up’’) and depressive symptoms (7 items, e.g. ‘I still enjoy the things I used to enjoy’) using 4-point Likert scales; higher scores indicate higher levels of symptoms. </w:t>
      </w:r>
      <w:r w:rsidRPr="00B06492">
        <w:rPr>
          <w:rFonts w:asciiTheme="majorBidi" w:eastAsiaTheme="minorHAnsi" w:hAnsiTheme="majorBidi" w:cstheme="majorBidi"/>
          <w:color w:val="000000"/>
        </w:rPr>
        <w:t xml:space="preserve">The </w:t>
      </w:r>
      <w:r w:rsidR="006038FA" w:rsidRPr="00B06492">
        <w:rPr>
          <w:rFonts w:asciiTheme="majorBidi" w:hAnsiTheme="majorBidi" w:cstheme="majorBidi"/>
        </w:rPr>
        <w:t>HADS</w:t>
      </w:r>
      <w:r w:rsidRPr="00B06492">
        <w:rPr>
          <w:rFonts w:asciiTheme="majorBidi" w:eastAsiaTheme="minorHAnsi" w:hAnsiTheme="majorBidi" w:cstheme="majorBidi"/>
          <w:color w:val="000000"/>
        </w:rPr>
        <w:t xml:space="preserve"> has been extensively used in Hebrew</w:t>
      </w:r>
      <w:r w:rsidR="006038FA" w:rsidRPr="00B06492">
        <w:rPr>
          <w:rFonts w:asciiTheme="majorBidi" w:eastAsiaTheme="minorHAnsi" w:hAnsiTheme="majorBidi" w:cstheme="majorBidi"/>
          <w:color w:val="000000"/>
        </w:rPr>
        <w:t xml:space="preserve"> </w:t>
      </w:r>
      <w:r w:rsidRPr="00B06492">
        <w:rPr>
          <w:rFonts w:asciiTheme="majorBidi" w:eastAsiaTheme="minorHAnsi" w:hAnsiTheme="majorBidi" w:cstheme="majorBidi"/>
          <w:color w:val="000000"/>
        </w:rPr>
        <w:t xml:space="preserve">(e.g., </w:t>
      </w:r>
      <w:proofErr w:type="spellStart"/>
      <w:r w:rsidR="006038FA" w:rsidRPr="00B06492">
        <w:rPr>
          <w:rFonts w:asciiTheme="majorBidi" w:eastAsiaTheme="minorHAnsi" w:hAnsiTheme="majorBidi" w:cstheme="majorBidi"/>
          <w:color w:val="000000"/>
        </w:rPr>
        <w:t>Buria</w:t>
      </w:r>
      <w:proofErr w:type="spellEnd"/>
      <w:r w:rsidR="006038FA" w:rsidRPr="00B06492">
        <w:rPr>
          <w:rFonts w:asciiTheme="majorBidi" w:eastAsiaTheme="minorHAnsi" w:hAnsiTheme="majorBidi" w:cstheme="majorBidi"/>
          <w:color w:val="000000"/>
        </w:rPr>
        <w:t xml:space="preserve"> et al.</w:t>
      </w:r>
      <w:r w:rsidRPr="00B06492">
        <w:rPr>
          <w:rFonts w:asciiTheme="majorBidi" w:eastAsiaTheme="minorHAnsi" w:hAnsiTheme="majorBidi" w:cstheme="majorBidi"/>
          <w:color w:val="000000"/>
        </w:rPr>
        <w:t>, 2015) and was found valid and reliable.</w:t>
      </w:r>
      <w:r w:rsidR="006038FA" w:rsidRPr="00B06492">
        <w:rPr>
          <w:rFonts w:asciiTheme="majorBidi" w:hAnsiTheme="majorBidi" w:cstheme="majorBidi"/>
          <w:spacing w:val="3"/>
          <w:bdr w:val="none" w:sz="0" w:space="0" w:color="auto" w:frame="1"/>
        </w:rPr>
        <w:t xml:space="preserve"> In this study, </w:t>
      </w:r>
      <w:r w:rsidR="001F26A9" w:rsidRPr="00B06492">
        <w:rPr>
          <w:rFonts w:asciiTheme="majorBidi" w:hAnsiTheme="majorBidi" w:cstheme="majorBidi"/>
          <w:spacing w:val="3"/>
          <w:bdr w:val="none" w:sz="0" w:space="0" w:color="auto" w:frame="1"/>
        </w:rPr>
        <w:t>w</w:t>
      </w:r>
      <w:r w:rsidR="001F26A9" w:rsidRPr="00B06492">
        <w:rPr>
          <w:rFonts w:asciiTheme="majorBidi" w:hAnsiTheme="majorBidi" w:cstheme="majorBidi"/>
          <w:spacing w:val="3"/>
          <w:bdr w:val="none" w:sz="0" w:space="0" w:color="auto" w:frame="1"/>
        </w:rPr>
        <w:t xml:space="preserve">e used </w:t>
      </w:r>
      <w:r w:rsidR="001F26A9" w:rsidRPr="00B06492">
        <w:rPr>
          <w:rFonts w:asciiTheme="majorBidi" w:hAnsiTheme="majorBidi" w:cstheme="majorBidi"/>
          <w:spacing w:val="3"/>
          <w:bdr w:val="none" w:sz="0" w:space="0" w:color="auto" w:frame="1"/>
        </w:rPr>
        <w:t>only</w:t>
      </w:r>
      <w:r w:rsidR="001F26A9" w:rsidRPr="00B06492">
        <w:rPr>
          <w:rFonts w:asciiTheme="majorBidi" w:hAnsiTheme="majorBidi" w:cstheme="majorBidi"/>
          <w:spacing w:val="3"/>
          <w:bdr w:val="none" w:sz="0" w:space="0" w:color="auto" w:frame="1"/>
        </w:rPr>
        <w:t xml:space="preserve"> </w:t>
      </w:r>
      <w:r w:rsidR="001F26A9" w:rsidRPr="00B06492">
        <w:rPr>
          <w:rFonts w:asciiTheme="majorBidi" w:hAnsiTheme="majorBidi" w:cstheme="majorBidi"/>
          <w:spacing w:val="3"/>
          <w:bdr w:val="none" w:sz="0" w:space="0" w:color="auto" w:frame="1"/>
        </w:rPr>
        <w:t>A</w:t>
      </w:r>
      <w:r w:rsidR="001F26A9" w:rsidRPr="00B06492">
        <w:rPr>
          <w:rFonts w:asciiTheme="majorBidi" w:hAnsiTheme="majorBidi" w:cstheme="majorBidi"/>
          <w:spacing w:val="3"/>
          <w:bdr w:val="none" w:sz="0" w:space="0" w:color="auto" w:frame="1"/>
        </w:rPr>
        <w:t xml:space="preserve">nxiety </w:t>
      </w:r>
      <w:r w:rsidR="001F26A9" w:rsidRPr="00B06492">
        <w:rPr>
          <w:rFonts w:asciiTheme="majorBidi" w:hAnsiTheme="majorBidi" w:cstheme="majorBidi"/>
          <w:spacing w:val="3"/>
          <w:bdr w:val="none" w:sz="0" w:space="0" w:color="auto" w:frame="1"/>
        </w:rPr>
        <w:t>scale</w:t>
      </w:r>
      <w:r w:rsidR="001F26A9" w:rsidRPr="00B06492">
        <w:rPr>
          <w:rFonts w:asciiTheme="majorBidi" w:hAnsiTheme="majorBidi" w:cstheme="majorBidi"/>
          <w:spacing w:val="3"/>
          <w:bdr w:val="none" w:sz="0" w:space="0" w:color="auto" w:frame="1"/>
        </w:rPr>
        <w:t xml:space="preserve">, </w:t>
      </w:r>
      <w:r w:rsidR="001F26A9" w:rsidRPr="00B06492">
        <w:rPr>
          <w:rFonts w:asciiTheme="majorBidi" w:hAnsiTheme="majorBidi" w:cstheme="majorBidi"/>
          <w:spacing w:val="3"/>
          <w:bdr w:val="none" w:sz="0" w:space="0" w:color="auto" w:frame="1"/>
        </w:rPr>
        <w:t>D</w:t>
      </w:r>
      <w:r w:rsidR="001F26A9" w:rsidRPr="00B06492">
        <w:rPr>
          <w:rFonts w:asciiTheme="majorBidi" w:hAnsiTheme="majorBidi" w:cstheme="majorBidi"/>
          <w:spacing w:val="3"/>
          <w:bdr w:val="none" w:sz="0" w:space="0" w:color="auto" w:frame="1"/>
        </w:rPr>
        <w:t xml:space="preserve">epression </w:t>
      </w:r>
      <w:r w:rsidR="001F26A9" w:rsidRPr="00B06492">
        <w:rPr>
          <w:rFonts w:asciiTheme="majorBidi" w:hAnsiTheme="majorBidi" w:cstheme="majorBidi"/>
          <w:spacing w:val="3"/>
          <w:bdr w:val="none" w:sz="0" w:space="0" w:color="auto" w:frame="1"/>
        </w:rPr>
        <w:t xml:space="preserve">scale </w:t>
      </w:r>
      <w:r w:rsidR="001F26A9" w:rsidRPr="00B06492">
        <w:rPr>
          <w:rFonts w:asciiTheme="majorBidi" w:hAnsiTheme="majorBidi" w:cstheme="majorBidi"/>
          <w:spacing w:val="3"/>
          <w:bdr w:val="none" w:sz="0" w:space="0" w:color="auto" w:frame="1"/>
        </w:rPr>
        <w:t>has not been found reliable</w:t>
      </w:r>
      <w:r w:rsidR="001F26A9" w:rsidRPr="00B06492">
        <w:rPr>
          <w:rFonts w:asciiTheme="majorBidi" w:hAnsiTheme="majorBidi" w:cstheme="majorBidi"/>
          <w:spacing w:val="3"/>
          <w:bdr w:val="none" w:sz="0" w:space="0" w:color="auto" w:frame="1"/>
        </w:rPr>
        <w:t xml:space="preserve">, </w:t>
      </w:r>
      <w:r w:rsidR="006038FA" w:rsidRPr="00B06492">
        <w:rPr>
          <w:rFonts w:asciiTheme="majorBidi" w:hAnsiTheme="majorBidi" w:cstheme="majorBidi"/>
          <w:spacing w:val="3"/>
          <w:bdr w:val="none" w:sz="0" w:space="0" w:color="auto" w:frame="1"/>
        </w:rPr>
        <w:t>t</w:t>
      </w:r>
      <w:r w:rsidRPr="00B06492">
        <w:rPr>
          <w:rFonts w:asciiTheme="majorBidi" w:hAnsiTheme="majorBidi" w:cstheme="majorBidi"/>
          <w:spacing w:val="3"/>
          <w:bdr w:val="none" w:sz="0" w:space="0" w:color="auto" w:frame="1"/>
        </w:rPr>
        <w:t>he Cronbach’s alpha in the present study was .</w:t>
      </w:r>
      <w:r w:rsidR="00B06492" w:rsidRPr="00B06492">
        <w:rPr>
          <w:rFonts w:asciiTheme="majorBidi" w:hAnsiTheme="majorBidi" w:cstheme="majorBidi"/>
          <w:spacing w:val="3"/>
          <w:bdr w:val="none" w:sz="0" w:space="0" w:color="auto" w:frame="1"/>
        </w:rPr>
        <w:t>79</w:t>
      </w:r>
      <w:r w:rsidRPr="00B06492">
        <w:rPr>
          <w:rFonts w:asciiTheme="majorBidi" w:hAnsiTheme="majorBidi" w:cstheme="majorBidi"/>
        </w:rPr>
        <w:t>.</w:t>
      </w:r>
    </w:p>
    <w:p w14:paraId="731E189D" w14:textId="267CBA45" w:rsidR="00C538F9" w:rsidRPr="00B06492" w:rsidRDefault="00C538F9" w:rsidP="00C538F9">
      <w:pPr>
        <w:spacing w:line="480" w:lineRule="auto"/>
        <w:rPr>
          <w:rFonts w:asciiTheme="majorBidi" w:hAnsiTheme="majorBidi" w:cstheme="majorBidi"/>
          <w:lang w:val="x-none"/>
        </w:rPr>
      </w:pPr>
      <w:r w:rsidRPr="00B06492">
        <w:rPr>
          <w:rFonts w:asciiTheme="majorBidi" w:hAnsiTheme="majorBidi" w:cstheme="majorBidi"/>
          <w:b/>
          <w:bCs/>
          <w:lang w:val="x-none"/>
        </w:rPr>
        <w:t>Impulsivity</w:t>
      </w:r>
      <w:r w:rsidRPr="00B06492">
        <w:rPr>
          <w:rFonts w:asciiTheme="majorBidi" w:hAnsiTheme="majorBidi" w:cstheme="majorBidi"/>
        </w:rPr>
        <w:t xml:space="preserve">. </w:t>
      </w:r>
      <w:r w:rsidRPr="00B06492">
        <w:rPr>
          <w:rFonts w:asciiTheme="majorBidi" w:hAnsiTheme="majorBidi" w:cstheme="majorBidi"/>
          <w:lang w:val="x-none"/>
        </w:rPr>
        <w:t>Impulsive personality traits were assessed using the Short UPPS-P</w:t>
      </w:r>
    </w:p>
    <w:p w14:paraId="170747EA" w14:textId="40D0A8E3" w:rsidR="00C538F9" w:rsidRPr="00B06492" w:rsidRDefault="00C538F9" w:rsidP="00C538F9">
      <w:pPr>
        <w:spacing w:line="480" w:lineRule="auto"/>
        <w:rPr>
          <w:rFonts w:asciiTheme="majorBidi" w:hAnsiTheme="majorBidi" w:cstheme="majorBidi"/>
          <w:lang w:val="x-none"/>
        </w:rPr>
      </w:pPr>
      <w:r w:rsidRPr="00B06492">
        <w:rPr>
          <w:rFonts w:asciiTheme="majorBidi" w:hAnsiTheme="majorBidi" w:cstheme="majorBidi"/>
          <w:lang w:val="x-none"/>
        </w:rPr>
        <w:t>Impulsivity Scale (Cyders et al., 2014). The Short UPPS-P is a 20-item self-</w:t>
      </w:r>
      <w:r w:rsidRPr="00B06492">
        <w:rPr>
          <w:rFonts w:asciiTheme="majorBidi" w:hAnsiTheme="majorBidi" w:cstheme="majorBidi"/>
        </w:rPr>
        <w:t xml:space="preserve"> </w:t>
      </w:r>
      <w:r w:rsidRPr="00B06492">
        <w:rPr>
          <w:rFonts w:asciiTheme="majorBidi" w:hAnsiTheme="majorBidi" w:cstheme="majorBidi"/>
          <w:lang w:val="x-none"/>
        </w:rPr>
        <w:t>report measure assessing positive urgency (i.e., rash action in a positive</w:t>
      </w:r>
      <w:r w:rsidRPr="00B06492">
        <w:rPr>
          <w:rFonts w:asciiTheme="majorBidi" w:hAnsiTheme="majorBidi" w:cstheme="majorBidi"/>
        </w:rPr>
        <w:t xml:space="preserve"> </w:t>
      </w:r>
      <w:r w:rsidRPr="00B06492">
        <w:rPr>
          <w:rFonts w:asciiTheme="majorBidi" w:hAnsiTheme="majorBidi" w:cstheme="majorBidi"/>
          <w:lang w:val="x-none"/>
        </w:rPr>
        <w:t>mood state; a = .</w:t>
      </w:r>
      <w:r w:rsidR="001D7ECA" w:rsidRPr="00B06492">
        <w:rPr>
          <w:rFonts w:asciiTheme="majorBidi" w:hAnsiTheme="majorBidi" w:cstheme="majorBidi"/>
        </w:rPr>
        <w:t>78</w:t>
      </w:r>
      <w:r w:rsidRPr="00B06492">
        <w:rPr>
          <w:rFonts w:asciiTheme="majorBidi" w:hAnsiTheme="majorBidi" w:cstheme="majorBidi"/>
          <w:lang w:val="x-none"/>
        </w:rPr>
        <w:t>), negative urgency (i.e., rash action in a negative mood</w:t>
      </w:r>
      <w:r w:rsidRPr="00B06492">
        <w:rPr>
          <w:rFonts w:asciiTheme="majorBidi" w:hAnsiTheme="majorBidi" w:cstheme="majorBidi"/>
        </w:rPr>
        <w:t xml:space="preserve"> </w:t>
      </w:r>
      <w:r w:rsidRPr="00B06492">
        <w:rPr>
          <w:rFonts w:asciiTheme="majorBidi" w:hAnsiTheme="majorBidi" w:cstheme="majorBidi"/>
          <w:lang w:val="x-none"/>
        </w:rPr>
        <w:t>state, a = .7</w:t>
      </w:r>
      <w:r w:rsidR="0092729C" w:rsidRPr="00B06492">
        <w:rPr>
          <w:rFonts w:asciiTheme="majorBidi" w:hAnsiTheme="majorBidi" w:cstheme="majorBidi"/>
        </w:rPr>
        <w:t>5</w:t>
      </w:r>
      <w:r w:rsidRPr="00B06492">
        <w:rPr>
          <w:rFonts w:asciiTheme="majorBidi" w:hAnsiTheme="majorBidi" w:cstheme="majorBidi"/>
          <w:lang w:val="x-none"/>
        </w:rPr>
        <w:t xml:space="preserve">), lack of perseverance (i.e., lack of focus; a = </w:t>
      </w:r>
      <w:r w:rsidR="001D7ECA" w:rsidRPr="00B06492">
        <w:rPr>
          <w:rFonts w:asciiTheme="majorBidi" w:hAnsiTheme="majorBidi" w:cstheme="majorBidi"/>
        </w:rPr>
        <w:t>.73</w:t>
      </w:r>
      <w:r w:rsidRPr="00B06492">
        <w:rPr>
          <w:rFonts w:asciiTheme="majorBidi" w:hAnsiTheme="majorBidi" w:cstheme="majorBidi"/>
          <w:lang w:val="x-none"/>
        </w:rPr>
        <w:t>), lack of</w:t>
      </w:r>
      <w:r w:rsidRPr="00B06492">
        <w:rPr>
          <w:rFonts w:asciiTheme="majorBidi" w:hAnsiTheme="majorBidi" w:cstheme="majorBidi"/>
        </w:rPr>
        <w:t xml:space="preserve"> </w:t>
      </w:r>
      <w:r w:rsidRPr="00B06492">
        <w:rPr>
          <w:rFonts w:asciiTheme="majorBidi" w:hAnsiTheme="majorBidi" w:cstheme="majorBidi"/>
          <w:lang w:val="x-none"/>
        </w:rPr>
        <w:t>premeditation (i.e., lack of planning, a = .</w:t>
      </w:r>
      <w:r w:rsidR="001D7ECA" w:rsidRPr="00B06492">
        <w:rPr>
          <w:rFonts w:asciiTheme="majorBidi" w:hAnsiTheme="majorBidi" w:cstheme="majorBidi"/>
        </w:rPr>
        <w:t>7</w:t>
      </w:r>
      <w:r w:rsidRPr="00B06492">
        <w:rPr>
          <w:rFonts w:asciiTheme="majorBidi" w:hAnsiTheme="majorBidi" w:cstheme="majorBidi"/>
          <w:lang w:val="x-none"/>
        </w:rPr>
        <w:t>3), and sensation seeking (thrill-</w:t>
      </w:r>
      <w:r w:rsidRPr="00B06492">
        <w:rPr>
          <w:rFonts w:asciiTheme="majorBidi" w:hAnsiTheme="majorBidi" w:cstheme="majorBidi"/>
        </w:rPr>
        <w:t xml:space="preserve"> </w:t>
      </w:r>
      <w:r w:rsidRPr="00B06492">
        <w:rPr>
          <w:rFonts w:asciiTheme="majorBidi" w:hAnsiTheme="majorBidi" w:cstheme="majorBidi"/>
          <w:lang w:val="x-none"/>
        </w:rPr>
        <w:t>seeking, adventurousness; a = .</w:t>
      </w:r>
      <w:r w:rsidR="0092729C" w:rsidRPr="00B06492">
        <w:rPr>
          <w:rFonts w:asciiTheme="majorBidi" w:hAnsiTheme="majorBidi" w:cstheme="majorBidi"/>
        </w:rPr>
        <w:t>74</w:t>
      </w:r>
      <w:r w:rsidRPr="00B06492">
        <w:rPr>
          <w:rFonts w:asciiTheme="majorBidi" w:hAnsiTheme="majorBidi" w:cstheme="majorBidi"/>
          <w:lang w:val="x-none"/>
        </w:rPr>
        <w:t>). All responses were measured on a scale</w:t>
      </w:r>
      <w:r w:rsidRPr="00B06492">
        <w:rPr>
          <w:rFonts w:asciiTheme="majorBidi" w:hAnsiTheme="majorBidi" w:cstheme="majorBidi"/>
        </w:rPr>
        <w:t xml:space="preserve"> </w:t>
      </w:r>
      <w:r w:rsidRPr="00B06492">
        <w:rPr>
          <w:rFonts w:asciiTheme="majorBidi" w:hAnsiTheme="majorBidi" w:cstheme="majorBidi"/>
          <w:lang w:val="x-none"/>
        </w:rPr>
        <w:t>of 1 (Agree Strongly) to 4 (Disagree Strongly) and were reverse-scored so</w:t>
      </w:r>
      <w:r w:rsidRPr="00B06492">
        <w:rPr>
          <w:rFonts w:asciiTheme="majorBidi" w:hAnsiTheme="majorBidi" w:cstheme="majorBidi"/>
        </w:rPr>
        <w:t xml:space="preserve"> </w:t>
      </w:r>
      <w:r w:rsidRPr="00B06492">
        <w:rPr>
          <w:rFonts w:asciiTheme="majorBidi" w:hAnsiTheme="majorBidi" w:cstheme="majorBidi"/>
          <w:lang w:val="x-none"/>
        </w:rPr>
        <w:t>that higher values indicated higher impulsivity</w:t>
      </w:r>
      <w:r w:rsidRPr="00B06492">
        <w:rPr>
          <w:rFonts w:asciiTheme="majorBidi" w:hAnsiTheme="majorBidi" w:cstheme="majorBidi"/>
        </w:rPr>
        <w:t xml:space="preserve">. </w:t>
      </w:r>
    </w:p>
    <w:p w14:paraId="0804DACB" w14:textId="1A92BF8F" w:rsidR="006351F1" w:rsidRPr="00B06492" w:rsidRDefault="006351F1" w:rsidP="006351F1">
      <w:pPr>
        <w:spacing w:line="480" w:lineRule="auto"/>
        <w:rPr>
          <w:rFonts w:asciiTheme="majorBidi" w:hAnsiTheme="majorBidi" w:cstheme="majorBidi"/>
          <w:lang w:val="x-none"/>
        </w:rPr>
      </w:pPr>
      <w:r w:rsidRPr="00B06492">
        <w:rPr>
          <w:rFonts w:asciiTheme="majorBidi" w:hAnsiTheme="majorBidi" w:cstheme="majorBidi"/>
          <w:b/>
          <w:bCs/>
          <w:lang w:val="x-none"/>
        </w:rPr>
        <w:t>The Individual-based Compulsive Sexual Behavior scale</w:t>
      </w:r>
      <w:r w:rsidRPr="00B06492">
        <w:rPr>
          <w:rFonts w:asciiTheme="majorBidi" w:hAnsiTheme="majorBidi" w:cstheme="majorBidi"/>
          <w:lang w:val="x-none"/>
        </w:rPr>
        <w:t xml:space="preserve"> (I-CSB;</w:t>
      </w:r>
      <w:r w:rsidRPr="00B06492">
        <w:rPr>
          <w:rFonts w:asciiTheme="majorBidi" w:hAnsiTheme="majorBidi" w:cstheme="majorBidi"/>
        </w:rPr>
        <w:t xml:space="preserve"> </w:t>
      </w:r>
      <w:r w:rsidRPr="00B06492">
        <w:rPr>
          <w:rFonts w:asciiTheme="majorBidi" w:hAnsiTheme="majorBidi" w:cstheme="majorBidi"/>
          <w:lang w:val="x-none"/>
        </w:rPr>
        <w:t xml:space="preserve">Efrati &amp; </w:t>
      </w:r>
      <w:proofErr w:type="spellStart"/>
      <w:r w:rsidRPr="00B06492">
        <w:rPr>
          <w:rFonts w:asciiTheme="majorBidi" w:hAnsiTheme="majorBidi" w:cstheme="majorBidi"/>
          <w:lang w:val="x-none"/>
        </w:rPr>
        <w:t>Mikulincer</w:t>
      </w:r>
      <w:proofErr w:type="spellEnd"/>
      <w:r w:rsidRPr="00B06492">
        <w:rPr>
          <w:rFonts w:asciiTheme="majorBidi" w:hAnsiTheme="majorBidi" w:cstheme="majorBidi"/>
          <w:lang w:val="x-none"/>
        </w:rPr>
        <w:t>, 2018)</w:t>
      </w:r>
      <w:r w:rsidRPr="00B06492">
        <w:rPr>
          <w:rFonts w:asciiTheme="majorBidi" w:hAnsiTheme="majorBidi" w:cstheme="majorBidi"/>
          <w:lang w:val="fr-FR"/>
        </w:rPr>
        <w:t>:</w:t>
      </w:r>
      <w:r w:rsidRPr="00B06492">
        <w:rPr>
          <w:rFonts w:asciiTheme="majorBidi" w:hAnsiTheme="majorBidi" w:cstheme="majorBidi"/>
          <w:lang w:val="x-none"/>
        </w:rPr>
        <w:t xml:space="preserve"> The I-CSB was developed to assess distinct</w:t>
      </w:r>
      <w:r w:rsidRPr="00B06492">
        <w:rPr>
          <w:rFonts w:asciiTheme="majorBidi" w:hAnsiTheme="majorBidi" w:cstheme="majorBidi"/>
        </w:rPr>
        <w:t xml:space="preserve"> </w:t>
      </w:r>
      <w:r w:rsidRPr="00B06492">
        <w:rPr>
          <w:rFonts w:asciiTheme="majorBidi" w:hAnsiTheme="majorBidi" w:cstheme="majorBidi"/>
          <w:lang w:val="x-none"/>
        </w:rPr>
        <w:t>aspects of CSB, such as sexual fantasies, obsessive sexual thoughts, and</w:t>
      </w:r>
      <w:r w:rsidRPr="00B06492">
        <w:rPr>
          <w:rFonts w:asciiTheme="majorBidi" w:hAnsiTheme="majorBidi" w:cstheme="majorBidi"/>
        </w:rPr>
        <w:t xml:space="preserve"> considerable time spent on</w:t>
      </w:r>
      <w:r w:rsidRPr="00B06492">
        <w:rPr>
          <w:rFonts w:asciiTheme="majorBidi" w:hAnsiTheme="majorBidi" w:cstheme="majorBidi"/>
          <w:lang w:val="x-none"/>
        </w:rPr>
        <w:t xml:space="preserve"> watching pornography. The I-CSB is a self</w:t>
      </w:r>
      <w:r w:rsidRPr="00B06492">
        <w:rPr>
          <w:rFonts w:asciiTheme="majorBidi" w:hAnsiTheme="majorBidi" w:cstheme="majorBidi"/>
          <w:lang w:val="fr-FR"/>
        </w:rPr>
        <w:t>-</w:t>
      </w:r>
      <w:r w:rsidRPr="00B06492">
        <w:rPr>
          <w:rFonts w:asciiTheme="majorBidi" w:hAnsiTheme="majorBidi" w:cstheme="majorBidi"/>
          <w:lang w:val="x-none"/>
        </w:rPr>
        <w:t>report questionnaire with 24 items measuring the</w:t>
      </w:r>
      <w:r w:rsidRPr="00B06492">
        <w:rPr>
          <w:rFonts w:asciiTheme="majorBidi" w:hAnsiTheme="majorBidi" w:cstheme="majorBidi"/>
        </w:rPr>
        <w:t xml:space="preserve"> </w:t>
      </w:r>
      <w:r w:rsidRPr="00B06492">
        <w:rPr>
          <w:rFonts w:asciiTheme="majorBidi" w:hAnsiTheme="majorBidi" w:cstheme="majorBidi"/>
          <w:lang w:val="x-none"/>
        </w:rPr>
        <w:t>following factors:</w:t>
      </w:r>
      <w:r w:rsidRPr="00B06492">
        <w:rPr>
          <w:rFonts w:asciiTheme="majorBidi" w:hAnsiTheme="majorBidi" w:cstheme="majorBidi"/>
        </w:rPr>
        <w:t xml:space="preserve"> </w:t>
      </w:r>
      <w:r w:rsidRPr="00B06492">
        <w:rPr>
          <w:rFonts w:asciiTheme="majorBidi" w:hAnsiTheme="majorBidi" w:cstheme="majorBidi"/>
          <w:lang w:val="fr-FR"/>
        </w:rPr>
        <w:t>u</w:t>
      </w:r>
      <w:proofErr w:type="spellStart"/>
      <w:r w:rsidRPr="00B06492">
        <w:rPr>
          <w:rFonts w:asciiTheme="majorBidi" w:hAnsiTheme="majorBidi" w:cstheme="majorBidi"/>
          <w:lang w:val="x-none"/>
        </w:rPr>
        <w:t>nwanted</w:t>
      </w:r>
      <w:proofErr w:type="spellEnd"/>
      <w:r w:rsidRPr="00B06492">
        <w:rPr>
          <w:rFonts w:asciiTheme="majorBidi" w:hAnsiTheme="majorBidi" w:cstheme="majorBidi"/>
          <w:lang w:val="x-none"/>
        </w:rPr>
        <w:t xml:space="preserve"> consequences (e.g., “I feel that my sexual fantasies hurt those</w:t>
      </w:r>
      <w:r w:rsidRPr="00B06492">
        <w:rPr>
          <w:rFonts w:asciiTheme="majorBidi" w:hAnsiTheme="majorBidi" w:cstheme="majorBidi"/>
        </w:rPr>
        <w:t xml:space="preserve"> </w:t>
      </w:r>
      <w:r w:rsidRPr="00B06492">
        <w:rPr>
          <w:rFonts w:asciiTheme="majorBidi" w:hAnsiTheme="majorBidi" w:cstheme="majorBidi"/>
          <w:lang w:val="x-none"/>
        </w:rPr>
        <w:t xml:space="preserve">around me”); lack of control (e.g., “I waste lots of time </w:t>
      </w:r>
      <w:r w:rsidRPr="00B06492">
        <w:rPr>
          <w:rFonts w:asciiTheme="majorBidi" w:hAnsiTheme="majorBidi" w:cstheme="majorBidi"/>
          <w:lang w:val="fr-FR"/>
        </w:rPr>
        <w:t>on</w:t>
      </w:r>
      <w:r w:rsidRPr="00B06492">
        <w:rPr>
          <w:rFonts w:asciiTheme="majorBidi" w:hAnsiTheme="majorBidi" w:cstheme="majorBidi"/>
          <w:lang w:val="x-none"/>
        </w:rPr>
        <w:t xml:space="preserve"> my sexual</w:t>
      </w:r>
      <w:r w:rsidRPr="00B06492">
        <w:rPr>
          <w:rFonts w:asciiTheme="majorBidi" w:hAnsiTheme="majorBidi" w:cstheme="majorBidi"/>
        </w:rPr>
        <w:t xml:space="preserve"> </w:t>
      </w:r>
      <w:r w:rsidRPr="00B06492">
        <w:rPr>
          <w:rFonts w:asciiTheme="majorBidi" w:hAnsiTheme="majorBidi" w:cstheme="majorBidi"/>
          <w:lang w:val="x-none"/>
        </w:rPr>
        <w:t>fantasies”); negative affect (e.g., “I feel bad when I</w:t>
      </w:r>
      <w:r w:rsidRPr="00B06492">
        <w:rPr>
          <w:rFonts w:asciiTheme="majorBidi" w:hAnsiTheme="majorBidi" w:cstheme="majorBidi"/>
          <w:lang w:val="fr-FR"/>
        </w:rPr>
        <w:t>’m</w:t>
      </w:r>
      <w:r w:rsidRPr="00B06492">
        <w:rPr>
          <w:rFonts w:asciiTheme="majorBidi" w:hAnsiTheme="majorBidi" w:cstheme="majorBidi"/>
        </w:rPr>
        <w:t xml:space="preserve"> unable</w:t>
      </w:r>
      <w:r w:rsidRPr="00B06492">
        <w:rPr>
          <w:rFonts w:asciiTheme="majorBidi" w:hAnsiTheme="majorBidi" w:cstheme="majorBidi"/>
          <w:lang w:val="x-none"/>
        </w:rPr>
        <w:t xml:space="preserve"> to</w:t>
      </w:r>
      <w:r w:rsidRPr="00B06492">
        <w:rPr>
          <w:rFonts w:asciiTheme="majorBidi" w:hAnsiTheme="majorBidi" w:cstheme="majorBidi"/>
        </w:rPr>
        <w:t xml:space="preserve"> </w:t>
      </w:r>
      <w:r w:rsidRPr="00B06492">
        <w:rPr>
          <w:rFonts w:asciiTheme="majorBidi" w:hAnsiTheme="majorBidi" w:cstheme="majorBidi"/>
          <w:lang w:val="x-none"/>
        </w:rPr>
        <w:t>control my sexual urges”); and affect regulation (e.g., “I turn to sexual</w:t>
      </w:r>
      <w:r w:rsidRPr="00B06492">
        <w:rPr>
          <w:rFonts w:asciiTheme="majorBidi" w:hAnsiTheme="majorBidi" w:cstheme="majorBidi"/>
        </w:rPr>
        <w:t xml:space="preserve"> </w:t>
      </w:r>
      <w:r w:rsidRPr="00B06492">
        <w:rPr>
          <w:rFonts w:asciiTheme="majorBidi" w:hAnsiTheme="majorBidi" w:cstheme="majorBidi"/>
          <w:lang w:val="x-none"/>
        </w:rPr>
        <w:t>fantasies as a way to cope with my problems”). Using a 7-point Likert</w:t>
      </w:r>
      <w:r w:rsidRPr="00B06492">
        <w:rPr>
          <w:rFonts w:asciiTheme="majorBidi" w:hAnsiTheme="majorBidi" w:cstheme="majorBidi"/>
        </w:rPr>
        <w:t xml:space="preserve"> </w:t>
      </w:r>
      <w:r w:rsidRPr="00B06492">
        <w:rPr>
          <w:rFonts w:asciiTheme="majorBidi" w:hAnsiTheme="majorBidi" w:cstheme="majorBidi"/>
          <w:lang w:val="x-none"/>
        </w:rPr>
        <w:t xml:space="preserve">scale, participants were asked to rate the </w:t>
      </w:r>
      <w:r w:rsidRPr="00B06492">
        <w:rPr>
          <w:rFonts w:asciiTheme="majorBidi" w:hAnsiTheme="majorBidi" w:cstheme="majorBidi"/>
          <w:lang w:val="x-none"/>
        </w:rPr>
        <w:lastRenderedPageBreak/>
        <w:t>degree to which each statement</w:t>
      </w:r>
      <w:r w:rsidRPr="00B06492">
        <w:rPr>
          <w:rFonts w:asciiTheme="majorBidi" w:hAnsiTheme="majorBidi" w:cstheme="majorBidi"/>
        </w:rPr>
        <w:t xml:space="preserve"> accurately describes</w:t>
      </w:r>
      <w:r w:rsidRPr="00B06492">
        <w:rPr>
          <w:rFonts w:asciiTheme="majorBidi" w:hAnsiTheme="majorBidi" w:cstheme="majorBidi"/>
          <w:lang w:val="x-none"/>
        </w:rPr>
        <w:t xml:space="preserve"> their feelings (1 – not at all, 7 – very much). The questionnaire was successfully used in previous research on non-clinical</w:t>
      </w:r>
      <w:r w:rsidRPr="00B06492">
        <w:rPr>
          <w:rFonts w:asciiTheme="majorBidi" w:hAnsiTheme="majorBidi" w:cstheme="majorBidi"/>
        </w:rPr>
        <w:t xml:space="preserve"> </w:t>
      </w:r>
      <w:r w:rsidRPr="00B06492">
        <w:rPr>
          <w:rFonts w:asciiTheme="majorBidi" w:hAnsiTheme="majorBidi" w:cstheme="majorBidi"/>
          <w:lang w:val="x-none"/>
        </w:rPr>
        <w:t xml:space="preserve">populations of adolescents (Efrati </w:t>
      </w:r>
      <w:r w:rsidR="00A67C39" w:rsidRPr="00B06492">
        <w:rPr>
          <w:rFonts w:asciiTheme="majorBidi" w:hAnsiTheme="majorBidi" w:cstheme="majorBidi"/>
        </w:rPr>
        <w:t>et al.,</w:t>
      </w:r>
      <w:r w:rsidRPr="00B06492">
        <w:rPr>
          <w:rFonts w:asciiTheme="majorBidi" w:hAnsiTheme="majorBidi" w:cstheme="majorBidi"/>
          <w:lang w:val="x-none"/>
        </w:rPr>
        <w:t xml:space="preserve"> 20</w:t>
      </w:r>
      <w:r w:rsidR="00A67C39" w:rsidRPr="00B06492">
        <w:rPr>
          <w:rFonts w:asciiTheme="majorBidi" w:hAnsiTheme="majorBidi" w:cstheme="majorBidi"/>
        </w:rPr>
        <w:t>20;2021</w:t>
      </w:r>
      <w:r w:rsidRPr="00B06492">
        <w:rPr>
          <w:rFonts w:asciiTheme="majorBidi" w:hAnsiTheme="majorBidi" w:cstheme="majorBidi"/>
          <w:lang w:val="x-none"/>
        </w:rPr>
        <w:t>)</w:t>
      </w:r>
      <w:r w:rsidRPr="00B06492">
        <w:rPr>
          <w:rFonts w:asciiTheme="majorBidi" w:hAnsiTheme="majorBidi" w:cstheme="majorBidi"/>
        </w:rPr>
        <w:t xml:space="preserve">. </w:t>
      </w:r>
      <w:r w:rsidRPr="00B06492">
        <w:rPr>
          <w:rFonts w:asciiTheme="majorBidi" w:hAnsiTheme="majorBidi" w:cstheme="majorBidi"/>
          <w:lang w:val="x-none"/>
        </w:rPr>
        <w:t>We computed a total</w:t>
      </w:r>
      <w:r w:rsidRPr="00B06492">
        <w:rPr>
          <w:rFonts w:asciiTheme="majorBidi" w:hAnsiTheme="majorBidi" w:cstheme="majorBidi"/>
        </w:rPr>
        <w:t xml:space="preserve"> </w:t>
      </w:r>
      <w:r w:rsidRPr="00B06492">
        <w:rPr>
          <w:rFonts w:asciiTheme="majorBidi" w:hAnsiTheme="majorBidi" w:cstheme="majorBidi"/>
          <w:lang w:val="x-none"/>
        </w:rPr>
        <w:t>I-CSB score by averaging the 24 I-CSB items (Cronbach’s alpha = 0.93).</w:t>
      </w:r>
      <w:r w:rsidRPr="00B06492">
        <w:rPr>
          <w:rFonts w:asciiTheme="majorBidi" w:hAnsiTheme="majorBidi" w:cstheme="majorBidi"/>
        </w:rPr>
        <w:t xml:space="preserve"> </w:t>
      </w:r>
    </w:p>
    <w:p w14:paraId="09C46760" w14:textId="77777777" w:rsidR="00CF21A2" w:rsidRPr="00B06492" w:rsidRDefault="00CF21A2" w:rsidP="00CF21A2">
      <w:pPr>
        <w:autoSpaceDE w:val="0"/>
        <w:autoSpaceDN w:val="0"/>
        <w:adjustRightInd w:val="0"/>
        <w:spacing w:line="480" w:lineRule="auto"/>
        <w:jc w:val="both"/>
        <w:rPr>
          <w:b/>
          <w:bCs/>
          <w:i/>
          <w:iCs/>
        </w:rPr>
      </w:pPr>
      <w:r w:rsidRPr="00B06492">
        <w:rPr>
          <w:b/>
          <w:bCs/>
        </w:rPr>
        <w:t>Procedure</w:t>
      </w:r>
    </w:p>
    <w:p w14:paraId="4EBE828D" w14:textId="5109A263" w:rsidR="00CF21A2" w:rsidRPr="005478ED" w:rsidRDefault="00CF21A2" w:rsidP="00CF21A2">
      <w:pPr>
        <w:spacing w:line="480" w:lineRule="auto"/>
        <w:ind w:firstLine="720"/>
      </w:pPr>
      <w:r w:rsidRPr="00B06492">
        <w:t>The study was presented to participants as a research project on sexual behavior in Jewish adolescents from</w:t>
      </w:r>
      <w:r w:rsidRPr="00B06492">
        <w:rPr>
          <w:color w:val="000000" w:themeColor="text1"/>
        </w:rPr>
        <w:t xml:space="preserve"> various regions of Israel (males and females, secular and religious, from the eastern, central, southern, or northern parts of Israel)</w:t>
      </w:r>
      <w:r w:rsidRPr="00B06492">
        <w:t>. The participants constituted a convenience sample recruited from a variety of sources (postings on bulletin boards and in online forums). Questionnaires were uploaded to Qualtrics, an online platform for questionnaires, and distributed by several research assistants. Parents of adolescents who agreed to participate in the study were</w:t>
      </w:r>
      <w:r w:rsidRPr="005478ED">
        <w:t xml:space="preserve"> contacted via email and/or phone and were asked to review the questionnaires and sign an informed parental consent form, which was sent back to the research assistants by email. Upon agreement, a link to the online survey was sent to the participant who was assured anonymity. Participants were then asked to complete the survey in private, in a quiet room in their home (without the presence of others). Following receipt of a signed informed consent form, questionnaires were presented in random order. All questionnaires were in Hebrew, Israel’s the native language. Lastly, there was an online debriefing and participants were thanked for their participation. The procedure was approved by the Institutional Review Board (IRB).</w:t>
      </w:r>
    </w:p>
    <w:p w14:paraId="2D059078" w14:textId="553CBE9F" w:rsidR="00E8760B" w:rsidRPr="007047A2" w:rsidRDefault="004D699C" w:rsidP="004D699C">
      <w:pPr>
        <w:spacing w:line="480" w:lineRule="auto"/>
        <w:rPr>
          <w:rFonts w:asciiTheme="majorBidi" w:hAnsiTheme="majorBidi" w:cstheme="majorBidi"/>
          <w:b/>
          <w:bCs/>
          <w:highlight w:val="red"/>
        </w:rPr>
      </w:pPr>
      <w:r w:rsidRPr="007047A2">
        <w:rPr>
          <w:rFonts w:asciiTheme="majorBidi" w:hAnsiTheme="majorBidi" w:cstheme="majorBidi"/>
          <w:b/>
          <w:bCs/>
          <w:highlight w:val="red"/>
        </w:rPr>
        <w:t>Data Analysis</w:t>
      </w:r>
    </w:p>
    <w:p w14:paraId="7CB6A758" w14:textId="53613F46" w:rsidR="00E637B9" w:rsidRPr="007047A2" w:rsidRDefault="004D699C" w:rsidP="004D699C">
      <w:pPr>
        <w:spacing w:line="480" w:lineRule="auto"/>
        <w:rPr>
          <w:rFonts w:asciiTheme="majorBidi" w:hAnsiTheme="majorBidi" w:cstheme="majorBidi"/>
          <w:highlight w:val="red"/>
        </w:rPr>
      </w:pPr>
      <w:r w:rsidRPr="007047A2">
        <w:rPr>
          <w:rFonts w:asciiTheme="majorBidi" w:hAnsiTheme="majorBidi" w:cstheme="majorBidi"/>
          <w:b/>
          <w:bCs/>
          <w:highlight w:val="red"/>
        </w:rPr>
        <w:tab/>
      </w:r>
      <w:r w:rsidR="00451B41" w:rsidRPr="007047A2">
        <w:rPr>
          <w:rFonts w:asciiTheme="majorBidi" w:hAnsiTheme="majorBidi" w:cstheme="majorBidi"/>
          <w:highlight w:val="red"/>
        </w:rPr>
        <w:t>In the first part of the results, we</w:t>
      </w:r>
      <w:r w:rsidRPr="007047A2">
        <w:rPr>
          <w:rFonts w:asciiTheme="majorBidi" w:hAnsiTheme="majorBidi" w:cstheme="majorBidi"/>
          <w:highlight w:val="red"/>
        </w:rPr>
        <w:t xml:space="preserve"> examine the construct structure and validity of the metacognition</w:t>
      </w:r>
      <w:r w:rsidR="0034379D" w:rsidRPr="007047A2">
        <w:rPr>
          <w:rFonts w:asciiTheme="majorBidi" w:hAnsiTheme="majorBidi" w:cstheme="majorBidi"/>
          <w:highlight w:val="red"/>
        </w:rPr>
        <w:t>s</w:t>
      </w:r>
      <w:r w:rsidRPr="007047A2">
        <w:rPr>
          <w:rFonts w:asciiTheme="majorBidi" w:hAnsiTheme="majorBidi" w:cstheme="majorBidi"/>
          <w:highlight w:val="red"/>
        </w:rPr>
        <w:t xml:space="preserve"> about </w:t>
      </w:r>
      <w:r w:rsidR="000A18C8" w:rsidRPr="007047A2">
        <w:rPr>
          <w:rFonts w:asciiTheme="majorBidi" w:hAnsiTheme="majorBidi" w:cstheme="majorBidi"/>
          <w:highlight w:val="red"/>
        </w:rPr>
        <w:t>sex</w:t>
      </w:r>
      <w:r w:rsidRPr="007047A2">
        <w:rPr>
          <w:rFonts w:asciiTheme="majorBidi" w:hAnsiTheme="majorBidi" w:cstheme="majorBidi"/>
          <w:highlight w:val="red"/>
        </w:rPr>
        <w:t xml:space="preserve"> questionnaire</w:t>
      </w:r>
      <w:r w:rsidR="00451B41" w:rsidRPr="007047A2">
        <w:rPr>
          <w:rFonts w:asciiTheme="majorBidi" w:hAnsiTheme="majorBidi" w:cstheme="majorBidi"/>
          <w:highlight w:val="red"/>
        </w:rPr>
        <w:t>.</w:t>
      </w:r>
      <w:r w:rsidRPr="007047A2">
        <w:rPr>
          <w:rFonts w:asciiTheme="majorBidi" w:hAnsiTheme="majorBidi" w:cstheme="majorBidi"/>
          <w:highlight w:val="red"/>
        </w:rPr>
        <w:t xml:space="preserve"> </w:t>
      </w:r>
      <w:r w:rsidR="00451B41" w:rsidRPr="007047A2">
        <w:rPr>
          <w:rFonts w:asciiTheme="majorBidi" w:hAnsiTheme="majorBidi" w:cstheme="majorBidi"/>
          <w:highlight w:val="red"/>
        </w:rPr>
        <w:t xml:space="preserve">To do so, </w:t>
      </w:r>
      <w:r w:rsidRPr="007047A2">
        <w:rPr>
          <w:rFonts w:asciiTheme="majorBidi" w:hAnsiTheme="majorBidi" w:cstheme="majorBidi"/>
          <w:highlight w:val="red"/>
        </w:rPr>
        <w:t xml:space="preserve">we employed Exploratory Graph Analysis </w:t>
      </w:r>
      <w:r w:rsidRPr="007047A2">
        <w:rPr>
          <w:rFonts w:asciiTheme="majorBidi" w:hAnsiTheme="majorBidi" w:cstheme="majorBidi"/>
          <w:highlight w:val="red"/>
        </w:rPr>
        <w:fldChar w:fldCharType="begin"/>
      </w:r>
      <w:r w:rsidRPr="007047A2">
        <w:rPr>
          <w:rFonts w:asciiTheme="majorBidi" w:hAnsiTheme="majorBidi" w:cstheme="majorBidi"/>
          <w:highlight w:val="red"/>
        </w:rPr>
        <w:instrText xml:space="preserve"> ADDIN EN.CITE &lt;EndNote&gt;&lt;Cite&gt;&lt;Author&gt;Golino&lt;/Author&gt;&lt;Year&gt;2020&lt;/Year&gt;&lt;RecNum&gt;1529&lt;/RecNum&gt;&lt;Prefix&gt;EGA`; &lt;/Prefix&gt;&lt;DisplayText&gt;(EGA; Golino et al., 2020)&lt;/DisplayText&gt;&lt;record&gt;&lt;rec-number&gt;1529&lt;/rec-number&gt;&lt;foreign-keys&gt;&lt;key app="EN" db-id="ztsaedd5vzta9oedvf1vxfxuv5etrz2exf9w" timestamp="1647286073" guid="d797835c-d325-41dc-9a85-e3cbb58a134d"&gt;1529&lt;/key&gt;&lt;/foreign-keys&gt;&lt;ref-type name="Journal Article"&gt;17&lt;/ref-type&gt;&lt;contributors&gt;&lt;authors&gt;&lt;author&gt;Golino, Hudson&lt;/author&gt;&lt;author&gt;Shi, Dingjing&lt;/author&gt;&lt;author&gt;Christensen, Alexander P&lt;/author&gt;&lt;author&gt;Garrido, Luis Eduardo&lt;/author&gt;&lt;author&gt;Nieto, Maria Dolores&lt;/author&gt;&lt;author&gt;Sadana, Ritu&lt;/author&gt;&lt;author&gt;Thiyagarajan, Jotheeswaran Amuthavalli&lt;/author&gt;&lt;author&gt;Martinez-Molina, Agustin&lt;/author&gt;&lt;/authors&gt;&lt;/contributors&gt;&lt;titles&gt;&lt;title&gt;Investigating the performance of exploratory graph analysis and traditional techniques to identify the number of latent factors: A simulation and tutorial&lt;/title&gt;&lt;secondary-title&gt;Psychological Methods&lt;/secondary-title&gt;&lt;/titles&gt;&lt;periodical&gt;&lt;full-title&gt;Psychological Methods&lt;/full-title&gt;&lt;/periodical&gt;&lt;pages&gt;292&lt;/pages&gt;&lt;volume&gt;25&lt;/volume&gt;&lt;number&gt;3&lt;/number&gt;&lt;dates&gt;&lt;year&gt;2020&lt;/year&gt;&lt;/dates&gt;&lt;isbn&gt;1939-1463&lt;/isbn&gt;&lt;urls&gt;&lt;/urls&gt;&lt;/record&gt;&lt;/Cite&gt;&lt;/EndNote&gt;</w:instrText>
      </w:r>
      <w:r w:rsidRPr="007047A2">
        <w:rPr>
          <w:rFonts w:asciiTheme="majorBidi" w:hAnsiTheme="majorBidi" w:cstheme="majorBidi"/>
          <w:highlight w:val="red"/>
        </w:rPr>
        <w:fldChar w:fldCharType="separate"/>
      </w:r>
      <w:r w:rsidRPr="007047A2">
        <w:rPr>
          <w:rFonts w:asciiTheme="majorBidi" w:hAnsiTheme="majorBidi" w:cstheme="majorBidi"/>
          <w:noProof/>
          <w:highlight w:val="red"/>
        </w:rPr>
        <w:t>(EGA; Golino et al., 2020)</w:t>
      </w:r>
      <w:r w:rsidRPr="007047A2">
        <w:rPr>
          <w:rFonts w:asciiTheme="majorBidi" w:hAnsiTheme="majorBidi" w:cstheme="majorBidi"/>
          <w:highlight w:val="red"/>
        </w:rPr>
        <w:fldChar w:fldCharType="end"/>
      </w:r>
      <w:r w:rsidRPr="007047A2">
        <w:rPr>
          <w:rFonts w:asciiTheme="majorBidi" w:hAnsiTheme="majorBidi" w:cstheme="majorBidi"/>
          <w:highlight w:val="red"/>
        </w:rPr>
        <w:t xml:space="preserve"> using </w:t>
      </w:r>
      <w:r w:rsidRPr="007047A2">
        <w:rPr>
          <w:rFonts w:asciiTheme="majorBidi" w:hAnsiTheme="majorBidi" w:cstheme="majorBidi"/>
          <w:i/>
          <w:iCs/>
          <w:highlight w:val="red"/>
        </w:rPr>
        <w:t>EGAnet</w:t>
      </w:r>
      <w:r w:rsidRPr="007047A2">
        <w:rPr>
          <w:rFonts w:asciiTheme="majorBidi" w:hAnsiTheme="majorBidi" w:cstheme="majorBidi"/>
          <w:highlight w:val="red"/>
        </w:rPr>
        <w:t xml:space="preserve"> R package – a </w:t>
      </w:r>
      <w:r w:rsidR="00451B41" w:rsidRPr="007047A2">
        <w:rPr>
          <w:rFonts w:asciiTheme="majorBidi" w:hAnsiTheme="majorBidi" w:cstheme="majorBidi"/>
          <w:highlight w:val="red"/>
        </w:rPr>
        <w:t xml:space="preserve">novel </w:t>
      </w:r>
      <w:r w:rsidRPr="007047A2">
        <w:rPr>
          <w:rFonts w:asciiTheme="majorBidi" w:hAnsiTheme="majorBidi" w:cstheme="majorBidi"/>
          <w:highlight w:val="red"/>
        </w:rPr>
        <w:lastRenderedPageBreak/>
        <w:t xml:space="preserve">network psychometrics method that uses undirected network models for the assessment of psychometric properties of questionnaires. EGA was used to </w:t>
      </w:r>
      <w:r w:rsidR="00451B41" w:rsidRPr="007047A2">
        <w:rPr>
          <w:rFonts w:asciiTheme="majorBidi" w:hAnsiTheme="majorBidi" w:cstheme="majorBidi"/>
          <w:highlight w:val="red"/>
        </w:rPr>
        <w:t>appraise</w:t>
      </w:r>
      <w:r w:rsidRPr="007047A2">
        <w:rPr>
          <w:rFonts w:asciiTheme="majorBidi" w:hAnsiTheme="majorBidi" w:cstheme="majorBidi"/>
          <w:highlight w:val="red"/>
        </w:rPr>
        <w:t xml:space="preserve"> the number of or factors using graphical lasso </w:t>
      </w:r>
      <w:r w:rsidRPr="007047A2">
        <w:rPr>
          <w:rFonts w:asciiTheme="majorBidi" w:hAnsiTheme="majorBidi" w:cstheme="majorBidi"/>
          <w:highlight w:val="red"/>
        </w:rPr>
        <w:fldChar w:fldCharType="begin"/>
      </w:r>
      <w:r w:rsidRPr="007047A2">
        <w:rPr>
          <w:rFonts w:asciiTheme="majorBidi" w:hAnsiTheme="majorBidi" w:cstheme="majorBidi"/>
          <w:highlight w:val="red"/>
        </w:rPr>
        <w:instrText xml:space="preserve"> ADDIN EN.CITE &lt;EndNote&gt;&lt;Cite&gt;&lt;Author&gt;Friedman&lt;/Author&gt;&lt;Year&gt;2008&lt;/Year&gt;&lt;RecNum&gt;1528&lt;/RecNum&gt;&lt;DisplayText&gt;(Friedman et al., 2008)&lt;/DisplayText&gt;&lt;record&gt;&lt;rec-number&gt;1528&lt;/rec-number&gt;&lt;foreign-keys&gt;&lt;key app="EN" db-id="ztsaedd5vzta9oedvf1vxfxuv5etrz2exf9w" timestamp="1647285998" guid="51b498da-88e1-4b23-afd0-373bcacef24b"&gt;1528&lt;/key&gt;&lt;/foreign-keys&gt;&lt;ref-type name="Journal Article"&gt;17&lt;/ref-type&gt;&lt;contributors&gt;&lt;authors&gt;&lt;author&gt;Friedman, Jerome&lt;/author&gt;&lt;author&gt;Hastie, Trevor&lt;/author&gt;&lt;author&gt;Tibshirani, Robert&lt;/author&gt;&lt;/authors&gt;&lt;/contributors&gt;&lt;titles&gt;&lt;title&gt;Sparse inverse covariance estimation with the graphical lasso&lt;/title&gt;&lt;secondary-title&gt;Biostatistics&lt;/secondary-title&gt;&lt;/titles&gt;&lt;periodical&gt;&lt;full-title&gt;Biostatistics&lt;/full-title&gt;&lt;/periodical&gt;&lt;pages&gt;432-441&lt;/pages&gt;&lt;volume&gt;9&lt;/volume&gt;&lt;number&gt;3&lt;/number&gt;&lt;dates&gt;&lt;year&gt;2008&lt;/year&gt;&lt;/dates&gt;&lt;isbn&gt;1465-4644&lt;/isbn&gt;&lt;urls&gt;&lt;/urls&gt;&lt;/record&gt;&lt;/Cite&gt;&lt;/EndNote&gt;</w:instrText>
      </w:r>
      <w:r w:rsidRPr="007047A2">
        <w:rPr>
          <w:rFonts w:asciiTheme="majorBidi" w:hAnsiTheme="majorBidi" w:cstheme="majorBidi"/>
          <w:highlight w:val="red"/>
        </w:rPr>
        <w:fldChar w:fldCharType="separate"/>
      </w:r>
      <w:r w:rsidRPr="007047A2">
        <w:rPr>
          <w:rFonts w:asciiTheme="majorBidi" w:hAnsiTheme="majorBidi" w:cstheme="majorBidi"/>
          <w:noProof/>
          <w:highlight w:val="red"/>
        </w:rPr>
        <w:t>(Friedman et al., 2008)</w:t>
      </w:r>
      <w:r w:rsidRPr="007047A2">
        <w:rPr>
          <w:rFonts w:asciiTheme="majorBidi" w:hAnsiTheme="majorBidi" w:cstheme="majorBidi"/>
          <w:highlight w:val="red"/>
        </w:rPr>
        <w:fldChar w:fldCharType="end"/>
      </w:r>
      <w:r w:rsidRPr="007047A2">
        <w:rPr>
          <w:rFonts w:asciiTheme="majorBidi" w:hAnsiTheme="majorBidi" w:cstheme="majorBidi"/>
          <w:highlight w:val="red"/>
        </w:rPr>
        <w:t xml:space="preserve"> and the items that are associated with each factor. Network loadings, which are roughly equivalent to factor loadings, are reported using </w:t>
      </w:r>
      <w:r w:rsidRPr="007047A2">
        <w:rPr>
          <w:rFonts w:asciiTheme="majorBidi" w:hAnsiTheme="majorBidi" w:cstheme="majorBidi"/>
          <w:i/>
          <w:iCs/>
          <w:highlight w:val="red"/>
        </w:rPr>
        <w:t>net.loads</w:t>
      </w:r>
      <w:r w:rsidRPr="007047A2">
        <w:rPr>
          <w:rFonts w:asciiTheme="majorBidi" w:hAnsiTheme="majorBidi" w:cstheme="majorBidi"/>
          <w:highlight w:val="red"/>
        </w:rPr>
        <w:t xml:space="preserve">, with suggested general effect size guidelines for network loadings of 0.15 for small, 0.25 for moderate, and 0.35 for large </w:t>
      </w:r>
      <w:r w:rsidRPr="007047A2">
        <w:rPr>
          <w:rFonts w:asciiTheme="majorBidi" w:hAnsiTheme="majorBidi" w:cstheme="majorBidi"/>
          <w:highlight w:val="red"/>
        </w:rPr>
        <w:fldChar w:fldCharType="begin"/>
      </w:r>
      <w:r w:rsidRPr="007047A2">
        <w:rPr>
          <w:rFonts w:asciiTheme="majorBidi" w:hAnsiTheme="majorBidi" w:cstheme="majorBidi"/>
          <w:highlight w:val="red"/>
        </w:rPr>
        <w:instrText xml:space="preserve"> ADDIN EN.CITE &lt;EndNote&gt;&lt;Cite&gt;&lt;Author&gt;Christensen&lt;/Author&gt;&lt;Year&gt;2021&lt;/Year&gt;&lt;RecNum&gt;1530&lt;/RecNum&gt;&lt;DisplayText&gt;(Christensen &amp;amp; Golino, 2021)&lt;/DisplayText&gt;&lt;record&gt;&lt;rec-number&gt;1530&lt;/rec-number&gt;&lt;foreign-keys&gt;&lt;key app="EN" db-id="ztsaedd5vzta9oedvf1vxfxuv5etrz2exf9w" timestamp="1647287807" guid="8702d84c-be5c-4440-b2d6-a1abce1186be"&gt;1530&lt;/key&gt;&lt;/foreign-keys&gt;&lt;ref-type name="Journal Article"&gt;17&lt;/ref-type&gt;&lt;contributors&gt;&lt;authors&gt;&lt;author&gt;Christensen, Alexander P&lt;/author&gt;&lt;author&gt;Golino, Hudson&lt;/author&gt;&lt;/authors&gt;&lt;/contributors&gt;&lt;titles&gt;&lt;title&gt;On the equivalency of factor and network loadings&lt;/title&gt;&lt;secondary-title&gt;Behavior research methods&lt;/secondary-title&gt;&lt;/titles&gt;&lt;periodical&gt;&lt;full-title&gt;Behavior Research Methods&lt;/full-title&gt;&lt;/periodical&gt;&lt;pages&gt;1563-1580&lt;/pages&gt;&lt;volume&gt;53&lt;/volume&gt;&lt;number&gt;4&lt;/number&gt;&lt;dates&gt;&lt;year&gt;2021&lt;/year&gt;&lt;/dates&gt;&lt;isbn&gt;1554-3528&lt;/isbn&gt;&lt;urls&gt;&lt;/urls&gt;&lt;/record&gt;&lt;/Cite&gt;&lt;/EndNote&gt;</w:instrText>
      </w:r>
      <w:r w:rsidRPr="007047A2">
        <w:rPr>
          <w:rFonts w:asciiTheme="majorBidi" w:hAnsiTheme="majorBidi" w:cstheme="majorBidi"/>
          <w:highlight w:val="red"/>
        </w:rPr>
        <w:fldChar w:fldCharType="separate"/>
      </w:r>
      <w:r w:rsidRPr="007047A2">
        <w:rPr>
          <w:rFonts w:asciiTheme="majorBidi" w:hAnsiTheme="majorBidi" w:cstheme="majorBidi"/>
          <w:noProof/>
          <w:highlight w:val="red"/>
        </w:rPr>
        <w:t>(Christensen &amp; Golino, 2021)</w:t>
      </w:r>
      <w:r w:rsidRPr="007047A2">
        <w:rPr>
          <w:rFonts w:asciiTheme="majorBidi" w:hAnsiTheme="majorBidi" w:cstheme="majorBidi"/>
          <w:highlight w:val="red"/>
        </w:rPr>
        <w:fldChar w:fldCharType="end"/>
      </w:r>
      <w:r w:rsidRPr="007047A2">
        <w:rPr>
          <w:rFonts w:asciiTheme="majorBidi" w:hAnsiTheme="majorBidi" w:cstheme="majorBidi"/>
          <w:highlight w:val="red"/>
        </w:rPr>
        <w:t xml:space="preserve">. The number of factors were corroborated with other traditional methods – parallel analysis (PA), Velicer’s minimum average partial (MAP) test, and the comparison data approach </w:t>
      </w:r>
      <w:r w:rsidRPr="007047A2">
        <w:rPr>
          <w:rFonts w:asciiTheme="majorBidi" w:hAnsiTheme="majorBidi" w:cstheme="majorBidi"/>
          <w:highlight w:val="red"/>
        </w:rPr>
        <w:fldChar w:fldCharType="begin"/>
      </w:r>
      <w:r w:rsidRPr="007047A2">
        <w:rPr>
          <w:rFonts w:asciiTheme="majorBidi" w:hAnsiTheme="majorBidi" w:cstheme="majorBidi"/>
          <w:highlight w:val="red"/>
        </w:rPr>
        <w:instrText xml:space="preserve"> ADDIN EN.CITE &lt;EndNote&gt;&lt;Cite&gt;&lt;Author&gt;Ruscio&lt;/Author&gt;&lt;Year&gt;2012&lt;/Year&gt;&lt;RecNum&gt;1531&lt;/RecNum&gt;&lt;DisplayText&gt;(Ruscio &amp;amp; Roche, 2012)&lt;/DisplayText&gt;&lt;record&gt;&lt;rec-number&gt;1531&lt;/rec-number&gt;&lt;foreign-keys&gt;&lt;key app="EN" db-id="ztsaedd5vzta9oedvf1vxfxuv5etrz2exf9w" timestamp="1647288078" guid="76b40b02-8cac-45c9-abe8-e416d8031e19"&gt;1531&lt;/key&gt;&lt;/foreign-keys&gt;&lt;ref-type name="Journal Article"&gt;17&lt;/ref-type&gt;&lt;contributors&gt;&lt;authors&gt;&lt;author&gt;Ruscio, John&lt;/author&gt;&lt;author&gt;Roche, Brendan&lt;/author&gt;&lt;/authors&gt;&lt;/contributors&gt;&lt;titles&gt;&lt;title&gt;Determining the number of factors to retain in an exploratory factor analysis using comparison data of known factorial structure&lt;/title&gt;&lt;secondary-title&gt;Psychological assessment&lt;/secondary-title&gt;&lt;/titles&gt;&lt;periodical&gt;&lt;full-title&gt;Psychological Assessment&lt;/full-title&gt;&lt;/periodical&gt;&lt;pages&gt;282&lt;/pages&gt;&lt;volume&gt;24&lt;/volume&gt;&lt;number&gt;2&lt;/number&gt;&lt;dates&gt;&lt;year&gt;2012&lt;/year&gt;&lt;/dates&gt;&lt;isbn&gt;1939-134X&lt;/isbn&gt;&lt;urls&gt;&lt;/urls&gt;&lt;/record&gt;&lt;/Cite&gt;&lt;/EndNote&gt;</w:instrText>
      </w:r>
      <w:r w:rsidRPr="007047A2">
        <w:rPr>
          <w:rFonts w:asciiTheme="majorBidi" w:hAnsiTheme="majorBidi" w:cstheme="majorBidi"/>
          <w:highlight w:val="red"/>
        </w:rPr>
        <w:fldChar w:fldCharType="separate"/>
      </w:r>
      <w:r w:rsidRPr="007047A2">
        <w:rPr>
          <w:rFonts w:asciiTheme="majorBidi" w:hAnsiTheme="majorBidi" w:cstheme="majorBidi"/>
          <w:noProof/>
          <w:highlight w:val="red"/>
        </w:rPr>
        <w:t>(Ruscio &amp; Roche, 2012)</w:t>
      </w:r>
      <w:r w:rsidRPr="007047A2">
        <w:rPr>
          <w:rFonts w:asciiTheme="majorBidi" w:hAnsiTheme="majorBidi" w:cstheme="majorBidi"/>
          <w:highlight w:val="red"/>
        </w:rPr>
        <w:fldChar w:fldCharType="end"/>
      </w:r>
      <w:r w:rsidRPr="007047A2">
        <w:rPr>
          <w:rFonts w:asciiTheme="majorBidi" w:hAnsiTheme="majorBidi" w:cstheme="majorBidi"/>
          <w:highlight w:val="red"/>
        </w:rPr>
        <w:t xml:space="preserve">. </w:t>
      </w:r>
      <w:r w:rsidR="00451B41" w:rsidRPr="007047A2">
        <w:rPr>
          <w:rFonts w:asciiTheme="majorBidi" w:hAnsiTheme="majorBidi" w:cstheme="majorBidi"/>
          <w:highlight w:val="red"/>
        </w:rPr>
        <w:t xml:space="preserve">After establishing the number of factors, we dropped items with network loading &lt; .15, and/or loading &gt; .15 on more than one factor. </w:t>
      </w:r>
      <w:r w:rsidRPr="007047A2">
        <w:rPr>
          <w:rFonts w:asciiTheme="majorBidi" w:hAnsiTheme="majorBidi" w:cstheme="majorBidi"/>
          <w:highlight w:val="red"/>
        </w:rPr>
        <w:t xml:space="preserve">Next, to examine the </w:t>
      </w:r>
      <w:r w:rsidR="00451B41" w:rsidRPr="007047A2">
        <w:rPr>
          <w:rFonts w:asciiTheme="majorBidi" w:hAnsiTheme="majorBidi" w:cstheme="majorBidi"/>
          <w:highlight w:val="red"/>
        </w:rPr>
        <w:t xml:space="preserve">structure </w:t>
      </w:r>
      <w:r w:rsidRPr="007047A2">
        <w:rPr>
          <w:rFonts w:asciiTheme="majorBidi" w:hAnsiTheme="majorBidi" w:cstheme="majorBidi"/>
          <w:highlight w:val="red"/>
        </w:rPr>
        <w:t xml:space="preserve">stability of the </w:t>
      </w:r>
      <w:r w:rsidR="00451B41" w:rsidRPr="007047A2">
        <w:rPr>
          <w:rFonts w:asciiTheme="majorBidi" w:hAnsiTheme="majorBidi" w:cstheme="majorBidi"/>
          <w:highlight w:val="red"/>
        </w:rPr>
        <w:t>final version of the questionnaire</w:t>
      </w:r>
      <w:r w:rsidRPr="007047A2">
        <w:rPr>
          <w:rFonts w:asciiTheme="majorBidi" w:hAnsiTheme="majorBidi" w:cstheme="majorBidi"/>
          <w:highlight w:val="red"/>
        </w:rPr>
        <w:t>, we followed the analysis with Bootstrap Exploratory Graph Analysis with 5,000 resampling cycles</w:t>
      </w:r>
      <w:r w:rsidR="00451B41" w:rsidRPr="007047A2">
        <w:rPr>
          <w:rFonts w:asciiTheme="majorBidi" w:hAnsiTheme="majorBidi" w:cstheme="majorBidi"/>
          <w:highlight w:val="red"/>
        </w:rPr>
        <w:t xml:space="preserve"> and with</w:t>
      </w:r>
      <w:r w:rsidRPr="007047A2">
        <w:rPr>
          <w:rFonts w:asciiTheme="majorBidi" w:hAnsiTheme="majorBidi" w:cstheme="majorBidi"/>
          <w:highlight w:val="red"/>
        </w:rPr>
        <w:t xml:space="preserve"> </w:t>
      </w:r>
      <w:r w:rsidR="00451B41" w:rsidRPr="007047A2">
        <w:rPr>
          <w:rFonts w:asciiTheme="majorBidi" w:hAnsiTheme="majorBidi" w:cstheme="majorBidi"/>
          <w:highlight w:val="red"/>
        </w:rPr>
        <w:t xml:space="preserve">the </w:t>
      </w:r>
      <w:proofErr w:type="spellStart"/>
      <w:r w:rsidRPr="007047A2">
        <w:rPr>
          <w:rFonts w:asciiTheme="majorBidi" w:hAnsiTheme="majorBidi" w:cstheme="majorBidi"/>
          <w:i/>
          <w:iCs/>
          <w:highlight w:val="red"/>
        </w:rPr>
        <w:t>itemStability</w:t>
      </w:r>
      <w:proofErr w:type="spellEnd"/>
      <w:r w:rsidRPr="007047A2">
        <w:rPr>
          <w:rFonts w:asciiTheme="majorBidi" w:hAnsiTheme="majorBidi" w:cstheme="majorBidi"/>
          <w:highlight w:val="red"/>
        </w:rPr>
        <w:t xml:space="preserve"> function to detect unstable items</w:t>
      </w:r>
      <w:r w:rsidR="00451B41" w:rsidRPr="007047A2">
        <w:rPr>
          <w:rFonts w:asciiTheme="majorBidi" w:hAnsiTheme="majorBidi" w:cstheme="majorBidi"/>
          <w:highlight w:val="red"/>
        </w:rPr>
        <w:t xml:space="preserve"> (</w:t>
      </w:r>
      <w:proofErr w:type="gramStart"/>
      <w:r w:rsidR="00451B41" w:rsidRPr="007047A2">
        <w:rPr>
          <w:rFonts w:asciiTheme="majorBidi" w:hAnsiTheme="majorBidi" w:cstheme="majorBidi"/>
          <w:highlight w:val="red"/>
        </w:rPr>
        <w:t>i.e.</w:t>
      </w:r>
      <w:proofErr w:type="gramEnd"/>
      <w:r w:rsidR="00451B41" w:rsidRPr="007047A2">
        <w:rPr>
          <w:rFonts w:asciiTheme="majorBidi" w:hAnsiTheme="majorBidi" w:cstheme="majorBidi"/>
          <w:highlight w:val="red"/>
        </w:rPr>
        <w:t xml:space="preserve"> items that switch factors in different bootstrap analyses)</w:t>
      </w:r>
      <w:r w:rsidRPr="007047A2">
        <w:rPr>
          <w:rFonts w:asciiTheme="majorBidi" w:hAnsiTheme="majorBidi" w:cstheme="majorBidi"/>
          <w:highlight w:val="red"/>
        </w:rPr>
        <w:t xml:space="preserve">. </w:t>
      </w:r>
      <w:r w:rsidR="00451B41" w:rsidRPr="007047A2">
        <w:rPr>
          <w:rFonts w:asciiTheme="majorBidi" w:hAnsiTheme="majorBidi" w:cstheme="majorBidi"/>
          <w:highlight w:val="red"/>
        </w:rPr>
        <w:t xml:space="preserve">To end the first part of the results, we estimated the quality of the construct structure by a Confirmatory Factor Analysis (CFA) using the </w:t>
      </w:r>
      <w:r w:rsidR="00451B41" w:rsidRPr="007047A2">
        <w:rPr>
          <w:rFonts w:asciiTheme="majorBidi" w:hAnsiTheme="majorBidi" w:cstheme="majorBidi"/>
          <w:i/>
          <w:iCs/>
          <w:highlight w:val="red"/>
        </w:rPr>
        <w:t>CFA</w:t>
      </w:r>
      <w:r w:rsidR="00451B41" w:rsidRPr="007047A2">
        <w:rPr>
          <w:rFonts w:asciiTheme="majorBidi" w:hAnsiTheme="majorBidi" w:cstheme="majorBidi"/>
          <w:highlight w:val="red"/>
        </w:rPr>
        <w:t xml:space="preserve"> function in </w:t>
      </w:r>
      <w:r w:rsidR="00451B41" w:rsidRPr="007047A2">
        <w:rPr>
          <w:rFonts w:asciiTheme="majorBidi" w:hAnsiTheme="majorBidi" w:cstheme="majorBidi"/>
          <w:i/>
          <w:iCs/>
          <w:highlight w:val="red"/>
        </w:rPr>
        <w:t>EGAnet</w:t>
      </w:r>
      <w:r w:rsidR="00451B41" w:rsidRPr="007047A2">
        <w:rPr>
          <w:rFonts w:asciiTheme="majorBidi" w:hAnsiTheme="majorBidi" w:cstheme="majorBidi"/>
          <w:highlight w:val="red"/>
        </w:rPr>
        <w:t xml:space="preserve"> R package and the maximum likelihood estimation with robust standard errors and a mean- and variance adjusted test statistic (MLMVS). Goodness of fit was appraised by Comparative Fit Index (CFI), Tucker Lewis Index (TLI), and Root Mean Square Error of Approximation (RMSEA), with values &gt; .95 in CFI and TLI, and </w:t>
      </w:r>
      <w:r w:rsidR="00AF3B2A" w:rsidRPr="007047A2">
        <w:rPr>
          <w:rFonts w:asciiTheme="majorBidi" w:hAnsiTheme="majorBidi" w:cstheme="majorBidi"/>
          <w:highlight w:val="red"/>
        </w:rPr>
        <w:t xml:space="preserve">upper bout of </w:t>
      </w:r>
      <w:r w:rsidR="00451B41" w:rsidRPr="007047A2">
        <w:rPr>
          <w:rFonts w:asciiTheme="majorBidi" w:hAnsiTheme="majorBidi" w:cstheme="majorBidi"/>
          <w:highlight w:val="red"/>
        </w:rPr>
        <w:t>RMSEA</w:t>
      </w:r>
      <w:r w:rsidR="00AF3B2A" w:rsidRPr="007047A2">
        <w:rPr>
          <w:rFonts w:asciiTheme="majorBidi" w:hAnsiTheme="majorBidi" w:cstheme="majorBidi"/>
          <w:highlight w:val="red"/>
        </w:rPr>
        <w:t xml:space="preserve">’s confidence </w:t>
      </w:r>
      <w:proofErr w:type="gramStart"/>
      <w:r w:rsidR="00AF3B2A" w:rsidRPr="007047A2">
        <w:rPr>
          <w:rFonts w:asciiTheme="majorBidi" w:hAnsiTheme="majorBidi" w:cstheme="majorBidi"/>
          <w:highlight w:val="red"/>
        </w:rPr>
        <w:t xml:space="preserve">interval </w:t>
      </w:r>
      <w:r w:rsidR="00451B41" w:rsidRPr="007047A2">
        <w:rPr>
          <w:rFonts w:asciiTheme="majorBidi" w:hAnsiTheme="majorBidi" w:cstheme="majorBidi"/>
          <w:highlight w:val="red"/>
        </w:rPr>
        <w:t xml:space="preserve"> &lt;</w:t>
      </w:r>
      <w:proofErr w:type="gramEnd"/>
      <w:r w:rsidR="00451B41" w:rsidRPr="007047A2">
        <w:rPr>
          <w:rFonts w:asciiTheme="majorBidi" w:hAnsiTheme="majorBidi" w:cstheme="majorBidi"/>
          <w:highlight w:val="red"/>
        </w:rPr>
        <w:t xml:space="preserve"> .0</w:t>
      </w:r>
      <w:r w:rsidR="00AF3B2A" w:rsidRPr="007047A2">
        <w:rPr>
          <w:rFonts w:asciiTheme="majorBidi" w:hAnsiTheme="majorBidi" w:cstheme="majorBidi"/>
          <w:highlight w:val="red"/>
        </w:rPr>
        <w:t>8</w:t>
      </w:r>
      <w:r w:rsidR="00451B41" w:rsidRPr="007047A2">
        <w:rPr>
          <w:rFonts w:asciiTheme="majorBidi" w:hAnsiTheme="majorBidi" w:cstheme="majorBidi"/>
          <w:highlight w:val="red"/>
        </w:rPr>
        <w:t xml:space="preserve"> would indicate excellent fit.</w:t>
      </w:r>
    </w:p>
    <w:p w14:paraId="5AC6D3F6" w14:textId="27C9198C" w:rsidR="004D699C" w:rsidRPr="007047A2" w:rsidRDefault="00E637B9" w:rsidP="00E637B9">
      <w:pPr>
        <w:spacing w:line="480" w:lineRule="auto"/>
        <w:rPr>
          <w:rFonts w:asciiTheme="majorBidi" w:hAnsiTheme="majorBidi" w:cstheme="majorBidi"/>
          <w:highlight w:val="red"/>
        </w:rPr>
      </w:pPr>
      <w:r w:rsidRPr="007047A2">
        <w:rPr>
          <w:rFonts w:asciiTheme="majorBidi" w:hAnsiTheme="majorBidi" w:cstheme="majorBidi"/>
          <w:highlight w:val="red"/>
        </w:rPr>
        <w:tab/>
        <w:t>In the second part of the results, we estimated the convergence validity of the metacognition</w:t>
      </w:r>
      <w:r w:rsidR="00D87148" w:rsidRPr="007047A2">
        <w:rPr>
          <w:rFonts w:asciiTheme="majorBidi" w:hAnsiTheme="majorBidi" w:cstheme="majorBidi"/>
          <w:highlight w:val="red"/>
        </w:rPr>
        <w:t>s</w:t>
      </w:r>
      <w:r w:rsidRPr="007047A2">
        <w:rPr>
          <w:rFonts w:asciiTheme="majorBidi" w:hAnsiTheme="majorBidi" w:cstheme="majorBidi"/>
          <w:highlight w:val="red"/>
        </w:rPr>
        <w:t xml:space="preserve"> about </w:t>
      </w:r>
      <w:r w:rsidR="00D87148" w:rsidRPr="007047A2">
        <w:rPr>
          <w:rFonts w:asciiTheme="majorBidi" w:hAnsiTheme="majorBidi" w:cstheme="majorBidi"/>
          <w:highlight w:val="red"/>
        </w:rPr>
        <w:t xml:space="preserve">sex </w:t>
      </w:r>
      <w:r w:rsidRPr="007047A2">
        <w:rPr>
          <w:rFonts w:asciiTheme="majorBidi" w:hAnsiTheme="majorBidi" w:cstheme="majorBidi"/>
          <w:highlight w:val="red"/>
        </w:rPr>
        <w:t>questionnaire by associating its factors with the following measures: external and internal shame, anxiety, suppression of sexual thoughts, moral disapproval</w:t>
      </w:r>
      <w:r w:rsidR="00451B41" w:rsidRPr="007047A2">
        <w:rPr>
          <w:rFonts w:asciiTheme="majorBidi" w:hAnsiTheme="majorBidi" w:cstheme="majorBidi"/>
          <w:highlight w:val="red"/>
        </w:rPr>
        <w:t xml:space="preserve"> </w:t>
      </w:r>
      <w:r w:rsidRPr="007047A2">
        <w:rPr>
          <w:rFonts w:asciiTheme="majorBidi" w:hAnsiTheme="majorBidi" w:cstheme="majorBidi"/>
          <w:highlight w:val="red"/>
        </w:rPr>
        <w:t xml:space="preserve">of sexual thoughts, impulsive behavior scales – negative urgency, positive </w:t>
      </w:r>
      <w:r w:rsidRPr="007047A2">
        <w:rPr>
          <w:rFonts w:asciiTheme="majorBidi" w:hAnsiTheme="majorBidi" w:cstheme="majorBidi"/>
          <w:highlight w:val="red"/>
        </w:rPr>
        <w:lastRenderedPageBreak/>
        <w:t>urgency, sensation seeking, and lack of premeditation and perseverance – and CSB. Associations were based on Spearman rho correlations</w:t>
      </w:r>
      <w:r w:rsidRPr="007047A2">
        <w:rPr>
          <w:rFonts w:asciiTheme="majorBidi" w:hAnsiTheme="majorBidi" w:cstheme="majorBidi" w:hint="cs"/>
          <w:highlight w:val="red"/>
          <w:rtl/>
        </w:rPr>
        <w:t>.</w:t>
      </w:r>
      <w:r w:rsidRPr="007047A2">
        <w:rPr>
          <w:rFonts w:asciiTheme="majorBidi" w:hAnsiTheme="majorBidi" w:cstheme="majorBidi"/>
          <w:highlight w:val="red"/>
        </w:rPr>
        <w:t xml:space="preserve"> We also examined differences in metacognition</w:t>
      </w:r>
      <w:r w:rsidR="00D87148" w:rsidRPr="007047A2">
        <w:rPr>
          <w:rFonts w:asciiTheme="majorBidi" w:hAnsiTheme="majorBidi" w:cstheme="majorBidi"/>
          <w:highlight w:val="red"/>
        </w:rPr>
        <w:t>s</w:t>
      </w:r>
      <w:r w:rsidRPr="007047A2">
        <w:rPr>
          <w:rFonts w:asciiTheme="majorBidi" w:hAnsiTheme="majorBidi" w:cstheme="majorBidi"/>
          <w:highlight w:val="red"/>
        </w:rPr>
        <w:t xml:space="preserve"> about </w:t>
      </w:r>
      <w:r w:rsidR="00D87148" w:rsidRPr="007047A2">
        <w:rPr>
          <w:rFonts w:asciiTheme="majorBidi" w:hAnsiTheme="majorBidi" w:cstheme="majorBidi"/>
          <w:highlight w:val="red"/>
        </w:rPr>
        <w:t>sex</w:t>
      </w:r>
      <w:r w:rsidRPr="007047A2">
        <w:rPr>
          <w:rFonts w:asciiTheme="majorBidi" w:hAnsiTheme="majorBidi" w:cstheme="majorBidi"/>
          <w:highlight w:val="red"/>
        </w:rPr>
        <w:t xml:space="preserve"> clusters between genders (men, women), and religiosity status (secular, religious) because of the documented differences between these groups in other sex-related factors. To do so, we conducted Welch’s independent samples t-test alongside Hedges’s </w:t>
      </w:r>
      <w:r w:rsidRPr="007047A2">
        <w:rPr>
          <w:rFonts w:asciiTheme="majorBidi" w:hAnsiTheme="majorBidi" w:cstheme="majorBidi"/>
          <w:i/>
          <w:iCs/>
          <w:highlight w:val="red"/>
        </w:rPr>
        <w:t>g</w:t>
      </w:r>
      <w:r w:rsidRPr="007047A2">
        <w:rPr>
          <w:rFonts w:asciiTheme="majorBidi" w:hAnsiTheme="majorBidi" w:cstheme="majorBidi"/>
          <w:highlight w:val="red"/>
        </w:rPr>
        <w:t xml:space="preserve"> effect sizes.</w:t>
      </w:r>
    </w:p>
    <w:p w14:paraId="0FC243D3" w14:textId="10D01ADD" w:rsidR="00E637B9" w:rsidRPr="007047A2" w:rsidRDefault="00E637B9" w:rsidP="00E637B9">
      <w:pPr>
        <w:spacing w:line="480" w:lineRule="auto"/>
        <w:rPr>
          <w:rFonts w:asciiTheme="majorBidi" w:hAnsiTheme="majorBidi" w:cstheme="majorBidi"/>
          <w:highlight w:val="red"/>
        </w:rPr>
      </w:pPr>
      <w:r w:rsidRPr="007047A2">
        <w:rPr>
          <w:rFonts w:asciiTheme="majorBidi" w:hAnsiTheme="majorBidi" w:cstheme="majorBidi"/>
          <w:highlight w:val="red"/>
        </w:rPr>
        <w:tab/>
        <w:t>In the third and final part of the results, we conducted a Structural Equations Model in which we examined the possibility that metacognition</w:t>
      </w:r>
      <w:r w:rsidR="00BB46F7" w:rsidRPr="007047A2">
        <w:rPr>
          <w:rFonts w:asciiTheme="majorBidi" w:hAnsiTheme="majorBidi" w:cstheme="majorBidi"/>
          <w:highlight w:val="red"/>
        </w:rPr>
        <w:t>s</w:t>
      </w:r>
      <w:r w:rsidRPr="007047A2">
        <w:rPr>
          <w:rFonts w:asciiTheme="majorBidi" w:hAnsiTheme="majorBidi" w:cstheme="majorBidi"/>
          <w:highlight w:val="red"/>
        </w:rPr>
        <w:t xml:space="preserve"> about </w:t>
      </w:r>
      <w:r w:rsidR="00BB46F7" w:rsidRPr="007047A2">
        <w:rPr>
          <w:rFonts w:asciiTheme="majorBidi" w:hAnsiTheme="majorBidi" w:cstheme="majorBidi"/>
          <w:highlight w:val="red"/>
        </w:rPr>
        <w:t>sex</w:t>
      </w:r>
      <w:r w:rsidRPr="007047A2">
        <w:rPr>
          <w:rFonts w:asciiTheme="majorBidi" w:hAnsiTheme="majorBidi" w:cstheme="majorBidi"/>
          <w:highlight w:val="red"/>
        </w:rPr>
        <w:t xml:space="preserve"> mediate the association between negative emotions (external and internal shame, anxiety), dysregulated thoughts (suppression of sexual thoughts, moral disapproval of sexual thoughts), and impulsivity on the one hand, and CSB on the other hand. To do so, we estimated the suggested model using the </w:t>
      </w:r>
      <w:r w:rsidRPr="007047A2">
        <w:rPr>
          <w:rFonts w:asciiTheme="majorBidi" w:hAnsiTheme="majorBidi" w:cstheme="majorBidi"/>
          <w:i/>
          <w:iCs/>
          <w:highlight w:val="red"/>
        </w:rPr>
        <w:t xml:space="preserve">lavaan </w:t>
      </w:r>
      <w:r w:rsidRPr="007047A2">
        <w:rPr>
          <w:rFonts w:asciiTheme="majorBidi" w:hAnsiTheme="majorBidi" w:cstheme="majorBidi"/>
          <w:highlight w:val="red"/>
        </w:rPr>
        <w:t>R package</w:t>
      </w:r>
      <w:r w:rsidRPr="007047A2">
        <w:rPr>
          <w:rFonts w:asciiTheme="majorBidi" w:hAnsiTheme="majorBidi" w:cstheme="majorBidi"/>
          <w:i/>
          <w:iCs/>
          <w:highlight w:val="red"/>
        </w:rPr>
        <w:t>.</w:t>
      </w:r>
      <w:r w:rsidRPr="007047A2">
        <w:rPr>
          <w:rFonts w:asciiTheme="majorBidi" w:hAnsiTheme="majorBidi" w:cstheme="majorBidi"/>
          <w:highlight w:val="red"/>
        </w:rPr>
        <w:t xml:space="preserve"> </w:t>
      </w:r>
      <w:r w:rsidR="0027654A" w:rsidRPr="007047A2">
        <w:rPr>
          <w:rFonts w:asciiTheme="majorBidi" w:hAnsiTheme="majorBidi" w:cstheme="majorBidi"/>
          <w:highlight w:val="red"/>
        </w:rPr>
        <w:t xml:space="preserve">In the model, negative emotions, dysregulated thoughts, and impulsivity were latent factors that serves as predictors, metacognitions were exogenous factors that served as mediators, and CSB was exogenous factor that served as the outcome measure. </w:t>
      </w:r>
      <w:r w:rsidRPr="007047A2">
        <w:rPr>
          <w:rFonts w:asciiTheme="majorBidi" w:hAnsiTheme="majorBidi" w:cstheme="majorBidi"/>
          <w:highlight w:val="red"/>
        </w:rPr>
        <w:t xml:space="preserve">Significance of all effects (direct and indirect) were estimated using bias-corrected and accelerated bootstrap analysis with 1,000 resampling cycles; missing data pattern was assessed with the </w:t>
      </w:r>
      <w:r w:rsidRPr="007047A2">
        <w:rPr>
          <w:rFonts w:asciiTheme="majorBidi" w:hAnsiTheme="majorBidi" w:cstheme="majorBidi"/>
          <w:i/>
          <w:iCs/>
          <w:highlight w:val="red"/>
        </w:rPr>
        <w:t xml:space="preserve">finalfit </w:t>
      </w:r>
      <w:r w:rsidRPr="007047A2">
        <w:rPr>
          <w:rFonts w:asciiTheme="majorBidi" w:hAnsiTheme="majorBidi" w:cstheme="majorBidi"/>
          <w:highlight w:val="red"/>
        </w:rPr>
        <w:t xml:space="preserve">R package (specifically the </w:t>
      </w:r>
      <w:r w:rsidRPr="007047A2">
        <w:rPr>
          <w:rFonts w:asciiTheme="majorBidi" w:hAnsiTheme="majorBidi" w:cstheme="majorBidi"/>
          <w:i/>
          <w:iCs/>
          <w:highlight w:val="red"/>
        </w:rPr>
        <w:t xml:space="preserve">missing_pattern </w:t>
      </w:r>
      <w:r w:rsidRPr="007047A2">
        <w:rPr>
          <w:rFonts w:asciiTheme="majorBidi" w:hAnsiTheme="majorBidi" w:cstheme="majorBidi"/>
          <w:highlight w:val="red"/>
        </w:rPr>
        <w:t xml:space="preserve">and </w:t>
      </w:r>
      <w:r w:rsidRPr="007047A2">
        <w:rPr>
          <w:rFonts w:asciiTheme="majorBidi" w:hAnsiTheme="majorBidi" w:cstheme="majorBidi"/>
          <w:i/>
          <w:iCs/>
          <w:highlight w:val="red"/>
        </w:rPr>
        <w:t>missing_compare</w:t>
      </w:r>
      <w:r w:rsidRPr="007047A2">
        <w:rPr>
          <w:rFonts w:asciiTheme="majorBidi" w:hAnsiTheme="majorBidi" w:cstheme="majorBidi"/>
          <w:highlight w:val="red"/>
        </w:rPr>
        <w:t xml:space="preserve"> functions) and handled by full information maximum likelihood (FIML). Goodness of fit was appraised by CFI, TLI, and RMSEA.</w:t>
      </w:r>
    </w:p>
    <w:p w14:paraId="588AF57E" w14:textId="55FD03C1" w:rsidR="004C6DC1" w:rsidRPr="007047A2" w:rsidRDefault="004C6DC1" w:rsidP="004C6DC1">
      <w:pPr>
        <w:spacing w:line="480" w:lineRule="auto"/>
        <w:jc w:val="center"/>
        <w:rPr>
          <w:rFonts w:asciiTheme="majorBidi" w:hAnsiTheme="majorBidi" w:cstheme="majorBidi"/>
          <w:b/>
          <w:bCs/>
          <w:highlight w:val="red"/>
        </w:rPr>
      </w:pPr>
      <w:r w:rsidRPr="007047A2">
        <w:rPr>
          <w:rFonts w:asciiTheme="majorBidi" w:hAnsiTheme="majorBidi" w:cstheme="majorBidi"/>
          <w:b/>
          <w:bCs/>
          <w:highlight w:val="red"/>
        </w:rPr>
        <w:t>Results</w:t>
      </w:r>
    </w:p>
    <w:p w14:paraId="77BD55D3" w14:textId="48210CDF" w:rsidR="00BA2844" w:rsidRPr="007047A2" w:rsidRDefault="00BA2844" w:rsidP="00BA2844">
      <w:pPr>
        <w:spacing w:line="480" w:lineRule="auto"/>
        <w:rPr>
          <w:rFonts w:asciiTheme="majorBidi" w:hAnsiTheme="majorBidi" w:cstheme="majorBidi"/>
          <w:b/>
          <w:bCs/>
          <w:highlight w:val="red"/>
        </w:rPr>
      </w:pPr>
      <w:r w:rsidRPr="007047A2">
        <w:rPr>
          <w:rFonts w:asciiTheme="majorBidi" w:hAnsiTheme="majorBidi" w:cstheme="majorBidi"/>
          <w:b/>
          <w:bCs/>
          <w:highlight w:val="red"/>
        </w:rPr>
        <w:t>Part I: Construct structure and validity of the metacognition</w:t>
      </w:r>
      <w:r w:rsidR="00BB46F7" w:rsidRPr="007047A2">
        <w:rPr>
          <w:rFonts w:asciiTheme="majorBidi" w:hAnsiTheme="majorBidi" w:cstheme="majorBidi"/>
          <w:b/>
          <w:bCs/>
          <w:highlight w:val="red"/>
        </w:rPr>
        <w:t>s</w:t>
      </w:r>
      <w:r w:rsidRPr="007047A2">
        <w:rPr>
          <w:rFonts w:asciiTheme="majorBidi" w:hAnsiTheme="majorBidi" w:cstheme="majorBidi"/>
          <w:b/>
          <w:bCs/>
          <w:highlight w:val="red"/>
        </w:rPr>
        <w:t xml:space="preserve"> about </w:t>
      </w:r>
      <w:r w:rsidR="00BB46F7" w:rsidRPr="007047A2">
        <w:rPr>
          <w:rFonts w:asciiTheme="majorBidi" w:hAnsiTheme="majorBidi" w:cstheme="majorBidi"/>
          <w:b/>
          <w:bCs/>
          <w:highlight w:val="red"/>
        </w:rPr>
        <w:t xml:space="preserve">sex </w:t>
      </w:r>
      <w:r w:rsidRPr="007047A2">
        <w:rPr>
          <w:rFonts w:asciiTheme="majorBidi" w:hAnsiTheme="majorBidi" w:cstheme="majorBidi"/>
          <w:b/>
          <w:bCs/>
          <w:highlight w:val="red"/>
        </w:rPr>
        <w:t>questionnaire</w:t>
      </w:r>
    </w:p>
    <w:p w14:paraId="34E0EAF0" w14:textId="1732E539" w:rsidR="00AF3B2A" w:rsidRPr="007047A2" w:rsidRDefault="00BA2844" w:rsidP="00BA2844">
      <w:pPr>
        <w:spacing w:line="480" w:lineRule="auto"/>
        <w:rPr>
          <w:rFonts w:asciiTheme="majorBidi" w:hAnsiTheme="majorBidi" w:cstheme="majorBidi"/>
          <w:highlight w:val="red"/>
        </w:rPr>
      </w:pPr>
      <w:r w:rsidRPr="007047A2">
        <w:rPr>
          <w:rFonts w:asciiTheme="majorBidi" w:hAnsiTheme="majorBidi" w:cstheme="majorBidi"/>
          <w:b/>
          <w:bCs/>
          <w:highlight w:val="red"/>
        </w:rPr>
        <w:tab/>
      </w:r>
      <w:r w:rsidR="00AF3B2A" w:rsidRPr="007047A2">
        <w:rPr>
          <w:rFonts w:asciiTheme="majorBidi" w:hAnsiTheme="majorBidi" w:cstheme="majorBidi"/>
          <w:highlight w:val="red"/>
        </w:rPr>
        <w:t xml:space="preserve">The Exploratory Graph Analysis suggested a factor solution of 2-factors, which was corroborated by parallel analysis (Eigenvalues of 5.42 and 1.69 for first </w:t>
      </w:r>
      <w:r w:rsidR="00AF3B2A" w:rsidRPr="007047A2">
        <w:rPr>
          <w:rFonts w:asciiTheme="majorBidi" w:hAnsiTheme="majorBidi" w:cstheme="majorBidi"/>
          <w:highlight w:val="red"/>
        </w:rPr>
        <w:lastRenderedPageBreak/>
        <w:t xml:space="preserve">two factors, respectively), Velicer’s minimum average partial (MAP) test (smallest average squared correlation is 0.023, and smallest average 4rth power correlation is 0.0018 for 2 factors), and the comparison data approach (best solution as compared with 1 to 7 possible factors). Network loadings are presented in Table 1. The two factors were negative metacognitions about </w:t>
      </w:r>
      <w:r w:rsidR="00BB46F7" w:rsidRPr="007047A2">
        <w:rPr>
          <w:rFonts w:asciiTheme="majorBidi" w:hAnsiTheme="majorBidi" w:cstheme="majorBidi"/>
          <w:highlight w:val="red"/>
        </w:rPr>
        <w:t>sex</w:t>
      </w:r>
      <w:r w:rsidR="00AF3B2A" w:rsidRPr="007047A2">
        <w:rPr>
          <w:rFonts w:asciiTheme="majorBidi" w:hAnsiTheme="majorBidi" w:cstheme="majorBidi"/>
          <w:highlight w:val="red"/>
        </w:rPr>
        <w:t xml:space="preserve"> (items 1-8) and positive metacognitions about </w:t>
      </w:r>
      <w:r w:rsidR="00BB46F7" w:rsidRPr="007047A2">
        <w:rPr>
          <w:rFonts w:asciiTheme="majorBidi" w:hAnsiTheme="majorBidi" w:cstheme="majorBidi"/>
          <w:highlight w:val="red"/>
        </w:rPr>
        <w:t>sex</w:t>
      </w:r>
      <w:r w:rsidR="00AF3B2A" w:rsidRPr="007047A2">
        <w:rPr>
          <w:rFonts w:asciiTheme="majorBidi" w:hAnsiTheme="majorBidi" w:cstheme="majorBidi"/>
          <w:highlight w:val="red"/>
        </w:rPr>
        <w:t xml:space="preserve"> (items 9-13). We also found, however, that item 1 “</w:t>
      </w:r>
      <w:r w:rsidR="00CE4DA0" w:rsidRPr="007047A2">
        <w:rPr>
          <w:rFonts w:asciiTheme="majorBidi" w:hAnsiTheme="majorBidi" w:cstheme="majorBidi"/>
          <w:highlight w:val="red"/>
        </w:rPr>
        <w:t>I continue to think on sex despite thinking it would be better to stop</w:t>
      </w:r>
      <w:r w:rsidR="00AF3B2A" w:rsidRPr="007047A2">
        <w:rPr>
          <w:rFonts w:asciiTheme="majorBidi" w:hAnsiTheme="majorBidi" w:cstheme="majorBidi"/>
          <w:highlight w:val="red"/>
        </w:rPr>
        <w:t>” had inadequate loading, and item 9 “</w:t>
      </w:r>
      <w:r w:rsidR="00CE4DA0" w:rsidRPr="007047A2">
        <w:rPr>
          <w:rFonts w:asciiTheme="majorBidi" w:hAnsiTheme="majorBidi" w:cstheme="majorBidi"/>
          <w:highlight w:val="red"/>
        </w:rPr>
        <w:t>Engaging in sex will make my worries more bearable</w:t>
      </w:r>
      <w:r w:rsidR="00AF3B2A" w:rsidRPr="007047A2">
        <w:rPr>
          <w:rFonts w:asciiTheme="majorBidi" w:hAnsiTheme="majorBidi" w:cstheme="majorBidi"/>
          <w:highlight w:val="red"/>
        </w:rPr>
        <w:t xml:space="preserve">” had high loading on both negative and positive metacognitions about </w:t>
      </w:r>
      <w:r w:rsidR="00BB46F7" w:rsidRPr="007047A2">
        <w:rPr>
          <w:rFonts w:asciiTheme="majorBidi" w:hAnsiTheme="majorBidi" w:cstheme="majorBidi"/>
          <w:highlight w:val="red"/>
        </w:rPr>
        <w:t>sex</w:t>
      </w:r>
      <w:r w:rsidR="00AF3B2A" w:rsidRPr="007047A2">
        <w:rPr>
          <w:rFonts w:asciiTheme="majorBidi" w:hAnsiTheme="majorBidi" w:cstheme="majorBidi"/>
          <w:highlight w:val="red"/>
        </w:rPr>
        <w:t xml:space="preserve"> clusters. Accordingly, these items were dropped. The final EGA is presented in Figure 1, upper left panel. </w:t>
      </w:r>
    </w:p>
    <w:p w14:paraId="5E8F42E4" w14:textId="0D9BEC40" w:rsidR="009B21FC" w:rsidRPr="007047A2" w:rsidRDefault="00AF3B2A" w:rsidP="00BA2844">
      <w:pPr>
        <w:spacing w:line="480" w:lineRule="auto"/>
        <w:rPr>
          <w:rFonts w:asciiTheme="majorBidi" w:hAnsiTheme="majorBidi" w:cstheme="majorBidi"/>
          <w:highlight w:val="red"/>
        </w:rPr>
      </w:pPr>
      <w:r w:rsidRPr="007047A2">
        <w:rPr>
          <w:rFonts w:asciiTheme="majorBidi" w:hAnsiTheme="majorBidi" w:cstheme="majorBidi"/>
          <w:highlight w:val="red"/>
        </w:rPr>
        <w:tab/>
        <w:t>To appraise the stability of the structure, we conducted a Bootstrap Exploratory Graph Analysis, which showed excellent stability (</w:t>
      </w:r>
      <w:r w:rsidRPr="007047A2">
        <w:rPr>
          <w:rFonts w:asciiTheme="majorBidi" w:hAnsiTheme="majorBidi" w:cstheme="majorBidi"/>
          <w:i/>
          <w:iCs/>
          <w:highlight w:val="red"/>
        </w:rPr>
        <w:t>SE</w:t>
      </w:r>
      <w:r w:rsidRPr="007047A2">
        <w:rPr>
          <w:rFonts w:asciiTheme="majorBidi" w:hAnsiTheme="majorBidi" w:cstheme="majorBidi"/>
          <w:highlight w:val="red"/>
        </w:rPr>
        <w:t xml:space="preserve"> = 0.02, </w:t>
      </w:r>
      <w:r w:rsidRPr="007047A2">
        <w:rPr>
          <w:rFonts w:asciiTheme="majorBidi" w:hAnsiTheme="majorBidi" w:cstheme="majorBidi"/>
          <w:i/>
          <w:iCs/>
          <w:highlight w:val="red"/>
        </w:rPr>
        <w:t>95%</w:t>
      </w:r>
      <w:r w:rsidRPr="007047A2">
        <w:rPr>
          <w:rFonts w:asciiTheme="majorBidi" w:hAnsiTheme="majorBidi" w:cstheme="majorBidi"/>
          <w:highlight w:val="red"/>
        </w:rPr>
        <w:t xml:space="preserve"> confidence interval</w:t>
      </w:r>
      <w:r w:rsidR="009B21FC" w:rsidRPr="007047A2">
        <w:rPr>
          <w:rFonts w:asciiTheme="majorBidi" w:hAnsiTheme="majorBidi" w:cstheme="majorBidi"/>
          <w:highlight w:val="red"/>
        </w:rPr>
        <w:t xml:space="preserve"> [CI]</w:t>
      </w:r>
      <w:r w:rsidRPr="007047A2">
        <w:rPr>
          <w:rFonts w:asciiTheme="majorBidi" w:hAnsiTheme="majorBidi" w:cstheme="majorBidi"/>
          <w:highlight w:val="red"/>
        </w:rPr>
        <w:t xml:space="preserve"> for the number of dimensions: 1.96, 2.04) such that 99.996% of the 5,000 models produced a 2-factor solution (0.0004% produced a 3-factor solution). In keeping with these results, all items had 100% stability – </w:t>
      </w:r>
      <w:proofErr w:type="gramStart"/>
      <w:r w:rsidRPr="007047A2">
        <w:rPr>
          <w:rFonts w:asciiTheme="majorBidi" w:hAnsiTheme="majorBidi" w:cstheme="majorBidi"/>
          <w:highlight w:val="red"/>
        </w:rPr>
        <w:t>i.e.</w:t>
      </w:r>
      <w:proofErr w:type="gramEnd"/>
      <w:r w:rsidRPr="007047A2">
        <w:rPr>
          <w:rFonts w:asciiTheme="majorBidi" w:hAnsiTheme="majorBidi" w:cstheme="majorBidi"/>
          <w:highlight w:val="red"/>
        </w:rPr>
        <w:t xml:space="preserve"> none switch factors in all 5,000 models (see Figure 1, bottom left panel). Finally, the CFA corroborated the results (see Figure 1, upper right panel) and had adequate fit to the observed data, </w:t>
      </w:r>
      <w:r w:rsidRPr="007047A2">
        <w:rPr>
          <w:rFonts w:asciiTheme="majorBidi" w:hAnsiTheme="majorBidi" w:cstheme="majorBidi"/>
          <w:i/>
          <w:iCs/>
          <w:highlight w:val="red"/>
        </w:rPr>
        <w:sym w:font="Symbol" w:char="F063"/>
      </w:r>
      <w:r w:rsidRPr="007047A2">
        <w:rPr>
          <w:rFonts w:asciiTheme="majorBidi" w:hAnsiTheme="majorBidi" w:cstheme="majorBidi"/>
          <w:i/>
          <w:iCs/>
          <w:highlight w:val="red"/>
          <w:vertAlign w:val="superscript"/>
        </w:rPr>
        <w:t>2</w:t>
      </w:r>
      <w:r w:rsidRPr="007047A2">
        <w:rPr>
          <w:rFonts w:asciiTheme="majorBidi" w:hAnsiTheme="majorBidi" w:cstheme="majorBidi"/>
          <w:highlight w:val="red"/>
          <w:vertAlign w:val="subscript"/>
        </w:rPr>
        <w:t xml:space="preserve">(27.84) </w:t>
      </w:r>
      <w:r w:rsidRPr="007047A2">
        <w:rPr>
          <w:rFonts w:asciiTheme="majorBidi" w:hAnsiTheme="majorBidi" w:cstheme="majorBidi"/>
          <w:highlight w:val="red"/>
        </w:rPr>
        <w:t xml:space="preserve">= 81.34, </w:t>
      </w:r>
      <w:r w:rsidRPr="007047A2">
        <w:rPr>
          <w:rFonts w:asciiTheme="majorBidi" w:hAnsiTheme="majorBidi" w:cstheme="majorBidi"/>
          <w:i/>
          <w:iCs/>
          <w:highlight w:val="red"/>
        </w:rPr>
        <w:t>p</w:t>
      </w:r>
      <w:r w:rsidRPr="007047A2">
        <w:rPr>
          <w:rFonts w:asciiTheme="majorBidi" w:hAnsiTheme="majorBidi" w:cstheme="majorBidi"/>
          <w:highlight w:val="red"/>
        </w:rPr>
        <w:t xml:space="preserve"> &lt; .05, </w:t>
      </w:r>
      <w:r w:rsidRPr="007047A2">
        <w:rPr>
          <w:rFonts w:asciiTheme="majorBidi" w:hAnsiTheme="majorBidi" w:cstheme="majorBidi"/>
          <w:i/>
          <w:iCs/>
          <w:highlight w:val="red"/>
        </w:rPr>
        <w:t>CFI</w:t>
      </w:r>
      <w:r w:rsidRPr="007047A2">
        <w:rPr>
          <w:rFonts w:asciiTheme="majorBidi" w:hAnsiTheme="majorBidi" w:cstheme="majorBidi"/>
          <w:highlight w:val="red"/>
        </w:rPr>
        <w:t xml:space="preserve"> = .95, </w:t>
      </w:r>
      <w:r w:rsidRPr="007047A2">
        <w:rPr>
          <w:rFonts w:asciiTheme="majorBidi" w:hAnsiTheme="majorBidi" w:cstheme="majorBidi"/>
          <w:i/>
          <w:iCs/>
          <w:highlight w:val="red"/>
        </w:rPr>
        <w:t>TLI</w:t>
      </w:r>
      <w:r w:rsidRPr="007047A2">
        <w:rPr>
          <w:rFonts w:asciiTheme="majorBidi" w:hAnsiTheme="majorBidi" w:cstheme="majorBidi"/>
          <w:highlight w:val="red"/>
        </w:rPr>
        <w:t xml:space="preserve"> = .95, </w:t>
      </w:r>
      <w:r w:rsidRPr="007047A2">
        <w:rPr>
          <w:rFonts w:asciiTheme="majorBidi" w:hAnsiTheme="majorBidi" w:cstheme="majorBidi"/>
          <w:i/>
          <w:iCs/>
          <w:highlight w:val="red"/>
        </w:rPr>
        <w:t>RMSEA</w:t>
      </w:r>
      <w:r w:rsidR="009B21FC" w:rsidRPr="007047A2">
        <w:rPr>
          <w:rFonts w:asciiTheme="majorBidi" w:hAnsiTheme="majorBidi" w:cstheme="majorBidi"/>
          <w:highlight w:val="red"/>
        </w:rPr>
        <w:t xml:space="preserve"> = .06, 95% CI .05, .07. </w:t>
      </w:r>
    </w:p>
    <w:p w14:paraId="31C305C1" w14:textId="56B0A9C3" w:rsidR="009B21FC" w:rsidRPr="007047A2" w:rsidRDefault="009B21FC" w:rsidP="00BA2844">
      <w:pPr>
        <w:spacing w:line="480" w:lineRule="auto"/>
        <w:rPr>
          <w:rFonts w:asciiTheme="majorBidi" w:hAnsiTheme="majorBidi" w:cstheme="majorBidi"/>
          <w:highlight w:val="red"/>
        </w:rPr>
      </w:pPr>
      <w:r w:rsidRPr="007047A2">
        <w:rPr>
          <w:rFonts w:asciiTheme="majorBidi" w:hAnsiTheme="majorBidi" w:cstheme="majorBidi"/>
          <w:highlight w:val="red"/>
        </w:rPr>
        <w:tab/>
      </w:r>
      <w:r w:rsidRPr="007047A2">
        <w:rPr>
          <w:rFonts w:asciiTheme="majorBidi" w:hAnsiTheme="majorBidi" w:cstheme="majorBidi"/>
          <w:b/>
          <w:bCs/>
          <w:highlight w:val="red"/>
        </w:rPr>
        <w:t>Part II: convergence validity of the metacognition</w:t>
      </w:r>
      <w:r w:rsidR="00044C54" w:rsidRPr="007047A2">
        <w:rPr>
          <w:rFonts w:asciiTheme="majorBidi" w:hAnsiTheme="majorBidi" w:cstheme="majorBidi"/>
          <w:b/>
          <w:bCs/>
          <w:highlight w:val="red"/>
        </w:rPr>
        <w:t>s</w:t>
      </w:r>
      <w:r w:rsidRPr="007047A2">
        <w:rPr>
          <w:rFonts w:asciiTheme="majorBidi" w:hAnsiTheme="majorBidi" w:cstheme="majorBidi"/>
          <w:b/>
          <w:bCs/>
          <w:highlight w:val="red"/>
        </w:rPr>
        <w:t xml:space="preserve"> about </w:t>
      </w:r>
      <w:r w:rsidR="00044C54" w:rsidRPr="007047A2">
        <w:rPr>
          <w:rFonts w:asciiTheme="majorBidi" w:hAnsiTheme="majorBidi" w:cstheme="majorBidi"/>
          <w:b/>
          <w:bCs/>
          <w:highlight w:val="red"/>
        </w:rPr>
        <w:t>sex</w:t>
      </w:r>
      <w:r w:rsidRPr="007047A2">
        <w:rPr>
          <w:rFonts w:asciiTheme="majorBidi" w:hAnsiTheme="majorBidi" w:cstheme="majorBidi"/>
          <w:b/>
          <w:bCs/>
          <w:highlight w:val="red"/>
        </w:rPr>
        <w:t xml:space="preserve"> questionnaire. </w:t>
      </w:r>
      <w:r w:rsidRPr="007047A2">
        <w:rPr>
          <w:rFonts w:asciiTheme="majorBidi" w:hAnsiTheme="majorBidi" w:cstheme="majorBidi"/>
          <w:highlight w:val="red"/>
        </w:rPr>
        <w:t>Associations are presented in Figure 2; the series of Spearman correlations indicated adequate convergence validity for the metacognition</w:t>
      </w:r>
      <w:r w:rsidR="00044C54" w:rsidRPr="007047A2">
        <w:rPr>
          <w:rFonts w:asciiTheme="majorBidi" w:hAnsiTheme="majorBidi" w:cstheme="majorBidi"/>
          <w:highlight w:val="red"/>
        </w:rPr>
        <w:t>s</w:t>
      </w:r>
      <w:r w:rsidRPr="007047A2">
        <w:rPr>
          <w:rFonts w:asciiTheme="majorBidi" w:hAnsiTheme="majorBidi" w:cstheme="majorBidi"/>
          <w:highlight w:val="red"/>
        </w:rPr>
        <w:t xml:space="preserve"> about </w:t>
      </w:r>
      <w:r w:rsidR="00044C54" w:rsidRPr="007047A2">
        <w:rPr>
          <w:rFonts w:asciiTheme="majorBidi" w:hAnsiTheme="majorBidi" w:cstheme="majorBidi"/>
          <w:highlight w:val="red"/>
        </w:rPr>
        <w:t>sex</w:t>
      </w:r>
      <w:r w:rsidRPr="007047A2">
        <w:rPr>
          <w:rFonts w:asciiTheme="majorBidi" w:hAnsiTheme="majorBidi" w:cstheme="majorBidi"/>
          <w:highlight w:val="red"/>
        </w:rPr>
        <w:t xml:space="preserve">, such that both positive and negative metacognitions were strongly linked with CSB symptom severity, and moderately with external and internal shame, anxiety, negative and positive urgency, and lack of premeditation. In addition, negative but not positive </w:t>
      </w:r>
      <w:r w:rsidRPr="007047A2">
        <w:rPr>
          <w:rFonts w:asciiTheme="majorBidi" w:hAnsiTheme="majorBidi" w:cstheme="majorBidi"/>
          <w:highlight w:val="red"/>
        </w:rPr>
        <w:lastRenderedPageBreak/>
        <w:t>metacognition</w:t>
      </w:r>
      <w:r w:rsidR="00044C54" w:rsidRPr="007047A2">
        <w:rPr>
          <w:rFonts w:asciiTheme="majorBidi" w:hAnsiTheme="majorBidi" w:cstheme="majorBidi"/>
          <w:highlight w:val="red"/>
        </w:rPr>
        <w:t>s</w:t>
      </w:r>
      <w:r w:rsidRPr="007047A2">
        <w:rPr>
          <w:rFonts w:asciiTheme="majorBidi" w:hAnsiTheme="majorBidi" w:cstheme="majorBidi"/>
          <w:highlight w:val="red"/>
        </w:rPr>
        <w:t xml:space="preserve"> about </w:t>
      </w:r>
      <w:r w:rsidR="00044C54" w:rsidRPr="007047A2">
        <w:rPr>
          <w:rFonts w:asciiTheme="majorBidi" w:hAnsiTheme="majorBidi" w:cstheme="majorBidi"/>
          <w:highlight w:val="red"/>
        </w:rPr>
        <w:t>sex</w:t>
      </w:r>
      <w:r w:rsidRPr="007047A2">
        <w:rPr>
          <w:rFonts w:asciiTheme="majorBidi" w:hAnsiTheme="majorBidi" w:cstheme="majorBidi"/>
          <w:highlight w:val="red"/>
        </w:rPr>
        <w:t xml:space="preserve"> was associated with suppression of sexual thoughts and moral disapproval of sexual thoughts; positive but not negative metacognition</w:t>
      </w:r>
      <w:r w:rsidR="00044C54" w:rsidRPr="007047A2">
        <w:rPr>
          <w:rFonts w:asciiTheme="majorBidi" w:hAnsiTheme="majorBidi" w:cstheme="majorBidi"/>
          <w:highlight w:val="red"/>
        </w:rPr>
        <w:t>s</w:t>
      </w:r>
      <w:r w:rsidRPr="007047A2">
        <w:rPr>
          <w:rFonts w:asciiTheme="majorBidi" w:hAnsiTheme="majorBidi" w:cstheme="majorBidi"/>
          <w:highlight w:val="red"/>
        </w:rPr>
        <w:t xml:space="preserve"> about </w:t>
      </w:r>
      <w:r w:rsidR="00044C54" w:rsidRPr="007047A2">
        <w:rPr>
          <w:rFonts w:asciiTheme="majorBidi" w:hAnsiTheme="majorBidi" w:cstheme="majorBidi"/>
          <w:highlight w:val="red"/>
        </w:rPr>
        <w:t>sex</w:t>
      </w:r>
      <w:r w:rsidRPr="007047A2">
        <w:rPr>
          <w:rFonts w:asciiTheme="majorBidi" w:hAnsiTheme="majorBidi" w:cstheme="majorBidi"/>
          <w:highlight w:val="red"/>
        </w:rPr>
        <w:t xml:space="preserve"> was related to sensation seeking. </w:t>
      </w:r>
    </w:p>
    <w:p w14:paraId="069FCE35" w14:textId="18235E3A" w:rsidR="009B21FC" w:rsidRPr="007047A2" w:rsidRDefault="009B21FC" w:rsidP="00BA2844">
      <w:pPr>
        <w:spacing w:line="480" w:lineRule="auto"/>
        <w:rPr>
          <w:rFonts w:asciiTheme="majorBidi" w:hAnsiTheme="majorBidi" w:cstheme="majorBidi"/>
          <w:highlight w:val="red"/>
        </w:rPr>
      </w:pPr>
      <w:r w:rsidRPr="007047A2">
        <w:rPr>
          <w:rFonts w:asciiTheme="majorBidi" w:hAnsiTheme="majorBidi" w:cstheme="majorBidi"/>
          <w:highlight w:val="red"/>
        </w:rPr>
        <w:tab/>
        <w:t xml:space="preserve">Regarding differences between genders and religiosity status (secular, religious), the analyses, Welch’s independent samples t-test indicated that men had higher positive and negative metacognitions about </w:t>
      </w:r>
      <w:r w:rsidR="00044C54" w:rsidRPr="007047A2">
        <w:rPr>
          <w:rFonts w:asciiTheme="majorBidi" w:hAnsiTheme="majorBidi" w:cstheme="majorBidi"/>
          <w:highlight w:val="red"/>
        </w:rPr>
        <w:t>sex</w:t>
      </w:r>
      <w:r w:rsidRPr="007047A2">
        <w:rPr>
          <w:rFonts w:asciiTheme="majorBidi" w:hAnsiTheme="majorBidi" w:cstheme="majorBidi"/>
          <w:highlight w:val="red"/>
        </w:rPr>
        <w:t xml:space="preserve"> than women, and religious people had higher negative metacognitions about </w:t>
      </w:r>
      <w:r w:rsidR="00044C54" w:rsidRPr="007047A2">
        <w:rPr>
          <w:rFonts w:asciiTheme="majorBidi" w:hAnsiTheme="majorBidi" w:cstheme="majorBidi"/>
          <w:highlight w:val="red"/>
        </w:rPr>
        <w:t>sex</w:t>
      </w:r>
      <w:r w:rsidRPr="007047A2">
        <w:rPr>
          <w:rFonts w:asciiTheme="majorBidi" w:hAnsiTheme="majorBidi" w:cstheme="majorBidi"/>
          <w:highlight w:val="red"/>
        </w:rPr>
        <w:t xml:space="preserve"> than seculars (see Figure 3).</w:t>
      </w:r>
    </w:p>
    <w:p w14:paraId="2E7650F8" w14:textId="61893DC5" w:rsidR="00042A1B" w:rsidRPr="00073912" w:rsidRDefault="009B21FC" w:rsidP="00042A1B">
      <w:pPr>
        <w:spacing w:line="480" w:lineRule="auto"/>
        <w:rPr>
          <w:rFonts w:asciiTheme="majorBidi" w:hAnsiTheme="majorBidi" w:cstheme="majorBidi"/>
        </w:rPr>
      </w:pPr>
      <w:r w:rsidRPr="007047A2">
        <w:rPr>
          <w:rFonts w:asciiTheme="majorBidi" w:hAnsiTheme="majorBidi" w:cstheme="majorBidi"/>
          <w:highlight w:val="red"/>
        </w:rPr>
        <w:tab/>
      </w:r>
      <w:r w:rsidRPr="007047A2">
        <w:rPr>
          <w:rFonts w:asciiTheme="majorBidi" w:hAnsiTheme="majorBidi" w:cstheme="majorBidi"/>
          <w:b/>
          <w:bCs/>
          <w:highlight w:val="red"/>
        </w:rPr>
        <w:t xml:space="preserve">Part III: do metacognitions about </w:t>
      </w:r>
      <w:r w:rsidR="00044C54" w:rsidRPr="007047A2">
        <w:rPr>
          <w:rFonts w:asciiTheme="majorBidi" w:hAnsiTheme="majorBidi" w:cstheme="majorBidi"/>
          <w:b/>
          <w:bCs/>
          <w:highlight w:val="red"/>
        </w:rPr>
        <w:t>sex</w:t>
      </w:r>
      <w:r w:rsidRPr="007047A2">
        <w:rPr>
          <w:rFonts w:asciiTheme="majorBidi" w:hAnsiTheme="majorBidi" w:cstheme="majorBidi"/>
          <w:b/>
          <w:bCs/>
          <w:highlight w:val="red"/>
        </w:rPr>
        <w:t xml:space="preserve"> mediate the associations between emotional status, dysregulated </w:t>
      </w:r>
      <w:r w:rsidR="0027654A" w:rsidRPr="007047A2">
        <w:rPr>
          <w:rFonts w:asciiTheme="majorBidi" w:hAnsiTheme="majorBidi" w:cstheme="majorBidi"/>
          <w:b/>
          <w:bCs/>
          <w:highlight w:val="red"/>
        </w:rPr>
        <w:t>thoughts,</w:t>
      </w:r>
      <w:r w:rsidRPr="007047A2">
        <w:rPr>
          <w:rFonts w:asciiTheme="majorBidi" w:hAnsiTheme="majorBidi" w:cstheme="majorBidi"/>
          <w:b/>
          <w:bCs/>
          <w:highlight w:val="red"/>
        </w:rPr>
        <w:t xml:space="preserve"> and impulsivity and CSB. </w:t>
      </w:r>
      <w:r w:rsidR="0027654A" w:rsidRPr="007047A2">
        <w:rPr>
          <w:rFonts w:asciiTheme="majorBidi" w:hAnsiTheme="majorBidi" w:cstheme="majorBidi"/>
          <w:highlight w:val="red"/>
        </w:rPr>
        <w:t xml:space="preserve">The model is presented in Table 4 and summarized in Table 2. The model had </w:t>
      </w:r>
      <w:r w:rsidR="00042A1B" w:rsidRPr="007047A2">
        <w:rPr>
          <w:rFonts w:asciiTheme="majorBidi" w:hAnsiTheme="majorBidi" w:cstheme="majorBidi"/>
          <w:highlight w:val="red"/>
        </w:rPr>
        <w:t>adequate</w:t>
      </w:r>
      <w:r w:rsidR="0027654A" w:rsidRPr="007047A2">
        <w:rPr>
          <w:rFonts w:asciiTheme="majorBidi" w:hAnsiTheme="majorBidi" w:cstheme="majorBidi"/>
          <w:highlight w:val="red"/>
        </w:rPr>
        <w:t xml:space="preserve"> fit to the</w:t>
      </w:r>
      <w:r w:rsidR="00042A1B" w:rsidRPr="007047A2">
        <w:rPr>
          <w:rFonts w:asciiTheme="majorBidi" w:hAnsiTheme="majorBidi" w:cstheme="majorBidi"/>
          <w:highlight w:val="red"/>
        </w:rPr>
        <w:t xml:space="preserve"> observed data, </w:t>
      </w:r>
      <w:r w:rsidR="00042A1B" w:rsidRPr="007047A2">
        <w:rPr>
          <w:rFonts w:asciiTheme="majorBidi" w:hAnsiTheme="majorBidi" w:cstheme="majorBidi"/>
          <w:i/>
          <w:iCs/>
          <w:highlight w:val="red"/>
        </w:rPr>
        <w:sym w:font="Symbol" w:char="F063"/>
      </w:r>
      <w:r w:rsidR="00042A1B" w:rsidRPr="007047A2">
        <w:rPr>
          <w:rFonts w:asciiTheme="majorBidi" w:hAnsiTheme="majorBidi" w:cstheme="majorBidi"/>
          <w:i/>
          <w:iCs/>
          <w:highlight w:val="red"/>
          <w:vertAlign w:val="superscript"/>
        </w:rPr>
        <w:t>2</w:t>
      </w:r>
      <w:r w:rsidR="00042A1B" w:rsidRPr="007047A2">
        <w:rPr>
          <w:rFonts w:asciiTheme="majorBidi" w:hAnsiTheme="majorBidi" w:cstheme="majorBidi"/>
          <w:highlight w:val="red"/>
          <w:vertAlign w:val="subscript"/>
        </w:rPr>
        <w:t xml:space="preserve">(42) </w:t>
      </w:r>
      <w:r w:rsidR="00042A1B" w:rsidRPr="007047A2">
        <w:rPr>
          <w:rFonts w:asciiTheme="majorBidi" w:hAnsiTheme="majorBidi" w:cstheme="majorBidi"/>
          <w:highlight w:val="red"/>
        </w:rPr>
        <w:t xml:space="preserve">= 193.28, </w:t>
      </w:r>
      <w:r w:rsidR="00042A1B" w:rsidRPr="007047A2">
        <w:rPr>
          <w:rFonts w:asciiTheme="majorBidi" w:hAnsiTheme="majorBidi" w:cstheme="majorBidi"/>
          <w:i/>
          <w:iCs/>
          <w:highlight w:val="red"/>
        </w:rPr>
        <w:t>p</w:t>
      </w:r>
      <w:r w:rsidR="00042A1B" w:rsidRPr="007047A2">
        <w:rPr>
          <w:rFonts w:asciiTheme="majorBidi" w:hAnsiTheme="majorBidi" w:cstheme="majorBidi"/>
          <w:highlight w:val="red"/>
        </w:rPr>
        <w:t xml:space="preserve"> &lt; .05, </w:t>
      </w:r>
      <w:r w:rsidR="00042A1B" w:rsidRPr="007047A2">
        <w:rPr>
          <w:rFonts w:asciiTheme="majorBidi" w:hAnsiTheme="majorBidi" w:cstheme="majorBidi"/>
          <w:i/>
          <w:iCs/>
          <w:highlight w:val="red"/>
        </w:rPr>
        <w:t>CFI</w:t>
      </w:r>
      <w:r w:rsidR="00042A1B" w:rsidRPr="007047A2">
        <w:rPr>
          <w:rFonts w:asciiTheme="majorBidi" w:hAnsiTheme="majorBidi" w:cstheme="majorBidi"/>
          <w:highlight w:val="red"/>
        </w:rPr>
        <w:t xml:space="preserve"> = .95, </w:t>
      </w:r>
      <w:r w:rsidR="00042A1B" w:rsidRPr="007047A2">
        <w:rPr>
          <w:rFonts w:asciiTheme="majorBidi" w:hAnsiTheme="majorBidi" w:cstheme="majorBidi"/>
          <w:i/>
          <w:iCs/>
          <w:highlight w:val="red"/>
        </w:rPr>
        <w:t>TLI</w:t>
      </w:r>
      <w:r w:rsidR="00042A1B" w:rsidRPr="007047A2">
        <w:rPr>
          <w:rFonts w:asciiTheme="majorBidi" w:hAnsiTheme="majorBidi" w:cstheme="majorBidi"/>
          <w:highlight w:val="red"/>
        </w:rPr>
        <w:t xml:space="preserve"> = .93, </w:t>
      </w:r>
      <w:r w:rsidR="00042A1B" w:rsidRPr="007047A2">
        <w:rPr>
          <w:rFonts w:asciiTheme="majorBidi" w:hAnsiTheme="majorBidi" w:cstheme="majorBidi"/>
          <w:i/>
          <w:iCs/>
          <w:highlight w:val="red"/>
        </w:rPr>
        <w:t>RMSEA</w:t>
      </w:r>
      <w:r w:rsidR="00042A1B" w:rsidRPr="007047A2">
        <w:rPr>
          <w:rFonts w:asciiTheme="majorBidi" w:hAnsiTheme="majorBidi" w:cstheme="majorBidi"/>
          <w:highlight w:val="red"/>
        </w:rPr>
        <w:t xml:space="preserve"> = .07, 95% CI .06, .08. </w:t>
      </w:r>
      <w:r w:rsidR="00073912" w:rsidRPr="007047A2">
        <w:rPr>
          <w:rFonts w:asciiTheme="majorBidi" w:hAnsiTheme="majorBidi" w:cstheme="majorBidi"/>
          <w:highlight w:val="red"/>
        </w:rPr>
        <w:t xml:space="preserve">We found four significant mediated paths via metacognitions about </w:t>
      </w:r>
      <w:r w:rsidR="00044C54" w:rsidRPr="007047A2">
        <w:rPr>
          <w:rFonts w:asciiTheme="majorBidi" w:hAnsiTheme="majorBidi" w:cstheme="majorBidi"/>
          <w:highlight w:val="red"/>
        </w:rPr>
        <w:t>sex</w:t>
      </w:r>
      <w:r w:rsidR="00073912" w:rsidRPr="007047A2">
        <w:rPr>
          <w:rFonts w:asciiTheme="majorBidi" w:hAnsiTheme="majorBidi" w:cstheme="majorBidi"/>
          <w:highlight w:val="red"/>
        </w:rPr>
        <w:t>: (</w:t>
      </w:r>
      <w:proofErr w:type="spellStart"/>
      <w:r w:rsidR="00073912" w:rsidRPr="007047A2">
        <w:rPr>
          <w:rFonts w:asciiTheme="majorBidi" w:hAnsiTheme="majorBidi" w:cstheme="majorBidi"/>
          <w:highlight w:val="red"/>
        </w:rPr>
        <w:t>i</w:t>
      </w:r>
      <w:proofErr w:type="spellEnd"/>
      <w:r w:rsidR="00073912" w:rsidRPr="007047A2">
        <w:rPr>
          <w:rFonts w:asciiTheme="majorBidi" w:hAnsiTheme="majorBidi" w:cstheme="majorBidi"/>
          <w:highlight w:val="red"/>
        </w:rPr>
        <w:t xml:space="preserve">) Negative emotions were associated with more positive metacognitions about </w:t>
      </w:r>
      <w:r w:rsidR="00044C54" w:rsidRPr="007047A2">
        <w:rPr>
          <w:rFonts w:asciiTheme="majorBidi" w:hAnsiTheme="majorBidi" w:cstheme="majorBidi"/>
          <w:highlight w:val="red"/>
        </w:rPr>
        <w:t>sex</w:t>
      </w:r>
      <w:r w:rsidR="00073912" w:rsidRPr="007047A2">
        <w:rPr>
          <w:rFonts w:asciiTheme="majorBidi" w:hAnsiTheme="majorBidi" w:cstheme="majorBidi"/>
          <w:highlight w:val="red"/>
        </w:rPr>
        <w:t xml:space="preserve">, which was, in turn, linked with greater CSB symptom severity; (ii) dysregulated thoughts were associated with more negative metacognitions about </w:t>
      </w:r>
      <w:r w:rsidR="00044C54" w:rsidRPr="007047A2">
        <w:rPr>
          <w:rFonts w:asciiTheme="majorBidi" w:hAnsiTheme="majorBidi" w:cstheme="majorBidi"/>
          <w:highlight w:val="red"/>
        </w:rPr>
        <w:t>sex</w:t>
      </w:r>
      <w:r w:rsidR="00073912" w:rsidRPr="007047A2">
        <w:rPr>
          <w:rFonts w:asciiTheme="majorBidi" w:hAnsiTheme="majorBidi" w:cstheme="majorBidi"/>
          <w:highlight w:val="red"/>
        </w:rPr>
        <w:t xml:space="preserve">, which was, in turn, linked with greater CSB symptom severity; and (iii, vi) Impulsivity was associated with more positive and negative metacognitions about </w:t>
      </w:r>
      <w:r w:rsidR="00F542E8" w:rsidRPr="007047A2">
        <w:rPr>
          <w:rFonts w:asciiTheme="majorBidi" w:hAnsiTheme="majorBidi" w:cstheme="majorBidi"/>
          <w:highlight w:val="red"/>
        </w:rPr>
        <w:t>sex</w:t>
      </w:r>
      <w:r w:rsidR="00073912" w:rsidRPr="007047A2">
        <w:rPr>
          <w:rFonts w:asciiTheme="majorBidi" w:hAnsiTheme="majorBidi" w:cstheme="majorBidi"/>
          <w:highlight w:val="red"/>
        </w:rPr>
        <w:t xml:space="preserve">, which were, in turn, linked with greater CSB symptom severity. In sum, metacognitions about </w:t>
      </w:r>
      <w:r w:rsidR="00F542E8" w:rsidRPr="007047A2">
        <w:rPr>
          <w:rFonts w:asciiTheme="majorBidi" w:hAnsiTheme="majorBidi" w:cstheme="majorBidi"/>
          <w:highlight w:val="red"/>
        </w:rPr>
        <w:t>sex</w:t>
      </w:r>
      <w:r w:rsidR="00073912" w:rsidRPr="007047A2">
        <w:rPr>
          <w:rFonts w:asciiTheme="majorBidi" w:hAnsiTheme="majorBidi" w:cstheme="majorBidi"/>
          <w:highlight w:val="red"/>
        </w:rPr>
        <w:t xml:space="preserve"> might be potent factors in predicting sex- and sexual-related constructs.</w:t>
      </w:r>
      <w:r w:rsidR="00073912">
        <w:rPr>
          <w:rFonts w:asciiTheme="majorBidi" w:hAnsiTheme="majorBidi" w:cstheme="majorBidi"/>
        </w:rPr>
        <w:t xml:space="preserve"> </w:t>
      </w:r>
    </w:p>
    <w:p w14:paraId="658F90DF" w14:textId="77777777" w:rsidR="00D6362F" w:rsidRDefault="00D6362F" w:rsidP="00D6362F">
      <w:pPr>
        <w:spacing w:line="480" w:lineRule="auto"/>
        <w:jc w:val="both"/>
        <w:rPr>
          <w:rFonts w:eastAsia="Calibri"/>
          <w:b/>
          <w:bCs/>
          <w:color w:val="000000"/>
        </w:rPr>
      </w:pPr>
    </w:p>
    <w:p w14:paraId="6172EC1A" w14:textId="50A859F3" w:rsidR="00D6362F" w:rsidRPr="002F505F" w:rsidRDefault="00D6362F" w:rsidP="00D6362F">
      <w:pPr>
        <w:spacing w:line="480" w:lineRule="auto"/>
        <w:jc w:val="both"/>
        <w:rPr>
          <w:rFonts w:eastAsia="Calibri"/>
          <w:b/>
          <w:bCs/>
          <w:color w:val="000000"/>
        </w:rPr>
      </w:pPr>
      <w:r w:rsidRPr="002F505F">
        <w:rPr>
          <w:rFonts w:eastAsia="Calibri"/>
          <w:b/>
          <w:bCs/>
          <w:color w:val="000000"/>
        </w:rPr>
        <w:t>Discussion</w:t>
      </w:r>
    </w:p>
    <w:p w14:paraId="603516DC" w14:textId="56177B4B" w:rsidR="0082426E" w:rsidRDefault="00AD487E" w:rsidP="0082426E">
      <w:pPr>
        <w:spacing w:line="480" w:lineRule="auto"/>
        <w:jc w:val="both"/>
        <w:rPr>
          <w:color w:val="000000" w:themeColor="text1"/>
        </w:rPr>
      </w:pPr>
      <w:r w:rsidRPr="005478ED">
        <w:t xml:space="preserve">The current study highlights </w:t>
      </w:r>
      <w:r w:rsidRPr="0082426E">
        <w:t xml:space="preserve">metacognitions about sex </w:t>
      </w:r>
      <w:r w:rsidRPr="005478ED">
        <w:t xml:space="preserve">as a key factor that could </w:t>
      </w:r>
      <w:r w:rsidR="0082426E">
        <w:t>explain development</w:t>
      </w:r>
      <w:r w:rsidRPr="005478ED">
        <w:t xml:space="preserve"> of </w:t>
      </w:r>
      <w:r>
        <w:t xml:space="preserve">CSB </w:t>
      </w:r>
      <w:r w:rsidRPr="005478ED">
        <w:t xml:space="preserve">among adolescents. </w:t>
      </w:r>
      <w:r w:rsidR="00D6362F" w:rsidRPr="0010065E">
        <w:t xml:space="preserve">In the current study, we focused on critical factors that might account for the psychometric properties of the </w:t>
      </w:r>
      <w:r w:rsidR="0082426E" w:rsidRPr="0082426E">
        <w:t>metacognitions about sex</w:t>
      </w:r>
      <w:r w:rsidR="00D6362F" w:rsidRPr="0010065E">
        <w:t xml:space="preserve">, including its factor structure, reliability, </w:t>
      </w:r>
      <w:r w:rsidR="00D6362F">
        <w:t xml:space="preserve">and </w:t>
      </w:r>
      <w:r w:rsidR="00D6362F" w:rsidRPr="0010065E">
        <w:t xml:space="preserve">predictive validity. To do so, we </w:t>
      </w:r>
      <w:r w:rsidR="00D6362F" w:rsidRPr="0010065E">
        <w:lastRenderedPageBreak/>
        <w:t xml:space="preserve">conducted a study involving </w:t>
      </w:r>
      <w:r w:rsidR="0082426E">
        <w:t>662</w:t>
      </w:r>
      <w:r w:rsidR="00D6362F" w:rsidRPr="0010065E">
        <w:t xml:space="preserve"> Israeli Jewish adolescents from the general population. We were able to examine the contribution of the </w:t>
      </w:r>
      <w:r w:rsidR="0082426E" w:rsidRPr="0082426E">
        <w:t>metacognitions about sex</w:t>
      </w:r>
      <w:r w:rsidR="00D6362F" w:rsidRPr="0010065E">
        <w:t xml:space="preserve"> as a mediator of the effects of </w:t>
      </w:r>
      <w:r w:rsidR="0082426E" w:rsidRPr="00A23550">
        <w:rPr>
          <w:color w:val="000000" w:themeColor="text1"/>
        </w:rPr>
        <w:t xml:space="preserve">emotional status, dysregulated thoughts, and impulsivity </w:t>
      </w:r>
      <w:r w:rsidR="0082426E" w:rsidRPr="002F505F">
        <w:rPr>
          <w:color w:val="000000" w:themeColor="text1"/>
        </w:rPr>
        <w:t xml:space="preserve">on </w:t>
      </w:r>
      <w:r w:rsidR="0082426E">
        <w:rPr>
          <w:color w:val="000000" w:themeColor="text1"/>
        </w:rPr>
        <w:t>CSB</w:t>
      </w:r>
      <w:r w:rsidR="0082426E">
        <w:rPr>
          <w:color w:val="000000" w:themeColor="text1"/>
        </w:rPr>
        <w:t>.</w:t>
      </w:r>
    </w:p>
    <w:p w14:paraId="5E1AD8E0" w14:textId="6B36AD58" w:rsidR="00D6362F" w:rsidRPr="002F505F" w:rsidRDefault="0082426E" w:rsidP="00986A8F">
      <w:pPr>
        <w:spacing w:line="480" w:lineRule="auto"/>
        <w:ind w:firstLine="720"/>
        <w:jc w:val="both"/>
        <w:rPr>
          <w:rFonts w:eastAsia="Calibri" w:hint="cs"/>
          <w:color w:val="000000"/>
          <w:rtl/>
        </w:rPr>
      </w:pPr>
      <w:r w:rsidRPr="002F505F">
        <w:rPr>
          <w:rFonts w:eastAsia="Calibri"/>
          <w:color w:val="000000"/>
        </w:rPr>
        <w:t xml:space="preserve"> </w:t>
      </w:r>
      <w:r w:rsidR="00D6362F" w:rsidRPr="002F505F">
        <w:rPr>
          <w:rFonts w:eastAsia="Calibri"/>
          <w:color w:val="000000"/>
        </w:rPr>
        <w:t xml:space="preserve">Overall, we </w:t>
      </w:r>
      <w:r w:rsidR="00D6362F" w:rsidRPr="0010065E">
        <w:t xml:space="preserve">corroborated the results of the EGA with a CFA </w:t>
      </w:r>
      <w:r w:rsidR="00D6362F" w:rsidRPr="002F505F">
        <w:rPr>
          <w:rFonts w:eastAsia="Calibri"/>
          <w:color w:val="000000"/>
        </w:rPr>
        <w:t xml:space="preserve">of the </w:t>
      </w:r>
      <w:r w:rsidR="009E1A36" w:rsidRPr="0082426E">
        <w:t>metacognitions about sex</w:t>
      </w:r>
      <w:r w:rsidR="00D6362F" w:rsidRPr="002F505F">
        <w:rPr>
          <w:rFonts w:eastAsia="Calibri"/>
          <w:color w:val="000000"/>
        </w:rPr>
        <w:t xml:space="preserve">, suggesting that the </w:t>
      </w:r>
      <w:r w:rsidR="009E1A36" w:rsidRPr="0082426E">
        <w:t>metacognitions about sex</w:t>
      </w:r>
      <w:r w:rsidR="009E1A36" w:rsidRPr="0010065E">
        <w:t xml:space="preserve"> </w:t>
      </w:r>
      <w:r w:rsidR="00D6362F" w:rsidRPr="002F505F">
        <w:rPr>
          <w:rFonts w:eastAsia="Calibri"/>
          <w:color w:val="000000"/>
        </w:rPr>
        <w:t xml:space="preserve">can optimally measure within a two-factor latent construct: “negative metacognitions” and “positive metacognitions.” These results align with the study in Spada and Caselli’s (2017) work on the development of the </w:t>
      </w:r>
      <w:r w:rsidR="00986A8F" w:rsidRPr="0082426E">
        <w:t xml:space="preserve">metacognitions about </w:t>
      </w:r>
      <w:r w:rsidR="00986A8F" w:rsidRPr="0010065E">
        <w:t>online gaming</w:t>
      </w:r>
      <w:r w:rsidR="00D6362F" w:rsidRPr="002F505F">
        <w:rPr>
          <w:rFonts w:eastAsia="Calibri"/>
          <w:color w:val="000000"/>
        </w:rPr>
        <w:t>. Cronbach’s alpha coefficients for all factors and the total score were good (0.8</w:t>
      </w:r>
      <w:r w:rsidR="00986A8F">
        <w:rPr>
          <w:rFonts w:eastAsia="Calibri"/>
          <w:color w:val="000000"/>
        </w:rPr>
        <w:t>4</w:t>
      </w:r>
      <w:r w:rsidR="00D6362F" w:rsidRPr="002F505F">
        <w:rPr>
          <w:rFonts w:eastAsia="Calibri"/>
          <w:color w:val="000000"/>
        </w:rPr>
        <w:t xml:space="preserve"> </w:t>
      </w:r>
      <w:r w:rsidR="00986A8F">
        <w:rPr>
          <w:rFonts w:eastAsia="Calibri"/>
          <w:color w:val="000000"/>
        </w:rPr>
        <w:t>and</w:t>
      </w:r>
      <w:r w:rsidR="00D6362F" w:rsidRPr="002F505F">
        <w:rPr>
          <w:rFonts w:eastAsia="Calibri"/>
          <w:color w:val="000000"/>
        </w:rPr>
        <w:t xml:space="preserve"> 0.</w:t>
      </w:r>
      <w:r w:rsidR="00986A8F">
        <w:rPr>
          <w:rFonts w:eastAsia="Calibri"/>
          <w:color w:val="000000"/>
        </w:rPr>
        <w:t>89</w:t>
      </w:r>
      <w:r w:rsidR="00D6362F" w:rsidRPr="002F505F">
        <w:rPr>
          <w:rFonts w:eastAsia="Calibri"/>
          <w:color w:val="000000"/>
        </w:rPr>
        <w:t>)</w:t>
      </w:r>
      <w:r w:rsidR="00986A8F">
        <w:rPr>
          <w:rFonts w:eastAsia="Calibri"/>
          <w:color w:val="000000"/>
        </w:rPr>
        <w:t>.</w:t>
      </w:r>
    </w:p>
    <w:p w14:paraId="1C8CA56C" w14:textId="5494873E" w:rsidR="00EE3195" w:rsidRDefault="00D6362F" w:rsidP="008C7CDF">
      <w:pPr>
        <w:spacing w:line="480" w:lineRule="auto"/>
        <w:ind w:firstLine="720"/>
        <w:jc w:val="both"/>
        <w:rPr>
          <w:rFonts w:asciiTheme="majorBidi" w:hAnsiTheme="majorBidi" w:cstheme="majorBidi"/>
        </w:rPr>
      </w:pPr>
      <w:r w:rsidRPr="0010065E">
        <w:t xml:space="preserve">In keeping with convergence validity predictions, adolescents reported </w:t>
      </w:r>
      <w:r w:rsidR="008C7CDF">
        <w:rPr>
          <w:rFonts w:asciiTheme="majorBidi" w:hAnsiTheme="majorBidi" w:cstheme="majorBidi"/>
        </w:rPr>
        <w:t xml:space="preserve">both positive and negative metacognitions were strongly linked with CSB symptom severity, and moderately with external and internal shame, anxiety, negative and positive urgency, and lack of premeditation. </w:t>
      </w:r>
      <w:r w:rsidR="002A64C7" w:rsidRPr="005478ED">
        <w:t>These findings correspond with previous stud</w:t>
      </w:r>
      <w:r w:rsidR="002A64C7">
        <w:t>y</w:t>
      </w:r>
      <w:r w:rsidR="002A64C7" w:rsidRPr="005478ED">
        <w:t xml:space="preserve"> on</w:t>
      </w:r>
    </w:p>
    <w:p w14:paraId="61154517" w14:textId="1E13D604" w:rsidR="002A64C7" w:rsidRDefault="00927FC4" w:rsidP="00927FC4">
      <w:pPr>
        <w:spacing w:line="480" w:lineRule="auto"/>
        <w:jc w:val="both"/>
        <w:rPr>
          <w:rFonts w:asciiTheme="majorBidi" w:hAnsiTheme="majorBidi" w:cstheme="majorBidi"/>
        </w:rPr>
      </w:pPr>
      <w:r w:rsidRPr="00927FC4">
        <w:t>g</w:t>
      </w:r>
      <w:r w:rsidR="002A64C7" w:rsidRPr="00927FC4">
        <w:t>eneric</w:t>
      </w:r>
      <w:r w:rsidR="002A64C7" w:rsidRPr="00927FC4">
        <w:rPr>
          <w:rFonts w:asciiTheme="majorBidi" w:hAnsiTheme="majorBidi" w:cstheme="majorBidi"/>
        </w:rPr>
        <w:t xml:space="preserve"> metacognition</w:t>
      </w:r>
      <w:r w:rsidR="002A64C7">
        <w:rPr>
          <w:rFonts w:asciiTheme="majorBidi" w:hAnsiTheme="majorBidi" w:cstheme="majorBidi"/>
        </w:rPr>
        <w:t xml:space="preserve"> </w:t>
      </w:r>
      <w:r w:rsidRPr="00EA707E">
        <w:t xml:space="preserve">that </w:t>
      </w:r>
      <w:r w:rsidRPr="00927FC4">
        <w:rPr>
          <w:highlight w:val="yellow"/>
        </w:rPr>
        <w:t>was directly and positively associated with CSB</w:t>
      </w:r>
      <w:r w:rsidR="00752B37">
        <w:rPr>
          <w:highlight w:val="yellow"/>
        </w:rPr>
        <w:t xml:space="preserve"> (Efrati et al., 2021)</w:t>
      </w:r>
      <w:r w:rsidRPr="00927FC4">
        <w:rPr>
          <w:highlight w:val="yellow"/>
        </w:rPr>
        <w:t xml:space="preserve">. </w:t>
      </w:r>
      <w:r w:rsidR="000F31BE">
        <w:rPr>
          <w:highlight w:val="yellow"/>
        </w:rPr>
        <w:t>Metacognition</w:t>
      </w:r>
      <w:r w:rsidRPr="00927FC4">
        <w:rPr>
          <w:highlight w:val="yellow"/>
        </w:rPr>
        <w:t xml:space="preserve"> is key in the activation of forms of coping (rumination, worry, thought suppression) in the presence of distressing triggers (</w:t>
      </w:r>
      <w:proofErr w:type="gramStart"/>
      <w:r w:rsidRPr="00927FC4">
        <w:rPr>
          <w:highlight w:val="yellow"/>
        </w:rPr>
        <w:t>e.g.</w:t>
      </w:r>
      <w:proofErr w:type="gramEnd"/>
      <w:r w:rsidRPr="00927FC4">
        <w:rPr>
          <w:highlight w:val="yellow"/>
        </w:rPr>
        <w:t xml:space="preserve"> upsetting thoughts, </w:t>
      </w:r>
      <w:r w:rsidR="002376E9">
        <w:rPr>
          <w:highlight w:val="yellow"/>
        </w:rPr>
        <w:t>shame</w:t>
      </w:r>
      <w:r w:rsidRPr="00927FC4">
        <w:rPr>
          <w:highlight w:val="yellow"/>
        </w:rPr>
        <w:t xml:space="preserve">, </w:t>
      </w:r>
      <w:r w:rsidR="002376E9">
        <w:rPr>
          <w:highlight w:val="yellow"/>
        </w:rPr>
        <w:t xml:space="preserve">anxiety, </w:t>
      </w:r>
      <w:r w:rsidRPr="00927FC4">
        <w:rPr>
          <w:highlight w:val="yellow"/>
        </w:rPr>
        <w:t xml:space="preserve">sensations) that may ‘backfire’ leading to an escalation of negative affect (Wells, 2000). This, in turn, may increase the probability of engaging in CSB as a means of cognitive-affective regulation. For example, Paunovic and Hallberg (2014) suggested that CSB may be related to a cluster of negative and distorted beliefs and interpretations about one’s sexual fantasies, urges, and behavior such that </w:t>
      </w:r>
      <w:r w:rsidR="002376E9" w:rsidRPr="00927FC4">
        <w:rPr>
          <w:highlight w:val="yellow"/>
        </w:rPr>
        <w:t>an</w:t>
      </w:r>
      <w:r w:rsidRPr="00927FC4">
        <w:rPr>
          <w:highlight w:val="yellow"/>
        </w:rPr>
        <w:t xml:space="preserve"> adolescence with CSB might conclude that “I can’t control my sexual behavior” and therefore “I am a bad person”. People with CSB are also known to hold maladaptive sexual cognitions regarding their capacity for controlling their sexual behavior and their </w:t>
      </w:r>
      <w:r w:rsidRPr="00927FC4">
        <w:rPr>
          <w:highlight w:val="yellow"/>
        </w:rPr>
        <w:lastRenderedPageBreak/>
        <w:t xml:space="preserve">inability to change their sexual behavior (Kraus et al., 2015; </w:t>
      </w:r>
      <w:proofErr w:type="spellStart"/>
      <w:r w:rsidRPr="00927FC4">
        <w:rPr>
          <w:highlight w:val="yellow"/>
        </w:rPr>
        <w:t>Pachankis</w:t>
      </w:r>
      <w:proofErr w:type="spellEnd"/>
      <w:r w:rsidRPr="00927FC4">
        <w:rPr>
          <w:highlight w:val="yellow"/>
        </w:rPr>
        <w:t xml:space="preserve"> et al., 2014; Reid, </w:t>
      </w:r>
      <w:proofErr w:type="spellStart"/>
      <w:r w:rsidRPr="00927FC4">
        <w:rPr>
          <w:highlight w:val="yellow"/>
        </w:rPr>
        <w:t>Temko</w:t>
      </w:r>
      <w:proofErr w:type="spellEnd"/>
      <w:r w:rsidRPr="00927FC4">
        <w:rPr>
          <w:highlight w:val="yellow"/>
        </w:rPr>
        <w:t>, Moghaddam, &amp; Fong, 2014).</w:t>
      </w:r>
      <w:r w:rsidRPr="00EA707E">
        <w:t xml:space="preserve"> </w:t>
      </w:r>
      <w:r w:rsidR="002A64C7">
        <w:rPr>
          <w:rFonts w:asciiTheme="majorBidi" w:hAnsiTheme="majorBidi" w:cstheme="majorBidi"/>
        </w:rPr>
        <w:t xml:space="preserve"> </w:t>
      </w:r>
    </w:p>
    <w:p w14:paraId="5A785B0A" w14:textId="22330CD0" w:rsidR="00620182" w:rsidRDefault="008C7CDF" w:rsidP="007F3C6B">
      <w:pPr>
        <w:spacing w:line="480" w:lineRule="auto"/>
        <w:ind w:firstLine="720"/>
        <w:jc w:val="both"/>
      </w:pPr>
      <w:r>
        <w:rPr>
          <w:rFonts w:asciiTheme="majorBidi" w:hAnsiTheme="majorBidi" w:cstheme="majorBidi"/>
        </w:rPr>
        <w:t xml:space="preserve">In addition, </w:t>
      </w:r>
      <w:r w:rsidR="00C661F3" w:rsidRPr="0010065E">
        <w:t>as we expected</w:t>
      </w:r>
      <w:r w:rsidR="00C661F3">
        <w:rPr>
          <w:rFonts w:asciiTheme="majorBidi" w:hAnsiTheme="majorBidi" w:cstheme="majorBidi"/>
        </w:rPr>
        <w:t xml:space="preserve"> </w:t>
      </w:r>
      <w:r>
        <w:rPr>
          <w:rFonts w:asciiTheme="majorBidi" w:hAnsiTheme="majorBidi" w:cstheme="majorBidi"/>
        </w:rPr>
        <w:t xml:space="preserve">negative </w:t>
      </w:r>
      <w:r w:rsidRPr="009B21FC">
        <w:rPr>
          <w:rFonts w:asciiTheme="majorBidi" w:hAnsiTheme="majorBidi" w:cstheme="majorBidi"/>
        </w:rPr>
        <w:t>metacognition</w:t>
      </w:r>
      <w:r>
        <w:rPr>
          <w:rFonts w:asciiTheme="majorBidi" w:hAnsiTheme="majorBidi" w:cstheme="majorBidi"/>
        </w:rPr>
        <w:t>s</w:t>
      </w:r>
      <w:r w:rsidRPr="009B21FC">
        <w:rPr>
          <w:rFonts w:asciiTheme="majorBidi" w:hAnsiTheme="majorBidi" w:cstheme="majorBidi"/>
        </w:rPr>
        <w:t xml:space="preserve"> about </w:t>
      </w:r>
      <w:r>
        <w:rPr>
          <w:rFonts w:asciiTheme="majorBidi" w:hAnsiTheme="majorBidi" w:cstheme="majorBidi"/>
        </w:rPr>
        <w:t>sex was associated with suppression of sexual thoughts and moral disapproval of sexual thoughts</w:t>
      </w:r>
      <w:r w:rsidR="00C661F3">
        <w:rPr>
          <w:rFonts w:asciiTheme="majorBidi" w:hAnsiTheme="majorBidi" w:cstheme="majorBidi"/>
        </w:rPr>
        <w:t>.</w:t>
      </w:r>
      <w:r>
        <w:rPr>
          <w:rFonts w:asciiTheme="majorBidi" w:hAnsiTheme="majorBidi" w:cstheme="majorBidi"/>
        </w:rPr>
        <w:t xml:space="preserve"> </w:t>
      </w:r>
      <w:r w:rsidR="00C661F3">
        <w:t>N</w:t>
      </w:r>
      <w:r w:rsidR="00C661F3" w:rsidRPr="0010065E">
        <w:t>egative metacognitions reflect adolescents’ beliefs regarding their lack of control</w:t>
      </w:r>
      <w:r w:rsidR="000F31BE">
        <w:t xml:space="preserve"> </w:t>
      </w:r>
      <w:r w:rsidR="000F31BE" w:rsidRPr="0010065E">
        <w:t>(Marino et al., 2020; Akbari et al., 2021)</w:t>
      </w:r>
      <w:r w:rsidR="00C661F3" w:rsidRPr="0010065E">
        <w:t xml:space="preserve">. These beliefs, possibly activated during or after </w:t>
      </w:r>
      <w:r w:rsidR="00C661F3">
        <w:t>sexual thoughts</w:t>
      </w:r>
      <w:r w:rsidR="00C661F3" w:rsidRPr="0010065E">
        <w:t xml:space="preserve">, may lead to </w:t>
      </w:r>
      <w:r w:rsidR="00C661F3" w:rsidRPr="0010065E">
        <w:t>continue</w:t>
      </w:r>
      <w:r w:rsidR="00C661F3" w:rsidRPr="0010065E">
        <w:t xml:space="preserve"> </w:t>
      </w:r>
      <w:r w:rsidR="00752B37">
        <w:t>these thoughts</w:t>
      </w:r>
      <w:r w:rsidR="00C661F3" w:rsidRPr="0010065E">
        <w:t xml:space="preserve"> to reduce negative affect with the paradoxical effect of increasing it.</w:t>
      </w:r>
      <w:r w:rsidR="005457B7">
        <w:rPr>
          <w:rFonts w:asciiTheme="majorBidi" w:hAnsiTheme="majorBidi" w:cstheme="majorBidi"/>
        </w:rPr>
        <w:t xml:space="preserve"> Finally, </w:t>
      </w:r>
      <w:r>
        <w:rPr>
          <w:rFonts w:asciiTheme="majorBidi" w:hAnsiTheme="majorBidi" w:cstheme="majorBidi"/>
        </w:rPr>
        <w:t xml:space="preserve">positive </w:t>
      </w:r>
      <w:r w:rsidRPr="009B21FC">
        <w:rPr>
          <w:rFonts w:asciiTheme="majorBidi" w:hAnsiTheme="majorBidi" w:cstheme="majorBidi"/>
        </w:rPr>
        <w:t>metacognition</w:t>
      </w:r>
      <w:r>
        <w:rPr>
          <w:rFonts w:asciiTheme="majorBidi" w:hAnsiTheme="majorBidi" w:cstheme="majorBidi"/>
        </w:rPr>
        <w:t>s</w:t>
      </w:r>
      <w:r w:rsidRPr="009B21FC">
        <w:rPr>
          <w:rFonts w:asciiTheme="majorBidi" w:hAnsiTheme="majorBidi" w:cstheme="majorBidi"/>
        </w:rPr>
        <w:t xml:space="preserve"> about </w:t>
      </w:r>
      <w:r>
        <w:rPr>
          <w:rFonts w:asciiTheme="majorBidi" w:hAnsiTheme="majorBidi" w:cstheme="majorBidi"/>
        </w:rPr>
        <w:t xml:space="preserve">sex </w:t>
      </w:r>
      <w:r w:rsidR="002E396D">
        <w:rPr>
          <w:rFonts w:asciiTheme="majorBidi" w:hAnsiTheme="majorBidi" w:cstheme="majorBidi"/>
        </w:rPr>
        <w:t>were</w:t>
      </w:r>
      <w:r>
        <w:rPr>
          <w:rFonts w:asciiTheme="majorBidi" w:hAnsiTheme="majorBidi" w:cstheme="majorBidi"/>
        </w:rPr>
        <w:t xml:space="preserve"> related to sensation seeking. </w:t>
      </w:r>
      <w:r w:rsidR="007F3C6B" w:rsidRPr="007F3C6B">
        <w:rPr>
          <w:rFonts w:asciiTheme="majorBidi" w:hAnsiTheme="majorBidi" w:cstheme="majorBidi"/>
        </w:rPr>
        <w:t>An explanation for this is that</w:t>
      </w:r>
      <w:r w:rsidR="007F3C6B">
        <w:t xml:space="preserve"> </w:t>
      </w:r>
      <w:r w:rsidR="00061103">
        <w:t>s</w:t>
      </w:r>
      <w:r w:rsidR="00061103" w:rsidRPr="00061103">
        <w:t>ensation seeking is the search for varied experiences and feelings, and the readiness to take risks for the sake of such experiences</w:t>
      </w:r>
      <w:r w:rsidR="007F3C6B">
        <w:t>,</w:t>
      </w:r>
      <w:r w:rsidR="00061103">
        <w:t xml:space="preserve"> </w:t>
      </w:r>
      <w:r w:rsidR="007F3C6B" w:rsidRPr="007F3C6B">
        <w:rPr>
          <w:rFonts w:asciiTheme="majorBidi" w:hAnsiTheme="majorBidi" w:cstheme="majorBidi"/>
        </w:rPr>
        <w:t>therefore engaging in sex can be a coping strategy that has a certain aspect of risk.</w:t>
      </w:r>
    </w:p>
    <w:p w14:paraId="4544D7B2" w14:textId="08948CAB" w:rsidR="00620182" w:rsidRDefault="00DB4603" w:rsidP="000E6FE6">
      <w:pPr>
        <w:spacing w:line="480" w:lineRule="auto"/>
        <w:ind w:firstLine="720"/>
        <w:jc w:val="both"/>
        <w:rPr>
          <w:rFonts w:asciiTheme="majorBidi" w:hAnsiTheme="majorBidi" w:cstheme="majorBidi"/>
        </w:rPr>
      </w:pPr>
      <w:r w:rsidRPr="005478ED">
        <w:t xml:space="preserve">In general, males reported a higher prevalence of </w:t>
      </w:r>
      <w:r w:rsidR="00011539">
        <w:t>sexual thoughts and behavior</w:t>
      </w:r>
      <w:r w:rsidRPr="005478ED">
        <w:t xml:space="preserve"> than females based on studies on adolescent populations (</w:t>
      </w:r>
      <w:r>
        <w:t>Efrati</w:t>
      </w:r>
      <w:r w:rsidR="00F210F7">
        <w:t xml:space="preserve"> &amp; </w:t>
      </w:r>
      <w:proofErr w:type="spellStart"/>
      <w:r w:rsidR="00011539" w:rsidRPr="00DE6389">
        <w:rPr>
          <w:lang w:val="fr-FR"/>
        </w:rPr>
        <w:t>Amichai</w:t>
      </w:r>
      <w:proofErr w:type="spellEnd"/>
      <w:r w:rsidR="00011539" w:rsidRPr="00DE6389">
        <w:rPr>
          <w:lang w:val="fr-FR"/>
        </w:rPr>
        <w:t>-Hamburger</w:t>
      </w:r>
      <w:r w:rsidR="00F210F7">
        <w:t xml:space="preserve">, </w:t>
      </w:r>
      <w:r w:rsidR="00011539">
        <w:t>2021</w:t>
      </w:r>
      <w:r w:rsidRPr="005478ED">
        <w:t>). As we hypothesized, in this research,</w:t>
      </w:r>
      <w:r w:rsidR="001E2A74">
        <w:rPr>
          <w:rFonts w:asciiTheme="majorBidi" w:hAnsiTheme="majorBidi" w:cstheme="majorBidi"/>
        </w:rPr>
        <w:t xml:space="preserve"> </w:t>
      </w:r>
      <w:r w:rsidR="00620182">
        <w:rPr>
          <w:rFonts w:asciiTheme="majorBidi" w:hAnsiTheme="majorBidi" w:cstheme="majorBidi"/>
        </w:rPr>
        <w:t>we found</w:t>
      </w:r>
      <w:r w:rsidR="00620182">
        <w:rPr>
          <w:rFonts w:asciiTheme="majorBidi" w:hAnsiTheme="majorBidi" w:cstheme="majorBidi"/>
        </w:rPr>
        <w:t xml:space="preserve"> that men had higher positive and negative metacognitions</w:t>
      </w:r>
      <w:r w:rsidR="00620182" w:rsidRPr="009B21FC">
        <w:rPr>
          <w:rFonts w:asciiTheme="majorBidi" w:hAnsiTheme="majorBidi" w:cstheme="majorBidi"/>
        </w:rPr>
        <w:t xml:space="preserve"> about </w:t>
      </w:r>
      <w:r w:rsidR="00620182">
        <w:rPr>
          <w:rFonts w:asciiTheme="majorBidi" w:hAnsiTheme="majorBidi" w:cstheme="majorBidi"/>
        </w:rPr>
        <w:t>sex than women</w:t>
      </w:r>
      <w:r w:rsidR="00011539">
        <w:rPr>
          <w:rFonts w:asciiTheme="majorBidi" w:hAnsiTheme="majorBidi" w:cstheme="majorBidi"/>
        </w:rPr>
        <w:t xml:space="preserve">. </w:t>
      </w:r>
      <w:r w:rsidR="00011539" w:rsidRPr="0010065E">
        <w:t xml:space="preserve">This finding is in line with research findings that </w:t>
      </w:r>
      <w:r w:rsidR="00011539">
        <w:t>men</w:t>
      </w:r>
      <w:r w:rsidR="00011539" w:rsidRPr="0010065E">
        <w:t xml:space="preserve"> show</w:t>
      </w:r>
      <w:r w:rsidR="00011539" w:rsidRPr="0010065E" w:rsidDel="00767D8C">
        <w:t xml:space="preserve"> </w:t>
      </w:r>
      <w:r w:rsidR="00011539" w:rsidRPr="0010065E">
        <w:t>higher levels of metacognitions</w:t>
      </w:r>
      <w:r w:rsidR="00011539" w:rsidRPr="002F505F">
        <w:rPr>
          <w:lang w:val="en-GB"/>
        </w:rPr>
        <w:t xml:space="preserve"> (Dang et al., 2022)</w:t>
      </w:r>
      <w:r w:rsidR="00011539" w:rsidRPr="0010065E">
        <w:rPr>
          <w:lang w:val="en-GB"/>
        </w:rPr>
        <w:t>.</w:t>
      </w:r>
      <w:r w:rsidR="00620182">
        <w:rPr>
          <w:rFonts w:asciiTheme="majorBidi" w:hAnsiTheme="majorBidi" w:cstheme="majorBidi"/>
        </w:rPr>
        <w:t xml:space="preserve"> </w:t>
      </w:r>
      <w:r w:rsidR="006946D8" w:rsidRPr="0010065E">
        <w:t>Unsurprisingly, and in keeping with the hypothesis,</w:t>
      </w:r>
      <w:r w:rsidR="006946D8">
        <w:rPr>
          <w:rFonts w:asciiTheme="majorBidi" w:hAnsiTheme="majorBidi" w:cstheme="majorBidi"/>
        </w:rPr>
        <w:t xml:space="preserve"> </w:t>
      </w:r>
      <w:r w:rsidR="00620182">
        <w:rPr>
          <w:rFonts w:asciiTheme="majorBidi" w:hAnsiTheme="majorBidi" w:cstheme="majorBidi"/>
        </w:rPr>
        <w:t>religious people had higher negative metacognitions</w:t>
      </w:r>
      <w:r w:rsidR="00620182" w:rsidRPr="009B21FC">
        <w:rPr>
          <w:rFonts w:asciiTheme="majorBidi" w:hAnsiTheme="majorBidi" w:cstheme="majorBidi"/>
        </w:rPr>
        <w:t xml:space="preserve"> about </w:t>
      </w:r>
      <w:r w:rsidR="00620182">
        <w:rPr>
          <w:rFonts w:asciiTheme="majorBidi" w:hAnsiTheme="majorBidi" w:cstheme="majorBidi"/>
        </w:rPr>
        <w:t>sex than seculars</w:t>
      </w:r>
      <w:r w:rsidR="00620182">
        <w:t xml:space="preserve">. </w:t>
      </w:r>
      <w:r w:rsidR="000E6FE6">
        <w:rPr>
          <w:rFonts w:asciiTheme="majorBidi" w:hAnsiTheme="majorBidi" w:cstheme="majorBidi"/>
        </w:rPr>
        <w:t xml:space="preserve">One </w:t>
      </w:r>
      <w:r w:rsidR="000E6FE6" w:rsidRPr="000E6FE6">
        <w:rPr>
          <w:rFonts w:asciiTheme="majorBidi" w:hAnsiTheme="majorBidi" w:cstheme="majorBidi"/>
        </w:rPr>
        <w:t>possible reason for these differences is that religion imposes explicit moral standards for thinking and behaving that are inculcated by influential authority figures (e.g., rabbi) and includes the possibility of severe punishment (e.g., banishment and death). One example is the Jewish commandment that forbids masturbation (Genesis 38:9–10).</w:t>
      </w:r>
    </w:p>
    <w:p w14:paraId="0F3AEAF0" w14:textId="1DCF18E6" w:rsidR="00B0661B" w:rsidRPr="00B0661B" w:rsidRDefault="004A2744" w:rsidP="005E3363">
      <w:pPr>
        <w:spacing w:line="480" w:lineRule="auto"/>
        <w:ind w:firstLine="720"/>
        <w:jc w:val="both"/>
        <w:rPr>
          <w:rFonts w:asciiTheme="majorBidi" w:hAnsiTheme="majorBidi" w:cstheme="majorBidi" w:hint="cs"/>
          <w:rtl/>
        </w:rPr>
      </w:pPr>
      <w:r w:rsidRPr="0010065E">
        <w:t>Consistent with previous research (</w:t>
      </w:r>
      <w:proofErr w:type="spellStart"/>
      <w:r w:rsidRPr="0010065E">
        <w:t>Casale</w:t>
      </w:r>
      <w:proofErr w:type="spellEnd"/>
      <w:r w:rsidRPr="0010065E">
        <w:t xml:space="preserve">, Caplan, &amp; </w:t>
      </w:r>
      <w:proofErr w:type="spellStart"/>
      <w:r w:rsidRPr="0010065E">
        <w:t>Fioravanti</w:t>
      </w:r>
      <w:proofErr w:type="spellEnd"/>
      <w:r w:rsidRPr="0010065E">
        <w:t xml:space="preserve">, 2016; </w:t>
      </w:r>
      <w:proofErr w:type="spellStart"/>
      <w:r w:rsidRPr="0010065E">
        <w:t>Casale</w:t>
      </w:r>
      <w:proofErr w:type="spellEnd"/>
      <w:r w:rsidRPr="0010065E">
        <w:t xml:space="preserve">, </w:t>
      </w:r>
      <w:proofErr w:type="spellStart"/>
      <w:r w:rsidRPr="0010065E">
        <w:t>Musicò</w:t>
      </w:r>
      <w:proofErr w:type="spellEnd"/>
      <w:r w:rsidRPr="0010065E">
        <w:t xml:space="preserve">, &amp; Spada, 2021; Marino et al., 2019), metacognitions </w:t>
      </w:r>
      <w:r>
        <w:t xml:space="preserve">were found to </w:t>
      </w:r>
      <w:r w:rsidRPr="0010065E">
        <w:t xml:space="preserve">mediate </w:t>
      </w:r>
      <w:r>
        <w:lastRenderedPageBreak/>
        <w:t xml:space="preserve">the </w:t>
      </w:r>
      <w:r w:rsidRPr="0010065E">
        <w:t>relationship between potential risk factors and problematic technological behavior in general. Our findings indicate that positive and negative metacognitions significantly mediated the</w:t>
      </w:r>
      <w:r w:rsidR="00CD55C3">
        <w:rPr>
          <w:rFonts w:asciiTheme="majorBidi" w:hAnsiTheme="majorBidi" w:cstheme="majorBidi"/>
        </w:rPr>
        <w:t xml:space="preserve"> </w:t>
      </w:r>
      <w:r w:rsidR="00CD55C3">
        <w:rPr>
          <w:color w:val="000000" w:themeColor="text1"/>
        </w:rPr>
        <w:t xml:space="preserve">effect of </w:t>
      </w:r>
      <w:r w:rsidR="00CD55C3" w:rsidRPr="00A23550">
        <w:rPr>
          <w:color w:val="000000" w:themeColor="text1"/>
        </w:rPr>
        <w:t xml:space="preserve">emotional status, dysregulated thoughts, and impulsivity </w:t>
      </w:r>
      <w:r w:rsidR="00CD55C3">
        <w:rPr>
          <w:color w:val="000000" w:themeColor="text1"/>
        </w:rPr>
        <w:t xml:space="preserve">on CSB. </w:t>
      </w:r>
      <w:r w:rsidR="00794A76" w:rsidRPr="00794A76">
        <w:rPr>
          <w:color w:val="000000" w:themeColor="text1"/>
        </w:rPr>
        <w:t>Specifically</w:t>
      </w:r>
      <w:r w:rsidR="00794A76">
        <w:rPr>
          <w:color w:val="000000" w:themeColor="text1"/>
        </w:rPr>
        <w:t>,</w:t>
      </w:r>
      <w:r w:rsidR="00794A76" w:rsidRPr="00794A76">
        <w:rPr>
          <w:color w:val="000000" w:themeColor="text1"/>
        </w:rPr>
        <w:t xml:space="preserve"> we found that</w:t>
      </w:r>
      <w:r w:rsidR="00794A76">
        <w:rPr>
          <w:rFonts w:asciiTheme="majorBidi" w:hAnsiTheme="majorBidi" w:cstheme="majorBidi"/>
        </w:rPr>
        <w:t xml:space="preserve"> n</w:t>
      </w:r>
      <w:r w:rsidR="00794A76">
        <w:rPr>
          <w:rFonts w:asciiTheme="majorBidi" w:hAnsiTheme="majorBidi" w:cstheme="majorBidi"/>
        </w:rPr>
        <w:t xml:space="preserve">egative emotions were associated with more positive </w:t>
      </w:r>
      <w:r w:rsidR="00794A76" w:rsidRPr="00073912">
        <w:rPr>
          <w:rFonts w:asciiTheme="majorBidi" w:hAnsiTheme="majorBidi" w:cstheme="majorBidi"/>
        </w:rPr>
        <w:t xml:space="preserve">metacognitions about </w:t>
      </w:r>
      <w:r w:rsidR="00794A76">
        <w:rPr>
          <w:rFonts w:asciiTheme="majorBidi" w:hAnsiTheme="majorBidi" w:cstheme="majorBidi"/>
        </w:rPr>
        <w:t>sex, which was, in turn, linked with greater CSB symptom severity</w:t>
      </w:r>
      <w:r w:rsidR="00794A76">
        <w:rPr>
          <w:rFonts w:asciiTheme="majorBidi" w:hAnsiTheme="majorBidi" w:cstheme="majorBidi"/>
        </w:rPr>
        <w:t xml:space="preserve">. </w:t>
      </w:r>
      <w:r w:rsidR="00497263" w:rsidRPr="00497263">
        <w:rPr>
          <w:rFonts w:asciiTheme="majorBidi" w:hAnsiTheme="majorBidi" w:cstheme="majorBidi"/>
        </w:rPr>
        <w:t>These results corroborate</w:t>
      </w:r>
      <w:r w:rsidR="00497263">
        <w:rPr>
          <w:rFonts w:asciiTheme="majorBidi" w:hAnsiTheme="majorBidi" w:cstheme="majorBidi"/>
        </w:rPr>
        <w:t xml:space="preserve"> </w:t>
      </w:r>
      <w:r w:rsidR="005E3363">
        <w:rPr>
          <w:rFonts w:asciiTheme="majorBidi" w:hAnsiTheme="majorBidi" w:cstheme="majorBidi"/>
        </w:rPr>
        <w:t xml:space="preserve">with previous research who </w:t>
      </w:r>
      <w:r w:rsidR="005E3363" w:rsidRPr="005E3363">
        <w:rPr>
          <w:rFonts w:asciiTheme="majorBidi" w:hAnsiTheme="majorBidi" w:cstheme="majorBidi"/>
        </w:rPr>
        <w:t xml:space="preserve">found that </w:t>
      </w:r>
      <w:r w:rsidR="00B0661B" w:rsidRPr="005E3363">
        <w:rPr>
          <w:rFonts w:asciiTheme="majorBidi" w:hAnsiTheme="majorBidi" w:cstheme="majorBidi"/>
        </w:rPr>
        <w:t>CSB is</w:t>
      </w:r>
      <w:r w:rsidR="00B0661B" w:rsidRPr="005E3363">
        <w:rPr>
          <w:rFonts w:asciiTheme="majorBidi" w:hAnsiTheme="majorBidi" w:cstheme="majorBidi"/>
        </w:rPr>
        <w:t xml:space="preserve"> performed partly to momentarily alleviate distress, difficult emotions (e.g., </w:t>
      </w:r>
      <w:r w:rsidR="00B0661B" w:rsidRPr="005E3363">
        <w:rPr>
          <w:spacing w:val="3"/>
          <w:bdr w:val="none" w:sz="0" w:space="0" w:color="auto" w:frame="1"/>
        </w:rPr>
        <w:t>E</w:t>
      </w:r>
      <w:r w:rsidR="00B0661B" w:rsidRPr="005E3363">
        <w:rPr>
          <w:spacing w:val="3"/>
          <w:bdr w:val="none" w:sz="0" w:space="0" w:color="auto" w:frame="1"/>
        </w:rPr>
        <w:t>xternal shame</w:t>
      </w:r>
      <w:r w:rsidR="00B0661B" w:rsidRPr="005E3363">
        <w:rPr>
          <w:spacing w:val="3"/>
          <w:bdr w:val="none" w:sz="0" w:space="0" w:color="auto" w:frame="1"/>
        </w:rPr>
        <w:t>, I</w:t>
      </w:r>
      <w:r w:rsidR="00B0661B" w:rsidRPr="005E3363">
        <w:rPr>
          <w:spacing w:val="3"/>
          <w:bdr w:val="none" w:sz="0" w:space="0" w:color="auto" w:frame="1"/>
        </w:rPr>
        <w:t>nternal shame</w:t>
      </w:r>
      <w:r w:rsidR="00B0661B" w:rsidRPr="005E3363">
        <w:rPr>
          <w:rFonts w:asciiTheme="majorBidi" w:hAnsiTheme="majorBidi" w:cstheme="majorBidi"/>
        </w:rPr>
        <w:t xml:space="preserve"> or </w:t>
      </w:r>
      <w:r w:rsidR="00B0661B" w:rsidRPr="005E3363">
        <w:t>anxiety</w:t>
      </w:r>
      <w:r w:rsidR="00B0661B" w:rsidRPr="005E3363">
        <w:rPr>
          <w:rFonts w:asciiTheme="majorBidi" w:hAnsiTheme="majorBidi" w:cstheme="majorBidi"/>
        </w:rPr>
        <w:t>), and/or painful experiences</w:t>
      </w:r>
      <w:r w:rsidR="00B0661B" w:rsidRPr="005E3363">
        <w:rPr>
          <w:rFonts w:asciiTheme="majorBidi" w:hAnsiTheme="majorBidi" w:cstheme="majorBidi"/>
        </w:rPr>
        <w:t xml:space="preserve"> </w:t>
      </w:r>
      <w:r w:rsidR="00B90DA7" w:rsidRPr="005E3363">
        <w:t>(</w:t>
      </w:r>
      <w:r w:rsidR="00B90DA7" w:rsidRPr="005E3363">
        <w:rPr>
          <w:rFonts w:asciiTheme="majorBidi" w:hAnsiTheme="majorBidi" w:cstheme="majorBidi"/>
        </w:rPr>
        <w:t xml:space="preserve">Efrati &amp; </w:t>
      </w:r>
      <w:proofErr w:type="spellStart"/>
      <w:r w:rsidR="00B90DA7" w:rsidRPr="005E3363">
        <w:rPr>
          <w:rFonts w:asciiTheme="majorBidi" w:hAnsiTheme="majorBidi" w:cstheme="majorBidi"/>
        </w:rPr>
        <w:t>Mikulincer</w:t>
      </w:r>
      <w:proofErr w:type="spellEnd"/>
      <w:r w:rsidR="00B90DA7" w:rsidRPr="005E3363">
        <w:rPr>
          <w:rFonts w:asciiTheme="majorBidi" w:hAnsiTheme="majorBidi" w:cstheme="majorBidi"/>
        </w:rPr>
        <w:t>, 2018; Gola et al., 2020</w:t>
      </w:r>
      <w:r w:rsidR="00B90DA7" w:rsidRPr="005E3363">
        <w:t>; Lew-</w:t>
      </w:r>
      <w:proofErr w:type="spellStart"/>
      <w:r w:rsidR="00B90DA7" w:rsidRPr="005E3363">
        <w:t>Starowicz</w:t>
      </w:r>
      <w:proofErr w:type="spellEnd"/>
      <w:r w:rsidR="00B90DA7" w:rsidRPr="005E3363">
        <w:t xml:space="preserve">, </w:t>
      </w:r>
      <w:proofErr w:type="spellStart"/>
      <w:r w:rsidR="00B90DA7" w:rsidRPr="005E3363">
        <w:t>Lewczuk</w:t>
      </w:r>
      <w:proofErr w:type="spellEnd"/>
      <w:r w:rsidR="00B90DA7" w:rsidRPr="005E3363">
        <w:t xml:space="preserve">, </w:t>
      </w:r>
      <w:proofErr w:type="spellStart"/>
      <w:r w:rsidR="00B90DA7" w:rsidRPr="005E3363">
        <w:t>Nowakowska</w:t>
      </w:r>
      <w:proofErr w:type="spellEnd"/>
      <w:r w:rsidR="00B90DA7" w:rsidRPr="005E3363">
        <w:t>, Kraus, &amp; Gola, 2020</w:t>
      </w:r>
      <w:r w:rsidR="005E3363">
        <w:t xml:space="preserve">; </w:t>
      </w:r>
      <w:proofErr w:type="spellStart"/>
      <w:r w:rsidR="005E3363" w:rsidRPr="00A66B54">
        <w:rPr>
          <w:spacing w:val="3"/>
          <w:bdr w:val="none" w:sz="0" w:space="0" w:color="auto" w:frame="1"/>
        </w:rPr>
        <w:t>Sassover</w:t>
      </w:r>
      <w:proofErr w:type="spellEnd"/>
      <w:r w:rsidR="005E3363" w:rsidRPr="00A66B54">
        <w:rPr>
          <w:spacing w:val="3"/>
          <w:bdr w:val="none" w:sz="0" w:space="0" w:color="auto" w:frame="1"/>
        </w:rPr>
        <w:t xml:space="preserve"> et al</w:t>
      </w:r>
      <w:r w:rsidR="005E3363">
        <w:rPr>
          <w:spacing w:val="3"/>
          <w:bdr w:val="none" w:sz="0" w:space="0" w:color="auto" w:frame="1"/>
        </w:rPr>
        <w:t xml:space="preserve">., </w:t>
      </w:r>
      <w:r w:rsidR="005E3363" w:rsidRPr="00A66B54">
        <w:rPr>
          <w:spacing w:val="3"/>
          <w:bdr w:val="none" w:sz="0" w:space="0" w:color="auto" w:frame="1"/>
        </w:rPr>
        <w:t>2021</w:t>
      </w:r>
      <w:r w:rsidR="00B90DA7" w:rsidRPr="005E3363">
        <w:t xml:space="preserve">), we may speculate that </w:t>
      </w:r>
      <w:r w:rsidR="00B90DA7" w:rsidRPr="005E3363">
        <w:t>adolescence</w:t>
      </w:r>
      <w:r w:rsidR="00B90DA7" w:rsidRPr="005E3363">
        <w:t xml:space="preserve"> could turn to </w:t>
      </w:r>
      <w:r w:rsidR="00B90DA7" w:rsidRPr="005E3363">
        <w:t>CSB</w:t>
      </w:r>
      <w:r w:rsidR="00B90DA7" w:rsidRPr="005E3363">
        <w:t xml:space="preserve"> in the hope to manage their </w:t>
      </w:r>
      <w:r w:rsidR="00B90DA7" w:rsidRPr="005E3363">
        <w:t>negative emotions by positive metacognitions</w:t>
      </w:r>
      <w:r w:rsidR="00B90DA7" w:rsidRPr="005E3363">
        <w:t xml:space="preserve">. This process could also fuel a vicious cycle because CSB </w:t>
      </w:r>
      <w:r w:rsidR="00B90DA7" w:rsidRPr="005E3363">
        <w:t>is</w:t>
      </w:r>
      <w:r w:rsidR="00B90DA7" w:rsidRPr="005E3363">
        <w:t xml:space="preserve"> also ineffective ways of coping with </w:t>
      </w:r>
      <w:r w:rsidR="00B90DA7" w:rsidRPr="005E3363">
        <w:t>emotions</w:t>
      </w:r>
      <w:r w:rsidR="00A72C77" w:rsidRPr="005E3363">
        <w:t>.</w:t>
      </w:r>
    </w:p>
    <w:p w14:paraId="76751488" w14:textId="76F81BC8" w:rsidR="00620182" w:rsidRDefault="00AD38DB" w:rsidP="008C7CDF">
      <w:pPr>
        <w:spacing w:line="480" w:lineRule="auto"/>
        <w:ind w:firstLine="720"/>
        <w:jc w:val="both"/>
      </w:pPr>
      <w:r w:rsidRPr="00FE7129">
        <w:rPr>
          <w:rFonts w:asciiTheme="majorBidi" w:hAnsiTheme="majorBidi" w:cstheme="majorBidi"/>
        </w:rPr>
        <w:t>Our results also indicated that</w:t>
      </w:r>
      <w:r>
        <w:rPr>
          <w:rFonts w:asciiTheme="majorBidi" w:hAnsiTheme="majorBidi" w:cstheme="majorBidi"/>
        </w:rPr>
        <w:t xml:space="preserve"> </w:t>
      </w:r>
      <w:r>
        <w:rPr>
          <w:rFonts w:asciiTheme="majorBidi" w:hAnsiTheme="majorBidi" w:cstheme="majorBidi"/>
        </w:rPr>
        <w:t xml:space="preserve">dysregulated thoughts were associated with more negative </w:t>
      </w:r>
      <w:r w:rsidRPr="00073912">
        <w:rPr>
          <w:rFonts w:asciiTheme="majorBidi" w:hAnsiTheme="majorBidi" w:cstheme="majorBidi"/>
        </w:rPr>
        <w:t xml:space="preserve">metacognitions about </w:t>
      </w:r>
      <w:r>
        <w:rPr>
          <w:rFonts w:asciiTheme="majorBidi" w:hAnsiTheme="majorBidi" w:cstheme="majorBidi"/>
        </w:rPr>
        <w:t>sex, which was, in turn, linked with greater CSB symptom severity</w:t>
      </w:r>
      <w:r>
        <w:rPr>
          <w:rFonts w:asciiTheme="majorBidi" w:hAnsiTheme="majorBidi" w:cstheme="majorBidi"/>
        </w:rPr>
        <w:t xml:space="preserve">. </w:t>
      </w:r>
      <w:r w:rsidR="00FE50E4" w:rsidRPr="00BF16A5">
        <w:t xml:space="preserve">These findings support views in the field that </w:t>
      </w:r>
      <w:r w:rsidR="00FE50E4" w:rsidRPr="00FE50E4">
        <w:t>s</w:t>
      </w:r>
      <w:r w:rsidR="00FE50E4" w:rsidRPr="00FE50E4">
        <w:t xml:space="preserve">uppression and </w:t>
      </w:r>
      <w:r w:rsidR="00FE50E4" w:rsidRPr="00FE50E4">
        <w:t>m</w:t>
      </w:r>
      <w:r w:rsidR="00FE50E4" w:rsidRPr="00FE50E4">
        <w:t>oral disapproval of sexual thoughts</w:t>
      </w:r>
      <w:r w:rsidR="00FE50E4" w:rsidRPr="00BF16A5">
        <w:t xml:space="preserve"> was more constantly linked with CSBD among adult general community (</w:t>
      </w:r>
      <w:r w:rsidR="00FE50E4">
        <w:t>Grubbs et al., 2022</w:t>
      </w:r>
      <w:r w:rsidR="00FE50E4" w:rsidRPr="00BF16A5">
        <w:t>) and adolescence (</w:t>
      </w:r>
      <w:r w:rsidR="00FE50E4">
        <w:t>Efrati et al., 2021</w:t>
      </w:r>
      <w:r w:rsidR="00FE50E4" w:rsidRPr="00BF16A5">
        <w:t xml:space="preserve">). </w:t>
      </w:r>
      <w:r w:rsidR="00FE50E4" w:rsidRPr="00FE50E4">
        <w:rPr>
          <w:highlight w:val="yellow"/>
        </w:rPr>
        <w:t>A possible explanation for thought suppression is that adolescence attempts to manage emotional distress by attempting to keep certain unwanted thoughts out of awareness (Wenzlaff &amp; Wegner, 2000). For example, adolescence who report difficulties dealing with repetitive sexual thoughts may develop CSB. These thoughts make them feel that “something might be wrong” with them</w:t>
      </w:r>
      <w:r w:rsidR="008B3F8D">
        <w:rPr>
          <w:highlight w:val="yellow"/>
        </w:rPr>
        <w:t xml:space="preserve"> (negative metacognitions)</w:t>
      </w:r>
      <w:r w:rsidR="00FE50E4" w:rsidRPr="00FE50E4">
        <w:rPr>
          <w:highlight w:val="yellow"/>
        </w:rPr>
        <w:t>, and they believe that such thoughts may harm their daily functioning and even increase their need for sex as a means of relaxation.</w:t>
      </w:r>
    </w:p>
    <w:p w14:paraId="274EB547" w14:textId="24767DB6" w:rsidR="008B3F8D" w:rsidRPr="00A34998" w:rsidRDefault="009A0BD3" w:rsidP="008C7CDF">
      <w:pPr>
        <w:spacing w:line="480" w:lineRule="auto"/>
        <w:ind w:firstLine="720"/>
        <w:jc w:val="both"/>
      </w:pPr>
      <w:r w:rsidRPr="005478ED">
        <w:lastRenderedPageBreak/>
        <w:t>Finally, we found that</w:t>
      </w:r>
      <w:r>
        <w:t xml:space="preserve"> </w:t>
      </w:r>
      <w:r w:rsidR="008B3F8D">
        <w:rPr>
          <w:rFonts w:asciiTheme="majorBidi" w:hAnsiTheme="majorBidi" w:cstheme="majorBidi"/>
        </w:rPr>
        <w:t xml:space="preserve">Impulsivity was associated with more positive and negative </w:t>
      </w:r>
      <w:r w:rsidR="008B3F8D" w:rsidRPr="00073912">
        <w:rPr>
          <w:rFonts w:asciiTheme="majorBidi" w:hAnsiTheme="majorBidi" w:cstheme="majorBidi"/>
        </w:rPr>
        <w:t xml:space="preserve">metacognitions about </w:t>
      </w:r>
      <w:r w:rsidR="008B3F8D">
        <w:rPr>
          <w:rFonts w:asciiTheme="majorBidi" w:hAnsiTheme="majorBidi" w:cstheme="majorBidi"/>
        </w:rPr>
        <w:t>sex, which were, in turn, linked with greater CSB symptom severity.</w:t>
      </w:r>
      <w:r>
        <w:t xml:space="preserve"> </w:t>
      </w:r>
      <w:r w:rsidRPr="00BF16A5">
        <w:t xml:space="preserve">These findings support views in the field that </w:t>
      </w:r>
      <w:r w:rsidR="007047A2">
        <w:rPr>
          <w:rFonts w:asciiTheme="majorBidi" w:hAnsiTheme="majorBidi" w:cstheme="majorBidi"/>
        </w:rPr>
        <w:t>Impulsivity</w:t>
      </w:r>
      <w:r w:rsidRPr="00BF16A5">
        <w:t xml:space="preserve"> was more constantly linked with CSB among adult general community (</w:t>
      </w:r>
      <w:proofErr w:type="spellStart"/>
      <w:r w:rsidRPr="00BF16A5">
        <w:t>Antons</w:t>
      </w:r>
      <w:proofErr w:type="spellEnd"/>
      <w:r w:rsidRPr="00BF16A5">
        <w:t xml:space="preserve"> &amp; Brand, 2018; Miner et al., 2009; Reid et al., 2011; </w:t>
      </w:r>
      <w:proofErr w:type="spellStart"/>
      <w:r w:rsidRPr="00BF16A5">
        <w:t>Voon</w:t>
      </w:r>
      <w:proofErr w:type="spellEnd"/>
      <w:r w:rsidRPr="00BF16A5">
        <w:t xml:space="preserve"> et al., 2014; Walton et al., 2017, 2018; Efrati &amp; Gola, 2019) and adolescence (Efrati et al., </w:t>
      </w:r>
      <w:r w:rsidR="00A34998">
        <w:t xml:space="preserve">2020; </w:t>
      </w:r>
      <w:r w:rsidRPr="00BF16A5">
        <w:t>202</w:t>
      </w:r>
      <w:r>
        <w:t>1</w:t>
      </w:r>
      <w:r w:rsidRPr="00BF16A5">
        <w:t>).</w:t>
      </w:r>
      <w:r>
        <w:t xml:space="preserve"> </w:t>
      </w:r>
      <w:r w:rsidR="00B27A7D">
        <w:t xml:space="preserve">This result highlight that Impulsivity may be a key factor for </w:t>
      </w:r>
      <w:r w:rsidR="004D5112">
        <w:t>advancing</w:t>
      </w:r>
      <w:r w:rsidR="00B27A7D" w:rsidRPr="009945CC">
        <w:rPr>
          <w:rFonts w:asciiTheme="majorBidi" w:hAnsiTheme="majorBidi" w:cstheme="majorBidi"/>
          <w:highlight w:val="yellow"/>
        </w:rPr>
        <w:t xml:space="preserve"> the classification of CSBD</w:t>
      </w:r>
      <w:r w:rsidR="00B27A7D">
        <w:rPr>
          <w:rFonts w:asciiTheme="majorBidi" w:hAnsiTheme="majorBidi" w:cstheme="majorBidi"/>
          <w:highlight w:val="yellow"/>
        </w:rPr>
        <w:t xml:space="preserve"> (</w:t>
      </w:r>
      <w:proofErr w:type="spellStart"/>
      <w:r w:rsidR="00B27A7D" w:rsidRPr="009945CC">
        <w:rPr>
          <w:rFonts w:asciiTheme="majorBidi" w:hAnsiTheme="majorBidi" w:cstheme="majorBidi"/>
          <w:highlight w:val="yellow"/>
        </w:rPr>
        <w:t>Bőthe</w:t>
      </w:r>
      <w:proofErr w:type="spellEnd"/>
      <w:r w:rsidR="00B27A7D" w:rsidRPr="009945CC">
        <w:rPr>
          <w:rFonts w:asciiTheme="majorBidi" w:hAnsiTheme="majorBidi" w:cstheme="majorBidi"/>
          <w:highlight w:val="yellow"/>
        </w:rPr>
        <w:t xml:space="preserve">, </w:t>
      </w:r>
      <w:proofErr w:type="spellStart"/>
      <w:r w:rsidR="00B27A7D" w:rsidRPr="009945CC">
        <w:rPr>
          <w:rFonts w:asciiTheme="majorBidi" w:hAnsiTheme="majorBidi" w:cstheme="majorBidi"/>
          <w:highlight w:val="yellow"/>
        </w:rPr>
        <w:t>Koós</w:t>
      </w:r>
      <w:proofErr w:type="spellEnd"/>
      <w:r w:rsidR="00B27A7D" w:rsidRPr="009945CC">
        <w:rPr>
          <w:rFonts w:asciiTheme="majorBidi" w:hAnsiTheme="majorBidi" w:cstheme="majorBidi"/>
          <w:highlight w:val="yellow"/>
        </w:rPr>
        <w:t xml:space="preserve">, &amp; </w:t>
      </w:r>
      <w:proofErr w:type="spellStart"/>
      <w:r w:rsidR="00B27A7D" w:rsidRPr="009945CC">
        <w:rPr>
          <w:rFonts w:asciiTheme="majorBidi" w:hAnsiTheme="majorBidi" w:cstheme="majorBidi"/>
          <w:highlight w:val="yellow"/>
        </w:rPr>
        <w:t>Demetrovics</w:t>
      </w:r>
      <w:proofErr w:type="spellEnd"/>
      <w:r w:rsidR="00B27A7D" w:rsidRPr="009945CC">
        <w:rPr>
          <w:rFonts w:asciiTheme="majorBidi" w:hAnsiTheme="majorBidi" w:cstheme="majorBidi"/>
          <w:highlight w:val="yellow"/>
        </w:rPr>
        <w:t>, 2022).</w:t>
      </w:r>
    </w:p>
    <w:p w14:paraId="7EC0CF02" w14:textId="47D31D2A" w:rsidR="00D6362F" w:rsidRPr="004D5112" w:rsidRDefault="00D6362F" w:rsidP="00D6362F">
      <w:pPr>
        <w:spacing w:line="480" w:lineRule="auto"/>
        <w:ind w:firstLine="720"/>
        <w:jc w:val="both"/>
        <w:rPr>
          <w:color w:val="000000"/>
          <w:highlight w:val="yellow"/>
          <w:rtl/>
        </w:rPr>
      </w:pPr>
      <w:r w:rsidRPr="004D5112">
        <w:rPr>
          <w:color w:val="000000"/>
          <w:highlight w:val="yellow"/>
        </w:rPr>
        <w:t>Although our main premises were supported, the study has several limitations. The study is correlational, and so precludes conclusions regarding causal processes, caution is warranted when implementing the current findings into interventions. In addition, the research population was comprised of Israeli Jewish adolescents. Future studies should examine other diverse ethnic and cultural adolescent populations to ascertain the replicability and generalization of the findings.</w:t>
      </w:r>
    </w:p>
    <w:p w14:paraId="45D28732" w14:textId="106B14DD" w:rsidR="00D6362F" w:rsidRPr="0010065E" w:rsidRDefault="00D6362F" w:rsidP="00D6362F">
      <w:pPr>
        <w:spacing w:line="480" w:lineRule="auto"/>
        <w:ind w:firstLine="720"/>
        <w:jc w:val="both"/>
        <w:rPr>
          <w:color w:val="000000"/>
        </w:rPr>
      </w:pPr>
      <w:r w:rsidRPr="004D5112">
        <w:rPr>
          <w:color w:val="000000"/>
          <w:highlight w:val="yellow"/>
        </w:rPr>
        <w:t xml:space="preserve">Despite the limitations of this study, we view its findings as an important step towards understanding the dynamics of </w:t>
      </w:r>
      <w:r w:rsidRPr="007047A2">
        <w:t>metacognitions</w:t>
      </w:r>
      <w:r w:rsidRPr="007047A2">
        <w:rPr>
          <w:color w:val="000000"/>
        </w:rPr>
        <w:t xml:space="preserve"> </w:t>
      </w:r>
      <w:r w:rsidR="007047A2" w:rsidRPr="007047A2">
        <w:rPr>
          <w:color w:val="000000"/>
        </w:rPr>
        <w:t xml:space="preserve">about sex </w:t>
      </w:r>
      <w:r w:rsidRPr="004D5112">
        <w:rPr>
          <w:color w:val="000000"/>
          <w:highlight w:val="yellow"/>
        </w:rPr>
        <w:t xml:space="preserve">in the development of </w:t>
      </w:r>
      <w:r w:rsidR="007047A2">
        <w:rPr>
          <w:color w:val="000000"/>
          <w:highlight w:val="yellow"/>
        </w:rPr>
        <w:t>CSB</w:t>
      </w:r>
      <w:r w:rsidRPr="004D5112">
        <w:rPr>
          <w:color w:val="000000"/>
          <w:highlight w:val="yellow"/>
        </w:rPr>
        <w:t xml:space="preserve"> in adolescents. Based on our findings, therapy has the potential to deliver more focused help to adolescents with a </w:t>
      </w:r>
      <w:r w:rsidRPr="004D5112">
        <w:rPr>
          <w:highlight w:val="yellow"/>
        </w:rPr>
        <w:t>disposition</w:t>
      </w:r>
      <w:r w:rsidRPr="004D5112">
        <w:rPr>
          <w:color w:val="000000"/>
          <w:highlight w:val="yellow"/>
        </w:rPr>
        <w:t xml:space="preserve"> toward </w:t>
      </w:r>
      <w:r w:rsidR="007047A2">
        <w:rPr>
          <w:color w:val="000000"/>
          <w:highlight w:val="yellow"/>
        </w:rPr>
        <w:t>CSB</w:t>
      </w:r>
      <w:r w:rsidRPr="004D5112">
        <w:rPr>
          <w:color w:val="000000"/>
          <w:highlight w:val="yellow"/>
        </w:rPr>
        <w:t xml:space="preserve">. It is crucial to increase therapists’ awareness of the benefits of considering the role of </w:t>
      </w:r>
      <w:r w:rsidRPr="004D5112">
        <w:rPr>
          <w:highlight w:val="yellow"/>
        </w:rPr>
        <w:t>metacognitions</w:t>
      </w:r>
      <w:r w:rsidRPr="004D5112">
        <w:rPr>
          <w:color w:val="000000"/>
          <w:highlight w:val="yellow"/>
        </w:rPr>
        <w:t xml:space="preserve"> </w:t>
      </w:r>
      <w:r w:rsidR="007047A2">
        <w:rPr>
          <w:color w:val="000000"/>
          <w:highlight w:val="yellow"/>
        </w:rPr>
        <w:t xml:space="preserve">about sex </w:t>
      </w:r>
      <w:r w:rsidRPr="004D5112">
        <w:rPr>
          <w:color w:val="000000"/>
          <w:highlight w:val="yellow"/>
        </w:rPr>
        <w:t>when dealing with</w:t>
      </w:r>
      <w:r w:rsidRPr="004D5112">
        <w:rPr>
          <w:color w:val="000000"/>
          <w:highlight w:val="yellow"/>
          <w:rtl/>
        </w:rPr>
        <w:t xml:space="preserve"> </w:t>
      </w:r>
      <w:r w:rsidR="007047A2">
        <w:rPr>
          <w:color w:val="000000"/>
          <w:highlight w:val="yellow"/>
        </w:rPr>
        <w:t>CSB</w:t>
      </w:r>
      <w:r w:rsidRPr="004D5112">
        <w:rPr>
          <w:color w:val="000000"/>
          <w:highlight w:val="yellow"/>
        </w:rPr>
        <w:t xml:space="preserve"> symptoms and adding a cognitive approach to individual therapy for adolescents experiencing </w:t>
      </w:r>
      <w:r w:rsidR="007047A2">
        <w:rPr>
          <w:color w:val="000000"/>
          <w:highlight w:val="yellow"/>
        </w:rPr>
        <w:t>CSB</w:t>
      </w:r>
      <w:r w:rsidRPr="004D5112">
        <w:rPr>
          <w:color w:val="000000"/>
          <w:highlight w:val="yellow"/>
        </w:rPr>
        <w:t>.</w:t>
      </w:r>
    </w:p>
    <w:p w14:paraId="38997297" w14:textId="77777777" w:rsidR="00D6362F" w:rsidRPr="0010065E" w:rsidRDefault="00D6362F" w:rsidP="00D6362F">
      <w:pPr>
        <w:spacing w:line="480" w:lineRule="auto"/>
        <w:jc w:val="both"/>
        <w:rPr>
          <w:highlight w:val="yellow"/>
        </w:rPr>
      </w:pPr>
    </w:p>
    <w:p w14:paraId="6685DDED" w14:textId="2746B905" w:rsidR="00A12413" w:rsidRPr="00AF3B2A" w:rsidRDefault="00A12413" w:rsidP="00BA2844">
      <w:pPr>
        <w:spacing w:line="480" w:lineRule="auto"/>
        <w:rPr>
          <w:rFonts w:asciiTheme="majorBidi" w:hAnsiTheme="majorBidi" w:cstheme="majorBidi"/>
        </w:rPr>
      </w:pPr>
      <w:r w:rsidRPr="00AF3B2A">
        <w:rPr>
          <w:rFonts w:asciiTheme="majorBidi" w:hAnsiTheme="majorBidi" w:cstheme="majorBidi"/>
        </w:rPr>
        <w:br w:type="page"/>
      </w:r>
    </w:p>
    <w:p w14:paraId="385E6119" w14:textId="41F082AC" w:rsidR="004C6DC1" w:rsidRDefault="00A12413" w:rsidP="004C6DC1">
      <w:pPr>
        <w:spacing w:line="480" w:lineRule="auto"/>
        <w:rPr>
          <w:rFonts w:asciiTheme="majorBidi" w:hAnsiTheme="majorBidi" w:cstheme="majorBidi"/>
        </w:rPr>
      </w:pPr>
      <w:r>
        <w:rPr>
          <w:rFonts w:asciiTheme="majorBidi" w:hAnsiTheme="majorBidi" w:cstheme="majorBidi"/>
        </w:rPr>
        <w:lastRenderedPageBreak/>
        <w:t>Table 1</w:t>
      </w:r>
    </w:p>
    <w:p w14:paraId="42D1E15E" w14:textId="25C34C1A" w:rsidR="00A12413" w:rsidRDefault="00A12413" w:rsidP="00A12413">
      <w:pPr>
        <w:spacing w:line="480" w:lineRule="auto"/>
        <w:rPr>
          <w:rFonts w:asciiTheme="majorBidi" w:hAnsiTheme="majorBidi" w:cstheme="majorBidi"/>
        </w:rPr>
      </w:pPr>
      <w:r>
        <w:rPr>
          <w:rFonts w:asciiTheme="majorBidi" w:hAnsiTheme="majorBidi" w:cstheme="majorBidi"/>
        </w:rPr>
        <w:t xml:space="preserve">Network loadings based on </w:t>
      </w:r>
    </w:p>
    <w:tbl>
      <w:tblPr>
        <w:tblW w:w="6315" w:type="pct"/>
        <w:tblInd w:w="-851" w:type="dxa"/>
        <w:tblLayout w:type="fixed"/>
        <w:tblLook w:val="04A0" w:firstRow="1" w:lastRow="0" w:firstColumn="1" w:lastColumn="0" w:noHBand="0" w:noVBand="1"/>
      </w:tblPr>
      <w:tblGrid>
        <w:gridCol w:w="6806"/>
        <w:gridCol w:w="1842"/>
        <w:gridCol w:w="1842"/>
      </w:tblGrid>
      <w:tr w:rsidR="00F95C88" w:rsidRPr="00A12413" w14:paraId="35DD4FA7" w14:textId="77777777" w:rsidTr="00F95C88">
        <w:trPr>
          <w:trHeight w:val="320"/>
        </w:trPr>
        <w:tc>
          <w:tcPr>
            <w:tcW w:w="3244" w:type="pct"/>
            <w:tcBorders>
              <w:top w:val="double" w:sz="4" w:space="0" w:color="000000"/>
              <w:left w:val="nil"/>
              <w:bottom w:val="single" w:sz="4" w:space="0" w:color="auto"/>
              <w:right w:val="nil"/>
            </w:tcBorders>
            <w:shd w:val="clear" w:color="auto" w:fill="auto"/>
            <w:noWrap/>
            <w:vAlign w:val="bottom"/>
            <w:hideMark/>
          </w:tcPr>
          <w:p w14:paraId="41241C38" w14:textId="77777777" w:rsidR="00A12413" w:rsidRPr="00A12413" w:rsidRDefault="00A12413">
            <w:pPr>
              <w:rPr>
                <w:rFonts w:asciiTheme="majorBidi" w:hAnsiTheme="majorBidi" w:cstheme="majorBidi"/>
              </w:rPr>
            </w:pPr>
          </w:p>
        </w:tc>
        <w:tc>
          <w:tcPr>
            <w:tcW w:w="878" w:type="pct"/>
            <w:tcBorders>
              <w:top w:val="double" w:sz="4" w:space="0" w:color="000000"/>
              <w:left w:val="nil"/>
              <w:bottom w:val="single" w:sz="4" w:space="0" w:color="auto"/>
              <w:right w:val="nil"/>
            </w:tcBorders>
            <w:shd w:val="clear" w:color="auto" w:fill="auto"/>
            <w:noWrap/>
            <w:vAlign w:val="center"/>
            <w:hideMark/>
          </w:tcPr>
          <w:p w14:paraId="215B6996" w14:textId="77777777" w:rsidR="00A12413" w:rsidRPr="00A12413" w:rsidRDefault="00A12413" w:rsidP="00A12413">
            <w:pPr>
              <w:jc w:val="center"/>
              <w:rPr>
                <w:rFonts w:asciiTheme="majorBidi" w:hAnsiTheme="majorBidi" w:cstheme="majorBidi"/>
                <w:color w:val="000000"/>
              </w:rPr>
            </w:pPr>
            <w:r w:rsidRPr="00A12413">
              <w:rPr>
                <w:rFonts w:asciiTheme="majorBidi" w:hAnsiTheme="majorBidi" w:cstheme="majorBidi"/>
                <w:color w:val="000000"/>
              </w:rPr>
              <w:t>Negative metacognitions</w:t>
            </w:r>
          </w:p>
        </w:tc>
        <w:tc>
          <w:tcPr>
            <w:tcW w:w="878" w:type="pct"/>
            <w:tcBorders>
              <w:top w:val="double" w:sz="4" w:space="0" w:color="000000"/>
              <w:left w:val="nil"/>
              <w:bottom w:val="single" w:sz="4" w:space="0" w:color="auto"/>
              <w:right w:val="nil"/>
            </w:tcBorders>
            <w:shd w:val="clear" w:color="auto" w:fill="auto"/>
            <w:noWrap/>
            <w:vAlign w:val="center"/>
            <w:hideMark/>
          </w:tcPr>
          <w:p w14:paraId="4AEE5FC8" w14:textId="77777777" w:rsidR="00A12413" w:rsidRPr="00A12413" w:rsidRDefault="00A12413" w:rsidP="00A12413">
            <w:pPr>
              <w:jc w:val="center"/>
              <w:rPr>
                <w:rFonts w:asciiTheme="majorBidi" w:hAnsiTheme="majorBidi" w:cstheme="majorBidi"/>
                <w:color w:val="000000"/>
              </w:rPr>
            </w:pPr>
            <w:r w:rsidRPr="00A12413">
              <w:rPr>
                <w:rFonts w:asciiTheme="majorBidi" w:hAnsiTheme="majorBidi" w:cstheme="majorBidi"/>
                <w:color w:val="000000"/>
              </w:rPr>
              <w:t>Positive metacognitions</w:t>
            </w:r>
          </w:p>
        </w:tc>
      </w:tr>
      <w:tr w:rsidR="00F95C88" w:rsidRPr="00A12413" w14:paraId="79CB9599" w14:textId="77777777" w:rsidTr="00624B5C">
        <w:trPr>
          <w:trHeight w:val="283"/>
        </w:trPr>
        <w:tc>
          <w:tcPr>
            <w:tcW w:w="3244" w:type="pct"/>
            <w:tcBorders>
              <w:top w:val="single" w:sz="4" w:space="0" w:color="auto"/>
              <w:left w:val="nil"/>
              <w:bottom w:val="nil"/>
              <w:right w:val="nil"/>
            </w:tcBorders>
            <w:shd w:val="clear" w:color="auto" w:fill="auto"/>
            <w:noWrap/>
            <w:vAlign w:val="bottom"/>
            <w:hideMark/>
          </w:tcPr>
          <w:p w14:paraId="064584E6" w14:textId="09D31D90" w:rsidR="00A12413" w:rsidRPr="00262D6B" w:rsidRDefault="00262D6B" w:rsidP="00624B5C">
            <w:pPr>
              <w:spacing w:line="360" w:lineRule="auto"/>
              <w:rPr>
                <w:rFonts w:asciiTheme="majorBidi" w:hAnsiTheme="majorBidi" w:cstheme="majorBidi"/>
              </w:rPr>
            </w:pPr>
            <w:r>
              <w:rPr>
                <w:rFonts w:asciiTheme="majorBidi" w:hAnsiTheme="majorBidi" w:cstheme="majorBidi"/>
                <w:color w:val="000000"/>
              </w:rPr>
              <w:t>5.</w:t>
            </w:r>
            <w:r w:rsidRPr="00CB103D">
              <w:rPr>
                <w:rFonts w:asciiTheme="majorBidi" w:hAnsiTheme="majorBidi" w:cstheme="majorBidi"/>
              </w:rPr>
              <w:t xml:space="preserve"> </w:t>
            </w:r>
            <w:r w:rsidRPr="0013617C">
              <w:rPr>
                <w:rFonts w:asciiTheme="majorBidi" w:hAnsiTheme="majorBidi" w:cstheme="majorBidi"/>
              </w:rPr>
              <w:t xml:space="preserve">Thoughts about </w:t>
            </w:r>
            <w:r>
              <w:rPr>
                <w:rFonts w:asciiTheme="majorBidi" w:hAnsiTheme="majorBidi" w:cstheme="majorBidi"/>
              </w:rPr>
              <w:t>sex</w:t>
            </w:r>
            <w:r w:rsidRPr="0013617C">
              <w:rPr>
                <w:rFonts w:asciiTheme="majorBidi" w:hAnsiTheme="majorBidi" w:cstheme="majorBidi"/>
              </w:rPr>
              <w:t xml:space="preserve"> interfere with my functioning</w:t>
            </w:r>
          </w:p>
        </w:tc>
        <w:tc>
          <w:tcPr>
            <w:tcW w:w="878" w:type="pct"/>
            <w:tcBorders>
              <w:top w:val="single" w:sz="4" w:space="0" w:color="auto"/>
              <w:left w:val="nil"/>
              <w:bottom w:val="nil"/>
              <w:right w:val="nil"/>
            </w:tcBorders>
            <w:shd w:val="clear" w:color="auto" w:fill="auto"/>
            <w:noWrap/>
            <w:vAlign w:val="center"/>
            <w:hideMark/>
          </w:tcPr>
          <w:p w14:paraId="34082D1E" w14:textId="77777777" w:rsidR="00A12413" w:rsidRPr="00A12413" w:rsidRDefault="00A12413" w:rsidP="00A12413">
            <w:pPr>
              <w:jc w:val="center"/>
              <w:rPr>
                <w:rFonts w:asciiTheme="majorBidi" w:hAnsiTheme="majorBidi" w:cstheme="majorBidi"/>
                <w:color w:val="000000"/>
              </w:rPr>
            </w:pPr>
            <w:r w:rsidRPr="00A12413">
              <w:rPr>
                <w:rFonts w:asciiTheme="majorBidi" w:hAnsiTheme="majorBidi" w:cstheme="majorBidi"/>
                <w:color w:val="000000"/>
              </w:rPr>
              <w:t>0.40</w:t>
            </w:r>
          </w:p>
        </w:tc>
        <w:tc>
          <w:tcPr>
            <w:tcW w:w="878" w:type="pct"/>
            <w:tcBorders>
              <w:top w:val="single" w:sz="4" w:space="0" w:color="auto"/>
              <w:left w:val="nil"/>
              <w:bottom w:val="nil"/>
              <w:right w:val="nil"/>
            </w:tcBorders>
            <w:shd w:val="clear" w:color="auto" w:fill="auto"/>
            <w:noWrap/>
            <w:vAlign w:val="center"/>
            <w:hideMark/>
          </w:tcPr>
          <w:p w14:paraId="38B7AF44" w14:textId="77777777" w:rsidR="00A12413" w:rsidRPr="00A12413" w:rsidRDefault="00A12413" w:rsidP="00A12413">
            <w:pPr>
              <w:jc w:val="center"/>
              <w:rPr>
                <w:rFonts w:asciiTheme="majorBidi" w:hAnsiTheme="majorBidi" w:cstheme="majorBidi"/>
                <w:color w:val="000000"/>
              </w:rPr>
            </w:pPr>
          </w:p>
        </w:tc>
      </w:tr>
      <w:tr w:rsidR="00F95C88" w:rsidRPr="00A12413" w14:paraId="3C39AD11" w14:textId="77777777" w:rsidTr="00F95C88">
        <w:trPr>
          <w:trHeight w:val="320"/>
        </w:trPr>
        <w:tc>
          <w:tcPr>
            <w:tcW w:w="3244" w:type="pct"/>
            <w:tcBorders>
              <w:top w:val="nil"/>
              <w:left w:val="nil"/>
              <w:bottom w:val="nil"/>
              <w:right w:val="nil"/>
            </w:tcBorders>
            <w:shd w:val="clear" w:color="auto" w:fill="auto"/>
            <w:noWrap/>
            <w:vAlign w:val="bottom"/>
            <w:hideMark/>
          </w:tcPr>
          <w:p w14:paraId="1236FCE1" w14:textId="74BB9055" w:rsidR="00A12413" w:rsidRPr="00A12413" w:rsidRDefault="00262D6B" w:rsidP="00624B5C">
            <w:pPr>
              <w:spacing w:line="360" w:lineRule="auto"/>
              <w:rPr>
                <w:rFonts w:asciiTheme="majorBidi" w:hAnsiTheme="majorBidi" w:cstheme="majorBidi"/>
                <w:color w:val="000000"/>
              </w:rPr>
            </w:pPr>
            <w:r>
              <w:rPr>
                <w:rFonts w:asciiTheme="majorBidi" w:hAnsiTheme="majorBidi" w:cstheme="majorBidi"/>
                <w:color w:val="000000"/>
              </w:rPr>
              <w:t xml:space="preserve">6. </w:t>
            </w:r>
            <w:r w:rsidRPr="0013617C">
              <w:rPr>
                <w:rFonts w:asciiTheme="majorBidi" w:hAnsiTheme="majorBidi" w:cstheme="majorBidi"/>
              </w:rPr>
              <w:t xml:space="preserve">Thoughts about </w:t>
            </w:r>
            <w:r>
              <w:rPr>
                <w:rFonts w:asciiTheme="majorBidi" w:hAnsiTheme="majorBidi" w:cstheme="majorBidi"/>
              </w:rPr>
              <w:t>sex</w:t>
            </w:r>
            <w:r w:rsidRPr="0013617C">
              <w:rPr>
                <w:rFonts w:asciiTheme="majorBidi" w:hAnsiTheme="majorBidi" w:cstheme="majorBidi"/>
              </w:rPr>
              <w:t xml:space="preserve"> are becoming an obsession</w:t>
            </w:r>
            <w:r>
              <w:rPr>
                <w:rFonts w:asciiTheme="majorBidi" w:hAnsiTheme="majorBidi" w:cstheme="majorBidi"/>
                <w:color w:val="000000"/>
              </w:rPr>
              <w:t xml:space="preserve"> </w:t>
            </w:r>
          </w:p>
        </w:tc>
        <w:tc>
          <w:tcPr>
            <w:tcW w:w="878" w:type="pct"/>
            <w:tcBorders>
              <w:top w:val="nil"/>
              <w:left w:val="nil"/>
              <w:bottom w:val="nil"/>
              <w:right w:val="nil"/>
            </w:tcBorders>
            <w:shd w:val="clear" w:color="auto" w:fill="auto"/>
            <w:noWrap/>
            <w:vAlign w:val="center"/>
            <w:hideMark/>
          </w:tcPr>
          <w:p w14:paraId="62900599" w14:textId="77777777" w:rsidR="00A12413" w:rsidRPr="00A12413" w:rsidRDefault="00A12413" w:rsidP="00A12413">
            <w:pPr>
              <w:jc w:val="center"/>
              <w:rPr>
                <w:rFonts w:asciiTheme="majorBidi" w:hAnsiTheme="majorBidi" w:cstheme="majorBidi"/>
                <w:color w:val="000000"/>
              </w:rPr>
            </w:pPr>
            <w:r w:rsidRPr="00A12413">
              <w:rPr>
                <w:rFonts w:asciiTheme="majorBidi" w:hAnsiTheme="majorBidi" w:cstheme="majorBidi"/>
                <w:color w:val="000000"/>
              </w:rPr>
              <w:t>0.34</w:t>
            </w:r>
          </w:p>
        </w:tc>
        <w:tc>
          <w:tcPr>
            <w:tcW w:w="878" w:type="pct"/>
            <w:tcBorders>
              <w:top w:val="nil"/>
              <w:left w:val="nil"/>
              <w:bottom w:val="nil"/>
              <w:right w:val="nil"/>
            </w:tcBorders>
            <w:shd w:val="clear" w:color="auto" w:fill="auto"/>
            <w:noWrap/>
            <w:vAlign w:val="center"/>
            <w:hideMark/>
          </w:tcPr>
          <w:p w14:paraId="4A33B1D2" w14:textId="77777777" w:rsidR="00A12413" w:rsidRPr="00A12413" w:rsidRDefault="00A12413" w:rsidP="00A12413">
            <w:pPr>
              <w:jc w:val="center"/>
              <w:rPr>
                <w:rFonts w:asciiTheme="majorBidi" w:hAnsiTheme="majorBidi" w:cstheme="majorBidi"/>
                <w:color w:val="000000"/>
              </w:rPr>
            </w:pPr>
          </w:p>
        </w:tc>
      </w:tr>
      <w:tr w:rsidR="00F95C88" w:rsidRPr="00A12413" w14:paraId="57E1FA45" w14:textId="77777777" w:rsidTr="00F95C88">
        <w:trPr>
          <w:trHeight w:val="320"/>
        </w:trPr>
        <w:tc>
          <w:tcPr>
            <w:tcW w:w="3244" w:type="pct"/>
            <w:tcBorders>
              <w:top w:val="nil"/>
              <w:left w:val="nil"/>
              <w:bottom w:val="nil"/>
              <w:right w:val="nil"/>
            </w:tcBorders>
            <w:shd w:val="clear" w:color="auto" w:fill="auto"/>
            <w:noWrap/>
            <w:vAlign w:val="bottom"/>
            <w:hideMark/>
          </w:tcPr>
          <w:p w14:paraId="0BB12E9C" w14:textId="1097F109" w:rsidR="00A12413" w:rsidRPr="00A12413" w:rsidRDefault="00262D6B" w:rsidP="00624B5C">
            <w:pPr>
              <w:spacing w:line="360" w:lineRule="auto"/>
              <w:rPr>
                <w:rFonts w:asciiTheme="majorBidi" w:hAnsiTheme="majorBidi" w:cstheme="majorBidi"/>
                <w:color w:val="000000"/>
              </w:rPr>
            </w:pPr>
            <w:r>
              <w:rPr>
                <w:rFonts w:asciiTheme="majorBidi" w:hAnsiTheme="majorBidi" w:cstheme="majorBidi"/>
                <w:color w:val="000000"/>
              </w:rPr>
              <w:t xml:space="preserve">4. </w:t>
            </w:r>
            <w:r w:rsidRPr="000B3FF9">
              <w:rPr>
                <w:rFonts w:asciiTheme="majorBidi" w:hAnsiTheme="majorBidi" w:cstheme="majorBidi"/>
              </w:rPr>
              <w:t xml:space="preserve">Sexual thoughts </w:t>
            </w:r>
            <w:r w:rsidRPr="0013617C">
              <w:rPr>
                <w:rFonts w:asciiTheme="majorBidi" w:hAnsiTheme="majorBidi" w:cstheme="majorBidi"/>
              </w:rPr>
              <w:t>make me lose control</w:t>
            </w:r>
          </w:p>
        </w:tc>
        <w:tc>
          <w:tcPr>
            <w:tcW w:w="878" w:type="pct"/>
            <w:tcBorders>
              <w:top w:val="nil"/>
              <w:left w:val="nil"/>
              <w:bottom w:val="nil"/>
              <w:right w:val="nil"/>
            </w:tcBorders>
            <w:shd w:val="clear" w:color="auto" w:fill="auto"/>
            <w:noWrap/>
            <w:vAlign w:val="center"/>
            <w:hideMark/>
          </w:tcPr>
          <w:p w14:paraId="2755CA73" w14:textId="77777777" w:rsidR="00A12413" w:rsidRPr="00A12413" w:rsidRDefault="00A12413" w:rsidP="00A12413">
            <w:pPr>
              <w:jc w:val="center"/>
              <w:rPr>
                <w:rFonts w:asciiTheme="majorBidi" w:hAnsiTheme="majorBidi" w:cstheme="majorBidi"/>
                <w:color w:val="000000"/>
              </w:rPr>
            </w:pPr>
            <w:r w:rsidRPr="00A12413">
              <w:rPr>
                <w:rFonts w:asciiTheme="majorBidi" w:hAnsiTheme="majorBidi" w:cstheme="majorBidi"/>
                <w:color w:val="000000"/>
              </w:rPr>
              <w:t>0.32</w:t>
            </w:r>
          </w:p>
        </w:tc>
        <w:tc>
          <w:tcPr>
            <w:tcW w:w="878" w:type="pct"/>
            <w:tcBorders>
              <w:top w:val="nil"/>
              <w:left w:val="nil"/>
              <w:bottom w:val="nil"/>
              <w:right w:val="nil"/>
            </w:tcBorders>
            <w:shd w:val="clear" w:color="auto" w:fill="auto"/>
            <w:noWrap/>
            <w:vAlign w:val="center"/>
            <w:hideMark/>
          </w:tcPr>
          <w:p w14:paraId="214464F6" w14:textId="77777777" w:rsidR="00A12413" w:rsidRPr="00A12413" w:rsidRDefault="00A12413" w:rsidP="00A12413">
            <w:pPr>
              <w:jc w:val="center"/>
              <w:rPr>
                <w:rFonts w:asciiTheme="majorBidi" w:hAnsiTheme="majorBidi" w:cstheme="majorBidi"/>
                <w:color w:val="000000"/>
              </w:rPr>
            </w:pPr>
          </w:p>
        </w:tc>
      </w:tr>
      <w:tr w:rsidR="00F95C88" w:rsidRPr="00A12413" w14:paraId="7183A692" w14:textId="77777777" w:rsidTr="00F95C88">
        <w:trPr>
          <w:trHeight w:val="320"/>
        </w:trPr>
        <w:tc>
          <w:tcPr>
            <w:tcW w:w="3244" w:type="pct"/>
            <w:tcBorders>
              <w:top w:val="nil"/>
              <w:left w:val="nil"/>
              <w:bottom w:val="nil"/>
              <w:right w:val="nil"/>
            </w:tcBorders>
            <w:shd w:val="clear" w:color="auto" w:fill="auto"/>
            <w:noWrap/>
            <w:vAlign w:val="bottom"/>
            <w:hideMark/>
          </w:tcPr>
          <w:p w14:paraId="134B1F28" w14:textId="5E01FD86" w:rsidR="00A12413" w:rsidRPr="00A12413" w:rsidRDefault="00262D6B" w:rsidP="00624B5C">
            <w:pPr>
              <w:spacing w:line="360" w:lineRule="auto"/>
              <w:rPr>
                <w:rFonts w:asciiTheme="majorBidi" w:hAnsiTheme="majorBidi" w:cstheme="majorBidi"/>
                <w:color w:val="000000"/>
              </w:rPr>
            </w:pPr>
            <w:r>
              <w:rPr>
                <w:rFonts w:asciiTheme="majorBidi" w:hAnsiTheme="majorBidi" w:cstheme="majorBidi"/>
                <w:color w:val="000000"/>
              </w:rPr>
              <w:t xml:space="preserve">3. </w:t>
            </w:r>
            <w:r w:rsidRPr="0013617C">
              <w:rPr>
                <w:rFonts w:asciiTheme="majorBidi" w:hAnsiTheme="majorBidi" w:cstheme="majorBidi"/>
              </w:rPr>
              <w:t xml:space="preserve">Once I start </w:t>
            </w:r>
            <w:r>
              <w:rPr>
                <w:rFonts w:asciiTheme="majorBidi" w:hAnsiTheme="majorBidi" w:cstheme="majorBidi"/>
              </w:rPr>
              <w:t>thinking</w:t>
            </w:r>
            <w:r w:rsidRPr="000B3FF9">
              <w:rPr>
                <w:rFonts w:asciiTheme="majorBidi" w:hAnsiTheme="majorBidi" w:cstheme="majorBidi"/>
              </w:rPr>
              <w:t xml:space="preserve"> o</w:t>
            </w:r>
            <w:r>
              <w:rPr>
                <w:rFonts w:asciiTheme="majorBidi" w:hAnsiTheme="majorBidi" w:cstheme="majorBidi"/>
              </w:rPr>
              <w:t>f</w:t>
            </w:r>
            <w:r w:rsidRPr="000B3FF9">
              <w:rPr>
                <w:rFonts w:asciiTheme="majorBidi" w:hAnsiTheme="majorBidi" w:cstheme="majorBidi"/>
              </w:rPr>
              <w:t xml:space="preserve"> sex</w:t>
            </w:r>
            <w:r w:rsidRPr="0013617C">
              <w:rPr>
                <w:rFonts w:asciiTheme="majorBidi" w:hAnsiTheme="majorBidi" w:cstheme="majorBidi"/>
              </w:rPr>
              <w:t>, I cannot stop</w:t>
            </w:r>
          </w:p>
        </w:tc>
        <w:tc>
          <w:tcPr>
            <w:tcW w:w="878" w:type="pct"/>
            <w:tcBorders>
              <w:top w:val="nil"/>
              <w:left w:val="nil"/>
              <w:bottom w:val="nil"/>
              <w:right w:val="nil"/>
            </w:tcBorders>
            <w:shd w:val="clear" w:color="auto" w:fill="auto"/>
            <w:noWrap/>
            <w:vAlign w:val="center"/>
            <w:hideMark/>
          </w:tcPr>
          <w:p w14:paraId="43F6FF33" w14:textId="77777777" w:rsidR="00A12413" w:rsidRPr="00A12413" w:rsidRDefault="00A12413" w:rsidP="00A12413">
            <w:pPr>
              <w:jc w:val="center"/>
              <w:rPr>
                <w:rFonts w:asciiTheme="majorBidi" w:hAnsiTheme="majorBidi" w:cstheme="majorBidi"/>
                <w:color w:val="000000"/>
              </w:rPr>
            </w:pPr>
            <w:r w:rsidRPr="00A12413">
              <w:rPr>
                <w:rFonts w:asciiTheme="majorBidi" w:hAnsiTheme="majorBidi" w:cstheme="majorBidi"/>
                <w:color w:val="000000"/>
              </w:rPr>
              <w:t>0.31</w:t>
            </w:r>
          </w:p>
        </w:tc>
        <w:tc>
          <w:tcPr>
            <w:tcW w:w="878" w:type="pct"/>
            <w:tcBorders>
              <w:top w:val="nil"/>
              <w:left w:val="nil"/>
              <w:bottom w:val="nil"/>
              <w:right w:val="nil"/>
            </w:tcBorders>
            <w:shd w:val="clear" w:color="auto" w:fill="auto"/>
            <w:noWrap/>
            <w:vAlign w:val="center"/>
            <w:hideMark/>
          </w:tcPr>
          <w:p w14:paraId="75A90DCF" w14:textId="77777777" w:rsidR="00A12413" w:rsidRPr="00A12413" w:rsidRDefault="00A12413" w:rsidP="00A12413">
            <w:pPr>
              <w:jc w:val="center"/>
              <w:rPr>
                <w:rFonts w:asciiTheme="majorBidi" w:hAnsiTheme="majorBidi" w:cstheme="majorBidi"/>
                <w:color w:val="000000"/>
              </w:rPr>
            </w:pPr>
          </w:p>
        </w:tc>
      </w:tr>
      <w:tr w:rsidR="00F95C88" w:rsidRPr="00A12413" w14:paraId="2CA5648B" w14:textId="77777777" w:rsidTr="00F95C88">
        <w:trPr>
          <w:trHeight w:val="320"/>
        </w:trPr>
        <w:tc>
          <w:tcPr>
            <w:tcW w:w="3244" w:type="pct"/>
            <w:tcBorders>
              <w:top w:val="nil"/>
              <w:left w:val="nil"/>
              <w:bottom w:val="nil"/>
              <w:right w:val="nil"/>
            </w:tcBorders>
            <w:shd w:val="clear" w:color="auto" w:fill="auto"/>
            <w:noWrap/>
            <w:vAlign w:val="bottom"/>
            <w:hideMark/>
          </w:tcPr>
          <w:p w14:paraId="629A304A" w14:textId="1CDC79E0" w:rsidR="00A12413" w:rsidRPr="00A12413" w:rsidRDefault="00262D6B" w:rsidP="00624B5C">
            <w:pPr>
              <w:spacing w:line="360" w:lineRule="auto"/>
              <w:rPr>
                <w:rFonts w:asciiTheme="majorBidi" w:hAnsiTheme="majorBidi" w:cstheme="majorBidi"/>
                <w:color w:val="000000"/>
              </w:rPr>
            </w:pPr>
            <w:r>
              <w:rPr>
                <w:rFonts w:asciiTheme="majorBidi" w:hAnsiTheme="majorBidi" w:cstheme="majorBidi"/>
                <w:color w:val="000000"/>
              </w:rPr>
              <w:t xml:space="preserve">8. </w:t>
            </w:r>
            <w:r>
              <w:rPr>
                <w:rFonts w:asciiTheme="majorBidi" w:hAnsiTheme="majorBidi" w:cstheme="majorBidi"/>
              </w:rPr>
              <w:t xml:space="preserve">I have no control over my sexual </w:t>
            </w:r>
            <w:proofErr w:type="spellStart"/>
            <w:r>
              <w:rPr>
                <w:rFonts w:asciiTheme="majorBidi" w:hAnsiTheme="majorBidi" w:cstheme="majorBidi"/>
              </w:rPr>
              <w:t>behaviour</w:t>
            </w:r>
            <w:proofErr w:type="spellEnd"/>
          </w:p>
        </w:tc>
        <w:tc>
          <w:tcPr>
            <w:tcW w:w="878" w:type="pct"/>
            <w:tcBorders>
              <w:top w:val="nil"/>
              <w:left w:val="nil"/>
              <w:bottom w:val="nil"/>
              <w:right w:val="nil"/>
            </w:tcBorders>
            <w:shd w:val="clear" w:color="auto" w:fill="auto"/>
            <w:noWrap/>
            <w:vAlign w:val="center"/>
            <w:hideMark/>
          </w:tcPr>
          <w:p w14:paraId="503B6D75" w14:textId="77777777" w:rsidR="00A12413" w:rsidRPr="00A12413" w:rsidRDefault="00A12413" w:rsidP="00A12413">
            <w:pPr>
              <w:jc w:val="center"/>
              <w:rPr>
                <w:rFonts w:asciiTheme="majorBidi" w:hAnsiTheme="majorBidi" w:cstheme="majorBidi"/>
                <w:color w:val="000000"/>
              </w:rPr>
            </w:pPr>
            <w:r w:rsidRPr="00A12413">
              <w:rPr>
                <w:rFonts w:asciiTheme="majorBidi" w:hAnsiTheme="majorBidi" w:cstheme="majorBidi"/>
                <w:color w:val="000000"/>
              </w:rPr>
              <w:t>0.28</w:t>
            </w:r>
          </w:p>
        </w:tc>
        <w:tc>
          <w:tcPr>
            <w:tcW w:w="878" w:type="pct"/>
            <w:tcBorders>
              <w:top w:val="nil"/>
              <w:left w:val="nil"/>
              <w:bottom w:val="nil"/>
              <w:right w:val="nil"/>
            </w:tcBorders>
            <w:shd w:val="clear" w:color="auto" w:fill="auto"/>
            <w:noWrap/>
            <w:vAlign w:val="center"/>
            <w:hideMark/>
          </w:tcPr>
          <w:p w14:paraId="12E314E6" w14:textId="77777777" w:rsidR="00A12413" w:rsidRPr="00A12413" w:rsidRDefault="00A12413" w:rsidP="00A12413">
            <w:pPr>
              <w:jc w:val="center"/>
              <w:rPr>
                <w:rFonts w:asciiTheme="majorBidi" w:hAnsiTheme="majorBidi" w:cstheme="majorBidi"/>
                <w:color w:val="000000"/>
              </w:rPr>
            </w:pPr>
          </w:p>
        </w:tc>
      </w:tr>
      <w:tr w:rsidR="00F95C88" w:rsidRPr="00A12413" w14:paraId="281A6492" w14:textId="77777777" w:rsidTr="00F95C88">
        <w:trPr>
          <w:trHeight w:val="320"/>
        </w:trPr>
        <w:tc>
          <w:tcPr>
            <w:tcW w:w="3244" w:type="pct"/>
            <w:tcBorders>
              <w:top w:val="nil"/>
              <w:left w:val="nil"/>
              <w:bottom w:val="nil"/>
              <w:right w:val="nil"/>
            </w:tcBorders>
            <w:shd w:val="clear" w:color="auto" w:fill="auto"/>
            <w:noWrap/>
            <w:vAlign w:val="bottom"/>
            <w:hideMark/>
          </w:tcPr>
          <w:p w14:paraId="600EE9AF" w14:textId="17840D06" w:rsidR="00A12413" w:rsidRPr="00A12413" w:rsidRDefault="00262D6B" w:rsidP="00624B5C">
            <w:pPr>
              <w:spacing w:line="360" w:lineRule="auto"/>
              <w:rPr>
                <w:rFonts w:asciiTheme="majorBidi" w:hAnsiTheme="majorBidi" w:cstheme="majorBidi"/>
                <w:color w:val="000000"/>
              </w:rPr>
            </w:pPr>
            <w:r>
              <w:rPr>
                <w:rFonts w:asciiTheme="majorBidi" w:hAnsiTheme="majorBidi" w:cstheme="majorBidi"/>
                <w:color w:val="000000"/>
              </w:rPr>
              <w:t xml:space="preserve">7. </w:t>
            </w:r>
            <w:r>
              <w:rPr>
                <w:rFonts w:asciiTheme="majorBidi" w:hAnsiTheme="majorBidi" w:cstheme="majorBidi"/>
              </w:rPr>
              <w:t>Having thoughts about sex means I will act on them</w:t>
            </w:r>
          </w:p>
        </w:tc>
        <w:tc>
          <w:tcPr>
            <w:tcW w:w="878" w:type="pct"/>
            <w:tcBorders>
              <w:top w:val="nil"/>
              <w:left w:val="nil"/>
              <w:bottom w:val="nil"/>
              <w:right w:val="nil"/>
            </w:tcBorders>
            <w:shd w:val="clear" w:color="auto" w:fill="auto"/>
            <w:noWrap/>
            <w:vAlign w:val="center"/>
            <w:hideMark/>
          </w:tcPr>
          <w:p w14:paraId="3727B977" w14:textId="77777777" w:rsidR="00A12413" w:rsidRPr="00A12413" w:rsidRDefault="00A12413" w:rsidP="00A12413">
            <w:pPr>
              <w:jc w:val="center"/>
              <w:rPr>
                <w:rFonts w:asciiTheme="majorBidi" w:hAnsiTheme="majorBidi" w:cstheme="majorBidi"/>
                <w:color w:val="000000"/>
              </w:rPr>
            </w:pPr>
            <w:r w:rsidRPr="00A12413">
              <w:rPr>
                <w:rFonts w:asciiTheme="majorBidi" w:hAnsiTheme="majorBidi" w:cstheme="majorBidi"/>
                <w:color w:val="000000"/>
              </w:rPr>
              <w:t>0.19</w:t>
            </w:r>
          </w:p>
        </w:tc>
        <w:tc>
          <w:tcPr>
            <w:tcW w:w="878" w:type="pct"/>
            <w:tcBorders>
              <w:top w:val="nil"/>
              <w:left w:val="nil"/>
              <w:bottom w:val="nil"/>
              <w:right w:val="nil"/>
            </w:tcBorders>
            <w:shd w:val="clear" w:color="auto" w:fill="auto"/>
            <w:noWrap/>
            <w:vAlign w:val="center"/>
            <w:hideMark/>
          </w:tcPr>
          <w:p w14:paraId="0A02CA5F" w14:textId="77777777" w:rsidR="00A12413" w:rsidRPr="00A12413" w:rsidRDefault="00A12413" w:rsidP="00A12413">
            <w:pPr>
              <w:jc w:val="center"/>
              <w:rPr>
                <w:rFonts w:asciiTheme="majorBidi" w:hAnsiTheme="majorBidi" w:cstheme="majorBidi"/>
                <w:color w:val="000000"/>
              </w:rPr>
            </w:pPr>
          </w:p>
        </w:tc>
      </w:tr>
      <w:tr w:rsidR="00F95C88" w:rsidRPr="00A12413" w14:paraId="56BEACC2" w14:textId="77777777" w:rsidTr="00F95C88">
        <w:trPr>
          <w:trHeight w:val="320"/>
        </w:trPr>
        <w:tc>
          <w:tcPr>
            <w:tcW w:w="3244" w:type="pct"/>
            <w:tcBorders>
              <w:top w:val="nil"/>
              <w:left w:val="nil"/>
              <w:bottom w:val="nil"/>
              <w:right w:val="nil"/>
            </w:tcBorders>
            <w:shd w:val="clear" w:color="auto" w:fill="auto"/>
            <w:noWrap/>
            <w:vAlign w:val="bottom"/>
            <w:hideMark/>
          </w:tcPr>
          <w:p w14:paraId="17910883" w14:textId="57370251" w:rsidR="00A12413" w:rsidRPr="00A12413" w:rsidRDefault="00262D6B" w:rsidP="00624B5C">
            <w:pPr>
              <w:spacing w:line="360" w:lineRule="auto"/>
              <w:rPr>
                <w:rFonts w:asciiTheme="majorBidi" w:hAnsiTheme="majorBidi" w:cstheme="majorBidi"/>
                <w:color w:val="000000"/>
              </w:rPr>
            </w:pPr>
            <w:r>
              <w:rPr>
                <w:rFonts w:asciiTheme="majorBidi" w:hAnsiTheme="majorBidi" w:cstheme="majorBidi"/>
                <w:color w:val="000000"/>
              </w:rPr>
              <w:t xml:space="preserve">2. </w:t>
            </w:r>
            <w:r w:rsidRPr="0013617C">
              <w:rPr>
                <w:rFonts w:asciiTheme="majorBidi" w:hAnsiTheme="majorBidi" w:cstheme="majorBidi"/>
              </w:rPr>
              <w:t xml:space="preserve">I have no control over </w:t>
            </w:r>
            <w:r>
              <w:rPr>
                <w:rFonts w:asciiTheme="majorBidi" w:hAnsiTheme="majorBidi" w:cstheme="majorBidi"/>
              </w:rPr>
              <w:t>my thoughts about sex</w:t>
            </w:r>
          </w:p>
        </w:tc>
        <w:tc>
          <w:tcPr>
            <w:tcW w:w="878" w:type="pct"/>
            <w:tcBorders>
              <w:top w:val="nil"/>
              <w:left w:val="nil"/>
              <w:bottom w:val="nil"/>
              <w:right w:val="nil"/>
            </w:tcBorders>
            <w:shd w:val="clear" w:color="auto" w:fill="auto"/>
            <w:noWrap/>
            <w:vAlign w:val="center"/>
            <w:hideMark/>
          </w:tcPr>
          <w:p w14:paraId="32004A67" w14:textId="77777777" w:rsidR="00A12413" w:rsidRPr="00A12413" w:rsidRDefault="00A12413" w:rsidP="00A12413">
            <w:pPr>
              <w:jc w:val="center"/>
              <w:rPr>
                <w:rFonts w:asciiTheme="majorBidi" w:hAnsiTheme="majorBidi" w:cstheme="majorBidi"/>
                <w:color w:val="000000"/>
              </w:rPr>
            </w:pPr>
            <w:r w:rsidRPr="00A12413">
              <w:rPr>
                <w:rFonts w:asciiTheme="majorBidi" w:hAnsiTheme="majorBidi" w:cstheme="majorBidi"/>
                <w:color w:val="000000"/>
              </w:rPr>
              <w:t>0.17</w:t>
            </w:r>
          </w:p>
        </w:tc>
        <w:tc>
          <w:tcPr>
            <w:tcW w:w="878" w:type="pct"/>
            <w:tcBorders>
              <w:top w:val="nil"/>
              <w:left w:val="nil"/>
              <w:bottom w:val="nil"/>
              <w:right w:val="nil"/>
            </w:tcBorders>
            <w:shd w:val="clear" w:color="auto" w:fill="auto"/>
            <w:noWrap/>
            <w:vAlign w:val="center"/>
            <w:hideMark/>
          </w:tcPr>
          <w:p w14:paraId="50332FD4" w14:textId="77777777" w:rsidR="00A12413" w:rsidRPr="00A12413" w:rsidRDefault="00A12413" w:rsidP="00A12413">
            <w:pPr>
              <w:jc w:val="center"/>
              <w:rPr>
                <w:rFonts w:asciiTheme="majorBidi" w:hAnsiTheme="majorBidi" w:cstheme="majorBidi"/>
                <w:color w:val="000000"/>
              </w:rPr>
            </w:pPr>
          </w:p>
        </w:tc>
      </w:tr>
      <w:tr w:rsidR="00F95C88" w:rsidRPr="00A12413" w14:paraId="19BC4A46" w14:textId="77777777" w:rsidTr="00F95C88">
        <w:trPr>
          <w:trHeight w:val="320"/>
        </w:trPr>
        <w:tc>
          <w:tcPr>
            <w:tcW w:w="3244" w:type="pct"/>
            <w:tcBorders>
              <w:top w:val="nil"/>
              <w:left w:val="nil"/>
              <w:bottom w:val="nil"/>
              <w:right w:val="nil"/>
            </w:tcBorders>
            <w:shd w:val="clear" w:color="auto" w:fill="auto"/>
            <w:noWrap/>
            <w:vAlign w:val="bottom"/>
            <w:hideMark/>
          </w:tcPr>
          <w:p w14:paraId="6BF67906" w14:textId="2EAAD92E" w:rsidR="00A12413" w:rsidRPr="00262D6B" w:rsidRDefault="00262D6B" w:rsidP="00624B5C">
            <w:pPr>
              <w:spacing w:line="360" w:lineRule="auto"/>
              <w:rPr>
                <w:rFonts w:asciiTheme="majorBidi" w:hAnsiTheme="majorBidi" w:cstheme="majorBidi"/>
                <w:color w:val="FF0000"/>
              </w:rPr>
            </w:pPr>
            <w:r w:rsidRPr="00262D6B">
              <w:rPr>
                <w:rFonts w:asciiTheme="majorBidi" w:hAnsiTheme="majorBidi" w:cstheme="majorBidi"/>
                <w:color w:val="FF0000"/>
              </w:rPr>
              <w:t>1. I continue to think on sex despite thinking it would be better to stop</w:t>
            </w:r>
          </w:p>
        </w:tc>
        <w:tc>
          <w:tcPr>
            <w:tcW w:w="878" w:type="pct"/>
            <w:tcBorders>
              <w:top w:val="nil"/>
              <w:left w:val="nil"/>
              <w:bottom w:val="nil"/>
              <w:right w:val="nil"/>
            </w:tcBorders>
            <w:shd w:val="clear" w:color="auto" w:fill="auto"/>
            <w:noWrap/>
            <w:vAlign w:val="center"/>
            <w:hideMark/>
          </w:tcPr>
          <w:p w14:paraId="698DC041" w14:textId="77777777" w:rsidR="00A12413" w:rsidRPr="00A12413" w:rsidRDefault="00A12413" w:rsidP="00A12413">
            <w:pPr>
              <w:jc w:val="center"/>
              <w:rPr>
                <w:rFonts w:asciiTheme="majorBidi" w:hAnsiTheme="majorBidi" w:cstheme="majorBidi"/>
                <w:color w:val="000000"/>
              </w:rPr>
            </w:pPr>
            <w:r w:rsidRPr="00A12413">
              <w:rPr>
                <w:rFonts w:asciiTheme="majorBidi" w:hAnsiTheme="majorBidi" w:cstheme="majorBidi"/>
                <w:color w:val="000000"/>
              </w:rPr>
              <w:t>0.12</w:t>
            </w:r>
          </w:p>
        </w:tc>
        <w:tc>
          <w:tcPr>
            <w:tcW w:w="878" w:type="pct"/>
            <w:tcBorders>
              <w:top w:val="nil"/>
              <w:left w:val="nil"/>
              <w:bottom w:val="nil"/>
              <w:right w:val="nil"/>
            </w:tcBorders>
            <w:shd w:val="clear" w:color="auto" w:fill="auto"/>
            <w:noWrap/>
            <w:vAlign w:val="center"/>
            <w:hideMark/>
          </w:tcPr>
          <w:p w14:paraId="7E157F29" w14:textId="77777777" w:rsidR="00A12413" w:rsidRPr="00A12413" w:rsidRDefault="00A12413" w:rsidP="00A12413">
            <w:pPr>
              <w:jc w:val="center"/>
              <w:rPr>
                <w:rFonts w:asciiTheme="majorBidi" w:hAnsiTheme="majorBidi" w:cstheme="majorBidi"/>
                <w:color w:val="000000"/>
              </w:rPr>
            </w:pPr>
          </w:p>
        </w:tc>
      </w:tr>
      <w:tr w:rsidR="00F95C88" w:rsidRPr="00A12413" w14:paraId="0BE59FD0" w14:textId="77777777" w:rsidTr="00624B5C">
        <w:trPr>
          <w:trHeight w:val="379"/>
        </w:trPr>
        <w:tc>
          <w:tcPr>
            <w:tcW w:w="3244" w:type="pct"/>
            <w:tcBorders>
              <w:top w:val="nil"/>
              <w:left w:val="nil"/>
              <w:bottom w:val="nil"/>
              <w:right w:val="nil"/>
            </w:tcBorders>
            <w:shd w:val="clear" w:color="auto" w:fill="auto"/>
            <w:noWrap/>
            <w:vAlign w:val="bottom"/>
            <w:hideMark/>
          </w:tcPr>
          <w:p w14:paraId="677A1500" w14:textId="2D7A9C8C" w:rsidR="00A12413" w:rsidRPr="00624B5C" w:rsidRDefault="00624B5C" w:rsidP="00624B5C">
            <w:pPr>
              <w:spacing w:line="360" w:lineRule="auto"/>
              <w:rPr>
                <w:rFonts w:asciiTheme="majorBidi" w:hAnsiTheme="majorBidi" w:cstheme="majorBidi"/>
              </w:rPr>
            </w:pPr>
            <w:r>
              <w:rPr>
                <w:rFonts w:asciiTheme="majorBidi" w:hAnsiTheme="majorBidi" w:cstheme="majorBidi"/>
                <w:color w:val="000000"/>
              </w:rPr>
              <w:t xml:space="preserve">12. </w:t>
            </w:r>
            <w:r>
              <w:rPr>
                <w:rFonts w:asciiTheme="majorBidi" w:hAnsiTheme="majorBidi" w:cstheme="majorBidi"/>
              </w:rPr>
              <w:t xml:space="preserve">Engaging in sex </w:t>
            </w:r>
            <w:r w:rsidRPr="0013617C">
              <w:rPr>
                <w:rFonts w:asciiTheme="majorBidi" w:hAnsiTheme="majorBidi" w:cstheme="majorBidi"/>
              </w:rPr>
              <w:t>distract</w:t>
            </w:r>
            <w:r>
              <w:rPr>
                <w:rFonts w:asciiTheme="majorBidi" w:hAnsiTheme="majorBidi" w:cstheme="majorBidi"/>
              </w:rPr>
              <w:t>s</w:t>
            </w:r>
            <w:r w:rsidRPr="0013617C">
              <w:rPr>
                <w:rFonts w:asciiTheme="majorBidi" w:hAnsiTheme="majorBidi" w:cstheme="majorBidi"/>
              </w:rPr>
              <w:t xml:space="preserve"> my mind from problems</w:t>
            </w:r>
          </w:p>
        </w:tc>
        <w:tc>
          <w:tcPr>
            <w:tcW w:w="878" w:type="pct"/>
            <w:tcBorders>
              <w:top w:val="nil"/>
              <w:left w:val="nil"/>
              <w:bottom w:val="nil"/>
              <w:right w:val="nil"/>
            </w:tcBorders>
            <w:shd w:val="clear" w:color="auto" w:fill="auto"/>
            <w:noWrap/>
            <w:vAlign w:val="center"/>
            <w:hideMark/>
          </w:tcPr>
          <w:p w14:paraId="51849C55" w14:textId="77777777" w:rsidR="00A12413" w:rsidRPr="00A12413" w:rsidRDefault="00A12413" w:rsidP="00A12413">
            <w:pPr>
              <w:jc w:val="center"/>
              <w:rPr>
                <w:rFonts w:asciiTheme="majorBidi" w:hAnsiTheme="majorBidi" w:cstheme="majorBidi"/>
                <w:color w:val="000000"/>
              </w:rPr>
            </w:pPr>
          </w:p>
        </w:tc>
        <w:tc>
          <w:tcPr>
            <w:tcW w:w="878" w:type="pct"/>
            <w:tcBorders>
              <w:top w:val="nil"/>
              <w:left w:val="nil"/>
              <w:bottom w:val="nil"/>
              <w:right w:val="nil"/>
            </w:tcBorders>
            <w:shd w:val="clear" w:color="auto" w:fill="auto"/>
            <w:noWrap/>
            <w:vAlign w:val="center"/>
            <w:hideMark/>
          </w:tcPr>
          <w:p w14:paraId="676E41F7" w14:textId="77777777" w:rsidR="00A12413" w:rsidRPr="00A12413" w:rsidRDefault="00A12413" w:rsidP="00A12413">
            <w:pPr>
              <w:jc w:val="center"/>
              <w:rPr>
                <w:rFonts w:asciiTheme="majorBidi" w:hAnsiTheme="majorBidi" w:cstheme="majorBidi"/>
                <w:color w:val="000000"/>
              </w:rPr>
            </w:pPr>
            <w:r w:rsidRPr="00A12413">
              <w:rPr>
                <w:rFonts w:asciiTheme="majorBidi" w:hAnsiTheme="majorBidi" w:cstheme="majorBidi"/>
                <w:color w:val="000000"/>
              </w:rPr>
              <w:t>0.42</w:t>
            </w:r>
          </w:p>
        </w:tc>
      </w:tr>
      <w:tr w:rsidR="00F95C88" w:rsidRPr="00A12413" w14:paraId="54805349" w14:textId="77777777" w:rsidTr="00F95C88">
        <w:trPr>
          <w:trHeight w:val="320"/>
        </w:trPr>
        <w:tc>
          <w:tcPr>
            <w:tcW w:w="3244" w:type="pct"/>
            <w:tcBorders>
              <w:top w:val="nil"/>
              <w:left w:val="nil"/>
              <w:bottom w:val="nil"/>
              <w:right w:val="nil"/>
            </w:tcBorders>
            <w:shd w:val="clear" w:color="auto" w:fill="auto"/>
            <w:noWrap/>
            <w:vAlign w:val="bottom"/>
            <w:hideMark/>
          </w:tcPr>
          <w:p w14:paraId="0330A471" w14:textId="43E79B8B" w:rsidR="00A12413" w:rsidRPr="00A12413" w:rsidRDefault="00624B5C" w:rsidP="00624B5C">
            <w:pPr>
              <w:spacing w:line="360" w:lineRule="auto"/>
              <w:rPr>
                <w:rFonts w:asciiTheme="majorBidi" w:hAnsiTheme="majorBidi" w:cstheme="majorBidi"/>
                <w:color w:val="000000"/>
              </w:rPr>
            </w:pPr>
            <w:r>
              <w:rPr>
                <w:rFonts w:asciiTheme="majorBidi" w:hAnsiTheme="majorBidi" w:cstheme="majorBidi"/>
                <w:color w:val="000000"/>
              </w:rPr>
              <w:t xml:space="preserve">13. </w:t>
            </w:r>
            <w:r w:rsidRPr="00CB103D">
              <w:rPr>
                <w:rFonts w:asciiTheme="majorBidi" w:hAnsiTheme="majorBidi" w:cstheme="majorBidi"/>
              </w:rPr>
              <w:t>Engaging in sex reduces my feelings of tension</w:t>
            </w:r>
          </w:p>
        </w:tc>
        <w:tc>
          <w:tcPr>
            <w:tcW w:w="878" w:type="pct"/>
            <w:tcBorders>
              <w:top w:val="nil"/>
              <w:left w:val="nil"/>
              <w:bottom w:val="nil"/>
              <w:right w:val="nil"/>
            </w:tcBorders>
            <w:shd w:val="clear" w:color="auto" w:fill="auto"/>
            <w:noWrap/>
            <w:vAlign w:val="center"/>
            <w:hideMark/>
          </w:tcPr>
          <w:p w14:paraId="7C21272A" w14:textId="77777777" w:rsidR="00A12413" w:rsidRPr="00A12413" w:rsidRDefault="00A12413" w:rsidP="00A12413">
            <w:pPr>
              <w:jc w:val="center"/>
              <w:rPr>
                <w:rFonts w:asciiTheme="majorBidi" w:hAnsiTheme="majorBidi" w:cstheme="majorBidi"/>
                <w:color w:val="000000"/>
              </w:rPr>
            </w:pPr>
          </w:p>
        </w:tc>
        <w:tc>
          <w:tcPr>
            <w:tcW w:w="878" w:type="pct"/>
            <w:tcBorders>
              <w:top w:val="nil"/>
              <w:left w:val="nil"/>
              <w:bottom w:val="nil"/>
              <w:right w:val="nil"/>
            </w:tcBorders>
            <w:shd w:val="clear" w:color="auto" w:fill="auto"/>
            <w:noWrap/>
            <w:vAlign w:val="center"/>
            <w:hideMark/>
          </w:tcPr>
          <w:p w14:paraId="1EE8653B" w14:textId="77777777" w:rsidR="00A12413" w:rsidRPr="00A12413" w:rsidRDefault="00A12413" w:rsidP="00A12413">
            <w:pPr>
              <w:jc w:val="center"/>
              <w:rPr>
                <w:rFonts w:asciiTheme="majorBidi" w:hAnsiTheme="majorBidi" w:cstheme="majorBidi"/>
                <w:color w:val="000000"/>
              </w:rPr>
            </w:pPr>
            <w:r w:rsidRPr="00A12413">
              <w:rPr>
                <w:rFonts w:asciiTheme="majorBidi" w:hAnsiTheme="majorBidi" w:cstheme="majorBidi"/>
                <w:color w:val="000000"/>
              </w:rPr>
              <w:t>0.40</w:t>
            </w:r>
          </w:p>
        </w:tc>
      </w:tr>
      <w:tr w:rsidR="00F95C88" w:rsidRPr="00A12413" w14:paraId="12C6720D" w14:textId="77777777" w:rsidTr="00F95C88">
        <w:trPr>
          <w:trHeight w:val="320"/>
        </w:trPr>
        <w:tc>
          <w:tcPr>
            <w:tcW w:w="3244" w:type="pct"/>
            <w:tcBorders>
              <w:top w:val="nil"/>
              <w:left w:val="nil"/>
              <w:bottom w:val="nil"/>
              <w:right w:val="nil"/>
            </w:tcBorders>
            <w:shd w:val="clear" w:color="auto" w:fill="auto"/>
            <w:noWrap/>
            <w:vAlign w:val="bottom"/>
            <w:hideMark/>
          </w:tcPr>
          <w:p w14:paraId="5A0802F7" w14:textId="0D234EDC" w:rsidR="00A12413" w:rsidRPr="00A12413" w:rsidRDefault="00624B5C" w:rsidP="00624B5C">
            <w:pPr>
              <w:spacing w:line="360" w:lineRule="auto"/>
              <w:rPr>
                <w:rFonts w:asciiTheme="majorBidi" w:hAnsiTheme="majorBidi" w:cstheme="majorBidi"/>
                <w:color w:val="000000"/>
              </w:rPr>
            </w:pPr>
            <w:r>
              <w:rPr>
                <w:rFonts w:asciiTheme="majorBidi" w:hAnsiTheme="majorBidi" w:cstheme="majorBidi"/>
                <w:color w:val="000000"/>
              </w:rPr>
              <w:t xml:space="preserve">11. </w:t>
            </w:r>
            <w:r>
              <w:rPr>
                <w:rFonts w:asciiTheme="majorBidi" w:hAnsiTheme="majorBidi" w:cstheme="majorBidi"/>
              </w:rPr>
              <w:t>Engaging in sex</w:t>
            </w:r>
            <w:r w:rsidRPr="000B3FF9">
              <w:rPr>
                <w:rFonts w:asciiTheme="majorBidi" w:hAnsiTheme="majorBidi" w:cstheme="majorBidi"/>
              </w:rPr>
              <w:t xml:space="preserve"> </w:t>
            </w:r>
            <w:r w:rsidRPr="0013617C">
              <w:rPr>
                <w:rFonts w:asciiTheme="majorBidi" w:hAnsiTheme="majorBidi" w:cstheme="majorBidi"/>
              </w:rPr>
              <w:t>reduce</w:t>
            </w:r>
            <w:r>
              <w:rPr>
                <w:rFonts w:asciiTheme="majorBidi" w:hAnsiTheme="majorBidi" w:cstheme="majorBidi"/>
              </w:rPr>
              <w:t>s</w:t>
            </w:r>
            <w:r w:rsidRPr="0013617C">
              <w:rPr>
                <w:rFonts w:asciiTheme="majorBidi" w:hAnsiTheme="majorBidi" w:cstheme="majorBidi"/>
              </w:rPr>
              <w:t xml:space="preserve"> my anxious feelings</w:t>
            </w:r>
          </w:p>
        </w:tc>
        <w:tc>
          <w:tcPr>
            <w:tcW w:w="878" w:type="pct"/>
            <w:tcBorders>
              <w:top w:val="nil"/>
              <w:left w:val="nil"/>
              <w:bottom w:val="nil"/>
              <w:right w:val="nil"/>
            </w:tcBorders>
            <w:shd w:val="clear" w:color="auto" w:fill="auto"/>
            <w:noWrap/>
            <w:vAlign w:val="center"/>
            <w:hideMark/>
          </w:tcPr>
          <w:p w14:paraId="0066A9B5" w14:textId="77777777" w:rsidR="00A12413" w:rsidRPr="00A12413" w:rsidRDefault="00A12413" w:rsidP="00A12413">
            <w:pPr>
              <w:jc w:val="center"/>
              <w:rPr>
                <w:rFonts w:asciiTheme="majorBidi" w:hAnsiTheme="majorBidi" w:cstheme="majorBidi"/>
                <w:color w:val="000000"/>
              </w:rPr>
            </w:pPr>
          </w:p>
        </w:tc>
        <w:tc>
          <w:tcPr>
            <w:tcW w:w="878" w:type="pct"/>
            <w:tcBorders>
              <w:top w:val="nil"/>
              <w:left w:val="nil"/>
              <w:bottom w:val="nil"/>
              <w:right w:val="nil"/>
            </w:tcBorders>
            <w:shd w:val="clear" w:color="auto" w:fill="auto"/>
            <w:noWrap/>
            <w:vAlign w:val="center"/>
            <w:hideMark/>
          </w:tcPr>
          <w:p w14:paraId="7D892E69" w14:textId="77777777" w:rsidR="00A12413" w:rsidRPr="00A12413" w:rsidRDefault="00A12413" w:rsidP="00A12413">
            <w:pPr>
              <w:jc w:val="center"/>
              <w:rPr>
                <w:rFonts w:asciiTheme="majorBidi" w:hAnsiTheme="majorBidi" w:cstheme="majorBidi"/>
                <w:color w:val="000000"/>
              </w:rPr>
            </w:pPr>
            <w:r w:rsidRPr="00A12413">
              <w:rPr>
                <w:rFonts w:asciiTheme="majorBidi" w:hAnsiTheme="majorBidi" w:cstheme="majorBidi"/>
                <w:color w:val="000000"/>
              </w:rPr>
              <w:t>0.40</w:t>
            </w:r>
          </w:p>
        </w:tc>
      </w:tr>
      <w:tr w:rsidR="00F95C88" w:rsidRPr="00A12413" w14:paraId="7DFE9216" w14:textId="77777777" w:rsidTr="00F95C88">
        <w:trPr>
          <w:trHeight w:val="320"/>
        </w:trPr>
        <w:tc>
          <w:tcPr>
            <w:tcW w:w="3244" w:type="pct"/>
            <w:tcBorders>
              <w:top w:val="nil"/>
              <w:left w:val="nil"/>
              <w:bottom w:val="nil"/>
              <w:right w:val="nil"/>
            </w:tcBorders>
            <w:shd w:val="clear" w:color="auto" w:fill="auto"/>
            <w:noWrap/>
            <w:vAlign w:val="bottom"/>
            <w:hideMark/>
          </w:tcPr>
          <w:p w14:paraId="621220FB" w14:textId="7B71CEF4" w:rsidR="00A12413" w:rsidRPr="00A12413" w:rsidRDefault="00624B5C" w:rsidP="00624B5C">
            <w:pPr>
              <w:spacing w:line="360" w:lineRule="auto"/>
              <w:rPr>
                <w:rFonts w:asciiTheme="majorBidi" w:hAnsiTheme="majorBidi" w:cstheme="majorBidi"/>
                <w:color w:val="000000"/>
              </w:rPr>
            </w:pPr>
            <w:r>
              <w:rPr>
                <w:rFonts w:asciiTheme="majorBidi" w:hAnsiTheme="majorBidi" w:cstheme="majorBidi"/>
                <w:color w:val="000000"/>
              </w:rPr>
              <w:t xml:space="preserve">10. </w:t>
            </w:r>
            <w:r>
              <w:rPr>
                <w:rFonts w:asciiTheme="majorBidi" w:hAnsiTheme="majorBidi" w:cstheme="majorBidi"/>
              </w:rPr>
              <w:t>Engaging in sex will</w:t>
            </w:r>
            <w:r w:rsidRPr="000B3FF9">
              <w:rPr>
                <w:rFonts w:asciiTheme="majorBidi" w:hAnsiTheme="majorBidi" w:cstheme="majorBidi"/>
              </w:rPr>
              <w:t xml:space="preserve"> </w:t>
            </w:r>
            <w:r w:rsidRPr="0013617C">
              <w:rPr>
                <w:rFonts w:asciiTheme="majorBidi" w:hAnsiTheme="majorBidi" w:cstheme="majorBidi"/>
              </w:rPr>
              <w:t>help me to control my negative thoughts</w:t>
            </w:r>
          </w:p>
        </w:tc>
        <w:tc>
          <w:tcPr>
            <w:tcW w:w="878" w:type="pct"/>
            <w:tcBorders>
              <w:top w:val="nil"/>
              <w:left w:val="nil"/>
              <w:bottom w:val="nil"/>
              <w:right w:val="nil"/>
            </w:tcBorders>
            <w:shd w:val="clear" w:color="auto" w:fill="auto"/>
            <w:noWrap/>
            <w:vAlign w:val="center"/>
            <w:hideMark/>
          </w:tcPr>
          <w:p w14:paraId="6C88293A" w14:textId="77777777" w:rsidR="00A12413" w:rsidRPr="00A12413" w:rsidRDefault="00A12413" w:rsidP="00A12413">
            <w:pPr>
              <w:jc w:val="center"/>
              <w:rPr>
                <w:rFonts w:asciiTheme="majorBidi" w:hAnsiTheme="majorBidi" w:cstheme="majorBidi"/>
                <w:color w:val="000000"/>
              </w:rPr>
            </w:pPr>
          </w:p>
        </w:tc>
        <w:tc>
          <w:tcPr>
            <w:tcW w:w="878" w:type="pct"/>
            <w:tcBorders>
              <w:top w:val="nil"/>
              <w:left w:val="nil"/>
              <w:bottom w:val="nil"/>
              <w:right w:val="nil"/>
            </w:tcBorders>
            <w:shd w:val="clear" w:color="auto" w:fill="auto"/>
            <w:noWrap/>
            <w:vAlign w:val="center"/>
            <w:hideMark/>
          </w:tcPr>
          <w:p w14:paraId="3EA2936D" w14:textId="77777777" w:rsidR="00A12413" w:rsidRPr="00A12413" w:rsidRDefault="00A12413" w:rsidP="00A12413">
            <w:pPr>
              <w:jc w:val="center"/>
              <w:rPr>
                <w:rFonts w:asciiTheme="majorBidi" w:hAnsiTheme="majorBidi" w:cstheme="majorBidi"/>
                <w:color w:val="000000"/>
              </w:rPr>
            </w:pPr>
            <w:r w:rsidRPr="00A12413">
              <w:rPr>
                <w:rFonts w:asciiTheme="majorBidi" w:hAnsiTheme="majorBidi" w:cstheme="majorBidi"/>
                <w:color w:val="000000"/>
              </w:rPr>
              <w:t>0.34</w:t>
            </w:r>
          </w:p>
        </w:tc>
      </w:tr>
      <w:tr w:rsidR="00F95C88" w:rsidRPr="00A12413" w14:paraId="714364BB" w14:textId="77777777" w:rsidTr="00F95C88">
        <w:trPr>
          <w:trHeight w:val="320"/>
        </w:trPr>
        <w:tc>
          <w:tcPr>
            <w:tcW w:w="3244" w:type="pct"/>
            <w:tcBorders>
              <w:top w:val="nil"/>
              <w:left w:val="nil"/>
              <w:bottom w:val="double" w:sz="4" w:space="0" w:color="000000"/>
              <w:right w:val="nil"/>
            </w:tcBorders>
            <w:shd w:val="clear" w:color="auto" w:fill="auto"/>
            <w:noWrap/>
            <w:vAlign w:val="bottom"/>
            <w:hideMark/>
          </w:tcPr>
          <w:p w14:paraId="2A375FDD" w14:textId="2F2F7602" w:rsidR="00A12413" w:rsidRPr="00A12413" w:rsidRDefault="00624B5C" w:rsidP="00624B5C">
            <w:pPr>
              <w:spacing w:line="360" w:lineRule="auto"/>
              <w:rPr>
                <w:rFonts w:asciiTheme="majorBidi" w:hAnsiTheme="majorBidi" w:cstheme="majorBidi"/>
                <w:color w:val="FF0000"/>
              </w:rPr>
            </w:pPr>
            <w:r>
              <w:rPr>
                <w:rFonts w:asciiTheme="majorBidi" w:hAnsiTheme="majorBidi" w:cstheme="majorBidi"/>
                <w:color w:val="FF0000"/>
              </w:rPr>
              <w:t xml:space="preserve">9. </w:t>
            </w:r>
            <w:r w:rsidRPr="00624B5C">
              <w:rPr>
                <w:rFonts w:asciiTheme="majorBidi" w:hAnsiTheme="majorBidi" w:cstheme="majorBidi"/>
                <w:color w:val="FF0000"/>
              </w:rPr>
              <w:t>Engaging in sex will make my worries more bearable</w:t>
            </w:r>
          </w:p>
        </w:tc>
        <w:tc>
          <w:tcPr>
            <w:tcW w:w="878" w:type="pct"/>
            <w:tcBorders>
              <w:top w:val="nil"/>
              <w:left w:val="nil"/>
              <w:bottom w:val="double" w:sz="4" w:space="0" w:color="000000"/>
              <w:right w:val="nil"/>
            </w:tcBorders>
            <w:shd w:val="clear" w:color="auto" w:fill="auto"/>
            <w:noWrap/>
            <w:vAlign w:val="center"/>
            <w:hideMark/>
          </w:tcPr>
          <w:p w14:paraId="29655D28" w14:textId="77777777" w:rsidR="00A12413" w:rsidRPr="00A12413" w:rsidRDefault="00A12413" w:rsidP="00A12413">
            <w:pPr>
              <w:jc w:val="center"/>
              <w:rPr>
                <w:rFonts w:asciiTheme="majorBidi" w:hAnsiTheme="majorBidi" w:cstheme="majorBidi"/>
                <w:color w:val="000000"/>
              </w:rPr>
            </w:pPr>
            <w:r w:rsidRPr="00A12413">
              <w:rPr>
                <w:rFonts w:asciiTheme="majorBidi" w:hAnsiTheme="majorBidi" w:cstheme="majorBidi"/>
                <w:color w:val="000000"/>
              </w:rPr>
              <w:t>0.15</w:t>
            </w:r>
          </w:p>
        </w:tc>
        <w:tc>
          <w:tcPr>
            <w:tcW w:w="878" w:type="pct"/>
            <w:tcBorders>
              <w:top w:val="nil"/>
              <w:left w:val="nil"/>
              <w:bottom w:val="double" w:sz="4" w:space="0" w:color="000000"/>
              <w:right w:val="nil"/>
            </w:tcBorders>
            <w:shd w:val="clear" w:color="auto" w:fill="auto"/>
            <w:noWrap/>
            <w:vAlign w:val="center"/>
            <w:hideMark/>
          </w:tcPr>
          <w:p w14:paraId="30B38007" w14:textId="77777777" w:rsidR="00A12413" w:rsidRPr="00A12413" w:rsidRDefault="00A12413" w:rsidP="00A12413">
            <w:pPr>
              <w:jc w:val="center"/>
              <w:rPr>
                <w:rFonts w:asciiTheme="majorBidi" w:hAnsiTheme="majorBidi" w:cstheme="majorBidi"/>
                <w:color w:val="000000"/>
              </w:rPr>
            </w:pPr>
            <w:r w:rsidRPr="00A12413">
              <w:rPr>
                <w:rFonts w:asciiTheme="majorBidi" w:hAnsiTheme="majorBidi" w:cstheme="majorBidi"/>
                <w:color w:val="000000"/>
              </w:rPr>
              <w:t>0.20</w:t>
            </w:r>
          </w:p>
        </w:tc>
      </w:tr>
    </w:tbl>
    <w:p w14:paraId="5E3C74C9" w14:textId="481C2E76" w:rsidR="00A12413" w:rsidRDefault="00A12413" w:rsidP="00A12413">
      <w:pPr>
        <w:spacing w:line="480" w:lineRule="auto"/>
        <w:rPr>
          <w:rFonts w:asciiTheme="majorBidi" w:hAnsiTheme="majorBidi" w:cstheme="majorBidi"/>
        </w:rPr>
      </w:pPr>
      <w:r>
        <w:rPr>
          <w:rFonts w:asciiTheme="majorBidi" w:hAnsiTheme="majorBidi" w:cstheme="majorBidi"/>
        </w:rPr>
        <w:t>Note. N</w:t>
      </w:r>
      <w:r w:rsidRPr="004D699C">
        <w:rPr>
          <w:rFonts w:asciiTheme="majorBidi" w:hAnsiTheme="majorBidi" w:cstheme="majorBidi"/>
        </w:rPr>
        <w:t xml:space="preserve">etwork loadings of 0.15 </w:t>
      </w:r>
      <w:r>
        <w:rPr>
          <w:rFonts w:asciiTheme="majorBidi" w:hAnsiTheme="majorBidi" w:cstheme="majorBidi"/>
        </w:rPr>
        <w:t>are</w:t>
      </w:r>
      <w:r w:rsidRPr="004D699C">
        <w:rPr>
          <w:rFonts w:asciiTheme="majorBidi" w:hAnsiTheme="majorBidi" w:cstheme="majorBidi"/>
        </w:rPr>
        <w:t xml:space="preserve"> small, 0.25 </w:t>
      </w:r>
      <w:r>
        <w:rPr>
          <w:rFonts w:asciiTheme="majorBidi" w:hAnsiTheme="majorBidi" w:cstheme="majorBidi"/>
        </w:rPr>
        <w:t>are</w:t>
      </w:r>
      <w:r w:rsidRPr="004D699C">
        <w:rPr>
          <w:rFonts w:asciiTheme="majorBidi" w:hAnsiTheme="majorBidi" w:cstheme="majorBidi"/>
        </w:rPr>
        <w:t xml:space="preserve"> moderate, and 0.35 </w:t>
      </w:r>
      <w:r>
        <w:rPr>
          <w:rFonts w:asciiTheme="majorBidi" w:hAnsiTheme="majorBidi" w:cstheme="majorBidi"/>
        </w:rPr>
        <w:t>are</w:t>
      </w:r>
      <w:r w:rsidRPr="004D699C">
        <w:rPr>
          <w:rFonts w:asciiTheme="majorBidi" w:hAnsiTheme="majorBidi" w:cstheme="majorBidi"/>
        </w:rPr>
        <w:t xml:space="preserve"> large </w:t>
      </w:r>
      <w:r w:rsidRPr="004D699C">
        <w:rPr>
          <w:rFonts w:asciiTheme="majorBidi" w:hAnsiTheme="majorBidi" w:cstheme="majorBidi"/>
        </w:rPr>
        <w:fldChar w:fldCharType="begin"/>
      </w:r>
      <w:r>
        <w:rPr>
          <w:rFonts w:asciiTheme="majorBidi" w:hAnsiTheme="majorBidi" w:cstheme="majorBidi"/>
        </w:rPr>
        <w:instrText xml:space="preserve"> ADDIN EN.CITE &lt;EndNote&gt;&lt;Cite&gt;&lt;Author&gt;Christensen&lt;/Author&gt;&lt;Year&gt;2021&lt;/Year&gt;&lt;RecNum&gt;1530&lt;/RecNum&gt;&lt;DisplayText&gt;(Christensen &amp;amp; Golino, 2021)&lt;/DisplayText&gt;&lt;record&gt;&lt;rec-number&gt;1530&lt;/rec-number&gt;&lt;foreign-keys&gt;&lt;key app="EN" db-id="ztsaedd5vzta9oedvf1vxfxuv5etrz2exf9w" timestamp="1647287807" guid="8702d84c-be5c-4440-b2d6-a1abce1186be"&gt;1530&lt;/key&gt;&lt;/foreign-keys&gt;&lt;ref-type name="Journal Article"&gt;17&lt;/ref-type&gt;&lt;contributors&gt;&lt;authors&gt;&lt;author&gt;Christensen, Alexander P&lt;/author&gt;&lt;author&gt;Golino, Hudson&lt;/author&gt;&lt;/authors&gt;&lt;/contributors&gt;&lt;titles&gt;&lt;title&gt;On the equivalency of factor and network loadings&lt;/title&gt;&lt;secondary-title&gt;Behavior research methods&lt;/secondary-title&gt;&lt;/titles&gt;&lt;periodical&gt;&lt;full-title&gt;Behavior Research Methods&lt;/full-title&gt;&lt;/periodical&gt;&lt;pages&gt;1563-1580&lt;/pages&gt;&lt;volume&gt;53&lt;/volume&gt;&lt;number&gt;4&lt;/number&gt;&lt;dates&gt;&lt;year&gt;2021&lt;/year&gt;&lt;/dates&gt;&lt;isbn&gt;1554-3528&lt;/isbn&gt;&lt;urls&gt;&lt;/urls&gt;&lt;/record&gt;&lt;/Cite&gt;&lt;/EndNote&gt;</w:instrText>
      </w:r>
      <w:r w:rsidRPr="004D699C">
        <w:rPr>
          <w:rFonts w:asciiTheme="majorBidi" w:hAnsiTheme="majorBidi" w:cstheme="majorBidi"/>
        </w:rPr>
        <w:fldChar w:fldCharType="separate"/>
      </w:r>
      <w:r>
        <w:rPr>
          <w:rFonts w:asciiTheme="majorBidi" w:hAnsiTheme="majorBidi" w:cstheme="majorBidi"/>
          <w:noProof/>
        </w:rPr>
        <w:t>(Christensen &amp; Golino, 2021)</w:t>
      </w:r>
      <w:r w:rsidRPr="004D699C">
        <w:rPr>
          <w:rFonts w:asciiTheme="majorBidi" w:hAnsiTheme="majorBidi" w:cstheme="majorBidi"/>
        </w:rPr>
        <w:fldChar w:fldCharType="end"/>
      </w:r>
      <w:r>
        <w:rPr>
          <w:rFonts w:asciiTheme="majorBidi" w:hAnsiTheme="majorBidi" w:cstheme="majorBidi"/>
        </w:rPr>
        <w:t>. Items 1 and 9 (in red) were dropped because of low loading and dual loading, respectively.</w:t>
      </w:r>
      <w:r>
        <w:rPr>
          <w:rFonts w:asciiTheme="majorBidi" w:hAnsiTheme="majorBidi" w:cstheme="majorBidi"/>
        </w:rPr>
        <w:br/>
      </w:r>
    </w:p>
    <w:p w14:paraId="2FDF3A29" w14:textId="77777777" w:rsidR="00EF7F14" w:rsidRDefault="00EF7F14">
      <w:pPr>
        <w:spacing w:after="160" w:line="259" w:lineRule="auto"/>
        <w:rPr>
          <w:rFonts w:asciiTheme="majorBidi" w:hAnsiTheme="majorBidi" w:cstheme="majorBidi"/>
        </w:rPr>
      </w:pPr>
    </w:p>
    <w:p w14:paraId="69E0103D" w14:textId="77777777" w:rsidR="00EF7F14" w:rsidRDefault="00EF7F14">
      <w:pPr>
        <w:spacing w:after="160" w:line="259" w:lineRule="auto"/>
        <w:rPr>
          <w:rFonts w:asciiTheme="majorBidi" w:hAnsiTheme="majorBidi" w:cstheme="majorBidi"/>
        </w:rPr>
      </w:pPr>
    </w:p>
    <w:p w14:paraId="3518698A" w14:textId="77777777" w:rsidR="00EF7F14" w:rsidRDefault="00EF7F14">
      <w:pPr>
        <w:spacing w:after="160" w:line="259" w:lineRule="auto"/>
        <w:rPr>
          <w:rFonts w:asciiTheme="majorBidi" w:hAnsiTheme="majorBidi" w:cstheme="majorBidi"/>
        </w:rPr>
      </w:pPr>
    </w:p>
    <w:p w14:paraId="7CDD40D7" w14:textId="77777777" w:rsidR="00EF7F14" w:rsidRDefault="00EF7F14">
      <w:pPr>
        <w:spacing w:after="160" w:line="259" w:lineRule="auto"/>
        <w:rPr>
          <w:rFonts w:asciiTheme="majorBidi" w:hAnsiTheme="majorBidi" w:cstheme="majorBidi"/>
        </w:rPr>
      </w:pPr>
    </w:p>
    <w:p w14:paraId="54349034" w14:textId="77777777" w:rsidR="00EF7F14" w:rsidRDefault="00EF7F14">
      <w:pPr>
        <w:spacing w:after="160" w:line="259" w:lineRule="auto"/>
        <w:rPr>
          <w:rFonts w:asciiTheme="majorBidi" w:hAnsiTheme="majorBidi" w:cstheme="majorBidi"/>
        </w:rPr>
      </w:pPr>
    </w:p>
    <w:p w14:paraId="60CE767D" w14:textId="77777777" w:rsidR="00EF7F14" w:rsidRDefault="00EF7F14">
      <w:pPr>
        <w:spacing w:after="160" w:line="259" w:lineRule="auto"/>
        <w:rPr>
          <w:rFonts w:asciiTheme="majorBidi" w:hAnsiTheme="majorBidi" w:cstheme="majorBidi"/>
        </w:rPr>
      </w:pPr>
    </w:p>
    <w:p w14:paraId="1FD1E552" w14:textId="77777777" w:rsidR="00EF7F14" w:rsidRDefault="00EF7F14">
      <w:pPr>
        <w:spacing w:after="160" w:line="259" w:lineRule="auto"/>
        <w:rPr>
          <w:rFonts w:asciiTheme="majorBidi" w:hAnsiTheme="majorBidi" w:cstheme="majorBidi"/>
        </w:rPr>
      </w:pPr>
    </w:p>
    <w:p w14:paraId="769F2C79" w14:textId="77777777" w:rsidR="00EF7F14" w:rsidRDefault="00EF7F14">
      <w:pPr>
        <w:spacing w:after="160" w:line="259" w:lineRule="auto"/>
        <w:rPr>
          <w:rFonts w:asciiTheme="majorBidi" w:hAnsiTheme="majorBidi" w:cstheme="majorBidi"/>
        </w:rPr>
      </w:pPr>
    </w:p>
    <w:p w14:paraId="0F7F15A9" w14:textId="77777777" w:rsidR="00EF7F14" w:rsidRDefault="00EF7F14">
      <w:pPr>
        <w:spacing w:after="160" w:line="259" w:lineRule="auto"/>
        <w:rPr>
          <w:rFonts w:asciiTheme="majorBidi" w:hAnsiTheme="majorBidi" w:cstheme="majorBidi"/>
        </w:rPr>
      </w:pPr>
    </w:p>
    <w:p w14:paraId="0558C1AD" w14:textId="77777777" w:rsidR="005E1F0E" w:rsidRDefault="005E1F0E" w:rsidP="00EF7F14">
      <w:pPr>
        <w:spacing w:line="480" w:lineRule="auto"/>
        <w:rPr>
          <w:rFonts w:asciiTheme="majorBidi" w:hAnsiTheme="majorBidi" w:cstheme="majorBidi"/>
        </w:rPr>
        <w:sectPr w:rsidR="005E1F0E" w:rsidSect="003217B5">
          <w:pgSz w:w="11906" w:h="16838"/>
          <w:pgMar w:top="1440" w:right="1800" w:bottom="1440" w:left="1800" w:header="708" w:footer="708" w:gutter="0"/>
          <w:cols w:space="708"/>
          <w:bidi/>
          <w:rtlGutter/>
          <w:docGrid w:linePitch="360"/>
        </w:sectPr>
      </w:pPr>
    </w:p>
    <w:p w14:paraId="13E1D72D" w14:textId="77777777" w:rsidR="00EF7F14" w:rsidRPr="00804140" w:rsidRDefault="00EF7F14" w:rsidP="00EF7F14">
      <w:pPr>
        <w:spacing w:line="480" w:lineRule="auto"/>
        <w:rPr>
          <w:rFonts w:asciiTheme="majorBidi" w:hAnsiTheme="majorBidi" w:cstheme="majorBidi"/>
        </w:rPr>
      </w:pPr>
      <w:r w:rsidRPr="00804140">
        <w:rPr>
          <w:rFonts w:asciiTheme="majorBidi" w:hAnsiTheme="majorBidi" w:cstheme="majorBidi"/>
        </w:rPr>
        <w:lastRenderedPageBreak/>
        <w:t>Table 2</w:t>
      </w:r>
    </w:p>
    <w:p w14:paraId="5A0891C4" w14:textId="77777777" w:rsidR="00EF7F14" w:rsidRPr="00804140" w:rsidRDefault="00EF7F14" w:rsidP="00EF7F14">
      <w:pPr>
        <w:spacing w:line="480" w:lineRule="auto"/>
        <w:rPr>
          <w:rFonts w:asciiTheme="majorBidi" w:hAnsiTheme="majorBidi" w:cstheme="majorBidi"/>
        </w:rPr>
      </w:pPr>
      <w:r>
        <w:rPr>
          <w:rFonts w:asciiTheme="majorBidi" w:hAnsiTheme="majorBidi" w:cstheme="majorBidi"/>
        </w:rPr>
        <w:t>Significance of model’s path by 95% bias-corrected and accelerated bootstrap analysis and standardized coefficients</w:t>
      </w:r>
    </w:p>
    <w:tbl>
      <w:tblPr>
        <w:tblW w:w="5000" w:type="pct"/>
        <w:tblCellMar>
          <w:left w:w="0" w:type="dxa"/>
          <w:right w:w="0" w:type="dxa"/>
        </w:tblCellMar>
        <w:tblLook w:val="0000" w:firstRow="0" w:lastRow="0" w:firstColumn="0" w:lastColumn="0" w:noHBand="0" w:noVBand="0"/>
      </w:tblPr>
      <w:tblGrid>
        <w:gridCol w:w="5460"/>
        <w:gridCol w:w="1611"/>
        <w:gridCol w:w="3403"/>
        <w:gridCol w:w="1281"/>
        <w:gridCol w:w="1315"/>
        <w:gridCol w:w="888"/>
      </w:tblGrid>
      <w:tr w:rsidR="00EF7F14" w:rsidRPr="00DE34BF" w14:paraId="737E47E8" w14:textId="77777777" w:rsidTr="00E35AD4">
        <w:trPr>
          <w:tblHeader/>
        </w:trPr>
        <w:tc>
          <w:tcPr>
            <w:tcW w:w="3752" w:type="pct"/>
            <w:gridSpan w:val="3"/>
            <w:tcBorders>
              <w:top w:val="double" w:sz="4" w:space="0" w:color="auto"/>
              <w:left w:val="nil"/>
              <w:bottom w:val="single" w:sz="4" w:space="0" w:color="000000"/>
              <w:right w:val="nil"/>
            </w:tcBorders>
          </w:tcPr>
          <w:p w14:paraId="15CD03CB" w14:textId="77777777" w:rsidR="00EF7F14" w:rsidRPr="00804140" w:rsidRDefault="00EF7F14" w:rsidP="00E35AD4">
            <w:pPr>
              <w:autoSpaceDE w:val="0"/>
              <w:autoSpaceDN w:val="0"/>
              <w:adjustRightInd w:val="0"/>
              <w:rPr>
                <w:rFonts w:asciiTheme="majorBidi" w:hAnsiTheme="majorBidi" w:cstheme="majorBidi"/>
                <w:b/>
                <w:bCs/>
              </w:rPr>
            </w:pPr>
            <w:r w:rsidRPr="00804140">
              <w:rPr>
                <w:rFonts w:asciiTheme="majorBidi" w:hAnsiTheme="majorBidi" w:cstheme="majorBidi"/>
                <w:b/>
                <w:bCs/>
              </w:rPr>
              <w:t>Effect</w:t>
            </w:r>
          </w:p>
        </w:tc>
        <w:tc>
          <w:tcPr>
            <w:tcW w:w="459" w:type="pct"/>
            <w:tcBorders>
              <w:top w:val="double" w:sz="4" w:space="0" w:color="auto"/>
              <w:left w:val="nil"/>
              <w:bottom w:val="single" w:sz="4" w:space="0" w:color="000000"/>
              <w:right w:val="nil"/>
            </w:tcBorders>
            <w:tcMar>
              <w:top w:w="25" w:type="dxa"/>
              <w:left w:w="85" w:type="dxa"/>
              <w:bottom w:w="25" w:type="dxa"/>
              <w:right w:w="85" w:type="dxa"/>
            </w:tcMar>
            <w:vAlign w:val="center"/>
          </w:tcPr>
          <w:p w14:paraId="75173253" w14:textId="77777777" w:rsidR="00EF7F14" w:rsidRPr="00804140" w:rsidRDefault="00EF7F14" w:rsidP="00E35AD4">
            <w:pPr>
              <w:autoSpaceDE w:val="0"/>
              <w:autoSpaceDN w:val="0"/>
              <w:adjustRightInd w:val="0"/>
              <w:jc w:val="center"/>
              <w:rPr>
                <w:rFonts w:asciiTheme="majorBidi" w:hAnsiTheme="majorBidi" w:cstheme="majorBidi"/>
                <w:b/>
                <w:bCs/>
              </w:rPr>
            </w:pPr>
            <w:r w:rsidRPr="00804140">
              <w:rPr>
                <w:rFonts w:asciiTheme="majorBidi" w:hAnsiTheme="majorBidi" w:cstheme="majorBidi"/>
                <w:b/>
                <w:bCs/>
              </w:rPr>
              <w:t>95% LL</w:t>
            </w:r>
          </w:p>
        </w:tc>
        <w:tc>
          <w:tcPr>
            <w:tcW w:w="471" w:type="pct"/>
            <w:tcBorders>
              <w:top w:val="double" w:sz="4" w:space="0" w:color="auto"/>
              <w:left w:val="nil"/>
              <w:bottom w:val="single" w:sz="4" w:space="0" w:color="000000"/>
              <w:right w:val="nil"/>
            </w:tcBorders>
            <w:tcMar>
              <w:top w:w="25" w:type="dxa"/>
              <w:left w:w="85" w:type="dxa"/>
              <w:bottom w:w="25" w:type="dxa"/>
              <w:right w:w="85" w:type="dxa"/>
            </w:tcMar>
            <w:vAlign w:val="center"/>
          </w:tcPr>
          <w:p w14:paraId="15F2811B" w14:textId="77777777" w:rsidR="00EF7F14" w:rsidRPr="00804140" w:rsidRDefault="00EF7F14" w:rsidP="00E35AD4">
            <w:pPr>
              <w:autoSpaceDE w:val="0"/>
              <w:autoSpaceDN w:val="0"/>
              <w:adjustRightInd w:val="0"/>
              <w:jc w:val="center"/>
              <w:rPr>
                <w:rFonts w:asciiTheme="majorBidi" w:hAnsiTheme="majorBidi" w:cstheme="majorBidi"/>
                <w:b/>
                <w:bCs/>
              </w:rPr>
            </w:pPr>
            <w:r w:rsidRPr="00804140">
              <w:rPr>
                <w:rFonts w:asciiTheme="majorBidi" w:hAnsiTheme="majorBidi" w:cstheme="majorBidi"/>
                <w:b/>
                <w:bCs/>
              </w:rPr>
              <w:t>95% U</w:t>
            </w:r>
            <w:r>
              <w:rPr>
                <w:rFonts w:asciiTheme="majorBidi" w:hAnsiTheme="majorBidi" w:cstheme="majorBidi"/>
                <w:b/>
                <w:bCs/>
              </w:rPr>
              <w:t>B</w:t>
            </w:r>
          </w:p>
        </w:tc>
        <w:tc>
          <w:tcPr>
            <w:tcW w:w="318" w:type="pct"/>
            <w:tcBorders>
              <w:top w:val="double" w:sz="4" w:space="0" w:color="auto"/>
              <w:left w:val="nil"/>
              <w:bottom w:val="single" w:sz="4" w:space="0" w:color="000000"/>
              <w:right w:val="nil"/>
            </w:tcBorders>
            <w:tcMar>
              <w:top w:w="25" w:type="dxa"/>
              <w:left w:w="85" w:type="dxa"/>
              <w:bottom w:w="25" w:type="dxa"/>
              <w:right w:w="85" w:type="dxa"/>
            </w:tcMar>
            <w:vAlign w:val="center"/>
          </w:tcPr>
          <w:p w14:paraId="134FB277" w14:textId="77777777" w:rsidR="00EF7F14" w:rsidRPr="00804140" w:rsidRDefault="00EF7F14" w:rsidP="00E35AD4">
            <w:pPr>
              <w:autoSpaceDE w:val="0"/>
              <w:autoSpaceDN w:val="0"/>
              <w:adjustRightInd w:val="0"/>
              <w:jc w:val="center"/>
              <w:rPr>
                <w:rFonts w:asciiTheme="majorBidi" w:hAnsiTheme="majorBidi" w:cstheme="majorBidi"/>
                <w:b/>
                <w:bCs/>
              </w:rPr>
            </w:pPr>
            <w:r w:rsidRPr="00804140">
              <w:rPr>
                <w:rFonts w:asciiTheme="majorBidi" w:hAnsiTheme="majorBidi" w:cstheme="majorBidi"/>
                <w:b/>
                <w:bCs/>
              </w:rPr>
              <w:sym w:font="Symbol" w:char="F062"/>
            </w:r>
          </w:p>
        </w:tc>
      </w:tr>
      <w:tr w:rsidR="00EF7F14" w:rsidRPr="00DE34BF" w14:paraId="5F2A9D79" w14:textId="77777777" w:rsidTr="00E35AD4">
        <w:tc>
          <w:tcPr>
            <w:tcW w:w="1956" w:type="pct"/>
            <w:tcBorders>
              <w:top w:val="single" w:sz="4" w:space="0" w:color="000000"/>
              <w:left w:val="nil"/>
              <w:bottom w:val="nil"/>
              <w:right w:val="nil"/>
            </w:tcBorders>
            <w:tcMar>
              <w:top w:w="25" w:type="dxa"/>
              <w:left w:w="85" w:type="dxa"/>
              <w:bottom w:w="25" w:type="dxa"/>
              <w:right w:w="85" w:type="dxa"/>
            </w:tcMar>
            <w:vAlign w:val="center"/>
          </w:tcPr>
          <w:p w14:paraId="4E9996D3" w14:textId="77777777" w:rsidR="00EF7F14" w:rsidRPr="00DE34BF" w:rsidRDefault="00EF7F14" w:rsidP="00E35AD4">
            <w:pPr>
              <w:autoSpaceDE w:val="0"/>
              <w:autoSpaceDN w:val="0"/>
              <w:adjustRightInd w:val="0"/>
              <w:rPr>
                <w:rFonts w:asciiTheme="majorBidi" w:hAnsiTheme="majorBidi" w:cstheme="majorBidi"/>
              </w:rPr>
            </w:pPr>
            <w:r>
              <w:rPr>
                <w:rFonts w:asciiTheme="majorBidi" w:hAnsiTheme="majorBidi" w:cstheme="majorBidi"/>
              </w:rPr>
              <w:t>Emotional</w:t>
            </w:r>
          </w:p>
        </w:tc>
        <w:tc>
          <w:tcPr>
            <w:tcW w:w="577" w:type="pct"/>
            <w:tcBorders>
              <w:top w:val="single" w:sz="4" w:space="0" w:color="000000"/>
              <w:left w:val="nil"/>
              <w:bottom w:val="nil"/>
              <w:right w:val="nil"/>
            </w:tcBorders>
            <w:vAlign w:val="center"/>
          </w:tcPr>
          <w:p w14:paraId="753C0D1E" w14:textId="77777777" w:rsidR="00EF7F14" w:rsidRPr="00DE34BF" w:rsidRDefault="00EF7F14" w:rsidP="00E35AD4">
            <w:pPr>
              <w:autoSpaceDE w:val="0"/>
              <w:autoSpaceDN w:val="0"/>
              <w:adjustRightInd w:val="0"/>
              <w:jc w:val="center"/>
              <w:rPr>
                <w:rFonts w:asciiTheme="majorBidi" w:hAnsiTheme="majorBidi" w:cstheme="majorBidi"/>
              </w:rPr>
            </w:pPr>
            <w:r>
              <w:rPr>
                <w:rFonts w:asciiTheme="majorBidi" w:hAnsiTheme="majorBidi" w:cstheme="majorBidi"/>
              </w:rPr>
              <w:sym w:font="Symbol" w:char="F0DE"/>
            </w:r>
          </w:p>
        </w:tc>
        <w:tc>
          <w:tcPr>
            <w:tcW w:w="1219" w:type="pct"/>
            <w:tcBorders>
              <w:top w:val="single" w:sz="4" w:space="0" w:color="000000"/>
              <w:left w:val="nil"/>
              <w:bottom w:val="nil"/>
              <w:right w:val="nil"/>
            </w:tcBorders>
            <w:tcMar>
              <w:top w:w="25" w:type="dxa"/>
              <w:left w:w="85" w:type="dxa"/>
              <w:bottom w:w="25" w:type="dxa"/>
              <w:right w:w="85" w:type="dxa"/>
            </w:tcMar>
            <w:vAlign w:val="center"/>
          </w:tcPr>
          <w:p w14:paraId="1BD02A64" w14:textId="77777777" w:rsidR="00EF7F14" w:rsidRPr="00DE34BF" w:rsidRDefault="00EF7F14" w:rsidP="00E35AD4">
            <w:pPr>
              <w:autoSpaceDE w:val="0"/>
              <w:autoSpaceDN w:val="0"/>
              <w:adjustRightInd w:val="0"/>
              <w:rPr>
                <w:rFonts w:asciiTheme="majorBidi" w:hAnsiTheme="majorBidi" w:cstheme="majorBidi"/>
              </w:rPr>
            </w:pPr>
            <w:r w:rsidRPr="00DE34BF">
              <w:rPr>
                <w:rFonts w:asciiTheme="majorBidi" w:hAnsiTheme="majorBidi" w:cstheme="majorBidi"/>
              </w:rPr>
              <w:t>CSB</w:t>
            </w:r>
          </w:p>
        </w:tc>
        <w:tc>
          <w:tcPr>
            <w:tcW w:w="459" w:type="pct"/>
            <w:tcBorders>
              <w:top w:val="single" w:sz="4" w:space="0" w:color="000000"/>
              <w:left w:val="nil"/>
              <w:bottom w:val="nil"/>
              <w:right w:val="nil"/>
            </w:tcBorders>
            <w:tcMar>
              <w:top w:w="25" w:type="dxa"/>
              <w:left w:w="85" w:type="dxa"/>
              <w:bottom w:w="25" w:type="dxa"/>
              <w:right w:w="85" w:type="dxa"/>
            </w:tcMar>
            <w:vAlign w:val="center"/>
          </w:tcPr>
          <w:p w14:paraId="1BF706C9" w14:textId="77777777" w:rsidR="00EF7F14" w:rsidRPr="00DE34BF" w:rsidRDefault="00EF7F14" w:rsidP="00E35AD4">
            <w:pPr>
              <w:autoSpaceDE w:val="0"/>
              <w:autoSpaceDN w:val="0"/>
              <w:adjustRightInd w:val="0"/>
              <w:jc w:val="center"/>
              <w:rPr>
                <w:rFonts w:asciiTheme="majorBidi" w:hAnsiTheme="majorBidi" w:cstheme="majorBidi"/>
              </w:rPr>
            </w:pPr>
            <w:r w:rsidRPr="00DE34BF">
              <w:rPr>
                <w:rFonts w:asciiTheme="majorBidi" w:hAnsiTheme="majorBidi" w:cstheme="majorBidi"/>
              </w:rPr>
              <w:t>0.07</w:t>
            </w:r>
          </w:p>
        </w:tc>
        <w:tc>
          <w:tcPr>
            <w:tcW w:w="471" w:type="pct"/>
            <w:tcBorders>
              <w:top w:val="single" w:sz="4" w:space="0" w:color="000000"/>
              <w:left w:val="nil"/>
              <w:bottom w:val="nil"/>
              <w:right w:val="nil"/>
            </w:tcBorders>
            <w:tcMar>
              <w:top w:w="25" w:type="dxa"/>
              <w:left w:w="85" w:type="dxa"/>
              <w:bottom w:w="25" w:type="dxa"/>
              <w:right w:w="85" w:type="dxa"/>
            </w:tcMar>
            <w:vAlign w:val="center"/>
          </w:tcPr>
          <w:p w14:paraId="6ECC194B" w14:textId="77777777" w:rsidR="00EF7F14" w:rsidRPr="00DE34BF" w:rsidRDefault="00EF7F14" w:rsidP="00E35AD4">
            <w:pPr>
              <w:autoSpaceDE w:val="0"/>
              <w:autoSpaceDN w:val="0"/>
              <w:adjustRightInd w:val="0"/>
              <w:jc w:val="center"/>
              <w:rPr>
                <w:rFonts w:asciiTheme="majorBidi" w:hAnsiTheme="majorBidi" w:cstheme="majorBidi"/>
              </w:rPr>
            </w:pPr>
            <w:r w:rsidRPr="00DE34BF">
              <w:rPr>
                <w:rFonts w:asciiTheme="majorBidi" w:hAnsiTheme="majorBidi" w:cstheme="majorBidi"/>
              </w:rPr>
              <w:t>0.40</w:t>
            </w:r>
          </w:p>
        </w:tc>
        <w:tc>
          <w:tcPr>
            <w:tcW w:w="318" w:type="pct"/>
            <w:tcBorders>
              <w:top w:val="single" w:sz="4" w:space="0" w:color="000000"/>
              <w:left w:val="nil"/>
              <w:bottom w:val="nil"/>
              <w:right w:val="nil"/>
            </w:tcBorders>
            <w:tcMar>
              <w:top w:w="25" w:type="dxa"/>
              <w:left w:w="85" w:type="dxa"/>
              <w:bottom w:w="25" w:type="dxa"/>
              <w:right w:w="85" w:type="dxa"/>
            </w:tcMar>
            <w:vAlign w:val="center"/>
          </w:tcPr>
          <w:p w14:paraId="26F34F01" w14:textId="77777777" w:rsidR="00EF7F14" w:rsidRPr="00DE34BF" w:rsidRDefault="00EF7F14" w:rsidP="00E35AD4">
            <w:pPr>
              <w:autoSpaceDE w:val="0"/>
              <w:autoSpaceDN w:val="0"/>
              <w:adjustRightInd w:val="0"/>
              <w:jc w:val="center"/>
              <w:rPr>
                <w:rFonts w:asciiTheme="majorBidi" w:hAnsiTheme="majorBidi" w:cstheme="majorBidi"/>
              </w:rPr>
            </w:pPr>
            <w:r w:rsidRPr="00DE34BF">
              <w:rPr>
                <w:rFonts w:asciiTheme="majorBidi" w:hAnsiTheme="majorBidi" w:cstheme="majorBidi"/>
              </w:rPr>
              <w:t>0.15</w:t>
            </w:r>
          </w:p>
        </w:tc>
      </w:tr>
      <w:tr w:rsidR="00EF7F14" w:rsidRPr="00DE34BF" w14:paraId="1124CBC7" w14:textId="77777777" w:rsidTr="00E35AD4">
        <w:tc>
          <w:tcPr>
            <w:tcW w:w="1956" w:type="pct"/>
            <w:tcBorders>
              <w:top w:val="nil"/>
              <w:left w:val="nil"/>
              <w:bottom w:val="nil"/>
              <w:right w:val="nil"/>
            </w:tcBorders>
            <w:tcMar>
              <w:top w:w="25" w:type="dxa"/>
              <w:left w:w="85" w:type="dxa"/>
              <w:bottom w:w="25" w:type="dxa"/>
              <w:right w:w="85" w:type="dxa"/>
            </w:tcMar>
            <w:vAlign w:val="center"/>
          </w:tcPr>
          <w:p w14:paraId="00E80912" w14:textId="77777777" w:rsidR="00EF7F14" w:rsidRPr="00DE34BF" w:rsidRDefault="00EF7F14" w:rsidP="00E35AD4">
            <w:pPr>
              <w:autoSpaceDE w:val="0"/>
              <w:autoSpaceDN w:val="0"/>
              <w:adjustRightInd w:val="0"/>
              <w:rPr>
                <w:rFonts w:asciiTheme="majorBidi" w:hAnsiTheme="majorBidi" w:cstheme="majorBidi"/>
              </w:rPr>
            </w:pPr>
            <w:r>
              <w:rPr>
                <w:rFonts w:asciiTheme="majorBidi" w:hAnsiTheme="majorBidi" w:cstheme="majorBidi"/>
              </w:rPr>
              <w:t>Impulsivity</w:t>
            </w:r>
          </w:p>
        </w:tc>
        <w:tc>
          <w:tcPr>
            <w:tcW w:w="577" w:type="pct"/>
            <w:tcBorders>
              <w:top w:val="nil"/>
              <w:left w:val="nil"/>
              <w:bottom w:val="nil"/>
              <w:right w:val="nil"/>
            </w:tcBorders>
          </w:tcPr>
          <w:p w14:paraId="60B0B068" w14:textId="77777777" w:rsidR="00EF7F14" w:rsidRPr="00DE34BF" w:rsidRDefault="00EF7F14" w:rsidP="00E35AD4">
            <w:pPr>
              <w:autoSpaceDE w:val="0"/>
              <w:autoSpaceDN w:val="0"/>
              <w:adjustRightInd w:val="0"/>
              <w:jc w:val="center"/>
              <w:rPr>
                <w:rFonts w:asciiTheme="majorBidi" w:hAnsiTheme="majorBidi" w:cstheme="majorBidi"/>
              </w:rPr>
            </w:pPr>
            <w:r w:rsidRPr="001437F4">
              <w:rPr>
                <w:rFonts w:asciiTheme="majorBidi" w:hAnsiTheme="majorBidi" w:cstheme="majorBidi"/>
              </w:rPr>
              <w:sym w:font="Symbol" w:char="F0DE"/>
            </w:r>
          </w:p>
        </w:tc>
        <w:tc>
          <w:tcPr>
            <w:tcW w:w="1219" w:type="pct"/>
            <w:tcBorders>
              <w:top w:val="nil"/>
              <w:left w:val="nil"/>
              <w:bottom w:val="nil"/>
              <w:right w:val="nil"/>
            </w:tcBorders>
            <w:tcMar>
              <w:top w:w="25" w:type="dxa"/>
              <w:left w:w="85" w:type="dxa"/>
              <w:bottom w:w="25" w:type="dxa"/>
              <w:right w:w="85" w:type="dxa"/>
            </w:tcMar>
            <w:vAlign w:val="center"/>
          </w:tcPr>
          <w:p w14:paraId="756C80D0" w14:textId="77777777" w:rsidR="00EF7F14" w:rsidRPr="00DE34BF" w:rsidRDefault="00EF7F14" w:rsidP="00E35AD4">
            <w:pPr>
              <w:autoSpaceDE w:val="0"/>
              <w:autoSpaceDN w:val="0"/>
              <w:adjustRightInd w:val="0"/>
              <w:rPr>
                <w:rFonts w:asciiTheme="majorBidi" w:hAnsiTheme="majorBidi" w:cstheme="majorBidi"/>
              </w:rPr>
            </w:pPr>
            <w:r w:rsidRPr="00DE34BF">
              <w:rPr>
                <w:rFonts w:asciiTheme="majorBidi" w:hAnsiTheme="majorBidi" w:cstheme="majorBidi"/>
              </w:rPr>
              <w:t>CSB</w:t>
            </w:r>
          </w:p>
        </w:tc>
        <w:tc>
          <w:tcPr>
            <w:tcW w:w="459" w:type="pct"/>
            <w:tcBorders>
              <w:top w:val="nil"/>
              <w:left w:val="nil"/>
              <w:bottom w:val="nil"/>
              <w:right w:val="nil"/>
            </w:tcBorders>
            <w:tcMar>
              <w:top w:w="25" w:type="dxa"/>
              <w:left w:w="85" w:type="dxa"/>
              <w:bottom w:w="25" w:type="dxa"/>
              <w:right w:w="85" w:type="dxa"/>
            </w:tcMar>
            <w:vAlign w:val="center"/>
          </w:tcPr>
          <w:p w14:paraId="5E969A9B" w14:textId="77777777" w:rsidR="00EF7F14" w:rsidRPr="00DE34BF" w:rsidRDefault="00EF7F14" w:rsidP="00E35AD4">
            <w:pPr>
              <w:autoSpaceDE w:val="0"/>
              <w:autoSpaceDN w:val="0"/>
              <w:adjustRightInd w:val="0"/>
              <w:jc w:val="center"/>
              <w:rPr>
                <w:rFonts w:asciiTheme="majorBidi" w:hAnsiTheme="majorBidi" w:cstheme="majorBidi"/>
              </w:rPr>
            </w:pPr>
            <w:r w:rsidRPr="00DE34BF">
              <w:rPr>
                <w:rFonts w:asciiTheme="majorBidi" w:hAnsiTheme="majorBidi" w:cstheme="majorBidi"/>
              </w:rPr>
              <w:t>0.05</w:t>
            </w:r>
          </w:p>
        </w:tc>
        <w:tc>
          <w:tcPr>
            <w:tcW w:w="471" w:type="pct"/>
            <w:tcBorders>
              <w:top w:val="nil"/>
              <w:left w:val="nil"/>
              <w:bottom w:val="nil"/>
              <w:right w:val="nil"/>
            </w:tcBorders>
            <w:tcMar>
              <w:top w:w="25" w:type="dxa"/>
              <w:left w:w="85" w:type="dxa"/>
              <w:bottom w:w="25" w:type="dxa"/>
              <w:right w:w="85" w:type="dxa"/>
            </w:tcMar>
            <w:vAlign w:val="center"/>
          </w:tcPr>
          <w:p w14:paraId="52B60DA4" w14:textId="77777777" w:rsidR="00EF7F14" w:rsidRPr="00DE34BF" w:rsidRDefault="00EF7F14" w:rsidP="00E35AD4">
            <w:pPr>
              <w:autoSpaceDE w:val="0"/>
              <w:autoSpaceDN w:val="0"/>
              <w:adjustRightInd w:val="0"/>
              <w:jc w:val="center"/>
              <w:rPr>
                <w:rFonts w:asciiTheme="majorBidi" w:hAnsiTheme="majorBidi" w:cstheme="majorBidi"/>
              </w:rPr>
            </w:pPr>
            <w:r w:rsidRPr="00DE34BF">
              <w:rPr>
                <w:rFonts w:asciiTheme="majorBidi" w:hAnsiTheme="majorBidi" w:cstheme="majorBidi"/>
              </w:rPr>
              <w:t>0.39</w:t>
            </w:r>
          </w:p>
        </w:tc>
        <w:tc>
          <w:tcPr>
            <w:tcW w:w="318" w:type="pct"/>
            <w:tcBorders>
              <w:top w:val="nil"/>
              <w:left w:val="nil"/>
              <w:bottom w:val="nil"/>
              <w:right w:val="nil"/>
            </w:tcBorders>
            <w:tcMar>
              <w:top w:w="25" w:type="dxa"/>
              <w:left w:w="85" w:type="dxa"/>
              <w:bottom w:w="25" w:type="dxa"/>
              <w:right w:w="85" w:type="dxa"/>
            </w:tcMar>
            <w:vAlign w:val="center"/>
          </w:tcPr>
          <w:p w14:paraId="2D36248C" w14:textId="77777777" w:rsidR="00EF7F14" w:rsidRPr="00DE34BF" w:rsidRDefault="00EF7F14" w:rsidP="00E35AD4">
            <w:pPr>
              <w:autoSpaceDE w:val="0"/>
              <w:autoSpaceDN w:val="0"/>
              <w:adjustRightInd w:val="0"/>
              <w:jc w:val="center"/>
              <w:rPr>
                <w:rFonts w:asciiTheme="majorBidi" w:hAnsiTheme="majorBidi" w:cstheme="majorBidi"/>
              </w:rPr>
            </w:pPr>
            <w:r w:rsidRPr="00DE34BF">
              <w:rPr>
                <w:rFonts w:asciiTheme="majorBidi" w:hAnsiTheme="majorBidi" w:cstheme="majorBidi"/>
              </w:rPr>
              <w:t>0.12</w:t>
            </w:r>
          </w:p>
        </w:tc>
      </w:tr>
      <w:tr w:rsidR="00EF7F14" w:rsidRPr="00DE34BF" w14:paraId="7CA3C4C5" w14:textId="77777777" w:rsidTr="00E35AD4">
        <w:tc>
          <w:tcPr>
            <w:tcW w:w="1956" w:type="pct"/>
            <w:tcBorders>
              <w:top w:val="nil"/>
              <w:left w:val="nil"/>
              <w:bottom w:val="nil"/>
              <w:right w:val="nil"/>
            </w:tcBorders>
            <w:tcMar>
              <w:top w:w="25" w:type="dxa"/>
              <w:left w:w="85" w:type="dxa"/>
              <w:bottom w:w="25" w:type="dxa"/>
              <w:right w:w="85" w:type="dxa"/>
            </w:tcMar>
            <w:vAlign w:val="center"/>
          </w:tcPr>
          <w:p w14:paraId="4BAA5E9E" w14:textId="77777777" w:rsidR="00EF7F14" w:rsidRPr="00DE34BF" w:rsidRDefault="00EF7F14" w:rsidP="00E35AD4">
            <w:pPr>
              <w:autoSpaceDE w:val="0"/>
              <w:autoSpaceDN w:val="0"/>
              <w:adjustRightInd w:val="0"/>
              <w:rPr>
                <w:rFonts w:asciiTheme="majorBidi" w:hAnsiTheme="majorBidi" w:cstheme="majorBidi"/>
              </w:rPr>
            </w:pPr>
            <w:r>
              <w:rPr>
                <w:rFonts w:asciiTheme="majorBidi" w:hAnsiTheme="majorBidi" w:cstheme="majorBidi"/>
              </w:rPr>
              <w:t>Dysregulated thoughts</w:t>
            </w:r>
          </w:p>
        </w:tc>
        <w:tc>
          <w:tcPr>
            <w:tcW w:w="577" w:type="pct"/>
            <w:tcBorders>
              <w:top w:val="nil"/>
              <w:left w:val="nil"/>
              <w:bottom w:val="nil"/>
              <w:right w:val="nil"/>
            </w:tcBorders>
          </w:tcPr>
          <w:p w14:paraId="61FCBE9E" w14:textId="77777777" w:rsidR="00EF7F14" w:rsidRPr="00DE34BF" w:rsidRDefault="00EF7F14" w:rsidP="00E35AD4">
            <w:pPr>
              <w:autoSpaceDE w:val="0"/>
              <w:autoSpaceDN w:val="0"/>
              <w:adjustRightInd w:val="0"/>
              <w:jc w:val="center"/>
              <w:rPr>
                <w:rFonts w:asciiTheme="majorBidi" w:hAnsiTheme="majorBidi" w:cstheme="majorBidi"/>
              </w:rPr>
            </w:pPr>
            <w:r w:rsidRPr="001437F4">
              <w:rPr>
                <w:rFonts w:asciiTheme="majorBidi" w:hAnsiTheme="majorBidi" w:cstheme="majorBidi"/>
              </w:rPr>
              <w:sym w:font="Symbol" w:char="F0DE"/>
            </w:r>
          </w:p>
        </w:tc>
        <w:tc>
          <w:tcPr>
            <w:tcW w:w="1219" w:type="pct"/>
            <w:tcBorders>
              <w:top w:val="nil"/>
              <w:left w:val="nil"/>
              <w:bottom w:val="nil"/>
              <w:right w:val="nil"/>
            </w:tcBorders>
            <w:tcMar>
              <w:top w:w="25" w:type="dxa"/>
              <w:left w:w="85" w:type="dxa"/>
              <w:bottom w:w="25" w:type="dxa"/>
              <w:right w:w="85" w:type="dxa"/>
            </w:tcMar>
            <w:vAlign w:val="center"/>
          </w:tcPr>
          <w:p w14:paraId="3829B0D4" w14:textId="77777777" w:rsidR="00EF7F14" w:rsidRPr="00DE34BF" w:rsidRDefault="00EF7F14" w:rsidP="00E35AD4">
            <w:pPr>
              <w:autoSpaceDE w:val="0"/>
              <w:autoSpaceDN w:val="0"/>
              <w:adjustRightInd w:val="0"/>
              <w:rPr>
                <w:rFonts w:asciiTheme="majorBidi" w:hAnsiTheme="majorBidi" w:cstheme="majorBidi"/>
              </w:rPr>
            </w:pPr>
            <w:r w:rsidRPr="00DE34BF">
              <w:rPr>
                <w:rFonts w:asciiTheme="majorBidi" w:hAnsiTheme="majorBidi" w:cstheme="majorBidi"/>
              </w:rPr>
              <w:t>CSB</w:t>
            </w:r>
          </w:p>
        </w:tc>
        <w:tc>
          <w:tcPr>
            <w:tcW w:w="459" w:type="pct"/>
            <w:tcBorders>
              <w:top w:val="nil"/>
              <w:left w:val="nil"/>
              <w:bottom w:val="nil"/>
              <w:right w:val="nil"/>
            </w:tcBorders>
            <w:tcMar>
              <w:top w:w="25" w:type="dxa"/>
              <w:left w:w="85" w:type="dxa"/>
              <w:bottom w:w="25" w:type="dxa"/>
              <w:right w:w="85" w:type="dxa"/>
            </w:tcMar>
            <w:vAlign w:val="center"/>
          </w:tcPr>
          <w:p w14:paraId="32719167" w14:textId="77777777" w:rsidR="00EF7F14" w:rsidRPr="00DE34BF" w:rsidRDefault="00EF7F14" w:rsidP="00E35AD4">
            <w:pPr>
              <w:autoSpaceDE w:val="0"/>
              <w:autoSpaceDN w:val="0"/>
              <w:adjustRightInd w:val="0"/>
              <w:jc w:val="center"/>
              <w:rPr>
                <w:rFonts w:asciiTheme="majorBidi" w:hAnsiTheme="majorBidi" w:cstheme="majorBidi"/>
              </w:rPr>
            </w:pPr>
            <w:r w:rsidRPr="00DE34BF">
              <w:rPr>
                <w:rFonts w:asciiTheme="majorBidi" w:hAnsiTheme="majorBidi" w:cstheme="majorBidi"/>
              </w:rPr>
              <w:t>0.78</w:t>
            </w:r>
          </w:p>
        </w:tc>
        <w:tc>
          <w:tcPr>
            <w:tcW w:w="471" w:type="pct"/>
            <w:tcBorders>
              <w:top w:val="nil"/>
              <w:left w:val="nil"/>
              <w:bottom w:val="nil"/>
              <w:right w:val="nil"/>
            </w:tcBorders>
            <w:tcMar>
              <w:top w:w="25" w:type="dxa"/>
              <w:left w:w="85" w:type="dxa"/>
              <w:bottom w:w="25" w:type="dxa"/>
              <w:right w:w="85" w:type="dxa"/>
            </w:tcMar>
            <w:vAlign w:val="center"/>
          </w:tcPr>
          <w:p w14:paraId="49E3F4D5" w14:textId="77777777" w:rsidR="00EF7F14" w:rsidRPr="00DE34BF" w:rsidRDefault="00EF7F14" w:rsidP="00E35AD4">
            <w:pPr>
              <w:autoSpaceDE w:val="0"/>
              <w:autoSpaceDN w:val="0"/>
              <w:adjustRightInd w:val="0"/>
              <w:jc w:val="center"/>
              <w:rPr>
                <w:rFonts w:asciiTheme="majorBidi" w:hAnsiTheme="majorBidi" w:cstheme="majorBidi"/>
              </w:rPr>
            </w:pPr>
            <w:r w:rsidRPr="00DE34BF">
              <w:rPr>
                <w:rFonts w:asciiTheme="majorBidi" w:hAnsiTheme="majorBidi" w:cstheme="majorBidi"/>
              </w:rPr>
              <w:t>1.34</w:t>
            </w:r>
          </w:p>
        </w:tc>
        <w:tc>
          <w:tcPr>
            <w:tcW w:w="318" w:type="pct"/>
            <w:tcBorders>
              <w:top w:val="nil"/>
              <w:left w:val="nil"/>
              <w:bottom w:val="nil"/>
              <w:right w:val="nil"/>
            </w:tcBorders>
            <w:tcMar>
              <w:top w:w="25" w:type="dxa"/>
              <w:left w:w="85" w:type="dxa"/>
              <w:bottom w:w="25" w:type="dxa"/>
              <w:right w:w="85" w:type="dxa"/>
            </w:tcMar>
            <w:vAlign w:val="center"/>
          </w:tcPr>
          <w:p w14:paraId="4934761B" w14:textId="77777777" w:rsidR="00EF7F14" w:rsidRPr="00DE34BF" w:rsidRDefault="00EF7F14" w:rsidP="00E35AD4">
            <w:pPr>
              <w:autoSpaceDE w:val="0"/>
              <w:autoSpaceDN w:val="0"/>
              <w:adjustRightInd w:val="0"/>
              <w:jc w:val="center"/>
              <w:rPr>
                <w:rFonts w:asciiTheme="majorBidi" w:hAnsiTheme="majorBidi" w:cstheme="majorBidi"/>
              </w:rPr>
            </w:pPr>
            <w:r w:rsidRPr="00DE34BF">
              <w:rPr>
                <w:rFonts w:asciiTheme="majorBidi" w:hAnsiTheme="majorBidi" w:cstheme="majorBidi"/>
              </w:rPr>
              <w:t>0.42</w:t>
            </w:r>
          </w:p>
        </w:tc>
      </w:tr>
      <w:tr w:rsidR="00EF7F14" w:rsidRPr="00DE34BF" w14:paraId="225A228A" w14:textId="77777777" w:rsidTr="00E35AD4">
        <w:tc>
          <w:tcPr>
            <w:tcW w:w="1956" w:type="pct"/>
            <w:tcBorders>
              <w:top w:val="nil"/>
              <w:left w:val="nil"/>
              <w:bottom w:val="nil"/>
              <w:right w:val="nil"/>
            </w:tcBorders>
            <w:tcMar>
              <w:top w:w="25" w:type="dxa"/>
              <w:left w:w="85" w:type="dxa"/>
              <w:bottom w:w="25" w:type="dxa"/>
              <w:right w:w="85" w:type="dxa"/>
            </w:tcMar>
            <w:vAlign w:val="center"/>
          </w:tcPr>
          <w:p w14:paraId="31C0A70A" w14:textId="77777777" w:rsidR="00EF7F14" w:rsidRPr="00DE34BF" w:rsidRDefault="00EF7F14" w:rsidP="00E35AD4">
            <w:pPr>
              <w:autoSpaceDE w:val="0"/>
              <w:autoSpaceDN w:val="0"/>
              <w:adjustRightInd w:val="0"/>
              <w:rPr>
                <w:rFonts w:asciiTheme="majorBidi" w:hAnsiTheme="majorBidi" w:cstheme="majorBidi"/>
              </w:rPr>
            </w:pPr>
            <w:r>
              <w:rPr>
                <w:rFonts w:asciiTheme="majorBidi" w:hAnsiTheme="majorBidi" w:cstheme="majorBidi"/>
              </w:rPr>
              <w:t>Emotional</w:t>
            </w:r>
          </w:p>
        </w:tc>
        <w:tc>
          <w:tcPr>
            <w:tcW w:w="577" w:type="pct"/>
            <w:tcBorders>
              <w:top w:val="nil"/>
              <w:left w:val="nil"/>
              <w:bottom w:val="nil"/>
              <w:right w:val="nil"/>
            </w:tcBorders>
          </w:tcPr>
          <w:p w14:paraId="46D4ECA5" w14:textId="77777777" w:rsidR="00EF7F14" w:rsidRPr="00DE34BF" w:rsidRDefault="00EF7F14" w:rsidP="00E35AD4">
            <w:pPr>
              <w:autoSpaceDE w:val="0"/>
              <w:autoSpaceDN w:val="0"/>
              <w:adjustRightInd w:val="0"/>
              <w:jc w:val="center"/>
              <w:rPr>
                <w:rFonts w:asciiTheme="majorBidi" w:hAnsiTheme="majorBidi" w:cstheme="majorBidi"/>
              </w:rPr>
            </w:pPr>
            <w:r w:rsidRPr="001437F4">
              <w:rPr>
                <w:rFonts w:asciiTheme="majorBidi" w:hAnsiTheme="majorBidi" w:cstheme="majorBidi"/>
              </w:rPr>
              <w:sym w:font="Symbol" w:char="F0DE"/>
            </w:r>
          </w:p>
        </w:tc>
        <w:tc>
          <w:tcPr>
            <w:tcW w:w="1219" w:type="pct"/>
            <w:tcBorders>
              <w:top w:val="nil"/>
              <w:left w:val="nil"/>
              <w:bottom w:val="nil"/>
              <w:right w:val="nil"/>
            </w:tcBorders>
            <w:tcMar>
              <w:top w:w="25" w:type="dxa"/>
              <w:left w:w="85" w:type="dxa"/>
              <w:bottom w:w="25" w:type="dxa"/>
              <w:right w:w="85" w:type="dxa"/>
            </w:tcMar>
          </w:tcPr>
          <w:p w14:paraId="718750C0" w14:textId="77777777" w:rsidR="00EF7F14" w:rsidRPr="00DE34BF" w:rsidRDefault="00EF7F14" w:rsidP="00E35AD4">
            <w:pPr>
              <w:autoSpaceDE w:val="0"/>
              <w:autoSpaceDN w:val="0"/>
              <w:adjustRightInd w:val="0"/>
              <w:rPr>
                <w:rFonts w:asciiTheme="majorBidi" w:hAnsiTheme="majorBidi" w:cstheme="majorBidi"/>
              </w:rPr>
            </w:pPr>
            <w:r w:rsidRPr="005F35D2">
              <w:rPr>
                <w:rFonts w:asciiTheme="majorBidi" w:hAnsiTheme="majorBidi" w:cstheme="majorBidi"/>
              </w:rPr>
              <w:t>Negative metacognitions</w:t>
            </w:r>
          </w:p>
        </w:tc>
        <w:tc>
          <w:tcPr>
            <w:tcW w:w="459" w:type="pct"/>
            <w:tcBorders>
              <w:top w:val="nil"/>
              <w:left w:val="nil"/>
              <w:bottom w:val="nil"/>
              <w:right w:val="nil"/>
            </w:tcBorders>
            <w:tcMar>
              <w:top w:w="25" w:type="dxa"/>
              <w:left w:w="85" w:type="dxa"/>
              <w:bottom w:w="25" w:type="dxa"/>
              <w:right w:w="85" w:type="dxa"/>
            </w:tcMar>
            <w:vAlign w:val="center"/>
          </w:tcPr>
          <w:p w14:paraId="6F31DBA5" w14:textId="77777777" w:rsidR="00EF7F14" w:rsidRPr="00DE34BF" w:rsidRDefault="00EF7F14" w:rsidP="00E35AD4">
            <w:pPr>
              <w:autoSpaceDE w:val="0"/>
              <w:autoSpaceDN w:val="0"/>
              <w:adjustRightInd w:val="0"/>
              <w:jc w:val="center"/>
              <w:rPr>
                <w:rFonts w:asciiTheme="majorBidi" w:hAnsiTheme="majorBidi" w:cstheme="majorBidi"/>
              </w:rPr>
            </w:pPr>
            <w:r>
              <w:rPr>
                <w:rFonts w:asciiTheme="majorBidi" w:hAnsiTheme="majorBidi" w:cstheme="majorBidi"/>
              </w:rPr>
              <w:t>-</w:t>
            </w:r>
            <w:r w:rsidRPr="00DE34BF">
              <w:rPr>
                <w:rFonts w:asciiTheme="majorBidi" w:hAnsiTheme="majorBidi" w:cstheme="majorBidi"/>
              </w:rPr>
              <w:t>0.00</w:t>
            </w:r>
          </w:p>
        </w:tc>
        <w:tc>
          <w:tcPr>
            <w:tcW w:w="471" w:type="pct"/>
            <w:tcBorders>
              <w:top w:val="nil"/>
              <w:left w:val="nil"/>
              <w:bottom w:val="nil"/>
              <w:right w:val="nil"/>
            </w:tcBorders>
            <w:tcMar>
              <w:top w:w="25" w:type="dxa"/>
              <w:left w:w="85" w:type="dxa"/>
              <w:bottom w:w="25" w:type="dxa"/>
              <w:right w:w="85" w:type="dxa"/>
            </w:tcMar>
            <w:vAlign w:val="center"/>
          </w:tcPr>
          <w:p w14:paraId="66C4398E" w14:textId="77777777" w:rsidR="00EF7F14" w:rsidRPr="00DE34BF" w:rsidRDefault="00EF7F14" w:rsidP="00E35AD4">
            <w:pPr>
              <w:autoSpaceDE w:val="0"/>
              <w:autoSpaceDN w:val="0"/>
              <w:adjustRightInd w:val="0"/>
              <w:jc w:val="center"/>
              <w:rPr>
                <w:rFonts w:asciiTheme="majorBidi" w:hAnsiTheme="majorBidi" w:cstheme="majorBidi"/>
              </w:rPr>
            </w:pPr>
            <w:r w:rsidRPr="00DE34BF">
              <w:rPr>
                <w:rFonts w:asciiTheme="majorBidi" w:hAnsiTheme="majorBidi" w:cstheme="majorBidi"/>
              </w:rPr>
              <w:t>0.19</w:t>
            </w:r>
          </w:p>
        </w:tc>
        <w:tc>
          <w:tcPr>
            <w:tcW w:w="318" w:type="pct"/>
            <w:tcBorders>
              <w:top w:val="nil"/>
              <w:left w:val="nil"/>
              <w:bottom w:val="nil"/>
              <w:right w:val="nil"/>
            </w:tcBorders>
            <w:tcMar>
              <w:top w:w="25" w:type="dxa"/>
              <w:left w:w="85" w:type="dxa"/>
              <w:bottom w:w="25" w:type="dxa"/>
              <w:right w:w="85" w:type="dxa"/>
            </w:tcMar>
            <w:vAlign w:val="center"/>
          </w:tcPr>
          <w:p w14:paraId="10E0FD17" w14:textId="77777777" w:rsidR="00EF7F14" w:rsidRPr="00DE34BF" w:rsidRDefault="00EF7F14" w:rsidP="00E35AD4">
            <w:pPr>
              <w:autoSpaceDE w:val="0"/>
              <w:autoSpaceDN w:val="0"/>
              <w:adjustRightInd w:val="0"/>
              <w:jc w:val="center"/>
              <w:rPr>
                <w:rFonts w:asciiTheme="majorBidi" w:hAnsiTheme="majorBidi" w:cstheme="majorBidi"/>
              </w:rPr>
            </w:pPr>
            <w:r w:rsidRPr="00DE34BF">
              <w:rPr>
                <w:rFonts w:asciiTheme="majorBidi" w:hAnsiTheme="majorBidi" w:cstheme="majorBidi"/>
              </w:rPr>
              <w:t>0.12</w:t>
            </w:r>
          </w:p>
        </w:tc>
      </w:tr>
      <w:tr w:rsidR="00EF7F14" w:rsidRPr="00DE34BF" w14:paraId="77117A4E" w14:textId="77777777" w:rsidTr="00E35AD4">
        <w:tc>
          <w:tcPr>
            <w:tcW w:w="1956" w:type="pct"/>
            <w:tcBorders>
              <w:top w:val="nil"/>
              <w:left w:val="nil"/>
              <w:bottom w:val="nil"/>
              <w:right w:val="nil"/>
            </w:tcBorders>
            <w:tcMar>
              <w:top w:w="25" w:type="dxa"/>
              <w:left w:w="85" w:type="dxa"/>
              <w:bottom w:w="25" w:type="dxa"/>
              <w:right w:w="85" w:type="dxa"/>
            </w:tcMar>
            <w:vAlign w:val="center"/>
          </w:tcPr>
          <w:p w14:paraId="76EBD109" w14:textId="77777777" w:rsidR="00EF7F14" w:rsidRPr="00DE34BF" w:rsidRDefault="00EF7F14" w:rsidP="00E35AD4">
            <w:pPr>
              <w:autoSpaceDE w:val="0"/>
              <w:autoSpaceDN w:val="0"/>
              <w:adjustRightInd w:val="0"/>
              <w:rPr>
                <w:rFonts w:asciiTheme="majorBidi" w:hAnsiTheme="majorBidi" w:cstheme="majorBidi"/>
              </w:rPr>
            </w:pPr>
            <w:r>
              <w:rPr>
                <w:rFonts w:asciiTheme="majorBidi" w:hAnsiTheme="majorBidi" w:cstheme="majorBidi"/>
              </w:rPr>
              <w:t>Impulsivity</w:t>
            </w:r>
          </w:p>
        </w:tc>
        <w:tc>
          <w:tcPr>
            <w:tcW w:w="577" w:type="pct"/>
            <w:tcBorders>
              <w:top w:val="nil"/>
              <w:left w:val="nil"/>
              <w:bottom w:val="nil"/>
              <w:right w:val="nil"/>
            </w:tcBorders>
          </w:tcPr>
          <w:p w14:paraId="4FBF3C5B" w14:textId="77777777" w:rsidR="00EF7F14" w:rsidRPr="00DE34BF" w:rsidRDefault="00EF7F14" w:rsidP="00E35AD4">
            <w:pPr>
              <w:autoSpaceDE w:val="0"/>
              <w:autoSpaceDN w:val="0"/>
              <w:adjustRightInd w:val="0"/>
              <w:jc w:val="center"/>
              <w:rPr>
                <w:rFonts w:asciiTheme="majorBidi" w:hAnsiTheme="majorBidi" w:cstheme="majorBidi"/>
              </w:rPr>
            </w:pPr>
            <w:r w:rsidRPr="001437F4">
              <w:rPr>
                <w:rFonts w:asciiTheme="majorBidi" w:hAnsiTheme="majorBidi" w:cstheme="majorBidi"/>
              </w:rPr>
              <w:sym w:font="Symbol" w:char="F0DE"/>
            </w:r>
          </w:p>
        </w:tc>
        <w:tc>
          <w:tcPr>
            <w:tcW w:w="1219" w:type="pct"/>
            <w:tcBorders>
              <w:top w:val="nil"/>
              <w:left w:val="nil"/>
              <w:bottom w:val="nil"/>
              <w:right w:val="nil"/>
            </w:tcBorders>
            <w:tcMar>
              <w:top w:w="25" w:type="dxa"/>
              <w:left w:w="85" w:type="dxa"/>
              <w:bottom w:w="25" w:type="dxa"/>
              <w:right w:w="85" w:type="dxa"/>
            </w:tcMar>
          </w:tcPr>
          <w:p w14:paraId="767B5316" w14:textId="77777777" w:rsidR="00EF7F14" w:rsidRPr="00DE34BF" w:rsidRDefault="00EF7F14" w:rsidP="00E35AD4">
            <w:pPr>
              <w:autoSpaceDE w:val="0"/>
              <w:autoSpaceDN w:val="0"/>
              <w:adjustRightInd w:val="0"/>
              <w:rPr>
                <w:rFonts w:asciiTheme="majorBidi" w:hAnsiTheme="majorBidi" w:cstheme="majorBidi"/>
              </w:rPr>
            </w:pPr>
            <w:r w:rsidRPr="005F35D2">
              <w:rPr>
                <w:rFonts w:asciiTheme="majorBidi" w:hAnsiTheme="majorBidi" w:cstheme="majorBidi"/>
              </w:rPr>
              <w:t>Negative metacognitions</w:t>
            </w:r>
          </w:p>
        </w:tc>
        <w:tc>
          <w:tcPr>
            <w:tcW w:w="459" w:type="pct"/>
            <w:tcBorders>
              <w:top w:val="nil"/>
              <w:left w:val="nil"/>
              <w:bottom w:val="nil"/>
              <w:right w:val="nil"/>
            </w:tcBorders>
            <w:tcMar>
              <w:top w:w="25" w:type="dxa"/>
              <w:left w:w="85" w:type="dxa"/>
              <w:bottom w:w="25" w:type="dxa"/>
              <w:right w:w="85" w:type="dxa"/>
            </w:tcMar>
            <w:vAlign w:val="center"/>
          </w:tcPr>
          <w:p w14:paraId="742F5FA3" w14:textId="77777777" w:rsidR="00EF7F14" w:rsidRPr="00DE34BF" w:rsidRDefault="00EF7F14" w:rsidP="00E35AD4">
            <w:pPr>
              <w:autoSpaceDE w:val="0"/>
              <w:autoSpaceDN w:val="0"/>
              <w:adjustRightInd w:val="0"/>
              <w:jc w:val="center"/>
              <w:rPr>
                <w:rFonts w:asciiTheme="majorBidi" w:hAnsiTheme="majorBidi" w:cstheme="majorBidi"/>
              </w:rPr>
            </w:pPr>
            <w:r w:rsidRPr="00DE34BF">
              <w:rPr>
                <w:rFonts w:asciiTheme="majorBidi" w:hAnsiTheme="majorBidi" w:cstheme="majorBidi"/>
              </w:rPr>
              <w:t>0.25</w:t>
            </w:r>
          </w:p>
        </w:tc>
        <w:tc>
          <w:tcPr>
            <w:tcW w:w="471" w:type="pct"/>
            <w:tcBorders>
              <w:top w:val="nil"/>
              <w:left w:val="nil"/>
              <w:bottom w:val="nil"/>
              <w:right w:val="nil"/>
            </w:tcBorders>
            <w:tcMar>
              <w:top w:w="25" w:type="dxa"/>
              <w:left w:w="85" w:type="dxa"/>
              <w:bottom w:w="25" w:type="dxa"/>
              <w:right w:w="85" w:type="dxa"/>
            </w:tcMar>
            <w:vAlign w:val="center"/>
          </w:tcPr>
          <w:p w14:paraId="5874D8BD" w14:textId="77777777" w:rsidR="00EF7F14" w:rsidRPr="00DE34BF" w:rsidRDefault="00EF7F14" w:rsidP="00E35AD4">
            <w:pPr>
              <w:autoSpaceDE w:val="0"/>
              <w:autoSpaceDN w:val="0"/>
              <w:adjustRightInd w:val="0"/>
              <w:jc w:val="center"/>
              <w:rPr>
                <w:rFonts w:asciiTheme="majorBidi" w:hAnsiTheme="majorBidi" w:cstheme="majorBidi"/>
              </w:rPr>
            </w:pPr>
            <w:r w:rsidRPr="00DE34BF">
              <w:rPr>
                <w:rFonts w:asciiTheme="majorBidi" w:hAnsiTheme="majorBidi" w:cstheme="majorBidi"/>
              </w:rPr>
              <w:t>0.43</w:t>
            </w:r>
          </w:p>
        </w:tc>
        <w:tc>
          <w:tcPr>
            <w:tcW w:w="318" w:type="pct"/>
            <w:tcBorders>
              <w:top w:val="nil"/>
              <w:left w:val="nil"/>
              <w:bottom w:val="nil"/>
              <w:right w:val="nil"/>
            </w:tcBorders>
            <w:tcMar>
              <w:top w:w="25" w:type="dxa"/>
              <w:left w:w="85" w:type="dxa"/>
              <w:bottom w:w="25" w:type="dxa"/>
              <w:right w:w="85" w:type="dxa"/>
            </w:tcMar>
            <w:vAlign w:val="center"/>
          </w:tcPr>
          <w:p w14:paraId="15ABB37D" w14:textId="77777777" w:rsidR="00EF7F14" w:rsidRPr="00DE34BF" w:rsidRDefault="00EF7F14" w:rsidP="00E35AD4">
            <w:pPr>
              <w:autoSpaceDE w:val="0"/>
              <w:autoSpaceDN w:val="0"/>
              <w:adjustRightInd w:val="0"/>
              <w:jc w:val="center"/>
              <w:rPr>
                <w:rFonts w:asciiTheme="majorBidi" w:hAnsiTheme="majorBidi" w:cstheme="majorBidi"/>
              </w:rPr>
            </w:pPr>
            <w:r w:rsidRPr="00DE34BF">
              <w:rPr>
                <w:rFonts w:asciiTheme="majorBidi" w:hAnsiTheme="majorBidi" w:cstheme="majorBidi"/>
              </w:rPr>
              <w:t>0.36</w:t>
            </w:r>
          </w:p>
        </w:tc>
      </w:tr>
      <w:tr w:rsidR="00EF7F14" w:rsidRPr="00DE34BF" w14:paraId="69E3DAC3" w14:textId="77777777" w:rsidTr="00E35AD4">
        <w:tc>
          <w:tcPr>
            <w:tcW w:w="1956" w:type="pct"/>
            <w:tcBorders>
              <w:top w:val="nil"/>
              <w:left w:val="nil"/>
              <w:bottom w:val="nil"/>
              <w:right w:val="nil"/>
            </w:tcBorders>
            <w:tcMar>
              <w:top w:w="25" w:type="dxa"/>
              <w:left w:w="85" w:type="dxa"/>
              <w:bottom w:w="25" w:type="dxa"/>
              <w:right w:w="85" w:type="dxa"/>
            </w:tcMar>
            <w:vAlign w:val="center"/>
          </w:tcPr>
          <w:p w14:paraId="748DEF81" w14:textId="77777777" w:rsidR="00EF7F14" w:rsidRPr="00DE34BF" w:rsidRDefault="00EF7F14" w:rsidP="00E35AD4">
            <w:pPr>
              <w:autoSpaceDE w:val="0"/>
              <w:autoSpaceDN w:val="0"/>
              <w:adjustRightInd w:val="0"/>
              <w:rPr>
                <w:rFonts w:asciiTheme="majorBidi" w:hAnsiTheme="majorBidi" w:cstheme="majorBidi"/>
              </w:rPr>
            </w:pPr>
            <w:r>
              <w:rPr>
                <w:rFonts w:asciiTheme="majorBidi" w:hAnsiTheme="majorBidi" w:cstheme="majorBidi"/>
              </w:rPr>
              <w:t>Dysregulated thoughts</w:t>
            </w:r>
          </w:p>
        </w:tc>
        <w:tc>
          <w:tcPr>
            <w:tcW w:w="577" w:type="pct"/>
            <w:tcBorders>
              <w:top w:val="nil"/>
              <w:left w:val="nil"/>
              <w:bottom w:val="nil"/>
              <w:right w:val="nil"/>
            </w:tcBorders>
          </w:tcPr>
          <w:p w14:paraId="042A1ABB" w14:textId="77777777" w:rsidR="00EF7F14" w:rsidRPr="00DE34BF" w:rsidRDefault="00EF7F14" w:rsidP="00E35AD4">
            <w:pPr>
              <w:autoSpaceDE w:val="0"/>
              <w:autoSpaceDN w:val="0"/>
              <w:adjustRightInd w:val="0"/>
              <w:jc w:val="center"/>
              <w:rPr>
                <w:rFonts w:asciiTheme="majorBidi" w:hAnsiTheme="majorBidi" w:cstheme="majorBidi"/>
              </w:rPr>
            </w:pPr>
            <w:r w:rsidRPr="001437F4">
              <w:rPr>
                <w:rFonts w:asciiTheme="majorBidi" w:hAnsiTheme="majorBidi" w:cstheme="majorBidi"/>
              </w:rPr>
              <w:sym w:font="Symbol" w:char="F0DE"/>
            </w:r>
          </w:p>
        </w:tc>
        <w:tc>
          <w:tcPr>
            <w:tcW w:w="1219" w:type="pct"/>
            <w:tcBorders>
              <w:top w:val="nil"/>
              <w:left w:val="nil"/>
              <w:bottom w:val="nil"/>
              <w:right w:val="nil"/>
            </w:tcBorders>
            <w:tcMar>
              <w:top w:w="25" w:type="dxa"/>
              <w:left w:w="85" w:type="dxa"/>
              <w:bottom w:w="25" w:type="dxa"/>
              <w:right w:w="85" w:type="dxa"/>
            </w:tcMar>
          </w:tcPr>
          <w:p w14:paraId="5E503CF1" w14:textId="77777777" w:rsidR="00EF7F14" w:rsidRPr="00DE34BF" w:rsidRDefault="00EF7F14" w:rsidP="00E35AD4">
            <w:pPr>
              <w:autoSpaceDE w:val="0"/>
              <w:autoSpaceDN w:val="0"/>
              <w:adjustRightInd w:val="0"/>
              <w:rPr>
                <w:rFonts w:asciiTheme="majorBidi" w:hAnsiTheme="majorBidi" w:cstheme="majorBidi"/>
              </w:rPr>
            </w:pPr>
            <w:r w:rsidRPr="005F35D2">
              <w:rPr>
                <w:rFonts w:asciiTheme="majorBidi" w:hAnsiTheme="majorBidi" w:cstheme="majorBidi"/>
              </w:rPr>
              <w:t>Negative metacognitions</w:t>
            </w:r>
          </w:p>
        </w:tc>
        <w:tc>
          <w:tcPr>
            <w:tcW w:w="459" w:type="pct"/>
            <w:tcBorders>
              <w:top w:val="nil"/>
              <w:left w:val="nil"/>
              <w:bottom w:val="nil"/>
              <w:right w:val="nil"/>
            </w:tcBorders>
            <w:tcMar>
              <w:top w:w="25" w:type="dxa"/>
              <w:left w:w="85" w:type="dxa"/>
              <w:bottom w:w="25" w:type="dxa"/>
              <w:right w:w="85" w:type="dxa"/>
            </w:tcMar>
            <w:vAlign w:val="center"/>
          </w:tcPr>
          <w:p w14:paraId="473ECE8E" w14:textId="77777777" w:rsidR="00EF7F14" w:rsidRPr="00DE34BF" w:rsidRDefault="00EF7F14" w:rsidP="00E35AD4">
            <w:pPr>
              <w:autoSpaceDE w:val="0"/>
              <w:autoSpaceDN w:val="0"/>
              <w:adjustRightInd w:val="0"/>
              <w:jc w:val="center"/>
              <w:rPr>
                <w:rFonts w:asciiTheme="majorBidi" w:hAnsiTheme="majorBidi" w:cstheme="majorBidi"/>
              </w:rPr>
            </w:pPr>
            <w:r w:rsidRPr="00DE34BF">
              <w:rPr>
                <w:rFonts w:asciiTheme="majorBidi" w:hAnsiTheme="majorBidi" w:cstheme="majorBidi"/>
              </w:rPr>
              <w:t>0.21</w:t>
            </w:r>
          </w:p>
        </w:tc>
        <w:tc>
          <w:tcPr>
            <w:tcW w:w="471" w:type="pct"/>
            <w:tcBorders>
              <w:top w:val="nil"/>
              <w:left w:val="nil"/>
              <w:bottom w:val="nil"/>
              <w:right w:val="nil"/>
            </w:tcBorders>
            <w:tcMar>
              <w:top w:w="25" w:type="dxa"/>
              <w:left w:w="85" w:type="dxa"/>
              <w:bottom w:w="25" w:type="dxa"/>
              <w:right w:w="85" w:type="dxa"/>
            </w:tcMar>
            <w:vAlign w:val="center"/>
          </w:tcPr>
          <w:p w14:paraId="4F86F1BB" w14:textId="77777777" w:rsidR="00EF7F14" w:rsidRPr="00DE34BF" w:rsidRDefault="00EF7F14" w:rsidP="00E35AD4">
            <w:pPr>
              <w:autoSpaceDE w:val="0"/>
              <w:autoSpaceDN w:val="0"/>
              <w:adjustRightInd w:val="0"/>
              <w:jc w:val="center"/>
              <w:rPr>
                <w:rFonts w:asciiTheme="majorBidi" w:hAnsiTheme="majorBidi" w:cstheme="majorBidi"/>
              </w:rPr>
            </w:pPr>
            <w:r w:rsidRPr="00DE34BF">
              <w:rPr>
                <w:rFonts w:asciiTheme="majorBidi" w:hAnsiTheme="majorBidi" w:cstheme="majorBidi"/>
              </w:rPr>
              <w:t>0.44</w:t>
            </w:r>
          </w:p>
        </w:tc>
        <w:tc>
          <w:tcPr>
            <w:tcW w:w="318" w:type="pct"/>
            <w:tcBorders>
              <w:top w:val="nil"/>
              <w:left w:val="nil"/>
              <w:bottom w:val="nil"/>
              <w:right w:val="nil"/>
            </w:tcBorders>
            <w:tcMar>
              <w:top w:w="25" w:type="dxa"/>
              <w:left w:w="85" w:type="dxa"/>
              <w:bottom w:w="25" w:type="dxa"/>
              <w:right w:w="85" w:type="dxa"/>
            </w:tcMar>
            <w:vAlign w:val="center"/>
          </w:tcPr>
          <w:p w14:paraId="06F46C1A" w14:textId="77777777" w:rsidR="00EF7F14" w:rsidRPr="00DE34BF" w:rsidRDefault="00EF7F14" w:rsidP="00E35AD4">
            <w:pPr>
              <w:autoSpaceDE w:val="0"/>
              <w:autoSpaceDN w:val="0"/>
              <w:adjustRightInd w:val="0"/>
              <w:jc w:val="center"/>
              <w:rPr>
                <w:rFonts w:asciiTheme="majorBidi" w:hAnsiTheme="majorBidi" w:cstheme="majorBidi"/>
              </w:rPr>
            </w:pPr>
            <w:r w:rsidRPr="00DE34BF">
              <w:rPr>
                <w:rFonts w:asciiTheme="majorBidi" w:hAnsiTheme="majorBidi" w:cstheme="majorBidi"/>
              </w:rPr>
              <w:t>0.26</w:t>
            </w:r>
          </w:p>
        </w:tc>
      </w:tr>
      <w:tr w:rsidR="00EF7F14" w:rsidRPr="00DE34BF" w14:paraId="67657287" w14:textId="77777777" w:rsidTr="00E35AD4">
        <w:tc>
          <w:tcPr>
            <w:tcW w:w="1956" w:type="pct"/>
            <w:tcBorders>
              <w:top w:val="nil"/>
              <w:left w:val="nil"/>
              <w:bottom w:val="nil"/>
              <w:right w:val="nil"/>
            </w:tcBorders>
            <w:tcMar>
              <w:top w:w="25" w:type="dxa"/>
              <w:left w:w="85" w:type="dxa"/>
              <w:bottom w:w="25" w:type="dxa"/>
              <w:right w:w="85" w:type="dxa"/>
            </w:tcMar>
            <w:vAlign w:val="center"/>
          </w:tcPr>
          <w:p w14:paraId="654C6951" w14:textId="77777777" w:rsidR="00EF7F14" w:rsidRPr="00DE34BF" w:rsidRDefault="00EF7F14" w:rsidP="00E35AD4">
            <w:pPr>
              <w:autoSpaceDE w:val="0"/>
              <w:autoSpaceDN w:val="0"/>
              <w:adjustRightInd w:val="0"/>
              <w:rPr>
                <w:rFonts w:asciiTheme="majorBidi" w:hAnsiTheme="majorBidi" w:cstheme="majorBidi"/>
              </w:rPr>
            </w:pPr>
            <w:r>
              <w:rPr>
                <w:rFonts w:asciiTheme="majorBidi" w:hAnsiTheme="majorBidi" w:cstheme="majorBidi"/>
              </w:rPr>
              <w:t>Emotional</w:t>
            </w:r>
          </w:p>
        </w:tc>
        <w:tc>
          <w:tcPr>
            <w:tcW w:w="577" w:type="pct"/>
            <w:tcBorders>
              <w:top w:val="nil"/>
              <w:left w:val="nil"/>
              <w:bottom w:val="nil"/>
              <w:right w:val="nil"/>
            </w:tcBorders>
          </w:tcPr>
          <w:p w14:paraId="3F7139A5" w14:textId="77777777" w:rsidR="00EF7F14" w:rsidRPr="00DE34BF" w:rsidRDefault="00EF7F14" w:rsidP="00E35AD4">
            <w:pPr>
              <w:autoSpaceDE w:val="0"/>
              <w:autoSpaceDN w:val="0"/>
              <w:adjustRightInd w:val="0"/>
              <w:jc w:val="center"/>
              <w:rPr>
                <w:rFonts w:asciiTheme="majorBidi" w:hAnsiTheme="majorBidi" w:cstheme="majorBidi"/>
              </w:rPr>
            </w:pPr>
            <w:r w:rsidRPr="001437F4">
              <w:rPr>
                <w:rFonts w:asciiTheme="majorBidi" w:hAnsiTheme="majorBidi" w:cstheme="majorBidi"/>
              </w:rPr>
              <w:sym w:font="Symbol" w:char="F0DE"/>
            </w:r>
          </w:p>
        </w:tc>
        <w:tc>
          <w:tcPr>
            <w:tcW w:w="1219" w:type="pct"/>
            <w:tcBorders>
              <w:top w:val="nil"/>
              <w:left w:val="nil"/>
              <w:bottom w:val="nil"/>
              <w:right w:val="nil"/>
            </w:tcBorders>
            <w:tcMar>
              <w:top w:w="25" w:type="dxa"/>
              <w:left w:w="85" w:type="dxa"/>
              <w:bottom w:w="25" w:type="dxa"/>
              <w:right w:w="85" w:type="dxa"/>
            </w:tcMar>
          </w:tcPr>
          <w:p w14:paraId="75BD3406" w14:textId="77777777" w:rsidR="00EF7F14" w:rsidRPr="00DE34BF" w:rsidRDefault="00EF7F14" w:rsidP="00E35AD4">
            <w:pPr>
              <w:autoSpaceDE w:val="0"/>
              <w:autoSpaceDN w:val="0"/>
              <w:adjustRightInd w:val="0"/>
              <w:rPr>
                <w:rFonts w:asciiTheme="majorBidi" w:hAnsiTheme="majorBidi" w:cstheme="majorBidi"/>
              </w:rPr>
            </w:pPr>
            <w:r w:rsidRPr="00376484">
              <w:t>Positive metacognitions</w:t>
            </w:r>
          </w:p>
        </w:tc>
        <w:tc>
          <w:tcPr>
            <w:tcW w:w="459" w:type="pct"/>
            <w:tcBorders>
              <w:top w:val="nil"/>
              <w:left w:val="nil"/>
              <w:bottom w:val="nil"/>
              <w:right w:val="nil"/>
            </w:tcBorders>
            <w:tcMar>
              <w:top w:w="25" w:type="dxa"/>
              <w:left w:w="85" w:type="dxa"/>
              <w:bottom w:w="25" w:type="dxa"/>
              <w:right w:w="85" w:type="dxa"/>
            </w:tcMar>
            <w:vAlign w:val="center"/>
          </w:tcPr>
          <w:p w14:paraId="7681B626" w14:textId="77777777" w:rsidR="00EF7F14" w:rsidRPr="00DE34BF" w:rsidRDefault="00EF7F14" w:rsidP="00E35AD4">
            <w:pPr>
              <w:autoSpaceDE w:val="0"/>
              <w:autoSpaceDN w:val="0"/>
              <w:adjustRightInd w:val="0"/>
              <w:jc w:val="center"/>
              <w:rPr>
                <w:rFonts w:asciiTheme="majorBidi" w:hAnsiTheme="majorBidi" w:cstheme="majorBidi"/>
              </w:rPr>
            </w:pPr>
            <w:r w:rsidRPr="00DE34BF">
              <w:rPr>
                <w:rFonts w:asciiTheme="majorBidi" w:hAnsiTheme="majorBidi" w:cstheme="majorBidi"/>
              </w:rPr>
              <w:t>0.14</w:t>
            </w:r>
          </w:p>
        </w:tc>
        <w:tc>
          <w:tcPr>
            <w:tcW w:w="471" w:type="pct"/>
            <w:tcBorders>
              <w:top w:val="nil"/>
              <w:left w:val="nil"/>
              <w:bottom w:val="nil"/>
              <w:right w:val="nil"/>
            </w:tcBorders>
            <w:tcMar>
              <w:top w:w="25" w:type="dxa"/>
              <w:left w:w="85" w:type="dxa"/>
              <w:bottom w:w="25" w:type="dxa"/>
              <w:right w:w="85" w:type="dxa"/>
            </w:tcMar>
            <w:vAlign w:val="center"/>
          </w:tcPr>
          <w:p w14:paraId="6935C644" w14:textId="77777777" w:rsidR="00EF7F14" w:rsidRPr="00DE34BF" w:rsidRDefault="00EF7F14" w:rsidP="00E35AD4">
            <w:pPr>
              <w:autoSpaceDE w:val="0"/>
              <w:autoSpaceDN w:val="0"/>
              <w:adjustRightInd w:val="0"/>
              <w:jc w:val="center"/>
              <w:rPr>
                <w:rFonts w:asciiTheme="majorBidi" w:hAnsiTheme="majorBidi" w:cstheme="majorBidi"/>
              </w:rPr>
            </w:pPr>
            <w:r w:rsidRPr="00DE34BF">
              <w:rPr>
                <w:rFonts w:asciiTheme="majorBidi" w:hAnsiTheme="majorBidi" w:cstheme="majorBidi"/>
              </w:rPr>
              <w:t>0.42</w:t>
            </w:r>
          </w:p>
        </w:tc>
        <w:tc>
          <w:tcPr>
            <w:tcW w:w="318" w:type="pct"/>
            <w:tcBorders>
              <w:top w:val="nil"/>
              <w:left w:val="nil"/>
              <w:bottom w:val="nil"/>
              <w:right w:val="nil"/>
            </w:tcBorders>
            <w:tcMar>
              <w:top w:w="25" w:type="dxa"/>
              <w:left w:w="85" w:type="dxa"/>
              <w:bottom w:w="25" w:type="dxa"/>
              <w:right w:w="85" w:type="dxa"/>
            </w:tcMar>
            <w:vAlign w:val="center"/>
          </w:tcPr>
          <w:p w14:paraId="4F03FF49" w14:textId="77777777" w:rsidR="00EF7F14" w:rsidRPr="00DE34BF" w:rsidRDefault="00EF7F14" w:rsidP="00E35AD4">
            <w:pPr>
              <w:autoSpaceDE w:val="0"/>
              <w:autoSpaceDN w:val="0"/>
              <w:adjustRightInd w:val="0"/>
              <w:jc w:val="center"/>
              <w:rPr>
                <w:rFonts w:asciiTheme="majorBidi" w:hAnsiTheme="majorBidi" w:cstheme="majorBidi"/>
              </w:rPr>
            </w:pPr>
            <w:r w:rsidRPr="00DE34BF">
              <w:rPr>
                <w:rFonts w:asciiTheme="majorBidi" w:hAnsiTheme="majorBidi" w:cstheme="majorBidi"/>
              </w:rPr>
              <w:t>0.24</w:t>
            </w:r>
          </w:p>
        </w:tc>
      </w:tr>
      <w:tr w:rsidR="00EF7F14" w:rsidRPr="00DE34BF" w14:paraId="73F28BF8" w14:textId="77777777" w:rsidTr="00E35AD4">
        <w:tc>
          <w:tcPr>
            <w:tcW w:w="1956" w:type="pct"/>
            <w:tcBorders>
              <w:top w:val="nil"/>
              <w:left w:val="nil"/>
              <w:bottom w:val="nil"/>
              <w:right w:val="nil"/>
            </w:tcBorders>
            <w:tcMar>
              <w:top w:w="25" w:type="dxa"/>
              <w:left w:w="85" w:type="dxa"/>
              <w:bottom w:w="25" w:type="dxa"/>
              <w:right w:w="85" w:type="dxa"/>
            </w:tcMar>
            <w:vAlign w:val="center"/>
          </w:tcPr>
          <w:p w14:paraId="39E78B2C" w14:textId="77777777" w:rsidR="00EF7F14" w:rsidRPr="00DE34BF" w:rsidRDefault="00EF7F14" w:rsidP="00E35AD4">
            <w:pPr>
              <w:autoSpaceDE w:val="0"/>
              <w:autoSpaceDN w:val="0"/>
              <w:adjustRightInd w:val="0"/>
              <w:rPr>
                <w:rFonts w:asciiTheme="majorBidi" w:hAnsiTheme="majorBidi" w:cstheme="majorBidi"/>
              </w:rPr>
            </w:pPr>
            <w:r>
              <w:rPr>
                <w:rFonts w:asciiTheme="majorBidi" w:hAnsiTheme="majorBidi" w:cstheme="majorBidi"/>
              </w:rPr>
              <w:t>Impulsivity</w:t>
            </w:r>
          </w:p>
        </w:tc>
        <w:tc>
          <w:tcPr>
            <w:tcW w:w="577" w:type="pct"/>
            <w:tcBorders>
              <w:top w:val="nil"/>
              <w:left w:val="nil"/>
              <w:bottom w:val="nil"/>
              <w:right w:val="nil"/>
            </w:tcBorders>
          </w:tcPr>
          <w:p w14:paraId="02D2E091" w14:textId="77777777" w:rsidR="00EF7F14" w:rsidRPr="00DE34BF" w:rsidRDefault="00EF7F14" w:rsidP="00E35AD4">
            <w:pPr>
              <w:autoSpaceDE w:val="0"/>
              <w:autoSpaceDN w:val="0"/>
              <w:adjustRightInd w:val="0"/>
              <w:jc w:val="center"/>
              <w:rPr>
                <w:rFonts w:asciiTheme="majorBidi" w:hAnsiTheme="majorBidi" w:cstheme="majorBidi"/>
              </w:rPr>
            </w:pPr>
            <w:r w:rsidRPr="001437F4">
              <w:rPr>
                <w:rFonts w:asciiTheme="majorBidi" w:hAnsiTheme="majorBidi" w:cstheme="majorBidi"/>
              </w:rPr>
              <w:sym w:font="Symbol" w:char="F0DE"/>
            </w:r>
          </w:p>
        </w:tc>
        <w:tc>
          <w:tcPr>
            <w:tcW w:w="1219" w:type="pct"/>
            <w:tcBorders>
              <w:top w:val="nil"/>
              <w:left w:val="nil"/>
              <w:bottom w:val="nil"/>
              <w:right w:val="nil"/>
            </w:tcBorders>
            <w:tcMar>
              <w:top w:w="25" w:type="dxa"/>
              <w:left w:w="85" w:type="dxa"/>
              <w:bottom w:w="25" w:type="dxa"/>
              <w:right w:w="85" w:type="dxa"/>
            </w:tcMar>
          </w:tcPr>
          <w:p w14:paraId="6EFDDC63" w14:textId="77777777" w:rsidR="00EF7F14" w:rsidRPr="00DE34BF" w:rsidRDefault="00EF7F14" w:rsidP="00E35AD4">
            <w:pPr>
              <w:autoSpaceDE w:val="0"/>
              <w:autoSpaceDN w:val="0"/>
              <w:adjustRightInd w:val="0"/>
              <w:rPr>
                <w:rFonts w:asciiTheme="majorBidi" w:hAnsiTheme="majorBidi" w:cstheme="majorBidi"/>
              </w:rPr>
            </w:pPr>
            <w:r w:rsidRPr="00376484">
              <w:t>Positive metacognitions</w:t>
            </w:r>
          </w:p>
        </w:tc>
        <w:tc>
          <w:tcPr>
            <w:tcW w:w="459" w:type="pct"/>
            <w:tcBorders>
              <w:top w:val="nil"/>
              <w:left w:val="nil"/>
              <w:bottom w:val="nil"/>
              <w:right w:val="nil"/>
            </w:tcBorders>
            <w:tcMar>
              <w:top w:w="25" w:type="dxa"/>
              <w:left w:w="85" w:type="dxa"/>
              <w:bottom w:w="25" w:type="dxa"/>
              <w:right w:w="85" w:type="dxa"/>
            </w:tcMar>
            <w:vAlign w:val="center"/>
          </w:tcPr>
          <w:p w14:paraId="1BFCA746" w14:textId="77777777" w:rsidR="00EF7F14" w:rsidRPr="00DE34BF" w:rsidRDefault="00EF7F14" w:rsidP="00E35AD4">
            <w:pPr>
              <w:autoSpaceDE w:val="0"/>
              <w:autoSpaceDN w:val="0"/>
              <w:adjustRightInd w:val="0"/>
              <w:jc w:val="center"/>
              <w:rPr>
                <w:rFonts w:asciiTheme="majorBidi" w:hAnsiTheme="majorBidi" w:cstheme="majorBidi"/>
              </w:rPr>
            </w:pPr>
            <w:r w:rsidRPr="00DE34BF">
              <w:rPr>
                <w:rFonts w:asciiTheme="majorBidi" w:hAnsiTheme="majorBidi" w:cstheme="majorBidi"/>
              </w:rPr>
              <w:t>0.17</w:t>
            </w:r>
          </w:p>
        </w:tc>
        <w:tc>
          <w:tcPr>
            <w:tcW w:w="471" w:type="pct"/>
            <w:tcBorders>
              <w:top w:val="nil"/>
              <w:left w:val="nil"/>
              <w:bottom w:val="nil"/>
              <w:right w:val="nil"/>
            </w:tcBorders>
            <w:tcMar>
              <w:top w:w="25" w:type="dxa"/>
              <w:left w:w="85" w:type="dxa"/>
              <w:bottom w:w="25" w:type="dxa"/>
              <w:right w:w="85" w:type="dxa"/>
            </w:tcMar>
            <w:vAlign w:val="center"/>
          </w:tcPr>
          <w:p w14:paraId="46A9E2CC" w14:textId="77777777" w:rsidR="00EF7F14" w:rsidRPr="00DE34BF" w:rsidRDefault="00EF7F14" w:rsidP="00E35AD4">
            <w:pPr>
              <w:autoSpaceDE w:val="0"/>
              <w:autoSpaceDN w:val="0"/>
              <w:adjustRightInd w:val="0"/>
              <w:jc w:val="center"/>
              <w:rPr>
                <w:rFonts w:asciiTheme="majorBidi" w:hAnsiTheme="majorBidi" w:cstheme="majorBidi"/>
              </w:rPr>
            </w:pPr>
            <w:r w:rsidRPr="00DE34BF">
              <w:rPr>
                <w:rFonts w:asciiTheme="majorBidi" w:hAnsiTheme="majorBidi" w:cstheme="majorBidi"/>
              </w:rPr>
              <w:t>0.47</w:t>
            </w:r>
          </w:p>
        </w:tc>
        <w:tc>
          <w:tcPr>
            <w:tcW w:w="318" w:type="pct"/>
            <w:tcBorders>
              <w:top w:val="nil"/>
              <w:left w:val="nil"/>
              <w:bottom w:val="nil"/>
              <w:right w:val="nil"/>
            </w:tcBorders>
            <w:tcMar>
              <w:top w:w="25" w:type="dxa"/>
              <w:left w:w="85" w:type="dxa"/>
              <w:bottom w:w="25" w:type="dxa"/>
              <w:right w:w="85" w:type="dxa"/>
            </w:tcMar>
            <w:vAlign w:val="center"/>
          </w:tcPr>
          <w:p w14:paraId="7E6E990D" w14:textId="77777777" w:rsidR="00EF7F14" w:rsidRPr="00DE34BF" w:rsidRDefault="00EF7F14" w:rsidP="00E35AD4">
            <w:pPr>
              <w:autoSpaceDE w:val="0"/>
              <w:autoSpaceDN w:val="0"/>
              <w:adjustRightInd w:val="0"/>
              <w:jc w:val="center"/>
              <w:rPr>
                <w:rFonts w:asciiTheme="majorBidi" w:hAnsiTheme="majorBidi" w:cstheme="majorBidi"/>
              </w:rPr>
            </w:pPr>
            <w:r w:rsidRPr="00DE34BF">
              <w:rPr>
                <w:rFonts w:asciiTheme="majorBidi" w:hAnsiTheme="majorBidi" w:cstheme="majorBidi"/>
              </w:rPr>
              <w:t>0.22</w:t>
            </w:r>
          </w:p>
        </w:tc>
      </w:tr>
      <w:tr w:rsidR="00EF7F14" w:rsidRPr="00DE34BF" w14:paraId="3910F3C2" w14:textId="77777777" w:rsidTr="00E35AD4">
        <w:tc>
          <w:tcPr>
            <w:tcW w:w="1956" w:type="pct"/>
            <w:tcBorders>
              <w:top w:val="nil"/>
              <w:left w:val="nil"/>
              <w:bottom w:val="nil"/>
              <w:right w:val="nil"/>
            </w:tcBorders>
            <w:tcMar>
              <w:top w:w="25" w:type="dxa"/>
              <w:left w:w="85" w:type="dxa"/>
              <w:bottom w:w="25" w:type="dxa"/>
              <w:right w:w="85" w:type="dxa"/>
            </w:tcMar>
            <w:vAlign w:val="center"/>
          </w:tcPr>
          <w:p w14:paraId="3AF099DD" w14:textId="77777777" w:rsidR="00EF7F14" w:rsidRPr="00DE34BF" w:rsidRDefault="00EF7F14" w:rsidP="00E35AD4">
            <w:pPr>
              <w:autoSpaceDE w:val="0"/>
              <w:autoSpaceDN w:val="0"/>
              <w:adjustRightInd w:val="0"/>
              <w:rPr>
                <w:rFonts w:asciiTheme="majorBidi" w:hAnsiTheme="majorBidi" w:cstheme="majorBidi"/>
              </w:rPr>
            </w:pPr>
            <w:r>
              <w:rPr>
                <w:rFonts w:asciiTheme="majorBidi" w:hAnsiTheme="majorBidi" w:cstheme="majorBidi"/>
              </w:rPr>
              <w:t>Dysregulated thoughts</w:t>
            </w:r>
          </w:p>
        </w:tc>
        <w:tc>
          <w:tcPr>
            <w:tcW w:w="577" w:type="pct"/>
            <w:tcBorders>
              <w:top w:val="nil"/>
              <w:left w:val="nil"/>
              <w:bottom w:val="nil"/>
              <w:right w:val="nil"/>
            </w:tcBorders>
          </w:tcPr>
          <w:p w14:paraId="3B4B74FF" w14:textId="77777777" w:rsidR="00EF7F14" w:rsidRPr="00DE34BF" w:rsidRDefault="00EF7F14" w:rsidP="00E35AD4">
            <w:pPr>
              <w:autoSpaceDE w:val="0"/>
              <w:autoSpaceDN w:val="0"/>
              <w:adjustRightInd w:val="0"/>
              <w:jc w:val="center"/>
              <w:rPr>
                <w:rFonts w:asciiTheme="majorBidi" w:hAnsiTheme="majorBidi" w:cstheme="majorBidi"/>
              </w:rPr>
            </w:pPr>
            <w:r w:rsidRPr="001437F4">
              <w:rPr>
                <w:rFonts w:asciiTheme="majorBidi" w:hAnsiTheme="majorBidi" w:cstheme="majorBidi"/>
              </w:rPr>
              <w:sym w:font="Symbol" w:char="F0DE"/>
            </w:r>
          </w:p>
        </w:tc>
        <w:tc>
          <w:tcPr>
            <w:tcW w:w="1219" w:type="pct"/>
            <w:tcBorders>
              <w:top w:val="nil"/>
              <w:left w:val="nil"/>
              <w:bottom w:val="nil"/>
              <w:right w:val="nil"/>
            </w:tcBorders>
            <w:tcMar>
              <w:top w:w="25" w:type="dxa"/>
              <w:left w:w="85" w:type="dxa"/>
              <w:bottom w:w="25" w:type="dxa"/>
              <w:right w:w="85" w:type="dxa"/>
            </w:tcMar>
          </w:tcPr>
          <w:p w14:paraId="58D43FF0" w14:textId="77777777" w:rsidR="00EF7F14" w:rsidRPr="00DE34BF" w:rsidRDefault="00EF7F14" w:rsidP="00E35AD4">
            <w:pPr>
              <w:autoSpaceDE w:val="0"/>
              <w:autoSpaceDN w:val="0"/>
              <w:adjustRightInd w:val="0"/>
              <w:rPr>
                <w:rFonts w:asciiTheme="majorBidi" w:hAnsiTheme="majorBidi" w:cstheme="majorBidi"/>
              </w:rPr>
            </w:pPr>
            <w:r w:rsidRPr="00376484">
              <w:t>Positive metacognitions</w:t>
            </w:r>
          </w:p>
        </w:tc>
        <w:tc>
          <w:tcPr>
            <w:tcW w:w="459" w:type="pct"/>
            <w:tcBorders>
              <w:top w:val="nil"/>
              <w:left w:val="nil"/>
              <w:bottom w:val="nil"/>
              <w:right w:val="nil"/>
            </w:tcBorders>
            <w:tcMar>
              <w:top w:w="25" w:type="dxa"/>
              <w:left w:w="85" w:type="dxa"/>
              <w:bottom w:w="25" w:type="dxa"/>
              <w:right w:w="85" w:type="dxa"/>
            </w:tcMar>
            <w:vAlign w:val="center"/>
          </w:tcPr>
          <w:p w14:paraId="61A5CA34" w14:textId="77777777" w:rsidR="00EF7F14" w:rsidRPr="00DE34BF" w:rsidRDefault="00EF7F14" w:rsidP="00E35AD4">
            <w:pPr>
              <w:autoSpaceDE w:val="0"/>
              <w:autoSpaceDN w:val="0"/>
              <w:adjustRightInd w:val="0"/>
              <w:jc w:val="center"/>
              <w:rPr>
                <w:rFonts w:asciiTheme="majorBidi" w:hAnsiTheme="majorBidi" w:cstheme="majorBidi"/>
              </w:rPr>
            </w:pPr>
            <w:r w:rsidRPr="00DE34BF">
              <w:rPr>
                <w:rFonts w:asciiTheme="majorBidi" w:hAnsiTheme="majorBidi" w:cstheme="majorBidi"/>
              </w:rPr>
              <w:t>-0.18</w:t>
            </w:r>
          </w:p>
        </w:tc>
        <w:tc>
          <w:tcPr>
            <w:tcW w:w="471" w:type="pct"/>
            <w:tcBorders>
              <w:top w:val="nil"/>
              <w:left w:val="nil"/>
              <w:bottom w:val="nil"/>
              <w:right w:val="nil"/>
            </w:tcBorders>
            <w:tcMar>
              <w:top w:w="25" w:type="dxa"/>
              <w:left w:w="85" w:type="dxa"/>
              <w:bottom w:w="25" w:type="dxa"/>
              <w:right w:w="85" w:type="dxa"/>
            </w:tcMar>
            <w:vAlign w:val="center"/>
          </w:tcPr>
          <w:p w14:paraId="304B1BF0" w14:textId="77777777" w:rsidR="00EF7F14" w:rsidRPr="00DE34BF" w:rsidRDefault="00EF7F14" w:rsidP="00E35AD4">
            <w:pPr>
              <w:autoSpaceDE w:val="0"/>
              <w:autoSpaceDN w:val="0"/>
              <w:adjustRightInd w:val="0"/>
              <w:jc w:val="center"/>
              <w:rPr>
                <w:rFonts w:asciiTheme="majorBidi" w:hAnsiTheme="majorBidi" w:cstheme="majorBidi"/>
              </w:rPr>
            </w:pPr>
            <w:r w:rsidRPr="00DE34BF">
              <w:rPr>
                <w:rFonts w:asciiTheme="majorBidi" w:hAnsiTheme="majorBidi" w:cstheme="majorBidi"/>
              </w:rPr>
              <w:t>0.20</w:t>
            </w:r>
          </w:p>
        </w:tc>
        <w:tc>
          <w:tcPr>
            <w:tcW w:w="318" w:type="pct"/>
            <w:tcBorders>
              <w:top w:val="nil"/>
              <w:left w:val="nil"/>
              <w:bottom w:val="nil"/>
              <w:right w:val="nil"/>
            </w:tcBorders>
            <w:tcMar>
              <w:top w:w="25" w:type="dxa"/>
              <w:left w:w="85" w:type="dxa"/>
              <w:bottom w:w="25" w:type="dxa"/>
              <w:right w:w="85" w:type="dxa"/>
            </w:tcMar>
            <w:vAlign w:val="center"/>
          </w:tcPr>
          <w:p w14:paraId="4C7B8101" w14:textId="77777777" w:rsidR="00EF7F14" w:rsidRPr="00DE34BF" w:rsidRDefault="00EF7F14" w:rsidP="00E35AD4">
            <w:pPr>
              <w:autoSpaceDE w:val="0"/>
              <w:autoSpaceDN w:val="0"/>
              <w:adjustRightInd w:val="0"/>
              <w:jc w:val="center"/>
              <w:rPr>
                <w:rFonts w:asciiTheme="majorBidi" w:hAnsiTheme="majorBidi" w:cstheme="majorBidi"/>
              </w:rPr>
            </w:pPr>
            <w:r w:rsidRPr="00DE34BF">
              <w:rPr>
                <w:rFonts w:asciiTheme="majorBidi" w:hAnsiTheme="majorBidi" w:cstheme="majorBidi"/>
              </w:rPr>
              <w:t>0.00</w:t>
            </w:r>
          </w:p>
        </w:tc>
      </w:tr>
      <w:tr w:rsidR="00EF7F14" w:rsidRPr="00DE34BF" w14:paraId="6C069065" w14:textId="77777777" w:rsidTr="00E35AD4">
        <w:tc>
          <w:tcPr>
            <w:tcW w:w="1956" w:type="pct"/>
            <w:tcBorders>
              <w:top w:val="nil"/>
              <w:left w:val="nil"/>
              <w:bottom w:val="nil"/>
              <w:right w:val="nil"/>
            </w:tcBorders>
            <w:tcMar>
              <w:top w:w="25" w:type="dxa"/>
              <w:left w:w="85" w:type="dxa"/>
              <w:bottom w:w="25" w:type="dxa"/>
              <w:right w:w="85" w:type="dxa"/>
            </w:tcMar>
            <w:vAlign w:val="center"/>
          </w:tcPr>
          <w:p w14:paraId="5A641EA2" w14:textId="77777777" w:rsidR="00EF7F14" w:rsidRPr="00DE34BF" w:rsidRDefault="00EF7F14" w:rsidP="00E35AD4">
            <w:pPr>
              <w:autoSpaceDE w:val="0"/>
              <w:autoSpaceDN w:val="0"/>
              <w:adjustRightInd w:val="0"/>
              <w:rPr>
                <w:rFonts w:asciiTheme="majorBidi" w:hAnsiTheme="majorBidi" w:cstheme="majorBidi"/>
              </w:rPr>
            </w:pPr>
            <w:r>
              <w:rPr>
                <w:rFonts w:asciiTheme="majorBidi" w:hAnsiTheme="majorBidi" w:cstheme="majorBidi"/>
              </w:rPr>
              <w:t>Negative metacognitions</w:t>
            </w:r>
          </w:p>
        </w:tc>
        <w:tc>
          <w:tcPr>
            <w:tcW w:w="577" w:type="pct"/>
            <w:tcBorders>
              <w:top w:val="nil"/>
              <w:left w:val="nil"/>
              <w:bottom w:val="nil"/>
              <w:right w:val="nil"/>
            </w:tcBorders>
          </w:tcPr>
          <w:p w14:paraId="4DF81FCB" w14:textId="77777777" w:rsidR="00EF7F14" w:rsidRPr="00DE34BF" w:rsidRDefault="00EF7F14" w:rsidP="00E35AD4">
            <w:pPr>
              <w:autoSpaceDE w:val="0"/>
              <w:autoSpaceDN w:val="0"/>
              <w:adjustRightInd w:val="0"/>
              <w:jc w:val="center"/>
              <w:rPr>
                <w:rFonts w:asciiTheme="majorBidi" w:hAnsiTheme="majorBidi" w:cstheme="majorBidi"/>
              </w:rPr>
            </w:pPr>
            <w:r w:rsidRPr="001437F4">
              <w:rPr>
                <w:rFonts w:asciiTheme="majorBidi" w:hAnsiTheme="majorBidi" w:cstheme="majorBidi"/>
              </w:rPr>
              <w:sym w:font="Symbol" w:char="F0DE"/>
            </w:r>
          </w:p>
        </w:tc>
        <w:tc>
          <w:tcPr>
            <w:tcW w:w="1219" w:type="pct"/>
            <w:tcBorders>
              <w:top w:val="nil"/>
              <w:left w:val="nil"/>
              <w:bottom w:val="nil"/>
              <w:right w:val="nil"/>
            </w:tcBorders>
            <w:tcMar>
              <w:top w:w="25" w:type="dxa"/>
              <w:left w:w="85" w:type="dxa"/>
              <w:bottom w:w="25" w:type="dxa"/>
              <w:right w:w="85" w:type="dxa"/>
            </w:tcMar>
            <w:vAlign w:val="center"/>
          </w:tcPr>
          <w:p w14:paraId="42E87AA6" w14:textId="77777777" w:rsidR="00EF7F14" w:rsidRPr="00DE34BF" w:rsidRDefault="00EF7F14" w:rsidP="00E35AD4">
            <w:pPr>
              <w:autoSpaceDE w:val="0"/>
              <w:autoSpaceDN w:val="0"/>
              <w:adjustRightInd w:val="0"/>
              <w:rPr>
                <w:rFonts w:asciiTheme="majorBidi" w:hAnsiTheme="majorBidi" w:cstheme="majorBidi"/>
              </w:rPr>
            </w:pPr>
            <w:r w:rsidRPr="00DE34BF">
              <w:rPr>
                <w:rFonts w:asciiTheme="majorBidi" w:hAnsiTheme="majorBidi" w:cstheme="majorBidi"/>
              </w:rPr>
              <w:t>CSB</w:t>
            </w:r>
          </w:p>
        </w:tc>
        <w:tc>
          <w:tcPr>
            <w:tcW w:w="459" w:type="pct"/>
            <w:tcBorders>
              <w:top w:val="nil"/>
              <w:left w:val="nil"/>
              <w:bottom w:val="nil"/>
              <w:right w:val="nil"/>
            </w:tcBorders>
            <w:tcMar>
              <w:top w:w="25" w:type="dxa"/>
              <w:left w:w="85" w:type="dxa"/>
              <w:bottom w:w="25" w:type="dxa"/>
              <w:right w:w="85" w:type="dxa"/>
            </w:tcMar>
            <w:vAlign w:val="center"/>
          </w:tcPr>
          <w:p w14:paraId="6BB60C37" w14:textId="77777777" w:rsidR="00EF7F14" w:rsidRPr="00DE34BF" w:rsidRDefault="00EF7F14" w:rsidP="00E35AD4">
            <w:pPr>
              <w:autoSpaceDE w:val="0"/>
              <w:autoSpaceDN w:val="0"/>
              <w:adjustRightInd w:val="0"/>
              <w:jc w:val="center"/>
              <w:rPr>
                <w:rFonts w:asciiTheme="majorBidi" w:hAnsiTheme="majorBidi" w:cstheme="majorBidi"/>
              </w:rPr>
            </w:pPr>
            <w:r w:rsidRPr="00DE34BF">
              <w:rPr>
                <w:rFonts w:asciiTheme="majorBidi" w:hAnsiTheme="majorBidi" w:cstheme="majorBidi"/>
              </w:rPr>
              <w:t>0.17</w:t>
            </w:r>
          </w:p>
        </w:tc>
        <w:tc>
          <w:tcPr>
            <w:tcW w:w="471" w:type="pct"/>
            <w:tcBorders>
              <w:top w:val="nil"/>
              <w:left w:val="nil"/>
              <w:bottom w:val="nil"/>
              <w:right w:val="nil"/>
            </w:tcBorders>
            <w:tcMar>
              <w:top w:w="25" w:type="dxa"/>
              <w:left w:w="85" w:type="dxa"/>
              <w:bottom w:w="25" w:type="dxa"/>
              <w:right w:w="85" w:type="dxa"/>
            </w:tcMar>
            <w:vAlign w:val="center"/>
          </w:tcPr>
          <w:p w14:paraId="41FF98FC" w14:textId="77777777" w:rsidR="00EF7F14" w:rsidRPr="00DE34BF" w:rsidRDefault="00EF7F14" w:rsidP="00E35AD4">
            <w:pPr>
              <w:autoSpaceDE w:val="0"/>
              <w:autoSpaceDN w:val="0"/>
              <w:adjustRightInd w:val="0"/>
              <w:jc w:val="center"/>
              <w:rPr>
                <w:rFonts w:asciiTheme="majorBidi" w:hAnsiTheme="majorBidi" w:cstheme="majorBidi"/>
              </w:rPr>
            </w:pPr>
            <w:r w:rsidRPr="00DE34BF">
              <w:rPr>
                <w:rFonts w:asciiTheme="majorBidi" w:hAnsiTheme="majorBidi" w:cstheme="majorBidi"/>
              </w:rPr>
              <w:t>0.58</w:t>
            </w:r>
          </w:p>
        </w:tc>
        <w:tc>
          <w:tcPr>
            <w:tcW w:w="318" w:type="pct"/>
            <w:tcBorders>
              <w:top w:val="nil"/>
              <w:left w:val="nil"/>
              <w:bottom w:val="nil"/>
              <w:right w:val="nil"/>
            </w:tcBorders>
            <w:tcMar>
              <w:top w:w="25" w:type="dxa"/>
              <w:left w:w="85" w:type="dxa"/>
              <w:bottom w:w="25" w:type="dxa"/>
              <w:right w:w="85" w:type="dxa"/>
            </w:tcMar>
            <w:vAlign w:val="center"/>
          </w:tcPr>
          <w:p w14:paraId="059CD0E5" w14:textId="77777777" w:rsidR="00EF7F14" w:rsidRPr="00DE34BF" w:rsidRDefault="00EF7F14" w:rsidP="00E35AD4">
            <w:pPr>
              <w:autoSpaceDE w:val="0"/>
              <w:autoSpaceDN w:val="0"/>
              <w:adjustRightInd w:val="0"/>
              <w:jc w:val="center"/>
              <w:rPr>
                <w:rFonts w:asciiTheme="majorBidi" w:hAnsiTheme="majorBidi" w:cstheme="majorBidi"/>
              </w:rPr>
            </w:pPr>
            <w:r w:rsidRPr="00DE34BF">
              <w:rPr>
                <w:rFonts w:asciiTheme="majorBidi" w:hAnsiTheme="majorBidi" w:cstheme="majorBidi"/>
              </w:rPr>
              <w:t>0.19</w:t>
            </w:r>
          </w:p>
        </w:tc>
      </w:tr>
      <w:tr w:rsidR="00EF7F14" w:rsidRPr="00DE34BF" w14:paraId="08C3E6BA" w14:textId="77777777" w:rsidTr="00E35AD4">
        <w:tc>
          <w:tcPr>
            <w:tcW w:w="1956" w:type="pct"/>
            <w:tcBorders>
              <w:top w:val="nil"/>
              <w:left w:val="nil"/>
              <w:bottom w:val="nil"/>
              <w:right w:val="nil"/>
            </w:tcBorders>
            <w:tcMar>
              <w:top w:w="25" w:type="dxa"/>
              <w:left w:w="85" w:type="dxa"/>
              <w:bottom w:w="25" w:type="dxa"/>
              <w:right w:w="85" w:type="dxa"/>
            </w:tcMar>
            <w:vAlign w:val="center"/>
          </w:tcPr>
          <w:p w14:paraId="52DE5D2A" w14:textId="77777777" w:rsidR="00EF7F14" w:rsidRPr="00DE34BF" w:rsidRDefault="00EF7F14" w:rsidP="00E35AD4">
            <w:pPr>
              <w:autoSpaceDE w:val="0"/>
              <w:autoSpaceDN w:val="0"/>
              <w:adjustRightInd w:val="0"/>
              <w:rPr>
                <w:rFonts w:asciiTheme="majorBidi" w:hAnsiTheme="majorBidi" w:cstheme="majorBidi"/>
              </w:rPr>
            </w:pPr>
            <w:r>
              <w:t>Positive</w:t>
            </w:r>
            <w:r w:rsidRPr="00804140">
              <w:t xml:space="preserve"> metacognitions</w:t>
            </w:r>
          </w:p>
        </w:tc>
        <w:tc>
          <w:tcPr>
            <w:tcW w:w="577" w:type="pct"/>
            <w:tcBorders>
              <w:top w:val="nil"/>
              <w:left w:val="nil"/>
              <w:bottom w:val="nil"/>
              <w:right w:val="nil"/>
            </w:tcBorders>
          </w:tcPr>
          <w:p w14:paraId="37A8F272" w14:textId="77777777" w:rsidR="00EF7F14" w:rsidRPr="001437F4" w:rsidRDefault="00EF7F14" w:rsidP="00E35AD4">
            <w:pPr>
              <w:autoSpaceDE w:val="0"/>
              <w:autoSpaceDN w:val="0"/>
              <w:adjustRightInd w:val="0"/>
              <w:jc w:val="center"/>
              <w:rPr>
                <w:rFonts w:asciiTheme="majorBidi" w:hAnsiTheme="majorBidi" w:cstheme="majorBidi"/>
              </w:rPr>
            </w:pPr>
            <w:r w:rsidRPr="001437F4">
              <w:rPr>
                <w:rFonts w:asciiTheme="majorBidi" w:hAnsiTheme="majorBidi" w:cstheme="majorBidi"/>
              </w:rPr>
              <w:sym w:font="Symbol" w:char="F0DE"/>
            </w:r>
          </w:p>
        </w:tc>
        <w:tc>
          <w:tcPr>
            <w:tcW w:w="1219" w:type="pct"/>
            <w:tcBorders>
              <w:top w:val="nil"/>
              <w:left w:val="nil"/>
              <w:bottom w:val="nil"/>
              <w:right w:val="nil"/>
            </w:tcBorders>
            <w:tcMar>
              <w:top w:w="25" w:type="dxa"/>
              <w:left w:w="85" w:type="dxa"/>
              <w:bottom w:w="25" w:type="dxa"/>
              <w:right w:w="85" w:type="dxa"/>
            </w:tcMar>
            <w:vAlign w:val="center"/>
          </w:tcPr>
          <w:p w14:paraId="6769BF40" w14:textId="77777777" w:rsidR="00EF7F14" w:rsidRPr="00DE34BF" w:rsidRDefault="00EF7F14" w:rsidP="00E35AD4">
            <w:pPr>
              <w:autoSpaceDE w:val="0"/>
              <w:autoSpaceDN w:val="0"/>
              <w:adjustRightInd w:val="0"/>
              <w:rPr>
                <w:rFonts w:asciiTheme="majorBidi" w:hAnsiTheme="majorBidi" w:cstheme="majorBidi"/>
              </w:rPr>
            </w:pPr>
            <w:r w:rsidRPr="00DE34BF">
              <w:rPr>
                <w:rFonts w:asciiTheme="majorBidi" w:hAnsiTheme="majorBidi" w:cstheme="majorBidi"/>
              </w:rPr>
              <w:t>CSB</w:t>
            </w:r>
          </w:p>
        </w:tc>
        <w:tc>
          <w:tcPr>
            <w:tcW w:w="459" w:type="pct"/>
            <w:tcBorders>
              <w:top w:val="nil"/>
              <w:left w:val="nil"/>
              <w:bottom w:val="nil"/>
              <w:right w:val="nil"/>
            </w:tcBorders>
            <w:tcMar>
              <w:top w:w="25" w:type="dxa"/>
              <w:left w:w="85" w:type="dxa"/>
              <w:bottom w:w="25" w:type="dxa"/>
              <w:right w:w="85" w:type="dxa"/>
            </w:tcMar>
          </w:tcPr>
          <w:p w14:paraId="5EDAF129" w14:textId="77777777" w:rsidR="00EF7F14" w:rsidRPr="00DE34BF" w:rsidRDefault="00EF7F14" w:rsidP="00E35AD4">
            <w:pPr>
              <w:autoSpaceDE w:val="0"/>
              <w:autoSpaceDN w:val="0"/>
              <w:adjustRightInd w:val="0"/>
              <w:jc w:val="center"/>
              <w:rPr>
                <w:rFonts w:asciiTheme="majorBidi" w:hAnsiTheme="majorBidi" w:cstheme="majorBidi"/>
              </w:rPr>
            </w:pPr>
            <w:r w:rsidRPr="00804140">
              <w:rPr>
                <w:rFonts w:asciiTheme="majorBidi" w:hAnsiTheme="majorBidi" w:cstheme="majorBidi"/>
              </w:rPr>
              <w:t>0.22</w:t>
            </w:r>
          </w:p>
        </w:tc>
        <w:tc>
          <w:tcPr>
            <w:tcW w:w="471" w:type="pct"/>
            <w:tcBorders>
              <w:top w:val="nil"/>
              <w:left w:val="nil"/>
              <w:bottom w:val="nil"/>
              <w:right w:val="nil"/>
            </w:tcBorders>
            <w:tcMar>
              <w:top w:w="25" w:type="dxa"/>
              <w:left w:w="85" w:type="dxa"/>
              <w:bottom w:w="25" w:type="dxa"/>
              <w:right w:w="85" w:type="dxa"/>
            </w:tcMar>
          </w:tcPr>
          <w:p w14:paraId="106295DA" w14:textId="77777777" w:rsidR="00EF7F14" w:rsidRPr="00DE34BF" w:rsidRDefault="00EF7F14" w:rsidP="00E35AD4">
            <w:pPr>
              <w:autoSpaceDE w:val="0"/>
              <w:autoSpaceDN w:val="0"/>
              <w:adjustRightInd w:val="0"/>
              <w:jc w:val="center"/>
              <w:rPr>
                <w:rFonts w:asciiTheme="majorBidi" w:hAnsiTheme="majorBidi" w:cstheme="majorBidi"/>
              </w:rPr>
            </w:pPr>
            <w:r w:rsidRPr="00804140">
              <w:rPr>
                <w:rFonts w:asciiTheme="majorBidi" w:hAnsiTheme="majorBidi" w:cstheme="majorBidi"/>
              </w:rPr>
              <w:t>0.22</w:t>
            </w:r>
          </w:p>
        </w:tc>
        <w:tc>
          <w:tcPr>
            <w:tcW w:w="318" w:type="pct"/>
            <w:tcBorders>
              <w:top w:val="nil"/>
              <w:left w:val="nil"/>
              <w:bottom w:val="nil"/>
              <w:right w:val="nil"/>
            </w:tcBorders>
            <w:tcMar>
              <w:top w:w="25" w:type="dxa"/>
              <w:left w:w="85" w:type="dxa"/>
              <w:bottom w:w="25" w:type="dxa"/>
              <w:right w:w="85" w:type="dxa"/>
            </w:tcMar>
          </w:tcPr>
          <w:p w14:paraId="311B8B83" w14:textId="77777777" w:rsidR="00EF7F14" w:rsidRPr="00DE34BF" w:rsidRDefault="00EF7F14" w:rsidP="00E35AD4">
            <w:pPr>
              <w:autoSpaceDE w:val="0"/>
              <w:autoSpaceDN w:val="0"/>
              <w:adjustRightInd w:val="0"/>
              <w:jc w:val="center"/>
              <w:rPr>
                <w:rFonts w:asciiTheme="majorBidi" w:hAnsiTheme="majorBidi" w:cstheme="majorBidi"/>
              </w:rPr>
            </w:pPr>
            <w:r w:rsidRPr="00804140">
              <w:rPr>
                <w:rFonts w:asciiTheme="majorBidi" w:hAnsiTheme="majorBidi" w:cstheme="majorBidi"/>
              </w:rPr>
              <w:t>0.22</w:t>
            </w:r>
          </w:p>
        </w:tc>
      </w:tr>
      <w:tr w:rsidR="00EF7F14" w:rsidRPr="00DE34BF" w14:paraId="443103A7" w14:textId="77777777" w:rsidTr="00E35AD4">
        <w:tc>
          <w:tcPr>
            <w:tcW w:w="1956" w:type="pct"/>
            <w:tcBorders>
              <w:top w:val="nil"/>
              <w:left w:val="nil"/>
              <w:bottom w:val="nil"/>
              <w:right w:val="nil"/>
            </w:tcBorders>
            <w:tcMar>
              <w:top w:w="25" w:type="dxa"/>
              <w:left w:w="85" w:type="dxa"/>
              <w:bottom w:w="25" w:type="dxa"/>
              <w:right w:w="85" w:type="dxa"/>
            </w:tcMar>
            <w:vAlign w:val="center"/>
          </w:tcPr>
          <w:p w14:paraId="5E7721A5" w14:textId="77777777" w:rsidR="00EF7F14" w:rsidRPr="00DE34BF" w:rsidRDefault="00EF7F14" w:rsidP="00E35AD4">
            <w:pPr>
              <w:autoSpaceDE w:val="0"/>
              <w:autoSpaceDN w:val="0"/>
              <w:adjustRightInd w:val="0"/>
              <w:rPr>
                <w:rFonts w:asciiTheme="majorBidi" w:hAnsiTheme="majorBidi" w:cstheme="majorBidi"/>
              </w:rPr>
            </w:pPr>
            <w:r>
              <w:rPr>
                <w:rFonts w:asciiTheme="majorBidi" w:hAnsiTheme="majorBidi" w:cstheme="majorBidi"/>
              </w:rPr>
              <w:t xml:space="preserve">Emotional </w:t>
            </w:r>
            <w:r w:rsidRPr="00804140">
              <w:sym w:font="Symbol" w:char="F0DE"/>
            </w:r>
            <w:r>
              <w:t xml:space="preserve"> </w:t>
            </w:r>
            <w:r w:rsidRPr="00804140">
              <w:t>Negative metacognitions</w:t>
            </w:r>
          </w:p>
        </w:tc>
        <w:tc>
          <w:tcPr>
            <w:tcW w:w="577" w:type="pct"/>
            <w:tcBorders>
              <w:top w:val="nil"/>
              <w:left w:val="nil"/>
              <w:bottom w:val="nil"/>
              <w:right w:val="nil"/>
            </w:tcBorders>
          </w:tcPr>
          <w:p w14:paraId="1B529A00" w14:textId="77777777" w:rsidR="00EF7F14" w:rsidRPr="00DE34BF" w:rsidRDefault="00EF7F14" w:rsidP="00E35AD4">
            <w:pPr>
              <w:autoSpaceDE w:val="0"/>
              <w:autoSpaceDN w:val="0"/>
              <w:adjustRightInd w:val="0"/>
              <w:jc w:val="center"/>
              <w:rPr>
                <w:rFonts w:asciiTheme="majorBidi" w:hAnsiTheme="majorBidi" w:cstheme="majorBidi"/>
              </w:rPr>
            </w:pPr>
            <w:r w:rsidRPr="001437F4">
              <w:rPr>
                <w:rFonts w:asciiTheme="majorBidi" w:hAnsiTheme="majorBidi" w:cstheme="majorBidi"/>
              </w:rPr>
              <w:sym w:font="Symbol" w:char="F0DE"/>
            </w:r>
          </w:p>
        </w:tc>
        <w:tc>
          <w:tcPr>
            <w:tcW w:w="1219" w:type="pct"/>
            <w:tcBorders>
              <w:top w:val="nil"/>
              <w:left w:val="nil"/>
              <w:bottom w:val="nil"/>
              <w:right w:val="nil"/>
            </w:tcBorders>
            <w:tcMar>
              <w:top w:w="25" w:type="dxa"/>
              <w:left w:w="85" w:type="dxa"/>
              <w:bottom w:w="25" w:type="dxa"/>
              <w:right w:w="85" w:type="dxa"/>
            </w:tcMar>
            <w:vAlign w:val="center"/>
          </w:tcPr>
          <w:p w14:paraId="4AEAAA6C" w14:textId="77777777" w:rsidR="00EF7F14" w:rsidRPr="00DE34BF" w:rsidRDefault="00EF7F14" w:rsidP="00E35AD4">
            <w:pPr>
              <w:autoSpaceDE w:val="0"/>
              <w:autoSpaceDN w:val="0"/>
              <w:adjustRightInd w:val="0"/>
              <w:rPr>
                <w:rFonts w:asciiTheme="majorBidi" w:hAnsiTheme="majorBidi" w:cstheme="majorBidi"/>
              </w:rPr>
            </w:pPr>
            <w:r w:rsidRPr="00DE34BF">
              <w:rPr>
                <w:rFonts w:asciiTheme="majorBidi" w:hAnsiTheme="majorBidi" w:cstheme="majorBidi"/>
              </w:rPr>
              <w:t>CSB</w:t>
            </w:r>
          </w:p>
        </w:tc>
        <w:tc>
          <w:tcPr>
            <w:tcW w:w="459" w:type="pct"/>
            <w:tcBorders>
              <w:top w:val="nil"/>
              <w:left w:val="nil"/>
              <w:bottom w:val="nil"/>
              <w:right w:val="nil"/>
            </w:tcBorders>
            <w:tcMar>
              <w:top w:w="25" w:type="dxa"/>
              <w:left w:w="85" w:type="dxa"/>
              <w:bottom w:w="25" w:type="dxa"/>
              <w:right w:w="85" w:type="dxa"/>
            </w:tcMar>
            <w:vAlign w:val="center"/>
          </w:tcPr>
          <w:p w14:paraId="2798C275" w14:textId="77777777" w:rsidR="00EF7F14" w:rsidRPr="00DE34BF" w:rsidRDefault="00EF7F14" w:rsidP="00E35AD4">
            <w:pPr>
              <w:autoSpaceDE w:val="0"/>
              <w:autoSpaceDN w:val="0"/>
              <w:adjustRightInd w:val="0"/>
              <w:jc w:val="center"/>
              <w:rPr>
                <w:rFonts w:asciiTheme="majorBidi" w:hAnsiTheme="majorBidi" w:cstheme="majorBidi"/>
              </w:rPr>
            </w:pPr>
            <w:r w:rsidRPr="00DE34BF">
              <w:rPr>
                <w:rFonts w:asciiTheme="majorBidi" w:hAnsiTheme="majorBidi" w:cstheme="majorBidi"/>
              </w:rPr>
              <w:t>0.00</w:t>
            </w:r>
          </w:p>
        </w:tc>
        <w:tc>
          <w:tcPr>
            <w:tcW w:w="471" w:type="pct"/>
            <w:tcBorders>
              <w:top w:val="nil"/>
              <w:left w:val="nil"/>
              <w:bottom w:val="nil"/>
              <w:right w:val="nil"/>
            </w:tcBorders>
            <w:tcMar>
              <w:top w:w="25" w:type="dxa"/>
              <w:left w:w="85" w:type="dxa"/>
              <w:bottom w:w="25" w:type="dxa"/>
              <w:right w:w="85" w:type="dxa"/>
            </w:tcMar>
            <w:vAlign w:val="center"/>
          </w:tcPr>
          <w:p w14:paraId="2A68D873" w14:textId="77777777" w:rsidR="00EF7F14" w:rsidRPr="00DE34BF" w:rsidRDefault="00EF7F14" w:rsidP="00E35AD4">
            <w:pPr>
              <w:autoSpaceDE w:val="0"/>
              <w:autoSpaceDN w:val="0"/>
              <w:adjustRightInd w:val="0"/>
              <w:jc w:val="center"/>
              <w:rPr>
                <w:rFonts w:asciiTheme="majorBidi" w:hAnsiTheme="majorBidi" w:cstheme="majorBidi"/>
              </w:rPr>
            </w:pPr>
            <w:r w:rsidRPr="00DE34BF">
              <w:rPr>
                <w:rFonts w:asciiTheme="majorBidi" w:hAnsiTheme="majorBidi" w:cstheme="majorBidi"/>
              </w:rPr>
              <w:t>0.09</w:t>
            </w:r>
          </w:p>
        </w:tc>
        <w:tc>
          <w:tcPr>
            <w:tcW w:w="318" w:type="pct"/>
            <w:tcBorders>
              <w:top w:val="nil"/>
              <w:left w:val="nil"/>
              <w:bottom w:val="nil"/>
              <w:right w:val="nil"/>
            </w:tcBorders>
            <w:tcMar>
              <w:top w:w="25" w:type="dxa"/>
              <w:left w:w="85" w:type="dxa"/>
              <w:bottom w:w="25" w:type="dxa"/>
              <w:right w:w="85" w:type="dxa"/>
            </w:tcMar>
            <w:vAlign w:val="center"/>
          </w:tcPr>
          <w:p w14:paraId="1344745E" w14:textId="77777777" w:rsidR="00EF7F14" w:rsidRPr="00DE34BF" w:rsidRDefault="00EF7F14" w:rsidP="00E35AD4">
            <w:pPr>
              <w:autoSpaceDE w:val="0"/>
              <w:autoSpaceDN w:val="0"/>
              <w:adjustRightInd w:val="0"/>
              <w:jc w:val="center"/>
              <w:rPr>
                <w:rFonts w:asciiTheme="majorBidi" w:hAnsiTheme="majorBidi" w:cstheme="majorBidi"/>
              </w:rPr>
            </w:pPr>
            <w:r w:rsidRPr="00DE34BF">
              <w:rPr>
                <w:rFonts w:asciiTheme="majorBidi" w:hAnsiTheme="majorBidi" w:cstheme="majorBidi"/>
              </w:rPr>
              <w:t>0.02</w:t>
            </w:r>
          </w:p>
        </w:tc>
      </w:tr>
      <w:tr w:rsidR="00EF7F14" w:rsidRPr="00DE34BF" w14:paraId="2F48A2ED" w14:textId="77777777" w:rsidTr="00E35AD4">
        <w:tc>
          <w:tcPr>
            <w:tcW w:w="1956" w:type="pct"/>
            <w:tcBorders>
              <w:top w:val="nil"/>
              <w:left w:val="nil"/>
              <w:bottom w:val="nil"/>
              <w:right w:val="nil"/>
            </w:tcBorders>
            <w:tcMar>
              <w:top w:w="25" w:type="dxa"/>
              <w:left w:w="85" w:type="dxa"/>
              <w:bottom w:w="25" w:type="dxa"/>
              <w:right w:w="85" w:type="dxa"/>
            </w:tcMar>
            <w:vAlign w:val="center"/>
          </w:tcPr>
          <w:p w14:paraId="2765FEC7" w14:textId="77777777" w:rsidR="00EF7F14" w:rsidRPr="00DE34BF" w:rsidRDefault="00EF7F14" w:rsidP="00E35AD4">
            <w:pPr>
              <w:autoSpaceDE w:val="0"/>
              <w:autoSpaceDN w:val="0"/>
              <w:adjustRightInd w:val="0"/>
              <w:rPr>
                <w:rFonts w:asciiTheme="majorBidi" w:hAnsiTheme="majorBidi" w:cstheme="majorBidi"/>
              </w:rPr>
            </w:pPr>
            <w:r>
              <w:rPr>
                <w:rFonts w:asciiTheme="majorBidi" w:hAnsiTheme="majorBidi" w:cstheme="majorBidi"/>
              </w:rPr>
              <w:t xml:space="preserve">Impulsivity </w:t>
            </w:r>
            <w:r w:rsidRPr="00804140">
              <w:sym w:font="Symbol" w:char="F0DE"/>
            </w:r>
            <w:r>
              <w:rPr>
                <w:rFonts w:asciiTheme="majorBidi" w:hAnsiTheme="majorBidi" w:cstheme="majorBidi"/>
              </w:rPr>
              <w:t xml:space="preserve"> </w:t>
            </w:r>
            <w:r w:rsidRPr="00804140">
              <w:t>Negative metacognitions</w:t>
            </w:r>
          </w:p>
        </w:tc>
        <w:tc>
          <w:tcPr>
            <w:tcW w:w="577" w:type="pct"/>
            <w:tcBorders>
              <w:top w:val="nil"/>
              <w:left w:val="nil"/>
              <w:bottom w:val="nil"/>
              <w:right w:val="nil"/>
            </w:tcBorders>
          </w:tcPr>
          <w:p w14:paraId="0EEBDB5B" w14:textId="77777777" w:rsidR="00EF7F14" w:rsidRPr="00DE34BF" w:rsidRDefault="00EF7F14" w:rsidP="00E35AD4">
            <w:pPr>
              <w:autoSpaceDE w:val="0"/>
              <w:autoSpaceDN w:val="0"/>
              <w:adjustRightInd w:val="0"/>
              <w:jc w:val="center"/>
              <w:rPr>
                <w:rFonts w:asciiTheme="majorBidi" w:hAnsiTheme="majorBidi" w:cstheme="majorBidi"/>
              </w:rPr>
            </w:pPr>
            <w:r w:rsidRPr="001437F4">
              <w:rPr>
                <w:rFonts w:asciiTheme="majorBidi" w:hAnsiTheme="majorBidi" w:cstheme="majorBidi"/>
              </w:rPr>
              <w:sym w:font="Symbol" w:char="F0DE"/>
            </w:r>
          </w:p>
        </w:tc>
        <w:tc>
          <w:tcPr>
            <w:tcW w:w="1219" w:type="pct"/>
            <w:tcBorders>
              <w:top w:val="nil"/>
              <w:left w:val="nil"/>
              <w:bottom w:val="nil"/>
              <w:right w:val="nil"/>
            </w:tcBorders>
            <w:tcMar>
              <w:top w:w="25" w:type="dxa"/>
              <w:left w:w="85" w:type="dxa"/>
              <w:bottom w:w="25" w:type="dxa"/>
              <w:right w:w="85" w:type="dxa"/>
            </w:tcMar>
            <w:vAlign w:val="center"/>
          </w:tcPr>
          <w:p w14:paraId="094AFB58" w14:textId="77777777" w:rsidR="00EF7F14" w:rsidRPr="00DE34BF" w:rsidRDefault="00EF7F14" w:rsidP="00E35AD4">
            <w:pPr>
              <w:autoSpaceDE w:val="0"/>
              <w:autoSpaceDN w:val="0"/>
              <w:adjustRightInd w:val="0"/>
              <w:rPr>
                <w:rFonts w:asciiTheme="majorBidi" w:hAnsiTheme="majorBidi" w:cstheme="majorBidi"/>
              </w:rPr>
            </w:pPr>
            <w:r w:rsidRPr="00DE34BF">
              <w:rPr>
                <w:rFonts w:asciiTheme="majorBidi" w:hAnsiTheme="majorBidi" w:cstheme="majorBidi"/>
              </w:rPr>
              <w:t>CSB</w:t>
            </w:r>
          </w:p>
        </w:tc>
        <w:tc>
          <w:tcPr>
            <w:tcW w:w="459" w:type="pct"/>
            <w:tcBorders>
              <w:top w:val="nil"/>
              <w:left w:val="nil"/>
              <w:bottom w:val="nil"/>
              <w:right w:val="nil"/>
            </w:tcBorders>
            <w:tcMar>
              <w:top w:w="25" w:type="dxa"/>
              <w:left w:w="85" w:type="dxa"/>
              <w:bottom w:w="25" w:type="dxa"/>
              <w:right w:w="85" w:type="dxa"/>
            </w:tcMar>
            <w:vAlign w:val="center"/>
          </w:tcPr>
          <w:p w14:paraId="1C9904CF" w14:textId="77777777" w:rsidR="00EF7F14" w:rsidRPr="00DE34BF" w:rsidRDefault="00EF7F14" w:rsidP="00E35AD4">
            <w:pPr>
              <w:autoSpaceDE w:val="0"/>
              <w:autoSpaceDN w:val="0"/>
              <w:adjustRightInd w:val="0"/>
              <w:jc w:val="center"/>
              <w:rPr>
                <w:rFonts w:asciiTheme="majorBidi" w:hAnsiTheme="majorBidi" w:cstheme="majorBidi"/>
              </w:rPr>
            </w:pPr>
            <w:r w:rsidRPr="00DE34BF">
              <w:rPr>
                <w:rFonts w:asciiTheme="majorBidi" w:hAnsiTheme="majorBidi" w:cstheme="majorBidi"/>
              </w:rPr>
              <w:t>0.06</w:t>
            </w:r>
          </w:p>
        </w:tc>
        <w:tc>
          <w:tcPr>
            <w:tcW w:w="471" w:type="pct"/>
            <w:tcBorders>
              <w:top w:val="nil"/>
              <w:left w:val="nil"/>
              <w:bottom w:val="nil"/>
              <w:right w:val="nil"/>
            </w:tcBorders>
            <w:tcMar>
              <w:top w:w="25" w:type="dxa"/>
              <w:left w:w="85" w:type="dxa"/>
              <w:bottom w:w="25" w:type="dxa"/>
              <w:right w:w="85" w:type="dxa"/>
            </w:tcMar>
            <w:vAlign w:val="center"/>
          </w:tcPr>
          <w:p w14:paraId="355A48A0" w14:textId="77777777" w:rsidR="00EF7F14" w:rsidRPr="00DE34BF" w:rsidRDefault="00EF7F14" w:rsidP="00E35AD4">
            <w:pPr>
              <w:autoSpaceDE w:val="0"/>
              <w:autoSpaceDN w:val="0"/>
              <w:adjustRightInd w:val="0"/>
              <w:jc w:val="center"/>
              <w:rPr>
                <w:rFonts w:asciiTheme="majorBidi" w:hAnsiTheme="majorBidi" w:cstheme="majorBidi"/>
              </w:rPr>
            </w:pPr>
            <w:r w:rsidRPr="00DE34BF">
              <w:rPr>
                <w:rFonts w:asciiTheme="majorBidi" w:hAnsiTheme="majorBidi" w:cstheme="majorBidi"/>
              </w:rPr>
              <w:t>0.22</w:t>
            </w:r>
          </w:p>
        </w:tc>
        <w:tc>
          <w:tcPr>
            <w:tcW w:w="318" w:type="pct"/>
            <w:tcBorders>
              <w:top w:val="nil"/>
              <w:left w:val="nil"/>
              <w:bottom w:val="nil"/>
              <w:right w:val="nil"/>
            </w:tcBorders>
            <w:tcMar>
              <w:top w:w="25" w:type="dxa"/>
              <w:left w:w="85" w:type="dxa"/>
              <w:bottom w:w="25" w:type="dxa"/>
              <w:right w:w="85" w:type="dxa"/>
            </w:tcMar>
            <w:vAlign w:val="center"/>
          </w:tcPr>
          <w:p w14:paraId="63A0EA47" w14:textId="77777777" w:rsidR="00EF7F14" w:rsidRPr="00DE34BF" w:rsidRDefault="00EF7F14" w:rsidP="00E35AD4">
            <w:pPr>
              <w:autoSpaceDE w:val="0"/>
              <w:autoSpaceDN w:val="0"/>
              <w:adjustRightInd w:val="0"/>
              <w:jc w:val="center"/>
              <w:rPr>
                <w:rFonts w:asciiTheme="majorBidi" w:hAnsiTheme="majorBidi" w:cstheme="majorBidi"/>
              </w:rPr>
            </w:pPr>
            <w:r w:rsidRPr="00DE34BF">
              <w:rPr>
                <w:rFonts w:asciiTheme="majorBidi" w:hAnsiTheme="majorBidi" w:cstheme="majorBidi"/>
              </w:rPr>
              <w:t>0.07</w:t>
            </w:r>
          </w:p>
        </w:tc>
      </w:tr>
      <w:tr w:rsidR="00EF7F14" w:rsidRPr="00DE34BF" w14:paraId="771CCA79" w14:textId="77777777" w:rsidTr="00E35AD4">
        <w:tc>
          <w:tcPr>
            <w:tcW w:w="1956" w:type="pct"/>
            <w:tcBorders>
              <w:top w:val="nil"/>
              <w:left w:val="nil"/>
              <w:bottom w:val="nil"/>
              <w:right w:val="nil"/>
            </w:tcBorders>
            <w:tcMar>
              <w:top w:w="25" w:type="dxa"/>
              <w:left w:w="85" w:type="dxa"/>
              <w:bottom w:w="25" w:type="dxa"/>
              <w:right w:w="85" w:type="dxa"/>
            </w:tcMar>
            <w:vAlign w:val="center"/>
          </w:tcPr>
          <w:p w14:paraId="109F1E9D" w14:textId="77777777" w:rsidR="00EF7F14" w:rsidRPr="00DE34BF" w:rsidRDefault="00EF7F14" w:rsidP="00E35AD4">
            <w:pPr>
              <w:autoSpaceDE w:val="0"/>
              <w:autoSpaceDN w:val="0"/>
              <w:adjustRightInd w:val="0"/>
              <w:rPr>
                <w:rFonts w:asciiTheme="majorBidi" w:hAnsiTheme="majorBidi" w:cstheme="majorBidi"/>
              </w:rPr>
            </w:pPr>
            <w:r>
              <w:rPr>
                <w:rFonts w:asciiTheme="majorBidi" w:hAnsiTheme="majorBidi" w:cstheme="majorBidi"/>
              </w:rPr>
              <w:t xml:space="preserve">Dysregulated thoughts </w:t>
            </w:r>
            <w:r w:rsidRPr="00804140">
              <w:sym w:font="Symbol" w:char="F0DE"/>
            </w:r>
            <w:r>
              <w:rPr>
                <w:rFonts w:asciiTheme="majorBidi" w:hAnsiTheme="majorBidi" w:cstheme="majorBidi"/>
              </w:rPr>
              <w:t xml:space="preserve"> </w:t>
            </w:r>
            <w:r w:rsidRPr="00804140">
              <w:t>Negative metacognitions</w:t>
            </w:r>
          </w:p>
        </w:tc>
        <w:tc>
          <w:tcPr>
            <w:tcW w:w="577" w:type="pct"/>
            <w:tcBorders>
              <w:top w:val="nil"/>
              <w:left w:val="nil"/>
              <w:bottom w:val="nil"/>
              <w:right w:val="nil"/>
            </w:tcBorders>
          </w:tcPr>
          <w:p w14:paraId="43662F92" w14:textId="77777777" w:rsidR="00EF7F14" w:rsidRPr="00DE34BF" w:rsidRDefault="00EF7F14" w:rsidP="00E35AD4">
            <w:pPr>
              <w:autoSpaceDE w:val="0"/>
              <w:autoSpaceDN w:val="0"/>
              <w:adjustRightInd w:val="0"/>
              <w:jc w:val="center"/>
              <w:rPr>
                <w:rFonts w:asciiTheme="majorBidi" w:hAnsiTheme="majorBidi" w:cstheme="majorBidi"/>
              </w:rPr>
            </w:pPr>
            <w:r w:rsidRPr="001437F4">
              <w:rPr>
                <w:rFonts w:asciiTheme="majorBidi" w:hAnsiTheme="majorBidi" w:cstheme="majorBidi"/>
              </w:rPr>
              <w:sym w:font="Symbol" w:char="F0DE"/>
            </w:r>
          </w:p>
        </w:tc>
        <w:tc>
          <w:tcPr>
            <w:tcW w:w="1219" w:type="pct"/>
            <w:tcBorders>
              <w:top w:val="nil"/>
              <w:left w:val="nil"/>
              <w:bottom w:val="nil"/>
              <w:right w:val="nil"/>
            </w:tcBorders>
            <w:tcMar>
              <w:top w:w="25" w:type="dxa"/>
              <w:left w:w="85" w:type="dxa"/>
              <w:bottom w:w="25" w:type="dxa"/>
              <w:right w:w="85" w:type="dxa"/>
            </w:tcMar>
            <w:vAlign w:val="center"/>
          </w:tcPr>
          <w:p w14:paraId="423BD944" w14:textId="77777777" w:rsidR="00EF7F14" w:rsidRPr="00DE34BF" w:rsidRDefault="00EF7F14" w:rsidP="00E35AD4">
            <w:pPr>
              <w:autoSpaceDE w:val="0"/>
              <w:autoSpaceDN w:val="0"/>
              <w:adjustRightInd w:val="0"/>
              <w:rPr>
                <w:rFonts w:asciiTheme="majorBidi" w:hAnsiTheme="majorBidi" w:cstheme="majorBidi"/>
              </w:rPr>
            </w:pPr>
            <w:r w:rsidRPr="00DE34BF">
              <w:rPr>
                <w:rFonts w:asciiTheme="majorBidi" w:hAnsiTheme="majorBidi" w:cstheme="majorBidi"/>
              </w:rPr>
              <w:t>CSB</w:t>
            </w:r>
          </w:p>
        </w:tc>
        <w:tc>
          <w:tcPr>
            <w:tcW w:w="459" w:type="pct"/>
            <w:tcBorders>
              <w:top w:val="nil"/>
              <w:left w:val="nil"/>
              <w:bottom w:val="nil"/>
              <w:right w:val="nil"/>
            </w:tcBorders>
            <w:tcMar>
              <w:top w:w="25" w:type="dxa"/>
              <w:left w:w="85" w:type="dxa"/>
              <w:bottom w:w="25" w:type="dxa"/>
              <w:right w:w="85" w:type="dxa"/>
            </w:tcMar>
            <w:vAlign w:val="center"/>
          </w:tcPr>
          <w:p w14:paraId="0D0AEEC2" w14:textId="77777777" w:rsidR="00EF7F14" w:rsidRPr="00DE34BF" w:rsidRDefault="00EF7F14" w:rsidP="00E35AD4">
            <w:pPr>
              <w:autoSpaceDE w:val="0"/>
              <w:autoSpaceDN w:val="0"/>
              <w:adjustRightInd w:val="0"/>
              <w:jc w:val="center"/>
              <w:rPr>
                <w:rFonts w:asciiTheme="majorBidi" w:hAnsiTheme="majorBidi" w:cstheme="majorBidi"/>
              </w:rPr>
            </w:pPr>
            <w:r w:rsidRPr="00DE34BF">
              <w:rPr>
                <w:rFonts w:asciiTheme="majorBidi" w:hAnsiTheme="majorBidi" w:cstheme="majorBidi"/>
              </w:rPr>
              <w:t>0.06</w:t>
            </w:r>
          </w:p>
        </w:tc>
        <w:tc>
          <w:tcPr>
            <w:tcW w:w="471" w:type="pct"/>
            <w:tcBorders>
              <w:top w:val="nil"/>
              <w:left w:val="nil"/>
              <w:bottom w:val="nil"/>
              <w:right w:val="nil"/>
            </w:tcBorders>
            <w:tcMar>
              <w:top w:w="25" w:type="dxa"/>
              <w:left w:w="85" w:type="dxa"/>
              <w:bottom w:w="25" w:type="dxa"/>
              <w:right w:w="85" w:type="dxa"/>
            </w:tcMar>
            <w:vAlign w:val="center"/>
          </w:tcPr>
          <w:p w14:paraId="77762EE9" w14:textId="77777777" w:rsidR="00EF7F14" w:rsidRPr="00DE34BF" w:rsidRDefault="00EF7F14" w:rsidP="00E35AD4">
            <w:pPr>
              <w:autoSpaceDE w:val="0"/>
              <w:autoSpaceDN w:val="0"/>
              <w:adjustRightInd w:val="0"/>
              <w:jc w:val="center"/>
              <w:rPr>
                <w:rFonts w:asciiTheme="majorBidi" w:hAnsiTheme="majorBidi" w:cstheme="majorBidi"/>
              </w:rPr>
            </w:pPr>
            <w:r w:rsidRPr="00DE34BF">
              <w:rPr>
                <w:rFonts w:asciiTheme="majorBidi" w:hAnsiTheme="majorBidi" w:cstheme="majorBidi"/>
              </w:rPr>
              <w:t>0.21</w:t>
            </w:r>
          </w:p>
        </w:tc>
        <w:tc>
          <w:tcPr>
            <w:tcW w:w="318" w:type="pct"/>
            <w:tcBorders>
              <w:top w:val="nil"/>
              <w:left w:val="nil"/>
              <w:bottom w:val="nil"/>
              <w:right w:val="nil"/>
            </w:tcBorders>
            <w:tcMar>
              <w:top w:w="25" w:type="dxa"/>
              <w:left w:w="85" w:type="dxa"/>
              <w:bottom w:w="25" w:type="dxa"/>
              <w:right w:w="85" w:type="dxa"/>
            </w:tcMar>
            <w:vAlign w:val="center"/>
          </w:tcPr>
          <w:p w14:paraId="0BF2A7D2" w14:textId="77777777" w:rsidR="00EF7F14" w:rsidRPr="00DE34BF" w:rsidRDefault="00EF7F14" w:rsidP="00E35AD4">
            <w:pPr>
              <w:autoSpaceDE w:val="0"/>
              <w:autoSpaceDN w:val="0"/>
              <w:adjustRightInd w:val="0"/>
              <w:jc w:val="center"/>
              <w:rPr>
                <w:rFonts w:asciiTheme="majorBidi" w:hAnsiTheme="majorBidi" w:cstheme="majorBidi"/>
              </w:rPr>
            </w:pPr>
            <w:r w:rsidRPr="00DE34BF">
              <w:rPr>
                <w:rFonts w:asciiTheme="majorBidi" w:hAnsiTheme="majorBidi" w:cstheme="majorBidi"/>
              </w:rPr>
              <w:t>0.05</w:t>
            </w:r>
          </w:p>
        </w:tc>
      </w:tr>
      <w:tr w:rsidR="00EF7F14" w:rsidRPr="00DE34BF" w14:paraId="465605E8" w14:textId="77777777" w:rsidTr="00E35AD4">
        <w:tc>
          <w:tcPr>
            <w:tcW w:w="1956" w:type="pct"/>
            <w:tcBorders>
              <w:top w:val="nil"/>
              <w:left w:val="nil"/>
              <w:bottom w:val="nil"/>
              <w:right w:val="nil"/>
            </w:tcBorders>
            <w:tcMar>
              <w:top w:w="25" w:type="dxa"/>
              <w:left w:w="85" w:type="dxa"/>
              <w:bottom w:w="25" w:type="dxa"/>
              <w:right w:w="85" w:type="dxa"/>
            </w:tcMar>
            <w:vAlign w:val="center"/>
          </w:tcPr>
          <w:p w14:paraId="26908416" w14:textId="77777777" w:rsidR="00EF7F14" w:rsidRPr="00DE34BF" w:rsidRDefault="00EF7F14" w:rsidP="00E35AD4">
            <w:pPr>
              <w:autoSpaceDE w:val="0"/>
              <w:autoSpaceDN w:val="0"/>
              <w:adjustRightInd w:val="0"/>
              <w:rPr>
                <w:rFonts w:asciiTheme="majorBidi" w:hAnsiTheme="majorBidi" w:cstheme="majorBidi"/>
              </w:rPr>
            </w:pPr>
            <w:r>
              <w:rPr>
                <w:rFonts w:asciiTheme="majorBidi" w:hAnsiTheme="majorBidi" w:cstheme="majorBidi"/>
              </w:rPr>
              <w:t xml:space="preserve">Emotional </w:t>
            </w:r>
            <w:r w:rsidRPr="00804140">
              <w:sym w:font="Symbol" w:char="F0DE"/>
            </w:r>
            <w:r>
              <w:t xml:space="preserve"> </w:t>
            </w:r>
            <w:r w:rsidRPr="00376484">
              <w:t xml:space="preserve">Positive </w:t>
            </w:r>
            <w:r w:rsidRPr="00804140">
              <w:t>metacognitions</w:t>
            </w:r>
          </w:p>
        </w:tc>
        <w:tc>
          <w:tcPr>
            <w:tcW w:w="577" w:type="pct"/>
            <w:tcBorders>
              <w:top w:val="nil"/>
              <w:left w:val="nil"/>
              <w:bottom w:val="nil"/>
              <w:right w:val="nil"/>
            </w:tcBorders>
          </w:tcPr>
          <w:p w14:paraId="11280AD9" w14:textId="77777777" w:rsidR="00EF7F14" w:rsidRPr="00DE34BF" w:rsidRDefault="00EF7F14" w:rsidP="00E35AD4">
            <w:pPr>
              <w:autoSpaceDE w:val="0"/>
              <w:autoSpaceDN w:val="0"/>
              <w:adjustRightInd w:val="0"/>
              <w:jc w:val="center"/>
              <w:rPr>
                <w:rFonts w:asciiTheme="majorBidi" w:hAnsiTheme="majorBidi" w:cstheme="majorBidi"/>
              </w:rPr>
            </w:pPr>
            <w:r w:rsidRPr="001437F4">
              <w:rPr>
                <w:rFonts w:asciiTheme="majorBidi" w:hAnsiTheme="majorBidi" w:cstheme="majorBidi"/>
              </w:rPr>
              <w:sym w:font="Symbol" w:char="F0DE"/>
            </w:r>
          </w:p>
        </w:tc>
        <w:tc>
          <w:tcPr>
            <w:tcW w:w="1219" w:type="pct"/>
            <w:tcBorders>
              <w:top w:val="nil"/>
              <w:left w:val="nil"/>
              <w:bottom w:val="nil"/>
              <w:right w:val="nil"/>
            </w:tcBorders>
            <w:tcMar>
              <w:top w:w="25" w:type="dxa"/>
              <w:left w:w="85" w:type="dxa"/>
              <w:bottom w:w="25" w:type="dxa"/>
              <w:right w:w="85" w:type="dxa"/>
            </w:tcMar>
            <w:vAlign w:val="center"/>
          </w:tcPr>
          <w:p w14:paraId="4834EBEA" w14:textId="77777777" w:rsidR="00EF7F14" w:rsidRPr="00DE34BF" w:rsidRDefault="00EF7F14" w:rsidP="00E35AD4">
            <w:pPr>
              <w:autoSpaceDE w:val="0"/>
              <w:autoSpaceDN w:val="0"/>
              <w:adjustRightInd w:val="0"/>
              <w:rPr>
                <w:rFonts w:asciiTheme="majorBidi" w:hAnsiTheme="majorBidi" w:cstheme="majorBidi"/>
              </w:rPr>
            </w:pPr>
            <w:r w:rsidRPr="00DE34BF">
              <w:rPr>
                <w:rFonts w:asciiTheme="majorBidi" w:hAnsiTheme="majorBidi" w:cstheme="majorBidi"/>
              </w:rPr>
              <w:t>CSB</w:t>
            </w:r>
          </w:p>
        </w:tc>
        <w:tc>
          <w:tcPr>
            <w:tcW w:w="459" w:type="pct"/>
            <w:tcBorders>
              <w:top w:val="nil"/>
              <w:left w:val="nil"/>
              <w:bottom w:val="nil"/>
              <w:right w:val="nil"/>
            </w:tcBorders>
            <w:tcMar>
              <w:top w:w="25" w:type="dxa"/>
              <w:left w:w="85" w:type="dxa"/>
              <w:bottom w:w="25" w:type="dxa"/>
              <w:right w:w="85" w:type="dxa"/>
            </w:tcMar>
            <w:vAlign w:val="center"/>
          </w:tcPr>
          <w:p w14:paraId="314B5BFB" w14:textId="77777777" w:rsidR="00EF7F14" w:rsidRPr="00DE34BF" w:rsidRDefault="00EF7F14" w:rsidP="00E35AD4">
            <w:pPr>
              <w:autoSpaceDE w:val="0"/>
              <w:autoSpaceDN w:val="0"/>
              <w:adjustRightInd w:val="0"/>
              <w:jc w:val="center"/>
              <w:rPr>
                <w:rFonts w:asciiTheme="majorBidi" w:hAnsiTheme="majorBidi" w:cstheme="majorBidi"/>
              </w:rPr>
            </w:pPr>
            <w:r w:rsidRPr="00DE34BF">
              <w:rPr>
                <w:rFonts w:asciiTheme="majorBidi" w:hAnsiTheme="majorBidi" w:cstheme="majorBidi"/>
              </w:rPr>
              <w:t>0.04</w:t>
            </w:r>
          </w:p>
        </w:tc>
        <w:tc>
          <w:tcPr>
            <w:tcW w:w="471" w:type="pct"/>
            <w:tcBorders>
              <w:top w:val="nil"/>
              <w:left w:val="nil"/>
              <w:bottom w:val="nil"/>
              <w:right w:val="nil"/>
            </w:tcBorders>
            <w:tcMar>
              <w:top w:w="25" w:type="dxa"/>
              <w:left w:w="85" w:type="dxa"/>
              <w:bottom w:w="25" w:type="dxa"/>
              <w:right w:w="85" w:type="dxa"/>
            </w:tcMar>
            <w:vAlign w:val="center"/>
          </w:tcPr>
          <w:p w14:paraId="33147C35" w14:textId="77777777" w:rsidR="00EF7F14" w:rsidRPr="00DE34BF" w:rsidRDefault="00EF7F14" w:rsidP="00E35AD4">
            <w:pPr>
              <w:autoSpaceDE w:val="0"/>
              <w:autoSpaceDN w:val="0"/>
              <w:adjustRightInd w:val="0"/>
              <w:jc w:val="center"/>
              <w:rPr>
                <w:rFonts w:asciiTheme="majorBidi" w:hAnsiTheme="majorBidi" w:cstheme="majorBidi"/>
              </w:rPr>
            </w:pPr>
            <w:r w:rsidRPr="00DE34BF">
              <w:rPr>
                <w:rFonts w:asciiTheme="majorBidi" w:hAnsiTheme="majorBidi" w:cstheme="majorBidi"/>
              </w:rPr>
              <w:t>0.15</w:t>
            </w:r>
          </w:p>
        </w:tc>
        <w:tc>
          <w:tcPr>
            <w:tcW w:w="318" w:type="pct"/>
            <w:tcBorders>
              <w:top w:val="nil"/>
              <w:left w:val="nil"/>
              <w:bottom w:val="nil"/>
              <w:right w:val="nil"/>
            </w:tcBorders>
            <w:tcMar>
              <w:top w:w="25" w:type="dxa"/>
              <w:left w:w="85" w:type="dxa"/>
              <w:bottom w:w="25" w:type="dxa"/>
              <w:right w:w="85" w:type="dxa"/>
            </w:tcMar>
            <w:vAlign w:val="center"/>
          </w:tcPr>
          <w:p w14:paraId="33EDD6CB" w14:textId="77777777" w:rsidR="00EF7F14" w:rsidRPr="00DE34BF" w:rsidRDefault="00EF7F14" w:rsidP="00E35AD4">
            <w:pPr>
              <w:autoSpaceDE w:val="0"/>
              <w:autoSpaceDN w:val="0"/>
              <w:adjustRightInd w:val="0"/>
              <w:jc w:val="center"/>
              <w:rPr>
                <w:rFonts w:asciiTheme="majorBidi" w:hAnsiTheme="majorBidi" w:cstheme="majorBidi"/>
              </w:rPr>
            </w:pPr>
            <w:r w:rsidRPr="00DE34BF">
              <w:rPr>
                <w:rFonts w:asciiTheme="majorBidi" w:hAnsiTheme="majorBidi" w:cstheme="majorBidi"/>
              </w:rPr>
              <w:t>0.06</w:t>
            </w:r>
          </w:p>
        </w:tc>
      </w:tr>
      <w:tr w:rsidR="00EF7F14" w:rsidRPr="00DE34BF" w14:paraId="11FFB354" w14:textId="77777777" w:rsidTr="00E35AD4">
        <w:tc>
          <w:tcPr>
            <w:tcW w:w="1956" w:type="pct"/>
            <w:tcBorders>
              <w:top w:val="nil"/>
              <w:left w:val="nil"/>
              <w:bottom w:val="nil"/>
              <w:right w:val="nil"/>
            </w:tcBorders>
            <w:tcMar>
              <w:top w:w="25" w:type="dxa"/>
              <w:left w:w="85" w:type="dxa"/>
              <w:bottom w:w="25" w:type="dxa"/>
              <w:right w:w="85" w:type="dxa"/>
            </w:tcMar>
            <w:vAlign w:val="center"/>
          </w:tcPr>
          <w:p w14:paraId="6D2D7F27" w14:textId="77777777" w:rsidR="00EF7F14" w:rsidRPr="00DE34BF" w:rsidRDefault="00EF7F14" w:rsidP="00E35AD4">
            <w:pPr>
              <w:autoSpaceDE w:val="0"/>
              <w:autoSpaceDN w:val="0"/>
              <w:adjustRightInd w:val="0"/>
              <w:rPr>
                <w:rFonts w:asciiTheme="majorBidi" w:hAnsiTheme="majorBidi" w:cstheme="majorBidi"/>
              </w:rPr>
            </w:pPr>
            <w:r>
              <w:rPr>
                <w:rFonts w:asciiTheme="majorBidi" w:hAnsiTheme="majorBidi" w:cstheme="majorBidi"/>
              </w:rPr>
              <w:t xml:space="preserve">Impulsivity </w:t>
            </w:r>
            <w:r w:rsidRPr="00804140">
              <w:sym w:font="Symbol" w:char="F0DE"/>
            </w:r>
            <w:r>
              <w:rPr>
                <w:rFonts w:asciiTheme="majorBidi" w:hAnsiTheme="majorBidi" w:cstheme="majorBidi"/>
              </w:rPr>
              <w:t xml:space="preserve"> </w:t>
            </w:r>
            <w:r w:rsidRPr="00376484">
              <w:t xml:space="preserve">Positive </w:t>
            </w:r>
            <w:r w:rsidRPr="00804140">
              <w:t>metacognitions</w:t>
            </w:r>
          </w:p>
        </w:tc>
        <w:tc>
          <w:tcPr>
            <w:tcW w:w="577" w:type="pct"/>
            <w:tcBorders>
              <w:top w:val="nil"/>
              <w:left w:val="nil"/>
              <w:bottom w:val="nil"/>
              <w:right w:val="nil"/>
            </w:tcBorders>
          </w:tcPr>
          <w:p w14:paraId="0573EE43" w14:textId="77777777" w:rsidR="00EF7F14" w:rsidRPr="00DE34BF" w:rsidRDefault="00EF7F14" w:rsidP="00E35AD4">
            <w:pPr>
              <w:autoSpaceDE w:val="0"/>
              <w:autoSpaceDN w:val="0"/>
              <w:adjustRightInd w:val="0"/>
              <w:jc w:val="center"/>
              <w:rPr>
                <w:rFonts w:asciiTheme="majorBidi" w:hAnsiTheme="majorBidi" w:cstheme="majorBidi"/>
              </w:rPr>
            </w:pPr>
            <w:r w:rsidRPr="001437F4">
              <w:rPr>
                <w:rFonts w:asciiTheme="majorBidi" w:hAnsiTheme="majorBidi" w:cstheme="majorBidi"/>
              </w:rPr>
              <w:sym w:font="Symbol" w:char="F0DE"/>
            </w:r>
          </w:p>
        </w:tc>
        <w:tc>
          <w:tcPr>
            <w:tcW w:w="1219" w:type="pct"/>
            <w:tcBorders>
              <w:top w:val="nil"/>
              <w:left w:val="nil"/>
              <w:bottom w:val="nil"/>
              <w:right w:val="nil"/>
            </w:tcBorders>
            <w:tcMar>
              <w:top w:w="25" w:type="dxa"/>
              <w:left w:w="85" w:type="dxa"/>
              <w:bottom w:w="25" w:type="dxa"/>
              <w:right w:w="85" w:type="dxa"/>
            </w:tcMar>
            <w:vAlign w:val="center"/>
          </w:tcPr>
          <w:p w14:paraId="4B8833D1" w14:textId="77777777" w:rsidR="00EF7F14" w:rsidRPr="00DE34BF" w:rsidRDefault="00EF7F14" w:rsidP="00E35AD4">
            <w:pPr>
              <w:autoSpaceDE w:val="0"/>
              <w:autoSpaceDN w:val="0"/>
              <w:adjustRightInd w:val="0"/>
              <w:rPr>
                <w:rFonts w:asciiTheme="majorBidi" w:hAnsiTheme="majorBidi" w:cstheme="majorBidi"/>
              </w:rPr>
            </w:pPr>
            <w:r w:rsidRPr="00DE34BF">
              <w:rPr>
                <w:rFonts w:asciiTheme="majorBidi" w:hAnsiTheme="majorBidi" w:cstheme="majorBidi"/>
              </w:rPr>
              <w:t>CSB</w:t>
            </w:r>
          </w:p>
        </w:tc>
        <w:tc>
          <w:tcPr>
            <w:tcW w:w="459" w:type="pct"/>
            <w:tcBorders>
              <w:top w:val="nil"/>
              <w:left w:val="nil"/>
              <w:bottom w:val="nil"/>
              <w:right w:val="nil"/>
            </w:tcBorders>
            <w:tcMar>
              <w:top w:w="25" w:type="dxa"/>
              <w:left w:w="85" w:type="dxa"/>
              <w:bottom w:w="25" w:type="dxa"/>
              <w:right w:w="85" w:type="dxa"/>
            </w:tcMar>
            <w:vAlign w:val="center"/>
          </w:tcPr>
          <w:p w14:paraId="4338AA99" w14:textId="77777777" w:rsidR="00EF7F14" w:rsidRPr="00DE34BF" w:rsidRDefault="00EF7F14" w:rsidP="00E35AD4">
            <w:pPr>
              <w:autoSpaceDE w:val="0"/>
              <w:autoSpaceDN w:val="0"/>
              <w:adjustRightInd w:val="0"/>
              <w:jc w:val="center"/>
              <w:rPr>
                <w:rFonts w:asciiTheme="majorBidi" w:hAnsiTheme="majorBidi" w:cstheme="majorBidi"/>
              </w:rPr>
            </w:pPr>
            <w:r w:rsidRPr="00DE34BF">
              <w:rPr>
                <w:rFonts w:asciiTheme="majorBidi" w:hAnsiTheme="majorBidi" w:cstheme="majorBidi"/>
              </w:rPr>
              <w:t>0.05</w:t>
            </w:r>
          </w:p>
        </w:tc>
        <w:tc>
          <w:tcPr>
            <w:tcW w:w="471" w:type="pct"/>
            <w:tcBorders>
              <w:top w:val="nil"/>
              <w:left w:val="nil"/>
              <w:bottom w:val="nil"/>
              <w:right w:val="nil"/>
            </w:tcBorders>
            <w:tcMar>
              <w:top w:w="25" w:type="dxa"/>
              <w:left w:w="85" w:type="dxa"/>
              <w:bottom w:w="25" w:type="dxa"/>
              <w:right w:w="85" w:type="dxa"/>
            </w:tcMar>
            <w:vAlign w:val="center"/>
          </w:tcPr>
          <w:p w14:paraId="6FF588F8" w14:textId="77777777" w:rsidR="00EF7F14" w:rsidRPr="00DE34BF" w:rsidRDefault="00EF7F14" w:rsidP="00E35AD4">
            <w:pPr>
              <w:autoSpaceDE w:val="0"/>
              <w:autoSpaceDN w:val="0"/>
              <w:adjustRightInd w:val="0"/>
              <w:jc w:val="center"/>
              <w:rPr>
                <w:rFonts w:asciiTheme="majorBidi" w:hAnsiTheme="majorBidi" w:cstheme="majorBidi"/>
              </w:rPr>
            </w:pPr>
            <w:r w:rsidRPr="00DE34BF">
              <w:rPr>
                <w:rFonts w:asciiTheme="majorBidi" w:hAnsiTheme="majorBidi" w:cstheme="majorBidi"/>
              </w:rPr>
              <w:t>0.17</w:t>
            </w:r>
          </w:p>
        </w:tc>
        <w:tc>
          <w:tcPr>
            <w:tcW w:w="318" w:type="pct"/>
            <w:tcBorders>
              <w:top w:val="nil"/>
              <w:left w:val="nil"/>
              <w:bottom w:val="nil"/>
              <w:right w:val="nil"/>
            </w:tcBorders>
            <w:tcMar>
              <w:top w:w="25" w:type="dxa"/>
              <w:left w:w="85" w:type="dxa"/>
              <w:bottom w:w="25" w:type="dxa"/>
              <w:right w:w="85" w:type="dxa"/>
            </w:tcMar>
            <w:vAlign w:val="center"/>
          </w:tcPr>
          <w:p w14:paraId="399486AF" w14:textId="77777777" w:rsidR="00EF7F14" w:rsidRPr="00DE34BF" w:rsidRDefault="00EF7F14" w:rsidP="00E35AD4">
            <w:pPr>
              <w:autoSpaceDE w:val="0"/>
              <w:autoSpaceDN w:val="0"/>
              <w:adjustRightInd w:val="0"/>
              <w:jc w:val="center"/>
              <w:rPr>
                <w:rFonts w:asciiTheme="majorBidi" w:hAnsiTheme="majorBidi" w:cstheme="majorBidi"/>
              </w:rPr>
            </w:pPr>
            <w:r w:rsidRPr="00DE34BF">
              <w:rPr>
                <w:rFonts w:asciiTheme="majorBidi" w:hAnsiTheme="majorBidi" w:cstheme="majorBidi"/>
              </w:rPr>
              <w:t>0.05</w:t>
            </w:r>
          </w:p>
        </w:tc>
      </w:tr>
      <w:tr w:rsidR="00EF7F14" w:rsidRPr="00DE34BF" w14:paraId="3E5E2D73" w14:textId="77777777" w:rsidTr="00E35AD4">
        <w:tc>
          <w:tcPr>
            <w:tcW w:w="1956" w:type="pct"/>
            <w:tcBorders>
              <w:top w:val="nil"/>
              <w:left w:val="nil"/>
              <w:bottom w:val="double" w:sz="4" w:space="0" w:color="auto"/>
              <w:right w:val="nil"/>
            </w:tcBorders>
            <w:tcMar>
              <w:top w:w="25" w:type="dxa"/>
              <w:left w:w="85" w:type="dxa"/>
              <w:bottom w:w="25" w:type="dxa"/>
              <w:right w:w="85" w:type="dxa"/>
            </w:tcMar>
            <w:vAlign w:val="center"/>
          </w:tcPr>
          <w:p w14:paraId="198F697F" w14:textId="77777777" w:rsidR="00EF7F14" w:rsidRPr="00DE34BF" w:rsidRDefault="00EF7F14" w:rsidP="00E35AD4">
            <w:pPr>
              <w:autoSpaceDE w:val="0"/>
              <w:autoSpaceDN w:val="0"/>
              <w:adjustRightInd w:val="0"/>
              <w:rPr>
                <w:rFonts w:asciiTheme="majorBidi" w:hAnsiTheme="majorBidi" w:cstheme="majorBidi"/>
              </w:rPr>
            </w:pPr>
            <w:r>
              <w:rPr>
                <w:rFonts w:asciiTheme="majorBidi" w:hAnsiTheme="majorBidi" w:cstheme="majorBidi"/>
              </w:rPr>
              <w:t xml:space="preserve">Dysregulated thoughts </w:t>
            </w:r>
            <w:r w:rsidRPr="00804140">
              <w:sym w:font="Symbol" w:char="F0DE"/>
            </w:r>
            <w:r>
              <w:rPr>
                <w:rFonts w:asciiTheme="majorBidi" w:hAnsiTheme="majorBidi" w:cstheme="majorBidi"/>
              </w:rPr>
              <w:t xml:space="preserve"> </w:t>
            </w:r>
            <w:r w:rsidRPr="00376484">
              <w:t xml:space="preserve">Positive </w:t>
            </w:r>
            <w:r w:rsidRPr="00804140">
              <w:t>metacognitions</w:t>
            </w:r>
          </w:p>
        </w:tc>
        <w:tc>
          <w:tcPr>
            <w:tcW w:w="577" w:type="pct"/>
            <w:tcBorders>
              <w:top w:val="nil"/>
              <w:left w:val="nil"/>
              <w:bottom w:val="double" w:sz="4" w:space="0" w:color="auto"/>
              <w:right w:val="nil"/>
            </w:tcBorders>
          </w:tcPr>
          <w:p w14:paraId="2DCEE7A8" w14:textId="77777777" w:rsidR="00EF7F14" w:rsidRPr="001437F4" w:rsidRDefault="00EF7F14" w:rsidP="00E35AD4">
            <w:pPr>
              <w:autoSpaceDE w:val="0"/>
              <w:autoSpaceDN w:val="0"/>
              <w:adjustRightInd w:val="0"/>
              <w:jc w:val="center"/>
              <w:rPr>
                <w:rFonts w:asciiTheme="majorBidi" w:hAnsiTheme="majorBidi" w:cstheme="majorBidi"/>
              </w:rPr>
            </w:pPr>
            <w:r w:rsidRPr="001437F4">
              <w:rPr>
                <w:rFonts w:asciiTheme="majorBidi" w:hAnsiTheme="majorBidi" w:cstheme="majorBidi"/>
              </w:rPr>
              <w:sym w:font="Symbol" w:char="F0DE"/>
            </w:r>
          </w:p>
        </w:tc>
        <w:tc>
          <w:tcPr>
            <w:tcW w:w="1219" w:type="pct"/>
            <w:tcBorders>
              <w:top w:val="nil"/>
              <w:left w:val="nil"/>
              <w:bottom w:val="double" w:sz="4" w:space="0" w:color="auto"/>
              <w:right w:val="nil"/>
            </w:tcBorders>
            <w:tcMar>
              <w:top w:w="25" w:type="dxa"/>
              <w:left w:w="85" w:type="dxa"/>
              <w:bottom w:w="25" w:type="dxa"/>
              <w:right w:w="85" w:type="dxa"/>
            </w:tcMar>
            <w:vAlign w:val="center"/>
          </w:tcPr>
          <w:p w14:paraId="7599EC8C" w14:textId="77777777" w:rsidR="00EF7F14" w:rsidRPr="00DE34BF" w:rsidRDefault="00EF7F14" w:rsidP="00E35AD4">
            <w:pPr>
              <w:autoSpaceDE w:val="0"/>
              <w:autoSpaceDN w:val="0"/>
              <w:adjustRightInd w:val="0"/>
              <w:rPr>
                <w:rFonts w:asciiTheme="majorBidi" w:hAnsiTheme="majorBidi" w:cstheme="majorBidi"/>
              </w:rPr>
            </w:pPr>
            <w:r w:rsidRPr="00DE34BF">
              <w:rPr>
                <w:rFonts w:asciiTheme="majorBidi" w:hAnsiTheme="majorBidi" w:cstheme="majorBidi"/>
              </w:rPr>
              <w:t>CSB</w:t>
            </w:r>
          </w:p>
        </w:tc>
        <w:tc>
          <w:tcPr>
            <w:tcW w:w="459" w:type="pct"/>
            <w:tcBorders>
              <w:top w:val="nil"/>
              <w:left w:val="nil"/>
              <w:bottom w:val="double" w:sz="4" w:space="0" w:color="auto"/>
              <w:right w:val="nil"/>
            </w:tcBorders>
            <w:tcMar>
              <w:top w:w="25" w:type="dxa"/>
              <w:left w:w="85" w:type="dxa"/>
              <w:bottom w:w="25" w:type="dxa"/>
              <w:right w:w="85" w:type="dxa"/>
            </w:tcMar>
          </w:tcPr>
          <w:p w14:paraId="2D14B2DE" w14:textId="77777777" w:rsidR="00EF7F14" w:rsidRPr="00DE34BF" w:rsidRDefault="00EF7F14" w:rsidP="00E35AD4">
            <w:pPr>
              <w:autoSpaceDE w:val="0"/>
              <w:autoSpaceDN w:val="0"/>
              <w:adjustRightInd w:val="0"/>
              <w:jc w:val="center"/>
              <w:rPr>
                <w:rFonts w:asciiTheme="majorBidi" w:hAnsiTheme="majorBidi" w:cstheme="majorBidi"/>
              </w:rPr>
            </w:pPr>
            <w:r w:rsidRPr="00804140">
              <w:rPr>
                <w:rFonts w:asciiTheme="majorBidi" w:hAnsiTheme="majorBidi" w:cstheme="majorBidi"/>
              </w:rPr>
              <w:t>-0.06</w:t>
            </w:r>
          </w:p>
        </w:tc>
        <w:tc>
          <w:tcPr>
            <w:tcW w:w="471" w:type="pct"/>
            <w:tcBorders>
              <w:top w:val="nil"/>
              <w:left w:val="nil"/>
              <w:bottom w:val="double" w:sz="4" w:space="0" w:color="auto"/>
              <w:right w:val="nil"/>
            </w:tcBorders>
            <w:tcMar>
              <w:top w:w="25" w:type="dxa"/>
              <w:left w:w="85" w:type="dxa"/>
              <w:bottom w:w="25" w:type="dxa"/>
              <w:right w:w="85" w:type="dxa"/>
            </w:tcMar>
          </w:tcPr>
          <w:p w14:paraId="0E1EB9CE" w14:textId="77777777" w:rsidR="00EF7F14" w:rsidRPr="00DE34BF" w:rsidRDefault="00EF7F14" w:rsidP="00E35AD4">
            <w:pPr>
              <w:autoSpaceDE w:val="0"/>
              <w:autoSpaceDN w:val="0"/>
              <w:adjustRightInd w:val="0"/>
              <w:jc w:val="center"/>
              <w:rPr>
                <w:rFonts w:asciiTheme="majorBidi" w:hAnsiTheme="majorBidi" w:cstheme="majorBidi"/>
              </w:rPr>
            </w:pPr>
            <w:r w:rsidRPr="00804140">
              <w:rPr>
                <w:rFonts w:asciiTheme="majorBidi" w:hAnsiTheme="majorBidi" w:cstheme="majorBidi"/>
              </w:rPr>
              <w:t>-0.06</w:t>
            </w:r>
          </w:p>
        </w:tc>
        <w:tc>
          <w:tcPr>
            <w:tcW w:w="318" w:type="pct"/>
            <w:tcBorders>
              <w:top w:val="nil"/>
              <w:left w:val="nil"/>
              <w:bottom w:val="double" w:sz="4" w:space="0" w:color="auto"/>
              <w:right w:val="nil"/>
            </w:tcBorders>
            <w:tcMar>
              <w:top w:w="25" w:type="dxa"/>
              <w:left w:w="85" w:type="dxa"/>
              <w:bottom w:w="25" w:type="dxa"/>
              <w:right w:w="85" w:type="dxa"/>
            </w:tcMar>
          </w:tcPr>
          <w:p w14:paraId="4BCACE6E" w14:textId="77777777" w:rsidR="00EF7F14" w:rsidRPr="00DE34BF" w:rsidRDefault="00EF7F14" w:rsidP="00E35AD4">
            <w:pPr>
              <w:autoSpaceDE w:val="0"/>
              <w:autoSpaceDN w:val="0"/>
              <w:adjustRightInd w:val="0"/>
              <w:jc w:val="center"/>
              <w:rPr>
                <w:rFonts w:asciiTheme="majorBidi" w:hAnsiTheme="majorBidi" w:cstheme="majorBidi"/>
              </w:rPr>
            </w:pPr>
            <w:r w:rsidRPr="00804140">
              <w:rPr>
                <w:rFonts w:asciiTheme="majorBidi" w:hAnsiTheme="majorBidi" w:cstheme="majorBidi"/>
              </w:rPr>
              <w:t>-0.06</w:t>
            </w:r>
          </w:p>
        </w:tc>
      </w:tr>
    </w:tbl>
    <w:p w14:paraId="3E02664D" w14:textId="77777777" w:rsidR="00EF7F14" w:rsidRPr="00804140" w:rsidRDefault="00EF7F14" w:rsidP="00EF7F14">
      <w:pPr>
        <w:rPr>
          <w:rFonts w:asciiTheme="majorBidi" w:hAnsiTheme="majorBidi" w:cstheme="majorBidi"/>
        </w:rPr>
      </w:pPr>
      <w:r w:rsidRPr="00804140">
        <w:rPr>
          <w:rFonts w:asciiTheme="majorBidi" w:hAnsiTheme="majorBidi" w:cstheme="majorBidi"/>
        </w:rPr>
        <w:t xml:space="preserve">Note. </w:t>
      </w:r>
      <w:r>
        <w:rPr>
          <w:rFonts w:asciiTheme="majorBidi" w:hAnsiTheme="majorBidi" w:cstheme="majorBidi"/>
        </w:rPr>
        <w:t xml:space="preserve">Paths with 95% confidence interval that do not include 0 are </w:t>
      </w:r>
      <w:proofErr w:type="gramStart"/>
      <w:r>
        <w:rPr>
          <w:rFonts w:asciiTheme="majorBidi" w:hAnsiTheme="majorBidi" w:cstheme="majorBidi"/>
        </w:rPr>
        <w:t>significant;</w:t>
      </w:r>
      <w:proofErr w:type="gramEnd"/>
      <w:r>
        <w:rPr>
          <w:rFonts w:asciiTheme="majorBidi" w:hAnsiTheme="majorBidi" w:cstheme="majorBidi"/>
        </w:rPr>
        <w:t xml:space="preserve"> 95% LL = lower bound of confidence interval, UB = upper bound of confidence interval. </w:t>
      </w:r>
      <w:r w:rsidRPr="00BD7677">
        <w:sym w:font="Symbol" w:char="F062"/>
      </w:r>
      <w:r w:rsidRPr="00BD7677">
        <w:t xml:space="preserve"> =</w:t>
      </w:r>
      <w:r>
        <w:rPr>
          <w:b/>
          <w:bCs/>
        </w:rPr>
        <w:t xml:space="preserve"> </w:t>
      </w:r>
      <w:r w:rsidRPr="00BD7677">
        <w:t>standardized coefficient</w:t>
      </w:r>
      <w:r>
        <w:t xml:space="preserve">. </w:t>
      </w:r>
    </w:p>
    <w:p w14:paraId="7C2F4EAA" w14:textId="390AACBA" w:rsidR="00A12413" w:rsidRDefault="00A12413">
      <w:pPr>
        <w:spacing w:after="160" w:line="259" w:lineRule="auto"/>
        <w:rPr>
          <w:rFonts w:asciiTheme="majorBidi" w:hAnsiTheme="majorBidi" w:cstheme="majorBidi"/>
        </w:rPr>
      </w:pPr>
      <w:r>
        <w:rPr>
          <w:rFonts w:asciiTheme="majorBidi" w:hAnsiTheme="majorBidi" w:cstheme="majorBidi"/>
        </w:rPr>
        <w:br w:type="page"/>
      </w:r>
    </w:p>
    <w:p w14:paraId="0309DB4D" w14:textId="77777777" w:rsidR="005E1F0E" w:rsidRDefault="005E1F0E">
      <w:pPr>
        <w:spacing w:after="160" w:line="259" w:lineRule="auto"/>
        <w:rPr>
          <w:rFonts w:asciiTheme="majorBidi" w:hAnsiTheme="majorBidi" w:cstheme="majorBidi"/>
        </w:rPr>
        <w:sectPr w:rsidR="005E1F0E" w:rsidSect="005E1F0E">
          <w:pgSz w:w="16838" w:h="11906" w:orient="landscape"/>
          <w:pgMar w:top="1797" w:right="1440" w:bottom="1797" w:left="1440" w:header="709" w:footer="709" w:gutter="0"/>
          <w:cols w:space="708"/>
          <w:bidi/>
          <w:rtlGutter/>
          <w:docGrid w:linePitch="360"/>
        </w:sectPr>
      </w:pPr>
    </w:p>
    <w:p w14:paraId="69913778" w14:textId="77777777" w:rsidR="005E1F0E" w:rsidRDefault="005E1F0E">
      <w:pPr>
        <w:spacing w:after="160" w:line="259" w:lineRule="auto"/>
        <w:rPr>
          <w:rFonts w:asciiTheme="majorBidi" w:hAnsiTheme="majorBidi" w:cstheme="majorBidi"/>
          <w:rtl/>
        </w:rPr>
      </w:pPr>
    </w:p>
    <w:p w14:paraId="396C8735" w14:textId="75DCF8CC" w:rsidR="00A12413" w:rsidRDefault="00A12413" w:rsidP="00A12413">
      <w:pPr>
        <w:spacing w:line="480" w:lineRule="auto"/>
        <w:rPr>
          <w:rFonts w:asciiTheme="majorBidi" w:hAnsiTheme="majorBidi" w:cstheme="majorBidi"/>
        </w:rPr>
      </w:pPr>
      <w:r>
        <w:rPr>
          <w:rFonts w:asciiTheme="majorBidi" w:hAnsiTheme="majorBidi" w:cstheme="majorBidi"/>
          <w:noProof/>
        </w:rPr>
        <w:drawing>
          <wp:inline distT="0" distB="0" distL="0" distR="0" wp14:anchorId="39419C73" wp14:editId="5BDAED6E">
            <wp:extent cx="5274310" cy="5274310"/>
            <wp:effectExtent l="0" t="0" r="0" b="0"/>
            <wp:docPr id="1" name="Picture 1"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radar ch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5274310"/>
                    </a:xfrm>
                    <a:prstGeom prst="rect">
                      <a:avLst/>
                    </a:prstGeom>
                  </pic:spPr>
                </pic:pic>
              </a:graphicData>
            </a:graphic>
          </wp:inline>
        </w:drawing>
      </w:r>
    </w:p>
    <w:p w14:paraId="03394BC3" w14:textId="1A9A471B" w:rsidR="00A12413" w:rsidRDefault="00A12413" w:rsidP="00A12413">
      <w:pPr>
        <w:spacing w:line="480" w:lineRule="auto"/>
        <w:rPr>
          <w:rFonts w:asciiTheme="majorBidi" w:hAnsiTheme="majorBidi" w:cstheme="majorBidi"/>
        </w:rPr>
      </w:pPr>
      <w:r>
        <w:rPr>
          <w:rFonts w:asciiTheme="majorBidi" w:hAnsiTheme="majorBidi" w:cstheme="majorBidi"/>
        </w:rPr>
        <w:t>Figure 1. EGA results (upper left), item stability (lower left) and CFA results (upper right) of the final version of the m</w:t>
      </w:r>
      <w:r w:rsidRPr="004D699C">
        <w:rPr>
          <w:rFonts w:asciiTheme="majorBidi" w:hAnsiTheme="majorBidi" w:cstheme="majorBidi"/>
        </w:rPr>
        <w:t>etacognition</w:t>
      </w:r>
      <w:r w:rsidR="009200AA">
        <w:rPr>
          <w:rFonts w:asciiTheme="majorBidi" w:hAnsiTheme="majorBidi" w:cstheme="majorBidi"/>
        </w:rPr>
        <w:t>s</w:t>
      </w:r>
      <w:r w:rsidRPr="004D699C">
        <w:rPr>
          <w:rFonts w:asciiTheme="majorBidi" w:hAnsiTheme="majorBidi" w:cstheme="majorBidi"/>
        </w:rPr>
        <w:t xml:space="preserve"> about </w:t>
      </w:r>
      <w:r w:rsidR="009200AA">
        <w:rPr>
          <w:rFonts w:asciiTheme="majorBidi" w:hAnsiTheme="majorBidi" w:cstheme="majorBidi"/>
        </w:rPr>
        <w:t>sex</w:t>
      </w:r>
      <w:r w:rsidRPr="004D699C">
        <w:rPr>
          <w:rFonts w:asciiTheme="majorBidi" w:hAnsiTheme="majorBidi" w:cstheme="majorBidi"/>
        </w:rPr>
        <w:t xml:space="preserve"> </w:t>
      </w:r>
      <w:r>
        <w:rPr>
          <w:rFonts w:asciiTheme="majorBidi" w:hAnsiTheme="majorBidi" w:cstheme="majorBidi"/>
        </w:rPr>
        <w:t>questionnaire.</w:t>
      </w:r>
    </w:p>
    <w:p w14:paraId="6141AA1E" w14:textId="77777777" w:rsidR="00A12413" w:rsidRDefault="00A12413">
      <w:pPr>
        <w:spacing w:after="160" w:line="259" w:lineRule="auto"/>
        <w:rPr>
          <w:rFonts w:asciiTheme="majorBidi" w:hAnsiTheme="majorBidi" w:cstheme="majorBidi"/>
        </w:rPr>
      </w:pPr>
      <w:r>
        <w:rPr>
          <w:rFonts w:asciiTheme="majorBidi" w:hAnsiTheme="majorBidi" w:cstheme="majorBidi"/>
        </w:rPr>
        <w:br w:type="page"/>
      </w:r>
    </w:p>
    <w:p w14:paraId="399F85A4" w14:textId="732CBB58" w:rsidR="00A12413" w:rsidRDefault="00A12413" w:rsidP="00A12413">
      <w:pPr>
        <w:spacing w:line="480" w:lineRule="auto"/>
        <w:rPr>
          <w:rFonts w:asciiTheme="majorBidi" w:hAnsiTheme="majorBidi" w:cstheme="majorBidi"/>
        </w:rPr>
      </w:pPr>
      <w:r>
        <w:rPr>
          <w:rFonts w:asciiTheme="majorBidi" w:hAnsiTheme="majorBidi" w:cstheme="majorBidi"/>
          <w:noProof/>
        </w:rPr>
        <w:lastRenderedPageBreak/>
        <w:drawing>
          <wp:inline distT="0" distB="0" distL="0" distR="0" wp14:anchorId="161C1CB4" wp14:editId="48148405">
            <wp:extent cx="5274310" cy="52743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5274310"/>
                    </a:xfrm>
                    <a:prstGeom prst="rect">
                      <a:avLst/>
                    </a:prstGeom>
                  </pic:spPr>
                </pic:pic>
              </a:graphicData>
            </a:graphic>
          </wp:inline>
        </w:drawing>
      </w:r>
    </w:p>
    <w:p w14:paraId="13C42305" w14:textId="3131BBD1" w:rsidR="00A12413" w:rsidRDefault="00A12413" w:rsidP="00A12413">
      <w:pPr>
        <w:spacing w:line="480" w:lineRule="auto"/>
        <w:rPr>
          <w:rFonts w:asciiTheme="majorBidi" w:hAnsiTheme="majorBidi" w:cstheme="majorBidi"/>
        </w:rPr>
      </w:pPr>
      <w:r>
        <w:rPr>
          <w:rFonts w:asciiTheme="majorBidi" w:hAnsiTheme="majorBidi" w:cstheme="majorBidi"/>
        </w:rPr>
        <w:t>Figure 2. Convergent validity between m</w:t>
      </w:r>
      <w:r w:rsidRPr="004D699C">
        <w:rPr>
          <w:rFonts w:asciiTheme="majorBidi" w:hAnsiTheme="majorBidi" w:cstheme="majorBidi"/>
        </w:rPr>
        <w:t>etacognition</w:t>
      </w:r>
      <w:r w:rsidR="009200AA">
        <w:rPr>
          <w:rFonts w:asciiTheme="majorBidi" w:hAnsiTheme="majorBidi" w:cstheme="majorBidi"/>
        </w:rPr>
        <w:t>s</w:t>
      </w:r>
      <w:r w:rsidRPr="004D699C">
        <w:rPr>
          <w:rFonts w:asciiTheme="majorBidi" w:hAnsiTheme="majorBidi" w:cstheme="majorBidi"/>
        </w:rPr>
        <w:t xml:space="preserve"> about CSB </w:t>
      </w:r>
      <w:r>
        <w:rPr>
          <w:rFonts w:asciiTheme="majorBidi" w:hAnsiTheme="majorBidi" w:cstheme="majorBidi"/>
        </w:rPr>
        <w:t>clusters and related measures. For simplicity, nonsignificant correlations were omitted.</w:t>
      </w:r>
    </w:p>
    <w:p w14:paraId="64BD89FD" w14:textId="77777777" w:rsidR="00A12413" w:rsidRDefault="00A12413">
      <w:pPr>
        <w:spacing w:after="160" w:line="259" w:lineRule="auto"/>
        <w:rPr>
          <w:rFonts w:asciiTheme="majorBidi" w:hAnsiTheme="majorBidi" w:cstheme="majorBidi"/>
        </w:rPr>
      </w:pPr>
      <w:r>
        <w:rPr>
          <w:rFonts w:asciiTheme="majorBidi" w:hAnsiTheme="majorBidi" w:cstheme="majorBidi"/>
        </w:rPr>
        <w:br w:type="page"/>
      </w:r>
    </w:p>
    <w:p w14:paraId="1D20A664" w14:textId="645A792A" w:rsidR="00A12413" w:rsidRDefault="00A12413" w:rsidP="00A12413">
      <w:pPr>
        <w:spacing w:line="480" w:lineRule="auto"/>
        <w:rPr>
          <w:rFonts w:asciiTheme="majorBidi" w:hAnsiTheme="majorBidi" w:cstheme="majorBidi"/>
        </w:rPr>
      </w:pPr>
      <w:r>
        <w:rPr>
          <w:rFonts w:asciiTheme="majorBidi" w:hAnsiTheme="majorBidi" w:cstheme="majorBidi"/>
          <w:noProof/>
        </w:rPr>
        <w:lastRenderedPageBreak/>
        <w:drawing>
          <wp:inline distT="0" distB="0" distL="0" distR="0" wp14:anchorId="7DE7330B" wp14:editId="50F6797B">
            <wp:extent cx="5274310" cy="5274310"/>
            <wp:effectExtent l="0" t="0" r="0" b="0"/>
            <wp:docPr id="3" name="Picture 3" descr="Chart, diagram,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diagram, box and whisker 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5274310"/>
                    </a:xfrm>
                    <a:prstGeom prst="rect">
                      <a:avLst/>
                    </a:prstGeom>
                  </pic:spPr>
                </pic:pic>
              </a:graphicData>
            </a:graphic>
          </wp:inline>
        </w:drawing>
      </w:r>
    </w:p>
    <w:p w14:paraId="4411B8F5" w14:textId="6B98BE1D" w:rsidR="00BA2844" w:rsidRDefault="00A12413" w:rsidP="00A12413">
      <w:pPr>
        <w:spacing w:line="480" w:lineRule="auto"/>
        <w:rPr>
          <w:rFonts w:asciiTheme="majorBidi" w:hAnsiTheme="majorBidi" w:cstheme="majorBidi"/>
        </w:rPr>
      </w:pPr>
      <w:r>
        <w:rPr>
          <w:rFonts w:asciiTheme="majorBidi" w:hAnsiTheme="majorBidi" w:cstheme="majorBidi"/>
        </w:rPr>
        <w:t xml:space="preserve">Figure 3. Differences in negative and positive metacognitions between genders (left column) and religiosity status (right column). </w:t>
      </w:r>
    </w:p>
    <w:p w14:paraId="5DC2621C" w14:textId="77777777" w:rsidR="00BA2844" w:rsidRDefault="00BA2844">
      <w:pPr>
        <w:spacing w:after="160" w:line="259" w:lineRule="auto"/>
        <w:rPr>
          <w:rFonts w:asciiTheme="majorBidi" w:hAnsiTheme="majorBidi" w:cstheme="majorBidi"/>
        </w:rPr>
      </w:pPr>
      <w:r>
        <w:rPr>
          <w:rFonts w:asciiTheme="majorBidi" w:hAnsiTheme="majorBidi" w:cstheme="majorBidi"/>
        </w:rPr>
        <w:br w:type="page"/>
      </w:r>
    </w:p>
    <w:p w14:paraId="364A66CF" w14:textId="4A70C321" w:rsidR="00BA2844" w:rsidRDefault="00C5363C" w:rsidP="00A12413">
      <w:pPr>
        <w:spacing w:line="480" w:lineRule="auto"/>
        <w:rPr>
          <w:rFonts w:asciiTheme="majorBidi" w:hAnsiTheme="majorBidi" w:cstheme="majorBidi"/>
        </w:rPr>
      </w:pPr>
      <w:r>
        <w:rPr>
          <w:rFonts w:asciiTheme="majorBidi" w:hAnsiTheme="majorBidi" w:cstheme="majorBidi"/>
          <w:noProof/>
        </w:rPr>
        <w:lastRenderedPageBreak/>
        <w:drawing>
          <wp:inline distT="0" distB="0" distL="0" distR="0" wp14:anchorId="62FA9989" wp14:editId="0DF9303A">
            <wp:extent cx="6408984" cy="4417764"/>
            <wp:effectExtent l="0" t="0" r="508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9" cstate="print">
                      <a:extLst>
                        <a:ext uri="{28A0092B-C50C-407E-A947-70E740481C1C}">
                          <a14:useLocalDpi xmlns:a14="http://schemas.microsoft.com/office/drawing/2010/main" val="0"/>
                        </a:ext>
                      </a:extLst>
                    </a:blip>
                    <a:srcRect r="18388"/>
                    <a:stretch/>
                  </pic:blipFill>
                  <pic:spPr bwMode="auto">
                    <a:xfrm>
                      <a:off x="0" y="0"/>
                      <a:ext cx="6442484" cy="4440856"/>
                    </a:xfrm>
                    <a:prstGeom prst="rect">
                      <a:avLst/>
                    </a:prstGeom>
                    <a:ln>
                      <a:noFill/>
                    </a:ln>
                    <a:extLst>
                      <a:ext uri="{53640926-AAD7-44D8-BBD7-CCE9431645EC}">
                        <a14:shadowObscured xmlns:a14="http://schemas.microsoft.com/office/drawing/2010/main"/>
                      </a:ext>
                    </a:extLst>
                  </pic:spPr>
                </pic:pic>
              </a:graphicData>
            </a:graphic>
          </wp:inline>
        </w:drawing>
      </w:r>
    </w:p>
    <w:p w14:paraId="2894B2B6" w14:textId="5BFEFD94" w:rsidR="00A12413" w:rsidRDefault="00BA2844" w:rsidP="00A12413">
      <w:pPr>
        <w:spacing w:line="480" w:lineRule="auto"/>
        <w:rPr>
          <w:rFonts w:asciiTheme="majorBidi" w:hAnsiTheme="majorBidi" w:cstheme="majorBidi"/>
        </w:rPr>
      </w:pPr>
      <w:r>
        <w:rPr>
          <w:rFonts w:asciiTheme="majorBidi" w:hAnsiTheme="majorBidi" w:cstheme="majorBidi"/>
        </w:rPr>
        <w:t>Figure 4. Possible model associating CSB with emotional status, dysregulation thoughts and impulsivity via m</w:t>
      </w:r>
      <w:r w:rsidRPr="004D699C">
        <w:rPr>
          <w:rFonts w:asciiTheme="majorBidi" w:hAnsiTheme="majorBidi" w:cstheme="majorBidi"/>
        </w:rPr>
        <w:t>etacognition</w:t>
      </w:r>
      <w:r w:rsidR="008D2085">
        <w:rPr>
          <w:rFonts w:asciiTheme="majorBidi" w:hAnsiTheme="majorBidi" w:cstheme="majorBidi"/>
        </w:rPr>
        <w:t>s</w:t>
      </w:r>
      <w:r w:rsidRPr="004D699C">
        <w:rPr>
          <w:rFonts w:asciiTheme="majorBidi" w:hAnsiTheme="majorBidi" w:cstheme="majorBidi"/>
        </w:rPr>
        <w:t xml:space="preserve"> about </w:t>
      </w:r>
      <w:r w:rsidR="008D2085">
        <w:rPr>
          <w:rFonts w:asciiTheme="majorBidi" w:hAnsiTheme="majorBidi" w:cstheme="majorBidi"/>
        </w:rPr>
        <w:t>sex</w:t>
      </w:r>
      <w:r>
        <w:rPr>
          <w:rFonts w:asciiTheme="majorBidi" w:hAnsiTheme="majorBidi" w:cstheme="majorBidi"/>
        </w:rPr>
        <w:t>. Solid black lines represent significant paths (</w:t>
      </w:r>
      <w:r>
        <w:rPr>
          <w:rFonts w:asciiTheme="majorBidi" w:hAnsiTheme="majorBidi" w:cstheme="majorBidi"/>
          <w:i/>
          <w:iCs/>
        </w:rPr>
        <w:t>p</w:t>
      </w:r>
      <w:r>
        <w:rPr>
          <w:rFonts w:asciiTheme="majorBidi" w:hAnsiTheme="majorBidi" w:cstheme="majorBidi"/>
        </w:rPr>
        <w:t xml:space="preserve"> &lt; .05 or better); grey dashed lines are nonsignificant. </w:t>
      </w:r>
    </w:p>
    <w:p w14:paraId="34F7A3E5" w14:textId="77777777" w:rsidR="00A12413" w:rsidRPr="00A12413" w:rsidRDefault="00A12413" w:rsidP="00A12413">
      <w:pPr>
        <w:spacing w:line="480" w:lineRule="auto"/>
        <w:rPr>
          <w:rFonts w:asciiTheme="majorBidi" w:hAnsiTheme="majorBidi" w:cstheme="majorBidi"/>
        </w:rPr>
      </w:pPr>
    </w:p>
    <w:p w14:paraId="4D88E9CD" w14:textId="77777777" w:rsidR="00E637B9" w:rsidRDefault="00E637B9" w:rsidP="00E637B9">
      <w:pPr>
        <w:spacing w:line="480" w:lineRule="auto"/>
        <w:rPr>
          <w:rFonts w:asciiTheme="majorBidi" w:hAnsiTheme="majorBidi" w:cstheme="majorBidi"/>
        </w:rPr>
      </w:pPr>
    </w:p>
    <w:p w14:paraId="17A8E472" w14:textId="77777777" w:rsidR="004D699C" w:rsidRDefault="004D699C">
      <w:pPr>
        <w:rPr>
          <w:rFonts w:asciiTheme="majorBidi" w:hAnsiTheme="majorBidi" w:cstheme="majorBidi"/>
        </w:rPr>
      </w:pPr>
      <w:r>
        <w:rPr>
          <w:rFonts w:asciiTheme="majorBidi" w:hAnsiTheme="majorBidi" w:cstheme="majorBidi"/>
        </w:rPr>
        <w:br w:type="page"/>
      </w:r>
    </w:p>
    <w:p w14:paraId="49FA020C" w14:textId="77777777" w:rsidR="003E4196" w:rsidRPr="003E4196" w:rsidRDefault="003E4196" w:rsidP="003E4196">
      <w:pPr>
        <w:pStyle w:val="EndNoteBibliography"/>
        <w:bidi w:val="0"/>
        <w:spacing w:after="0"/>
        <w:ind w:left="720" w:hanging="720"/>
        <w:rPr>
          <w:rFonts w:asciiTheme="majorBidi" w:hAnsiTheme="majorBidi" w:cstheme="majorBidi"/>
          <w:b/>
          <w:bCs/>
        </w:rPr>
      </w:pPr>
      <w:r w:rsidRPr="003E4196">
        <w:rPr>
          <w:rFonts w:asciiTheme="majorBidi" w:hAnsiTheme="majorBidi" w:cstheme="majorBidi"/>
          <w:b/>
          <w:bCs/>
        </w:rPr>
        <w:lastRenderedPageBreak/>
        <w:t>Appendix A</w:t>
      </w:r>
    </w:p>
    <w:p w14:paraId="4E603DEA" w14:textId="30AFD21A" w:rsidR="003E4196" w:rsidRDefault="003E4196" w:rsidP="003E4196">
      <w:pPr>
        <w:pStyle w:val="EndNoteBibliography"/>
        <w:bidi w:val="0"/>
        <w:spacing w:after="0"/>
        <w:ind w:left="720" w:hanging="720"/>
        <w:rPr>
          <w:rFonts w:asciiTheme="majorBidi" w:eastAsia="Times New Roman" w:hAnsiTheme="majorBidi" w:cstheme="majorBidi"/>
          <w:b/>
          <w:bCs/>
          <w:szCs w:val="24"/>
        </w:rPr>
      </w:pPr>
      <w:r w:rsidRPr="00C36545">
        <w:rPr>
          <w:rFonts w:asciiTheme="majorBidi" w:hAnsiTheme="majorBidi" w:cstheme="majorBidi"/>
          <w:b/>
          <w:bCs/>
        </w:rPr>
        <w:t xml:space="preserve">Metacognitions about Sex </w:t>
      </w:r>
      <w:r w:rsidRPr="00BC5C65">
        <w:rPr>
          <w:rFonts w:asciiTheme="majorBidi" w:hAnsiTheme="majorBidi" w:cstheme="majorBidi"/>
          <w:b/>
          <w:bCs/>
        </w:rPr>
        <w:t>Scale</w:t>
      </w:r>
      <w:r w:rsidRPr="00BC5C65">
        <w:rPr>
          <w:rFonts w:ascii="AdvOT4f0043e1" w:hAnsi="AdvOT4f0043e1" w:cs="AdvOT4f0043e1"/>
          <w:b/>
          <w:bCs/>
        </w:rPr>
        <w:t xml:space="preserve"> </w:t>
      </w:r>
      <w:r w:rsidRPr="00BC5C65">
        <w:rPr>
          <w:rFonts w:asciiTheme="majorBidi" w:eastAsia="Times New Roman" w:hAnsiTheme="majorBidi" w:cstheme="majorBidi"/>
          <w:b/>
          <w:bCs/>
          <w:szCs w:val="24"/>
        </w:rPr>
        <w:t>(MSS) – structured version</w:t>
      </w:r>
      <w:r w:rsidR="00FA2517">
        <w:rPr>
          <w:rFonts w:asciiTheme="majorBidi" w:eastAsia="Times New Roman" w:hAnsiTheme="majorBidi" w:cstheme="majorBidi"/>
          <w:b/>
          <w:bCs/>
          <w:szCs w:val="24"/>
        </w:rPr>
        <w:t xml:space="preserve"> (Final version)</w:t>
      </w:r>
    </w:p>
    <w:tbl>
      <w:tblPr>
        <w:tblStyle w:val="a6"/>
        <w:tblW w:w="1021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5528"/>
        <w:gridCol w:w="567"/>
        <w:gridCol w:w="425"/>
        <w:gridCol w:w="567"/>
        <w:gridCol w:w="426"/>
      </w:tblGrid>
      <w:tr w:rsidR="0093340F" w14:paraId="0BF40AA4" w14:textId="77777777" w:rsidTr="0093340F">
        <w:tc>
          <w:tcPr>
            <w:tcW w:w="2699" w:type="dxa"/>
            <w:tcBorders>
              <w:top w:val="single" w:sz="8" w:space="0" w:color="auto"/>
              <w:bottom w:val="single" w:sz="8" w:space="0" w:color="auto"/>
            </w:tcBorders>
          </w:tcPr>
          <w:p w14:paraId="540AB0EF" w14:textId="7C0C6E30" w:rsidR="00794048" w:rsidRDefault="00794048" w:rsidP="00FA2517">
            <w:pPr>
              <w:pStyle w:val="EndNoteBibliography"/>
              <w:bidi w:val="0"/>
              <w:spacing w:after="0"/>
              <w:jc w:val="center"/>
              <w:rPr>
                <w:rFonts w:asciiTheme="majorBidi" w:eastAsia="Times New Roman" w:hAnsiTheme="majorBidi" w:cstheme="majorBidi"/>
                <w:b/>
                <w:bCs/>
                <w:szCs w:val="24"/>
              </w:rPr>
            </w:pPr>
            <w:r>
              <w:rPr>
                <w:rFonts w:asciiTheme="majorBidi" w:eastAsia="Times New Roman" w:hAnsiTheme="majorBidi" w:cstheme="majorBidi"/>
                <w:b/>
                <w:bCs/>
                <w:szCs w:val="24"/>
              </w:rPr>
              <w:t>Factor</w:t>
            </w:r>
          </w:p>
        </w:tc>
        <w:tc>
          <w:tcPr>
            <w:tcW w:w="5528" w:type="dxa"/>
            <w:tcBorders>
              <w:top w:val="single" w:sz="8" w:space="0" w:color="auto"/>
              <w:bottom w:val="single" w:sz="8" w:space="0" w:color="auto"/>
            </w:tcBorders>
          </w:tcPr>
          <w:p w14:paraId="3932AC0C" w14:textId="657D1A06" w:rsidR="00794048" w:rsidRDefault="00794048" w:rsidP="00FA2517">
            <w:pPr>
              <w:pStyle w:val="EndNoteBibliography"/>
              <w:bidi w:val="0"/>
              <w:spacing w:after="0"/>
              <w:jc w:val="center"/>
              <w:rPr>
                <w:rFonts w:asciiTheme="majorBidi" w:eastAsia="Times New Roman" w:hAnsiTheme="majorBidi" w:cstheme="majorBidi"/>
                <w:b/>
                <w:bCs/>
                <w:szCs w:val="24"/>
              </w:rPr>
            </w:pPr>
            <w:r>
              <w:rPr>
                <w:rFonts w:asciiTheme="majorBidi" w:eastAsia="Times New Roman" w:hAnsiTheme="majorBidi" w:cstheme="majorBidi"/>
                <w:b/>
                <w:bCs/>
                <w:szCs w:val="24"/>
              </w:rPr>
              <w:t>Item</w:t>
            </w:r>
          </w:p>
        </w:tc>
        <w:tc>
          <w:tcPr>
            <w:tcW w:w="567" w:type="dxa"/>
            <w:tcBorders>
              <w:top w:val="single" w:sz="8" w:space="0" w:color="auto"/>
              <w:bottom w:val="single" w:sz="8" w:space="0" w:color="auto"/>
            </w:tcBorders>
          </w:tcPr>
          <w:p w14:paraId="67FF1F6D" w14:textId="77777777" w:rsidR="00794048" w:rsidRDefault="00794048" w:rsidP="00FA2517">
            <w:pPr>
              <w:pStyle w:val="EndNoteBibliography"/>
              <w:bidi w:val="0"/>
              <w:spacing w:after="0"/>
              <w:jc w:val="center"/>
              <w:rPr>
                <w:rFonts w:asciiTheme="majorBidi" w:eastAsia="Times New Roman" w:hAnsiTheme="majorBidi" w:cstheme="majorBidi"/>
                <w:b/>
                <w:bCs/>
                <w:szCs w:val="24"/>
              </w:rPr>
            </w:pPr>
          </w:p>
        </w:tc>
        <w:tc>
          <w:tcPr>
            <w:tcW w:w="425" w:type="dxa"/>
            <w:tcBorders>
              <w:top w:val="single" w:sz="8" w:space="0" w:color="auto"/>
              <w:bottom w:val="single" w:sz="8" w:space="0" w:color="auto"/>
            </w:tcBorders>
          </w:tcPr>
          <w:p w14:paraId="416574FC" w14:textId="77777777" w:rsidR="00794048" w:rsidRDefault="00794048" w:rsidP="00FA2517">
            <w:pPr>
              <w:pStyle w:val="EndNoteBibliography"/>
              <w:bidi w:val="0"/>
              <w:spacing w:after="0"/>
              <w:jc w:val="center"/>
              <w:rPr>
                <w:rFonts w:asciiTheme="majorBidi" w:eastAsia="Times New Roman" w:hAnsiTheme="majorBidi" w:cstheme="majorBidi"/>
                <w:b/>
                <w:bCs/>
                <w:szCs w:val="24"/>
              </w:rPr>
            </w:pPr>
          </w:p>
        </w:tc>
        <w:tc>
          <w:tcPr>
            <w:tcW w:w="567" w:type="dxa"/>
            <w:tcBorders>
              <w:top w:val="single" w:sz="8" w:space="0" w:color="auto"/>
              <w:bottom w:val="single" w:sz="8" w:space="0" w:color="auto"/>
            </w:tcBorders>
          </w:tcPr>
          <w:p w14:paraId="6C45BFF6" w14:textId="77777777" w:rsidR="00794048" w:rsidRDefault="00794048" w:rsidP="00FA2517">
            <w:pPr>
              <w:pStyle w:val="EndNoteBibliography"/>
              <w:bidi w:val="0"/>
              <w:spacing w:after="0"/>
              <w:jc w:val="center"/>
              <w:rPr>
                <w:rFonts w:asciiTheme="majorBidi" w:eastAsia="Times New Roman" w:hAnsiTheme="majorBidi" w:cstheme="majorBidi"/>
                <w:b/>
                <w:bCs/>
                <w:szCs w:val="24"/>
              </w:rPr>
            </w:pPr>
          </w:p>
        </w:tc>
        <w:tc>
          <w:tcPr>
            <w:tcW w:w="426" w:type="dxa"/>
            <w:tcBorders>
              <w:top w:val="single" w:sz="8" w:space="0" w:color="auto"/>
              <w:bottom w:val="single" w:sz="8" w:space="0" w:color="auto"/>
            </w:tcBorders>
          </w:tcPr>
          <w:p w14:paraId="4AE22718" w14:textId="77777777" w:rsidR="00794048" w:rsidRDefault="00794048" w:rsidP="003E4196">
            <w:pPr>
              <w:pStyle w:val="EndNoteBibliography"/>
              <w:bidi w:val="0"/>
              <w:spacing w:after="0"/>
              <w:rPr>
                <w:rFonts w:asciiTheme="majorBidi" w:eastAsia="Times New Roman" w:hAnsiTheme="majorBidi" w:cstheme="majorBidi"/>
                <w:b/>
                <w:bCs/>
                <w:szCs w:val="24"/>
              </w:rPr>
            </w:pPr>
          </w:p>
        </w:tc>
      </w:tr>
      <w:tr w:rsidR="0093340F" w14:paraId="4EF25FD1" w14:textId="77777777" w:rsidTr="0093340F">
        <w:tc>
          <w:tcPr>
            <w:tcW w:w="2699" w:type="dxa"/>
            <w:tcBorders>
              <w:top w:val="single" w:sz="8" w:space="0" w:color="auto"/>
            </w:tcBorders>
          </w:tcPr>
          <w:p w14:paraId="2C48EF59" w14:textId="0A07AEF7" w:rsidR="00794048" w:rsidRPr="0093340F" w:rsidRDefault="00794048" w:rsidP="0093340F">
            <w:pPr>
              <w:spacing w:line="480" w:lineRule="auto"/>
              <w:rPr>
                <w:rFonts w:asciiTheme="majorBidi" w:hAnsiTheme="majorBidi" w:cstheme="majorBidi"/>
              </w:rPr>
            </w:pPr>
            <w:r w:rsidRPr="00794048">
              <w:rPr>
                <w:rFonts w:asciiTheme="majorBidi" w:hAnsiTheme="majorBidi" w:cstheme="majorBidi"/>
              </w:rPr>
              <w:t>Negative metacognitions</w:t>
            </w:r>
          </w:p>
        </w:tc>
        <w:tc>
          <w:tcPr>
            <w:tcW w:w="5528" w:type="dxa"/>
            <w:tcBorders>
              <w:top w:val="single" w:sz="8" w:space="0" w:color="auto"/>
            </w:tcBorders>
          </w:tcPr>
          <w:p w14:paraId="051304E6" w14:textId="0B68A1C6" w:rsidR="00794048" w:rsidRDefault="00FA2517" w:rsidP="00FA2517">
            <w:pPr>
              <w:pStyle w:val="EndNoteBibliography"/>
              <w:bidi w:val="0"/>
              <w:spacing w:after="0"/>
              <w:rPr>
                <w:rFonts w:asciiTheme="majorBidi" w:eastAsia="Times New Roman" w:hAnsiTheme="majorBidi" w:cstheme="majorBidi"/>
                <w:b/>
                <w:bCs/>
                <w:szCs w:val="24"/>
              </w:rPr>
            </w:pPr>
            <w:r w:rsidRPr="00FA2517">
              <w:rPr>
                <w:rFonts w:asciiTheme="majorBidi" w:eastAsia="Times New Roman" w:hAnsiTheme="majorBidi" w:cstheme="majorBidi"/>
                <w:szCs w:val="24"/>
              </w:rPr>
              <w:t>1.</w:t>
            </w:r>
            <w:r>
              <w:rPr>
                <w:rFonts w:asciiTheme="majorBidi" w:eastAsia="Times New Roman" w:hAnsiTheme="majorBidi" w:cstheme="majorBidi"/>
                <w:szCs w:val="24"/>
              </w:rPr>
              <w:t xml:space="preserve"> </w:t>
            </w:r>
            <w:r w:rsidR="00794048" w:rsidRPr="00317D5F">
              <w:rPr>
                <w:rFonts w:asciiTheme="majorBidi" w:eastAsia="Times New Roman" w:hAnsiTheme="majorBidi" w:cstheme="majorBidi"/>
                <w:szCs w:val="24"/>
              </w:rPr>
              <w:t>I have no control over my thoughts about sex</w:t>
            </w:r>
          </w:p>
        </w:tc>
        <w:tc>
          <w:tcPr>
            <w:tcW w:w="567" w:type="dxa"/>
            <w:tcBorders>
              <w:top w:val="single" w:sz="8" w:space="0" w:color="auto"/>
            </w:tcBorders>
          </w:tcPr>
          <w:p w14:paraId="45AF9DAF" w14:textId="57129FA1" w:rsidR="00794048" w:rsidRPr="00794048" w:rsidRDefault="00794048" w:rsidP="00794048">
            <w:pPr>
              <w:pStyle w:val="EndNoteBibliography"/>
              <w:bidi w:val="0"/>
              <w:spacing w:after="0"/>
              <w:jc w:val="center"/>
              <w:rPr>
                <w:rFonts w:asciiTheme="majorBidi" w:eastAsia="Times New Roman" w:hAnsiTheme="majorBidi" w:cstheme="majorBidi"/>
                <w:szCs w:val="24"/>
              </w:rPr>
            </w:pPr>
            <w:r w:rsidRPr="00794048">
              <w:rPr>
                <w:rFonts w:asciiTheme="majorBidi" w:eastAsia="Times New Roman" w:hAnsiTheme="majorBidi" w:cstheme="majorBidi"/>
                <w:szCs w:val="24"/>
              </w:rPr>
              <w:t>1</w:t>
            </w:r>
          </w:p>
        </w:tc>
        <w:tc>
          <w:tcPr>
            <w:tcW w:w="425" w:type="dxa"/>
            <w:tcBorders>
              <w:top w:val="single" w:sz="8" w:space="0" w:color="auto"/>
            </w:tcBorders>
          </w:tcPr>
          <w:p w14:paraId="7D4109E7" w14:textId="0082C87F" w:rsidR="00794048" w:rsidRPr="00794048" w:rsidRDefault="00794048" w:rsidP="00794048">
            <w:pPr>
              <w:pStyle w:val="EndNoteBibliography"/>
              <w:bidi w:val="0"/>
              <w:spacing w:after="0"/>
              <w:jc w:val="center"/>
              <w:rPr>
                <w:rFonts w:asciiTheme="majorBidi" w:eastAsia="Times New Roman" w:hAnsiTheme="majorBidi" w:cstheme="majorBidi"/>
                <w:szCs w:val="24"/>
              </w:rPr>
            </w:pPr>
            <w:r w:rsidRPr="00794048">
              <w:rPr>
                <w:rFonts w:asciiTheme="majorBidi" w:eastAsia="Times New Roman" w:hAnsiTheme="majorBidi" w:cstheme="majorBidi"/>
                <w:szCs w:val="24"/>
              </w:rPr>
              <w:t>2</w:t>
            </w:r>
          </w:p>
        </w:tc>
        <w:tc>
          <w:tcPr>
            <w:tcW w:w="567" w:type="dxa"/>
            <w:tcBorders>
              <w:top w:val="single" w:sz="8" w:space="0" w:color="auto"/>
            </w:tcBorders>
          </w:tcPr>
          <w:p w14:paraId="4325E020" w14:textId="34525DEB" w:rsidR="00794048" w:rsidRPr="00794048" w:rsidRDefault="00794048" w:rsidP="00794048">
            <w:pPr>
              <w:pStyle w:val="EndNoteBibliography"/>
              <w:bidi w:val="0"/>
              <w:spacing w:after="0"/>
              <w:jc w:val="center"/>
              <w:rPr>
                <w:rFonts w:asciiTheme="majorBidi" w:eastAsia="Times New Roman" w:hAnsiTheme="majorBidi" w:cstheme="majorBidi"/>
                <w:szCs w:val="24"/>
              </w:rPr>
            </w:pPr>
            <w:r w:rsidRPr="00794048">
              <w:rPr>
                <w:rFonts w:asciiTheme="majorBidi" w:eastAsia="Times New Roman" w:hAnsiTheme="majorBidi" w:cstheme="majorBidi"/>
                <w:szCs w:val="24"/>
              </w:rPr>
              <w:t>3</w:t>
            </w:r>
          </w:p>
        </w:tc>
        <w:tc>
          <w:tcPr>
            <w:tcW w:w="426" w:type="dxa"/>
            <w:tcBorders>
              <w:top w:val="single" w:sz="8" w:space="0" w:color="auto"/>
            </w:tcBorders>
          </w:tcPr>
          <w:p w14:paraId="1F13F32F" w14:textId="56E9D989" w:rsidR="00794048" w:rsidRPr="00794048" w:rsidRDefault="00794048" w:rsidP="00794048">
            <w:pPr>
              <w:pStyle w:val="EndNoteBibliography"/>
              <w:bidi w:val="0"/>
              <w:spacing w:after="0"/>
              <w:jc w:val="center"/>
              <w:rPr>
                <w:rFonts w:asciiTheme="majorBidi" w:eastAsia="Times New Roman" w:hAnsiTheme="majorBidi" w:cstheme="majorBidi"/>
                <w:szCs w:val="24"/>
              </w:rPr>
            </w:pPr>
            <w:r w:rsidRPr="00794048">
              <w:rPr>
                <w:rFonts w:asciiTheme="majorBidi" w:eastAsia="Times New Roman" w:hAnsiTheme="majorBidi" w:cstheme="majorBidi"/>
                <w:szCs w:val="24"/>
              </w:rPr>
              <w:t>4</w:t>
            </w:r>
          </w:p>
        </w:tc>
      </w:tr>
      <w:tr w:rsidR="0093340F" w14:paraId="6E26326C" w14:textId="77777777" w:rsidTr="0093340F">
        <w:tc>
          <w:tcPr>
            <w:tcW w:w="2699" w:type="dxa"/>
          </w:tcPr>
          <w:p w14:paraId="4352A300" w14:textId="77777777" w:rsidR="00794048" w:rsidRDefault="00794048" w:rsidP="00794048">
            <w:pPr>
              <w:pStyle w:val="EndNoteBibliography"/>
              <w:bidi w:val="0"/>
              <w:spacing w:after="0"/>
              <w:rPr>
                <w:rFonts w:asciiTheme="majorBidi" w:eastAsia="Times New Roman" w:hAnsiTheme="majorBidi" w:cstheme="majorBidi"/>
                <w:b/>
                <w:bCs/>
                <w:szCs w:val="24"/>
              </w:rPr>
            </w:pPr>
          </w:p>
        </w:tc>
        <w:tc>
          <w:tcPr>
            <w:tcW w:w="5528" w:type="dxa"/>
          </w:tcPr>
          <w:p w14:paraId="54441B2E" w14:textId="2FDE8DA2" w:rsidR="00794048" w:rsidRDefault="00FA2517" w:rsidP="00794048">
            <w:pPr>
              <w:pStyle w:val="EndNoteBibliography"/>
              <w:bidi w:val="0"/>
              <w:spacing w:after="0"/>
              <w:rPr>
                <w:rFonts w:asciiTheme="majorBidi" w:eastAsia="Times New Roman" w:hAnsiTheme="majorBidi" w:cstheme="majorBidi"/>
                <w:b/>
                <w:bCs/>
                <w:szCs w:val="24"/>
              </w:rPr>
            </w:pPr>
            <w:r>
              <w:rPr>
                <w:rFonts w:asciiTheme="majorBidi" w:eastAsia="Times New Roman" w:hAnsiTheme="majorBidi" w:cstheme="majorBidi"/>
                <w:szCs w:val="24"/>
              </w:rPr>
              <w:t xml:space="preserve">2. </w:t>
            </w:r>
            <w:r w:rsidR="00794048" w:rsidRPr="00317D5F">
              <w:rPr>
                <w:rFonts w:asciiTheme="majorBidi" w:eastAsia="Times New Roman" w:hAnsiTheme="majorBidi" w:cstheme="majorBidi"/>
                <w:szCs w:val="24"/>
              </w:rPr>
              <w:t xml:space="preserve">Once I start thinking of sex, I cannot stop </w:t>
            </w:r>
          </w:p>
        </w:tc>
        <w:tc>
          <w:tcPr>
            <w:tcW w:w="567" w:type="dxa"/>
          </w:tcPr>
          <w:p w14:paraId="53D387EE" w14:textId="19D287DB" w:rsidR="00794048" w:rsidRDefault="00794048" w:rsidP="00794048">
            <w:pPr>
              <w:pStyle w:val="EndNoteBibliography"/>
              <w:bidi w:val="0"/>
              <w:spacing w:after="0"/>
              <w:jc w:val="center"/>
              <w:rPr>
                <w:rFonts w:asciiTheme="majorBidi" w:eastAsia="Times New Roman" w:hAnsiTheme="majorBidi" w:cstheme="majorBidi"/>
                <w:b/>
                <w:bCs/>
                <w:szCs w:val="24"/>
              </w:rPr>
            </w:pPr>
            <w:r w:rsidRPr="00794048">
              <w:rPr>
                <w:rFonts w:asciiTheme="majorBidi" w:eastAsia="Times New Roman" w:hAnsiTheme="majorBidi" w:cstheme="majorBidi"/>
                <w:szCs w:val="24"/>
              </w:rPr>
              <w:t>1</w:t>
            </w:r>
          </w:p>
        </w:tc>
        <w:tc>
          <w:tcPr>
            <w:tcW w:w="425" w:type="dxa"/>
          </w:tcPr>
          <w:p w14:paraId="75129597" w14:textId="3CB28B3D" w:rsidR="00794048" w:rsidRDefault="00794048" w:rsidP="00794048">
            <w:pPr>
              <w:pStyle w:val="EndNoteBibliography"/>
              <w:bidi w:val="0"/>
              <w:spacing w:after="0"/>
              <w:jc w:val="center"/>
              <w:rPr>
                <w:rFonts w:asciiTheme="majorBidi" w:eastAsia="Times New Roman" w:hAnsiTheme="majorBidi" w:cstheme="majorBidi"/>
                <w:b/>
                <w:bCs/>
                <w:szCs w:val="24"/>
              </w:rPr>
            </w:pPr>
            <w:r w:rsidRPr="00794048">
              <w:rPr>
                <w:rFonts w:asciiTheme="majorBidi" w:eastAsia="Times New Roman" w:hAnsiTheme="majorBidi" w:cstheme="majorBidi"/>
                <w:szCs w:val="24"/>
              </w:rPr>
              <w:t>2</w:t>
            </w:r>
          </w:p>
        </w:tc>
        <w:tc>
          <w:tcPr>
            <w:tcW w:w="567" w:type="dxa"/>
          </w:tcPr>
          <w:p w14:paraId="6501C3C7" w14:textId="28948338" w:rsidR="00794048" w:rsidRDefault="00794048" w:rsidP="00794048">
            <w:pPr>
              <w:pStyle w:val="EndNoteBibliography"/>
              <w:bidi w:val="0"/>
              <w:spacing w:after="0"/>
              <w:jc w:val="center"/>
              <w:rPr>
                <w:rFonts w:asciiTheme="majorBidi" w:eastAsia="Times New Roman" w:hAnsiTheme="majorBidi" w:cstheme="majorBidi"/>
                <w:b/>
                <w:bCs/>
                <w:szCs w:val="24"/>
              </w:rPr>
            </w:pPr>
            <w:r w:rsidRPr="00794048">
              <w:rPr>
                <w:rFonts w:asciiTheme="majorBidi" w:eastAsia="Times New Roman" w:hAnsiTheme="majorBidi" w:cstheme="majorBidi"/>
                <w:szCs w:val="24"/>
              </w:rPr>
              <w:t>3</w:t>
            </w:r>
          </w:p>
        </w:tc>
        <w:tc>
          <w:tcPr>
            <w:tcW w:w="426" w:type="dxa"/>
          </w:tcPr>
          <w:p w14:paraId="0FC0A84D" w14:textId="647ACFF0" w:rsidR="00794048" w:rsidRDefault="00794048" w:rsidP="00794048">
            <w:pPr>
              <w:pStyle w:val="EndNoteBibliography"/>
              <w:bidi w:val="0"/>
              <w:spacing w:after="0"/>
              <w:jc w:val="center"/>
              <w:rPr>
                <w:rFonts w:asciiTheme="majorBidi" w:eastAsia="Times New Roman" w:hAnsiTheme="majorBidi" w:cstheme="majorBidi"/>
                <w:b/>
                <w:bCs/>
                <w:szCs w:val="24"/>
              </w:rPr>
            </w:pPr>
            <w:r w:rsidRPr="00794048">
              <w:rPr>
                <w:rFonts w:asciiTheme="majorBidi" w:eastAsia="Times New Roman" w:hAnsiTheme="majorBidi" w:cstheme="majorBidi"/>
                <w:szCs w:val="24"/>
              </w:rPr>
              <w:t>4</w:t>
            </w:r>
          </w:p>
        </w:tc>
      </w:tr>
      <w:tr w:rsidR="0093340F" w14:paraId="243FADB0" w14:textId="77777777" w:rsidTr="0093340F">
        <w:tc>
          <w:tcPr>
            <w:tcW w:w="2699" w:type="dxa"/>
          </w:tcPr>
          <w:p w14:paraId="4A693ED6" w14:textId="77777777" w:rsidR="00794048" w:rsidRDefault="00794048" w:rsidP="00794048">
            <w:pPr>
              <w:pStyle w:val="EndNoteBibliography"/>
              <w:bidi w:val="0"/>
              <w:spacing w:after="0"/>
              <w:rPr>
                <w:rFonts w:asciiTheme="majorBidi" w:eastAsia="Times New Roman" w:hAnsiTheme="majorBidi" w:cstheme="majorBidi"/>
                <w:b/>
                <w:bCs/>
                <w:szCs w:val="24"/>
              </w:rPr>
            </w:pPr>
          </w:p>
        </w:tc>
        <w:tc>
          <w:tcPr>
            <w:tcW w:w="5528" w:type="dxa"/>
          </w:tcPr>
          <w:p w14:paraId="429C7D45" w14:textId="1245F059" w:rsidR="00794048" w:rsidRDefault="00FA2517" w:rsidP="00794048">
            <w:pPr>
              <w:pStyle w:val="EndNoteBibliography"/>
              <w:bidi w:val="0"/>
              <w:spacing w:after="0"/>
              <w:rPr>
                <w:rFonts w:asciiTheme="majorBidi" w:eastAsia="Times New Roman" w:hAnsiTheme="majorBidi" w:cstheme="majorBidi"/>
                <w:b/>
                <w:bCs/>
                <w:szCs w:val="24"/>
              </w:rPr>
            </w:pPr>
            <w:r>
              <w:rPr>
                <w:rFonts w:asciiTheme="majorBidi" w:eastAsia="Times New Roman" w:hAnsiTheme="majorBidi" w:cstheme="majorBidi"/>
                <w:szCs w:val="24"/>
              </w:rPr>
              <w:t xml:space="preserve">3. </w:t>
            </w:r>
            <w:r w:rsidR="00794048" w:rsidRPr="00317D5F">
              <w:rPr>
                <w:rFonts w:asciiTheme="majorBidi" w:eastAsia="Times New Roman" w:hAnsiTheme="majorBidi" w:cstheme="majorBidi"/>
                <w:szCs w:val="24"/>
              </w:rPr>
              <w:t xml:space="preserve">Sexual thoughts make me lose control </w:t>
            </w:r>
          </w:p>
        </w:tc>
        <w:tc>
          <w:tcPr>
            <w:tcW w:w="567" w:type="dxa"/>
          </w:tcPr>
          <w:p w14:paraId="087E9EA1" w14:textId="568806CC" w:rsidR="00794048" w:rsidRDefault="00794048" w:rsidP="00794048">
            <w:pPr>
              <w:pStyle w:val="EndNoteBibliography"/>
              <w:bidi w:val="0"/>
              <w:spacing w:after="0"/>
              <w:jc w:val="center"/>
              <w:rPr>
                <w:rFonts w:asciiTheme="majorBidi" w:eastAsia="Times New Roman" w:hAnsiTheme="majorBidi" w:cstheme="majorBidi"/>
                <w:b/>
                <w:bCs/>
                <w:szCs w:val="24"/>
              </w:rPr>
            </w:pPr>
            <w:r w:rsidRPr="00794048">
              <w:rPr>
                <w:rFonts w:asciiTheme="majorBidi" w:eastAsia="Times New Roman" w:hAnsiTheme="majorBidi" w:cstheme="majorBidi"/>
                <w:szCs w:val="24"/>
              </w:rPr>
              <w:t>1</w:t>
            </w:r>
          </w:p>
        </w:tc>
        <w:tc>
          <w:tcPr>
            <w:tcW w:w="425" w:type="dxa"/>
          </w:tcPr>
          <w:p w14:paraId="7C9842CD" w14:textId="3B79AD6E" w:rsidR="00794048" w:rsidRDefault="00794048" w:rsidP="00794048">
            <w:pPr>
              <w:pStyle w:val="EndNoteBibliography"/>
              <w:bidi w:val="0"/>
              <w:spacing w:after="0"/>
              <w:jc w:val="center"/>
              <w:rPr>
                <w:rFonts w:asciiTheme="majorBidi" w:eastAsia="Times New Roman" w:hAnsiTheme="majorBidi" w:cstheme="majorBidi"/>
                <w:b/>
                <w:bCs/>
                <w:szCs w:val="24"/>
              </w:rPr>
            </w:pPr>
            <w:r w:rsidRPr="00794048">
              <w:rPr>
                <w:rFonts w:asciiTheme="majorBidi" w:eastAsia="Times New Roman" w:hAnsiTheme="majorBidi" w:cstheme="majorBidi"/>
                <w:szCs w:val="24"/>
              </w:rPr>
              <w:t>2</w:t>
            </w:r>
          </w:p>
        </w:tc>
        <w:tc>
          <w:tcPr>
            <w:tcW w:w="567" w:type="dxa"/>
          </w:tcPr>
          <w:p w14:paraId="7847BB24" w14:textId="45FF2F53" w:rsidR="00794048" w:rsidRDefault="00794048" w:rsidP="00794048">
            <w:pPr>
              <w:pStyle w:val="EndNoteBibliography"/>
              <w:bidi w:val="0"/>
              <w:spacing w:after="0"/>
              <w:jc w:val="center"/>
              <w:rPr>
                <w:rFonts w:asciiTheme="majorBidi" w:eastAsia="Times New Roman" w:hAnsiTheme="majorBidi" w:cstheme="majorBidi"/>
                <w:b/>
                <w:bCs/>
                <w:szCs w:val="24"/>
              </w:rPr>
            </w:pPr>
            <w:r w:rsidRPr="00794048">
              <w:rPr>
                <w:rFonts w:asciiTheme="majorBidi" w:eastAsia="Times New Roman" w:hAnsiTheme="majorBidi" w:cstheme="majorBidi"/>
                <w:szCs w:val="24"/>
              </w:rPr>
              <w:t>3</w:t>
            </w:r>
          </w:p>
        </w:tc>
        <w:tc>
          <w:tcPr>
            <w:tcW w:w="426" w:type="dxa"/>
          </w:tcPr>
          <w:p w14:paraId="72E339E7" w14:textId="69C75F3D" w:rsidR="00794048" w:rsidRDefault="00794048" w:rsidP="00794048">
            <w:pPr>
              <w:pStyle w:val="EndNoteBibliography"/>
              <w:bidi w:val="0"/>
              <w:spacing w:after="0"/>
              <w:jc w:val="center"/>
              <w:rPr>
                <w:rFonts w:asciiTheme="majorBidi" w:eastAsia="Times New Roman" w:hAnsiTheme="majorBidi" w:cstheme="majorBidi"/>
                <w:b/>
                <w:bCs/>
                <w:szCs w:val="24"/>
              </w:rPr>
            </w:pPr>
            <w:r w:rsidRPr="00794048">
              <w:rPr>
                <w:rFonts w:asciiTheme="majorBidi" w:eastAsia="Times New Roman" w:hAnsiTheme="majorBidi" w:cstheme="majorBidi"/>
                <w:szCs w:val="24"/>
              </w:rPr>
              <w:t>4</w:t>
            </w:r>
          </w:p>
        </w:tc>
      </w:tr>
      <w:tr w:rsidR="0093340F" w14:paraId="3524B39D" w14:textId="77777777" w:rsidTr="0093340F">
        <w:tc>
          <w:tcPr>
            <w:tcW w:w="2699" w:type="dxa"/>
          </w:tcPr>
          <w:p w14:paraId="39F7043E" w14:textId="77777777" w:rsidR="00794048" w:rsidRDefault="00794048" w:rsidP="00794048">
            <w:pPr>
              <w:pStyle w:val="EndNoteBibliography"/>
              <w:bidi w:val="0"/>
              <w:spacing w:after="0"/>
              <w:rPr>
                <w:rFonts w:asciiTheme="majorBidi" w:eastAsia="Times New Roman" w:hAnsiTheme="majorBidi" w:cstheme="majorBidi"/>
                <w:b/>
                <w:bCs/>
                <w:szCs w:val="24"/>
              </w:rPr>
            </w:pPr>
          </w:p>
        </w:tc>
        <w:tc>
          <w:tcPr>
            <w:tcW w:w="5528" w:type="dxa"/>
          </w:tcPr>
          <w:p w14:paraId="546A870E" w14:textId="05FDE2DA" w:rsidR="00794048" w:rsidRDefault="00FA2517" w:rsidP="00794048">
            <w:pPr>
              <w:pStyle w:val="EndNoteBibliography"/>
              <w:bidi w:val="0"/>
              <w:spacing w:after="0"/>
              <w:rPr>
                <w:rFonts w:asciiTheme="majorBidi" w:eastAsia="Times New Roman" w:hAnsiTheme="majorBidi" w:cstheme="majorBidi"/>
                <w:b/>
                <w:bCs/>
                <w:szCs w:val="24"/>
              </w:rPr>
            </w:pPr>
            <w:r>
              <w:rPr>
                <w:rFonts w:asciiTheme="majorBidi" w:eastAsia="Times New Roman" w:hAnsiTheme="majorBidi" w:cstheme="majorBidi"/>
                <w:szCs w:val="24"/>
              </w:rPr>
              <w:t xml:space="preserve">4. </w:t>
            </w:r>
            <w:r w:rsidR="00794048" w:rsidRPr="00317D5F">
              <w:rPr>
                <w:rFonts w:asciiTheme="majorBidi" w:eastAsia="Times New Roman" w:hAnsiTheme="majorBidi" w:cstheme="majorBidi"/>
                <w:szCs w:val="24"/>
              </w:rPr>
              <w:t xml:space="preserve">Thoughts about sex interfere with my functioning </w:t>
            </w:r>
          </w:p>
        </w:tc>
        <w:tc>
          <w:tcPr>
            <w:tcW w:w="567" w:type="dxa"/>
          </w:tcPr>
          <w:p w14:paraId="15CBF756" w14:textId="209D8A11" w:rsidR="00794048" w:rsidRDefault="00794048" w:rsidP="00794048">
            <w:pPr>
              <w:pStyle w:val="EndNoteBibliography"/>
              <w:bidi w:val="0"/>
              <w:spacing w:after="0"/>
              <w:jc w:val="center"/>
              <w:rPr>
                <w:rFonts w:asciiTheme="majorBidi" w:eastAsia="Times New Roman" w:hAnsiTheme="majorBidi" w:cstheme="majorBidi"/>
                <w:b/>
                <w:bCs/>
                <w:szCs w:val="24"/>
              </w:rPr>
            </w:pPr>
            <w:r w:rsidRPr="00794048">
              <w:rPr>
                <w:rFonts w:asciiTheme="majorBidi" w:eastAsia="Times New Roman" w:hAnsiTheme="majorBidi" w:cstheme="majorBidi"/>
                <w:szCs w:val="24"/>
              </w:rPr>
              <w:t>1</w:t>
            </w:r>
          </w:p>
        </w:tc>
        <w:tc>
          <w:tcPr>
            <w:tcW w:w="425" w:type="dxa"/>
          </w:tcPr>
          <w:p w14:paraId="4CDC4A26" w14:textId="56C67F06" w:rsidR="00794048" w:rsidRDefault="00794048" w:rsidP="00794048">
            <w:pPr>
              <w:pStyle w:val="EndNoteBibliography"/>
              <w:bidi w:val="0"/>
              <w:spacing w:after="0"/>
              <w:jc w:val="center"/>
              <w:rPr>
                <w:rFonts w:asciiTheme="majorBidi" w:eastAsia="Times New Roman" w:hAnsiTheme="majorBidi" w:cstheme="majorBidi"/>
                <w:b/>
                <w:bCs/>
                <w:szCs w:val="24"/>
              </w:rPr>
            </w:pPr>
            <w:r w:rsidRPr="00794048">
              <w:rPr>
                <w:rFonts w:asciiTheme="majorBidi" w:eastAsia="Times New Roman" w:hAnsiTheme="majorBidi" w:cstheme="majorBidi"/>
                <w:szCs w:val="24"/>
              </w:rPr>
              <w:t>2</w:t>
            </w:r>
          </w:p>
        </w:tc>
        <w:tc>
          <w:tcPr>
            <w:tcW w:w="567" w:type="dxa"/>
          </w:tcPr>
          <w:p w14:paraId="3A157E94" w14:textId="1803E2A6" w:rsidR="00794048" w:rsidRDefault="00794048" w:rsidP="00794048">
            <w:pPr>
              <w:pStyle w:val="EndNoteBibliography"/>
              <w:bidi w:val="0"/>
              <w:spacing w:after="0"/>
              <w:jc w:val="center"/>
              <w:rPr>
                <w:rFonts w:asciiTheme="majorBidi" w:eastAsia="Times New Roman" w:hAnsiTheme="majorBidi" w:cstheme="majorBidi"/>
                <w:b/>
                <w:bCs/>
                <w:szCs w:val="24"/>
              </w:rPr>
            </w:pPr>
            <w:r w:rsidRPr="00794048">
              <w:rPr>
                <w:rFonts w:asciiTheme="majorBidi" w:eastAsia="Times New Roman" w:hAnsiTheme="majorBidi" w:cstheme="majorBidi"/>
                <w:szCs w:val="24"/>
              </w:rPr>
              <w:t>3</w:t>
            </w:r>
          </w:p>
        </w:tc>
        <w:tc>
          <w:tcPr>
            <w:tcW w:w="426" w:type="dxa"/>
          </w:tcPr>
          <w:p w14:paraId="65A5C762" w14:textId="681AA922" w:rsidR="00794048" w:rsidRDefault="00794048" w:rsidP="00794048">
            <w:pPr>
              <w:pStyle w:val="EndNoteBibliography"/>
              <w:bidi w:val="0"/>
              <w:spacing w:after="0"/>
              <w:jc w:val="center"/>
              <w:rPr>
                <w:rFonts w:asciiTheme="majorBidi" w:eastAsia="Times New Roman" w:hAnsiTheme="majorBidi" w:cstheme="majorBidi"/>
                <w:b/>
                <w:bCs/>
                <w:szCs w:val="24"/>
              </w:rPr>
            </w:pPr>
            <w:r w:rsidRPr="00794048">
              <w:rPr>
                <w:rFonts w:asciiTheme="majorBidi" w:eastAsia="Times New Roman" w:hAnsiTheme="majorBidi" w:cstheme="majorBidi"/>
                <w:szCs w:val="24"/>
              </w:rPr>
              <w:t>4</w:t>
            </w:r>
          </w:p>
        </w:tc>
      </w:tr>
      <w:tr w:rsidR="0093340F" w14:paraId="5426824C" w14:textId="77777777" w:rsidTr="0093340F">
        <w:tc>
          <w:tcPr>
            <w:tcW w:w="2699" w:type="dxa"/>
          </w:tcPr>
          <w:p w14:paraId="5C0B7044" w14:textId="77777777" w:rsidR="00794048" w:rsidRDefault="00794048" w:rsidP="00794048">
            <w:pPr>
              <w:pStyle w:val="EndNoteBibliography"/>
              <w:bidi w:val="0"/>
              <w:spacing w:after="0"/>
              <w:rPr>
                <w:rFonts w:asciiTheme="majorBidi" w:eastAsia="Times New Roman" w:hAnsiTheme="majorBidi" w:cstheme="majorBidi"/>
                <w:b/>
                <w:bCs/>
                <w:szCs w:val="24"/>
              </w:rPr>
            </w:pPr>
          </w:p>
        </w:tc>
        <w:tc>
          <w:tcPr>
            <w:tcW w:w="5528" w:type="dxa"/>
          </w:tcPr>
          <w:p w14:paraId="3DDEBF90" w14:textId="500F5826" w:rsidR="00794048" w:rsidRDefault="00FA2517" w:rsidP="00794048">
            <w:pPr>
              <w:pStyle w:val="EndNoteBibliography"/>
              <w:bidi w:val="0"/>
              <w:spacing w:after="0"/>
              <w:rPr>
                <w:rFonts w:asciiTheme="majorBidi" w:eastAsia="Times New Roman" w:hAnsiTheme="majorBidi" w:cstheme="majorBidi"/>
                <w:b/>
                <w:bCs/>
                <w:szCs w:val="24"/>
              </w:rPr>
            </w:pPr>
            <w:r>
              <w:rPr>
                <w:rFonts w:asciiTheme="majorBidi" w:eastAsia="Times New Roman" w:hAnsiTheme="majorBidi" w:cstheme="majorBidi"/>
                <w:szCs w:val="24"/>
              </w:rPr>
              <w:t xml:space="preserve">5. </w:t>
            </w:r>
            <w:r w:rsidR="00794048" w:rsidRPr="00317D5F">
              <w:rPr>
                <w:rFonts w:asciiTheme="majorBidi" w:eastAsia="Times New Roman" w:hAnsiTheme="majorBidi" w:cstheme="majorBidi"/>
                <w:szCs w:val="24"/>
              </w:rPr>
              <w:t xml:space="preserve">Thoughts about sex are becoming an obsession </w:t>
            </w:r>
          </w:p>
        </w:tc>
        <w:tc>
          <w:tcPr>
            <w:tcW w:w="567" w:type="dxa"/>
          </w:tcPr>
          <w:p w14:paraId="2567CF81" w14:textId="61D76B58" w:rsidR="00794048" w:rsidRDefault="00794048" w:rsidP="00794048">
            <w:pPr>
              <w:pStyle w:val="EndNoteBibliography"/>
              <w:bidi w:val="0"/>
              <w:spacing w:after="0"/>
              <w:jc w:val="center"/>
              <w:rPr>
                <w:rFonts w:asciiTheme="majorBidi" w:eastAsia="Times New Roman" w:hAnsiTheme="majorBidi" w:cstheme="majorBidi"/>
                <w:b/>
                <w:bCs/>
                <w:szCs w:val="24"/>
              </w:rPr>
            </w:pPr>
            <w:r w:rsidRPr="00794048">
              <w:rPr>
                <w:rFonts w:asciiTheme="majorBidi" w:eastAsia="Times New Roman" w:hAnsiTheme="majorBidi" w:cstheme="majorBidi"/>
                <w:szCs w:val="24"/>
              </w:rPr>
              <w:t>1</w:t>
            </w:r>
          </w:p>
        </w:tc>
        <w:tc>
          <w:tcPr>
            <w:tcW w:w="425" w:type="dxa"/>
          </w:tcPr>
          <w:p w14:paraId="1A9059B0" w14:textId="203E01B0" w:rsidR="00794048" w:rsidRDefault="00794048" w:rsidP="00794048">
            <w:pPr>
              <w:pStyle w:val="EndNoteBibliography"/>
              <w:bidi w:val="0"/>
              <w:spacing w:after="0"/>
              <w:jc w:val="center"/>
              <w:rPr>
                <w:rFonts w:asciiTheme="majorBidi" w:eastAsia="Times New Roman" w:hAnsiTheme="majorBidi" w:cstheme="majorBidi"/>
                <w:b/>
                <w:bCs/>
                <w:szCs w:val="24"/>
              </w:rPr>
            </w:pPr>
            <w:r w:rsidRPr="00794048">
              <w:rPr>
                <w:rFonts w:asciiTheme="majorBidi" w:eastAsia="Times New Roman" w:hAnsiTheme="majorBidi" w:cstheme="majorBidi"/>
                <w:szCs w:val="24"/>
              </w:rPr>
              <w:t>2</w:t>
            </w:r>
          </w:p>
        </w:tc>
        <w:tc>
          <w:tcPr>
            <w:tcW w:w="567" w:type="dxa"/>
          </w:tcPr>
          <w:p w14:paraId="2ECD75E7" w14:textId="05D373F0" w:rsidR="00794048" w:rsidRDefault="00794048" w:rsidP="00794048">
            <w:pPr>
              <w:pStyle w:val="EndNoteBibliography"/>
              <w:bidi w:val="0"/>
              <w:spacing w:after="0"/>
              <w:jc w:val="center"/>
              <w:rPr>
                <w:rFonts w:asciiTheme="majorBidi" w:eastAsia="Times New Roman" w:hAnsiTheme="majorBidi" w:cstheme="majorBidi"/>
                <w:b/>
                <w:bCs/>
                <w:szCs w:val="24"/>
              </w:rPr>
            </w:pPr>
            <w:r w:rsidRPr="00794048">
              <w:rPr>
                <w:rFonts w:asciiTheme="majorBidi" w:eastAsia="Times New Roman" w:hAnsiTheme="majorBidi" w:cstheme="majorBidi"/>
                <w:szCs w:val="24"/>
              </w:rPr>
              <w:t>3</w:t>
            </w:r>
          </w:p>
        </w:tc>
        <w:tc>
          <w:tcPr>
            <w:tcW w:w="426" w:type="dxa"/>
          </w:tcPr>
          <w:p w14:paraId="1B30E4E7" w14:textId="1C137E1B" w:rsidR="00794048" w:rsidRDefault="00794048" w:rsidP="00794048">
            <w:pPr>
              <w:pStyle w:val="EndNoteBibliography"/>
              <w:bidi w:val="0"/>
              <w:spacing w:after="0"/>
              <w:jc w:val="center"/>
              <w:rPr>
                <w:rFonts w:asciiTheme="majorBidi" w:eastAsia="Times New Roman" w:hAnsiTheme="majorBidi" w:cstheme="majorBidi"/>
                <w:b/>
                <w:bCs/>
                <w:szCs w:val="24"/>
              </w:rPr>
            </w:pPr>
            <w:r w:rsidRPr="00794048">
              <w:rPr>
                <w:rFonts w:asciiTheme="majorBidi" w:eastAsia="Times New Roman" w:hAnsiTheme="majorBidi" w:cstheme="majorBidi"/>
                <w:szCs w:val="24"/>
              </w:rPr>
              <w:t>4</w:t>
            </w:r>
          </w:p>
        </w:tc>
      </w:tr>
      <w:tr w:rsidR="0093340F" w14:paraId="7E9A46FB" w14:textId="77777777" w:rsidTr="0093340F">
        <w:tc>
          <w:tcPr>
            <w:tcW w:w="2699" w:type="dxa"/>
          </w:tcPr>
          <w:p w14:paraId="64617666" w14:textId="77777777" w:rsidR="00794048" w:rsidRDefault="00794048" w:rsidP="00794048">
            <w:pPr>
              <w:pStyle w:val="EndNoteBibliography"/>
              <w:bidi w:val="0"/>
              <w:spacing w:after="0"/>
              <w:rPr>
                <w:rFonts w:asciiTheme="majorBidi" w:eastAsia="Times New Roman" w:hAnsiTheme="majorBidi" w:cstheme="majorBidi"/>
                <w:b/>
                <w:bCs/>
                <w:szCs w:val="24"/>
              </w:rPr>
            </w:pPr>
          </w:p>
        </w:tc>
        <w:tc>
          <w:tcPr>
            <w:tcW w:w="5528" w:type="dxa"/>
          </w:tcPr>
          <w:p w14:paraId="0A080A43" w14:textId="67F2C883" w:rsidR="00794048" w:rsidRDefault="00FA2517" w:rsidP="00794048">
            <w:pPr>
              <w:pStyle w:val="EndNoteBibliography"/>
              <w:bidi w:val="0"/>
              <w:spacing w:after="0"/>
              <w:rPr>
                <w:rFonts w:asciiTheme="majorBidi" w:eastAsia="Times New Roman" w:hAnsiTheme="majorBidi" w:cstheme="majorBidi"/>
                <w:b/>
                <w:bCs/>
                <w:szCs w:val="24"/>
              </w:rPr>
            </w:pPr>
            <w:r>
              <w:rPr>
                <w:rFonts w:asciiTheme="majorBidi" w:eastAsia="Times New Roman" w:hAnsiTheme="majorBidi" w:cstheme="majorBidi"/>
                <w:szCs w:val="24"/>
              </w:rPr>
              <w:t xml:space="preserve">6. </w:t>
            </w:r>
            <w:r w:rsidR="00794048" w:rsidRPr="00317D5F">
              <w:rPr>
                <w:rFonts w:asciiTheme="majorBidi" w:eastAsia="Times New Roman" w:hAnsiTheme="majorBidi" w:cstheme="majorBidi"/>
                <w:szCs w:val="24"/>
              </w:rPr>
              <w:t>Having thoughts about sex means I will act on them</w:t>
            </w:r>
          </w:p>
        </w:tc>
        <w:tc>
          <w:tcPr>
            <w:tcW w:w="567" w:type="dxa"/>
          </w:tcPr>
          <w:p w14:paraId="717E72B2" w14:textId="32D982F6" w:rsidR="00794048" w:rsidRDefault="00794048" w:rsidP="00794048">
            <w:pPr>
              <w:pStyle w:val="EndNoteBibliography"/>
              <w:bidi w:val="0"/>
              <w:spacing w:after="0"/>
              <w:jc w:val="center"/>
              <w:rPr>
                <w:rFonts w:asciiTheme="majorBidi" w:eastAsia="Times New Roman" w:hAnsiTheme="majorBidi" w:cstheme="majorBidi"/>
                <w:b/>
                <w:bCs/>
                <w:szCs w:val="24"/>
              </w:rPr>
            </w:pPr>
            <w:r w:rsidRPr="00794048">
              <w:rPr>
                <w:rFonts w:asciiTheme="majorBidi" w:eastAsia="Times New Roman" w:hAnsiTheme="majorBidi" w:cstheme="majorBidi"/>
                <w:szCs w:val="24"/>
              </w:rPr>
              <w:t>1</w:t>
            </w:r>
          </w:p>
        </w:tc>
        <w:tc>
          <w:tcPr>
            <w:tcW w:w="425" w:type="dxa"/>
          </w:tcPr>
          <w:p w14:paraId="1B030603" w14:textId="5D81F733" w:rsidR="00794048" w:rsidRDefault="00794048" w:rsidP="00794048">
            <w:pPr>
              <w:pStyle w:val="EndNoteBibliography"/>
              <w:bidi w:val="0"/>
              <w:spacing w:after="0"/>
              <w:jc w:val="center"/>
              <w:rPr>
                <w:rFonts w:asciiTheme="majorBidi" w:eastAsia="Times New Roman" w:hAnsiTheme="majorBidi" w:cstheme="majorBidi"/>
                <w:b/>
                <w:bCs/>
                <w:szCs w:val="24"/>
              </w:rPr>
            </w:pPr>
            <w:r w:rsidRPr="00794048">
              <w:rPr>
                <w:rFonts w:asciiTheme="majorBidi" w:eastAsia="Times New Roman" w:hAnsiTheme="majorBidi" w:cstheme="majorBidi"/>
                <w:szCs w:val="24"/>
              </w:rPr>
              <w:t>2</w:t>
            </w:r>
          </w:p>
        </w:tc>
        <w:tc>
          <w:tcPr>
            <w:tcW w:w="567" w:type="dxa"/>
          </w:tcPr>
          <w:p w14:paraId="5E0A5191" w14:textId="5DF54594" w:rsidR="00794048" w:rsidRDefault="00794048" w:rsidP="00794048">
            <w:pPr>
              <w:pStyle w:val="EndNoteBibliography"/>
              <w:bidi w:val="0"/>
              <w:spacing w:after="0"/>
              <w:jc w:val="center"/>
              <w:rPr>
                <w:rFonts w:asciiTheme="majorBidi" w:eastAsia="Times New Roman" w:hAnsiTheme="majorBidi" w:cstheme="majorBidi"/>
                <w:b/>
                <w:bCs/>
                <w:szCs w:val="24"/>
              </w:rPr>
            </w:pPr>
            <w:r w:rsidRPr="00794048">
              <w:rPr>
                <w:rFonts w:asciiTheme="majorBidi" w:eastAsia="Times New Roman" w:hAnsiTheme="majorBidi" w:cstheme="majorBidi"/>
                <w:szCs w:val="24"/>
              </w:rPr>
              <w:t>3</w:t>
            </w:r>
          </w:p>
        </w:tc>
        <w:tc>
          <w:tcPr>
            <w:tcW w:w="426" w:type="dxa"/>
          </w:tcPr>
          <w:p w14:paraId="4CE81585" w14:textId="257B27BE" w:rsidR="00794048" w:rsidRDefault="00794048" w:rsidP="00794048">
            <w:pPr>
              <w:pStyle w:val="EndNoteBibliography"/>
              <w:bidi w:val="0"/>
              <w:spacing w:after="0"/>
              <w:jc w:val="center"/>
              <w:rPr>
                <w:rFonts w:asciiTheme="majorBidi" w:eastAsia="Times New Roman" w:hAnsiTheme="majorBidi" w:cstheme="majorBidi"/>
                <w:b/>
                <w:bCs/>
                <w:szCs w:val="24"/>
              </w:rPr>
            </w:pPr>
            <w:r w:rsidRPr="00794048">
              <w:rPr>
                <w:rFonts w:asciiTheme="majorBidi" w:eastAsia="Times New Roman" w:hAnsiTheme="majorBidi" w:cstheme="majorBidi"/>
                <w:szCs w:val="24"/>
              </w:rPr>
              <w:t>4</w:t>
            </w:r>
          </w:p>
        </w:tc>
      </w:tr>
      <w:tr w:rsidR="0093340F" w14:paraId="05E33F5D" w14:textId="77777777" w:rsidTr="0093340F">
        <w:tc>
          <w:tcPr>
            <w:tcW w:w="2699" w:type="dxa"/>
          </w:tcPr>
          <w:p w14:paraId="7FA21460" w14:textId="77777777" w:rsidR="00794048" w:rsidRDefault="00794048" w:rsidP="00794048">
            <w:pPr>
              <w:pStyle w:val="EndNoteBibliography"/>
              <w:bidi w:val="0"/>
              <w:spacing w:after="0"/>
              <w:rPr>
                <w:rFonts w:asciiTheme="majorBidi" w:eastAsia="Times New Roman" w:hAnsiTheme="majorBidi" w:cstheme="majorBidi"/>
                <w:b/>
                <w:bCs/>
                <w:szCs w:val="24"/>
              </w:rPr>
            </w:pPr>
          </w:p>
        </w:tc>
        <w:tc>
          <w:tcPr>
            <w:tcW w:w="5528" w:type="dxa"/>
          </w:tcPr>
          <w:p w14:paraId="07F49732" w14:textId="6792AC8E" w:rsidR="00794048" w:rsidRDefault="00FA2517" w:rsidP="00794048">
            <w:pPr>
              <w:pStyle w:val="EndNoteBibliography"/>
              <w:bidi w:val="0"/>
              <w:spacing w:after="0"/>
              <w:rPr>
                <w:rFonts w:asciiTheme="majorBidi" w:eastAsia="Times New Roman" w:hAnsiTheme="majorBidi" w:cstheme="majorBidi"/>
                <w:b/>
                <w:bCs/>
                <w:szCs w:val="24"/>
              </w:rPr>
            </w:pPr>
            <w:r>
              <w:rPr>
                <w:rFonts w:asciiTheme="majorBidi" w:eastAsia="Times New Roman" w:hAnsiTheme="majorBidi" w:cstheme="majorBidi"/>
                <w:szCs w:val="24"/>
              </w:rPr>
              <w:t xml:space="preserve">7. </w:t>
            </w:r>
            <w:r w:rsidR="00794048" w:rsidRPr="00317D5F">
              <w:rPr>
                <w:rFonts w:asciiTheme="majorBidi" w:eastAsia="Times New Roman" w:hAnsiTheme="majorBidi" w:cstheme="majorBidi"/>
                <w:szCs w:val="24"/>
              </w:rPr>
              <w:t xml:space="preserve">I have no control over my sexual </w:t>
            </w:r>
            <w:proofErr w:type="spellStart"/>
            <w:r w:rsidR="00794048" w:rsidRPr="00317D5F">
              <w:rPr>
                <w:rFonts w:asciiTheme="majorBidi" w:eastAsia="Times New Roman" w:hAnsiTheme="majorBidi" w:cstheme="majorBidi"/>
                <w:szCs w:val="24"/>
              </w:rPr>
              <w:t>behaviour</w:t>
            </w:r>
            <w:proofErr w:type="spellEnd"/>
          </w:p>
        </w:tc>
        <w:tc>
          <w:tcPr>
            <w:tcW w:w="567" w:type="dxa"/>
          </w:tcPr>
          <w:p w14:paraId="4D59176E" w14:textId="00B069DC" w:rsidR="00794048" w:rsidRDefault="00794048" w:rsidP="00794048">
            <w:pPr>
              <w:pStyle w:val="EndNoteBibliography"/>
              <w:bidi w:val="0"/>
              <w:spacing w:after="0"/>
              <w:jc w:val="center"/>
              <w:rPr>
                <w:rFonts w:asciiTheme="majorBidi" w:eastAsia="Times New Roman" w:hAnsiTheme="majorBidi" w:cstheme="majorBidi"/>
                <w:b/>
                <w:bCs/>
                <w:szCs w:val="24"/>
              </w:rPr>
            </w:pPr>
            <w:r w:rsidRPr="00794048">
              <w:rPr>
                <w:rFonts w:asciiTheme="majorBidi" w:eastAsia="Times New Roman" w:hAnsiTheme="majorBidi" w:cstheme="majorBidi"/>
                <w:szCs w:val="24"/>
              </w:rPr>
              <w:t>1</w:t>
            </w:r>
          </w:p>
        </w:tc>
        <w:tc>
          <w:tcPr>
            <w:tcW w:w="425" w:type="dxa"/>
          </w:tcPr>
          <w:p w14:paraId="6DE4AEA0" w14:textId="0AD9DB7E" w:rsidR="00794048" w:rsidRDefault="00794048" w:rsidP="00794048">
            <w:pPr>
              <w:pStyle w:val="EndNoteBibliography"/>
              <w:bidi w:val="0"/>
              <w:spacing w:after="0"/>
              <w:jc w:val="center"/>
              <w:rPr>
                <w:rFonts w:asciiTheme="majorBidi" w:eastAsia="Times New Roman" w:hAnsiTheme="majorBidi" w:cstheme="majorBidi"/>
                <w:b/>
                <w:bCs/>
                <w:szCs w:val="24"/>
              </w:rPr>
            </w:pPr>
            <w:r w:rsidRPr="00794048">
              <w:rPr>
                <w:rFonts w:asciiTheme="majorBidi" w:eastAsia="Times New Roman" w:hAnsiTheme="majorBidi" w:cstheme="majorBidi"/>
                <w:szCs w:val="24"/>
              </w:rPr>
              <w:t>2</w:t>
            </w:r>
          </w:p>
        </w:tc>
        <w:tc>
          <w:tcPr>
            <w:tcW w:w="567" w:type="dxa"/>
          </w:tcPr>
          <w:p w14:paraId="790C1DE4" w14:textId="62C61796" w:rsidR="00794048" w:rsidRDefault="00794048" w:rsidP="00794048">
            <w:pPr>
              <w:pStyle w:val="EndNoteBibliography"/>
              <w:bidi w:val="0"/>
              <w:spacing w:after="0"/>
              <w:jc w:val="center"/>
              <w:rPr>
                <w:rFonts w:asciiTheme="majorBidi" w:eastAsia="Times New Roman" w:hAnsiTheme="majorBidi" w:cstheme="majorBidi"/>
                <w:b/>
                <w:bCs/>
                <w:szCs w:val="24"/>
              </w:rPr>
            </w:pPr>
            <w:r w:rsidRPr="00794048">
              <w:rPr>
                <w:rFonts w:asciiTheme="majorBidi" w:eastAsia="Times New Roman" w:hAnsiTheme="majorBidi" w:cstheme="majorBidi"/>
                <w:szCs w:val="24"/>
              </w:rPr>
              <w:t>3</w:t>
            </w:r>
          </w:p>
        </w:tc>
        <w:tc>
          <w:tcPr>
            <w:tcW w:w="426" w:type="dxa"/>
          </w:tcPr>
          <w:p w14:paraId="60E3B813" w14:textId="6483BE47" w:rsidR="00794048" w:rsidRDefault="00794048" w:rsidP="00794048">
            <w:pPr>
              <w:pStyle w:val="EndNoteBibliography"/>
              <w:bidi w:val="0"/>
              <w:spacing w:after="0"/>
              <w:jc w:val="center"/>
              <w:rPr>
                <w:rFonts w:asciiTheme="majorBidi" w:eastAsia="Times New Roman" w:hAnsiTheme="majorBidi" w:cstheme="majorBidi"/>
                <w:b/>
                <w:bCs/>
                <w:szCs w:val="24"/>
              </w:rPr>
            </w:pPr>
            <w:r w:rsidRPr="00794048">
              <w:rPr>
                <w:rFonts w:asciiTheme="majorBidi" w:eastAsia="Times New Roman" w:hAnsiTheme="majorBidi" w:cstheme="majorBidi"/>
                <w:szCs w:val="24"/>
              </w:rPr>
              <w:t>4</w:t>
            </w:r>
          </w:p>
        </w:tc>
      </w:tr>
      <w:tr w:rsidR="00CD6718" w14:paraId="49490334" w14:textId="77777777" w:rsidTr="0093340F">
        <w:tc>
          <w:tcPr>
            <w:tcW w:w="2699" w:type="dxa"/>
          </w:tcPr>
          <w:p w14:paraId="3B40FBF8" w14:textId="77777777" w:rsidR="00CD6718" w:rsidRDefault="00CD6718" w:rsidP="00CD6718">
            <w:pPr>
              <w:pStyle w:val="EndNoteBibliography"/>
              <w:bidi w:val="0"/>
              <w:spacing w:after="0"/>
              <w:rPr>
                <w:rFonts w:asciiTheme="majorBidi" w:eastAsia="Times New Roman" w:hAnsiTheme="majorBidi" w:cstheme="majorBidi"/>
                <w:b/>
                <w:bCs/>
                <w:szCs w:val="24"/>
              </w:rPr>
            </w:pPr>
          </w:p>
        </w:tc>
        <w:tc>
          <w:tcPr>
            <w:tcW w:w="5528" w:type="dxa"/>
          </w:tcPr>
          <w:p w14:paraId="470F322F" w14:textId="552EDCE7" w:rsidR="00CD6718" w:rsidRDefault="00FA2517" w:rsidP="00CD6718">
            <w:pPr>
              <w:pStyle w:val="EndNoteBibliography"/>
              <w:bidi w:val="0"/>
              <w:spacing w:after="0"/>
              <w:rPr>
                <w:rFonts w:asciiTheme="majorBidi" w:eastAsia="Times New Roman" w:hAnsiTheme="majorBidi" w:cstheme="majorBidi"/>
                <w:b/>
                <w:bCs/>
                <w:szCs w:val="24"/>
              </w:rPr>
            </w:pPr>
            <w:r>
              <w:rPr>
                <w:rFonts w:asciiTheme="majorBidi" w:eastAsia="Times New Roman" w:hAnsiTheme="majorBidi" w:cstheme="majorBidi"/>
                <w:szCs w:val="24"/>
              </w:rPr>
              <w:t xml:space="preserve">8. </w:t>
            </w:r>
            <w:r w:rsidR="00CD6718" w:rsidRPr="00317D5F">
              <w:rPr>
                <w:rFonts w:asciiTheme="majorBidi" w:eastAsia="Times New Roman" w:hAnsiTheme="majorBidi" w:cstheme="majorBidi"/>
                <w:szCs w:val="24"/>
              </w:rPr>
              <w:t>I have no control over my thoughts about sex</w:t>
            </w:r>
          </w:p>
        </w:tc>
        <w:tc>
          <w:tcPr>
            <w:tcW w:w="567" w:type="dxa"/>
          </w:tcPr>
          <w:p w14:paraId="2D050DCA" w14:textId="25352B82" w:rsidR="00CD6718" w:rsidRPr="00794048" w:rsidRDefault="00CD6718" w:rsidP="00CD6718">
            <w:pPr>
              <w:pStyle w:val="EndNoteBibliography"/>
              <w:bidi w:val="0"/>
              <w:spacing w:after="0"/>
              <w:jc w:val="center"/>
              <w:rPr>
                <w:rFonts w:asciiTheme="majorBidi" w:eastAsia="Times New Roman" w:hAnsiTheme="majorBidi" w:cstheme="majorBidi"/>
                <w:szCs w:val="24"/>
              </w:rPr>
            </w:pPr>
            <w:r w:rsidRPr="00794048">
              <w:rPr>
                <w:rFonts w:asciiTheme="majorBidi" w:eastAsia="Times New Roman" w:hAnsiTheme="majorBidi" w:cstheme="majorBidi"/>
                <w:szCs w:val="24"/>
              </w:rPr>
              <w:t>1</w:t>
            </w:r>
          </w:p>
        </w:tc>
        <w:tc>
          <w:tcPr>
            <w:tcW w:w="425" w:type="dxa"/>
          </w:tcPr>
          <w:p w14:paraId="35EEDA9F" w14:textId="03D2EA68" w:rsidR="00CD6718" w:rsidRPr="00794048" w:rsidRDefault="00CD6718" w:rsidP="00CD6718">
            <w:pPr>
              <w:pStyle w:val="EndNoteBibliography"/>
              <w:bidi w:val="0"/>
              <w:spacing w:after="0"/>
              <w:jc w:val="center"/>
              <w:rPr>
                <w:rFonts w:asciiTheme="majorBidi" w:eastAsia="Times New Roman" w:hAnsiTheme="majorBidi" w:cstheme="majorBidi"/>
                <w:szCs w:val="24"/>
              </w:rPr>
            </w:pPr>
            <w:r w:rsidRPr="00794048">
              <w:rPr>
                <w:rFonts w:asciiTheme="majorBidi" w:eastAsia="Times New Roman" w:hAnsiTheme="majorBidi" w:cstheme="majorBidi"/>
                <w:szCs w:val="24"/>
              </w:rPr>
              <w:t>2</w:t>
            </w:r>
          </w:p>
        </w:tc>
        <w:tc>
          <w:tcPr>
            <w:tcW w:w="567" w:type="dxa"/>
          </w:tcPr>
          <w:p w14:paraId="2745D03E" w14:textId="4D7740EB" w:rsidR="00CD6718" w:rsidRPr="00794048" w:rsidRDefault="00CD6718" w:rsidP="00CD6718">
            <w:pPr>
              <w:pStyle w:val="EndNoteBibliography"/>
              <w:bidi w:val="0"/>
              <w:spacing w:after="0"/>
              <w:jc w:val="center"/>
              <w:rPr>
                <w:rFonts w:asciiTheme="majorBidi" w:eastAsia="Times New Roman" w:hAnsiTheme="majorBidi" w:cstheme="majorBidi"/>
                <w:szCs w:val="24"/>
              </w:rPr>
            </w:pPr>
            <w:r w:rsidRPr="00794048">
              <w:rPr>
                <w:rFonts w:asciiTheme="majorBidi" w:eastAsia="Times New Roman" w:hAnsiTheme="majorBidi" w:cstheme="majorBidi"/>
                <w:szCs w:val="24"/>
              </w:rPr>
              <w:t>3</w:t>
            </w:r>
          </w:p>
        </w:tc>
        <w:tc>
          <w:tcPr>
            <w:tcW w:w="426" w:type="dxa"/>
          </w:tcPr>
          <w:p w14:paraId="3C52A321" w14:textId="7302467E" w:rsidR="00CD6718" w:rsidRPr="00794048" w:rsidRDefault="00CD6718" w:rsidP="00CD6718">
            <w:pPr>
              <w:pStyle w:val="EndNoteBibliography"/>
              <w:bidi w:val="0"/>
              <w:spacing w:after="0"/>
              <w:jc w:val="center"/>
              <w:rPr>
                <w:rFonts w:asciiTheme="majorBidi" w:eastAsia="Times New Roman" w:hAnsiTheme="majorBidi" w:cstheme="majorBidi"/>
                <w:szCs w:val="24"/>
              </w:rPr>
            </w:pPr>
            <w:r w:rsidRPr="00794048">
              <w:rPr>
                <w:rFonts w:asciiTheme="majorBidi" w:eastAsia="Times New Roman" w:hAnsiTheme="majorBidi" w:cstheme="majorBidi"/>
                <w:szCs w:val="24"/>
              </w:rPr>
              <w:t>4</w:t>
            </w:r>
          </w:p>
        </w:tc>
      </w:tr>
      <w:tr w:rsidR="00CD6718" w14:paraId="3A1B3590" w14:textId="77777777" w:rsidTr="0093340F">
        <w:tc>
          <w:tcPr>
            <w:tcW w:w="2699" w:type="dxa"/>
          </w:tcPr>
          <w:p w14:paraId="600B38ED" w14:textId="77777777" w:rsidR="00CD6718" w:rsidRPr="00CD6718" w:rsidRDefault="00CD6718" w:rsidP="00CD6718">
            <w:pPr>
              <w:spacing w:line="480" w:lineRule="auto"/>
              <w:rPr>
                <w:rFonts w:asciiTheme="majorBidi" w:hAnsiTheme="majorBidi" w:cstheme="majorBidi"/>
              </w:rPr>
            </w:pPr>
            <w:r w:rsidRPr="00CD6718">
              <w:rPr>
                <w:rFonts w:asciiTheme="majorBidi" w:hAnsiTheme="majorBidi" w:cstheme="majorBidi"/>
              </w:rPr>
              <w:t>Positive metacognitions</w:t>
            </w:r>
          </w:p>
          <w:p w14:paraId="110CB00B" w14:textId="77777777" w:rsidR="00CD6718" w:rsidRDefault="00CD6718" w:rsidP="00CD6718">
            <w:pPr>
              <w:pStyle w:val="EndNoteBibliography"/>
              <w:bidi w:val="0"/>
              <w:spacing w:after="0"/>
              <w:rPr>
                <w:rFonts w:asciiTheme="majorBidi" w:eastAsia="Times New Roman" w:hAnsiTheme="majorBidi" w:cstheme="majorBidi"/>
                <w:b/>
                <w:bCs/>
                <w:szCs w:val="24"/>
              </w:rPr>
            </w:pPr>
          </w:p>
        </w:tc>
        <w:tc>
          <w:tcPr>
            <w:tcW w:w="5528" w:type="dxa"/>
          </w:tcPr>
          <w:p w14:paraId="2ECA5AC8" w14:textId="1FF5B865" w:rsidR="00CD6718" w:rsidRDefault="00FA2517" w:rsidP="00CD6718">
            <w:pPr>
              <w:pStyle w:val="EndNoteBibliography"/>
              <w:bidi w:val="0"/>
              <w:spacing w:after="0"/>
              <w:rPr>
                <w:rFonts w:asciiTheme="majorBidi" w:eastAsia="Times New Roman" w:hAnsiTheme="majorBidi" w:cstheme="majorBidi"/>
                <w:b/>
                <w:bCs/>
                <w:szCs w:val="24"/>
              </w:rPr>
            </w:pPr>
            <w:r>
              <w:rPr>
                <w:rFonts w:asciiTheme="majorBidi" w:eastAsia="Times New Roman" w:hAnsiTheme="majorBidi" w:cstheme="majorBidi"/>
                <w:szCs w:val="24"/>
              </w:rPr>
              <w:t xml:space="preserve">9. </w:t>
            </w:r>
            <w:r w:rsidR="00CD6718" w:rsidRPr="00266E8E">
              <w:rPr>
                <w:rFonts w:asciiTheme="majorBidi" w:eastAsia="Times New Roman" w:hAnsiTheme="majorBidi" w:cstheme="majorBidi"/>
                <w:szCs w:val="24"/>
              </w:rPr>
              <w:t xml:space="preserve">Engaging in sex will help me to control my negative thoughts </w:t>
            </w:r>
          </w:p>
        </w:tc>
        <w:tc>
          <w:tcPr>
            <w:tcW w:w="567" w:type="dxa"/>
          </w:tcPr>
          <w:p w14:paraId="24097AC2" w14:textId="395748C9" w:rsidR="00CD6718" w:rsidRPr="00794048" w:rsidRDefault="00CD6718" w:rsidP="00CD6718">
            <w:pPr>
              <w:pStyle w:val="EndNoteBibliography"/>
              <w:bidi w:val="0"/>
              <w:spacing w:after="0"/>
              <w:jc w:val="center"/>
              <w:rPr>
                <w:rFonts w:asciiTheme="majorBidi" w:eastAsia="Times New Roman" w:hAnsiTheme="majorBidi" w:cstheme="majorBidi"/>
                <w:szCs w:val="24"/>
              </w:rPr>
            </w:pPr>
            <w:r w:rsidRPr="00794048">
              <w:rPr>
                <w:rFonts w:asciiTheme="majorBidi" w:eastAsia="Times New Roman" w:hAnsiTheme="majorBidi" w:cstheme="majorBidi"/>
                <w:szCs w:val="24"/>
              </w:rPr>
              <w:t>1</w:t>
            </w:r>
          </w:p>
        </w:tc>
        <w:tc>
          <w:tcPr>
            <w:tcW w:w="425" w:type="dxa"/>
          </w:tcPr>
          <w:p w14:paraId="1AB71EA0" w14:textId="649007FB" w:rsidR="00CD6718" w:rsidRPr="00794048" w:rsidRDefault="00CD6718" w:rsidP="00CD6718">
            <w:pPr>
              <w:pStyle w:val="EndNoteBibliography"/>
              <w:bidi w:val="0"/>
              <w:spacing w:after="0"/>
              <w:jc w:val="center"/>
              <w:rPr>
                <w:rFonts w:asciiTheme="majorBidi" w:eastAsia="Times New Roman" w:hAnsiTheme="majorBidi" w:cstheme="majorBidi"/>
                <w:szCs w:val="24"/>
              </w:rPr>
            </w:pPr>
            <w:r w:rsidRPr="00794048">
              <w:rPr>
                <w:rFonts w:asciiTheme="majorBidi" w:eastAsia="Times New Roman" w:hAnsiTheme="majorBidi" w:cstheme="majorBidi"/>
                <w:szCs w:val="24"/>
              </w:rPr>
              <w:t>2</w:t>
            </w:r>
          </w:p>
        </w:tc>
        <w:tc>
          <w:tcPr>
            <w:tcW w:w="567" w:type="dxa"/>
          </w:tcPr>
          <w:p w14:paraId="7E1E91CD" w14:textId="048F1489" w:rsidR="00CD6718" w:rsidRPr="00794048" w:rsidRDefault="00CD6718" w:rsidP="00CD6718">
            <w:pPr>
              <w:pStyle w:val="EndNoteBibliography"/>
              <w:bidi w:val="0"/>
              <w:spacing w:after="0"/>
              <w:jc w:val="center"/>
              <w:rPr>
                <w:rFonts w:asciiTheme="majorBidi" w:eastAsia="Times New Roman" w:hAnsiTheme="majorBidi" w:cstheme="majorBidi"/>
                <w:szCs w:val="24"/>
              </w:rPr>
            </w:pPr>
            <w:r w:rsidRPr="00794048">
              <w:rPr>
                <w:rFonts w:asciiTheme="majorBidi" w:eastAsia="Times New Roman" w:hAnsiTheme="majorBidi" w:cstheme="majorBidi"/>
                <w:szCs w:val="24"/>
              </w:rPr>
              <w:t>3</w:t>
            </w:r>
          </w:p>
        </w:tc>
        <w:tc>
          <w:tcPr>
            <w:tcW w:w="426" w:type="dxa"/>
          </w:tcPr>
          <w:p w14:paraId="75CC4FB8" w14:textId="001371EA" w:rsidR="00CD6718" w:rsidRPr="00794048" w:rsidRDefault="00CD6718" w:rsidP="00CD6718">
            <w:pPr>
              <w:pStyle w:val="EndNoteBibliography"/>
              <w:bidi w:val="0"/>
              <w:spacing w:after="0"/>
              <w:jc w:val="center"/>
              <w:rPr>
                <w:rFonts w:asciiTheme="majorBidi" w:eastAsia="Times New Roman" w:hAnsiTheme="majorBidi" w:cstheme="majorBidi"/>
                <w:szCs w:val="24"/>
              </w:rPr>
            </w:pPr>
            <w:r w:rsidRPr="00794048">
              <w:rPr>
                <w:rFonts w:asciiTheme="majorBidi" w:eastAsia="Times New Roman" w:hAnsiTheme="majorBidi" w:cstheme="majorBidi"/>
                <w:szCs w:val="24"/>
              </w:rPr>
              <w:t>4</w:t>
            </w:r>
          </w:p>
        </w:tc>
      </w:tr>
      <w:tr w:rsidR="00CD6718" w14:paraId="7466C576" w14:textId="77777777" w:rsidTr="0093340F">
        <w:tc>
          <w:tcPr>
            <w:tcW w:w="2699" w:type="dxa"/>
          </w:tcPr>
          <w:p w14:paraId="40E2A88F" w14:textId="77777777" w:rsidR="00CD6718" w:rsidRDefault="00CD6718" w:rsidP="00CD6718">
            <w:pPr>
              <w:pStyle w:val="EndNoteBibliography"/>
              <w:bidi w:val="0"/>
              <w:spacing w:after="0"/>
              <w:rPr>
                <w:rFonts w:asciiTheme="majorBidi" w:eastAsia="Times New Roman" w:hAnsiTheme="majorBidi" w:cstheme="majorBidi"/>
                <w:b/>
                <w:bCs/>
                <w:szCs w:val="24"/>
              </w:rPr>
            </w:pPr>
          </w:p>
        </w:tc>
        <w:tc>
          <w:tcPr>
            <w:tcW w:w="5528" w:type="dxa"/>
          </w:tcPr>
          <w:p w14:paraId="52694838" w14:textId="12EEB8E5" w:rsidR="00CD6718" w:rsidRDefault="00FA2517" w:rsidP="00CD6718">
            <w:pPr>
              <w:pStyle w:val="EndNoteBibliography"/>
              <w:bidi w:val="0"/>
              <w:spacing w:after="0"/>
              <w:rPr>
                <w:rFonts w:asciiTheme="majorBidi" w:eastAsia="Times New Roman" w:hAnsiTheme="majorBidi" w:cstheme="majorBidi"/>
                <w:b/>
                <w:bCs/>
                <w:szCs w:val="24"/>
              </w:rPr>
            </w:pPr>
            <w:r>
              <w:rPr>
                <w:rFonts w:asciiTheme="majorBidi" w:eastAsia="Times New Roman" w:hAnsiTheme="majorBidi" w:cstheme="majorBidi"/>
                <w:szCs w:val="24"/>
              </w:rPr>
              <w:t xml:space="preserve">10. </w:t>
            </w:r>
            <w:r w:rsidR="00CD6718" w:rsidRPr="00266E8E">
              <w:rPr>
                <w:rFonts w:asciiTheme="majorBidi" w:eastAsia="Times New Roman" w:hAnsiTheme="majorBidi" w:cstheme="majorBidi"/>
                <w:szCs w:val="24"/>
              </w:rPr>
              <w:t xml:space="preserve">Engaging in sex reduces my anxious feelings </w:t>
            </w:r>
          </w:p>
        </w:tc>
        <w:tc>
          <w:tcPr>
            <w:tcW w:w="567" w:type="dxa"/>
          </w:tcPr>
          <w:p w14:paraId="2C04771E" w14:textId="0505BC95" w:rsidR="00CD6718" w:rsidRPr="00794048" w:rsidRDefault="00CD6718" w:rsidP="00CD6718">
            <w:pPr>
              <w:pStyle w:val="EndNoteBibliography"/>
              <w:bidi w:val="0"/>
              <w:spacing w:after="0"/>
              <w:jc w:val="center"/>
              <w:rPr>
                <w:rFonts w:asciiTheme="majorBidi" w:eastAsia="Times New Roman" w:hAnsiTheme="majorBidi" w:cstheme="majorBidi"/>
                <w:szCs w:val="24"/>
              </w:rPr>
            </w:pPr>
            <w:r w:rsidRPr="00794048">
              <w:rPr>
                <w:rFonts w:asciiTheme="majorBidi" w:eastAsia="Times New Roman" w:hAnsiTheme="majorBidi" w:cstheme="majorBidi"/>
                <w:szCs w:val="24"/>
              </w:rPr>
              <w:t>1</w:t>
            </w:r>
          </w:p>
        </w:tc>
        <w:tc>
          <w:tcPr>
            <w:tcW w:w="425" w:type="dxa"/>
          </w:tcPr>
          <w:p w14:paraId="425A8D85" w14:textId="482057CD" w:rsidR="00CD6718" w:rsidRPr="00794048" w:rsidRDefault="00CD6718" w:rsidP="00CD6718">
            <w:pPr>
              <w:pStyle w:val="EndNoteBibliography"/>
              <w:bidi w:val="0"/>
              <w:spacing w:after="0"/>
              <w:jc w:val="center"/>
              <w:rPr>
                <w:rFonts w:asciiTheme="majorBidi" w:eastAsia="Times New Roman" w:hAnsiTheme="majorBidi" w:cstheme="majorBidi"/>
                <w:szCs w:val="24"/>
              </w:rPr>
            </w:pPr>
            <w:r w:rsidRPr="00794048">
              <w:rPr>
                <w:rFonts w:asciiTheme="majorBidi" w:eastAsia="Times New Roman" w:hAnsiTheme="majorBidi" w:cstheme="majorBidi"/>
                <w:szCs w:val="24"/>
              </w:rPr>
              <w:t>2</w:t>
            </w:r>
          </w:p>
        </w:tc>
        <w:tc>
          <w:tcPr>
            <w:tcW w:w="567" w:type="dxa"/>
          </w:tcPr>
          <w:p w14:paraId="26F3F611" w14:textId="1BD53965" w:rsidR="00CD6718" w:rsidRPr="00794048" w:rsidRDefault="00CD6718" w:rsidP="00CD6718">
            <w:pPr>
              <w:pStyle w:val="EndNoteBibliography"/>
              <w:bidi w:val="0"/>
              <w:spacing w:after="0"/>
              <w:jc w:val="center"/>
              <w:rPr>
                <w:rFonts w:asciiTheme="majorBidi" w:eastAsia="Times New Roman" w:hAnsiTheme="majorBidi" w:cstheme="majorBidi"/>
                <w:szCs w:val="24"/>
              </w:rPr>
            </w:pPr>
            <w:r w:rsidRPr="00794048">
              <w:rPr>
                <w:rFonts w:asciiTheme="majorBidi" w:eastAsia="Times New Roman" w:hAnsiTheme="majorBidi" w:cstheme="majorBidi"/>
                <w:szCs w:val="24"/>
              </w:rPr>
              <w:t>3</w:t>
            </w:r>
          </w:p>
        </w:tc>
        <w:tc>
          <w:tcPr>
            <w:tcW w:w="426" w:type="dxa"/>
          </w:tcPr>
          <w:p w14:paraId="7833C057" w14:textId="5E07AADC" w:rsidR="00CD6718" w:rsidRPr="00794048" w:rsidRDefault="00CD6718" w:rsidP="00CD6718">
            <w:pPr>
              <w:pStyle w:val="EndNoteBibliography"/>
              <w:bidi w:val="0"/>
              <w:spacing w:after="0"/>
              <w:jc w:val="center"/>
              <w:rPr>
                <w:rFonts w:asciiTheme="majorBidi" w:eastAsia="Times New Roman" w:hAnsiTheme="majorBidi" w:cstheme="majorBidi"/>
                <w:szCs w:val="24"/>
              </w:rPr>
            </w:pPr>
            <w:r w:rsidRPr="00794048">
              <w:rPr>
                <w:rFonts w:asciiTheme="majorBidi" w:eastAsia="Times New Roman" w:hAnsiTheme="majorBidi" w:cstheme="majorBidi"/>
                <w:szCs w:val="24"/>
              </w:rPr>
              <w:t>4</w:t>
            </w:r>
          </w:p>
        </w:tc>
      </w:tr>
      <w:tr w:rsidR="00CD6718" w14:paraId="6F1931B9" w14:textId="77777777" w:rsidTr="0093340F">
        <w:tc>
          <w:tcPr>
            <w:tcW w:w="2699" w:type="dxa"/>
          </w:tcPr>
          <w:p w14:paraId="25B22373" w14:textId="77777777" w:rsidR="00CD6718" w:rsidRDefault="00CD6718" w:rsidP="00CD6718">
            <w:pPr>
              <w:pStyle w:val="EndNoteBibliography"/>
              <w:bidi w:val="0"/>
              <w:spacing w:after="0"/>
              <w:rPr>
                <w:rFonts w:asciiTheme="majorBidi" w:eastAsia="Times New Roman" w:hAnsiTheme="majorBidi" w:cstheme="majorBidi"/>
                <w:b/>
                <w:bCs/>
                <w:szCs w:val="24"/>
              </w:rPr>
            </w:pPr>
          </w:p>
        </w:tc>
        <w:tc>
          <w:tcPr>
            <w:tcW w:w="5528" w:type="dxa"/>
          </w:tcPr>
          <w:p w14:paraId="3E06B5B0" w14:textId="567A87FD" w:rsidR="00CD6718" w:rsidRDefault="00FA2517" w:rsidP="00CD6718">
            <w:pPr>
              <w:pStyle w:val="EndNoteBibliography"/>
              <w:bidi w:val="0"/>
              <w:spacing w:after="0"/>
              <w:rPr>
                <w:rFonts w:asciiTheme="majorBidi" w:eastAsia="Times New Roman" w:hAnsiTheme="majorBidi" w:cstheme="majorBidi"/>
                <w:b/>
                <w:bCs/>
                <w:szCs w:val="24"/>
              </w:rPr>
            </w:pPr>
            <w:r>
              <w:rPr>
                <w:rFonts w:asciiTheme="majorBidi" w:eastAsia="Times New Roman" w:hAnsiTheme="majorBidi" w:cstheme="majorBidi"/>
                <w:szCs w:val="24"/>
              </w:rPr>
              <w:t xml:space="preserve">11. </w:t>
            </w:r>
            <w:r w:rsidR="00CD6718" w:rsidRPr="00266E8E">
              <w:rPr>
                <w:rFonts w:asciiTheme="majorBidi" w:eastAsia="Times New Roman" w:hAnsiTheme="majorBidi" w:cstheme="majorBidi"/>
                <w:szCs w:val="24"/>
              </w:rPr>
              <w:t>Engaging in sex distracts my mind from problems</w:t>
            </w:r>
          </w:p>
        </w:tc>
        <w:tc>
          <w:tcPr>
            <w:tcW w:w="567" w:type="dxa"/>
          </w:tcPr>
          <w:p w14:paraId="227502A5" w14:textId="6732AB96" w:rsidR="00CD6718" w:rsidRPr="00794048" w:rsidRDefault="00CD6718" w:rsidP="00CD6718">
            <w:pPr>
              <w:pStyle w:val="EndNoteBibliography"/>
              <w:bidi w:val="0"/>
              <w:spacing w:after="0"/>
              <w:jc w:val="center"/>
              <w:rPr>
                <w:rFonts w:asciiTheme="majorBidi" w:eastAsia="Times New Roman" w:hAnsiTheme="majorBidi" w:cstheme="majorBidi"/>
                <w:szCs w:val="24"/>
              </w:rPr>
            </w:pPr>
            <w:r w:rsidRPr="00794048">
              <w:rPr>
                <w:rFonts w:asciiTheme="majorBidi" w:eastAsia="Times New Roman" w:hAnsiTheme="majorBidi" w:cstheme="majorBidi"/>
                <w:szCs w:val="24"/>
              </w:rPr>
              <w:t>1</w:t>
            </w:r>
          </w:p>
        </w:tc>
        <w:tc>
          <w:tcPr>
            <w:tcW w:w="425" w:type="dxa"/>
          </w:tcPr>
          <w:p w14:paraId="7DF34862" w14:textId="1DED8863" w:rsidR="00CD6718" w:rsidRPr="00794048" w:rsidRDefault="00CD6718" w:rsidP="00CD6718">
            <w:pPr>
              <w:pStyle w:val="EndNoteBibliography"/>
              <w:bidi w:val="0"/>
              <w:spacing w:after="0"/>
              <w:jc w:val="center"/>
              <w:rPr>
                <w:rFonts w:asciiTheme="majorBidi" w:eastAsia="Times New Roman" w:hAnsiTheme="majorBidi" w:cstheme="majorBidi"/>
                <w:szCs w:val="24"/>
              </w:rPr>
            </w:pPr>
            <w:r w:rsidRPr="00794048">
              <w:rPr>
                <w:rFonts w:asciiTheme="majorBidi" w:eastAsia="Times New Roman" w:hAnsiTheme="majorBidi" w:cstheme="majorBidi"/>
                <w:szCs w:val="24"/>
              </w:rPr>
              <w:t>2</w:t>
            </w:r>
          </w:p>
        </w:tc>
        <w:tc>
          <w:tcPr>
            <w:tcW w:w="567" w:type="dxa"/>
          </w:tcPr>
          <w:p w14:paraId="792CCCA3" w14:textId="3C961136" w:rsidR="00CD6718" w:rsidRPr="00794048" w:rsidRDefault="00CD6718" w:rsidP="00CD6718">
            <w:pPr>
              <w:pStyle w:val="EndNoteBibliography"/>
              <w:bidi w:val="0"/>
              <w:spacing w:after="0"/>
              <w:jc w:val="center"/>
              <w:rPr>
                <w:rFonts w:asciiTheme="majorBidi" w:eastAsia="Times New Roman" w:hAnsiTheme="majorBidi" w:cstheme="majorBidi"/>
                <w:szCs w:val="24"/>
              </w:rPr>
            </w:pPr>
            <w:r w:rsidRPr="00794048">
              <w:rPr>
                <w:rFonts w:asciiTheme="majorBidi" w:eastAsia="Times New Roman" w:hAnsiTheme="majorBidi" w:cstheme="majorBidi"/>
                <w:szCs w:val="24"/>
              </w:rPr>
              <w:t>3</w:t>
            </w:r>
          </w:p>
        </w:tc>
        <w:tc>
          <w:tcPr>
            <w:tcW w:w="426" w:type="dxa"/>
          </w:tcPr>
          <w:p w14:paraId="46B37EED" w14:textId="641F16E3" w:rsidR="00CD6718" w:rsidRPr="00794048" w:rsidRDefault="00CD6718" w:rsidP="00CD6718">
            <w:pPr>
              <w:pStyle w:val="EndNoteBibliography"/>
              <w:bidi w:val="0"/>
              <w:spacing w:after="0"/>
              <w:jc w:val="center"/>
              <w:rPr>
                <w:rFonts w:asciiTheme="majorBidi" w:eastAsia="Times New Roman" w:hAnsiTheme="majorBidi" w:cstheme="majorBidi"/>
                <w:szCs w:val="24"/>
              </w:rPr>
            </w:pPr>
            <w:r w:rsidRPr="00794048">
              <w:rPr>
                <w:rFonts w:asciiTheme="majorBidi" w:eastAsia="Times New Roman" w:hAnsiTheme="majorBidi" w:cstheme="majorBidi"/>
                <w:szCs w:val="24"/>
              </w:rPr>
              <w:t>4</w:t>
            </w:r>
          </w:p>
        </w:tc>
      </w:tr>
      <w:tr w:rsidR="00CD6718" w14:paraId="2527FFC2" w14:textId="77777777" w:rsidTr="0093340F">
        <w:tc>
          <w:tcPr>
            <w:tcW w:w="2699" w:type="dxa"/>
            <w:tcBorders>
              <w:bottom w:val="single" w:sz="8" w:space="0" w:color="auto"/>
            </w:tcBorders>
          </w:tcPr>
          <w:p w14:paraId="34956810" w14:textId="77777777" w:rsidR="00CD6718" w:rsidRDefault="00CD6718" w:rsidP="00CD6718">
            <w:pPr>
              <w:pStyle w:val="EndNoteBibliography"/>
              <w:bidi w:val="0"/>
              <w:spacing w:after="0"/>
              <w:rPr>
                <w:rFonts w:asciiTheme="majorBidi" w:eastAsia="Times New Roman" w:hAnsiTheme="majorBidi" w:cstheme="majorBidi"/>
                <w:b/>
                <w:bCs/>
                <w:szCs w:val="24"/>
              </w:rPr>
            </w:pPr>
          </w:p>
        </w:tc>
        <w:tc>
          <w:tcPr>
            <w:tcW w:w="5528" w:type="dxa"/>
            <w:tcBorders>
              <w:bottom w:val="single" w:sz="8" w:space="0" w:color="auto"/>
            </w:tcBorders>
          </w:tcPr>
          <w:p w14:paraId="62C61057" w14:textId="25C77C81" w:rsidR="00CD6718" w:rsidRDefault="00FA2517" w:rsidP="00CD6718">
            <w:pPr>
              <w:pStyle w:val="EndNoteBibliography"/>
              <w:bidi w:val="0"/>
              <w:spacing w:after="0"/>
              <w:rPr>
                <w:rFonts w:asciiTheme="majorBidi" w:eastAsia="Times New Roman" w:hAnsiTheme="majorBidi" w:cstheme="majorBidi"/>
                <w:b/>
                <w:bCs/>
                <w:szCs w:val="24"/>
              </w:rPr>
            </w:pPr>
            <w:r>
              <w:rPr>
                <w:rFonts w:asciiTheme="majorBidi" w:eastAsia="Times New Roman" w:hAnsiTheme="majorBidi" w:cstheme="majorBidi"/>
                <w:szCs w:val="24"/>
              </w:rPr>
              <w:t xml:space="preserve">12. </w:t>
            </w:r>
            <w:r w:rsidR="00CD6718" w:rsidRPr="00266E8E">
              <w:rPr>
                <w:rFonts w:asciiTheme="majorBidi" w:eastAsia="Times New Roman" w:hAnsiTheme="majorBidi" w:cstheme="majorBidi"/>
                <w:szCs w:val="24"/>
              </w:rPr>
              <w:t>Engaging in sex reduces my feelings of tension</w:t>
            </w:r>
          </w:p>
        </w:tc>
        <w:tc>
          <w:tcPr>
            <w:tcW w:w="567" w:type="dxa"/>
            <w:tcBorders>
              <w:bottom w:val="single" w:sz="8" w:space="0" w:color="auto"/>
            </w:tcBorders>
          </w:tcPr>
          <w:p w14:paraId="636DD456" w14:textId="17BDED3E" w:rsidR="00CD6718" w:rsidRPr="00794048" w:rsidRDefault="00CD6718" w:rsidP="00CD6718">
            <w:pPr>
              <w:pStyle w:val="EndNoteBibliography"/>
              <w:bidi w:val="0"/>
              <w:spacing w:after="0"/>
              <w:jc w:val="center"/>
              <w:rPr>
                <w:rFonts w:asciiTheme="majorBidi" w:eastAsia="Times New Roman" w:hAnsiTheme="majorBidi" w:cstheme="majorBidi"/>
                <w:szCs w:val="24"/>
              </w:rPr>
            </w:pPr>
            <w:r w:rsidRPr="00794048">
              <w:rPr>
                <w:rFonts w:asciiTheme="majorBidi" w:eastAsia="Times New Roman" w:hAnsiTheme="majorBidi" w:cstheme="majorBidi"/>
                <w:szCs w:val="24"/>
              </w:rPr>
              <w:t>1</w:t>
            </w:r>
          </w:p>
        </w:tc>
        <w:tc>
          <w:tcPr>
            <w:tcW w:w="425" w:type="dxa"/>
            <w:tcBorders>
              <w:bottom w:val="single" w:sz="8" w:space="0" w:color="auto"/>
            </w:tcBorders>
          </w:tcPr>
          <w:p w14:paraId="0777D551" w14:textId="6C4310C7" w:rsidR="00CD6718" w:rsidRPr="00794048" w:rsidRDefault="00CD6718" w:rsidP="00CD6718">
            <w:pPr>
              <w:pStyle w:val="EndNoteBibliography"/>
              <w:bidi w:val="0"/>
              <w:spacing w:after="0"/>
              <w:jc w:val="center"/>
              <w:rPr>
                <w:rFonts w:asciiTheme="majorBidi" w:eastAsia="Times New Roman" w:hAnsiTheme="majorBidi" w:cstheme="majorBidi"/>
                <w:szCs w:val="24"/>
              </w:rPr>
            </w:pPr>
            <w:r w:rsidRPr="00794048">
              <w:rPr>
                <w:rFonts w:asciiTheme="majorBidi" w:eastAsia="Times New Roman" w:hAnsiTheme="majorBidi" w:cstheme="majorBidi"/>
                <w:szCs w:val="24"/>
              </w:rPr>
              <w:t>2</w:t>
            </w:r>
          </w:p>
        </w:tc>
        <w:tc>
          <w:tcPr>
            <w:tcW w:w="567" w:type="dxa"/>
            <w:tcBorders>
              <w:bottom w:val="single" w:sz="8" w:space="0" w:color="auto"/>
            </w:tcBorders>
          </w:tcPr>
          <w:p w14:paraId="1B3F3163" w14:textId="63E79767" w:rsidR="00CD6718" w:rsidRPr="00794048" w:rsidRDefault="00CD6718" w:rsidP="00CD6718">
            <w:pPr>
              <w:pStyle w:val="EndNoteBibliography"/>
              <w:bidi w:val="0"/>
              <w:spacing w:after="0"/>
              <w:jc w:val="center"/>
              <w:rPr>
                <w:rFonts w:asciiTheme="majorBidi" w:eastAsia="Times New Roman" w:hAnsiTheme="majorBidi" w:cstheme="majorBidi"/>
                <w:szCs w:val="24"/>
              </w:rPr>
            </w:pPr>
            <w:r w:rsidRPr="00794048">
              <w:rPr>
                <w:rFonts w:asciiTheme="majorBidi" w:eastAsia="Times New Roman" w:hAnsiTheme="majorBidi" w:cstheme="majorBidi"/>
                <w:szCs w:val="24"/>
              </w:rPr>
              <w:t>3</w:t>
            </w:r>
          </w:p>
        </w:tc>
        <w:tc>
          <w:tcPr>
            <w:tcW w:w="426" w:type="dxa"/>
            <w:tcBorders>
              <w:bottom w:val="single" w:sz="8" w:space="0" w:color="auto"/>
            </w:tcBorders>
          </w:tcPr>
          <w:p w14:paraId="625655D7" w14:textId="46A84706" w:rsidR="00CD6718" w:rsidRPr="00794048" w:rsidRDefault="00CD6718" w:rsidP="00CD6718">
            <w:pPr>
              <w:pStyle w:val="EndNoteBibliography"/>
              <w:bidi w:val="0"/>
              <w:spacing w:after="0"/>
              <w:jc w:val="center"/>
              <w:rPr>
                <w:rFonts w:asciiTheme="majorBidi" w:eastAsia="Times New Roman" w:hAnsiTheme="majorBidi" w:cstheme="majorBidi"/>
                <w:szCs w:val="24"/>
              </w:rPr>
            </w:pPr>
            <w:r w:rsidRPr="00794048">
              <w:rPr>
                <w:rFonts w:asciiTheme="majorBidi" w:eastAsia="Times New Roman" w:hAnsiTheme="majorBidi" w:cstheme="majorBidi"/>
                <w:szCs w:val="24"/>
              </w:rPr>
              <w:t>4</w:t>
            </w:r>
          </w:p>
        </w:tc>
      </w:tr>
    </w:tbl>
    <w:p w14:paraId="02C79B94" w14:textId="77777777" w:rsidR="003E4196" w:rsidRDefault="003E4196" w:rsidP="003E4196">
      <w:pPr>
        <w:pStyle w:val="EndNoteBibliography"/>
        <w:bidi w:val="0"/>
        <w:spacing w:after="0"/>
        <w:ind w:left="720" w:hanging="720"/>
        <w:rPr>
          <w:rFonts w:asciiTheme="majorBidi" w:eastAsia="Times New Roman" w:hAnsiTheme="majorBidi" w:cstheme="majorBidi"/>
          <w:b/>
          <w:bCs/>
          <w:szCs w:val="24"/>
        </w:rPr>
      </w:pPr>
    </w:p>
    <w:p w14:paraId="3337AE81" w14:textId="77777777" w:rsidR="003E4196" w:rsidRDefault="003E4196" w:rsidP="003E4196">
      <w:pPr>
        <w:pStyle w:val="EndNoteBibliography"/>
        <w:bidi w:val="0"/>
        <w:spacing w:after="0"/>
        <w:ind w:left="720" w:hanging="720"/>
        <w:jc w:val="center"/>
        <w:rPr>
          <w:rFonts w:asciiTheme="majorBidi" w:eastAsia="Times New Roman" w:hAnsiTheme="majorBidi" w:cstheme="majorBidi"/>
          <w:b/>
          <w:bCs/>
          <w:szCs w:val="24"/>
        </w:rPr>
      </w:pPr>
    </w:p>
    <w:p w14:paraId="5E227E5C" w14:textId="77777777" w:rsidR="003E4196" w:rsidRDefault="003E4196" w:rsidP="003E4196">
      <w:pPr>
        <w:pStyle w:val="EndNoteBibliography"/>
        <w:bidi w:val="0"/>
        <w:spacing w:after="0"/>
        <w:ind w:left="720" w:hanging="720"/>
        <w:jc w:val="center"/>
        <w:rPr>
          <w:rFonts w:asciiTheme="majorBidi" w:eastAsia="Times New Roman" w:hAnsiTheme="majorBidi" w:cstheme="majorBidi"/>
          <w:b/>
          <w:bCs/>
          <w:szCs w:val="24"/>
        </w:rPr>
      </w:pPr>
    </w:p>
    <w:p w14:paraId="420AD60E" w14:textId="77777777" w:rsidR="0093340F" w:rsidRDefault="0093340F" w:rsidP="003E4196">
      <w:pPr>
        <w:pStyle w:val="EndNoteBibliography"/>
        <w:bidi w:val="0"/>
        <w:spacing w:after="0"/>
        <w:ind w:left="720" w:hanging="720"/>
        <w:jc w:val="center"/>
        <w:rPr>
          <w:rFonts w:asciiTheme="majorBidi" w:eastAsia="Times New Roman" w:hAnsiTheme="majorBidi" w:cstheme="majorBidi"/>
          <w:b/>
          <w:bCs/>
          <w:szCs w:val="24"/>
        </w:rPr>
      </w:pPr>
    </w:p>
    <w:p w14:paraId="2C9FBF0C" w14:textId="77777777" w:rsidR="0093340F" w:rsidRDefault="0093340F" w:rsidP="0093340F">
      <w:pPr>
        <w:pStyle w:val="EndNoteBibliography"/>
        <w:bidi w:val="0"/>
        <w:spacing w:after="0"/>
        <w:ind w:left="720" w:hanging="720"/>
        <w:jc w:val="center"/>
        <w:rPr>
          <w:rFonts w:asciiTheme="majorBidi" w:eastAsia="Times New Roman" w:hAnsiTheme="majorBidi" w:cstheme="majorBidi"/>
          <w:b/>
          <w:bCs/>
          <w:szCs w:val="24"/>
        </w:rPr>
      </w:pPr>
    </w:p>
    <w:p w14:paraId="130B22C7" w14:textId="77777777" w:rsidR="0093340F" w:rsidRDefault="0093340F" w:rsidP="0093340F">
      <w:pPr>
        <w:pStyle w:val="EndNoteBibliography"/>
        <w:bidi w:val="0"/>
        <w:spacing w:after="0"/>
        <w:ind w:left="720" w:hanging="720"/>
        <w:jc w:val="center"/>
        <w:rPr>
          <w:rFonts w:asciiTheme="majorBidi" w:eastAsia="Times New Roman" w:hAnsiTheme="majorBidi" w:cstheme="majorBidi"/>
          <w:b/>
          <w:bCs/>
          <w:szCs w:val="24"/>
        </w:rPr>
      </w:pPr>
    </w:p>
    <w:p w14:paraId="5263638D" w14:textId="71002DD0" w:rsidR="0093340F" w:rsidRDefault="0093340F" w:rsidP="0093340F">
      <w:pPr>
        <w:pStyle w:val="EndNoteBibliography"/>
        <w:bidi w:val="0"/>
        <w:spacing w:after="0"/>
        <w:ind w:left="720" w:hanging="720"/>
        <w:jc w:val="center"/>
        <w:rPr>
          <w:rFonts w:asciiTheme="majorBidi" w:eastAsia="Times New Roman" w:hAnsiTheme="majorBidi" w:cstheme="majorBidi"/>
          <w:b/>
          <w:bCs/>
          <w:szCs w:val="24"/>
        </w:rPr>
      </w:pPr>
    </w:p>
    <w:p w14:paraId="2EEA734F" w14:textId="77777777" w:rsidR="00FA2517" w:rsidRDefault="00FA2517" w:rsidP="00FA2517">
      <w:pPr>
        <w:pStyle w:val="EndNoteBibliography"/>
        <w:bidi w:val="0"/>
        <w:spacing w:after="0"/>
        <w:ind w:left="720" w:hanging="720"/>
        <w:jc w:val="center"/>
        <w:rPr>
          <w:rFonts w:asciiTheme="majorBidi" w:eastAsia="Times New Roman" w:hAnsiTheme="majorBidi" w:cstheme="majorBidi"/>
          <w:b/>
          <w:bCs/>
          <w:szCs w:val="24"/>
        </w:rPr>
      </w:pPr>
    </w:p>
    <w:p w14:paraId="6D30F3D9" w14:textId="77777777" w:rsidR="0093340F" w:rsidRDefault="0093340F" w:rsidP="0093340F">
      <w:pPr>
        <w:pStyle w:val="EndNoteBibliography"/>
        <w:bidi w:val="0"/>
        <w:spacing w:after="0"/>
        <w:ind w:left="720" w:hanging="720"/>
        <w:jc w:val="center"/>
        <w:rPr>
          <w:rFonts w:asciiTheme="majorBidi" w:eastAsia="Times New Roman" w:hAnsiTheme="majorBidi" w:cstheme="majorBidi"/>
          <w:b/>
          <w:bCs/>
          <w:szCs w:val="24"/>
        </w:rPr>
      </w:pPr>
    </w:p>
    <w:p w14:paraId="44BE990A" w14:textId="49EEE76C" w:rsidR="004D699C" w:rsidRPr="004D699C" w:rsidRDefault="004D699C" w:rsidP="0093340F">
      <w:pPr>
        <w:pStyle w:val="EndNoteBibliography"/>
        <w:bidi w:val="0"/>
        <w:spacing w:after="0"/>
        <w:ind w:left="720" w:hanging="720"/>
        <w:jc w:val="center"/>
        <w:rPr>
          <w:rFonts w:asciiTheme="majorBidi" w:eastAsia="Times New Roman" w:hAnsiTheme="majorBidi" w:cstheme="majorBidi"/>
          <w:b/>
          <w:bCs/>
          <w:szCs w:val="24"/>
        </w:rPr>
      </w:pPr>
      <w:r>
        <w:rPr>
          <w:rFonts w:asciiTheme="majorBidi" w:eastAsia="Times New Roman" w:hAnsiTheme="majorBidi" w:cstheme="majorBidi"/>
          <w:b/>
          <w:bCs/>
          <w:szCs w:val="24"/>
        </w:rPr>
        <w:lastRenderedPageBreak/>
        <w:t>References</w:t>
      </w:r>
    </w:p>
    <w:p w14:paraId="3E8C513F" w14:textId="77777777" w:rsidR="003E4196" w:rsidRPr="007047A2" w:rsidRDefault="003E4196" w:rsidP="003E4196">
      <w:pPr>
        <w:pStyle w:val="EndNoteBibliography"/>
        <w:bidi w:val="0"/>
        <w:spacing w:after="0"/>
        <w:ind w:left="720" w:hanging="720"/>
        <w:rPr>
          <w:rFonts w:asciiTheme="majorBidi" w:eastAsia="Times New Roman" w:hAnsiTheme="majorBidi" w:cstheme="majorBidi"/>
          <w:szCs w:val="24"/>
          <w:highlight w:val="red"/>
        </w:rPr>
      </w:pPr>
      <w:proofErr w:type="spellStart"/>
      <w:r w:rsidRPr="007047A2">
        <w:rPr>
          <w:rFonts w:asciiTheme="majorBidi" w:hAnsiTheme="majorBidi" w:cstheme="majorBidi"/>
          <w:color w:val="222222"/>
          <w:szCs w:val="24"/>
          <w:highlight w:val="red"/>
          <w:shd w:val="clear" w:color="auto" w:fill="FFFFFF"/>
        </w:rPr>
        <w:t>Buria</w:t>
      </w:r>
      <w:proofErr w:type="spellEnd"/>
      <w:r w:rsidRPr="007047A2">
        <w:rPr>
          <w:rFonts w:asciiTheme="majorBidi" w:hAnsiTheme="majorBidi" w:cstheme="majorBidi"/>
          <w:color w:val="222222"/>
          <w:szCs w:val="24"/>
          <w:highlight w:val="red"/>
          <w:shd w:val="clear" w:color="auto" w:fill="FFFFFF"/>
        </w:rPr>
        <w:t xml:space="preserve">, L., </w:t>
      </w:r>
      <w:proofErr w:type="spellStart"/>
      <w:r w:rsidRPr="007047A2">
        <w:rPr>
          <w:rFonts w:asciiTheme="majorBidi" w:hAnsiTheme="majorBidi" w:cstheme="majorBidi"/>
          <w:color w:val="222222"/>
          <w:szCs w:val="24"/>
          <w:highlight w:val="red"/>
          <w:shd w:val="clear" w:color="auto" w:fill="FFFFFF"/>
        </w:rPr>
        <w:t>Drori</w:t>
      </w:r>
      <w:proofErr w:type="spellEnd"/>
      <w:r w:rsidRPr="007047A2">
        <w:rPr>
          <w:rFonts w:asciiTheme="majorBidi" w:hAnsiTheme="majorBidi" w:cstheme="majorBidi"/>
          <w:color w:val="222222"/>
          <w:szCs w:val="24"/>
          <w:highlight w:val="red"/>
          <w:shd w:val="clear" w:color="auto" w:fill="FFFFFF"/>
        </w:rPr>
        <w:t xml:space="preserve">, Y., </w:t>
      </w:r>
      <w:proofErr w:type="spellStart"/>
      <w:r w:rsidRPr="007047A2">
        <w:rPr>
          <w:rFonts w:asciiTheme="majorBidi" w:hAnsiTheme="majorBidi" w:cstheme="majorBidi"/>
          <w:color w:val="222222"/>
          <w:szCs w:val="24"/>
          <w:highlight w:val="red"/>
          <w:shd w:val="clear" w:color="auto" w:fill="FFFFFF"/>
        </w:rPr>
        <w:t>Geulayov</w:t>
      </w:r>
      <w:proofErr w:type="spellEnd"/>
      <w:r w:rsidRPr="007047A2">
        <w:rPr>
          <w:rFonts w:asciiTheme="majorBidi" w:hAnsiTheme="majorBidi" w:cstheme="majorBidi"/>
          <w:color w:val="222222"/>
          <w:szCs w:val="24"/>
          <w:highlight w:val="red"/>
          <w:shd w:val="clear" w:color="auto" w:fill="FFFFFF"/>
        </w:rPr>
        <w:t xml:space="preserve">, G., </w:t>
      </w:r>
      <w:proofErr w:type="spellStart"/>
      <w:r w:rsidRPr="007047A2">
        <w:rPr>
          <w:rFonts w:asciiTheme="majorBidi" w:hAnsiTheme="majorBidi" w:cstheme="majorBidi"/>
          <w:color w:val="222222"/>
          <w:szCs w:val="24"/>
          <w:highlight w:val="red"/>
          <w:shd w:val="clear" w:color="auto" w:fill="FFFFFF"/>
        </w:rPr>
        <w:t>Schwammenthal</w:t>
      </w:r>
      <w:proofErr w:type="spellEnd"/>
      <w:r w:rsidRPr="007047A2">
        <w:rPr>
          <w:rFonts w:asciiTheme="majorBidi" w:hAnsiTheme="majorBidi" w:cstheme="majorBidi"/>
          <w:color w:val="222222"/>
          <w:szCs w:val="24"/>
          <w:highlight w:val="red"/>
          <w:shd w:val="clear" w:color="auto" w:fill="FFFFFF"/>
        </w:rPr>
        <w:t xml:space="preserve">, E., </w:t>
      </w:r>
      <w:proofErr w:type="spellStart"/>
      <w:r w:rsidRPr="007047A2">
        <w:rPr>
          <w:rFonts w:asciiTheme="majorBidi" w:hAnsiTheme="majorBidi" w:cstheme="majorBidi"/>
          <w:color w:val="222222"/>
          <w:szCs w:val="24"/>
          <w:highlight w:val="red"/>
          <w:shd w:val="clear" w:color="auto" w:fill="FFFFFF"/>
        </w:rPr>
        <w:t>Kobaliov</w:t>
      </w:r>
      <w:proofErr w:type="spellEnd"/>
      <w:r w:rsidRPr="007047A2">
        <w:rPr>
          <w:rFonts w:asciiTheme="majorBidi" w:hAnsiTheme="majorBidi" w:cstheme="majorBidi"/>
          <w:color w:val="222222"/>
          <w:szCs w:val="24"/>
          <w:highlight w:val="red"/>
          <w:shd w:val="clear" w:color="auto" w:fill="FFFFFF"/>
        </w:rPr>
        <w:t xml:space="preserve">, A., &amp; </w:t>
      </w:r>
      <w:proofErr w:type="spellStart"/>
      <w:r w:rsidRPr="007047A2">
        <w:rPr>
          <w:rFonts w:asciiTheme="majorBidi" w:hAnsiTheme="majorBidi" w:cstheme="majorBidi"/>
          <w:color w:val="222222"/>
          <w:szCs w:val="24"/>
          <w:highlight w:val="red"/>
          <w:shd w:val="clear" w:color="auto" w:fill="FFFFFF"/>
        </w:rPr>
        <w:t>Dankner</w:t>
      </w:r>
      <w:proofErr w:type="spellEnd"/>
      <w:r w:rsidRPr="007047A2">
        <w:rPr>
          <w:rFonts w:asciiTheme="majorBidi" w:hAnsiTheme="majorBidi" w:cstheme="majorBidi"/>
          <w:color w:val="222222"/>
          <w:szCs w:val="24"/>
          <w:highlight w:val="red"/>
          <w:shd w:val="clear" w:color="auto" w:fill="FFFFFF"/>
        </w:rPr>
        <w:t>, R. (2015). The psychometric properties of the Hebrew version of the Hospital Anxiety and Depression Scale (HADS) in cardiac patients. </w:t>
      </w:r>
      <w:proofErr w:type="spellStart"/>
      <w:r w:rsidRPr="007047A2">
        <w:rPr>
          <w:rFonts w:asciiTheme="majorBidi" w:hAnsiTheme="majorBidi" w:cstheme="majorBidi"/>
          <w:i/>
          <w:iCs/>
          <w:color w:val="222222"/>
          <w:szCs w:val="24"/>
          <w:highlight w:val="red"/>
          <w:shd w:val="clear" w:color="auto" w:fill="FFFFFF"/>
        </w:rPr>
        <w:t>Gerontol</w:t>
      </w:r>
      <w:proofErr w:type="spellEnd"/>
      <w:r w:rsidRPr="007047A2">
        <w:rPr>
          <w:rFonts w:asciiTheme="majorBidi" w:hAnsiTheme="majorBidi" w:cstheme="majorBidi"/>
          <w:i/>
          <w:iCs/>
          <w:color w:val="222222"/>
          <w:szCs w:val="24"/>
          <w:highlight w:val="red"/>
          <w:shd w:val="clear" w:color="auto" w:fill="FFFFFF"/>
        </w:rPr>
        <w:t xml:space="preserve"> </w:t>
      </w:r>
      <w:proofErr w:type="spellStart"/>
      <w:r w:rsidRPr="007047A2">
        <w:rPr>
          <w:rFonts w:asciiTheme="majorBidi" w:hAnsiTheme="majorBidi" w:cstheme="majorBidi"/>
          <w:i/>
          <w:iCs/>
          <w:color w:val="222222"/>
          <w:szCs w:val="24"/>
          <w:highlight w:val="red"/>
          <w:shd w:val="clear" w:color="auto" w:fill="FFFFFF"/>
        </w:rPr>
        <w:t>Geriatr</w:t>
      </w:r>
      <w:proofErr w:type="spellEnd"/>
      <w:r w:rsidRPr="007047A2">
        <w:rPr>
          <w:rFonts w:asciiTheme="majorBidi" w:hAnsiTheme="majorBidi" w:cstheme="majorBidi"/>
          <w:color w:val="222222"/>
          <w:szCs w:val="24"/>
          <w:highlight w:val="red"/>
          <w:shd w:val="clear" w:color="auto" w:fill="FFFFFF"/>
        </w:rPr>
        <w:t>, </w:t>
      </w:r>
      <w:r w:rsidRPr="007047A2">
        <w:rPr>
          <w:rFonts w:asciiTheme="majorBidi" w:hAnsiTheme="majorBidi" w:cstheme="majorBidi"/>
          <w:i/>
          <w:iCs/>
          <w:color w:val="222222"/>
          <w:szCs w:val="24"/>
          <w:highlight w:val="red"/>
          <w:shd w:val="clear" w:color="auto" w:fill="FFFFFF"/>
        </w:rPr>
        <w:t>42</w:t>
      </w:r>
      <w:r w:rsidRPr="007047A2">
        <w:rPr>
          <w:rFonts w:asciiTheme="majorBidi" w:hAnsiTheme="majorBidi" w:cstheme="majorBidi"/>
          <w:color w:val="222222"/>
          <w:szCs w:val="24"/>
          <w:highlight w:val="red"/>
          <w:shd w:val="clear" w:color="auto" w:fill="FFFFFF"/>
        </w:rPr>
        <w:t>, 41-58.</w:t>
      </w:r>
      <w:r w:rsidRPr="007047A2">
        <w:rPr>
          <w:rFonts w:asciiTheme="majorBidi" w:hAnsiTheme="majorBidi" w:cstheme="majorBidi"/>
          <w:color w:val="222222"/>
          <w:szCs w:val="24"/>
          <w:highlight w:val="red"/>
          <w:shd w:val="clear" w:color="auto" w:fill="FFFFFF"/>
          <w:rtl/>
        </w:rPr>
        <w:t>‏</w:t>
      </w:r>
      <w:r w:rsidRPr="007047A2">
        <w:rPr>
          <w:rFonts w:asciiTheme="majorBidi" w:eastAsia="Times New Roman" w:hAnsiTheme="majorBidi" w:cstheme="majorBidi"/>
          <w:szCs w:val="24"/>
          <w:highlight w:val="red"/>
        </w:rPr>
        <w:t xml:space="preserve"> </w:t>
      </w:r>
    </w:p>
    <w:p w14:paraId="75023700" w14:textId="70D1E007" w:rsidR="00A12413" w:rsidRPr="007047A2" w:rsidRDefault="004D699C" w:rsidP="003E4196">
      <w:pPr>
        <w:pStyle w:val="EndNoteBibliography"/>
        <w:bidi w:val="0"/>
        <w:spacing w:after="0"/>
        <w:ind w:left="720" w:hanging="720"/>
        <w:rPr>
          <w:noProof/>
          <w:highlight w:val="red"/>
        </w:rPr>
      </w:pPr>
      <w:r w:rsidRPr="007047A2">
        <w:rPr>
          <w:rFonts w:asciiTheme="majorBidi" w:eastAsia="Times New Roman" w:hAnsiTheme="majorBidi" w:cstheme="majorBidi"/>
          <w:szCs w:val="24"/>
          <w:highlight w:val="red"/>
        </w:rPr>
        <w:fldChar w:fldCharType="begin"/>
      </w:r>
      <w:r w:rsidRPr="007047A2">
        <w:rPr>
          <w:rFonts w:asciiTheme="majorBidi" w:eastAsia="Times New Roman" w:hAnsiTheme="majorBidi" w:cstheme="majorBidi"/>
          <w:szCs w:val="24"/>
          <w:highlight w:val="red"/>
        </w:rPr>
        <w:instrText xml:space="preserve"> ADDIN EN.REFLIST </w:instrText>
      </w:r>
      <w:r w:rsidRPr="007047A2">
        <w:rPr>
          <w:rFonts w:asciiTheme="majorBidi" w:eastAsia="Times New Roman" w:hAnsiTheme="majorBidi" w:cstheme="majorBidi"/>
          <w:szCs w:val="24"/>
          <w:highlight w:val="red"/>
        </w:rPr>
        <w:fldChar w:fldCharType="separate"/>
      </w:r>
      <w:r w:rsidR="00A12413" w:rsidRPr="007047A2">
        <w:rPr>
          <w:noProof/>
          <w:highlight w:val="red"/>
        </w:rPr>
        <w:t xml:space="preserve">Christensen, A. P., &amp; Golino, H. (2021). On the equivalency of factor and network loadings. </w:t>
      </w:r>
      <w:r w:rsidR="00A12413" w:rsidRPr="007047A2">
        <w:rPr>
          <w:i/>
          <w:noProof/>
          <w:highlight w:val="red"/>
        </w:rPr>
        <w:t>Behavior Research Methods</w:t>
      </w:r>
      <w:r w:rsidR="00A12413" w:rsidRPr="007047A2">
        <w:rPr>
          <w:noProof/>
          <w:highlight w:val="red"/>
        </w:rPr>
        <w:t>,</w:t>
      </w:r>
      <w:r w:rsidR="00A12413" w:rsidRPr="007047A2">
        <w:rPr>
          <w:i/>
          <w:noProof/>
          <w:highlight w:val="red"/>
        </w:rPr>
        <w:t xml:space="preserve"> 53</w:t>
      </w:r>
      <w:r w:rsidR="00A12413" w:rsidRPr="007047A2">
        <w:rPr>
          <w:noProof/>
          <w:highlight w:val="red"/>
        </w:rPr>
        <w:t xml:space="preserve">(4), 1563-1580. </w:t>
      </w:r>
    </w:p>
    <w:p w14:paraId="008CD663" w14:textId="77777777" w:rsidR="00A12413" w:rsidRPr="007047A2" w:rsidRDefault="00A12413" w:rsidP="00A12413">
      <w:pPr>
        <w:pStyle w:val="EndNoteBibliography"/>
        <w:bidi w:val="0"/>
        <w:spacing w:after="0"/>
        <w:ind w:left="720" w:hanging="720"/>
        <w:rPr>
          <w:noProof/>
          <w:highlight w:val="red"/>
        </w:rPr>
      </w:pPr>
      <w:r w:rsidRPr="007047A2">
        <w:rPr>
          <w:noProof/>
          <w:highlight w:val="red"/>
        </w:rPr>
        <w:t xml:space="preserve">Friedman, J., Hastie, T., &amp; Tibshirani, R. (2008). Sparse inverse covariance estimation with the graphical lasso. </w:t>
      </w:r>
      <w:r w:rsidRPr="007047A2">
        <w:rPr>
          <w:i/>
          <w:noProof/>
          <w:highlight w:val="red"/>
        </w:rPr>
        <w:t>Biostatistics</w:t>
      </w:r>
      <w:r w:rsidRPr="007047A2">
        <w:rPr>
          <w:noProof/>
          <w:highlight w:val="red"/>
        </w:rPr>
        <w:t>,</w:t>
      </w:r>
      <w:r w:rsidRPr="007047A2">
        <w:rPr>
          <w:i/>
          <w:noProof/>
          <w:highlight w:val="red"/>
        </w:rPr>
        <w:t xml:space="preserve"> 9</w:t>
      </w:r>
      <w:r w:rsidRPr="007047A2">
        <w:rPr>
          <w:noProof/>
          <w:highlight w:val="red"/>
        </w:rPr>
        <w:t xml:space="preserve">(3), 432-441. </w:t>
      </w:r>
    </w:p>
    <w:p w14:paraId="0DAFC12B" w14:textId="77777777" w:rsidR="00A12413" w:rsidRPr="007047A2" w:rsidRDefault="00A12413" w:rsidP="00A12413">
      <w:pPr>
        <w:pStyle w:val="EndNoteBibliography"/>
        <w:bidi w:val="0"/>
        <w:spacing w:after="0"/>
        <w:ind w:left="720" w:hanging="720"/>
        <w:rPr>
          <w:noProof/>
          <w:highlight w:val="red"/>
        </w:rPr>
      </w:pPr>
      <w:r w:rsidRPr="007047A2">
        <w:rPr>
          <w:noProof/>
          <w:highlight w:val="red"/>
        </w:rPr>
        <w:t xml:space="preserve">Golino, H., Shi, D., Christensen, A. P., Garrido, L. E., Nieto, M. D., Sadana, R., Thiyagarajan, J. A., &amp; Martinez-Molina, A. (2020). Investigating the performance of exploratory graph analysis and traditional techniques to identify the number of latent factors: A simulation and tutorial. </w:t>
      </w:r>
      <w:r w:rsidRPr="007047A2">
        <w:rPr>
          <w:i/>
          <w:noProof/>
          <w:highlight w:val="red"/>
        </w:rPr>
        <w:t>Psychological Methods</w:t>
      </w:r>
      <w:r w:rsidRPr="007047A2">
        <w:rPr>
          <w:noProof/>
          <w:highlight w:val="red"/>
        </w:rPr>
        <w:t>,</w:t>
      </w:r>
      <w:r w:rsidRPr="007047A2">
        <w:rPr>
          <w:i/>
          <w:noProof/>
          <w:highlight w:val="red"/>
        </w:rPr>
        <w:t xml:space="preserve"> 25</w:t>
      </w:r>
      <w:r w:rsidRPr="007047A2">
        <w:rPr>
          <w:noProof/>
          <w:highlight w:val="red"/>
        </w:rPr>
        <w:t xml:space="preserve">(3), 292. </w:t>
      </w:r>
    </w:p>
    <w:p w14:paraId="714C4CB5" w14:textId="77777777" w:rsidR="00A12413" w:rsidRPr="007047A2" w:rsidRDefault="00A12413" w:rsidP="00A12413">
      <w:pPr>
        <w:pStyle w:val="EndNoteBibliography"/>
        <w:bidi w:val="0"/>
        <w:ind w:left="720" w:hanging="720"/>
        <w:rPr>
          <w:noProof/>
          <w:highlight w:val="red"/>
        </w:rPr>
      </w:pPr>
      <w:r w:rsidRPr="007047A2">
        <w:rPr>
          <w:noProof/>
          <w:highlight w:val="red"/>
        </w:rPr>
        <w:t xml:space="preserve">Ruscio, J., &amp; Roche, B. (2012). Determining the number of factors to retain in an exploratory factor analysis using comparison data of known factorial structure. </w:t>
      </w:r>
      <w:r w:rsidRPr="007047A2">
        <w:rPr>
          <w:i/>
          <w:noProof/>
          <w:highlight w:val="red"/>
        </w:rPr>
        <w:t>Psychological Assessment</w:t>
      </w:r>
      <w:r w:rsidRPr="007047A2">
        <w:rPr>
          <w:noProof/>
          <w:highlight w:val="red"/>
        </w:rPr>
        <w:t>,</w:t>
      </w:r>
      <w:r w:rsidRPr="007047A2">
        <w:rPr>
          <w:i/>
          <w:noProof/>
          <w:highlight w:val="red"/>
        </w:rPr>
        <w:t xml:space="preserve"> 24</w:t>
      </w:r>
      <w:r w:rsidRPr="007047A2">
        <w:rPr>
          <w:noProof/>
          <w:highlight w:val="red"/>
        </w:rPr>
        <w:t xml:space="preserve">(2), 282. </w:t>
      </w:r>
    </w:p>
    <w:p w14:paraId="46958DAB" w14:textId="494EDB9F" w:rsidR="004D699C" w:rsidRPr="004D699C" w:rsidRDefault="004D699C" w:rsidP="00A12413">
      <w:pPr>
        <w:spacing w:line="480" w:lineRule="auto"/>
        <w:rPr>
          <w:rFonts w:asciiTheme="majorBidi" w:hAnsiTheme="majorBidi" w:cstheme="majorBidi"/>
          <w:rtl/>
        </w:rPr>
      </w:pPr>
      <w:r w:rsidRPr="007047A2">
        <w:rPr>
          <w:rFonts w:asciiTheme="majorBidi" w:hAnsiTheme="majorBidi" w:cstheme="majorBidi"/>
          <w:highlight w:val="red"/>
        </w:rPr>
        <w:fldChar w:fldCharType="end"/>
      </w:r>
    </w:p>
    <w:sectPr w:rsidR="004D699C" w:rsidRPr="004D699C" w:rsidSect="005E1F0E">
      <w:pgSz w:w="11906" w:h="16838"/>
      <w:pgMar w:top="1440" w:right="1797" w:bottom="1440"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dvTT5235d5a9">
    <w:altName w:val="Cambria"/>
    <w:panose1 w:val="00000000000000000000"/>
    <w:charset w:val="00"/>
    <w:family w:val="roman"/>
    <w:notTrueType/>
    <w:pitch w:val="default"/>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vPTimesB">
    <w:altName w:val="Cambria"/>
    <w:panose1 w:val="00000000000000000000"/>
    <w:charset w:val="00"/>
    <w:family w:val="roman"/>
    <w:notTrueType/>
    <w:pitch w:val="default"/>
  </w:font>
  <w:font w:name="Charis SIL">
    <w:altName w:val="Charis SI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B1"/>
    <w:family w:val="auto"/>
    <w:notTrueType/>
    <w:pitch w:val="default"/>
    <w:sig w:usb0="00000801" w:usb1="00000000" w:usb2="00000000" w:usb3="00000000" w:csb0="00000020" w:csb1="00000000"/>
  </w:font>
  <w:font w:name="AdvOT4f0043e1">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70AD"/>
    <w:multiLevelType w:val="hybridMultilevel"/>
    <w:tmpl w:val="59DE2B3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36614CD"/>
    <w:multiLevelType w:val="hybridMultilevel"/>
    <w:tmpl w:val="329E4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B22C4"/>
    <w:multiLevelType w:val="hybridMultilevel"/>
    <w:tmpl w:val="14F8D57A"/>
    <w:lvl w:ilvl="0" w:tplc="4F2A74E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622DC"/>
    <w:multiLevelType w:val="hybridMultilevel"/>
    <w:tmpl w:val="859C4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B5435"/>
    <w:multiLevelType w:val="hybridMultilevel"/>
    <w:tmpl w:val="B4C8069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149840F6"/>
    <w:multiLevelType w:val="hybridMultilevel"/>
    <w:tmpl w:val="D6E22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B103C"/>
    <w:multiLevelType w:val="hybridMultilevel"/>
    <w:tmpl w:val="804425AA"/>
    <w:lvl w:ilvl="0" w:tplc="761A601C">
      <w:start w:val="1"/>
      <w:numFmt w:val="decimal"/>
      <w:lvlText w:val="%1."/>
      <w:lvlJc w:val="left"/>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55A89"/>
    <w:multiLevelType w:val="hybridMultilevel"/>
    <w:tmpl w:val="B67A08F6"/>
    <w:lvl w:ilvl="0" w:tplc="08CA713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1E6F3555"/>
    <w:multiLevelType w:val="hybridMultilevel"/>
    <w:tmpl w:val="FA68E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84D16"/>
    <w:multiLevelType w:val="hybridMultilevel"/>
    <w:tmpl w:val="93DCCF08"/>
    <w:lvl w:ilvl="0" w:tplc="A0A09996">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2B3369"/>
    <w:multiLevelType w:val="hybridMultilevel"/>
    <w:tmpl w:val="690EB284"/>
    <w:lvl w:ilvl="0" w:tplc="012C68EA">
      <w:start w:val="1"/>
      <w:numFmt w:val="decimal"/>
      <w:lvlText w:val="(%1)"/>
      <w:lvlJc w:val="left"/>
      <w:pPr>
        <w:ind w:left="720" w:hanging="360"/>
      </w:pPr>
      <w:rPr>
        <w:rFonts w:cs="AdvTT5235d5a9"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360650C5"/>
    <w:multiLevelType w:val="hybridMultilevel"/>
    <w:tmpl w:val="4566D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4B12C5"/>
    <w:multiLevelType w:val="hybridMultilevel"/>
    <w:tmpl w:val="B4C8069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44D2708F"/>
    <w:multiLevelType w:val="hybridMultilevel"/>
    <w:tmpl w:val="B7BE665A"/>
    <w:lvl w:ilvl="0" w:tplc="E4621BEC">
      <w:start w:val="1"/>
      <w:numFmt w:val="decimal"/>
      <w:lvlText w:val="%1."/>
      <w:lvlJc w:val="left"/>
      <w:pPr>
        <w:ind w:left="720" w:hanging="360"/>
      </w:pPr>
      <w:rPr>
        <w:rFonts w:asciiTheme="majorBidi" w:hAnsiTheme="majorBid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E15D20"/>
    <w:multiLevelType w:val="hybridMultilevel"/>
    <w:tmpl w:val="790E9634"/>
    <w:lvl w:ilvl="0" w:tplc="5464FDAC">
      <w:start w:val="1"/>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0841CB"/>
    <w:multiLevelType w:val="hybridMultilevel"/>
    <w:tmpl w:val="2DB0FE6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693EEC"/>
    <w:multiLevelType w:val="hybridMultilevel"/>
    <w:tmpl w:val="B4C8069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660050BD"/>
    <w:multiLevelType w:val="hybridMultilevel"/>
    <w:tmpl w:val="28C8D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9D514F"/>
    <w:multiLevelType w:val="hybridMultilevel"/>
    <w:tmpl w:val="511AE0A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6D2084"/>
    <w:multiLevelType w:val="hybridMultilevel"/>
    <w:tmpl w:val="0F32720A"/>
    <w:lvl w:ilvl="0" w:tplc="2CCC1028">
      <w:start w:val="1"/>
      <w:numFmt w:val="decimal"/>
      <w:lvlText w:val="%1."/>
      <w:lvlJc w:val="left"/>
      <w:pPr>
        <w:ind w:left="720" w:hanging="360"/>
      </w:pPr>
      <w:rPr>
        <w:rFonts w:eastAsiaTheme="minorHAns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0A0D23"/>
    <w:multiLevelType w:val="hybridMultilevel"/>
    <w:tmpl w:val="B4C8069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6B72341F"/>
    <w:multiLevelType w:val="hybridMultilevel"/>
    <w:tmpl w:val="B37637B2"/>
    <w:lvl w:ilvl="0" w:tplc="28BC14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306DA5"/>
    <w:multiLevelType w:val="hybridMultilevel"/>
    <w:tmpl w:val="B4C8069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3" w15:restartNumberingAfterBreak="0">
    <w:nsid w:val="72934023"/>
    <w:multiLevelType w:val="hybridMultilevel"/>
    <w:tmpl w:val="B4C8069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 w15:restartNumberingAfterBreak="0">
    <w:nsid w:val="758712F3"/>
    <w:multiLevelType w:val="hybridMultilevel"/>
    <w:tmpl w:val="6F826BF2"/>
    <w:lvl w:ilvl="0" w:tplc="1000000F">
      <w:start w:val="1"/>
      <w:numFmt w:val="decimal"/>
      <w:lvlText w:val="%1."/>
      <w:lvlJc w:val="left"/>
      <w:pPr>
        <w:ind w:left="720" w:hanging="360"/>
      </w:pPr>
      <w:rPr>
        <w:rFonts w:hint="default"/>
        <w:sz w:val="2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5" w15:restartNumberingAfterBreak="0">
    <w:nsid w:val="7757204D"/>
    <w:multiLevelType w:val="hybridMultilevel"/>
    <w:tmpl w:val="9EEEA906"/>
    <w:lvl w:ilvl="0" w:tplc="40CEA0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E15D47"/>
    <w:multiLevelType w:val="hybridMultilevel"/>
    <w:tmpl w:val="B4C8069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234126449">
    <w:abstractNumId w:val="10"/>
  </w:num>
  <w:num w:numId="2" w16cid:durableId="1929998983">
    <w:abstractNumId w:val="7"/>
  </w:num>
  <w:num w:numId="3" w16cid:durableId="1307129495">
    <w:abstractNumId w:val="0"/>
  </w:num>
  <w:num w:numId="4" w16cid:durableId="1828328155">
    <w:abstractNumId w:val="12"/>
  </w:num>
  <w:num w:numId="5" w16cid:durableId="42022276">
    <w:abstractNumId w:val="9"/>
  </w:num>
  <w:num w:numId="6" w16cid:durableId="1497573869">
    <w:abstractNumId w:val="11"/>
  </w:num>
  <w:num w:numId="7" w16cid:durableId="1539001744">
    <w:abstractNumId w:val="13"/>
  </w:num>
  <w:num w:numId="8" w16cid:durableId="384909421">
    <w:abstractNumId w:val="25"/>
  </w:num>
  <w:num w:numId="9" w16cid:durableId="1825000939">
    <w:abstractNumId w:val="14"/>
  </w:num>
  <w:num w:numId="10" w16cid:durableId="1392803353">
    <w:abstractNumId w:val="2"/>
  </w:num>
  <w:num w:numId="11" w16cid:durableId="812529178">
    <w:abstractNumId w:val="17"/>
  </w:num>
  <w:num w:numId="12" w16cid:durableId="409273775">
    <w:abstractNumId w:val="1"/>
  </w:num>
  <w:num w:numId="13" w16cid:durableId="389962669">
    <w:abstractNumId w:val="15"/>
  </w:num>
  <w:num w:numId="14" w16cid:durableId="255867962">
    <w:abstractNumId w:val="23"/>
  </w:num>
  <w:num w:numId="15" w16cid:durableId="1788505083">
    <w:abstractNumId w:val="22"/>
  </w:num>
  <w:num w:numId="16" w16cid:durableId="1448428998">
    <w:abstractNumId w:val="20"/>
  </w:num>
  <w:num w:numId="17" w16cid:durableId="1248416433">
    <w:abstractNumId w:val="4"/>
  </w:num>
  <w:num w:numId="18" w16cid:durableId="764417541">
    <w:abstractNumId w:val="26"/>
  </w:num>
  <w:num w:numId="19" w16cid:durableId="474102412">
    <w:abstractNumId w:val="16"/>
  </w:num>
  <w:num w:numId="20" w16cid:durableId="758796904">
    <w:abstractNumId w:val="18"/>
  </w:num>
  <w:num w:numId="21" w16cid:durableId="1888450789">
    <w:abstractNumId w:val="5"/>
  </w:num>
  <w:num w:numId="22" w16cid:durableId="806123063">
    <w:abstractNumId w:val="19"/>
  </w:num>
  <w:num w:numId="23" w16cid:durableId="1696272775">
    <w:abstractNumId w:val="6"/>
  </w:num>
  <w:num w:numId="24" w16cid:durableId="1551647825">
    <w:abstractNumId w:val="8"/>
  </w:num>
  <w:num w:numId="25" w16cid:durableId="526602817">
    <w:abstractNumId w:val="24"/>
  </w:num>
  <w:num w:numId="26" w16cid:durableId="379088198">
    <w:abstractNumId w:val="3"/>
  </w:num>
  <w:num w:numId="27" w16cid:durableId="212568358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ztsaedd5vzta9oedvf1vxfxuv5etrz2exf9w&quot;&gt;tsachi_eindor&lt;record-ids&gt;&lt;item&gt;1528&lt;/item&gt;&lt;item&gt;1529&lt;/item&gt;&lt;item&gt;1530&lt;/item&gt;&lt;item&gt;1531&lt;/item&gt;&lt;/record-ids&gt;&lt;/item&gt;&lt;/Libraries&gt;"/>
  </w:docVars>
  <w:rsids>
    <w:rsidRoot w:val="000B799E"/>
    <w:rsid w:val="00002AD9"/>
    <w:rsid w:val="00011539"/>
    <w:rsid w:val="000154B6"/>
    <w:rsid w:val="00031C7B"/>
    <w:rsid w:val="000333C4"/>
    <w:rsid w:val="00042A1B"/>
    <w:rsid w:val="00044C54"/>
    <w:rsid w:val="0005055E"/>
    <w:rsid w:val="00052727"/>
    <w:rsid w:val="000562E5"/>
    <w:rsid w:val="00061103"/>
    <w:rsid w:val="00073912"/>
    <w:rsid w:val="000A18C8"/>
    <w:rsid w:val="000B799E"/>
    <w:rsid w:val="000C0C4D"/>
    <w:rsid w:val="000E6FE6"/>
    <w:rsid w:val="000F2839"/>
    <w:rsid w:val="000F31BE"/>
    <w:rsid w:val="001078AA"/>
    <w:rsid w:val="001467D1"/>
    <w:rsid w:val="0017644F"/>
    <w:rsid w:val="001903CB"/>
    <w:rsid w:val="001A3BE2"/>
    <w:rsid w:val="001C3197"/>
    <w:rsid w:val="001C599D"/>
    <w:rsid w:val="001D494E"/>
    <w:rsid w:val="001D4BC2"/>
    <w:rsid w:val="001D7ECA"/>
    <w:rsid w:val="001E2A74"/>
    <w:rsid w:val="001F26A9"/>
    <w:rsid w:val="001F5B86"/>
    <w:rsid w:val="00210F2C"/>
    <w:rsid w:val="0021614B"/>
    <w:rsid w:val="002376E9"/>
    <w:rsid w:val="00260249"/>
    <w:rsid w:val="00262D6B"/>
    <w:rsid w:val="0027654A"/>
    <w:rsid w:val="002805B6"/>
    <w:rsid w:val="00280A02"/>
    <w:rsid w:val="002924F0"/>
    <w:rsid w:val="0029599B"/>
    <w:rsid w:val="002A3356"/>
    <w:rsid w:val="002A383F"/>
    <w:rsid w:val="002A64C7"/>
    <w:rsid w:val="002A76A1"/>
    <w:rsid w:val="002B1A93"/>
    <w:rsid w:val="002B2C81"/>
    <w:rsid w:val="002C0ABB"/>
    <w:rsid w:val="002C7881"/>
    <w:rsid w:val="002D6130"/>
    <w:rsid w:val="002D7F52"/>
    <w:rsid w:val="002E396D"/>
    <w:rsid w:val="003217B5"/>
    <w:rsid w:val="00330957"/>
    <w:rsid w:val="0034379D"/>
    <w:rsid w:val="00345ABE"/>
    <w:rsid w:val="003506E3"/>
    <w:rsid w:val="00353A3C"/>
    <w:rsid w:val="00355EA8"/>
    <w:rsid w:val="00356476"/>
    <w:rsid w:val="00357658"/>
    <w:rsid w:val="00380C94"/>
    <w:rsid w:val="003B5875"/>
    <w:rsid w:val="003D75B9"/>
    <w:rsid w:val="003E4196"/>
    <w:rsid w:val="003F699E"/>
    <w:rsid w:val="00417A3D"/>
    <w:rsid w:val="00420846"/>
    <w:rsid w:val="004265C5"/>
    <w:rsid w:val="00443342"/>
    <w:rsid w:val="00451B41"/>
    <w:rsid w:val="00463E99"/>
    <w:rsid w:val="004727EB"/>
    <w:rsid w:val="00480CD8"/>
    <w:rsid w:val="00497263"/>
    <w:rsid w:val="004A2744"/>
    <w:rsid w:val="004A4415"/>
    <w:rsid w:val="004A675E"/>
    <w:rsid w:val="004B592C"/>
    <w:rsid w:val="004B659D"/>
    <w:rsid w:val="004C6DC1"/>
    <w:rsid w:val="004D5112"/>
    <w:rsid w:val="004D699C"/>
    <w:rsid w:val="004D69D9"/>
    <w:rsid w:val="004E0442"/>
    <w:rsid w:val="004F77E2"/>
    <w:rsid w:val="0052429B"/>
    <w:rsid w:val="00534B52"/>
    <w:rsid w:val="005457B7"/>
    <w:rsid w:val="00550633"/>
    <w:rsid w:val="00560BE6"/>
    <w:rsid w:val="00561281"/>
    <w:rsid w:val="00583077"/>
    <w:rsid w:val="005B24FC"/>
    <w:rsid w:val="005B2B08"/>
    <w:rsid w:val="005B773A"/>
    <w:rsid w:val="005D32C2"/>
    <w:rsid w:val="005D527D"/>
    <w:rsid w:val="005E1F0E"/>
    <w:rsid w:val="005E3363"/>
    <w:rsid w:val="005F19C8"/>
    <w:rsid w:val="005F268B"/>
    <w:rsid w:val="006038FA"/>
    <w:rsid w:val="00617A75"/>
    <w:rsid w:val="00620182"/>
    <w:rsid w:val="00624B5C"/>
    <w:rsid w:val="006268E9"/>
    <w:rsid w:val="00626FDA"/>
    <w:rsid w:val="006351F1"/>
    <w:rsid w:val="00635666"/>
    <w:rsid w:val="00642050"/>
    <w:rsid w:val="006663E6"/>
    <w:rsid w:val="00682DB8"/>
    <w:rsid w:val="006946D8"/>
    <w:rsid w:val="00697BE7"/>
    <w:rsid w:val="006A204F"/>
    <w:rsid w:val="006E2CE1"/>
    <w:rsid w:val="007047A2"/>
    <w:rsid w:val="00707B1B"/>
    <w:rsid w:val="00716E12"/>
    <w:rsid w:val="007348BB"/>
    <w:rsid w:val="00740C6E"/>
    <w:rsid w:val="00752B37"/>
    <w:rsid w:val="00766E72"/>
    <w:rsid w:val="00772587"/>
    <w:rsid w:val="00794048"/>
    <w:rsid w:val="00794A76"/>
    <w:rsid w:val="007A3EF8"/>
    <w:rsid w:val="007A4F23"/>
    <w:rsid w:val="007B7994"/>
    <w:rsid w:val="007C2C5E"/>
    <w:rsid w:val="007C55D1"/>
    <w:rsid w:val="007E6B7A"/>
    <w:rsid w:val="007F3C6B"/>
    <w:rsid w:val="00801E58"/>
    <w:rsid w:val="00805308"/>
    <w:rsid w:val="008069C4"/>
    <w:rsid w:val="00807A53"/>
    <w:rsid w:val="008155DF"/>
    <w:rsid w:val="0082295D"/>
    <w:rsid w:val="0082426E"/>
    <w:rsid w:val="00824A7D"/>
    <w:rsid w:val="00830703"/>
    <w:rsid w:val="00833318"/>
    <w:rsid w:val="00843D58"/>
    <w:rsid w:val="00851F66"/>
    <w:rsid w:val="0087064C"/>
    <w:rsid w:val="00873CC2"/>
    <w:rsid w:val="00881813"/>
    <w:rsid w:val="00884290"/>
    <w:rsid w:val="00886C6C"/>
    <w:rsid w:val="008B36C3"/>
    <w:rsid w:val="008B3F8D"/>
    <w:rsid w:val="008C3EB5"/>
    <w:rsid w:val="008C7CDF"/>
    <w:rsid w:val="008D2085"/>
    <w:rsid w:val="009031C3"/>
    <w:rsid w:val="00914F69"/>
    <w:rsid w:val="00915829"/>
    <w:rsid w:val="009200AA"/>
    <w:rsid w:val="0092729C"/>
    <w:rsid w:val="00927FC4"/>
    <w:rsid w:val="00931A62"/>
    <w:rsid w:val="0093340F"/>
    <w:rsid w:val="009378C0"/>
    <w:rsid w:val="00956E09"/>
    <w:rsid w:val="0096253A"/>
    <w:rsid w:val="00977DB6"/>
    <w:rsid w:val="0098613A"/>
    <w:rsid w:val="00986A8F"/>
    <w:rsid w:val="009945CC"/>
    <w:rsid w:val="009952C2"/>
    <w:rsid w:val="009A0BD3"/>
    <w:rsid w:val="009B1617"/>
    <w:rsid w:val="009B21FC"/>
    <w:rsid w:val="009B613B"/>
    <w:rsid w:val="009C14E0"/>
    <w:rsid w:val="009C43F4"/>
    <w:rsid w:val="009D702D"/>
    <w:rsid w:val="009E0673"/>
    <w:rsid w:val="009E1A36"/>
    <w:rsid w:val="009E3723"/>
    <w:rsid w:val="009F0873"/>
    <w:rsid w:val="009F76B8"/>
    <w:rsid w:val="00A0147A"/>
    <w:rsid w:val="00A12413"/>
    <w:rsid w:val="00A135C4"/>
    <w:rsid w:val="00A14ED8"/>
    <w:rsid w:val="00A154DE"/>
    <w:rsid w:val="00A23550"/>
    <w:rsid w:val="00A34998"/>
    <w:rsid w:val="00A557A9"/>
    <w:rsid w:val="00A5792E"/>
    <w:rsid w:val="00A6677B"/>
    <w:rsid w:val="00A66B54"/>
    <w:rsid w:val="00A67C39"/>
    <w:rsid w:val="00A72C77"/>
    <w:rsid w:val="00A7334C"/>
    <w:rsid w:val="00A74624"/>
    <w:rsid w:val="00A7486A"/>
    <w:rsid w:val="00A76D7C"/>
    <w:rsid w:val="00A82415"/>
    <w:rsid w:val="00A82756"/>
    <w:rsid w:val="00AA6534"/>
    <w:rsid w:val="00AD38DB"/>
    <w:rsid w:val="00AD487E"/>
    <w:rsid w:val="00AE305A"/>
    <w:rsid w:val="00AF1CFC"/>
    <w:rsid w:val="00AF3B2A"/>
    <w:rsid w:val="00AF4E24"/>
    <w:rsid w:val="00AF76E9"/>
    <w:rsid w:val="00B06492"/>
    <w:rsid w:val="00B0661B"/>
    <w:rsid w:val="00B110ED"/>
    <w:rsid w:val="00B27A7D"/>
    <w:rsid w:val="00B346E2"/>
    <w:rsid w:val="00B50B3B"/>
    <w:rsid w:val="00B52789"/>
    <w:rsid w:val="00B65AF8"/>
    <w:rsid w:val="00B71B06"/>
    <w:rsid w:val="00B746B5"/>
    <w:rsid w:val="00B843E2"/>
    <w:rsid w:val="00B903B6"/>
    <w:rsid w:val="00B90DA7"/>
    <w:rsid w:val="00BA2844"/>
    <w:rsid w:val="00BB46F7"/>
    <w:rsid w:val="00BC5C65"/>
    <w:rsid w:val="00BC7CB6"/>
    <w:rsid w:val="00BF62BD"/>
    <w:rsid w:val="00C15D05"/>
    <w:rsid w:val="00C2756D"/>
    <w:rsid w:val="00C36545"/>
    <w:rsid w:val="00C43E8E"/>
    <w:rsid w:val="00C50CCB"/>
    <w:rsid w:val="00C5363C"/>
    <w:rsid w:val="00C538F9"/>
    <w:rsid w:val="00C60EDB"/>
    <w:rsid w:val="00C64AD5"/>
    <w:rsid w:val="00C661F3"/>
    <w:rsid w:val="00C70E6D"/>
    <w:rsid w:val="00C765E4"/>
    <w:rsid w:val="00C8271B"/>
    <w:rsid w:val="00C84336"/>
    <w:rsid w:val="00C85F8A"/>
    <w:rsid w:val="00C96267"/>
    <w:rsid w:val="00CA19C7"/>
    <w:rsid w:val="00CA2E81"/>
    <w:rsid w:val="00CB3A12"/>
    <w:rsid w:val="00CC3062"/>
    <w:rsid w:val="00CC3121"/>
    <w:rsid w:val="00CD2EEA"/>
    <w:rsid w:val="00CD55C3"/>
    <w:rsid w:val="00CD6718"/>
    <w:rsid w:val="00CE4DA0"/>
    <w:rsid w:val="00CF21A2"/>
    <w:rsid w:val="00D0222C"/>
    <w:rsid w:val="00D2626D"/>
    <w:rsid w:val="00D314AF"/>
    <w:rsid w:val="00D360DA"/>
    <w:rsid w:val="00D43ABB"/>
    <w:rsid w:val="00D62F93"/>
    <w:rsid w:val="00D6362F"/>
    <w:rsid w:val="00D87148"/>
    <w:rsid w:val="00D9264B"/>
    <w:rsid w:val="00DB4603"/>
    <w:rsid w:val="00DD0736"/>
    <w:rsid w:val="00DF4C05"/>
    <w:rsid w:val="00E548C0"/>
    <w:rsid w:val="00E5682B"/>
    <w:rsid w:val="00E56964"/>
    <w:rsid w:val="00E62AAB"/>
    <w:rsid w:val="00E637B9"/>
    <w:rsid w:val="00E80735"/>
    <w:rsid w:val="00E81CDA"/>
    <w:rsid w:val="00E8640A"/>
    <w:rsid w:val="00E8760B"/>
    <w:rsid w:val="00EE0CF0"/>
    <w:rsid w:val="00EE3195"/>
    <w:rsid w:val="00EF3E9B"/>
    <w:rsid w:val="00EF7F14"/>
    <w:rsid w:val="00F210F7"/>
    <w:rsid w:val="00F264DC"/>
    <w:rsid w:val="00F318C9"/>
    <w:rsid w:val="00F542E8"/>
    <w:rsid w:val="00F54509"/>
    <w:rsid w:val="00F64481"/>
    <w:rsid w:val="00F82EC7"/>
    <w:rsid w:val="00F90664"/>
    <w:rsid w:val="00F95C88"/>
    <w:rsid w:val="00F96693"/>
    <w:rsid w:val="00FA2517"/>
    <w:rsid w:val="00FB050D"/>
    <w:rsid w:val="00FB357F"/>
    <w:rsid w:val="00FB6EB1"/>
    <w:rsid w:val="00FC3E06"/>
    <w:rsid w:val="00FD1A1D"/>
    <w:rsid w:val="00FE343B"/>
    <w:rsid w:val="00FE50E4"/>
    <w:rsid w:val="00FE5648"/>
    <w:rsid w:val="00FF45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B379F"/>
  <w15:docId w15:val="{62E2F69E-4245-4FAC-B819-EE306325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2413"/>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E99"/>
    <w:pPr>
      <w:bidi/>
      <w:spacing w:after="160" w:line="259" w:lineRule="auto"/>
      <w:ind w:left="720"/>
      <w:contextualSpacing/>
    </w:pPr>
    <w:rPr>
      <w:rFonts w:asciiTheme="minorHAnsi" w:eastAsiaTheme="minorHAnsi" w:hAnsiTheme="minorHAnsi" w:cstheme="minorBidi"/>
      <w:sz w:val="22"/>
      <w:szCs w:val="22"/>
    </w:rPr>
  </w:style>
  <w:style w:type="paragraph" w:styleId="a4">
    <w:name w:val="Body Text"/>
    <w:basedOn w:val="a"/>
    <w:link w:val="a5"/>
    <w:uiPriority w:val="99"/>
    <w:semiHidden/>
    <w:unhideWhenUsed/>
    <w:rsid w:val="006A204F"/>
    <w:pPr>
      <w:bidi/>
      <w:spacing w:after="120" w:line="276" w:lineRule="auto"/>
    </w:pPr>
    <w:rPr>
      <w:rFonts w:ascii="Calibri" w:eastAsia="Calibri" w:hAnsi="Calibri" w:cs="Arial"/>
      <w:sz w:val="22"/>
      <w:szCs w:val="22"/>
    </w:rPr>
  </w:style>
  <w:style w:type="character" w:customStyle="1" w:styleId="a5">
    <w:name w:val="גוף טקסט תו"/>
    <w:basedOn w:val="a0"/>
    <w:link w:val="a4"/>
    <w:uiPriority w:val="99"/>
    <w:semiHidden/>
    <w:rsid w:val="006A204F"/>
    <w:rPr>
      <w:rFonts w:ascii="Calibri" w:eastAsia="Calibri" w:hAnsi="Calibri" w:cs="Arial"/>
    </w:rPr>
  </w:style>
  <w:style w:type="table" w:styleId="a6">
    <w:name w:val="Table Grid"/>
    <w:basedOn w:val="a1"/>
    <w:uiPriority w:val="39"/>
    <w:rsid w:val="00AF76E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4F77E2"/>
    <w:rPr>
      <w:rFonts w:ascii="AdvPTimesB" w:hAnsi="AdvPTimesB" w:hint="default"/>
      <w:b w:val="0"/>
      <w:bCs w:val="0"/>
      <w:i w:val="0"/>
      <w:iCs w:val="0"/>
      <w:color w:val="000000"/>
      <w:sz w:val="20"/>
      <w:szCs w:val="20"/>
    </w:rPr>
  </w:style>
  <w:style w:type="character" w:styleId="Hyperlink">
    <w:name w:val="Hyperlink"/>
    <w:basedOn w:val="a0"/>
    <w:uiPriority w:val="99"/>
    <w:unhideWhenUsed/>
    <w:rsid w:val="00AE305A"/>
    <w:rPr>
      <w:color w:val="0563C1" w:themeColor="hyperlink"/>
      <w:u w:val="single"/>
    </w:rPr>
  </w:style>
  <w:style w:type="character" w:styleId="a7">
    <w:name w:val="Unresolved Mention"/>
    <w:basedOn w:val="a0"/>
    <w:uiPriority w:val="99"/>
    <w:semiHidden/>
    <w:unhideWhenUsed/>
    <w:rsid w:val="00AE305A"/>
    <w:rPr>
      <w:color w:val="605E5C"/>
      <w:shd w:val="clear" w:color="auto" w:fill="E1DFDD"/>
    </w:rPr>
  </w:style>
  <w:style w:type="character" w:styleId="FollowedHyperlink">
    <w:name w:val="FollowedHyperlink"/>
    <w:basedOn w:val="a0"/>
    <w:uiPriority w:val="99"/>
    <w:semiHidden/>
    <w:unhideWhenUsed/>
    <w:rsid w:val="00A82415"/>
    <w:rPr>
      <w:color w:val="954F72" w:themeColor="followedHyperlink"/>
      <w:u w:val="single"/>
    </w:rPr>
  </w:style>
  <w:style w:type="paragraph" w:customStyle="1" w:styleId="EndNoteBibliographyTitle">
    <w:name w:val="EndNote Bibliography Title"/>
    <w:basedOn w:val="a"/>
    <w:link w:val="EndNoteBibliographyTitleChar"/>
    <w:rsid w:val="004D699C"/>
    <w:pPr>
      <w:bidi/>
      <w:spacing w:line="259" w:lineRule="auto"/>
      <w:jc w:val="center"/>
    </w:pPr>
    <w:rPr>
      <w:rFonts w:eastAsiaTheme="minorHAnsi"/>
      <w:szCs w:val="22"/>
    </w:rPr>
  </w:style>
  <w:style w:type="character" w:customStyle="1" w:styleId="EndNoteBibliographyTitleChar">
    <w:name w:val="EndNote Bibliography Title Char"/>
    <w:basedOn w:val="a0"/>
    <w:link w:val="EndNoteBibliographyTitle"/>
    <w:rsid w:val="004D699C"/>
    <w:rPr>
      <w:rFonts w:ascii="Times New Roman" w:hAnsi="Times New Roman" w:cs="Times New Roman"/>
      <w:sz w:val="24"/>
    </w:rPr>
  </w:style>
  <w:style w:type="paragraph" w:customStyle="1" w:styleId="EndNoteBibliography">
    <w:name w:val="EndNote Bibliography"/>
    <w:basedOn w:val="a"/>
    <w:link w:val="EndNoteBibliographyChar"/>
    <w:rsid w:val="004D699C"/>
    <w:pPr>
      <w:bidi/>
      <w:spacing w:after="160" w:line="480" w:lineRule="auto"/>
    </w:pPr>
    <w:rPr>
      <w:rFonts w:eastAsiaTheme="minorHAnsi"/>
      <w:szCs w:val="22"/>
    </w:rPr>
  </w:style>
  <w:style w:type="character" w:customStyle="1" w:styleId="EndNoteBibliographyChar">
    <w:name w:val="EndNote Bibliography Char"/>
    <w:basedOn w:val="a0"/>
    <w:link w:val="EndNoteBibliography"/>
    <w:rsid w:val="004D699C"/>
    <w:rPr>
      <w:rFonts w:ascii="Times New Roman" w:hAnsi="Times New Roman" w:cs="Times New Roman"/>
      <w:sz w:val="24"/>
    </w:rPr>
  </w:style>
  <w:style w:type="character" w:customStyle="1" w:styleId="ref-lnk">
    <w:name w:val="ref-lnk"/>
    <w:basedOn w:val="a0"/>
    <w:rsid w:val="00F318C9"/>
  </w:style>
  <w:style w:type="paragraph" w:customStyle="1" w:styleId="Default">
    <w:name w:val="Default"/>
    <w:rsid w:val="00C64AD5"/>
    <w:pPr>
      <w:autoSpaceDE w:val="0"/>
      <w:autoSpaceDN w:val="0"/>
      <w:adjustRightInd w:val="0"/>
      <w:spacing w:after="0" w:line="240" w:lineRule="auto"/>
    </w:pPr>
    <w:rPr>
      <w:rFonts w:ascii="Charis SIL" w:hAnsi="Charis SIL" w:cs="Charis SIL"/>
      <w:color w:val="000000"/>
      <w:sz w:val="24"/>
      <w:szCs w:val="24"/>
    </w:rPr>
  </w:style>
  <w:style w:type="character" w:customStyle="1" w:styleId="viiyi">
    <w:name w:val="viiyi"/>
    <w:basedOn w:val="a0"/>
    <w:rsid w:val="005B773A"/>
  </w:style>
  <w:style w:type="character" w:customStyle="1" w:styleId="q4iawc">
    <w:name w:val="q4iawc"/>
    <w:basedOn w:val="a0"/>
    <w:rsid w:val="005B7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806566">
      <w:bodyDiv w:val="1"/>
      <w:marLeft w:val="0"/>
      <w:marRight w:val="0"/>
      <w:marTop w:val="0"/>
      <w:marBottom w:val="0"/>
      <w:divBdr>
        <w:top w:val="none" w:sz="0" w:space="0" w:color="auto"/>
        <w:left w:val="none" w:sz="0" w:space="0" w:color="auto"/>
        <w:bottom w:val="none" w:sz="0" w:space="0" w:color="auto"/>
        <w:right w:val="none" w:sz="0" w:space="0" w:color="auto"/>
      </w:divBdr>
    </w:div>
    <w:div w:id="443772499">
      <w:bodyDiv w:val="1"/>
      <w:marLeft w:val="0"/>
      <w:marRight w:val="0"/>
      <w:marTop w:val="0"/>
      <w:marBottom w:val="0"/>
      <w:divBdr>
        <w:top w:val="none" w:sz="0" w:space="0" w:color="auto"/>
        <w:left w:val="none" w:sz="0" w:space="0" w:color="auto"/>
        <w:bottom w:val="none" w:sz="0" w:space="0" w:color="auto"/>
        <w:right w:val="none" w:sz="0" w:space="0" w:color="auto"/>
      </w:divBdr>
      <w:divsChild>
        <w:div w:id="1956473440">
          <w:marLeft w:val="0"/>
          <w:marRight w:val="0"/>
          <w:marTop w:val="0"/>
          <w:marBottom w:val="0"/>
          <w:divBdr>
            <w:top w:val="none" w:sz="0" w:space="0" w:color="auto"/>
            <w:left w:val="none" w:sz="0" w:space="0" w:color="auto"/>
            <w:bottom w:val="none" w:sz="0" w:space="0" w:color="auto"/>
            <w:right w:val="none" w:sz="0" w:space="0" w:color="auto"/>
          </w:divBdr>
        </w:div>
      </w:divsChild>
    </w:div>
    <w:div w:id="662200175">
      <w:bodyDiv w:val="1"/>
      <w:marLeft w:val="0"/>
      <w:marRight w:val="0"/>
      <w:marTop w:val="0"/>
      <w:marBottom w:val="0"/>
      <w:divBdr>
        <w:top w:val="none" w:sz="0" w:space="0" w:color="auto"/>
        <w:left w:val="none" w:sz="0" w:space="0" w:color="auto"/>
        <w:bottom w:val="none" w:sz="0" w:space="0" w:color="auto"/>
        <w:right w:val="none" w:sz="0" w:space="0" w:color="auto"/>
      </w:divBdr>
    </w:div>
    <w:div w:id="804666892">
      <w:bodyDiv w:val="1"/>
      <w:marLeft w:val="0"/>
      <w:marRight w:val="0"/>
      <w:marTop w:val="0"/>
      <w:marBottom w:val="0"/>
      <w:divBdr>
        <w:top w:val="none" w:sz="0" w:space="0" w:color="auto"/>
        <w:left w:val="none" w:sz="0" w:space="0" w:color="auto"/>
        <w:bottom w:val="none" w:sz="0" w:space="0" w:color="auto"/>
        <w:right w:val="none" w:sz="0" w:space="0" w:color="auto"/>
      </w:divBdr>
    </w:div>
    <w:div w:id="930314619">
      <w:bodyDiv w:val="1"/>
      <w:marLeft w:val="0"/>
      <w:marRight w:val="0"/>
      <w:marTop w:val="0"/>
      <w:marBottom w:val="0"/>
      <w:divBdr>
        <w:top w:val="none" w:sz="0" w:space="0" w:color="auto"/>
        <w:left w:val="none" w:sz="0" w:space="0" w:color="auto"/>
        <w:bottom w:val="none" w:sz="0" w:space="0" w:color="auto"/>
        <w:right w:val="none" w:sz="0" w:space="0" w:color="auto"/>
      </w:divBdr>
    </w:div>
    <w:div w:id="1404525627">
      <w:bodyDiv w:val="1"/>
      <w:marLeft w:val="0"/>
      <w:marRight w:val="0"/>
      <w:marTop w:val="0"/>
      <w:marBottom w:val="0"/>
      <w:divBdr>
        <w:top w:val="none" w:sz="0" w:space="0" w:color="auto"/>
        <w:left w:val="none" w:sz="0" w:space="0" w:color="auto"/>
        <w:bottom w:val="none" w:sz="0" w:space="0" w:color="auto"/>
        <w:right w:val="none" w:sz="0" w:space="0" w:color="auto"/>
      </w:divBdr>
    </w:div>
    <w:div w:id="1522353674">
      <w:bodyDiv w:val="1"/>
      <w:marLeft w:val="0"/>
      <w:marRight w:val="0"/>
      <w:marTop w:val="0"/>
      <w:marBottom w:val="0"/>
      <w:divBdr>
        <w:top w:val="none" w:sz="0" w:space="0" w:color="auto"/>
        <w:left w:val="none" w:sz="0" w:space="0" w:color="auto"/>
        <w:bottom w:val="none" w:sz="0" w:space="0" w:color="auto"/>
        <w:right w:val="none" w:sz="0" w:space="0" w:color="auto"/>
      </w:divBdr>
    </w:div>
    <w:div w:id="2001497796">
      <w:bodyDiv w:val="1"/>
      <w:marLeft w:val="0"/>
      <w:marRight w:val="0"/>
      <w:marTop w:val="0"/>
      <w:marBottom w:val="0"/>
      <w:divBdr>
        <w:top w:val="none" w:sz="0" w:space="0" w:color="auto"/>
        <w:left w:val="none" w:sz="0" w:space="0" w:color="auto"/>
        <w:bottom w:val="none" w:sz="0" w:space="0" w:color="auto"/>
        <w:right w:val="none" w:sz="0" w:space="0" w:color="auto"/>
      </w:divBdr>
      <w:divsChild>
        <w:div w:id="1665163847">
          <w:marLeft w:val="0"/>
          <w:marRight w:val="0"/>
          <w:marTop w:val="0"/>
          <w:marBottom w:val="0"/>
          <w:divBdr>
            <w:top w:val="none" w:sz="0" w:space="0" w:color="auto"/>
            <w:left w:val="none" w:sz="0" w:space="0" w:color="auto"/>
            <w:bottom w:val="none" w:sz="0" w:space="0" w:color="auto"/>
            <w:right w:val="none" w:sz="0" w:space="0" w:color="auto"/>
          </w:divBdr>
          <w:divsChild>
            <w:div w:id="73669963">
              <w:marLeft w:val="0"/>
              <w:marRight w:val="0"/>
              <w:marTop w:val="0"/>
              <w:marBottom w:val="0"/>
              <w:divBdr>
                <w:top w:val="none" w:sz="0" w:space="0" w:color="auto"/>
                <w:left w:val="none" w:sz="0" w:space="0" w:color="auto"/>
                <w:bottom w:val="none" w:sz="0" w:space="0" w:color="auto"/>
                <w:right w:val="none" w:sz="0" w:space="0" w:color="auto"/>
              </w:divBdr>
              <w:divsChild>
                <w:div w:id="645818676">
                  <w:marLeft w:val="0"/>
                  <w:marRight w:val="0"/>
                  <w:marTop w:val="0"/>
                  <w:marBottom w:val="0"/>
                  <w:divBdr>
                    <w:top w:val="none" w:sz="0" w:space="0" w:color="auto"/>
                    <w:left w:val="none" w:sz="0" w:space="0" w:color="auto"/>
                    <w:bottom w:val="none" w:sz="0" w:space="0" w:color="auto"/>
                    <w:right w:val="none" w:sz="0" w:space="0" w:color="auto"/>
                  </w:divBdr>
                  <w:divsChild>
                    <w:div w:id="214002890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43336780">
          <w:marLeft w:val="0"/>
          <w:marRight w:val="0"/>
          <w:marTop w:val="0"/>
          <w:marBottom w:val="0"/>
          <w:divBdr>
            <w:top w:val="none" w:sz="0" w:space="0" w:color="auto"/>
            <w:left w:val="none" w:sz="0" w:space="0" w:color="auto"/>
            <w:bottom w:val="none" w:sz="0" w:space="0" w:color="auto"/>
            <w:right w:val="none" w:sz="0" w:space="0" w:color="auto"/>
          </w:divBdr>
          <w:divsChild>
            <w:div w:id="1410301201">
              <w:marLeft w:val="0"/>
              <w:marRight w:val="0"/>
              <w:marTop w:val="0"/>
              <w:marBottom w:val="0"/>
              <w:divBdr>
                <w:top w:val="none" w:sz="0" w:space="0" w:color="auto"/>
                <w:left w:val="none" w:sz="0" w:space="0" w:color="auto"/>
                <w:bottom w:val="none" w:sz="0" w:space="0" w:color="auto"/>
                <w:right w:val="none" w:sz="0" w:space="0" w:color="auto"/>
              </w:divBdr>
              <w:divsChild>
                <w:div w:id="18455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8D0E3-0820-422B-9C75-13861D8CC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5766</TotalTime>
  <Pages>28</Pages>
  <Words>7653</Words>
  <Characters>38269</Characters>
  <Application>Microsoft Office Word</Application>
  <DocSecurity>0</DocSecurity>
  <Lines>318</Lines>
  <Paragraphs>91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ד"ר יניב אפרתי</dc:creator>
  <cp:keywords/>
  <dc:description/>
  <cp:lastModifiedBy>YANIV EFRATI</cp:lastModifiedBy>
  <cp:revision>72</cp:revision>
  <cp:lastPrinted>2021-10-14T07:21:00Z</cp:lastPrinted>
  <dcterms:created xsi:type="dcterms:W3CDTF">2022-08-31T18:12:00Z</dcterms:created>
  <dcterms:modified xsi:type="dcterms:W3CDTF">2022-09-15T07:31:00Z</dcterms:modified>
</cp:coreProperties>
</file>