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CA39" w14:textId="2A711893" w:rsidR="00811010" w:rsidRPr="008831B7" w:rsidRDefault="00811010" w:rsidP="00811010">
      <w:pPr>
        <w:pStyle w:val="Title"/>
        <w:rPr>
          <w:rtl/>
        </w:rPr>
      </w:pPr>
      <w:r w:rsidRPr="008831B7">
        <w:t>Comforting food: the mechanisms underlying the effect of high</w:t>
      </w:r>
      <w:r w:rsidRPr="00326330">
        <w:t xml:space="preserve"> </w:t>
      </w:r>
      <w:r w:rsidRPr="008831B7">
        <w:t>fat diet on restoring social deficits following social isolation</w:t>
      </w:r>
    </w:p>
    <w:p w14:paraId="6E7BED9B" w14:textId="493BF67F" w:rsidR="00157289" w:rsidRPr="008831B7" w:rsidRDefault="00986DF2" w:rsidP="000B7D20">
      <w:pPr>
        <w:pStyle w:val="ListParagraph"/>
        <w:numPr>
          <w:ilvl w:val="0"/>
          <w:numId w:val="17"/>
        </w:numPr>
        <w:tabs>
          <w:tab w:val="left" w:pos="142"/>
        </w:tabs>
        <w:autoSpaceDE w:val="0"/>
        <w:autoSpaceDN w:val="0"/>
        <w:bidi w:val="0"/>
        <w:adjustRightInd w:val="0"/>
        <w:spacing w:after="0" w:line="360" w:lineRule="auto"/>
        <w:rPr>
          <w:rFonts w:ascii="Arial" w:hAnsi="Arial"/>
          <w:color w:val="000000" w:themeColor="text1"/>
        </w:rPr>
      </w:pPr>
      <w:r w:rsidRPr="008831B7">
        <w:rPr>
          <w:rFonts w:ascii="Arial" w:hAnsi="Arial"/>
          <w:b/>
          <w:color w:val="000000" w:themeColor="text1"/>
        </w:rPr>
        <w:t>S</w:t>
      </w:r>
      <w:r w:rsidR="00157289" w:rsidRPr="008831B7">
        <w:rPr>
          <w:rFonts w:ascii="Arial" w:hAnsi="Arial"/>
          <w:b/>
          <w:color w:val="000000" w:themeColor="text1"/>
        </w:rPr>
        <w:t xml:space="preserve">cientific background </w:t>
      </w:r>
    </w:p>
    <w:p w14:paraId="64F51716" w14:textId="5B122BA4" w:rsidR="007E43F5" w:rsidRPr="000B7D20" w:rsidRDefault="00B33F83" w:rsidP="00811010">
      <w:pPr>
        <w:widowControl w:val="0"/>
        <w:tabs>
          <w:tab w:val="left" w:pos="360"/>
          <w:tab w:val="right" w:leader="dot" w:pos="8280"/>
        </w:tabs>
        <w:bidi w:val="0"/>
        <w:spacing w:after="0" w:line="360" w:lineRule="auto"/>
        <w:jc w:val="both"/>
        <w:rPr>
          <w:rFonts w:ascii="Arial" w:hAnsi="Arial"/>
          <w:b/>
          <w:color w:val="222222"/>
          <w:spacing w:val="3"/>
          <w:shd w:val="clear" w:color="auto" w:fill="FFFFFF"/>
        </w:rPr>
      </w:pPr>
      <w:r w:rsidRPr="000B7D20">
        <w:rPr>
          <w:rFonts w:ascii="Arial" w:hAnsi="Arial"/>
        </w:rPr>
        <w:t xml:space="preserve">Loneliness </w:t>
      </w:r>
      <w:r w:rsidRPr="000B7D20">
        <w:rPr>
          <w:rFonts w:ascii="Arial" w:hAnsi="Arial"/>
          <w:color w:val="222222"/>
          <w:shd w:val="clear" w:color="auto" w:fill="FFFFFF"/>
        </w:rPr>
        <w:t>is increasingly recognized as a serious threat to mental health</w:t>
      </w:r>
      <w:r w:rsidRPr="000B7D20">
        <w:rPr>
          <w:rFonts w:ascii="Arial" w:hAnsi="Arial"/>
        </w:rPr>
        <w:t xml:space="preserve"> </w:t>
      </w:r>
      <w:r w:rsidRPr="000B7D20">
        <w:rPr>
          <w:rFonts w:ascii="Arial" w:hAnsi="Arial"/>
        </w:rPr>
        <w:fldChar w:fldCharType="begin" w:fldLock="1"/>
      </w:r>
      <w:r w:rsidRPr="000B7D20">
        <w:rPr>
          <w:rFonts w:ascii="Arial" w:hAnsi="Arial"/>
        </w:rPr>
        <w:instrText>ADDIN CSL_CITATION {"citationItems":[{"id":"ITEM-1","itemData":{"DOI":"10.1126/SCIENCE.331.6014.138","author":[{"dropping-particle":"","family":"Miller","given":"Greg","non-dropping-particle":"","parse-names":false,"suffix":""}],"container-title":"Science","id":"ITEM-1","issue":"6014","issued":{"date-parts":[["2011","1","14"]]},"page":"138-140","publisher":"\nAmerican Association for the Advancement of Science\n","title":"Why Loneliness Is Hazardous to Your Health","type":"article-journal","volume":"331"},"uris":["http://www.mendeley.com/documents/?uuid=979c9f97-23d2-3f1e-af1c-82a58f312357"]},{"id":"ITEM-2","itemData":{"DOI":"10.1016/S2215-0366(18)30436-X","author":[{"dropping-particle":"","family":"Pitman","given":"Alexandra","non-dropping-particle":"","parse-names":false,"suffix":""},{"dropping-particle":"","family":"Mann","given":"Farhana","non-dropping-particle":"","parse-names":false,"suffix":""},{"dropping-particle":"","family":"Johnson","given":"Sonia","non-dropping-particle":"","parse-names":false,"suffix":""}],"container-title":"The Lancet Psychiatry","id":"ITEM-2","issue":"12","issued":{"date-parts":[["2018","12","1"]]},"page":"955-956","publisher":"Elsevier Ltd","title":"Advancing our understanding of loneliness and mental health problems in young people","type":"article-journal","volume":"5"},"uris":["http://www.mendeley.com/documents/?uuid=9156d2a1-7b3b-3ac5-ae3f-69648d529953"]}],"mendeley":{"formattedCitation":"&lt;sup&gt;1,2&lt;/sup&gt;","plainTextFormattedCitation":"1,2","previouslyFormattedCitation":"&lt;sup&gt;1,2&lt;/sup&gt;"},"properties":{"noteIndex":0},"schema":"https://github.com/citation-style-language/schema/raw/master/csl-citation.json"}</w:instrText>
      </w:r>
      <w:r w:rsidRPr="000B7D20">
        <w:rPr>
          <w:rFonts w:ascii="Arial" w:hAnsi="Arial"/>
        </w:rPr>
        <w:fldChar w:fldCharType="separate"/>
      </w:r>
      <w:r w:rsidRPr="000B7D20">
        <w:rPr>
          <w:rFonts w:ascii="Arial" w:hAnsi="Arial"/>
          <w:noProof/>
          <w:vertAlign w:val="superscript"/>
        </w:rPr>
        <w:t>1,2</w:t>
      </w:r>
      <w:r w:rsidRPr="000B7D20">
        <w:rPr>
          <w:rFonts w:ascii="Arial" w:hAnsi="Arial"/>
        </w:rPr>
        <w:fldChar w:fldCharType="end"/>
      </w:r>
      <w:r w:rsidRPr="000B7D20">
        <w:rPr>
          <w:rFonts w:ascii="Arial" w:hAnsi="Arial"/>
          <w:color w:val="3E3D40"/>
          <w:shd w:val="clear" w:color="auto" w:fill="FFFFFF"/>
        </w:rPr>
        <w:t xml:space="preserve">. </w:t>
      </w:r>
      <w:r w:rsidRPr="000B7D20">
        <w:rPr>
          <w:rFonts w:ascii="Arial" w:hAnsi="Arial"/>
          <w:color w:val="222222"/>
          <w:spacing w:val="3"/>
          <w:shd w:val="clear" w:color="auto" w:fill="FFFFFF"/>
        </w:rPr>
        <w:t>Recently and due to the COVID19 pandemic social isolation eme</w:t>
      </w:r>
      <w:r w:rsidR="008831B7">
        <w:rPr>
          <w:rFonts w:ascii="Arial" w:hAnsi="Arial"/>
          <w:color w:val="222222"/>
          <w:spacing w:val="3"/>
          <w:shd w:val="clear" w:color="auto" w:fill="FFFFFF"/>
        </w:rPr>
        <w:t>rged as a major risk factor for</w:t>
      </w:r>
      <w:r w:rsidRPr="000B7D20">
        <w:rPr>
          <w:rFonts w:ascii="Arial" w:hAnsi="Arial"/>
          <w:color w:val="222222"/>
          <w:spacing w:val="3"/>
          <w:shd w:val="clear" w:color="auto" w:fill="FFFFFF"/>
        </w:rPr>
        <w:t xml:space="preserve"> psychiatric and emotional disorders</w:t>
      </w:r>
      <w:r w:rsidR="003C168E">
        <w:rPr>
          <w:rFonts w:ascii="Arial" w:hAnsi="Arial"/>
          <w:color w:val="222222"/>
          <w:spacing w:val="3"/>
          <w:shd w:val="clear" w:color="auto" w:fill="FFFFFF"/>
        </w:rPr>
        <w:t xml:space="preserve"> development</w:t>
      </w:r>
      <w:r w:rsidRPr="000B7D20">
        <w:rPr>
          <w:rFonts w:ascii="Arial" w:hAnsi="Arial"/>
          <w:color w:val="222222"/>
          <w:spacing w:val="3"/>
          <w:shd w:val="clear" w:color="auto" w:fill="FFFFFF"/>
        </w:rPr>
        <w:t xml:space="preserve">. </w:t>
      </w:r>
      <w:r w:rsidRPr="000B7D20">
        <w:rPr>
          <w:rFonts w:ascii="Arial" w:hAnsi="Arial"/>
          <w:color w:val="3E3D40"/>
          <w:shd w:val="clear" w:color="auto" w:fill="FFFFFF"/>
        </w:rPr>
        <w:t xml:space="preserve">The quarantine caused by COVID-19 has increased domestic violence, fear of people losing their jobs, reduced physical activity, altered sleep, and increased anxiety </w:t>
      </w:r>
      <w:r w:rsidRPr="000B7D20">
        <w:rPr>
          <w:rFonts w:ascii="Arial" w:hAnsi="Arial"/>
          <w:color w:val="222222"/>
          <w:spacing w:val="3"/>
          <w:shd w:val="clear" w:color="auto" w:fill="FFFFFF"/>
        </w:rPr>
        <w:t xml:space="preserve">[ Reviewed in </w:t>
      </w:r>
      <w:r w:rsidRPr="000B7D20">
        <w:rPr>
          <w:rFonts w:ascii="Arial" w:hAnsi="Arial"/>
          <w:b/>
          <w:color w:val="222222"/>
          <w:spacing w:val="3"/>
          <w:shd w:val="clear" w:color="auto" w:fill="FFFFFF"/>
        </w:rPr>
        <w:fldChar w:fldCharType="begin" w:fldLock="1"/>
      </w:r>
      <w:r w:rsidRPr="000B7D20">
        <w:rPr>
          <w:rFonts w:ascii="Arial" w:hAnsi="Arial"/>
          <w:b/>
          <w:color w:val="222222"/>
          <w:spacing w:val="3"/>
          <w:shd w:val="clear" w:color="auto" w:fill="FFFFFF"/>
        </w:rPr>
        <w:instrText>ADDIN CSL_CITATION {"citationItems":[{"id":"ITEM-1","itemData":{"author":[{"dropping-particle":"","family":"Arzate-Mejía","given":"Rodrigo G.","non-dropping-particle":"","parse-names":false,"suffix":""},{"dropping-particle":"","family":"Lottenbach","given":"Zuzanna","non-dropping-particle":"","parse-names":false,"suffix":""},{"dropping-particle":"","family":"Schindler","given":"Vincent","non-dropping-particle":"","parse-names":false,"suffix":""},{"dropping-particle":"","family":"Jawaid","given":"Ali","non-dropping-particle":"","parse-names":false,"suffix":""},{"dropping-particle":"","family":"Mansuy","given":"Isabelle M.","non-dropping-particle":"","parse-names":false,"suffix":""}],"container-title":"Frontiers in Genetics","id":"ITEM-1","issued":{"date-parts":[["2020","10","22"]]},"page":"1285","title":"Long-Term Impact of Social Isolation and Molecular Underpinnings","type":"article-journal"},"uris":["http://www.mendeley.com/documents/?uuid=4b9a3a37-229f-4906-a010-09c9854dce12"]}],"mendeley":{"formattedCitation":"&lt;sup&gt;3&lt;/sup&gt;","plainTextFormattedCitation":"3","previouslyFormattedCitation":"&lt;sup&gt;3&lt;/sup&gt;"},"properties":{"noteIndex":0},"schema":"https://github.com/citation-style-language/schema/raw/master/csl-citation.json"}</w:instrText>
      </w:r>
      <w:r w:rsidRPr="000B7D20">
        <w:rPr>
          <w:rFonts w:ascii="Arial" w:hAnsi="Arial"/>
          <w:b/>
          <w:color w:val="222222"/>
          <w:spacing w:val="3"/>
          <w:shd w:val="clear" w:color="auto" w:fill="FFFFFF"/>
        </w:rPr>
        <w:fldChar w:fldCharType="separate"/>
      </w:r>
      <w:r w:rsidRPr="000B7D20">
        <w:rPr>
          <w:rFonts w:ascii="Arial" w:hAnsi="Arial"/>
          <w:noProof/>
          <w:color w:val="222222"/>
          <w:spacing w:val="3"/>
          <w:shd w:val="clear" w:color="auto" w:fill="FFFFFF"/>
          <w:vertAlign w:val="superscript"/>
        </w:rPr>
        <w:t>3</w:t>
      </w:r>
      <w:r w:rsidRPr="000B7D20">
        <w:rPr>
          <w:rFonts w:ascii="Arial" w:hAnsi="Arial"/>
          <w:b/>
          <w:color w:val="222222"/>
          <w:spacing w:val="3"/>
          <w:shd w:val="clear" w:color="auto" w:fill="FFFFFF"/>
        </w:rPr>
        <w:fldChar w:fldCharType="end"/>
      </w:r>
      <w:r w:rsidRPr="000B7D20">
        <w:rPr>
          <w:rFonts w:ascii="Arial" w:hAnsi="Arial"/>
          <w:color w:val="222222"/>
          <w:spacing w:val="3"/>
          <w:shd w:val="clear" w:color="auto" w:fill="FFFFFF"/>
        </w:rPr>
        <w:t>].</w:t>
      </w:r>
      <w:r w:rsidRPr="000B7D20">
        <w:rPr>
          <w:rFonts w:ascii="Arial" w:hAnsi="Arial"/>
          <w:b/>
          <w:color w:val="222222"/>
          <w:spacing w:val="3"/>
          <w:shd w:val="clear" w:color="auto" w:fill="FFFFFF"/>
        </w:rPr>
        <w:t xml:space="preserve"> While research focuses on adults, the effects of loneliness in children and adolescents is under-studied.</w:t>
      </w:r>
    </w:p>
    <w:p w14:paraId="030D3B80" w14:textId="72D670ED" w:rsidR="00B33F83" w:rsidRPr="000B7D20" w:rsidRDefault="00B33F83" w:rsidP="00811010">
      <w:pPr>
        <w:widowControl w:val="0"/>
        <w:tabs>
          <w:tab w:val="left" w:pos="360"/>
          <w:tab w:val="right" w:leader="dot" w:pos="8280"/>
        </w:tabs>
        <w:bidi w:val="0"/>
        <w:spacing w:after="0" w:line="360" w:lineRule="auto"/>
        <w:jc w:val="both"/>
        <w:rPr>
          <w:rFonts w:ascii="Arial" w:hAnsi="Arial"/>
          <w:color w:val="000000" w:themeColor="text1"/>
        </w:rPr>
      </w:pPr>
      <w:r w:rsidRPr="000B7D20">
        <w:rPr>
          <w:rFonts w:ascii="Arial" w:hAnsi="Arial"/>
          <w:color w:val="000000" w:themeColor="text1"/>
        </w:rPr>
        <w:t xml:space="preserve">Social isolation is one of the most prominent stressors in animal models </w:t>
      </w:r>
      <w:r w:rsidRPr="000B7D20">
        <w:rPr>
          <w:rFonts w:ascii="Arial" w:hAnsi="Arial"/>
          <w:color w:val="000000" w:themeColor="text1"/>
        </w:rPr>
        <w:fldChar w:fldCharType="begin" w:fldLock="1"/>
      </w:r>
      <w:r w:rsidRPr="000B7D20">
        <w:rPr>
          <w:rFonts w:ascii="Arial" w:hAnsi="Arial"/>
          <w:color w:val="000000" w:themeColor="text1"/>
        </w:rPr>
        <w:instrText>ADDIN CSL_CITATION {"citationItems":[{"id":"ITEM-1","itemData":{"DOI":"10.1016/J.BIOPHA.2018.05.086","ISSN":"19506007","PMID":"30021357","abstract":"The brain is a vital organ, susceptible to alterations under genetic influences and environmental experiences. Social isolation (SI) acts as a stressor which results in alterations in reactivity to stress, social behavior, function of neurochemical and neuroendocrine system, physiological, anatomical and behavioral changes in both animal and humans. During early stages of life, acute or chronic SIS has been proposed to show signs and symptoms of psychiatric and neurological disorders such as anxiety, depression, schizophrenia, epilepsy and memory loss. Exposure to social isolation stress induces a variety of endocrinological changes including the activation of hypothalamic–pituitary–adrenal (HPA) axis, culminating in the release of glucocorticoids (GCs), release of catecholamines, activation of the sympatho-adrenomedullary system, release of Oxytocin and vasopressin. In several regions of the central nervous system (CNS), SIS alters the level of neurotransmitter such as dopamine, serotonin, gamma aminobutyric acid (GABA), glutamate, nitrergic system and adrenaline as well as leads to alteration in receptor sensitivity of N-methyl-D-aspartate (NMDA) and opioid system. A change in the function of oxidative and nitrosative stress (O&amp;NS) mediated mitochondrial dysfunction, inflammatory factors, neurotrophins and neurotrophicfactors (NTFs), early growth response transcription factor genes (Egr) and C-Fos expression are also involved as a pathophysiological consequences of SIS which induce neurological and psychiatric disorders.","author":[{"dropping-particle":"","family":"Mumtaz","given":"Faiza","non-dropping-particle":"","parse-names":false,"suffix":""},{"dropping-particle":"","family":"Khan","given":"Muhammad Imran","non-dropping-particle":"","parse-names":false,"suffix":""},{"dropping-particle":"","family":"Zubair","given":"Muhammad","non-dropping-particle":"","parse-names":false,"suffix":""},{"dropping-particle":"","family":"Dehpour","given":"Ahmad Reza","non-dropping-particle":"","parse-names":false,"suffix":""}],"container-title":"Biomedicine and Pharmacotherapy","id":"ITEM-1","issued":{"date-parts":[["2018","9","1"]]},"page":"1205-1222","publisher":"Elsevier Masson SAS","title":"Neurobiology and consequences of social isolation stress in animal model—A comprehensive review","type":"article-journal","volume":"105"},"uris":["http://www.mendeley.com/documents/?uuid=1ead0f01-8002-3a9f-91fe-7539b1c9b2ea"]}],"mendeley":{"formattedCitation":"&lt;sup&gt;4&lt;/sup&gt;","plainTextFormattedCitation":"4","previouslyFormattedCitation":"&lt;sup&gt;4&lt;/sup&gt;"},"properties":{"noteIndex":0},"schema":"https://github.com/citation-style-language/schema/raw/master/csl-citation.json"}</w:instrText>
      </w:r>
      <w:r w:rsidRPr="000B7D20">
        <w:rPr>
          <w:rFonts w:ascii="Arial" w:hAnsi="Arial"/>
          <w:color w:val="000000" w:themeColor="text1"/>
        </w:rPr>
        <w:fldChar w:fldCharType="separate"/>
      </w:r>
      <w:r w:rsidRPr="000B7D20">
        <w:rPr>
          <w:rFonts w:ascii="Arial" w:hAnsi="Arial"/>
          <w:noProof/>
          <w:color w:val="000000" w:themeColor="text1"/>
          <w:vertAlign w:val="superscript"/>
        </w:rPr>
        <w:t>4</w:t>
      </w:r>
      <w:r w:rsidRPr="000B7D20">
        <w:rPr>
          <w:rFonts w:ascii="Arial" w:hAnsi="Arial"/>
          <w:color w:val="000000" w:themeColor="text1"/>
        </w:rPr>
        <w:fldChar w:fldCharType="end"/>
      </w:r>
      <w:r w:rsidRPr="000B7D20">
        <w:rPr>
          <w:rFonts w:ascii="Arial" w:hAnsi="Arial"/>
          <w:color w:val="000000" w:themeColor="text1"/>
        </w:rPr>
        <w:t>. One of the widely used models in rodents is post-weaning isolation rearing, which involves isolation of the animals, starting at a very early stage (postnatal day (PND) 20–28) without handling and for an extended period of several weeks or months</w:t>
      </w:r>
      <w:r w:rsidRPr="000B7D20">
        <w:rPr>
          <w:rFonts w:ascii="Arial" w:hAnsi="Arial"/>
          <w:color w:val="000000" w:themeColor="text1"/>
        </w:rPr>
        <w:fldChar w:fldCharType="begin" w:fldLock="1"/>
      </w:r>
      <w:r w:rsidRPr="000B7D20">
        <w:rPr>
          <w:rFonts w:ascii="Arial" w:hAnsi="Arial"/>
          <w:color w:val="000000" w:themeColor="text1"/>
        </w:rPr>
        <w:instrText>ADDIN CSL_CITATION {"citationItems":[{"id":"ITEM-1","itemData":{"ISSN":"0306-4522","PMID":"11036209","abstract":"Rearing rats in isolation has been shown to be a relevant paradigm for studying early life stress and understanding the genesis of depression and related affective disorders. Recent studies from our laboratory point to the relevance of studying the social isolation syndrome as a function of home caging conditions. Accordingly, the present series of experiments assessed the contribution of each condition to the expression of the prepulse inhibition of the acoustic startle, food hoarding and spontaneous locomotor activity. In addition, ex vivo neurochemical changes in the brains of isolated and grouped rats reared either in sawdust-lined or in grid-floor cages were determined by measuring dopamine and serotonin as well as their major metabolites in a \"psychosis circuit\" that includes mainly the hippocampus and selected hippocampal efferent pathways projecting towards the anterior cingulate and infralimbic cortices, nucleus accumbens, dorsolateral caudate nucleus, amygdala and entorhinal cortex. The results of the present study demonstrate that rearing rats in isolation (i) produces a syndrome of generalized locomotor hyperactivity; (ii) increases the startle response; (iii) impairs prepulse inhibition; (iv) tends to increase food hoarding behavior; (v) increases basal dopamine turnover in the amygdaloid complex; (vi) decreases basal dopamine turnover in the infralimbic part of the medial prefrontal cortex; and (vii) decreases basal turnover of serotonin in the nucleus accumbens. In the entorhinal cortex, dopamine neurotransmission seemed to be more sensitive to the caging conditions since a decreased basal turnover of dopamine was observed in grid-reared animals. Plasma corticosterone levels were also increased in grid-reared animals compared with rats reared in sawdust cages. Finally, isolates reared on grids showed a significant positive correlation between plasma corticosterone levels and dopamine in the left nucleus accumbens.Altogether, these results support the contention that there is a link between social isolation, attention deficit, spontaneous locomotor hyperactivity and reduced dopamine turnover in the medial prefrontal cortex. Furthermore, our data demonstrate that rearing rats in grid-floor cages represents a form of chronic mild stress associated with increased corticosterone levels, decreased basal turnover of entorhinal dopamine and increased dopamine activity in the left nucleus accumbens. Finally, a significant and selective decrease in…","author":[{"dropping-particle":"","family":"Heidbreder","given":"C A","non-dropping-particle":"","parse-names":false,"suffix":""},{"dropping-particle":"","family":"Weiss","given":"I C","non-dropping-particle":"","parse-names":false,"suffix":""},{"dropping-particle":"","family":"Domeney","given":"A M","non-dropping-particle":"","parse-names":false,"suffix":""},{"dropping-particle":"","family":"Pryce","given":"C","non-dropping-particle":"","parse-names":false,"suffix":""},{"dropping-particle":"","family":"Homberg","given":"J","non-dropping-particle":"","parse-names":false,"suffix":""},{"dropping-particle":"","family":"Hedou","given":"G","non-dropping-particle":"","parse-names":false,"suffix":""},{"dropping-particle":"","family":"Feldon","given":"J","non-dropping-particle":"","parse-names":false,"suffix":""},{"dropping-particle":"","family":"Moran","given":"M C","non-dropping-particle":"","parse-names":false,"suffix":""},{"dropping-particle":"","family":"Nelson","given":"P","non-dropping-particle":"","parse-names":false,"suffix":""}],"container-title":"Neuroscience","id":"ITEM-1","issue":"4","issued":{"date-parts":[["2000"]]},"page":"749-68","title":"Behavioral, neurochemical and endocrinological characterization of the early social isolation syndrome.","type":"article-journal","volume":"100"},"uris":["http://www.mendeley.com/documents/?uuid=b62fe8c9-17d7-3f60-a083-33d79c56fa57"]}],"mendeley":{"formattedCitation":"&lt;sup&gt;5&lt;/sup&gt;","plainTextFormattedCitation":"5","previouslyFormattedCitation":"&lt;sup&gt;5&lt;/sup&gt;"},"properties":{"noteIndex":0},"schema":"https://github.com/citation-style-language/schema/raw/master/csl-citation.json"}</w:instrText>
      </w:r>
      <w:r w:rsidRPr="000B7D20">
        <w:rPr>
          <w:rFonts w:ascii="Arial" w:hAnsi="Arial"/>
          <w:color w:val="000000" w:themeColor="text1"/>
        </w:rPr>
        <w:fldChar w:fldCharType="separate"/>
      </w:r>
      <w:r w:rsidRPr="000B7D20">
        <w:rPr>
          <w:rFonts w:ascii="Arial" w:hAnsi="Arial"/>
          <w:noProof/>
          <w:color w:val="000000" w:themeColor="text1"/>
          <w:vertAlign w:val="superscript"/>
        </w:rPr>
        <w:t>5</w:t>
      </w:r>
      <w:r w:rsidRPr="000B7D20">
        <w:rPr>
          <w:rFonts w:ascii="Arial" w:hAnsi="Arial"/>
          <w:color w:val="000000" w:themeColor="text1"/>
        </w:rPr>
        <w:fldChar w:fldCharType="end"/>
      </w:r>
      <w:r w:rsidRPr="000B7D20">
        <w:rPr>
          <w:rFonts w:ascii="Arial" w:hAnsi="Arial"/>
          <w:color w:val="222222"/>
          <w:spacing w:val="3"/>
          <w:shd w:val="clear" w:color="auto" w:fill="FFFFFF"/>
        </w:rPr>
        <w:t xml:space="preserve">. </w:t>
      </w:r>
      <w:r w:rsidR="00811010">
        <w:rPr>
          <w:rFonts w:asciiTheme="minorBidi" w:hAnsiTheme="minorBidi" w:cstheme="minorBidi"/>
          <w:color w:val="222222"/>
          <w:spacing w:val="3"/>
          <w:shd w:val="clear" w:color="auto" w:fill="FFFFFF"/>
        </w:rPr>
        <w:t>Previous studies</w:t>
      </w:r>
      <w:r w:rsidRPr="00763369">
        <w:rPr>
          <w:rFonts w:ascii="Arial" w:hAnsi="Arial"/>
          <w:color w:val="222222"/>
          <w:spacing w:val="3"/>
          <w:shd w:val="clear" w:color="auto" w:fill="FFFFFF"/>
        </w:rPr>
        <w:t xml:space="preserve"> reported that juvenile social isolation </w:t>
      </w:r>
      <w:r w:rsidRPr="00763369">
        <w:rPr>
          <w:rFonts w:ascii="Arial" w:hAnsi="Arial"/>
          <w:color w:val="222222"/>
          <w:spacing w:val="3"/>
          <w:u w:val="single"/>
          <w:shd w:val="clear" w:color="auto" w:fill="FFFFFF"/>
        </w:rPr>
        <w:t>for 2</w:t>
      </w:r>
      <w:r w:rsidRPr="00763369">
        <w:rPr>
          <w:rFonts w:ascii="Arial" w:hAnsi="Arial"/>
          <w:color w:val="222222"/>
          <w:u w:val="single"/>
          <w:shd w:val="clear" w:color="auto" w:fill="FFFFFF"/>
        </w:rPr>
        <w:t xml:space="preserve"> weeks</w:t>
      </w:r>
      <w:r w:rsidRPr="00763369">
        <w:rPr>
          <w:rFonts w:ascii="Arial" w:hAnsi="Arial"/>
          <w:color w:val="222222"/>
          <w:shd w:val="clear" w:color="auto" w:fill="FFFFFF"/>
        </w:rPr>
        <w:t xml:space="preserve"> </w:t>
      </w:r>
      <w:r>
        <w:rPr>
          <w:rFonts w:ascii="Arial" w:hAnsi="Arial"/>
          <w:color w:val="222222"/>
          <w:shd w:val="clear" w:color="auto" w:fill="FFFFFF"/>
        </w:rPr>
        <w:t>from</w:t>
      </w:r>
      <w:r w:rsidRPr="00763369">
        <w:rPr>
          <w:rFonts w:ascii="Arial" w:hAnsi="Arial"/>
          <w:color w:val="222222"/>
          <w:shd w:val="clear" w:color="auto" w:fill="FFFFFF"/>
        </w:rPr>
        <w:t xml:space="preserve"> PND 21 to 35, was associated with decreased sociability in adulthood</w:t>
      </w:r>
      <w:r>
        <w:rPr>
          <w:rFonts w:ascii="Arial" w:hAnsi="Arial"/>
          <w:color w:val="222222"/>
          <w:shd w:val="clear" w:color="auto" w:fill="FFFFFF"/>
        </w:rPr>
        <w:t xml:space="preserve"> and </w:t>
      </w:r>
      <w:proofErr w:type="spellStart"/>
      <w:r w:rsidRPr="00763369">
        <w:rPr>
          <w:rFonts w:ascii="Arial" w:hAnsi="Arial"/>
          <w:color w:val="2A2A2A"/>
          <w:shd w:val="clear" w:color="auto" w:fill="FFFFFF"/>
        </w:rPr>
        <w:t>hypomyelination</w:t>
      </w:r>
      <w:proofErr w:type="spellEnd"/>
      <w:r w:rsidRPr="00763369">
        <w:rPr>
          <w:rFonts w:ascii="Arial" w:hAnsi="Arial"/>
          <w:color w:val="2A2A2A"/>
          <w:shd w:val="clear" w:color="auto" w:fill="FFFFFF"/>
        </w:rPr>
        <w:t xml:space="preserve"> in deep layers of the medial prefrontal cortex (</w:t>
      </w:r>
      <w:proofErr w:type="spellStart"/>
      <w:r w:rsidRPr="00763369">
        <w:rPr>
          <w:rFonts w:ascii="Arial" w:hAnsi="Arial"/>
          <w:color w:val="2A2A2A"/>
          <w:shd w:val="clear" w:color="auto" w:fill="FFFFFF"/>
        </w:rPr>
        <w:t>mPFC</w:t>
      </w:r>
      <w:proofErr w:type="spellEnd"/>
      <w:r w:rsidRPr="00763369">
        <w:rPr>
          <w:rFonts w:ascii="Arial" w:hAnsi="Arial"/>
          <w:color w:val="2A2A2A"/>
          <w:shd w:val="clear" w:color="auto" w:fill="FFFFFF"/>
        </w:rPr>
        <w:t>), a critical node for social behavio</w:t>
      </w:r>
      <w:r>
        <w:rPr>
          <w:rFonts w:ascii="Arial" w:hAnsi="Arial"/>
          <w:color w:val="2A2A2A"/>
          <w:shd w:val="clear" w:color="auto" w:fill="FFFFFF"/>
        </w:rPr>
        <w:t>rs</w:t>
      </w:r>
      <w:r w:rsidRPr="00763369">
        <w:rPr>
          <w:rFonts w:ascii="Arial" w:hAnsi="Arial"/>
          <w:color w:val="222222"/>
          <w:spacing w:val="3"/>
          <w:shd w:val="clear" w:color="auto" w:fill="FFFFFF"/>
        </w:rPr>
        <w:fldChar w:fldCharType="begin" w:fldLock="1"/>
      </w:r>
      <w:r w:rsidR="00811010">
        <w:rPr>
          <w:rFonts w:ascii="Arial" w:hAnsi="Arial"/>
          <w:color w:val="222222"/>
          <w:spacing w:val="3"/>
          <w:shd w:val="clear" w:color="auto" w:fill="FFFFFF"/>
        </w:rPr>
        <w:instrText>ADDIN CSL_CITATION {"citationItems":[{"id":"ITEM-1","itemData":{"DOI":"10.1126/science.1220845","ISSN":"0036-8075","PMID":"22984073","abstract":"Early social isolation results in adult behavioral and cognitive dysfunction that correlates with white matter alterations. However, how social deprivation influences myelination and the significance of these myelin defects in the adult remained undefined. We show that mice isolated for 2 weeks immediately after weaning have alterations in prefrontal cortex function and myelination that do not recover with reintroduction into a social environment. These alterations, which occur only during this critical period, are phenocopied by loss of oligodendrocyte ErbB3 receptors, and social isolation leads to reduced expression of the ErbB3 ligand neuregulin-1. These findings indicate that social experience regulates prefrontal cortex myelination through neuregulin-1/ErbB3 signaling and that this is essential for normal cognitive function, thus providing a cellular and molecular context to understand the consequences of social isolation.","author":[{"dropping-particle":"","family":"Makinodan","given":"M.","non-dropping-particle":"","parse-names":false,"suffix":""},{"dropping-particle":"","family":"Rosen","given":"K. M.","non-dropping-particle":"","parse-names":false,"suffix":""},{"dropping-particle":"","family":"Ito","given":"S.","non-dropping-particle":"","parse-names":false,"suffix":""},{"dropping-particle":"","family":"Corfas","given":"G.","non-dropping-particle":"","parse-names":false,"suffix":""}],"container-title":"Science","id":"ITEM-1","issue":"6100","issued":{"date-parts":[["2012","9","14"]]},"page":"1357-1360","title":"A Critical Period for Social Experience-Dependent Oligodendrocyte Maturation and Myelination","type":"article-journal","volume":"337"},"uris":["http://www.mendeley.com/documents/?uuid=2b3062f7-58d0-3605-aa37-e7a1b0370edf"]},{"id":"ITEM-2","itemData":{"DOI":"10.1038/NN.3263","ISSN":"10976256","PMID":"23143512","abstract":"Protracted social isolation of adult mice induced behavioral, transcriptional and ultrastructural changes in oligodendrocytes of the prefrontal cortex (PFC) and impaired adult myelination. Social re-integration was sufficient to normalize behavioral and transcriptional changes. Short periods of isolation affected chromatin and myelin, but did not induce behavioral changes. Thus, myelinating oligodendrocytes in the adult PFC respond to social interaction with chromatin changes, suggesting that myelination acts as a form of adult plasticity. © 2012 Nature America, Inc. All rights reserved.","author":[{"dropping-particle":"","family":"Liu","given":"Jia","non-dropping-particle":"","parse-names":false,"suffix":""},{"dropping-particle":"","family":"Dietz","given":"Karen","non-dropping-particle":"","parse-names":false,"suffix":""},{"dropping-particle":"","family":"Deloyht","given":"Jacqueline M.","non-dropping-particle":"","parse-names":false,"suffix":""},{"dropping-particle":"","family":"Pedre","given":"Xiomara","non-dropping-particle":"","parse-names":false,"suffix":""},{"dropping-particle":"","family":"Kelkar","given":"Dipti","non-dropping-particle":"","parse-names":false,"suffix":""},{"dropping-particle":"","family":"Kaur","given":"Jasbir","non-dropping-particle":"","parse-names":false,"suffix":""},{"dropping-particle":"","family":"Vialou","given":"Vincent","non-dropping-particle":"","parse-names":false,"suffix":""},{"dropping-particle":"","family":"Lobo","given":"Mary Kay","non-dropping-particle":"","parse-names":false,"suffix":""},{"dropping-particle":"","family":"Dietz","given":"David M.","non-dropping-particle":"","parse-names":false,"suffix":""},{"dropping-particle":"","family":"Nestler","given":"Eric J.","non-dropping-particle":"","parse-names":false,"suffix":""},{"dropping-particle":"","family":"Dupree","given":"Jeffrey","non-dropping-particle":"","parse-names":false,"suffix":""},{"dropping-particle":"","family":"Casaccia","given":"Patrizia","non-dropping-particle":"","parse-names":false,"suffix":""}],"container-title":"Nature neuroscience","id":"ITEM-2","issue":"12","issued":{"date-parts":[["2012","12"]]},"page":"1621","publisher":"NIH Public Access","title":"Impaired adult myelination in the prefrontal cortex of socially isolated mice","type":"article-journal","volume":"15"},"uris":["http://www.mendeley.com/documents/?uuid=4e52291f-9c14-3f81-a757-3c2c5a3ea0be"]}],"mendeley":{"formattedCitation":"&lt;sup&gt;6,7&lt;/sup&gt;","plainTextFormattedCitation":"6,7","previouslyFormattedCitation":"&lt;sup&gt;6,7&lt;/sup&gt;"},"properties":{"noteIndex":0},"schema":"https://github.com/citation-style-language/schema/raw/master/csl-citation.json"}</w:instrText>
      </w:r>
      <w:r w:rsidRPr="00763369">
        <w:rPr>
          <w:rFonts w:ascii="Arial" w:hAnsi="Arial"/>
          <w:color w:val="222222"/>
          <w:spacing w:val="3"/>
          <w:shd w:val="clear" w:color="auto" w:fill="FFFFFF"/>
        </w:rPr>
        <w:fldChar w:fldCharType="separate"/>
      </w:r>
      <w:r w:rsidR="00811010" w:rsidRPr="00811010">
        <w:rPr>
          <w:rFonts w:ascii="Arial" w:hAnsi="Arial"/>
          <w:noProof/>
          <w:color w:val="222222"/>
          <w:spacing w:val="3"/>
          <w:shd w:val="clear" w:color="auto" w:fill="FFFFFF"/>
          <w:vertAlign w:val="superscript"/>
        </w:rPr>
        <w:t>6,7</w:t>
      </w:r>
      <w:r w:rsidRPr="00763369">
        <w:rPr>
          <w:rFonts w:ascii="Arial" w:hAnsi="Arial"/>
          <w:color w:val="222222"/>
          <w:spacing w:val="3"/>
          <w:shd w:val="clear" w:color="auto" w:fill="FFFFFF"/>
        </w:rPr>
        <w:fldChar w:fldCharType="end"/>
      </w:r>
      <w:r w:rsidRPr="00763369">
        <w:rPr>
          <w:rFonts w:ascii="Arial" w:hAnsi="Arial"/>
          <w:color w:val="222222"/>
          <w:shd w:val="clear" w:color="auto" w:fill="FFFFFF"/>
        </w:rPr>
        <w:t>.</w:t>
      </w:r>
      <w:r w:rsidRPr="00763369">
        <w:rPr>
          <w:rFonts w:ascii="Arial" w:hAnsi="Arial"/>
          <w:color w:val="222222"/>
          <w:spacing w:val="3"/>
          <w:shd w:val="clear" w:color="auto" w:fill="FFFFFF"/>
        </w:rPr>
        <w:t xml:space="preserve"> </w:t>
      </w:r>
      <w:r w:rsidRPr="00763369">
        <w:rPr>
          <w:rFonts w:ascii="Arial" w:hAnsi="Arial"/>
          <w:color w:val="222222"/>
          <w:shd w:val="clear" w:color="auto" w:fill="FFFFFF"/>
        </w:rPr>
        <w:t>Re-socialization with socially isolated mice did n</w:t>
      </w:r>
      <w:r>
        <w:rPr>
          <w:rFonts w:ascii="Arial" w:hAnsi="Arial"/>
          <w:color w:val="222222"/>
          <w:shd w:val="clear" w:color="auto" w:fill="FFFFFF"/>
        </w:rPr>
        <w:t>either</w:t>
      </w:r>
      <w:r w:rsidRPr="00763369">
        <w:rPr>
          <w:rFonts w:ascii="Arial" w:hAnsi="Arial"/>
          <w:color w:val="222222"/>
          <w:shd w:val="clear" w:color="auto" w:fill="FFFFFF"/>
        </w:rPr>
        <w:t xml:space="preserve"> </w:t>
      </w:r>
      <w:r>
        <w:rPr>
          <w:rFonts w:ascii="Arial" w:hAnsi="Arial"/>
          <w:color w:val="222222"/>
          <w:shd w:val="clear" w:color="auto" w:fill="FFFFFF"/>
        </w:rPr>
        <w:t>rescue the impaired sociability</w:t>
      </w:r>
      <w:r w:rsidRPr="00763369">
        <w:rPr>
          <w:rFonts w:ascii="Arial" w:hAnsi="Arial"/>
          <w:color w:val="222222"/>
          <w:shd w:val="clear" w:color="auto" w:fill="FFFFFF"/>
        </w:rPr>
        <w:t xml:space="preserve"> </w:t>
      </w:r>
      <w:r>
        <w:rPr>
          <w:rFonts w:ascii="Arial" w:hAnsi="Arial"/>
          <w:color w:val="222222"/>
          <w:shd w:val="clear" w:color="auto" w:fill="FFFFFF"/>
        </w:rPr>
        <w:t xml:space="preserve">nor the </w:t>
      </w:r>
      <w:proofErr w:type="spellStart"/>
      <w:r>
        <w:rPr>
          <w:rFonts w:ascii="Arial" w:hAnsi="Arial"/>
          <w:color w:val="222222"/>
          <w:shd w:val="clear" w:color="auto" w:fill="FFFFFF"/>
        </w:rPr>
        <w:t>hypomyelination</w:t>
      </w:r>
      <w:proofErr w:type="spellEnd"/>
      <w:r>
        <w:rPr>
          <w:rFonts w:ascii="Arial" w:hAnsi="Arial"/>
          <w:color w:val="222222"/>
          <w:shd w:val="clear" w:color="auto" w:fill="FFFFFF"/>
        </w:rPr>
        <w:t xml:space="preserve"> in the mPFC</w:t>
      </w:r>
      <w:r w:rsidRPr="000B7D20">
        <w:rPr>
          <w:rFonts w:ascii="Arial" w:hAnsi="Arial"/>
          <w:color w:val="262626"/>
          <w:shd w:val="clear" w:color="auto" w:fill="FFFFFF"/>
        </w:rPr>
        <w:fldChar w:fldCharType="begin" w:fldLock="1"/>
      </w:r>
      <w:r w:rsidRPr="000B7D20">
        <w:rPr>
          <w:rFonts w:ascii="Arial" w:hAnsi="Arial"/>
          <w:color w:val="262626"/>
          <w:shd w:val="clear" w:color="auto" w:fill="FFFFFF"/>
        </w:rPr>
        <w:instrText>ADDIN CSL_CITATION {"citationItems":[{"id":"ITEM-1","itemData":{"DOI":"10.1126/science.1220845","ISSN":"0036-8075","PMID":"22984073","abstract":"Early social isolation results in adult behavioral and cognitive dysfunction that correlates with white matter alterations. However, how social deprivation influences myelination and the significance of these myelin defects in the adult remained undefined. We show that mice isolated for 2 weeks immediately after weaning have alterations in prefrontal cortex function and myelination that do not recover with reintroduction into a social environment. These alterations, which occur only during this critical period, are phenocopied by loss of oligodendrocyte ErbB3 receptors, and social isolation leads to reduced expression of the ErbB3 ligand neuregulin-1. These findings indicate that social experience regulates prefrontal cortex myelination through neuregulin-1/ErbB3 signaling and that this is essential for normal cognitive function, thus providing a cellular and molecular context to understand the consequences of social isolation.","author":[{"dropping-particle":"","family":"Makinodan","given":"M.","non-dropping-particle":"","parse-names":false,"suffix":""},{"dropping-particle":"","family":"Rosen","given":"K. M.","non-dropping-particle":"","parse-names":false,"suffix":""},{"dropping-particle":"","family":"Ito","given":"S.","non-dropping-particle":"","parse-names":false,"suffix":""},{"dropping-particle":"","family":"Corfas","given":"G.","non-dropping-particle":"","parse-names":false,"suffix":""}],"container-title":"Science","id":"ITEM-1","issue":"6100","issued":{"date-parts":[["2012","9","14"]]},"page":"1357-1360","title":"A Critical Period for Social Experience-Dependent Oligodendrocyte Maturation and Myelination","type":"article-journal","volume":"337"},"uris":["http://www.mendeley.com/documents/?uuid=2b3062f7-58d0-3605-aa37-e7a1b0370edf"]}],"mendeley":{"formattedCitation":"&lt;sup&gt;6&lt;/sup&gt;","plainTextFormattedCitation":"6","previouslyFormattedCitation":"&lt;sup&gt;6&lt;/sup&gt;"},"properties":{"noteIndex":0},"schema":"https://github.com/citation-style-language/schema/raw/master/csl-citation.json"}</w:instrText>
      </w:r>
      <w:r w:rsidRPr="000B7D20">
        <w:rPr>
          <w:rFonts w:ascii="Arial" w:hAnsi="Arial"/>
          <w:color w:val="262626"/>
          <w:shd w:val="clear" w:color="auto" w:fill="FFFFFF"/>
        </w:rPr>
        <w:fldChar w:fldCharType="separate"/>
      </w:r>
      <w:r w:rsidRPr="000B7D20">
        <w:rPr>
          <w:rFonts w:ascii="Arial" w:hAnsi="Arial"/>
          <w:noProof/>
          <w:color w:val="262626"/>
          <w:shd w:val="clear" w:color="auto" w:fill="FFFFFF"/>
          <w:vertAlign w:val="superscript"/>
        </w:rPr>
        <w:t>6</w:t>
      </w:r>
      <w:r w:rsidRPr="000B7D20">
        <w:rPr>
          <w:rFonts w:ascii="Arial" w:hAnsi="Arial"/>
          <w:color w:val="262626"/>
          <w:shd w:val="clear" w:color="auto" w:fill="FFFFFF"/>
        </w:rPr>
        <w:fldChar w:fldCharType="end"/>
      </w:r>
      <w:r w:rsidR="00811010" w:rsidRPr="000B7D20">
        <w:rPr>
          <w:rFonts w:ascii="Arial" w:hAnsi="Arial"/>
          <w:color w:val="222222"/>
          <w:shd w:val="clear" w:color="auto" w:fill="FFFFFF"/>
        </w:rPr>
        <w:t xml:space="preserve"> </w:t>
      </w:r>
      <w:r w:rsidR="00811010">
        <w:rPr>
          <w:rFonts w:ascii="Arial" w:hAnsi="Arial"/>
          <w:color w:val="222222"/>
          <w:shd w:val="clear" w:color="auto" w:fill="FFFFFF"/>
        </w:rPr>
        <w:t xml:space="preserve">(but see </w:t>
      </w:r>
      <w:r w:rsidR="00811010">
        <w:rPr>
          <w:rFonts w:ascii="Arial" w:hAnsi="Arial"/>
          <w:color w:val="222222"/>
          <w:shd w:val="clear" w:color="auto" w:fill="FFFFFF"/>
        </w:rPr>
        <w:fldChar w:fldCharType="begin" w:fldLock="1"/>
      </w:r>
      <w:r w:rsidR="00302FB2">
        <w:rPr>
          <w:rFonts w:ascii="Arial" w:hAnsi="Arial"/>
          <w:color w:val="222222"/>
          <w:shd w:val="clear" w:color="auto" w:fill="FFFFFF"/>
        </w:rPr>
        <w:instrText>ADDIN CSL_CITATION {"citationItems":[{"id":"ITEM-1","itemData":{"DOI":"10.1038/NN.3263","ISSN":"10976256","PMID":"23143512","abstract":"Protracted social isolation of adult mice induced behavioral, transcriptional and ultrastructural changes in oligodendrocytes of the prefrontal cortex (PFC) and impaired adult myelination. Social re-integration was sufficient to normalize behavioral and transcriptional changes. Short periods of isolation affected chromatin and myelin, but did not induce behavioral changes. Thus, myelinating oligodendrocytes in the adult PFC respond to social interaction with chromatin changes, suggesting that myelination acts as a form of adult plasticity. © 2012 Nature America, Inc. All rights reserved.","author":[{"dropping-particle":"","family":"Liu","given":"Jia","non-dropping-particle":"","parse-names":false,"suffix":""},{"dropping-particle":"","family":"Dietz","given":"Karen","non-dropping-particle":"","parse-names":false,"suffix":""},{"dropping-particle":"","family":"Deloyht","given":"Jacqueline M.","non-dropping-particle":"","parse-names":false,"suffix":""},{"dropping-particle":"","family":"Pedre","given":"Xiomara","non-dropping-particle":"","parse-names":false,"suffix":""},{"dropping-particle":"","family":"Kelkar","given":"Dipti","non-dropping-particle":"","parse-names":false,"suffix":""},{"dropping-particle":"","family":"Kaur","given":"Jasbir","non-dropping-particle":"","parse-names":false,"suffix":""},{"dropping-particle":"","family":"Vialou","given":"Vincent","non-dropping-particle":"","parse-names":false,"suffix":""},{"dropping-particle":"","family":"Lobo","given":"Mary Kay","non-dropping-particle":"","parse-names":false,"suffix":""},{"dropping-particle":"","family":"Dietz","given":"David M.","non-dropping-particle":"","parse-names":false,"suffix":""},{"dropping-particle":"","family":"Nestler","given":"Eric J.","non-dropping-particle":"","parse-names":false,"suffix":""},{"dropping-particle":"","family":"Dupree","given":"Jeffrey","non-dropping-particle":"","parse-names":false,"suffix":""},{"dropping-particle":"","family":"Casaccia","given":"Patrizia","non-dropping-particle":"","parse-names":false,"suffix":""}],"container-title":"Nature neuroscience","id":"ITEM-1","issue":"12","issued":{"date-parts":[["2012","12"]]},"page":"1621","publisher":"NIH Public Access","title":"Impaired adult myelination in the prefrontal cortex of socially isolated mice","type":"article-journal","volume":"15"},"uris":["http://www.mendeley.com/documents/?uuid=4e52291f-9c14-3f81-a757-3c2c5a3ea0be"]}],"mendeley":{"formattedCitation":"&lt;sup&gt;7&lt;/sup&gt;","plainTextFormattedCitation":"7","previouslyFormattedCitation":"&lt;sup&gt;7&lt;/sup&gt;"},"properties":{"noteIndex":0},"schema":"https://github.com/citation-style-language/schema/raw/master/csl-citation.json"}</w:instrText>
      </w:r>
      <w:r w:rsidR="00811010">
        <w:rPr>
          <w:rFonts w:ascii="Arial" w:hAnsi="Arial"/>
          <w:color w:val="222222"/>
          <w:shd w:val="clear" w:color="auto" w:fill="FFFFFF"/>
        </w:rPr>
        <w:fldChar w:fldCharType="separate"/>
      </w:r>
      <w:r w:rsidR="00811010" w:rsidRPr="00811010">
        <w:rPr>
          <w:rFonts w:ascii="Arial" w:hAnsi="Arial"/>
          <w:noProof/>
          <w:color w:val="222222"/>
          <w:shd w:val="clear" w:color="auto" w:fill="FFFFFF"/>
          <w:vertAlign w:val="superscript"/>
        </w:rPr>
        <w:t>7</w:t>
      </w:r>
      <w:r w:rsidR="00811010">
        <w:rPr>
          <w:rFonts w:ascii="Arial" w:hAnsi="Arial"/>
          <w:color w:val="222222"/>
          <w:shd w:val="clear" w:color="auto" w:fill="FFFFFF"/>
        </w:rPr>
        <w:fldChar w:fldCharType="end"/>
      </w:r>
      <w:r w:rsidR="00811010">
        <w:rPr>
          <w:rFonts w:ascii="Arial" w:hAnsi="Arial"/>
          <w:color w:val="222222"/>
          <w:shd w:val="clear" w:color="auto" w:fill="FFFFFF"/>
        </w:rPr>
        <w:t>)</w:t>
      </w:r>
      <w:r w:rsidRPr="00763369">
        <w:rPr>
          <w:rFonts w:ascii="Arial" w:hAnsi="Arial"/>
          <w:color w:val="222222"/>
          <w:shd w:val="clear" w:color="auto" w:fill="FFFFFF"/>
        </w:rPr>
        <w:t>,</w:t>
      </w:r>
      <w:r w:rsidRPr="000B7D20">
        <w:rPr>
          <w:rFonts w:ascii="Arial" w:hAnsi="Arial"/>
          <w:color w:val="222222"/>
          <w:shd w:val="clear" w:color="auto" w:fill="FFFFFF"/>
        </w:rPr>
        <w:t xml:space="preserve"> indicating that social interactions between previously socially isolated mice are not sufficient to restore these deficits</w:t>
      </w:r>
      <w:r w:rsidRPr="000B7D20">
        <w:rPr>
          <w:rFonts w:ascii="Arial" w:hAnsi="Arial"/>
          <w:color w:val="262626"/>
          <w:shd w:val="clear" w:color="auto" w:fill="FFFFFF"/>
        </w:rPr>
        <w:t>.</w:t>
      </w:r>
      <w:r w:rsidRPr="000B7D20">
        <w:rPr>
          <w:rFonts w:ascii="Arial" w:hAnsi="Arial"/>
          <w:color w:val="222222"/>
          <w:spacing w:val="3"/>
          <w:shd w:val="clear" w:color="auto" w:fill="FFFFFF"/>
        </w:rPr>
        <w:t xml:space="preserve"> Similarly, </w:t>
      </w:r>
      <w:r w:rsidRPr="000B7D20">
        <w:rPr>
          <w:rFonts w:ascii="Arial" w:hAnsi="Arial"/>
          <w:color w:val="3E3D40"/>
          <w:shd w:val="clear" w:color="auto" w:fill="FFFFFF"/>
        </w:rPr>
        <w:t>post-weaning isolation induced an increase in inhibitory synaptic activity and decreased intrinsic excitability in pyramidal cells</w:t>
      </w:r>
      <w:r w:rsidRPr="000B7D20">
        <w:rPr>
          <w:rFonts w:ascii="Arial" w:hAnsi="Arial"/>
          <w:color w:val="2A2A2A"/>
          <w:shd w:val="clear" w:color="auto" w:fill="FFFFFF"/>
        </w:rPr>
        <w:t xml:space="preserve"> </w:t>
      </w:r>
      <w:r w:rsidRPr="000B7D20">
        <w:rPr>
          <w:rFonts w:ascii="Arial" w:hAnsi="Arial"/>
          <w:color w:val="3E3D40"/>
          <w:shd w:val="clear" w:color="auto" w:fill="FFFFFF"/>
        </w:rPr>
        <w:t xml:space="preserve">in the </w:t>
      </w:r>
      <w:proofErr w:type="spellStart"/>
      <w:r w:rsidRPr="000B7D20">
        <w:rPr>
          <w:rFonts w:ascii="Arial" w:hAnsi="Arial"/>
          <w:color w:val="3E3D40"/>
          <w:shd w:val="clear" w:color="auto" w:fill="FFFFFF"/>
        </w:rPr>
        <w:t>mPFC</w:t>
      </w:r>
      <w:proofErr w:type="spellEnd"/>
      <w:r w:rsidRPr="000B7D20">
        <w:rPr>
          <w:rFonts w:ascii="Arial" w:hAnsi="Arial"/>
          <w:color w:val="3E3D40"/>
          <w:shd w:val="clear" w:color="auto" w:fill="FFFFFF"/>
        </w:rPr>
        <w:t xml:space="preserve"> in the adult mice that were </w:t>
      </w:r>
      <w:r>
        <w:rPr>
          <w:rFonts w:ascii="Arial" w:hAnsi="Arial"/>
          <w:color w:val="3E3D40"/>
          <w:shd w:val="clear" w:color="auto" w:fill="FFFFFF"/>
        </w:rPr>
        <w:t>neither</w:t>
      </w:r>
      <w:r w:rsidRPr="000B7D20">
        <w:rPr>
          <w:rFonts w:ascii="Arial" w:hAnsi="Arial"/>
          <w:color w:val="3E3D40"/>
          <w:shd w:val="clear" w:color="auto" w:fill="FFFFFF"/>
        </w:rPr>
        <w:t xml:space="preserve"> restored by </w:t>
      </w:r>
      <w:r w:rsidR="00811010">
        <w:rPr>
          <w:rFonts w:ascii="Arial" w:hAnsi="Arial"/>
          <w:color w:val="3E3D40"/>
          <w:shd w:val="clear" w:color="auto" w:fill="FFFFFF"/>
        </w:rPr>
        <w:t>regrouping</w:t>
      </w:r>
      <w:r>
        <w:rPr>
          <w:rFonts w:ascii="Arial" w:hAnsi="Arial"/>
          <w:color w:val="3E3D40"/>
          <w:shd w:val="clear" w:color="auto" w:fill="FFFFFF"/>
        </w:rPr>
        <w:t xml:space="preserve"> nor by</w:t>
      </w:r>
      <w:r w:rsidRPr="000B7D20">
        <w:rPr>
          <w:rFonts w:ascii="Arial" w:hAnsi="Arial"/>
          <w:color w:val="3E3D40"/>
          <w:shd w:val="clear" w:color="auto" w:fill="FFFFFF"/>
        </w:rPr>
        <w:t xml:space="preserve"> </w:t>
      </w:r>
      <w:proofErr w:type="spellStart"/>
      <w:r w:rsidRPr="000B7D20">
        <w:rPr>
          <w:rFonts w:ascii="Arial" w:hAnsi="Arial"/>
          <w:color w:val="262626"/>
          <w:shd w:val="clear" w:color="auto" w:fill="FFFFFF"/>
        </w:rPr>
        <w:t>chemogenetic</w:t>
      </w:r>
      <w:proofErr w:type="spellEnd"/>
      <w:r w:rsidRPr="000B7D20">
        <w:rPr>
          <w:rFonts w:ascii="Arial" w:hAnsi="Arial"/>
          <w:color w:val="262626"/>
          <w:shd w:val="clear" w:color="auto" w:fill="FFFFFF"/>
        </w:rPr>
        <w:t xml:space="preserve"> </w:t>
      </w:r>
      <w:r w:rsidRPr="00763369">
        <w:rPr>
          <w:rFonts w:ascii="Arial" w:hAnsi="Arial"/>
          <w:color w:val="262626"/>
          <w:shd w:val="clear" w:color="auto" w:fill="FFFFFF"/>
        </w:rPr>
        <w:t>or</w:t>
      </w:r>
      <w:r w:rsidRPr="000B7D20">
        <w:rPr>
          <w:rFonts w:ascii="Arial" w:hAnsi="Arial"/>
          <w:color w:val="262626"/>
          <w:shd w:val="clear" w:color="auto" w:fill="FFFFFF"/>
        </w:rPr>
        <w:t xml:space="preserve"> </w:t>
      </w:r>
      <w:proofErr w:type="spellStart"/>
      <w:r w:rsidRPr="000B7D20">
        <w:rPr>
          <w:rFonts w:ascii="Arial" w:hAnsi="Arial"/>
          <w:color w:val="262626"/>
          <w:shd w:val="clear" w:color="auto" w:fill="FFFFFF"/>
        </w:rPr>
        <w:t>optogenetic</w:t>
      </w:r>
      <w:proofErr w:type="spellEnd"/>
      <w:r w:rsidRPr="000B7D20">
        <w:rPr>
          <w:rFonts w:ascii="Arial" w:hAnsi="Arial"/>
          <w:color w:val="262626"/>
          <w:shd w:val="clear" w:color="auto" w:fill="FFFFFF"/>
        </w:rPr>
        <w:t xml:space="preserve"> manipulations </w:t>
      </w:r>
      <w:r>
        <w:rPr>
          <w:rFonts w:ascii="Arial" w:hAnsi="Arial"/>
          <w:color w:val="2A2A2A"/>
          <w:shd w:val="clear" w:color="auto" w:fill="FFFFFF"/>
        </w:rPr>
        <w:t xml:space="preserve">that </w:t>
      </w:r>
      <w:r w:rsidRPr="00763369">
        <w:rPr>
          <w:rFonts w:ascii="Arial" w:hAnsi="Arial"/>
          <w:color w:val="262626"/>
          <w:shd w:val="clear" w:color="auto" w:fill="FFFFFF"/>
        </w:rPr>
        <w:t>resulted</w:t>
      </w:r>
      <w:r w:rsidRPr="000B7D20">
        <w:rPr>
          <w:rFonts w:ascii="Arial" w:hAnsi="Arial"/>
          <w:color w:val="262626"/>
          <w:shd w:val="clear" w:color="auto" w:fill="FFFFFF"/>
        </w:rPr>
        <w:t xml:space="preserve"> only</w:t>
      </w:r>
      <w:r w:rsidRPr="00763369">
        <w:rPr>
          <w:rFonts w:ascii="Arial" w:hAnsi="Arial"/>
          <w:color w:val="262626"/>
          <w:shd w:val="clear" w:color="auto" w:fill="FFFFFF"/>
        </w:rPr>
        <w:t xml:space="preserve"> in</w:t>
      </w:r>
      <w:r w:rsidRPr="000B7D20">
        <w:rPr>
          <w:rFonts w:ascii="Arial" w:hAnsi="Arial"/>
          <w:color w:val="262626"/>
          <w:shd w:val="clear" w:color="auto" w:fill="FFFFFF"/>
        </w:rPr>
        <w:t xml:space="preserve"> a transient reversing effect </w:t>
      </w:r>
      <w:r w:rsidRPr="000B7D20">
        <w:rPr>
          <w:rFonts w:ascii="Arial" w:hAnsi="Arial"/>
          <w:color w:val="2A2A2A"/>
          <w:shd w:val="clear" w:color="auto" w:fill="FFFFFF"/>
        </w:rPr>
        <w:fldChar w:fldCharType="begin" w:fldLock="1"/>
      </w:r>
      <w:r w:rsidR="00811010" w:rsidRPr="000B7D20">
        <w:rPr>
          <w:rFonts w:ascii="Arial" w:hAnsi="Arial"/>
          <w:color w:val="2A2A2A"/>
          <w:shd w:val="clear" w:color="auto" w:fill="FFFFFF"/>
        </w:rPr>
        <w:instrText>ADDIN CSL_CITATION {"citationItems":[{"id":"ITEM-1","itemData":{"DOI":"10.1093/cercor/bhx010","ISSN":"1047-3211","PMID":"28158488","abstract":"Juvenile social experience is crucial for the functional development of forebrain regions, especially the prefrontal cortex (PFC). We previously reported that social isolation for 2 weeks after weaning induces prefrontal cortex dysfunction and hypomyelination. However, the effect of social isolation on physiological properties of PFC neuronal circuit remained unknown. Since hypomyelination due to isolation is prominent in deep-layer of medial PFC (mPFC), we focused on 2 types of Layer-5 pyramidal cells in the mPFC: prominent h-current (PH) cells and nonprominent h-current (non-PH) cells. We found that a 2-week social isolation after weaning leads to a specific deterioration in action potential properties and reduction in excitatory synaptic inputs in PH cells. The effects of social isolation on PH cells, which involve reduction in functional glutamatergic synapses and α-amino-3-hydroxy-5-methyl-4-isoxazolepropionic acid/N-methyl-d-aspartate charge ratio, are specific to the 2 weeks after weaning and to the mPFC. We conclude that juvenile social experience plays crucial roles in the functional development in a subtype of Layer-5 pyramidal cells in the mPFC. Since these neurons project to subcortical structures, a deficit in social experience during the critical period may result in immature neural circuitry between mPFC and subcortical targets.","author":[{"dropping-particle":"","family":"Yamamuro","given":"Kazuhiko","non-dropping-particle":"","parse-names":false,"suffix":""},{"dropping-particle":"","family":"Yoshino","given":"Hiroki","non-dropping-particle":"","parse-names":false,"suffix":""},{"dropping-particle":"","family":"Ogawa","given":"Yoichi","non-dropping-particle":"","parse-names":false,"suffix":""},{"dropping-particle":"","family":"Makinodan","given":"Manabu","non-dropping-particle":"","parse-names":false,"suffix":""},{"dropping-particle":"","family":"Toritsuka","given":"Michihiro","non-dropping-particle":"","parse-names":false,"suffix":""},{"dropping-particle":"","family":"Yamashita","given":"Masayuki","non-dropping-particle":"","parse-names":false,"suffix":""},{"dropping-particle":"","family":"Corfas","given":"Gabriel","non-dropping-particle":"","parse-names":false,"suffix":""},{"dropping-particle":"","family":"Kishimoto","given":"Toshifumi","non-dropping-particle":"","parse-names":false,"suffix":""}],"container-title":"Cerebral Cortex","id":"ITEM-1","issue":"3","issued":{"date-parts":[["2018","3","1"]]},"page":"998-1010","publisher":"Oxford University Press","title":"Social Isolation During the Critical Period Reduces Synaptic and Intrinsic Excitability of a Subtype of Pyramidal Cell in Mouse Prefrontal Cortex","type":"article-journal","volume":"28"},"uris":["http://www.mendeley.com/documents/?uuid=7c5e3999-d175-459d-a8ed-641dcabf2ebd"]}],"mendeley":{"formattedCitation":"&lt;sup&gt;</w:instrText>
      </w:r>
      <w:r w:rsidR="00811010">
        <w:rPr>
          <w:rFonts w:ascii="Arial" w:hAnsi="Arial"/>
          <w:color w:val="2A2A2A"/>
          <w:shd w:val="clear" w:color="auto" w:fill="FFFFFF"/>
        </w:rPr>
        <w:instrText>8</w:instrText>
      </w:r>
      <w:r w:rsidR="00811010" w:rsidRPr="000B7D20">
        <w:rPr>
          <w:rFonts w:ascii="Arial" w:hAnsi="Arial"/>
          <w:color w:val="2A2A2A"/>
          <w:shd w:val="clear" w:color="auto" w:fill="FFFFFF"/>
        </w:rPr>
        <w:instrText>&lt;/sup&gt;","plainTextFormattedCitation":"</w:instrText>
      </w:r>
      <w:r w:rsidR="00811010">
        <w:rPr>
          <w:rFonts w:ascii="Arial" w:hAnsi="Arial"/>
          <w:color w:val="2A2A2A"/>
          <w:shd w:val="clear" w:color="auto" w:fill="FFFFFF"/>
        </w:rPr>
        <w:instrText>8</w:instrText>
      </w:r>
      <w:r w:rsidR="00811010" w:rsidRPr="000B7D20">
        <w:rPr>
          <w:rFonts w:ascii="Arial" w:hAnsi="Arial"/>
          <w:color w:val="2A2A2A"/>
          <w:shd w:val="clear" w:color="auto" w:fill="FFFFFF"/>
        </w:rPr>
        <w:instrText>","previouslyFormattedCitation":"&lt;sup&gt;</w:instrText>
      </w:r>
      <w:r w:rsidR="00811010">
        <w:rPr>
          <w:rFonts w:ascii="Arial" w:hAnsi="Arial"/>
          <w:color w:val="2A2A2A"/>
          <w:shd w:val="clear" w:color="auto" w:fill="FFFFFF"/>
        </w:rPr>
        <w:instrText>8</w:instrText>
      </w:r>
      <w:r w:rsidR="00811010" w:rsidRPr="000B7D20">
        <w:rPr>
          <w:rFonts w:ascii="Arial" w:hAnsi="Arial"/>
          <w:color w:val="2A2A2A"/>
          <w:shd w:val="clear" w:color="auto" w:fill="FFFFFF"/>
        </w:rPr>
        <w:instrText>&lt;/sup&gt;"},"properties":{"noteIndex":0},"schema":"https://github.com/citation-style-language/schema/raw/master/csl-citation.json"}</w:instrText>
      </w:r>
      <w:r w:rsidRPr="000B7D20">
        <w:rPr>
          <w:rFonts w:ascii="Arial" w:hAnsi="Arial"/>
          <w:color w:val="2A2A2A"/>
          <w:shd w:val="clear" w:color="auto" w:fill="FFFFFF"/>
        </w:rPr>
        <w:fldChar w:fldCharType="separate"/>
      </w:r>
      <w:r w:rsidR="00811010" w:rsidRPr="00811010">
        <w:rPr>
          <w:rFonts w:ascii="Arial" w:hAnsi="Arial"/>
          <w:noProof/>
          <w:color w:val="2A2A2A"/>
          <w:shd w:val="clear" w:color="auto" w:fill="FFFFFF"/>
          <w:vertAlign w:val="superscript"/>
        </w:rPr>
        <w:t>8</w:t>
      </w:r>
      <w:r w:rsidRPr="000B7D20">
        <w:rPr>
          <w:rFonts w:ascii="Arial" w:hAnsi="Arial"/>
          <w:color w:val="2A2A2A"/>
          <w:shd w:val="clear" w:color="auto" w:fill="FFFFFF"/>
        </w:rPr>
        <w:fldChar w:fldCharType="end"/>
      </w:r>
      <w:r w:rsidRPr="000B7D20">
        <w:rPr>
          <w:rFonts w:ascii="Arial" w:hAnsi="Arial"/>
          <w:color w:val="262626"/>
          <w:shd w:val="clear" w:color="auto" w:fill="FFFFFF"/>
        </w:rPr>
        <w:t xml:space="preserve">. </w:t>
      </w:r>
      <w:r w:rsidRPr="000B7D20">
        <w:rPr>
          <w:rFonts w:ascii="Arial" w:hAnsi="Arial"/>
          <w:color w:val="000000" w:themeColor="text1"/>
        </w:rPr>
        <w:t xml:space="preserve"> </w:t>
      </w:r>
    </w:p>
    <w:p w14:paraId="2DB053C0" w14:textId="09C76588" w:rsidR="00B33F83" w:rsidRDefault="00B33F83" w:rsidP="00811010">
      <w:pPr>
        <w:widowControl w:val="0"/>
        <w:tabs>
          <w:tab w:val="left" w:pos="360"/>
          <w:tab w:val="right" w:leader="dot" w:pos="8280"/>
        </w:tabs>
        <w:bidi w:val="0"/>
        <w:spacing w:after="0" w:line="360" w:lineRule="auto"/>
        <w:jc w:val="both"/>
        <w:rPr>
          <w:rFonts w:ascii="Arial" w:hAnsi="Arial"/>
          <w:color w:val="222222"/>
          <w:spacing w:val="3"/>
          <w:shd w:val="clear" w:color="auto" w:fill="FFFFFF"/>
        </w:rPr>
      </w:pPr>
      <w:r>
        <w:rPr>
          <w:rFonts w:ascii="Arial" w:hAnsi="Arial"/>
          <w:color w:val="222222"/>
          <w:spacing w:val="3"/>
          <w:shd w:val="clear" w:color="auto" w:fill="FFFFFF"/>
        </w:rPr>
        <w:t>The p</w:t>
      </w:r>
      <w:r w:rsidRPr="00763369">
        <w:rPr>
          <w:rFonts w:ascii="Arial" w:hAnsi="Arial"/>
          <w:color w:val="222222"/>
          <w:spacing w:val="3"/>
          <w:shd w:val="clear" w:color="auto" w:fill="FFFFFF"/>
        </w:rPr>
        <w:t>ost-weaning</w:t>
      </w:r>
      <w:r>
        <w:rPr>
          <w:rFonts w:ascii="Arial" w:hAnsi="Arial"/>
          <w:color w:val="222222"/>
          <w:spacing w:val="3"/>
          <w:shd w:val="clear" w:color="auto" w:fill="FFFFFF"/>
        </w:rPr>
        <w:t xml:space="preserve"> period</w:t>
      </w:r>
      <w:r w:rsidRPr="00763369">
        <w:rPr>
          <w:rFonts w:ascii="Arial" w:hAnsi="Arial"/>
          <w:color w:val="222222"/>
          <w:spacing w:val="3"/>
          <w:shd w:val="clear" w:color="auto" w:fill="FFFFFF"/>
        </w:rPr>
        <w:t xml:space="preserve"> is</w:t>
      </w:r>
      <w:r w:rsidRPr="00763369">
        <w:rPr>
          <w:rFonts w:ascii="Arial" w:hAnsi="Arial"/>
        </w:rPr>
        <w:t xml:space="preserve"> </w:t>
      </w:r>
      <w:r>
        <w:rPr>
          <w:rFonts w:ascii="Arial" w:hAnsi="Arial"/>
        </w:rPr>
        <w:t xml:space="preserve">a critical </w:t>
      </w:r>
      <w:r w:rsidRPr="00763369">
        <w:rPr>
          <w:rFonts w:ascii="Arial" w:hAnsi="Arial"/>
        </w:rPr>
        <w:t xml:space="preserve">developmental window for </w:t>
      </w:r>
      <w:r w:rsidR="00B9700B">
        <w:rPr>
          <w:rFonts w:ascii="Arial" w:hAnsi="Arial"/>
        </w:rPr>
        <w:t xml:space="preserve">the </w:t>
      </w:r>
      <w:r w:rsidRPr="00763369">
        <w:rPr>
          <w:rFonts w:ascii="Arial" w:hAnsi="Arial"/>
        </w:rPr>
        <w:t xml:space="preserve">maturation of the </w:t>
      </w:r>
      <w:proofErr w:type="spellStart"/>
      <w:r w:rsidRPr="00763369">
        <w:rPr>
          <w:rFonts w:ascii="Arial" w:hAnsi="Arial"/>
        </w:rPr>
        <w:t>mPFC</w:t>
      </w:r>
      <w:proofErr w:type="spellEnd"/>
      <w:r w:rsidRPr="00763369">
        <w:rPr>
          <w:rFonts w:ascii="Arial" w:hAnsi="Arial"/>
        </w:rPr>
        <w:t xml:space="preserve">, </w:t>
      </w:r>
      <w:r w:rsidRPr="00763369">
        <w:rPr>
          <w:rFonts w:ascii="Arial" w:hAnsi="Arial"/>
          <w:color w:val="222222"/>
          <w:spacing w:val="3"/>
          <w:shd w:val="clear" w:color="auto" w:fill="FFFFFF"/>
        </w:rPr>
        <w:t>that is</w:t>
      </w:r>
      <w:r w:rsidRPr="00763369">
        <w:rPr>
          <w:rFonts w:ascii="Arial" w:hAnsi="Arial"/>
        </w:rPr>
        <w:t xml:space="preserve"> required for lifelong emotional and social memory</w:t>
      </w:r>
      <w:r w:rsidRPr="00763369">
        <w:rPr>
          <w:rFonts w:ascii="Arial" w:hAnsi="Arial"/>
        </w:rPr>
        <w:fldChar w:fldCharType="begin" w:fldLock="1"/>
      </w:r>
      <w:r w:rsidR="00811010">
        <w:rPr>
          <w:rFonts w:ascii="Arial" w:hAnsi="Arial"/>
        </w:rPr>
        <w:instrText>ADDIN CSL_CITATION {"citationItems":[{"id":"ITEM-1","itemData":{"DOI":"10.1038/nrn2639","ISSN":"1471-0048","PMID":"19401723","abstract":"Chronic exposure to stress hormones, whether it occurs during the prenatal period, infancy, childhood, adolescence, adulthood or aging, has an impact on brain structures involved in cognition and mental health. However, the specific effects on the brain, behaviour and cognition emerge as a function of the timing and the duration of the exposure, and some also depend on the interaction between gene effects and previous exposure to environmental adversity. Advances in animal and human studies have made it possible to synthesize these findings, and in this Review a model is developed to explain why different disorders emerge in individuals exposed to stress at different times in their lives.","author":[{"dropping-particle":"","family":"Lupien","given":"Sonia J","non-dropping-particle":"","parse-names":false,"suffix":""},{"dropping-particle":"","family":"McEwen","given":"Bruce S","non-dropping-particle":"","parse-names":false,"suffix":""},{"dropping-particle":"","family":"Gunnar","given":"Megan R","non-dropping-particle":"","parse-names":false,"suffix":""},{"dropping-particle":"","family":"Heim","given":"Christine","non-dropping-particle":"","parse-names":false,"suffix":""}],"container-title":"Nature reviews. Neuroscience","id":"ITEM-1","issue":"6","issued":{"date-parts":[["2009","6"]]},"page":"434-45","title":"Effects of stress throughout the lifespan on the brain, behaviour and cognition.","type":"article-journal","volume":"10"},"uris":["http://www.mendeley.com/documents/?uuid=b33ec550-9a1a-46de-bfb6-b8049162d553"]}],"mendeley":{"formattedCitation":"&lt;sup&gt;9&lt;/sup&gt;","plainTextFormattedCitation":"9","previouslyFormattedCitation":"&lt;sup&gt;9&lt;/sup&gt;"},"properties":{"noteIndex":0},"schema":"https://github.com/citation-style-language/schema/raw/master/csl-citation.json"}</w:instrText>
      </w:r>
      <w:r w:rsidRPr="00763369">
        <w:rPr>
          <w:rFonts w:ascii="Arial" w:hAnsi="Arial"/>
        </w:rPr>
        <w:fldChar w:fldCharType="separate"/>
      </w:r>
      <w:r w:rsidR="00811010" w:rsidRPr="00811010">
        <w:rPr>
          <w:rFonts w:ascii="Arial" w:hAnsi="Arial"/>
          <w:noProof/>
          <w:vertAlign w:val="superscript"/>
        </w:rPr>
        <w:t>9</w:t>
      </w:r>
      <w:r w:rsidRPr="00763369">
        <w:rPr>
          <w:rFonts w:ascii="Arial" w:hAnsi="Arial"/>
        </w:rPr>
        <w:fldChar w:fldCharType="end"/>
      </w:r>
      <w:r>
        <w:rPr>
          <w:rFonts w:ascii="Arial" w:hAnsi="Arial"/>
        </w:rPr>
        <w:t>,</w:t>
      </w:r>
      <w:r w:rsidRPr="00763369">
        <w:rPr>
          <w:rFonts w:ascii="Arial" w:hAnsi="Arial"/>
          <w:color w:val="222222"/>
          <w:spacing w:val="3"/>
          <w:shd w:val="clear" w:color="auto" w:fill="FFFFFF"/>
        </w:rPr>
        <w:t xml:space="preserve"> suggesting that environmental factors like exposure to stressful adversities during juvenility can affect the trajectory not only of the </w:t>
      </w:r>
      <w:proofErr w:type="spellStart"/>
      <w:r w:rsidRPr="00763369">
        <w:rPr>
          <w:rFonts w:ascii="Arial" w:hAnsi="Arial"/>
          <w:color w:val="222222"/>
          <w:spacing w:val="3"/>
          <w:shd w:val="clear" w:color="auto" w:fill="FFFFFF"/>
        </w:rPr>
        <w:t>mPFC</w:t>
      </w:r>
      <w:proofErr w:type="spellEnd"/>
      <w:r w:rsidRPr="00763369">
        <w:rPr>
          <w:rFonts w:ascii="Arial" w:hAnsi="Arial"/>
          <w:color w:val="222222"/>
          <w:spacing w:val="3"/>
          <w:shd w:val="clear" w:color="auto" w:fill="FFFFFF"/>
        </w:rPr>
        <w:t xml:space="preserve"> but also of its projections to other parts of the brain. </w:t>
      </w:r>
      <w:r w:rsidRPr="00763369">
        <w:rPr>
          <w:rFonts w:ascii="Arial" w:hAnsi="Arial"/>
          <w:color w:val="262626"/>
          <w:shd w:val="clear" w:color="auto" w:fill="FFFFFF"/>
        </w:rPr>
        <w:t xml:space="preserve">These </w:t>
      </w:r>
      <w:r>
        <w:rPr>
          <w:rFonts w:ascii="Arial" w:hAnsi="Arial"/>
          <w:color w:val="262626"/>
          <w:shd w:val="clear" w:color="auto" w:fill="FFFFFF"/>
        </w:rPr>
        <w:t xml:space="preserve">findings </w:t>
      </w:r>
      <w:r w:rsidRPr="00763369">
        <w:rPr>
          <w:rFonts w:ascii="Arial" w:hAnsi="Arial"/>
          <w:color w:val="262626"/>
          <w:shd w:val="clear" w:color="auto" w:fill="FFFFFF"/>
        </w:rPr>
        <w:t xml:space="preserve">suggest that developing avenues to reverse </w:t>
      </w:r>
      <w:r w:rsidRPr="00763369">
        <w:rPr>
          <w:rFonts w:ascii="Arial" w:hAnsi="Arial"/>
          <w:color w:val="222222"/>
          <w:spacing w:val="3"/>
          <w:shd w:val="clear" w:color="auto" w:fill="FFFFFF"/>
        </w:rPr>
        <w:t>the deficits caused by social isolation/</w:t>
      </w:r>
      <w:r>
        <w:rPr>
          <w:rFonts w:ascii="Arial" w:hAnsi="Arial"/>
          <w:color w:val="222222"/>
          <w:spacing w:val="3"/>
          <w:shd w:val="clear" w:color="auto" w:fill="FFFFFF"/>
        </w:rPr>
        <w:t xml:space="preserve"> </w:t>
      </w:r>
      <w:r w:rsidRPr="00763369">
        <w:rPr>
          <w:rFonts w:ascii="Arial" w:hAnsi="Arial"/>
          <w:color w:val="222222"/>
          <w:spacing w:val="3"/>
          <w:shd w:val="clear" w:color="auto" w:fill="FFFFFF"/>
        </w:rPr>
        <w:t xml:space="preserve">distancing/ loneliness in children and adolescents is critical as it is a period </w:t>
      </w:r>
      <w:r w:rsidRPr="00763369">
        <w:rPr>
          <w:rFonts w:ascii="Arial" w:hAnsi="Arial"/>
          <w:color w:val="2E2E2E"/>
        </w:rPr>
        <w:t>that sets the stage for lifelong mental health</w:t>
      </w:r>
      <w:r>
        <w:rPr>
          <w:rFonts w:ascii="Arial" w:hAnsi="Arial"/>
          <w:color w:val="2E2E2E"/>
        </w:rPr>
        <w:t xml:space="preserve"> </w:t>
      </w:r>
      <w:r w:rsidRPr="00763369">
        <w:rPr>
          <w:rFonts w:ascii="Arial" w:hAnsi="Arial"/>
          <w:color w:val="222222"/>
          <w:spacing w:val="3"/>
          <w:shd w:val="clear" w:color="auto" w:fill="FFFFFF"/>
        </w:rPr>
        <w:fldChar w:fldCharType="begin" w:fldLock="1"/>
      </w:r>
      <w:r w:rsidR="00811010">
        <w:rPr>
          <w:rFonts w:ascii="Arial" w:hAnsi="Arial"/>
          <w:color w:val="222222"/>
          <w:spacing w:val="3"/>
          <w:shd w:val="clear" w:color="auto" w:fill="FFFFFF"/>
        </w:rPr>
        <w:instrText>ADDIN CSL_CITATION {"citationItems":[{"id":"ITEM-1","itemData":{"DOI":"10.1038/nm.4225","ISSN":"1546-170X","PMID":"27783067","abstract":"The developmental trajectories of neuropsychiatric disorders suggest that early life events might contribute substantially to disease. Here the author discusses the potential to treat within these critical time windows of development to alter disease course. There is a growing understanding that pathological genetic variation and environmental insults during sensitive periods in brain development have long-term consequences on brain function, which range from learning disabilities to complex psychiatric disorders such as schizophrenia. Furthermore, recent experiments in animal models suggest that therapeutic interventions during sensitive periods, typically before the onset of clear neurological and behavioral symptoms, might prevent or ameliorate the development of specific pathologies. These studies suggest that understanding the dynamic nature of the pathophysiological mechanisms underlying psychiatric disorders is crucial for the development of effective therapies. In this Perspective, I explore the emerging concept of developmental windows in psychiatric disorders, their relevance for understanding disease progression and their potential for the design of new therapies. The limitations and caveats of early interventions in psychiatric disorders are also discussed in this context.","author":[{"dropping-particle":"","family":"Marín","given":"Oscar","non-dropping-particle":"","parse-names":false,"suffix":""}],"container-title":"Nature Medicine 2016 22:11","id":"ITEM-1","issue":"11","issued":{"date-parts":[["2016","10","26"]]},"page":"1229-1238","publisher":"Nature Publishing Group","title":"Developmental timing and critical windows for the treatment of psychiatric disorders","type":"article-journal","volume":"22"},"uris":["http://www.mendeley.com/documents/?uuid=a7c70524-ef43-340a-bbf3-3ace8c844077"]},{"id":"ITEM-2","itemData":{"DOI":"10.1016/J.SEMCDB.2021.04.011","ISSN":"1084-9521","PMID":"33933350","abstract":"In this review, we examine the role of microRNAs in the development of the prefrontal cortex (PFC) in adolescence and in individual differences in vulnerability to mental illness. We describe results from clinical and preclinical research indicating that adolescence coincides with drastic changes in local microRNA expression, including microRNAs that control gene networks involved in PFC and cognitive refinement. We highlight that altered levels of microRNAs in the PFC are associated with psychopathologies of adolescent onset, notably depression and schizophrenia. We show that microRNAs can be measured non-invasively in peripheral samples and could serve as longitudinal physiological readouts of brain expression and psychiatric risk in youth.","author":[{"dropping-particle":"","family":"Morgunova","given":"Alice","non-dropping-particle":"","parse-names":false,"suffix":""},{"dropping-particle":"","family":"Flores","given":"Cecilia","non-dropping-particle":"","parse-names":false,"suffix":""}],"container-title":"Seminars in Cell &amp; Developmental Biology","id":"ITEM-2","issued":{"date-parts":[["2021","10","1"]]},"page":"83-91","publisher":"Academic Press","title":"MicroRNA regulation of prefrontal cortex development and psychiatric risk in adolescence","type":"article-journal","volume":"118"},"uris":["http://www.mendeley.com/documents/?uuid=676cb22a-fff1-3a8c-b60c-c242c1f5c03a"]}],"mendeley":{"formattedCitation":"&lt;sup&gt;10,11&lt;/sup&gt;","plainTextFormattedCitation":"10,11","previouslyFormattedCitation":"&lt;sup&gt;10,11&lt;/sup&gt;"},"properties":{"noteIndex":0},"schema":"https://github.com/citation-style-language/schema/raw/master/csl-citation.json"}</w:instrText>
      </w:r>
      <w:r w:rsidRPr="00763369">
        <w:rPr>
          <w:rFonts w:ascii="Arial" w:hAnsi="Arial"/>
          <w:color w:val="222222"/>
          <w:spacing w:val="3"/>
          <w:shd w:val="clear" w:color="auto" w:fill="FFFFFF"/>
        </w:rPr>
        <w:fldChar w:fldCharType="separate"/>
      </w:r>
      <w:r w:rsidR="00811010" w:rsidRPr="00811010">
        <w:rPr>
          <w:rFonts w:ascii="Arial" w:hAnsi="Arial"/>
          <w:noProof/>
          <w:color w:val="222222"/>
          <w:spacing w:val="3"/>
          <w:shd w:val="clear" w:color="auto" w:fill="FFFFFF"/>
          <w:vertAlign w:val="superscript"/>
        </w:rPr>
        <w:t>10,11</w:t>
      </w:r>
      <w:r w:rsidRPr="00763369">
        <w:rPr>
          <w:rFonts w:ascii="Arial" w:hAnsi="Arial"/>
          <w:color w:val="222222"/>
          <w:spacing w:val="3"/>
          <w:shd w:val="clear" w:color="auto" w:fill="FFFFFF"/>
        </w:rPr>
        <w:fldChar w:fldCharType="end"/>
      </w:r>
      <w:r w:rsidRPr="00763369">
        <w:rPr>
          <w:rFonts w:ascii="Arial" w:hAnsi="Arial"/>
          <w:color w:val="222222"/>
          <w:spacing w:val="3"/>
          <w:shd w:val="clear" w:color="auto" w:fill="FFFFFF"/>
        </w:rPr>
        <w:t>.</w:t>
      </w:r>
    </w:p>
    <w:p w14:paraId="4A4B15BB" w14:textId="6B33668A" w:rsidR="00E0548E" w:rsidRPr="00E0548E" w:rsidRDefault="00811010" w:rsidP="00E14DD6">
      <w:pPr>
        <w:widowControl w:val="0"/>
        <w:tabs>
          <w:tab w:val="left" w:pos="360"/>
          <w:tab w:val="right" w:leader="dot" w:pos="8280"/>
        </w:tabs>
        <w:bidi w:val="0"/>
        <w:spacing w:after="0" w:line="360" w:lineRule="auto"/>
        <w:jc w:val="both"/>
        <w:rPr>
          <w:rFonts w:asciiTheme="minorBidi" w:hAnsiTheme="minorBidi" w:cstheme="minorBidi"/>
          <w:color w:val="000000" w:themeColor="text1"/>
        </w:rPr>
      </w:pPr>
      <w:r w:rsidRPr="00811010">
        <w:rPr>
          <w:rFonts w:asciiTheme="minorBidi" w:hAnsiTheme="minorBidi" w:cstheme="minorBidi"/>
          <w:color w:val="2E2E2E"/>
        </w:rPr>
        <w:t>Studies support the hypothesis that an “unhealthy” but palatable diet decreases the impact of stress exposure</w:t>
      </w:r>
      <w:r>
        <w:rPr>
          <w:rFonts w:asciiTheme="minorBidi" w:hAnsiTheme="minorBidi" w:cstheme="minorBidi"/>
          <w:color w:val="222222"/>
          <w:spacing w:val="3"/>
          <w:sz w:val="18"/>
          <w:szCs w:val="18"/>
          <w:shd w:val="clear" w:color="auto" w:fill="FFFFFF"/>
        </w:rPr>
        <w:t xml:space="preserve">. </w:t>
      </w:r>
      <w:r w:rsidRPr="00811010">
        <w:rPr>
          <w:rFonts w:asciiTheme="minorBidi" w:hAnsiTheme="minorBidi" w:cstheme="minorBidi"/>
          <w:color w:val="222222"/>
          <w:spacing w:val="3"/>
          <w:shd w:val="clear" w:color="auto" w:fill="FFFFFF"/>
        </w:rPr>
        <w:t>Indeed,</w:t>
      </w:r>
      <w:r>
        <w:rPr>
          <w:rFonts w:asciiTheme="minorBidi" w:hAnsiTheme="minorBidi" w:cstheme="minorBidi"/>
          <w:color w:val="222222"/>
          <w:spacing w:val="3"/>
          <w:sz w:val="18"/>
          <w:szCs w:val="18"/>
          <w:shd w:val="clear" w:color="auto" w:fill="FFFFFF"/>
        </w:rPr>
        <w:t xml:space="preserve"> </w:t>
      </w:r>
      <w:r>
        <w:rPr>
          <w:rFonts w:ascii="Arial" w:hAnsi="Arial"/>
          <w:color w:val="3E3D40"/>
          <w:u w:val="single"/>
          <w:shd w:val="clear" w:color="auto" w:fill="FFFFFF"/>
        </w:rPr>
        <w:t>a</w:t>
      </w:r>
      <w:r w:rsidR="0016008B">
        <w:rPr>
          <w:rFonts w:ascii="Arial" w:hAnsi="Arial"/>
          <w:color w:val="3E3D40"/>
          <w:u w:val="single"/>
          <w:shd w:val="clear" w:color="auto" w:fill="FFFFFF"/>
        </w:rPr>
        <w:t>n</w:t>
      </w:r>
      <w:r w:rsidR="00B33F83" w:rsidRPr="000B7D20">
        <w:rPr>
          <w:rFonts w:ascii="Arial" w:hAnsi="Arial"/>
          <w:color w:val="3E3D40"/>
          <w:u w:val="single"/>
          <w:shd w:val="clear" w:color="auto" w:fill="FFFFFF"/>
        </w:rPr>
        <w:t xml:space="preserve"> increase in consumption of calorie-rich palatable foods was found to engage certain coping mechanisms to reduce stress in humans and in rodents </w:t>
      </w:r>
      <w:r w:rsidR="00B33F83" w:rsidRPr="00763369">
        <w:rPr>
          <w:rFonts w:ascii="Arial" w:hAnsi="Arial"/>
          <w:color w:val="3E3D40"/>
          <w:shd w:val="clear" w:color="auto" w:fill="FFFFFF"/>
        </w:rPr>
        <w:fldChar w:fldCharType="begin" w:fldLock="1"/>
      </w:r>
      <w:r>
        <w:rPr>
          <w:rFonts w:ascii="Arial" w:hAnsi="Arial"/>
          <w:color w:val="3E3D40"/>
          <w:shd w:val="clear" w:color="auto" w:fill="FFFFFF"/>
        </w:rPr>
        <w:instrText>ADDIN CSL_CITATION {"citationItems":[{"id":"ITEM-1","itemData":{"DOI":"10.1073/pnas.1934666100","ISSN":"00278424","abstract":"The effects of adrenal corticosteroids on subsequent adrenocorticotropin secretion are complex. Acutely (within hours), glucocorticoids (GCs) directly inhibit further activity in the hypothalamo-pituitary-adrenal axis, but the chronic actions (across days) of these steroids on brain are directly excitatory. Chronically high concentrations of GCs act in three ways that are functionally congruent. (i) GCs increase the expression of corticotropin-releasing factor (CRF) mRNA in the central nucleus of the amygdala, a critical node in the emotional brain. CRF enables recruitment of a chronic stress-response network. (ii) GCs increase the salience of pleasurable or compulsive activities (ingesting sucrose, fat, and drugs, or wheel-running). This motivates ingestion of \"comfort food.\" (iii) GCs act systemically to increase abdominal fat depots. This allows an increased signal of abdominal energy stores to inhibit catecholamines in the brainstem and CRF expression in hypothalamic neurons regulating adrenocorticotropin. Chronic stress, together with high GC concentrations, usually decreases body weight gain in rats; by contrast, in stressed or depressed humans chronic stress induces either increased comfort food intake and body weight gain or decreased intake and body weight loss. Comfort food ingestion that produces abdominal obesity, decreases CRF mRNA in the hypothalamus of rats. Depressed people who overeat have decreased cerebrospinal CRF, catecholamine concentrations, and hypothalamo-pituitary-adrenal activity. We propose that people eat comfort food in an attempt to reduce the activity in the chronic stress-response network with its attendant anxiety. These mechanisms, determined in rats, may explain some of the epidemic of obesity occurring in our society.","author":[{"dropping-particle":"","family":"Dallman","given":"Mary F.","non-dropping-particle":"","parse-names":false,"suffix":""},{"dropping-particle":"","family":"Pecoraro","given":"Norman","non-dropping-particle":"","parse-names":false,"suffix":""},{"dropping-particle":"","family":"Akana","given":"Susan F.","non-dropping-particle":"","parse-names":false,"suffix":""},{"dropping-particle":"","family":"Fleur","given":"Susanne E.","non-dropping-particle":"La","parse-names":false,"suffix":""},{"dropping-particle":"","family":"Gomez","given":"Francisca","non-dropping-particle":"","parse-names":false,"suffix":""},{"dropping-particle":"","family":"Houshyar","given":"Hani","non-dropping-particle":"","parse-names":false,"suffix":""},{"dropping-particle":"","family":"Bell","given":"M. E.","non-dropping-particle":"","parse-names":false,"suffix":""},{"dropping-particle":"","family":"Bhatnagar","given":"Seema","non-dropping-particle":"","parse-names":false,"suffix":""},{"dropping-particle":"","family":"Laugero","given":"Kevin D.","non-dropping-particle":"","parse-names":false,"suffix":""},{"dropping-particle":"","family":"Manalo","given":"Sotara","non-dropping-particle":"","parse-names":false,"suffix":""}],"container-title":"Proceedings of the National Academy of Sciences of the United States of America","id":"ITEM-1","issue":"20","issued":{"date-parts":[["2003","9","30"]]},"page":"11696-11701","title":"Chronic stress and obesity: A new view of \"comfort food\"","type":"article-journal","volume":"100"},"uris":["http://www.mendeley.com/documents/?uuid=11c63ccb-aedd-4c0a-b5ba-7e3f95bb84c2"]},{"id":"ITEM-2","itemData":{"DOI":"10.1210/en.2004-1603","ISSN":"0013-7227","PMID":"15705773","abstract":"Although rats given the choice of eating high-density calories as concentrated sucrose solutions or lard exhibit reduced responsivity in the hypothalamo-pituitary-adrenal axis, rats fed high-fat diets have normal or augmented responses to stressors. To resolve this apparent discrepancy, we compared in adult male rats the effects of 7-d feeding with lard + chow (choice) to feeding a 50% lard-chow mixture (no-choice) and to chow only. Rats with choice composed diets with 50-60% total calories from lard. Rats were exposed to 30 min of restraint on d 7. In the choice group, there was a robust inhibition of ACTH and corticosterone responses to restraint compared with chow or no-choice groups. Total caloric intake was less with choice than no-choice. Fat depot weights and body weight gain were similar in the high-fat groups. Leptin concentrations were equal but insulin was higher in the choice group. We conclude the following: 1) choice of eating high-density calories strongly damps hypothalamo-pituitary-adrenal responses to stress; without choice, high-density diet is ineffective; and 2) insulin may signal metabolic well-being, and may act through hypothalamic sites to reduce caloric intake but through forebrain sites to damp stress responses.","author":[{"dropping-particle":"","family":"Fleur","given":"Susanne E","non-dropping-particle":"la","parse-names":false,"suffix":""},{"dropping-particle":"","family":"Houshyar","given":"Hani","non-dropping-particle":"","parse-names":false,"suffix":""},{"dropping-particle":"","family":"Roy","given":"Monica","non-dropping-particle":"","parse-names":false,"suffix":""},{"dropping-particle":"","family":"Dallman","given":"Mary F","non-dropping-particle":"","parse-names":false,"suffix":""}],"container-title":"Endocrinology","id":"ITEM-2","issue":"5","issued":{"date-parts":[["2005","5"]]},"page":"2193-9","title":"Choice of lard, but not total lard calories, damps adrenocorticotropin responses to restraint.","type":"article-journal","volume":"146"},"uris":["http://www.mendeley.com/documents/?uuid=9c21e9e0-5eb0-41fa-89d1-b07fdff78207"]},{"id":"ITEM-3","itemData":{"author":[{"dropping-particle":"","family":"Meye","given":"FJ","non-dropping-particle":"","parse-names":false,"suffix":""},{"dropping-particle":"","family":"sciences","given":"RAH Adan - Trends in pharmacological","non-dropping-particle":"","parse-names":false,"suffix":""},{"dropping-particle":"","family":"2014","given":"undefined","non-dropping-particle":"","parse-names":false,"suffix":""}],"container-title":"Elsevier","id":"ITEM-3","issued":{"date-parts":[["0"]]},"title":"Feelings about food: the ventral tegmental area in food reward and emotional eating","type":"article-journal"},"uris":["http://www.mendeley.com/documents/?uuid=1d8ca37a-3718-3917-8f4e-1de5a8cf2143"]}],"mendeley":{"formattedCitation":"&lt;sup&gt;12–14&lt;/sup&gt;","plainTextFormattedCitation":"12–14","previouslyFormattedCitation":"&lt;sup&gt;12–14&lt;/sup&gt;"},"properties":{"noteIndex":0},"schema":"https://github.com/citation-style-language/schema/raw/master/csl-citation.json"}</w:instrText>
      </w:r>
      <w:r w:rsidR="00B33F83" w:rsidRPr="00763369">
        <w:rPr>
          <w:rFonts w:ascii="Arial" w:hAnsi="Arial"/>
          <w:color w:val="3E3D40"/>
          <w:shd w:val="clear" w:color="auto" w:fill="FFFFFF"/>
        </w:rPr>
        <w:fldChar w:fldCharType="separate"/>
      </w:r>
      <w:r w:rsidRPr="00811010">
        <w:rPr>
          <w:rFonts w:ascii="Arial" w:hAnsi="Arial"/>
          <w:noProof/>
          <w:color w:val="3E3D40"/>
          <w:shd w:val="clear" w:color="auto" w:fill="FFFFFF"/>
          <w:vertAlign w:val="superscript"/>
        </w:rPr>
        <w:t>12–14</w:t>
      </w:r>
      <w:r w:rsidR="00B33F83" w:rsidRPr="00763369">
        <w:rPr>
          <w:rFonts w:ascii="Arial" w:hAnsi="Arial"/>
          <w:color w:val="3E3D40"/>
          <w:shd w:val="clear" w:color="auto" w:fill="FFFFFF"/>
        </w:rPr>
        <w:fldChar w:fldCharType="end"/>
      </w:r>
      <w:r w:rsidR="00B33F83" w:rsidRPr="00763369">
        <w:rPr>
          <w:rFonts w:ascii="Arial" w:hAnsi="Arial"/>
          <w:color w:val="3E3D40"/>
          <w:shd w:val="clear" w:color="auto" w:fill="FFFFFF"/>
        </w:rPr>
        <w:t>.</w:t>
      </w:r>
      <w:r w:rsidR="00B33F83" w:rsidRPr="000B7D20">
        <w:rPr>
          <w:rFonts w:ascii="Arial" w:hAnsi="Arial"/>
          <w:color w:val="000000" w:themeColor="text1"/>
        </w:rPr>
        <w:t xml:space="preserve"> It was previously shown that long-term exposure to high-fat diet (HFD) selectively protects against some of the behavioral sequelae of chronic unpredictable social stressors </w:t>
      </w:r>
      <w:r w:rsidR="00B33F83" w:rsidRPr="00763369">
        <w:rPr>
          <w:rFonts w:ascii="Arial" w:hAnsi="Arial"/>
          <w:color w:val="000000" w:themeColor="text1"/>
        </w:rPr>
        <w:fldChar w:fldCharType="begin" w:fldLock="1"/>
      </w:r>
      <w:r>
        <w:rPr>
          <w:rFonts w:ascii="Arial" w:hAnsi="Arial"/>
          <w:color w:val="000000" w:themeColor="text1"/>
        </w:rPr>
        <w:instrText>ADDIN CSL_CITATION {"citationItems":[{"id":"ITEM-1","itemData":{"DOI":"10.1016/j.neuroscience.2011.06.072","ISSN":"03064522","PMID":"21742017","abstract":"Obesity and stress-related psychiatric disorders are frequently comorbid. However, our understanding of the relationship between diet, everyday life stress and psychiatric disorders is limited. Although the ability of stress to increase the likelihood to develop obesity and its comorbidities in a feed-forward loop has been studied there is a dearth of studies especially at the behavioural level investigating the feedback hypothesis, that is, the consequences of high-fat diet consumption on chronic stress-induced alterations. The effects of unpredictable chronic psychosocial stress on anxiety-like behaviour in the light-dark box, depressive-like behaviour in the forced swim test, hedonic behaviour in the female urine sniffing test and social avoidance in the social interaction test were investigated in a mouse model of diet-induced obesity. Changes in plasma levels of leptin, insulin and corticosterone were also assessed. A clear dissociation in behaviours was observed in mice subjected to diet-induced obesity coupled with chronic stress, with anxiety- and depressive-like behaviour observed in mice on a low- but not on a high-fat diet exposed to chronic social stress. On the other hand, social avoidance and anhedonic behaviour was present following stress independent of diet. Moreover, the effect of chronic stress in lowering leptin levels was most apparent in mice on a high-fat diet. Plasma insulin levels however where only decreased in mice on high- but not low-fat diet. In conclusion, long-term exposure to high-fat diet selectively and robustly protects against some of the behavioural sequelae of chronic unpredictable social stressors. These data show that there is a clear discrimination in the nature of stress-induced behavioural effects sensitive to protection by high-fat diet. Moreover, these results illustrate the strong influence of dietary components on stress-induced psychological factors and thereby emphasize the importance of the brain-gut-axis as a point of future therapeutic intervention.","author":[{"dropping-particle":"","family":"Finger","given":"B.C.","non-dropping-particle":"","parse-names":false,"suffix":""},{"dropping-particle":"","family":"Dinan","given":"T.G.","non-dropping-particle":"","parse-names":false,"suffix":""},{"dropping-particle":"","family":"Cryan","given":"J.F.","non-dropping-particle":"","parse-names":false,"suffix":""}],"container-title":"Neuroscience","id":"ITEM-1","issued":{"date-parts":[["2011","9","29"]]},"page":"351-360","title":"High-fat diet selectively protects against the effects of chronic social stress in the mouse","type":"article-journal","volume":"192"},"uris":["http://www.mendeley.com/documents/?uuid=f89f9d47-2ec9-37a1-b27f-f1ec6290fc02"]}],"mendeley":{"formattedCitation":"&lt;sup&gt;15&lt;/sup&gt;","plainTextFormattedCitation":"15","previouslyFormattedCitation":"&lt;sup&gt;15&lt;/sup&gt;"},"properties":{"noteIndex":0},"schema":"https://github.com/citation-style-language/schema/raw/master/csl-citation.json"}</w:instrText>
      </w:r>
      <w:r w:rsidR="00B33F83" w:rsidRPr="00763369">
        <w:rPr>
          <w:rFonts w:ascii="Arial" w:hAnsi="Arial"/>
          <w:color w:val="000000" w:themeColor="text1"/>
        </w:rPr>
        <w:fldChar w:fldCharType="separate"/>
      </w:r>
      <w:r w:rsidRPr="00811010">
        <w:rPr>
          <w:rFonts w:ascii="Arial" w:hAnsi="Arial"/>
          <w:noProof/>
          <w:color w:val="000000" w:themeColor="text1"/>
          <w:vertAlign w:val="superscript"/>
        </w:rPr>
        <w:t>15</w:t>
      </w:r>
      <w:r w:rsidR="00B33F83" w:rsidRPr="00763369">
        <w:rPr>
          <w:rFonts w:ascii="Arial" w:hAnsi="Arial"/>
          <w:color w:val="000000" w:themeColor="text1"/>
        </w:rPr>
        <w:fldChar w:fldCharType="end"/>
      </w:r>
      <w:r w:rsidR="00B33F83" w:rsidRPr="00763369">
        <w:rPr>
          <w:rFonts w:ascii="Arial" w:hAnsi="Arial"/>
          <w:color w:val="000000" w:themeColor="text1"/>
        </w:rPr>
        <w:t xml:space="preserve"> and protect</w:t>
      </w:r>
      <w:r w:rsidR="00B33F83">
        <w:rPr>
          <w:rFonts w:ascii="Arial" w:hAnsi="Arial"/>
          <w:color w:val="000000" w:themeColor="text1"/>
        </w:rPr>
        <w:t>s</w:t>
      </w:r>
      <w:r w:rsidR="00B33F83" w:rsidRPr="00763369">
        <w:rPr>
          <w:rFonts w:ascii="Arial" w:hAnsi="Arial"/>
          <w:color w:val="000000" w:themeColor="text1"/>
        </w:rPr>
        <w:t xml:space="preserve"> offspring’s</w:t>
      </w:r>
      <w:r w:rsidR="00B33F83" w:rsidRPr="000B7D20">
        <w:rPr>
          <w:rFonts w:ascii="Arial" w:hAnsi="Arial"/>
          <w:color w:val="000000" w:themeColor="text1"/>
        </w:rPr>
        <w:t xml:space="preserve"> from the consequences of maternal separation stress </w:t>
      </w:r>
      <w:r w:rsidR="00B33F83" w:rsidRPr="00763369">
        <w:rPr>
          <w:rFonts w:ascii="Arial" w:hAnsi="Arial"/>
          <w:color w:val="000000" w:themeColor="text1"/>
        </w:rPr>
        <w:fldChar w:fldCharType="begin" w:fldLock="1"/>
      </w:r>
      <w:r>
        <w:rPr>
          <w:rFonts w:ascii="Arial" w:hAnsi="Arial"/>
          <w:color w:val="000000" w:themeColor="text1"/>
        </w:rPr>
        <w:instrText>ADDIN CSL_CITATION {"citationItems":[{"id":"ITEM-1","itemData":{"DOI":"10.1038/tp.2016.235","ISSN":"2158-3188","PMID":"27898075","abstract":"Anxiety disorders and depression are well-documented in subjects exposed to adverse childhood events. Recently, maternal obesity and/or maternal consumption of high-fat diets (HFD) have been also proposed as risk factors for offspring mental health. Here using an animal model in rats, we explored the combinatorial effects of a maternal HFD (40% of energy from fat without impact on maternal weight; during gestation and lactation) and maternal separation (MS) in offspring. In the prefrontal cortex (PFC) of pups, MS led to changes in the expression of several genes such as Bdnf (brain derived neurotrophic factor), 5HT-r1a (serotonin receptor 1a) and Rest4 (neuron-restrictive silencer element, repressor element 1, silencing transcription factor (Rest), splicing variant 4). Surprisingly, perinatal HFD strongly attenuated the developmental alterations induced by MS. Furthermore, maternal HFD totally prevented the endophenotypes (anxiety, spatial memory, social behavior, hypothalamic-pituitary-adrenal (HPA) axis response to stress, hippocampal neurogenesis and visceral pain) associated with MS at adulthood. Finally, we also demonstrated that HFD intake reduced anxiety and enhanced maternal care in stressed dams. Overall, our data suggest that a HFD restricted to gestation and lactation, which did not lead to overweight in dams, had limited effects in unstressed offspring, highlighting the role of maternal obesity, rather than fat exposure per se, on brain vulnerability during development.","author":[{"dropping-particle":"","family":"Rincel","given":"M","non-dropping-particle":"","parse-names":false,"suffix":""},{"dropping-particle":"","family":"Lépinay","given":"A L","non-dropping-particle":"","parse-names":false,"suffix":""},{"dropping-particle":"","family":"Delage","given":"P","non-dropping-particle":"","parse-names":false,"suffix":""},{"dropping-particle":"","family":"Fioramonti","given":"J","non-dropping-particle":"","parse-names":false,"suffix":""},{"dropping-particle":"","family":"Théodorou","given":"V S","non-dropping-particle":"","parse-names":false,"suffix":""},{"dropping-particle":"","family":"Layé","given":"S","non-dropping-particle":"","parse-names":false,"suffix":""},{"dropping-particle":"","family":"Darnaudéry","given":"M","non-dropping-particle":"","parse-names":false,"suffix":""}],"container-title":"Translational psychiatry","id":"ITEM-1","issue":"11","issued":{"date-parts":[["2016"]]},"page":"e966","publisher":"Nature Publishing Group","title":"Maternal high-fat diet prevents developmental programming by early-life stress.","type":"article-journal","volume":"6"},"uris":["http://www.mendeley.com/documents/?uuid=40a85ad5-97f0-347f-b9ee-146553f8b899"]}],"mendeley":{"formattedCitation":"&lt;sup&gt;16&lt;/sup&gt;","plainTextFormattedCitation":"16","previouslyFormattedCitation":"&lt;sup&gt;16&lt;/sup&gt;"},"properties":{"noteIndex":0},"schema":"https://github.com/citation-style-language/schema/raw/master/csl-citation.json"}</w:instrText>
      </w:r>
      <w:r w:rsidR="00B33F83" w:rsidRPr="00763369">
        <w:rPr>
          <w:rFonts w:ascii="Arial" w:hAnsi="Arial"/>
          <w:color w:val="000000" w:themeColor="text1"/>
        </w:rPr>
        <w:fldChar w:fldCharType="separate"/>
      </w:r>
      <w:r w:rsidRPr="00811010">
        <w:rPr>
          <w:rFonts w:ascii="Arial" w:hAnsi="Arial"/>
          <w:noProof/>
          <w:color w:val="000000" w:themeColor="text1"/>
          <w:vertAlign w:val="superscript"/>
        </w:rPr>
        <w:t>16</w:t>
      </w:r>
      <w:r w:rsidR="00B33F83" w:rsidRPr="00763369">
        <w:rPr>
          <w:rFonts w:ascii="Arial" w:hAnsi="Arial"/>
          <w:color w:val="000000" w:themeColor="text1"/>
        </w:rPr>
        <w:fldChar w:fldCharType="end"/>
      </w:r>
      <w:r w:rsidR="00B33F83" w:rsidRPr="00763369">
        <w:rPr>
          <w:rFonts w:ascii="Arial" w:hAnsi="Arial"/>
          <w:color w:val="000000" w:themeColor="text1"/>
        </w:rPr>
        <w:t>.</w:t>
      </w:r>
      <w:r w:rsidR="00B33F83" w:rsidRPr="000B7D20">
        <w:rPr>
          <w:rFonts w:ascii="Arial" w:hAnsi="Arial"/>
          <w:color w:val="262626"/>
          <w:shd w:val="clear" w:color="auto" w:fill="FFFFFF"/>
        </w:rPr>
        <w:t xml:space="preserve"> Studies mainly focus on addressing the long-term consequences of social isolation </w:t>
      </w:r>
      <w:r w:rsidR="00B33F83" w:rsidRPr="000B7D20">
        <w:rPr>
          <w:rFonts w:ascii="Arial" w:hAnsi="Arial"/>
          <w:color w:val="262626"/>
          <w:shd w:val="clear" w:color="auto" w:fill="FFFFFF"/>
        </w:rPr>
        <w:lastRenderedPageBreak/>
        <w:t xml:space="preserve">or exposure to HFD </w:t>
      </w:r>
      <w:r w:rsidR="00B33F83" w:rsidRPr="00763369">
        <w:rPr>
          <w:rFonts w:ascii="Arial" w:hAnsi="Arial"/>
          <w:color w:val="262626"/>
          <w:shd w:val="clear" w:color="auto" w:fill="FFFFFF"/>
        </w:rPr>
        <w:t>when</w:t>
      </w:r>
      <w:r w:rsidR="00B33F83" w:rsidRPr="000B7D20">
        <w:rPr>
          <w:rFonts w:ascii="Arial" w:hAnsi="Arial"/>
          <w:color w:val="262626"/>
          <w:shd w:val="clear" w:color="auto" w:fill="FFFFFF"/>
        </w:rPr>
        <w:t xml:space="preserve"> animals</w:t>
      </w:r>
      <w:r w:rsidR="00B33F83" w:rsidRPr="00763369">
        <w:rPr>
          <w:rFonts w:ascii="Arial" w:hAnsi="Arial"/>
          <w:color w:val="262626"/>
          <w:shd w:val="clear" w:color="auto" w:fill="FFFFFF"/>
        </w:rPr>
        <w:t xml:space="preserve"> reach adulthood</w:t>
      </w:r>
      <w:r w:rsidR="00B33F83" w:rsidRPr="000B7D20">
        <w:rPr>
          <w:rFonts w:ascii="Arial" w:hAnsi="Arial"/>
          <w:color w:val="262626"/>
          <w:shd w:val="clear" w:color="auto" w:fill="FFFFFF"/>
        </w:rPr>
        <w:t xml:space="preserve">; however, the effects of these manipulations </w:t>
      </w:r>
      <w:proofErr w:type="gramStart"/>
      <w:r w:rsidR="00B33F83" w:rsidRPr="000B7D20">
        <w:rPr>
          <w:rFonts w:ascii="Arial" w:hAnsi="Arial"/>
          <w:color w:val="262626"/>
          <w:shd w:val="clear" w:color="auto" w:fill="FFFFFF"/>
        </w:rPr>
        <w:t>are not frequently examined</w:t>
      </w:r>
      <w:proofErr w:type="gramEnd"/>
      <w:r w:rsidR="00B33F83" w:rsidRPr="000B7D20">
        <w:rPr>
          <w:rFonts w:ascii="Arial" w:hAnsi="Arial"/>
          <w:color w:val="262626"/>
          <w:shd w:val="clear" w:color="auto" w:fill="FFFFFF"/>
        </w:rPr>
        <w:t xml:space="preserve"> in young animal. In our work we </w:t>
      </w:r>
      <w:r w:rsidR="00B33F83" w:rsidRPr="00763369">
        <w:rPr>
          <w:rFonts w:ascii="Arial" w:hAnsi="Arial"/>
          <w:color w:val="262626"/>
          <w:shd w:val="clear" w:color="auto" w:fill="FFFFFF"/>
        </w:rPr>
        <w:t>focus</w:t>
      </w:r>
      <w:r w:rsidR="00B33F83" w:rsidRPr="000B7D20">
        <w:rPr>
          <w:rFonts w:ascii="Arial" w:hAnsi="Arial"/>
          <w:color w:val="262626"/>
          <w:shd w:val="clear" w:color="auto" w:fill="FFFFFF"/>
        </w:rPr>
        <w:t xml:space="preserve"> on the immediate effects of exposure to </w:t>
      </w:r>
      <w:r w:rsidR="00B33F83">
        <w:rPr>
          <w:rFonts w:ascii="Arial" w:hAnsi="Arial"/>
          <w:color w:val="262626"/>
          <w:shd w:val="clear" w:color="auto" w:fill="FFFFFF"/>
        </w:rPr>
        <w:t>stressors (</w:t>
      </w:r>
      <w:r w:rsidR="00B33F83" w:rsidRPr="000B7D20">
        <w:rPr>
          <w:rFonts w:ascii="Arial" w:hAnsi="Arial"/>
          <w:color w:val="262626"/>
          <w:shd w:val="clear" w:color="auto" w:fill="FFFFFF"/>
        </w:rPr>
        <w:t>acute stress</w:t>
      </w:r>
      <w:r w:rsidR="0026526B">
        <w:rPr>
          <w:rFonts w:ascii="Arial" w:hAnsi="Arial"/>
          <w:color w:val="262626"/>
          <w:shd w:val="clear" w:color="auto" w:fill="FFFFFF"/>
        </w:rPr>
        <w:t>)</w:t>
      </w:r>
      <w:r w:rsidR="00B33F83" w:rsidRPr="000B7D20">
        <w:rPr>
          <w:rFonts w:ascii="Arial" w:hAnsi="Arial"/>
          <w:color w:val="262626"/>
          <w:shd w:val="clear" w:color="auto" w:fill="FFFFFF"/>
        </w:rPr>
        <w:t xml:space="preserve"> on behavior and plasticity in juvenile animals</w:t>
      </w:r>
      <w:r w:rsidR="00B33F83" w:rsidRPr="00763369">
        <w:rPr>
          <w:rFonts w:ascii="Arial" w:hAnsi="Arial"/>
          <w:color w:val="262626"/>
          <w:shd w:val="clear" w:color="auto" w:fill="FFFFFF"/>
        </w:rPr>
        <w:fldChar w:fldCharType="begin" w:fldLock="1"/>
      </w:r>
      <w:r>
        <w:rPr>
          <w:rFonts w:ascii="Arial" w:hAnsi="Arial"/>
          <w:color w:val="262626"/>
          <w:shd w:val="clear" w:color="auto" w:fill="FFFFFF"/>
        </w:rPr>
        <w:instrText>ADDIN CSL_CITATION {"citationItems":[{"id":"ITEM-1","itemData":{"DOI":"10.1016/j.neuropharm.2016.11.005","ISSN":"18737064","PMID":"27825808","abstract":"©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-1","issue":"Pt A","issued":{"date-parts":[["2017","2"]]},"page":"511-518","title":"Dissociation in the effects of stress and D1 receptors activation on basolateral amygdalar LTP in juvenile and adult animals","type":"article-journal","volume":"113"},"uris":["http://www.mendeley.com/documents/?uuid=ca12eef8-a753-40ca-9d17-07dd856fa12b"]},{"id":"ITEM-2","itemData":{"DOI":"10.1016/J.NEUROSCIENCE.2022.04.004","ISSN":"1873-7544","PMID":"35398504","abstract":"Post-weaning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-2","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Extinction","type":"article-journal","volume":"491"},"uris":["http://www.mendeley.com/documents/?uuid=9dab1a9f-9266-3c46-a3ee-10101dda12cd"]},{"id":"ITEM-3","itemData":{"DOI":"10.1016/j.biopsych.2014.10.004","ISSN":"1873-2402","PMID":"25434484","abstract":"BACKGROUND: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psychiatry","id":"ITEM-3","issue":"3","issued":{"date-parts":[["2015","8","1"]]},"page":"159-66","title":"Differences in Stress-Induced Changes in Extinction and Prefrontal Plasticity in Postweanling and Adult Animals.","type":"article-journal","volume":"78"},"uris":["http://www.mendeley.com/documents/?uuid=8105d9e5-1d0e-4973-9633-2143b35f540c"]},{"id":"ITEM-4","itemData":{"DOI":"10.1038/s41398-020-01040-9","ISSN":"21583188","abstract":"We previously reported that in the adult animal extinction in pairs resulted in enhanced extinction, showing that social presence can reduce previously acquired fear responses. Based on our findings that juvenile and adult animals differ in the mechanisms of extinction, here we address whether the social presence of a conspecific affects extinction in juvenile animals similarly to adults. We further address whether such presence has a different impact on juvenile males and females. To that end, we examined in our established experimental setting whether conditioned male and female animals extinguish contextual fear memory better while in pairs. Taking advantage of the role of oxytocin (OT) in the mediation of extinction memory and social interaction, we also study the effect of antagonizing the OT receptors (OTR) either systemically or in the prefrontal cortex on social interaction-induced effects of fear extinction. The results show that social presence accelerates extinction in males and females as compared to the single condition. Yet, we show differential and opposing effects of an OTR antagonist in both sexes. Whereas in females, the systemic application of an OTR antagonist is associated with impaired extinction, it is associated with enhanced extinction in males. In contrast, prefrontal OT is not engaged in extinction in juvenile males, while is it is critical in females. Previously reported differences in the levels of prefrontal OT between males and females might explain the differences in OT action. These results suggest that even during the juvenile period, critical mechanisms are differently involved in the regulation of fear in males and females.","author":[{"dropping-particle":"","family":"Maroun","given":"Mouna","non-dropping-particle":"","parse-names":false,"suffix":""},{"dropping-particle":"","family":"Sarussi-Elyahu","given":"Amit","non-dropping-particle":"","parse-names":false,"suffix":""},{"dropping-particle":"","family":"Yaseen","given":"Aseel","non-dropping-particle":"","parse-names":false,"suffix":""},{"dropping-particle":"","family":"A. Hatoum","given":"Ossama","non-dropping-particle":"","parse-names":false,"suffix":""},{"dropping-particle":"","family":"Kritman","given":"Milly","non-dropping-particle":"","parse-names":false,"suffix":""}],"container-title":"Translational Psychiatry","id":"ITEM-4","issue":"1","issued":{"date-parts":[["2020","12","1"]]},"publisher":"Springer Nature","title":"Sex-dimorphic role of prefrontal oxytocin receptors in social-induced facilitation of extinction in juvenile rats","type":"article-journal","volume":"10"},"uris":["http://www.mendeley.com/documents/?uuid=b2263fc1-5121-3ca5-b0ea-dd947ccc1300"]},{"id":"ITEM-5","itemData":{"DOI":"10.1038/s41598-019-48800-2","ISSN":"2045-2322","PMID":"31439894","abstract":"The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functions.","author":[{"dropping-particle":"","family":"Khazen","given":"Tala","non-dropping-particle":"","parse-names":false,"suffix":""},{"dropping-particle":"","family":"Hatoum","given":"O.A. Ossama A","non-dropping-particle":"","parse-names":false,"suffix":""},{"dropping-particle":"","family":"Ferreira","given":"Guillaume","non-dropping-particle":"","parse-names":false,"suffix":""},{"dropping-particle":"","family":"Maroun","given":"Mouna","non-dropping-particle":"","parse-names":false,"suffix":""}],"container-title":"Scientific reports","id":"ITEM-5","issue":"1","issued":{"date-parts":[["2019","8","22"]]},"page":"12270","title":"Acute exposure to a high-fat diet in juvenile male rats disrupts hippocampal-dependent memory and plasticity through glucocorticoids.","type":"article-journal","volume":"9"},"uris":["http://www.mendeley.com/documents/?uuid=6425725b-09f4-429a-b07e-adb5f10fd947"]},{"id":"ITEM-6","itemData":{"DOI":"10.1016/j.nlm.2018.02.011","ISSN":"1095-9564","PMID":"29438741","abstract":"Metaplasticity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memory","id":"ITEM-6","issued":{"date-parts":[["2018","2","10"]]},"title":"Different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mendeley":{"formattedCitation":"&lt;sup&gt;17–22&lt;/sup&gt;","plainTextFormattedCitation":"17–22","previouslyFormattedCitation":"&lt;sup&gt;17–22&lt;/sup&gt;"},"properties":{"noteIndex":0},"schema":"https://github.com/citation-style-language/schema/raw/master/csl-citation.json"}</w:instrText>
      </w:r>
      <w:r w:rsidR="00B33F83" w:rsidRPr="00763369">
        <w:rPr>
          <w:rFonts w:ascii="Arial" w:hAnsi="Arial"/>
          <w:color w:val="262626"/>
          <w:shd w:val="clear" w:color="auto" w:fill="FFFFFF"/>
        </w:rPr>
        <w:fldChar w:fldCharType="separate"/>
      </w:r>
      <w:r w:rsidRPr="00811010">
        <w:rPr>
          <w:rFonts w:ascii="Arial" w:hAnsi="Arial"/>
          <w:noProof/>
          <w:color w:val="262626"/>
          <w:shd w:val="clear" w:color="auto" w:fill="FFFFFF"/>
          <w:vertAlign w:val="superscript"/>
        </w:rPr>
        <w:t>17–22</w:t>
      </w:r>
      <w:r w:rsidR="00B33F83" w:rsidRPr="00763369">
        <w:rPr>
          <w:rFonts w:ascii="Arial" w:hAnsi="Arial"/>
          <w:color w:val="262626"/>
          <w:shd w:val="clear" w:color="auto" w:fill="FFFFFF"/>
        </w:rPr>
        <w:fldChar w:fldCharType="end"/>
      </w:r>
      <w:r w:rsidR="000B7D20">
        <w:rPr>
          <w:rFonts w:ascii="Arial" w:hAnsi="Arial"/>
          <w:color w:val="262626"/>
          <w:shd w:val="clear" w:color="auto" w:fill="FFFFFF"/>
        </w:rPr>
        <w:t xml:space="preserve">. </w:t>
      </w:r>
      <w:r w:rsidR="00B33F83" w:rsidRPr="00763369">
        <w:rPr>
          <w:rFonts w:ascii="Arial" w:hAnsi="Arial"/>
          <w:color w:val="262626"/>
          <w:shd w:val="clear" w:color="auto" w:fill="FFFFFF"/>
        </w:rPr>
        <w:t xml:space="preserve">  </w:t>
      </w:r>
      <w:r w:rsidR="00B33F83" w:rsidRPr="00763369">
        <w:rPr>
          <w:rFonts w:ascii="Arial" w:hAnsi="Arial"/>
          <w:color w:val="000000" w:themeColor="text1"/>
        </w:rPr>
        <w:t xml:space="preserve">In our preliminary </w:t>
      </w:r>
      <w:r w:rsidR="007E43F5">
        <w:rPr>
          <w:rFonts w:ascii="Arial" w:hAnsi="Arial"/>
          <w:color w:val="000000" w:themeColor="text1"/>
        </w:rPr>
        <w:t>studi</w:t>
      </w:r>
      <w:r w:rsidR="00B33F83">
        <w:rPr>
          <w:rFonts w:ascii="Arial" w:hAnsi="Arial"/>
          <w:color w:val="000000" w:themeColor="text1"/>
        </w:rPr>
        <w:t>es</w:t>
      </w:r>
      <w:r w:rsidR="00B33F83" w:rsidRPr="00763369">
        <w:rPr>
          <w:rFonts w:ascii="Arial" w:hAnsi="Arial"/>
          <w:color w:val="000000" w:themeColor="text1"/>
        </w:rPr>
        <w:t xml:space="preserve"> </w:t>
      </w:r>
      <w:r w:rsidR="00B33F83">
        <w:rPr>
          <w:rFonts w:ascii="Arial" w:hAnsi="Arial"/>
          <w:color w:val="000000" w:themeColor="text1"/>
        </w:rPr>
        <w:t>(</w:t>
      </w:r>
      <w:r w:rsidR="000B7D20">
        <w:rPr>
          <w:rFonts w:ascii="Arial" w:hAnsi="Arial"/>
          <w:color w:val="000000" w:themeColor="text1"/>
          <w:highlight w:val="yellow"/>
        </w:rPr>
        <w:t>Figures 1-3</w:t>
      </w:r>
      <w:r w:rsidR="00B33F83" w:rsidRPr="00DF78D1">
        <w:rPr>
          <w:rFonts w:ascii="Arial" w:hAnsi="Arial"/>
          <w:color w:val="000000" w:themeColor="text1"/>
          <w:highlight w:val="yellow"/>
        </w:rPr>
        <w:t>)</w:t>
      </w:r>
      <w:r w:rsidR="00B33F83" w:rsidRPr="00763369">
        <w:rPr>
          <w:rFonts w:ascii="Arial" w:hAnsi="Arial"/>
          <w:color w:val="000000" w:themeColor="text1"/>
        </w:rPr>
        <w:t xml:space="preserve">, </w:t>
      </w:r>
      <w:r w:rsidR="00140D7E" w:rsidRPr="00763369">
        <w:rPr>
          <w:rFonts w:ascii="Arial" w:hAnsi="Arial"/>
          <w:color w:val="000000" w:themeColor="text1"/>
        </w:rPr>
        <w:t>social isolation</w:t>
      </w:r>
      <w:r w:rsidR="00140D7E">
        <w:rPr>
          <w:rFonts w:ascii="Arial" w:hAnsi="Arial"/>
          <w:color w:val="000000" w:themeColor="text1"/>
        </w:rPr>
        <w:t>,</w:t>
      </w:r>
      <w:r w:rsidR="00140D7E" w:rsidRPr="00763369">
        <w:rPr>
          <w:rFonts w:ascii="Arial" w:hAnsi="Arial"/>
          <w:color w:val="000000" w:themeColor="text1"/>
        </w:rPr>
        <w:t xml:space="preserve"> </w:t>
      </w:r>
      <w:r w:rsidR="00140D7E">
        <w:rPr>
          <w:rFonts w:ascii="Arial" w:hAnsi="Arial"/>
          <w:color w:val="000000" w:themeColor="text1"/>
        </w:rPr>
        <w:t xml:space="preserve">the effects of </w:t>
      </w:r>
      <w:r w:rsidR="00140D7E" w:rsidRPr="00763369">
        <w:rPr>
          <w:rFonts w:ascii="Arial" w:hAnsi="Arial"/>
          <w:color w:val="000000" w:themeColor="text1"/>
        </w:rPr>
        <w:t>HFD or the</w:t>
      </w:r>
      <w:r w:rsidR="00140D7E">
        <w:rPr>
          <w:rFonts w:ascii="Arial" w:hAnsi="Arial"/>
          <w:color w:val="000000" w:themeColor="text1"/>
        </w:rPr>
        <w:t>ir</w:t>
      </w:r>
      <w:r w:rsidR="00140D7E" w:rsidRPr="00763369">
        <w:rPr>
          <w:rFonts w:ascii="Arial" w:hAnsi="Arial"/>
          <w:color w:val="000000" w:themeColor="text1"/>
        </w:rPr>
        <w:t xml:space="preserve"> combination</w:t>
      </w:r>
      <w:r w:rsidR="00140D7E">
        <w:rPr>
          <w:rFonts w:ascii="Arial" w:hAnsi="Arial"/>
          <w:color w:val="000000" w:themeColor="text1"/>
        </w:rPr>
        <w:t xml:space="preserve">, </w:t>
      </w:r>
      <w:proofErr w:type="gramStart"/>
      <w:r w:rsidR="00140D7E">
        <w:rPr>
          <w:rFonts w:ascii="Arial" w:hAnsi="Arial"/>
          <w:color w:val="000000" w:themeColor="text1"/>
        </w:rPr>
        <w:t>were applied</w:t>
      </w:r>
      <w:proofErr w:type="gramEnd"/>
      <w:r w:rsidR="00140D7E">
        <w:rPr>
          <w:rFonts w:ascii="Arial" w:hAnsi="Arial"/>
          <w:color w:val="000000" w:themeColor="text1"/>
        </w:rPr>
        <w:t xml:space="preserve"> to </w:t>
      </w:r>
      <w:r w:rsidR="0026526B">
        <w:rPr>
          <w:rFonts w:ascii="Arial" w:hAnsi="Arial"/>
          <w:color w:val="000000" w:themeColor="text1"/>
        </w:rPr>
        <w:t>rats</w:t>
      </w:r>
      <w:r w:rsidR="00140D7E">
        <w:rPr>
          <w:rFonts w:ascii="Arial" w:hAnsi="Arial"/>
          <w:color w:val="000000" w:themeColor="text1"/>
        </w:rPr>
        <w:t xml:space="preserve"> </w:t>
      </w:r>
      <w:r w:rsidR="00140D7E" w:rsidRPr="00763369">
        <w:rPr>
          <w:rFonts w:ascii="Arial" w:hAnsi="Arial"/>
          <w:color w:val="000000" w:themeColor="text1"/>
        </w:rPr>
        <w:t>one week starting from PND21</w:t>
      </w:r>
      <w:r w:rsidR="00140D7E">
        <w:rPr>
          <w:rFonts w:ascii="Arial" w:hAnsi="Arial"/>
          <w:color w:val="000000" w:themeColor="text1"/>
        </w:rPr>
        <w:t>.</w:t>
      </w:r>
      <w:r w:rsidR="00140D7E" w:rsidRPr="00140D7E">
        <w:rPr>
          <w:rFonts w:ascii="Arial" w:hAnsi="Arial"/>
          <w:color w:val="000000" w:themeColor="text1"/>
        </w:rPr>
        <w:t xml:space="preserve"> </w:t>
      </w:r>
      <w:r w:rsidR="00140D7E">
        <w:rPr>
          <w:rFonts w:ascii="Arial" w:hAnsi="Arial"/>
          <w:color w:val="000000" w:themeColor="text1"/>
        </w:rPr>
        <w:t>S</w:t>
      </w:r>
      <w:r w:rsidR="00140D7E" w:rsidRPr="00763369">
        <w:rPr>
          <w:rFonts w:ascii="Arial" w:hAnsi="Arial"/>
          <w:color w:val="000000" w:themeColor="text1"/>
        </w:rPr>
        <w:t xml:space="preserve">ocial </w:t>
      </w:r>
      <w:r w:rsidR="00140D7E">
        <w:rPr>
          <w:rFonts w:ascii="Arial" w:hAnsi="Arial"/>
          <w:color w:val="000000" w:themeColor="text1"/>
        </w:rPr>
        <w:t>memory</w:t>
      </w:r>
      <w:r w:rsidR="00140D7E" w:rsidRPr="000B7D20">
        <w:rPr>
          <w:rFonts w:ascii="Arial" w:hAnsi="Arial"/>
          <w:color w:val="000000" w:themeColor="text1"/>
        </w:rPr>
        <w:t>, as assessed by short-term and long-term social recognition memory (habituation and dishabituation and social recognition memory respectively</w:t>
      </w:r>
      <w:r w:rsidR="00140D7E">
        <w:rPr>
          <w:rFonts w:ascii="Arial" w:hAnsi="Arial"/>
          <w:color w:val="000000" w:themeColor="text1"/>
        </w:rPr>
        <w:t>),</w:t>
      </w:r>
      <w:r w:rsidR="00140D7E" w:rsidRPr="00763369">
        <w:rPr>
          <w:rFonts w:ascii="Arial" w:hAnsi="Arial"/>
          <w:color w:val="000000" w:themeColor="text1"/>
        </w:rPr>
        <w:t xml:space="preserve"> and </w:t>
      </w:r>
      <w:proofErr w:type="spellStart"/>
      <w:r w:rsidR="00140D7E">
        <w:rPr>
          <w:rFonts w:ascii="Arial" w:hAnsi="Arial"/>
          <w:color w:val="000000" w:themeColor="text1"/>
        </w:rPr>
        <w:t>mPFC</w:t>
      </w:r>
      <w:proofErr w:type="spellEnd"/>
      <w:r w:rsidR="00140D7E">
        <w:rPr>
          <w:rFonts w:ascii="Arial" w:hAnsi="Arial"/>
          <w:color w:val="000000" w:themeColor="text1"/>
        </w:rPr>
        <w:t xml:space="preserve"> synaptic plasticity, as assessed through </w:t>
      </w:r>
      <w:r w:rsidR="00140D7E" w:rsidRPr="00763369">
        <w:rPr>
          <w:rFonts w:ascii="Arial" w:hAnsi="Arial"/>
          <w:color w:val="000000" w:themeColor="text1"/>
        </w:rPr>
        <w:t>NMDA</w:t>
      </w:r>
      <w:r w:rsidR="00140D7E">
        <w:rPr>
          <w:rFonts w:ascii="Arial" w:hAnsi="Arial" w:hint="cs"/>
          <w:color w:val="000000" w:themeColor="text1"/>
          <w:rtl/>
        </w:rPr>
        <w:t>-</w:t>
      </w:r>
      <w:r w:rsidR="00140D7E" w:rsidRPr="00763369">
        <w:rPr>
          <w:rFonts w:ascii="Arial" w:hAnsi="Arial"/>
          <w:color w:val="000000" w:themeColor="text1"/>
        </w:rPr>
        <w:t>dependent long-term potentiation</w:t>
      </w:r>
      <w:r w:rsidR="00140D7E">
        <w:rPr>
          <w:rFonts w:ascii="Arial" w:hAnsi="Arial"/>
          <w:color w:val="000000" w:themeColor="text1"/>
        </w:rPr>
        <w:t xml:space="preserve"> (LTP) were equally impaired by social</w:t>
      </w:r>
      <w:r w:rsidR="00140D7E" w:rsidRPr="00763369">
        <w:rPr>
          <w:rFonts w:ascii="Arial" w:hAnsi="Arial"/>
          <w:color w:val="000000" w:themeColor="text1"/>
        </w:rPr>
        <w:t xml:space="preserve"> isolation</w:t>
      </w:r>
      <w:r w:rsidR="00140D7E">
        <w:rPr>
          <w:rFonts w:ascii="Arial" w:hAnsi="Arial"/>
          <w:color w:val="000000" w:themeColor="text1"/>
        </w:rPr>
        <w:t xml:space="preserve"> or</w:t>
      </w:r>
      <w:r w:rsidR="00140D7E" w:rsidRPr="00763369">
        <w:rPr>
          <w:rFonts w:ascii="Arial" w:hAnsi="Arial"/>
          <w:color w:val="000000" w:themeColor="text1"/>
        </w:rPr>
        <w:t xml:space="preserve"> HFD </w:t>
      </w:r>
      <w:r w:rsidR="00140D7E">
        <w:rPr>
          <w:rFonts w:ascii="Arial" w:hAnsi="Arial"/>
          <w:color w:val="000000" w:themeColor="text1"/>
        </w:rPr>
        <w:t xml:space="preserve">intake during the juvenile period as </w:t>
      </w:r>
      <w:r w:rsidR="0026526B">
        <w:rPr>
          <w:rFonts w:ascii="Arial" w:hAnsi="Arial"/>
          <w:color w:val="000000" w:themeColor="text1"/>
        </w:rPr>
        <w:t xml:space="preserve">we </w:t>
      </w:r>
      <w:r w:rsidR="00140D7E">
        <w:rPr>
          <w:rFonts w:ascii="Arial" w:hAnsi="Arial"/>
          <w:color w:val="000000" w:themeColor="text1"/>
        </w:rPr>
        <w:t>previously shown for HFD</w:t>
      </w:r>
      <w:r w:rsidR="00140D7E">
        <w:rPr>
          <w:rFonts w:ascii="Arial" w:hAnsi="Arial"/>
          <w:color w:val="000000" w:themeColor="text1"/>
        </w:rPr>
        <w:fldChar w:fldCharType="begin" w:fldLock="1"/>
      </w:r>
      <w:r w:rsidR="008831B7">
        <w:rPr>
          <w:rFonts w:ascii="Arial" w:hAnsi="Arial"/>
          <w:color w:val="000000" w:themeColor="text1"/>
        </w:rPr>
        <w:instrText>ADDIN CSL_CITATION {"citationItems":[{"id":"ITEM-1","itemData":{"DOI":"10.1093/cercor/bhy070","ISSN":"1460-2199","PMID":"29608644","abstract":"Juvenility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1991)","id":"ITEM-1","issued":{"date-parts":[["2018","3","28"]]},"title":"Prefrontal Oxytocin is Involved in Impairments in Prefrontal Plasticity and Social Memory Following Acute Exposure to High Fat Diet in Juvenile Animals.","type":"article-journal"},"uris":["http://www.mendeley.com/documents/?uuid=0292650a-abd2-3e47-a873-382487a0eaf9"]},{"id":"ITEM-2","itemData":{"DOI":"10.1016/J.NEUROSCIENCE.2022.04.004","ISSN":"1873-7544","PMID":"35398504","abstract":"Post-weaning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-2","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Extinction","type":"article-journal","volume":"491"},"uris":["http://www.mendeley.com/documents/?uuid=9dab1a9f-9266-3c46-a3ee-10101dda12cd"]},{"id":"ITEM-3","itemData":{"DOI":"10.1038/s41598-019-48800-2","ISSN":"20452322","abstract":"©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Reports","id":"ITEM-3","issue":"1","issued":{"date-parts":[["2019"]]},"title":"Acute exposure to a high-fat diet in juvenile male rats disrupts hippocampal-dependent memory and plasticity through glucocorticoids","type":"article-journal","volume":"9"},"uris":["http://www.mendeley.com/documents/?uuid=15baa8ab-fb7d-3191-aa7a-0ce656a1ed65"]},{"id":"ITEM-4","itemData":{"DOI":"10.1093/CERCOR/BHAC317","ISSN":"1460-2199","PMID":"35989314","abstract":"&lt;p&gt;The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mendeley":{"formattedCitation":"&lt;sup&gt;18,23–25&lt;/sup&gt;","plainTextFormattedCitation":"18,23–25","previouslyFormattedCitation":"&lt;sup&gt;18,23–25&lt;/sup&gt;"},"properties":{"noteIndex":0},"schema":"https://github.com/citation-style-language/schema/raw/master/csl-citation.json"}</w:instrText>
      </w:r>
      <w:r w:rsidR="00140D7E">
        <w:rPr>
          <w:rFonts w:ascii="Arial" w:hAnsi="Arial"/>
          <w:color w:val="000000" w:themeColor="text1"/>
        </w:rPr>
        <w:fldChar w:fldCharType="separate"/>
      </w:r>
      <w:r w:rsidR="00BE269E" w:rsidRPr="00BE269E">
        <w:rPr>
          <w:rFonts w:ascii="Arial" w:hAnsi="Arial"/>
          <w:noProof/>
          <w:color w:val="000000" w:themeColor="text1"/>
          <w:vertAlign w:val="superscript"/>
        </w:rPr>
        <w:t>18,23–25</w:t>
      </w:r>
      <w:r w:rsidR="00140D7E">
        <w:rPr>
          <w:rFonts w:ascii="Arial" w:hAnsi="Arial"/>
          <w:color w:val="000000" w:themeColor="text1"/>
        </w:rPr>
        <w:fldChar w:fldCharType="end"/>
      </w:r>
      <w:r w:rsidR="00140D7E">
        <w:rPr>
          <w:rFonts w:ascii="Arial" w:hAnsi="Arial"/>
          <w:color w:val="000000" w:themeColor="text1"/>
        </w:rPr>
        <w:t xml:space="preserve"> </w:t>
      </w:r>
      <w:r w:rsidR="00140D7E" w:rsidRPr="00763369">
        <w:rPr>
          <w:rFonts w:ascii="Arial" w:hAnsi="Arial"/>
          <w:color w:val="000000" w:themeColor="text1"/>
        </w:rPr>
        <w:t>(</w:t>
      </w:r>
      <w:r w:rsidR="009D3318">
        <w:rPr>
          <w:rFonts w:ascii="Arial" w:hAnsi="Arial"/>
          <w:color w:val="000000" w:themeColor="text1"/>
        </w:rPr>
        <w:t>Figure</w:t>
      </w:r>
      <w:r w:rsidR="00E14DD6">
        <w:rPr>
          <w:rFonts w:ascii="Arial" w:hAnsi="Arial"/>
          <w:color w:val="000000" w:themeColor="text1"/>
        </w:rPr>
        <w:t>s</w:t>
      </w:r>
      <w:r w:rsidR="009D3318">
        <w:rPr>
          <w:rFonts w:ascii="Arial" w:hAnsi="Arial"/>
          <w:color w:val="000000" w:themeColor="text1"/>
        </w:rPr>
        <w:t xml:space="preserve"> </w:t>
      </w:r>
      <w:r w:rsidR="00E14DD6">
        <w:rPr>
          <w:rFonts w:ascii="Arial" w:hAnsi="Arial"/>
          <w:color w:val="000000" w:themeColor="text1"/>
        </w:rPr>
        <w:t>1-</w:t>
      </w:r>
      <w:r w:rsidR="009D3318">
        <w:rPr>
          <w:rFonts w:ascii="Arial" w:hAnsi="Arial"/>
          <w:color w:val="000000" w:themeColor="text1"/>
        </w:rPr>
        <w:t>3</w:t>
      </w:r>
      <w:r w:rsidR="00140D7E" w:rsidRPr="00763369">
        <w:rPr>
          <w:rFonts w:ascii="Arial" w:hAnsi="Arial"/>
          <w:color w:val="000000" w:themeColor="text1"/>
        </w:rPr>
        <w:t>)</w:t>
      </w:r>
      <w:r w:rsidR="00140D7E">
        <w:rPr>
          <w:rFonts w:ascii="Arial" w:hAnsi="Arial"/>
          <w:color w:val="000000" w:themeColor="text1"/>
        </w:rPr>
        <w:t>.</w:t>
      </w:r>
      <w:r w:rsidR="00140D7E" w:rsidRPr="00140D7E">
        <w:rPr>
          <w:rFonts w:ascii="Arial" w:hAnsi="Arial"/>
        </w:rPr>
        <w:t xml:space="preserve"> </w:t>
      </w:r>
      <w:r w:rsidR="00140D7E" w:rsidRPr="00763369">
        <w:rPr>
          <w:rFonts w:ascii="Arial" w:hAnsi="Arial"/>
        </w:rPr>
        <w:t>Interestingly,</w:t>
      </w:r>
      <w:r w:rsidR="00140D7E">
        <w:rPr>
          <w:rFonts w:ascii="Arial" w:hAnsi="Arial"/>
        </w:rPr>
        <w:t xml:space="preserve"> </w:t>
      </w:r>
      <w:r w:rsidR="00140D7E" w:rsidRPr="007E43F5">
        <w:rPr>
          <w:rFonts w:ascii="Arial" w:hAnsi="Arial"/>
        </w:rPr>
        <w:t xml:space="preserve">although HFD </w:t>
      </w:r>
      <w:proofErr w:type="gramStart"/>
      <w:r w:rsidR="00140D7E" w:rsidRPr="007E43F5">
        <w:rPr>
          <w:rFonts w:ascii="Arial" w:hAnsi="Arial"/>
        </w:rPr>
        <w:t>have been shown</w:t>
      </w:r>
      <w:proofErr w:type="gramEnd"/>
      <w:r w:rsidR="00140D7E" w:rsidRPr="007E43F5">
        <w:rPr>
          <w:rFonts w:ascii="Arial" w:hAnsi="Arial"/>
        </w:rPr>
        <w:t xml:space="preserve"> to impair social memory under normal conditions, when it is provided during isolation it is protective against the negative effects of isolation</w:t>
      </w:r>
      <w:r w:rsidR="00140D7E">
        <w:rPr>
          <w:rFonts w:ascii="Arial" w:hAnsi="Arial"/>
        </w:rPr>
        <w:t xml:space="preserve"> as</w:t>
      </w:r>
      <w:r w:rsidR="00140D7E" w:rsidRPr="00763369">
        <w:rPr>
          <w:rFonts w:ascii="Arial" w:hAnsi="Arial"/>
        </w:rPr>
        <w:t xml:space="preserve"> placing the isolated animals on HFD </w:t>
      </w:r>
      <w:r w:rsidR="00140D7E">
        <w:rPr>
          <w:rFonts w:ascii="Arial" w:hAnsi="Arial"/>
        </w:rPr>
        <w:t>re</w:t>
      </w:r>
      <w:r w:rsidR="000B7D20">
        <w:rPr>
          <w:rFonts w:ascii="Arial" w:hAnsi="Arial"/>
        </w:rPr>
        <w:t>scued</w:t>
      </w:r>
      <w:r w:rsidR="00140D7E">
        <w:rPr>
          <w:rFonts w:ascii="Arial" w:hAnsi="Arial"/>
        </w:rPr>
        <w:t xml:space="preserve"> the deficits in social </w:t>
      </w:r>
      <w:r w:rsidR="00140D7E" w:rsidRPr="00763369">
        <w:rPr>
          <w:rFonts w:ascii="Arial" w:hAnsi="Arial"/>
        </w:rPr>
        <w:t xml:space="preserve">memory </w:t>
      </w:r>
      <w:r w:rsidR="00140D7E">
        <w:rPr>
          <w:rFonts w:ascii="Arial" w:hAnsi="Arial"/>
        </w:rPr>
        <w:t xml:space="preserve">and </w:t>
      </w:r>
      <w:r w:rsidR="00140D7E" w:rsidRPr="00763369">
        <w:rPr>
          <w:rFonts w:ascii="Arial" w:hAnsi="Arial"/>
        </w:rPr>
        <w:t>LTP</w:t>
      </w:r>
      <w:r w:rsidR="00140D7E">
        <w:rPr>
          <w:rFonts w:ascii="Arial" w:hAnsi="Arial"/>
        </w:rPr>
        <w:t xml:space="preserve"> </w:t>
      </w:r>
      <w:r w:rsidR="00140D7E" w:rsidRPr="00763369">
        <w:rPr>
          <w:rFonts w:ascii="Arial" w:hAnsi="Arial"/>
          <w:color w:val="000000" w:themeColor="text1"/>
        </w:rPr>
        <w:t>(</w:t>
      </w:r>
      <w:r w:rsidR="009D3318">
        <w:rPr>
          <w:rFonts w:ascii="Arial" w:hAnsi="Arial"/>
          <w:color w:val="000000" w:themeColor="text1"/>
        </w:rPr>
        <w:t xml:space="preserve">Figure </w:t>
      </w:r>
      <w:r w:rsidR="00E14DD6">
        <w:rPr>
          <w:rFonts w:ascii="Arial" w:hAnsi="Arial"/>
          <w:color w:val="000000" w:themeColor="text1"/>
        </w:rPr>
        <w:t>1-3</w:t>
      </w:r>
      <w:r w:rsidR="00140D7E" w:rsidRPr="00763369">
        <w:rPr>
          <w:rFonts w:ascii="Arial" w:hAnsi="Arial"/>
          <w:color w:val="000000" w:themeColor="text1"/>
        </w:rPr>
        <w:t>)</w:t>
      </w:r>
      <w:r w:rsidR="00140D7E" w:rsidRPr="00763369">
        <w:rPr>
          <w:rFonts w:ascii="Arial" w:hAnsi="Arial"/>
        </w:rPr>
        <w:t>.</w:t>
      </w:r>
      <w:r w:rsidR="00140D7E">
        <w:rPr>
          <w:rFonts w:ascii="Arial" w:hAnsi="Arial"/>
          <w:color w:val="000000" w:themeColor="text1"/>
        </w:rPr>
        <w:t xml:space="preserve"> </w:t>
      </w:r>
      <w:r w:rsidR="007E43F5">
        <w:rPr>
          <w:rFonts w:ascii="Arial" w:hAnsi="Arial"/>
        </w:rPr>
        <w:t>Notably, this behavioral and electrophysiological recovery</w:t>
      </w:r>
      <w:r w:rsidR="00B33F83">
        <w:rPr>
          <w:rFonts w:ascii="Arial" w:hAnsi="Arial"/>
        </w:rPr>
        <w:t xml:space="preserve"> persisted a month later, a time point at which </w:t>
      </w:r>
      <w:r w:rsidR="00140D7E">
        <w:rPr>
          <w:rFonts w:ascii="Arial" w:hAnsi="Arial"/>
        </w:rPr>
        <w:t xml:space="preserve">social </w:t>
      </w:r>
      <w:r w:rsidR="00B33F83">
        <w:rPr>
          <w:rFonts w:ascii="Arial" w:hAnsi="Arial"/>
        </w:rPr>
        <w:t xml:space="preserve">isolation still has an </w:t>
      </w:r>
      <w:r w:rsidR="007E43F5">
        <w:rPr>
          <w:rFonts w:ascii="Arial" w:hAnsi="Arial"/>
        </w:rPr>
        <w:t xml:space="preserve">impairing </w:t>
      </w:r>
      <w:r w:rsidR="00B33F83">
        <w:rPr>
          <w:rFonts w:ascii="Arial" w:hAnsi="Arial"/>
        </w:rPr>
        <w:t xml:space="preserve">effect on social memory and LTP </w:t>
      </w:r>
      <w:r w:rsidR="00B33F83">
        <w:rPr>
          <w:rFonts w:ascii="Arial" w:hAnsi="Arial"/>
          <w:highlight w:val="yellow"/>
        </w:rPr>
        <w:t>(Figure</w:t>
      </w:r>
      <w:r w:rsidR="009D3318">
        <w:rPr>
          <w:rFonts w:ascii="Arial" w:hAnsi="Arial"/>
          <w:highlight w:val="yellow"/>
        </w:rPr>
        <w:t xml:space="preserve"> </w:t>
      </w:r>
      <w:r w:rsidR="0046727D">
        <w:rPr>
          <w:rFonts w:ascii="Arial" w:hAnsi="Arial"/>
          <w:highlight w:val="yellow"/>
        </w:rPr>
        <w:t>4</w:t>
      </w:r>
      <w:r w:rsidR="00B33F83">
        <w:rPr>
          <w:rFonts w:ascii="Arial" w:hAnsi="Arial"/>
          <w:highlight w:val="yellow"/>
        </w:rPr>
        <w:t>)</w:t>
      </w:r>
      <w:r w:rsidR="00B33F83" w:rsidRPr="006B733F">
        <w:rPr>
          <w:rFonts w:ascii="Arial" w:hAnsi="Arial"/>
          <w:color w:val="222222"/>
          <w:shd w:val="clear" w:color="auto" w:fill="FFFFFF"/>
        </w:rPr>
        <w:t>.</w:t>
      </w:r>
      <w:r w:rsidR="00B33F83" w:rsidRPr="000B7D20">
        <w:rPr>
          <w:rFonts w:ascii="Arial" w:hAnsi="Arial"/>
          <w:color w:val="222222"/>
          <w:shd w:val="clear" w:color="auto" w:fill="FFFFFF"/>
        </w:rPr>
        <w:t xml:space="preserve"> </w:t>
      </w:r>
      <w:r w:rsidR="00B33F83" w:rsidRPr="000B7D20">
        <w:rPr>
          <w:rFonts w:ascii="Arial" w:hAnsi="Arial"/>
          <w:color w:val="000000" w:themeColor="text1"/>
        </w:rPr>
        <w:t xml:space="preserve"> These findings correspond with </w:t>
      </w:r>
      <w:r w:rsidR="00B33F83" w:rsidRPr="000B7D20">
        <w:rPr>
          <w:rFonts w:ascii="Arial" w:hAnsi="Arial"/>
        </w:rPr>
        <w:t xml:space="preserve">a previous study reporting that chronic exposure to HFD after isolation </w:t>
      </w:r>
      <w:r w:rsidR="00B33F83" w:rsidRPr="000B7D20">
        <w:rPr>
          <w:rFonts w:ascii="Arial" w:hAnsi="Arial"/>
          <w:color w:val="000000" w:themeColor="text1"/>
        </w:rPr>
        <w:t>improved isolation-induced deficits in object recognition memory and decreased BDNF levels in mPFC</w:t>
      </w:r>
      <w:r w:rsidR="000B7D20" w:rsidRPr="00C317B7">
        <w:rPr>
          <w:rFonts w:asciiTheme="minorBidi" w:hAnsiTheme="minorBidi" w:cstheme="minorBidi"/>
          <w:color w:val="000000" w:themeColor="text1"/>
        </w:rPr>
        <w:fldChar w:fldCharType="begin" w:fldLock="1"/>
      </w:r>
      <w:r w:rsidR="000B7D20" w:rsidRPr="00C317B7">
        <w:rPr>
          <w:rFonts w:asciiTheme="minorBidi" w:hAnsiTheme="minorBidi" w:cstheme="minorBidi"/>
          <w:color w:val="000000" w:themeColor="text1"/>
        </w:rPr>
        <w:instrText>ADDIN CSL_CITATION {"citationItems":[{"id":"ITEM-1","itemData":{"DOI":"10.1016/J.IJDEVNEU.2016.03.001","ISBN":"1873-474X (Electronic)\\r0736-5748 (Linking)","ISSN":"0736-5748","PMID":"26948152","abstract":"Environmental factors, like early exposure to stressors or high caloric diets, can alter the early programming of central nervous system, leading to long-term effects on cognitive function, increased vulnerability to cognitive decline and development of psychopathologies later in life. The interaction between these factors and their combined effects on brain structure and function are still not completely understood. In this study, we evaluated long-term effects of social isolation in the prepubertal period, with or without chronic high fat diet access, on memory and on neurochemical markers in the prefrontal cortex of rats. We observed that early social isolation led to impairment in short-term and working memory in adulthood, and to reductions of Na+,K+-ATPase activity and the immunocontent of phospho-AKT, in prefrontal cortex. Chronic exposure to a high fat diet impaired short-term memory (object recognition), and decreased BDNF levels in that same brain area. Remarkably, the association of social isolation with chronic high fat diet rescued the memory impairment on the object recognition test, as well as the changes in BDNF levels, Na+,K+-ATPase activity, MAPK, AKT and phospho-AKT to levels similar to the control-chow group. In summary, these findings showed that a brief social isolation period and access to a high fat diet during a sensitive developmental period might cause memory deficits in adulthood. On the other hand, the interplay between isolation and high fat diet access caused a different brain programming, preventing some of the effects observed when these factors are separately applied.","author":[{"dropping-particle":"","family":"Arcego","given":"Danusa Mar","non-dropping-particle":"","parse-names":false,"suffix":""},{"dropping-particle":"","family":"Krolow","given":"Rachel","non-dropping-particle":"","parse-names":false,"suffix":""},{"dropping-particle":"","family":"Lampert","given":"Carine","non-dropping-particle":"","parse-names":false,"suffix":""},{"dropping-particle":"","family":"Toniazzo","given":"Ana Paula","non-dropping-particle":"","parse-names":false,"suffix":""},{"dropping-particle":"","family":"Berlitz","given":"Carolina","non-dropping-particle":"","parse-names":false,"suffix":""},{"dropping-particle":"","family":"Lazzaretti","given":"Camilla","non-dropping-particle":"","parse-names":false,"suffix":""},{"dropping-particle":"","family":"Schmitz","given":"Felipe","non-dropping-particle":"","parse-names":false,"suffix":""},{"dropping-particle":"","family":"Rodrigues","given":"André Felipe","non-dropping-particle":"","parse-names":false,"suffix":""},{"dropping-particle":"","family":"Wyse","given":"Angela T.S.","non-dropping-particle":"","parse-names":false,"suffix":""},{"dropping-particle":"","family":"Dalmaz","given":"Carla","non-dropping-particle":"","parse-names":false,"suffix":""},{"dropping-particle":"","family":"DM","given":"Arcego","non-dropping-particle":"","parse-names":false,"suffix":""},{"dropping-particle":"","family":"R","given":"Krolow","non-dropping-particle":"","parse-names":false,"suffix":""},{"dropping-particle":"","family":"C","given":"Lazzaretti Lampert","non-dropping-particle":"","parse-names":false,"suffix":""},{"dropping-particle":"","family":"AP","given":"Toniazzo","non-dropping-particle":"","parse-names":false,"suffix":""},{"dropping-particle":"","family":"C","given":"Berlitz","non-dropping-particle":"","parse-names":false,"suffix":""},{"dropping-particle":"","family":"C","given":"Lazzaretti Lampert","non-dropping-particle":"","parse-names":false,"suffix":""},{"dropping-particle":"","family":"F","given":"Schmitz","non-dropping-particle":"","parse-names":false,"suffix":""},{"dropping-particle":"","family":"AF","given":"Rodrigues","non-dropping-particle":"","parse-names":false,"suffix":""},{"dropping-particle":"","family":"AT","given":"Wyse","non-dropping-particle":"","parse-names":false,"suffix":""},{"dropping-particle":"","family":"C","given":"Dalmaz","non-dropping-particle":"","parse-names":false,"suffix":""}],"container-title":"International Journal of Developmental Neuroscience","id":"ITEM-1","issued":{"date-parts":[["2016","5","1"]]},"page":"16-25","publisher":"Pergamon","title":"Early life adversities or high fat diet intake reduce cognitive function and alter BDNF signaling in adult rats: Interplay of these factors changes these effects","type":"article-journal","volume":"50"},"uris":["http://www.mendeley.com/documents/?uuid=a5ca94d4-519e-47f5-bd69-2a10180bea8c"]}],"mendeley":{"formattedCitation":"&lt;sup&gt;26&lt;/sup&gt;","plainTextFormattedCitation":"26","previouslyFormattedCitation":"&lt;sup&gt;26&lt;/sup&gt;"},"properties":{"noteIndex":0},"schema":"https://github.com/citation-style-language/schema/raw/master/csl-citation.json"}</w:instrText>
      </w:r>
      <w:r w:rsidR="000B7D20" w:rsidRPr="00C317B7">
        <w:rPr>
          <w:rFonts w:asciiTheme="minorBidi" w:hAnsiTheme="minorBidi" w:cstheme="minorBidi"/>
          <w:color w:val="000000" w:themeColor="text1"/>
        </w:rPr>
        <w:fldChar w:fldCharType="separate"/>
      </w:r>
      <w:r w:rsidR="000B7D20" w:rsidRPr="00C317B7">
        <w:rPr>
          <w:rFonts w:asciiTheme="minorBidi" w:hAnsiTheme="minorBidi" w:cstheme="minorBidi"/>
          <w:noProof/>
          <w:color w:val="000000" w:themeColor="text1"/>
          <w:vertAlign w:val="superscript"/>
        </w:rPr>
        <w:t>26</w:t>
      </w:r>
      <w:r w:rsidR="000B7D20" w:rsidRPr="00C317B7">
        <w:rPr>
          <w:rFonts w:asciiTheme="minorBidi" w:hAnsiTheme="minorBidi" w:cstheme="minorBidi"/>
          <w:color w:val="000000" w:themeColor="text1"/>
        </w:rPr>
        <w:fldChar w:fldCharType="end"/>
      </w:r>
      <w:r w:rsidR="000B7D20">
        <w:rPr>
          <w:rFonts w:asciiTheme="minorBidi" w:hAnsiTheme="minorBidi" w:cstheme="minorBidi"/>
          <w:color w:val="000000" w:themeColor="text1"/>
        </w:rPr>
        <w:t xml:space="preserve">. </w:t>
      </w:r>
      <w:r w:rsidR="00E0548E" w:rsidRPr="00E0548E">
        <w:rPr>
          <w:rFonts w:asciiTheme="minorBidi" w:hAnsiTheme="minorBidi" w:cstheme="minorBidi"/>
          <w:color w:val="000000" w:themeColor="text1"/>
        </w:rPr>
        <w:t xml:space="preserve">Another study showed that </w:t>
      </w:r>
      <w:r w:rsidR="00E0548E" w:rsidRPr="00E0548E">
        <w:rPr>
          <w:rFonts w:asciiTheme="minorBidi" w:hAnsiTheme="minorBidi" w:cstheme="minorBidi"/>
          <w:color w:val="2E2E2E"/>
        </w:rPr>
        <w:t>mice previously fed either high fat or high sucrose diets exhibited increased rearing behavior in the elevated zero maze 30 days post stress and diet exposure. The authors concluded that short-term diet administration can initiate a long-term increase in risk-assessment</w:t>
      </w:r>
      <w:r w:rsidR="00F13A17">
        <w:rPr>
          <w:rFonts w:asciiTheme="minorBidi" w:hAnsiTheme="minorBidi" w:cstheme="minorBidi"/>
          <w:color w:val="2E2E2E"/>
        </w:rPr>
        <w:fldChar w:fldCharType="begin" w:fldLock="1"/>
      </w:r>
      <w:r w:rsidR="00BE6E46">
        <w:rPr>
          <w:rFonts w:asciiTheme="minorBidi" w:hAnsiTheme="minorBidi" w:cstheme="minorBidi"/>
          <w:color w:val="2E2E2E"/>
        </w:rPr>
        <w:instrText>ADDIN CSL_CITATION {"citationItems":[{"id":"ITEM-1","itemData":{"DOI":"10.1016/J.YNSTR.2018.05.005","ISSN":"2352-2895","abstract":"Stress increases risk for psychopathology, and diet may moderate the impact of stress on mental health. A “Western” diet has been linked to psychopathology in humans; animal studies also show that diet can influence negative valence behavior in the presence or absence of stress, but findings are inconsistent. Contradictions in existing studies may result from differences in macronutrient content of diets and presence of metabolic syndrome. The present study exposed mice to 10 days of high fat or high sucrose diet concurrent with social defeat stress exposure and examined negative valence behavior at acute (&lt;five days) and long-term (&gt;30 days) time points after stress/diet exposure. Predictably, stress increased negative valence behavior in the social interaction, open field, elevated zero maze, and tail suspension tests at the acute time point. While most stress-induced behaviors normalized after the 30-day recovery period, social avoidance was still highly significant for stress-exposed mice, supporting the hypothesis that avoidance of a trauma-related cue persists beyond non-specific anxiety-like behaviors. Supporting the hypothesis that an unhealthy diet contributes to psychopathology, non-stressed mice fed high fat or high sucrose diets spent less time exploring the center of the open field. This effect was no longer present after a 30-day recovery. Intriguingly, mice previously fed either high fat or high sucrose diets exhibited increased rearing behavior in the elevated zero maze 30 days post stress and diet exposure. This finding could be evidence that short-term diet administration can initiate a long-term increase in risk-assessment behavior.","author":[{"dropping-particle":"","family":"Eudave","given":"Deseree M.","non-dropping-particle":"","parse-names":false,"suffix":""},{"dropping-particle":"","family":"BeLow","given":"McKenna N.","non-dropping-particle":"","parse-names":false,"suffix":""},{"dropping-particle":"","family":"Flandreau","given":"Elizabeth I.","non-dropping-particle":"","parse-names":false,"suffix":""}],"container-title":"Neurobiology of Stress","id":"ITEM-1","issued":{"date-parts":[["2018","11","1"]]},"page":"1-8","publisher":"Elsevier","title":"Effects of high fat or high sucrose diet on behavioral-response to social defeat stress in mice","type":"article-journal","volume":"9"},"uris":["http://www.mendeley.com/documents/?uuid=b39521ce-6828-3ff6-aa4f-a85bf5a34080"]}],"mendeley":{"formattedCitation":"&lt;sup&gt;27&lt;/sup&gt;","plainTextFormattedCitation":"27","previouslyFormattedCitation":"&lt;sup&gt;27&lt;/sup&gt;"},"properties":{"noteIndex":0},"schema":"https://github.com/citation-style-language/schema/raw/master/csl-citation.json"}</w:instrText>
      </w:r>
      <w:r w:rsidR="00F13A17">
        <w:rPr>
          <w:rFonts w:asciiTheme="minorBidi" w:hAnsiTheme="minorBidi" w:cstheme="minorBidi"/>
          <w:color w:val="2E2E2E"/>
        </w:rPr>
        <w:fldChar w:fldCharType="separate"/>
      </w:r>
      <w:r w:rsidR="00F13A17" w:rsidRPr="00F13A17">
        <w:rPr>
          <w:rFonts w:asciiTheme="minorBidi" w:hAnsiTheme="minorBidi" w:cstheme="minorBidi"/>
          <w:noProof/>
          <w:color w:val="2E2E2E"/>
          <w:vertAlign w:val="superscript"/>
        </w:rPr>
        <w:t>27</w:t>
      </w:r>
      <w:r w:rsidR="00F13A17">
        <w:rPr>
          <w:rFonts w:asciiTheme="minorBidi" w:hAnsiTheme="minorBidi" w:cstheme="minorBidi"/>
          <w:color w:val="2E2E2E"/>
        </w:rPr>
        <w:fldChar w:fldCharType="end"/>
      </w:r>
      <w:r w:rsidR="00B33F83" w:rsidRPr="000B7D20">
        <w:rPr>
          <w:rFonts w:asciiTheme="minorBidi" w:hAnsiTheme="minorBidi"/>
          <w:color w:val="000000" w:themeColor="text1"/>
        </w:rPr>
        <w:t xml:space="preserve">. </w:t>
      </w:r>
      <w:r w:rsidR="00F13A17">
        <w:rPr>
          <w:rFonts w:asciiTheme="minorBidi" w:hAnsiTheme="minorBidi" w:cstheme="minorBidi"/>
          <w:color w:val="000000" w:themeColor="text1"/>
        </w:rPr>
        <w:t xml:space="preserve">These suggest that </w:t>
      </w:r>
      <w:r w:rsidR="00BE6E46">
        <w:rPr>
          <w:rFonts w:asciiTheme="minorBidi" w:hAnsiTheme="minorBidi" w:cstheme="minorBidi"/>
          <w:color w:val="000000" w:themeColor="text1"/>
        </w:rPr>
        <w:t xml:space="preserve">palatable </w:t>
      </w:r>
      <w:r w:rsidR="00F13A17">
        <w:rPr>
          <w:rFonts w:asciiTheme="minorBidi" w:hAnsiTheme="minorBidi" w:cstheme="minorBidi"/>
          <w:color w:val="000000" w:themeColor="text1"/>
        </w:rPr>
        <w:t xml:space="preserve">diet </w:t>
      </w:r>
      <w:r w:rsidR="00BE6E46">
        <w:rPr>
          <w:rFonts w:asciiTheme="minorBidi" w:hAnsiTheme="minorBidi" w:cstheme="minorBidi"/>
          <w:color w:val="000000" w:themeColor="text1"/>
        </w:rPr>
        <w:t xml:space="preserve">(high fat or sugar) </w:t>
      </w:r>
      <w:r w:rsidR="00F13A17">
        <w:rPr>
          <w:rFonts w:asciiTheme="minorBidi" w:hAnsiTheme="minorBidi" w:cstheme="minorBidi"/>
          <w:color w:val="000000" w:themeColor="text1"/>
        </w:rPr>
        <w:t xml:space="preserve">under stress conditions can affect the stress response. </w:t>
      </w:r>
    </w:p>
    <w:p w14:paraId="6089B3B5" w14:textId="567F88F6" w:rsidR="00B33F83" w:rsidRPr="00BE269E" w:rsidRDefault="00140D7E" w:rsidP="00BE6E46">
      <w:pPr>
        <w:widowControl w:val="0"/>
        <w:tabs>
          <w:tab w:val="left" w:pos="360"/>
          <w:tab w:val="right" w:leader="dot" w:pos="8280"/>
        </w:tabs>
        <w:bidi w:val="0"/>
        <w:spacing w:after="0" w:line="360" w:lineRule="auto"/>
        <w:jc w:val="both"/>
        <w:rPr>
          <w:rFonts w:asciiTheme="minorBidi" w:hAnsiTheme="minorBidi"/>
          <w:color w:val="222222"/>
          <w:spacing w:val="3"/>
          <w:sz w:val="18"/>
          <w:shd w:val="clear" w:color="auto" w:fill="FFFFFF"/>
        </w:rPr>
      </w:pPr>
      <w:r>
        <w:rPr>
          <w:rFonts w:ascii="Arial" w:hAnsi="Arial"/>
          <w:color w:val="000000" w:themeColor="text1"/>
        </w:rPr>
        <w:t>W</w:t>
      </w:r>
      <w:r w:rsidR="00B33F83" w:rsidRPr="006B733F">
        <w:rPr>
          <w:rFonts w:ascii="Arial" w:hAnsi="Arial"/>
          <w:color w:val="000000" w:themeColor="text1"/>
        </w:rPr>
        <w:t>e</w:t>
      </w:r>
      <w:r w:rsidR="00B33F83" w:rsidRPr="00BE269E">
        <w:rPr>
          <w:rFonts w:ascii="Arial" w:hAnsi="Arial"/>
          <w:color w:val="000000" w:themeColor="text1"/>
        </w:rPr>
        <w:t xml:space="preserve"> have recently </w:t>
      </w:r>
      <w:r w:rsidR="00B33F83" w:rsidRPr="006B733F">
        <w:rPr>
          <w:rFonts w:ascii="Arial" w:hAnsi="Arial"/>
          <w:color w:val="000000" w:themeColor="text1"/>
        </w:rPr>
        <w:t>show</w:t>
      </w:r>
      <w:r w:rsidR="00B33F83">
        <w:rPr>
          <w:rFonts w:ascii="Arial" w:hAnsi="Arial"/>
          <w:color w:val="000000" w:themeColor="text1"/>
        </w:rPr>
        <w:t>ed</w:t>
      </w:r>
      <w:r w:rsidR="00B33F83" w:rsidRPr="00BE269E">
        <w:rPr>
          <w:rFonts w:ascii="Arial" w:hAnsi="Arial"/>
          <w:color w:val="000000" w:themeColor="text1"/>
        </w:rPr>
        <w:t xml:space="preserve"> that social isolation of adult animals for one week impaired social memory and decreased BDNF levels in the medial amygdala, another important node of social behavior, yet both effects were </w:t>
      </w:r>
      <w:r w:rsidR="00B33F83">
        <w:rPr>
          <w:rFonts w:ascii="Arial" w:hAnsi="Arial"/>
          <w:color w:val="000000" w:themeColor="text1"/>
        </w:rPr>
        <w:t>reversed</w:t>
      </w:r>
      <w:r w:rsidR="00B33F83" w:rsidRPr="00BE269E">
        <w:rPr>
          <w:rFonts w:ascii="Arial" w:hAnsi="Arial"/>
          <w:color w:val="000000" w:themeColor="text1"/>
        </w:rPr>
        <w:t xml:space="preserve"> by regrouping</w:t>
      </w:r>
      <w:r w:rsidR="00811010">
        <w:rPr>
          <w:rFonts w:ascii="Arial" w:hAnsi="Arial"/>
          <w:color w:val="000000" w:themeColor="text1"/>
        </w:rPr>
        <w:t xml:space="preserve"> of the isolated animals</w:t>
      </w:r>
      <w:r w:rsidR="00B33F83" w:rsidRPr="00BE269E">
        <w:rPr>
          <w:rFonts w:ascii="Arial" w:hAnsi="Arial"/>
          <w:color w:val="000000" w:themeColor="text1"/>
        </w:rPr>
        <w:t xml:space="preserve"> </w:t>
      </w:r>
      <w:r w:rsidR="00B33F83" w:rsidRPr="00BE269E">
        <w:rPr>
          <w:rFonts w:ascii="Arial" w:hAnsi="Arial"/>
          <w:color w:val="000000" w:themeColor="text1"/>
        </w:rPr>
        <w:fldChar w:fldCharType="begin" w:fldLock="1"/>
      </w:r>
      <w:r w:rsidR="00811010" w:rsidRPr="00BE269E">
        <w:rPr>
          <w:rFonts w:ascii="Arial" w:hAnsi="Arial"/>
          <w:color w:val="000000" w:themeColor="text1"/>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B33F83" w:rsidRPr="00BE269E">
        <w:rPr>
          <w:rFonts w:ascii="Arial" w:hAnsi="Arial"/>
          <w:color w:val="000000" w:themeColor="text1"/>
        </w:rPr>
        <w:fldChar w:fldCharType="separate"/>
      </w:r>
      <w:r w:rsidR="00811010" w:rsidRPr="00BE269E">
        <w:rPr>
          <w:rFonts w:ascii="Arial" w:hAnsi="Arial"/>
          <w:noProof/>
          <w:color w:val="000000" w:themeColor="text1"/>
          <w:vertAlign w:val="superscript"/>
        </w:rPr>
        <w:t>28</w:t>
      </w:r>
      <w:r w:rsidR="00B33F83" w:rsidRPr="00BE269E">
        <w:rPr>
          <w:rFonts w:ascii="Arial" w:hAnsi="Arial"/>
          <w:color w:val="000000" w:themeColor="text1"/>
        </w:rPr>
        <w:fldChar w:fldCharType="end"/>
      </w:r>
      <w:r w:rsidR="00B33F83" w:rsidRPr="00BE269E">
        <w:rPr>
          <w:rFonts w:ascii="Arial" w:hAnsi="Arial"/>
          <w:color w:val="000000" w:themeColor="text1"/>
        </w:rPr>
        <w:t xml:space="preserve">. Similarly, an increase in BDNF was found in the hippocampus </w:t>
      </w:r>
      <w:r w:rsidR="00B33F83" w:rsidRPr="00691F3A">
        <w:rPr>
          <w:rFonts w:asciiTheme="minorBidi" w:hAnsiTheme="minorBidi" w:cstheme="minorBidi"/>
          <w:color w:val="000000" w:themeColor="text1"/>
        </w:rPr>
        <w:t xml:space="preserve">following 72 </w:t>
      </w:r>
      <w:proofErr w:type="spellStart"/>
      <w:r w:rsidR="00B33F83" w:rsidRPr="00691F3A">
        <w:rPr>
          <w:rFonts w:asciiTheme="minorBidi" w:hAnsiTheme="minorBidi" w:cstheme="minorBidi"/>
          <w:color w:val="000000" w:themeColor="text1"/>
        </w:rPr>
        <w:t>hrs</w:t>
      </w:r>
      <w:proofErr w:type="spellEnd"/>
      <w:r w:rsidR="00B33F83" w:rsidRPr="00691F3A">
        <w:rPr>
          <w:rFonts w:asciiTheme="minorBidi" w:hAnsiTheme="minorBidi" w:cstheme="minorBidi"/>
          <w:color w:val="000000" w:themeColor="text1"/>
        </w:rPr>
        <w:t xml:space="preserve"> of HFD consumption in the adult animal that also resulted in improved spatial memory </w:t>
      </w:r>
      <w:r w:rsidR="00B33F83" w:rsidRPr="00691F3A">
        <w:rPr>
          <w:rFonts w:asciiTheme="minorBidi" w:hAnsiTheme="minorBidi" w:cstheme="minorBidi"/>
          <w:color w:val="000000" w:themeColor="text1"/>
        </w:rPr>
        <w:fldChar w:fldCharType="begin" w:fldLock="1"/>
      </w:r>
      <w:r w:rsidR="00811010">
        <w:rPr>
          <w:rFonts w:asciiTheme="minorBidi" w:hAnsiTheme="minorBidi" w:cstheme="minorBidi"/>
          <w:color w:val="000000" w:themeColor="text1"/>
        </w:rPr>
        <w:instrText>ADDIN CSL_CITATION {"citationItems":[{"id":"ITEM-1","itemData":{"DOI":"10.1186/s12868-015-0188-9","ISSN":"14712202","abstract":"Background: Recent evidence identifies the hippocampus, a brain structure commonly associated with learning and memory, as key to the regulation of food intake and the development and consequences of obesity. Intake of a high fat diet (HFD) results in altered consumptive behavior, hippocampal damage, and cognitive deficits. While many studies report the effects of HFD after chronic consumption and in the instance of obesity, few examine the events that occur following acute HFD consumption. In this study, male rats were fed either a control diet (10% fat by kcal) or HFD (45% fat by kcal) for 72 h. At the end of the 72-h period, serum and tissues were collected and weighed. Brains were rapidly frozen or formalin-fixed in preparation for qRT-PCR or immunohistochemistry, respectively. Results: Acute intake of HFD resulted in higher serum levels of leptin and cholesterol, with no significant changes in final body weight or adipose tissue mass. In the dorsal hippocampus, transcription of the neuroprotective peptide galanin was significantly upregulated along with a trend for an increase in brain-derived neurotrophic factor and histone deacetylase 2 in the rats fed HFD. In the ventral hippocampus, there was a significant increase in histone deacetylase 4 and a decrease in galanin receptor 1 in this group. Results from immunohistochemistry validate strong presence of the galanin peptide in the CA1/CA2 region of the dorsal hippocampus. Conclusions: These results provide evidence for a distinct response in specific functional regions of the hippocampus following acute HFD intake.","author":[{"dropping-particle":"","family":"Gan","given":"Ling","non-dropping-particle":"","parse-names":false,"suffix":""},{"dropping-particle":"","family":"England","given":"Emily","non-dropping-particle":"","parse-names":false,"suffix":""},{"dropping-particle":"","family":"Yang","given":"Jeong-Yeh Yeh","non-dropping-particle":"","parse-names":false,"suffix":""},{"dropping-particle":"","family":"Toulme","given":"Natalie","non-dropping-particle":"","parse-names":false,"suffix":""},{"dropping-particle":"","family":"Ambati","given":"Suresh","non-dropping-particle":"","parse-names":false,"suffix":""},{"dropping-particle":"","family":"Hartzell","given":"Diane L.","non-dropping-particle":"","parse-names":false,"suffix":""},{"dropping-particle":"","family":"Meagher","given":"Richard B.","non-dropping-particle":"","parse-names":false,"suffix":""},{"dropping-particle":"","family":"Baile","given":"Clifton A.","non-dropping-particle":"","parse-names":false,"suffix":""},{"dropping-particle":"","family":"Ogden","given":"CL","non-dropping-particle":"","parse-names":false,"suffix":""},{"dropping-particle":"","family":"Carroll","given":"MD","non-dropping-particle":"","parse-names":false,"suffix":""},{"dropping-particle":"","family":"Kit","given":"BK","non-dropping-particle":"","parse-names":false,"suffix":""},{"dropping-particle":"","family":"Flegal","given":"KM","non-dropping-particle":"","parse-names":false,"suffix":""},{"dropping-particle":"","family":"Bray","given":"GA","non-dropping-particle":"","parse-names":false,"suffix":""},{"dropping-particle":"","family":"Popkin","given":"BM","non-dropping-particle":"","parse-names":false,"suffix":""},{"dropping-particle":"","family":"Pasinetti","given":"GM","non-dropping-particle":"","parse-names":false,"suffix":""},{"dropping-particle":"","family":"Eberstein","given":"JA","non-dropping-particle":"","parse-names":false,"suffix":""},{"dropping-particle":"","family":"Grant","given":"WB","non-dropping-particle":"","parse-names":false,"suffix":""},{"dropping-particle":"","family":"Campbell","given":"A","non-dropping-particle":"","parse-names":false,"suffix":""},{"dropping-particle":"","family":"Itzhaki","given":"RF","non-dropping-particle":"","parse-names":false,"suffix":""},{"dropping-particle":"","family":"Savory","given":"J","non-dropping-particle":"","parse-names":false,"suffix":""},{"dropping-particle":"","family":"Squire","given":"LR","non-dropping-particle":"","parse-names":false,"suffix":""},{"dropping-particle":"","family":"Berthoud","given":"H","non-dropping-particle":"","parse-names":false,"suffix":""},{"dropping-particle":"","family":"Fanselow","given":"MS","non-dropping-particle":"","parse-names":false,"suffix":""},{"dropping-particle":"","family":"Dong","given":"HW","non-dropping-particle":"","parse-names":false,"suffix":""},{"dropping-particle":"","family":"Lathe","given":"R","non-dropping-particle":"","parse-names":false,"suffix":""},{"dropping-particle":"","family":"Freeman","given":"LR","non-dropping-particle":"","parse-names":false,"suffix":""},{"dropping-particle":"","family":"Granholm","given":"AC","non-dropping-particle":"","parse-names":false,"suffix":""},{"dropping-particle":"","family":"Kanoski","given":"SE","non-dropping-particle":"","parse-names":false,"suffix":""},{"dropping-particle":"","family":"Zhang","given":"Y","non-dropping-particle":"","parse-names":false,"suffix":""},{"dropping-particle":"","family":"Zheng","given":"W","non-dropping-particle":"","parse-names":false,"suffix":""},{"dropping-particle":"","family":"Davidson","given":"TL","non-dropping-particle":"","parse-names":false,"suffix":""},{"dropping-particle":"","family":"Kanoski","given":"SE","non-dropping-particle":"","parse-names":false,"suffix":""},{"dropping-particle":"","family":"Davidson","given":"TL","non-dropping-particle":"","parse-names":false,"suffix":""},{"dropping-particle":"","family":"Beilharz","given":"JE","non-dropping-particle":"","parse-names":false,"suffix":""},{"dropping-particle":"","family":"Maniam","given":"J","non-dropping-particle":"","parse-names":false,"suffix":""},{"dropping-particle":"","family":"Morris","given":"MJ","non-dropping-particle":"","parse-names":false,"suffix":""},{"dropping-particle":"","family":"Winocur","given":"G","non-dropping-particle":"","parse-names":false,"suffix":""},{"dropping-particle":"","family":"Greenwood","given":"CE","non-dropping-particle":"","parse-names":false,"suffix":""},{"dropping-particle":"","family":"Boitard","given":"C","non-dropping-particle":"","parse-names":false,"suffix":""},{"dropping-particle":"","family":"Cavaroc","given":"A","non-dropping-particle":"","parse-names":false,"suffix":""},{"dropping-particle":"","family":"Sauvant","given":"J","non-dropping-particle":"","parse-names":false,"suffix":""},{"dropping-particle":"","family":"Aubert","given":"A","non-dropping-particle":"","parse-names":false,"suffix":""},{"dropping-particle":"","family":"Castanon","given":"N","non-dropping-particle":"","parse-names":false,"suffix":""},{"dropping-particle":"","family":"Laye","given":"S","non-dropping-particle":"","parse-names":false,"suffix":""},{"dropping-particle":"","family":"Sobesky","given":"JL","non-dropping-particle":"","parse-names":false,"suffix":""},{"dropping-particle":"","family":"Barrientos","given":"RM","non-dropping-particle":"","parse-names":false,"suffix":""},{"dropping-particle":"De","family":"May","given":"HS","non-dropping-particle":"","parse-names":false,"suffix":""},{"dropping-particle":"","family":"Thompson","given":"BM","non-dropping-particle":"","parse-names":false,"suffix":""},{"dropping-particle":"","family":"Weber","given":"MD","non-dropping-particle":"","parse-names":false,"suffix":""},{"dropping-particle":"","family":"Watkins","given":"LR","non-dropping-particle":"","parse-names":false,"suffix":""},{"dropping-particle":"","family":"Thaler","given":"JP","non-dropping-particle":"","parse-names":false,"suffix":""},{"dropping-particle":"","family":"Yi","given":"CX","non-dropping-particle":"","parse-names":false,"suffix":""},{"dropping-particle":"","family":"Schur","given":"EA","non-dropping-particle":"","parse-names":false,"suffix":""},{"dropping-particle":"","family":"Guyenet","given":"SJ","non-dropping-particle":"","parse-names":false,"suffix":""},{"dropping-particle":"","family":"Hwang","given":"BH","non-dropping-particle":"","parse-names":false,"suffix":""},{"dropping-particle":"","family":"Dietrich","given":"MO","non-dropping-particle":"","parse-names":false,"suffix":""},{"dropping-particle":"","family":"Guyenet","given":"SJ","non-dropping-particle":"","parse-names":false,"suffix":""},{"dropping-particle":"","family":"Nguyen","given":"HT","non-dropping-particle":"","parse-names":false,"suffix":""},{"dropping-particle":"","family":"Hwang","given":"BH","non-dropping-particle":"","parse-names":false,"suffix":""},{"dropping-particle":"","family":"Schwartz","given":"MW","non-dropping-particle":"","parse-names":false,"suffix":""},{"dropping-particle":"","family":"Baskin","given":"DG","non-dropping-particle":"","parse-names":false,"suffix":""},{"dropping-particle":"","family":"Thaler","given":"JP","non-dropping-particle":"","parse-names":false,"suffix":""},{"dropping-particle":"","family":"Lee","given":"YS","non-dropping-particle":"","parse-names":false,"suffix":""},{"dropping-particle":"","family":"Li","given":"P","non-dropping-particle":"","parse-names":false,"suffix":""},{"dropping-particle":"","family":"Huh","given":"JY","non-dropping-particle":"","parse-names":false,"suffix":""},{"dropping-particle":"","family":"Hwang","given":"IJ","non-dropping-particle":"","parse-names":false,"suffix":""},{"dropping-particle":"","family":"Lu","given":"M","non-dropping-particle":"","parse-names":false,"suffix":""},{"dropping-particle":"","family":"Kim","given":"JI","non-dropping-particle":"","parse-names":false,"suffix":""},{"dropping-particle":"","family":"Miller","given":"CN","non-dropping-particle":"","parse-names":false,"suffix":""},{"dropping-particle":"","family":"Morton","given":"HP","non-dropping-particle":"","parse-names":false,"suffix":""},{"dropping-particle":"","family":"Cooney","given":"PT","non-dropping-particle":"","parse-names":false,"suffix":""},{"dropping-particle":"","family":"Winters","given":"TG","non-dropping-particle":"","parse-names":false,"suffix":""},{"dropping-particle":"","family":"Ramseur","given":"KR","non-dropping-particle":"","parse-names":false,"suffix":""},{"dropping-particle":"","family":"Rayalam","given":"S","non-dropping-particle":"","parse-names":false,"suffix":""},{"dropping-particle":"","family":"Zovkic","given":"IB","non-dropping-particle":"","parse-names":false,"suffix":""},{"dropping-particle":"","family":"Guzman-Karlsson","given":"MC","non-dropping-particle":"","parse-names":false,"suffix":""},{"dropping-particle":"","family":"Sweatt","given":"JD","non-dropping-particle":"","parse-names":false,"suffix":""},{"dropping-particle":"","family":"Funato","given":"H","non-dropping-particle":"","parse-names":false,"suffix":""},{"dropping-particle":"","family":"Oda","given":"S","non-dropping-particle":"","parse-names":false,"suffix":""},{"dropping-particle":"","family":"Yokofujita","given":"J","non-dropping-particle":"","parse-names":false,"suffix":""},{"dropping-particle":"","family":"Igarashi","given":"H","non-dropping-particle":"","parse-names":false,"suffix":""},{"dropping-particle":"","family":"Kuroda","given":"M","non-dropping-particle":"","parse-names":false,"suffix":""},{"dropping-particle":"","family":"Elsner","given":"VR","non-dropping-particle":"","parse-names":false,"suffix":""},{"dropping-particle":"","family":"Lovatel","given":"GA","non-dropping-particle":"","parse-names":false,"suffix":""},{"dropping-particle":"","family":"Bertoldi","given":"K","non-dropping-particle":"","parse-names":false,"suffix":""},{"dropping-particle":"","family":"Vanzella","given":"C","non-dropping-particle":"","parse-names":false,"suffix":""},{"dropping-particle":"","family":"Santos","given":"FM","non-dropping-particle":"","parse-names":false,"suffix":""},{"dropping-particle":"","family":"Spindler","given":"C","non-dropping-particle":"","parse-names":false,"suffix":""},{"dropping-particle":"","family":"Bedecs","given":"K","non-dropping-particle":"","parse-names":false,"suffix":""},{"dropping-particle":"","family":"Berthoud","given":"M","non-dropping-particle":"","parse-names":false,"suffix":""},{"dropping-particle":"","family":"Bartfai","given":"T","non-dropping-particle":"","parse-names":false,"suffix":""},{"dropping-particle":"","family":"Mitsukawa","given":"K","non-dropping-particle":"","parse-names":false,"suffix":""},{"dropping-particle":"","family":"Lu","given":"XY","non-dropping-particle":"","parse-names":false,"suffix":""},{"dropping-particle":"","family":"Bartfai","given":"T","non-dropping-particle":"","parse-names":false,"suffix":""},{"dropping-particle":"","family":"Kinney","given":"JW","non-dropping-particle":"","parse-names":false,"suffix":""},{"dropping-particle":"","family":"Sanchez-Alavez","given":"M","non-dropping-particle":"","parse-names":false,"suffix":""},{"dropping-particle":"","family":"Barr","given":"AM","non-dropping-particle":"","parse-names":false,"suffix":""},{"dropping-particle":"","family":"Criado","given":"JR","non-dropping-particle":"","parse-names":false,"suffix":""},{"dropping-particle":"","family":"Crawley","given":"JN","non-dropping-particle":"","parse-names":false,"suffix":""},{"dropping-particle":"","family":"Behrens","given":"MM","non-dropping-particle":"","parse-names":false,"suffix":""},{"dropping-particle":"","family":"Murray","given":"PS","non-dropping-particle":"","parse-names":false,"suffix":""},{"dropping-particle":"","family":"Holmes","given":"PV","non-dropping-particle":"","parse-names":false,"suffix":""},{"dropping-particle":"","family":"Beck","given":"B","non-dropping-particle":"","parse-names":false,"suffix":""},{"dropping-particle":"","family":"Pourie","given":"G","non-dropping-particle":"","parse-names":false,"suffix":""},{"dropping-particle":"","family":"Eskelinen","given":"MH","non-dropping-particle":"","parse-names":false,"suffix":""},{"dropping-particle":"","family":"Ngandu","given":"T","non-dropping-particle":"","parse-names":false,"suffix":""},{"dropping-particle":"","family":"Helkala","given":"EL","non-dropping-particle":"","parse-names":false,"suffix":""},{"dropping-particle":"","family":"Tuomilehto","given":"J","non-dropping-particle":"","parse-names":false,"suffix":""},{"dropping-particle":"","family":"Nissinen","given":"A","non-dropping-particle":"","parse-names":false,"suffix":""},{"dropping-particle":"","family":"Soininen","given":"H","non-dropping-particle":"","parse-names":false,"suffix":""},{"dropping-particle":"","family":"Sparks","given":"DL","non-dropping-particle":"","parse-names":false,"suffix":""},{"dropping-particle":"","family":"Kuo","given":"YM","non-dropping-particle":"","parse-names":false,"suffix":""},{"dropping-particle":"","family":"Roher","given":"A","non-dropping-particle":"","parse-names":false,"suffix":""},{"dropping-particle":"","family":"Martin","given":"T","non-dropping-particle":"","parse-names":false,"suffix":""},{"dropping-particle":"","family":"Lukas","given":"RJ","non-dropping-particle":"","parse-names":false,"suffix":""},{"dropping-particle":"","family":"Ghribi","given":"O","non-dropping-particle":"","parse-names":false,"suffix":""},{"dropping-particle":"","family":"Golovko","given":"MY","non-dropping-particle":"","parse-names":false,"suffix":""},{"dropping-particle":"","family":"Larsen","given":"B","non-dropping-particle":"","parse-names":false,"suffix":""},{"dropping-particle":"","family":"Schrag","given":"M","non-dropping-particle":"","parse-names":false,"suffix":""},{"dropping-particle":"","family":"Murphy","given":"EJ","non-dropping-particle":"","parse-names":false,"suffix":""},{"dropping-particle":"","family":"Guan","given":"JS","non-dropping-particle":"","parse-names":false,"suffix":""},{"dropping-particle":"","family":"Haggarty","given":"SJ","non-dropping-particle":"","parse-names":false,"suffix":""},{"dropping-particle":"","family":"Giacometti","given":"E","non-dropping-particle":"","parse-names":false,"suffix":""},{"dropping-particle":"","family":"Dannenberg","given":"JH","non-dropping-particle":"","parse-names":false,"suffix":""},{"dropping-particle":"","family":"Joseph","given":"N","non-dropping-particle":"","parse-names":false,"suffix":""},{"dropping-particle":"","family":"Gao","given":"J","non-dropping-particle":"","parse-names":false,"suffix":""},{"dropping-particle":"","family":"Graff","given":"J","non-dropping-particle":"","parse-names":false,"suffix":""},{"dropping-particle":"","family":"Rei","given":"D","non-dropping-particle":"","parse-names":false,"suffix":""},{"dropping-particle":"","family":"Guan","given":"JS","non-dropping-particle":"","parse-names":false,"suffix":""},{"dropping-particle":"","family":"Wang","given":"WY","non-dropping-particle":"","parse-names":false,"suffix":""},{"dropping-particle":"","family":"Seo","given":"J","non-dropping-particle":"","parse-names":false,"suffix":""},{"dropping-particle":"","family":"Hennig","given":"KM","non-dropping-particle":"","parse-names":false,"suffix":""},{"dropping-particle":"","family":"Mielcarek","given":"M","non-dropping-particle":"","parse-names":false,"suffix":""},{"dropping-particle":"","family":"Zielonka","given":"D","non-dropping-particle":"","parse-names":false,"suffix":""},{"dropping-particle":"","family":"Carnemolla","given":"A","non-dropping-particle":"","parse-names":false,"suffix":""},{"dropping-particle":"","family":"Marcinkowski","given":"JT","non-dropping-particle":"","parse-names":false,"suffix":""},{"dropping-particle":"","family":"Guidez","given":"F","non-dropping-particle":"","parse-names":false,"suffix":""},{"dropping-particle":"","family":"Wang","given":"B","non-dropping-particle":"","parse-names":false,"suffix":""},{"dropping-particle":"","family":"Moya","given":"N","non-dropping-particle":"","parse-names":false,"suffix":""},{"dropping-particle":"","family":"Niessen","given":"S","non-dropping-particle":"","parse-names":false,"suffix":""},{"dropping-particle":"","family":"Hoover","given":"H","non-dropping-particle":"","parse-names":false,"suffix":""},{"dropping-particle":"","family":"Mihaylova","given":"MM","non-dropping-particle":"","parse-names":false,"suffix":""},{"dropping-particle":"","family":"Shaw","given":"RJ","non-dropping-particle":"","parse-names":false,"suffix":""},{"dropping-particle":"","family":"Bray","given":"GA","non-dropping-particle":"","parse-names":false,"suffix":""},{"dropping-particle":"","family":"Lovejoy","given":"JC","non-dropping-particle":"","parse-names":false,"suffix":""},{"dropping-particle":"","family":"Smith","given":"SR","non-dropping-particle":"","parse-names":false,"suffix":""},{"dropping-particle":"","family":"DeLany","given":"JP","non-dropping-particle":"","parse-names":false,"suffix":""},{"dropping-particle":"","family":"Lefevre","given":"M","non-dropping-particle":"","parse-names":false,"suffix":""},{"dropping-particle":"","family":"Hwang","given":"D","non-dropping-particle":"","parse-names":false,"suffix":""},{"dropping-particle":"","family":"Hobson","given":"SA","non-dropping-particle":"","parse-names":false,"suffix":""},{"dropping-particle":"","family":"Bacon","given":"A","non-dropping-particle":"","parse-names":false,"suffix":""},{"dropping-particle":"","family":"Elliot-Hunt","given":"CR","non-dropping-particle":"","parse-names":false,"suffix":""},{"dropping-particle":"","family":"Holmes","given":"FE","non-dropping-particle":"","parse-names":false,"suffix":""},{"dropping-particle":"","family":"Kerr","given":"NC","non-dropping-particle":"","parse-names":false,"suffix":""},{"dropping-particle":"","family":"Pope","given":"R","non-dropping-particle":"","parse-names":false,"suffix":""},{"dropping-particle":"","family":"Lang","given":"R","non-dropping-particle":"","parse-names":false,"suffix":""},{"dropping-particle":"","family":"Kofler","given":"B","non-dropping-particle":"","parse-names":false,"suffix":""},{"dropping-particle":"","family":"Sciolino","given":"NR","non-dropping-particle":"","parse-names":false,"suffix":""},{"dropping-particle":"","family":"Dishman","given":"RK","non-dropping-particle":"","parse-names":false,"suffix":""},{"dropping-particle":"","family":"Holmes","given":"PV","non-dropping-particle":"","parse-names":false,"suffix":""},{"dropping-particle":"","family":"Sciolino","given":"NR","non-dropping-particle":"","parse-names":false,"suffix":""},{"dropping-particle":"","family":"Holmes","given":"PV","non-dropping-particle":"","parse-names":false,"suffix":""},{"dropping-particle":"","family":"Ogren","given":"SO","non-dropping-particle":"","parse-names":false,"suffix":""},{"dropping-particle":"","family":"Kuteeva","given":"E","non-dropping-particle":"","parse-names":false,"suffix":""},{"dropping-particle":"","family":"Elvander-Tottie","given":"E","non-dropping-particle":"","parse-names":false,"suffix":""},{"dropping-particle":"","family":"Hokfelt","given":"T","non-dropping-particle":"","parse-names":false,"suffix":""},{"dropping-particle":"","family":"Schott","given":"PA","non-dropping-particle":"","parse-names":false,"suffix":""},{"dropping-particle":"","family":"Hokfelt","given":"T","non-dropping-particle":"","parse-names":false,"suffix":""},{"dropping-particle":"","family":"Ogren","given":"SO","non-dropping-particle":"","parse-names":false,"suffix":""},{"dropping-particle":"","family":"Crawley","given":"JN","non-dropping-particle":"","parse-names":false,"suffix":""},{"dropping-particle":"","family":"McDonald","given":"MP","non-dropping-particle":"","parse-names":false,"suffix":""},{"dropping-particle":"","family":"Crawley","given":"JN","non-dropping-particle":"","parse-names":false,"suffix":""},{"dropping-particle":"","family":"Agoston","given":"DV","non-dropping-particle":"","parse-names":false,"suffix":""},{"dropping-particle":"","family":"Komoly","given":"S","non-dropping-particle":"","parse-names":false,"suffix":""},{"dropping-particle":"","family":"Palkovits","given":"M","non-dropping-particle":"","parse-names":false,"suffix":""},{"dropping-particle":"","family":"Gustafson","given":"EL","non-dropping-particle":"","parse-names":false,"suffix":""},{"dropping-particle":"","family":"Smith","given":"KE","non-dropping-particle":"","parse-names":false,"suffix":""},{"dropping-particle":"","family":"Durkin","given":"MM","non-dropping-particle":"","parse-names":false,"suffix":""},{"dropping-particle":"","family":"Gerald","given":"C","non-dropping-particle":"","parse-names":false,"suffix":""},{"dropping-particle":"","family":"Branchek","given":"TA","non-dropping-particle":"","parse-names":false,"suffix":""},{"dropping-particle":"","family":"Moreno","given":"E","non-dropping-particle":"","parse-names":false,"suffix":""},{"dropping-particle":"","family":"Vaz","given":"SH","non-dropping-particle":"","parse-names":false,"suffix":""},{"dropping-particle":"","family":"Cai","given":"NS","non-dropping-particle":"","parse-names":false,"suffix":""},{"dropping-particle":"","family":"Ferrada","given":"C","non-dropping-particle":"","parse-names":false,"suffix":""},{"dropping-particle":"","family":"Quiroz","given":"C","non-dropping-particle":"","parse-names":false,"suffix":""},{"dropping-particle":"","family":"Barodia","given":"SK","non-dropping-particle":"","parse-names":false,"suffix":""},{"dropping-particle":"","family":"O’Donnell","given":"D","non-dropping-particle":"","parse-names":false,"suffix":""},{"dropping-particle":"","family":"Ahmad","given":"S","non-dropping-particle":"","parse-names":false,"suffix":""},{"dropping-particle":"","family":"Wahlestedt","given":"C","non-dropping-particle":"","parse-names":false,"suffix":""},{"dropping-particle":"","family":"Walker","given":"P","non-dropping-particle":"","parse-names":false,"suffix":""},{"dropping-particle":"","family":"Yoshitake","given":"T","non-dropping-particle":"","parse-names":false,"suffix":""},{"dropping-particle":"","family":"Yoshitake","given":"S","non-dropping-particle":"","parse-names":false,"suffix":""},{"dropping-particle":"","family":"Savage","given":"S","non-dropping-particle":"","parse-names":false,"suffix":""},{"dropping-particle":"","family":"Elvander-Tottie","given":"E","non-dropping-particle":"","parse-names":false,"suffix":""},{"dropping-particle":"","family":"Ogren","given":"SO","non-dropping-particle":"","parse-names":false,"suffix":""},{"dropping-particle":"","family":"Kehr","given":"J","non-dropping-particle":"","parse-names":false,"suffix":""},{"dropping-particle":"","family":"Huang","given":"EJ","non-dropping-particle":"","parse-names":false,"suffix":""},{"dropping-particle":"","family":"Reichardt","given":"LF","non-dropping-particle":"","parse-names":false,"suffix":""},{"dropping-particle":"","family":"Wu","given":"A","non-dropping-particle":"","parse-names":false,"suffix":""},{"dropping-particle":"","family":"Molteni","given":"R","non-dropping-particle":"","parse-names":false,"suffix":""},{"dropping-particle":"","family":"Ying","given":"Z","non-dropping-particle":"","parse-names":false,"suffix":""},{"dropping-particle":"","family":"Gomez-Pinilla","given":"F","non-dropping-particle":"","parse-names":false,"suffix":""},{"dropping-particle":"","family":"Kanoski","given":"SE","non-dropping-particle":"","parse-names":false,"suffix":""},{"dropping-particle":"","family":"Meisel","given":"RL","non-dropping-particle":"","parse-names":false,"suffix":""},{"dropping-particle":"","family":"Mullins","given":"AJ","non-dropping-particle":"","parse-names":false,"suffix":""},{"dropping-particle":"","family":"Davidson","given":"TL","non-dropping-particle":"","parse-names":false,"suffix":""},{"dropping-particle":"","family":"Stranahan","given":"AM","non-dropping-particle":"","parse-names":false,"suffix":""},{"dropping-particle":"","family":"Norman","given":"ED","non-dropping-particle":"","parse-names":false,"suffix":""},{"dropping-particle":"","family":"Lee","given":"K","non-dropping-particle":"","parse-names":false,"suffix":""},{"dropping-particle":"","family":"Cutler","given":"RG","non-dropping-particle":"","parse-names":false,"suffix":""},{"dropping-particle":"","family":"Telljohann","given":"RS","non-dropping-particle":"","parse-names":false,"suffix":""},{"dropping-particle":"","family":"Egan","given":"JM","non-dropping-particle":"","parse-names":false,"suffix":""},{"dropping-particle":"","family":"Hawes","given":"JJ","non-dropping-particle":"","parse-names":false,"suffix":""},{"dropping-particle":"","family":"Picciotto","given":"MR","non-dropping-particle":"","parse-names":false,"suffix":""},{"dropping-particle":"","family":"Waters","given":"SM","non-dropping-particle":"","parse-names":false,"suffix":""},{"dropping-particle":"","family":"Krause","given":"JE","non-dropping-particle":"","parse-names":false,"suffix":""},{"dropping-particle":"","family":"Wang","given":"S","non-dropping-particle":"","parse-names":false,"suffix":""},{"dropping-particle":"","family":"He","given":"C","non-dropping-particle":"","parse-names":false,"suffix":""},{"dropping-particle":"","family":"Hashemi","given":"T","non-dropping-particle":"","parse-names":false,"suffix":""},{"dropping-particle":"","family":"Bayne","given":"M","non-dropping-particle":"","parse-names":false,"suffix":""},{"dropping-particle":"","family":"Egecioglu","given":"E","non-dropping-particle":"","parse-names":false,"suffix":""},{"dropping-particle":"","family":"Skibicka","given":"KP","non-dropping-particle":"","parse-names":false,"suffix":""},{"dropping-particle":"","family":"Hansson","given":"C","non-dropping-particle":"","parse-names":false,"suffix":""},{"dropping-particle":"","family":"Alvarez-Crespo","given":"M","non-dropping-particle":"","parse-names":false,"suffix":""},{"dropping-particle":"","family":"Friberg","given":"PA","non-dropping-particle":"","parse-names":false,"suffix":""},{"dropping-particle":"","family":"Jerlhag","given":"E","non-dropping-particle":"","parse-names":false,"suffix":""},{"dropping-particle":"","family":"Volkow","given":"ND","non-dropping-particle":"","parse-names":false,"suffix":""},{"dropping-particle":"","family":"Wang","given":"GJ","non-dropping-particle":"","parse-names":false,"suffix":""},{"dropping-particle":"","family":"Baler","given":"RD","non-dropping-particle":"","parse-names":false,"suffix":""},{"dropping-particle":"","family":"Valdivia","given":"S","non-dropping-particle":"","parse-names":false,"suffix":""},{"dropping-particle":"","family":"Patrone","given":"A","non-dropping-particle":"","parse-names":false,"suffix":""},{"dropping-particle":"","family":"Reynaldo","given":"M","non-dropping-particle":"","parse-names":false,"suffix":""},{"dropping-particle":"","family":"Perello","given":"M","non-dropping-particle":"","parse-names":false,"suffix":""},{"dropping-particle":"","family":"Nyberg","given":"L","non-dropping-particle":"","parse-names":false,"suffix":""},{"dropping-particle":"","family":"Davidson","given":"TL","non-dropping-particle":"","parse-names":false,"suffix":""},{"dropping-particle":"","family":"Altizer","given":"AM","non-dropping-particle":"","parse-names":false,"suffix":""},{"dropping-particle":"","family":"Benoit","given":"SC","non-dropping-particle":"","parse-names":false,"suffix":""},{"dropping-particle":"","family":"Walls","given":"EK","non-dropping-particle":"","parse-names":false,"suffix":""},{"dropping-particle":"","family":"Powley","given":"TL","non-dropping-particle":"","parse-names":false,"suffix":""},{"dropping-particle":"","family":"Folch","given":"J","non-dropping-particle":"","parse-names":false,"suffix":""},{"dropping-particle":"","family":"Pedros","given":"I","non-dropping-particle":"","parse-names":false,"suffix":""},{"dropping-particle":"","family":"Patraca","given":"I","non-dropping-particle":"","parse-names":false,"suffix":""},{"dropping-particle":"","family":"Sureda","given":"F","non-dropping-particle":"","parse-names":false,"suffix":""},{"dropping-particle":"","family":"Junyent","given":"F","non-dropping-particle":"","parse-names":false,"suffix":""},{"dropping-particle":"","family":"Beas-Zarate","given":"C","non-dropping-particle":"","parse-names":false,"suffix":""},{"dropping-particle":"","family":"Garza","given":"JC","non-dropping-particle":"","parse-names":false,"suffix":""},{"dropping-particle":"","family":"Guo","given":"M","non-dropping-particle":"","parse-names":false,"suffix":""},{"dropping-particle":"","family":"Zhang","given":"W","non-dropping-particle":"","parse-names":false,"suffix":""},{"dropping-particle":"","family":"Lu","given":"XY","non-dropping-particle":"","parse-names":false,"suffix":""},{"dropping-particle":"","family":"Cheung","given":"CC","non-dropping-particle":"","parse-names":false,"suffix":""},{"dropping-particle":"","family":"Hohmann","given":"JG","non-dropping-particle":"","parse-names":false,"suffix":""},{"dropping-particle":"","family":"Clifton","given":"DK","non-dropping-particle":"","parse-names":false,"suffix":""},{"dropping-particle":"","family":"Steiner","given":"RA","non-dropping-particle":"","parse-names":false,"suffix":""},{"dropping-particle":"","family":"Laque","given":"A","non-dropping-particle":"","parse-names":false,"suffix":""},{"dropping-particle":"","family":"Zhang","given":"Y","non-dropping-particle":"","parse-names":false,"suffix":""},{"dropping-particle":"","family":"Gettys","given":"S","non-dropping-particle":"","parse-names":false,"suffix":""},{"dropping-particle":"","family":"Nguyen","given":"TA","non-dropping-particle":"","parse-names":false,"suffix":""},{"dropping-particle":"","family":"Bui","given":"K","non-dropping-particle":"","parse-names":false,"suffix":""},{"dropping-particle":"","family":"Morrison","given":"CD","non-dropping-particle":"","parse-names":false,"suffix":""},{"dropping-particle":"","family":"Liao","given":"GY","non-dropping-particle":"","parse-names":false,"suffix":""},{"dropping-particle":"","family":"An","given":"JJ","non-dropping-particle":"","parse-names":false,"suffix":""},{"dropping-particle":"","family":"Gharami","given":"K","non-dropping-particle":"","parse-names":false,"suffix":""},{"dropping-particle":"","family":"Waterhouse","given":"EG","non-dropping-particle":"","parse-names":false,"suffix":""},{"dropping-particle":"","family":"Vanevski","given":"F","non-dropping-particle":"","parse-names":false,"suffix":""},{"dropping-particle":"","family":"Jones","given":"KR","non-dropping-particle":"","parse-names":false,"suffix":""},{"dropping-particle":"","family":"Ren","given":"L","non-dropping-particle":"","parse-names":false,"suffix":""},{"dropping-particle":"","family":"Chan","given":"SMH","non-dropping-particle":"","parse-names":false,"suffix":""},{"dropping-particle":"","family":"Zeng","given":"X","non-dropping-particle":"","parse-names":false,"suffix":""},{"dropping-particle":"","family":"Laybutt","given":"DR","non-dropping-particle":"","parse-names":false,"suffix":""},{"dropping-particle":"","family":"Iseli","given":"TJ","non-dropping-particle":"","parse-names":false,"suffix":""},{"dropping-particle":"","family":"Sun","given":"R","non-dropping-particle":"","parse-names":false,"suffix":""},{"dropping-particle":"","family":"Eaton","given":"RP","non-dropping-particle":"","parse-names":false,"suffix":""},{"dropping-particle":"","family":"Kipnis","given":"DM","non-dropping-particle":"","parse-names":false,"suffix":""},{"dropping-particle":"","family":"Livak","given":"KJ","non-dropping-particle":"","parse-names":false,"suffix":""},{"dropping-particle":"","family":"Schmittgen","given":"TD","non-dropping-particle":"","parse-names":false,"suffix":""}],"container-title":"BMC Neuroscience","id":"ITEM-1","issue":"1","issued":{"date-parts":[["2015","8","11"]]},"page":"51","publisher":"BioMed Central Ltd.","title":"A 72-hour high fat diet increases transcript levels of the neuropeptide galanin in the dorsal hippocampus of the rat","type":"article-journal","volume":"16"},"uris":["http://www.mendeley.com/documents/?uuid=286bd6fd-0395-4f22-8651-c90d99a940ad"]}],"mendeley":{"formattedCitation":"&lt;sup&gt;29&lt;/sup&gt;","plainTextFormattedCitation":"29","previouslyFormattedCitation":"&lt;sup&gt;29&lt;/sup&gt;"},"properties":{"noteIndex":0},"schema":"https://github.com/citation-style-language/schema/raw/master/csl-citation.json"}</w:instrText>
      </w:r>
      <w:r w:rsidR="00B33F83" w:rsidRPr="00691F3A">
        <w:rPr>
          <w:rFonts w:asciiTheme="minorBidi" w:hAnsiTheme="minorBidi" w:cstheme="minorBidi"/>
          <w:color w:val="000000" w:themeColor="text1"/>
        </w:rPr>
        <w:fldChar w:fldCharType="separate"/>
      </w:r>
      <w:r w:rsidR="00811010" w:rsidRPr="00811010">
        <w:rPr>
          <w:rFonts w:asciiTheme="minorBidi" w:hAnsiTheme="minorBidi" w:cstheme="minorBidi"/>
          <w:noProof/>
          <w:color w:val="000000" w:themeColor="text1"/>
          <w:vertAlign w:val="superscript"/>
        </w:rPr>
        <w:t>29</w:t>
      </w:r>
      <w:r w:rsidR="00B33F83" w:rsidRPr="00691F3A">
        <w:rPr>
          <w:rFonts w:asciiTheme="minorBidi" w:hAnsiTheme="minorBidi" w:cstheme="minorBidi"/>
          <w:color w:val="000000" w:themeColor="text1"/>
        </w:rPr>
        <w:fldChar w:fldCharType="end"/>
      </w:r>
      <w:r w:rsidR="00B33F83" w:rsidRPr="00691F3A">
        <w:rPr>
          <w:rFonts w:asciiTheme="minorBidi" w:hAnsiTheme="minorBidi" w:cstheme="minorBidi"/>
          <w:color w:val="000000" w:themeColor="text1"/>
        </w:rPr>
        <w:t xml:space="preserve">. </w:t>
      </w:r>
      <w:r w:rsidR="00BE6E46">
        <w:rPr>
          <w:rFonts w:asciiTheme="minorBidi" w:hAnsiTheme="minorBidi" w:cstheme="minorBidi"/>
          <w:color w:val="000000" w:themeColor="text1"/>
        </w:rPr>
        <w:t>All together, these may suggest that HFD/ isolation or the combination of both may</w:t>
      </w:r>
      <w:r w:rsidR="00B33F83" w:rsidRPr="00691F3A">
        <w:rPr>
          <w:rFonts w:asciiTheme="minorBidi" w:hAnsiTheme="minorBidi" w:cstheme="minorBidi"/>
        </w:rPr>
        <w:t xml:space="preserve"> have affected </w:t>
      </w:r>
      <w:r w:rsidR="00BE6E46">
        <w:rPr>
          <w:rFonts w:asciiTheme="minorBidi" w:hAnsiTheme="minorBidi" w:cstheme="minorBidi"/>
        </w:rPr>
        <w:t xml:space="preserve">the </w:t>
      </w:r>
      <w:r w:rsidR="00B33F83" w:rsidRPr="00691F3A">
        <w:rPr>
          <w:rFonts w:asciiTheme="minorBidi" w:hAnsiTheme="minorBidi" w:cstheme="minorBidi"/>
        </w:rPr>
        <w:t xml:space="preserve">reprogramming of </w:t>
      </w:r>
      <w:r w:rsidR="00BE6E46">
        <w:rPr>
          <w:rFonts w:asciiTheme="minorBidi" w:hAnsiTheme="minorBidi" w:cstheme="minorBidi"/>
        </w:rPr>
        <w:t xml:space="preserve">the </w:t>
      </w:r>
      <w:proofErr w:type="spellStart"/>
      <w:r w:rsidR="00B33F83" w:rsidRPr="00691F3A">
        <w:rPr>
          <w:rFonts w:asciiTheme="minorBidi" w:hAnsiTheme="minorBidi" w:cstheme="minorBidi"/>
        </w:rPr>
        <w:t>mPFC</w:t>
      </w:r>
      <w:proofErr w:type="spellEnd"/>
      <w:r w:rsidR="00B33F83" w:rsidRPr="00691F3A">
        <w:rPr>
          <w:rFonts w:asciiTheme="minorBidi" w:hAnsiTheme="minorBidi" w:cstheme="minorBidi"/>
        </w:rPr>
        <w:t xml:space="preserve"> neural networks</w:t>
      </w:r>
      <w:r w:rsidR="00BE6E46">
        <w:rPr>
          <w:rFonts w:asciiTheme="minorBidi" w:hAnsiTheme="minorBidi" w:cstheme="minorBidi"/>
        </w:rPr>
        <w:t xml:space="preserve"> and resulted in long-term effects</w:t>
      </w:r>
      <w:r w:rsidR="00B33F83" w:rsidRPr="00691F3A">
        <w:rPr>
          <w:rFonts w:asciiTheme="minorBidi" w:hAnsiTheme="minorBidi" w:cstheme="minorBidi"/>
        </w:rPr>
        <w:t xml:space="preserve"> (and maybe of other circuits like the amygdala and the hippocampus). </w:t>
      </w:r>
    </w:p>
    <w:p w14:paraId="1DC0181F" w14:textId="67AF7A19" w:rsidR="00B33F83" w:rsidRPr="00CA384A" w:rsidRDefault="00B33F83" w:rsidP="00E14DD6">
      <w:pPr>
        <w:widowControl w:val="0"/>
        <w:tabs>
          <w:tab w:val="left" w:pos="360"/>
          <w:tab w:val="right" w:leader="dot" w:pos="8280"/>
        </w:tabs>
        <w:bidi w:val="0"/>
        <w:spacing w:after="0" w:line="360" w:lineRule="auto"/>
        <w:jc w:val="both"/>
        <w:rPr>
          <w:rFonts w:asciiTheme="minorBidi" w:hAnsiTheme="minorBidi" w:cstheme="minorBidi"/>
          <w:color w:val="000000" w:themeColor="text1"/>
        </w:rPr>
      </w:pPr>
      <w:r w:rsidRPr="00691F3A">
        <w:rPr>
          <w:rFonts w:asciiTheme="minorBidi" w:hAnsiTheme="minorBidi" w:cstheme="minorBidi"/>
          <w:color w:val="000000" w:themeColor="text1"/>
        </w:rPr>
        <w:t>In search of molecular underpinning of social isolation, a growing body of evidence indicated</w:t>
      </w:r>
      <w:r w:rsidRPr="00763369">
        <w:rPr>
          <w:rFonts w:ascii="Arial" w:hAnsi="Arial"/>
          <w:color w:val="000000" w:themeColor="text1"/>
        </w:rPr>
        <w:t xml:space="preserve"> that</w:t>
      </w:r>
      <w:r w:rsidRPr="00763369">
        <w:rPr>
          <w:rFonts w:ascii="Arial" w:hAnsi="Arial"/>
          <w:color w:val="000000" w:themeColor="text1"/>
          <w:rtl/>
        </w:rPr>
        <w:t xml:space="preserve"> </w:t>
      </w:r>
      <w:r w:rsidRPr="00763369">
        <w:rPr>
          <w:rFonts w:ascii="Arial" w:hAnsi="Arial"/>
          <w:color w:val="000000" w:themeColor="text1"/>
        </w:rPr>
        <w:t>social isolation in rodents affect</w:t>
      </w:r>
      <w:r>
        <w:rPr>
          <w:rFonts w:ascii="Arial" w:hAnsi="Arial"/>
          <w:color w:val="000000" w:themeColor="text1"/>
        </w:rPr>
        <w:t>s</w:t>
      </w:r>
      <w:r w:rsidRPr="00763369">
        <w:rPr>
          <w:rFonts w:ascii="Arial" w:hAnsi="Arial"/>
          <w:color w:val="000000" w:themeColor="text1"/>
        </w:rPr>
        <w:t xml:space="preserve"> the </w:t>
      </w:r>
      <w:r w:rsidRPr="009D3318">
        <w:rPr>
          <w:rFonts w:ascii="Arial" w:hAnsi="Arial"/>
          <w:color w:val="000000" w:themeColor="text1"/>
        </w:rPr>
        <w:t>expression of non-coding RNAs like miRNAs</w:t>
      </w:r>
      <w:r w:rsidRPr="009D3318">
        <w:rPr>
          <w:rFonts w:ascii="Arial" w:hAnsi="Arial"/>
          <w:color w:val="000000" w:themeColor="text1"/>
        </w:rPr>
        <w:fldChar w:fldCharType="begin" w:fldLock="1"/>
      </w:r>
      <w:r w:rsidR="00811010" w:rsidRPr="009D3318">
        <w:rPr>
          <w:rFonts w:ascii="Arial" w:hAnsi="Arial"/>
          <w:color w:val="000000" w:themeColor="text1"/>
        </w:rPr>
        <w:instrText>ADDIN CSL_CITATION {"citationItems":[{"id":"ITEM-1","itemData":{"DOI":"10.1016/J.PHYSBEH.2016.02.032","ISSN":"1873507X","PMID":"26921097","abstract":"Adverse early life experience is prominent risk factors for numerous psychiatric illnesses, including mood and anxiety disorders. It imposes serious long-term costs on the individual as well as health and social systems. Hence, developing therapies that prevent the long-term consequences of early life stress is of utmost importance, and necessitates a better understanding of the mechanisms by which early life stress triggers long-lasting alterations in gene expression and behavior. Post-weaning isolation rearing of rodents models the behavioral consequences of adverse early life experiences in humans and it is reported to cause anxiety like behavior which is more common in case of females. Therefore, in the present study, we have studied the impact of social isolation of young female mice for 8 weeks on the anxiety like behavior and the underlying molecular mechanism. Elevated plus maze and open field test revealed that social isolation caused anxiety like behavior. BDNF, a well-known molecule implicated in the anxiety like behavior, was up-regulated both at the message and protein level in cerebral cortex by social isolation. CREB-1 and CBP, which play a crucial role in BDNF transcription, were up-regulated at mRNA level in cerebral cortex by social isolation. HDAC-2, which negatively regulates BDNF expression, was down-regulated at mRNA and protein level in cerebral cortex by social isolation. Furthermore, BDNF acts in concert with Limk-1, miRNA-132 and miRNA-134 for the regulation of structural and morphological plasticity. Social isolation resulted in up-regulation of Limk-1 mRNA and miRNA-132 expression in the cerebral cortex. MiRNA-134, which inhibits the translation of Limk-1, was decreased in cerebral cortex by social isolation. Taken together, our study suggests that social isolation mediated anxiety like behavior is associated with up-regulation of BDNF expression and concomitant increase in the expression of CBP, CREB-1, Limk-1 and miRNA-132, and decrease in the expression of HDAC-2 and miRNA-134 in the cerebral cortex.","author":[{"dropping-particle":"","family":"Kumari","given":"Anita","non-dropping-particle":"","parse-names":false,"suffix":""},{"dropping-particle":"","family":"Singh","given":"Padmanabh","non-dropping-particle":"","parse-names":false,"suffix":""},{"dropping-particle":"","family":"Baghel","given":"Meghraj Singh","non-dropping-particle":"","parse-names":false,"suffix":""},{"dropping-particle":"","family":"Thakur","given":"M. K.","non-dropping-particle":"","parse-names":false,"suffix":""}],"container-title":"Physiology and Behavior","id":"ITEM-1","issued":{"date-parts":[["2016","5","1"]]},"page":"34-42","publisher":"Elsevier Inc.","title":"Social isolation mediated anxiety like behavior is associated with enhanced expression and regulation of BDNF in the female mouse brain","type":"article-journal","volume":"158"},"uris":["http://www.mendeley.com/documents/?uuid=ae01218c-f19b-30f5-830b-069393d66e35"]},{"id":"ITEM-2","itemData":{"ISSN":"16625099","abstract":"Anxiety disorders disproportionately affect women compared to men, which may arise from sex differences in stress responses. MiRNAs are small non-coding RNAs known to regulate gene expression through actions on mRNAs. MiRNAs are regulated, in part, by factors such as stress and gonadal sex, and they have been implicated in the pathophysiology of multiple psychiatric disorders. Here, we assessed putative sex differences in miRNA expression in the bed nucleus of the stria terminalis (BNST) – a sexually dimorphic brain region implicated in anxiety – of adult male and female rats that had been exposed to social isolation (SI) stress throughout adolescence. To assess the translational utility of our results, we assessed if childhood trauma in humans resulted in changes in blood miRNA expression that are similar to those observed in rats. Male and female Sprague-Dawley rats underwent SI during adolescence or remained group housed (GH) and were tested for anxiety-like behavior in the elevated plus maze as adults. Small RNA sequencing was performed on tissue extracted from the BNST. Furthermore, we re-analyzed an already available small RNA sequencing data set from the Grady Trauma Project (GTP) from men and women to identify circulating miRNAs that are associated with childhood trauma exposure. Our results indicated that there were greater anxiogenic-like effects and changes in BNST miRNA expression in SI versus GH females compared to SI versus GH males. In addition, we found nine miRNAs that were regulated in both the BNST from SI compared to GH rats and in blood samples from humans exposed to childhood trauma. These studies emphasize the utility of rodent models in studying neurobiological mechanisms underlying psychiatric disorders and suggest that rodent models could be used to identify novel sex-specific pharmacotherapies for anxiety disorders.","author":[{"dropping-particle":"","family":"Mavrikaki","given":"Maria","non-dropping-particle":"","parse-names":false,"suffix":""},{"dropping-particle":"","family":"Pantano","given":"Lorena","non-dropping-particle":"","parse-names":false,"suffix":""},{"dropping-particle":"","family":"Potter","given":"David","non-dropping-particle":"","parse-names":false,"suffix":""},{"dropping-particle":"","family":"Rogers-Grazado","given":"Maximilian A.","non-dropping-particle":"","parse-names":false,"suffix":""},{"dropping-particle":"","family":"Anastasiadou","given":"Eleni","non-dropping-particle":"","parse-names":false,"suffix":""},{"dropping-particle":"","family":"Slack","given":"Frank J.","non-dropping-particle":"","parse-names":false,"suffix":""},{"dropping-particle":"","family":"Amr","given":"Sami S.","non-dropping-particle":"","parse-names":false,"suffix":""},{"dropping-particle":"","family":"Ressler","given":"Kerry J.","non-dropping-particle":"","parse-names":false,"suffix":""},{"dropping-particle":"","family":"Daskalakis","given":"Nikolaos P.","non-dropping-particle":"","parse-names":false,"suffix":""},{"dropping-particle":"","family":"Chartoff","given":"Elena","non-dropping-particle":"","parse-names":false,"suffix":""}],"container-title":"Frontiers in Molecular Neuroscience","id":"ITEM-2","issued":{"date-parts":[["2019","10","4"]]},"publisher":"Frontiers Media S.A.","title":"Sex-Dependent Changes in miRNA Expression in the Bed Nucleus of the Stria Terminalis Following Stress","type":"article-journal","volume":"12"},"uris":["http://www.mendeley.com/documents/?uuid=f2b87ca4-5993-4533-8c19-89f51700a3c2"]},{"id":"ITEM-3","itemData":{"DOI":"10.1016/J.NEULET.2019.134610","ISSN":"18727972","PMID":"31722236","abstract":"Dysregulation of microRNAs (miRNAs) has been tied to several neurological disorders, including ischemic stroke. It has also been established that social environments can modulate miRNA profiles. We have previously shown that post-stroke social isolation (SI) is linked to poor stroke outcomes and that miR-181c-5p emerged as one of few lead miRNAs that was downregulated in both stroke and SI. Therefore, in this study we examined the potential role of miR-181c-5p mimic in reversing the detrimental effects of post-stroke SI. Two to three-month-old C57BL/6 male mice were pair-housed (PH) for at least two weeks. After two weeks, mice underwent stroke survival surgery using middle cerebral artery occlusion (MCAO) and were randomly assigned to one of two housing conditions: stroke isolation (ST-ISO) or stroke pair-housing with a healthy partner (ST-PH). ST-ISO mice were randomized to receive either miR-181c-5p mimic or a scrambled RNA (7 mg/kg i.v./day×drug) control at 24 h and 48 h after stroke. The effects of miR-181c-5p mimic treatment were evaluated at 1, 3, and 7 days after stroke at histological, behavioral, and biochemical levels. Target genes of miR-181c-5p were then analyzed by qPCR using an RT2 Profiler qPCR Array of pre-coated miR-181c gene targets. Temporal profile expression data suggested that miR-181c-5p was significantly downregulated (p &lt; 0.05 vs ST-PH) up to 7 days after post-stroke SI. MiR-181c-5p mimic treatment significantly increased miR-181c-5p expression in brain tissue and showed partial swift recovery in sensorimotor deficit. Target gene analysis identified downregulation of several calcium signaling-related genes, e.g., Cpne2 and Gria 1 &amp; 2 after miR-181c-5p mimic treatment. In summary, present data suggests that miR-181c-5p is a potential target for post-stroke SI. Data also suggests that genes related to calcium and glutamate signaling might be involved in the beneficial effect of the miR-181c-5p mimic.","author":[{"dropping-particle":"","family":"Antony","given":"Maria","non-dropping-particle":"","parse-names":false,"suffix":""},{"dropping-particle":"","family":"Scranton","given":"Victoria","non-dropping-particle":"","parse-names":false,"suffix":""},{"dropping-particle":"","family":"Srivastava","given":"Pranay","non-dropping-particle":"","parse-names":false,"suffix":""},{"dropping-particle":"","family":"Verma","given":"Rajkumar","non-dropping-particle":"","parse-names":false,"suffix":""}],"container-title":"Neuroscience Letters","id":"ITEM-3","issued":{"date-parts":[["2020","1","10"]]},"publisher":"Elsevier Ireland Ltd","title":"Micro RNA 181c-5p: A promising target for post-stroke recovery in socially isolated mice","type":"article-journal","volume":"715"},"uris":["http://www.mendeley.com/documents/?uuid=2dc46344-602a-3639-8a38-646d063f5bea"]}],"mendeley":{"formattedCitation":"&lt;sup&gt;30–32&lt;/sup&gt;","plainTextFormattedCitation":"30–32","previouslyFormattedCitation":"&lt;sup&gt;30–32&lt;/sup&gt;"},"properties":{"noteIndex":0},"schema":"https://github.com/citation-style-language/schema/raw/master/csl-citation.json"}</w:instrText>
      </w:r>
      <w:r w:rsidRPr="009D3318">
        <w:rPr>
          <w:rFonts w:ascii="Arial" w:hAnsi="Arial"/>
          <w:color w:val="000000" w:themeColor="text1"/>
        </w:rPr>
        <w:fldChar w:fldCharType="separate"/>
      </w:r>
      <w:r w:rsidR="00811010" w:rsidRPr="009D3318">
        <w:rPr>
          <w:rFonts w:ascii="Arial" w:hAnsi="Arial"/>
          <w:noProof/>
          <w:color w:val="000000" w:themeColor="text1"/>
          <w:vertAlign w:val="superscript"/>
        </w:rPr>
        <w:t>30–32</w:t>
      </w:r>
      <w:r w:rsidRPr="009D3318">
        <w:rPr>
          <w:rFonts w:ascii="Arial" w:hAnsi="Arial"/>
          <w:color w:val="000000" w:themeColor="text1"/>
        </w:rPr>
        <w:fldChar w:fldCharType="end"/>
      </w:r>
      <w:r w:rsidRPr="009D3318">
        <w:rPr>
          <w:rFonts w:ascii="Arial" w:hAnsi="Arial"/>
          <w:color w:val="000000" w:themeColor="text1"/>
        </w:rPr>
        <w:t xml:space="preserve">. miRNAs are a class of ~22 nucleotide short non-coding RNAs that play key roles in fundamental cellular processes, including how cells respond to </w:t>
      </w:r>
      <w:r w:rsidR="00867F97" w:rsidRPr="009D3318">
        <w:rPr>
          <w:rFonts w:ascii="Arial" w:hAnsi="Arial"/>
          <w:color w:val="000000" w:themeColor="text1"/>
        </w:rPr>
        <w:t xml:space="preserve">various stress conditions </w:t>
      </w:r>
      <w:r w:rsidR="009D3318" w:rsidRPr="009D3318">
        <w:rPr>
          <w:rFonts w:ascii="Arial" w:hAnsi="Arial"/>
          <w:color w:val="000000" w:themeColor="text1"/>
        </w:rPr>
        <w:fldChar w:fldCharType="begin" w:fldLock="1"/>
      </w:r>
      <w:r w:rsidR="005D0FF4">
        <w:rPr>
          <w:rFonts w:ascii="Arial" w:hAnsi="Arial"/>
          <w:color w:val="000000" w:themeColor="text1"/>
        </w:rPr>
        <w:instrText>ADDIN CSL_CITATION {"citationItems":[{"id":"ITEM-1","itemData":{"DOI":"10.1016/J.TINS.2015.05.007","ISSN":"1878-108X","PMID":"26100140","abstract":"A century after the discovery of acetylcholine (ACh), we recognize both ACh receptors, transporters, and synthesizing and degrading enzymes and regulators of their expression as contributors to cognition, metabolism, and immunity. Recent discoveries indicate that pre- and post-transcriptional ACh signaling controllers coordinate the identity, functioning, dynamics, and brain-to-body communication of cholinergic cells. Checks and balances including epigenetic mechanisms, alternative splicing, and miRNAs may all expand or limit the diversity of these cholinergic components by consistently performing genome-related surveillance. This regulatory network enables homeostatic maintenance of brain-to-body ACh signaling as well as reactions to nicotine, Alzheimer's disease anticholinesterase therapeutics, and agricultural pesticides. Here I review recent reports on the functional implications of these controllers of cholinergic signaling in and out of the brain.","author":[{"dropping-particle":"","family":"Soreq","given":"Hermona","non-dropping-particle":"","parse-names":false,"suffix":""}],"container-title":"Trends in neurosciences","id":"ITEM-1","issue":"7","issued":{"date-parts":[["2015","7","1"]]},"page":"448-458","publisher":"Trends Neurosci","title":"Checks and balances on cholinergic signaling in brain and body function","type":"article-journal","volume":"38"},"uris":["http://www.mendeley.com/documents/?uuid=77088894-269a-37d6-94ee-5eb7cc67686b"]},{"id":"ITEM-2","itemData":{"DOI":"10.3390/BIOM10060848","ISSN":"2218-273X","PMID":"32503154","abstract":"Stereotypic behavior (SB) is common in emotional stress-involved psychiatric disorders and is often attributed to glutamatergic impairments, but the underlying molecular mechanisms are unknown. Given the neuro-modulatory role of acetylcholine, we sought behavioral-transcriptomic links in SB using TgR transgenic mice with impaired cholinergic transmission due to over-expression of the stress-inducible soluble &amp;lsquo;readthrough&amp;rsquo; acetylcholinesterase-R splice variant AChE-R. TgR mice showed impaired organization of behavior, performance errors in a serial maze test, escape-like locomotion, intensified reaction to pilocarpine and reduced rearing in unfamiliar situations. Small-RNA sequencing revealed 36 differentially expressed (DE) microRNAs in TgR mice hippocampi, 8 of which target more than 5 cholinergic transcripts. Moreover, compared to FVB/N mice, TgR prefrontal cortices displayed individually variable changes in over 400 DE mRNA transcripts, primarily acetylcholine and glutamate-related. Furthermore, TgR brains presented c-fos over-expression in motor behavior-regulating brain regions and immune-labeled AChE-R excess in the basal ganglia, limbic brain nuclei and the brain stem, indicating a link with the observed behavioral phenotypes. Our findings demonstrate association of stress-induced SB to previously unknown microRNA-mediated perturbations of cholinergic/glutamatergic networks and underscore new therapeutic strategies for correcting stereotypic behaviors.","author":[{"dropping-particle":"","family":"Moshitzky","given":"Gilli","non-dropping-particle":"","parse-names":false,"suffix":""},{"dropping-particle":"","family":"Shoham","given":"Shai","non-dropping-particle":"","parse-names":false,"suffix":""},{"dropping-particle":"","family":"Madrer","given":"Nimrod","non-dropping-particle":"","parse-names":false,"suffix":""},{"dropping-particle":"","family":"Husain","given":"Amir Mouhammed","non-dropping-particle":"","parse-names":false,"suffix":""},{"dropping-particle":"","family":"Greenberg","given":"David S.","non-dropping-particle":"","parse-names":false,"suffix":""},{"dropping-particle":"","family":"Yirmiya","given":"Raz","non-dropping-particle":"","parse-names":false,"suffix":""},{"dropping-particle":"","family":"Ben-Shaul","given":"Yoram","non-dropping-particle":"","parse-names":false,"suffix":""},{"dropping-particle":"","family":"Soreq","given":"Hermona","non-dropping-particle":"","parse-names":false,"suffix":""}],"container-title":"Biomolecules 2020, Vol. 10, Page 848","id":"ITEM-2","issue":"6","issued":{"date-parts":[["2020","6","3"]]},"page":"848","publisher":"Multidisciplinary Digital Publishing Institute","title":"Cholinergic Stress Signals Accompany MicroRNA-Associated Stereotypic Behavior and Glutamatergic Neuromodulation in the Prefrontal Cortex","type":"article-journal","volume":"10"},"uris":["http://www.mendeley.com/documents/?uuid=30884f67-12de-3992-b3ef-11bdd8c3fe3d"]},{"id":"ITEM-3","itemData":{"DOI":"10.1007/S12031-009-9252-1/FIGURES/2","ISSN":"08958696","PMID":"19711202","abstract":"Mental stress modifies both cholinergic neurotransmission and alternative splicing in the brain, via incompletely understood mechanisms. Here, we report that stress changes brain microRNA (miR) expression and that some of these stress-regulated miRs regulate alternative splicing. Acute and chronic immobilization stress differentially altered the expression of numerous miRs in two stress-responsive regions of the rat brain, the hippocampal CA1 region and the central nucleus of the amygdala. miR-134 and miR-183 levels both increased in the amygdala following acute stress, compared to unstressed controls. Chronic stress decreased miR-134 levels, whereas miR-183 remained unchanged in both the amygdala and CA1. Importantly, miR-134 and miR-183 share a common predicted mRNA target, encoding the splicing factor SC35. Stress was previously shown to upregulate SC35, which promotes the alternative splicing of acetylcholinesterase (AChE) from the synapse-associated isoform AChE-S to the, normally rare, soluble AChE-R protein. Knockdown of miR-183 expression increased SC35 protein levels in vitro, whereas overexpression of miR-183 reduced SC35 protein levels, suggesting a physiological role for miR-183 regulation under stress. We show stress-induced changes in miR-183 and miR-134 and suggest that, by regulating splicing factors and their targets, these changes modify both alternative splicing and cholinergic neurotransmission in the stressed brain.","author":[{"dropping-particle":"","family":"Meerson","given":"Ari","non-dropping-particle":"","parse-names":false,"suffix":""},{"dropping-particle":"","family":"Cacheaux","given":"Luisa","non-dropping-particle":"","parse-names":false,"suffix":""},{"dropping-particle":"","family":"Goosens","given":"Ki Ann","non-dropping-particle":"","parse-names":false,"suffix":""},{"dropping-particle":"","family":"Sapolsky","given":"Robert M.","non-dropping-particle":"","parse-names":false,"suffix":""},{"dropping-particle":"","family":"Soreq","given":"Hermona","non-dropping-particle":"","parse-names":false,"suffix":""},{"dropping-particle":"","family":"Kaufer","given":"Daniela","non-dropping-particle":"","parse-names":false,"suffix":""}],"container-title":"Journal of Molecular Neuroscience","id":"ITEM-3","issue":"1-2","issued":{"date-parts":[["2010","1","27"]]},"page":"47-55","publisher":"Springer","title":"Changes in brain MicroRNAs contribute to cholinergic stress reactions","type":"article-journal","volume":"40"},"uris":["http://www.mendeley.com/documents/?uuid=9c8a2ace-799e-3a03-b9ea-627c3d8fde96"]},{"id":"ITEM-4","itemData":{"DOI":"10.1007/S10571-017-0515-Z","ISSN":"15736830","PMID":"28667373","abstract":"MicroRNAs (miRNAs) are small non-coding RNA chains that can each interact with the 3′-untranslated region of multiple target transcripts in various organisms, humans included. MiRNAs tune entire biological pathways, spanning stress reactions, by regulating the stability and/or translation of their targets. MiRNA genes are often subject to co-evolutionary changes together with their target transcripts, which may be reflected by differences between paralog mouse and primate miRNA/mRNA pairs. However, whether such evolution occurred in stress-related miRNAs remained largely unknown. Here, we report that the stress-induced evolutionarily conserved miR-132-3p, its target transcripts and its regulated pathways provide an intriguing example to exceptionally robust conservation. Mice and human miR-132-3p share six experimentally validated targets and 18 predicted targets with a common miRNA response element. Enrichment analysis and mining in-house and web-available experimental data identified co-regulation by miR-132 in mice and humans of stress-related, inflammatory, metabolic, and neuronal growth pathways. Our findings demonstrate pan-mammalian preservation of miR-132′s neuronal roles, and call for further exploring the corresponding stress-related implications.","author":[{"dropping-particle":"","family":"Haviv","given":"Rotem","non-dropping-particle":"","parse-names":false,"suffix":""},{"dropping-particle":"","family":"Oz","given":"Eden","non-dropping-particle":"","parse-names":false,"suffix":""},{"dropping-particle":"","family":"Soreq","given":"Hermona","non-dropping-particle":"","parse-names":false,"suffix":""}],"container-title":"Cellular and Molecular Neurobiology","id":"ITEM-4","issue":"1","issued":{"date-parts":[["2018","1","1"]]},"page":"141","publisher":"Springer","title":"The Stress-Responding miR-132-3p Shows Evolutionarily Conserved Pathway Interactions","type":"article-journal","volume":"38"},"uris":["http://www.mendeley.com/documents/?uuid=cc55fdd9-7cbc-3fc1-9b5d-9d8d3e63d7de"]}],"mendeley":{"formattedCitation":"&lt;sup&gt;33–36&lt;/sup&gt;","plainTextFormattedCitation":"33–36","previouslyFormattedCitation":"&lt;sup&gt;33–36&lt;/sup&gt;"},"properties":{"noteIndex":0},"schema":"https://github.com/citation-style-language/schema/raw/master/csl-citation.json"}</w:instrText>
      </w:r>
      <w:r w:rsidR="009D3318" w:rsidRPr="009D3318">
        <w:rPr>
          <w:rFonts w:ascii="Arial" w:hAnsi="Arial"/>
          <w:color w:val="000000" w:themeColor="text1"/>
        </w:rPr>
        <w:fldChar w:fldCharType="separate"/>
      </w:r>
      <w:r w:rsidR="009D3318" w:rsidRPr="009D3318">
        <w:rPr>
          <w:rFonts w:ascii="Arial" w:hAnsi="Arial"/>
          <w:noProof/>
          <w:color w:val="000000" w:themeColor="text1"/>
          <w:vertAlign w:val="superscript"/>
        </w:rPr>
        <w:t>33–36</w:t>
      </w:r>
      <w:r w:rsidR="009D3318" w:rsidRPr="009D3318">
        <w:rPr>
          <w:rFonts w:ascii="Arial" w:hAnsi="Arial"/>
          <w:color w:val="000000" w:themeColor="text1"/>
        </w:rPr>
        <w:fldChar w:fldCharType="end"/>
      </w:r>
      <w:r w:rsidRPr="009D3318">
        <w:rPr>
          <w:rFonts w:ascii="Arial" w:hAnsi="Arial"/>
          <w:color w:val="000000" w:themeColor="text1"/>
        </w:rPr>
        <w:t xml:space="preserve">. </w:t>
      </w:r>
      <w:r w:rsidR="00867F97" w:rsidRPr="009D3318">
        <w:rPr>
          <w:rFonts w:ascii="Arial" w:hAnsi="Arial"/>
          <w:color w:val="000000" w:themeColor="text1"/>
        </w:rPr>
        <w:t xml:space="preserve">In the brain, </w:t>
      </w:r>
      <w:r w:rsidR="002E622D" w:rsidRPr="009D3318">
        <w:rPr>
          <w:rFonts w:ascii="Arial" w:hAnsi="Arial"/>
          <w:color w:val="000000" w:themeColor="text1"/>
        </w:rPr>
        <w:t xml:space="preserve">miRNAs </w:t>
      </w:r>
      <w:r w:rsidR="00867F97" w:rsidRPr="009D3318">
        <w:rPr>
          <w:rFonts w:ascii="Arial" w:hAnsi="Arial"/>
          <w:color w:val="000000" w:themeColor="text1"/>
        </w:rPr>
        <w:t xml:space="preserve">impact </w:t>
      </w:r>
      <w:r w:rsidRPr="009D3318">
        <w:rPr>
          <w:rFonts w:asciiTheme="minorBidi" w:hAnsiTheme="minorBidi" w:cstheme="minorBidi"/>
          <w:color w:val="000000" w:themeColor="text1"/>
        </w:rPr>
        <w:t xml:space="preserve">cellular and subcellular functions </w:t>
      </w:r>
      <w:r w:rsidR="001F05EC" w:rsidRPr="009D3318">
        <w:rPr>
          <w:rFonts w:asciiTheme="minorBidi" w:hAnsiTheme="minorBidi" w:cstheme="minorBidi"/>
          <w:color w:val="000000" w:themeColor="text1"/>
        </w:rPr>
        <w:t xml:space="preserve">and </w:t>
      </w:r>
      <w:r w:rsidRPr="009D3318">
        <w:rPr>
          <w:rFonts w:asciiTheme="minorBidi" w:hAnsiTheme="minorBidi" w:cstheme="minorBidi"/>
          <w:color w:val="000000" w:themeColor="text1"/>
        </w:rPr>
        <w:t xml:space="preserve">modify cognitive performance </w:t>
      </w:r>
      <w:r w:rsidRPr="009D3318">
        <w:rPr>
          <w:rFonts w:asciiTheme="minorBidi" w:hAnsiTheme="minorBidi" w:cstheme="minorBidi"/>
          <w:color w:val="000000" w:themeColor="text1"/>
        </w:rPr>
        <w:fldChar w:fldCharType="begin" w:fldLock="1"/>
      </w:r>
      <w:r w:rsidR="005D0FF4">
        <w:rPr>
          <w:rFonts w:asciiTheme="minorBidi" w:hAnsiTheme="minorBidi" w:cstheme="minorBidi"/>
          <w:color w:val="000000" w:themeColor="text1"/>
        </w:rPr>
        <w:instrText>ADDIN CSL_CITATION {"citationItems":[{"id":"ITEM-1","itemData":{"DOI":"10.1038/MP.2014.120","ISSN":"14765578","PMID":"25330738","abstract":"MicroRNAs (miRNAs) induce messenger RNA (mRNA) degradation and repress mRNA translation. Several miRNAs control the expression of the brain-derived neurotrophic factor (BDNF) in the prefrontal cortex (PFC). The BDNF signaling pathway is activated by moderate intake of alcohol to prevent escalation to excessive drinking. Here, we present data to suggest that the transition from moderate to uncontrolled alcohol intake occurs, in part, upon a breakdown of this endogenous protective pathway via a miRNA-dependent mechanism. Specifically, a mouse paradigm that mimics binge alcohol drinking in humans produced a robust reduction in BDNF mRNA levels in the medial PFC (mPFC), which was associated with increased expression of several miRNAs including miR-30a-5p. We show that miR-30a-5p binds the 3′ untranslated region of BDNF, and that overexpression of miR-30a-5p in the mPFC decreased BDNF expression. Importantly, overexpression of miR-30a-5p in the mPFC produced an escalation of alcohol intake and a preference over water. Conversely, inhibition of miR-30a-5p in the mPFC using a Locked Nucleic Acid sequence that targets miR-30a-5p restored BDNF levels and decreased excessive alcohol intake. Together, our results indicate that miR-30a-5p plays a key role in the transition from moderate to excessive alcohol intake.","author":[{"dropping-particle":"","family":"Darcq","given":"E.","non-dropping-particle":"","parse-names":false,"suffix":""},{"dropping-particle":"","family":"Warnault","given":"V.","non-dropping-particle":"","parse-names":false,"suffix":""},{"dropping-particle":"","family":"Phamluong","given":"K.","non-dropping-particle":"","parse-names":false,"suffix":""},{"dropping-particle":"","family":"Besserer","given":"G. M.","non-dropping-particle":"","parse-names":false,"suffix":""},{"dropping-particle":"","family":"Liu","given":"F.","non-dropping-particle":"","parse-names":false,"suffix":""},{"dropping-particle":"","family":"Ron","given":"D.","non-dropping-particle":"","parse-names":false,"suffix":""}],"container-title":"Molecular Psychiatry","id":"ITEM-1","issue":"10","issued":{"date-parts":[["2015","10","29"]]},"page":"1240-1250","publisher":"Nature Publishing Group","title":"MicroRNA-30a-5p in the prefrontal cortex controls the transition from moderate to excessive alcohol consumption","type":"article-journal","volume":"20"},"uris":["http://www.mendeley.com/documents/?uuid=9002638f-fad9-304d-a0af-c2634dc6bddd"]},{"id":"ITEM-2","itemData":{"DOI":"10.1038/NN.2891","ISSN":"10976256","PMID":"21841775","abstract":"MicroRNAs are small non-coding RNAs that mediate post-transcriptional gene silencing. Fear-extinction learning in C57/Bl6J mice led to increased expression of the brain-specific microRNA miR-128b, which disrupted stability of several plasticity-related target genes and regulated formation of fear-extinction memory. Increased miR-128b activity may therefore facilitate the transition from retrieval of the original fear memory toward the formation of a new fear-extinction memory. © 2011 Nature America, Inc. All rights reserved.","author":[{"dropping-particle":"","family":"Lin","given":"Quan","non-dropping-particle":"","parse-names":false,"suffix":""},{"dropping-particle":"","family":"Wei","given":"Wei","non-dropping-particle":"","parse-names":false,"suffix":""},{"dropping-particle":"","family":"Coelho","given":"Carlos M.","non-dropping-particle":"","parse-names":false,"suffix":""},{"dropping-particle":"","family":"Li","given":"Xiang","non-dropping-particle":"","parse-names":false,"suffix":""},{"dropping-particle":"","family":"Baker-Andresen","given":"Danay","non-dropping-particle":"","parse-names":false,"suffix":""},{"dropping-particle":"","family":"Dudley","given":"Kevin","non-dropping-particle":"","parse-names":false,"suffix":""},{"dropping-particle":"","family":"Ratnu","given":"Vikram S.","non-dropping-particle":"","parse-names":false,"suffix":""},{"dropping-particle":"","family":"Boskovic","given":"Zoran","non-dropping-particle":"","parse-names":false,"suffix":""},{"dropping-particle":"","family":"Kobor","given":"Michael S.","non-dropping-particle":"","parse-names":false,"suffix":""},{"dropping-particle":"","family":"Sun","given":"Yi E.","non-dropping-particle":"","parse-names":false,"suffix":""},{"dropping-particle":"","family":"Bredy","given":"Timothy W.","non-dropping-particle":"","parse-names":false,"suffix":""}],"container-title":"Nature Neuroscience","id":"ITEM-2","issue":"9","issued":{"date-parts":[["2011","9"]]},"page":"1115-1117","title":"The brain-specific microRNA miR-128b regulates the formation of fear-extinction memory","type":"article-journal","volume":"14"},"uris":["http://www.mendeley.com/documents/?uuid=330fcc1b-6995-328f-be05-400ccf5b1b73"]}],"mendeley":{"formattedCitation":"&lt;sup&gt;37,38&lt;/sup&gt;","plainTextFormattedCitation":"37,38","previouslyFormattedCitation":"&lt;sup&gt;37,38&lt;/sup&gt;"},"properties":{"noteIndex":0},"schema":"https://github.com/citation-style-language/schema/raw/master/csl-citation.json"}</w:instrText>
      </w:r>
      <w:r w:rsidRPr="009D3318">
        <w:rPr>
          <w:rFonts w:asciiTheme="minorBidi" w:hAnsiTheme="minorBidi" w:cstheme="minorBidi"/>
          <w:color w:val="000000" w:themeColor="text1"/>
        </w:rPr>
        <w:fldChar w:fldCharType="separate"/>
      </w:r>
      <w:r w:rsidR="009D3318" w:rsidRPr="009D3318">
        <w:rPr>
          <w:rFonts w:asciiTheme="minorBidi" w:hAnsiTheme="minorBidi" w:cstheme="minorBidi"/>
          <w:noProof/>
          <w:color w:val="000000" w:themeColor="text1"/>
          <w:vertAlign w:val="superscript"/>
        </w:rPr>
        <w:t>37,38</w:t>
      </w:r>
      <w:r w:rsidRPr="009D3318">
        <w:rPr>
          <w:rFonts w:asciiTheme="minorBidi" w:hAnsiTheme="minorBidi" w:cstheme="minorBidi"/>
          <w:color w:val="000000" w:themeColor="text1"/>
        </w:rPr>
        <w:fldChar w:fldCharType="end"/>
      </w:r>
      <w:r w:rsidRPr="009D3318">
        <w:rPr>
          <w:rFonts w:asciiTheme="minorBidi" w:hAnsiTheme="minorBidi" w:cstheme="minorBidi"/>
          <w:color w:val="000000" w:themeColor="text1"/>
        </w:rPr>
        <w:t xml:space="preserve"> </w:t>
      </w:r>
      <w:r w:rsidR="00867F97" w:rsidRPr="009D3318">
        <w:rPr>
          <w:rFonts w:asciiTheme="minorBidi" w:hAnsiTheme="minorBidi" w:cstheme="minorBidi"/>
          <w:color w:val="000000" w:themeColor="text1"/>
        </w:rPr>
        <w:t>as was also</w:t>
      </w:r>
      <w:r w:rsidR="00867F97">
        <w:rPr>
          <w:rFonts w:asciiTheme="minorBidi" w:hAnsiTheme="minorBidi" w:cstheme="minorBidi"/>
          <w:color w:val="000000" w:themeColor="text1"/>
        </w:rPr>
        <w:t xml:space="preserve"> demonstrated in </w:t>
      </w:r>
      <w:r w:rsidRPr="00070E2C">
        <w:rPr>
          <w:rFonts w:asciiTheme="minorBidi" w:hAnsiTheme="minorBidi" w:cstheme="minorBidi"/>
          <w:color w:val="000000" w:themeColor="text1"/>
        </w:rPr>
        <w:t xml:space="preserve">HFD-induced deficits </w:t>
      </w:r>
      <w:r w:rsidRPr="00070E2C">
        <w:rPr>
          <w:rFonts w:asciiTheme="minorBidi" w:hAnsiTheme="minorBidi" w:cstheme="minorBidi"/>
          <w:color w:val="000000" w:themeColor="text1"/>
        </w:rPr>
        <w:fldChar w:fldCharType="begin" w:fldLock="1"/>
      </w:r>
      <w:r w:rsidR="005D0FF4">
        <w:rPr>
          <w:rFonts w:asciiTheme="minorBidi" w:hAnsiTheme="minorBidi" w:cstheme="minorBidi"/>
          <w:color w:val="000000" w:themeColor="text1"/>
        </w:rPr>
        <w:instrText>ADDIN CSL_CITATION {"citationItems":[{"id":"ITEM-1","itemData":{"DOI":"10.1038/s41598-018-26631-x","ISSN":"20452322","abstract":"The medial prefrontal cortex (mPFC), master regulator of higher-order cognitive functions, is the only brain region that matures until late adolescence. During this period, the mPFC is sensitive to stressful events or suboptimal nutrition. For instance, high-fat diet (HFD) feeding during adolescence markedly impairs prefrontal-dependent cognition. It also provokes multiple changes at the cellular and synaptic scales within the mPFC, suggesting that major transcriptional events are elicited by HFD during this maturational period. The nature of this transcriptional reprogramming remains unknown, but may include epigenetic processes, in particular microRNAs, known to directly regulate synaptic functions. We used high-throughput screening in the adolescent mouse mPFC and identified 38 microRNAs differentially regulated by HFD, in particular mir-30e-5p. We used a luciferase assay to confirm the functional effect of mir-30e-5p on a chosen target: Ephrin-A3. Using global pathway analyses of predicted microRNA targets, we identified biological pathways putatively affected by HFD. Axon guidance was the top-1 pathway, validated by identifying gene expression changes of axon guidance molecules following HFD. Our findings delineate major microRNA transcriptional reprogramming within the mPFC induced by adolescent HFD. These results will help understanding the contribution of microRNAs in the emergence of cognitive deficits following early-life environmental events.","author":[{"dropping-particle":"","family":"Labouesse","given":"Marie A.","non-dropping-particle":"","parse-names":false,"suffix":""},{"dropping-particle":"","family":"Polesel","given":"Marcello","non-dropping-particle":"","parse-names":false,"suffix":""},{"dropping-particle":"","family":"Clementi","given":"Elena","non-dropping-particle":"","parse-names":false,"suffix":""},{"dropping-particle":"","family":"Müller","given":"Flavia","non-dropping-particle":"","parse-names":false,"suffix":""},{"dropping-particle":"","family":"Markkanen","given":"Enni","non-dropping-particle":"","parse-names":false,"suffix":""},{"dropping-particle":"","family":"Mouttet","given":"Forouhar","non-dropping-particle":"","parse-names":false,"suffix":""},{"dropping-particle":"","family":"Cattaneo","given":"Annamaria","non-dropping-particle":"","parse-names":false,"suffix":""},{"dropping-particle":"","family":"Richetto","given":"Juliet","non-dropping-particle":"","parse-names":false,"suffix":""}],"container-title":"Scientific Reports","id":"ITEM-1","issue":"1","issued":{"date-parts":[["2018","12","1"]]},"publisher":"Nature Publishing Group","title":"MicroRNA expression profiling in the prefrontal cortex: Putative mechanisms for the cognitive effects of adolescent high fat feeding","type":"article-journal","volume":"8"},"uris":["http://www.mendeley.com/documents/?uuid=0e11cff3-6c48-3c64-b436-87c508d63cf1"]}],"mendeley":{"formattedCitation":"&lt;sup&gt;39&lt;/sup&gt;","plainTextFormattedCitation":"39","previouslyFormattedCitation":"&lt;sup&gt;39&lt;/sup&gt;"},"properties":{"noteIndex":0},"schema":"https://github.com/citation-style-language/schema/raw/master/csl-citation.json"}</w:instrText>
      </w:r>
      <w:r w:rsidRPr="00070E2C">
        <w:rPr>
          <w:rFonts w:asciiTheme="minorBidi" w:hAnsiTheme="minorBidi" w:cstheme="minorBidi"/>
          <w:color w:val="000000" w:themeColor="text1"/>
        </w:rPr>
        <w:fldChar w:fldCharType="separate"/>
      </w:r>
      <w:r w:rsidR="009D3318" w:rsidRPr="009D3318">
        <w:rPr>
          <w:rFonts w:asciiTheme="minorBidi" w:hAnsiTheme="minorBidi" w:cstheme="minorBidi"/>
          <w:noProof/>
          <w:color w:val="000000" w:themeColor="text1"/>
          <w:vertAlign w:val="superscript"/>
        </w:rPr>
        <w:t>39</w:t>
      </w:r>
      <w:r w:rsidRPr="00070E2C">
        <w:rPr>
          <w:rFonts w:asciiTheme="minorBidi" w:hAnsiTheme="minorBidi" w:cstheme="minorBidi"/>
          <w:color w:val="000000" w:themeColor="text1"/>
        </w:rPr>
        <w:fldChar w:fldCharType="end"/>
      </w:r>
      <w:r w:rsidRPr="00070E2C">
        <w:rPr>
          <w:rFonts w:asciiTheme="minorBidi" w:hAnsiTheme="minorBidi" w:cstheme="minorBidi"/>
          <w:color w:val="000000" w:themeColor="text1"/>
        </w:rPr>
        <w:t>.</w:t>
      </w:r>
      <w:r>
        <w:rPr>
          <w:rFonts w:asciiTheme="minorBidi" w:hAnsiTheme="minorBidi" w:cstheme="minorBidi"/>
          <w:color w:val="000000" w:themeColor="text1"/>
        </w:rPr>
        <w:t xml:space="preserve"> </w:t>
      </w:r>
      <w:r w:rsidR="00BE269E" w:rsidRPr="00C317B7">
        <w:rPr>
          <w:rFonts w:asciiTheme="minorBidi" w:hAnsiTheme="minorBidi" w:cstheme="minorBidi"/>
          <w:color w:val="222222"/>
          <w:spacing w:val="3"/>
          <w:shd w:val="clear" w:color="auto" w:fill="FFFFFF"/>
        </w:rPr>
        <w:t xml:space="preserve">A recent study addressed the effects of social isolation in middle aged and aged mice and </w:t>
      </w:r>
      <w:r w:rsidR="00BE269E" w:rsidRPr="00C317B7">
        <w:rPr>
          <w:rFonts w:asciiTheme="minorBidi" w:hAnsiTheme="minorBidi" w:cstheme="minorBidi"/>
          <w:color w:val="2E2E2E"/>
        </w:rPr>
        <w:t>pointed out specific </w:t>
      </w:r>
      <w:hyperlink r:id="rId8" w:tooltip="Learn more about miRNA from ScienceDirect's AI-generated Topic Pages" w:history="1">
        <w:r w:rsidR="00BE269E" w:rsidRPr="00C317B7">
          <w:rPr>
            <w:rStyle w:val="Hyperlink"/>
            <w:rFonts w:asciiTheme="minorBidi" w:hAnsiTheme="minorBidi" w:cstheme="minorBidi"/>
            <w:color w:val="2E2E2E"/>
          </w:rPr>
          <w:t>miRNA</w:t>
        </w:r>
      </w:hyperlink>
      <w:r w:rsidR="00BE269E" w:rsidRPr="00C317B7">
        <w:rPr>
          <w:rFonts w:asciiTheme="minorBidi" w:hAnsiTheme="minorBidi" w:cstheme="minorBidi"/>
          <w:color w:val="2E2E2E"/>
        </w:rPr>
        <w:t> signatures</w:t>
      </w:r>
      <w:r w:rsidR="00BE269E" w:rsidRPr="00C317B7">
        <w:rPr>
          <w:rFonts w:asciiTheme="minorBidi" w:hAnsiTheme="minorBidi" w:cstheme="minorBidi"/>
          <w:color w:val="222222"/>
          <w:spacing w:val="3"/>
          <w:shd w:val="clear" w:color="auto" w:fill="FFFFFF"/>
        </w:rPr>
        <w:t xml:space="preserve"> (</w:t>
      </w:r>
      <w:r w:rsidR="00BE269E" w:rsidRPr="00C317B7">
        <w:rPr>
          <w:rFonts w:asciiTheme="minorBidi" w:hAnsiTheme="minorBidi" w:cstheme="minorBidi"/>
        </w:rPr>
        <w:t>miR-140-5p and miR-181a-5p)</w:t>
      </w:r>
      <w:r w:rsidR="00BE269E" w:rsidRPr="00C317B7">
        <w:rPr>
          <w:rFonts w:asciiTheme="minorBidi" w:hAnsiTheme="minorBidi" w:cstheme="minorBidi"/>
          <w:color w:val="2E2E2E"/>
        </w:rPr>
        <w:t xml:space="preserve"> in the </w:t>
      </w:r>
      <w:proofErr w:type="spellStart"/>
      <w:r w:rsidR="00BE269E" w:rsidRPr="00C317B7">
        <w:rPr>
          <w:rFonts w:asciiTheme="minorBidi" w:hAnsiTheme="minorBidi" w:cstheme="minorBidi"/>
          <w:color w:val="2E2E2E"/>
        </w:rPr>
        <w:t>mPFC</w:t>
      </w:r>
      <w:proofErr w:type="spellEnd"/>
      <w:r w:rsidR="00BE269E" w:rsidRPr="00C317B7">
        <w:rPr>
          <w:rFonts w:asciiTheme="minorBidi" w:hAnsiTheme="minorBidi" w:cstheme="minorBidi"/>
          <w:color w:val="2E2E2E"/>
        </w:rPr>
        <w:t xml:space="preserve">. These miRNA alterations were reversible and </w:t>
      </w:r>
      <w:r w:rsidR="00BE269E" w:rsidRPr="00C317B7">
        <w:rPr>
          <w:rFonts w:asciiTheme="minorBidi" w:hAnsiTheme="minorBidi" w:cstheme="minorBidi"/>
        </w:rPr>
        <w:t xml:space="preserve">were back to control levels </w:t>
      </w:r>
      <w:r w:rsidR="00BE269E" w:rsidRPr="00C317B7">
        <w:rPr>
          <w:rFonts w:asciiTheme="minorBidi" w:hAnsiTheme="minorBidi" w:cstheme="minorBidi"/>
          <w:color w:val="2E2E2E"/>
        </w:rPr>
        <w:t xml:space="preserve">following enrichment </w:t>
      </w:r>
      <w:r w:rsidR="00BE269E" w:rsidRPr="00C317B7">
        <w:rPr>
          <w:rFonts w:asciiTheme="minorBidi" w:hAnsiTheme="minorBidi" w:cstheme="minorBidi"/>
        </w:rPr>
        <w:fldChar w:fldCharType="begin" w:fldLock="1"/>
      </w:r>
      <w:r w:rsidR="005D0FF4">
        <w:rPr>
          <w:rFonts w:asciiTheme="minorBidi" w:hAnsiTheme="minorBidi" w:cstheme="minorBidi"/>
        </w:rPr>
        <w:instrText>ADDIN CSL_CITATION {"citationItems":[{"id":"ITEM-1","itemData":{"DOI":"10.1016/J.ISCI.2020.101790","ISSN":"25890042","abstract":"Genetics; Neurogenetics; Neuroscience","author":[{"dropping-particle":"","family":"Popa","given":"Natalia","non-dropping-particle":"","parse-names":false,"suffix":""},{"dropping-particle":"","family":"Boyer","given":"Flora","non-dropping-particle":"","parse-names":false,"suffix":""},{"dropping-particle":"","family":"Jaouen","given":"Florence","non-dropping-particle":"","parse-names":false,"suffix":""},{"dropping-particle":"","family":"Belzeaux","given":"Raoul","non-dropping-particle":"","parse-names":false,"suffix":""},{"dropping-particle":"","family":"Gascon","given":"Eduardo","non-dropping-particle":"","parse-names":false,"suffix":""}],"container-title":"iScience","id":"ITEM-1","issue":"12","issued":{"date-parts":[["2020","12","18"]]},"publisher":"Elsevier Inc.","title":"Social Isolation and Enrichment Induce Unique miRNA Signatures in the Prefrontal Cortex and Behavioral Changes in Mice","type":"article-journal","volume":"23"},"uris":["http://www.mendeley.com/documents/?uuid=c1e50e61-f18b-3e65-9e40-3225bcfe2840","http://www.mendeley.com/documents/?uuid=ef524bb5-0aa8-40c6-bc5e-260035897a69"]}],"mendeley":{"formattedCitation":"&lt;sup&gt;40&lt;/sup&gt;","plainTextFormattedCitation":"40","previouslyFormattedCitation":"&lt;sup&gt;40&lt;/sup&gt;"},"properties":{"noteIndex":0},"schema":"https://github.com/citation-style-language/schema/raw/master/csl-citation.json"}</w:instrText>
      </w:r>
      <w:r w:rsidR="00BE269E" w:rsidRPr="00C317B7">
        <w:rPr>
          <w:rFonts w:asciiTheme="minorBidi" w:hAnsiTheme="minorBidi" w:cstheme="minorBidi"/>
        </w:rPr>
        <w:fldChar w:fldCharType="separate"/>
      </w:r>
      <w:r w:rsidR="009D3318" w:rsidRPr="009D3318">
        <w:rPr>
          <w:rFonts w:asciiTheme="minorBidi" w:hAnsiTheme="minorBidi" w:cstheme="minorBidi"/>
          <w:noProof/>
          <w:vertAlign w:val="superscript"/>
        </w:rPr>
        <w:t>40</w:t>
      </w:r>
      <w:r w:rsidR="00BE269E" w:rsidRPr="00C317B7">
        <w:rPr>
          <w:rFonts w:asciiTheme="minorBidi" w:hAnsiTheme="minorBidi" w:cstheme="minorBidi"/>
        </w:rPr>
        <w:fldChar w:fldCharType="end"/>
      </w:r>
      <w:r w:rsidR="001F05EC">
        <w:rPr>
          <w:rFonts w:asciiTheme="minorBidi" w:hAnsiTheme="minorBidi" w:cstheme="minorBidi"/>
          <w:color w:val="000000" w:themeColor="text1"/>
        </w:rPr>
        <w:t xml:space="preserve">. </w:t>
      </w:r>
      <w:r w:rsidRPr="00070E2C">
        <w:rPr>
          <w:rFonts w:asciiTheme="minorBidi" w:hAnsiTheme="minorBidi" w:cstheme="minorBidi"/>
          <w:color w:val="000000" w:themeColor="text1"/>
        </w:rPr>
        <w:t xml:space="preserve">Prolonged isolation of postnatal rats </w:t>
      </w:r>
      <w:r w:rsidRPr="00070E2C">
        <w:rPr>
          <w:rFonts w:asciiTheme="minorBidi" w:hAnsiTheme="minorBidi" w:cstheme="minorBidi"/>
          <w:color w:val="000000" w:themeColor="text1"/>
        </w:rPr>
        <w:lastRenderedPageBreak/>
        <w:t xml:space="preserve">resulted in differential miRNAs expression in brain regions involved in anxiety responses </w:t>
      </w:r>
      <w:r w:rsidRPr="00070E2C">
        <w:rPr>
          <w:rFonts w:asciiTheme="minorBidi" w:hAnsiTheme="minorBidi" w:cstheme="minorBidi"/>
          <w:color w:val="000000" w:themeColor="text1"/>
        </w:rPr>
        <w:fldChar w:fldCharType="begin" w:fldLock="1"/>
      </w:r>
      <w:r w:rsidR="00811010">
        <w:rPr>
          <w:rFonts w:asciiTheme="minorBidi" w:hAnsiTheme="minorBidi" w:cstheme="minorBidi"/>
          <w:color w:val="000000" w:themeColor="text1"/>
        </w:rPr>
        <w:instrText>ADDIN CSL_CITATION {"citationItems":[{"id":"ITEM-1","itemData":{"ISSN":"16625099","abstract":"Anxiety disorders disproportionately affect women compared to men, which may arise from sex differences in stress responses. MiRNAs are small non-coding RNAs known to regulate gene expression through actions on mRNAs. MiRNAs are regulated, in part, by factors such as stress and gonadal sex, and they have been implicated in the pathophysiology of multiple psychiatric disorders. Here, we assessed putative sex differences in miRNA expression in the bed nucleus of the stria terminalis (BNST) – a sexually dimorphic brain region implicated in anxiety – of adult male and female rats that had been exposed to social isolation (SI) stress throughout adolescence. To assess the translational utility of our results, we assessed if childhood trauma in humans resulted in changes in blood miRNA expression that are similar to those observed in rats. Male and female Sprague-Dawley rats underwent SI during adolescence or remained group housed (GH) and were tested for anxiety-like behavior in the elevated plus maze as adults. Small RNA sequencing was performed on tissue extracted from the BNST. Furthermore, we re-analyzed an already available small RNA sequencing data set from the Grady Trauma Project (GTP) from men and women to identify circulating miRNAs that are associated with childhood trauma exposure. Our results indicated that there were greater anxiogenic-like effects and changes in BNST miRNA expression in SI versus GH females compared to SI versus GH males. In addition, we found nine miRNAs that were regulated in both the BNST from SI compared to GH rats and in blood samples from humans exposed to childhood trauma. These studies emphasize the utility of rodent models in studying neurobiological mechanisms underlying psychiatric disorders and suggest that rodent models could be used to identify novel sex-specific pharmacotherapies for anxiety disorders.","author":[{"dropping-particle":"","family":"Mavrikaki","given":"Maria","non-dropping-particle":"","parse-names":false,"suffix":""},{"dropping-particle":"","family":"Pantano","given":"Lorena","non-dropping-particle":"","parse-names":false,"suffix":""},{"dropping-particle":"","family":"Potter","given":"David","non-dropping-particle":"","parse-names":false,"suffix":""},{"dropping-particle":"","family":"Rogers-Grazado","given":"Maximilian A.","non-dropping-particle":"","parse-names":false,"suffix":""},{"dropping-particle":"","family":"Anastasiadou","given":"Eleni","non-dropping-particle":"","parse-names":false,"suffix":""},{"dropping-particle":"","family":"Slack","given":"Frank J.","non-dropping-particle":"","parse-names":false,"suffix":""},{"dropping-particle":"","family":"Amr","given":"Sami S.","non-dropping-particle":"","parse-names":false,"suffix":""},{"dropping-particle":"","family":"Ressler","given":"Kerry J.","non-dropping-particle":"","parse-names":false,"suffix":""},{"dropping-particle":"","family":"Daskalakis","given":"Nikolaos P.","non-dropping-particle":"","parse-names":false,"suffix":""},{"dropping-particle":"","family":"Chartoff","given":"Elena","non-dropping-particle":"","parse-names":false,"suffix":""}],"container-title":"Frontiers in Molecular Neuroscience","id":"ITEM-1","issued":{"date-parts":[["2019","10","4"]]},"publisher":"Frontiers Media S.A.","title":"Sex-Dependent Changes in miRNA Expression in the Bed Nucleus of the Stria Terminalis Following Stress","type":"article-journal","volume":"12"},"uris":["http://www.mendeley.com/documents/?uuid=f2b87ca4-5993-4533-8c19-89f51700a3c2"]}],"mendeley":{"formattedCitation":"&lt;sup&gt;31&lt;/sup&gt;","plainTextFormattedCitation":"31","previouslyFormattedCitation":"&lt;sup&gt;31&lt;/sup&gt;"},"properties":{"noteIndex":0},"schema":"https://github.com/citation-style-language/schema/raw/master/csl-citation.json"}</w:instrText>
      </w:r>
      <w:r w:rsidRPr="00070E2C">
        <w:rPr>
          <w:rFonts w:asciiTheme="minorBidi" w:hAnsiTheme="minorBidi" w:cstheme="minorBidi"/>
          <w:color w:val="000000" w:themeColor="text1"/>
        </w:rPr>
        <w:fldChar w:fldCharType="separate"/>
      </w:r>
      <w:r w:rsidR="00811010" w:rsidRPr="00811010">
        <w:rPr>
          <w:rFonts w:asciiTheme="minorBidi" w:hAnsiTheme="minorBidi" w:cstheme="minorBidi"/>
          <w:noProof/>
          <w:color w:val="000000" w:themeColor="text1"/>
          <w:vertAlign w:val="superscript"/>
        </w:rPr>
        <w:t>31</w:t>
      </w:r>
      <w:r w:rsidRPr="00070E2C">
        <w:rPr>
          <w:rFonts w:asciiTheme="minorBidi" w:hAnsiTheme="minorBidi" w:cstheme="minorBidi"/>
          <w:color w:val="000000" w:themeColor="text1"/>
        </w:rPr>
        <w:fldChar w:fldCharType="end"/>
      </w:r>
      <w:r>
        <w:rPr>
          <w:rFonts w:asciiTheme="minorBidi" w:hAnsiTheme="minorBidi" w:cstheme="minorBidi"/>
          <w:color w:val="000000" w:themeColor="text1"/>
        </w:rPr>
        <w:t>. For example, some</w:t>
      </w:r>
      <w:r w:rsidRPr="00070E2C">
        <w:rPr>
          <w:rFonts w:asciiTheme="minorBidi" w:hAnsiTheme="minorBidi" w:cstheme="minorBidi"/>
          <w:color w:val="000000" w:themeColor="text1"/>
        </w:rPr>
        <w:t xml:space="preserve"> miRNAs were differentially regulated in both socially-isolated males and females</w:t>
      </w:r>
      <w:r w:rsidR="00457548">
        <w:rPr>
          <w:rFonts w:asciiTheme="minorBidi" w:hAnsiTheme="minorBidi" w:cstheme="minorBidi"/>
          <w:color w:val="000000" w:themeColor="text1"/>
        </w:rPr>
        <w:t xml:space="preserve"> rodents</w:t>
      </w:r>
      <w:r w:rsidRPr="00070E2C">
        <w:rPr>
          <w:rFonts w:asciiTheme="minorBidi" w:hAnsiTheme="minorBidi" w:cstheme="minorBidi"/>
          <w:color w:val="000000" w:themeColor="text1"/>
        </w:rPr>
        <w:t>, with the majority being downregulated</w:t>
      </w:r>
      <w:r>
        <w:rPr>
          <w:rFonts w:asciiTheme="minorBidi" w:hAnsiTheme="minorBidi" w:cstheme="minorBidi"/>
          <w:color w:val="000000" w:themeColor="text1"/>
        </w:rPr>
        <w:t xml:space="preserve"> </w:t>
      </w:r>
      <w:r w:rsidRPr="00070E2C">
        <w:rPr>
          <w:rFonts w:asciiTheme="minorBidi" w:hAnsiTheme="minorBidi" w:cstheme="minorBidi"/>
          <w:color w:val="000000" w:themeColor="text1"/>
        </w:rPr>
        <w:t>(</w:t>
      </w:r>
      <w:r w:rsidRPr="00CA384A">
        <w:rPr>
          <w:rFonts w:asciiTheme="minorBidi" w:hAnsiTheme="minorBidi" w:cstheme="minorBidi"/>
          <w:color w:val="000000" w:themeColor="text1"/>
        </w:rPr>
        <w:t xml:space="preserve">reviewed in </w:t>
      </w:r>
      <w:r w:rsidRPr="00CA384A">
        <w:rPr>
          <w:rFonts w:asciiTheme="minorBidi" w:hAnsiTheme="minorBidi" w:cstheme="minorBidi"/>
          <w:color w:val="000000" w:themeColor="text1"/>
        </w:rPr>
        <w:fldChar w:fldCharType="begin" w:fldLock="1"/>
      </w:r>
      <w:r w:rsidRPr="00CA384A">
        <w:rPr>
          <w:rFonts w:asciiTheme="minorBidi" w:hAnsiTheme="minorBidi" w:cstheme="minorBidi"/>
          <w:color w:val="000000" w:themeColor="text1"/>
        </w:rPr>
        <w:instrText>ADDIN CSL_CITATION {"citationItems":[{"id":"ITEM-1","itemData":{"author":[{"dropping-particle":"","family":"Arzate-Mejía","given":"Rodrigo G.","non-dropping-particle":"","parse-names":false,"suffix":""},{"dropping-particle":"","family":"Lottenbach","given":"Zuzanna","non-dropping-particle":"","parse-names":false,"suffix":""},{"dropping-particle":"","family":"Schindler","given":"Vincent","non-dropping-particle":"","parse-names":false,"suffix":""},{"dropping-particle":"","family":"Jawaid","given":"Ali","non-dropping-particle":"","parse-names":false,"suffix":""},{"dropping-particle":"","family":"Mansuy","given":"Isabelle M.","non-dropping-particle":"","parse-names":false,"suffix":""}],"container-title":"Frontiers in Genetics","id":"ITEM-1","issued":{"date-parts":[["2020","10","22"]]},"page":"1285","title":"Long-Term Impact of Social Isolation and Molecular Underpinnings","type":"article-journal"},"uris":["http://www.mendeley.com/documents/?uuid=4b9a3a37-229f-4906-a010-09c9854dce12"]}],"mendeley":{"formattedCitation":"&lt;sup&gt;3&lt;/sup&gt;","plainTextFormattedCitation":"3","previouslyFormattedCitation":"&lt;sup&gt;3&lt;/sup&gt;"},"properties":{"noteIndex":0},"schema":"https://github.com/citation-style-language/schema/raw/master/csl-citation.json"}</w:instrText>
      </w:r>
      <w:r w:rsidRPr="00CA384A">
        <w:rPr>
          <w:rFonts w:asciiTheme="minorBidi" w:hAnsiTheme="minorBidi" w:cstheme="minorBidi"/>
          <w:color w:val="000000" w:themeColor="text1"/>
        </w:rPr>
        <w:fldChar w:fldCharType="separate"/>
      </w:r>
      <w:r w:rsidRPr="00CA384A">
        <w:rPr>
          <w:rFonts w:asciiTheme="minorBidi" w:hAnsiTheme="minorBidi" w:cstheme="minorBidi"/>
          <w:noProof/>
          <w:color w:val="000000" w:themeColor="text1"/>
          <w:vertAlign w:val="superscript"/>
        </w:rPr>
        <w:t>3</w:t>
      </w:r>
      <w:r w:rsidRPr="00CA384A">
        <w:rPr>
          <w:rFonts w:asciiTheme="minorBidi" w:hAnsiTheme="minorBidi" w:cstheme="minorBidi"/>
          <w:color w:val="000000" w:themeColor="text1"/>
        </w:rPr>
        <w:fldChar w:fldCharType="end"/>
      </w:r>
      <w:r w:rsidRPr="00CA384A">
        <w:rPr>
          <w:rFonts w:asciiTheme="minorBidi" w:hAnsiTheme="minorBidi" w:cstheme="minorBidi"/>
          <w:color w:val="000000" w:themeColor="text1"/>
        </w:rPr>
        <w:t xml:space="preserve">). </w:t>
      </w:r>
      <w:r w:rsidRPr="00CA384A">
        <w:rPr>
          <w:rFonts w:asciiTheme="minorBidi" w:hAnsiTheme="minorBidi" w:cstheme="minorBidi"/>
        </w:rPr>
        <w:t xml:space="preserve">Similarly, </w:t>
      </w:r>
      <w:r w:rsidRPr="00CA384A">
        <w:rPr>
          <w:rFonts w:asciiTheme="minorBidi" w:hAnsiTheme="minorBidi" w:cstheme="minorBidi"/>
          <w:color w:val="222222"/>
          <w:shd w:val="clear" w:color="auto" w:fill="FFFFFF"/>
        </w:rPr>
        <w:t xml:space="preserve">studies have characterized the contribution of </w:t>
      </w:r>
      <w:r w:rsidR="00867F97" w:rsidRPr="00CA384A">
        <w:rPr>
          <w:rFonts w:asciiTheme="minorBidi" w:hAnsiTheme="minorBidi" w:cstheme="minorBidi"/>
          <w:color w:val="222222"/>
          <w:shd w:val="clear" w:color="auto" w:fill="FFFFFF"/>
        </w:rPr>
        <w:t>miRNAs expression in the PFC</w:t>
      </w:r>
      <w:r w:rsidR="00C13099" w:rsidRPr="00CA384A">
        <w:rPr>
          <w:rFonts w:asciiTheme="minorBidi" w:hAnsiTheme="minorBidi" w:cstheme="minorBidi"/>
          <w:color w:val="222222"/>
          <w:shd w:val="clear" w:color="auto" w:fill="FFFFFF"/>
        </w:rPr>
        <w:t xml:space="preserve"> </w:t>
      </w:r>
      <w:r w:rsidRPr="00CA384A">
        <w:rPr>
          <w:rFonts w:asciiTheme="minorBidi" w:hAnsiTheme="minorBidi" w:cstheme="minorBidi"/>
          <w:color w:val="222222"/>
          <w:shd w:val="clear" w:color="auto" w:fill="FFFFFF"/>
        </w:rPr>
        <w:t xml:space="preserve">to PFC-dependent tasks </w:t>
      </w:r>
      <w:r w:rsidRPr="00CA384A">
        <w:rPr>
          <w:rFonts w:asciiTheme="minorBidi" w:hAnsiTheme="minorBidi" w:cstheme="minorBidi"/>
          <w:color w:val="222222"/>
          <w:shd w:val="clear" w:color="auto" w:fill="FFFFFF"/>
        </w:rPr>
        <w:fldChar w:fldCharType="begin" w:fldLock="1"/>
      </w:r>
      <w:r w:rsidR="005D0FF4">
        <w:rPr>
          <w:rFonts w:asciiTheme="minorBidi" w:hAnsiTheme="minorBidi" w:cstheme="minorBidi"/>
          <w:color w:val="222222"/>
          <w:shd w:val="clear" w:color="auto" w:fill="FFFFFF"/>
        </w:rPr>
        <w:instrText>ADDIN CSL_CITATION {"citationItems":[{"id":"ITEM-1","itemData":{"author":[{"dropping-particle":"","family":"Lin","given":"Q","non-dropping-particle":"","parse-names":false,"suffix":""},{"dropping-particle":"","family":"Wei","given":"W","non-dropping-particle":"","parse-names":false,"suffix":""},{"dropping-particle":"","family":"Coelho","given":"CM","non-dropping-particle":"","parse-names":false,"suffix":""},{"dropping-particle":"","family":"Li","given":"X","non-dropping-particle":"","parse-names":false,"suffix":""},{"dropping-particle":"","family":"…","given":"D Baker-Andresen - Nature","non-dropping-particle":"","parse-names":false,"suffix":""},{"dropping-particle":"","family":"2011","given":"undefined","non-dropping-particle":"","parse-names":false,"suffix":""}],"container-title":"nature.com","id":"ITEM-1","issued":{"date-parts":[["0"]]},"title":"The brain-specific microRNA miR-128b regulates the formation of fear-extinction memory","type":"article-journal"},"uris":["http://www.mendeley.com/documents/?uuid=49132cea-46bf-3171-8661-81d4860b836d"]},{"id":"ITEM-2","itemData":{"DOI":"10.1038/MP.2014.120","ISSN":"14765578","PMID":"25330738","abstract":"MicroRNAs (miRNAs) induce messenger RNA (mRNA) degradation and repress mRNA translation. Several miRNAs control the expression of the brain-derived neurotrophic factor (BDNF) in the prefrontal cortex (PFC). The BDNF signaling pathway is activated by moderate intake of alcohol to prevent escalation to excessive drinking. Here, we present data to suggest that the transition from moderate to uncontrolled alcohol intake occurs, in part, upon a breakdown of this endogenous protective pathway via a miRNA-dependent mechanism. Specifically, a mouse paradigm that mimics binge alcohol drinking in humans produced a robust reduction in BDNF mRNA levels in the medial PFC (mPFC), which was associated with increased expression of several miRNAs including miR-30a-5p. We show that miR-30a-5p binds the 3′ untranslated region of BDNF, and that overexpression of miR-30a-5p in the mPFC decreased BDNF expression. Importantly, overexpression of miR-30a-5p in the mPFC produced an escalation of alcohol intake and a preference over water. Conversely, inhibition of miR-30a-5p in the mPFC using a Locked Nucleic Acid sequence that targets miR-30a-5p restored BDNF levels and decreased excessive alcohol intake. Together, our results indicate that miR-30a-5p plays a key role in the transition from moderate to excessive alcohol intake.","author":[{"dropping-particle":"","family":"Darcq","given":"E.","non-dropping-particle":"","parse-names":false,"suffix":""},{"dropping-particle":"","family":"Warnault","given":"V.","non-dropping-particle":"","parse-names":false,"suffix":""},{"dropping-particle":"","family":"Phamluong","given":"K.","non-dropping-particle":"","parse-names":false,"suffix":""},{"dropping-particle":"","family":"Besserer","given":"G. M.","non-dropping-particle":"","parse-names":false,"suffix":""},{"dropping-particle":"","family":"Liu","given":"F.","non-dropping-particle":"","parse-names":false,"suffix":""},{"dropping-particle":"","family":"Ron","given":"D.","non-dropping-particle":"","parse-names":false,"suffix":""}],"container-title":"Molecular Psychiatry","id":"ITEM-2","issue":"10","issued":{"date-parts":[["2015","10","29"]]},"page":"1240-1250","publisher":"Nature Publishing Group","title":"MicroRNA-30a-5p in the prefrontal cortex controls the transition from moderate to excessive alcohol consumption","type":"article-journal","volume":"20"},"uris":["http://www.mendeley.com/documents/?uuid=9002638f-fad9-304d-a0af-c2634dc6bddd"]}],"mendeley":{"formattedCitation":"&lt;sup&gt;37,41&lt;/sup&gt;","plainTextFormattedCitation":"37,41","previouslyFormattedCitation":"&lt;sup&gt;37,41&lt;/sup&gt;"},"properties":{"noteIndex":0},"schema":"https://github.com/citation-style-language/schema/raw/master/csl-citation.json"}</w:instrText>
      </w:r>
      <w:r w:rsidRPr="00CA384A">
        <w:rPr>
          <w:rFonts w:asciiTheme="minorBidi" w:hAnsiTheme="minorBidi" w:cstheme="minorBidi"/>
          <w:color w:val="222222"/>
          <w:shd w:val="clear" w:color="auto" w:fill="FFFFFF"/>
        </w:rPr>
        <w:fldChar w:fldCharType="separate"/>
      </w:r>
      <w:r w:rsidR="009D3318" w:rsidRPr="00CA384A">
        <w:rPr>
          <w:rFonts w:asciiTheme="minorBidi" w:hAnsiTheme="minorBidi" w:cstheme="minorBidi"/>
          <w:noProof/>
          <w:color w:val="222222"/>
          <w:shd w:val="clear" w:color="auto" w:fill="FFFFFF"/>
          <w:vertAlign w:val="superscript"/>
        </w:rPr>
        <w:t>37,41</w:t>
      </w:r>
      <w:r w:rsidRPr="00CA384A">
        <w:rPr>
          <w:rFonts w:asciiTheme="minorBidi" w:hAnsiTheme="minorBidi" w:cstheme="minorBidi"/>
          <w:color w:val="222222"/>
          <w:shd w:val="clear" w:color="auto" w:fill="FFFFFF"/>
        </w:rPr>
        <w:fldChar w:fldCharType="end"/>
      </w:r>
      <w:r w:rsidRPr="00CA384A">
        <w:rPr>
          <w:rFonts w:asciiTheme="minorBidi" w:hAnsiTheme="minorBidi" w:cstheme="minorBidi"/>
          <w:color w:val="222222"/>
          <w:shd w:val="clear" w:color="auto" w:fill="FFFFFF"/>
        </w:rPr>
        <w:t xml:space="preserve">.  </w:t>
      </w:r>
      <w:r w:rsidRPr="00CA384A">
        <w:rPr>
          <w:rFonts w:ascii="Arial" w:hAnsi="Arial"/>
        </w:rPr>
        <w:t xml:space="preserve">Furthermore, </w:t>
      </w:r>
      <w:r w:rsidRPr="00CA384A">
        <w:rPr>
          <w:rFonts w:asciiTheme="minorBidi" w:hAnsiTheme="minorBidi" w:cstheme="minorBidi"/>
          <w:color w:val="212121"/>
          <w:shd w:val="clear" w:color="auto" w:fill="FFFFFF"/>
        </w:rPr>
        <w:t>studies</w:t>
      </w:r>
      <w:r w:rsidRPr="00CA384A">
        <w:rPr>
          <w:rFonts w:asciiTheme="minorBidi" w:hAnsiTheme="minorBidi" w:cstheme="minorBidi"/>
          <w:color w:val="1C1D1E"/>
          <w:shd w:val="clear" w:color="auto" w:fill="FFFFFF"/>
        </w:rPr>
        <w:t xml:space="preserve"> suggest that miRNA-135a and miRNA-16 are important candidates for understanding the mechanisms by which stressful early-life experiences increase post-traumatic disorder (PTSD) vulnerability</w:t>
      </w:r>
      <w:r w:rsidR="00D46FF2" w:rsidRPr="00CA384A">
        <w:rPr>
          <w:rFonts w:asciiTheme="minorBidi" w:hAnsiTheme="minorBidi" w:cstheme="minorBidi"/>
          <w:color w:val="1C1D1E"/>
          <w:shd w:val="clear" w:color="auto" w:fill="FFFFFF"/>
        </w:rPr>
        <w:fldChar w:fldCharType="begin" w:fldLock="1"/>
      </w:r>
      <w:r w:rsidR="005D0FF4">
        <w:rPr>
          <w:rFonts w:asciiTheme="minorBidi" w:hAnsiTheme="minorBidi" w:cstheme="minorBidi"/>
          <w:color w:val="1C1D1E"/>
          <w:shd w:val="clear" w:color="auto" w:fill="FFFFFF"/>
        </w:rPr>
        <w:instrText>ADDIN CSL_CITATION {"citationItems":[{"id":"ITEM-1","itemData":{"DOI":"10.1002/DEV.21558","ISSN":"1098-2302","PMID":"28944448","abstract":"Early-life stress increases susceptibility to post-traumatic stress disorders (PTSD), in which the dysfunction of 5-hydroxytryptamine plays an important role. miRNA-135a in the prefrontal cortex (PFC) and miRNA-16 in the hippocampus (HIP) are closely related to the 5-HT neurotransmitter system. Here, we investigated behavior, miRNA-135a in the PFC, miRNA-16 in the HIP, and 5-HT1AR expression in both brain regions in adolescent and adult rats that were exposed to inescapable stress during their adolescence. Paroxetine hydrochloride and corticotropin-releasing factor antagonist (CP-154,526) were used as intervening measures. Our study demonstrated that early adolescent stress induced anxiety-like behaviors and spatial memory damage, a reduction in miRNA-135a expression was associated with increased 5-HT1AR expression in PFC, and increased miRNA-16 expression in the HIP of stressed rats. Drug treatments alleviated behaviors and reversed the miRNA-135a, miRNA-16, and 5-HT1AR expression in stressed rats.","author":[{"dropping-particle":"","family":"Liu","given":"Yuan","non-dropping-particle":"","parse-names":false,"suffix":""},{"dropping-particle":"","family":"Liu","given":"Dexiang","non-dropping-particle":"","parse-names":false,"suffix":""},{"dropping-particle":"","family":"Xu","given":"Jingjing","non-dropping-particle":"","parse-names":false,"suffix":""},{"dropping-particle":"","family":"Jiang","given":"Hong","non-dropping-particle":"","parse-names":false,"suffix":""},{"dropping-particle":"","family":"Pan","given":"Fang","non-dropping-particle":"","parse-names":false,"suffix":""}],"container-title":"Developmental Psychobiology","id":"ITEM-1","issue":"8","issued":{"date-parts":[["2017","12","1"]]},"page":"958-969","publisher":"John Wiley &amp; Sons, Ltd","title":"Early adolescent stress-induced changes in prefrontal cortex miRNA-135a and hippocampal miRNA-16 in male rats","type":"article-journal","volume":"59"},"uris":["http://www.mendeley.com/documents/?uuid=6664194e-ce7f-3b4e-b6ce-8b353bb3063a"]}],"mendeley":{"formattedCitation":"&lt;sup&gt;42&lt;/sup&gt;","plainTextFormattedCitation":"42","previouslyFormattedCitation":"&lt;sup&gt;42&lt;/sup&gt;"},"properties":{"noteIndex":0},"schema":"https://github.com/citation-style-language/schema/raw/master/csl-citation.json"}</w:instrText>
      </w:r>
      <w:r w:rsidR="00D46FF2" w:rsidRPr="00CA384A">
        <w:rPr>
          <w:rFonts w:asciiTheme="minorBidi" w:hAnsiTheme="minorBidi" w:cstheme="minorBidi"/>
          <w:color w:val="1C1D1E"/>
          <w:shd w:val="clear" w:color="auto" w:fill="FFFFFF"/>
        </w:rPr>
        <w:fldChar w:fldCharType="separate"/>
      </w:r>
      <w:r w:rsidR="009D3318" w:rsidRPr="00CA384A">
        <w:rPr>
          <w:rFonts w:asciiTheme="minorBidi" w:hAnsiTheme="minorBidi" w:cstheme="minorBidi"/>
          <w:noProof/>
          <w:color w:val="1C1D1E"/>
          <w:shd w:val="clear" w:color="auto" w:fill="FFFFFF"/>
          <w:vertAlign w:val="superscript"/>
        </w:rPr>
        <w:t>42</w:t>
      </w:r>
      <w:r w:rsidR="00D46FF2" w:rsidRPr="00CA384A">
        <w:rPr>
          <w:rFonts w:asciiTheme="minorBidi" w:hAnsiTheme="minorBidi" w:cstheme="minorBidi"/>
          <w:color w:val="1C1D1E"/>
          <w:shd w:val="clear" w:color="auto" w:fill="FFFFFF"/>
        </w:rPr>
        <w:fldChar w:fldCharType="end"/>
      </w:r>
      <w:r w:rsidRPr="00CA384A">
        <w:rPr>
          <w:rFonts w:asciiTheme="minorBidi" w:hAnsiTheme="minorBidi" w:cstheme="minorBidi"/>
          <w:color w:val="1C1D1E"/>
          <w:shd w:val="clear" w:color="auto" w:fill="FFFFFF"/>
        </w:rPr>
        <w:t xml:space="preserve">. </w:t>
      </w:r>
      <w:r w:rsidR="00BF3A66" w:rsidRPr="00CA384A">
        <w:rPr>
          <w:rFonts w:asciiTheme="minorBidi" w:hAnsiTheme="minorBidi" w:cstheme="minorBidi"/>
          <w:color w:val="1C1D1E"/>
          <w:shd w:val="clear" w:color="auto" w:fill="FFFFFF"/>
        </w:rPr>
        <w:t>Our</w:t>
      </w:r>
      <w:r w:rsidRPr="00CA384A">
        <w:rPr>
          <w:rFonts w:asciiTheme="minorBidi" w:hAnsiTheme="minorBidi" w:cstheme="minorBidi"/>
          <w:color w:val="1C1D1E"/>
          <w:shd w:val="clear" w:color="auto" w:fill="FFFFFF"/>
        </w:rPr>
        <w:t xml:space="preserve"> preliminary study with Prof. </w:t>
      </w:r>
      <w:proofErr w:type="spellStart"/>
      <w:r w:rsidRPr="00CA384A">
        <w:rPr>
          <w:rFonts w:asciiTheme="minorBidi" w:hAnsiTheme="minorBidi" w:cstheme="minorBidi"/>
          <w:color w:val="1C1D1E"/>
          <w:shd w:val="clear" w:color="auto" w:fill="FFFFFF"/>
        </w:rPr>
        <w:t>Irit</w:t>
      </w:r>
      <w:proofErr w:type="spellEnd"/>
      <w:r w:rsidRPr="00CA384A">
        <w:rPr>
          <w:rFonts w:asciiTheme="minorBidi" w:hAnsiTheme="minorBidi" w:cstheme="minorBidi"/>
          <w:color w:val="1C1D1E"/>
          <w:shd w:val="clear" w:color="auto" w:fill="FFFFFF"/>
        </w:rPr>
        <w:t xml:space="preserve"> </w:t>
      </w:r>
      <w:proofErr w:type="spellStart"/>
      <w:r w:rsidRPr="00CA384A">
        <w:rPr>
          <w:rFonts w:asciiTheme="minorBidi" w:hAnsiTheme="minorBidi" w:cstheme="minorBidi"/>
          <w:color w:val="1C1D1E"/>
          <w:shd w:val="clear" w:color="auto" w:fill="FFFFFF"/>
        </w:rPr>
        <w:t>Akirav</w:t>
      </w:r>
      <w:proofErr w:type="spellEnd"/>
      <w:r w:rsidRPr="00CA384A">
        <w:rPr>
          <w:rFonts w:asciiTheme="minorBidi" w:hAnsiTheme="minorBidi" w:cstheme="minorBidi"/>
          <w:color w:val="1C1D1E"/>
          <w:shd w:val="clear" w:color="auto" w:fill="FFFFFF"/>
        </w:rPr>
        <w:t xml:space="preserve"> </w:t>
      </w:r>
      <w:r w:rsidR="00BF3A66" w:rsidRPr="00CA384A">
        <w:rPr>
          <w:rFonts w:asciiTheme="minorBidi" w:hAnsiTheme="minorBidi" w:cstheme="minorBidi"/>
          <w:color w:val="1C1D1E"/>
          <w:shd w:val="clear" w:color="auto" w:fill="FFFFFF"/>
        </w:rPr>
        <w:t>on</w:t>
      </w:r>
      <w:r w:rsidRPr="00CA384A">
        <w:rPr>
          <w:rFonts w:asciiTheme="minorBidi" w:hAnsiTheme="minorBidi" w:cstheme="minorBidi"/>
          <w:color w:val="1C1D1E"/>
          <w:shd w:val="clear" w:color="auto" w:fill="FFFFFF"/>
        </w:rPr>
        <w:t xml:space="preserve"> the effects of early life stress on the expression of miRNA-16 and the effects of antagonizing it (See preliminary data)</w:t>
      </w:r>
      <w:r w:rsidR="007B2349" w:rsidRPr="00CA384A">
        <w:rPr>
          <w:rFonts w:asciiTheme="minorBidi" w:hAnsiTheme="minorBidi" w:cstheme="minorBidi"/>
          <w:color w:val="1C1D1E"/>
          <w:shd w:val="clear" w:color="auto" w:fill="FFFFFF"/>
        </w:rPr>
        <w:t xml:space="preserve"> showed that indeed antagonizing miRNA reduced its expression in the </w:t>
      </w:r>
      <w:proofErr w:type="spellStart"/>
      <w:r w:rsidR="007B2349" w:rsidRPr="00CA384A">
        <w:rPr>
          <w:rFonts w:asciiTheme="minorBidi" w:hAnsiTheme="minorBidi" w:cstheme="minorBidi"/>
          <w:color w:val="1C1D1E"/>
          <w:shd w:val="clear" w:color="auto" w:fill="FFFFFF"/>
        </w:rPr>
        <w:t>mPFC</w:t>
      </w:r>
      <w:proofErr w:type="spellEnd"/>
      <w:r w:rsidR="007B2349" w:rsidRPr="00CA384A">
        <w:rPr>
          <w:rFonts w:asciiTheme="minorBidi" w:hAnsiTheme="minorBidi" w:cstheme="minorBidi"/>
          <w:color w:val="1C1D1E"/>
          <w:shd w:val="clear" w:color="auto" w:fill="FFFFFF"/>
        </w:rPr>
        <w:t xml:space="preserve"> (Figure </w:t>
      </w:r>
      <w:r w:rsidR="00E14DD6" w:rsidRPr="00CA384A">
        <w:rPr>
          <w:rFonts w:asciiTheme="minorBidi" w:hAnsiTheme="minorBidi" w:cstheme="minorBidi"/>
          <w:color w:val="1C1D1E"/>
          <w:shd w:val="clear" w:color="auto" w:fill="FFFFFF"/>
        </w:rPr>
        <w:t>5A</w:t>
      </w:r>
      <w:r w:rsidR="007B2349" w:rsidRPr="00CA384A">
        <w:rPr>
          <w:rFonts w:asciiTheme="minorBidi" w:hAnsiTheme="minorBidi" w:cstheme="minorBidi"/>
          <w:color w:val="1C1D1E"/>
          <w:shd w:val="clear" w:color="auto" w:fill="FFFFFF"/>
        </w:rPr>
        <w:t>). We further showed that</w:t>
      </w:r>
      <w:r w:rsidR="007B2349" w:rsidRPr="00CA384A">
        <w:rPr>
          <w:rFonts w:asciiTheme="minorBidi" w:hAnsiTheme="minorBidi" w:cstheme="minorBidi"/>
        </w:rPr>
        <w:t xml:space="preserve">, ELS </w:t>
      </w:r>
      <w:proofErr w:type="gramStart"/>
      <w:r w:rsidR="007B2349" w:rsidRPr="00CA384A">
        <w:rPr>
          <w:rFonts w:asciiTheme="minorBidi" w:hAnsiTheme="minorBidi" w:cstheme="minorBidi"/>
        </w:rPr>
        <w:t>down-regulated</w:t>
      </w:r>
      <w:proofErr w:type="gramEnd"/>
      <w:r w:rsidR="007B2349" w:rsidRPr="00CA384A">
        <w:rPr>
          <w:rFonts w:asciiTheme="minorBidi" w:hAnsiTheme="minorBidi" w:cstheme="minorBidi"/>
        </w:rPr>
        <w:t xml:space="preserve"> the expression of miR-16 and chronic treatment with URB normalized this effect (Figure </w:t>
      </w:r>
      <w:r w:rsidR="00E14DD6" w:rsidRPr="00CA384A">
        <w:rPr>
          <w:rFonts w:asciiTheme="minorBidi" w:hAnsiTheme="minorBidi" w:cstheme="minorBidi"/>
        </w:rPr>
        <w:t>5</w:t>
      </w:r>
      <w:r w:rsidR="007B2349" w:rsidRPr="00CA384A">
        <w:rPr>
          <w:rFonts w:asciiTheme="minorBidi" w:hAnsiTheme="minorBidi" w:cstheme="minorBidi"/>
        </w:rPr>
        <w:t>B).</w:t>
      </w:r>
      <w:r w:rsidRPr="00CA384A">
        <w:rPr>
          <w:rFonts w:asciiTheme="minorBidi" w:hAnsiTheme="minorBidi" w:cstheme="minorBidi"/>
          <w:color w:val="1C1D1E"/>
          <w:shd w:val="clear" w:color="auto" w:fill="FFFFFF"/>
        </w:rPr>
        <w:t xml:space="preserve"> </w:t>
      </w:r>
      <w:r w:rsidRPr="00CA384A">
        <w:rPr>
          <w:rFonts w:asciiTheme="minorBidi" w:hAnsiTheme="minorBidi" w:cstheme="minorBidi"/>
        </w:rPr>
        <w:t xml:space="preserve">Thus, </w:t>
      </w:r>
      <w:r w:rsidRPr="00CA384A">
        <w:rPr>
          <w:rFonts w:asciiTheme="minorBidi" w:hAnsiTheme="minorBidi" w:cstheme="minorBidi"/>
          <w:color w:val="222222"/>
          <w:shd w:val="clear" w:color="auto" w:fill="FFFFFF"/>
        </w:rPr>
        <w:t xml:space="preserve">it is likely that miRNAs and their target genes </w:t>
      </w:r>
      <w:r w:rsidR="00BF3A66" w:rsidRPr="00CA384A">
        <w:rPr>
          <w:rFonts w:asciiTheme="minorBidi" w:hAnsiTheme="minorBidi" w:cstheme="minorBidi"/>
          <w:color w:val="222222"/>
          <w:shd w:val="clear" w:color="auto" w:fill="FFFFFF"/>
        </w:rPr>
        <w:t>are key components of the</w:t>
      </w:r>
      <w:r w:rsidRPr="00CA384A">
        <w:rPr>
          <w:rFonts w:asciiTheme="minorBidi" w:hAnsiTheme="minorBidi" w:cstheme="minorBidi"/>
          <w:color w:val="222222"/>
          <w:shd w:val="clear" w:color="auto" w:fill="FFFFFF"/>
        </w:rPr>
        <w:t xml:space="preserve"> mechanism that underlies the deficits caused by each of the factors (HFD, isolation) and the </w:t>
      </w:r>
      <w:r w:rsidR="00C13099" w:rsidRPr="00CA384A">
        <w:rPr>
          <w:rFonts w:asciiTheme="minorBidi" w:hAnsiTheme="minorBidi" w:cstheme="minorBidi"/>
          <w:color w:val="222222"/>
          <w:shd w:val="clear" w:color="auto" w:fill="FFFFFF"/>
        </w:rPr>
        <w:t>rescue</w:t>
      </w:r>
      <w:r w:rsidRPr="00CA384A">
        <w:rPr>
          <w:rFonts w:asciiTheme="minorBidi" w:hAnsiTheme="minorBidi" w:cstheme="minorBidi"/>
          <w:color w:val="222222"/>
          <w:shd w:val="clear" w:color="auto" w:fill="FFFFFF"/>
        </w:rPr>
        <w:t xml:space="preserve"> of </w:t>
      </w:r>
      <w:r w:rsidR="00BF3A66" w:rsidRPr="00CA384A">
        <w:rPr>
          <w:rFonts w:asciiTheme="minorBidi" w:hAnsiTheme="minorBidi" w:cstheme="minorBidi"/>
          <w:color w:val="222222"/>
          <w:shd w:val="clear" w:color="auto" w:fill="FFFFFF"/>
        </w:rPr>
        <w:t>deficits that</w:t>
      </w:r>
      <w:r w:rsidR="003A05E7" w:rsidRPr="00CA384A">
        <w:rPr>
          <w:rFonts w:asciiTheme="minorBidi" w:hAnsiTheme="minorBidi" w:cstheme="minorBidi"/>
          <w:color w:val="222222"/>
          <w:shd w:val="clear" w:color="auto" w:fill="FFFFFF"/>
        </w:rPr>
        <w:t xml:space="preserve"> </w:t>
      </w:r>
      <w:proofErr w:type="gramStart"/>
      <w:r w:rsidR="003A05E7" w:rsidRPr="00CA384A">
        <w:rPr>
          <w:rFonts w:asciiTheme="minorBidi" w:hAnsiTheme="minorBidi" w:cstheme="minorBidi"/>
          <w:color w:val="222222"/>
          <w:shd w:val="clear" w:color="auto" w:fill="FFFFFF"/>
        </w:rPr>
        <w:t>is caused</w:t>
      </w:r>
      <w:proofErr w:type="gramEnd"/>
      <w:r w:rsidR="003A05E7" w:rsidRPr="00CA384A">
        <w:rPr>
          <w:rFonts w:asciiTheme="minorBidi" w:hAnsiTheme="minorBidi" w:cstheme="minorBidi"/>
          <w:color w:val="222222"/>
          <w:shd w:val="clear" w:color="auto" w:fill="FFFFFF"/>
        </w:rPr>
        <w:t xml:space="preserve"> by HFD under social isolation</w:t>
      </w:r>
      <w:r w:rsidR="00BF3A66" w:rsidRPr="00CA384A">
        <w:rPr>
          <w:rFonts w:asciiTheme="minorBidi" w:hAnsiTheme="minorBidi" w:cstheme="minorBidi"/>
          <w:color w:val="222222"/>
          <w:shd w:val="clear" w:color="auto" w:fill="FFFFFF"/>
        </w:rPr>
        <w:t>.</w:t>
      </w:r>
    </w:p>
    <w:p w14:paraId="2A5CA154" w14:textId="6060AACC" w:rsidR="00CA384A" w:rsidRPr="008253DA" w:rsidRDefault="00B33F83" w:rsidP="00CA384A">
      <w:pPr>
        <w:widowControl w:val="0"/>
        <w:tabs>
          <w:tab w:val="left" w:pos="360"/>
          <w:tab w:val="right" w:leader="dot" w:pos="8280"/>
        </w:tabs>
        <w:bidi w:val="0"/>
        <w:spacing w:after="0" w:line="360" w:lineRule="auto"/>
        <w:jc w:val="both"/>
        <w:rPr>
          <w:rFonts w:ascii="Arial" w:hAnsi="Arial"/>
        </w:rPr>
      </w:pPr>
      <w:r w:rsidRPr="00CA384A">
        <w:rPr>
          <w:rFonts w:ascii="Arial" w:hAnsi="Arial"/>
        </w:rPr>
        <w:t xml:space="preserve">Our results may fit in the framework of </w:t>
      </w:r>
      <w:r w:rsidRPr="00CA384A">
        <w:rPr>
          <w:rFonts w:ascii="Arial" w:hAnsi="Arial"/>
          <w:u w:val="single"/>
        </w:rPr>
        <w:t>resilience</w:t>
      </w:r>
      <w:r w:rsidRPr="00CA384A">
        <w:rPr>
          <w:rFonts w:ascii="Arial" w:hAnsi="Arial"/>
        </w:rPr>
        <w:t xml:space="preserve">; changes induced by each condition separately </w:t>
      </w:r>
      <w:proofErr w:type="gramStart"/>
      <w:r w:rsidRPr="00CA384A">
        <w:rPr>
          <w:rFonts w:ascii="Arial" w:hAnsi="Arial"/>
        </w:rPr>
        <w:t xml:space="preserve">are </w:t>
      </w:r>
      <w:r w:rsidR="00457548" w:rsidRPr="00CA384A">
        <w:rPr>
          <w:rFonts w:ascii="Arial" w:hAnsi="Arial"/>
        </w:rPr>
        <w:t>rescued</w:t>
      </w:r>
      <w:proofErr w:type="gramEnd"/>
      <w:r w:rsidR="00457548" w:rsidRPr="00CA384A">
        <w:rPr>
          <w:rFonts w:ascii="Arial" w:hAnsi="Arial"/>
        </w:rPr>
        <w:t xml:space="preserve"> </w:t>
      </w:r>
      <w:r w:rsidRPr="00CA384A">
        <w:rPr>
          <w:rFonts w:ascii="Arial" w:hAnsi="Arial"/>
        </w:rPr>
        <w:t xml:space="preserve">when the two conditions are presented simultaneously. For example, we previously showed that a single exposure to the elevated platform stress impairs prefrontal LTP, whereas two exposures to this stressor result  in intact </w:t>
      </w:r>
      <w:proofErr w:type="spellStart"/>
      <w:r w:rsidRPr="00CA384A">
        <w:rPr>
          <w:rFonts w:ascii="Arial" w:hAnsi="Arial"/>
        </w:rPr>
        <w:t>mPFC</w:t>
      </w:r>
      <w:proofErr w:type="spellEnd"/>
      <w:r w:rsidRPr="00CA384A">
        <w:rPr>
          <w:rFonts w:ascii="Arial" w:hAnsi="Arial"/>
        </w:rPr>
        <w:t xml:space="preserve"> LTP </w:t>
      </w:r>
      <w:r w:rsidRPr="00CA384A">
        <w:rPr>
          <w:rFonts w:ascii="Arial" w:hAnsi="Arial"/>
        </w:rPr>
        <w:fldChar w:fldCharType="begin" w:fldLock="1"/>
      </w:r>
      <w:r w:rsidR="005D0FF4">
        <w:rPr>
          <w:rFonts w:ascii="Arial" w:hAnsi="Arial"/>
        </w:rPr>
        <w:instrText>ADDIN CSL_CITATION {"citationItems":[{"id":"ITEM-1","itemData":{"DOI":"10.1093/cercor/bhp311","ISSN":"1460-2199","PMID":"20080931","abstract":"The term \"metaplasticity\" refers to the modulation of the ability to induce synaptic plasticity of the form of long-term potentiation (LTP) or long-term depression (LTD) following prior activation of the synapses. While often electrophysiological manipulations are used to demonstrate this phenomenon, prior behavioral manipulations such as exposure to stress were also found to affect the ability to induce LTP and LTD. Interestingly, amygdala stimulation was found to have effects on subsequent LTP induction that resemble those of stress. Here, we report that exposure to stress or basolateral amygdala (BLA) stimulation induces a form of metaplasticity, which prevents the ability of a second episode of stress or BLA activation to suppress LTP in the ventral hippocampus-medial prefrontal cortex (mPFC) pathway. This form of metaplasticity is N-methyl-D-aspartic acid (NMDA)-dependent since the injection of the NMDA partial agonist D-cycloserine prevented the inhibition of LTP induced by prior exposure of stress or BLA activation. Furthermore, blocking NMDA receptors by MK801 before the exposure to stress prevented the ability of the emotional manipulation to inhibit the subsequent modulation of plasticity, resulting in impaired LTP in the mPFC. Taken together, these findings demonstrate a new form of NMDA-dependent emotional metaplasticity in the ventral hippocampus-mPFC pathway.","author":[{"dropping-particle":"","family":"Richter-Levin","given":"Gal","non-dropping-particle":"","parse-names":false,"suffix":""},{"dropping-particle":"","family":"Maroun","given":"Mouna","non-dropping-particle":"","parse-names":false,"suffix":""}],"container-title":"Cerebral cortex (New York, N.Y. : 1991)","id":"ITEM-1","issue":"10","issued":{"date-parts":[["2010","10"]]},"page":"2433-41","title":"Stress and amygdala suppression of metaplasticity in the medial prefrontal cortex.","type":"article-journal","volume":"20"},"uris":["http://www.mendeley.com/documents/?uuid=faa03516-23c1-43fb-b180-f8413464953c"]},{"id":"ITEM-2","itemData":{"ISSN":"02706474","abstract":"In recent years, attention has been given to the interaction between the emotional state of the animal and its ability to learn and remember. Studies into the neural mechanisms underlying these interactions have focused on stress-induced synaptic plasticity impairments in the hippocampus. However, other brain areas, including the amygdala and the prefrontal cortex (PFC), have been implicated in relation to stress-mediated effects on memory. The present study examined whether stress, which impairs hippocampal long-term potentiation (LTP), also affects LTP of the basolateral amygdala (BLA)-PFC pathway in vivo. We first confirmed that the stress protocol we used, i.e., the elevated platform stress, was effective in blocking LTP in the CA1 area of the hippocampus. We then characterized activity and established the ability to induce LTP at the BLA-PFC pathway. Finally, we examined the effects of an exposure to the elevated platform stress on the ability to induce LTP in this pathway. The results indicate that, at the same time when LTP is blocked in the hippocampus, it is also inhibited in the BLA-medial PFC pathway. These results call for a shift from a focused attention on the effects of stress on plasticity in the hippocampus to a system level approach that emphasizes the possible modification of interactions between relevant brain areas after an exposure to a stressful experience.","author":[{"dropping-particle":"","family":"Maroun","given":"Mouna","non-dropping-particle":"","parse-names":false,"suffix":""},{"dropping-particle":"","family":"Richter-levin","given":"Gal","non-dropping-particle":"","parse-names":false,"suffix":""}],"container-title":"Journal of Neuroscience","id":"ITEM-2","issue":"11","issued":{"date-parts":[["2003"]]},"page":"4406-4409","title":"No Title","type":"article-journal","volume":"23"},"uris":["http://www.mendeley.com/documents/?uuid=98e0ac48-c0a1-49c9-8eac-c19fd5f038da"]},{"id":"ITEM-3","itemData":{"ISSN":"1047-3211","PMID":"14704220","abstract":"Acute stress inhibits long-term potentiation (LTP) at synapses from the hippocampus to prefrontal cortex in the rat, a model of the dysfunction in the anterior cingulate/orbitofrontal cortices which has been observed in human depression. We demonstrate that the antidepressants tianeptine and, to a lesser extent, fluoxetine, are able to reverse the impairment in LTP, a measure of frontal synaptic plasticity, caused by stress on an elevated platform. LTP was induced by stimulation of hippocampal outflow. Beneficial effects on neuronal plasticity, defined as a reversal of the effects of stress in this paradigm, can be considered as a new animal model for the impact of stress on hippocampal/frontal circuits, a key target in psychiatric diseases.","author":[{"dropping-particle":"","family":"Rocher","given":"Cyril","non-dropping-particle":"","parse-names":false,"suffix":""},{"dropping-particle":"","family":"Spedding","given":"Michael","non-dropping-particle":"","parse-names":false,"suffix":""},{"dropping-particle":"","family":"Munoz","given":"Carmen","non-dropping-particle":"","parse-names":false,"suffix":""},{"dropping-particle":"","family":"Jay","given":"Thérèse M","non-dropping-particle":"","parse-names":false,"suffix":""}],"container-title":"Cerebral cortex (New York, N.Y. : 1991)","id":"ITEM-3","issue":"2","issued":{"date-parts":[["2004","2"]]},"page":"224-9","title":"Acute stress-induced changes in hippocampal/prefrontal circuits in rats: effects of antidepressants.","type":"article-journal","volume":"14"},"uris":["http://www.mendeley.com/documents/?uuid=ab407aca-d6ea-46a2-8b98-122ecf43df29"]}],"mendeley":{"formattedCitation":"&lt;sup&gt;43–45&lt;/sup&gt;","plainTextFormattedCitation":"43–45","previouslyFormattedCitation":"&lt;sup&gt;43–45&lt;/sup&gt;"},"properties":{"noteIndex":0},"schema":"https://github.com/citation-style-language/schema/raw/master/csl-citation.json"}</w:instrText>
      </w:r>
      <w:r w:rsidRPr="00CA384A">
        <w:rPr>
          <w:rFonts w:ascii="Arial" w:hAnsi="Arial"/>
        </w:rPr>
        <w:fldChar w:fldCharType="separate"/>
      </w:r>
      <w:r w:rsidR="009D3318" w:rsidRPr="00CA384A">
        <w:rPr>
          <w:rFonts w:ascii="Arial" w:hAnsi="Arial"/>
          <w:noProof/>
          <w:vertAlign w:val="superscript"/>
        </w:rPr>
        <w:t>43–45</w:t>
      </w:r>
      <w:r w:rsidRPr="00CA384A">
        <w:rPr>
          <w:rFonts w:ascii="Arial" w:hAnsi="Arial"/>
        </w:rPr>
        <w:fldChar w:fldCharType="end"/>
      </w:r>
      <w:r w:rsidRPr="00CA384A">
        <w:rPr>
          <w:rFonts w:ascii="Arial" w:hAnsi="Arial"/>
        </w:rPr>
        <w:t>. Previous studies</w:t>
      </w:r>
      <w:r w:rsidRPr="00CA384A">
        <w:rPr>
          <w:rFonts w:ascii="Arial" w:hAnsi="Arial"/>
          <w:color w:val="212121"/>
          <w:shd w:val="clear" w:color="auto" w:fill="FFFFFF"/>
        </w:rPr>
        <w:t xml:space="preserve">, identified miR-218 as a </w:t>
      </w:r>
      <w:r w:rsidR="00B817EA" w:rsidRPr="00CA384A">
        <w:rPr>
          <w:rFonts w:ascii="Arial" w:hAnsi="Arial"/>
          <w:color w:val="212121"/>
          <w:shd w:val="clear" w:color="auto" w:fill="FFFFFF"/>
        </w:rPr>
        <w:t xml:space="preserve">susceptibility </w:t>
      </w:r>
      <w:r w:rsidR="00B817EA" w:rsidRPr="00CA384A">
        <w:rPr>
          <w:rFonts w:ascii="Arial" w:hAnsi="Arial"/>
          <w:i/>
          <w:iCs/>
          <w:color w:val="212121"/>
          <w:shd w:val="clear" w:color="auto" w:fill="FFFFFF"/>
        </w:rPr>
        <w:t>versus</w:t>
      </w:r>
      <w:r w:rsidR="00B817EA" w:rsidRPr="00CA384A">
        <w:rPr>
          <w:rFonts w:ascii="Arial" w:hAnsi="Arial"/>
          <w:color w:val="212121"/>
          <w:shd w:val="clear" w:color="auto" w:fill="FFFFFF"/>
        </w:rPr>
        <w:t xml:space="preserve"> resilience </w:t>
      </w:r>
      <w:r w:rsidRPr="00CA384A">
        <w:rPr>
          <w:rFonts w:ascii="Arial" w:hAnsi="Arial"/>
          <w:color w:val="212121"/>
          <w:shd w:val="clear" w:color="auto" w:fill="FFFFFF"/>
        </w:rPr>
        <w:t xml:space="preserve">molecular switch </w:t>
      </w:r>
      <w:r w:rsidR="00B817EA" w:rsidRPr="00CA384A">
        <w:rPr>
          <w:rFonts w:ascii="Arial" w:hAnsi="Arial"/>
          <w:color w:val="212121"/>
          <w:shd w:val="clear" w:color="auto" w:fill="FFFFFF"/>
        </w:rPr>
        <w:t xml:space="preserve">between in </w:t>
      </w:r>
      <w:r w:rsidRPr="00CA384A">
        <w:rPr>
          <w:rFonts w:ascii="Arial" w:hAnsi="Arial"/>
          <w:color w:val="212121"/>
          <w:shd w:val="clear" w:color="auto" w:fill="FFFFFF"/>
        </w:rPr>
        <w:t xml:space="preserve">stress-related disorders by a mechanism that involves the </w:t>
      </w:r>
      <w:r w:rsidR="00B817EA" w:rsidRPr="00CA384A">
        <w:rPr>
          <w:rFonts w:ascii="Arial" w:hAnsi="Arial"/>
          <w:color w:val="212121"/>
          <w:shd w:val="clear" w:color="auto" w:fill="FFFFFF"/>
        </w:rPr>
        <w:t xml:space="preserve">DCC </w:t>
      </w:r>
      <w:r w:rsidRPr="00CA384A">
        <w:rPr>
          <w:rFonts w:ascii="Arial" w:hAnsi="Arial"/>
          <w:color w:val="212121"/>
          <w:shd w:val="clear" w:color="auto" w:fill="FFFFFF"/>
        </w:rPr>
        <w:t xml:space="preserve">Netrin-1 guidance cue receptor </w:t>
      </w:r>
      <w:r w:rsidRPr="00CA384A">
        <w:rPr>
          <w:rFonts w:ascii="Arial" w:hAnsi="Arial"/>
          <w:color w:val="212121"/>
          <w:shd w:val="clear" w:color="auto" w:fill="FFFFFF"/>
        </w:rPr>
        <w:fldChar w:fldCharType="begin" w:fldLock="1"/>
      </w:r>
      <w:r w:rsidR="005D0FF4">
        <w:rPr>
          <w:rFonts w:ascii="Arial" w:hAnsi="Arial"/>
          <w:color w:val="212121"/>
          <w:shd w:val="clear" w:color="auto" w:fill="FFFFFF"/>
        </w:rPr>
        <w:instrText>ADDIN CSL_CITATION {"citationItems":[{"id":"ITEM-1","itemData":{"DOI":"10.1038/s41380-019-0421-5","ISSN":"14765578","PMID":"30980043","abstract":"Low miR-218 expression in the medial prefrontal cortex (mPFC) is a consistent trait of depression. Here we assessed whether miR-218 in the mPFC confers resilience or susceptibility to depression-like behaviors in adult mice, using the chronic social defeat stress (CSDS) model of depression. We also investigated whether stress-induced variations of miR-218 expression in the mPFC can be detected in blood. We find that downregulation of miR-218 in the mPFC increases susceptibility to a single session of social defeat, whereas overexpression of miR-218 selectively in mPFC pyramidal neurons promotes resilience to CSDS and prevents stress-induced morphological alterations to those neurons. After CSDS, susceptible mice have low levels of miR-218 in blood, as compared with control or resilient groups. We show further that upregulation and downregulation of miR-218 levels specifically in the mPFC correlate with miR-218 expression in blood. Our results suggest that miR-218 in the adult mPFC might function as a molecular switch that determines susceptibility vs. resilience to chronic stress, and that stress-induced variations in mPFC levels of miR-218 could be detected in blood. We propose that blood expression of miR-218 might serve as potential readout of vulnerability to stress and as a proxy of mPFC function.","author":[{"dropping-particle":"","family":"Torres-Berrío","given":"Angélica","non-dropping-particle":"","parse-names":false,"suffix":""},{"dropping-particle":"","family":"Nouel","given":"Dominique","non-dropping-particle":"","parse-names":false,"suffix":""},{"dropping-particle":"","family":"Cuesta","given":"Santiago","non-dropping-particle":"","parse-names":false,"suffix":""},{"dropping-particle":"","family":"Parise","given":"Eric M.","non-dropping-particle":"","parse-names":false,"suffix":""},{"dropping-particle":"","family":"Restrepo-Lozano","given":"José María","non-dropping-particle":"","parse-names":false,"suffix":""},{"dropping-particle":"","family":"Larochelle","given":"Pier","non-dropping-particle":"","parse-names":false,"suffix":""},{"dropping-particle":"","family":"Nestler","given":"Eric J.","non-dropping-particle":"","parse-names":false,"suffix":""},{"dropping-particle":"","family":"Flores","given":"Cecilia","non-dropping-particle":"","parse-names":false,"suffix":""}],"container-title":"Molecular Psychiatry","id":"ITEM-1","issue":"5","issued":{"date-parts":[["2020"]]},"page":"951-964","title":"MiR-218: a molecular switch and potential biomarker of susceptibility to stress","type":"article-journal","volume":"25"},"uris":["http://www.mendeley.com/documents/?uuid=c4600dbb-3249-3df7-b2a7-7c1c1efeb9ef"]},{"id":"ITEM-2","itemData":{"DOI":"10.1016/j.biopsych.2016.08.017","ISSN":"18732402","PMID":"27773352","abstract":"Backgroud Variations in the expression of the Netrin-1 guidance cue receptor DCC (deleted in colorectal cancer) appear to confer resilience or susceptibility to psychopathologies involving prefrontal cortex (PFC) dysfunction. Methods With the use of postmortem brain tissue, mouse models of defeat stress, and in vitro analysis, we assessed microRNA (miRNA) regulation of DCC and whether changes in DCC levels in the PFC lead to vulnerability to depression-like behaviors. Results We identified miR-218 as a posttranscriptional repressor of DCC and detected coexpression of DCC and miR-218 in pyramidal neurons of human and mouse PFC. We found that exaggerated expression of DCC and reduced levels of miR-218 in the PFC are consistent traits of mice susceptible to chronic stress and of major depressive disorder in humans. Remarkably, upregulation of Dcc in mouse PFC pyramidal neurons causes vulnerability to stress-induced social avoidance and anhedonia. Conclusions These data are the first demonstration of microRNA regulation of DCC and suggest that, by regulating DCC, miR-218 may be a switch of susceptibility versus resilience to stress-related disorders.","author":[{"dropping-particle":"","family":"Torres-Berrío","given":"Angélica","non-dropping-particle":"","parse-names":false,"suffix":""},{"dropping-particle":"","family":"Lopez","given":"Juan Pablo","non-dropping-particle":"","parse-names":false,"suffix":""},{"dropping-particle":"","family":"Bagot","given":"Rosemary C.","non-dropping-particle":"","parse-names":false,"suffix":""},{"dropping-particle":"","family":"Nouel","given":"Dominique","non-dropping-particle":"","parse-names":false,"suffix":""},{"dropping-particle":"","family":"Dal Bo","given":"Gregory","non-dropping-particle":"","parse-names":false,"suffix":""},{"dropping-particle":"","family":"Cuesta","given":"Santiago","non-dropping-particle":"","parse-names":false,"suffix":""},{"dropping-particle":"","family":"Zhu","given":"Lei","non-dropping-particle":"","parse-names":false,"suffix":""},{"dropping-particle":"","family":"Manitt","given":"Colleen","non-dropping-particle":"","parse-names":false,"suffix":""},{"dropping-particle":"","family":"Eng","given":"Conrad","non-dropping-particle":"","parse-names":false,"suffix":""},{"dropping-particle":"","family":"Cooper","given":"Helen M.","non-dropping-particle":"","parse-names":false,"suffix":""},{"dropping-particle":"","family":"Storch","given":"Kai Florian","non-dropping-particle":"","parse-names":false,"suffix":""},{"dropping-particle":"","family":"Turecki","given":"Gustavo","non-dropping-particle":"","parse-names":false,"suffix":""},{"dropping-particle":"","family":"Nestler","given":"Eric J.","non-dropping-particle":"","parse-names":false,"suffix":""},{"dropping-particle":"","family":"Flores","given":"Cecilia","non-dropping-particle":"","parse-names":false,"suffix":""}],"container-title":"Biological Psychiatry","id":"ITEM-2","issue":"4","issued":{"date-parts":[["2017"]]},"page":"306-315","title":"DCC Confers Susceptibility to Depression-like Behaviors in Humans and Mice and Is Regulated by miR-218","type":"article-journal","volume":"81"},"uris":["http://www.mendeley.com/documents/?uuid=0afc33eb-3294-3f3e-a3ff-d9f72072e43e"]}],"mendeley":{"formattedCitation":"&lt;sup&gt;46,47&lt;/sup&gt;","plainTextFormattedCitation":"46,47","previouslyFormattedCitation":"&lt;sup&gt;46,47&lt;/sup&gt;"},"properties":{"noteIndex":0},"schema":"https://github.com/citation-style-language/schema/raw/master/csl-citation.json"}</w:instrText>
      </w:r>
      <w:r w:rsidRPr="00CA384A">
        <w:rPr>
          <w:rFonts w:ascii="Arial" w:hAnsi="Arial"/>
          <w:color w:val="212121"/>
          <w:shd w:val="clear" w:color="auto" w:fill="FFFFFF"/>
        </w:rPr>
        <w:fldChar w:fldCharType="separate"/>
      </w:r>
      <w:r w:rsidR="009D3318" w:rsidRPr="00CA384A">
        <w:rPr>
          <w:rFonts w:ascii="Arial" w:hAnsi="Arial"/>
          <w:noProof/>
          <w:color w:val="212121"/>
          <w:shd w:val="clear" w:color="auto" w:fill="FFFFFF"/>
          <w:vertAlign w:val="superscript"/>
        </w:rPr>
        <w:t>46,47</w:t>
      </w:r>
      <w:r w:rsidRPr="00CA384A">
        <w:rPr>
          <w:rFonts w:ascii="Arial" w:hAnsi="Arial"/>
          <w:color w:val="212121"/>
          <w:shd w:val="clear" w:color="auto" w:fill="FFFFFF"/>
        </w:rPr>
        <w:fldChar w:fldCharType="end"/>
      </w:r>
      <w:r w:rsidRPr="00CA384A">
        <w:rPr>
          <w:rFonts w:ascii="Arial" w:hAnsi="Arial"/>
          <w:color w:val="212121"/>
          <w:shd w:val="clear" w:color="auto" w:fill="FFFFFF"/>
        </w:rPr>
        <w:t>. This Netrin-1 participates in the organization of neuronal circuitry across the lifespan and plays a critical role in the maturation of PFC during adolescence</w:t>
      </w:r>
      <w:r w:rsidRPr="00CA384A">
        <w:rPr>
          <w:rFonts w:ascii="Arial" w:hAnsi="Arial"/>
          <w:color w:val="212121"/>
          <w:shd w:val="clear" w:color="auto" w:fill="FFFFFF"/>
        </w:rPr>
        <w:fldChar w:fldCharType="begin" w:fldLock="1"/>
      </w:r>
      <w:r w:rsidR="005D0FF4">
        <w:rPr>
          <w:rFonts w:ascii="Arial" w:hAnsi="Arial"/>
          <w:color w:val="212121"/>
          <w:shd w:val="clear" w:color="auto" w:fill="FFFFFF"/>
        </w:rPr>
        <w:instrText>ADDIN CSL_CITATION {"citationItems":[{"id":"ITEM-1","itemData":{"DOI":"10.1038/tp.2013.105","ISSN":"21583188","PMID":"24346136","abstract":"Adolescence is a period of heightened susceptibility to psychiatric disorders of medial prefrontal cortex (mPFC) dysfunction and cognitive impairment. mPFC dopamine (DA) projections reach maturity only in early adulthood, when their control over cognition becomes fully functional. The mechanisms governing this protracted and unique development are unknown. Here we identify dcc as the first DA neuron gene to regulate mPFC connectivity during adolescence and dissect the mechanisms involved. Reduction or loss of dcc from DA neurons by Cre-lox recombination increased mPFC DA innervation. Underlying this was the presence of ectopic DA fibers that normally innervate non-cortical targets. Altered DA input changed the anatomy and electrophysiology of mPFC circuits, leading to enhanced cognitive flexibility. All phenotypes only emerged in adulthood. Using viral Cre, we demonstrated that dcc organizes mPFC wiring specifically during adolescence. Variations in DCC may determine differential predisposition to mPFC disorders in humans. Indeed, DCC expression is elevated in brains of antidepressant-free subjects who committed suicide. © 2013 Macmillan Publishers Limited All rights reserved.","author":[{"dropping-particle":"","family":"Manitt","given":"C","non-dropping-particle":"","parse-names":false,"suffix":""},{"dropping-particle":"","family":"Eng","given":"C","non-dropping-particle":"","parse-names":false,"suffix":""},{"dropping-particle":"","family":"Pokinko","given":"M","non-dropping-particle":"","parse-names":false,"suffix":""},{"dropping-particle":"","family":"Ryan","given":"R. T.","non-dropping-particle":"","parse-names":false,"suffix":""},{"dropping-particle":"","family":"Torres-Berrío","given":"A.","non-dropping-particle":"","parse-names":false,"suffix":""},{"dropping-particle":"","family":"Lopez","given":"J. P.","non-dropping-particle":"","parse-names":false,"suffix":""},{"dropping-particle":"V.","family":"Yogendran","given":"S.","non-dropping-particle":"","parse-names":false,"suffix":""},{"dropping-particle":"","family":"Daubaras","given":"M. J.J.","non-dropping-particle":"","parse-names":false,"suffix":""},{"dropping-particle":"","family":"Grant","given":"A.","non-dropping-particle":"","parse-names":false,"suffix":""},{"dropping-particle":"","family":"Schmidt","given":"E. R.E.","non-dropping-particle":"","parse-names":false,"suffix":""},{"dropping-particle":"","family":"Tronche","given":"F.","non-dropping-particle":"","parse-names":false,"suffix":""},{"dropping-particle":"","family":"Krimpenfort","given":"P.","non-dropping-particle":"","parse-names":false,"suffix":""},{"dropping-particle":"","family":"Cooper","given":"H. M.","non-dropping-particle":"","parse-names":false,"suffix":""},{"dropping-particle":"","family":"Pasterkamp","given":"R. J.","non-dropping-particle":"","parse-names":false,"suffix":""},{"dropping-particle":"","family":"Kolb","given":"B.","non-dropping-particle":"","parse-names":false,"suffix":""},{"dropping-particle":"","family":"Turecki","given":"G.","non-dropping-particle":"","parse-names":false,"suffix":""},{"dropping-particle":"","family":"Wong","given":"T. P.","non-dropping-particle":"","parse-names":false,"suffix":""},{"dropping-particle":"","family":"Nestler","given":"E. J.","non-dropping-particle":"","parse-names":false,"suffix":""},{"dropping-particle":"","family":"Giros","given":"B.","non-dropping-particle":"","parse-names":false,"suffix":""},{"dropping-particle":"","family":"Flores","given":"C.","non-dropping-particle":"","parse-names":false,"suffix":""}],"container-title":"Translational Psychiatry","id":"ITEM-1","issued":{"date-parts":[["2013"]]},"title":"Dcc orchestrates the development of the prefrontal cortex during adolescence and is altered in psychiatric patients","type":"article-journal","volume":"3"},"uris":["http://www.mendeley.com/documents/?uuid=e442c185-8ad7-35dd-9cfb-3b10c9614754"]},{"id":"ITEM-2","itemData":{"DOI":"10.1016/j.biopsych.2017.06.009","ISSN":"18732402","PMID":"28720317","abstract":"Background Dopaminergic input to the prefrontal cortex (PFC) increases throughout adolescence and, by establishing precisely localized synapses, calibrates cognitive function. However, why and how mesocortical dopamine axon density increases across adolescence remains unknown. Methods We used a developmental application of axon-initiated recombination to label and track the growth of dopamine axons across adolescence in mice. We then paired this recombination with cell-specific knockdown of the netrin-1 receptor DCC to determine its role in adolescent dopamine axon growth. We then assessed how altering adolescent PFC dopamine axon growth changes the structural and functional development of the PFC by quantifying pyramidal neuron morphology and cognitive performance. Results We show, for the first time, that dopamine axons continue to grow from the striatum to the PFC during adolescence. Importantly, we discover that DCC, a guidance cue receptor, controls the extent of this protracted growth by determining where and when dopamine axons recognize their final target. When DCC-dependent adolescent targeting events are disrupted, dopamine axons continue to grow ectopically from the nucleus accumbens to the PFC and profoundly change PFC structural and functional development. This leads to alterations in cognitive processes known to be impaired across psychiatric conditions. Conclusions The prolonged growth of dopamine axons represents an extraordinary period for experience to influence their adolescent trajectory and predispose to or protect against psychopathology. DCC receptor signaling in dopamine neurons is a molecular link where genetic and environmental factors may interact in adolescence to influence the development and function of the prefrontal cortex.","author":[{"dropping-particle":"","family":"Reynolds","given":"Lauren M.","non-dropping-particle":"","parse-names":false,"suffix":""},{"dropping-particle":"","family":"Pokinko","given":"Matthew","non-dropping-particle":"","parse-names":false,"suffix":""},{"dropping-particle":"","family":"Torres-Berrío","given":"Angélica","non-dropping-particle":"","parse-names":false,"suffix":""},{"dropping-particle":"","family":"Cuesta","given":"Santiago","non-dropping-particle":"","parse-names":false,"suffix":""},{"dropping-particle":"","family":"Lambert","given":"Laura C.","non-dropping-particle":"","parse-names":false,"suffix":""},{"dropping-particle":"","family":"Cid Pellitero","given":"Esther","non-dropping-particle":"Del","parse-names":false,"suffix":""},{"dropping-particle":"","family":"Wodzinski","given":"Michael","non-dropping-particle":"","parse-names":false,"suffix":""},{"dropping-particle":"","family":"Manitt","given":"Colleen","non-dropping-particle":"","parse-names":false,"suffix":""},{"dropping-particle":"","family":"Krimpenfort","given":"Paul","non-dropping-particle":"","parse-names":false,"suffix":""},{"dropping-particle":"","family":"Kolb","given":"Bryan","non-dropping-particle":"","parse-names":false,"suffix":""},{"dropping-particle":"","family":"Flores","given":"Cecilia","non-dropping-particle":"","parse-names":false,"suffix":""}],"container-title":"Biological Psychiatry","id":"ITEM-2","issue":"2","issued":{"date-parts":[["2018"]]},"page":"181-192","title":"DCC Receptors Drive Prefrontal Cortex Maturation by Determining Dopamine Axon Targeting in Adolescence","type":"article-journal","volume":"83"},"uris":["http://www.mendeley.com/documents/?uuid=712a5143-025a-32ae-b3e8-e3bd964abdf1"]}],"mendeley":{"formattedCitation":"&lt;sup&gt;48,49&lt;/sup&gt;","plainTextFormattedCitation":"48,49","previouslyFormattedCitation":"&lt;sup&gt;48,49&lt;/sup&gt;"},"properties":{"noteIndex":0},"schema":"https://github.com/citation-style-language/schema/raw/master/csl-citation.json"}</w:instrText>
      </w:r>
      <w:r w:rsidRPr="00CA384A">
        <w:rPr>
          <w:rFonts w:ascii="Arial" w:hAnsi="Arial"/>
          <w:color w:val="212121"/>
          <w:shd w:val="clear" w:color="auto" w:fill="FFFFFF"/>
        </w:rPr>
        <w:fldChar w:fldCharType="separate"/>
      </w:r>
      <w:r w:rsidR="009D3318" w:rsidRPr="00CA384A">
        <w:rPr>
          <w:rFonts w:ascii="Arial" w:hAnsi="Arial"/>
          <w:noProof/>
          <w:color w:val="212121"/>
          <w:shd w:val="clear" w:color="auto" w:fill="FFFFFF"/>
          <w:vertAlign w:val="superscript"/>
        </w:rPr>
        <w:t>48,49</w:t>
      </w:r>
      <w:r w:rsidRPr="00CA384A">
        <w:rPr>
          <w:rFonts w:ascii="Arial" w:hAnsi="Arial"/>
          <w:color w:val="212121"/>
          <w:shd w:val="clear" w:color="auto" w:fill="FFFFFF"/>
        </w:rPr>
        <w:fldChar w:fldCharType="end"/>
      </w:r>
      <w:r w:rsidRPr="00CA384A">
        <w:rPr>
          <w:rFonts w:ascii="Arial" w:hAnsi="Arial"/>
          <w:color w:val="212121"/>
          <w:shd w:val="clear" w:color="auto" w:fill="FFFFFF"/>
        </w:rPr>
        <w:t>.</w:t>
      </w:r>
      <w:r w:rsidRPr="00CA384A">
        <w:rPr>
          <w:rFonts w:ascii="Arial" w:hAnsi="Arial"/>
        </w:rPr>
        <w:t xml:space="preserve"> These findings may position miRNA and their target genes </w:t>
      </w:r>
      <w:r w:rsidR="00B817EA" w:rsidRPr="00CA384A">
        <w:rPr>
          <w:rFonts w:ascii="Arial" w:hAnsi="Arial"/>
        </w:rPr>
        <w:t>further indicate their possible</w:t>
      </w:r>
      <w:r w:rsidRPr="00CA384A">
        <w:rPr>
          <w:rFonts w:ascii="Arial" w:hAnsi="Arial"/>
        </w:rPr>
        <w:t xml:space="preserve"> central role in the deficits caused by social isolation or HFD intake in the juvenile animal. </w:t>
      </w:r>
      <w:r w:rsidRPr="00CA384A">
        <w:rPr>
          <w:rFonts w:asciiTheme="minorBidi" w:hAnsiTheme="minorBidi" w:cstheme="minorBidi"/>
          <w:color w:val="222222"/>
          <w:shd w:val="clear" w:color="auto" w:fill="FFFFFF"/>
        </w:rPr>
        <w:t xml:space="preserve">The </w:t>
      </w:r>
      <w:r w:rsidRPr="00CA384A">
        <w:rPr>
          <w:rFonts w:asciiTheme="minorBidi" w:hAnsiTheme="minorBidi" w:cstheme="minorBidi"/>
          <w:b/>
          <w:bCs/>
          <w:color w:val="222222"/>
          <w:spacing w:val="3"/>
          <w:shd w:val="clear" w:color="auto" w:fill="FFFFFF"/>
        </w:rPr>
        <w:t>central hypothesis</w:t>
      </w:r>
      <w:r w:rsidRPr="00CA384A">
        <w:rPr>
          <w:rFonts w:asciiTheme="minorBidi" w:hAnsiTheme="minorBidi" w:cstheme="minorBidi"/>
          <w:color w:val="222222"/>
          <w:spacing w:val="3"/>
          <w:shd w:val="clear" w:color="auto" w:fill="FFFFFF"/>
        </w:rPr>
        <w:t xml:space="preserve"> of this proposal is that </w:t>
      </w:r>
      <w:r w:rsidR="00CA384A">
        <w:rPr>
          <w:rFonts w:asciiTheme="minorBidi" w:hAnsiTheme="minorBidi" w:cstheme="minorBidi"/>
          <w:b/>
          <w:bCs/>
          <w:i/>
          <w:iCs/>
          <w:color w:val="222222"/>
          <w:spacing w:val="3"/>
          <w:shd w:val="clear" w:color="auto" w:fill="FFFFFF"/>
        </w:rPr>
        <w:t>HFD</w:t>
      </w:r>
      <w:r w:rsidR="003A05E7" w:rsidRPr="00CA384A">
        <w:rPr>
          <w:rFonts w:asciiTheme="minorBidi" w:hAnsiTheme="minorBidi" w:cstheme="minorBidi"/>
          <w:b/>
          <w:bCs/>
          <w:i/>
          <w:iCs/>
          <w:color w:val="222222"/>
          <w:spacing w:val="3"/>
          <w:shd w:val="clear" w:color="auto" w:fill="FFFFFF"/>
        </w:rPr>
        <w:t xml:space="preserve"> under social isolation </w:t>
      </w:r>
      <w:r w:rsidRPr="00CA384A">
        <w:rPr>
          <w:rFonts w:asciiTheme="minorBidi" w:hAnsiTheme="minorBidi" w:cstheme="minorBidi"/>
          <w:b/>
          <w:bCs/>
          <w:i/>
          <w:iCs/>
          <w:color w:val="222222"/>
          <w:spacing w:val="3"/>
          <w:shd w:val="clear" w:color="auto" w:fill="FFFFFF"/>
        </w:rPr>
        <w:t>cause</w:t>
      </w:r>
      <w:r w:rsidR="00326330" w:rsidRPr="00CA384A">
        <w:rPr>
          <w:rFonts w:asciiTheme="minorBidi" w:hAnsiTheme="minorBidi" w:cstheme="minorBidi"/>
          <w:b/>
          <w:bCs/>
          <w:i/>
          <w:iCs/>
          <w:color w:val="222222"/>
          <w:spacing w:val="3"/>
          <w:shd w:val="clear" w:color="auto" w:fill="FFFFFF"/>
        </w:rPr>
        <w:t>s</w:t>
      </w:r>
      <w:r w:rsidRPr="00CA384A">
        <w:rPr>
          <w:rFonts w:asciiTheme="minorBidi" w:hAnsiTheme="minorBidi" w:cstheme="minorBidi"/>
          <w:b/>
          <w:bCs/>
          <w:i/>
          <w:iCs/>
          <w:color w:val="222222"/>
          <w:spacing w:val="3"/>
          <w:shd w:val="clear" w:color="auto" w:fill="FFFFFF"/>
        </w:rPr>
        <w:t xml:space="preserve"> significant, age- and brain region-specific reprogramming </w:t>
      </w:r>
      <w:r w:rsidR="00B817EA" w:rsidRPr="00CA384A">
        <w:rPr>
          <w:rFonts w:asciiTheme="minorBidi" w:hAnsiTheme="minorBidi" w:cstheme="minorBidi"/>
          <w:b/>
          <w:bCs/>
          <w:i/>
          <w:iCs/>
          <w:color w:val="222222"/>
          <w:spacing w:val="3"/>
          <w:shd w:val="clear" w:color="auto" w:fill="FFFFFF"/>
        </w:rPr>
        <w:t xml:space="preserve">of </w:t>
      </w:r>
      <w:r w:rsidRPr="00CA384A">
        <w:rPr>
          <w:rFonts w:asciiTheme="minorBidi" w:hAnsiTheme="minorBidi" w:cstheme="minorBidi"/>
          <w:b/>
          <w:bCs/>
          <w:i/>
          <w:iCs/>
          <w:color w:val="222222"/>
          <w:spacing w:val="3"/>
          <w:shd w:val="clear" w:color="auto" w:fill="FFFFFF"/>
        </w:rPr>
        <w:t>miRNAs and gene expression that enduringly affect neuronal plasticity and memory.</w:t>
      </w:r>
    </w:p>
    <w:p w14:paraId="391154E5" w14:textId="2C5E4CC0" w:rsidR="00C13099" w:rsidRDefault="00B33F83" w:rsidP="00C13099">
      <w:pPr>
        <w:pStyle w:val="ListParagraph"/>
        <w:numPr>
          <w:ilvl w:val="0"/>
          <w:numId w:val="17"/>
        </w:numPr>
        <w:bidi w:val="0"/>
        <w:spacing w:after="0" w:line="240" w:lineRule="auto"/>
        <w:rPr>
          <w:rFonts w:ascii="Arial" w:hAnsi="Arial"/>
          <w:b/>
          <w:color w:val="C00000"/>
        </w:rPr>
      </w:pPr>
      <w:r w:rsidRPr="00C13099">
        <w:rPr>
          <w:rFonts w:ascii="Arial" w:hAnsi="Arial"/>
          <w:b/>
          <w:color w:val="C00000"/>
        </w:rPr>
        <w:t>Objectives and significance of the research</w:t>
      </w:r>
    </w:p>
    <w:p w14:paraId="38B31FA4" w14:textId="77777777" w:rsidR="00C13099" w:rsidRPr="00C13099" w:rsidRDefault="00C13099" w:rsidP="00C13099">
      <w:pPr>
        <w:pStyle w:val="ListParagraph"/>
        <w:bidi w:val="0"/>
        <w:spacing w:after="0" w:line="240" w:lineRule="auto"/>
        <w:rPr>
          <w:rFonts w:ascii="Arial" w:hAnsi="Arial"/>
          <w:b/>
          <w:color w:val="C00000"/>
        </w:rPr>
      </w:pPr>
    </w:p>
    <w:p w14:paraId="14465E51" w14:textId="5F5307F0" w:rsidR="00B33F83" w:rsidRPr="00C13099" w:rsidRDefault="00B33F83" w:rsidP="00D46FF2">
      <w:pPr>
        <w:pStyle w:val="ListParagraph"/>
        <w:tabs>
          <w:tab w:val="left" w:pos="142"/>
        </w:tabs>
        <w:autoSpaceDE w:val="0"/>
        <w:autoSpaceDN w:val="0"/>
        <w:bidi w:val="0"/>
        <w:adjustRightInd w:val="0"/>
        <w:spacing w:after="0" w:line="360" w:lineRule="auto"/>
        <w:ind w:left="0"/>
        <w:jc w:val="both"/>
        <w:rPr>
          <w:rFonts w:ascii="Arial" w:hAnsi="Arial"/>
          <w:color w:val="212121"/>
          <w:shd w:val="clear" w:color="auto" w:fill="FFFFFF"/>
        </w:rPr>
      </w:pPr>
      <w:r w:rsidRPr="00763369">
        <w:rPr>
          <w:rFonts w:ascii="Arial" w:hAnsi="Arial"/>
        </w:rPr>
        <w:t xml:space="preserve">In the current application, we endeavor to </w:t>
      </w:r>
      <w:r>
        <w:rPr>
          <w:rFonts w:ascii="Arial" w:hAnsi="Arial"/>
        </w:rPr>
        <w:t>explore</w:t>
      </w:r>
      <w:r w:rsidRPr="00763369">
        <w:rPr>
          <w:rFonts w:ascii="Arial" w:hAnsi="Arial"/>
        </w:rPr>
        <w:t xml:space="preserve"> into depth the mechanisms </w:t>
      </w:r>
      <w:r>
        <w:rPr>
          <w:rFonts w:ascii="Arial" w:hAnsi="Arial"/>
        </w:rPr>
        <w:t>by which</w:t>
      </w:r>
      <w:r w:rsidR="00457548">
        <w:rPr>
          <w:rFonts w:ascii="Arial" w:hAnsi="Arial"/>
        </w:rPr>
        <w:t xml:space="preserve"> </w:t>
      </w:r>
      <w:r w:rsidR="00D46FF2">
        <w:rPr>
          <w:rFonts w:ascii="Arial" w:hAnsi="Arial"/>
        </w:rPr>
        <w:t>s</w:t>
      </w:r>
      <w:r w:rsidR="00457548">
        <w:rPr>
          <w:rFonts w:ascii="Arial" w:hAnsi="Arial"/>
        </w:rPr>
        <w:t xml:space="preserve">ocial isolation and HFD lead to deficits in social memory and LTP and how </w:t>
      </w:r>
      <w:r w:rsidR="00D46FF2">
        <w:rPr>
          <w:rFonts w:ascii="Arial" w:hAnsi="Arial"/>
        </w:rPr>
        <w:t>HFD under social isolation</w:t>
      </w:r>
      <w:r>
        <w:rPr>
          <w:rFonts w:ascii="Arial" w:hAnsi="Arial"/>
        </w:rPr>
        <w:t xml:space="preserve"> </w:t>
      </w:r>
      <w:r w:rsidR="00457548">
        <w:rPr>
          <w:rFonts w:ascii="Arial" w:hAnsi="Arial"/>
        </w:rPr>
        <w:t xml:space="preserve">rescued </w:t>
      </w:r>
      <w:r>
        <w:rPr>
          <w:rFonts w:ascii="Arial" w:hAnsi="Arial"/>
        </w:rPr>
        <w:t>social deficits induced by each of the conditions separately</w:t>
      </w:r>
      <w:r w:rsidRPr="00763369">
        <w:rPr>
          <w:rFonts w:ascii="Arial" w:hAnsi="Arial"/>
        </w:rPr>
        <w:t xml:space="preserve">. We propose to examine the cellular, molecular and behavioral modifications at circuit level </w:t>
      </w:r>
      <w:r>
        <w:rPr>
          <w:rFonts w:ascii="Arial" w:hAnsi="Arial"/>
          <w:color w:val="212121"/>
          <w:shd w:val="clear" w:color="auto" w:fill="FFFFFF"/>
        </w:rPr>
        <w:t>(</w:t>
      </w:r>
      <w:proofErr w:type="spellStart"/>
      <w:r>
        <w:rPr>
          <w:rFonts w:ascii="Arial" w:hAnsi="Arial"/>
          <w:color w:val="212121"/>
          <w:shd w:val="clear" w:color="auto" w:fill="FFFFFF"/>
        </w:rPr>
        <w:t>mPFC</w:t>
      </w:r>
      <w:proofErr w:type="spellEnd"/>
      <w:r>
        <w:rPr>
          <w:rFonts w:ascii="Arial" w:hAnsi="Arial"/>
          <w:color w:val="212121"/>
          <w:shd w:val="clear" w:color="auto" w:fill="FFFFFF"/>
        </w:rPr>
        <w:t>, the hippocampus and the amygdala</w:t>
      </w:r>
      <w:r w:rsidRPr="00763369">
        <w:rPr>
          <w:rFonts w:ascii="Arial" w:hAnsi="Arial"/>
          <w:color w:val="212121"/>
          <w:shd w:val="clear" w:color="auto" w:fill="FFFFFF"/>
        </w:rPr>
        <w:t xml:space="preserve">) to understand the signature of </w:t>
      </w:r>
      <w:r>
        <w:rPr>
          <w:rFonts w:ascii="Arial" w:hAnsi="Arial"/>
          <w:color w:val="212121"/>
          <w:shd w:val="clear" w:color="auto" w:fill="FFFFFF"/>
        </w:rPr>
        <w:t xml:space="preserve">each of these factors, and their interaction, on </w:t>
      </w:r>
      <w:r w:rsidRPr="00763369">
        <w:rPr>
          <w:rFonts w:ascii="Arial" w:hAnsi="Arial"/>
          <w:color w:val="212121"/>
          <w:shd w:val="clear" w:color="auto" w:fill="FFFFFF"/>
        </w:rPr>
        <w:t>the reprogramming changes that occur at each of these components of the circuit</w:t>
      </w:r>
      <w:r>
        <w:rPr>
          <w:rFonts w:ascii="Arial" w:hAnsi="Arial"/>
          <w:color w:val="212121"/>
          <w:shd w:val="clear" w:color="auto" w:fill="FFFFFF"/>
        </w:rPr>
        <w:t xml:space="preserve">. </w:t>
      </w:r>
    </w:p>
    <w:p w14:paraId="6A9CFC86" w14:textId="65AFDABF" w:rsidR="00B33F83" w:rsidRPr="00F005DE" w:rsidRDefault="00B33F83" w:rsidP="00C13099">
      <w:pPr>
        <w:pStyle w:val="ListParagraph"/>
        <w:tabs>
          <w:tab w:val="left" w:pos="142"/>
        </w:tabs>
        <w:autoSpaceDE w:val="0"/>
        <w:autoSpaceDN w:val="0"/>
        <w:bidi w:val="0"/>
        <w:adjustRightInd w:val="0"/>
        <w:spacing w:after="0" w:line="360" w:lineRule="auto"/>
        <w:ind w:left="0"/>
        <w:jc w:val="both"/>
        <w:rPr>
          <w:rFonts w:asciiTheme="minorBidi" w:hAnsiTheme="minorBidi" w:cstheme="minorBidi"/>
          <w:rtl/>
        </w:rPr>
      </w:pPr>
      <w:r w:rsidRPr="00763369">
        <w:rPr>
          <w:rFonts w:ascii="Arial" w:hAnsi="Arial"/>
        </w:rPr>
        <w:t xml:space="preserve">We will </w:t>
      </w:r>
      <w:r w:rsidRPr="00C13099">
        <w:rPr>
          <w:rFonts w:ascii="Arial" w:hAnsi="Arial"/>
        </w:rPr>
        <w:t>focus on miRNA mapping</w:t>
      </w:r>
      <w:r>
        <w:rPr>
          <w:rFonts w:ascii="Arial" w:hAnsi="Arial"/>
        </w:rPr>
        <w:t>. Since</w:t>
      </w:r>
      <w:r w:rsidRPr="00F005DE">
        <w:rPr>
          <w:rFonts w:asciiTheme="minorBidi" w:hAnsiTheme="minorBidi" w:cstheme="minorBidi"/>
        </w:rPr>
        <w:t xml:space="preserve"> miRNAs have the potential to titrate expression levels of multiple protein targets, creating complex miRNA-mRNA interaction patterns</w:t>
      </w:r>
      <w:r>
        <w:rPr>
          <w:rFonts w:asciiTheme="minorBidi" w:hAnsiTheme="minorBidi" w:cstheme="minorBidi"/>
        </w:rPr>
        <w:t xml:space="preserve">, we will identify these targets with </w:t>
      </w:r>
      <w:proofErr w:type="gramStart"/>
      <w:r>
        <w:rPr>
          <w:rFonts w:asciiTheme="minorBidi" w:hAnsiTheme="minorBidi" w:cstheme="minorBidi"/>
        </w:rPr>
        <w:lastRenderedPageBreak/>
        <w:t>the</w:t>
      </w:r>
      <w:proofErr w:type="gramEnd"/>
      <w:r>
        <w:rPr>
          <w:rFonts w:asciiTheme="minorBidi" w:hAnsiTheme="minorBidi" w:cstheme="minorBidi"/>
        </w:rPr>
        <w:t xml:space="preserve"> ultimate goal </w:t>
      </w:r>
      <w:r w:rsidRPr="00C13099">
        <w:rPr>
          <w:rFonts w:ascii="Arial" w:hAnsi="Arial"/>
        </w:rPr>
        <w:t xml:space="preserve">to enhance or inhibit the targeted miRNA </w:t>
      </w:r>
      <w:r w:rsidRPr="00F005DE">
        <w:rPr>
          <w:rFonts w:asciiTheme="minorBidi" w:hAnsiTheme="minorBidi" w:cstheme="minorBidi"/>
        </w:rPr>
        <w:t xml:space="preserve">(by </w:t>
      </w:r>
      <w:proofErr w:type="spellStart"/>
      <w:r w:rsidRPr="00F005DE">
        <w:rPr>
          <w:rFonts w:asciiTheme="minorBidi" w:hAnsiTheme="minorBidi" w:cstheme="minorBidi"/>
        </w:rPr>
        <w:t>agomirs</w:t>
      </w:r>
      <w:proofErr w:type="spellEnd"/>
      <w:r w:rsidRPr="00F005DE">
        <w:rPr>
          <w:rFonts w:asciiTheme="minorBidi" w:hAnsiTheme="minorBidi" w:cstheme="minorBidi"/>
        </w:rPr>
        <w:t xml:space="preserve"> and </w:t>
      </w:r>
      <w:proofErr w:type="spellStart"/>
      <w:r w:rsidRPr="00F005DE">
        <w:rPr>
          <w:rFonts w:asciiTheme="minorBidi" w:hAnsiTheme="minorBidi" w:cstheme="minorBidi"/>
        </w:rPr>
        <w:t>antagomirs</w:t>
      </w:r>
      <w:proofErr w:type="spellEnd"/>
      <w:r w:rsidRPr="00F005DE">
        <w:rPr>
          <w:rFonts w:asciiTheme="minorBidi" w:hAnsiTheme="minorBidi" w:cstheme="minorBidi"/>
        </w:rPr>
        <w:t xml:space="preserve">, respectively) to establish a </w:t>
      </w:r>
      <w:r w:rsidR="00C13099">
        <w:rPr>
          <w:rFonts w:asciiTheme="minorBidi" w:hAnsiTheme="minorBidi" w:cstheme="minorBidi"/>
        </w:rPr>
        <w:t>mechanistic</w:t>
      </w:r>
      <w:r w:rsidRPr="00F005DE">
        <w:rPr>
          <w:rFonts w:asciiTheme="minorBidi" w:hAnsiTheme="minorBidi" w:cstheme="minorBidi"/>
        </w:rPr>
        <w:t xml:space="preserve"> link</w:t>
      </w:r>
      <w:r>
        <w:rPr>
          <w:rFonts w:asciiTheme="minorBidi" w:hAnsiTheme="minorBidi" w:cstheme="minorBidi"/>
        </w:rPr>
        <w:t>.</w:t>
      </w:r>
    </w:p>
    <w:p w14:paraId="23909C3D" w14:textId="77777777" w:rsidR="00B33F83" w:rsidRPr="00C13099" w:rsidRDefault="00B33F83" w:rsidP="00B33F83">
      <w:pPr>
        <w:pStyle w:val="ListParagraph"/>
        <w:tabs>
          <w:tab w:val="left" w:pos="142"/>
        </w:tabs>
        <w:autoSpaceDE w:val="0"/>
        <w:autoSpaceDN w:val="0"/>
        <w:bidi w:val="0"/>
        <w:adjustRightInd w:val="0"/>
        <w:spacing w:after="0" w:line="360" w:lineRule="auto"/>
        <w:ind w:left="0"/>
        <w:jc w:val="both"/>
        <w:rPr>
          <w:rFonts w:ascii="Arial" w:hAnsi="Arial"/>
          <w:b/>
          <w:u w:val="single"/>
        </w:rPr>
      </w:pPr>
      <w:r w:rsidRPr="00C13099">
        <w:rPr>
          <w:rFonts w:ascii="Arial" w:hAnsi="Arial"/>
          <w:b/>
          <w:u w:val="single"/>
        </w:rPr>
        <w:t>To address these objectives, we have the following aims:</w:t>
      </w:r>
    </w:p>
    <w:p w14:paraId="46BA1319" w14:textId="018E6616" w:rsidR="00B33F83" w:rsidRPr="00440FF8" w:rsidRDefault="00B33F83" w:rsidP="000B7D20">
      <w:pPr>
        <w:pStyle w:val="ListParagraph"/>
        <w:numPr>
          <w:ilvl w:val="0"/>
          <w:numId w:val="19"/>
        </w:numPr>
        <w:tabs>
          <w:tab w:val="left" w:pos="142"/>
        </w:tabs>
        <w:autoSpaceDE w:val="0"/>
        <w:autoSpaceDN w:val="0"/>
        <w:bidi w:val="0"/>
        <w:adjustRightInd w:val="0"/>
        <w:spacing w:after="0" w:line="360" w:lineRule="auto"/>
        <w:jc w:val="both"/>
        <w:rPr>
          <w:rFonts w:asciiTheme="minorBidi" w:hAnsiTheme="minorBidi" w:cstheme="minorBidi"/>
          <w:b/>
          <w:bCs/>
        </w:rPr>
      </w:pPr>
      <w:r w:rsidRPr="00440FF8">
        <w:rPr>
          <w:rFonts w:asciiTheme="minorBidi" w:hAnsiTheme="minorBidi" w:cstheme="minorBidi"/>
          <w:b/>
          <w:bCs/>
        </w:rPr>
        <w:t>Behavioral, cellular and electrophysiological profiling of the consequences of social isolation</w:t>
      </w:r>
      <w:r w:rsidR="00457548" w:rsidRPr="00440FF8">
        <w:rPr>
          <w:rFonts w:asciiTheme="minorBidi" w:hAnsiTheme="minorBidi" w:cstheme="minorBidi"/>
          <w:b/>
          <w:bCs/>
        </w:rPr>
        <w:t xml:space="preserve">, HFD </w:t>
      </w:r>
      <w:r w:rsidRPr="00440FF8">
        <w:rPr>
          <w:rFonts w:asciiTheme="minorBidi" w:hAnsiTheme="minorBidi" w:cstheme="minorBidi"/>
          <w:b/>
          <w:bCs/>
        </w:rPr>
        <w:t>and th</w:t>
      </w:r>
      <w:r w:rsidR="00326330" w:rsidRPr="00440FF8">
        <w:rPr>
          <w:rFonts w:asciiTheme="minorBidi" w:hAnsiTheme="minorBidi" w:cstheme="minorBidi"/>
          <w:b/>
          <w:bCs/>
        </w:rPr>
        <w:t>e</w:t>
      </w:r>
      <w:r w:rsidRPr="00440FF8">
        <w:rPr>
          <w:rFonts w:asciiTheme="minorBidi" w:hAnsiTheme="minorBidi" w:cstheme="minorBidi"/>
          <w:b/>
          <w:bCs/>
        </w:rPr>
        <w:t xml:space="preserve"> combination </w:t>
      </w:r>
      <w:r w:rsidR="00326330" w:rsidRPr="00440FF8">
        <w:rPr>
          <w:rFonts w:asciiTheme="minorBidi" w:hAnsiTheme="minorBidi" w:cstheme="minorBidi"/>
          <w:b/>
          <w:bCs/>
        </w:rPr>
        <w:t xml:space="preserve">of </w:t>
      </w:r>
      <w:r w:rsidR="00457548" w:rsidRPr="00440FF8">
        <w:rPr>
          <w:rFonts w:asciiTheme="minorBidi" w:hAnsiTheme="minorBidi" w:cstheme="minorBidi"/>
          <w:b/>
          <w:bCs/>
        </w:rPr>
        <w:t>both</w:t>
      </w:r>
      <w:r w:rsidR="00326330" w:rsidRPr="00440FF8">
        <w:rPr>
          <w:rFonts w:asciiTheme="minorBidi" w:hAnsiTheme="minorBidi" w:cstheme="minorBidi"/>
          <w:b/>
          <w:bCs/>
        </w:rPr>
        <w:t xml:space="preserve"> </w:t>
      </w:r>
      <w:r w:rsidRPr="00440FF8">
        <w:rPr>
          <w:rFonts w:asciiTheme="minorBidi" w:hAnsiTheme="minorBidi" w:cstheme="minorBidi"/>
          <w:b/>
          <w:bCs/>
        </w:rPr>
        <w:t>in the mPFC-amygdala-CA1 neuronal network.</w:t>
      </w:r>
      <w:r w:rsidR="0016008B" w:rsidRPr="00440FF8">
        <w:rPr>
          <w:rFonts w:asciiTheme="minorBidi" w:hAnsiTheme="minorBidi" w:cstheme="minorBidi"/>
          <w:b/>
          <w:bCs/>
        </w:rPr>
        <w:t xml:space="preserve"> </w:t>
      </w:r>
    </w:p>
    <w:p w14:paraId="2EF4B528" w14:textId="242F4277" w:rsidR="00440FF8" w:rsidRPr="00440FF8" w:rsidRDefault="00440FF8" w:rsidP="00C13099">
      <w:pPr>
        <w:pStyle w:val="ListParagraph"/>
        <w:numPr>
          <w:ilvl w:val="0"/>
          <w:numId w:val="22"/>
        </w:numPr>
        <w:tabs>
          <w:tab w:val="left" w:pos="142"/>
        </w:tabs>
        <w:autoSpaceDE w:val="0"/>
        <w:autoSpaceDN w:val="0"/>
        <w:bidi w:val="0"/>
        <w:adjustRightInd w:val="0"/>
        <w:spacing w:after="0" w:line="360" w:lineRule="auto"/>
        <w:jc w:val="both"/>
        <w:rPr>
          <w:rFonts w:asciiTheme="minorBidi" w:hAnsiTheme="minorBidi" w:cstheme="minorBidi"/>
          <w:b/>
          <w:bCs/>
        </w:rPr>
      </w:pPr>
      <w:r w:rsidRPr="00440FF8">
        <w:rPr>
          <w:rFonts w:asciiTheme="minorBidi" w:hAnsiTheme="minorBidi" w:cstheme="minorBidi"/>
          <w:b/>
          <w:bCs/>
        </w:rPr>
        <w:t>Identify putative miRNA-regulated genes and pathways underling</w:t>
      </w:r>
      <w:r w:rsidRPr="00C13099">
        <w:rPr>
          <w:rFonts w:asciiTheme="minorBidi" w:hAnsiTheme="minorBidi"/>
          <w:b/>
        </w:rPr>
        <w:t xml:space="preserve"> the </w:t>
      </w:r>
      <w:r w:rsidRPr="00440FF8">
        <w:rPr>
          <w:rFonts w:asciiTheme="minorBidi" w:hAnsiTheme="minorBidi" w:cstheme="minorBidi"/>
          <w:b/>
          <w:bCs/>
        </w:rPr>
        <w:t>phenotypes</w:t>
      </w:r>
      <w:r w:rsidRPr="00C13099">
        <w:rPr>
          <w:rFonts w:asciiTheme="minorBidi" w:hAnsiTheme="minorBidi"/>
          <w:b/>
        </w:rPr>
        <w:t xml:space="preserve"> of HFD, </w:t>
      </w:r>
      <w:r w:rsidRPr="00440FF8">
        <w:rPr>
          <w:rFonts w:asciiTheme="minorBidi" w:hAnsiTheme="minorBidi" w:cstheme="minorBidi"/>
          <w:b/>
          <w:bCs/>
        </w:rPr>
        <w:t xml:space="preserve">Social </w:t>
      </w:r>
      <w:r w:rsidRPr="00C13099">
        <w:rPr>
          <w:rFonts w:asciiTheme="minorBidi" w:hAnsiTheme="minorBidi"/>
          <w:b/>
        </w:rPr>
        <w:t xml:space="preserve">isolation and the combination of </w:t>
      </w:r>
      <w:r w:rsidRPr="00440FF8">
        <w:rPr>
          <w:rFonts w:asciiTheme="minorBidi" w:hAnsiTheme="minorBidi" w:cstheme="minorBidi"/>
          <w:b/>
          <w:bCs/>
        </w:rPr>
        <w:t xml:space="preserve">Social Isolation + HFD in the </w:t>
      </w:r>
      <w:proofErr w:type="spellStart"/>
      <w:r w:rsidRPr="00440FF8">
        <w:rPr>
          <w:rFonts w:asciiTheme="minorBidi" w:hAnsiTheme="minorBidi" w:cstheme="minorBidi"/>
          <w:b/>
          <w:bCs/>
        </w:rPr>
        <w:t>mPFC</w:t>
      </w:r>
      <w:proofErr w:type="spellEnd"/>
      <w:r w:rsidRPr="00440FF8">
        <w:rPr>
          <w:rFonts w:asciiTheme="minorBidi" w:hAnsiTheme="minorBidi" w:cstheme="minorBidi"/>
          <w:b/>
          <w:bCs/>
        </w:rPr>
        <w:t xml:space="preserve"> by conducting multi-omics analysis.  </w:t>
      </w:r>
    </w:p>
    <w:p w14:paraId="726BA989" w14:textId="44159B5C" w:rsidR="00326330" w:rsidRPr="00440FF8" w:rsidRDefault="00326330" w:rsidP="00C13099">
      <w:pPr>
        <w:pStyle w:val="ListParagraph"/>
        <w:numPr>
          <w:ilvl w:val="0"/>
          <w:numId w:val="22"/>
        </w:numPr>
        <w:tabs>
          <w:tab w:val="left" w:pos="142"/>
        </w:tabs>
        <w:autoSpaceDE w:val="0"/>
        <w:autoSpaceDN w:val="0"/>
        <w:bidi w:val="0"/>
        <w:adjustRightInd w:val="0"/>
        <w:spacing w:after="0" w:line="360" w:lineRule="auto"/>
        <w:jc w:val="both"/>
        <w:rPr>
          <w:rFonts w:asciiTheme="minorBidi" w:hAnsiTheme="minorBidi" w:cstheme="minorBidi"/>
          <w:b/>
          <w:bCs/>
        </w:rPr>
      </w:pPr>
      <w:r w:rsidRPr="00440FF8">
        <w:rPr>
          <w:rFonts w:asciiTheme="minorBidi" w:hAnsiTheme="minorBidi" w:cstheme="minorBidi"/>
          <w:b/>
          <w:bCs/>
        </w:rPr>
        <w:t>To explore whether inhibiting or activating specific candidate miRNAs can reverse cognitive and emotional dysfunction related to social isolation and HFD</w:t>
      </w:r>
    </w:p>
    <w:p w14:paraId="6035B6D2" w14:textId="3F5D0F54" w:rsidR="00D46FF2" w:rsidRPr="00C13099" w:rsidRDefault="00B33F83" w:rsidP="009D3318">
      <w:pPr>
        <w:pStyle w:val="ListParagraph"/>
        <w:tabs>
          <w:tab w:val="left" w:pos="142"/>
        </w:tabs>
        <w:autoSpaceDE w:val="0"/>
        <w:autoSpaceDN w:val="0"/>
        <w:bidi w:val="0"/>
        <w:adjustRightInd w:val="0"/>
        <w:spacing w:after="0" w:line="360" w:lineRule="auto"/>
        <w:ind w:left="0"/>
        <w:jc w:val="both"/>
        <w:rPr>
          <w:rFonts w:ascii="Arial" w:hAnsi="Arial"/>
          <w:color w:val="212121"/>
          <w:shd w:val="clear" w:color="auto" w:fill="FFFFFF"/>
        </w:rPr>
      </w:pPr>
      <w:r w:rsidRPr="004F6C92">
        <w:rPr>
          <w:rFonts w:ascii="Arial" w:hAnsi="Arial"/>
          <w:color w:val="222222"/>
          <w:shd w:val="clear" w:color="auto" w:fill="FFFFFF"/>
        </w:rPr>
        <w:t>Changes in miRNA following these manipulations will be examined at the circuit level and thus providing information how the network changes. As stress</w:t>
      </w:r>
      <w:r>
        <w:rPr>
          <w:rFonts w:ascii="Arial" w:hAnsi="Arial"/>
          <w:color w:val="222222"/>
          <w:shd w:val="clear" w:color="auto" w:fill="FFFFFF"/>
        </w:rPr>
        <w:t xml:space="preserve"> </w:t>
      </w:r>
      <w:r w:rsidRPr="004F6C92">
        <w:rPr>
          <w:rFonts w:ascii="Arial" w:hAnsi="Arial"/>
          <w:color w:val="222222"/>
          <w:shd w:val="clear" w:color="auto" w:fill="FFFFFF"/>
        </w:rPr>
        <w:t xml:space="preserve">and HFD result in different effects in the hippocampus and the </w:t>
      </w:r>
      <w:r w:rsidRPr="004F6C92">
        <w:rPr>
          <w:rFonts w:ascii="Arial" w:hAnsi="Arial" w:hint="cs"/>
          <w:color w:val="222222"/>
          <w:shd w:val="clear" w:color="auto" w:fill="FFFFFF"/>
        </w:rPr>
        <w:t>PFC</w:t>
      </w:r>
      <w:r w:rsidRPr="004F6C92">
        <w:rPr>
          <w:rFonts w:ascii="Arial" w:hAnsi="Arial"/>
          <w:color w:val="222222"/>
          <w:shd w:val="clear" w:color="auto" w:fill="FFFFFF"/>
        </w:rPr>
        <w:t xml:space="preserve"> as compared to the amygdala in an age-dependent manner</w:t>
      </w:r>
      <w:r>
        <w:rPr>
          <w:rFonts w:ascii="Arial" w:hAnsi="Arial"/>
          <w:color w:val="222222"/>
          <w:shd w:val="clear" w:color="auto" w:fill="FFFFFF"/>
        </w:rPr>
        <w:fldChar w:fldCharType="begin" w:fldLock="1"/>
      </w:r>
      <w:r w:rsidR="005D0FF4">
        <w:rPr>
          <w:rFonts w:ascii="Arial" w:hAnsi="Arial"/>
          <w:color w:val="222222"/>
          <w:shd w:val="clear" w:color="auto" w:fill="FFFFFF"/>
        </w:rPr>
        <w:instrText>ADDIN CSL_CITATION {"citationItems":[{"id":"ITEM-1","itemData":{"DOI":"10.1016/j.bbi.2014.03.005","ISSN":"08891591","PMID":"24662056","abstract":"In addition to metabolic and cardiovascular disorders, obesity pandemic is associated with chronic low-grade inflammation as well as adverse cognitive outcomes. However, the existence of critical periods of development that differ in terms of sensitivity to the effects of diet-induced obesity remains unexplored. Using short exposure to a high-fat diet (HFD) exerting no effects when given to adult mice, we recently found impairment of hippocampal-dependent memory and plasticity after similar HFD exposure encompassing adolescence (from weaning to adulthood) showing the vulnerability of the juvenile period (Boitard et al., 2012). Given that inflammatory processes modulate hippocampal functions, we evaluated in rats whether the detrimental effect of juvenile HFD (jHFD) on hippocampal-dependent memory is associated with over-expression of hippocampal pro-inflammatory cytokines. jHFD exposure impaired long-term spatial reference memory in the Morris water maze without affecting acquisition or short-term memory. This suggests an effect on consolidation processes. Moreover, jHFD consumption delayed spatial reversal learning. jHFD intake did neither affect basal expression of pro-inflammatory cytokines at the periphery nor in the brain, but potentiated the enhancement of Interleukin-1-beta and Tumor Necrosis Factor-alpha expression specifically in the hippocampus after a peripheral immune challenge with lipopolysaccharide. Interestingly, whereas the same duration of HFD intake at adulthood induced similar weight gain and metabolic alterations as jHFD intake, it did neither affect spatial performance (long-term memory or reversal learning) nor lipopolysaccharide-induced cytokine expression in the hippocampus. Finally, spatial reversal learning enhanced Interleukin-1-beta in the hippocampus, but not in the frontal cortex and the hypothalamus, of jHFD-fed rats. These results indicate that juvenile HFD intake promotes exaggerated pro-inflammatory cytokines expression in the hippocampus which is likely to contribute to spatial memory impairment.","author":[{"dropping-particle":"","family":"Boitard","given":"Chloé","non-dropping-particle":"","parse-names":false,"suffix":""},{"dropping-particle":"","family":"Cavaroc","given":"Amandine","non-dropping-particle":"","parse-names":false,"suffix":""},{"dropping-particle":"","family":"Sauvant","given":"Julie","non-dropping-particle":"","parse-names":false,"suffix":""},{"dropping-particle":"","family":"Aubert","given":"Agnès","non-dropping-particle":"","parse-names":false,"suffix":""},{"dropping-particle":"","family":"Castanon","given":"Nathalie","non-dropping-particle":"","parse-names":false,"suffix":""},{"dropping-particle":"","family":"Layé","given":"Sophie","non-dropping-particle":"","parse-names":false,"suffix":""},{"dropping-particle":"","family":"Ferreira","given":"Guillaume","non-dropping-particle":"","parse-names":false,"suffix":""}],"container-title":"Brain, Behavior, and Immunity","id":"ITEM-1","issued":{"date-parts":[["2014","8"]]},"page":"9-17","publisher":"Academic Press Inc.","title":"Impairment of hippocampal-dependent memory induced by juvenile high-fat diet intake is associated with enhanced hippocampal inflammation in rats","type":"article-journal","volume":"40"},"uris":["http://www.mendeley.com/documents/?uuid=215740f5-fee5-46f0-8ea2-27ccaf166853"]},{"id":"ITEM-2","itemData":{"DOI":"10.1523/JNEUROSCI.3122-14.2015","ISSN":"1529-2401","PMID":"25740536","abstract":"In addition to metabolic and cardiovascular disorders, obesity is associated with adverse cognitive and emotional outcomes. Its growing prevalence during adolescence is particularly alarming since recent evidence indicates that obesity can affect hippocampal function during this developmental period. Adolescence is a decisive period for maturation of the amygdala and the hypothalamic-pituitary-adrenal (HPA) stress axis, both required for lifelong cognitive and emotional processing. However, little data are available on the impact of obesity during adolescence on amygdala function. Herein, we therefore evaluate in rats whether juvenile high-fat diet (HFD)-induced obesity alters amygdala-dependent emotional memory and whether it depends on HPA axis deregulation. Exposure to HFD from weaning to adulthood, i.e., covering adolescence, enhances long-term emotional memories as assessed by odor-malaise and tone-shock associations. Juvenile HFD also enhances emotion-induced neuronal activation of the basolateral complex of the amygdala (BLA), which correlates with protracted plasma corticosterone release. HFD exposure restricted to adulthood does not modify all these parameters, indicating adolescence is a vulnerable period to the effects of HFD-induced obesity. Finally, exaggerated emotional memory and BLA synaptic plasticity after juvenile HFD are alleviated by a glucocorticoid receptor antagonist. Altogether, our results demonstrate that juvenile HFD alters HPA axis reactivity leading to an enhancement of amygdala-dependent synaptic and memory processes. Adolescence represents a period of increased susceptibility to the effects of diet-induced obesity on amygdala function.","author":[{"dropping-particle":"","family":"Boitard","given":"Chloé","non-dropping-particle":"","parse-names":false,"suffix":""},{"dropping-particle":"","family":"Maroun","given":"Mouna","non-dropping-particle":"","parse-names":false,"suffix":""},{"dropping-particle":"","family":"Tantot","given":"Frédéric","non-dropping-particle":"","parse-names":false,"suffix":""},{"dropping-particle":"","family":"Cavaroc","given":"Amandine","non-dropping-particle":"","parse-names":false,"suffix":""},{"dropping-particle":"","family":"Sauvant","given":"Julie","non-dropping-particle":"","parse-names":false,"suffix":""},{"dropping-particle":"","family":"Marchand","given":"Alain","non-dropping-particle":"","parse-names":false,"suffix":""},{"dropping-particle":"","family":"Layé","given":"Sophie","non-dropping-particle":"","parse-names":false,"suffix":""},{"dropping-particle":"","family":"Capuron","given":"Lucile","non-dropping-particle":"","parse-names":false,"suffix":""},{"dropping-particle":"","family":"Darnaudery","given":"Muriel","non-dropping-particle":"","parse-names":false,"suffix":""},{"dropping-particle":"","family":"Castanon","given":"Nathalie","non-dropping-particle":"","parse-names":false,"suffix":""},{"dropping-particle":"","family":"Coutureau","given":"Etienne","non-dropping-particle":"","parse-names":false,"suffix":""},{"dropping-particle":"","family":"Vouimba","given":"R.-M. Rose Marie R.-M. Rose-Marie R.-M.","non-dropping-particle":"","parse-names":false,"suffix":""},{"dropping-particle":"","family":"Ferreira","given":"Guillaume","non-dropping-particle":"","parse-names":false,"suffix":""}],"container-title":"The Journal of neuroscience : the official journal of the Society for Neuroscience","id":"ITEM-2","issue":"9","issued":{"date-parts":[["2015","3","4"]]},"page":"4092-103","publisher":"Society for Neuroscience","title":"Juvenile obesity enhances emotional memory and amygdala plasticity through glucocorticoids.","type":"article-journal","volume":"35"},"uris":["http://www.mendeley.com/documents/?uuid=f8da638e-c80d-4519-b3f5-712fdd20441b"]},{"id":"ITEM-3","itemData":{"DOI":"10.1002/HIPO.22032","ISSN":"10509631","PMID":"22593080","abstract":"Increased consumption of high-fat diet (HFD) leads to obesity and adverse neurocognitive outcomes. Childhood and adolescence are important periods of brain maturation shaping cognitive function. These periods could consequently be particularly sensitive to the detrimental effects of HFD intake. In mice, juvenile and adulthood consumption of HFD induce similar morphometric and metabolic changes. However, only juvenile exposure to HFD abolishes relational memory flexibility, assessed after initial radial-maze concurrent spatial discrimination learning, and decreases neurogenesis. Our results identify a critical period of development covering adolescence with higher sensitivity to HFD-induced hippocampal dysfunction at both behavioral and cellular levels. © 2012 Wiley Periodicals, Inc.","author":[{"dropping-particle":"","family":"Boitard","given":"Chloe","non-dropping-particle":"","parse-names":false,"suffix":""},{"dropping-particle":"","family":"Etchamendy","given":"Nicole","non-dropping-particle":"","parse-names":false,"suffix":""},{"dropping-particle":"","family":"Sauvant","given":"Julie","non-dropping-particle":"","parse-names":false,"suffix":""},{"dropping-particle":"","family":"Aubert","given":"Agnes","non-dropping-particle":"","parse-names":false,"suffix":""},{"dropping-particle":"","family":"Tronel","given":"Sophie","non-dropping-particle":"","parse-names":false,"suffix":""},{"dropping-particle":"","family":"Marighetto","given":"Aline","non-dropping-particle":"","parse-names":false,"suffix":""},{"dropping-particle":"","family":"Layé","given":"Sophie","non-dropping-particle":"","parse-names":false,"suffix":""},{"dropping-particle":"","family":"Ferreira","given":"Guillaume","non-dropping-particle":"","parse-names":false,"suffix":""}],"container-title":"Hippocampus","id":"ITEM-3","issue":"11","issued":{"date-parts":[["2012","11"]]},"page":"2095-2100","title":"Juvenile, but not adult exposure to high-fat diet impairs relational memory and hippocampal neurogenesis in mice","type":"article-journal","volume":"22"},"uris":["http://www.mendeley.com/documents/?uuid=1668271f-13ad-39f4-8877-c94d834dce8f"]},{"id":"ITEM-4","itemData":{"DOI":"10.1111/j.1460-9568.2006.05169.x","ISSN":"0953-816X","PMID":"17156214","abstract":"We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neuroscience","id":"ITEM-4","issue":"10","issued":{"date-parts":[["2006","11"]]},"page":"2917-22","publisher-place":"The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amygdala.","type":"article-journal","volume":"24"},"uris":["http://www.mendeley.com/documents/?uuid=7d64c9a4-8121-4a59-bb1e-7cb071af7f1a"]},{"id":"ITEM-5","itemData":{"DOI":"10.1016/j.neuropharm.2016.11.005","ISSN":"18737064","PMID":"27825808","abstract":"©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-5","issue":"Pt A","issued":{"date-parts":[["2017","2"]]},"page":"511-518","title":"Dissociation in the effects of stress and D1 receptors activation on basolateral amygdalar LTP in juvenile and adult animals","type":"article-journal","volume":"113"},"uris":["http://www.mendeley.com/documents/?uuid=ca12eef8-a753-40ca-9d17-07dd856fa12b"]}],"mendeley":{"formattedCitation":"&lt;sup&gt;17,50–53&lt;/sup&gt;","plainTextFormattedCitation":"17,50–53","previouslyFormattedCitation":"&lt;sup&gt;17,50–53&lt;/sup&gt;"},"properties":{"noteIndex":0},"schema":"https://github.com/citation-style-language/schema/raw/master/csl-citation.json"}</w:instrText>
      </w:r>
      <w:r>
        <w:rPr>
          <w:rFonts w:ascii="Arial" w:hAnsi="Arial"/>
          <w:color w:val="222222"/>
          <w:shd w:val="clear" w:color="auto" w:fill="FFFFFF"/>
        </w:rPr>
        <w:fldChar w:fldCharType="separate"/>
      </w:r>
      <w:r w:rsidR="009D3318" w:rsidRPr="009D3318">
        <w:rPr>
          <w:rFonts w:ascii="Arial" w:hAnsi="Arial"/>
          <w:noProof/>
          <w:color w:val="222222"/>
          <w:shd w:val="clear" w:color="auto" w:fill="FFFFFF"/>
          <w:vertAlign w:val="superscript"/>
        </w:rPr>
        <w:t>17,50–53</w:t>
      </w:r>
      <w:r>
        <w:rPr>
          <w:rFonts w:ascii="Arial" w:hAnsi="Arial"/>
          <w:color w:val="222222"/>
          <w:shd w:val="clear" w:color="auto" w:fill="FFFFFF"/>
        </w:rPr>
        <w:fldChar w:fldCharType="end"/>
      </w:r>
      <w:r w:rsidRPr="004F6C92">
        <w:rPr>
          <w:rFonts w:ascii="Arial" w:hAnsi="Arial"/>
          <w:color w:val="222222"/>
          <w:shd w:val="clear" w:color="auto" w:fill="FFFFFF"/>
        </w:rPr>
        <w:t xml:space="preserve">, </w:t>
      </w:r>
      <w:r w:rsidRPr="004F6C92">
        <w:rPr>
          <w:rFonts w:ascii="Arial" w:hAnsi="Arial"/>
        </w:rPr>
        <w:t xml:space="preserve">the comparisons proposed here will allow us to examine whether the modifications are differently regulated in the three brain structures. </w:t>
      </w:r>
      <w:r w:rsidR="00D46FF2" w:rsidRPr="00C13099">
        <w:rPr>
          <w:rFonts w:ascii="Arial" w:hAnsi="Arial"/>
          <w:color w:val="212121"/>
          <w:shd w:val="clear" w:color="auto" w:fill="FFFFFF"/>
        </w:rPr>
        <w:t xml:space="preserve">We will further address the temporal dynamics of these signatures and biomarkers by looking at short or long-term consequences. </w:t>
      </w:r>
    </w:p>
    <w:p w14:paraId="21851413" w14:textId="2D21F7E6" w:rsidR="00B33F83" w:rsidRPr="00C13099" w:rsidRDefault="00B33F83" w:rsidP="00C13099">
      <w:pPr>
        <w:tabs>
          <w:tab w:val="left" w:pos="142"/>
        </w:tabs>
        <w:autoSpaceDE w:val="0"/>
        <w:autoSpaceDN w:val="0"/>
        <w:bidi w:val="0"/>
        <w:adjustRightInd w:val="0"/>
        <w:spacing w:after="0" w:line="360" w:lineRule="auto"/>
        <w:jc w:val="both"/>
        <w:rPr>
          <w:rFonts w:ascii="Arial" w:hAnsi="Arial"/>
        </w:rPr>
      </w:pPr>
      <w:r w:rsidRPr="00C13099">
        <w:rPr>
          <w:rFonts w:ascii="Arial" w:hAnsi="Arial"/>
        </w:rPr>
        <w:t>To the best of our knowledge, this proposal is the first to address these questions while addressing the effects of behavioral, cellular, and molecular effects of social isolation, HFD and the combination of the two at circuit level while covering two developmental phases (juvenile and adult periods</w:t>
      </w:r>
      <w:r w:rsidR="00C13099">
        <w:rPr>
          <w:rFonts w:asciiTheme="minorBidi" w:hAnsiTheme="minorBidi" w:cstheme="minorBidi"/>
        </w:rPr>
        <w:t>).</w:t>
      </w:r>
    </w:p>
    <w:p w14:paraId="6949F2F0" w14:textId="77777777" w:rsidR="001C2FCD" w:rsidRPr="00763369" w:rsidRDefault="001C2FCD" w:rsidP="001C2FCD">
      <w:pPr>
        <w:pStyle w:val="ListParagraph"/>
        <w:shd w:val="clear" w:color="auto" w:fill="FFFFFF"/>
        <w:bidi w:val="0"/>
        <w:spacing w:after="0" w:line="360" w:lineRule="auto"/>
        <w:ind w:left="0"/>
        <w:jc w:val="both"/>
        <w:rPr>
          <w:rFonts w:ascii="Arial" w:hAnsi="Arial"/>
          <w:b/>
          <w:bCs/>
          <w:color w:val="3E3D40"/>
          <w:shd w:val="clear" w:color="auto" w:fill="FFFFFF"/>
        </w:rPr>
      </w:pPr>
      <w:bookmarkStart w:id="0" w:name="_GoBack"/>
      <w:bookmarkEnd w:id="0"/>
      <w:r w:rsidRPr="00763369">
        <w:rPr>
          <w:rFonts w:ascii="Arial" w:hAnsi="Arial"/>
          <w:b/>
          <w:bCs/>
          <w:color w:val="3E3D40"/>
          <w:shd w:val="clear" w:color="auto" w:fill="FFFFFF"/>
        </w:rPr>
        <w:t>Significance:</w:t>
      </w:r>
    </w:p>
    <w:p w14:paraId="54F9DE9E" w14:textId="202E3930" w:rsidR="001C2FCD" w:rsidRPr="00763369" w:rsidRDefault="001C2FCD" w:rsidP="009D3318">
      <w:pPr>
        <w:shd w:val="clear" w:color="auto" w:fill="FFFFFF"/>
        <w:bidi w:val="0"/>
        <w:spacing w:after="0" w:line="360" w:lineRule="auto"/>
        <w:contextualSpacing/>
        <w:jc w:val="both"/>
        <w:rPr>
          <w:rFonts w:ascii="Arial" w:hAnsi="Arial"/>
          <w:color w:val="2A2A2A"/>
          <w:shd w:val="clear" w:color="auto" w:fill="FFFFFF"/>
        </w:rPr>
      </w:pPr>
      <w:r w:rsidRPr="00763369">
        <w:rPr>
          <w:rFonts w:ascii="Arial" w:hAnsi="Arial"/>
          <w:color w:val="222222"/>
          <w:shd w:val="clear" w:color="auto" w:fill="FFFFFF"/>
        </w:rPr>
        <w:t>Social isolation</w:t>
      </w:r>
      <w:r w:rsidR="00E7274D">
        <w:rPr>
          <w:rFonts w:ascii="Arial" w:hAnsi="Arial"/>
          <w:color w:val="222222"/>
          <w:shd w:val="clear" w:color="auto" w:fill="FFFFFF"/>
        </w:rPr>
        <w:t>,</w:t>
      </w:r>
      <w:r w:rsidRPr="00763369">
        <w:rPr>
          <w:rFonts w:ascii="Arial" w:hAnsi="Arial"/>
          <w:color w:val="222222"/>
          <w:shd w:val="clear" w:color="auto" w:fill="FFFFFF"/>
        </w:rPr>
        <w:t xml:space="preserve"> during childhood in particular, is detrimental to adult brain function and behavior across mammalian species</w:t>
      </w:r>
      <w:r w:rsidRPr="00763369">
        <w:rPr>
          <w:rFonts w:ascii="Arial" w:hAnsi="Arial"/>
        </w:rPr>
        <w:t xml:space="preserve"> </w:t>
      </w:r>
      <w:r w:rsidRPr="00763369">
        <w:rPr>
          <w:rFonts w:ascii="Arial" w:hAnsi="Arial"/>
        </w:rPr>
        <w:fldChar w:fldCharType="begin" w:fldLock="1"/>
      </w:r>
      <w:r w:rsidR="005D0FF4">
        <w:rPr>
          <w:rFonts w:ascii="Arial" w:hAnsi="Arial"/>
        </w:rPr>
        <w:instrText>ADDIN CSL_CITATION {"citationItems":[{"id":"ITEM-1","itemData":{"DOI":"10.1126/science.1220845","ISSN":"0036-8075","PMID":"22984073","abstract":"Early social isolation results in adult behavioral and cognitive dysfunction that correlates with white matter alterations. However, how social deprivation influences myelination and the significance of these myelin defects in the adult remained undefined. We show that mice isolated for 2 weeks immediately after weaning have alterations in prefrontal cortex function and myelination that do not recover with reintroduction into a social environment. These alterations, which occur only during this critical period, are phenocopied by loss of oligodendrocyte ErbB3 receptors, and social isolation leads to reduced expression of the ErbB3 ligand neuregulin-1. These findings indicate that social experience regulates prefrontal cortex myelination through neuregulin-1/ErbB3 signaling and that this is essential for normal cognitive function, thus providing a cellular and molecular context to understand the consequences of social isolation.","author":[{"dropping-particle":"","family":"Makinodan","given":"M.","non-dropping-particle":"","parse-names":false,"suffix":""},{"dropping-particle":"","family":"Rosen","given":"K. M.","non-dropping-particle":"","parse-names":false,"suffix":""},{"dropping-particle":"","family":"Ito","given":"S.","non-dropping-particle":"","parse-names":false,"suffix":""},{"dropping-particle":"","family":"Corfas","given":"G.","non-dropping-particle":"","parse-names":false,"suffix":""}],"container-title":"Science","id":"ITEM-1","issue":"6100","issued":{"date-parts":[["2012","9","14"]]},"page":"1357-1360","title":"A Critical Period for Social Experience-Dependent Oligodendrocyte Maturation and Myelination","type":"article-journal","volume":"337"},"uris":["http://www.mendeley.com/documents/?uuid=2b3062f7-58d0-3605-aa37-e7a1b0370edf"]},{"id":"ITEM-2","itemData":{"DOI":"10.1126/SCIENCE.1143921","abstract":"In a randomized controlled trial, we compared abandoned children reared in institutions to abandoned children placed in institutions but then moved to foster care. Young children living in institut...","author":[{"dropping-particle":"","family":"Charles A. Nelson","given":"III","non-dropping-particle":"","parse-names":false,"suffix":""},{"dropping-particle":"","family":"Zeanah","given":"Charles H.","non-dropping-particle":"","parse-names":false,"suffix":""},{"dropping-particle":"","family":"Fox","given":"Nathan A.","non-dropping-particle":"","parse-names":false,"suffix":""},{"dropping-particle":"","family":"Marshall","given":"Peter J.","non-dropping-particle":"","parse-names":false,"suffix":""},{"dropping-particle":"","family":"Smyke","given":"Anna T.","non-dropping-particle":"","parse-names":false,"suffix":""},{"dropping-particle":"","family":"Guthrie","given":"Donald","non-dropping-particle":"","parse-names":false,"suffix":""}],"container-title":"Science","id":"ITEM-2","issue":"5858","issued":{"date-parts":[["2007","12","21"]]},"page":"1937-1940","publisher":"\n        American Association for the Advancement of Science\n      ","title":"Cognitive Recovery in Socially Deprived Young Children: The Bucharest Early Intervention Project","type":"article-journal","volume":"318"},"uris":["http://www.mendeley.com/documents/?uuid=cfa73828-a2e2-3f0c-8db9-6a1483181fd0"]}],"mendeley":{"formattedCitation":"&lt;sup&gt;6,54&lt;/sup&gt;","plainTextFormattedCitation":"6,54","previouslyFormattedCitation":"&lt;sup&gt;6,54&lt;/sup&gt;"},"properties":{"noteIndex":0},"schema":"https://github.com/citation-style-language/schema/raw/master/csl-citation.json"}</w:instrText>
      </w:r>
      <w:r w:rsidRPr="00763369">
        <w:rPr>
          <w:rFonts w:ascii="Arial" w:hAnsi="Arial"/>
        </w:rPr>
        <w:fldChar w:fldCharType="separate"/>
      </w:r>
      <w:r w:rsidR="009D3318" w:rsidRPr="009D3318">
        <w:rPr>
          <w:rFonts w:ascii="Arial" w:hAnsi="Arial"/>
          <w:noProof/>
          <w:vertAlign w:val="superscript"/>
        </w:rPr>
        <w:t>6,54</w:t>
      </w:r>
      <w:r w:rsidRPr="00763369">
        <w:rPr>
          <w:rFonts w:ascii="Arial" w:hAnsi="Arial"/>
        </w:rPr>
        <w:fldChar w:fldCharType="end"/>
      </w:r>
      <w:r w:rsidRPr="00763369">
        <w:rPr>
          <w:rFonts w:ascii="Arial" w:hAnsi="Arial"/>
          <w:color w:val="222222"/>
          <w:shd w:val="clear" w:color="auto" w:fill="FFFFFF"/>
        </w:rPr>
        <w:t xml:space="preserve">. </w:t>
      </w:r>
      <w:r w:rsidR="005055A8" w:rsidRPr="00763369">
        <w:rPr>
          <w:rFonts w:ascii="Arial" w:hAnsi="Arial"/>
        </w:rPr>
        <w:t>While the majority of research addresses extended periods of isolation and monitor the effects in the adult animals</w:t>
      </w:r>
      <w:r w:rsidR="00E7274D">
        <w:rPr>
          <w:rFonts w:ascii="Arial" w:hAnsi="Arial"/>
        </w:rPr>
        <w:t>,</w:t>
      </w:r>
      <w:r w:rsidR="00E7274D" w:rsidRPr="00763369">
        <w:rPr>
          <w:rFonts w:ascii="Arial" w:hAnsi="Arial"/>
        </w:rPr>
        <w:t xml:space="preserve"> </w:t>
      </w:r>
      <w:r w:rsidR="005055A8" w:rsidRPr="00763369">
        <w:rPr>
          <w:rFonts w:ascii="Arial" w:hAnsi="Arial"/>
        </w:rPr>
        <w:t xml:space="preserve">here we </w:t>
      </w:r>
      <w:r w:rsidR="00753F5C" w:rsidRPr="00763369">
        <w:rPr>
          <w:rFonts w:ascii="Arial" w:hAnsi="Arial"/>
        </w:rPr>
        <w:t>propose</w:t>
      </w:r>
      <w:r w:rsidR="005055A8" w:rsidRPr="00763369">
        <w:rPr>
          <w:rFonts w:ascii="Arial" w:hAnsi="Arial"/>
        </w:rPr>
        <w:t xml:space="preserve"> a different approach </w:t>
      </w:r>
      <w:r w:rsidR="00E25069">
        <w:rPr>
          <w:rFonts w:ascii="Arial" w:hAnsi="Arial"/>
        </w:rPr>
        <w:t xml:space="preserve">that </w:t>
      </w:r>
      <w:r w:rsidR="00753F5C" w:rsidRPr="00763369">
        <w:rPr>
          <w:rFonts w:ascii="Arial" w:hAnsi="Arial"/>
        </w:rPr>
        <w:t>uses</w:t>
      </w:r>
      <w:r w:rsidR="005055A8" w:rsidRPr="00763369">
        <w:rPr>
          <w:rFonts w:ascii="Arial" w:hAnsi="Arial"/>
        </w:rPr>
        <w:t xml:space="preserve"> a short and acute isolation period</w:t>
      </w:r>
      <w:r w:rsidR="00FD23B0">
        <w:rPr>
          <w:rFonts w:ascii="Arial" w:hAnsi="Arial"/>
        </w:rPr>
        <w:t xml:space="preserve"> while assessing </w:t>
      </w:r>
      <w:r w:rsidR="007C3623">
        <w:rPr>
          <w:rFonts w:ascii="Arial" w:hAnsi="Arial"/>
        </w:rPr>
        <w:t>its</w:t>
      </w:r>
      <w:r w:rsidR="00FD23B0">
        <w:rPr>
          <w:rFonts w:ascii="Arial" w:hAnsi="Arial"/>
        </w:rPr>
        <w:t xml:space="preserve"> immediate </w:t>
      </w:r>
      <w:r w:rsidR="006D7A20">
        <w:rPr>
          <w:rFonts w:ascii="Arial" w:hAnsi="Arial"/>
        </w:rPr>
        <w:t xml:space="preserve">in the juvenile animal </w:t>
      </w:r>
      <w:r w:rsidR="007C3623">
        <w:rPr>
          <w:rFonts w:ascii="Arial" w:hAnsi="Arial"/>
        </w:rPr>
        <w:t>but also its</w:t>
      </w:r>
      <w:r w:rsidR="00FD23B0">
        <w:rPr>
          <w:rFonts w:ascii="Arial" w:hAnsi="Arial"/>
        </w:rPr>
        <w:t xml:space="preserve"> </w:t>
      </w:r>
      <w:r w:rsidR="005055A8" w:rsidRPr="00763369">
        <w:rPr>
          <w:rFonts w:ascii="Arial" w:hAnsi="Arial"/>
        </w:rPr>
        <w:t>long-term effects.</w:t>
      </w:r>
      <w:r w:rsidRPr="00763369">
        <w:rPr>
          <w:rFonts w:ascii="Arial" w:hAnsi="Arial"/>
        </w:rPr>
        <w:t xml:space="preserve"> </w:t>
      </w:r>
      <w:r w:rsidRPr="00763369">
        <w:rPr>
          <w:rFonts w:ascii="Arial" w:hAnsi="Arial"/>
          <w:color w:val="3E3D40"/>
          <w:shd w:val="clear" w:color="auto" w:fill="FFFFFF"/>
        </w:rPr>
        <w:t xml:space="preserve">Dissecting the circuit that mediates social behavior and the effects of isolation on social behavior as well as how </w:t>
      </w:r>
      <w:r w:rsidR="00FD23B0">
        <w:rPr>
          <w:rFonts w:ascii="Arial" w:hAnsi="Arial"/>
          <w:color w:val="3E3D40"/>
          <w:shd w:val="clear" w:color="auto" w:fill="FFFFFF"/>
        </w:rPr>
        <w:t>different types of diets that are becoming popular and accessible</w:t>
      </w:r>
      <w:r w:rsidRPr="00763369">
        <w:rPr>
          <w:rFonts w:ascii="Arial" w:hAnsi="Arial"/>
          <w:color w:val="3E3D40"/>
          <w:shd w:val="clear" w:color="auto" w:fill="FFFFFF"/>
        </w:rPr>
        <w:t xml:space="preserve"> might mitigate the behavioral effects of juvenile stress may be very relevant in light of </w:t>
      </w:r>
      <w:r w:rsidR="007C3623">
        <w:rPr>
          <w:rFonts w:ascii="Arial" w:hAnsi="Arial"/>
          <w:color w:val="3E3D40"/>
          <w:shd w:val="clear" w:color="auto" w:fill="FFFFFF"/>
        </w:rPr>
        <w:t>increase in social distancing</w:t>
      </w:r>
      <w:r w:rsidRPr="00763369">
        <w:rPr>
          <w:rFonts w:ascii="Arial" w:hAnsi="Arial"/>
          <w:color w:val="3E3D40"/>
          <w:shd w:val="clear" w:color="auto" w:fill="FFFFFF"/>
        </w:rPr>
        <w:t xml:space="preserve">. </w:t>
      </w:r>
      <w:r w:rsidR="005C45C9">
        <w:rPr>
          <w:rFonts w:ascii="Arial" w:hAnsi="Arial"/>
          <w:color w:val="000000" w:themeColor="text1"/>
        </w:rPr>
        <w:t xml:space="preserve">It is important to note that our </w:t>
      </w:r>
      <w:r w:rsidR="00E7274D">
        <w:rPr>
          <w:rFonts w:ascii="Arial" w:hAnsi="Arial"/>
          <w:color w:val="000000" w:themeColor="text1"/>
        </w:rPr>
        <w:t xml:space="preserve">acute exposure to </w:t>
      </w:r>
      <w:r w:rsidR="005C45C9">
        <w:rPr>
          <w:rFonts w:ascii="Arial" w:hAnsi="Arial"/>
          <w:color w:val="000000" w:themeColor="text1"/>
        </w:rPr>
        <w:t xml:space="preserve">HFD was not associated with any metabolic disturbances or </w:t>
      </w:r>
      <w:r w:rsidR="00E7274D">
        <w:rPr>
          <w:rFonts w:ascii="Arial" w:hAnsi="Arial"/>
          <w:color w:val="000000" w:themeColor="text1"/>
        </w:rPr>
        <w:t>over</w:t>
      </w:r>
      <w:r w:rsidR="005C45C9">
        <w:rPr>
          <w:rFonts w:ascii="Arial" w:hAnsi="Arial"/>
          <w:color w:val="000000" w:themeColor="text1"/>
        </w:rPr>
        <w:t>weight</w:t>
      </w:r>
      <w:r w:rsidR="00E7274D">
        <w:rPr>
          <w:rFonts w:ascii="Arial" w:hAnsi="Arial"/>
          <w:color w:val="000000" w:themeColor="text1"/>
        </w:rPr>
        <w:t xml:space="preserve"> </w:t>
      </w:r>
      <w:r w:rsidR="005C45C9">
        <w:rPr>
          <w:rFonts w:ascii="Arial" w:hAnsi="Arial"/>
          <w:color w:val="000000" w:themeColor="text1"/>
        </w:rPr>
        <w:fldChar w:fldCharType="begin" w:fldLock="1"/>
      </w:r>
      <w:r w:rsidR="005D0FF4">
        <w:rPr>
          <w:rFonts w:ascii="Arial" w:hAnsi="Arial"/>
          <w:color w:val="000000" w:themeColor="text1"/>
        </w:rPr>
        <w:instrText>ADDIN CSL_CITATION {"citationItems":[{"id":"ITEM-1","itemData":{"DOI":"10.1038/s41598-019-48800-2","ISSN":"20452322","abstract":"©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Reports","id":"ITEM-1","issue":"1","issued":{"date-parts":[["2019"]]},"title":"Acute exposure to a high-fat diet in juvenile male rats disrupts hippocampal-dependent memory and plasticity through glucocorticoids","type":"article-journal","volume":"9"},"uris":["http://www.mendeley.com/documents/?uuid=15baa8ab-fb7d-3191-aa7a-0ce656a1ed65"]},{"id":"ITEM-2","itemData":{"DOI":"10.1093/cercor/bhy070","ISSN":"1460-2199","PMID":"29608644","abstract":"Juvenility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Animals.","type":"article-journal"},"uris":["http://www.mendeley.com/documents/?uuid=0292650a-abd2-3e47-a873-382487a0eaf9"]},{"id":"ITEM-3","itemData":{"DOI":"10.3389/fnsyn.2021.722827","ISSN":"1663-3563","PMID":"34675793","abstract":"The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neuroscience","id":"ITEM-3","issued":{"date-parts":[["2021","10"]]},"page":"722827","publisher":"Frontiers Media S.A.","title":"Age-Specific Modulation of Prefrontal Cortex LTP by Glucocorticoid Receptors Following Brief Exposure to HFD.","type":"article-journal","volume":"13"},"uris":["http://www.mendeley.com/documents/?uuid=c75d6d60-f9d0-4a42-b1b8-49e6ad0ccbed"]},{"id":"ITEM-4","itemData":{"DOI":"10.1093/CERCOR/BHAC317","ISSN":"1460-2199","PMID":"35989314","abstract":"&lt;p&gt;The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mendeley":{"formattedCitation":"&lt;sup&gt;23–25,55&lt;/sup&gt;","plainTextFormattedCitation":"23–25,55","previouslyFormattedCitation":"&lt;sup&gt;23–25,55&lt;/sup&gt;"},"properties":{"noteIndex":0},"schema":"https://github.com/citation-style-language/schema/raw/master/csl-citation.json"}</w:instrText>
      </w:r>
      <w:r w:rsidR="005C45C9">
        <w:rPr>
          <w:rFonts w:ascii="Arial" w:hAnsi="Arial"/>
          <w:color w:val="000000" w:themeColor="text1"/>
        </w:rPr>
        <w:fldChar w:fldCharType="separate"/>
      </w:r>
      <w:r w:rsidR="009D3318" w:rsidRPr="009D3318">
        <w:rPr>
          <w:rFonts w:ascii="Arial" w:hAnsi="Arial"/>
          <w:noProof/>
          <w:color w:val="000000" w:themeColor="text1"/>
          <w:vertAlign w:val="superscript"/>
        </w:rPr>
        <w:t>23–25,55</w:t>
      </w:r>
      <w:r w:rsidR="005C45C9">
        <w:rPr>
          <w:rFonts w:ascii="Arial" w:hAnsi="Arial"/>
          <w:color w:val="000000" w:themeColor="text1"/>
        </w:rPr>
        <w:fldChar w:fldCharType="end"/>
      </w:r>
      <w:r w:rsidRPr="00763369">
        <w:rPr>
          <w:rFonts w:ascii="Arial" w:hAnsi="Arial"/>
          <w:color w:val="3E3D40"/>
          <w:shd w:val="clear" w:color="auto" w:fill="FFFFFF"/>
        </w:rPr>
        <w:t>, suggest</w:t>
      </w:r>
      <w:r w:rsidR="00E7274D">
        <w:rPr>
          <w:rFonts w:ascii="Arial" w:hAnsi="Arial"/>
          <w:color w:val="3E3D40"/>
          <w:shd w:val="clear" w:color="auto" w:fill="FFFFFF"/>
        </w:rPr>
        <w:t>ing</w:t>
      </w:r>
      <w:r w:rsidRPr="00763369">
        <w:rPr>
          <w:rFonts w:ascii="Arial" w:hAnsi="Arial"/>
          <w:color w:val="3E3D40"/>
          <w:shd w:val="clear" w:color="auto" w:fill="FFFFFF"/>
        </w:rPr>
        <w:t xml:space="preserve"> that palatable food can be an avenue to explore without the negative effects of obesity </w:t>
      </w:r>
      <w:r w:rsidRPr="00763369">
        <w:rPr>
          <w:rFonts w:ascii="Arial" w:hAnsi="Arial"/>
          <w:color w:val="3E3D40"/>
          <w:shd w:val="clear" w:color="auto" w:fill="FFFFFF"/>
        </w:rPr>
        <w:fldChar w:fldCharType="begin" w:fldLock="1"/>
      </w:r>
      <w:r w:rsidR="005D0FF4">
        <w:rPr>
          <w:rFonts w:ascii="Arial" w:hAnsi="Arial"/>
          <w:color w:val="3E3D40"/>
          <w:shd w:val="clear" w:color="auto" w:fill="FFFFFF"/>
        </w:rPr>
        <w:instrText>ADDIN CSL_CITATION {"citationItems":[{"id":"ITEM-1","itemData":{"DOI":"10.3389/FNBEH.2018.00216","ISSN":"1662-5153","abstract":"The juvenile period is marked by a reorganization and growth of important brain regions including structures associating with reward seeking behaviors such as the nucleus accumbens (NA) and prefrontal cortex (PFC). These changes are impacted by stressors during the juvenile period and may lead to a predisposition to stress induced psychopathology and abnormal development of brain reward systems. Like in humans, adult rodents engage certain coping mechanisms such as increases in the consumption of calorie-rich palatable foods to reduce stress, but this behavior can lead to obesity and metabolic disorders. In this study, we examined whether stressors during the juvenile period led to increased caloric intake when a palatable diet was accessible, and whether this diet attenuated adult stress responses. In addition, we examined if the stress buffering effects produced by the palatable diet were also accompanied by an offset propensity towards obesity, and by alterations in mRNA expression of dopamine receptors in the NA and PFC in adulthood. To this end, juvenile male Wistar rats underwent episodic stressor exposure (forced swim, elevated platform stress, and restraint) on postnatal days (PD) 27-29 and received access to regular chow or daily limited access to a palatable diet until adulthood. At the age of two months, rats were tested on a social interaction test that screens for anxiety-like behaviors and their endocrine responses to an acute stressor. Animals were sacrificed, and their brains processed to detect differences in dopamine receptor subtype expression in the PFC and NA using qPCR. Results showed that rats that were stressed during the juvenile period displayed higher social anxiety and a sensitized corticosterone response as adults and these effects were attenuated by access to the palatable diet. Nevertheless, rats that experienced juvenile stress and consumed a palatable diet showed greater adiposity in adulthood. Interestingly, the same group displayed greater mRNA expression of dopamine receptors at the NA. This suggests that access to a palatable diet mitigates the behavioral and endocrine effects of juvenile stressor exposure in adulthood, but at the cost of metabolic imbalances and a sensitized dopaminergic system.","author":[{"dropping-particle":"","family":"Ali","given":"Eliza Fatima","non-dropping-particle":"","parse-names":false,"suffix":""},{"dropping-particle":"","family":"MacKay","given":"Jennifer Christine","non-dropping-particle":"","parse-names":false,"suffix":""},{"dropping-particle":"","family":"Graitson","given":"Samantha","non-dropping-particle":"","parse-names":false,"suffix":""},{"dropping-particle":"","family":"James","given":"Jonathan Stewart","non-dropping-particle":"","parse-names":false,"suffix":""},{"dropping-particle":"","family":"Cayer","given":"Christian","non-dropping-particle":"","parse-names":false,"suffix":""},{"dropping-particle":"","family":"Audet","given":"Marie-Claude","non-dropping-particle":"","parse-names":false,"suffix":""},{"dropping-particle":"","family":"Kent","given":"Pamela","non-dropping-particle":"","parse-names":false,"suffix":""},{"dropping-particle":"","family":"Abizaid","given":"Alfonso","non-dropping-particle":"","parse-names":false,"suffix":""},{"dropping-particle":"","family":"Merali","given":"Zul","non-dropping-particle":"","parse-names":false,"suffix":""}],"container-title":"Frontiers in Behavioral Neuroscience","id":"ITEM-1","issued":{"date-parts":[["2018","9","19"]]},"page":"216","publisher":"Frontiers","title":"Palatable Food Dampens the Long-Term Behavioral and Endocrine Effects of Juvenile Stressor Exposure but May Also Provoke Metabolic Syndrome in Rats","type":"article-journal","volume":"0"},"uris":["http://www.mendeley.com/documents/?uuid=61ca6e72-3b47-3af8-a788-dd5a6a06b55c"]}],"mendeley":{"formattedCitation":"&lt;sup&gt;56&lt;/sup&gt;","plainTextFormattedCitation":"56","previouslyFormattedCitation":"&lt;sup&gt;56&lt;/sup&gt;"},"properties":{"noteIndex":0},"schema":"https://github.com/citation-style-language/schema/raw/master/csl-citation.json"}</w:instrText>
      </w:r>
      <w:r w:rsidRPr="00763369">
        <w:rPr>
          <w:rFonts w:ascii="Arial" w:hAnsi="Arial"/>
          <w:color w:val="3E3D40"/>
          <w:shd w:val="clear" w:color="auto" w:fill="FFFFFF"/>
        </w:rPr>
        <w:fldChar w:fldCharType="separate"/>
      </w:r>
      <w:r w:rsidR="009D3318" w:rsidRPr="009D3318">
        <w:rPr>
          <w:rFonts w:ascii="Arial" w:hAnsi="Arial"/>
          <w:noProof/>
          <w:color w:val="3E3D40"/>
          <w:shd w:val="clear" w:color="auto" w:fill="FFFFFF"/>
          <w:vertAlign w:val="superscript"/>
        </w:rPr>
        <w:t>56</w:t>
      </w:r>
      <w:r w:rsidRPr="00763369">
        <w:rPr>
          <w:rFonts w:ascii="Arial" w:hAnsi="Arial"/>
          <w:color w:val="3E3D40"/>
          <w:shd w:val="clear" w:color="auto" w:fill="FFFFFF"/>
        </w:rPr>
        <w:fldChar w:fldCharType="end"/>
      </w:r>
      <w:r w:rsidR="00576950">
        <w:rPr>
          <w:rFonts w:ascii="Arial" w:hAnsi="Arial"/>
          <w:color w:val="3E3D40"/>
          <w:shd w:val="clear" w:color="auto" w:fill="FFFFFF"/>
        </w:rPr>
        <w:t xml:space="preserve">. </w:t>
      </w:r>
      <w:r w:rsidR="00C0087F">
        <w:rPr>
          <w:rFonts w:ascii="Arial" w:hAnsi="Arial"/>
          <w:color w:val="3E3D40"/>
          <w:shd w:val="clear" w:color="auto" w:fill="FFFFFF"/>
        </w:rPr>
        <w:t xml:space="preserve"> </w:t>
      </w:r>
      <w:r w:rsidR="00DF2F72">
        <w:rPr>
          <w:rFonts w:ascii="Arial" w:hAnsi="Arial"/>
          <w:color w:val="000000" w:themeColor="text1"/>
        </w:rPr>
        <w:t>We are aware that recommending on fatty diet to resolve social disturbances in children might be controversial. However, our proposal lies on a strong basis of published and preliminary data and in line with the literature</w:t>
      </w:r>
      <w:r w:rsidR="001E5A4D">
        <w:rPr>
          <w:rFonts w:ascii="Arial" w:hAnsi="Arial"/>
          <w:color w:val="000000" w:themeColor="text1"/>
        </w:rPr>
        <w:t>,</w:t>
      </w:r>
      <w:r w:rsidR="006D7A20">
        <w:rPr>
          <w:rFonts w:ascii="Arial" w:hAnsi="Arial"/>
          <w:color w:val="000000" w:themeColor="text1"/>
        </w:rPr>
        <w:t xml:space="preserve"> and thus it</w:t>
      </w:r>
      <w:r w:rsidR="00DF2F72">
        <w:rPr>
          <w:rFonts w:ascii="Arial" w:hAnsi="Arial"/>
          <w:color w:val="000000" w:themeColor="text1"/>
        </w:rPr>
        <w:t xml:space="preserve"> may open an avenue to </w:t>
      </w:r>
      <w:r w:rsidR="00926F2E">
        <w:rPr>
          <w:rFonts w:ascii="Arial" w:hAnsi="Arial"/>
          <w:color w:val="000000" w:themeColor="text1"/>
        </w:rPr>
        <w:t>characterize</w:t>
      </w:r>
      <w:r w:rsidR="00DF2F72">
        <w:rPr>
          <w:rFonts w:ascii="Arial" w:hAnsi="Arial"/>
          <w:color w:val="000000" w:themeColor="text1"/>
        </w:rPr>
        <w:t xml:space="preserve"> the micronutrient that may improve social disturbances especially in children without the harmful aspect of the diet. </w:t>
      </w:r>
      <w:r w:rsidRPr="00763369">
        <w:rPr>
          <w:rFonts w:ascii="Arial" w:hAnsi="Arial"/>
          <w:color w:val="3E3D40"/>
          <w:shd w:val="clear" w:color="auto" w:fill="FFFFFF"/>
        </w:rPr>
        <w:t xml:space="preserve">As such, this might </w:t>
      </w:r>
      <w:r w:rsidRPr="00763369">
        <w:rPr>
          <w:rFonts w:ascii="Arial" w:hAnsi="Arial"/>
          <w:color w:val="3E3D40"/>
          <w:shd w:val="clear" w:color="auto" w:fill="FFFFFF"/>
        </w:rPr>
        <w:lastRenderedPageBreak/>
        <w:t>constitute a tailored-made personalized diet treatment under control of profe</w:t>
      </w:r>
      <w:r w:rsidR="00E25069">
        <w:rPr>
          <w:rFonts w:ascii="Arial" w:hAnsi="Arial"/>
          <w:color w:val="3E3D40"/>
          <w:shd w:val="clear" w:color="auto" w:fill="FFFFFF"/>
        </w:rPr>
        <w:t xml:space="preserve">ssionals for </w:t>
      </w:r>
      <w:r w:rsidR="00926F2E">
        <w:rPr>
          <w:rFonts w:ascii="Arial" w:hAnsi="Arial"/>
          <w:color w:val="3E3D40"/>
          <w:shd w:val="clear" w:color="auto" w:fill="FFFFFF"/>
        </w:rPr>
        <w:t>buffering against the detrimental effects of social isolation.</w:t>
      </w:r>
      <w:r w:rsidRPr="00763369">
        <w:rPr>
          <w:rFonts w:ascii="Arial" w:hAnsi="Arial"/>
          <w:color w:val="3E3D40"/>
          <w:shd w:val="clear" w:color="auto" w:fill="FFFFFF"/>
        </w:rPr>
        <w:t xml:space="preserve">  </w:t>
      </w:r>
    </w:p>
    <w:p w14:paraId="34824461" w14:textId="15A77CC7" w:rsidR="00DF2F72" w:rsidRPr="0090599C" w:rsidRDefault="002416F7" w:rsidP="00C72988">
      <w:pPr>
        <w:tabs>
          <w:tab w:val="left" w:pos="142"/>
        </w:tabs>
        <w:autoSpaceDE w:val="0"/>
        <w:autoSpaceDN w:val="0"/>
        <w:bidi w:val="0"/>
        <w:adjustRightInd w:val="0"/>
        <w:spacing w:after="0" w:line="360" w:lineRule="auto"/>
        <w:jc w:val="both"/>
        <w:rPr>
          <w:rFonts w:ascii="Arial" w:hAnsi="Arial"/>
          <w:b/>
        </w:rPr>
      </w:pPr>
      <w:r w:rsidRPr="0090599C">
        <w:rPr>
          <w:rFonts w:ascii="Arial" w:hAnsi="Arial"/>
          <w:b/>
        </w:rPr>
        <w:t xml:space="preserve">Aim 1: </w:t>
      </w:r>
      <w:r w:rsidR="00DF2F72" w:rsidRPr="0090599C">
        <w:rPr>
          <w:rFonts w:ascii="Arial" w:hAnsi="Arial"/>
          <w:b/>
        </w:rPr>
        <w:t>Behavioral, cellular and electrophysiological profiling of the consequences of social isolation</w:t>
      </w:r>
      <w:r w:rsidR="001E5A4D" w:rsidRPr="0090599C">
        <w:rPr>
          <w:rFonts w:ascii="Arial" w:hAnsi="Arial"/>
          <w:b/>
        </w:rPr>
        <w:t xml:space="preserve">, </w:t>
      </w:r>
      <w:r w:rsidR="00DF2F72" w:rsidRPr="0090599C">
        <w:rPr>
          <w:rFonts w:ascii="Arial" w:hAnsi="Arial"/>
          <w:b/>
        </w:rPr>
        <w:t xml:space="preserve">HFD </w:t>
      </w:r>
      <w:r w:rsidR="00326330">
        <w:rPr>
          <w:rFonts w:ascii="Arial" w:hAnsi="Arial"/>
          <w:b/>
          <w:bCs/>
        </w:rPr>
        <w:t>or other</w:t>
      </w:r>
      <w:r w:rsidR="00C72988">
        <w:rPr>
          <w:rFonts w:ascii="Arial" w:hAnsi="Arial"/>
          <w:b/>
          <w:bCs/>
        </w:rPr>
        <w:t xml:space="preserve"> diets (high fat or high sugar) </w:t>
      </w:r>
      <w:r w:rsidR="00DF2F72" w:rsidRPr="0090599C">
        <w:rPr>
          <w:rFonts w:ascii="Arial" w:hAnsi="Arial"/>
          <w:b/>
        </w:rPr>
        <w:t xml:space="preserve">and the combination of both in the </w:t>
      </w:r>
      <w:proofErr w:type="spellStart"/>
      <w:r w:rsidR="00DF2F72" w:rsidRPr="0090599C">
        <w:rPr>
          <w:rFonts w:ascii="Arial" w:hAnsi="Arial"/>
          <w:b/>
        </w:rPr>
        <w:t>mPFC</w:t>
      </w:r>
      <w:proofErr w:type="spellEnd"/>
      <w:r w:rsidR="001E5A4D" w:rsidRPr="0090599C" w:rsidDel="001E5A4D">
        <w:rPr>
          <w:rFonts w:ascii="Arial" w:hAnsi="Arial"/>
          <w:b/>
        </w:rPr>
        <w:t xml:space="preserve"> </w:t>
      </w:r>
      <w:r w:rsidR="00E25069" w:rsidRPr="0090599C">
        <w:rPr>
          <w:rFonts w:ascii="Arial" w:hAnsi="Arial"/>
          <w:b/>
        </w:rPr>
        <w:t>-BLA</w:t>
      </w:r>
      <w:r w:rsidR="001E5A4D" w:rsidRPr="0090599C">
        <w:rPr>
          <w:rFonts w:ascii="Arial" w:hAnsi="Arial"/>
          <w:b/>
        </w:rPr>
        <w:t>-CA1 network</w:t>
      </w:r>
    </w:p>
    <w:p w14:paraId="355D772E" w14:textId="1C0C4AED" w:rsidR="00D87C54" w:rsidRPr="006507B6" w:rsidRDefault="00AA6F60" w:rsidP="005D0FF4">
      <w:pPr>
        <w:shd w:val="clear" w:color="auto" w:fill="FFFFFF"/>
        <w:bidi w:val="0"/>
        <w:spacing w:after="0" w:line="360" w:lineRule="auto"/>
        <w:jc w:val="both"/>
        <w:rPr>
          <w:rFonts w:asciiTheme="minorBidi" w:hAnsiTheme="minorBidi" w:cstheme="minorBidi"/>
          <w:color w:val="222222"/>
          <w:shd w:val="clear" w:color="auto" w:fill="FFFFFF"/>
          <w:vertAlign w:val="superscript"/>
        </w:rPr>
      </w:pPr>
      <w:r w:rsidRPr="00DF2F72">
        <w:rPr>
          <w:rFonts w:ascii="Arial" w:hAnsi="Arial"/>
          <w:b/>
          <w:bCs/>
        </w:rPr>
        <w:t>Rationale</w:t>
      </w:r>
      <w:r w:rsidRPr="00DF2F72">
        <w:rPr>
          <w:rFonts w:asciiTheme="minorBidi" w:hAnsiTheme="minorBidi" w:cstheme="minorBidi"/>
          <w:b/>
          <w:bCs/>
        </w:rPr>
        <w:t>:</w:t>
      </w:r>
      <w:r w:rsidR="00B97A44" w:rsidRPr="00DF2F72">
        <w:rPr>
          <w:rFonts w:asciiTheme="minorBidi" w:hAnsiTheme="minorBidi" w:cstheme="minorBidi"/>
        </w:rPr>
        <w:t xml:space="preserve"> </w:t>
      </w:r>
      <w:r w:rsidR="00536062">
        <w:rPr>
          <w:rFonts w:asciiTheme="minorBidi" w:hAnsiTheme="minorBidi" w:cstheme="minorBidi"/>
        </w:rPr>
        <w:t xml:space="preserve">We </w:t>
      </w:r>
      <w:r w:rsidR="006B6926">
        <w:rPr>
          <w:rFonts w:asciiTheme="minorBidi" w:hAnsiTheme="minorBidi" w:cstheme="minorBidi"/>
        </w:rPr>
        <w:t xml:space="preserve">previously </w:t>
      </w:r>
      <w:r w:rsidR="00536062">
        <w:rPr>
          <w:rFonts w:asciiTheme="minorBidi" w:hAnsiTheme="minorBidi" w:cstheme="minorBidi"/>
        </w:rPr>
        <w:t>report</w:t>
      </w:r>
      <w:r w:rsidR="006B6926">
        <w:rPr>
          <w:rFonts w:asciiTheme="minorBidi" w:hAnsiTheme="minorBidi" w:cstheme="minorBidi"/>
        </w:rPr>
        <w:t xml:space="preserve">ed devastating effects of </w:t>
      </w:r>
      <w:r w:rsidR="00536062">
        <w:rPr>
          <w:rFonts w:asciiTheme="minorBidi" w:hAnsiTheme="minorBidi" w:cstheme="minorBidi"/>
        </w:rPr>
        <w:t xml:space="preserve"> </w:t>
      </w:r>
      <w:r w:rsidR="00CF1393">
        <w:rPr>
          <w:rFonts w:asciiTheme="minorBidi" w:hAnsiTheme="minorBidi" w:cstheme="minorBidi"/>
        </w:rPr>
        <w:t>1 week</w:t>
      </w:r>
      <w:r w:rsidR="006B6926">
        <w:rPr>
          <w:rFonts w:asciiTheme="minorBidi" w:hAnsiTheme="minorBidi" w:cstheme="minorBidi"/>
        </w:rPr>
        <w:t xml:space="preserve"> </w:t>
      </w:r>
      <w:r w:rsidR="00EB1761">
        <w:rPr>
          <w:rFonts w:asciiTheme="minorBidi" w:hAnsiTheme="minorBidi" w:cstheme="minorBidi"/>
        </w:rPr>
        <w:t xml:space="preserve">of </w:t>
      </w:r>
      <w:r w:rsidR="006B6926">
        <w:rPr>
          <w:rFonts w:asciiTheme="minorBidi" w:hAnsiTheme="minorBidi" w:cstheme="minorBidi"/>
        </w:rPr>
        <w:t>HFD</w:t>
      </w:r>
      <w:r w:rsidR="00536062">
        <w:rPr>
          <w:rFonts w:asciiTheme="minorBidi" w:hAnsiTheme="minorBidi" w:cstheme="minorBidi"/>
        </w:rPr>
        <w:t xml:space="preserve"> in juvenile animals </w:t>
      </w:r>
      <w:r w:rsidR="006B6926">
        <w:rPr>
          <w:rFonts w:asciiTheme="minorBidi" w:hAnsiTheme="minorBidi" w:cstheme="minorBidi"/>
        </w:rPr>
        <w:t xml:space="preserve">on </w:t>
      </w:r>
      <w:r w:rsidR="00EB1761">
        <w:rPr>
          <w:rFonts w:asciiTheme="minorBidi" w:hAnsiTheme="minorBidi" w:cstheme="minorBidi"/>
        </w:rPr>
        <w:t xml:space="preserve">social </w:t>
      </w:r>
      <w:r w:rsidR="006B6926">
        <w:rPr>
          <w:rFonts w:asciiTheme="minorBidi" w:hAnsiTheme="minorBidi" w:cstheme="minorBidi"/>
        </w:rPr>
        <w:t xml:space="preserve">memory and </w:t>
      </w:r>
      <w:r w:rsidR="003766BC">
        <w:rPr>
          <w:rFonts w:asciiTheme="minorBidi" w:hAnsiTheme="minorBidi" w:cstheme="minorBidi"/>
        </w:rPr>
        <w:t xml:space="preserve">neuronal plasticity </w:t>
      </w:r>
      <w:r w:rsidR="006B6926">
        <w:rPr>
          <w:rFonts w:asciiTheme="minorBidi" w:hAnsiTheme="minorBidi" w:cstheme="minorBidi"/>
        </w:rPr>
        <w:t xml:space="preserve">in the CA1 and </w:t>
      </w:r>
      <w:proofErr w:type="spellStart"/>
      <w:r w:rsidR="006B6926">
        <w:rPr>
          <w:rFonts w:asciiTheme="minorBidi" w:hAnsiTheme="minorBidi" w:cstheme="minorBidi"/>
        </w:rPr>
        <w:t>mPFC</w:t>
      </w:r>
      <w:proofErr w:type="spellEnd"/>
      <w:r w:rsidR="00D87C54" w:rsidRPr="00DF2F72">
        <w:rPr>
          <w:rFonts w:asciiTheme="minorBidi" w:hAnsiTheme="minorBidi" w:cstheme="minorBidi"/>
        </w:rPr>
        <w:t xml:space="preserve"> </w:t>
      </w:r>
      <w:r w:rsidR="00D87C54" w:rsidRPr="00DF2F72">
        <w:rPr>
          <w:rFonts w:asciiTheme="minorBidi" w:hAnsiTheme="minorBidi" w:cstheme="minorBidi"/>
        </w:rPr>
        <w:fldChar w:fldCharType="begin" w:fldLock="1"/>
      </w:r>
      <w:r w:rsidR="005D0FF4">
        <w:rPr>
          <w:rFonts w:asciiTheme="minorBidi" w:hAnsiTheme="minorBidi" w:cstheme="minorBidi"/>
        </w:rPr>
        <w:instrText>ADDIN CSL_CITATION {"citationItems":[{"id":"ITEM-1","itemData":{"DOI":"10.1038/s41598-019-48800-2","ISSN":"20452322","abstract":"©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Reports","id":"ITEM-1","issue":"1","issued":{"date-parts":[["2019"]]},"title":"Acute exposure to a high-fat diet in juvenile male rats disrupts hippocampal-dependent memory and plasticity through glucocorticoids","type":"article-journal","volume":"9"},"uris":["http://www.mendeley.com/documents/?uuid=15baa8ab-fb7d-3191-aa7a-0ce656a1ed65"]},{"id":"ITEM-2","itemData":{"DOI":"10.1093/cercor/bhy070","ISSN":"1460-2199","PMID":"29608644","abstract":"Juvenility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Animals.","type":"article-journal"},"uris":["http://www.mendeley.com/documents/?uuid=0292650a-abd2-3e47-a873-382487a0eaf9"]},{"id":"ITEM-3","itemData":{"DOI":"10.3389/fnsyn.2021.722827","ISSN":"1663-3563","PMID":"34675793","abstract":"The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neuroscience","id":"ITEM-3","issued":{"date-parts":[["2021","10"]]},"page":"722827","publisher":"Frontiers Media S.A.","title":"Age-Specific Modulation of Prefrontal Cortex LTP by Glucocorticoid Receptors Following Brief Exposure to HFD.","type":"article-journal","volume":"13"},"uris":["http://www.mendeley.com/documents/?uuid=c75d6d60-f9d0-4a42-b1b8-49e6ad0ccbed"]},{"id":"ITEM-4","itemData":{"DOI":"10.1093/CERCOR/BHAC317","ISSN":"1460-2199","PMID":"35989314","abstract":"&lt;p&gt;The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1991)","id":"ITEM-4","issued":{"date-parts":[["2022","8","20"]]},"publisher":"Cereb Cortex","title":"Hippocampal oxytocin is involved in spatial memory and synaptic plasticity deficits following acute high-fat diet intake in juvenile rats","type":"article-journal"},"uris":["http://www.mendeley.com/documents/?uuid=74909f72-6fb3-3a07-a1ed-18e9349e1019"]}],"mendeley":{"formattedCitation":"&lt;sup&gt;23–25,55&lt;/sup&gt;","plainTextFormattedCitation":"23–25,55","previouslyFormattedCitation":"&lt;sup&gt;23–25,55&lt;/sup&gt;"},"properties":{"noteIndex":0},"schema":"https://github.com/citation-style-language/schema/raw/master/csl-citation.json"}</w:instrText>
      </w:r>
      <w:r w:rsidR="00D87C54" w:rsidRPr="00DF2F72">
        <w:rPr>
          <w:rFonts w:asciiTheme="minorBidi" w:hAnsiTheme="minorBidi" w:cstheme="minorBidi"/>
        </w:rPr>
        <w:fldChar w:fldCharType="separate"/>
      </w:r>
      <w:r w:rsidR="009D3318" w:rsidRPr="009D3318">
        <w:rPr>
          <w:rFonts w:asciiTheme="minorBidi" w:hAnsiTheme="minorBidi" w:cstheme="minorBidi"/>
          <w:noProof/>
          <w:vertAlign w:val="superscript"/>
        </w:rPr>
        <w:t>23–25,55</w:t>
      </w:r>
      <w:r w:rsidR="00D87C54" w:rsidRPr="00DF2F72">
        <w:rPr>
          <w:rFonts w:asciiTheme="minorBidi" w:hAnsiTheme="minorBidi" w:cstheme="minorBidi"/>
        </w:rPr>
        <w:fldChar w:fldCharType="end"/>
      </w:r>
      <w:r w:rsidR="00580B0B" w:rsidRPr="006D7A20">
        <w:rPr>
          <w:rFonts w:asciiTheme="minorBidi" w:hAnsiTheme="minorBidi" w:cstheme="minorBidi"/>
          <w:highlight w:val="yellow"/>
        </w:rPr>
        <w:t>.</w:t>
      </w:r>
      <w:r w:rsidR="006B6926" w:rsidRPr="006D7A20">
        <w:rPr>
          <w:rFonts w:asciiTheme="minorBidi" w:hAnsiTheme="minorBidi" w:cstheme="minorBidi"/>
          <w:color w:val="222222"/>
          <w:highlight w:val="yellow"/>
          <w:shd w:val="clear" w:color="auto" w:fill="FFFFFF"/>
          <w:vertAlign w:val="superscript"/>
        </w:rPr>
        <w:t xml:space="preserve"> </w:t>
      </w:r>
      <w:r w:rsidR="006B6926" w:rsidRPr="006D7A20">
        <w:rPr>
          <w:rFonts w:asciiTheme="minorBidi" w:hAnsiTheme="minorBidi" w:cstheme="minorBidi"/>
          <w:highlight w:val="yellow"/>
        </w:rPr>
        <w:t>In the adult animals,</w:t>
      </w:r>
      <w:r w:rsidR="006507B6" w:rsidRPr="006D7A20">
        <w:rPr>
          <w:rFonts w:asciiTheme="minorBidi" w:hAnsiTheme="minorBidi" w:cstheme="minorBidi"/>
          <w:highlight w:val="yellow"/>
        </w:rPr>
        <w:t xml:space="preserve"> </w:t>
      </w:r>
      <w:r w:rsidR="00A972FC" w:rsidRPr="006D7A20">
        <w:rPr>
          <w:rFonts w:asciiTheme="minorBidi" w:hAnsiTheme="minorBidi" w:cstheme="minorBidi"/>
          <w:highlight w:val="yellow"/>
        </w:rPr>
        <w:t xml:space="preserve">HFD did not affect social memory </w:t>
      </w:r>
      <w:r w:rsidR="00A972FC" w:rsidRPr="006D7A20">
        <w:rPr>
          <w:rFonts w:asciiTheme="minorBidi" w:hAnsiTheme="minorBidi" w:cstheme="minorBidi"/>
          <w:highlight w:val="yellow"/>
        </w:rPr>
        <w:fldChar w:fldCharType="begin" w:fldLock="1"/>
      </w:r>
      <w:r w:rsidR="005D0FF4">
        <w:rPr>
          <w:rFonts w:asciiTheme="minorBidi" w:hAnsiTheme="minorBidi" w:cstheme="minorBidi"/>
          <w:highlight w:val="yellow"/>
        </w:rPr>
        <w:instrText>ADDIN CSL_CITATION {"citationItems":[{"id":"ITEM-1","itemData":{"DOI":"10.1093/cercor/bhy070","ISSN":"1460-2199","PMID":"29608644","abstract":"Juvenility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1991)","id":"ITEM-1","issued":{"date-parts":[["2018","3","28"]]},"title":"Prefrontal Oxytocin is Involved in Impairments in Prefrontal Plasticity and Social Memory Following Acute Exposure to High Fat Diet in Juvenile Animals.","type":"article-journal"},"uris":["http://www.mendeley.com/documents/?uuid=0292650a-abd2-3e47-a873-382487a0eaf9"]},{"id":"ITEM-2","itemData":{"DOI":"10.3389/fnsyn.2021.722827","ISSN":"1663-3563","PMID":"34675793","abstract":"The corticolimbic circuits in general and the medial prefrontal cortex in particular, undergo maturation during juvenility. It is thus expected that environmental challenges in forms of obesogenic diet can exert different effects in juvenile animals compared to adults. Further, the relationship between glucocorticoids and obesity has also been demonstrated in several studies. As a result, glucocorticoid receptor (GR) antagonists are currently being tested as potential anti-obesity agents. In the present study, we examined the effects of short-term exposure to high-fat diet (HFD) on prefrontal long-term potentiation (LTP) in both juvenile and adult rats, and the role of glucocorticoid receptors (GRs) in modulating these effects. We found HFD impaired prefrontal LTP in both juveniles and adults, but the effects of GR modulation were age- and diet-dependent. Specifically, GR antagonist RU-486 reversed the impairment of LTP in juvenile animals following HFD, and had no effect on control-diet animals. In adult animals, RU-486 has no effect on HFD-impaired LTP, but abolished LTP in control-diet animals. Furthermore, impairments in the prefrontal LTP following HFD are involved with an increase in the mPFC GR levels only in the juveniles. Further, we found that in vivo application of GR agonists into adult mPFC rescued HFD-induced impairment in LTP, suggesting that these receptors might represent strategic therapeutic targets to potentially combat obesity and metabolic related disorder.","author":[{"dropping-particle":"","family":"Shrivastava","given":"Kuldeep","non-dropping-particle":"","parse-names":false,"suffix":""},{"dropping-particle":"","family":"Rosenberg","given":"Tali","non-dropping-particle":"","parse-names":false,"suffix":""},{"dropping-particle":"","family":"Meiri","given":"Noam","non-dropping-particle":"","parse-names":false,"suffix":""},{"dropping-particle":"","family":"Maroun","given":"Mouna","non-dropping-particle":"","parse-names":false,"suffix":""}],"container-title":"Frontiers in synaptic neuroscience","id":"ITEM-2","issued":{"date-parts":[["2021","10"]]},"page":"722827","publisher":"Frontiers Media S.A.","title":"Age-Specific Modulation of Prefrontal Cortex LTP by Glucocorticoid Receptors Following Brief Exposure to HFD.","type":"article-journal","volume":"13"},"uris":["http://www.mendeley.com/documents/?uuid=c75d6d60-f9d0-4a42-b1b8-49e6ad0ccbed"]}],"mendeley":{"formattedCitation":"&lt;sup&gt;23,55&lt;/sup&gt;","plainTextFormattedCitation":"23,55","previouslyFormattedCitation":"&lt;sup&gt;23,55&lt;/sup&gt;"},"properties":{"noteIndex":0},"schema":"https://github.com/citation-style-language/schema/raw/master/csl-citation.json"}</w:instrText>
      </w:r>
      <w:r w:rsidR="00A972FC" w:rsidRPr="006D7A20">
        <w:rPr>
          <w:rFonts w:asciiTheme="minorBidi" w:hAnsiTheme="minorBidi" w:cstheme="minorBidi"/>
          <w:highlight w:val="yellow"/>
        </w:rPr>
        <w:fldChar w:fldCharType="separate"/>
      </w:r>
      <w:r w:rsidR="009D3318" w:rsidRPr="009D3318">
        <w:rPr>
          <w:rFonts w:asciiTheme="minorBidi" w:hAnsiTheme="minorBidi" w:cstheme="minorBidi"/>
          <w:noProof/>
          <w:highlight w:val="yellow"/>
          <w:vertAlign w:val="superscript"/>
        </w:rPr>
        <w:t>23,55</w:t>
      </w:r>
      <w:r w:rsidR="00A972FC" w:rsidRPr="006D7A20">
        <w:rPr>
          <w:rFonts w:asciiTheme="minorBidi" w:hAnsiTheme="minorBidi" w:cstheme="minorBidi"/>
          <w:highlight w:val="yellow"/>
        </w:rPr>
        <w:fldChar w:fldCharType="end"/>
      </w:r>
      <w:r w:rsidR="00A972FC">
        <w:rPr>
          <w:rFonts w:asciiTheme="minorBidi" w:hAnsiTheme="minorBidi" w:cstheme="minorBidi"/>
        </w:rPr>
        <w:t>and induced</w:t>
      </w:r>
      <w:r w:rsidR="006507B6">
        <w:rPr>
          <w:rFonts w:asciiTheme="minorBidi" w:hAnsiTheme="minorBidi" w:cstheme="minorBidi"/>
        </w:rPr>
        <w:t xml:space="preserve"> mixed</w:t>
      </w:r>
      <w:r w:rsidR="00A972FC">
        <w:rPr>
          <w:rFonts w:asciiTheme="minorBidi" w:hAnsiTheme="minorBidi" w:cstheme="minorBidi"/>
        </w:rPr>
        <w:t xml:space="preserve"> effect on neuronal plasticity</w:t>
      </w:r>
      <w:r w:rsidR="006507B6">
        <w:rPr>
          <w:rFonts w:asciiTheme="minorBidi" w:hAnsiTheme="minorBidi" w:cstheme="minorBidi"/>
        </w:rPr>
        <w:t>,</w:t>
      </w:r>
      <w:r w:rsidR="00A972FC">
        <w:rPr>
          <w:rFonts w:asciiTheme="minorBidi" w:hAnsiTheme="minorBidi" w:cstheme="minorBidi"/>
        </w:rPr>
        <w:t xml:space="preserve"> with adult</w:t>
      </w:r>
      <w:r w:rsidR="006B6926">
        <w:rPr>
          <w:rFonts w:asciiTheme="minorBidi" w:hAnsiTheme="minorBidi" w:cstheme="minorBidi"/>
        </w:rPr>
        <w:t xml:space="preserve"> HFD </w:t>
      </w:r>
      <w:r w:rsidR="00A972FC">
        <w:rPr>
          <w:rFonts w:asciiTheme="minorBidi" w:hAnsiTheme="minorBidi" w:cstheme="minorBidi"/>
        </w:rPr>
        <w:t xml:space="preserve">enhancing </w:t>
      </w:r>
      <w:r w:rsidR="006B6926">
        <w:rPr>
          <w:rFonts w:asciiTheme="minorBidi" w:hAnsiTheme="minorBidi" w:cstheme="minorBidi"/>
        </w:rPr>
        <w:t xml:space="preserve">CA1 LTP </w:t>
      </w:r>
      <w:r w:rsidR="00AC4871">
        <w:rPr>
          <w:rFonts w:asciiTheme="minorBidi" w:hAnsiTheme="minorBidi" w:cstheme="minorBidi"/>
        </w:rPr>
        <w:fldChar w:fldCharType="begin" w:fldLock="1"/>
      </w:r>
      <w:r w:rsidR="00811010">
        <w:rPr>
          <w:rFonts w:asciiTheme="minorBidi" w:hAnsiTheme="minorBidi" w:cstheme="minorBidi"/>
        </w:rPr>
        <w:instrText>ADDIN CSL_CITATION {"citationItems":[{"id":"ITEM-1","itemData":{"DOI":"10.1038/s41598-019-48800-2","ISSN":"2045-2322","PMID":"31439894","abstract":"The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functions.","author":[{"dropping-particle":"","family":"Khazen","given":"Tala","non-dropping-particle":"","parse-names":false,"suffix":""},{"dropping-particle":"","family":"Hatoum","given":"O.A. Ossama A","non-dropping-particle":"","parse-names":false,"suffix":""},{"dropping-particle":"","family":"Ferreira","given":"Guillaume","non-dropping-particle":"","parse-names":false,"suffix":""},{"dropping-particle":"","family":"Maroun","given":"Mouna","non-dropping-particle":"","parse-names":false,"suffix":""}],"container-title":"Scientific reports","id":"ITEM-1","issue":"1","issued":{"date-parts":[["2019","8","22"]]},"page":"12270","title":"Acute exposure to a high-fat diet in juvenile male rats disrupts hippocampal-dependent memory and plasticity through glucocorticoids.","type":"article-journal","volume":"9"},"uris":["http://www.mendeley.com/documents/?uuid=6425725b-09f4-429a-b07e-adb5f10fd947"]},{"id":"ITEM-2","itemData":{"DOI":"10.1186/s12868-015-0188-9","ISSN":"14712202","abstract":"Background: Recent evidence identifies the hippocampus, a brain structure commonly associated with learning and memory, as key to the regulation of food intake and the development and consequences of obesity. Intake of a high fat diet (HFD) results in altered consumptive behavior, hippocampal damage, and cognitive deficits. While many studies report the effects of HFD after chronic consumption and in the instance of obesity, few examine the events that occur following acute HFD consumption. In this study, male rats were fed either a control diet (10% fat by kcal) or HFD (45% fat by kcal) for 72 h. At the end of the 72-h period, serum and tissues were collected and weighed. Brains were rapidly frozen or formalin-fixed in preparation for qRT-PCR or immunohistochemistry, respectively. Results: Acute intake of HFD resulted in higher serum levels of leptin and cholesterol, with no significant changes in final body weight or adipose tissue mass. In the dorsal hippocampus, transcription of the neuroprotective peptide galanin was significantly upregulated along with a trend for an increase in brain-derived neurotrophic factor and histone deacetylase 2 in the rats fed HFD. In the ventral hippocampus, there was a significant increase in histone deacetylase 4 and a decrease in galanin receptor 1 in this group. Results from immunohistochemistry validate strong presence of the galanin peptide in the CA1/CA2 region of the dorsal hippocampus. Conclusions: These results provide evidence for a distinct response in specific functional regions of the hippocampus following acute HFD intake.","author":[{"dropping-particle":"","family":"Gan","given":"Ling","non-dropping-particle":"","parse-names":false,"suffix":""},{"dropping-particle":"","family":"England","given":"Emily","non-dropping-particle":"","parse-names":false,"suffix":""},{"dropping-particle":"","family":"Yang","given":"Jeong-Yeh Yeh","non-dropping-particle":"","parse-names":false,"suffix":""},{"dropping-particle":"","family":"Toulme","given":"Natalie","non-dropping-particle":"","parse-names":false,"suffix":""},{"dropping-particle":"","family":"Ambati","given":"Suresh","non-dropping-particle":"","parse-names":false,"suffix":""},{"dropping-particle":"","family":"Hartzell","given":"Diane L.","non-dropping-particle":"","parse-names":false,"suffix":""},{"dropping-particle":"","family":"Meagher","given":"Richard B.","non-dropping-particle":"","parse-names":false,"suffix":""},{"dropping-particle":"","family":"Baile","given":"Clifton A.","non-dropping-particle":"","parse-names":false,"suffix":""},{"dropping-particle":"","family":"Ogden","given":"CL","non-dropping-particle":"","parse-names":false,"suffix":""},{"dropping-particle":"","family":"Carroll","given":"MD","non-dropping-particle":"","parse-names":false,"suffix":""},{"dropping-particle":"","family":"Kit","given":"BK","non-dropping-particle":"","parse-names":false,"suffix":""},{"dropping-particle":"","family":"Flegal","given":"KM","non-dropping-particle":"","parse-names":false,"suffix":""},{"dropping-particle":"","family":"Bray","given":"GA","non-dropping-particle":"","parse-names":false,"suffix":""},{"dropping-particle":"","family":"Popkin","given":"BM","non-dropping-particle":"","parse-names":false,"suffix":""},{"dropping-particle":"","family":"Pasinetti","given":"GM","non-dropping-particle":"","parse-names":false,"suffix":""},{"dropping-particle":"","family":"Eberstein","given":"JA","non-dropping-particle":"","parse-names":false,"suffix":""},{"dropping-particle":"","family":"Grant","given":"WB","non-dropping-particle":"","parse-names":false,"suffix":""},{"dropping-particle":"","family":"Campbell","given":"A","non-dropping-particle":"","parse-names":false,"suffix":""},{"dropping-particle":"","family":"Itzhaki","given":"RF","non-dropping-particle":"","parse-names":false,"suffix":""},{"dropping-particle":"","family":"Savory","given":"J","non-dropping-particle":"","parse-names":false,"suffix":""},{"dropping-particle":"","family":"Squire","given":"LR","non-dropping-particle":"","parse-names":false,"suffix":""},{"dropping-particle":"","family":"Berthoud","given":"H","non-dropping-particle":"","parse-names":false,"suffix":""},{"dropping-particle":"","family":"Fanselow","given":"MS","non-dropping-particle":"","parse-names":false,"suffix":""},{"dropping-particle":"","family":"Dong","given":"HW","non-dropping-particle":"","parse-names":false,"suffix":""},{"dropping-particle":"","family":"Lathe","given":"R","non-dropping-particle":"","parse-names":false,"suffix":""},{"dropping-particle":"","family":"Freeman","given":"LR","non-dropping-particle":"","parse-names":false,"suffix":""},{"dropping-particle":"","family":"Granholm","given":"AC","non-dropping-particle":"","parse-names":false,"suffix":""},{"dropping-particle":"","family":"Kanoski","given":"SE","non-dropping-particle":"","parse-names":false,"suffix":""},{"dropping-particle":"","family":"Zhang","given":"Y","non-dropping-particle":"","parse-names":false,"suffix":""},{"dropping-particle":"","family":"Zheng","given":"W","non-dropping-particle":"","parse-names":false,"suffix":""},{"dropping-particle":"","family":"Davidson","given":"TL","non-dropping-particle":"","parse-names":false,"suffix":""},{"dropping-particle":"","family":"Kanoski","given":"SE","non-dropping-particle":"","parse-names":false,"suffix":""},{"dropping-particle":"","family":"Davidson","given":"TL","non-dropping-particle":"","parse-names":false,"suffix":""},{"dropping-particle":"","family":"Beilharz","given":"JE","non-dropping-particle":"","parse-names":false,"suffix":""},{"dropping-particle":"","family":"Maniam","given":"J","non-dropping-particle":"","parse-names":false,"suffix":""},{"dropping-particle":"","family":"Morris","given":"MJ","non-dropping-particle":"","parse-names":false,"suffix":""},{"dropping-particle":"","family":"Winocur","given":"G","non-dropping-particle":"","parse-names":false,"suffix":""},{"dropping-particle":"","family":"Greenwood","given":"CE","non-dropping-particle":"","parse-names":false,"suffix":""},{"dropping-particle":"","family":"Boitard","given":"C","non-dropping-particle":"","parse-names":false,"suffix":""},{"dropping-particle":"","family":"Cavaroc","given":"A","non-dropping-particle":"","parse-names":false,"suffix":""},{"dropping-particle":"","family":"Sauvant","given":"J","non-dropping-particle":"","parse-names":false,"suffix":""},{"dropping-particle":"","family":"Aubert","given":"A","non-dropping-particle":"","parse-names":false,"suffix":""},{"dropping-particle":"","family":"Castanon","given":"N","non-dropping-particle":"","parse-names":false,"suffix":""},{"dropping-particle":"","family":"Laye","given":"S","non-dropping-particle":"","parse-names":false,"suffix":""},{"dropping-particle":"","family":"Sobesky","given":"JL","non-dropping-particle":"","parse-names":false,"suffix":""},{"dropping-particle":"","family":"Barrientos","given":"RM","non-dropping-particle":"","parse-names":false,"suffix":""},{"dropping-particle":"De","family":"May","given":"HS","non-dropping-particle":"","parse-names":false,"suffix":""},{"dropping-particle":"","family":"Thompson","given":"BM","non-dropping-particle":"","parse-names":false,"suffix":""},{"dropping-particle":"","family":"Weber","given":"MD","non-dropping-particle":"","parse-names":false,"suffix":""},{"dropping-particle":"","family":"Watkins","given":"LR","non-dropping-particle":"","parse-names":false,"suffix":""},{"dropping-particle":"","family":"Thaler","given":"JP","non-dropping-particle":"","parse-names":false,"suffix":""},{"dropping-particle":"","family":"Yi","given":"CX","non-dropping-particle":"","parse-names":false,"suffix":""},{"dropping-particle":"","family":"Schur","given":"EA","non-dropping-particle":"","parse-names":false,"suffix":""},{"dropping-particle":"","family":"Guyenet","given":"SJ","non-dropping-particle":"","parse-names":false,"suffix":""},{"dropping-particle":"","family":"Hwang","given":"BH","non-dropping-particle":"","parse-names":false,"suffix":""},{"dropping-particle":"","family":"Dietrich","given":"MO","non-dropping-particle":"","parse-names":false,"suffix":""},{"dropping-particle":"","family":"Guyenet","given":"SJ","non-dropping-particle":"","parse-names":false,"suffix":""},{"dropping-particle":"","family":"Nguyen","given":"HT","non-dropping-particle":"","parse-names":false,"suffix":""},{"dropping-particle":"","family":"Hwang","given":"BH","non-dropping-particle":"","parse-names":false,"suffix":""},{"dropping-particle":"","family":"Schwartz","given":"MW","non-dropping-particle":"","parse-names":false,"suffix":""},{"dropping-particle":"","family":"Baskin","given":"DG","non-dropping-particle":"","parse-names":false,"suffix":""},{"dropping-particle":"","family":"Thaler","given":"JP","non-dropping-particle":"","parse-names":false,"suffix":""},{"dropping-particle":"","family":"Lee","given":"YS","non-dropping-particle":"","parse-names":false,"suffix":""},{"dropping-particle":"","family":"Li","given":"P","non-dropping-particle":"","parse-names":false,"suffix":""},{"dropping-particle":"","family":"Huh","given":"JY","non-dropping-particle":"","parse-names":false,"suffix":""},{"dropping-particle":"","family":"Hwang","given":"IJ","non-dropping-particle":"","parse-names":false,"suffix":""},{"dropping-particle":"","family":"Lu","given":"M","non-dropping-particle":"","parse-names":false,"suffix":""},{"dropping-particle":"","family":"Kim","given":"JI","non-dropping-particle":"","parse-names":false,"suffix":""},{"dropping-particle":"","family":"Miller","given":"CN","non-dropping-particle":"","parse-names":false,"suffix":""},{"dropping-particle":"","family":"Morton","given":"HP","non-dropping-particle":"","parse-names":false,"suffix":""},{"dropping-particle":"","family":"Cooney","given":"PT","non-dropping-particle":"","parse-names":false,"suffix":""},{"dropping-particle":"","family":"Winters","given":"TG","non-dropping-particle":"","parse-names":false,"suffix":""},{"dropping-particle":"","family":"Ramseur","given":"KR","non-dropping-particle":"","parse-names":false,"suffix":""},{"dropping-particle":"","family":"Rayalam","given":"S","non-dropping-particle":"","parse-names":false,"suffix":""},{"dropping-particle":"","family":"Zovkic","given":"IB","non-dropping-particle":"","parse-names":false,"suffix":""},{"dropping-particle":"","family":"Guzman-Karlsson","given":"MC","non-dropping-particle":"","parse-names":false,"suffix":""},{"dropping-particle":"","family":"Sweatt","given":"JD","non-dropping-particle":"","parse-names":false,"suffix":""},{"dropping-particle":"","family":"Funato","given":"H","non-dropping-particle":"","parse-names":false,"suffix":""},{"dropping-particle":"","family":"Oda","given":"S","non-dropping-particle":"","parse-names":false,"suffix":""},{"dropping-particle":"","family":"Yokofujita","given":"J","non-dropping-particle":"","parse-names":false,"suffix":""},{"dropping-particle":"","family":"Igarashi","given":"H","non-dropping-particle":"","parse-names":false,"suffix":""},{"dropping-particle":"","family":"Kuroda","given":"M","non-dropping-particle":"","parse-names":false,"suffix":""},{"dropping-particle":"","family":"Elsner","given":"VR","non-dropping-particle":"","parse-names":false,"suffix":""},{"dropping-particle":"","family":"Lovatel","given":"GA","non-dropping-particle":"","parse-names":false,"suffix":""},{"dropping-particle":"","family":"Bertoldi","given":"K","non-dropping-particle":"","parse-names":false,"suffix":""},{"dropping-particle":"","family":"Vanzella","given":"C","non-dropping-particle":"","parse-names":false,"suffix":""},{"dropping-particle":"","family":"Santos","given":"FM","non-dropping-particle":"","parse-names":false,"suffix":""},{"dropping-particle":"","family":"Spindler","given":"C","non-dropping-particle":"","parse-names":false,"suffix":""},{"dropping-particle":"","family":"Bedecs","given":"K","non-dropping-particle":"","parse-names":false,"suffix":""},{"dropping-particle":"","family":"Berthoud","given":"M","non-dropping-particle":"","parse-names":false,"suffix":""},{"dropping-particle":"","family":"Bartfai","given":"T","non-dropping-particle":"","parse-names":false,"suffix":""},{"dropping-particle":"","family":"Mitsukawa","given":"K","non-dropping-particle":"","parse-names":false,"suffix":""},{"dropping-particle":"","family":"Lu","given":"XY","non-dropping-particle":"","parse-names":false,"suffix":""},{"dropping-particle":"","family":"Bartfai","given":"T","non-dropping-particle":"","parse-names":false,"suffix":""},{"dropping-particle":"","family":"Kinney","given":"JW","non-dropping-particle":"","parse-names":false,"suffix":""},{"dropping-particle":"","family":"Sanchez-Alavez","given":"M","non-dropping-particle":"","parse-names":false,"suffix":""},{"dropping-particle":"","family":"Barr","given":"AM","non-dropping-particle":"","parse-names":false,"suffix":""},{"dropping-particle":"","family":"Criado","given":"JR","non-dropping-particle":"","parse-names":false,"suffix":""},{"dropping-particle":"","family":"Crawley","given":"JN","non-dropping-particle":"","parse-names":false,"suffix":""},{"dropping-particle":"","family":"Behrens","given":"MM","non-dropping-particle":"","parse-names":false,"suffix":""},{"dropping-particle":"","family":"Murray","given":"PS","non-dropping-particle":"","parse-names":false,"suffix":""},{"dropping-particle":"","family":"Holmes","given":"PV","non-dropping-particle":"","parse-names":false,"suffix":""},{"dropping-particle":"","family":"Beck","given":"B","non-dropping-particle":"","parse-names":false,"suffix":""},{"dropping-particle":"","family":"Pourie","given":"G","non-dropping-particle":"","parse-names":false,"suffix":""},{"dropping-particle":"","family":"Eskelinen","given":"MH","non-dropping-particle":"","parse-names":false,"suffix":""},{"dropping-particle":"","family":"Ngandu","given":"T","non-dropping-particle":"","parse-names":false,"suffix":""},{"dropping-particle":"","family":"Helkala","given":"EL","non-dropping-particle":"","parse-names":false,"suffix":""},{"dropping-particle":"","family":"Tuomilehto","given":"J","non-dropping-particle":"","parse-names":false,"suffix":""},{"dropping-particle":"","family":"Nissinen","given":"A","non-dropping-particle":"","parse-names":false,"suffix":""},{"dropping-particle":"","family":"Soininen","given":"H","non-dropping-particle":"","parse-names":false,"suffix":""},{"dropping-particle":"","family":"Sparks","given":"DL","non-dropping-particle":"","parse-names":false,"suffix":""},{"dropping-particle":"","family":"Kuo","given":"YM","non-dropping-particle":"","parse-names":false,"suffix":""},{"dropping-particle":"","family":"Roher","given":"A","non-dropping-particle":"","parse-names":false,"suffix":""},{"dropping-particle":"","family":"Martin","given":"T","non-dropping-particle":"","parse-names":false,"suffix":""},{"dropping-particle":"","family":"Lukas","given":"RJ","non-dropping-particle":"","parse-names":false,"suffix":""},{"dropping-particle":"","family":"Ghribi","given":"O","non-dropping-particle":"","parse-names":false,"suffix":""},{"dropping-particle":"","family":"Golovko","given":"MY","non-dropping-particle":"","parse-names":false,"suffix":""},{"dropping-particle":"","family":"Larsen","given":"B","non-dropping-particle":"","parse-names":false,"suffix":""},{"dropping-particle":"","family":"Schrag","given":"M","non-dropping-particle":"","parse-names":false,"suffix":""},{"dropping-particle":"","family":"Murphy","given":"EJ","non-dropping-particle":"","parse-names":false,"suffix":""},{"dropping-particle":"","family":"Guan","given":"JS","non-dropping-particle":"","parse-names":false,"suffix":""},{"dropping-particle":"","family":"Haggarty","given":"SJ","non-dropping-particle":"","parse-names":false,"suffix":""},{"dropping-particle":"","family":"Giacometti","given":"E","non-dropping-particle":"","parse-names":false,"suffix":""},{"dropping-particle":"","family":"Dannenberg","given":"JH","non-dropping-particle":"","parse-names":false,"suffix":""},{"dropping-particle":"","family":"Joseph","given":"N","non-dropping-particle":"","parse-names":false,"suffix":""},{"dropping-particle":"","family":"Gao","given":"J","non-dropping-particle":"","parse-names":false,"suffix":""},{"dropping-particle":"","family":"Graff","given":"J","non-dropping-particle":"","parse-names":false,"suffix":""},{"dropping-particle":"","family":"Rei","given":"D","non-dropping-particle":"","parse-names":false,"suffix":""},{"dropping-particle":"","family":"Guan","given":"JS","non-dropping-particle":"","parse-names":false,"suffix":""},{"dropping-particle":"","family":"Wang","given":"WY","non-dropping-particle":"","parse-names":false,"suffix":""},{"dropping-particle":"","family":"Seo","given":"J","non-dropping-particle":"","parse-names":false,"suffix":""},{"dropping-particle":"","family":"Hennig","given":"KM","non-dropping-particle":"","parse-names":false,"suffix":""},{"dropping-particle":"","family":"Mielcarek","given":"M","non-dropping-particle":"","parse-names":false,"suffix":""},{"dropping-particle":"","family":"Zielonka","given":"D","non-dropping-particle":"","parse-names":false,"suffix":""},{"dropping-particle":"","family":"Carnemolla","given":"A","non-dropping-particle":"","parse-names":false,"suffix":""},{"dropping-particle":"","family":"Marcinkowski","given":"JT","non-dropping-particle":"","parse-names":false,"suffix":""},{"dropping-particle":"","family":"Guidez","given":"F","non-dropping-particle":"","parse-names":false,"suffix":""},{"dropping-particle":"","family":"Wang","given":"B","non-dropping-particle":"","parse-names":false,"suffix":""},{"dropping-particle":"","family":"Moya","given":"N","non-dropping-particle":"","parse-names":false,"suffix":""},{"dropping-particle":"","family":"Niessen","given":"S","non-dropping-particle":"","parse-names":false,"suffix":""},{"dropping-particle":"","family":"Hoover","given":"H","non-dropping-particle":"","parse-names":false,"suffix":""},{"dropping-particle":"","family":"Mihaylova","given":"MM","non-dropping-particle":"","parse-names":false,"suffix":""},{"dropping-particle":"","family":"Shaw","given":"RJ","non-dropping-particle":"","parse-names":false,"suffix":""},{"dropping-particle":"","family":"Bray","given":"GA","non-dropping-particle":"","parse-names":false,"suffix":""},{"dropping-particle":"","family":"Lovejoy","given":"JC","non-dropping-particle":"","parse-names":false,"suffix":""},{"dropping-particle":"","family":"Smith","given":"SR","non-dropping-particle":"","parse-names":false,"suffix":""},{"dropping-particle":"","family":"DeLany","given":"JP","non-dropping-particle":"","parse-names":false,"suffix":""},{"dropping-particle":"","family":"Lefevre","given":"M","non-dropping-particle":"","parse-names":false,"suffix":""},{"dropping-particle":"","family":"Hwang","given":"D","non-dropping-particle":"","parse-names":false,"suffix":""},{"dropping-particle":"","family":"Hobson","given":"SA","non-dropping-particle":"","parse-names":false,"suffix":""},{"dropping-particle":"","family":"Bacon","given":"A","non-dropping-particle":"","parse-names":false,"suffix":""},{"dropping-particle":"","family":"Elliot-Hunt","given":"CR","non-dropping-particle":"","parse-names":false,"suffix":""},{"dropping-particle":"","family":"Holmes","given":"FE","non-dropping-particle":"","parse-names":false,"suffix":""},{"dropping-particle":"","family":"Kerr","given":"NC","non-dropping-particle":"","parse-names":false,"suffix":""},{"dropping-particle":"","family":"Pope","given":"R","non-dropping-particle":"","parse-names":false,"suffix":""},{"dropping-particle":"","family":"Lang","given":"R","non-dropping-particle":"","parse-names":false,"suffix":""},{"dropping-particle":"","family":"Kofler","given":"B","non-dropping-particle":"","parse-names":false,"suffix":""},{"dropping-particle":"","family":"Sciolino","given":"NR","non-dropping-particle":"","parse-names":false,"suffix":""},{"dropping-particle":"","family":"Dishman","given":"RK","non-dropping-particle":"","parse-names":false,"suffix":""},{"dropping-particle":"","family":"Holmes","given":"PV","non-dropping-particle":"","parse-names":false,"suffix":""},{"dropping-particle":"","family":"Sciolino","given":"NR","non-dropping-particle":"","parse-names":false,"suffix":""},{"dropping-particle":"","family":"Holmes","given":"PV","non-dropping-particle":"","parse-names":false,"suffix":""},{"dropping-particle":"","family":"Ogren","given":"SO","non-dropping-particle":"","parse-names":false,"suffix":""},{"dropping-particle":"","family":"Kuteeva","given":"E","non-dropping-particle":"","parse-names":false,"suffix":""},{"dropping-particle":"","family":"Elvander-Tottie","given":"E","non-dropping-particle":"","parse-names":false,"suffix":""},{"dropping-particle":"","family":"Hokfelt","given":"T","non-dropping-particle":"","parse-names":false,"suffix":""},{"dropping-particle":"","family":"Schott","given":"PA","non-dropping-particle":"","parse-names":false,"suffix":""},{"dropping-particle":"","family":"Hokfelt","given":"T","non-dropping-particle":"","parse-names":false,"suffix":""},{"dropping-particle":"","family":"Ogren","given":"SO","non-dropping-particle":"","parse-names":false,"suffix":""},{"dropping-particle":"","family":"Crawley","given":"JN","non-dropping-particle":"","parse-names":false,"suffix":""},{"dropping-particle":"","family":"McDonald","given":"MP","non-dropping-particle":"","parse-names":false,"suffix":""},{"dropping-particle":"","family":"Crawley","given":"JN","non-dropping-particle":"","parse-names":false,"suffix":""},{"dropping-particle":"","family":"Agoston","given":"DV","non-dropping-particle":"","parse-names":false,"suffix":""},{"dropping-particle":"","family":"Komoly","given":"S","non-dropping-particle":"","parse-names":false,"suffix":""},{"dropping-particle":"","family":"Palkovits","given":"M","non-dropping-particle":"","parse-names":false,"suffix":""},{"dropping-particle":"","family":"Gustafson","given":"EL","non-dropping-particle":"","parse-names":false,"suffix":""},{"dropping-particle":"","family":"Smith","given":"KE","non-dropping-particle":"","parse-names":false,"suffix":""},{"dropping-particle":"","family":"Durkin","given":"MM","non-dropping-particle":"","parse-names":false,"suffix":""},{"dropping-particle":"","family":"Gerald","given":"C","non-dropping-particle":"","parse-names":false,"suffix":""},{"dropping-particle":"","family":"Branchek","given":"TA","non-dropping-particle":"","parse-names":false,"suffix":""},{"dropping-particle":"","family":"Moreno","given":"E","non-dropping-particle":"","parse-names":false,"suffix":""},{"dropping-particle":"","family":"Vaz","given":"SH","non-dropping-particle":"","parse-names":false,"suffix":""},{"dropping-particle":"","family":"Cai","given":"NS","non-dropping-particle":"","parse-names":false,"suffix":""},{"dropping-particle":"","family":"Ferrada","given":"C","non-dropping-particle":"","parse-names":false,"suffix":""},{"dropping-particle":"","family":"Quiroz","given":"C","non-dropping-particle":"","parse-names":false,"suffix":""},{"dropping-particle":"","family":"Barodia","given":"SK","non-dropping-particle":"","parse-names":false,"suffix":""},{"dropping-particle":"","family":"O’Donnell","given":"D","non-dropping-particle":"","parse-names":false,"suffix":""},{"dropping-particle":"","family":"Ahmad","given":"S","non-dropping-particle":"","parse-names":false,"suffix":""},{"dropping-particle":"","family":"Wahlestedt","given":"C","non-dropping-particle":"","parse-names":false,"suffix":""},{"dropping-particle":"","family":"Walker","given":"P","non-dropping-particle":"","parse-names":false,"suffix":""},{"dropping-particle":"","family":"Yoshitake","given":"T","non-dropping-particle":"","parse-names":false,"suffix":""},{"dropping-particle":"","family":"Yoshitake","given":"S","non-dropping-particle":"","parse-names":false,"suffix":""},{"dropping-particle":"","family":"Savage","given":"S","non-dropping-particle":"","parse-names":false,"suffix":""},{"dropping-particle":"","family":"Elvander-Tottie","given":"E","non-dropping-particle":"","parse-names":false,"suffix":""},{"dropping-particle":"","family":"Ogren","given":"SO","non-dropping-particle":"","parse-names":false,"suffix":""},{"dropping-particle":"","family":"Kehr","given":"J","non-dropping-particle":"","parse-names":false,"suffix":""},{"dropping-particle":"","family":"Huang","given":"EJ","non-dropping-particle":"","parse-names":false,"suffix":""},{"dropping-particle":"","family":"Reichardt","given":"LF","non-dropping-particle":"","parse-names":false,"suffix":""},{"dropping-particle":"","family":"Wu","given":"A","non-dropping-particle":"","parse-names":false,"suffix":""},{"dropping-particle":"","family":"Molteni","given":"R","non-dropping-particle":"","parse-names":false,"suffix":""},{"dropping-particle":"","family":"Ying","given":"Z","non-dropping-particle":"","parse-names":false,"suffix":""},{"dropping-particle":"","family":"Gomez-Pinilla","given":"F","non-dropping-particle":"","parse-names":false,"suffix":""},{"dropping-particle":"","family":"Kanoski","given":"SE","non-dropping-particle":"","parse-names":false,"suffix":""},{"dropping-particle":"","family":"Meisel","given":"RL","non-dropping-particle":"","parse-names":false,"suffix":""},{"dropping-particle":"","family":"Mullins","given":"AJ","non-dropping-particle":"","parse-names":false,"suffix":""},{"dropping-particle":"","family":"Davidson","given":"TL","non-dropping-particle":"","parse-names":false,"suffix":""},{"dropping-particle":"","family":"Stranahan","given":"AM","non-dropping-particle":"","parse-names":false,"suffix":""},{"dropping-particle":"","family":"Norman","given":"ED","non-dropping-particle":"","parse-names":false,"suffix":""},{"dropping-particle":"","family":"Lee","given":"K","non-dropping-particle":"","parse-names":false,"suffix":""},{"dropping-particle":"","family":"Cutler","given":"RG","non-dropping-particle":"","parse-names":false,"suffix":""},{"dropping-particle":"","family":"Telljohann","given":"RS","non-dropping-particle":"","parse-names":false,"suffix":""},{"dropping-particle":"","family":"Egan","given":"JM","non-dropping-particle":"","parse-names":false,"suffix":""},{"dropping-particle":"","family":"Hawes","given":"JJ","non-dropping-particle":"","parse-names":false,"suffix":""},{"dropping-particle":"","family":"Picciotto","given":"MR","non-dropping-particle":"","parse-names":false,"suffix":""},{"dropping-particle":"","family":"Waters","given":"SM","non-dropping-particle":"","parse-names":false,"suffix":""},{"dropping-particle":"","family":"Krause","given":"JE","non-dropping-particle":"","parse-names":false,"suffix":""},{"dropping-particle":"","family":"Wang","given":"S","non-dropping-particle":"","parse-names":false,"suffix":""},{"dropping-particle":"","family":"He","given":"C","non-dropping-particle":"","parse-names":false,"suffix":""},{"dropping-particle":"","family":"Hashemi","given":"T","non-dropping-particle":"","parse-names":false,"suffix":""},{"dropping-particle":"","family":"Bayne","given":"M","non-dropping-particle":"","parse-names":false,"suffix":""},{"dropping-particle":"","family":"Egecioglu","given":"E","non-dropping-particle":"","parse-names":false,"suffix":""},{"dropping-particle":"","family":"Skibicka","given":"KP","non-dropping-particle":"","parse-names":false,"suffix":""},{"dropping-particle":"","family":"Hansson","given":"C","non-dropping-particle":"","parse-names":false,"suffix":""},{"dropping-particle":"","family":"Alvarez-Crespo","given":"M","non-dropping-particle":"","parse-names":false,"suffix":""},{"dropping-particle":"","family":"Friberg","given":"PA","non-dropping-particle":"","parse-names":false,"suffix":""},{"dropping-particle":"","family":"Jerlhag","given":"E","non-dropping-particle":"","parse-names":false,"suffix":""},{"dropping-particle":"","family":"Volkow","given":"ND","non-dropping-particle":"","parse-names":false,"suffix":""},{"dropping-particle":"","family":"Wang","given":"GJ","non-dropping-particle":"","parse-names":false,"suffix":""},{"dropping-particle":"","family":"Baler","given":"RD","non-dropping-particle":"","parse-names":false,"suffix":""},{"dropping-particle":"","family":"Valdivia","given":"S","non-dropping-particle":"","parse-names":false,"suffix":""},{"dropping-particle":"","family":"Patrone","given":"A","non-dropping-particle":"","parse-names":false,"suffix":""},{"dropping-particle":"","family":"Reynaldo","given":"M","non-dropping-particle":"","parse-names":false,"suffix":""},{"dropping-particle":"","family":"Perello","given":"M","non-dropping-particle":"","parse-names":false,"suffix":""},{"dropping-particle":"","family":"Nyberg","given":"L","non-dropping-particle":"","parse-names":false,"suffix":""},{"dropping-particle":"","family":"Davidson","given":"TL","non-dropping-particle":"","parse-names":false,"suffix":""},{"dropping-particle":"","family":"Altizer","given":"AM","non-dropping-particle":"","parse-names":false,"suffix":""},{"dropping-particle":"","family":"Benoit","given":"SC","non-dropping-particle":"","parse-names":false,"suffix":""},{"dropping-particle":"","family":"Walls","given":"EK","non-dropping-particle":"","parse-names":false,"suffix":""},{"dropping-particle":"","family":"Powley","given":"TL","non-dropping-particle":"","parse-names":false,"suffix":""},{"dropping-particle":"","family":"Folch","given":"J","non-dropping-particle":"","parse-names":false,"suffix":""},{"dropping-particle":"","family":"Pedros","given":"I","non-dropping-particle":"","parse-names":false,"suffix":""},{"dropping-particle":"","family":"Patraca","given":"I","non-dropping-particle":"","parse-names":false,"suffix":""},{"dropping-particle":"","family":"Sureda","given":"F","non-dropping-particle":"","parse-names":false,"suffix":""},{"dropping-particle":"","family":"Junyent","given":"F","non-dropping-particle":"","parse-names":false,"suffix":""},{"dropping-particle":"","family":"Beas-Zarate","given":"C","non-dropping-particle":"","parse-names":false,"suffix":""},{"dropping-particle":"","family":"Garza","given":"JC","non-dropping-particle":"","parse-names":false,"suffix":""},{"dropping-particle":"","family":"Guo","given":"M","non-dropping-particle":"","parse-names":false,"suffix":""},{"dropping-particle":"","family":"Zhang","given":"W","non-dropping-particle":"","parse-names":false,"suffix":""},{"dropping-particle":"","family":"Lu","given":"XY","non-dropping-particle":"","parse-names":false,"suffix":""},{"dropping-particle":"","family":"Cheung","given":"CC","non-dropping-particle":"","parse-names":false,"suffix":""},{"dropping-particle":"","family":"Hohmann","given":"JG","non-dropping-particle":"","parse-names":false,"suffix":""},{"dropping-particle":"","family":"Clifton","given":"DK","non-dropping-particle":"","parse-names":false,"suffix":""},{"dropping-particle":"","family":"Steiner","given":"RA","non-dropping-particle":"","parse-names":false,"suffix":""},{"dropping-particle":"","family":"Laque","given":"A","non-dropping-particle":"","parse-names":false,"suffix":""},{"dropping-particle":"","family":"Zhang","given":"Y","non-dropping-particle":"","parse-names":false,"suffix":""},{"dropping-particle":"","family":"Gettys","given":"S","non-dropping-particle":"","parse-names":false,"suffix":""},{"dropping-particle":"","family":"Nguyen","given":"TA","non-dropping-particle":"","parse-names":false,"suffix":""},{"dropping-particle":"","family":"Bui","given":"K","non-dropping-particle":"","parse-names":false,"suffix":""},{"dropping-particle":"","family":"Morrison","given":"CD","non-dropping-particle":"","parse-names":false,"suffix":""},{"dropping-particle":"","family":"Liao","given":"GY","non-dropping-particle":"","parse-names":false,"suffix":""},{"dropping-particle":"","family":"An","given":"JJ","non-dropping-particle":"","parse-names":false,"suffix":""},{"dropping-particle":"","family":"Gharami","given":"K","non-dropping-particle":"","parse-names":false,"suffix":""},{"dropping-particle":"","family":"Waterhouse","given":"EG","non-dropping-particle":"","parse-names":false,"suffix":""},{"dropping-particle":"","family":"Vanevski","given":"F","non-dropping-particle":"","parse-names":false,"suffix":""},{"dropping-particle":"","family":"Jones","given":"KR","non-dropping-particle":"","parse-names":false,"suffix":""},{"dropping-particle":"","family":"Ren","given":"L","non-dropping-particle":"","parse-names":false,"suffix":""},{"dropping-particle":"","family":"Chan","given":"SMH","non-dropping-particle":"","parse-names":false,"suffix":""},{"dropping-particle":"","family":"Zeng","given":"X","non-dropping-particle":"","parse-names":false,"suffix":""},{"dropping-particle":"","family":"Laybutt","given":"DR","non-dropping-particle":"","parse-names":false,"suffix":""},{"dropping-particle":"","family":"Iseli","given":"TJ","non-dropping-particle":"","parse-names":false,"suffix":""},{"dropping-particle":"","family":"Sun","given":"R","non-dropping-particle":"","parse-names":false,"suffix":""},{"dropping-particle":"","family":"Eaton","given":"RP","non-dropping-particle":"","parse-names":false,"suffix":""},{"dropping-particle":"","family":"Kipnis","given":"DM","non-dropping-particle":"","parse-names":false,"suffix":""},{"dropping-particle":"","family":"Livak","given":"KJ","non-dropping-particle":"","parse-names":false,"suffix":""},{"dropping-particle":"","family":"Schmittgen","given":"TD","non-dropping-particle":"","parse-names":false,"suffix":""}],"container-title":"BMC Neuroscience","id":"ITEM-2","issue":"1","issued":{"date-parts":[["2015","8","11"]]},"page":"51","publisher":"BioMed Central Ltd.","title":"A 72-hour high fat diet increases transcript levels of the neuropeptide galanin in the dorsal hippocampus of the rat","type":"article-journal","volume":"16"},"uris":["http://www.mendeley.com/documents/?uuid=286bd6fd-0395-4f22-8651-c90d99a940ad"]}],"mendeley":{"formattedCitation":"&lt;sup&gt;21,29&lt;/sup&gt;","plainTextFormattedCitation":"21,29","previouslyFormattedCitation":"&lt;sup&gt;21,29&lt;/sup&gt;"},"properties":{"noteIndex":0},"schema":"https://github.com/citation-style-language/schema/raw/master/csl-citation.json"}</w:instrText>
      </w:r>
      <w:r w:rsidR="00AC4871">
        <w:rPr>
          <w:rFonts w:asciiTheme="minorBidi" w:hAnsiTheme="minorBidi" w:cstheme="minorBidi"/>
        </w:rPr>
        <w:fldChar w:fldCharType="separate"/>
      </w:r>
      <w:r w:rsidR="00811010" w:rsidRPr="00811010">
        <w:rPr>
          <w:rFonts w:asciiTheme="minorBidi" w:hAnsiTheme="minorBidi" w:cstheme="minorBidi"/>
          <w:noProof/>
          <w:vertAlign w:val="superscript"/>
        </w:rPr>
        <w:t>21,29</w:t>
      </w:r>
      <w:r w:rsidR="00AC4871">
        <w:rPr>
          <w:rFonts w:asciiTheme="minorBidi" w:hAnsiTheme="minorBidi" w:cstheme="minorBidi"/>
        </w:rPr>
        <w:fldChar w:fldCharType="end"/>
      </w:r>
      <w:r w:rsidR="00AC4871">
        <w:rPr>
          <w:rFonts w:asciiTheme="minorBidi" w:hAnsiTheme="minorBidi" w:cstheme="minorBidi"/>
        </w:rPr>
        <w:t xml:space="preserve"> but </w:t>
      </w:r>
      <w:r w:rsidR="00A972FC">
        <w:rPr>
          <w:rFonts w:asciiTheme="minorBidi" w:hAnsiTheme="minorBidi" w:cstheme="minorBidi"/>
        </w:rPr>
        <w:t xml:space="preserve">impairing </w:t>
      </w:r>
      <w:r w:rsidR="00AC4871">
        <w:rPr>
          <w:rFonts w:asciiTheme="minorBidi" w:hAnsiTheme="minorBidi" w:cstheme="minorBidi"/>
        </w:rPr>
        <w:t>LTP in the mPFC</w:t>
      </w:r>
      <w:r w:rsidR="00EB1761" w:rsidRPr="0006742B">
        <w:rPr>
          <w:rFonts w:asciiTheme="minorBidi" w:hAnsiTheme="minorBidi" w:cstheme="minorBidi"/>
          <w:noProof/>
          <w:vertAlign w:val="superscript"/>
        </w:rPr>
        <w:t>46</w:t>
      </w:r>
      <w:r w:rsidR="00AC4871">
        <w:rPr>
          <w:rFonts w:asciiTheme="minorBidi" w:hAnsiTheme="minorBidi" w:cstheme="minorBidi"/>
        </w:rPr>
        <w:t>,</w:t>
      </w:r>
      <w:r w:rsidR="006507B6">
        <w:rPr>
          <w:rFonts w:asciiTheme="minorBidi" w:hAnsiTheme="minorBidi" w:cstheme="minorBidi"/>
        </w:rPr>
        <w:t xml:space="preserve"> showing region-dependent changes. S</w:t>
      </w:r>
      <w:r w:rsidR="00C06DD5">
        <w:rPr>
          <w:rFonts w:asciiTheme="minorBidi" w:hAnsiTheme="minorBidi" w:cstheme="minorBidi"/>
        </w:rPr>
        <w:t>ocial isolation</w:t>
      </w:r>
      <w:r w:rsidR="00ED128E">
        <w:rPr>
          <w:rFonts w:asciiTheme="minorBidi" w:hAnsiTheme="minorBidi" w:cstheme="minorBidi"/>
        </w:rPr>
        <w:t xml:space="preserve"> </w:t>
      </w:r>
      <w:r w:rsidR="00A972FC">
        <w:rPr>
          <w:rFonts w:asciiTheme="minorBidi" w:hAnsiTheme="minorBidi" w:cstheme="minorBidi"/>
        </w:rPr>
        <w:t xml:space="preserve">in adults </w:t>
      </w:r>
      <w:r w:rsidR="00ED128E">
        <w:rPr>
          <w:rFonts w:asciiTheme="minorBidi" w:hAnsiTheme="minorBidi" w:cstheme="minorBidi"/>
        </w:rPr>
        <w:t xml:space="preserve">resulted in </w:t>
      </w:r>
      <w:r w:rsidR="00B063E4">
        <w:rPr>
          <w:rFonts w:asciiTheme="minorBidi" w:hAnsiTheme="minorBidi" w:cstheme="minorBidi"/>
        </w:rPr>
        <w:t xml:space="preserve">deficits in both </w:t>
      </w:r>
      <w:r w:rsidR="00A972FC">
        <w:rPr>
          <w:rFonts w:asciiTheme="minorBidi" w:hAnsiTheme="minorBidi" w:cstheme="minorBidi"/>
        </w:rPr>
        <w:t>social memory</w:t>
      </w:r>
      <w:r w:rsidR="00A972FC">
        <w:rPr>
          <w:rFonts w:asciiTheme="minorBidi" w:hAnsiTheme="minorBidi" w:cstheme="minorBidi"/>
        </w:rPr>
        <w:fldChar w:fldCharType="begin" w:fldLock="1"/>
      </w:r>
      <w:r w:rsidR="00811010">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A972FC">
        <w:rPr>
          <w:rFonts w:asciiTheme="minorBidi" w:hAnsiTheme="minorBidi" w:cstheme="minorBidi"/>
        </w:rPr>
        <w:fldChar w:fldCharType="separate"/>
      </w:r>
      <w:r w:rsidR="00811010" w:rsidRPr="00811010">
        <w:rPr>
          <w:rFonts w:asciiTheme="minorBidi" w:hAnsiTheme="minorBidi" w:cstheme="minorBidi"/>
          <w:noProof/>
          <w:vertAlign w:val="superscript"/>
        </w:rPr>
        <w:t>28</w:t>
      </w:r>
      <w:r w:rsidR="00A972FC">
        <w:rPr>
          <w:rFonts w:asciiTheme="minorBidi" w:hAnsiTheme="minorBidi" w:cstheme="minorBidi"/>
        </w:rPr>
        <w:fldChar w:fldCharType="end"/>
      </w:r>
      <w:r w:rsidR="00A972FC">
        <w:rPr>
          <w:rFonts w:asciiTheme="minorBidi" w:hAnsiTheme="minorBidi" w:cstheme="minorBidi"/>
        </w:rPr>
        <w:t xml:space="preserve"> </w:t>
      </w:r>
      <w:r w:rsidR="00B063E4">
        <w:rPr>
          <w:rFonts w:asciiTheme="minorBidi" w:hAnsiTheme="minorBidi" w:cstheme="minorBidi"/>
        </w:rPr>
        <w:t xml:space="preserve">and </w:t>
      </w:r>
      <w:proofErr w:type="spellStart"/>
      <w:r w:rsidR="00A972FC">
        <w:rPr>
          <w:rFonts w:asciiTheme="minorBidi" w:hAnsiTheme="minorBidi" w:cstheme="minorBidi"/>
        </w:rPr>
        <w:t>mPFC</w:t>
      </w:r>
      <w:proofErr w:type="spellEnd"/>
      <w:r w:rsidR="00A972FC">
        <w:rPr>
          <w:rFonts w:asciiTheme="minorBidi" w:hAnsiTheme="minorBidi" w:cstheme="minorBidi"/>
        </w:rPr>
        <w:t>-LTP (preliminary results</w:t>
      </w:r>
      <w:r w:rsidR="005D0FF4">
        <w:rPr>
          <w:rFonts w:asciiTheme="minorBidi" w:hAnsiTheme="minorBidi" w:cstheme="minorBidi"/>
        </w:rPr>
        <w:t>; Figure 5</w:t>
      </w:r>
      <w:r w:rsidR="00A972FC">
        <w:rPr>
          <w:rFonts w:asciiTheme="minorBidi" w:hAnsiTheme="minorBidi" w:cstheme="minorBidi"/>
        </w:rPr>
        <w:t xml:space="preserve">) </w:t>
      </w:r>
      <w:r w:rsidR="00580B0B">
        <w:rPr>
          <w:rFonts w:asciiTheme="minorBidi" w:hAnsiTheme="minorBidi" w:cstheme="minorBidi"/>
        </w:rPr>
        <w:t xml:space="preserve">showing that social isolation at adulthood is detrimental. </w:t>
      </w:r>
      <w:r w:rsidR="00A972FC">
        <w:rPr>
          <w:rFonts w:asciiTheme="minorBidi" w:hAnsiTheme="minorBidi" w:cstheme="minorBidi"/>
        </w:rPr>
        <w:t>Exposure to</w:t>
      </w:r>
      <w:r w:rsidR="0079028A">
        <w:rPr>
          <w:rFonts w:asciiTheme="minorBidi" w:hAnsiTheme="minorBidi" w:cstheme="minorBidi"/>
        </w:rPr>
        <w:t xml:space="preserve"> HFD </w:t>
      </w:r>
      <w:r w:rsidR="00A972FC">
        <w:rPr>
          <w:rFonts w:asciiTheme="minorBidi" w:hAnsiTheme="minorBidi" w:cstheme="minorBidi"/>
        </w:rPr>
        <w:t xml:space="preserve">in </w:t>
      </w:r>
      <w:r w:rsidR="0079028A">
        <w:rPr>
          <w:rFonts w:asciiTheme="minorBidi" w:hAnsiTheme="minorBidi" w:cstheme="minorBidi"/>
        </w:rPr>
        <w:t>isolat</w:t>
      </w:r>
      <w:r w:rsidR="00A972FC">
        <w:rPr>
          <w:rFonts w:asciiTheme="minorBidi" w:hAnsiTheme="minorBidi" w:cstheme="minorBidi"/>
        </w:rPr>
        <w:t>ed</w:t>
      </w:r>
      <w:r w:rsidR="0079028A">
        <w:rPr>
          <w:rFonts w:asciiTheme="minorBidi" w:hAnsiTheme="minorBidi" w:cstheme="minorBidi"/>
        </w:rPr>
        <w:t xml:space="preserve"> adult animals </w:t>
      </w:r>
      <w:r w:rsidR="00A972FC">
        <w:rPr>
          <w:rFonts w:asciiTheme="minorBidi" w:hAnsiTheme="minorBidi" w:cstheme="minorBidi"/>
        </w:rPr>
        <w:t>reversed</w:t>
      </w:r>
      <w:r w:rsidR="0079028A">
        <w:rPr>
          <w:rFonts w:asciiTheme="minorBidi" w:hAnsiTheme="minorBidi" w:cstheme="minorBidi"/>
        </w:rPr>
        <w:t xml:space="preserve"> </w:t>
      </w:r>
      <w:r w:rsidR="00A972FC">
        <w:rPr>
          <w:rFonts w:asciiTheme="minorBidi" w:hAnsiTheme="minorBidi" w:cstheme="minorBidi"/>
        </w:rPr>
        <w:t xml:space="preserve">completely </w:t>
      </w:r>
      <w:r w:rsidR="0079028A">
        <w:rPr>
          <w:rFonts w:asciiTheme="minorBidi" w:hAnsiTheme="minorBidi" w:cstheme="minorBidi"/>
        </w:rPr>
        <w:t xml:space="preserve">social memory </w:t>
      </w:r>
      <w:r w:rsidR="00A972FC">
        <w:rPr>
          <w:rFonts w:asciiTheme="minorBidi" w:hAnsiTheme="minorBidi" w:cstheme="minorBidi"/>
        </w:rPr>
        <w:t xml:space="preserve">impairments </w:t>
      </w:r>
      <w:r w:rsidR="0079028A">
        <w:rPr>
          <w:rFonts w:asciiTheme="minorBidi" w:hAnsiTheme="minorBidi" w:cstheme="minorBidi"/>
        </w:rPr>
        <w:t xml:space="preserve">but </w:t>
      </w:r>
      <w:r w:rsidR="00A972FC">
        <w:rPr>
          <w:rFonts w:asciiTheme="minorBidi" w:hAnsiTheme="minorBidi" w:cstheme="minorBidi"/>
        </w:rPr>
        <w:t xml:space="preserve">only </w:t>
      </w:r>
      <w:r w:rsidR="0079028A">
        <w:rPr>
          <w:rFonts w:asciiTheme="minorBidi" w:hAnsiTheme="minorBidi" w:cstheme="minorBidi"/>
        </w:rPr>
        <w:t>partial</w:t>
      </w:r>
      <w:r w:rsidR="00A972FC">
        <w:rPr>
          <w:rFonts w:asciiTheme="minorBidi" w:hAnsiTheme="minorBidi" w:cstheme="minorBidi"/>
        </w:rPr>
        <w:t>ly</w:t>
      </w:r>
      <w:r w:rsidR="0079028A">
        <w:rPr>
          <w:rFonts w:asciiTheme="minorBidi" w:hAnsiTheme="minorBidi" w:cstheme="minorBidi"/>
        </w:rPr>
        <w:t xml:space="preserve"> </w:t>
      </w:r>
      <w:proofErr w:type="spellStart"/>
      <w:r w:rsidR="00A972FC">
        <w:rPr>
          <w:rFonts w:asciiTheme="minorBidi" w:hAnsiTheme="minorBidi" w:cstheme="minorBidi"/>
        </w:rPr>
        <w:t>mPFC</w:t>
      </w:r>
      <w:proofErr w:type="spellEnd"/>
      <w:r w:rsidR="00A972FC">
        <w:rPr>
          <w:rFonts w:asciiTheme="minorBidi" w:hAnsiTheme="minorBidi" w:cstheme="minorBidi"/>
        </w:rPr>
        <w:t xml:space="preserve"> </w:t>
      </w:r>
      <w:r w:rsidR="0079028A">
        <w:rPr>
          <w:rFonts w:asciiTheme="minorBidi" w:hAnsiTheme="minorBidi" w:cstheme="minorBidi"/>
        </w:rPr>
        <w:t>LTP</w:t>
      </w:r>
      <w:r w:rsidR="00A972FC" w:rsidRPr="00A972FC">
        <w:rPr>
          <w:rFonts w:asciiTheme="minorBidi" w:hAnsiTheme="minorBidi" w:cstheme="minorBidi"/>
        </w:rPr>
        <w:t xml:space="preserve"> </w:t>
      </w:r>
      <w:r w:rsidR="00A972FC">
        <w:rPr>
          <w:rFonts w:asciiTheme="minorBidi" w:hAnsiTheme="minorBidi" w:cstheme="minorBidi"/>
        </w:rPr>
        <w:t>deficits</w:t>
      </w:r>
      <w:r w:rsidR="0079028A">
        <w:rPr>
          <w:rFonts w:asciiTheme="minorBidi" w:hAnsiTheme="minorBidi" w:cstheme="minorBidi"/>
        </w:rPr>
        <w:t>, suggesting that this combinatio</w:t>
      </w:r>
      <w:r w:rsidR="005D0FF4">
        <w:rPr>
          <w:rFonts w:asciiTheme="minorBidi" w:hAnsiTheme="minorBidi" w:cstheme="minorBidi"/>
        </w:rPr>
        <w:t xml:space="preserve">n is more powerful in juveniles. </w:t>
      </w:r>
      <w:r w:rsidR="007424BD">
        <w:rPr>
          <w:rFonts w:asciiTheme="minorBidi" w:hAnsiTheme="minorBidi" w:cstheme="minorBidi"/>
        </w:rPr>
        <w:t xml:space="preserve">In contrast to this robust effect of </w:t>
      </w:r>
      <w:proofErr w:type="spellStart"/>
      <w:r w:rsidR="007424BD">
        <w:rPr>
          <w:rFonts w:asciiTheme="minorBidi" w:hAnsiTheme="minorBidi" w:cstheme="minorBidi"/>
        </w:rPr>
        <w:t>isolation+HFD</w:t>
      </w:r>
      <w:proofErr w:type="spellEnd"/>
      <w:r w:rsidR="007424BD">
        <w:rPr>
          <w:rFonts w:asciiTheme="minorBidi" w:hAnsiTheme="minorBidi" w:cstheme="minorBidi"/>
        </w:rPr>
        <w:t>, research reported that r</w:t>
      </w:r>
      <w:r w:rsidR="00536062">
        <w:rPr>
          <w:rFonts w:asciiTheme="minorBidi" w:hAnsiTheme="minorBidi" w:cstheme="minorBidi"/>
        </w:rPr>
        <w:t xml:space="preserve">egrouping or </w:t>
      </w:r>
      <w:proofErr w:type="spellStart"/>
      <w:r w:rsidR="00536062">
        <w:rPr>
          <w:rFonts w:asciiTheme="minorBidi" w:hAnsiTheme="minorBidi" w:cstheme="minorBidi"/>
        </w:rPr>
        <w:t>c</w:t>
      </w:r>
      <w:r w:rsidR="006D1C82">
        <w:rPr>
          <w:rFonts w:asciiTheme="minorBidi" w:hAnsiTheme="minorBidi" w:cstheme="minorBidi"/>
        </w:rPr>
        <w:t>h</w:t>
      </w:r>
      <w:r w:rsidR="00536062">
        <w:rPr>
          <w:rFonts w:asciiTheme="minorBidi" w:hAnsiTheme="minorBidi" w:cstheme="minorBidi"/>
        </w:rPr>
        <w:t>emogen</w:t>
      </w:r>
      <w:r w:rsidR="00A972FC">
        <w:rPr>
          <w:rFonts w:asciiTheme="minorBidi" w:hAnsiTheme="minorBidi" w:cstheme="minorBidi"/>
        </w:rPr>
        <w:t>e</w:t>
      </w:r>
      <w:r w:rsidR="00536062">
        <w:rPr>
          <w:rFonts w:asciiTheme="minorBidi" w:hAnsiTheme="minorBidi" w:cstheme="minorBidi"/>
        </w:rPr>
        <w:t>tic</w:t>
      </w:r>
      <w:proofErr w:type="spellEnd"/>
      <w:r w:rsidR="00536062">
        <w:rPr>
          <w:rFonts w:asciiTheme="minorBidi" w:hAnsiTheme="minorBidi" w:cstheme="minorBidi"/>
        </w:rPr>
        <w:t xml:space="preserve"> </w:t>
      </w:r>
      <w:r w:rsidR="006D1C82">
        <w:rPr>
          <w:rFonts w:asciiTheme="minorBidi" w:hAnsiTheme="minorBidi" w:cstheme="minorBidi"/>
        </w:rPr>
        <w:t>manipulations</w:t>
      </w:r>
      <w:r w:rsidR="00536062">
        <w:rPr>
          <w:rFonts w:asciiTheme="minorBidi" w:hAnsiTheme="minorBidi" w:cstheme="minorBidi"/>
        </w:rPr>
        <w:t xml:space="preserve"> </w:t>
      </w:r>
      <w:r w:rsidR="00A972FC">
        <w:rPr>
          <w:rFonts w:asciiTheme="minorBidi" w:hAnsiTheme="minorBidi" w:cstheme="minorBidi"/>
        </w:rPr>
        <w:t xml:space="preserve">of </w:t>
      </w:r>
      <w:proofErr w:type="spellStart"/>
      <w:r w:rsidR="00A972FC">
        <w:rPr>
          <w:rFonts w:asciiTheme="minorBidi" w:hAnsiTheme="minorBidi" w:cstheme="minorBidi"/>
        </w:rPr>
        <w:t>mPFC</w:t>
      </w:r>
      <w:proofErr w:type="spellEnd"/>
      <w:r w:rsidR="00A972FC">
        <w:rPr>
          <w:rFonts w:asciiTheme="minorBidi" w:hAnsiTheme="minorBidi" w:cstheme="minorBidi"/>
        </w:rPr>
        <w:t xml:space="preserve"> projections </w:t>
      </w:r>
      <w:r w:rsidR="007424BD">
        <w:rPr>
          <w:rFonts w:asciiTheme="minorBidi" w:hAnsiTheme="minorBidi" w:cstheme="minorBidi"/>
        </w:rPr>
        <w:t>had</w:t>
      </w:r>
      <w:r w:rsidR="00536062">
        <w:rPr>
          <w:rFonts w:asciiTheme="minorBidi" w:hAnsiTheme="minorBidi" w:cstheme="minorBidi"/>
        </w:rPr>
        <w:t xml:space="preserve"> transient effect only </w:t>
      </w:r>
      <w:r w:rsidR="006D1C82">
        <w:rPr>
          <w:rFonts w:asciiTheme="minorBidi" w:hAnsiTheme="minorBidi" w:cstheme="minorBidi"/>
        </w:rPr>
        <w:fldChar w:fldCharType="begin" w:fldLock="1"/>
      </w:r>
      <w:r w:rsidR="005D0FF4">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amygdala","type":"article-journal"},"uris":["http://www.mendeley.com/documents/?uuid=4cd37928-7503-31e2-ae6b-6a89e61939a2"]},{"id":"ITEM-2","itemData":{"DOI":"10.1038/s41593-020-0695-6","ISSN":"1546-1726","abstract":"Juvenile social isolation reduces sociability in adulthood, but the underlying neural circuit mechanisms are poorly understood. We found that, in male mice, 2 weeks of social isolation immediately following weaning leads to a failure to activate medial prefrontal cortex neurons projecting to the posterior paraventricular thalamus (mPFC→pPVT) during social exposure in adulthood. Chemogenetic or optogenetic suppression of mPFC→pPVT activity in adulthood was sufficient to induce sociability deficits without affecting anxiety-related behaviors or preference toward rewarding food. Juvenile isolation led to both reduced excitability of mPFC→pPVT neurons and increased inhibitory input drive from low-threshold-spiking somatostatin interneurons in adulthood, suggesting a circuit mechanism underlying sociability deficits. Chemogenetic or optogenetic stimulation of mPFC→pPVT neurons in adulthood could rescue the sociability deficits caused by juvenile isolation. Our study identifies a pair of specific medial prefrontal cortex excitatory and inhibitory neuron populations required for sociability that are profoundly affected by juvenile social experience. Yamamuro et al. show that juvenile social isolation disrupts prefrontal neurons projecting to the paraventricular thalamus and associated prefrontal somatostatin interneurons, and thereby impairs sociability in adulthood.","author":[{"dropping-particle":"","family":"Yamamuro","given":"Kazuhiko","non-dropping-particle":"","parse-names":false,"suffix":""},{"dropping-particle":"","family":"Bicks","given":"Lucy K.","non-dropping-particle":"","parse-names":false,"suffix":""},{"dropping-particle":"","family":"Leventhal","given":"Michael B.","non-dropping-particle":"","parse-names":false,"suffix":""},{"dropping-particle":"","family":"Kato","given":"Daisuke","non-dropping-particle":"","parse-names":false,"suffix":""},{"dropping-particle":"","family":"Im","given":"Susanna","non-dropping-particle":"","parse-names":false,"suffix":""},{"dropping-particle":"","family":"Flanigan","given":"Meghan E.","non-dropping-particle":"","parse-names":false,"suffix":""},{"dropping-particle":"","family":"Garkun","given":"Yury","non-dropping-particle":"","parse-names":false,"suffix":""},{"dropping-particle":"","family":"Norman","given":"Kevin J.","non-dropping-particle":"","parse-names":false,"suffix":""},{"dropping-particle":"","family":"Caro","given":"Keaven","non-dropping-particle":"","parse-names":false,"suffix":""},{"dropping-particle":"","family":"Sadahiro","given":"Masato","non-dropping-particle":"","parse-names":false,"suffix":""},{"dropping-particle":"","family":"Kullander","given":"Klas","non-dropping-particle":"","parse-names":false,"suffix":""},{"dropping-particle":"","family":"Akbarian","given":"Schahram","non-dropping-particle":"","parse-names":false,"suffix":""},{"dropping-particle":"","family":"Russo","given":"Scott J.","non-dropping-particle":"","parse-names":false,"suffix":""},{"dropping-particle":"","family":"Morishita","given":"Hirofumi","non-dropping-particle":"","parse-names":false,"suffix":""}],"container-title":"Nature Neuroscience 2020 23:10","id":"ITEM-2","issue":"10","issued":{"date-parts":[["2020","8","31"]]},"page":"1240-1252","publisher":"Nature Publishing Group","title":"A prefrontal–paraventricular thalamus circuit requires juvenile social experience to regulate adult sociability in mice","type":"article-journal","volume":"23"},"uris":["http://www.mendeley.com/documents/?uuid=6984f711-1777-3cdd-b1b7-c9784202d46f"]}],"mendeley":{"formattedCitation":"&lt;sup&gt;28,57&lt;/sup&gt;","plainTextFormattedCitation":"28,57","previouslyFormattedCitation":"&lt;sup&gt;28,57&lt;/sup&gt;"},"properties":{"noteIndex":0},"schema":"https://github.com/citation-style-language/schema/raw/master/csl-citation.json"}</w:instrText>
      </w:r>
      <w:r w:rsidR="006D1C82">
        <w:rPr>
          <w:rFonts w:asciiTheme="minorBidi" w:hAnsiTheme="minorBidi" w:cstheme="minorBidi"/>
        </w:rPr>
        <w:fldChar w:fldCharType="separate"/>
      </w:r>
      <w:r w:rsidR="009D3318" w:rsidRPr="009D3318">
        <w:rPr>
          <w:rFonts w:asciiTheme="minorBidi" w:hAnsiTheme="minorBidi" w:cstheme="minorBidi"/>
          <w:noProof/>
          <w:vertAlign w:val="superscript"/>
        </w:rPr>
        <w:t>28,57</w:t>
      </w:r>
      <w:r w:rsidR="006D1C82">
        <w:rPr>
          <w:rFonts w:asciiTheme="minorBidi" w:hAnsiTheme="minorBidi" w:cstheme="minorBidi"/>
        </w:rPr>
        <w:fldChar w:fldCharType="end"/>
      </w:r>
      <w:r w:rsidR="006D1C82">
        <w:rPr>
          <w:rFonts w:asciiTheme="minorBidi" w:hAnsiTheme="minorBidi" w:cstheme="minorBidi"/>
        </w:rPr>
        <w:t>.</w:t>
      </w:r>
      <w:r w:rsidR="00D87C54" w:rsidRPr="00B32698">
        <w:rPr>
          <w:rFonts w:asciiTheme="minorBidi" w:hAnsiTheme="minorBidi" w:cstheme="minorBidi"/>
        </w:rPr>
        <w:t xml:space="preserve"> </w:t>
      </w:r>
      <w:r w:rsidR="003B7E8C">
        <w:rPr>
          <w:rFonts w:asciiTheme="minorBidi" w:hAnsiTheme="minorBidi" w:cstheme="minorBidi"/>
        </w:rPr>
        <w:t xml:space="preserve"> </w:t>
      </w:r>
      <w:r w:rsidR="007424BD">
        <w:rPr>
          <w:rFonts w:asciiTheme="minorBidi" w:hAnsiTheme="minorBidi" w:cstheme="minorBidi"/>
        </w:rPr>
        <w:t>Our</w:t>
      </w:r>
      <w:r w:rsidR="003B7E8C">
        <w:rPr>
          <w:rFonts w:asciiTheme="minorBidi" w:hAnsiTheme="minorBidi" w:cstheme="minorBidi"/>
        </w:rPr>
        <w:t xml:space="preserve"> experimental setting </w:t>
      </w:r>
      <w:r w:rsidR="004C1FE0">
        <w:rPr>
          <w:rFonts w:asciiTheme="minorBidi" w:hAnsiTheme="minorBidi" w:cstheme="minorBidi"/>
        </w:rPr>
        <w:t xml:space="preserve">proposed here </w:t>
      </w:r>
      <w:r w:rsidR="007424BD">
        <w:rPr>
          <w:rFonts w:asciiTheme="minorBidi" w:hAnsiTheme="minorBidi" w:cstheme="minorBidi"/>
        </w:rPr>
        <w:t>provides</w:t>
      </w:r>
      <w:r w:rsidR="003B7E8C">
        <w:rPr>
          <w:rFonts w:asciiTheme="minorBidi" w:hAnsiTheme="minorBidi" w:cstheme="minorBidi"/>
        </w:rPr>
        <w:t xml:space="preserve"> changes in both directions (impairment to r</w:t>
      </w:r>
      <w:r w:rsidR="00185CDC">
        <w:rPr>
          <w:rFonts w:asciiTheme="minorBidi" w:hAnsiTheme="minorBidi" w:cstheme="minorBidi"/>
        </w:rPr>
        <w:t>eversal</w:t>
      </w:r>
      <w:r w:rsidR="003B7E8C">
        <w:rPr>
          <w:rFonts w:asciiTheme="minorBidi" w:hAnsiTheme="minorBidi" w:cstheme="minorBidi"/>
        </w:rPr>
        <w:t xml:space="preserve">), has different effects in adults and </w:t>
      </w:r>
      <w:r w:rsidR="00B063E4">
        <w:rPr>
          <w:rFonts w:asciiTheme="minorBidi" w:hAnsiTheme="minorBidi" w:cstheme="minorBidi"/>
        </w:rPr>
        <w:t>juveniles, yields different effects in different brain regions,</w:t>
      </w:r>
      <w:r w:rsidR="00185CDC">
        <w:rPr>
          <w:rFonts w:asciiTheme="minorBidi" w:hAnsiTheme="minorBidi" w:cstheme="minorBidi"/>
        </w:rPr>
        <w:t xml:space="preserve"> and is robust with </w:t>
      </w:r>
      <w:r w:rsidR="00B063E4">
        <w:rPr>
          <w:rFonts w:asciiTheme="minorBidi" w:hAnsiTheme="minorBidi" w:cstheme="minorBidi"/>
        </w:rPr>
        <w:t xml:space="preserve">enduring </w:t>
      </w:r>
      <w:r w:rsidR="00185CDC">
        <w:rPr>
          <w:rFonts w:asciiTheme="minorBidi" w:hAnsiTheme="minorBidi" w:cstheme="minorBidi"/>
        </w:rPr>
        <w:t>long-term effects</w:t>
      </w:r>
      <w:r w:rsidR="00C06DD5">
        <w:rPr>
          <w:rFonts w:asciiTheme="minorBidi" w:hAnsiTheme="minorBidi" w:cstheme="minorBidi"/>
        </w:rPr>
        <w:t xml:space="preserve">. </w:t>
      </w:r>
      <w:r w:rsidR="003B7E8C">
        <w:rPr>
          <w:rFonts w:asciiTheme="minorBidi" w:hAnsiTheme="minorBidi" w:cstheme="minorBidi"/>
        </w:rPr>
        <w:t>We believe that this model is ideal for understanding the effects of acute social isolation on the juvenile</w:t>
      </w:r>
      <w:r w:rsidR="00A972FC">
        <w:rPr>
          <w:rFonts w:asciiTheme="minorBidi" w:hAnsiTheme="minorBidi" w:cstheme="minorBidi"/>
        </w:rPr>
        <w:t xml:space="preserve"> or </w:t>
      </w:r>
      <w:r w:rsidR="003B7E8C">
        <w:rPr>
          <w:rFonts w:asciiTheme="minorBidi" w:hAnsiTheme="minorBidi" w:cstheme="minorBidi"/>
        </w:rPr>
        <w:t>adult brain</w:t>
      </w:r>
      <w:r w:rsidR="0054262E">
        <w:rPr>
          <w:rFonts w:asciiTheme="minorBidi" w:hAnsiTheme="minorBidi" w:cstheme="minorBidi"/>
        </w:rPr>
        <w:t xml:space="preserve"> </w:t>
      </w:r>
      <w:r w:rsidR="00A972FC">
        <w:rPr>
          <w:rFonts w:asciiTheme="minorBidi" w:hAnsiTheme="minorBidi" w:cstheme="minorBidi"/>
        </w:rPr>
        <w:t xml:space="preserve">in both </w:t>
      </w:r>
      <w:r w:rsidR="0054262E">
        <w:rPr>
          <w:rFonts w:asciiTheme="minorBidi" w:hAnsiTheme="minorBidi" w:cstheme="minorBidi"/>
        </w:rPr>
        <w:t>males and females</w:t>
      </w:r>
      <w:r w:rsidR="003B7E8C">
        <w:rPr>
          <w:rFonts w:asciiTheme="minorBidi" w:hAnsiTheme="minorBidi" w:cstheme="minorBidi"/>
        </w:rPr>
        <w:t xml:space="preserve">. </w:t>
      </w:r>
    </w:p>
    <w:p w14:paraId="44CA2DAA" w14:textId="476A8220" w:rsidR="00E20455" w:rsidRPr="00E64BAE" w:rsidRDefault="00E20455" w:rsidP="00B32698">
      <w:pPr>
        <w:shd w:val="clear" w:color="auto" w:fill="FFFFFF"/>
        <w:bidi w:val="0"/>
        <w:spacing w:after="0" w:line="360" w:lineRule="auto"/>
        <w:contextualSpacing/>
        <w:jc w:val="both"/>
        <w:rPr>
          <w:rFonts w:asciiTheme="minorBidi" w:hAnsiTheme="minorBidi" w:cstheme="minorBidi"/>
          <w:b/>
          <w:bCs/>
        </w:rPr>
      </w:pPr>
      <w:r w:rsidRPr="00E64BAE">
        <w:rPr>
          <w:rFonts w:asciiTheme="minorBidi" w:hAnsiTheme="minorBidi" w:cstheme="minorBidi"/>
          <w:b/>
          <w:bCs/>
        </w:rPr>
        <w:t xml:space="preserve">Aim1a: </w:t>
      </w:r>
      <w:r w:rsidR="00895F73">
        <w:rPr>
          <w:rFonts w:asciiTheme="minorBidi" w:hAnsiTheme="minorBidi" w:cstheme="minorBidi"/>
          <w:b/>
          <w:bCs/>
        </w:rPr>
        <w:t>Behavioral p</w:t>
      </w:r>
      <w:r w:rsidR="00895F73" w:rsidRPr="00E64BAE">
        <w:rPr>
          <w:rFonts w:asciiTheme="minorBidi" w:hAnsiTheme="minorBidi" w:cstheme="minorBidi"/>
          <w:b/>
          <w:bCs/>
        </w:rPr>
        <w:t xml:space="preserve">rofiling </w:t>
      </w:r>
      <w:r w:rsidRPr="00E64BAE">
        <w:rPr>
          <w:rFonts w:asciiTheme="minorBidi" w:hAnsiTheme="minorBidi" w:cstheme="minorBidi"/>
          <w:b/>
          <w:bCs/>
        </w:rPr>
        <w:t>the effects of social isolation</w:t>
      </w:r>
      <w:r w:rsidR="00CF1393">
        <w:rPr>
          <w:rFonts w:asciiTheme="minorBidi" w:hAnsiTheme="minorBidi" w:cstheme="minorBidi"/>
          <w:b/>
          <w:bCs/>
        </w:rPr>
        <w:t>,</w:t>
      </w:r>
      <w:r w:rsidRPr="00E64BAE">
        <w:rPr>
          <w:rFonts w:asciiTheme="minorBidi" w:hAnsiTheme="minorBidi" w:cstheme="minorBidi"/>
          <w:b/>
          <w:bCs/>
        </w:rPr>
        <w:t xml:space="preserve"> HFD and the combination of both</w:t>
      </w:r>
      <w:r w:rsidR="00895F73" w:rsidRPr="00895F73">
        <w:rPr>
          <w:rFonts w:asciiTheme="minorBidi" w:hAnsiTheme="minorBidi" w:cstheme="minorBidi"/>
          <w:b/>
          <w:bCs/>
          <w:color w:val="000000" w:themeColor="text1"/>
          <w:shd w:val="clear" w:color="auto" w:fill="FFFFFF"/>
        </w:rPr>
        <w:t xml:space="preserve"> </w:t>
      </w:r>
      <w:r w:rsidR="00895F73" w:rsidRPr="00E64BAE">
        <w:rPr>
          <w:rFonts w:asciiTheme="minorBidi" w:hAnsiTheme="minorBidi" w:cstheme="minorBidi"/>
          <w:b/>
          <w:bCs/>
          <w:color w:val="000000" w:themeColor="text1"/>
          <w:shd w:val="clear" w:color="auto" w:fill="FFFFFF"/>
        </w:rPr>
        <w:t xml:space="preserve">in juvenile and adult </w:t>
      </w:r>
      <w:r w:rsidR="00895F73">
        <w:rPr>
          <w:rFonts w:asciiTheme="minorBidi" w:hAnsiTheme="minorBidi" w:cstheme="minorBidi"/>
          <w:b/>
          <w:bCs/>
          <w:color w:val="000000" w:themeColor="text1"/>
          <w:shd w:val="clear" w:color="auto" w:fill="FFFFFF"/>
        </w:rPr>
        <w:t>males and females</w:t>
      </w:r>
      <w:r w:rsidR="00895F73">
        <w:rPr>
          <w:rFonts w:asciiTheme="minorBidi" w:hAnsiTheme="minorBidi" w:cstheme="minorBidi"/>
          <w:b/>
          <w:bCs/>
        </w:rPr>
        <w:t>.</w:t>
      </w:r>
    </w:p>
    <w:p w14:paraId="1B46B30B" w14:textId="6A9CE903" w:rsidR="00E20455" w:rsidRPr="001F56B3" w:rsidRDefault="00C254CE" w:rsidP="00BE269E">
      <w:pPr>
        <w:shd w:val="clear" w:color="auto" w:fill="FFFFFF"/>
        <w:bidi w:val="0"/>
        <w:spacing w:after="0" w:line="360" w:lineRule="auto"/>
        <w:contextualSpacing/>
        <w:jc w:val="both"/>
        <w:rPr>
          <w:rFonts w:asciiTheme="minorBidi" w:hAnsiTheme="minorBidi" w:cstheme="minorBidi"/>
          <w:color w:val="000000" w:themeColor="text1"/>
          <w:shd w:val="clear" w:color="auto" w:fill="FFFFFF"/>
        </w:rPr>
      </w:pPr>
      <w:r>
        <w:rPr>
          <w:rFonts w:asciiTheme="minorBidi" w:hAnsiTheme="minorBidi" w:cstheme="minorBidi"/>
        </w:rPr>
        <w:t xml:space="preserve">We will test </w:t>
      </w:r>
      <w:r w:rsidR="00E20455" w:rsidRPr="00B32698">
        <w:rPr>
          <w:rFonts w:asciiTheme="minorBidi" w:hAnsiTheme="minorBidi" w:cstheme="minorBidi"/>
        </w:rPr>
        <w:t>animals</w:t>
      </w:r>
      <w:r>
        <w:rPr>
          <w:rFonts w:asciiTheme="minorBidi" w:hAnsiTheme="minorBidi" w:cstheme="minorBidi"/>
        </w:rPr>
        <w:t xml:space="preserve"> either immediately or 1 month after the 1 week of</w:t>
      </w:r>
      <w:r w:rsidR="00CF1393">
        <w:rPr>
          <w:rFonts w:asciiTheme="minorBidi" w:hAnsiTheme="minorBidi" w:cstheme="minorBidi"/>
        </w:rPr>
        <w:t xml:space="preserve"> </w:t>
      </w:r>
      <w:r>
        <w:rPr>
          <w:rFonts w:asciiTheme="minorBidi" w:hAnsiTheme="minorBidi" w:cstheme="minorBidi"/>
        </w:rPr>
        <w:t>isolation</w:t>
      </w:r>
      <w:r w:rsidR="00CF1393">
        <w:rPr>
          <w:rFonts w:asciiTheme="minorBidi" w:hAnsiTheme="minorBidi" w:cstheme="minorBidi"/>
        </w:rPr>
        <w:t>,</w:t>
      </w:r>
      <w:r>
        <w:rPr>
          <w:rFonts w:asciiTheme="minorBidi" w:hAnsiTheme="minorBidi" w:cstheme="minorBidi"/>
        </w:rPr>
        <w:t xml:space="preserve"> </w:t>
      </w:r>
      <w:r w:rsidR="00CF1393">
        <w:rPr>
          <w:rFonts w:asciiTheme="minorBidi" w:hAnsiTheme="minorBidi" w:cstheme="minorBidi"/>
        </w:rPr>
        <w:t xml:space="preserve">HFD </w:t>
      </w:r>
      <w:r>
        <w:rPr>
          <w:rFonts w:asciiTheme="minorBidi" w:hAnsiTheme="minorBidi" w:cstheme="minorBidi"/>
        </w:rPr>
        <w:t>or both</w:t>
      </w:r>
      <w:r w:rsidR="00E20455" w:rsidRPr="00B32698">
        <w:rPr>
          <w:rFonts w:asciiTheme="minorBidi" w:hAnsiTheme="minorBidi" w:cstheme="minorBidi"/>
        </w:rPr>
        <w:t xml:space="preserve"> on social memory </w:t>
      </w:r>
      <w:r w:rsidR="00CF1393">
        <w:rPr>
          <w:rFonts w:asciiTheme="minorBidi" w:hAnsiTheme="minorBidi" w:cstheme="minorBidi"/>
        </w:rPr>
        <w:t>but also on</w:t>
      </w:r>
      <w:r w:rsidR="00CF1393" w:rsidRPr="00B32698">
        <w:rPr>
          <w:rFonts w:asciiTheme="minorBidi" w:hAnsiTheme="minorBidi" w:cstheme="minorBidi"/>
        </w:rPr>
        <w:t xml:space="preserve"> </w:t>
      </w:r>
      <w:r w:rsidR="00E20455" w:rsidRPr="00B32698">
        <w:rPr>
          <w:rFonts w:asciiTheme="minorBidi" w:hAnsiTheme="minorBidi" w:cstheme="minorBidi"/>
        </w:rPr>
        <w:t xml:space="preserve">non-social </w:t>
      </w:r>
      <w:r w:rsidR="00CF1393">
        <w:rPr>
          <w:rFonts w:asciiTheme="minorBidi" w:hAnsiTheme="minorBidi" w:cstheme="minorBidi"/>
        </w:rPr>
        <w:t xml:space="preserve">memory </w:t>
      </w:r>
      <w:r w:rsidR="00E20455" w:rsidRPr="00B32698">
        <w:rPr>
          <w:rFonts w:asciiTheme="minorBidi" w:hAnsiTheme="minorBidi" w:cstheme="minorBidi"/>
        </w:rPr>
        <w:t>tasks</w:t>
      </w:r>
      <w:r w:rsidR="00CF1393">
        <w:rPr>
          <w:rFonts w:asciiTheme="minorBidi" w:hAnsiTheme="minorBidi" w:cstheme="minorBidi"/>
        </w:rPr>
        <w:t>,</w:t>
      </w:r>
      <w:r w:rsidR="00E20455" w:rsidRPr="00B32698">
        <w:rPr>
          <w:rFonts w:asciiTheme="minorBidi" w:hAnsiTheme="minorBidi" w:cstheme="minorBidi"/>
        </w:rPr>
        <w:t xml:space="preserve"> like object location memory</w:t>
      </w:r>
      <w:r w:rsidR="001F56B3">
        <w:rPr>
          <w:rFonts w:asciiTheme="minorBidi" w:hAnsiTheme="minorBidi" w:cstheme="minorBidi"/>
        </w:rPr>
        <w:t xml:space="preserve"> (OLM)</w:t>
      </w:r>
      <w:r w:rsidR="00E20455" w:rsidRPr="00B32698">
        <w:rPr>
          <w:rFonts w:asciiTheme="minorBidi" w:hAnsiTheme="minorBidi" w:cstheme="minorBidi"/>
        </w:rPr>
        <w:t xml:space="preserve">, </w:t>
      </w:r>
      <w:r w:rsidR="00CF1393">
        <w:rPr>
          <w:rFonts w:asciiTheme="minorBidi" w:hAnsiTheme="minorBidi" w:cstheme="minorBidi"/>
        </w:rPr>
        <w:t xml:space="preserve">and </w:t>
      </w:r>
      <w:r w:rsidR="00E20455" w:rsidRPr="00B32698">
        <w:rPr>
          <w:rFonts w:asciiTheme="minorBidi" w:hAnsiTheme="minorBidi" w:cstheme="minorBidi"/>
        </w:rPr>
        <w:t>emotional behavior (anxiety</w:t>
      </w:r>
      <w:r w:rsidR="00CF1393">
        <w:rPr>
          <w:rFonts w:asciiTheme="minorBidi" w:hAnsiTheme="minorBidi" w:cstheme="minorBidi"/>
        </w:rPr>
        <w:t>-like behaviors</w:t>
      </w:r>
      <w:r w:rsidR="00E20455" w:rsidRPr="00B32698">
        <w:rPr>
          <w:rFonts w:asciiTheme="minorBidi" w:hAnsiTheme="minorBidi" w:cstheme="minorBidi"/>
        </w:rPr>
        <w:t>)</w:t>
      </w:r>
      <w:r w:rsidR="00A2301E">
        <w:rPr>
          <w:rFonts w:asciiTheme="minorBidi" w:hAnsiTheme="minorBidi" w:cstheme="minorBidi"/>
        </w:rPr>
        <w:t xml:space="preserve"> to address whether isolation </w:t>
      </w:r>
      <w:r w:rsidR="00895F73">
        <w:rPr>
          <w:rFonts w:asciiTheme="minorBidi" w:hAnsiTheme="minorBidi" w:cstheme="minorBidi"/>
        </w:rPr>
        <w:t xml:space="preserve">induces specific </w:t>
      </w:r>
      <w:r w:rsidR="00A2301E">
        <w:rPr>
          <w:rFonts w:asciiTheme="minorBidi" w:hAnsiTheme="minorBidi" w:cstheme="minorBidi"/>
        </w:rPr>
        <w:t xml:space="preserve">social </w:t>
      </w:r>
      <w:r w:rsidR="00895F73">
        <w:rPr>
          <w:rFonts w:asciiTheme="minorBidi" w:hAnsiTheme="minorBidi" w:cstheme="minorBidi"/>
        </w:rPr>
        <w:t xml:space="preserve">memory </w:t>
      </w:r>
      <w:r w:rsidR="00A2301E">
        <w:rPr>
          <w:rFonts w:asciiTheme="minorBidi" w:hAnsiTheme="minorBidi" w:cstheme="minorBidi"/>
        </w:rPr>
        <w:t xml:space="preserve">deficits or </w:t>
      </w:r>
      <w:r w:rsidR="00895F73">
        <w:rPr>
          <w:rFonts w:asciiTheme="minorBidi" w:hAnsiTheme="minorBidi" w:cstheme="minorBidi"/>
        </w:rPr>
        <w:t>more</w:t>
      </w:r>
      <w:r w:rsidR="00A2301E">
        <w:rPr>
          <w:rFonts w:asciiTheme="minorBidi" w:hAnsiTheme="minorBidi" w:cstheme="minorBidi"/>
        </w:rPr>
        <w:t xml:space="preserve"> general cognitive and emotional </w:t>
      </w:r>
      <w:r w:rsidR="00895F73">
        <w:rPr>
          <w:rFonts w:asciiTheme="minorBidi" w:hAnsiTheme="minorBidi" w:cstheme="minorBidi"/>
        </w:rPr>
        <w:t>impairments</w:t>
      </w:r>
      <w:r w:rsidR="00E20455" w:rsidRPr="00B32698">
        <w:rPr>
          <w:rFonts w:asciiTheme="minorBidi" w:hAnsiTheme="minorBidi" w:cstheme="minorBidi"/>
        </w:rPr>
        <w:t>.</w:t>
      </w:r>
      <w:r w:rsidR="001F56B3" w:rsidRPr="001F56B3">
        <w:rPr>
          <w:rFonts w:asciiTheme="minorBidi" w:hAnsiTheme="minorBidi" w:cstheme="minorBidi"/>
          <w:color w:val="000000" w:themeColor="text1"/>
          <w:shd w:val="clear" w:color="auto" w:fill="FFFFFF"/>
        </w:rPr>
        <w:t xml:space="preserve"> </w:t>
      </w:r>
      <w:r w:rsidR="00CF1393">
        <w:rPr>
          <w:rFonts w:asciiTheme="minorBidi" w:hAnsiTheme="minorBidi" w:cstheme="minorBidi"/>
          <w:color w:val="000000" w:themeColor="text1"/>
          <w:shd w:val="clear" w:color="auto" w:fill="FFFFFF"/>
        </w:rPr>
        <w:t xml:space="preserve">As </w:t>
      </w:r>
      <w:r w:rsidR="001F56B3">
        <w:rPr>
          <w:rFonts w:asciiTheme="minorBidi" w:hAnsiTheme="minorBidi" w:cstheme="minorBidi"/>
          <w:color w:val="000000" w:themeColor="text1"/>
          <w:shd w:val="clear" w:color="auto" w:fill="FFFFFF"/>
        </w:rPr>
        <w:t>exposure to HFD after the termination of isolation resulted in a slight improvement</w:t>
      </w:r>
      <w:r w:rsidR="00CF1393">
        <w:rPr>
          <w:rFonts w:asciiTheme="minorBidi" w:hAnsiTheme="minorBidi" w:cstheme="minorBidi"/>
          <w:color w:val="000000" w:themeColor="text1"/>
          <w:shd w:val="clear" w:color="auto" w:fill="FFFFFF"/>
        </w:rPr>
        <w:t xml:space="preserve"> </w:t>
      </w:r>
      <w:r w:rsidR="00697A74">
        <w:rPr>
          <w:rFonts w:asciiTheme="minorBidi" w:hAnsiTheme="minorBidi" w:cstheme="minorBidi"/>
          <w:color w:val="000000" w:themeColor="text1"/>
          <w:shd w:val="clear" w:color="auto" w:fill="FFFFFF"/>
        </w:rPr>
        <w:fldChar w:fldCharType="begin" w:fldLock="1"/>
      </w:r>
      <w:r w:rsidR="008831B7">
        <w:rPr>
          <w:rFonts w:asciiTheme="minorBidi" w:hAnsiTheme="minorBidi" w:cstheme="minorBidi"/>
          <w:color w:val="000000" w:themeColor="text1"/>
          <w:shd w:val="clear" w:color="auto" w:fill="FFFFFF"/>
        </w:rPr>
        <w:instrText>ADDIN CSL_CITATION {"citationItems":[{"id":"ITEM-1","itemData":{"DOI":"10.1016/J.IJDEVNEU.2016.03.001","ISBN":"1873-474X (Electronic)\\r0736-5748 (Linking)","ISSN":"0736-5748","PMID":"26948152","abstract":"Environmental factors, like early exposure to stressors or high caloric diets, can alter the early programming of central nervous system, leading to long-term effects on cognitive function, increased vulnerability to cognitive decline and development of psychopathologies later in life. The interaction between these factors and their combined effects on brain structure and function are still not completely understood. In this study, we evaluated long-term effects of social isolation in the prepubertal period, with or without chronic high fat diet access, on memory and on neurochemical markers in the prefrontal cortex of rats. We observed that early social isolation led to impairment in short-term and working memory in adulthood, and to reductions of Na+,K+-ATPase activity and the immunocontent of phospho-AKT, in prefrontal cortex. Chronic exposure to a high fat diet impaired short-term memory (object recognition), and decreased BDNF levels in that same brain area. Remarkably, the association of social isolation with chronic high fat diet rescued the memory impairment on the object recognition test, as well as the changes in BDNF levels, Na+,K+-ATPase activity, MAPK, AKT and phospho-AKT to levels similar to the control-chow group. In summary, these findings showed that a brief social isolation period and access to a high fat diet during a sensitive developmental period might cause memory deficits in adulthood. On the other hand, the interplay between isolation and high fat diet access caused a different brain programming, preventing some of the effects observed when these factors are separately applied.","author":[{"dropping-particle":"","family":"Arcego","given":"Danusa Mar","non-dropping-particle":"","parse-names":false,"suffix":""},{"dropping-particle":"","family":"Krolow","given":"Rachel","non-dropping-particle":"","parse-names":false,"suffix":""},{"dropping-particle":"","family":"Lampert","given":"Carine","non-dropping-particle":"","parse-names":false,"suffix":""},{"dropping-particle":"","family":"Toniazzo","given":"Ana Paula","non-dropping-particle":"","parse-names":false,"suffix":""},{"dropping-particle":"","family":"Berlitz","given":"Carolina","non-dropping-particle":"","parse-names":false,"suffix":""},{"dropping-particle":"","family":"Lazzaretti","given":"Camilla","non-dropping-particle":"","parse-names":false,"suffix":""},{"dropping-particle":"","family":"Schmitz","given":"Felipe","non-dropping-particle":"","parse-names":false,"suffix":""},{"dropping-particle":"","family":"Rodrigues","given":"André Felipe","non-dropping-particle":"","parse-names":false,"suffix":""},{"dropping-particle":"","family":"Wyse","given":"Angela T.S.","non-dropping-particle":"","parse-names":false,"suffix":""},{"dropping-particle":"","family":"Dalmaz","given":"Carla","non-dropping-particle":"","parse-names":false,"suffix":""},{"dropping-particle":"","family":"DM","given":"Arcego","non-dropping-particle":"","parse-names":false,"suffix":""},{"dropping-particle":"","family":"R","given":"Krolow","non-dropping-particle":"","parse-names":false,"suffix":""},{"dropping-particle":"","family":"C","given":"Lazzaretti Lampert","non-dropping-particle":"","parse-names":false,"suffix":""},{"dropping-particle":"","family":"AP","given":"Toniazzo","non-dropping-particle":"","parse-names":false,"suffix":""},{"dropping-particle":"","family":"C","given":"Berlitz","non-dropping-particle":"","parse-names":false,"suffix":""},{"dropping-particle":"","family":"C","given":"Lazzaretti Lampert","non-dropping-particle":"","parse-names":false,"suffix":""},{"dropping-particle":"","family":"F","given":"Schmitz","non-dropping-particle":"","parse-names":false,"suffix":""},{"dropping-particle":"","family":"AF","given":"Rodrigues","non-dropping-particle":"","parse-names":false,"suffix":""},{"dropping-particle":"","family":"AT","given":"Wyse","non-dropping-particle":"","parse-names":false,"suffix":""},{"dropping-particle":"","family":"C","given":"Dalmaz","non-dropping-particle":"","parse-names":false,"suffix":""}],"container-title":"International Journal of Developmental Neuroscience","id":"ITEM-1","issued":{"date-parts":[["2016","5","1"]]},"page":"16-25","publisher":"Pergamon","title":"Early life adversities or high fat diet intake reduce cognitive function and alter BDNF signaling in adult rats: Interplay of these factors changes these effects","type":"article-journal","volume":"50"},"uris":["http://www.mendeley.com/documents/?uuid=a5ca94d4-519e-47f5-bd69-2a10180bea8c"]}],"mendeley":{"formattedCitation":"&lt;sup&gt;26&lt;/sup&gt;","plainTextFormattedCitation":"26","previouslyFormattedCitation":"&lt;sup&gt;26&lt;/sup&gt;"},"properties":{"noteIndex":0},"schema":"https://github.com/citation-style-language/schema/raw/master/csl-citation.json"}</w:instrText>
      </w:r>
      <w:r w:rsidR="00697A74">
        <w:rPr>
          <w:rFonts w:asciiTheme="minorBidi" w:hAnsiTheme="minorBidi" w:cstheme="minorBidi"/>
          <w:color w:val="000000" w:themeColor="text1"/>
          <w:shd w:val="clear" w:color="auto" w:fill="FFFFFF"/>
        </w:rPr>
        <w:fldChar w:fldCharType="separate"/>
      </w:r>
      <w:r w:rsidR="00BE269E" w:rsidRPr="00BE269E">
        <w:rPr>
          <w:rFonts w:asciiTheme="minorBidi" w:hAnsiTheme="minorBidi" w:cstheme="minorBidi"/>
          <w:noProof/>
          <w:color w:val="000000" w:themeColor="text1"/>
          <w:shd w:val="clear" w:color="auto" w:fill="FFFFFF"/>
          <w:vertAlign w:val="superscript"/>
        </w:rPr>
        <w:t>26</w:t>
      </w:r>
      <w:r w:rsidR="00697A74">
        <w:rPr>
          <w:rFonts w:asciiTheme="minorBidi" w:hAnsiTheme="minorBidi" w:cstheme="minorBidi"/>
          <w:color w:val="000000" w:themeColor="text1"/>
          <w:shd w:val="clear" w:color="auto" w:fill="FFFFFF"/>
        </w:rPr>
        <w:fldChar w:fldCharType="end"/>
      </w:r>
      <w:r w:rsidR="001F56B3">
        <w:rPr>
          <w:rFonts w:asciiTheme="minorBidi" w:hAnsiTheme="minorBidi" w:cstheme="minorBidi"/>
          <w:color w:val="000000" w:themeColor="text1"/>
          <w:shd w:val="clear" w:color="auto" w:fill="FFFFFF"/>
        </w:rPr>
        <w:t>, this Aim will also address temporal contingency</w:t>
      </w:r>
      <w:r w:rsidR="00697A74">
        <w:rPr>
          <w:rFonts w:asciiTheme="minorBidi" w:hAnsiTheme="minorBidi" w:cstheme="minorBidi"/>
          <w:color w:val="000000" w:themeColor="text1"/>
          <w:shd w:val="clear" w:color="auto" w:fill="FFFFFF"/>
        </w:rPr>
        <w:t xml:space="preserve"> by</w:t>
      </w:r>
      <w:r w:rsidR="001F56B3">
        <w:rPr>
          <w:rFonts w:asciiTheme="minorBidi" w:hAnsiTheme="minorBidi" w:cstheme="minorBidi"/>
          <w:color w:val="000000" w:themeColor="text1"/>
          <w:shd w:val="clear" w:color="auto" w:fill="FFFFFF"/>
        </w:rPr>
        <w:t xml:space="preserve"> address</w:t>
      </w:r>
      <w:r w:rsidR="00697A74">
        <w:rPr>
          <w:rFonts w:asciiTheme="minorBidi" w:hAnsiTheme="minorBidi" w:cstheme="minorBidi"/>
          <w:color w:val="000000" w:themeColor="text1"/>
          <w:shd w:val="clear" w:color="auto" w:fill="FFFFFF"/>
        </w:rPr>
        <w:t>ing</w:t>
      </w:r>
      <w:r w:rsidR="001F56B3">
        <w:rPr>
          <w:rFonts w:asciiTheme="minorBidi" w:hAnsiTheme="minorBidi" w:cstheme="minorBidi"/>
          <w:color w:val="000000" w:themeColor="text1"/>
          <w:shd w:val="clear" w:color="auto" w:fill="FFFFFF"/>
        </w:rPr>
        <w:t xml:space="preserve"> whether </w:t>
      </w:r>
      <w:r w:rsidR="00CF1393">
        <w:rPr>
          <w:rFonts w:asciiTheme="minorBidi" w:hAnsiTheme="minorBidi" w:cstheme="minorBidi"/>
          <w:color w:val="000000" w:themeColor="text1"/>
          <w:shd w:val="clear" w:color="auto" w:fill="FFFFFF"/>
        </w:rPr>
        <w:t xml:space="preserve">1 </w:t>
      </w:r>
      <w:r w:rsidR="001F56B3">
        <w:rPr>
          <w:rFonts w:asciiTheme="minorBidi" w:hAnsiTheme="minorBidi" w:cstheme="minorBidi"/>
          <w:color w:val="000000" w:themeColor="text1"/>
          <w:shd w:val="clear" w:color="auto" w:fill="FFFFFF"/>
        </w:rPr>
        <w:t xml:space="preserve">week of HFD immediately after the termination of isolation will result in similar reversal. This will show whether there is a critical window for </w:t>
      </w:r>
      <w:r w:rsidR="00CF1393">
        <w:rPr>
          <w:rFonts w:asciiTheme="minorBidi" w:hAnsiTheme="minorBidi" w:cstheme="minorBidi"/>
          <w:color w:val="000000" w:themeColor="text1"/>
          <w:shd w:val="clear" w:color="auto" w:fill="FFFFFF"/>
        </w:rPr>
        <w:t xml:space="preserve">the </w:t>
      </w:r>
      <w:r w:rsidR="001F56B3">
        <w:rPr>
          <w:rFonts w:asciiTheme="minorBidi" w:hAnsiTheme="minorBidi" w:cstheme="minorBidi"/>
          <w:color w:val="000000" w:themeColor="text1"/>
          <w:shd w:val="clear" w:color="auto" w:fill="FFFFFF"/>
        </w:rPr>
        <w:t xml:space="preserve">combination of both </w:t>
      </w:r>
      <w:r w:rsidR="00CF1393">
        <w:rPr>
          <w:rFonts w:asciiTheme="minorBidi" w:hAnsiTheme="minorBidi" w:cstheme="minorBidi"/>
          <w:color w:val="000000" w:themeColor="text1"/>
          <w:shd w:val="clear" w:color="auto" w:fill="FFFFFF"/>
        </w:rPr>
        <w:t>conditions</w:t>
      </w:r>
      <w:r w:rsidR="001F56B3">
        <w:rPr>
          <w:rFonts w:asciiTheme="minorBidi" w:hAnsiTheme="minorBidi" w:cstheme="minorBidi"/>
          <w:color w:val="000000" w:themeColor="text1"/>
          <w:shd w:val="clear" w:color="auto" w:fill="FFFFFF"/>
        </w:rPr>
        <w:t>.</w:t>
      </w:r>
    </w:p>
    <w:p w14:paraId="1C0AB239" w14:textId="089DC12B" w:rsidR="00E20455" w:rsidRPr="00E64BAE" w:rsidRDefault="00E20455" w:rsidP="00B32698">
      <w:pPr>
        <w:shd w:val="clear" w:color="auto" w:fill="FFFFFF"/>
        <w:bidi w:val="0"/>
        <w:spacing w:after="0" w:line="360" w:lineRule="auto"/>
        <w:contextualSpacing/>
        <w:jc w:val="both"/>
        <w:rPr>
          <w:rFonts w:asciiTheme="minorBidi" w:hAnsiTheme="minorBidi" w:cstheme="minorBidi"/>
          <w:b/>
          <w:bCs/>
          <w:color w:val="000000" w:themeColor="text1"/>
          <w:shd w:val="clear" w:color="auto" w:fill="FFFFFF"/>
        </w:rPr>
      </w:pPr>
      <w:r w:rsidRPr="00E64BAE">
        <w:rPr>
          <w:rFonts w:asciiTheme="minorBidi" w:hAnsiTheme="minorBidi" w:cstheme="minorBidi"/>
          <w:b/>
          <w:bCs/>
          <w:color w:val="000000" w:themeColor="text1"/>
          <w:shd w:val="clear" w:color="auto" w:fill="FFFFFF"/>
        </w:rPr>
        <w:t xml:space="preserve">Aim </w:t>
      </w:r>
      <w:r w:rsidRPr="00E64BAE">
        <w:rPr>
          <w:rFonts w:asciiTheme="minorBidi" w:hAnsiTheme="minorBidi" w:cstheme="minorBidi"/>
          <w:b/>
          <w:bCs/>
          <w:color w:val="000000" w:themeColor="text1"/>
          <w:shd w:val="clear" w:color="auto" w:fill="FFFFFF"/>
          <w:rtl/>
        </w:rPr>
        <w:t>1</w:t>
      </w:r>
      <w:r w:rsidRPr="00E64BAE">
        <w:rPr>
          <w:rFonts w:asciiTheme="minorBidi" w:hAnsiTheme="minorBidi" w:cstheme="minorBidi"/>
          <w:b/>
          <w:bCs/>
          <w:color w:val="000000" w:themeColor="text1"/>
          <w:shd w:val="clear" w:color="auto" w:fill="FFFFFF"/>
        </w:rPr>
        <w:t>b: Dissecting the brain regions and circuits activated following social isolation</w:t>
      </w:r>
      <w:r w:rsidR="00CF1393">
        <w:rPr>
          <w:rFonts w:asciiTheme="minorBidi" w:hAnsiTheme="minorBidi" w:cstheme="minorBidi"/>
          <w:b/>
          <w:bCs/>
          <w:color w:val="000000" w:themeColor="text1"/>
          <w:shd w:val="clear" w:color="auto" w:fill="FFFFFF"/>
        </w:rPr>
        <w:t>,</w:t>
      </w:r>
      <w:r w:rsidR="00CF1393" w:rsidRPr="00E64BAE">
        <w:rPr>
          <w:rFonts w:asciiTheme="minorBidi" w:hAnsiTheme="minorBidi" w:cstheme="minorBidi"/>
          <w:b/>
          <w:bCs/>
          <w:color w:val="000000" w:themeColor="text1"/>
          <w:shd w:val="clear" w:color="auto" w:fill="FFFFFF"/>
        </w:rPr>
        <w:t xml:space="preserve"> </w:t>
      </w:r>
      <w:r w:rsidRPr="00E64BAE">
        <w:rPr>
          <w:rFonts w:asciiTheme="minorBidi" w:hAnsiTheme="minorBidi" w:cstheme="minorBidi"/>
          <w:b/>
          <w:bCs/>
          <w:color w:val="000000" w:themeColor="text1"/>
          <w:shd w:val="clear" w:color="auto" w:fill="FFFFFF"/>
        </w:rPr>
        <w:t xml:space="preserve">HFD and the combination of both in juvenile and adult </w:t>
      </w:r>
      <w:r w:rsidR="00895F73">
        <w:rPr>
          <w:rFonts w:asciiTheme="minorBidi" w:hAnsiTheme="minorBidi" w:cstheme="minorBidi"/>
          <w:b/>
          <w:bCs/>
          <w:color w:val="000000" w:themeColor="text1"/>
          <w:shd w:val="clear" w:color="auto" w:fill="FFFFFF"/>
        </w:rPr>
        <w:t>males and females</w:t>
      </w:r>
      <w:r w:rsidRPr="00E64BAE">
        <w:rPr>
          <w:rFonts w:asciiTheme="minorBidi" w:hAnsiTheme="minorBidi" w:cstheme="minorBidi"/>
          <w:b/>
          <w:bCs/>
          <w:color w:val="000000" w:themeColor="text1"/>
          <w:shd w:val="clear" w:color="auto" w:fill="FFFFFF"/>
        </w:rPr>
        <w:t>.</w:t>
      </w:r>
    </w:p>
    <w:p w14:paraId="5679A900" w14:textId="7159EF94" w:rsidR="00E20455" w:rsidRPr="00B32698" w:rsidRDefault="0054262E" w:rsidP="005F29D1">
      <w:pPr>
        <w:pStyle w:val="NormalWeb"/>
        <w:shd w:val="clear" w:color="auto" w:fill="FFFFFF"/>
        <w:spacing w:before="0" w:beforeAutospacing="0" w:after="0" w:afterAutospacing="0" w:line="360" w:lineRule="auto"/>
        <w:jc w:val="both"/>
        <w:textAlignment w:val="baseline"/>
        <w:rPr>
          <w:rFonts w:asciiTheme="minorBidi" w:hAnsiTheme="minorBidi" w:cstheme="minorBidi"/>
          <w:color w:val="000000" w:themeColor="text1"/>
          <w:sz w:val="22"/>
          <w:szCs w:val="22"/>
        </w:rPr>
      </w:pPr>
      <w:r>
        <w:rPr>
          <w:rFonts w:asciiTheme="minorBidi" w:hAnsiTheme="minorBidi" w:cstheme="minorBidi"/>
          <w:color w:val="000000" w:themeColor="text1"/>
          <w:sz w:val="22"/>
          <w:szCs w:val="22"/>
          <w:shd w:val="clear" w:color="auto" w:fill="FFFFFF"/>
        </w:rPr>
        <w:t>Here</w:t>
      </w:r>
      <w:r w:rsidR="00E20455" w:rsidRPr="00B32698">
        <w:rPr>
          <w:rFonts w:asciiTheme="minorBidi" w:hAnsiTheme="minorBidi" w:cstheme="minorBidi"/>
          <w:color w:val="000000" w:themeColor="text1"/>
          <w:sz w:val="22"/>
          <w:szCs w:val="22"/>
          <w:shd w:val="clear" w:color="auto" w:fill="FFFFFF"/>
        </w:rPr>
        <w:t>, we</w:t>
      </w:r>
      <w:r w:rsidR="00E20455" w:rsidRPr="00B32698">
        <w:rPr>
          <w:rFonts w:asciiTheme="minorBidi" w:hAnsiTheme="minorBidi" w:cstheme="minorBidi"/>
          <w:color w:val="000000" w:themeColor="text1"/>
          <w:sz w:val="22"/>
          <w:szCs w:val="22"/>
        </w:rPr>
        <w:t xml:space="preserve"> </w:t>
      </w:r>
      <w:r w:rsidRPr="00B32698">
        <w:rPr>
          <w:rFonts w:asciiTheme="minorBidi" w:hAnsiTheme="minorBidi" w:cstheme="minorBidi"/>
          <w:color w:val="191919"/>
          <w:sz w:val="22"/>
          <w:szCs w:val="22"/>
        </w:rPr>
        <w:t>propose to examine patterns of c-</w:t>
      </w:r>
      <w:proofErr w:type="spellStart"/>
      <w:r w:rsidR="001F1182">
        <w:rPr>
          <w:rFonts w:asciiTheme="minorBidi" w:hAnsiTheme="minorBidi" w:cstheme="minorBidi"/>
          <w:color w:val="191919"/>
          <w:sz w:val="22"/>
          <w:szCs w:val="22"/>
        </w:rPr>
        <w:t>F</w:t>
      </w:r>
      <w:r w:rsidR="001F1182" w:rsidRPr="00B32698">
        <w:rPr>
          <w:rFonts w:asciiTheme="minorBidi" w:hAnsiTheme="minorBidi" w:cstheme="minorBidi"/>
          <w:color w:val="191919"/>
          <w:sz w:val="22"/>
          <w:szCs w:val="22"/>
        </w:rPr>
        <w:t>os</w:t>
      </w:r>
      <w:proofErr w:type="spellEnd"/>
      <w:r w:rsidR="001F1182" w:rsidRPr="00B32698">
        <w:rPr>
          <w:rFonts w:asciiTheme="minorBidi" w:hAnsiTheme="minorBidi" w:cstheme="minorBidi"/>
          <w:color w:val="191919"/>
          <w:sz w:val="22"/>
          <w:szCs w:val="22"/>
        </w:rPr>
        <w:t xml:space="preserve"> </w:t>
      </w:r>
      <w:r w:rsidRPr="00B32698">
        <w:rPr>
          <w:rFonts w:asciiTheme="minorBidi" w:hAnsiTheme="minorBidi" w:cstheme="minorBidi"/>
          <w:color w:val="191919"/>
          <w:sz w:val="22"/>
          <w:szCs w:val="22"/>
        </w:rPr>
        <w:t>expression following the different conditions</w:t>
      </w:r>
      <w:r w:rsidRPr="00B32698">
        <w:rPr>
          <w:rFonts w:asciiTheme="minorBidi" w:hAnsiTheme="minorBidi" w:cstheme="minorBidi"/>
          <w:color w:val="000000" w:themeColor="text1"/>
          <w:sz w:val="22"/>
          <w:szCs w:val="22"/>
        </w:rPr>
        <w:t xml:space="preserve"> </w:t>
      </w:r>
      <w:r w:rsidR="00E20455" w:rsidRPr="00B32698">
        <w:rPr>
          <w:rFonts w:asciiTheme="minorBidi" w:hAnsiTheme="minorBidi" w:cstheme="minorBidi"/>
          <w:color w:val="000000" w:themeColor="text1"/>
          <w:sz w:val="22"/>
          <w:szCs w:val="22"/>
        </w:rPr>
        <w:t xml:space="preserve">to </w:t>
      </w:r>
      <w:r w:rsidR="00E20455" w:rsidRPr="00B32698">
        <w:rPr>
          <w:rFonts w:asciiTheme="minorBidi" w:hAnsiTheme="minorBidi" w:cstheme="minorBidi"/>
          <w:color w:val="191919"/>
          <w:sz w:val="22"/>
          <w:szCs w:val="22"/>
        </w:rPr>
        <w:t xml:space="preserve">identify brain regions with potentially differential activity that might contribute to the </w:t>
      </w:r>
      <w:r w:rsidR="00047B70" w:rsidRPr="00B32698">
        <w:rPr>
          <w:rFonts w:asciiTheme="minorBidi" w:hAnsiTheme="minorBidi" w:cstheme="minorBidi"/>
          <w:color w:val="191919"/>
          <w:sz w:val="22"/>
          <w:szCs w:val="22"/>
        </w:rPr>
        <w:t>effect</w:t>
      </w:r>
      <w:r w:rsidR="00047B70">
        <w:rPr>
          <w:rFonts w:asciiTheme="minorBidi" w:hAnsiTheme="minorBidi" w:cstheme="minorBidi"/>
          <w:color w:val="191919"/>
          <w:sz w:val="22"/>
          <w:szCs w:val="22"/>
        </w:rPr>
        <w:t xml:space="preserve"> of </w:t>
      </w:r>
      <w:r w:rsidR="00047B70" w:rsidRPr="00B32698">
        <w:rPr>
          <w:rFonts w:asciiTheme="minorBidi" w:hAnsiTheme="minorBidi" w:cstheme="minorBidi"/>
          <w:color w:val="191919"/>
          <w:sz w:val="22"/>
          <w:szCs w:val="22"/>
        </w:rPr>
        <w:t>isolation</w:t>
      </w:r>
      <w:r w:rsidR="00CF1393" w:rsidRPr="00B32698">
        <w:rPr>
          <w:rFonts w:asciiTheme="minorBidi" w:hAnsiTheme="minorBidi" w:cstheme="minorBidi"/>
          <w:color w:val="191919"/>
          <w:sz w:val="22"/>
          <w:szCs w:val="22"/>
        </w:rPr>
        <w:t>,</w:t>
      </w:r>
      <w:r w:rsidR="00CF1393">
        <w:rPr>
          <w:rFonts w:asciiTheme="minorBidi" w:hAnsiTheme="minorBidi" w:cstheme="minorBidi"/>
          <w:color w:val="191919"/>
          <w:sz w:val="22"/>
          <w:szCs w:val="22"/>
        </w:rPr>
        <w:t xml:space="preserve"> </w:t>
      </w:r>
      <w:r w:rsidR="00CF1393" w:rsidRPr="00B32698">
        <w:rPr>
          <w:rFonts w:asciiTheme="minorBidi" w:hAnsiTheme="minorBidi" w:cstheme="minorBidi"/>
          <w:color w:val="191919"/>
          <w:sz w:val="22"/>
          <w:szCs w:val="22"/>
        </w:rPr>
        <w:t xml:space="preserve">HFD </w:t>
      </w:r>
      <w:r w:rsidR="00E20455" w:rsidRPr="00B32698">
        <w:rPr>
          <w:rFonts w:asciiTheme="minorBidi" w:hAnsiTheme="minorBidi" w:cstheme="minorBidi"/>
          <w:color w:val="191919"/>
          <w:sz w:val="22"/>
          <w:szCs w:val="22"/>
        </w:rPr>
        <w:t xml:space="preserve">and </w:t>
      </w:r>
      <w:r>
        <w:rPr>
          <w:rFonts w:asciiTheme="minorBidi" w:hAnsiTheme="minorBidi" w:cstheme="minorBidi"/>
          <w:color w:val="191919"/>
          <w:sz w:val="22"/>
          <w:szCs w:val="22"/>
        </w:rPr>
        <w:t>both</w:t>
      </w:r>
      <w:r w:rsidR="00CF1393" w:rsidRPr="00CF1393">
        <w:rPr>
          <w:rFonts w:asciiTheme="minorBidi" w:hAnsiTheme="minorBidi" w:cstheme="minorBidi"/>
          <w:color w:val="191919"/>
          <w:sz w:val="22"/>
          <w:szCs w:val="22"/>
        </w:rPr>
        <w:t xml:space="preserve"> </w:t>
      </w:r>
      <w:r w:rsidR="00CF1393">
        <w:rPr>
          <w:rFonts w:asciiTheme="minorBidi" w:hAnsiTheme="minorBidi" w:cstheme="minorBidi"/>
          <w:color w:val="191919"/>
          <w:sz w:val="22"/>
          <w:szCs w:val="22"/>
        </w:rPr>
        <w:t>on</w:t>
      </w:r>
      <w:r w:rsidR="00CF1393" w:rsidRPr="00B32698">
        <w:rPr>
          <w:rFonts w:asciiTheme="minorBidi" w:hAnsiTheme="minorBidi" w:cstheme="minorBidi"/>
          <w:color w:val="191919"/>
          <w:sz w:val="22"/>
          <w:szCs w:val="22"/>
        </w:rPr>
        <w:t xml:space="preserve"> social memory</w:t>
      </w:r>
      <w:r w:rsidR="00E20455" w:rsidRPr="00B32698">
        <w:rPr>
          <w:rFonts w:asciiTheme="minorBidi" w:hAnsiTheme="minorBidi" w:cstheme="minorBidi"/>
          <w:color w:val="191919"/>
          <w:sz w:val="22"/>
          <w:szCs w:val="22"/>
        </w:rPr>
        <w:t xml:space="preserve">. We will focus </w:t>
      </w:r>
      <w:r w:rsidR="00E20455" w:rsidRPr="00B32698">
        <w:rPr>
          <w:rFonts w:asciiTheme="minorBidi" w:hAnsiTheme="minorBidi" w:cstheme="minorBidi"/>
          <w:color w:val="000000" w:themeColor="text1"/>
          <w:sz w:val="22"/>
          <w:szCs w:val="22"/>
          <w:shd w:val="clear" w:color="auto" w:fill="FFFFFF"/>
        </w:rPr>
        <w:t xml:space="preserve">on the </w:t>
      </w:r>
      <w:r w:rsidR="001F1182">
        <w:rPr>
          <w:rFonts w:asciiTheme="minorBidi" w:hAnsiTheme="minorBidi" w:cstheme="minorBidi"/>
          <w:color w:val="000000" w:themeColor="text1"/>
          <w:sz w:val="22"/>
          <w:szCs w:val="22"/>
          <w:shd w:val="clear" w:color="auto" w:fill="FFFFFF"/>
        </w:rPr>
        <w:t>c-</w:t>
      </w:r>
      <w:proofErr w:type="spellStart"/>
      <w:r w:rsidR="001F1182">
        <w:rPr>
          <w:rFonts w:asciiTheme="minorBidi" w:hAnsiTheme="minorBidi" w:cstheme="minorBidi"/>
          <w:color w:val="000000" w:themeColor="text1"/>
          <w:sz w:val="22"/>
          <w:szCs w:val="22"/>
          <w:shd w:val="clear" w:color="auto" w:fill="FFFFFF"/>
        </w:rPr>
        <w:t>Fos</w:t>
      </w:r>
      <w:proofErr w:type="spellEnd"/>
      <w:r w:rsidR="001F1182">
        <w:rPr>
          <w:rFonts w:asciiTheme="minorBidi" w:hAnsiTheme="minorBidi" w:cstheme="minorBidi"/>
          <w:color w:val="000000" w:themeColor="text1"/>
          <w:sz w:val="22"/>
          <w:szCs w:val="22"/>
          <w:shd w:val="clear" w:color="auto" w:fill="FFFFFF"/>
        </w:rPr>
        <w:t xml:space="preserve"> </w:t>
      </w:r>
      <w:r w:rsidR="00E20455" w:rsidRPr="00B32698">
        <w:rPr>
          <w:rFonts w:asciiTheme="minorBidi" w:hAnsiTheme="minorBidi" w:cstheme="minorBidi"/>
          <w:color w:val="000000" w:themeColor="text1"/>
          <w:sz w:val="22"/>
          <w:szCs w:val="22"/>
          <w:shd w:val="clear" w:color="auto" w:fill="FFFFFF"/>
        </w:rPr>
        <w:t xml:space="preserve">activation of the </w:t>
      </w:r>
      <w:proofErr w:type="spellStart"/>
      <w:r w:rsidR="00E20455" w:rsidRPr="00B32698">
        <w:rPr>
          <w:rFonts w:asciiTheme="minorBidi" w:hAnsiTheme="minorBidi" w:cstheme="minorBidi"/>
          <w:color w:val="000000" w:themeColor="text1"/>
          <w:sz w:val="22"/>
          <w:szCs w:val="22"/>
          <w:shd w:val="clear" w:color="auto" w:fill="FFFFFF"/>
        </w:rPr>
        <w:t>mPFC</w:t>
      </w:r>
      <w:proofErr w:type="spellEnd"/>
      <w:r w:rsidR="00E20455" w:rsidRPr="00B32698">
        <w:rPr>
          <w:rFonts w:asciiTheme="minorBidi" w:hAnsiTheme="minorBidi" w:cstheme="minorBidi"/>
          <w:color w:val="000000" w:themeColor="text1"/>
          <w:sz w:val="22"/>
          <w:szCs w:val="22"/>
          <w:shd w:val="clear" w:color="auto" w:fill="FFFFFF"/>
        </w:rPr>
        <w:t xml:space="preserve">, CA1 and the </w:t>
      </w:r>
      <w:r w:rsidR="00185CDC">
        <w:rPr>
          <w:rFonts w:asciiTheme="minorBidi" w:hAnsiTheme="minorBidi" w:cstheme="minorBidi"/>
          <w:color w:val="000000" w:themeColor="text1"/>
          <w:sz w:val="22"/>
          <w:szCs w:val="22"/>
          <w:shd w:val="clear" w:color="auto" w:fill="FFFFFF"/>
        </w:rPr>
        <w:t>amygdala (</w:t>
      </w:r>
      <w:r w:rsidR="00CF1393" w:rsidRPr="00B32698">
        <w:rPr>
          <w:rFonts w:asciiTheme="minorBidi" w:hAnsiTheme="minorBidi" w:cstheme="minorBidi"/>
          <w:color w:val="000000" w:themeColor="text1"/>
          <w:sz w:val="22"/>
          <w:szCs w:val="22"/>
          <w:shd w:val="clear" w:color="auto" w:fill="FFFFFF"/>
        </w:rPr>
        <w:t>me</w:t>
      </w:r>
      <w:r w:rsidR="00CF1393">
        <w:rPr>
          <w:rFonts w:asciiTheme="minorBidi" w:hAnsiTheme="minorBidi" w:cstheme="minorBidi"/>
          <w:color w:val="000000" w:themeColor="text1"/>
          <w:sz w:val="22"/>
          <w:szCs w:val="22"/>
          <w:shd w:val="clear" w:color="auto" w:fill="FFFFFF"/>
        </w:rPr>
        <w:t xml:space="preserve">dial </w:t>
      </w:r>
      <w:r w:rsidR="00185CDC">
        <w:rPr>
          <w:rFonts w:asciiTheme="minorBidi" w:hAnsiTheme="minorBidi" w:cstheme="minorBidi"/>
          <w:color w:val="000000" w:themeColor="text1"/>
          <w:sz w:val="22"/>
          <w:szCs w:val="22"/>
          <w:shd w:val="clear" w:color="auto" w:fill="FFFFFF"/>
        </w:rPr>
        <w:t xml:space="preserve">and </w:t>
      </w:r>
      <w:r w:rsidR="00CF1393">
        <w:rPr>
          <w:rFonts w:asciiTheme="minorBidi" w:hAnsiTheme="minorBidi" w:cstheme="minorBidi"/>
          <w:color w:val="000000" w:themeColor="text1"/>
          <w:sz w:val="22"/>
          <w:szCs w:val="22"/>
          <w:shd w:val="clear" w:color="auto" w:fill="FFFFFF"/>
        </w:rPr>
        <w:t>basolateral nuclei</w:t>
      </w:r>
      <w:r w:rsidR="00185CDC">
        <w:rPr>
          <w:rFonts w:asciiTheme="minorBidi" w:hAnsiTheme="minorBidi" w:cstheme="minorBidi"/>
          <w:color w:val="000000" w:themeColor="text1"/>
          <w:sz w:val="22"/>
          <w:szCs w:val="22"/>
          <w:shd w:val="clear" w:color="auto" w:fill="FFFFFF"/>
        </w:rPr>
        <w:t>)</w:t>
      </w:r>
      <w:r w:rsidR="00E20455" w:rsidRPr="00B32698">
        <w:rPr>
          <w:rFonts w:asciiTheme="minorBidi" w:hAnsiTheme="minorBidi" w:cstheme="minorBidi"/>
          <w:color w:val="000000" w:themeColor="text1"/>
          <w:sz w:val="22"/>
          <w:szCs w:val="22"/>
          <w:shd w:val="clear" w:color="auto" w:fill="FFFFFF"/>
        </w:rPr>
        <w:t xml:space="preserve"> upon social exposure in</w:t>
      </w:r>
      <w:r w:rsidR="00D53210">
        <w:rPr>
          <w:rFonts w:asciiTheme="minorBidi" w:hAnsiTheme="minorBidi" w:cstheme="minorBidi"/>
          <w:color w:val="000000" w:themeColor="text1"/>
          <w:sz w:val="22"/>
          <w:szCs w:val="22"/>
          <w:shd w:val="clear" w:color="auto" w:fill="FFFFFF"/>
        </w:rPr>
        <w:t xml:space="preserve"> the different conditions (Age</w:t>
      </w:r>
      <w:r w:rsidR="00E20455" w:rsidRPr="00B32698">
        <w:rPr>
          <w:rFonts w:asciiTheme="minorBidi" w:hAnsiTheme="minorBidi" w:cstheme="minorBidi"/>
          <w:color w:val="000000" w:themeColor="text1"/>
          <w:sz w:val="22"/>
          <w:szCs w:val="22"/>
          <w:shd w:val="clear" w:color="auto" w:fill="FFFFFF"/>
        </w:rPr>
        <w:t xml:space="preserve">, Diet, </w:t>
      </w:r>
      <w:r w:rsidR="00047B70" w:rsidRPr="00B32698">
        <w:rPr>
          <w:rFonts w:asciiTheme="minorBidi" w:hAnsiTheme="minorBidi" w:cstheme="minorBidi"/>
          <w:color w:val="000000" w:themeColor="text1"/>
          <w:sz w:val="22"/>
          <w:szCs w:val="22"/>
          <w:shd w:val="clear" w:color="auto" w:fill="FFFFFF"/>
        </w:rPr>
        <w:t>and Housing</w:t>
      </w:r>
      <w:r w:rsidR="00E20455" w:rsidRPr="00B32698">
        <w:rPr>
          <w:rFonts w:asciiTheme="minorBidi" w:hAnsiTheme="minorBidi" w:cstheme="minorBidi"/>
          <w:color w:val="000000" w:themeColor="text1"/>
          <w:sz w:val="22"/>
          <w:szCs w:val="22"/>
          <w:shd w:val="clear" w:color="auto" w:fill="FFFFFF"/>
        </w:rPr>
        <w:t xml:space="preserve">). </w:t>
      </w:r>
      <w:r w:rsidR="00E20455" w:rsidRPr="00B32698">
        <w:rPr>
          <w:rFonts w:asciiTheme="minorBidi" w:hAnsiTheme="minorBidi" w:cstheme="minorBidi"/>
          <w:color w:val="000000" w:themeColor="text1"/>
          <w:sz w:val="22"/>
          <w:szCs w:val="22"/>
        </w:rPr>
        <w:t xml:space="preserve">We have preliminary data </w:t>
      </w:r>
      <w:r w:rsidR="003754DD">
        <w:rPr>
          <w:rFonts w:asciiTheme="minorBidi" w:hAnsiTheme="minorBidi" w:cstheme="minorBidi"/>
          <w:color w:val="000000" w:themeColor="text1"/>
          <w:sz w:val="22"/>
          <w:szCs w:val="22"/>
        </w:rPr>
        <w:t>showing</w:t>
      </w:r>
      <w:r w:rsidR="00E20455" w:rsidRPr="00B32698">
        <w:rPr>
          <w:rFonts w:asciiTheme="minorBidi" w:hAnsiTheme="minorBidi" w:cstheme="minorBidi"/>
          <w:color w:val="000000" w:themeColor="text1"/>
          <w:sz w:val="22"/>
          <w:szCs w:val="22"/>
        </w:rPr>
        <w:t xml:space="preserve"> that following social recognition memory under standard control diet, there </w:t>
      </w:r>
      <w:r w:rsidR="00E20455" w:rsidRPr="00B32698">
        <w:rPr>
          <w:rFonts w:asciiTheme="minorBidi" w:hAnsiTheme="minorBidi" w:cstheme="minorBidi"/>
          <w:color w:val="000000" w:themeColor="text1"/>
          <w:sz w:val="22"/>
          <w:szCs w:val="22"/>
        </w:rPr>
        <w:lastRenderedPageBreak/>
        <w:t xml:space="preserve">is a differential recruitment of the </w:t>
      </w:r>
      <w:proofErr w:type="spellStart"/>
      <w:r w:rsidR="00E20455" w:rsidRPr="00B32698">
        <w:rPr>
          <w:rFonts w:asciiTheme="minorBidi" w:hAnsiTheme="minorBidi" w:cstheme="minorBidi"/>
          <w:color w:val="000000" w:themeColor="text1"/>
          <w:sz w:val="22"/>
          <w:szCs w:val="22"/>
        </w:rPr>
        <w:t>mPFC</w:t>
      </w:r>
      <w:proofErr w:type="spellEnd"/>
      <w:r w:rsidR="00E20455" w:rsidRPr="00B32698">
        <w:rPr>
          <w:rFonts w:asciiTheme="minorBidi" w:hAnsiTheme="minorBidi" w:cstheme="minorBidi"/>
          <w:color w:val="000000" w:themeColor="text1"/>
          <w:sz w:val="22"/>
          <w:szCs w:val="22"/>
        </w:rPr>
        <w:t xml:space="preserve">, </w:t>
      </w:r>
      <w:r w:rsidR="00D53210">
        <w:rPr>
          <w:rFonts w:asciiTheme="minorBidi" w:hAnsiTheme="minorBidi" w:cstheme="minorBidi"/>
          <w:color w:val="000000" w:themeColor="text1"/>
          <w:sz w:val="22"/>
          <w:szCs w:val="22"/>
        </w:rPr>
        <w:t>in juvenile males as compared to adults.</w:t>
      </w:r>
      <w:r w:rsidR="00E20455" w:rsidRPr="00B32698">
        <w:rPr>
          <w:rFonts w:asciiTheme="minorBidi" w:hAnsiTheme="minorBidi" w:cstheme="minorBidi"/>
          <w:color w:val="000000" w:themeColor="text1"/>
          <w:sz w:val="22"/>
          <w:szCs w:val="22"/>
        </w:rPr>
        <w:t xml:space="preserve"> It will be thus interesting to examine whether under isolation</w:t>
      </w:r>
      <w:r w:rsidR="00CF1393">
        <w:rPr>
          <w:rFonts w:asciiTheme="minorBidi" w:hAnsiTheme="minorBidi" w:cstheme="minorBidi"/>
          <w:color w:val="000000" w:themeColor="text1"/>
          <w:sz w:val="22"/>
          <w:szCs w:val="22"/>
        </w:rPr>
        <w:t>,</w:t>
      </w:r>
      <w:r w:rsidR="00E20455" w:rsidRPr="00B32698">
        <w:rPr>
          <w:rFonts w:asciiTheme="minorBidi" w:hAnsiTheme="minorBidi" w:cstheme="minorBidi"/>
          <w:color w:val="000000" w:themeColor="text1"/>
          <w:sz w:val="22"/>
          <w:szCs w:val="22"/>
        </w:rPr>
        <w:t xml:space="preserve"> </w:t>
      </w:r>
      <w:r w:rsidR="00CF1393" w:rsidRPr="00B32698">
        <w:rPr>
          <w:rFonts w:asciiTheme="minorBidi" w:hAnsiTheme="minorBidi" w:cstheme="minorBidi"/>
          <w:color w:val="000000" w:themeColor="text1"/>
          <w:sz w:val="22"/>
          <w:szCs w:val="22"/>
        </w:rPr>
        <w:t>HFD</w:t>
      </w:r>
      <w:r w:rsidR="00CF1393">
        <w:rPr>
          <w:rFonts w:asciiTheme="minorBidi" w:hAnsiTheme="minorBidi" w:cstheme="minorBidi"/>
          <w:color w:val="000000" w:themeColor="text1"/>
          <w:sz w:val="22"/>
          <w:szCs w:val="22"/>
        </w:rPr>
        <w:t xml:space="preserve"> </w:t>
      </w:r>
      <w:r w:rsidR="00E20455" w:rsidRPr="00B32698">
        <w:rPr>
          <w:rFonts w:asciiTheme="minorBidi" w:hAnsiTheme="minorBidi" w:cstheme="minorBidi"/>
          <w:color w:val="000000" w:themeColor="text1"/>
          <w:sz w:val="22"/>
          <w:szCs w:val="22"/>
        </w:rPr>
        <w:t xml:space="preserve">or both there will be differences in the recruitment of the </w:t>
      </w:r>
      <w:proofErr w:type="spellStart"/>
      <w:r w:rsidR="00E20455" w:rsidRPr="00B32698">
        <w:rPr>
          <w:rFonts w:asciiTheme="minorBidi" w:hAnsiTheme="minorBidi" w:cstheme="minorBidi"/>
          <w:color w:val="000000" w:themeColor="text1"/>
          <w:sz w:val="22"/>
          <w:szCs w:val="22"/>
        </w:rPr>
        <w:t>mPFC</w:t>
      </w:r>
      <w:proofErr w:type="spellEnd"/>
      <w:r w:rsidR="00E20455" w:rsidRPr="00B32698">
        <w:rPr>
          <w:rFonts w:asciiTheme="minorBidi" w:hAnsiTheme="minorBidi" w:cstheme="minorBidi"/>
          <w:color w:val="000000" w:themeColor="text1"/>
          <w:sz w:val="22"/>
          <w:szCs w:val="22"/>
        </w:rPr>
        <w:t xml:space="preserve">, CA1 and the </w:t>
      </w:r>
      <w:r w:rsidR="00C06DD5">
        <w:rPr>
          <w:rFonts w:asciiTheme="minorBidi" w:hAnsiTheme="minorBidi" w:cstheme="minorBidi"/>
          <w:color w:val="000000" w:themeColor="text1"/>
          <w:sz w:val="22"/>
          <w:szCs w:val="22"/>
        </w:rPr>
        <w:t>amygdala</w:t>
      </w:r>
      <w:r w:rsidR="005F29D1">
        <w:rPr>
          <w:rFonts w:asciiTheme="minorBidi" w:hAnsiTheme="minorBidi" w:cstheme="minorBidi"/>
          <w:color w:val="000000" w:themeColor="text1"/>
          <w:sz w:val="22"/>
          <w:szCs w:val="22"/>
        </w:rPr>
        <w:t xml:space="preserve"> </w:t>
      </w:r>
      <w:r w:rsidR="005F29D1" w:rsidRPr="008F74BA">
        <w:rPr>
          <w:rFonts w:asciiTheme="minorBidi" w:hAnsiTheme="minorBidi" w:cstheme="minorBidi"/>
          <w:color w:val="000000" w:themeColor="text1"/>
          <w:sz w:val="22"/>
          <w:szCs w:val="22"/>
        </w:rPr>
        <w:t>in the two groups of age</w:t>
      </w:r>
      <w:r>
        <w:rPr>
          <w:rFonts w:asciiTheme="minorBidi" w:hAnsiTheme="minorBidi" w:cstheme="minorBidi"/>
          <w:color w:val="000000" w:themeColor="text1"/>
          <w:sz w:val="22"/>
          <w:szCs w:val="22"/>
        </w:rPr>
        <w:t>.</w:t>
      </w:r>
    </w:p>
    <w:p w14:paraId="400D8A6A" w14:textId="7C0C1FF2" w:rsidR="00E20455" w:rsidRPr="00E64BAE" w:rsidRDefault="00E20455" w:rsidP="00B32698">
      <w:pPr>
        <w:pStyle w:val="NormalWeb"/>
        <w:shd w:val="clear" w:color="auto" w:fill="FFFFFF"/>
        <w:spacing w:before="0" w:beforeAutospacing="0" w:after="0" w:afterAutospacing="0" w:line="360" w:lineRule="auto"/>
        <w:jc w:val="both"/>
        <w:textAlignment w:val="baseline"/>
        <w:rPr>
          <w:rFonts w:asciiTheme="minorBidi" w:hAnsiTheme="minorBidi" w:cstheme="minorBidi"/>
          <w:b/>
          <w:bCs/>
          <w:color w:val="000000" w:themeColor="text1"/>
          <w:sz w:val="22"/>
          <w:szCs w:val="22"/>
        </w:rPr>
      </w:pPr>
      <w:r w:rsidRPr="00E64BAE">
        <w:rPr>
          <w:rFonts w:asciiTheme="minorBidi" w:hAnsiTheme="minorBidi" w:cstheme="minorBidi"/>
          <w:b/>
          <w:bCs/>
          <w:color w:val="000000" w:themeColor="text1"/>
          <w:sz w:val="22"/>
          <w:szCs w:val="22"/>
        </w:rPr>
        <w:t xml:space="preserve">Aim1c: </w:t>
      </w:r>
      <w:r w:rsidR="00761018" w:rsidRPr="00E64BAE">
        <w:rPr>
          <w:rFonts w:asciiTheme="minorBidi" w:hAnsiTheme="minorBidi" w:cstheme="minorBidi"/>
          <w:b/>
          <w:bCs/>
          <w:color w:val="000000" w:themeColor="text1"/>
          <w:sz w:val="22"/>
          <w:szCs w:val="22"/>
        </w:rPr>
        <w:t>Cellular</w:t>
      </w:r>
      <w:r w:rsidRPr="00E64BAE">
        <w:rPr>
          <w:rFonts w:asciiTheme="minorBidi" w:hAnsiTheme="minorBidi" w:cstheme="minorBidi"/>
          <w:b/>
          <w:bCs/>
          <w:color w:val="000000" w:themeColor="text1"/>
          <w:sz w:val="22"/>
          <w:szCs w:val="22"/>
        </w:rPr>
        <w:t xml:space="preserve"> signature to the isolation</w:t>
      </w:r>
      <w:r w:rsidR="00CF1393">
        <w:rPr>
          <w:rFonts w:asciiTheme="minorBidi" w:hAnsiTheme="minorBidi" w:cstheme="minorBidi"/>
          <w:b/>
          <w:bCs/>
          <w:color w:val="000000" w:themeColor="text1"/>
          <w:sz w:val="22"/>
          <w:szCs w:val="22"/>
        </w:rPr>
        <w:t>,</w:t>
      </w:r>
      <w:r w:rsidRPr="00E64BAE">
        <w:rPr>
          <w:rFonts w:asciiTheme="minorBidi" w:hAnsiTheme="minorBidi" w:cstheme="minorBidi"/>
          <w:b/>
          <w:bCs/>
          <w:color w:val="000000" w:themeColor="text1"/>
          <w:sz w:val="22"/>
          <w:szCs w:val="22"/>
        </w:rPr>
        <w:t xml:space="preserve"> </w:t>
      </w:r>
      <w:r w:rsidR="00CF1393" w:rsidRPr="00E64BAE">
        <w:rPr>
          <w:rFonts w:asciiTheme="minorBidi" w:hAnsiTheme="minorBidi" w:cstheme="minorBidi"/>
          <w:b/>
          <w:bCs/>
          <w:color w:val="000000" w:themeColor="text1"/>
          <w:sz w:val="22"/>
          <w:szCs w:val="22"/>
        </w:rPr>
        <w:t xml:space="preserve">HFD </w:t>
      </w:r>
      <w:r w:rsidRPr="00E64BAE">
        <w:rPr>
          <w:rFonts w:asciiTheme="minorBidi" w:hAnsiTheme="minorBidi" w:cstheme="minorBidi"/>
          <w:b/>
          <w:bCs/>
          <w:color w:val="000000" w:themeColor="text1"/>
          <w:sz w:val="22"/>
          <w:szCs w:val="22"/>
        </w:rPr>
        <w:t>and both</w:t>
      </w:r>
    </w:p>
    <w:p w14:paraId="63FA11CE" w14:textId="76750C91" w:rsidR="005F29D1" w:rsidRPr="00C317B7" w:rsidRDefault="005F29D1" w:rsidP="009D3318">
      <w:pPr>
        <w:pStyle w:val="NormalWeb"/>
        <w:shd w:val="clear" w:color="auto" w:fill="FFFFFF"/>
        <w:spacing w:before="0" w:beforeAutospacing="0" w:after="0" w:afterAutospacing="0" w:line="360" w:lineRule="auto"/>
        <w:jc w:val="both"/>
        <w:textAlignment w:val="baseline"/>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Our preliminary results of LTP were performed in the </w:t>
      </w:r>
      <w:proofErr w:type="spellStart"/>
      <w:proofErr w:type="gramStart"/>
      <w:r>
        <w:rPr>
          <w:rFonts w:asciiTheme="minorBidi" w:hAnsiTheme="minorBidi" w:cstheme="minorBidi"/>
          <w:color w:val="000000" w:themeColor="text1"/>
          <w:sz w:val="22"/>
          <w:szCs w:val="22"/>
        </w:rPr>
        <w:t>mPFC</w:t>
      </w:r>
      <w:proofErr w:type="spellEnd"/>
      <w:r>
        <w:rPr>
          <w:rFonts w:asciiTheme="minorBidi" w:hAnsiTheme="minorBidi" w:cstheme="minorBidi"/>
          <w:color w:val="000000" w:themeColor="text1"/>
          <w:sz w:val="22"/>
          <w:szCs w:val="22"/>
        </w:rPr>
        <w:t>,</w:t>
      </w:r>
      <w:proofErr w:type="gramEnd"/>
      <w:r>
        <w:rPr>
          <w:rFonts w:asciiTheme="minorBidi" w:hAnsiTheme="minorBidi" w:cstheme="minorBidi"/>
          <w:color w:val="000000" w:themeColor="text1"/>
          <w:sz w:val="22"/>
          <w:szCs w:val="22"/>
        </w:rPr>
        <w:t xml:space="preserve"> we did not examine the effects of these manipulations in the CA1 or the basolateral amygdala (BLA)</w:t>
      </w:r>
      <w:r w:rsidRPr="00C317B7">
        <w:rPr>
          <w:rFonts w:asciiTheme="minorBidi" w:hAnsiTheme="minorBidi" w:cstheme="minorBidi"/>
          <w:color w:val="000000" w:themeColor="text1"/>
          <w:sz w:val="22"/>
          <w:szCs w:val="22"/>
        </w:rPr>
        <w:t xml:space="preserve">. Here we will use high frequency -induced LTP to address deficits and </w:t>
      </w:r>
      <w:r>
        <w:rPr>
          <w:rFonts w:asciiTheme="minorBidi" w:hAnsiTheme="minorBidi" w:cstheme="minorBidi"/>
          <w:color w:val="000000" w:themeColor="text1"/>
          <w:sz w:val="22"/>
          <w:szCs w:val="22"/>
        </w:rPr>
        <w:t xml:space="preserve">rescue </w:t>
      </w:r>
      <w:r w:rsidRPr="00C317B7">
        <w:rPr>
          <w:rFonts w:asciiTheme="minorBidi" w:hAnsiTheme="minorBidi" w:cstheme="minorBidi"/>
          <w:color w:val="000000" w:themeColor="text1"/>
          <w:sz w:val="22"/>
          <w:szCs w:val="22"/>
        </w:rPr>
        <w:t>by the different conditions</w:t>
      </w:r>
      <w:r>
        <w:rPr>
          <w:rFonts w:asciiTheme="minorBidi" w:hAnsiTheme="minorBidi" w:cstheme="minorBidi"/>
          <w:color w:val="000000" w:themeColor="text1"/>
          <w:sz w:val="22"/>
          <w:szCs w:val="22"/>
        </w:rPr>
        <w:t xml:space="preserve"> on the network</w:t>
      </w:r>
      <w:r w:rsidRPr="00C317B7">
        <w:rPr>
          <w:rFonts w:asciiTheme="minorBidi" w:hAnsiTheme="minorBidi" w:cstheme="minorBidi"/>
          <w:color w:val="000000" w:themeColor="text1"/>
          <w:sz w:val="22"/>
          <w:szCs w:val="22"/>
        </w:rPr>
        <w:t>. This classical method yielded in our and other labs exciting results regarding the differential effects of stress on plasticity in juveniles and adults</w:t>
      </w:r>
      <w:r w:rsidRPr="00C317B7">
        <w:rPr>
          <w:rFonts w:asciiTheme="minorBidi" w:hAnsiTheme="minorBidi" w:cstheme="minorBidi"/>
          <w:color w:val="000000" w:themeColor="text1"/>
          <w:sz w:val="22"/>
          <w:szCs w:val="22"/>
        </w:rPr>
        <w:fldChar w:fldCharType="begin" w:fldLock="1"/>
      </w:r>
      <w:r w:rsidR="005D0FF4">
        <w:rPr>
          <w:rFonts w:asciiTheme="minorBidi" w:hAnsiTheme="minorBidi" w:cstheme="minorBidi"/>
          <w:color w:val="000000" w:themeColor="text1"/>
          <w:sz w:val="22"/>
          <w:szCs w:val="22"/>
        </w:rPr>
        <w:instrText>ADDIN CSL_CITATION {"citationItems":[{"id":"ITEM-1","itemData":{"DOI":"10.1016/j.neuropharm.2016.11.005","ISSN":"18737064","PMID":"27825808","abstract":"©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-1","issue":"Pt A","issued":{"date-parts":[["2017","2"]]},"page":"511-518","title":"Dissociation in the effects of stress and D1 receptors activation on basolateral amygdalar LTP in juvenile and adult animals","type":"article-journal","volume":"113"},"uris":["http://www.mendeley.com/documents/?uuid=ca12eef8-a753-40ca-9d17-07dd856fa12b"]},{"id":"ITEM-2","itemData":{"DOI":"10.1016/j.biopsych.2014.10.004","ISSN":"1873-2402","PMID":"25434484","abstract":"BACKGROUND: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psychiatry","id":"ITEM-2","issue":"3","issued":{"date-parts":[["2015","8","1"]]},"page":"159-66","title":"Differences in Stress-Induced Changes in Extinction and Prefrontal Plasticity in Postweanling and Adult Animals.","type":"article-journal","volume":"78"},"uris":["http://www.mendeley.com/documents/?uuid=8105d9e5-1d0e-4973-9633-2143b35f540c"]},{"id":"ITEM-3","itemData":{"DOI":"10.1111/j.1460-9568.2006.05169.x","ISSN":"0953-816X","PMID":"17156214","abstract":"We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neuroscience","id":"ITEM-3","issue":"10","issued":{"date-parts":[["2006","11"]]},"page":"2917-22","publisher-place":"The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amygdala.","type":"article-journal","volume":"24"},"uris":["http://www.mendeley.com/documents/?uuid=7d64c9a4-8121-4a59-bb1e-7cb071af7f1a"]},{"id":"ITEM-4","itemData":{"DOI":"10.1016/j.nlm.2018.02.011","ISSN":"1095-9564","PMID":"29438741","abstract":"Metaplasticity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memory","id":"ITEM-4","issued":{"date-parts":[["2018","2","10"]]},"title":"Different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cortex.","type":"article-journal"},"uris":["http://www.mendeley.com/documents/?uuid=46bb720b-745d-33e0-b450-2a863be060c9"]},{"id":"ITEM-5","itemData":{"ISSN":"02706474","abstract":"In recent years, attention has been given to the interaction between the emotional state of the animal and its ability to learn and remember. Studies into the neural mechanisms underlying these interactions have focused on stress-induced synaptic plasticity impairments in the hippocampus. However, other brain areas, including the amygdala and the prefrontal cortex (PFC), have been implicated in relation to stress-mediated effects on memory. The present study examined whether stress, which impairs hippocampal long-term potentiation (LTP), also affects LTP of the basolateral amygdala (BLA)-PFC pathway in vivo. We first confirmed that the stress protocol we used, i.e., the elevated platform stress, was effective in blocking LTP in the CA1 area of the hippocampus. We then characterized activity and established the ability to induce LTP at the BLA-PFC pathway. Finally, we examined the effects of an exposure to the elevated platform stress on the ability to induce LTP in this pathway. The results indicate that, at the same time when LTP is blocked in the hippocampus, it is also inhibited in the BLA-medial PFC pathway. These results call for a shift from a focused attention on the effects of stress on plasticity in the hippocampus to a system level approach that emphasizes the possible modification of interactions between relevant brain areas after an exposure to a stressful experience.","author":[{"dropping-particle":"","family":"Maroun","given":"Mouna","non-dropping-particle":"","parse-names":false,"suffix":""},{"dropping-particle":"","family":"Richter-levin","given":"Gal","non-dropping-particle":"","parse-names":false,"suffix":""}],"container-title":"Journal of Neuroscience","id":"ITEM-5","issue":"11","issued":{"date-parts":[["2003"]]},"page":"4406-4409","title":"No Title","type":"article-journal","volume":"23"},"uris":["http://www.mendeley.com/documents/?uuid=98e0ac48-c0a1-49c9-8eac-c19fd5f038da"]},{"id":"ITEM-6","itemData":{"DOI":"10.1093/cercor/bhp311","ISSN":"1460-2199","PMID":"20080931","abstract":"The term \"metaplasticity\" refers to the modulation of the ability to induce synaptic plasticity of the form of long-term potentiation (LTP) or long-term depression (LTD) following prior activation of the synapses. While often electrophysiological manipulations are used to demonstrate this phenomenon, prior behavioral manipulations such as exposure to stress were also found to affect the ability to induce LTP and LTD. Interestingly, amygdala stimulation was found to have effects on subsequent LTP induction that resemble those of stress. Here, we report that exposure to stress or basolateral amygdala (BLA) stimulation induces a form of metaplasticity, which prevents the ability of a second episode of stress or BLA activation to suppress LTP in the ventral hippocampus-medial prefrontal cortex (mPFC) pathway. This form of metaplasticity is N-methyl-D-aspartic acid (NMDA)-dependent since the injection of the NMDA partial agonist D-cycloserine prevented the inhibition of LTP induced by prior exposure of stress or BLA activation. Furthermore, blocking NMDA receptors by MK801 before the exposure to stress prevented the ability of the emotional manipulation to inhibit the subsequent modulation of plasticity, resulting in impaired LTP in the mPFC. Taken together, these findings demonstrate a new form of NMDA-dependent emotional metaplasticity in the ventral hippocampus-mPFC pathway.","author":[{"dropping-particle":"","family":"Richter-Levin","given":"Gal","non-dropping-particle":"","parse-names":false,"suffix":""},{"dropping-particle":"","family":"Maroun","given":"Mouna","non-dropping-particle":"","parse-names":false,"suffix":""}],"container-title":"Cerebral cortex (New York, N.Y. : 1991)","id":"ITEM-6","issue":"10","issued":{"date-parts":[["2010","10"]]},"page":"2433-41","title":"Stress and amygdala suppression of metaplasticity in the medial prefrontal cortex.","type":"article-journal","volume":"20"},"uris":["http://www.mendeley.com/documents/?uuid=faa03516-23c1-43fb-b180-f8413464953c"]}],"mendeley":{"formattedCitation":"&lt;sup&gt;17,19,22,43,44,53&lt;/sup&gt;","plainTextFormattedCitation":"17,19,22,43,44,53","previouslyFormattedCitation":"&lt;sup&gt;17,19,22,43,44,53&lt;/sup&gt;"},"properties":{"noteIndex":0},"schema":"https://github.com/citation-style-language/schema/raw/master/csl-citation.json"}</w:instrText>
      </w:r>
      <w:r w:rsidRPr="00C317B7">
        <w:rPr>
          <w:rFonts w:asciiTheme="minorBidi" w:hAnsiTheme="minorBidi" w:cstheme="minorBidi"/>
          <w:color w:val="000000" w:themeColor="text1"/>
          <w:sz w:val="22"/>
          <w:szCs w:val="22"/>
        </w:rPr>
        <w:fldChar w:fldCharType="separate"/>
      </w:r>
      <w:r w:rsidR="009D3318" w:rsidRPr="009D3318">
        <w:rPr>
          <w:rFonts w:asciiTheme="minorBidi" w:hAnsiTheme="minorBidi" w:cstheme="minorBidi"/>
          <w:noProof/>
          <w:color w:val="000000" w:themeColor="text1"/>
          <w:sz w:val="22"/>
          <w:szCs w:val="22"/>
          <w:vertAlign w:val="superscript"/>
        </w:rPr>
        <w:t>17,19,22,43,44,53</w:t>
      </w:r>
      <w:r w:rsidRPr="00C317B7">
        <w:rPr>
          <w:rFonts w:asciiTheme="minorBidi" w:hAnsiTheme="minorBidi" w:cstheme="minorBidi"/>
          <w:color w:val="000000" w:themeColor="text1"/>
          <w:sz w:val="22"/>
          <w:szCs w:val="22"/>
        </w:rPr>
        <w:fldChar w:fldCharType="end"/>
      </w:r>
      <w:r w:rsidRPr="00C317B7">
        <w:rPr>
          <w:rFonts w:asciiTheme="minorBidi" w:hAnsiTheme="minorBidi" w:cstheme="minorBidi"/>
          <w:color w:val="000000" w:themeColor="text1"/>
          <w:sz w:val="22"/>
          <w:szCs w:val="22"/>
        </w:rPr>
        <w:t xml:space="preserve">. </w:t>
      </w:r>
    </w:p>
    <w:p w14:paraId="6C4209E6" w14:textId="11108061" w:rsidR="0090599C" w:rsidRPr="00C317B7" w:rsidRDefault="00740F5A" w:rsidP="009D3318">
      <w:pPr>
        <w:widowControl w:val="0"/>
        <w:tabs>
          <w:tab w:val="left" w:pos="360"/>
          <w:tab w:val="right" w:leader="dot" w:pos="8280"/>
        </w:tabs>
        <w:bidi w:val="0"/>
        <w:spacing w:after="0" w:line="360" w:lineRule="auto"/>
        <w:jc w:val="both"/>
        <w:rPr>
          <w:rFonts w:asciiTheme="minorBidi" w:hAnsiTheme="minorBidi" w:cstheme="minorBidi"/>
          <w:color w:val="000000" w:themeColor="text1"/>
          <w:shd w:val="clear" w:color="auto" w:fill="FFFFFF"/>
          <w:rtl/>
        </w:rPr>
      </w:pPr>
      <w:r w:rsidRPr="007C3623">
        <w:rPr>
          <w:rFonts w:asciiTheme="minorBidi" w:hAnsiTheme="minorBidi" w:cstheme="minorBidi"/>
          <w:b/>
          <w:bCs/>
        </w:rPr>
        <w:t xml:space="preserve">Working hypotheses: </w:t>
      </w:r>
      <w:r w:rsidR="0090599C" w:rsidRPr="00C317B7">
        <w:rPr>
          <w:rFonts w:asciiTheme="minorBidi" w:hAnsiTheme="minorBidi" w:cstheme="minorBidi"/>
          <w:color w:val="000000" w:themeColor="text1"/>
          <w:shd w:val="clear" w:color="auto" w:fill="FFFFFF"/>
        </w:rPr>
        <w:t xml:space="preserve">We expect that juvenile and adult animals under isolation and HFD will show restoration in SRM as well as OLM and anxiety. The rescue of memory deficits expected in Aim1a will be accompanied by normalization of LTP changes in the CA1 and the </w:t>
      </w:r>
      <w:proofErr w:type="spellStart"/>
      <w:r w:rsidR="0090599C" w:rsidRPr="00C317B7">
        <w:rPr>
          <w:rFonts w:asciiTheme="minorBidi" w:hAnsiTheme="minorBidi" w:cstheme="minorBidi"/>
          <w:color w:val="000000" w:themeColor="text1"/>
          <w:shd w:val="clear" w:color="auto" w:fill="FFFFFF"/>
        </w:rPr>
        <w:t>mPFC</w:t>
      </w:r>
      <w:proofErr w:type="spellEnd"/>
      <w:r w:rsidR="0090599C" w:rsidRPr="00C317B7">
        <w:rPr>
          <w:rFonts w:asciiTheme="minorBidi" w:hAnsiTheme="minorBidi" w:cstheme="minorBidi"/>
          <w:color w:val="000000" w:themeColor="text1"/>
          <w:shd w:val="clear" w:color="auto" w:fill="FFFFFF"/>
        </w:rPr>
        <w:t>, but not in the BLA (see our previous publications</w:t>
      </w:r>
      <w:r w:rsidR="0090599C" w:rsidRPr="00C317B7">
        <w:rPr>
          <w:rFonts w:asciiTheme="minorBidi" w:hAnsiTheme="minorBidi" w:cstheme="minorBidi"/>
          <w:color w:val="000000" w:themeColor="text1"/>
          <w:shd w:val="clear" w:color="auto" w:fill="FFFFFF"/>
        </w:rPr>
        <w:fldChar w:fldCharType="begin" w:fldLock="1"/>
      </w:r>
      <w:r w:rsidR="005D0FF4">
        <w:rPr>
          <w:rFonts w:asciiTheme="minorBidi" w:hAnsiTheme="minorBidi" w:cstheme="minorBidi"/>
          <w:color w:val="000000" w:themeColor="text1"/>
          <w:shd w:val="clear" w:color="auto" w:fill="FFFFFF"/>
        </w:rPr>
        <w:instrText>ADDIN CSL_CITATION {"citationItems":[{"id":"ITEM-1","itemData":{"DOI":"10.1111/j.1460-9568.2006.05169.x","ISSN":"0953-816X","PMID":"17156214","abstract":"We have previously shown that high-frequency stimulation to the basolateral amygdala (BLA) induces long-term potentiation (LTP) in the ventromedial prefrontal cortex (vmPFC) and that prior exposure to inescapable stress inhibits the induction of LTP in this pathway [Maroun &amp; Richter-Levin (2003)J. Neurosci., 23, 4406-4409]. Here, we show that the reciprocal pathway projecting from the vmPFC to the BLA is resistant to the induction of LTP. Conversely, long-term depression (LTD) is robustly induced in the BLA in response to low-frequency stimulation to the vmPFC. Furthermore, prior exposure to inescapable stress reverses plasticity in this pathway, resulting in the promotion of LTP and the inhibition of LTD. Our findings suggest that, under normal and safe conditions, the vmPFC is unable to exert excitatory synaptic plasticity over the BLA; rather, LTD, which encodes memory of safety in the BLA, is favoured. Following stressful experiences, LTP in the BLA is promoted to encode memory of fear.","author":[{"dropping-particle":"","family":"Maroun","given":"Mouna","non-dropping-particle":"","parse-names":false,"suffix":""}],"container-title":"The European journal of neuroscience","id":"ITEM-1","issue":"10","issued":{"date-parts":[["2006","11"]]},"page":"2917-22","publisher-place":"The Brain and Behaviour Research Center, Department of Neurobiology and Ethology, Faculty of Science and Science Education, University of Haifa, Haifa 31905, Israel. mmaroun@psy.haifa.ac.il","title":"Stress reverses plasticity in the pathway projecting from the ventromedial prefrontal cortex to the basolateral amygdala.","type":"article-journal","volume":"24"},"uris":["http://www.mendeley.com/documents/?uuid=7d64c9a4-8121-4a59-bb1e-7cb071af7f1a"]},{"id":"ITEM-2","itemData":{"DOI":"10.1016/J.NEUROSCIENCE.2022.04.004","ISSN":"1873-7544","PMID":"35398504","abstract":"Post-weaning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-2","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Extinction","type":"article-journal","volume":"491"},"uris":["http://www.mendeley.com/documents/?uuid=9dab1a9f-9266-3c46-a3ee-10101dda12cd"]},{"id":"ITEM-3","itemData":{"DOI":"10.1016/j.neuropharm.2016.11.005","ISSN":"18737064","PMID":"27825808","abstract":"© 2016 Post-weaning or juvenility is a critical developmental stage during which neural structures as the medial prefrontal cortex (mPFC) and amygdala and the neurotransmitter systems undergo major reorganization and thus are susceptible to the effects of environmental factors. Interactions between the mPFC and the amygdal a are critical for fear regulation. Changes in plasticity in the projections from the mPFC to the basolateral amygdala (BLA) were previously shown following stress and fear. In the present study, we examined possible differences between adult and PW animals in the (1) effects of exposure to stress on BLA- LTP and (2) the possible dependency of mPFC-BLA LTP on N-methyl-D-aspartate (NMDA) and Dopamine (D) receptors activation. The results show that similarly to the adults, the mPFC- BLA pathway in the PW animals is not amenable to the induction of LTP. However, in contrast to adult animals, exposure to stress in PW animals did not result in enhanced BLA-LTP. Interestingly, only under activation of the D1 receptors, PW animals expressed LTP in the BLA. In both groups of age, the NMDA partial agonist D-cycloserine (DCS) did not result in any change in the levels of potentiation. Our results confirm differences between the PW and the adult animal and show that stress and the activation of Dopamine are associated with different effects;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Neuropharmacology","id":"ITEM-3","issue":"Pt A","issued":{"date-parts":[["2017","2"]]},"page":"511-518","title":"Dissociation in the effects of stress and D1 receptors activation on basolateral amygdalar LTP in juvenile and adult animals","type":"article-journal","volume":"113"},"uris":["http://www.mendeley.com/documents/?uuid=ca12eef8-a753-40ca-9d17-07dd856fa12b"]}],"mendeley":{"formattedCitation":"&lt;sup&gt;17,18,53&lt;/sup&gt;","plainTextFormattedCitation":"17,18,53","previouslyFormattedCitation":"&lt;sup&gt;17,18,53&lt;/sup&gt;"},"properties":{"noteIndex":0},"schema":"https://github.com/citation-style-language/schema/raw/master/csl-citation.json"}</w:instrText>
      </w:r>
      <w:r w:rsidR="0090599C" w:rsidRPr="00C317B7">
        <w:rPr>
          <w:rFonts w:asciiTheme="minorBidi" w:hAnsiTheme="minorBidi" w:cstheme="minorBidi"/>
          <w:color w:val="000000" w:themeColor="text1"/>
          <w:shd w:val="clear" w:color="auto" w:fill="FFFFFF"/>
        </w:rPr>
        <w:fldChar w:fldCharType="separate"/>
      </w:r>
      <w:r w:rsidR="009D3318" w:rsidRPr="009D3318">
        <w:rPr>
          <w:rFonts w:asciiTheme="minorBidi" w:hAnsiTheme="minorBidi" w:cstheme="minorBidi"/>
          <w:noProof/>
          <w:color w:val="000000" w:themeColor="text1"/>
          <w:shd w:val="clear" w:color="auto" w:fill="FFFFFF"/>
          <w:vertAlign w:val="superscript"/>
        </w:rPr>
        <w:t>17,18,53</w:t>
      </w:r>
      <w:r w:rsidR="0090599C" w:rsidRPr="00C317B7">
        <w:rPr>
          <w:rFonts w:asciiTheme="minorBidi" w:hAnsiTheme="minorBidi" w:cstheme="minorBidi"/>
          <w:color w:val="000000" w:themeColor="text1"/>
          <w:shd w:val="clear" w:color="auto" w:fill="FFFFFF"/>
        </w:rPr>
        <w:fldChar w:fldCharType="end"/>
      </w:r>
      <w:r w:rsidR="0090599C" w:rsidRPr="00C317B7">
        <w:rPr>
          <w:rFonts w:asciiTheme="minorBidi" w:hAnsiTheme="minorBidi" w:cstheme="minorBidi"/>
          <w:color w:val="000000" w:themeColor="text1"/>
          <w:shd w:val="clear" w:color="auto" w:fill="FFFFFF"/>
        </w:rPr>
        <w:t xml:space="preserve">). The rescue </w:t>
      </w:r>
      <w:proofErr w:type="gramStart"/>
      <w:r w:rsidR="0090599C" w:rsidRPr="00C317B7">
        <w:rPr>
          <w:rFonts w:asciiTheme="minorBidi" w:hAnsiTheme="minorBidi" w:cstheme="minorBidi"/>
          <w:color w:val="000000" w:themeColor="text1"/>
          <w:shd w:val="clear" w:color="auto" w:fill="FFFFFF"/>
        </w:rPr>
        <w:t>may also be reflected</w:t>
      </w:r>
      <w:proofErr w:type="gramEnd"/>
      <w:r w:rsidR="0090599C" w:rsidRPr="00C317B7">
        <w:rPr>
          <w:rFonts w:asciiTheme="minorBidi" w:hAnsiTheme="minorBidi" w:cstheme="minorBidi"/>
          <w:color w:val="000000" w:themeColor="text1"/>
          <w:shd w:val="clear" w:color="auto" w:fill="FFFFFF"/>
        </w:rPr>
        <w:t xml:space="preserve"> in differential activation as monitored by c-</w:t>
      </w:r>
      <w:proofErr w:type="spellStart"/>
      <w:r w:rsidR="0090599C" w:rsidRPr="00C317B7">
        <w:rPr>
          <w:rFonts w:asciiTheme="minorBidi" w:hAnsiTheme="minorBidi" w:cstheme="minorBidi"/>
          <w:color w:val="000000" w:themeColor="text1"/>
          <w:shd w:val="clear" w:color="auto" w:fill="FFFFFF"/>
        </w:rPr>
        <w:t>Fos</w:t>
      </w:r>
      <w:proofErr w:type="spellEnd"/>
      <w:r w:rsidR="0090599C" w:rsidRPr="00C317B7">
        <w:rPr>
          <w:rFonts w:asciiTheme="minorBidi" w:hAnsiTheme="minorBidi" w:cstheme="minorBidi"/>
          <w:color w:val="000000" w:themeColor="text1"/>
          <w:shd w:val="clear" w:color="auto" w:fill="FFFFFF"/>
        </w:rPr>
        <w:t xml:space="preserve"> compared to HFD and isolation groups. We further predict that the rescue will be optimal when </w:t>
      </w:r>
      <w:proofErr w:type="spellStart"/>
      <w:r w:rsidR="0090599C" w:rsidRPr="00C317B7">
        <w:rPr>
          <w:rFonts w:asciiTheme="minorBidi" w:hAnsiTheme="minorBidi" w:cstheme="minorBidi"/>
          <w:color w:val="000000" w:themeColor="text1"/>
          <w:shd w:val="clear" w:color="auto" w:fill="FFFFFF"/>
        </w:rPr>
        <w:t>HFD+isolation</w:t>
      </w:r>
      <w:proofErr w:type="spellEnd"/>
      <w:r w:rsidR="0090599C" w:rsidRPr="00C317B7">
        <w:rPr>
          <w:rFonts w:asciiTheme="minorBidi" w:hAnsiTheme="minorBidi" w:cstheme="minorBidi"/>
          <w:color w:val="000000" w:themeColor="text1"/>
          <w:shd w:val="clear" w:color="auto" w:fill="FFFFFF"/>
        </w:rPr>
        <w:t xml:space="preserve"> are presented together (instead of successively), during the juvenile period. </w:t>
      </w:r>
    </w:p>
    <w:p w14:paraId="5F6A1795" w14:textId="04A791A9" w:rsidR="007C3623" w:rsidRPr="00740F5A" w:rsidRDefault="007B2936" w:rsidP="009D3318">
      <w:pPr>
        <w:widowControl w:val="0"/>
        <w:tabs>
          <w:tab w:val="left" w:pos="360"/>
          <w:tab w:val="right" w:leader="dot" w:pos="8280"/>
        </w:tabs>
        <w:bidi w:val="0"/>
        <w:spacing w:after="0" w:line="360" w:lineRule="auto"/>
        <w:jc w:val="both"/>
        <w:rPr>
          <w:rFonts w:asciiTheme="minorBidi" w:hAnsiTheme="minorBidi" w:cstheme="minorBidi"/>
          <w:color w:val="222222"/>
          <w:shd w:val="clear" w:color="auto" w:fill="FFFFFF"/>
        </w:rPr>
      </w:pPr>
      <w:r w:rsidRPr="00740F5A">
        <w:rPr>
          <w:rFonts w:asciiTheme="minorBidi" w:hAnsiTheme="minorBidi" w:cstheme="minorBidi"/>
          <w:b/>
          <w:bCs/>
        </w:rPr>
        <w:t xml:space="preserve">Research design and methods: </w:t>
      </w:r>
      <w:r w:rsidRPr="00740F5A">
        <w:rPr>
          <w:rFonts w:asciiTheme="minorBidi" w:hAnsiTheme="minorBidi" w:cstheme="minorBidi"/>
          <w:color w:val="000000" w:themeColor="text1"/>
        </w:rPr>
        <w:t xml:space="preserve">All experiments and protocols proposed in this proposal </w:t>
      </w:r>
      <w:proofErr w:type="gramStart"/>
      <w:r w:rsidRPr="00740F5A">
        <w:rPr>
          <w:rFonts w:asciiTheme="minorBidi" w:hAnsiTheme="minorBidi" w:cstheme="minorBidi"/>
          <w:color w:val="000000" w:themeColor="text1"/>
        </w:rPr>
        <w:t>will be performed</w:t>
      </w:r>
      <w:proofErr w:type="gramEnd"/>
      <w:r w:rsidRPr="00740F5A">
        <w:rPr>
          <w:rFonts w:asciiTheme="minorBidi" w:hAnsiTheme="minorBidi" w:cstheme="minorBidi"/>
          <w:color w:val="000000" w:themeColor="text1"/>
        </w:rPr>
        <w:t xml:space="preserve"> according to the regulations of the ethical committee at the University of Haifa for animal experimentation and welfare. We have experience in all protocols proposed here; behavioral testing as well as LTP are previously described </w:t>
      </w:r>
      <w:r w:rsidR="00830268" w:rsidRPr="00740F5A">
        <w:rPr>
          <w:rFonts w:asciiTheme="minorBidi" w:hAnsiTheme="minorBidi" w:cstheme="minorBidi"/>
          <w:color w:val="000000" w:themeColor="text1"/>
        </w:rPr>
        <w:fldChar w:fldCharType="begin" w:fldLock="1"/>
      </w:r>
      <w:r w:rsidR="005D0FF4">
        <w:rPr>
          <w:rFonts w:asciiTheme="minorBidi" w:hAnsiTheme="minorBidi" w:cstheme="minorBidi"/>
          <w:color w:val="000000" w:themeColor="text1"/>
        </w:rPr>
        <w:instrText>ADDIN CSL_CITATION {"citationItems":[{"id":"ITEM-1","itemData":{"DOI":"10.1016/j.nlm.2018.02.011","ISSN":"1095-9564","PMID":"29438741","abstract":"Metaplasticity is the dynamic regulation of the ability to induce activity-dependent synaptic plasticity and is governed by the prior history of the synapses. Previous reports by others and us have shown that behavioral stress induces a form of emotional metaplasticity that affects the ability to induce LTP in the subiculum-medial prefrontal cortex pathway, which depends on NMDA receptors (NMDAr). However, studies addressing the effects of stress on LTP and metaplasticity have mainly focused on the adult animal. Here we compared the effects of exposure to stress on the induction of LTP in adult and juvenile animals and examined whether a low dose of NMDAr antagonist (MK801) that does not affect LTP per se would differentially affect stress-induced metaplasticity in adult and juvenile animals. Our findings show that exposure to the elevated platform differentially affects the induction of LTP in adult and juvenile animals. Specifically, whereas exposure to stress resulted in impaired LTP in adult animals, it resulted in enhanced LTP in juvenile animals. Similarly, while MK801 failed to inhibit the induction of LTP in both age groups, it resulted in inhibition of stress-induced enhanced LTP in juvenile animals, but did not affect stress-induced impaired LTP in adult animals. Taken together, these findings demonstrate that emotional metaplasticity is differently dependent on NMDAr in adult and juvenile animals that may stem from developmental differences in the NMDA receptor representation. These results further confirm that the mechanisms of plasticity following stress are distinctive in the two groups of age.","author":[{"dropping-particle":"","family":"Khazen","given":"Tala","non-dropping-particle":"","parse-names":false,"suffix":""},{"dropping-particle":"","family":"Shrivastava","given":"Kuldeep","non-dropping-particle":"","parse-names":false,"suffix":""},{"dropping-particle":"","family":"Jada","given":"Reem","non-dropping-particle":"","parse-names":false,"suffix":""},{"dropping-particle":"","family":"Hatoum","given":"Ossama A","non-dropping-particle":"","parse-names":false,"suffix":""},{"dropping-particle":"","family":"Maroun","given":"Mouna","non-dropping-particle":"","parse-names":false,"suffix":""}],"container-title":"Neurobiology of learning and memory","id":"ITEM-1","issued":{"date-parts":[["2018","2","10"]]},"title":"Different mechanisms underlie stress-induced changes in plasticity and metaplasticity in the prefrontal cortex of juvenile and adult animals: Emotional-induced metaplasticity in the prefrontal cortex.","type":"article-journal"},"uris":["http://www.mendeley.com/documents/?uuid=46bb720b-745d-33e0-b450-2a863be060c9"]},{"id":"ITEM-2","itemData":{"DOI":"10.1093/CERCOR/BHAC317","ISSN":"1460-2199","PMID":"35989314","abstract":"&lt;p&gt;The hippocampus undergoes maturation during juvenility, a period of increased vulnerability to environmental challenges. We recently found that acute high-fat diet (HFD) impaired hippocampal long-term potentiation (LTP) and hippocampal-dependent spatial memory. We also recently reported that similar HFD exposure affected prefrontal plasticity and social memory through decreased oxytocin levels in the prefrontal cortex. In the present study, we therefore evaluated whether hippocampal oxytocin levels are also affected by juvenile HFD and could mediate deficits of hippocampal LTP and spatial memory. We found that postweaning HFD decreased oxytocin levels in the CA1 of the dorsal hippocampus. Interestingly, systemic injection of high, but not low, dose of oxytocin rescued HFD-induced LTP impairment in CA1. Moreover, deficits in long-term object location memory (OLM) were prevented by systemic injection of both high and low dose of oxytocin as well as by intra-CA1 infusion of oxytocin receptor agonist. Finally, we found that blocking oxytocin receptors in CA1 impaired long-term OLM in control-fed juvenile rats. These results suggest that acute HFD intake lowers oxytocin levels in the CA1 that lead to CA1 plasticity impairment and spatial memory deficits in juveniles. Further, these results provide the first evidence for the regulatory role of oxytocin in spatial memory.&lt;/p&gt;","author":[{"dropping-particle":"","family":"Khazen","given":"Tala","non-dropping-particle":"","parse-names":false,"suffix":""},{"dropping-particle":"","family":"Narattil","given":"Nisha Rajan","non-dropping-particle":"","parse-names":false,"suffix":""},{"dropping-particle":"","family":"Ferreira","given":"Guillaume","non-dropping-particle":"","parse-names":false,"suffix":""},{"dropping-particle":"","family":"Maroun","given":"Mouna","non-dropping-particle":"","parse-names":false,"suffix":""}],"container-title":"Cerebral cortex (New York, N.Y. : 1991)","id":"ITEM-2","issued":{"date-parts":[["2022","8","20"]]},"publisher":"Cereb Cortex","title":"Hippocampal oxytocin is involved in spatial memory and synaptic plasticity deficits following acute high-fat diet intake in juvenile rats","type":"article-journal"},"uris":["http://www.mendeley.com/documents/?uuid=74909f72-6fb3-3a07-a1ed-18e9349e1019"]},{"id":"ITEM-3","itemData":{"DOI":"10.1038/s41598-019-48800-2","ISSN":"20452322","abstract":"© 2019, The Author(s). The limbic circuit is still undergoing maturation during juvenility and adolescence, explaining why environmental and metabolic challenges during these developmental periods can have specific adverse effects on cognitive functions. We have previously shown that long-term exposure (8–12 weeks) to high-fat diet (HFD) during adolescence (from weaning to adulthood), but not at adulthood, was associated with altered amygdala and hippocampal functions. Moreover, these HFD effects were normalized by treatment with glucocorticoid receptor (GR) antagonists. Here, we examined in male rats whether acute exposure (7–9 days) to HFD during juvenility [from postnatal day (PND) 21 to PND 28–30] or adulthood (from PND 60 to PND 67–69) is sufficient to affect hippocampal functions and whether it is also dependent on GRs activation. Juvenile HFD abolished both hippocampal synaptic plasticity, assessed through in vivo long-term potentiation (LTP) in CA1, and long-term hippocampal-dependent memory, using object location memory (OLM). No effect of HFD was observed in short-term OLM suggesting a specific effect on consolidation process. In contrast, adult HFD enhanced in vivo LTP and OLM. Systemic application of GR antagonist alleviated HFD-induced LTP and OLM impairments in juveniles. These results suggest that acute exposure to HFD during juvenility is sufficient to impair hippocampal functions in a GR-dependent manner. Interestingly, this effect depends on the developmental period studied as acute exposure to HFD at adulthood did not impair, but rather enhanced, hippocampal functions.","author":[{"dropping-particle":"","family":"Khazen","given":"T.","non-dropping-particle":"","parse-names":false,"suffix":""},{"dropping-particle":"","family":"Hatoum","given":"O.A.","non-dropping-particle":"","parse-names":false,"suffix":""},{"dropping-particle":"","family":"Ferreira","given":"G.","non-dropping-particle":"","parse-names":false,"suffix":""},{"dropping-particle":"","family":"Maroun","given":"M.","non-dropping-particle":"","parse-names":false,"suffix":""}],"container-title":"Scientific Reports","id":"ITEM-3","issue":"1","issued":{"date-parts":[["2019"]]},"title":"Acute exposure to a high-fat diet in juvenile male rats disrupts hippocampal-dependent memory and plasticity through glucocorticoids","type":"article-journal","volume":"9"},"uris":["http://www.mendeley.com/documents/?uuid=15baa8ab-fb7d-3191-aa7a-0ce656a1ed65"]},{"id":"ITEM-4","itemData":{"DOI":"10.1523/JNEUROSCI.3122-14.2015","ISSN":"1529-2401","PMID":"25740536","abstract":"In addition to metabolic and cardiovascular disorders, obesity is associated with adverse cognitive and emotional outcomes. Its growing prevalence during adolescence is particularly alarming since recent evidence indicates that obesity can affect hippocampal function during this developmental period. Adolescence is a decisive period for maturation of the amygdala and the hypothalamic-pituitary-adrenal (HPA) stress axis, both required for lifelong cognitive and emotional processing. However, little data are available on the impact of obesity during adolescence on amygdala function. Herein, we therefore evaluate in rats whether juvenile high-fat diet (HFD)-induced obesity alters amygdala-dependent emotional memory and whether it depends on HPA axis deregulation. Exposure to HFD from weaning to adulthood, i.e., covering adolescence, enhances long-term emotional memories as assessed by odor-malaise and tone-shock associations. Juvenile HFD also enhances emotion-induced neuronal activation of the basolateral complex of the amygdala (BLA), which correlates with protracted plasma corticosterone release. HFD exposure restricted to adulthood does not modify all these parameters, indicating adolescence is a vulnerable period to the effects of HFD-induced obesity. Finally, exaggerated emotional memory and BLA synaptic plasticity after juvenile HFD are alleviated by a glucocorticoid receptor antagonist. Altogether, our results demonstrate that juvenile HFD alters HPA axis reactivity leading to an enhancement of amygdala-dependent synaptic and memory processes. Adolescence represents a period of increased susceptibility to the effects of diet-induced obesity on amygdala function.","author":[{"dropping-particle":"","family":"Boitard","given":"Chloé","non-dropping-particle":"","parse-names":false,"suffix":""},{"dropping-particle":"","family":"Maroun","given":"Mouna","non-dropping-particle":"","parse-names":false,"suffix":""},{"dropping-particle":"","family":"Tantot","given":"Frédéric","non-dropping-particle":"","parse-names":false,"suffix":""},{"dropping-particle":"","family":"Cavaroc","given":"Amandine","non-dropping-particle":"","parse-names":false,"suffix":""},{"dropping-particle":"","family":"Sauvant","given":"Julie","non-dropping-particle":"","parse-names":false,"suffix":""},{"dropping-particle":"","family":"Marchand","given":"Alain","non-dropping-particle":"","parse-names":false,"suffix":""},{"dropping-particle":"","family":"Layé","given":"Sophie","non-dropping-particle":"","parse-names":false,"suffix":""},{"dropping-particle":"","family":"Capuron","given":"Lucile","non-dropping-particle":"","parse-names":false,"suffix":""},{"dropping-particle":"","family":"Darnaudery","given":"Muriel","non-dropping-particle":"","parse-names":false,"suffix":""},{"dropping-particle":"","family":"Castanon","given":"Nathalie","non-dropping-particle":"","parse-names":false,"suffix":""},{"dropping-particle":"","family":"Coutureau","given":"Etienne","non-dropping-particle":"","parse-names":false,"suffix":""},{"dropping-particle":"","family":"Vouimba","given":"R.-M. Rose Marie R.-M. Rose-Marie R.-M.","non-dropping-particle":"","parse-names":false,"suffix":""},{"dropping-particle":"","family":"Ferreira","given":"Guillaume","non-dropping-particle":"","parse-names":false,"suffix":""}],"container-title":"The Journal of neuroscience : the official journal of the Society for Neuroscience","id":"ITEM-4","issue":"9","issued":{"date-parts":[["2015","3","4"]]},"page":"4092-103","publisher":"Society for Neuroscience","title":"Juvenile obesity enhances emotional memory and amygdala plasticity through glucocorticoids.","type":"article-journal","volume":"35"},"uris":["http://www.mendeley.com/documents/?uuid=f8da638e-c80d-4519-b3f5-712fdd20441b"]},{"id":"ITEM-5","itemData":{"DOI":"10.1093/cercor/bhy070","ISSN":"1460-2199","PMID":"29608644","abstract":"Juvenility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1991)","id":"ITEM-5","issued":{"date-parts":[["2018","3","28"]]},"title":"Prefrontal Oxytocin is Involved in Impairments in Prefrontal Plasticity and Social Memory Following Acute Exposure to High Fat Diet in Juvenile Animals.","type":"article-journal"},"uris":["http://www.mendeley.com/documents/?uuid=0292650a-abd2-3e47-a873-382487a0eaf9"]},{"id":"ITEM-6","itemData":{"DOI":"10.1016/J.NEUROSCIENCE.2022.04.004","ISSN":"1873-7544","PMID":"35398504","abstract":"Post-weaning is a critical period for brain maturation in the rat and is comparable to childhood and adolescences in humans. The basolateral amygdala (BLA) and the medial prefrontal cortex (mPFC) are two brain regions that continue to mature during post-weaning and establish a critical circuit regulating the acquisition and extinction of conditioned fear. We previously demonstrated that exposure to stress leads to significant differences between adults and PWs in the kinetics of extinction behavior as well as differential effects on long-term potentiation. In the current experiments, we aimed to investigate whether prior fear or extinction learning would elicit differences in the ability to induce electrical LTP in the mPFC-BLA pathway in the adult and PW animals. To that end, we subjected adult and PW rats to auditory fear conditioning and extinction, followed by high-frequency stimulation (HFS) to induce LTP. The results indicate that when the conditioning protocol is adjusted to produce comparable extinction kinetics in both age groups, no LTP can be induced after fear conditioning in the mPFC-BLA pathway. Importantly, after extinction, LTP was successfully induced, and a significant difference was observed in the levels of potentiation between adults and PW rats. Further, freezing levels during extinction positively correlated with the magnitude of LTP only in adult animals. These results suggest that the changes occurring at the synaptic level following fear extinction are dissimilar in adult and PW animals. Our results further strengthen the assertion that PW and adult fear extinction learning may rely on different mechanisms.","author":[{"dropping-particle":"","family":"Shrivastava","given":"Kuldeep","non-dropping-particle":"","parse-names":false,"suffix":""},{"dropping-particle":"","family":"Schayek","given":"Rachel","non-dropping-particle":"","parse-names":false,"suffix":""},{"dropping-particle":"","family":"Kritman","given":"Milly","non-dropping-particle":"","parse-names":false,"suffix":""},{"dropping-particle":"","family":"Maroun","given":"Mouna","non-dropping-particle":"","parse-names":false,"suffix":""}],"container-title":"Neuroscience","id":"ITEM-6","issued":{"date-parts":[["2022","5","21"]]},"page":"215-224","publisher":"Neuroscience","title":"Differential Age-dependent Mechanisms of High-frequency Stimulation-induced Potentiation in the Prefrontal Cortex-Basolateral Amygdala Pathway Following Fear Extinction","type":"article-journal","volume":"491"},"uris":["http://www.mendeley.com/documents/?uuid=9dab1a9f-9266-3c46-a3ee-10101dda12cd"]},{"id":"ITEM-7","itemData":{"DOI":"10.1016/j.biopsych.2014.10.004","ISSN":"1873-2402","PMID":"25434484","abstract":"BACKGROUND: Postweaning is a critical developmental stage during which the medial prefrontal cortex (mPFC) undergoes major changes and the brain is vulnerable to the effects of stress. Surprisingly, the engagement of the mPFC in extinction of fear was reported to be identical in postweanling (PW) and adult animals. Here, we examined whether the effect of stress on extinction and mPFC plasticity would be similar in PW and adult animals.\n\nMETHODS: PW and adult animals were fear conditioned and exposed to the elevated platform stress paradigm, and extinction and long-term potentiation were examined. The dependency of stress-induced modulation of extinction and plasticity on N-methyl-D-aspartate receptors was examined as well.\n\nRESULTS: We show that exposure to stress is associated with reduction of fear and enhanced induction of long-term potentiation (LTP) in PW pups, in contrast to its effects in adult animals. Furthermore, we report opposite effects in the occlusion of LTP following the enhanced or impaired extinction in the two age groups and that the reversal of the effects of stress is independent of N-methyl-D-aspartate receptor activation in PW animals.\n\nCONCLUSIONS: Our results show that qualitatively different mechanisms control the modulatory effects of stress on extinction and plasticity in postweanling pups compared with adult rats. Our results point to significant differences between young and adult brains, which may have potential implications for the treatment of anxiety and stress disorders across development.","author":[{"dropping-particle":"","family":"Schayek","given":"Rachel","non-dropping-particle":"","parse-names":false,"suffix":""},{"dropping-particle":"","family":"Maroun","given":"Mouna","non-dropping-particle":"","parse-names":false,"suffix":""}],"container-title":"Biological psychiatry","id":"ITEM-7","issue":"3","issued":{"date-parts":[["2015","8","1"]]},"page":"159-66","title":"Differences in Stress-Induced Changes in Extinction and Prefrontal Plasticity in Postweanling and Adult Animals.","type":"article-journal","volume":"78"},"uris":["http://www.mendeley.com/documents/?uuid=8105d9e5-1d0e-4973-9633-2143b35f540c"]}],"mendeley":{"formattedCitation":"&lt;sup&gt;18,19,22–25,51&lt;/sup&gt;","plainTextFormattedCitation":"18,19,22–25,51","previouslyFormattedCitation":"&lt;sup&gt;18,19,22–25,51&lt;/sup&gt;"},"properties":{"noteIndex":0},"schema":"https://github.com/citation-style-language/schema/raw/master/csl-citation.json"}</w:instrText>
      </w:r>
      <w:r w:rsidR="00830268" w:rsidRPr="00740F5A">
        <w:rPr>
          <w:rFonts w:asciiTheme="minorBidi" w:hAnsiTheme="minorBidi" w:cstheme="minorBidi"/>
          <w:color w:val="000000" w:themeColor="text1"/>
        </w:rPr>
        <w:fldChar w:fldCharType="separate"/>
      </w:r>
      <w:r w:rsidR="009D3318" w:rsidRPr="009D3318">
        <w:rPr>
          <w:rFonts w:asciiTheme="minorBidi" w:hAnsiTheme="minorBidi" w:cstheme="minorBidi"/>
          <w:noProof/>
          <w:color w:val="000000" w:themeColor="text1"/>
          <w:vertAlign w:val="superscript"/>
        </w:rPr>
        <w:t>18,19,22–25,51</w:t>
      </w:r>
      <w:r w:rsidR="00830268" w:rsidRPr="00740F5A">
        <w:rPr>
          <w:rFonts w:asciiTheme="minorBidi" w:hAnsiTheme="minorBidi" w:cstheme="minorBidi"/>
          <w:color w:val="000000" w:themeColor="text1"/>
        </w:rPr>
        <w:fldChar w:fldCharType="end"/>
      </w:r>
      <w:r w:rsidR="00830268" w:rsidRPr="00740F5A">
        <w:rPr>
          <w:rFonts w:asciiTheme="minorBidi" w:hAnsiTheme="minorBidi" w:cstheme="minorBidi"/>
          <w:color w:val="000000" w:themeColor="text1"/>
        </w:rPr>
        <w:t>,</w:t>
      </w:r>
      <w:r w:rsidRPr="00740F5A">
        <w:rPr>
          <w:rFonts w:asciiTheme="minorBidi" w:hAnsiTheme="minorBidi" w:cstheme="minorBidi"/>
          <w:color w:val="000000" w:themeColor="text1"/>
        </w:rPr>
        <w:t xml:space="preserve"> c-</w:t>
      </w:r>
      <w:proofErr w:type="spellStart"/>
      <w:r w:rsidRPr="00740F5A">
        <w:rPr>
          <w:rFonts w:asciiTheme="minorBidi" w:hAnsiTheme="minorBidi" w:cstheme="minorBidi"/>
          <w:color w:val="000000" w:themeColor="text1"/>
        </w:rPr>
        <w:t>Fos</w:t>
      </w:r>
      <w:proofErr w:type="spellEnd"/>
      <w:r w:rsidRPr="00740F5A">
        <w:rPr>
          <w:rFonts w:asciiTheme="minorBidi" w:hAnsiTheme="minorBidi" w:cstheme="minorBidi"/>
          <w:color w:val="000000" w:themeColor="text1"/>
        </w:rPr>
        <w:t xml:space="preserve"> immunostaining and the protocols are described in our published work </w:t>
      </w:r>
      <w:r w:rsidRPr="00740F5A">
        <w:rPr>
          <w:rStyle w:val="FootnoteReference"/>
          <w:rFonts w:asciiTheme="minorBidi" w:hAnsiTheme="minorBidi" w:cstheme="minorBidi"/>
          <w:color w:val="000000" w:themeColor="text1"/>
        </w:rPr>
        <w:fldChar w:fldCharType="begin" w:fldLock="1"/>
      </w:r>
      <w:r w:rsidR="005D0FF4">
        <w:rPr>
          <w:rFonts w:asciiTheme="minorBidi" w:hAnsiTheme="minorBidi" w:cstheme="minorBidi"/>
          <w:color w:val="000000" w:themeColor="text1"/>
        </w:rPr>
        <w:instrText>ADDIN CSL_CITATION {"citationItems":[{"id":"ITEM-1","itemData":{"DOI":"10.1038/npp.2015.103","ISSN":"1740-634X","PMID":"25872918","abstract":"Medial prefrontal circuits have been reported to undergo a major reorganization over time and gradually take a more important role for remote emotional memories such as contextual fear memory or food aversion memory. The medial prefrontal cortex, and specifically its ventral subregion, the infralimbic cortex (IL), was also reported to be critical for recent memory extinction of contextual fear conditioning and conditioned odor aversion. However, its exact role in the extinction of remotely acquired information is still not clear. Using postretrieval blockade of protein synthesis or inactivation of the IL, we showed that the IL is similarly required for extinction consolidation of recent and remote fear memory. However, in odor aversion memory, the IL was only involved in extinction consolidation of recent, but not remote, memory. In contrast, only remote retrieval of aversion memory induced c-Fos activation in the IL and preretrieval inactivation of the IL with lidocaine impaired subsequent extinction of remote but not recent memory, indicating IL is necessary for extinction learning of remote aversion memory. In contrast to the effects in odor aversion, our data show that the involvement of the IL in the consolidation of fear extinction does not depend on the memory age. More importantly, our data indicate that the IL is implicated in the extinction of fear and nonfear-based associations and suggest dissociation in the engagement of the IL in the learning and consolidation of food aversion extinction over time.","author":[{"dropping-particle":"","family":"Awad","given":"Walaa","non-dropping-particle":"","parse-names":false,"suffix":""},{"dropping-particle":"","family":"Ferreira","given":"Guillaume","non-dropping-particle":"","parse-names":false,"suffix":""},{"dropping-particle":"","family":"Maroun","given":"Mouna","non-dropping-particle":"","parse-names":false,"suffix":""}],"container-title":"Neuropsychopharmacology : official publication of the American College of Neuropsychopharmacology","id":"ITEM-1","issue":"11","issued":{"date-parts":[["2015","10"]]},"page":"2566-75","title":"Dissociation of the Role of Infralimbic Cortex in Learning and Consolidation of Extinction of Recent and Remote Aversion Memory.","type":"article-journal","volume":"40"},"uris":["http://www.mendeley.com/documents/?uuid=de547e1d-815d-4455-b6ed-b53496b9c9d9"]},{"id":"ITEM-2","itemData":{"DOI":"10.1093/IJNP/PYAC012","ISSN":"1469-5111","PMID":"35134947","abstract":"BACKGROUND: We previously showed that the infralimbic medial prefrontal cortex (IL-mPFC) plays an important role in recent and remote memory retrieval and extinction of conditioned odor aversion (COA) and contextual fear conditioning (CFC) in adult rats. Because the mPFC undergoes maturation during post-weaning, here, we aimed to explore (1) whether post-weanling rats can form recent and remote COA and CFC memory, and (2) the role of the IL-mPFC in mediating these processes. METHODS: To investigate the retrieval process, we transiently inactivated the IL-mPFC with lidocaine prior to the retrieval test at either recent or remote time points. To target the consolidation process, we applied the protein synthesis inhibitor after the retrieval at recent or remote time points. RESULTS: Our results show that the post-weanling animals were able to develop both recent and remote memory of both COA and CFC. IL-mPFC manipulations had no effect on retrieval or extinction of recent and remote COA memory, suggesting that the IL has no effect in COA at this developmental stage. In contrast, the IL-mPFC played a role in (1) the extinction of recent, but not remote, CFC memory, and (2) the retrieval of remote, but not recent, CFC memory. Moreover, remote, but not recent, CFC retrieval enhanced c-Fos protein expression in the IL-mPFC. CONCLUSIONS: Altogether, these results point to a differential role of the IL-mPFC in recent and remote CFC memory retrieval and extinction and further confirm the differences in the role of IL-mPFC in these processes in post-weanling and adult animals.","author":[{"dropping-particle":"","family":"Awad","given":"Walaa","non-dropping-particle":"","parse-names":false,"suffix":""},{"dropping-particle":"","family":"Kritman","given":"Milly","non-dropping-particle":"","parse-names":false,"suffix":""},{"dropping-particle":"","family":"Ferreira","given":"Guillaume","non-dropping-particle":"","parse-names":false,"suffix":""},{"dropping-particle":"","family":"Maroun","given":"Mouna","non-dropping-particle":"","parse-names":false,"suffix":""}],"container-title":"The international journal of neuropsychopharmacology","id":"ITEM-2","issue":"6","issued":{"date-parts":[["2022","6","21"]]},"page":"489-497","publisher":"Int J Neuropsychopharmacol","title":"Differential Recruitment of the Infralimbic Cortex in Recent and Remote Retrieval and Extinction of Aversive Memory in Post-Weanling Rats","type":"article-journal","volume":"25"},"uris":["http://www.mendeley.com/documents/?uuid=4ac88f06-4726-386a-8530-1901fe8e8e74"]}],"mendeley":{"formattedCitation":"&lt;sup&gt;58,59&lt;/sup&gt;","plainTextFormattedCitation":"58,59","previouslyFormattedCitation":"&lt;sup&gt;58,59&lt;/sup&gt;"},"properties":{"noteIndex":0},"schema":"https://github.com/citation-style-language/schema/raw/master/csl-citation.json"}</w:instrText>
      </w:r>
      <w:r w:rsidRPr="00740F5A">
        <w:rPr>
          <w:rStyle w:val="FootnoteReference"/>
          <w:rFonts w:asciiTheme="minorBidi" w:hAnsiTheme="minorBidi" w:cstheme="minorBidi"/>
          <w:color w:val="000000" w:themeColor="text1"/>
        </w:rPr>
        <w:fldChar w:fldCharType="separate"/>
      </w:r>
      <w:r w:rsidR="009D3318" w:rsidRPr="009D3318">
        <w:rPr>
          <w:rFonts w:asciiTheme="minorBidi" w:hAnsiTheme="minorBidi" w:cstheme="minorBidi"/>
          <w:noProof/>
          <w:color w:val="000000" w:themeColor="text1"/>
          <w:vertAlign w:val="superscript"/>
        </w:rPr>
        <w:t>58,59</w:t>
      </w:r>
      <w:r w:rsidRPr="00740F5A">
        <w:rPr>
          <w:rStyle w:val="FootnoteReference"/>
          <w:rFonts w:asciiTheme="minorBidi" w:hAnsiTheme="minorBidi" w:cstheme="minorBidi"/>
          <w:color w:val="000000" w:themeColor="text1"/>
        </w:rPr>
        <w:fldChar w:fldCharType="end"/>
      </w:r>
      <w:r w:rsidRPr="00740F5A">
        <w:rPr>
          <w:rFonts w:asciiTheme="minorBidi" w:hAnsiTheme="minorBidi" w:cstheme="minorBidi"/>
          <w:color w:val="000000" w:themeColor="text1"/>
        </w:rPr>
        <w:t xml:space="preserve">.  </w:t>
      </w:r>
      <w:r w:rsidR="0090599C" w:rsidRPr="00C317B7">
        <w:rPr>
          <w:rFonts w:asciiTheme="minorBidi" w:hAnsiTheme="minorBidi" w:cstheme="minorBidi"/>
          <w:color w:val="000000" w:themeColor="text1"/>
        </w:rPr>
        <w:t>We will test</w:t>
      </w:r>
      <w:r w:rsidR="0090599C">
        <w:rPr>
          <w:rFonts w:asciiTheme="minorBidi" w:hAnsiTheme="minorBidi" w:cstheme="minorBidi"/>
          <w:color w:val="000000" w:themeColor="text1"/>
        </w:rPr>
        <w:t xml:space="preserve"> [</w:t>
      </w:r>
      <w:r w:rsidR="0090599C" w:rsidRPr="00C317B7">
        <w:rPr>
          <w:rFonts w:asciiTheme="minorBidi" w:hAnsiTheme="minorBidi" w:cstheme="minorBidi"/>
          <w:color w:val="000000" w:themeColor="text1"/>
        </w:rPr>
        <w:t>Age (Juveniles, Adults), Housing (Isolation, Group), Diet (HFD, CD)]</w:t>
      </w:r>
      <w:r w:rsidR="0090599C">
        <w:rPr>
          <w:rFonts w:asciiTheme="minorBidi" w:hAnsiTheme="minorBidi" w:cstheme="minorBidi"/>
          <w:color w:val="000000" w:themeColor="text1"/>
        </w:rPr>
        <w:t xml:space="preserve"> at 7 or 30 days after manipulations</w:t>
      </w:r>
      <w:r w:rsidRPr="00740F5A">
        <w:rPr>
          <w:rFonts w:asciiTheme="minorBidi" w:hAnsiTheme="minorBidi" w:cstheme="minorBidi"/>
        </w:rPr>
        <w:t>.</w:t>
      </w:r>
      <w:r w:rsidR="00830268" w:rsidRPr="00740F5A">
        <w:rPr>
          <w:rFonts w:asciiTheme="minorBidi" w:hAnsiTheme="minorBidi" w:cstheme="minorBidi"/>
        </w:rPr>
        <w:t xml:space="preserve"> For behavior animals </w:t>
      </w:r>
      <w:proofErr w:type="gramStart"/>
      <w:r w:rsidR="00830268" w:rsidRPr="00740F5A">
        <w:rPr>
          <w:rFonts w:asciiTheme="minorBidi" w:hAnsiTheme="minorBidi" w:cstheme="minorBidi"/>
        </w:rPr>
        <w:t>will be tested</w:t>
      </w:r>
      <w:proofErr w:type="gramEnd"/>
      <w:r w:rsidR="00830268" w:rsidRPr="00740F5A">
        <w:rPr>
          <w:rFonts w:asciiTheme="minorBidi" w:hAnsiTheme="minorBidi" w:cstheme="minorBidi"/>
        </w:rPr>
        <w:t xml:space="preserve"> after the 7</w:t>
      </w:r>
      <w:r w:rsidR="0090599C">
        <w:rPr>
          <w:rFonts w:asciiTheme="minorBidi" w:hAnsiTheme="minorBidi" w:cstheme="minorBidi"/>
        </w:rPr>
        <w:t xml:space="preserve"> or 30 </w:t>
      </w:r>
      <w:r w:rsidR="00830268" w:rsidRPr="00740F5A">
        <w:rPr>
          <w:rFonts w:asciiTheme="minorBidi" w:hAnsiTheme="minorBidi" w:cstheme="minorBidi"/>
        </w:rPr>
        <w:t>days period, some wil</w:t>
      </w:r>
      <w:r w:rsidR="0054262E" w:rsidRPr="00740F5A">
        <w:rPr>
          <w:rFonts w:asciiTheme="minorBidi" w:hAnsiTheme="minorBidi" w:cstheme="minorBidi"/>
        </w:rPr>
        <w:t xml:space="preserve">l be taken to electrophysiology or </w:t>
      </w:r>
      <w:r w:rsidR="00830268" w:rsidRPr="00740F5A">
        <w:rPr>
          <w:rFonts w:asciiTheme="minorBidi" w:hAnsiTheme="minorBidi" w:cstheme="minorBidi"/>
        </w:rPr>
        <w:t xml:space="preserve">will </w:t>
      </w:r>
      <w:r w:rsidRPr="00740F5A">
        <w:rPr>
          <w:rFonts w:asciiTheme="minorBidi" w:hAnsiTheme="minorBidi" w:cstheme="minorBidi"/>
          <w:color w:val="000000" w:themeColor="text1"/>
        </w:rPr>
        <w:t xml:space="preserve">be euthanized 90 min after the last </w:t>
      </w:r>
      <w:r w:rsidR="00830268" w:rsidRPr="00740F5A">
        <w:rPr>
          <w:rFonts w:asciiTheme="minorBidi" w:hAnsiTheme="minorBidi" w:cstheme="minorBidi"/>
          <w:color w:val="000000" w:themeColor="text1"/>
        </w:rPr>
        <w:t xml:space="preserve">behavioral manipulation. </w:t>
      </w:r>
      <w:r w:rsidR="00830268" w:rsidRPr="00740F5A">
        <w:rPr>
          <w:rFonts w:asciiTheme="minorBidi" w:hAnsiTheme="minorBidi" w:cstheme="minorBidi"/>
          <w:color w:val="000000"/>
          <w:shd w:val="clear" w:color="auto" w:fill="FFFFFF"/>
        </w:rPr>
        <w:t>We will test also naïve groups in both electrophysiology and c-</w:t>
      </w:r>
      <w:proofErr w:type="spellStart"/>
      <w:r w:rsidR="00830268" w:rsidRPr="00740F5A">
        <w:rPr>
          <w:rFonts w:asciiTheme="minorBidi" w:hAnsiTheme="minorBidi" w:cstheme="minorBidi"/>
          <w:color w:val="000000"/>
          <w:shd w:val="clear" w:color="auto" w:fill="FFFFFF"/>
        </w:rPr>
        <w:t>Fos</w:t>
      </w:r>
      <w:proofErr w:type="spellEnd"/>
      <w:r w:rsidR="00830268" w:rsidRPr="00740F5A">
        <w:rPr>
          <w:rFonts w:asciiTheme="minorBidi" w:hAnsiTheme="minorBidi" w:cstheme="minorBidi"/>
          <w:color w:val="000000"/>
          <w:shd w:val="clear" w:color="auto" w:fill="FFFFFF"/>
        </w:rPr>
        <w:t xml:space="preserve"> as additional controls. We will employ the </w:t>
      </w:r>
      <w:r w:rsidR="0054262E" w:rsidRPr="00740F5A">
        <w:rPr>
          <w:rFonts w:asciiTheme="minorBidi" w:hAnsiTheme="minorBidi" w:cstheme="minorBidi"/>
          <w:color w:val="000000"/>
          <w:shd w:val="clear" w:color="auto" w:fill="FFFFFF"/>
        </w:rPr>
        <w:t>three</w:t>
      </w:r>
      <w:r w:rsidR="00830268" w:rsidRPr="00740F5A">
        <w:rPr>
          <w:rFonts w:asciiTheme="minorBidi" w:hAnsiTheme="minorBidi" w:cstheme="minorBidi"/>
          <w:color w:val="000000"/>
          <w:shd w:val="clear" w:color="auto" w:fill="FFFFFF"/>
        </w:rPr>
        <w:t xml:space="preserve"> R policy to reduce the number of animals. </w:t>
      </w:r>
      <w:r w:rsidRPr="00740F5A">
        <w:rPr>
          <w:rFonts w:asciiTheme="minorBidi" w:hAnsiTheme="minorBidi" w:cstheme="minorBidi"/>
          <w:color w:val="000000"/>
          <w:shd w:val="clear" w:color="auto" w:fill="FFFFFF"/>
        </w:rPr>
        <w:t xml:space="preserve"> </w:t>
      </w:r>
      <w:r w:rsidRPr="00740F5A">
        <w:rPr>
          <w:rFonts w:asciiTheme="minorBidi" w:hAnsiTheme="minorBidi" w:cstheme="minorBidi"/>
          <w:color w:val="222222"/>
          <w:shd w:val="clear" w:color="auto" w:fill="FFFFFF"/>
        </w:rPr>
        <w:t>For each region, we will quantify the number of c-</w:t>
      </w:r>
      <w:proofErr w:type="spellStart"/>
      <w:r w:rsidRPr="00740F5A">
        <w:rPr>
          <w:rFonts w:asciiTheme="minorBidi" w:hAnsiTheme="minorBidi" w:cstheme="minorBidi"/>
          <w:color w:val="222222"/>
          <w:shd w:val="clear" w:color="auto" w:fill="FFFFFF"/>
        </w:rPr>
        <w:t>fos</w:t>
      </w:r>
      <w:proofErr w:type="spellEnd"/>
      <w:r w:rsidRPr="00740F5A">
        <w:rPr>
          <w:rFonts w:asciiTheme="minorBidi" w:hAnsiTheme="minorBidi" w:cstheme="minorBidi"/>
          <w:color w:val="222222"/>
          <w:shd w:val="clear" w:color="auto" w:fill="FFFFFF"/>
          <w:vertAlign w:val="superscript"/>
        </w:rPr>
        <w:t>+</w:t>
      </w:r>
      <w:r w:rsidRPr="00740F5A">
        <w:rPr>
          <w:rFonts w:asciiTheme="minorBidi" w:hAnsiTheme="minorBidi" w:cstheme="minorBidi"/>
          <w:color w:val="222222"/>
          <w:shd w:val="clear" w:color="auto" w:fill="FFFFFF"/>
        </w:rPr>
        <w:t> neurons from both left and right hemispheres and the average within each animal.</w:t>
      </w:r>
    </w:p>
    <w:p w14:paraId="4B6D7B89" w14:textId="77777777" w:rsidR="0090599C" w:rsidRPr="00C317B7" w:rsidRDefault="00165AA8" w:rsidP="00C25C5B">
      <w:pPr>
        <w:shd w:val="clear" w:color="auto" w:fill="FFFFFF"/>
        <w:bidi w:val="0"/>
        <w:spacing w:after="0" w:line="360" w:lineRule="auto"/>
        <w:contextualSpacing/>
        <w:jc w:val="both"/>
        <w:rPr>
          <w:rFonts w:asciiTheme="minorBidi" w:hAnsiTheme="minorBidi" w:cstheme="minorBidi"/>
          <w:color w:val="000000" w:themeColor="text1"/>
          <w:shd w:val="clear" w:color="auto" w:fill="FFFFFF"/>
        </w:rPr>
      </w:pPr>
      <w:r>
        <w:rPr>
          <w:rFonts w:asciiTheme="minorBidi" w:hAnsiTheme="minorBidi" w:cstheme="minorBidi"/>
          <w:b/>
          <w:bCs/>
          <w:color w:val="000000" w:themeColor="text1"/>
          <w:shd w:val="clear" w:color="auto" w:fill="FFFFFF"/>
        </w:rPr>
        <w:t>Expected results and pitfalls</w:t>
      </w:r>
      <w:r w:rsidR="00C06DD5">
        <w:rPr>
          <w:rFonts w:asciiTheme="minorBidi" w:hAnsiTheme="minorBidi" w:cstheme="minorBidi"/>
          <w:b/>
          <w:bCs/>
          <w:color w:val="000000" w:themeColor="text1"/>
          <w:shd w:val="clear" w:color="auto" w:fill="FFFFFF"/>
        </w:rPr>
        <w:t xml:space="preserve"> for Aim 1</w:t>
      </w:r>
      <w:r w:rsidR="001F56B3" w:rsidRPr="001F56B3">
        <w:rPr>
          <w:rFonts w:asciiTheme="minorBidi" w:hAnsiTheme="minorBidi" w:cstheme="minorBidi"/>
          <w:color w:val="000000" w:themeColor="text1"/>
          <w:shd w:val="clear" w:color="auto" w:fill="FFFFFF"/>
        </w:rPr>
        <w:t xml:space="preserve">: </w:t>
      </w:r>
      <w:r w:rsidR="0090599C" w:rsidRPr="00C317B7">
        <w:rPr>
          <w:rFonts w:asciiTheme="minorBidi" w:hAnsiTheme="minorBidi" w:cstheme="minorBidi"/>
          <w:color w:val="000000" w:themeColor="text1"/>
          <w:shd w:val="clear" w:color="auto" w:fill="FFFFFF"/>
        </w:rPr>
        <w:t xml:space="preserve">It </w:t>
      </w:r>
      <w:proofErr w:type="gramStart"/>
      <w:r w:rsidR="0090599C" w:rsidRPr="00C317B7">
        <w:rPr>
          <w:rFonts w:asciiTheme="minorBidi" w:hAnsiTheme="minorBidi" w:cstheme="minorBidi"/>
          <w:color w:val="000000" w:themeColor="text1"/>
          <w:shd w:val="clear" w:color="auto" w:fill="FFFFFF"/>
        </w:rPr>
        <w:t>is expected</w:t>
      </w:r>
      <w:proofErr w:type="gramEnd"/>
      <w:r w:rsidR="0090599C" w:rsidRPr="00C317B7">
        <w:rPr>
          <w:rFonts w:asciiTheme="minorBidi" w:hAnsiTheme="minorBidi" w:cstheme="minorBidi"/>
          <w:color w:val="000000" w:themeColor="text1"/>
          <w:shd w:val="clear" w:color="auto" w:fill="FFFFFF"/>
        </w:rPr>
        <w:t xml:space="preserve"> to detect differences in juveniles and adults and this will be observed by robust changes in juveniles compared to adults. If we find that social isolation also impairs cognitive tasks and that HFD under isolation can rescue cognitive deficits, this may indicate that isolation and HFD under isolation may have more generalized effects that are not only restricted to social behavior. If we find overlap in the c-</w:t>
      </w:r>
      <w:proofErr w:type="spellStart"/>
      <w:r w:rsidR="0090599C" w:rsidRPr="00C317B7">
        <w:rPr>
          <w:rFonts w:asciiTheme="minorBidi" w:hAnsiTheme="minorBidi" w:cstheme="minorBidi"/>
          <w:color w:val="000000" w:themeColor="text1"/>
          <w:shd w:val="clear" w:color="auto" w:fill="FFFFFF"/>
        </w:rPr>
        <w:t>Fos</w:t>
      </w:r>
      <w:proofErr w:type="spellEnd"/>
      <w:r w:rsidR="0090599C" w:rsidRPr="00C317B7">
        <w:rPr>
          <w:rFonts w:asciiTheme="minorBidi" w:hAnsiTheme="minorBidi" w:cstheme="minorBidi"/>
          <w:color w:val="000000" w:themeColor="text1"/>
          <w:shd w:val="clear" w:color="auto" w:fill="FFFFFF"/>
        </w:rPr>
        <w:t xml:space="preserve"> activation after HFD and isolation, this may indicate shared neural networks. </w:t>
      </w:r>
    </w:p>
    <w:p w14:paraId="2CF17B13" w14:textId="4236D710" w:rsidR="00047B70" w:rsidRDefault="00165AA8" w:rsidP="00C25C5B">
      <w:pPr>
        <w:shd w:val="clear" w:color="auto" w:fill="FFFFFF"/>
        <w:bidi w:val="0"/>
        <w:spacing w:after="0" w:line="360" w:lineRule="auto"/>
        <w:contextualSpacing/>
        <w:jc w:val="both"/>
        <w:rPr>
          <w:rFonts w:asciiTheme="minorBidi" w:hAnsiTheme="minorBidi" w:cstheme="minorBidi"/>
          <w:color w:val="000000" w:themeColor="text1"/>
          <w:shd w:val="clear" w:color="auto" w:fill="FFFFFF"/>
        </w:rPr>
      </w:pPr>
      <w:r>
        <w:rPr>
          <w:rFonts w:asciiTheme="minorBidi" w:hAnsiTheme="minorBidi" w:cstheme="minorBidi"/>
          <w:color w:val="000000" w:themeColor="text1"/>
          <w:shd w:val="clear" w:color="auto" w:fill="FFFFFF"/>
        </w:rPr>
        <w:t xml:space="preserve">My lab has expertise in all the required protocols and thus we do not expect any technical challenge. </w:t>
      </w:r>
    </w:p>
    <w:p w14:paraId="39E1907A" w14:textId="36111BA8" w:rsidR="00576950" w:rsidRPr="00F212F9" w:rsidRDefault="00D57344" w:rsidP="00C25C5B">
      <w:pPr>
        <w:pStyle w:val="Heading3"/>
        <w:shd w:val="clear" w:color="auto" w:fill="FFFFFF"/>
        <w:spacing w:before="0" w:beforeAutospacing="0" w:after="0" w:afterAutospacing="0" w:line="360" w:lineRule="auto"/>
        <w:jc w:val="both"/>
        <w:rPr>
          <w:rFonts w:asciiTheme="minorBidi" w:hAnsiTheme="minorBidi" w:cstheme="minorBidi"/>
          <w:color w:val="000000" w:themeColor="text1"/>
          <w:sz w:val="22"/>
          <w:szCs w:val="22"/>
        </w:rPr>
      </w:pPr>
      <w:r w:rsidRPr="00F212F9">
        <w:rPr>
          <w:rFonts w:asciiTheme="minorBidi" w:hAnsiTheme="minorBidi" w:cstheme="minorBidi"/>
          <w:color w:val="000000" w:themeColor="text1"/>
          <w:sz w:val="22"/>
          <w:szCs w:val="22"/>
        </w:rPr>
        <w:t xml:space="preserve">Aim </w:t>
      </w:r>
      <w:r w:rsidR="00C72988">
        <w:rPr>
          <w:rFonts w:asciiTheme="minorBidi" w:hAnsiTheme="minorBidi" w:cstheme="minorBidi"/>
          <w:color w:val="000000" w:themeColor="text1"/>
          <w:sz w:val="22"/>
          <w:szCs w:val="22"/>
        </w:rPr>
        <w:t>2</w:t>
      </w:r>
      <w:r w:rsidRPr="00F212F9">
        <w:rPr>
          <w:rFonts w:asciiTheme="minorBidi" w:hAnsiTheme="minorBidi" w:cstheme="minorBidi"/>
          <w:color w:val="000000" w:themeColor="text1"/>
          <w:sz w:val="22"/>
          <w:szCs w:val="22"/>
        </w:rPr>
        <w:t>:</w:t>
      </w:r>
      <w:r w:rsidR="00B32698" w:rsidRPr="00F212F9">
        <w:rPr>
          <w:rFonts w:asciiTheme="minorBidi" w:hAnsiTheme="minorBidi" w:cstheme="minorBidi"/>
          <w:color w:val="000000" w:themeColor="text1"/>
          <w:sz w:val="22"/>
          <w:szCs w:val="22"/>
        </w:rPr>
        <w:t xml:space="preserve"> </w:t>
      </w:r>
      <w:r w:rsidR="00576950" w:rsidRPr="00F212F9">
        <w:rPr>
          <w:rFonts w:asciiTheme="minorBidi" w:hAnsiTheme="minorBidi" w:cstheme="minorBidi"/>
          <w:color w:val="000000" w:themeColor="text1"/>
          <w:sz w:val="22"/>
          <w:szCs w:val="22"/>
        </w:rPr>
        <w:t>The molecular basis of the effects of HFD</w:t>
      </w:r>
      <w:r w:rsidR="006D77C2">
        <w:rPr>
          <w:rFonts w:asciiTheme="minorBidi" w:hAnsiTheme="minorBidi" w:cstheme="minorBidi"/>
          <w:color w:val="000000" w:themeColor="text1"/>
          <w:sz w:val="22"/>
          <w:szCs w:val="22"/>
        </w:rPr>
        <w:t>,</w:t>
      </w:r>
      <w:r w:rsidR="00576950" w:rsidRPr="00F212F9">
        <w:rPr>
          <w:rFonts w:asciiTheme="minorBidi" w:hAnsiTheme="minorBidi" w:cstheme="minorBidi"/>
          <w:color w:val="000000" w:themeColor="text1"/>
          <w:sz w:val="22"/>
          <w:szCs w:val="22"/>
        </w:rPr>
        <w:t xml:space="preserve"> isolation and the combination of both</w:t>
      </w:r>
    </w:p>
    <w:p w14:paraId="3DCDA020" w14:textId="6484E84D" w:rsidR="00656FFE" w:rsidRPr="00410E28" w:rsidRDefault="00A374E8" w:rsidP="009D3318">
      <w:pPr>
        <w:widowControl w:val="0"/>
        <w:bidi w:val="0"/>
        <w:spacing w:after="0" w:line="360" w:lineRule="auto"/>
        <w:jc w:val="both"/>
        <w:rPr>
          <w:rFonts w:asciiTheme="minorBidi" w:hAnsiTheme="minorBidi" w:cstheme="minorBidi"/>
          <w:color w:val="000000" w:themeColor="text1"/>
        </w:rPr>
      </w:pPr>
      <w:r w:rsidRPr="00F212F9">
        <w:rPr>
          <w:rFonts w:asciiTheme="minorBidi" w:hAnsiTheme="minorBidi" w:cstheme="minorBidi"/>
          <w:b/>
          <w:bCs/>
          <w:color w:val="000000" w:themeColor="text1"/>
        </w:rPr>
        <w:t>Rationale:</w:t>
      </w:r>
      <w:r w:rsidRPr="00F212F9">
        <w:rPr>
          <w:rFonts w:asciiTheme="minorBidi" w:hAnsiTheme="minorBidi" w:cstheme="minorBidi"/>
          <w:color w:val="000000" w:themeColor="text1"/>
        </w:rPr>
        <w:t xml:space="preserve"> </w:t>
      </w:r>
      <w:r w:rsidR="006F2D1B">
        <w:rPr>
          <w:rFonts w:asciiTheme="minorBidi" w:hAnsiTheme="minorBidi" w:cstheme="minorBidi"/>
          <w:color w:val="000000" w:themeColor="text1"/>
        </w:rPr>
        <w:t xml:space="preserve">A body of evidence relate </w:t>
      </w:r>
      <w:r w:rsidR="00FB4003">
        <w:rPr>
          <w:rFonts w:asciiTheme="minorBidi" w:hAnsiTheme="minorBidi" w:cstheme="minorBidi"/>
          <w:color w:val="000000" w:themeColor="text1"/>
        </w:rPr>
        <w:t>the effect of social isolation</w:t>
      </w:r>
      <w:r w:rsidR="006F2D1B">
        <w:rPr>
          <w:rFonts w:asciiTheme="minorBidi" w:hAnsiTheme="minorBidi" w:cstheme="minorBidi"/>
          <w:color w:val="000000" w:themeColor="text1"/>
        </w:rPr>
        <w:t xml:space="preserve">, HFD and other stressors to miRNA </w:t>
      </w:r>
      <w:r w:rsidR="006F2D1B">
        <w:rPr>
          <w:rFonts w:asciiTheme="minorBidi" w:hAnsiTheme="minorBidi" w:cstheme="minorBidi"/>
          <w:color w:val="000000" w:themeColor="text1"/>
        </w:rPr>
        <w:lastRenderedPageBreak/>
        <w:t xml:space="preserve">expression profile in different brain regions, including the </w:t>
      </w:r>
      <w:proofErr w:type="spellStart"/>
      <w:r w:rsidR="006F2D1B">
        <w:rPr>
          <w:rFonts w:asciiTheme="minorBidi" w:hAnsiTheme="minorBidi" w:cstheme="minorBidi"/>
          <w:color w:val="000000" w:themeColor="text1"/>
        </w:rPr>
        <w:t>mPFC</w:t>
      </w:r>
      <w:proofErr w:type="spellEnd"/>
      <w:r w:rsidR="006F2D1B">
        <w:rPr>
          <w:rFonts w:asciiTheme="minorBidi" w:hAnsiTheme="minorBidi" w:cstheme="minorBidi"/>
          <w:color w:val="000000" w:themeColor="text1"/>
        </w:rPr>
        <w:t xml:space="preserve"> </w:t>
      </w:r>
      <w:r w:rsidR="00302FB2">
        <w:rPr>
          <w:rFonts w:asciiTheme="minorBidi" w:hAnsiTheme="minorBidi" w:cstheme="minorBidi"/>
          <w:color w:val="000000" w:themeColor="text1"/>
        </w:rPr>
        <w:fldChar w:fldCharType="begin" w:fldLock="1"/>
      </w:r>
      <w:r w:rsidR="005D0FF4">
        <w:rPr>
          <w:rFonts w:asciiTheme="minorBidi" w:hAnsiTheme="minorBidi" w:cstheme="minorBidi"/>
          <w:color w:val="000000" w:themeColor="text1"/>
        </w:rPr>
        <w:instrText>ADDIN CSL_CITATION {"citationItems":[{"id":"ITEM-1","itemData":{"DOI":"10.1016/J.BRAINRESBULL.2020.11.013","ISSN":"0361-9230","PMID":"33238171","abstract":"The susceptibility of an individual to chronic social isolation (CSIS) stress may cause major depression (MD) whereby some individuals are resistant to the stress. Recent studies relate MD with altered expression of synaptic proteins in specific brain regions. To explore the neurobiological underpinnings and identify candidate biomarkers of susceptibility or resilience to CSIS, a comparative proteomic approach was used to map hippocampal synaptic protein alterations of rats exposed to 6 weeks of CSIS, an animal model of depression. This model generates two stress-response phenotypes: CSIS-sensitive (depressive-like behaviour) and CSIS-resilience assessed by means of sucrose preference and forced swim tests. Our aim was to characterize the synaptoproteome changes representative of potential long-term changes in protein expression underlying susceptibility or resilience to stress. Proteomic data showed increased expression of glycolytic enzymes, the energy-related mitochondrial proteins, actin cytoskeleton, signalling transduction and synaptic transmission proteins in CSIS-sensitive rats. Protein levels of glutamate-related enzymes such as glutamate dehydrogenase and glutamine synthetase were also increased. CSIS-resilient rats showed similar proteome changes, however with a weaker increase compared to CSIS-sensitive rats. The main difference was observed in the level of protein expression of vesicle-mediated transport proteins. Nonetheless, only few proteins were uniquely up-regulated in the CSIS-resilient rats, whereby Cytochrome b-c1 complex subunit 2, mitochondrial (Uqcrc2) and Voltage-dependent anion-selective channel protein 1 (Vdac1) were uniquely down-regulated. Identified altered activated pathways and potential protein biomarkers may help us better understand the molecular mechanisms underlying synaptic neurotransmission in MD or resilience, crucial for development of new therapeutics.","author":[{"dropping-particle":"","family":"Perić","given":"Ivana","non-dropping-particle":"","parse-names":false,"suffix":""},{"dropping-particle":"","family":"Costina","given":"Victor","non-dropping-particle":"","parse-names":false,"suffix":""},{"dropping-particle":"","family":"Gass","given":"Peter","non-dropping-particle":"","parse-names":false,"suffix":""},{"dropping-particle":"","family":"Findeisen","given":"Peter","non-dropping-particle":"","parse-names":false,"suffix":""},{"dropping-particle":"","family":"Filipović","given":"Dragana","non-dropping-particle":"","parse-names":false,"suffix":""}],"container-title":"Brain Research Bulletin","id":"ITEM-1","issued":{"date-parts":[["2021","1","1"]]},"page":"128-141","publisher":"Elsevier","title":"Hippocampal synaptoproteomic changes of susceptibility and resilience of male rats to chronic social isolation","type":"article-journal","volume":"166"},"uris":["http://www.mendeley.com/documents/?uuid=007ec5c7-ef24-3d6d-a1db-3ac18a013eba"]},{"id":"ITEM-2","itemData":{"author":[{"dropping-particle":"","family":"Lin","given":"Q","non-dropping-particle":"","parse-names":false,"suffix":""},{"dropping-particle":"","family":"Wei","given":"W","non-dropping-particle":"","parse-names":false,"suffix":""},{"dropping-particle":"","family":"Coelho","given":"CM","non-dropping-particle":"","parse-names":false,"suffix":""},{"dropping-particle":"","family":"Li","given":"X","non-dropping-particle":"","parse-names":false,"suffix":""},{"dropping-particle":"","family":"…","given":"D Baker-Andresen - Nature","non-dropping-particle":"","parse-names":false,"suffix":""},{"dropping-particle":"","family":"2011","given":"undefined","non-dropping-particle":"","parse-names":false,"suffix":""}],"container-title":"nature.com","id":"ITEM-2","issued":{"date-parts":[["0"]]},"title":"The brain-specific microRNA miR-128b regulates the formation of fear-extinction memory","type":"article-journal"},"uris":["http://www.mendeley.com/documents/?uuid=49132cea-46bf-3171-8661-81d4860b836d"]},{"id":"ITEM-3","itemData":{"DOI":"10.1016/j.biopsych.2016.08.017","ISSN":"18732402","PMID":"27773352","abstract":"Backgroud Variations in the expression of the Netrin-1 guidance cue receptor DCC (deleted in colorectal cancer) appear to confer resilience or susceptibility to psychopathologies involving prefrontal cortex (PFC) dysfunction. Methods With the use of postmortem brain tissue, mouse models of defeat stress, and in vitro analysis, we assessed microRNA (miRNA) regulation of DCC and whether changes in DCC levels in the PFC lead to vulnerability to depression-like behaviors. Results We identified miR-218 as a posttranscriptional repressor of DCC and detected coexpression of DCC and miR-218 in pyramidal neurons of human and mouse PFC. We found that exaggerated expression of DCC and reduced levels of miR-218 in the PFC are consistent traits of mice susceptible to chronic stress and of major depressive disorder in humans. Remarkably, upregulation of Dcc in mouse PFC pyramidal neurons causes vulnerability to stress-induced social avoidance and anhedonia. Conclusions These data are the first demonstration of microRNA regulation of DCC and suggest that, by regulating DCC, miR-218 may be a switch of susceptibility versus resilience to stress-related disorders.","author":[{"dropping-particle":"","family":"Torres-Berrío","given":"Angélica","non-dropping-particle":"","parse-names":false,"suffix":""},{"dropping-particle":"","family":"Lopez","given":"Juan Pablo","non-dropping-particle":"","parse-names":false,"suffix":""},{"dropping-particle":"","family":"Bagot","given":"Rosemary C.","non-dropping-particle":"","parse-names":false,"suffix":""},{"dropping-particle":"","family":"Nouel","given":"Dominique","non-dropping-particle":"","parse-names":false,"suffix":""},{"dropping-particle":"","family":"Dal Bo","given":"Gregory","non-dropping-particle":"","parse-names":false,"suffix":""},{"dropping-particle":"","family":"Cuesta","given":"Santiago","non-dropping-particle":"","parse-names":false,"suffix":""},{"dropping-particle":"","family":"Zhu","given":"Lei","non-dropping-particle":"","parse-names":false,"suffix":""},{"dropping-particle":"","family":"Manitt","given":"Colleen","non-dropping-particle":"","parse-names":false,"suffix":""},{"dropping-particle":"","family":"Eng","given":"Conrad","non-dropping-particle":"","parse-names":false,"suffix":""},{"dropping-particle":"","family":"Cooper","given":"Helen M.","non-dropping-particle":"","parse-names":false,"suffix":""},{"dropping-particle":"","family":"Storch","given":"Kai Florian","non-dropping-particle":"","parse-names":false,"suffix":""},{"dropping-particle":"","family":"Turecki","given":"Gustavo","non-dropping-particle":"","parse-names":false,"suffix":""},{"dropping-particle":"","family":"Nestler","given":"Eric J.","non-dropping-particle":"","parse-names":false,"suffix":""},{"dropping-particle":"","family":"Flores","given":"Cecilia","non-dropping-particle":"","parse-names":false,"suffix":""}],"container-title":"Biological Psychiatry","id":"ITEM-3","issue":"4","issued":{"date-parts":[["2017"]]},"page":"306-315","title":"DCC Confers Susceptibility to Depression-like Behaviors in Humans and Mice and Is Regulated by miR-218","type":"article-journal","volume":"81"},"uris":["http://www.mendeley.com/documents/?uuid=875f4faa-95d5-33ba-9fa2-bcac6e9a6047"]},{"id":"ITEM-4","itemData":{"DOI":"10.1038/s41380-019-0421-5","ISSN":"14765578","PMID":"30980043","abstract":"Low miR-218 expression in the medial prefrontal cortex (mPFC) is a consistent trait of depression. Here we assessed whether miR-218 in the mPFC confers resilience or susceptibility to depression-like behaviors in adult mice, using the chronic social defeat stress (CSDS) model of depression. We also investigated whether stress-induced variations of miR-218 expression in the mPFC can be detected in blood. We find that downregulation of miR-218 in the mPFC increases susceptibility to a single session of social defeat, whereas overexpression of miR-218 selectively in mPFC pyramidal neurons promotes resilience to CSDS and prevents stress-induced morphological alterations to those neurons. After CSDS, susceptible mice have low levels of miR-218 in blood, as compared with control or resilient groups. We show further that upregulation and downregulation of miR-218 levels specifically in the mPFC correlate with miR-218 expression in blood. Our results suggest that miR-218 in the adult mPFC might function as a molecular switch that determines susceptibility vs. resilience to chronic stress, and that stress-induced variations in mPFC levels of miR-218 could be detected in blood. We propose that blood expression of miR-218 might serve as potential readout of vulnerability to stress and as a proxy of mPFC function.","author":[{"dropping-particle":"","family":"Torres-Berrío","given":"Angélica","non-dropping-particle":"","parse-names":false,"suffix":""},{"dropping-particle":"","family":"Nouel","given":"Dominique","non-dropping-particle":"","parse-names":false,"suffix":""},{"dropping-particle":"","family":"Cuesta","given":"Santiago","non-dropping-particle":"","parse-names":false,"suffix":""},{"dropping-particle":"","family":"Parise","given":"Eric M.","non-dropping-particle":"","parse-names":false,"suffix":""},{"dropping-particle":"","family":"Restrepo-Lozano","given":"José María","non-dropping-particle":"","parse-names":false,"suffix":""},{"dropping-particle":"","family":"Larochelle","given":"Pier","non-dropping-particle":"","parse-names":false,"suffix":""},{"dropping-particle":"","family":"Nestler","given":"Eric J.","non-dropping-particle":"","parse-names":false,"suffix":""},{"dropping-particle":"","family":"Flores","given":"Cecilia","non-dropping-particle":"","parse-names":false,"suffix":""}],"container-title":"Molecular Psychiatry","id":"ITEM-4","issue":"5","issued":{"date-parts":[["2020"]]},"page":"951-964","title":"MiR-218: a molecular switch and potential biomarker of susceptibility to stress","type":"article-journal","volume":"25"},"uris":["http://www.mendeley.com/documents/?uuid=c4600dbb-3249-3df7-b2a7-7c1c1efeb9ef"]},{"id":"ITEM-5","itemData":{"DOI":"10.1016/J.BBR.2017.07.011","ISSN":"0166-4328","PMID":"28705472","abstract":"Social isolation is regarded as a cause of schizophrenia spectrum disorders. Animal models of schizophrenia are constructed by repeated early environment deprivation as an important paradigm to reveal its pathological mechanism. Male Sprague Dawley rats were assigned to either social-rearing (SR) or isolated-rearing (IR) groups during postnatal days (PNDs) 21–34. On PND 56, all rats underwent behavioral testing including locomotor activity, anxiety-related behaviors in an open field and prepulse inhibition (PPI). Then, the rats were sacrificed and prefrontal cortex (PFC) tissues were separated for high-throughput proteomics analysis and Western blot validation. Rats of the IR group showed increased spontaneous locomotion, increased anxiety-like behavior and disrupted PPI compared with rats of the SR group. Based on proteomics analysis, a total of 124 PFC proteins were found to be significantly differentially expressed between the SR group and the IR group, the most remarkable of which were glial fibrillary acidic protein (GFAP), Annexin A2 (ANXA2) and vimentin (VIM), three astrocyte biomarkers. Further Western blot measurement confirmed that the levels of GFAP, ANXA2 and VIM were increased significantly in IR rats. Adolescent social isolation induced schizophrenia-like behaviors and significantly different expression of 124 PFC proteins in adult rats, especially GFAP, ANXA2 and VIM, which suggests that astrocyte development might be involved in the neural mechanism of schizophrenia.","author":[{"dropping-particle":"","family":"Sun","given":"Lan","non-dropping-particle":"","parse-names":false,"suffix":""},{"dropping-particle":"","family":"Min","given":"Li","non-dropping-particle":"","parse-names":false,"suffix":""},{"dropping-particle":"","family":"Zhou","given":"Hao","non-dropping-particle":"","parse-names":false,"suffix":""},{"dropping-particle":"","family":"Li","given":"Man","non-dropping-particle":"","parse-names":false,"suffix":""},{"dropping-particle":"","family":"Shao","given":"Feng","non-dropping-particle":"","parse-names":false,"suffix":""},{"dropping-particle":"","family":"Wang","given":"Weiwen","non-dropping-particle":"","parse-names":false,"suffix":""}],"container-title":"Behavioural Brain Research","id":"ITEM-5","issued":{"date-parts":[["2017","8","30"]]},"page":"258-266","publisher":"Elsevier","title":"Adolescent social isolation affects schizophrenia-like behavior and astrocyte biomarkers in the PFC of adult rats","type":"article-journal","volume":"333"},"uris":["http://www.mendeley.com/documents/?uuid=e6c46a32-065d-3346-8c90-a5e522fccd52"]},{"id":"ITEM-6","itemData":{"DOI":"10.1038/tp.2013.105","ISSN":"21583188","PMID":"24346136","abstract":"Adolescence is a period of heightened susceptibility to psychiatric disorders of medial prefrontal cortex (mPFC) dysfunction and cognitive impairment. mPFC dopamine (DA) projections reach maturity only in early adulthood, when their control over cognition becomes fully functional. The mechanisms governing this protracted and unique development are unknown. Here we identify dcc as the first DA neuron gene to regulate mPFC connectivity during adolescence and dissect the mechanisms involved. Reduction or loss of dcc from DA neurons by Cre-lox recombination increased mPFC DA innervation. Underlying this was the presence of ectopic DA fibers that normally innervate non-cortical targets. Altered DA input changed the anatomy and electrophysiology of mPFC circuits, leading to enhanced cognitive flexibility. All phenotypes only emerged in adulthood. Using viral Cre, we demonstrated that dcc organizes mPFC wiring specifically during adolescence. Variations in DCC may determine differential predisposition to mPFC disorders in humans. Indeed, DCC expression is elevated in brains of antidepressant-free subjects who committed suicide. © 2013 Macmillan Publishers Limited All rights reserved.","author":[{"dropping-particle":"","family":"Manitt","given":"C","non-dropping-particle":"","parse-names":false,"suffix":""},{"dropping-particle":"","family":"Eng","given":"C","non-dropping-particle":"","parse-names":false,"suffix":""},{"dropping-particle":"","family":"Pokinko","given":"M","non-dropping-particle":"","parse-names":false,"suffix":""},{"dropping-particle":"","family":"Ryan","given":"R. T.","non-dropping-particle":"","parse-names":false,"suffix":""},{"dropping-particle":"","family":"Torres-Berrío","given":"A.","non-dropping-particle":"","parse-names":false,"suffix":""},{"dropping-particle":"","family":"Lopez","given":"J. P.","non-dropping-particle":"","parse-names":false,"suffix":""},{"dropping-particle":"V.","family":"Yogendran","given":"S.","non-dropping-particle":"","parse-names":false,"suffix":""},{"dropping-particle":"","family":"Daubaras","given":"M. J.J.","non-dropping-particle":"","parse-names":false,"suffix":""},{"dropping-particle":"","family":"Grant","given":"A.","non-dropping-particle":"","parse-names":false,"suffix":""},{"dropping-particle":"","family":"Schmidt","given":"E. R.E.","non-dropping-particle":"","parse-names":false,"suffix":""},{"dropping-particle":"","family":"Tronche","given":"F.","non-dropping-particle":"","parse-names":false,"suffix":""},{"dropping-particle":"","family":"Krimpenfort","given":"P.","non-dropping-particle":"","parse-names":false,"suffix":""},{"dropping-particle":"","family":"Cooper","given":"H. M.","non-dropping-particle":"","parse-names":false,"suffix":""},{"dropping-particle":"","family":"Pasterkamp","given":"R. J.","non-dropping-particle":"","parse-names":false,"suffix":""},{"dropping-particle":"","family":"Kolb","given":"B.","non-dropping-particle":"","parse-names":false,"suffix":""},{"dropping-particle":"","family":"Turecki","given":"G.","non-dropping-particle":"","parse-names":false,"suffix":""},{"dropping-particle":"","family":"Wong","given":"T. P.","non-dropping-particle":"","parse-names":false,"suffix":""},{"dropping-particle":"","family":"Nestler","given":"E. J.","non-dropping-particle":"","parse-names":false,"suffix":""},{"dropping-particle":"","family":"Giros","given":"B.","non-dropping-particle":"","parse-names":false,"suffix":""},{"dropping-particle":"","family":"Flores","given":"C.","non-dropping-particle":"","parse-names":false,"suffix":""}],"container-title":"Translational Psychiatry","id":"ITEM-6","issued":{"date-parts":[["2013"]]},"title":"Dcc orchestrates the development of the prefrontal cortex during adolescence and is altered in psychiatric patients","type":"article-journal","volume":"3"},"uris":["http://www.mendeley.com/documents/?uuid=e442c185-8ad7-35dd-9cfb-3b10c9614754"]},{"id":"ITEM-7","itemData":{"DOI":"10.1038/s41598-018-26631-x","ISSN":"20452322","abstract":"The medial prefrontal cortex (mPFC), master regulator of higher-order cognitive functions, is the only brain region that matures until late adolescence. During this period, the mPFC is sensitive to stressful events or suboptimal nutrition. For instance, high-fat diet (HFD) feeding during adolescence markedly impairs prefrontal-dependent cognition. It also provokes multiple changes at the cellular and synaptic scales within the mPFC, suggesting that major transcriptional events are elicited by HFD during this maturational period. The nature of this transcriptional reprogramming remains unknown, but may include epigenetic processes, in particular microRNAs, known to directly regulate synaptic functions. We used high-throughput screening in the adolescent mouse mPFC and identified 38 microRNAs differentially regulated by HFD, in particular mir-30e-5p. We used a luciferase assay to confirm the functional effect of mir-30e-5p on a chosen target: Ephrin-A3. Using global pathway analyses of predicted microRNA targets, we identified biological pathways putatively affected by HFD. Axon guidance was the top-1 pathway, validated by identifying gene expression changes of axon guidance molecules following HFD. Our findings delineate major microRNA transcriptional reprogramming within the mPFC induced by adolescent HFD. These results will help understanding the contribution of microRNAs in the emergence of cognitive deficits following early-life environmental events.","author":[{"dropping-particle":"","family":"Labouesse","given":"Marie A.","non-dropping-particle":"","parse-names":false,"suffix":""},{"dropping-particle":"","family":"Polesel","given":"Marcello","non-dropping-particle":"","parse-names":false,"suffix":""},{"dropping-particle":"","family":"Clementi","given":"Elena","non-dropping-particle":"","parse-names":false,"suffix":""},{"dropping-particle":"","family":"Müller","given":"Flavia","non-dropping-particle":"","parse-names":false,"suffix":""},{"dropping-particle":"","family":"Markkanen","given":"Enni","non-dropping-particle":"","parse-names":false,"suffix":""},{"dropping-particle":"","family":"Mouttet","given":"Forouhar","non-dropping-particle":"","parse-names":false,"suffix":""},{"dropping-particle":"","family":"Cattaneo","given":"Annamaria","non-dropping-particle":"","parse-names":false,"suffix":""},{"dropping-particle":"","family":"Richetto","given":"Juliet","non-dropping-particle":"","parse-names":false,"suffix":""}],"container-title":"Scientific Reports","id":"ITEM-7","issue":"1","issued":{"date-parts":[["2018","12","1"]]},"publisher":"Nature Publishing Group","title":"MicroRNA expression profiling in the prefrontal cortex: Putative mechanisms for the cognitive effects of adolescent high fat feeding","type":"article-journal","volume":"8"},"uris":["http://www.mendeley.com/documents/?uuid=0e11cff3-6c48-3c64-b436-87c508d63cf1"]}],"mendeley":{"formattedCitation":"&lt;sup&gt;39,41,46,48,60–62&lt;/sup&gt;","plainTextFormattedCitation":"39,41,46,48,60–62","previouslyFormattedCitation":"&lt;sup&gt;39,41,46,48,60–62&lt;/sup&gt;"},"properties":{"noteIndex":0},"schema":"https://github.com/citation-style-language/schema/raw/master/csl-citation.json"}</w:instrText>
      </w:r>
      <w:r w:rsidR="00302FB2">
        <w:rPr>
          <w:rFonts w:asciiTheme="minorBidi" w:hAnsiTheme="minorBidi" w:cstheme="minorBidi"/>
          <w:color w:val="000000" w:themeColor="text1"/>
        </w:rPr>
        <w:fldChar w:fldCharType="separate"/>
      </w:r>
      <w:r w:rsidR="009D3318" w:rsidRPr="009D3318">
        <w:rPr>
          <w:rFonts w:asciiTheme="minorBidi" w:hAnsiTheme="minorBidi" w:cstheme="minorBidi"/>
          <w:noProof/>
          <w:color w:val="000000" w:themeColor="text1"/>
          <w:vertAlign w:val="superscript"/>
        </w:rPr>
        <w:t>39,41,46,48,60–62</w:t>
      </w:r>
      <w:r w:rsidR="00302FB2">
        <w:rPr>
          <w:rFonts w:asciiTheme="minorBidi" w:hAnsiTheme="minorBidi" w:cstheme="minorBidi"/>
          <w:color w:val="000000" w:themeColor="text1"/>
        </w:rPr>
        <w:fldChar w:fldCharType="end"/>
      </w:r>
      <w:r w:rsidR="006F2D1B">
        <w:rPr>
          <w:rFonts w:asciiTheme="minorBidi" w:hAnsiTheme="minorBidi" w:cstheme="minorBidi"/>
          <w:color w:val="000000" w:themeColor="text1"/>
        </w:rPr>
        <w:t xml:space="preserve">. Therefore, involvement of miRNA in the re-programing of </w:t>
      </w:r>
      <w:proofErr w:type="spellStart"/>
      <w:r w:rsidR="006F2D1B">
        <w:rPr>
          <w:rFonts w:asciiTheme="minorBidi" w:hAnsiTheme="minorBidi" w:cstheme="minorBidi"/>
          <w:color w:val="000000" w:themeColor="text1"/>
        </w:rPr>
        <w:t>mPFC</w:t>
      </w:r>
      <w:proofErr w:type="spellEnd"/>
      <w:r w:rsidR="006F2D1B">
        <w:rPr>
          <w:rFonts w:asciiTheme="minorBidi" w:hAnsiTheme="minorBidi" w:cstheme="minorBidi"/>
          <w:color w:val="000000" w:themeColor="text1"/>
        </w:rPr>
        <w:t xml:space="preserve"> gene expression </w:t>
      </w:r>
      <w:r w:rsidR="00AD7470">
        <w:rPr>
          <w:rFonts w:asciiTheme="minorBidi" w:hAnsiTheme="minorBidi" w:cstheme="minorBidi"/>
          <w:color w:val="000000" w:themeColor="text1"/>
        </w:rPr>
        <w:t xml:space="preserve">following dual exposure to </w:t>
      </w:r>
      <w:r w:rsidR="00FB4003">
        <w:rPr>
          <w:rFonts w:asciiTheme="minorBidi" w:hAnsiTheme="minorBidi" w:cstheme="minorBidi"/>
          <w:color w:val="000000" w:themeColor="text1"/>
        </w:rPr>
        <w:t>social isolation</w:t>
      </w:r>
      <w:r w:rsidR="00AD7470">
        <w:rPr>
          <w:rFonts w:asciiTheme="minorBidi" w:hAnsiTheme="minorBidi" w:cstheme="minorBidi"/>
          <w:color w:val="000000" w:themeColor="text1"/>
        </w:rPr>
        <w:t xml:space="preserve"> and HFD is</w:t>
      </w:r>
      <w:r w:rsidR="00AD7470" w:rsidRPr="00302FB2">
        <w:rPr>
          <w:rFonts w:asciiTheme="minorBidi" w:hAnsiTheme="minorBidi" w:cstheme="minorBidi"/>
          <w:color w:val="000000" w:themeColor="text1"/>
        </w:rPr>
        <w:t xml:space="preserve"> highly </w:t>
      </w:r>
      <w:r w:rsidR="00AD7470" w:rsidRPr="00AD7470">
        <w:rPr>
          <w:rFonts w:asciiTheme="minorBidi" w:hAnsiTheme="minorBidi" w:cstheme="minorBidi"/>
          <w:color w:val="000000" w:themeColor="text1"/>
        </w:rPr>
        <w:t>requisitioned</w:t>
      </w:r>
      <w:r w:rsidR="00AD7470">
        <w:rPr>
          <w:rFonts w:asciiTheme="minorBidi" w:hAnsiTheme="minorBidi" w:cstheme="minorBidi"/>
          <w:color w:val="000000" w:themeColor="text1"/>
        </w:rPr>
        <w:t xml:space="preserve">. Furthermore, as miRNA regulate protein expression (directly </w:t>
      </w:r>
      <w:proofErr w:type="gramStart"/>
      <w:r w:rsidR="00AD7470">
        <w:rPr>
          <w:rFonts w:asciiTheme="minorBidi" w:hAnsiTheme="minorBidi" w:cstheme="minorBidi"/>
          <w:color w:val="000000" w:themeColor="text1"/>
        </w:rPr>
        <w:t>and</w:t>
      </w:r>
      <w:r w:rsidR="00EE4135">
        <w:rPr>
          <w:rFonts w:asciiTheme="minorBidi" w:hAnsiTheme="minorBidi" w:cstheme="minorBidi"/>
          <w:color w:val="000000" w:themeColor="text1"/>
        </w:rPr>
        <w:t xml:space="preserve"> also</w:t>
      </w:r>
      <w:proofErr w:type="gramEnd"/>
      <w:r w:rsidR="00AD7470">
        <w:rPr>
          <w:rFonts w:asciiTheme="minorBidi" w:hAnsiTheme="minorBidi" w:cstheme="minorBidi"/>
          <w:color w:val="000000" w:themeColor="text1"/>
        </w:rPr>
        <w:t xml:space="preserve"> indirectly)</w:t>
      </w:r>
      <w:r w:rsidR="00EE4135">
        <w:rPr>
          <w:rFonts w:asciiTheme="minorBidi" w:hAnsiTheme="minorBidi" w:cstheme="minorBidi"/>
          <w:color w:val="000000" w:themeColor="text1"/>
        </w:rPr>
        <w:t xml:space="preserve">, concurrent examination of </w:t>
      </w:r>
      <w:proofErr w:type="spellStart"/>
      <w:r w:rsidR="00EE4135">
        <w:rPr>
          <w:rFonts w:asciiTheme="minorBidi" w:hAnsiTheme="minorBidi" w:cstheme="minorBidi"/>
          <w:color w:val="000000" w:themeColor="text1"/>
        </w:rPr>
        <w:t>mPFC</w:t>
      </w:r>
      <w:proofErr w:type="spellEnd"/>
      <w:r w:rsidR="00EE4135">
        <w:rPr>
          <w:rFonts w:asciiTheme="minorBidi" w:hAnsiTheme="minorBidi" w:cstheme="minorBidi"/>
          <w:color w:val="000000" w:themeColor="text1"/>
        </w:rPr>
        <w:t xml:space="preserve"> proteome is required. Indeed, </w:t>
      </w:r>
      <w:r w:rsidR="008221DB">
        <w:rPr>
          <w:rFonts w:asciiTheme="minorBidi" w:hAnsiTheme="minorBidi" w:cstheme="minorBidi"/>
          <w:color w:val="000000" w:themeColor="text1"/>
        </w:rPr>
        <w:t>studies have recorded changes in proteomic profiles</w:t>
      </w:r>
      <w:r w:rsidR="004F558B">
        <w:rPr>
          <w:rFonts w:asciiTheme="minorBidi" w:hAnsiTheme="minorBidi" w:cstheme="minorBidi"/>
          <w:color w:val="000000" w:themeColor="text1"/>
        </w:rPr>
        <w:t xml:space="preserve"> in different brain regions</w:t>
      </w:r>
      <w:r w:rsidR="008221DB">
        <w:rPr>
          <w:rFonts w:asciiTheme="minorBidi" w:hAnsiTheme="minorBidi" w:cstheme="minorBidi"/>
          <w:color w:val="000000" w:themeColor="text1"/>
        </w:rPr>
        <w:t xml:space="preserve"> following social isolation </w:t>
      </w:r>
      <w:r w:rsidR="00302FB2">
        <w:rPr>
          <w:rFonts w:asciiTheme="minorBidi" w:hAnsiTheme="minorBidi" w:cstheme="minorBidi"/>
          <w:color w:val="000000" w:themeColor="text1"/>
        </w:rPr>
        <w:fldChar w:fldCharType="begin" w:fldLock="1"/>
      </w:r>
      <w:r w:rsidR="005D0FF4">
        <w:rPr>
          <w:rFonts w:asciiTheme="minorBidi" w:hAnsiTheme="minorBidi" w:cstheme="minorBidi"/>
          <w:color w:val="000000" w:themeColor="text1"/>
        </w:rPr>
        <w:instrText>ADDIN CSL_CITATION {"citationItems":[{"id":"ITEM-1","itemData":{"DOI":"10.1016/J.BRAINRESBULL.2020.11.013","ISSN":"0361-9230","PMID":"33238171","abstract":"The susceptibility of an individual to chronic social isolation (CSIS) stress may cause major depression (MD) whereby some individuals are resistant to the stress. Recent studies relate MD with altered expression of synaptic proteins in specific brain regions. To explore the neurobiological underpinnings and identify candidate biomarkers of susceptibility or resilience to CSIS, a comparative proteomic approach was used to map hippocampal synaptic protein alterations of rats exposed to 6 weeks of CSIS, an animal model of depression. This model generates two stress-response phenotypes: CSIS-sensitive (depressive-like behaviour) and CSIS-resilience assessed by means of sucrose preference and forced swim tests. Our aim was to characterize the synaptoproteome changes representative of potential long-term changes in protein expression underlying susceptibility or resilience to stress. Proteomic data showed increased expression of glycolytic enzymes, the energy-related mitochondrial proteins, actin cytoskeleton, signalling transduction and synaptic transmission proteins in CSIS-sensitive rats. Protein levels of glutamate-related enzymes such as glutamate dehydrogenase and glutamine synthetase were also increased. CSIS-resilient rats showed similar proteome changes, however with a weaker increase compared to CSIS-sensitive rats. The main difference was observed in the level of protein expression of vesicle-mediated transport proteins. Nonetheless, only few proteins were uniquely up-regulated in the CSIS-resilient rats, whereby Cytochrome b-c1 complex subunit 2, mitochondrial (Uqcrc2) and Voltage-dependent anion-selective channel protein 1 (Vdac1) were uniquely down-regulated. Identified altered activated pathways and potential protein biomarkers may help us better understand the molecular mechanisms underlying synaptic neurotransmission in MD or resilience, crucial for development of new therapeutics.","author":[{"dropping-particle":"","family":"Perić","given":"Ivana","non-dropping-particle":"","parse-names":false,"suffix":""},{"dropping-particle":"","family":"Costina","given":"Victor","non-dropping-particle":"","parse-names":false,"suffix":""},{"dropping-particle":"","family":"Gass","given":"Peter","non-dropping-particle":"","parse-names":false,"suffix":""},{"dropping-particle":"","family":"Findeisen","given":"Peter","non-dropping-particle":"","parse-names":false,"suffix":""},{"dropping-particle":"","family":"Filipović","given":"Dragana","non-dropping-particle":"","parse-names":false,"suffix":""}],"container-title":"Brain Research Bulletin","id":"ITEM-1","issued":{"date-parts":[["2021","1","1"]]},"page":"128-141","publisher":"Elsevier","title":"Hippocampal synaptoproteomic changes of susceptibility and resilience of male rats to chronic social isolation","type":"article-journal","volume":"166"},"uris":["http://www.mendeley.com/documents/?uuid=007ec5c7-ef24-3d6d-a1db-3ac18a013eba"]},{"id":"ITEM-2","itemData":{"DOI":"10.1016/J.NEUROSCIENCE.2022.08.011","ISSN":"0306-4522","PMID":"35963583","author":[{"dropping-particle":"","family":"Filipović","given":"Dragana","non-dropping-particle":"","parse-names":false,"suffix":""},{"dropping-particle":"","family":"Novak","given":"Božidar","non-dropping-particle":"","parse-names":false,"suffix":""},{"dropping-particle":"","family":"Xiao","given":"Jinqiu","non-dropping-particle":"","parse-names":false,"suffix":""},{"dropping-particle":"","family":"Yan","given":"Yu","non-dropping-particle":"","parse-names":false,"suffix":""},{"dropping-particle":"","family":"Yeoh","given":"Karin","non-dropping-particle":"","parse-names":false,"suffix":""},{"dropping-particle":"","family":"Turck","given":"Christoph W.","non-dropping-particle":"","parse-names":false,"suffix":""}],"container-title":"Neuroscience","id":"ITEM-2","issued":{"date-parts":[["2022","10","1"]]},"page":"52-71","publisher":"Pergamon","title":"Chronic Fluoxetine Treatment of Socially Isolated Rats Modulates Prefrontal Cortex Proteome","type":"article-journal","volume":"501"},"uris":["http://www.mendeley.com/documents/?uuid=e8035190-4ea8-30cc-bd15-bbb0442e5753"]}],"mendeley":{"formattedCitation":"&lt;sup&gt;60,63&lt;/sup&gt;","plainTextFormattedCitation":"60,63","previouslyFormattedCitation":"&lt;sup&gt;60,63&lt;/sup&gt;"},"properties":{"noteIndex":0},"schema":"https://github.com/citation-style-language/schema/raw/master/csl-citation.json"}</w:instrText>
      </w:r>
      <w:r w:rsidR="00302FB2">
        <w:rPr>
          <w:rFonts w:asciiTheme="minorBidi" w:hAnsiTheme="minorBidi" w:cstheme="minorBidi"/>
          <w:color w:val="000000" w:themeColor="text1"/>
        </w:rPr>
        <w:fldChar w:fldCharType="separate"/>
      </w:r>
      <w:r w:rsidR="009D3318" w:rsidRPr="009D3318">
        <w:rPr>
          <w:rFonts w:asciiTheme="minorBidi" w:hAnsiTheme="minorBidi" w:cstheme="minorBidi"/>
          <w:noProof/>
          <w:color w:val="000000" w:themeColor="text1"/>
          <w:vertAlign w:val="superscript"/>
        </w:rPr>
        <w:t>60,63</w:t>
      </w:r>
      <w:r w:rsidR="00302FB2">
        <w:rPr>
          <w:rFonts w:asciiTheme="minorBidi" w:hAnsiTheme="minorBidi" w:cstheme="minorBidi"/>
          <w:color w:val="000000" w:themeColor="text1"/>
        </w:rPr>
        <w:fldChar w:fldCharType="end"/>
      </w:r>
      <w:r w:rsidR="000D31F0">
        <w:rPr>
          <w:rFonts w:asciiTheme="minorBidi" w:hAnsiTheme="minorBidi" w:cstheme="minorBidi"/>
          <w:color w:val="000000" w:themeColor="text1"/>
        </w:rPr>
        <w:t>as did our own study of the medial amygdala</w:t>
      </w:r>
      <w:r w:rsidR="0088024B">
        <w:rPr>
          <w:rFonts w:asciiTheme="minorBidi" w:hAnsiTheme="minorBidi" w:cstheme="minorBidi"/>
          <w:color w:val="000000" w:themeColor="text1"/>
        </w:rPr>
        <w:fldChar w:fldCharType="begin" w:fldLock="1"/>
      </w:r>
      <w:r w:rsidR="00022AAE">
        <w:rPr>
          <w:rFonts w:asciiTheme="minorBidi" w:hAnsiTheme="minorBidi" w:cstheme="minorBidi"/>
          <w:color w:val="000000" w:themeColor="text1"/>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88024B">
        <w:rPr>
          <w:rFonts w:asciiTheme="minorBidi" w:hAnsiTheme="minorBidi" w:cstheme="minorBidi"/>
          <w:color w:val="000000" w:themeColor="text1"/>
        </w:rPr>
        <w:fldChar w:fldCharType="separate"/>
      </w:r>
      <w:r w:rsidR="0088024B" w:rsidRPr="0088024B">
        <w:rPr>
          <w:rFonts w:asciiTheme="minorBidi" w:hAnsiTheme="minorBidi" w:cstheme="minorBidi"/>
          <w:noProof/>
          <w:color w:val="000000" w:themeColor="text1"/>
          <w:vertAlign w:val="superscript"/>
        </w:rPr>
        <w:t>28</w:t>
      </w:r>
      <w:r w:rsidR="0088024B">
        <w:rPr>
          <w:rFonts w:asciiTheme="minorBidi" w:hAnsiTheme="minorBidi" w:cstheme="minorBidi"/>
          <w:color w:val="000000" w:themeColor="text1"/>
        </w:rPr>
        <w:fldChar w:fldCharType="end"/>
      </w:r>
      <w:r w:rsidR="000D31F0">
        <w:rPr>
          <w:rFonts w:asciiTheme="minorBidi" w:hAnsiTheme="minorBidi" w:cstheme="minorBidi"/>
          <w:color w:val="000000" w:themeColor="text1"/>
        </w:rPr>
        <w:t xml:space="preserve">. </w:t>
      </w:r>
      <w:r w:rsidR="00656FFE">
        <w:rPr>
          <w:rFonts w:asciiTheme="minorBidi" w:hAnsiTheme="minorBidi" w:cstheme="minorBidi"/>
          <w:color w:val="000000" w:themeColor="text1"/>
        </w:rPr>
        <w:t xml:space="preserve">We aim to obtain genome-wide analysis of both miRNA and proteomic profiles of the </w:t>
      </w:r>
      <w:proofErr w:type="spellStart"/>
      <w:r w:rsidR="00656FFE">
        <w:rPr>
          <w:rFonts w:asciiTheme="minorBidi" w:hAnsiTheme="minorBidi" w:cstheme="minorBidi"/>
          <w:color w:val="000000" w:themeColor="text1"/>
        </w:rPr>
        <w:t>mPFC</w:t>
      </w:r>
      <w:proofErr w:type="spellEnd"/>
      <w:r w:rsidR="00656FFE">
        <w:rPr>
          <w:rFonts w:asciiTheme="minorBidi" w:hAnsiTheme="minorBidi" w:cstheme="minorBidi"/>
          <w:color w:val="000000" w:themeColor="text1"/>
        </w:rPr>
        <w:t xml:space="preserve"> </w:t>
      </w:r>
      <w:r w:rsidR="00656FFE">
        <w:rPr>
          <w:rFonts w:asciiTheme="minorBidi" w:hAnsiTheme="minorBidi" w:cstheme="minorBidi"/>
          <w:color w:val="222222"/>
        </w:rPr>
        <w:t xml:space="preserve">as affected by </w:t>
      </w:r>
      <w:r w:rsidR="0088024B">
        <w:rPr>
          <w:rFonts w:asciiTheme="minorBidi" w:hAnsiTheme="minorBidi" w:cstheme="minorBidi"/>
          <w:color w:val="222222"/>
        </w:rPr>
        <w:t>social isolation</w:t>
      </w:r>
      <w:r w:rsidR="00656FFE">
        <w:rPr>
          <w:rFonts w:asciiTheme="minorBidi" w:hAnsiTheme="minorBidi" w:cstheme="minorBidi"/>
          <w:color w:val="222222"/>
        </w:rPr>
        <w:t>, HFD and their combination.</w:t>
      </w:r>
      <w:r w:rsidR="00101CD5">
        <w:rPr>
          <w:rFonts w:asciiTheme="minorBidi" w:hAnsiTheme="minorBidi" w:cstheme="minorBidi"/>
          <w:color w:val="222222"/>
        </w:rPr>
        <w:t xml:space="preserve"> Using integrated data from both miRNA and proteomic profiles, we will be able to identify unique</w:t>
      </w:r>
      <w:r w:rsidR="00F901A2" w:rsidRPr="00F901A2">
        <w:rPr>
          <w:rFonts w:asciiTheme="minorBidi" w:hAnsiTheme="minorBidi" w:cstheme="minorBidi"/>
          <w:b/>
          <w:bCs/>
          <w:color w:val="222222"/>
        </w:rPr>
        <w:t xml:space="preserve"> </w:t>
      </w:r>
      <w:r w:rsidR="00F901A2" w:rsidRPr="0088024B">
        <w:rPr>
          <w:rFonts w:asciiTheme="minorBidi" w:hAnsiTheme="minorBidi" w:cstheme="minorBidi"/>
          <w:color w:val="222222"/>
        </w:rPr>
        <w:t>patterns of miRNA expression and complementary protein and molecular pathway</w:t>
      </w:r>
      <w:r w:rsidR="00CB3DCF">
        <w:rPr>
          <w:rFonts w:asciiTheme="minorBidi" w:hAnsiTheme="minorBidi" w:cstheme="minorBidi"/>
          <w:color w:val="222222"/>
        </w:rPr>
        <w:t>s</w:t>
      </w:r>
      <w:r w:rsidR="00F901A2" w:rsidRPr="0088024B">
        <w:rPr>
          <w:rFonts w:asciiTheme="minorBidi" w:hAnsiTheme="minorBidi" w:cstheme="minorBidi"/>
          <w:color w:val="222222"/>
        </w:rPr>
        <w:t xml:space="preserve"> alteration of expression.</w:t>
      </w:r>
      <w:r w:rsidR="00F901A2">
        <w:rPr>
          <w:rFonts w:asciiTheme="minorBidi" w:hAnsiTheme="minorBidi" w:cstheme="minorBidi"/>
          <w:color w:val="222222"/>
        </w:rPr>
        <w:t xml:space="preserve"> Integration of the both datasets is key to gaining robust hypotheses for molecular mechanisms underlining deficiencies and their rescue.</w:t>
      </w:r>
    </w:p>
    <w:p w14:paraId="52CFC1D7" w14:textId="5808F3B2" w:rsidR="00656FFE" w:rsidRPr="00FB4003" w:rsidRDefault="00656FFE" w:rsidP="005D0FF4">
      <w:pPr>
        <w:widowControl w:val="0"/>
        <w:bidi w:val="0"/>
        <w:spacing w:after="0" w:line="360" w:lineRule="auto"/>
        <w:jc w:val="both"/>
        <w:rPr>
          <w:rFonts w:asciiTheme="minorBidi" w:hAnsiTheme="minorBidi"/>
          <w:color w:val="FF0000"/>
        </w:rPr>
      </w:pPr>
      <w:r w:rsidRPr="0090599C">
        <w:rPr>
          <w:rFonts w:asciiTheme="minorBidi" w:hAnsiTheme="minorBidi"/>
          <w:b/>
        </w:rPr>
        <w:t xml:space="preserve">Working </w:t>
      </w:r>
      <w:r w:rsidRPr="007C3623">
        <w:rPr>
          <w:rFonts w:asciiTheme="minorBidi" w:hAnsiTheme="minorBidi" w:cstheme="minorBidi"/>
          <w:b/>
          <w:bCs/>
        </w:rPr>
        <w:t>hypotheses</w:t>
      </w:r>
      <w:r w:rsidRPr="0090599C">
        <w:rPr>
          <w:rFonts w:asciiTheme="minorBidi" w:hAnsiTheme="minorBidi"/>
          <w:b/>
        </w:rPr>
        <w:t>:</w:t>
      </w:r>
      <w:r w:rsidR="008A0A33" w:rsidRPr="008A0A33">
        <w:rPr>
          <w:rFonts w:asciiTheme="minorBidi" w:hAnsiTheme="minorBidi" w:cstheme="minorBidi"/>
          <w:color w:val="000000"/>
        </w:rPr>
        <w:t xml:space="preserve"> </w:t>
      </w:r>
      <w:r w:rsidR="008A0A33">
        <w:rPr>
          <w:rFonts w:asciiTheme="minorBidi" w:hAnsiTheme="minorBidi" w:cstheme="minorBidi"/>
          <w:color w:val="000000"/>
        </w:rPr>
        <w:t>Our preliminary data show that isolation</w:t>
      </w:r>
      <w:r w:rsidR="008A0A33" w:rsidRPr="00976A20">
        <w:rPr>
          <w:rFonts w:asciiTheme="minorBidi" w:hAnsiTheme="minorBidi" w:cstheme="minorBidi"/>
          <w:color w:val="000000"/>
        </w:rPr>
        <w:t xml:space="preserve"> </w:t>
      </w:r>
      <w:r w:rsidR="008A0A33">
        <w:rPr>
          <w:rFonts w:asciiTheme="minorBidi" w:hAnsiTheme="minorBidi" w:cstheme="minorBidi"/>
          <w:color w:val="000000"/>
        </w:rPr>
        <w:t xml:space="preserve">and </w:t>
      </w:r>
      <w:proofErr w:type="gramStart"/>
      <w:r w:rsidR="008A0A33">
        <w:rPr>
          <w:rFonts w:asciiTheme="minorBidi" w:hAnsiTheme="minorBidi" w:cstheme="minorBidi"/>
          <w:color w:val="000000"/>
        </w:rPr>
        <w:t>HFD,</w:t>
      </w:r>
      <w:proofErr w:type="gramEnd"/>
      <w:r w:rsidR="008A0A33">
        <w:rPr>
          <w:rFonts w:asciiTheme="minorBidi" w:hAnsiTheme="minorBidi" w:cstheme="minorBidi"/>
          <w:color w:val="000000"/>
        </w:rPr>
        <w:t xml:space="preserve"> separately exert devastating effects on memory processes. The </w:t>
      </w:r>
      <w:r w:rsidR="00D53210">
        <w:rPr>
          <w:rFonts w:asciiTheme="minorBidi" w:hAnsiTheme="minorBidi" w:cstheme="minorBidi"/>
          <w:color w:val="000000"/>
        </w:rPr>
        <w:t>rescue</w:t>
      </w:r>
      <w:r w:rsidR="008A0A33">
        <w:rPr>
          <w:rFonts w:asciiTheme="minorBidi" w:hAnsiTheme="minorBidi" w:cstheme="minorBidi"/>
          <w:color w:val="000000"/>
        </w:rPr>
        <w:t xml:space="preserve"> by the combination of the two (</w:t>
      </w:r>
      <w:proofErr w:type="spellStart"/>
      <w:r w:rsidR="008A0A33">
        <w:rPr>
          <w:rFonts w:asciiTheme="minorBidi" w:hAnsiTheme="minorBidi" w:cstheme="minorBidi"/>
          <w:color w:val="000000"/>
        </w:rPr>
        <w:t>isolation+HFD</w:t>
      </w:r>
      <w:proofErr w:type="spellEnd"/>
      <w:r w:rsidR="008A0A33">
        <w:rPr>
          <w:rFonts w:asciiTheme="minorBidi" w:hAnsiTheme="minorBidi" w:cstheme="minorBidi"/>
          <w:color w:val="000000"/>
        </w:rPr>
        <w:t>) suggest</w:t>
      </w:r>
      <w:r w:rsidR="00D53210">
        <w:rPr>
          <w:rFonts w:asciiTheme="minorBidi" w:hAnsiTheme="minorBidi" w:cstheme="minorBidi"/>
          <w:color w:val="000000"/>
        </w:rPr>
        <w:t>s</w:t>
      </w:r>
      <w:r w:rsidR="008A0A33">
        <w:rPr>
          <w:rFonts w:asciiTheme="minorBidi" w:hAnsiTheme="minorBidi" w:cstheme="minorBidi"/>
          <w:color w:val="000000"/>
        </w:rPr>
        <w:t xml:space="preserve"> that molecular reorganization could mediate the recovery. MiRNAs </w:t>
      </w:r>
      <w:proofErr w:type="gramStart"/>
      <w:r w:rsidR="008A0A33">
        <w:rPr>
          <w:rFonts w:asciiTheme="minorBidi" w:hAnsiTheme="minorBidi" w:cstheme="minorBidi"/>
          <w:color w:val="000000"/>
        </w:rPr>
        <w:t>are defined</w:t>
      </w:r>
      <w:proofErr w:type="gramEnd"/>
      <w:r w:rsidR="008A0A33">
        <w:rPr>
          <w:rFonts w:asciiTheme="minorBidi" w:hAnsiTheme="minorBidi" w:cstheme="minorBidi"/>
          <w:color w:val="000000"/>
        </w:rPr>
        <w:t xml:space="preserve"> as important elements that may connect environmental factors with gene expression. We thus predict that different miRNAs </w:t>
      </w:r>
      <w:proofErr w:type="gramStart"/>
      <w:r w:rsidR="008A0A33">
        <w:rPr>
          <w:rFonts w:asciiTheme="minorBidi" w:hAnsiTheme="minorBidi" w:cstheme="minorBidi"/>
          <w:color w:val="000000"/>
        </w:rPr>
        <w:t>will be expressed</w:t>
      </w:r>
      <w:proofErr w:type="gramEnd"/>
      <w:r w:rsidR="008A0A33">
        <w:rPr>
          <w:rFonts w:asciiTheme="minorBidi" w:hAnsiTheme="minorBidi" w:cstheme="minorBidi"/>
          <w:color w:val="000000"/>
        </w:rPr>
        <w:t xml:space="preserve"> in the three conditions (isolation, diet and the combination)</w:t>
      </w:r>
      <w:r w:rsidR="00D53210">
        <w:rPr>
          <w:rFonts w:asciiTheme="minorBidi" w:hAnsiTheme="minorBidi" w:cstheme="minorBidi"/>
          <w:color w:val="000000"/>
        </w:rPr>
        <w:t xml:space="preserve"> and</w:t>
      </w:r>
      <w:r w:rsidR="008A0A33">
        <w:rPr>
          <w:rFonts w:asciiTheme="minorBidi" w:hAnsiTheme="minorBidi" w:cstheme="minorBidi"/>
          <w:color w:val="000000"/>
        </w:rPr>
        <w:t xml:space="preserve"> </w:t>
      </w:r>
      <w:r w:rsidR="00D53210">
        <w:rPr>
          <w:rFonts w:asciiTheme="minorBidi" w:hAnsiTheme="minorBidi" w:cstheme="minorBidi"/>
          <w:color w:val="000000"/>
        </w:rPr>
        <w:t>different protein expression pathways will accompany these</w:t>
      </w:r>
      <w:r w:rsidR="008A0A33">
        <w:rPr>
          <w:rFonts w:asciiTheme="minorBidi" w:hAnsiTheme="minorBidi" w:cstheme="minorBidi"/>
          <w:color w:val="000000"/>
        </w:rPr>
        <w:t xml:space="preserve">. </w:t>
      </w:r>
      <w:r w:rsidR="008A0A33" w:rsidRPr="005D0FF4">
        <w:rPr>
          <w:rFonts w:asciiTheme="minorBidi" w:hAnsiTheme="minorBidi" w:cstheme="minorBidi"/>
          <w:color w:val="000000" w:themeColor="text1"/>
        </w:rPr>
        <w:t>We predict also differences in the pattern of expression in the three brain regions (</w:t>
      </w:r>
      <w:proofErr w:type="spellStart"/>
      <w:r w:rsidR="008A0A33" w:rsidRPr="005D0FF4">
        <w:rPr>
          <w:rFonts w:asciiTheme="minorBidi" w:hAnsiTheme="minorBidi" w:cstheme="minorBidi"/>
          <w:color w:val="000000" w:themeColor="text1"/>
        </w:rPr>
        <w:t>mPFC</w:t>
      </w:r>
      <w:proofErr w:type="spellEnd"/>
      <w:r w:rsidR="008A0A33" w:rsidRPr="005D0FF4">
        <w:rPr>
          <w:rFonts w:asciiTheme="minorBidi" w:hAnsiTheme="minorBidi" w:cstheme="minorBidi"/>
          <w:color w:val="000000" w:themeColor="text1"/>
        </w:rPr>
        <w:t>, amygdala and hippocampus).</w:t>
      </w:r>
      <w:r w:rsidR="005D0FF4" w:rsidRPr="005D0FF4">
        <w:rPr>
          <w:rFonts w:asciiTheme="minorBidi" w:hAnsiTheme="minorBidi" w:cstheme="minorBidi"/>
          <w:color w:val="000000" w:themeColor="text1"/>
        </w:rPr>
        <w:t xml:space="preserve"> </w:t>
      </w:r>
      <w:r w:rsidR="005D0FF4" w:rsidRPr="00D05137">
        <w:rPr>
          <w:rFonts w:asciiTheme="minorBidi" w:hAnsiTheme="minorBidi" w:cstheme="minorBidi"/>
          <w:color w:val="000000" w:themeColor="text1"/>
        </w:rPr>
        <w:t>In accordance with these assumptions on differential e</w:t>
      </w:r>
      <w:r w:rsidR="005D0FF4">
        <w:rPr>
          <w:rFonts w:asciiTheme="minorBidi" w:hAnsiTheme="minorBidi" w:cstheme="minorBidi"/>
          <w:color w:val="000000" w:themeColor="text1"/>
        </w:rPr>
        <w:t>x</w:t>
      </w:r>
      <w:r w:rsidR="005D0FF4" w:rsidRPr="00D05137">
        <w:rPr>
          <w:rFonts w:asciiTheme="minorBidi" w:hAnsiTheme="minorBidi" w:cstheme="minorBidi"/>
          <w:color w:val="000000" w:themeColor="text1"/>
        </w:rPr>
        <w:t xml:space="preserve">pression of miRNAs in different brain regions, a previous study reported that </w:t>
      </w:r>
      <w:r w:rsidR="005D0FF4">
        <w:rPr>
          <w:rFonts w:asciiTheme="minorBidi" w:hAnsiTheme="minorBidi" w:cstheme="minorBidi"/>
          <w:color w:val="222222"/>
        </w:rPr>
        <w:t xml:space="preserve">the central amygdala and the CA1 of the </w:t>
      </w:r>
      <w:r w:rsidR="005D0FF4" w:rsidRPr="00D05137">
        <w:rPr>
          <w:rFonts w:asciiTheme="minorBidi" w:hAnsiTheme="minorBidi" w:cstheme="minorBidi"/>
          <w:color w:val="222222"/>
        </w:rPr>
        <w:t xml:space="preserve">Hippocampus </w:t>
      </w:r>
      <w:r w:rsidR="005D0FF4">
        <w:rPr>
          <w:rFonts w:asciiTheme="minorBidi" w:hAnsiTheme="minorBidi" w:cstheme="minorBidi"/>
          <w:color w:val="222222"/>
        </w:rPr>
        <w:t>displayed distinct clusters of miRNAs following either acute or chronic stress</w:t>
      </w:r>
      <w:r w:rsidR="005D0FF4">
        <w:rPr>
          <w:rFonts w:asciiTheme="minorBidi" w:hAnsiTheme="minorBidi" w:cstheme="minorBidi"/>
          <w:b/>
          <w:bCs/>
          <w:color w:val="222222"/>
        </w:rPr>
        <w:fldChar w:fldCharType="begin" w:fldLock="1"/>
      </w:r>
      <w:r w:rsidR="005D0FF4">
        <w:rPr>
          <w:rFonts w:asciiTheme="minorBidi" w:hAnsiTheme="minorBidi" w:cstheme="minorBidi"/>
          <w:color w:val="222222"/>
        </w:rPr>
        <w:instrText>ADDIN CSL_CITATION {"citationItems":[{"id":"ITEM-1","itemData":{"DOI":"10.1007/S12031-009-9252-1/FIGURES/2","ISSN":"08958696","PMID":"19711202","abstract":"Mental stress modifies both cholinergic neurotransmission and alternative splicing in the brain, via incompletely understood mechanisms. Here, we report that stress changes brain microRNA (miR) expression and that some of these stress-regulated miRs regulate alternative splicing. Acute and chronic immobilization stress differentially altered the expression of numerous miRs in two stress-responsive regions of the rat brain, the hippocampal CA1 region and the central nucleus of the amygdala. miR-134 and miR-183 levels both increased in the amygdala following acute stress, compared to unstressed controls. Chronic stress decreased miR-134 levels, whereas miR-183 remained unchanged in both the amygdala and CA1. Importantly, miR-134 and miR-183 share a common predicted mRNA target, encoding the splicing factor SC35. Stress was previously shown to upregulate SC35, which promotes the alternative splicing of acetylcholinesterase (AChE) from the synapse-associated isoform AChE-S to the, normally rare, soluble AChE-R protein. Knockdown of miR-183 expression increased SC35 protein levels in vitro, whereas overexpression of miR-183 reduced SC35 protein levels, suggesting a physiological role for miR-183 regulation under stress. We show stress-induced changes in miR-183 and miR-134 and suggest that, by regulating splicing factors and their targets, these changes modify both alternative splicing and cholinergic neurotransmission in the stressed brain.","author":[{"dropping-particle":"","family":"Meerson","given":"Ari","non-dropping-particle":"","parse-names":false,"suffix":""},{"dropping-particle":"","family":"Cacheaux","given":"Luisa","non-dropping-particle":"","parse-names":false,"suffix":""},{"dropping-particle":"","family":"Goosens","given":"Ki Ann","non-dropping-particle":"","parse-names":false,"suffix":""},{"dropping-particle":"","family":"Sapolsky","given":"Robert M.","non-dropping-particle":"","parse-names":false,"suffix":""},{"dropping-particle":"","family":"Soreq","given":"Hermona","non-dropping-particle":"","parse-names":false,"suffix":""},{"dropping-particle":"","family":"Kaufer","given":"Daniela","non-dropping-particle":"","parse-names":false,"suffix":""}],"container-title":"Journal of Molecular Neuroscience","id":"ITEM-1","issue":"1-2","issued":{"date-parts":[["2010","1","27"]]},"page":"47-55","publisher":"Springer","title":"Changes in brain MicroRNAs contribute to cholinergic stress reactions","type":"article-journal","volume":"40"},"uris":["http://www.mendeley.com/documents/?uuid=9c8a2ace-799e-3a03-b9ea-627c3d8fde96"]}],"mendeley":{"formattedCitation":"&lt;sup&gt;35&lt;/sup&gt;","plainTextFormattedCitation":"35","previouslyFormattedCitation":"&lt;sup&gt;64&lt;/sup&gt;"},"properties":{"noteIndex":0},"schema":"https://github.com/citation-style-language/schema/raw/master/csl-citation.json"}</w:instrText>
      </w:r>
      <w:r w:rsidR="005D0FF4">
        <w:rPr>
          <w:rFonts w:asciiTheme="minorBidi" w:hAnsiTheme="minorBidi" w:cstheme="minorBidi"/>
          <w:b/>
          <w:bCs/>
          <w:color w:val="222222"/>
        </w:rPr>
        <w:fldChar w:fldCharType="separate"/>
      </w:r>
      <w:r w:rsidR="005D0FF4" w:rsidRPr="005D0FF4">
        <w:rPr>
          <w:rFonts w:asciiTheme="minorBidi" w:hAnsiTheme="minorBidi" w:cstheme="minorBidi"/>
          <w:noProof/>
          <w:color w:val="222222"/>
          <w:vertAlign w:val="superscript"/>
        </w:rPr>
        <w:t>35</w:t>
      </w:r>
      <w:r w:rsidR="005D0FF4">
        <w:rPr>
          <w:rFonts w:asciiTheme="minorBidi" w:hAnsiTheme="minorBidi" w:cstheme="minorBidi"/>
          <w:b/>
          <w:bCs/>
          <w:color w:val="222222"/>
        </w:rPr>
        <w:fldChar w:fldCharType="end"/>
      </w:r>
      <w:r w:rsidR="005D0FF4">
        <w:rPr>
          <w:rFonts w:asciiTheme="minorBidi" w:hAnsiTheme="minorBidi" w:cstheme="minorBidi"/>
          <w:color w:val="222222"/>
        </w:rPr>
        <w:t xml:space="preserve">.  </w:t>
      </w:r>
    </w:p>
    <w:p w14:paraId="0D695112" w14:textId="0F98BB63" w:rsidR="00101CD5" w:rsidRPr="00CA58CA" w:rsidRDefault="00656FFE" w:rsidP="009D3318">
      <w:pPr>
        <w:widowControl w:val="0"/>
        <w:bidi w:val="0"/>
        <w:spacing w:after="0" w:line="360" w:lineRule="auto"/>
        <w:jc w:val="both"/>
        <w:rPr>
          <w:rFonts w:asciiTheme="minorBidi" w:hAnsiTheme="minorBidi" w:cstheme="minorBidi"/>
          <w:color w:val="000000" w:themeColor="text1"/>
        </w:rPr>
      </w:pPr>
      <w:r w:rsidRPr="00740F5A">
        <w:rPr>
          <w:rFonts w:asciiTheme="minorBidi" w:hAnsiTheme="minorBidi" w:cstheme="minorBidi"/>
          <w:b/>
          <w:bCs/>
        </w:rPr>
        <w:t xml:space="preserve">Research design and methods: </w:t>
      </w:r>
      <w:r w:rsidR="00101CD5">
        <w:rPr>
          <w:rFonts w:asciiTheme="minorBidi" w:hAnsiTheme="minorBidi" w:cstheme="minorBidi"/>
          <w:b/>
          <w:bCs/>
        </w:rPr>
        <w:t xml:space="preserve"> </w:t>
      </w:r>
      <w:r w:rsidR="00101CD5" w:rsidRPr="00111041">
        <w:rPr>
          <w:rFonts w:asciiTheme="minorBidi" w:hAnsiTheme="minorBidi" w:cstheme="minorBidi"/>
        </w:rPr>
        <w:t>I</w:t>
      </w:r>
      <w:r w:rsidR="00101CD5" w:rsidRPr="00410E28">
        <w:rPr>
          <w:rFonts w:asciiTheme="minorBidi" w:hAnsiTheme="minorBidi" w:cstheme="minorBidi"/>
        </w:rPr>
        <w:t>n order to identi</w:t>
      </w:r>
      <w:r w:rsidR="00101CD5">
        <w:rPr>
          <w:rFonts w:asciiTheme="minorBidi" w:hAnsiTheme="minorBidi" w:cstheme="minorBidi"/>
        </w:rPr>
        <w:t>f</w:t>
      </w:r>
      <w:r w:rsidR="00101CD5" w:rsidRPr="00111041">
        <w:rPr>
          <w:rFonts w:asciiTheme="minorBidi" w:hAnsiTheme="minorBidi" w:cstheme="minorBidi"/>
        </w:rPr>
        <w:t>y</w:t>
      </w:r>
      <w:r w:rsidR="00101CD5">
        <w:rPr>
          <w:rFonts w:asciiTheme="minorBidi" w:hAnsiTheme="minorBidi" w:cstheme="minorBidi"/>
          <w:b/>
          <w:bCs/>
        </w:rPr>
        <w:t xml:space="preserve"> </w:t>
      </w:r>
      <w:r w:rsidR="00101CD5">
        <w:rPr>
          <w:rFonts w:asciiTheme="minorBidi" w:hAnsiTheme="minorBidi" w:cstheme="minorBidi"/>
          <w:color w:val="000000" w:themeColor="text1"/>
        </w:rPr>
        <w:t xml:space="preserve">molecular mechanisms involved in the deficiencies following either </w:t>
      </w:r>
      <w:r w:rsidR="00FB4003">
        <w:rPr>
          <w:rFonts w:asciiTheme="minorBidi" w:hAnsiTheme="minorBidi" w:cstheme="minorBidi"/>
          <w:color w:val="000000" w:themeColor="text1"/>
        </w:rPr>
        <w:t>social isolation</w:t>
      </w:r>
      <w:r w:rsidR="00101CD5">
        <w:rPr>
          <w:rFonts w:asciiTheme="minorBidi" w:hAnsiTheme="minorBidi" w:cstheme="minorBidi"/>
          <w:color w:val="000000" w:themeColor="text1"/>
        </w:rPr>
        <w:t xml:space="preserve"> or HFD and the rescue in the combined treatment, integrated miRNA and proteomic analysis </w:t>
      </w:r>
      <w:proofErr w:type="gramStart"/>
      <w:r w:rsidR="00101CD5">
        <w:rPr>
          <w:rFonts w:asciiTheme="minorBidi" w:hAnsiTheme="minorBidi" w:cstheme="minorBidi"/>
          <w:color w:val="000000" w:themeColor="text1"/>
        </w:rPr>
        <w:t>will be performed</w:t>
      </w:r>
      <w:proofErr w:type="gramEnd"/>
      <w:r w:rsidR="00101CD5">
        <w:rPr>
          <w:rFonts w:asciiTheme="minorBidi" w:hAnsiTheme="minorBidi" w:cstheme="minorBidi"/>
          <w:color w:val="000000" w:themeColor="text1"/>
        </w:rPr>
        <w:t>.</w:t>
      </w:r>
      <w:r w:rsidR="00101CD5" w:rsidRPr="00101CD5">
        <w:rPr>
          <w:rFonts w:asciiTheme="minorBidi" w:hAnsiTheme="minorBidi" w:cstheme="minorBidi"/>
          <w:color w:val="000000" w:themeColor="text1"/>
        </w:rPr>
        <w:t xml:space="preserve"> Due to the immense costs of transcriptomic </w:t>
      </w:r>
      <w:r w:rsidR="00101CD5">
        <w:rPr>
          <w:rFonts w:asciiTheme="minorBidi" w:hAnsiTheme="minorBidi" w:cstheme="minorBidi"/>
          <w:color w:val="000000" w:themeColor="text1"/>
        </w:rPr>
        <w:t xml:space="preserve">and proteomic </w:t>
      </w:r>
      <w:r w:rsidR="00101CD5" w:rsidRPr="00101CD5">
        <w:rPr>
          <w:rFonts w:asciiTheme="minorBidi" w:hAnsiTheme="minorBidi" w:cstheme="minorBidi"/>
          <w:color w:val="000000" w:themeColor="text1"/>
        </w:rPr>
        <w:t>analys</w:t>
      </w:r>
      <w:r w:rsidR="00101CD5">
        <w:rPr>
          <w:rFonts w:asciiTheme="minorBidi" w:hAnsiTheme="minorBidi" w:cstheme="minorBidi"/>
          <w:color w:val="000000" w:themeColor="text1"/>
        </w:rPr>
        <w:t>e</w:t>
      </w:r>
      <w:r w:rsidR="00101CD5" w:rsidRPr="00101CD5">
        <w:rPr>
          <w:rFonts w:asciiTheme="minorBidi" w:hAnsiTheme="minorBidi" w:cstheme="minorBidi"/>
          <w:color w:val="000000" w:themeColor="text1"/>
        </w:rPr>
        <w:t>s</w:t>
      </w:r>
      <w:r w:rsidR="00101CD5">
        <w:rPr>
          <w:rFonts w:asciiTheme="minorBidi" w:hAnsiTheme="minorBidi" w:cstheme="minorBidi"/>
          <w:color w:val="000000" w:themeColor="text1"/>
        </w:rPr>
        <w:t xml:space="preserve">, we will focus here on the </w:t>
      </w:r>
      <w:proofErr w:type="spellStart"/>
      <w:r w:rsidR="00101CD5">
        <w:rPr>
          <w:rFonts w:asciiTheme="minorBidi" w:hAnsiTheme="minorBidi" w:cstheme="minorBidi"/>
          <w:color w:val="000000" w:themeColor="text1"/>
        </w:rPr>
        <w:t>mPFC</w:t>
      </w:r>
      <w:proofErr w:type="spellEnd"/>
      <w:r w:rsidR="00FB4003">
        <w:rPr>
          <w:rFonts w:asciiTheme="minorBidi" w:hAnsiTheme="minorBidi" w:cstheme="minorBidi"/>
          <w:color w:val="000000" w:themeColor="text1"/>
        </w:rPr>
        <w:t xml:space="preserve"> in</w:t>
      </w:r>
      <w:r w:rsidR="00696A08">
        <w:rPr>
          <w:rFonts w:asciiTheme="minorBidi" w:hAnsiTheme="minorBidi" w:cstheme="minorBidi"/>
          <w:color w:val="000000" w:themeColor="text1"/>
        </w:rPr>
        <w:t xml:space="preserve"> juvenile and adult rats</w:t>
      </w:r>
      <w:r w:rsidR="00FB4003">
        <w:rPr>
          <w:rFonts w:asciiTheme="minorBidi" w:hAnsiTheme="minorBidi" w:cstheme="minorBidi"/>
          <w:color w:val="000000" w:themeColor="text1"/>
        </w:rPr>
        <w:t xml:space="preserve"> and 1 week after the treatment as we showed it has a robust effect</w:t>
      </w:r>
      <w:r w:rsidR="00101CD5">
        <w:rPr>
          <w:rFonts w:asciiTheme="minorBidi" w:hAnsiTheme="minorBidi" w:cstheme="minorBidi"/>
          <w:color w:val="000000" w:themeColor="text1"/>
        </w:rPr>
        <w:t xml:space="preserve">. </w:t>
      </w:r>
      <w:r w:rsidR="00101CD5">
        <w:rPr>
          <w:rFonts w:asciiTheme="minorBidi" w:hAnsiTheme="minorBidi" w:cstheme="minorBidi"/>
          <w:color w:val="222222"/>
        </w:rPr>
        <w:t xml:space="preserve"> </w:t>
      </w:r>
      <w:r w:rsidR="004F558B">
        <w:rPr>
          <w:rFonts w:asciiTheme="minorBidi" w:hAnsiTheme="minorBidi" w:cstheme="minorBidi"/>
          <w:color w:val="222222"/>
        </w:rPr>
        <w:t xml:space="preserve">For each group, </w:t>
      </w:r>
      <w:r w:rsidR="00F901A2">
        <w:rPr>
          <w:rFonts w:asciiTheme="minorBidi" w:hAnsiTheme="minorBidi" w:cstheme="minorBidi"/>
          <w:color w:val="222222"/>
        </w:rPr>
        <w:t>eight</w:t>
      </w:r>
      <w:r w:rsidR="004F558B">
        <w:rPr>
          <w:rFonts w:asciiTheme="minorBidi" w:hAnsiTheme="minorBidi" w:cstheme="minorBidi"/>
          <w:color w:val="222222"/>
        </w:rPr>
        <w:t xml:space="preserve"> animals </w:t>
      </w:r>
      <w:proofErr w:type="gramStart"/>
      <w:r w:rsidR="004F558B">
        <w:rPr>
          <w:rFonts w:asciiTheme="minorBidi" w:hAnsiTheme="minorBidi" w:cstheme="minorBidi"/>
          <w:color w:val="222222"/>
        </w:rPr>
        <w:t>will be sampled</w:t>
      </w:r>
      <w:proofErr w:type="gramEnd"/>
      <w:r w:rsidR="004F558B" w:rsidRPr="00410E28">
        <w:rPr>
          <w:rFonts w:asciiTheme="minorBidi" w:hAnsiTheme="minorBidi" w:cstheme="minorBidi"/>
          <w:color w:val="222222"/>
        </w:rPr>
        <w:t xml:space="preserve"> </w:t>
      </w:r>
      <w:r w:rsidR="00F901A2" w:rsidRPr="00111041">
        <w:rPr>
          <w:rFonts w:asciiTheme="minorBidi" w:hAnsiTheme="minorBidi" w:cstheme="minorBidi"/>
          <w:color w:val="222222"/>
        </w:rPr>
        <w:t xml:space="preserve">after the termination of the </w:t>
      </w:r>
      <w:r w:rsidR="00FB7864">
        <w:rPr>
          <w:rFonts w:asciiTheme="minorBidi" w:hAnsiTheme="minorBidi" w:cstheme="minorBidi"/>
          <w:color w:val="222222"/>
        </w:rPr>
        <w:t>1-week exposure</w:t>
      </w:r>
      <w:r w:rsidR="004F558B" w:rsidRPr="00410E28">
        <w:rPr>
          <w:rFonts w:asciiTheme="minorBidi" w:hAnsiTheme="minorBidi" w:cstheme="minorBidi"/>
          <w:color w:val="222222"/>
        </w:rPr>
        <w:t>.</w:t>
      </w:r>
      <w:r w:rsidR="004F558B">
        <w:rPr>
          <w:rFonts w:asciiTheme="minorBidi" w:hAnsiTheme="minorBidi" w:cstheme="minorBidi"/>
          <w:color w:val="222222"/>
        </w:rPr>
        <w:t xml:space="preserve"> We will extract total RNA including miRNA as well as proteins from the same sample. </w:t>
      </w:r>
      <w:r w:rsidR="00FB4003">
        <w:rPr>
          <w:rFonts w:asciiTheme="minorBidi" w:hAnsiTheme="minorBidi" w:cstheme="minorBidi"/>
          <w:color w:val="222222"/>
        </w:rPr>
        <w:t>From the</w:t>
      </w:r>
      <w:r w:rsidR="004F558B">
        <w:rPr>
          <w:rFonts w:asciiTheme="minorBidi" w:hAnsiTheme="minorBidi" w:cstheme="minorBidi"/>
          <w:color w:val="222222"/>
        </w:rPr>
        <w:t xml:space="preserve"> same </w:t>
      </w:r>
      <w:r w:rsidR="00FB4003">
        <w:rPr>
          <w:rFonts w:asciiTheme="minorBidi" w:hAnsiTheme="minorBidi" w:cstheme="minorBidi"/>
          <w:color w:val="222222"/>
        </w:rPr>
        <w:t>animals,</w:t>
      </w:r>
      <w:r w:rsidR="004F558B">
        <w:rPr>
          <w:rFonts w:asciiTheme="minorBidi" w:hAnsiTheme="minorBidi" w:cstheme="minorBidi"/>
          <w:color w:val="222222"/>
        </w:rPr>
        <w:t xml:space="preserve"> the hippocampus and amygdala </w:t>
      </w:r>
      <w:proofErr w:type="gramStart"/>
      <w:r w:rsidR="00EB5308">
        <w:rPr>
          <w:rFonts w:asciiTheme="minorBidi" w:hAnsiTheme="minorBidi" w:cstheme="minorBidi"/>
          <w:color w:val="222222"/>
        </w:rPr>
        <w:t>will also be taken</w:t>
      </w:r>
      <w:proofErr w:type="gramEnd"/>
      <w:r w:rsidR="00EB5308">
        <w:rPr>
          <w:rFonts w:asciiTheme="minorBidi" w:hAnsiTheme="minorBidi" w:cstheme="minorBidi"/>
          <w:color w:val="222222"/>
        </w:rPr>
        <w:t xml:space="preserve"> </w:t>
      </w:r>
      <w:r w:rsidR="004F558B">
        <w:rPr>
          <w:rFonts w:asciiTheme="minorBidi" w:hAnsiTheme="minorBidi" w:cstheme="minorBidi"/>
          <w:color w:val="222222"/>
        </w:rPr>
        <w:t>for further study at later stage. Total RNA and proteins will be extracted from the samples as described in our previous study</w:t>
      </w:r>
      <w:r w:rsidR="00022AAE">
        <w:rPr>
          <w:rFonts w:asciiTheme="minorBidi" w:hAnsiTheme="minorBidi" w:cstheme="minorBidi"/>
          <w:color w:val="222222"/>
        </w:rPr>
        <w:fldChar w:fldCharType="begin" w:fldLock="1"/>
      </w:r>
      <w:r w:rsidR="00F31DD7">
        <w:rPr>
          <w:rFonts w:asciiTheme="minorBidi" w:hAnsiTheme="minorBidi" w:cstheme="minorBidi"/>
          <w:color w:val="222222"/>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022AAE">
        <w:rPr>
          <w:rFonts w:asciiTheme="minorBidi" w:hAnsiTheme="minorBidi" w:cstheme="minorBidi"/>
          <w:color w:val="222222"/>
        </w:rPr>
        <w:fldChar w:fldCharType="separate"/>
      </w:r>
      <w:r w:rsidR="00022AAE" w:rsidRPr="00022AAE">
        <w:rPr>
          <w:rFonts w:asciiTheme="minorBidi" w:hAnsiTheme="minorBidi" w:cstheme="minorBidi"/>
          <w:noProof/>
          <w:color w:val="222222"/>
          <w:vertAlign w:val="superscript"/>
        </w:rPr>
        <w:t>28</w:t>
      </w:r>
      <w:r w:rsidR="00022AAE">
        <w:rPr>
          <w:rFonts w:asciiTheme="minorBidi" w:hAnsiTheme="minorBidi" w:cstheme="minorBidi"/>
          <w:color w:val="222222"/>
        </w:rPr>
        <w:fldChar w:fldCharType="end"/>
      </w:r>
      <w:r w:rsidR="004F558B">
        <w:rPr>
          <w:rFonts w:asciiTheme="minorBidi" w:hAnsiTheme="minorBidi" w:cstheme="minorBidi"/>
          <w:color w:val="222222"/>
        </w:rPr>
        <w:t xml:space="preserve"> </w:t>
      </w:r>
      <w:r w:rsidR="00022AAE">
        <w:rPr>
          <w:rFonts w:asciiTheme="minorBidi" w:hAnsiTheme="minorBidi" w:cstheme="minorBidi"/>
          <w:color w:val="222222"/>
        </w:rPr>
        <w:t xml:space="preserve">. </w:t>
      </w:r>
      <w:proofErr w:type="gramStart"/>
      <w:r w:rsidR="004F558B">
        <w:rPr>
          <w:rFonts w:asciiTheme="minorBidi" w:hAnsiTheme="minorBidi" w:cstheme="minorBidi"/>
          <w:color w:val="222222"/>
        </w:rPr>
        <w:t>miRNA-</w:t>
      </w:r>
      <w:proofErr w:type="spellStart"/>
      <w:r w:rsidR="004F558B">
        <w:rPr>
          <w:rFonts w:asciiTheme="minorBidi" w:hAnsiTheme="minorBidi" w:cstheme="minorBidi"/>
          <w:color w:val="222222"/>
        </w:rPr>
        <w:t>seq</w:t>
      </w:r>
      <w:proofErr w:type="spellEnd"/>
      <w:proofErr w:type="gramEnd"/>
      <w:r w:rsidR="004F558B">
        <w:rPr>
          <w:rFonts w:asciiTheme="minorBidi" w:hAnsiTheme="minorBidi" w:cstheme="minorBidi"/>
          <w:color w:val="222222"/>
        </w:rPr>
        <w:t xml:space="preserve"> library construction and sequencing will be done at the</w:t>
      </w:r>
      <w:r w:rsidR="00415E81">
        <w:rPr>
          <w:rFonts w:asciiTheme="minorBidi" w:hAnsiTheme="minorBidi" w:cstheme="minorBidi"/>
          <w:color w:val="222222"/>
        </w:rPr>
        <w:t xml:space="preserve"> </w:t>
      </w:r>
      <w:proofErr w:type="spellStart"/>
      <w:r w:rsidR="00415E81" w:rsidRPr="00EB1E2C">
        <w:rPr>
          <w:rFonts w:asciiTheme="minorBidi" w:hAnsiTheme="minorBidi" w:cstheme="minorBidi"/>
        </w:rPr>
        <w:t>Technion</w:t>
      </w:r>
      <w:proofErr w:type="spellEnd"/>
      <w:r w:rsidR="00415E81" w:rsidRPr="00EB1E2C">
        <w:rPr>
          <w:rFonts w:asciiTheme="minorBidi" w:hAnsiTheme="minorBidi" w:cstheme="minorBidi"/>
        </w:rPr>
        <w:t xml:space="preserve"> Genome Center</w:t>
      </w:r>
      <w:r w:rsidR="00415E81">
        <w:rPr>
          <w:rFonts w:asciiTheme="minorBidi" w:hAnsiTheme="minorBidi" w:cstheme="minorBidi"/>
        </w:rPr>
        <w:t xml:space="preserve"> (</w:t>
      </w:r>
      <w:proofErr w:type="spellStart"/>
      <w:r w:rsidR="00415E81">
        <w:rPr>
          <w:rFonts w:asciiTheme="minorBidi" w:hAnsiTheme="minorBidi" w:cstheme="minorBidi"/>
        </w:rPr>
        <w:t>Technion</w:t>
      </w:r>
      <w:proofErr w:type="spellEnd"/>
      <w:r w:rsidR="00415E81">
        <w:rPr>
          <w:rFonts w:asciiTheme="minorBidi" w:hAnsiTheme="minorBidi" w:cstheme="minorBidi"/>
        </w:rPr>
        <w:t>, Israel).</w:t>
      </w:r>
      <w:r w:rsidR="00106E84">
        <w:rPr>
          <w:rFonts w:asciiTheme="minorBidi" w:hAnsiTheme="minorBidi" w:cstheme="minorBidi"/>
        </w:rPr>
        <w:t xml:space="preserve"> Pre-processing as well as identification and quantification of miRNA expression will follow the workflow </w:t>
      </w:r>
      <w:r w:rsidR="00F31DD7">
        <w:rPr>
          <w:rFonts w:asciiTheme="minorBidi" w:hAnsiTheme="minorBidi" w:cstheme="minorBidi"/>
        </w:rPr>
        <w:t xml:space="preserve">proposed by Yao et al. </w:t>
      </w:r>
      <w:r w:rsidR="00F31DD7">
        <w:rPr>
          <w:rFonts w:asciiTheme="minorBidi" w:hAnsiTheme="minorBidi" w:cstheme="minorBidi"/>
        </w:rPr>
        <w:fldChar w:fldCharType="begin" w:fldLock="1"/>
      </w:r>
      <w:r w:rsidR="005D0FF4">
        <w:rPr>
          <w:rFonts w:asciiTheme="minorBidi" w:hAnsiTheme="minorBidi" w:cstheme="minorBidi"/>
        </w:rPr>
        <w:instrText>ADDIN CSL_CITATION {"citationItems":[{"id":"ITEM-1","itemData":{"DOI":"10.1038/s41597-022-01285-7","ISSN":"2052-4463","PMID":"35551205","abstract":"Rat is one of the most widely-used models in chemical safety evaluation and biomedical research. However, the knowledge about its microRNA (miRNA) expression patterns across multiple organs and various developmental stages is still limited. Here, we constructed a comprehensive rat miRNA expression BodyMap using a diverse collection of 320 RNA samples from 11 organs of both sexes of juvenile, adolescent, adult and aged Fischer 344 rats with four biological replicates per group. Following the Illumina TruSeq Small RNA protocol, an average of 5.1 million 50 bp single-end reads was generated per sample, yielding a total of 1.6 billion reads. The quality of the resulting miRNA-seq data was deemed to be high from raw sequences, mapped sequences, and biological reproducibility. Importantly, aliquots of the same RNA samples have previously been used to construct the mRNA BodyMap. The currently presented miRNA-seq dataset along with the existing mRNA-seq dataset from the same RNA samples provides a unique resource for studying the expression characteristics of existing and novel miRNAs, and for integrative analysis of miRNA-mRNA interactions, thereby facilitating better utilization of rats for biomarker discovery.","author":[{"dropping-particle":"","family":"Yao","given":"Xintong","non-dropping-particle":"","parse-names":false,"suffix":""},{"dropping-particle":"","family":"Sun","given":"Shanyue","non-dropping-particle":"","parse-names":false,"suffix":""},{"dropping-particle":"","family":"Zi","given":"Yi","non-dropping-particle":"","parse-names":false,"suffix":""},{"dropping-particle":"","family":"Liu","given":"Yaqing","non-dropping-particle":"","parse-names":false,"suffix":""},{"dropping-particle":"","family":"Yang","given":"Jingcheng","non-dropping-particle":"","parse-names":false,"suffix":""},{"dropping-particle":"","family":"Ren","given":"Luyao","non-dropping-particle":"","parse-names":false,"suffix":""},{"dropping-particle":"","family":"Chen","given":"Guangchun","non-dropping-particle":"","parse-names":false,"suffix":""},{"dropping-particle":"","family":"Cao","given":"Zehui","non-dropping-particle":"","parse-names":false,"suffix":""},{"dropping-particle":"","family":"Hou","given":"Wanwan","non-dropping-particle":"","parse-names":false,"suffix":""},{"dropping-particle":"","family":"Song","given":"Yueqiang","non-dropping-particle":"","parse-names":false,"suffix":""},{"dropping-particle":"","family":"Shang","given":"Jun","non-dropping-particle":"","parse-names":false,"suffix":""},{"dropping-particle":"","family":"Jiang","given":"He","non-dropping-particle":"","parse-names":false,"suffix":""},{"dropping-particle":"","family":"Li","given":"Zhihui","non-dropping-particle":"","parse-names":false,"suffix":""},{"dropping-particle":"","family":"Wang","given":"Haiyan","non-dropping-particle":"","parse-names":false,"suffix":""},{"dropping-particle":"","family":"Zhang","given":"Peipei","non-dropping-particle":"","parse-names":false,"suffix":""},{"dropping-particle":"","family":"Shi","given":"Leming","non-dropping-particle":"","parse-names":false,"suffix":""},{"dropping-particle":"","family":"Li","given":"Quan Zhen","non-dropping-particle":"","parse-names":false,"suffix":""},{"dropping-particle":"","family":"Yu","given":"Ying","non-dropping-particle":"","parse-names":false,"suffix":""},{"dropping-particle":"","family":"Zheng","given":"Yuanting","non-dropping-particle":"","parse-names":false,"suffix":""}],"container-title":"Scientific Data 2022 9:1","id":"ITEM-1","issue":"1","issued":{"date-parts":[["2022","5","12"]]},"page":"1-10","publisher":"Nature Publishing Group","title":"Comprehensive microRNA-seq transcriptomic profiling across 11 organs, 4 ages, and 2 sexes of Fischer 344 rats","type":"article-journal","volume":"9"},"uris":["http://www.mendeley.com/documents/?uuid=49e4dd3e-5051-3540-a74c-28bb4645966b"]}],"mendeley":{"formattedCitation":"&lt;sup&gt;64&lt;/sup&gt;","plainTextFormattedCitation":"64","previouslyFormattedCitation":"&lt;sup&gt;64&lt;/sup&gt;"},"properties":{"noteIndex":0},"schema":"https://github.com/citation-style-language/schema/raw/master/csl-citation.json"}</w:instrText>
      </w:r>
      <w:r w:rsidR="00F31DD7">
        <w:rPr>
          <w:rFonts w:asciiTheme="minorBidi" w:hAnsiTheme="minorBidi" w:cstheme="minorBidi"/>
        </w:rPr>
        <w:fldChar w:fldCharType="separate"/>
      </w:r>
      <w:r w:rsidR="009D3318" w:rsidRPr="009D3318">
        <w:rPr>
          <w:rFonts w:asciiTheme="minorBidi" w:hAnsiTheme="minorBidi" w:cstheme="minorBidi"/>
          <w:noProof/>
          <w:vertAlign w:val="superscript"/>
        </w:rPr>
        <w:t>64</w:t>
      </w:r>
      <w:r w:rsidR="00F31DD7">
        <w:rPr>
          <w:rFonts w:asciiTheme="minorBidi" w:hAnsiTheme="minorBidi" w:cstheme="minorBidi"/>
        </w:rPr>
        <w:fldChar w:fldCharType="end"/>
      </w:r>
      <w:r w:rsidR="00F31DD7">
        <w:rPr>
          <w:rFonts w:asciiTheme="minorBidi" w:hAnsiTheme="minorBidi" w:cstheme="minorBidi"/>
        </w:rPr>
        <w:t xml:space="preserve">. </w:t>
      </w:r>
      <w:r w:rsidR="00106E84">
        <w:rPr>
          <w:rFonts w:asciiTheme="minorBidi" w:hAnsiTheme="minorBidi" w:cstheme="minorBidi"/>
        </w:rPr>
        <w:t xml:space="preserve">Briefly, following quality </w:t>
      </w:r>
      <w:proofErr w:type="gramStart"/>
      <w:r w:rsidR="00106E84">
        <w:rPr>
          <w:rFonts w:asciiTheme="minorBidi" w:hAnsiTheme="minorBidi" w:cstheme="minorBidi"/>
        </w:rPr>
        <w:t>control</w:t>
      </w:r>
      <w:proofErr w:type="gramEnd"/>
      <w:r w:rsidR="00106E84">
        <w:rPr>
          <w:rFonts w:asciiTheme="minorBidi" w:hAnsiTheme="minorBidi" w:cstheme="minorBidi"/>
        </w:rPr>
        <w:t xml:space="preserve"> (adapter sequences were removed and </w:t>
      </w:r>
      <w:r w:rsidR="00106E84" w:rsidRPr="00106E84">
        <w:rPr>
          <w:rFonts w:asciiTheme="minorBidi" w:hAnsiTheme="minorBidi" w:cstheme="minorBidi"/>
        </w:rPr>
        <w:t>read-quality filtra</w:t>
      </w:r>
      <w:r w:rsidR="00106E84">
        <w:rPr>
          <w:rFonts w:asciiTheme="minorBidi" w:hAnsiTheme="minorBidi" w:cstheme="minorBidi"/>
        </w:rPr>
        <w:t>tion),</w:t>
      </w:r>
      <w:r w:rsidR="00106E84" w:rsidRPr="00106E84">
        <w:rPr>
          <w:rFonts w:asciiTheme="minorBidi" w:hAnsiTheme="minorBidi" w:cstheme="minorBidi"/>
        </w:rPr>
        <w:t xml:space="preserve"> </w:t>
      </w:r>
      <w:r w:rsidR="00106E84">
        <w:rPr>
          <w:rFonts w:asciiTheme="minorBidi" w:hAnsiTheme="minorBidi" w:cstheme="minorBidi"/>
        </w:rPr>
        <w:t>high-</w:t>
      </w:r>
      <w:r w:rsidR="00106E84" w:rsidRPr="00106E84">
        <w:rPr>
          <w:rFonts w:asciiTheme="minorBidi" w:hAnsiTheme="minorBidi" w:cstheme="minorBidi"/>
        </w:rPr>
        <w:t xml:space="preserve">quality </w:t>
      </w:r>
      <w:r w:rsidR="00106E84">
        <w:rPr>
          <w:rFonts w:asciiTheme="minorBidi" w:hAnsiTheme="minorBidi" w:cstheme="minorBidi"/>
        </w:rPr>
        <w:t xml:space="preserve">reads will be mapped to several small RNA debases (including </w:t>
      </w:r>
      <w:proofErr w:type="spellStart"/>
      <w:r w:rsidR="00106E84">
        <w:rPr>
          <w:rFonts w:asciiTheme="minorBidi" w:hAnsiTheme="minorBidi" w:cstheme="minorBidi"/>
        </w:rPr>
        <w:t>miRBase</w:t>
      </w:r>
      <w:proofErr w:type="spellEnd"/>
      <w:r w:rsidR="00106E84">
        <w:rPr>
          <w:rFonts w:asciiTheme="minorBidi" w:hAnsiTheme="minorBidi" w:cstheme="minorBidi"/>
        </w:rPr>
        <w:t xml:space="preserve">, </w:t>
      </w:r>
      <w:proofErr w:type="spellStart"/>
      <w:r w:rsidR="00106E84">
        <w:rPr>
          <w:rFonts w:asciiTheme="minorBidi" w:hAnsiTheme="minorBidi" w:cstheme="minorBidi"/>
        </w:rPr>
        <w:t>piRBase</w:t>
      </w:r>
      <w:proofErr w:type="spellEnd"/>
      <w:r w:rsidR="00106E84">
        <w:rPr>
          <w:rFonts w:asciiTheme="minorBidi" w:hAnsiTheme="minorBidi" w:cstheme="minorBidi"/>
        </w:rPr>
        <w:t xml:space="preserve"> and </w:t>
      </w:r>
      <w:proofErr w:type="spellStart"/>
      <w:r w:rsidR="00106E84">
        <w:rPr>
          <w:rFonts w:asciiTheme="minorBidi" w:hAnsiTheme="minorBidi" w:cstheme="minorBidi"/>
        </w:rPr>
        <w:t>GtRNAdb</w:t>
      </w:r>
      <w:proofErr w:type="spellEnd"/>
      <w:r w:rsidR="00106E84">
        <w:rPr>
          <w:rFonts w:asciiTheme="minorBidi" w:hAnsiTheme="minorBidi" w:cstheme="minorBidi"/>
        </w:rPr>
        <w:t>) as well as to</w:t>
      </w:r>
      <w:r w:rsidR="00106E84" w:rsidRPr="00106E84">
        <w:rPr>
          <w:rFonts w:asciiTheme="minorBidi" w:hAnsiTheme="minorBidi" w:cstheme="minorBidi"/>
        </w:rPr>
        <w:t xml:space="preserve"> </w:t>
      </w:r>
      <w:r w:rsidR="00106E84">
        <w:rPr>
          <w:rFonts w:asciiTheme="minorBidi" w:hAnsiTheme="minorBidi" w:cstheme="minorBidi"/>
        </w:rPr>
        <w:t xml:space="preserve">the latest NCBI versions of the </w:t>
      </w:r>
      <w:proofErr w:type="spellStart"/>
      <w:r w:rsidR="00106E84" w:rsidRPr="00506AEB">
        <w:rPr>
          <w:rFonts w:asciiTheme="minorBidi" w:hAnsiTheme="minorBidi" w:cstheme="minorBidi"/>
          <w:i/>
          <w:iCs/>
        </w:rPr>
        <w:t>Rattus</w:t>
      </w:r>
      <w:proofErr w:type="spellEnd"/>
      <w:r w:rsidR="00106E84" w:rsidRPr="00506AEB">
        <w:rPr>
          <w:rFonts w:asciiTheme="minorBidi" w:hAnsiTheme="minorBidi" w:cstheme="minorBidi"/>
          <w:i/>
          <w:iCs/>
        </w:rPr>
        <w:t xml:space="preserve"> </w:t>
      </w:r>
      <w:proofErr w:type="spellStart"/>
      <w:r w:rsidR="00106E84" w:rsidRPr="00506AEB">
        <w:rPr>
          <w:rFonts w:asciiTheme="minorBidi" w:hAnsiTheme="minorBidi" w:cstheme="minorBidi"/>
          <w:i/>
          <w:iCs/>
        </w:rPr>
        <w:t>norvegicus</w:t>
      </w:r>
      <w:proofErr w:type="spellEnd"/>
      <w:r w:rsidR="00106E84">
        <w:rPr>
          <w:rFonts w:asciiTheme="minorBidi" w:hAnsiTheme="minorBidi" w:cstheme="minorBidi"/>
        </w:rPr>
        <w:t xml:space="preserve"> transcriptome and genome (</w:t>
      </w:r>
      <w:proofErr w:type="spellStart"/>
      <w:r w:rsidR="00106E84" w:rsidRPr="00415E81">
        <w:rPr>
          <w:rFonts w:asciiTheme="minorBidi" w:hAnsiTheme="minorBidi" w:cstheme="minorBidi"/>
        </w:rPr>
        <w:t>GenBank</w:t>
      </w:r>
      <w:proofErr w:type="spellEnd"/>
      <w:r w:rsidR="00106E84" w:rsidRPr="00415E81">
        <w:rPr>
          <w:rFonts w:asciiTheme="minorBidi" w:hAnsiTheme="minorBidi" w:cstheme="minorBidi"/>
        </w:rPr>
        <w:t xml:space="preserve"> assembly</w:t>
      </w:r>
      <w:r w:rsidR="00106E84">
        <w:rPr>
          <w:rFonts w:asciiTheme="minorBidi" w:hAnsiTheme="minorBidi" w:cstheme="minorBidi"/>
        </w:rPr>
        <w:t xml:space="preserve"> </w:t>
      </w:r>
      <w:r w:rsidR="00106E84" w:rsidRPr="00656FFE">
        <w:rPr>
          <w:rFonts w:asciiTheme="minorBidi" w:hAnsiTheme="minorBidi" w:cstheme="minorBidi"/>
        </w:rPr>
        <w:t>mRatBN7.2</w:t>
      </w:r>
      <w:r w:rsidR="00106E84" w:rsidRPr="00415E81">
        <w:rPr>
          <w:rFonts w:asciiTheme="minorBidi" w:hAnsiTheme="minorBidi" w:cstheme="minorBidi"/>
        </w:rPr>
        <w:t xml:space="preserve"> </w:t>
      </w:r>
      <w:r w:rsidR="00106E84">
        <w:rPr>
          <w:rFonts w:asciiTheme="minorBidi" w:hAnsiTheme="minorBidi" w:cstheme="minorBidi"/>
        </w:rPr>
        <w:t xml:space="preserve">under </w:t>
      </w:r>
      <w:r w:rsidR="00106E84" w:rsidRPr="00415E81">
        <w:rPr>
          <w:rFonts w:asciiTheme="minorBidi" w:hAnsiTheme="minorBidi" w:cstheme="minorBidi"/>
        </w:rPr>
        <w:t>accession: GCA_015227675.2</w:t>
      </w:r>
      <w:r w:rsidR="00106E84">
        <w:rPr>
          <w:rFonts w:asciiTheme="minorBidi" w:hAnsiTheme="minorBidi" w:cstheme="minorBidi"/>
        </w:rPr>
        <w:t>)</w:t>
      </w:r>
      <w:r w:rsidR="00106E84" w:rsidRPr="00106E84">
        <w:rPr>
          <w:rFonts w:asciiTheme="minorBidi" w:hAnsiTheme="minorBidi" w:cstheme="minorBidi"/>
        </w:rPr>
        <w:t xml:space="preserve">. </w:t>
      </w:r>
      <w:r w:rsidR="00106E84">
        <w:rPr>
          <w:rFonts w:asciiTheme="minorBidi" w:hAnsiTheme="minorBidi" w:cstheme="minorBidi"/>
        </w:rPr>
        <w:t xml:space="preserve">Novel miRNA </w:t>
      </w:r>
      <w:r w:rsidR="00106E84">
        <w:rPr>
          <w:rFonts w:asciiTheme="minorBidi" w:hAnsiTheme="minorBidi" w:cstheme="minorBidi"/>
        </w:rPr>
        <w:lastRenderedPageBreak/>
        <w:t xml:space="preserve">discovery will be conducted using the miRDeep2 algorithm </w:t>
      </w:r>
      <w:r w:rsidR="00F31DD7">
        <w:rPr>
          <w:rFonts w:asciiTheme="minorBidi" w:hAnsiTheme="minorBidi" w:cstheme="minorBidi"/>
        </w:rPr>
        <w:fldChar w:fldCharType="begin" w:fldLock="1"/>
      </w:r>
      <w:r w:rsidR="005D0FF4">
        <w:rPr>
          <w:rFonts w:asciiTheme="minorBidi" w:hAnsiTheme="minorBidi" w:cstheme="minorBidi"/>
        </w:rPr>
        <w:instrText>ADDIN CSL_CITATION {"citationItems":[{"id":"ITEM-1","itemData":{"DOI":"10.1093/NAR/GKR688","ISSN":"0305-1048","PMID":"21911355","abstract":"microRNAs (miRNAs) are a large class of small non-coding RNAs which post-transcriptionally regulate the expression of a large fraction of all animal genes and are important in a wide range of biological processes. Recent advances in high-throughput sequencing allow miRNA detection at unprecedented sensitivity, but the computational task of accurately identifying the miRNAs in the background of sequenced RNAs remains challenging. For this purpose, we have designed miRDeep2, a substantially improved algorithm which identifies canonical and non-canonical miRNAs such as those derived from transposable elements and informs on high-confidence candidates that are detected in multiple independent samples. Analyzing data from seven animal species representing the major animal clades, miRDeep2 identified miRNAs with an accuracy of 98.6-99.9 and reported hundreds of novel miRNAs. To test the accuracy of miRDeep2, we knocked down the miRNA biogenesis pathway in a human cell line and sequenced small RNAs before and after. The vast majority of the &gt;100 novel miRNAs expressed in this cell line were indeed specifically downregulated, validating most miRDeep2 predictions. Last, a new miRNA expression profiling routine, low time and memory usage and user-friendly interactive graphic output can make miRDeep2 useful to a wide range of researchers. © 2011 The Author(s).","author":[{"dropping-particle":"","family":"Friedländer","given":"Marc R.","non-dropping-particle":"","parse-names":false,"suffix":""},{"dropping-particle":"","family":"MacKowiak","given":"Sebastian D.","non-dropping-particle":"","parse-names":false,"suffix":""},{"dropping-particle":"","family":"Li","given":"Na","non-dropping-particle":"","parse-names":false,"suffix":""},{"dropping-particle":"","family":"Chen","given":"Wei","non-dropping-particle":"","parse-names":false,"suffix":""},{"dropping-particle":"","family":"Rajewsky","given":"Nikolaus","non-dropping-particle":"","parse-names":false,"suffix":""}],"container-title":"Nucleic Acids Research","id":"ITEM-1","issue":"1","issued":{"date-parts":[["2012","1","1"]]},"page":"37-52","publisher":"Oxford Academic","title":"miRDeep2 accurately identifies known and hundreds of novel microRNA genes in seven animal clades","type":"article-journal","volume":"40"},"uris":["http://www.mendeley.com/documents/?uuid=dcc982a7-4a19-36d2-accc-993039d2d340"]}],"mendeley":{"formattedCitation":"&lt;sup&gt;65&lt;/sup&gt;","plainTextFormattedCitation":"65","previouslyFormattedCitation":"&lt;sup&gt;65&lt;/sup&gt;"},"properties":{"noteIndex":0},"schema":"https://github.com/citation-style-language/schema/raw/master/csl-citation.json"}</w:instrText>
      </w:r>
      <w:r w:rsidR="00F31DD7">
        <w:rPr>
          <w:rFonts w:asciiTheme="minorBidi" w:hAnsiTheme="minorBidi" w:cstheme="minorBidi"/>
        </w:rPr>
        <w:fldChar w:fldCharType="separate"/>
      </w:r>
      <w:r w:rsidR="009D3318" w:rsidRPr="009D3318">
        <w:rPr>
          <w:rFonts w:asciiTheme="minorBidi" w:hAnsiTheme="minorBidi" w:cstheme="minorBidi"/>
          <w:noProof/>
          <w:vertAlign w:val="superscript"/>
        </w:rPr>
        <w:t>65</w:t>
      </w:r>
      <w:r w:rsidR="00F31DD7">
        <w:rPr>
          <w:rFonts w:asciiTheme="minorBidi" w:hAnsiTheme="minorBidi" w:cstheme="minorBidi"/>
        </w:rPr>
        <w:fldChar w:fldCharType="end"/>
      </w:r>
      <w:r w:rsidR="00F31DD7">
        <w:rPr>
          <w:rFonts w:asciiTheme="minorBidi" w:hAnsiTheme="minorBidi" w:cstheme="minorBidi"/>
        </w:rPr>
        <w:t xml:space="preserve">. </w:t>
      </w:r>
      <w:r w:rsidR="00D21AAE">
        <w:rPr>
          <w:rFonts w:asciiTheme="minorBidi" w:hAnsiTheme="minorBidi" w:cstheme="minorBidi"/>
        </w:rPr>
        <w:t>Additionally we will assess putative mRNA targets of the identified miRNA based on current databases (</w:t>
      </w:r>
      <w:r w:rsidR="00D21AAE" w:rsidRPr="00F31DD7">
        <w:rPr>
          <w:rFonts w:asciiTheme="minorBidi" w:hAnsiTheme="minorBidi" w:cstheme="minorBidi"/>
          <w:i/>
          <w:iCs/>
        </w:rPr>
        <w:t>e</w:t>
      </w:r>
      <w:r w:rsidR="00D21AAE">
        <w:rPr>
          <w:rFonts w:asciiTheme="minorBidi" w:hAnsiTheme="minorBidi" w:cstheme="minorBidi"/>
        </w:rPr>
        <w:t>.</w:t>
      </w:r>
      <w:r w:rsidR="00D21AAE" w:rsidRPr="00F31DD7">
        <w:rPr>
          <w:rFonts w:asciiTheme="minorBidi" w:hAnsiTheme="minorBidi" w:cstheme="minorBidi"/>
          <w:i/>
          <w:iCs/>
        </w:rPr>
        <w:t>g</w:t>
      </w:r>
      <w:r w:rsidR="00D21AAE">
        <w:rPr>
          <w:rFonts w:asciiTheme="minorBidi" w:hAnsiTheme="minorBidi" w:cstheme="minorBidi"/>
        </w:rPr>
        <w:t xml:space="preserve">., </w:t>
      </w:r>
      <w:proofErr w:type="spellStart"/>
      <w:r w:rsidR="00D21AAE">
        <w:rPr>
          <w:rFonts w:asciiTheme="minorBidi" w:hAnsiTheme="minorBidi" w:cstheme="minorBidi"/>
        </w:rPr>
        <w:t>miRDB</w:t>
      </w:r>
      <w:proofErr w:type="spellEnd"/>
      <w:r w:rsidR="00F31DD7">
        <w:rPr>
          <w:rFonts w:asciiTheme="minorBidi" w:hAnsiTheme="minorBidi" w:cstheme="minorBidi"/>
        </w:rPr>
        <w:t xml:space="preserve"> </w:t>
      </w:r>
      <w:r w:rsidR="00F31DD7">
        <w:rPr>
          <w:rFonts w:asciiTheme="minorBidi" w:hAnsiTheme="minorBidi" w:cstheme="minorBidi"/>
        </w:rPr>
        <w:fldChar w:fldCharType="begin" w:fldLock="1"/>
      </w:r>
      <w:r w:rsidR="005D0FF4">
        <w:rPr>
          <w:rFonts w:asciiTheme="minorBidi" w:hAnsiTheme="minorBidi" w:cstheme="minorBidi"/>
        </w:rPr>
        <w:instrText>ADDIN CSL_CITATION {"citationItems":[{"id":"ITEM-1","itemData":{"DOI":"10.1093/NAR/GKZ757","ISSN":"0305-1048","PMID":"31504780","abstract":"MicroRNAs (miRNAs) are small noncoding RNAs that act as master regulators in many biological processes. miRNAs function mainly by downregulating the expression of their gene targets. Thus, accurate prediction of miRNA targets is critical for characterization of miRNA functions. To this end, we have developed an online database, miRDB, for miRNA target prediction and functional annotations. Recently, we have performed major updates for miRDB. Specifically, by employing an improved algorithm for miRNA target prediction, we now present updated transcriptome-wide target prediction data in miRDB, including 3.5 million predicted targets regulated by 7000 miRNAs in five species. Further, we have implemented the new prediction algorithm into a web server, allowing custom target prediction with user-provided sequences. Another new database feature is the prediction of cell-specific miRNA targets. miRDB now hosts the expression profiles of over 1000 cell lines and presents target prediction data that are tailored for specific cell models. At last, a new web query interface has been added to miRDB for prediction of miRNA functions by integrative analysis of target prediction and Gene Ontology data. All data in miRDB are freely accessible at http://mirdb.org.","author":[{"dropping-particle":"","family":"Chen","given":"Yuhao","non-dropping-particle":"","parse-names":false,"suffix":""},{"dropping-particle":"","family":"Wang","given":"Xiaowei","non-dropping-particle":"","parse-names":false,"suffix":""}],"container-title":"Nucleic Acids Research","id":"ITEM-1","issue":"D1","issued":{"date-parts":[["2020","1","8"]]},"page":"D127-D131","publisher":"Oxford Academic","title":"miRDB: an online database for prediction of functional microRNA targets","type":"article-journal","volume":"48"},"uris":["http://www.mendeley.com/documents/?uuid=f3550869-d830-3a5c-987b-1ae3cb9ecbb2"]}],"mendeley":{"formattedCitation":"&lt;sup&gt;66&lt;/sup&gt;","plainTextFormattedCitation":"66","previouslyFormattedCitation":"&lt;sup&gt;66&lt;/sup&gt;"},"properties":{"noteIndex":0},"schema":"https://github.com/citation-style-language/schema/raw/master/csl-citation.json"}</w:instrText>
      </w:r>
      <w:r w:rsidR="00F31DD7">
        <w:rPr>
          <w:rFonts w:asciiTheme="minorBidi" w:hAnsiTheme="minorBidi" w:cstheme="minorBidi"/>
        </w:rPr>
        <w:fldChar w:fldCharType="separate"/>
      </w:r>
      <w:r w:rsidR="009D3318" w:rsidRPr="009D3318">
        <w:rPr>
          <w:rFonts w:asciiTheme="minorBidi" w:hAnsiTheme="minorBidi" w:cstheme="minorBidi"/>
          <w:noProof/>
          <w:vertAlign w:val="superscript"/>
        </w:rPr>
        <w:t>66</w:t>
      </w:r>
      <w:r w:rsidR="00F31DD7">
        <w:rPr>
          <w:rFonts w:asciiTheme="minorBidi" w:hAnsiTheme="minorBidi" w:cstheme="minorBidi"/>
        </w:rPr>
        <w:fldChar w:fldCharType="end"/>
      </w:r>
      <w:r w:rsidR="00D21AAE">
        <w:rPr>
          <w:rFonts w:asciiTheme="minorBidi" w:hAnsiTheme="minorBidi" w:cstheme="minorBidi"/>
        </w:rPr>
        <w:t xml:space="preserve"> </w:t>
      </w:r>
      <w:r w:rsidR="001B4491">
        <w:rPr>
          <w:rFonts w:asciiTheme="minorBidi" w:hAnsiTheme="minorBidi" w:cstheme="minorBidi"/>
        </w:rPr>
        <w:t xml:space="preserve"> </w:t>
      </w:r>
      <w:r w:rsidR="00415E81" w:rsidRPr="00415E81">
        <w:rPr>
          <w:rFonts w:asciiTheme="minorBidi" w:hAnsiTheme="minorBidi" w:cstheme="minorBidi"/>
        </w:rPr>
        <w:t>Label- free LC–MS/MS analysis</w:t>
      </w:r>
      <w:r w:rsidR="00415E81">
        <w:rPr>
          <w:rFonts w:asciiTheme="minorBidi" w:hAnsiTheme="minorBidi" w:cstheme="minorBidi"/>
        </w:rPr>
        <w:t xml:space="preserve"> and determination of proteomic profiles will be conducted at </w:t>
      </w:r>
      <w:r w:rsidR="00415E81" w:rsidRPr="00415E81">
        <w:rPr>
          <w:rFonts w:asciiTheme="minorBidi" w:hAnsiTheme="minorBidi" w:cstheme="minorBidi"/>
        </w:rPr>
        <w:t xml:space="preserve">The </w:t>
      </w:r>
      <w:proofErr w:type="spellStart"/>
      <w:r w:rsidR="00415E81" w:rsidRPr="00415E81">
        <w:rPr>
          <w:rFonts w:asciiTheme="minorBidi" w:hAnsiTheme="minorBidi" w:cstheme="minorBidi"/>
        </w:rPr>
        <w:t>Smoler</w:t>
      </w:r>
      <w:proofErr w:type="spellEnd"/>
      <w:r w:rsidR="00415E81" w:rsidRPr="00415E81">
        <w:rPr>
          <w:rFonts w:asciiTheme="minorBidi" w:hAnsiTheme="minorBidi" w:cstheme="minorBidi"/>
        </w:rPr>
        <w:t xml:space="preserve"> Protein Research Center</w:t>
      </w:r>
      <w:r w:rsidR="00415E81">
        <w:rPr>
          <w:rFonts w:asciiTheme="minorBidi" w:hAnsiTheme="minorBidi" w:cstheme="minorBidi"/>
        </w:rPr>
        <w:t xml:space="preserve"> (</w:t>
      </w:r>
      <w:proofErr w:type="spellStart"/>
      <w:r w:rsidR="00415E81">
        <w:rPr>
          <w:rFonts w:asciiTheme="minorBidi" w:hAnsiTheme="minorBidi" w:cstheme="minorBidi"/>
        </w:rPr>
        <w:t>Technion</w:t>
      </w:r>
      <w:proofErr w:type="spellEnd"/>
      <w:r w:rsidR="00415E81">
        <w:rPr>
          <w:rFonts w:asciiTheme="minorBidi" w:hAnsiTheme="minorBidi" w:cstheme="minorBidi"/>
        </w:rPr>
        <w:t xml:space="preserve">, Israel). </w:t>
      </w:r>
      <w:r w:rsidR="001B4491">
        <w:rPr>
          <w:rFonts w:asciiTheme="minorBidi" w:hAnsiTheme="minorBidi" w:cstheme="minorBidi"/>
        </w:rPr>
        <w:t xml:space="preserve">The database for retrieval of the secondary </w:t>
      </w:r>
      <w:r w:rsidR="001B4491" w:rsidRPr="001B4491">
        <w:rPr>
          <w:rFonts w:asciiTheme="minorBidi" w:hAnsiTheme="minorBidi" w:cstheme="minorBidi"/>
        </w:rPr>
        <w:t>mass spectrometry data</w:t>
      </w:r>
      <w:r w:rsidR="001B4491">
        <w:rPr>
          <w:rFonts w:asciiTheme="minorBidi" w:hAnsiTheme="minorBidi" w:cstheme="minorBidi"/>
        </w:rPr>
        <w:t xml:space="preserve"> will be </w:t>
      </w:r>
      <w:proofErr w:type="spellStart"/>
      <w:r w:rsidR="001B4491">
        <w:rPr>
          <w:rFonts w:asciiTheme="minorBidi" w:hAnsiTheme="minorBidi" w:cstheme="minorBidi"/>
        </w:rPr>
        <w:t>Uniprot</w:t>
      </w:r>
      <w:proofErr w:type="spellEnd"/>
      <w:r w:rsidR="001B4491">
        <w:rPr>
          <w:rFonts w:asciiTheme="minorBidi" w:hAnsiTheme="minorBidi" w:cstheme="minorBidi"/>
        </w:rPr>
        <w:t xml:space="preserve"> rat reference proteome</w:t>
      </w:r>
      <w:r w:rsidR="00F901A2">
        <w:rPr>
          <w:rFonts w:asciiTheme="minorBidi" w:hAnsiTheme="minorBidi" w:cstheme="minorBidi"/>
        </w:rPr>
        <w:t xml:space="preserve"> and </w:t>
      </w:r>
      <w:r w:rsidR="00602CF8">
        <w:rPr>
          <w:rFonts w:asciiTheme="minorBidi" w:hAnsiTheme="minorBidi" w:cstheme="minorBidi"/>
        </w:rPr>
        <w:t>label-f</w:t>
      </w:r>
      <w:r w:rsidR="00F901A2" w:rsidRPr="00F901A2">
        <w:rPr>
          <w:rFonts w:asciiTheme="minorBidi" w:hAnsiTheme="minorBidi" w:cstheme="minorBidi"/>
        </w:rPr>
        <w:t>ree Quantitation (LFQ)</w:t>
      </w:r>
      <w:r w:rsidR="00F901A2">
        <w:rPr>
          <w:rFonts w:asciiTheme="minorBidi" w:hAnsiTheme="minorBidi" w:cstheme="minorBidi"/>
        </w:rPr>
        <w:t xml:space="preserve"> values </w:t>
      </w:r>
      <w:proofErr w:type="gramStart"/>
      <w:r w:rsidR="00F901A2">
        <w:rPr>
          <w:rFonts w:asciiTheme="minorBidi" w:hAnsiTheme="minorBidi" w:cstheme="minorBidi"/>
        </w:rPr>
        <w:t>will be assigned</w:t>
      </w:r>
      <w:proofErr w:type="gramEnd"/>
      <w:r w:rsidR="00F901A2">
        <w:rPr>
          <w:rFonts w:asciiTheme="minorBidi" w:hAnsiTheme="minorBidi" w:cstheme="minorBidi"/>
        </w:rPr>
        <w:t>.</w:t>
      </w:r>
      <w:r w:rsidR="00D012DD">
        <w:rPr>
          <w:rFonts w:asciiTheme="minorBidi" w:hAnsiTheme="minorBidi" w:cstheme="minorBidi"/>
        </w:rPr>
        <w:t xml:space="preserve"> The datasets obtained (miRNA x sample and protein x sample) will then be analyzed for differential expression </w:t>
      </w:r>
      <w:r w:rsidR="00D21AAE">
        <w:rPr>
          <w:rFonts w:asciiTheme="minorBidi" w:hAnsiTheme="minorBidi" w:cstheme="minorBidi"/>
        </w:rPr>
        <w:t>and functional</w:t>
      </w:r>
      <w:r w:rsidR="00D012DD">
        <w:rPr>
          <w:rFonts w:asciiTheme="minorBidi" w:hAnsiTheme="minorBidi" w:cstheme="minorBidi"/>
        </w:rPr>
        <w:t xml:space="preserve"> gene-set enrichment.</w:t>
      </w:r>
      <w:r w:rsidR="00040DA4">
        <w:rPr>
          <w:rFonts w:asciiTheme="minorBidi" w:hAnsiTheme="minorBidi" w:cstheme="minorBidi"/>
        </w:rPr>
        <w:t xml:space="preserve"> First, each set will be analyzed individually, following our previous workflow</w:t>
      </w:r>
      <w:r w:rsidR="00F31DD7">
        <w:rPr>
          <w:rFonts w:asciiTheme="minorBidi" w:hAnsiTheme="minorBidi" w:cstheme="minorBidi"/>
        </w:rPr>
        <w:fldChar w:fldCharType="begin" w:fldLock="1"/>
      </w:r>
      <w:r w:rsidR="00CA58CA">
        <w:rPr>
          <w:rFonts w:asciiTheme="minorBidi" w:hAnsiTheme="minorBidi" w:cstheme="minorBidi"/>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F31DD7">
        <w:rPr>
          <w:rFonts w:asciiTheme="minorBidi" w:hAnsiTheme="minorBidi" w:cstheme="minorBidi"/>
        </w:rPr>
        <w:fldChar w:fldCharType="separate"/>
      </w:r>
      <w:r w:rsidR="00F31DD7" w:rsidRPr="00F31DD7">
        <w:rPr>
          <w:rFonts w:asciiTheme="minorBidi" w:hAnsiTheme="minorBidi" w:cstheme="minorBidi"/>
          <w:noProof/>
          <w:vertAlign w:val="superscript"/>
        </w:rPr>
        <w:t>28</w:t>
      </w:r>
      <w:r w:rsidR="00F31DD7">
        <w:rPr>
          <w:rFonts w:asciiTheme="minorBidi" w:hAnsiTheme="minorBidi" w:cstheme="minorBidi"/>
        </w:rPr>
        <w:fldChar w:fldCharType="end"/>
      </w:r>
      <w:r w:rsidR="00040DA4">
        <w:rPr>
          <w:rFonts w:asciiTheme="minorBidi" w:hAnsiTheme="minorBidi" w:cstheme="minorBidi"/>
        </w:rPr>
        <w:t xml:space="preserve">. Next, the two datasets will be integrated </w:t>
      </w:r>
      <w:r w:rsidR="00040DA4" w:rsidRPr="00040DA4">
        <w:rPr>
          <w:rFonts w:asciiTheme="minorBidi" w:hAnsiTheme="minorBidi" w:cstheme="minorBidi"/>
        </w:rPr>
        <w:t>using graph convolutional networks</w:t>
      </w:r>
      <w:r w:rsidR="00FB7864">
        <w:rPr>
          <w:rFonts w:asciiTheme="minorBidi" w:hAnsiTheme="minorBidi" w:cstheme="minorBidi"/>
        </w:rPr>
        <w:t xml:space="preserve">, as implemented in </w:t>
      </w:r>
      <w:r w:rsidR="00FB7864" w:rsidRPr="00CA58CA">
        <w:rPr>
          <w:rFonts w:asciiTheme="minorBidi" w:hAnsiTheme="minorBidi" w:cstheme="minorBidi"/>
          <w:i/>
          <w:iCs/>
        </w:rPr>
        <w:t>e</w:t>
      </w:r>
      <w:r w:rsidR="00FB7864" w:rsidRPr="00410E28">
        <w:rPr>
          <w:rFonts w:asciiTheme="minorBidi" w:hAnsiTheme="minorBidi" w:cstheme="minorBidi"/>
        </w:rPr>
        <w:t>.</w:t>
      </w:r>
      <w:r w:rsidR="00FB7864" w:rsidRPr="00CA58CA">
        <w:rPr>
          <w:rFonts w:asciiTheme="minorBidi" w:hAnsiTheme="minorBidi" w:cstheme="minorBidi"/>
          <w:i/>
          <w:iCs/>
        </w:rPr>
        <w:t>g</w:t>
      </w:r>
      <w:r w:rsidR="00FB7864" w:rsidRPr="00410E28">
        <w:rPr>
          <w:rFonts w:asciiTheme="minorBidi" w:hAnsiTheme="minorBidi" w:cstheme="minorBidi"/>
        </w:rPr>
        <w:t>.,</w:t>
      </w:r>
      <w:r w:rsidR="00FB7864">
        <w:rPr>
          <w:rFonts w:asciiTheme="minorBidi" w:hAnsiTheme="minorBidi" w:cstheme="minorBidi"/>
        </w:rPr>
        <w:t xml:space="preserve"> </w:t>
      </w:r>
      <w:r w:rsidR="00040DA4">
        <w:rPr>
          <w:rFonts w:asciiTheme="minorBidi" w:hAnsiTheme="minorBidi" w:cstheme="minorBidi"/>
        </w:rPr>
        <w:t>MOGONET</w:t>
      </w:r>
      <w:r w:rsidR="00CA58CA">
        <w:rPr>
          <w:rFonts w:asciiTheme="minorBidi" w:hAnsiTheme="minorBidi" w:cstheme="minorBidi"/>
        </w:rPr>
        <w:t xml:space="preserve"> </w:t>
      </w:r>
      <w:r w:rsidR="00CA58CA">
        <w:rPr>
          <w:rFonts w:asciiTheme="minorBidi" w:hAnsiTheme="minorBidi" w:cstheme="minorBidi"/>
        </w:rPr>
        <w:fldChar w:fldCharType="begin" w:fldLock="1"/>
      </w:r>
      <w:r w:rsidR="005D0FF4">
        <w:rPr>
          <w:rFonts w:asciiTheme="minorBidi" w:hAnsiTheme="minorBidi" w:cstheme="minorBidi"/>
        </w:rPr>
        <w:instrText>ADDIN CSL_CITATION {"citationItems":[{"id":"ITEM-1","itemData":{"DOI":"10.1038/s41467-021-23774-w","ISSN":"2041-1723","PMID":"34103512","abstract":"To fully utilize the advances in omics technologies and achieve a more comprehensive understanding of human diseases, novel computational methods are required for integrative analysis of multiple types of omics data. Here, we present a novel multi-omics integrative method named Multi-Omics Graph cOnvolutional NETworks (MOGONET) for biomedical classification. MOGONET jointly explores omics-specific learning and cross-omics correlation learning for effective multi-omics data classification. We demonstrate that MOGONET outperforms other state-of-the-art supervised multi-omics integrative analysis approaches from different biomedical classification applications using mRNA expression data, DNA methylation data, and microRNA expression data. Furthermore, MOGONET can identify important biomarkers from different omics data types related to the investigated biomedical problems. Our understanding of human disease can be improved by integrating the abundance of high throughput biomedical data. Here, the authors use deep learning methods successfully used on images to integrate various types of omics data to improve patient classification and identify disease biomarkers.","author":[{"dropping-particle":"","family":"Wang","given":"Tongxin","non-dropping-particle":"","parse-names":false,"suffix":""},{"dropping-particle":"","family":"Shao","given":"Wei","non-dropping-particle":"","parse-names":false,"suffix":""},{"dropping-particle":"","family":"Huang","given":"Zhi","non-dropping-particle":"","parse-names":false,"suffix":""},{"dropping-particle":"","family":"Tang","given":"Haixu","non-dropping-particle":"","parse-names":false,"suffix":""},{"dropping-particle":"","family":"Zhang","given":"Jie","non-dropping-particle":"","parse-names":false,"suffix":""},{"dropping-particle":"","family":"Ding","given":"Zhengming","non-dropping-particle":"","parse-names":false,"suffix":""},{"dropping-particle":"","family":"Huang","given":"Kun","non-dropping-particle":"","parse-names":false,"suffix":""}],"container-title":"Nature Communications 2021 12:1","id":"ITEM-1","issue":"1","issued":{"date-parts":[["2021","6","8"]]},"page":"1-13","publisher":"Nature Publishing Group","title":"MOGONET integrates multi-omics data using graph convolutional networks allowing patient classification and biomarker identification","type":"article-journal","volume":"12"},"uris":["http://www.mendeley.com/documents/?uuid=5916c45a-571f-3b01-b08f-3889bd15aed5"]}],"mendeley":{"formattedCitation":"&lt;sup&gt;67&lt;/sup&gt;","plainTextFormattedCitation":"67","previouslyFormattedCitation":"&lt;sup&gt;67&lt;/sup&gt;"},"properties":{"noteIndex":0},"schema":"https://github.com/citation-style-language/schema/raw/master/csl-citation.json"}</w:instrText>
      </w:r>
      <w:r w:rsidR="00CA58CA">
        <w:rPr>
          <w:rFonts w:asciiTheme="minorBidi" w:hAnsiTheme="minorBidi" w:cstheme="minorBidi"/>
        </w:rPr>
        <w:fldChar w:fldCharType="separate"/>
      </w:r>
      <w:r w:rsidR="009D3318" w:rsidRPr="009D3318">
        <w:rPr>
          <w:rFonts w:asciiTheme="minorBidi" w:hAnsiTheme="minorBidi" w:cstheme="minorBidi"/>
          <w:noProof/>
          <w:vertAlign w:val="superscript"/>
        </w:rPr>
        <w:t>67</w:t>
      </w:r>
      <w:r w:rsidR="00CA58CA">
        <w:rPr>
          <w:rFonts w:asciiTheme="minorBidi" w:hAnsiTheme="minorBidi" w:cstheme="minorBidi"/>
        </w:rPr>
        <w:fldChar w:fldCharType="end"/>
      </w:r>
      <w:r w:rsidR="00040DA4">
        <w:rPr>
          <w:rFonts w:asciiTheme="minorBidi" w:hAnsiTheme="minorBidi" w:cstheme="minorBidi"/>
        </w:rPr>
        <w:t xml:space="preserve">  a </w:t>
      </w:r>
      <w:r w:rsidR="00040DA4" w:rsidRPr="00040DA4">
        <w:rPr>
          <w:rFonts w:asciiTheme="minorBidi" w:hAnsiTheme="minorBidi" w:cstheme="minorBidi"/>
        </w:rPr>
        <w:t>supervised multi-omics integrative analysis approach</w:t>
      </w:r>
      <w:r w:rsidR="00040DA4">
        <w:rPr>
          <w:rFonts w:asciiTheme="minorBidi" w:hAnsiTheme="minorBidi" w:cstheme="minorBidi"/>
        </w:rPr>
        <w:t>. This approach will allow the identification of unique biomarkers (both miRNA and proteins)</w:t>
      </w:r>
      <w:r w:rsidR="00696A08">
        <w:rPr>
          <w:rFonts w:asciiTheme="minorBidi" w:hAnsiTheme="minorBidi" w:cstheme="minorBidi"/>
        </w:rPr>
        <w:t xml:space="preserve"> specific to group and/or phenotype.</w:t>
      </w:r>
      <w:r w:rsidR="00B45183">
        <w:rPr>
          <w:rFonts w:asciiTheme="minorBidi" w:hAnsiTheme="minorBidi" w:cstheme="minorBidi"/>
        </w:rPr>
        <w:t xml:space="preserve"> </w:t>
      </w:r>
      <w:r w:rsidR="00FB4003">
        <w:rPr>
          <w:rFonts w:asciiTheme="minorBidi" w:hAnsiTheme="minorBidi" w:cstheme="minorBidi"/>
        </w:rPr>
        <w:t xml:space="preserve">Dr. Maya </w:t>
      </w:r>
      <w:proofErr w:type="spellStart"/>
      <w:r w:rsidR="00FB4003">
        <w:rPr>
          <w:rFonts w:asciiTheme="minorBidi" w:hAnsiTheme="minorBidi" w:cstheme="minorBidi"/>
        </w:rPr>
        <w:t>Lalzar</w:t>
      </w:r>
      <w:proofErr w:type="spellEnd"/>
      <w:r w:rsidR="00FB4003" w:rsidRPr="00FB4003">
        <w:rPr>
          <w:rFonts w:asciiTheme="minorBidi" w:hAnsiTheme="minorBidi" w:cstheme="minorBidi"/>
        </w:rPr>
        <w:t xml:space="preserve"> </w:t>
      </w:r>
      <w:r w:rsidR="00FB4003">
        <w:rPr>
          <w:rFonts w:asciiTheme="minorBidi" w:hAnsiTheme="minorBidi" w:cstheme="minorBidi"/>
        </w:rPr>
        <w:t xml:space="preserve">head of the "University of Haifa Bioinformatics Services Unit" will conduct Bioinformatics analyses. </w:t>
      </w:r>
      <w:r w:rsidR="00CB3DCF">
        <w:rPr>
          <w:rFonts w:asciiTheme="minorBidi" w:hAnsiTheme="minorBidi" w:cstheme="minorBidi"/>
        </w:rPr>
        <w:t xml:space="preserve">  </w:t>
      </w:r>
    </w:p>
    <w:p w14:paraId="0AF398CF" w14:textId="65E8A517" w:rsidR="006F2D1B" w:rsidRDefault="00696A08" w:rsidP="00FB4003">
      <w:pPr>
        <w:widowControl w:val="0"/>
        <w:bidi w:val="0"/>
        <w:spacing w:after="0" w:line="360" w:lineRule="auto"/>
        <w:jc w:val="both"/>
        <w:rPr>
          <w:rFonts w:asciiTheme="minorBidi" w:hAnsiTheme="minorBidi" w:cstheme="minorBidi"/>
          <w:color w:val="000000" w:themeColor="text1"/>
          <w:shd w:val="clear" w:color="auto" w:fill="FFFFFF"/>
        </w:rPr>
      </w:pPr>
      <w:r>
        <w:rPr>
          <w:rFonts w:asciiTheme="minorBidi" w:hAnsiTheme="minorBidi" w:cstheme="minorBidi"/>
          <w:b/>
          <w:bCs/>
          <w:color w:val="000000" w:themeColor="text1"/>
          <w:shd w:val="clear" w:color="auto" w:fill="FFFFFF"/>
        </w:rPr>
        <w:t>Expected results and pitfalls for Aim 2</w:t>
      </w:r>
      <w:r w:rsidRPr="001F56B3">
        <w:rPr>
          <w:rFonts w:asciiTheme="minorBidi" w:hAnsiTheme="minorBidi" w:cstheme="minorBidi"/>
          <w:color w:val="000000" w:themeColor="text1"/>
          <w:shd w:val="clear" w:color="auto" w:fill="FFFFFF"/>
        </w:rPr>
        <w:t>:</w:t>
      </w:r>
      <w:r>
        <w:rPr>
          <w:rFonts w:asciiTheme="minorBidi" w:hAnsiTheme="minorBidi" w:cstheme="minorBidi"/>
          <w:color w:val="000000" w:themeColor="text1"/>
          <w:shd w:val="clear" w:color="auto" w:fill="FFFFFF"/>
        </w:rPr>
        <w:t xml:space="preserve"> We expect to provide insight into the molecular mechanisms underlining social </w:t>
      </w:r>
      <w:r w:rsidR="00B45183">
        <w:rPr>
          <w:rFonts w:asciiTheme="minorBidi" w:hAnsiTheme="minorBidi" w:cstheme="minorBidi"/>
          <w:color w:val="000000" w:themeColor="text1"/>
          <w:shd w:val="clear" w:color="auto" w:fill="FFFFFF"/>
        </w:rPr>
        <w:t xml:space="preserve">memory </w:t>
      </w:r>
      <w:r>
        <w:rPr>
          <w:rFonts w:asciiTheme="minorBidi" w:hAnsiTheme="minorBidi" w:cstheme="minorBidi"/>
          <w:color w:val="000000" w:themeColor="text1"/>
          <w:shd w:val="clear" w:color="auto" w:fill="FFFFFF"/>
        </w:rPr>
        <w:t xml:space="preserve">impairment in </w:t>
      </w:r>
      <w:r w:rsidR="00B45183">
        <w:rPr>
          <w:rFonts w:asciiTheme="minorBidi" w:hAnsiTheme="minorBidi" w:cstheme="minorBidi"/>
          <w:color w:val="000000" w:themeColor="text1"/>
          <w:shd w:val="clear" w:color="auto" w:fill="FFFFFF"/>
        </w:rPr>
        <w:t xml:space="preserve">the </w:t>
      </w:r>
      <w:r>
        <w:rPr>
          <w:rFonts w:asciiTheme="minorBidi" w:hAnsiTheme="minorBidi" w:cstheme="minorBidi"/>
          <w:color w:val="000000" w:themeColor="text1"/>
          <w:shd w:val="clear" w:color="auto" w:fill="FFFFFF"/>
        </w:rPr>
        <w:t xml:space="preserve">rat </w:t>
      </w:r>
      <w:proofErr w:type="spellStart"/>
      <w:r>
        <w:rPr>
          <w:rFonts w:asciiTheme="minorBidi" w:hAnsiTheme="minorBidi" w:cstheme="minorBidi"/>
          <w:color w:val="000000" w:themeColor="text1"/>
          <w:shd w:val="clear" w:color="auto" w:fill="FFFFFF"/>
        </w:rPr>
        <w:t>mPFC</w:t>
      </w:r>
      <w:proofErr w:type="spellEnd"/>
      <w:r>
        <w:rPr>
          <w:rFonts w:asciiTheme="minorBidi" w:hAnsiTheme="minorBidi" w:cstheme="minorBidi"/>
          <w:color w:val="000000" w:themeColor="text1"/>
          <w:shd w:val="clear" w:color="auto" w:fill="FFFFFF"/>
        </w:rPr>
        <w:t xml:space="preserve"> under two scenarios</w:t>
      </w:r>
      <w:r w:rsidR="00B45183">
        <w:rPr>
          <w:rFonts w:asciiTheme="minorBidi" w:hAnsiTheme="minorBidi" w:cstheme="minorBidi"/>
          <w:color w:val="000000" w:themeColor="text1"/>
          <w:shd w:val="clear" w:color="auto" w:fill="FFFFFF"/>
        </w:rPr>
        <w:t>: social isolation and HFD and identify miRNA and proteins biomarkers</w:t>
      </w:r>
      <w:r w:rsidR="00B45183" w:rsidRPr="00FB4003">
        <w:rPr>
          <w:rFonts w:asciiTheme="minorBidi" w:hAnsiTheme="minorBidi" w:cstheme="minorBidi"/>
          <w:color w:val="000000" w:themeColor="text1"/>
          <w:shd w:val="clear" w:color="auto" w:fill="FFFFFF"/>
        </w:rPr>
        <w:t>. Importantly, we will identify the molecular components and pathways that confer resilience under condition of</w:t>
      </w:r>
      <w:r w:rsidR="00CA58CA" w:rsidRPr="00FB4003">
        <w:rPr>
          <w:rFonts w:asciiTheme="minorBidi" w:hAnsiTheme="minorBidi" w:cstheme="minorBidi"/>
          <w:color w:val="000000" w:themeColor="text1"/>
          <w:shd w:val="clear" w:color="auto" w:fill="FFFFFF"/>
        </w:rPr>
        <w:t xml:space="preserve"> combined social</w:t>
      </w:r>
      <w:r w:rsidR="00B45183" w:rsidRPr="00FB4003">
        <w:rPr>
          <w:rFonts w:asciiTheme="minorBidi" w:hAnsiTheme="minorBidi" w:cstheme="minorBidi"/>
          <w:color w:val="000000" w:themeColor="text1"/>
          <w:shd w:val="clear" w:color="auto" w:fill="FFFFFF"/>
        </w:rPr>
        <w:t xml:space="preserve"> </w:t>
      </w:r>
      <w:r w:rsidR="00CA58CA" w:rsidRPr="00FB4003">
        <w:rPr>
          <w:rFonts w:asciiTheme="minorBidi" w:hAnsiTheme="minorBidi" w:cstheme="minorBidi"/>
          <w:color w:val="000000" w:themeColor="text1"/>
          <w:shd w:val="clear" w:color="auto" w:fill="FFFFFF"/>
        </w:rPr>
        <w:t xml:space="preserve">isolation </w:t>
      </w:r>
      <w:r w:rsidR="00B45183" w:rsidRPr="00FB4003">
        <w:rPr>
          <w:rFonts w:asciiTheme="minorBidi" w:hAnsiTheme="minorBidi" w:cstheme="minorBidi"/>
          <w:color w:val="000000" w:themeColor="text1"/>
          <w:shd w:val="clear" w:color="auto" w:fill="FFFFFF"/>
        </w:rPr>
        <w:t>and HFD that occurs in juveniles but not in adults</w:t>
      </w:r>
      <w:r w:rsidR="00B45183">
        <w:rPr>
          <w:rFonts w:asciiTheme="minorBidi" w:hAnsiTheme="minorBidi" w:cstheme="minorBidi"/>
          <w:color w:val="000000" w:themeColor="text1"/>
          <w:shd w:val="clear" w:color="auto" w:fill="FFFFFF"/>
        </w:rPr>
        <w:t>.</w:t>
      </w:r>
      <w:r w:rsidR="00187847">
        <w:rPr>
          <w:rFonts w:asciiTheme="minorBidi" w:hAnsiTheme="minorBidi" w:cstheme="minorBidi"/>
          <w:color w:val="000000" w:themeColor="text1"/>
          <w:shd w:val="clear" w:color="auto" w:fill="FFFFFF"/>
        </w:rPr>
        <w:t xml:space="preserve"> </w:t>
      </w:r>
      <w:r w:rsidR="00FB7864">
        <w:rPr>
          <w:rFonts w:asciiTheme="minorBidi" w:hAnsiTheme="minorBidi" w:cstheme="minorBidi"/>
          <w:color w:val="000000" w:themeColor="text1"/>
          <w:shd w:val="clear" w:color="auto" w:fill="FFFFFF"/>
        </w:rPr>
        <w:t xml:space="preserve">At the conclusion of this aim, we will propose a list of miRNA (and possibly their </w:t>
      </w:r>
      <w:r w:rsidR="006510CA">
        <w:rPr>
          <w:rFonts w:asciiTheme="minorBidi" w:hAnsiTheme="minorBidi" w:cstheme="minorBidi"/>
          <w:color w:val="000000" w:themeColor="text1"/>
          <w:shd w:val="clear" w:color="auto" w:fill="FFFFFF"/>
        </w:rPr>
        <w:t xml:space="preserve">putative </w:t>
      </w:r>
      <w:r w:rsidR="00FB7864">
        <w:rPr>
          <w:rFonts w:asciiTheme="minorBidi" w:hAnsiTheme="minorBidi" w:cstheme="minorBidi"/>
          <w:color w:val="000000" w:themeColor="text1"/>
          <w:shd w:val="clear" w:color="auto" w:fill="FFFFFF"/>
        </w:rPr>
        <w:t xml:space="preserve">mRNA targets) putatively governing gene expression remodeling under the different conditions. </w:t>
      </w:r>
      <w:r w:rsidR="00187847">
        <w:rPr>
          <w:rFonts w:asciiTheme="minorBidi" w:hAnsiTheme="minorBidi" w:cstheme="minorBidi"/>
          <w:color w:val="000000" w:themeColor="text1"/>
          <w:shd w:val="clear" w:color="auto" w:fill="FFFFFF"/>
        </w:rPr>
        <w:t xml:space="preserve">Still, bulk tissue analyses in brain research have been criticized for </w:t>
      </w:r>
      <w:proofErr w:type="gramStart"/>
      <w:r w:rsidR="00187847">
        <w:rPr>
          <w:rFonts w:asciiTheme="minorBidi" w:hAnsiTheme="minorBidi" w:cstheme="minorBidi"/>
          <w:color w:val="000000" w:themeColor="text1"/>
          <w:shd w:val="clear" w:color="auto" w:fill="FFFFFF"/>
        </w:rPr>
        <w:t>high-masking</w:t>
      </w:r>
      <w:proofErr w:type="gramEnd"/>
      <w:r w:rsidR="00187847">
        <w:rPr>
          <w:rFonts w:asciiTheme="minorBidi" w:hAnsiTheme="minorBidi" w:cstheme="minorBidi"/>
          <w:color w:val="000000" w:themeColor="text1"/>
          <w:shd w:val="clear" w:color="auto" w:fill="FFFFFF"/>
        </w:rPr>
        <w:t xml:space="preserve"> of effects, many time occurring only in a small subset of cells within the tissue</w:t>
      </w:r>
      <w:r w:rsidR="00CA58CA">
        <w:rPr>
          <w:rFonts w:asciiTheme="minorBidi" w:hAnsiTheme="minorBidi" w:cstheme="minorBidi"/>
          <w:color w:val="000000" w:themeColor="text1"/>
          <w:shd w:val="clear" w:color="auto" w:fill="FFFFFF"/>
        </w:rPr>
        <w:t xml:space="preserve">. </w:t>
      </w:r>
      <w:r w:rsidR="00187847">
        <w:rPr>
          <w:rFonts w:asciiTheme="minorBidi" w:hAnsiTheme="minorBidi" w:cstheme="minorBidi"/>
          <w:color w:val="000000" w:themeColor="text1"/>
          <w:shd w:val="clear" w:color="auto" w:fill="FFFFFF"/>
        </w:rPr>
        <w:t>Therefore, our identification of molecular elements may be partial rather than comprehensive. Nevertheless, ou</w:t>
      </w:r>
      <w:r w:rsidR="00FB4003">
        <w:rPr>
          <w:rFonts w:asciiTheme="minorBidi" w:hAnsiTheme="minorBidi" w:cstheme="minorBidi"/>
          <w:color w:val="000000" w:themeColor="text1"/>
          <w:shd w:val="clear" w:color="auto" w:fill="FFFFFF"/>
        </w:rPr>
        <w:t>r</w:t>
      </w:r>
      <w:r w:rsidR="00187847">
        <w:rPr>
          <w:rFonts w:asciiTheme="minorBidi" w:hAnsiTheme="minorBidi" w:cstheme="minorBidi"/>
          <w:color w:val="000000" w:themeColor="text1"/>
          <w:shd w:val="clear" w:color="auto" w:fill="FFFFFF"/>
        </w:rPr>
        <w:t xml:space="preserve"> previous experience shows that impact of social isolation on transcriptomic and proteomic profiles is readily accessible through bulk RNA and protein processing and analysis </w:t>
      </w:r>
      <w:r w:rsidR="00CA58CA">
        <w:rPr>
          <w:rFonts w:asciiTheme="minorBidi" w:hAnsiTheme="minorBidi" w:cstheme="minorBidi"/>
          <w:color w:val="000000" w:themeColor="text1"/>
          <w:shd w:val="clear" w:color="auto" w:fill="FFFFFF"/>
        </w:rPr>
        <w:fldChar w:fldCharType="begin" w:fldLock="1"/>
      </w:r>
      <w:r w:rsidR="00BE269E">
        <w:rPr>
          <w:rFonts w:asciiTheme="minorBidi" w:hAnsiTheme="minorBidi" w:cstheme="minorBidi"/>
          <w:color w:val="000000" w:themeColor="text1"/>
          <w:shd w:val="clear" w:color="auto" w:fill="FFFFFF"/>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mendeley":{"formattedCitation":"&lt;sup&gt;28&lt;/sup&gt;","plainTextFormattedCitation":"28","previouslyFormattedCitation":"&lt;sup&gt;28&lt;/sup&gt;"},"properties":{"noteIndex":0},"schema":"https://github.com/citation-style-language/schema/raw/master/csl-citation.json"}</w:instrText>
      </w:r>
      <w:r w:rsidR="00CA58CA">
        <w:rPr>
          <w:rFonts w:asciiTheme="minorBidi" w:hAnsiTheme="minorBidi" w:cstheme="minorBidi"/>
          <w:color w:val="000000" w:themeColor="text1"/>
          <w:shd w:val="clear" w:color="auto" w:fill="FFFFFF"/>
        </w:rPr>
        <w:fldChar w:fldCharType="separate"/>
      </w:r>
      <w:r w:rsidR="00CA58CA" w:rsidRPr="00CA58CA">
        <w:rPr>
          <w:rFonts w:asciiTheme="minorBidi" w:hAnsiTheme="minorBidi" w:cstheme="minorBidi"/>
          <w:noProof/>
          <w:color w:val="000000" w:themeColor="text1"/>
          <w:shd w:val="clear" w:color="auto" w:fill="FFFFFF"/>
          <w:vertAlign w:val="superscript"/>
        </w:rPr>
        <w:t>28</w:t>
      </w:r>
      <w:r w:rsidR="00CA58CA">
        <w:rPr>
          <w:rFonts w:asciiTheme="minorBidi" w:hAnsiTheme="minorBidi" w:cstheme="minorBidi"/>
          <w:color w:val="000000" w:themeColor="text1"/>
          <w:shd w:val="clear" w:color="auto" w:fill="FFFFFF"/>
        </w:rPr>
        <w:fldChar w:fldCharType="end"/>
      </w:r>
      <w:r w:rsidR="00187847">
        <w:rPr>
          <w:rFonts w:asciiTheme="minorBidi" w:hAnsiTheme="minorBidi" w:cstheme="minorBidi"/>
          <w:color w:val="000000" w:themeColor="text1"/>
          <w:shd w:val="clear" w:color="auto" w:fill="FFFFFF"/>
        </w:rPr>
        <w:t>.</w:t>
      </w:r>
      <w:r w:rsidR="00B01E00">
        <w:rPr>
          <w:rFonts w:asciiTheme="minorBidi" w:hAnsiTheme="minorBidi" w:cstheme="minorBidi"/>
          <w:color w:val="000000" w:themeColor="text1"/>
          <w:shd w:val="clear" w:color="auto" w:fill="FFFFFF"/>
        </w:rPr>
        <w:t xml:space="preserve"> Additionally, we may find that co-isolation of total RNA and total protein from the same sample may affect quality or quantity of the sample. In such case, we will conduct the extraction of the different components se</w:t>
      </w:r>
      <w:r w:rsidR="00FB4003">
        <w:rPr>
          <w:rFonts w:asciiTheme="minorBidi" w:hAnsiTheme="minorBidi" w:cstheme="minorBidi"/>
          <w:color w:val="000000" w:themeColor="text1"/>
          <w:shd w:val="clear" w:color="auto" w:fill="FFFFFF"/>
        </w:rPr>
        <w:t>parately, using left and right hemispheres (counterbalanced)</w:t>
      </w:r>
      <w:r w:rsidR="00B01E00">
        <w:rPr>
          <w:rFonts w:asciiTheme="minorBidi" w:hAnsiTheme="minorBidi" w:cstheme="minorBidi"/>
          <w:color w:val="000000" w:themeColor="text1"/>
          <w:shd w:val="clear" w:color="auto" w:fill="FFFFFF"/>
        </w:rPr>
        <w:t>.</w:t>
      </w:r>
    </w:p>
    <w:p w14:paraId="55B874C7" w14:textId="77777777" w:rsidR="00B45183" w:rsidRPr="0090599C" w:rsidRDefault="00B45183" w:rsidP="00C25C5B">
      <w:pPr>
        <w:widowControl w:val="0"/>
        <w:bidi w:val="0"/>
        <w:spacing w:after="0" w:line="360" w:lineRule="auto"/>
        <w:jc w:val="both"/>
        <w:rPr>
          <w:rFonts w:asciiTheme="minorBidi" w:hAnsiTheme="minorBidi"/>
          <w:color w:val="000000" w:themeColor="text1"/>
        </w:rPr>
      </w:pPr>
    </w:p>
    <w:p w14:paraId="099B297C" w14:textId="3D058109" w:rsidR="00AA6F60" w:rsidRPr="00283114" w:rsidRDefault="004D7384" w:rsidP="00C25C5B">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283114">
        <w:rPr>
          <w:rFonts w:asciiTheme="minorBidi" w:hAnsiTheme="minorBidi" w:cstheme="minorBidi"/>
          <w:b/>
          <w:bCs/>
        </w:rPr>
        <w:t xml:space="preserve">Aim 3: </w:t>
      </w:r>
      <w:r w:rsidR="008C1F5D" w:rsidRPr="008C1F5D">
        <w:rPr>
          <w:rFonts w:asciiTheme="minorBidi" w:hAnsiTheme="minorBidi" w:cstheme="minorBidi"/>
          <w:b/>
          <w:bCs/>
        </w:rPr>
        <w:t>To explore whether inhibiting or activating specific candidate miRNAs can reverse cognitive and emotional dysfunction</w:t>
      </w:r>
      <w:r w:rsidR="008C1F5D">
        <w:rPr>
          <w:rFonts w:asciiTheme="minorBidi" w:hAnsiTheme="minorBidi" w:cstheme="minorBidi"/>
          <w:b/>
          <w:bCs/>
        </w:rPr>
        <w:t xml:space="preserve"> related to social isolation and HFD</w:t>
      </w:r>
    </w:p>
    <w:p w14:paraId="35695A3B" w14:textId="3318B3F1" w:rsidR="00BA2C03" w:rsidRDefault="00FB4003" w:rsidP="00C25C5B">
      <w:pPr>
        <w:pStyle w:val="ListParagraph"/>
        <w:tabs>
          <w:tab w:val="left" w:pos="142"/>
        </w:tabs>
        <w:autoSpaceDE w:val="0"/>
        <w:autoSpaceDN w:val="0"/>
        <w:bidi w:val="0"/>
        <w:adjustRightInd w:val="0"/>
        <w:spacing w:after="0" w:line="360" w:lineRule="auto"/>
        <w:ind w:left="0"/>
        <w:jc w:val="both"/>
        <w:rPr>
          <w:rFonts w:asciiTheme="minorBidi" w:hAnsiTheme="minorBidi" w:cstheme="minorBidi"/>
          <w:color w:val="000000"/>
        </w:rPr>
      </w:pPr>
      <w:r w:rsidRPr="00FB4003">
        <w:rPr>
          <w:rFonts w:asciiTheme="minorBidi" w:hAnsiTheme="minorBidi" w:cstheme="minorBidi"/>
          <w:b/>
          <w:bCs/>
          <w:color w:val="000000"/>
        </w:rPr>
        <w:t>Rationale:</w:t>
      </w:r>
      <w:r>
        <w:rPr>
          <w:rFonts w:asciiTheme="minorBidi" w:hAnsiTheme="minorBidi" w:cstheme="minorBidi"/>
          <w:color w:val="000000"/>
        </w:rPr>
        <w:t xml:space="preserve"> </w:t>
      </w:r>
      <w:r w:rsidR="00EC63F4" w:rsidRPr="000A6EE0">
        <w:rPr>
          <w:rFonts w:asciiTheme="minorBidi" w:hAnsiTheme="minorBidi" w:cstheme="minorBidi"/>
          <w:color w:val="000000"/>
        </w:rPr>
        <w:t xml:space="preserve">After identifying the </w:t>
      </w:r>
      <w:r w:rsidR="00FB7864">
        <w:rPr>
          <w:rFonts w:asciiTheme="minorBidi" w:hAnsiTheme="minorBidi" w:cstheme="minorBidi"/>
          <w:color w:val="000000"/>
        </w:rPr>
        <w:t xml:space="preserve">candidate </w:t>
      </w:r>
      <w:r w:rsidR="00EC63F4" w:rsidRPr="000A6EE0">
        <w:rPr>
          <w:rFonts w:asciiTheme="minorBidi" w:hAnsiTheme="minorBidi" w:cstheme="minorBidi"/>
          <w:color w:val="000000"/>
        </w:rPr>
        <w:t xml:space="preserve">miRNAs in the previous </w:t>
      </w:r>
      <w:r w:rsidR="00C72988">
        <w:rPr>
          <w:rFonts w:asciiTheme="minorBidi" w:hAnsiTheme="minorBidi" w:cstheme="minorBidi"/>
          <w:color w:val="000000"/>
        </w:rPr>
        <w:t>aim</w:t>
      </w:r>
      <w:r w:rsidR="00EC63F4" w:rsidRPr="000A6EE0">
        <w:rPr>
          <w:rFonts w:asciiTheme="minorBidi" w:hAnsiTheme="minorBidi" w:cstheme="minorBidi"/>
          <w:color w:val="000000"/>
        </w:rPr>
        <w:t>, here we will</w:t>
      </w:r>
      <w:r w:rsidR="00FB7864">
        <w:rPr>
          <w:rFonts w:asciiTheme="minorBidi" w:hAnsiTheme="minorBidi" w:cstheme="minorBidi"/>
          <w:color w:val="000000"/>
        </w:rPr>
        <w:t xml:space="preserve"> aim to</w:t>
      </w:r>
      <w:r w:rsidR="00EC63F4" w:rsidRPr="000A6EE0">
        <w:rPr>
          <w:rFonts w:asciiTheme="minorBidi" w:hAnsiTheme="minorBidi" w:cstheme="minorBidi"/>
          <w:color w:val="000000"/>
        </w:rPr>
        <w:t xml:space="preserve"> establish a causal link by directly manipulating </w:t>
      </w:r>
      <w:r w:rsidR="00976A20">
        <w:rPr>
          <w:rFonts w:asciiTheme="minorBidi" w:hAnsiTheme="minorBidi" w:cstheme="minorBidi"/>
          <w:color w:val="000000"/>
        </w:rPr>
        <w:t>specific</w:t>
      </w:r>
      <w:r w:rsidR="00976A20" w:rsidRPr="000A6EE0">
        <w:rPr>
          <w:rFonts w:asciiTheme="minorBidi" w:hAnsiTheme="minorBidi" w:cstheme="minorBidi"/>
          <w:color w:val="000000"/>
        </w:rPr>
        <w:t xml:space="preserve"> </w:t>
      </w:r>
      <w:r w:rsidR="00EC63F4" w:rsidRPr="000A6EE0">
        <w:rPr>
          <w:rFonts w:asciiTheme="minorBidi" w:hAnsiTheme="minorBidi" w:cstheme="minorBidi"/>
          <w:color w:val="000000"/>
        </w:rPr>
        <w:t xml:space="preserve">miRNA by </w:t>
      </w:r>
      <w:r w:rsidR="00976A20">
        <w:rPr>
          <w:rFonts w:asciiTheme="minorBidi" w:hAnsiTheme="minorBidi" w:cstheme="minorBidi"/>
          <w:color w:val="000000"/>
        </w:rPr>
        <w:t xml:space="preserve">infusing </w:t>
      </w:r>
      <w:proofErr w:type="spellStart"/>
      <w:r w:rsidR="004D7384" w:rsidRPr="000A6EE0">
        <w:rPr>
          <w:rFonts w:asciiTheme="minorBidi" w:hAnsiTheme="minorBidi" w:cstheme="minorBidi"/>
          <w:color w:val="000000"/>
        </w:rPr>
        <w:t>antagomirs</w:t>
      </w:r>
      <w:proofErr w:type="spellEnd"/>
      <w:r w:rsidR="004D7384" w:rsidRPr="000A6EE0">
        <w:rPr>
          <w:rFonts w:asciiTheme="minorBidi" w:hAnsiTheme="minorBidi" w:cstheme="minorBidi"/>
          <w:color w:val="000000"/>
        </w:rPr>
        <w:t>/</w:t>
      </w:r>
      <w:proofErr w:type="spellStart"/>
      <w:r w:rsidR="004D7384" w:rsidRPr="000A6EE0">
        <w:rPr>
          <w:rFonts w:asciiTheme="minorBidi" w:hAnsiTheme="minorBidi" w:cstheme="minorBidi"/>
          <w:color w:val="000000"/>
        </w:rPr>
        <w:t>agomirs</w:t>
      </w:r>
      <w:proofErr w:type="spellEnd"/>
      <w:r w:rsidR="004D7384" w:rsidRPr="000A6EE0">
        <w:rPr>
          <w:rFonts w:asciiTheme="minorBidi" w:hAnsiTheme="minorBidi" w:cstheme="minorBidi"/>
          <w:color w:val="000000"/>
        </w:rPr>
        <w:t xml:space="preserve"> </w:t>
      </w:r>
      <w:r w:rsidR="00976A20">
        <w:rPr>
          <w:rFonts w:asciiTheme="minorBidi" w:hAnsiTheme="minorBidi" w:cstheme="minorBidi"/>
          <w:color w:val="000000"/>
        </w:rPr>
        <w:t xml:space="preserve">in </w:t>
      </w:r>
      <w:r w:rsidR="003C0183">
        <w:rPr>
          <w:rFonts w:asciiTheme="minorBidi" w:hAnsiTheme="minorBidi" w:cstheme="minorBidi"/>
          <w:color w:val="000000"/>
        </w:rPr>
        <w:t xml:space="preserve">the </w:t>
      </w:r>
      <w:proofErr w:type="spellStart"/>
      <w:r w:rsidR="00976A20">
        <w:rPr>
          <w:rFonts w:asciiTheme="minorBidi" w:hAnsiTheme="minorBidi" w:cstheme="minorBidi"/>
          <w:color w:val="000000"/>
        </w:rPr>
        <w:t>mPFC</w:t>
      </w:r>
      <w:proofErr w:type="spellEnd"/>
      <w:r w:rsidR="00976A20">
        <w:rPr>
          <w:rFonts w:asciiTheme="minorBidi" w:hAnsiTheme="minorBidi" w:cstheme="minorBidi"/>
          <w:color w:val="000000"/>
        </w:rPr>
        <w:t xml:space="preserve">, </w:t>
      </w:r>
      <w:r w:rsidR="003C0183">
        <w:rPr>
          <w:rFonts w:asciiTheme="minorBidi" w:hAnsiTheme="minorBidi" w:cstheme="minorBidi"/>
          <w:color w:val="000000"/>
        </w:rPr>
        <w:t xml:space="preserve">and </w:t>
      </w:r>
      <w:r w:rsidR="00976A20">
        <w:rPr>
          <w:rFonts w:asciiTheme="minorBidi" w:hAnsiTheme="minorBidi" w:cstheme="minorBidi"/>
          <w:color w:val="000000"/>
        </w:rPr>
        <w:t>hippocampus or amygdala</w:t>
      </w:r>
      <w:r w:rsidR="00976A20" w:rsidRPr="000A6EE0">
        <w:rPr>
          <w:rFonts w:asciiTheme="minorBidi" w:hAnsiTheme="minorBidi" w:cstheme="minorBidi"/>
          <w:color w:val="000000"/>
        </w:rPr>
        <w:t xml:space="preserve"> </w:t>
      </w:r>
      <w:r w:rsidR="00EC63F4" w:rsidRPr="000A6EE0">
        <w:rPr>
          <w:rFonts w:asciiTheme="minorBidi" w:hAnsiTheme="minorBidi" w:cstheme="minorBidi"/>
          <w:color w:val="000000"/>
        </w:rPr>
        <w:t xml:space="preserve">according to what </w:t>
      </w:r>
      <w:proofErr w:type="gramStart"/>
      <w:r w:rsidR="00EC63F4" w:rsidRPr="000A6EE0">
        <w:rPr>
          <w:rFonts w:asciiTheme="minorBidi" w:hAnsiTheme="minorBidi" w:cstheme="minorBidi"/>
          <w:color w:val="000000"/>
        </w:rPr>
        <w:t>was profiled</w:t>
      </w:r>
      <w:proofErr w:type="gramEnd"/>
      <w:r w:rsidR="00EC63F4" w:rsidRPr="000A6EE0">
        <w:rPr>
          <w:rFonts w:asciiTheme="minorBidi" w:hAnsiTheme="minorBidi" w:cstheme="minorBidi"/>
          <w:color w:val="000000"/>
        </w:rPr>
        <w:t xml:space="preserve"> in the previous aims. </w:t>
      </w:r>
    </w:p>
    <w:p w14:paraId="2CF398D1" w14:textId="03A35BD8" w:rsidR="00627232" w:rsidRDefault="00607A9D" w:rsidP="00C25C5B">
      <w:pPr>
        <w:widowControl w:val="0"/>
        <w:bidi w:val="0"/>
        <w:spacing w:after="0" w:line="360" w:lineRule="auto"/>
        <w:jc w:val="both"/>
        <w:rPr>
          <w:rFonts w:asciiTheme="minorBidi" w:hAnsiTheme="minorBidi" w:cstheme="minorBidi"/>
        </w:rPr>
      </w:pPr>
      <w:r>
        <w:rPr>
          <w:rFonts w:asciiTheme="minorBidi" w:hAnsiTheme="minorBidi" w:cstheme="minorBidi"/>
        </w:rPr>
        <w:t xml:space="preserve">The list of miRNA identified in aim 2, will be </w:t>
      </w:r>
      <w:proofErr w:type="gramStart"/>
      <w:r>
        <w:rPr>
          <w:rFonts w:asciiTheme="minorBidi" w:hAnsiTheme="minorBidi" w:cstheme="minorBidi"/>
        </w:rPr>
        <w:t>cross examined</w:t>
      </w:r>
      <w:proofErr w:type="gramEnd"/>
      <w:r>
        <w:rPr>
          <w:rFonts w:asciiTheme="minorBidi" w:hAnsiTheme="minorBidi" w:cstheme="minorBidi"/>
        </w:rPr>
        <w:t xml:space="preserve"> against a list of miRNA candidate miRNA compiled from the literature </w:t>
      </w:r>
      <w:r w:rsidRPr="001D3C3B">
        <w:rPr>
          <w:rFonts w:asciiTheme="minorBidi" w:hAnsiTheme="minorBidi" w:cstheme="minorBidi"/>
        </w:rPr>
        <w:t>(</w:t>
      </w:r>
      <w:r w:rsidRPr="001D3C3B">
        <w:rPr>
          <w:rFonts w:asciiTheme="minorBidi" w:hAnsiTheme="minorBidi"/>
          <w:color w:val="222222"/>
        </w:rPr>
        <w:t>specific miRNAs based on the literature on social isolation, obesity</w:t>
      </w:r>
      <w:r w:rsidR="00CA58CA" w:rsidRPr="001D3C3B">
        <w:rPr>
          <w:rFonts w:asciiTheme="minorBidi" w:hAnsiTheme="minorBidi" w:cstheme="minorBidi"/>
          <w:color w:val="222222"/>
        </w:rPr>
        <w:t>-HFD)</w:t>
      </w:r>
      <w:r w:rsidR="00FB4003" w:rsidRPr="001D3C3B">
        <w:rPr>
          <w:rFonts w:asciiTheme="minorBidi" w:hAnsiTheme="minorBidi" w:cstheme="minorBidi"/>
          <w:color w:val="222222"/>
        </w:rPr>
        <w:t>.</w:t>
      </w:r>
      <w:r w:rsidRPr="001D3C3B">
        <w:rPr>
          <w:rFonts w:asciiTheme="minorBidi" w:hAnsiTheme="minorBidi" w:cstheme="minorBidi"/>
          <w:color w:val="222222"/>
        </w:rPr>
        <w:t xml:space="preserve"> </w:t>
      </w:r>
      <w:r>
        <w:rPr>
          <w:rFonts w:asciiTheme="minorBidi" w:hAnsiTheme="minorBidi" w:cstheme="minorBidi"/>
        </w:rPr>
        <w:lastRenderedPageBreak/>
        <w:t xml:space="preserve">We will rank the different miRNA based on all evidence available and select </w:t>
      </w:r>
      <w:r w:rsidRPr="00CA58CA">
        <w:rPr>
          <w:rFonts w:asciiTheme="minorBidi" w:hAnsiTheme="minorBidi" w:cstheme="minorBidi"/>
          <w:highlight w:val="magenta"/>
        </w:rPr>
        <w:t>xxx f</w:t>
      </w:r>
      <w:r>
        <w:rPr>
          <w:rFonts w:asciiTheme="minorBidi" w:hAnsiTheme="minorBidi" w:cstheme="minorBidi"/>
        </w:rPr>
        <w:t xml:space="preserve">or validation by reverse-transcription quantitative PCR (RT-qPCR). </w:t>
      </w:r>
    </w:p>
    <w:p w14:paraId="0605EAD2" w14:textId="1918F196" w:rsidR="00627232" w:rsidRDefault="00627232" w:rsidP="00752187">
      <w:pPr>
        <w:widowControl w:val="0"/>
        <w:bidi w:val="0"/>
        <w:spacing w:after="0" w:line="360" w:lineRule="auto"/>
        <w:jc w:val="both"/>
        <w:rPr>
          <w:rFonts w:asciiTheme="minorBidi" w:hAnsiTheme="minorBidi" w:cstheme="minorBidi"/>
        </w:rPr>
      </w:pPr>
      <w:r>
        <w:rPr>
          <w:rFonts w:asciiTheme="minorBidi" w:hAnsiTheme="minorBidi" w:cstheme="minorBidi"/>
        </w:rPr>
        <w:t xml:space="preserve">For the set of RT-qPCR confirmed miRNAs, we will conduct </w:t>
      </w:r>
      <w:r w:rsidR="00752187">
        <w:rPr>
          <w:rFonts w:asciiTheme="minorBidi" w:hAnsiTheme="minorBidi" w:cstheme="minorBidi"/>
        </w:rPr>
        <w:t>first micro</w:t>
      </w:r>
      <w:r>
        <w:rPr>
          <w:rFonts w:asciiTheme="minorBidi" w:hAnsiTheme="minorBidi" w:cstheme="minorBidi"/>
        </w:rPr>
        <w:t xml:space="preserve">infusion in the </w:t>
      </w:r>
      <w:proofErr w:type="spellStart"/>
      <w:r>
        <w:rPr>
          <w:rFonts w:asciiTheme="minorBidi" w:hAnsiTheme="minorBidi" w:cstheme="minorBidi"/>
        </w:rPr>
        <w:t>mPFC</w:t>
      </w:r>
      <w:proofErr w:type="spellEnd"/>
      <w:r>
        <w:rPr>
          <w:rFonts w:asciiTheme="minorBidi" w:hAnsiTheme="minorBidi" w:cstheme="minorBidi"/>
        </w:rPr>
        <w:t xml:space="preserve"> of </w:t>
      </w:r>
      <w:proofErr w:type="spellStart"/>
      <w:r w:rsidRPr="000A6EE0">
        <w:rPr>
          <w:rFonts w:asciiTheme="minorBidi" w:hAnsiTheme="minorBidi" w:cstheme="minorBidi"/>
          <w:color w:val="000000"/>
        </w:rPr>
        <w:t>antagomirs</w:t>
      </w:r>
      <w:proofErr w:type="spellEnd"/>
      <w:r w:rsidRPr="000A6EE0">
        <w:rPr>
          <w:rFonts w:asciiTheme="minorBidi" w:hAnsiTheme="minorBidi" w:cstheme="minorBidi"/>
          <w:color w:val="000000"/>
        </w:rPr>
        <w:t>/</w:t>
      </w:r>
      <w:proofErr w:type="spellStart"/>
      <w:r w:rsidRPr="000A6EE0">
        <w:rPr>
          <w:rFonts w:asciiTheme="minorBidi" w:hAnsiTheme="minorBidi" w:cstheme="minorBidi"/>
          <w:color w:val="000000"/>
        </w:rPr>
        <w:t>agomirs</w:t>
      </w:r>
      <w:proofErr w:type="spellEnd"/>
      <w:r>
        <w:rPr>
          <w:rFonts w:asciiTheme="minorBidi" w:hAnsiTheme="minorBidi" w:cstheme="minorBidi"/>
          <w:color w:val="000000"/>
        </w:rPr>
        <w:t xml:space="preserve">. For those miRNA with high rescue efficiency, for either </w:t>
      </w:r>
      <w:r w:rsidR="00752187">
        <w:rPr>
          <w:rFonts w:asciiTheme="minorBidi" w:hAnsiTheme="minorBidi" w:cstheme="minorBidi"/>
          <w:color w:val="000000"/>
        </w:rPr>
        <w:t>social isolation,</w:t>
      </w:r>
      <w:r>
        <w:rPr>
          <w:rFonts w:asciiTheme="minorBidi" w:hAnsiTheme="minorBidi" w:cstheme="minorBidi"/>
          <w:color w:val="000000"/>
        </w:rPr>
        <w:t xml:space="preserve"> HFD or </w:t>
      </w:r>
      <w:r w:rsidR="00752187">
        <w:rPr>
          <w:rFonts w:asciiTheme="minorBidi" w:hAnsiTheme="minorBidi" w:cstheme="minorBidi"/>
          <w:color w:val="000000"/>
        </w:rPr>
        <w:t xml:space="preserve">social </w:t>
      </w:r>
      <w:proofErr w:type="spellStart"/>
      <w:r w:rsidR="00752187">
        <w:rPr>
          <w:rFonts w:asciiTheme="minorBidi" w:hAnsiTheme="minorBidi" w:cstheme="minorBidi"/>
          <w:color w:val="000000"/>
        </w:rPr>
        <w:t>isolation</w:t>
      </w:r>
      <w:r>
        <w:rPr>
          <w:rFonts w:asciiTheme="minorBidi" w:hAnsiTheme="minorBidi" w:cstheme="minorBidi"/>
          <w:color w:val="000000"/>
        </w:rPr>
        <w:t>+HFD</w:t>
      </w:r>
      <w:proofErr w:type="spellEnd"/>
      <w:r>
        <w:rPr>
          <w:rFonts w:asciiTheme="minorBidi" w:hAnsiTheme="minorBidi" w:cstheme="minorBidi"/>
          <w:color w:val="000000"/>
        </w:rPr>
        <w:t xml:space="preserve"> we will further examine expression of predicted protein targets (based on the findings in Aim 2) by Western blot analysis.</w:t>
      </w:r>
      <w:r>
        <w:rPr>
          <w:rFonts w:asciiTheme="minorBidi" w:hAnsiTheme="minorBidi" w:cstheme="minorBidi"/>
        </w:rPr>
        <w:t xml:space="preserve"> Additionally, for the</w:t>
      </w:r>
      <w:r w:rsidR="00607A9D">
        <w:rPr>
          <w:rFonts w:asciiTheme="minorBidi" w:hAnsiTheme="minorBidi" w:cstheme="minorBidi"/>
        </w:rPr>
        <w:t xml:space="preserve"> </w:t>
      </w:r>
      <w:r>
        <w:rPr>
          <w:rFonts w:asciiTheme="minorBidi" w:hAnsiTheme="minorBidi" w:cstheme="minorBidi"/>
        </w:rPr>
        <w:t>infusion-</w:t>
      </w:r>
      <w:r w:rsidR="00607A9D">
        <w:rPr>
          <w:rFonts w:asciiTheme="minorBidi" w:hAnsiTheme="minorBidi" w:cstheme="minorBidi"/>
        </w:rPr>
        <w:t xml:space="preserve">confirmed miRNAs, we will examine expression in the hippocampus and amygdala of male rats (sampled at the first stage of this aim). </w:t>
      </w:r>
    </w:p>
    <w:p w14:paraId="2DED6FD9" w14:textId="0044E5C4" w:rsidR="00752187" w:rsidRPr="001D3C3B" w:rsidRDefault="00EE704A" w:rsidP="00FF3B0E">
      <w:pPr>
        <w:pStyle w:val="ListParagraph"/>
        <w:tabs>
          <w:tab w:val="left" w:pos="142"/>
        </w:tabs>
        <w:autoSpaceDE w:val="0"/>
        <w:autoSpaceDN w:val="0"/>
        <w:bidi w:val="0"/>
        <w:adjustRightInd w:val="0"/>
        <w:spacing w:after="0" w:line="360" w:lineRule="auto"/>
        <w:ind w:left="0"/>
        <w:jc w:val="both"/>
        <w:rPr>
          <w:rFonts w:asciiTheme="minorBidi" w:hAnsiTheme="minorBidi" w:cstheme="minorBidi"/>
          <w:color w:val="000000"/>
        </w:rPr>
      </w:pPr>
      <w:r w:rsidRPr="00BC66E1">
        <w:rPr>
          <w:rFonts w:asciiTheme="minorBidi" w:hAnsiTheme="minorBidi" w:cstheme="minorBidi"/>
          <w:b/>
          <w:bCs/>
          <w:color w:val="000000"/>
        </w:rPr>
        <w:t>Working hypothesis</w:t>
      </w:r>
      <w:r>
        <w:rPr>
          <w:rFonts w:asciiTheme="minorBidi" w:hAnsiTheme="minorBidi" w:cstheme="minorBidi"/>
          <w:color w:val="000000"/>
        </w:rPr>
        <w:t xml:space="preserve">: </w:t>
      </w:r>
      <w:r w:rsidR="00111041">
        <w:rPr>
          <w:rFonts w:asciiTheme="minorBidi" w:hAnsiTheme="minorBidi" w:cstheme="minorBidi"/>
          <w:color w:val="000000"/>
        </w:rPr>
        <w:t xml:space="preserve">Based on the predictions from the previous Aim2 and predictions according to the literature, we hypothesize that activating specific miRNAs that were differentially upregulated in the Isolation + HFD condition </w:t>
      </w:r>
      <w:proofErr w:type="gramStart"/>
      <w:r w:rsidR="00111041">
        <w:rPr>
          <w:rFonts w:asciiTheme="minorBidi" w:hAnsiTheme="minorBidi" w:cstheme="minorBidi"/>
          <w:color w:val="000000"/>
        </w:rPr>
        <w:t>will</w:t>
      </w:r>
      <w:proofErr w:type="gramEnd"/>
      <w:r w:rsidR="00111041">
        <w:rPr>
          <w:rFonts w:asciiTheme="minorBidi" w:hAnsiTheme="minorBidi" w:cstheme="minorBidi"/>
          <w:color w:val="000000"/>
        </w:rPr>
        <w:t xml:space="preserve"> rescue deficits in SRM and LTP. </w:t>
      </w:r>
      <w:r w:rsidR="001D3C3B" w:rsidRPr="00FF3B0E">
        <w:rPr>
          <w:rFonts w:asciiTheme="minorBidi" w:hAnsiTheme="minorBidi" w:cstheme="minorBidi"/>
          <w:color w:val="000000"/>
        </w:rPr>
        <w:t>We further expect that these effects will persist 1 month later and that the effects of these manipulations are not only region specific (</w:t>
      </w:r>
      <w:proofErr w:type="spellStart"/>
      <w:r w:rsidR="001D3C3B" w:rsidRPr="00FF3B0E">
        <w:rPr>
          <w:rFonts w:asciiTheme="minorBidi" w:hAnsiTheme="minorBidi" w:cstheme="minorBidi"/>
          <w:color w:val="000000"/>
        </w:rPr>
        <w:t>mPFC</w:t>
      </w:r>
      <w:proofErr w:type="spellEnd"/>
      <w:r w:rsidR="001D3C3B" w:rsidRPr="00FF3B0E">
        <w:rPr>
          <w:rFonts w:asciiTheme="minorBidi" w:hAnsiTheme="minorBidi" w:cstheme="minorBidi"/>
          <w:color w:val="000000"/>
        </w:rPr>
        <w:t xml:space="preserve"> vs </w:t>
      </w:r>
      <w:r w:rsidR="001D3C3B" w:rsidRPr="001D3C3B">
        <w:rPr>
          <w:rFonts w:asciiTheme="minorBidi" w:hAnsiTheme="minorBidi" w:cstheme="minorBidi"/>
          <w:color w:val="000000"/>
        </w:rPr>
        <w:t>BLA) but also age-dependent with juvenile animals showing the most robust effect.</w:t>
      </w:r>
    </w:p>
    <w:p w14:paraId="6BD595CB" w14:textId="0DCB606D" w:rsidR="00EE704A" w:rsidRPr="001D3C3B" w:rsidRDefault="00752187" w:rsidP="001D3C3B">
      <w:pPr>
        <w:pStyle w:val="ListParagraph"/>
        <w:tabs>
          <w:tab w:val="left" w:pos="142"/>
        </w:tabs>
        <w:autoSpaceDE w:val="0"/>
        <w:autoSpaceDN w:val="0"/>
        <w:bidi w:val="0"/>
        <w:adjustRightInd w:val="0"/>
        <w:spacing w:after="0" w:line="360" w:lineRule="auto"/>
        <w:ind w:left="0"/>
        <w:jc w:val="both"/>
        <w:rPr>
          <w:rFonts w:asciiTheme="minorBidi" w:hAnsiTheme="minorBidi" w:cstheme="minorBidi"/>
          <w:color w:val="000000"/>
        </w:rPr>
      </w:pPr>
      <w:r w:rsidRPr="001D3C3B">
        <w:rPr>
          <w:rFonts w:asciiTheme="minorBidi" w:hAnsiTheme="minorBidi" w:cstheme="minorBidi"/>
          <w:b/>
          <w:bCs/>
          <w:color w:val="000000"/>
        </w:rPr>
        <w:t xml:space="preserve">Expected results and </w:t>
      </w:r>
      <w:r w:rsidRPr="001D3C3B">
        <w:rPr>
          <w:rFonts w:asciiTheme="minorBidi" w:hAnsiTheme="minorBidi" w:cstheme="minorBidi"/>
          <w:b/>
          <w:bCs/>
          <w:color w:val="000000"/>
          <w:highlight w:val="yellow"/>
        </w:rPr>
        <w:t>pitfalls:</w:t>
      </w:r>
      <w:r w:rsidRPr="001D3C3B">
        <w:rPr>
          <w:rFonts w:asciiTheme="minorBidi" w:hAnsiTheme="minorBidi" w:cstheme="minorBidi"/>
          <w:b/>
          <w:bCs/>
          <w:color w:val="000000"/>
        </w:rPr>
        <w:t xml:space="preserve">  </w:t>
      </w:r>
      <w:r w:rsidR="00FF3B0E" w:rsidRPr="001D3C3B">
        <w:rPr>
          <w:rFonts w:asciiTheme="minorBidi" w:hAnsiTheme="minorBidi" w:cstheme="minorBidi"/>
          <w:b/>
          <w:bCs/>
          <w:color w:val="000000"/>
        </w:rPr>
        <w:t xml:space="preserve">This Aim 3 attempts to address the mechanistic link of the most relevant miRNAs expressed in the rescue effect and how </w:t>
      </w:r>
      <w:r w:rsidR="00FF3B0E" w:rsidRPr="001D3C3B">
        <w:rPr>
          <w:rFonts w:asciiTheme="minorBidi" w:hAnsiTheme="minorBidi" w:cstheme="minorBidi"/>
          <w:color w:val="000000"/>
        </w:rPr>
        <w:t xml:space="preserve">mimicking and blocking these miRNA using </w:t>
      </w:r>
      <w:proofErr w:type="spellStart"/>
      <w:r w:rsidR="00FF3B0E" w:rsidRPr="001D3C3B">
        <w:rPr>
          <w:rFonts w:asciiTheme="minorBidi" w:hAnsiTheme="minorBidi" w:cstheme="minorBidi"/>
          <w:color w:val="000000"/>
        </w:rPr>
        <w:t>agomirs</w:t>
      </w:r>
      <w:proofErr w:type="spellEnd"/>
      <w:r w:rsidR="00FF3B0E" w:rsidRPr="001D3C3B">
        <w:rPr>
          <w:rFonts w:asciiTheme="minorBidi" w:hAnsiTheme="minorBidi" w:cstheme="minorBidi"/>
          <w:color w:val="000000"/>
        </w:rPr>
        <w:t xml:space="preserve"> and </w:t>
      </w:r>
      <w:proofErr w:type="spellStart"/>
      <w:r w:rsidR="00FF3B0E" w:rsidRPr="001D3C3B">
        <w:rPr>
          <w:rFonts w:asciiTheme="minorBidi" w:hAnsiTheme="minorBidi" w:cstheme="minorBidi"/>
          <w:color w:val="000000"/>
        </w:rPr>
        <w:t>antagomirs</w:t>
      </w:r>
      <w:proofErr w:type="spellEnd"/>
      <w:r w:rsidR="00FF3B0E" w:rsidRPr="001D3C3B">
        <w:rPr>
          <w:rFonts w:asciiTheme="minorBidi" w:hAnsiTheme="minorBidi" w:cstheme="minorBidi"/>
          <w:b/>
          <w:bCs/>
          <w:color w:val="000000"/>
        </w:rPr>
        <w:t xml:space="preserve"> will affect the phenotype of the three groups. Thus, we expect that blocking</w:t>
      </w:r>
      <w:r w:rsidR="00FF3B0E" w:rsidRPr="001D3C3B">
        <w:rPr>
          <w:rFonts w:asciiTheme="minorBidi" w:hAnsiTheme="minorBidi" w:cstheme="minorBidi"/>
          <w:color w:val="000000"/>
        </w:rPr>
        <w:t xml:space="preserve"> these miRNAs in the </w:t>
      </w:r>
      <w:proofErr w:type="spellStart"/>
      <w:r w:rsidR="00FF3B0E" w:rsidRPr="001D3C3B">
        <w:rPr>
          <w:rFonts w:asciiTheme="minorBidi" w:hAnsiTheme="minorBidi" w:cstheme="minorBidi"/>
          <w:color w:val="000000"/>
        </w:rPr>
        <w:t>isolation+HFD</w:t>
      </w:r>
      <w:proofErr w:type="spellEnd"/>
      <w:r w:rsidR="00FF3B0E" w:rsidRPr="001D3C3B">
        <w:rPr>
          <w:rFonts w:asciiTheme="minorBidi" w:hAnsiTheme="minorBidi" w:cstheme="minorBidi"/>
          <w:color w:val="000000"/>
        </w:rPr>
        <w:t xml:space="preserve"> condition will impair SRM and LTP and mimicking them will prevent the deficits caused by social isolation or HFD. As the </w:t>
      </w:r>
      <w:proofErr w:type="spellStart"/>
      <w:r w:rsidR="00FF3B0E" w:rsidRPr="001D3C3B">
        <w:rPr>
          <w:rFonts w:asciiTheme="minorBidi" w:hAnsiTheme="minorBidi" w:cstheme="minorBidi"/>
          <w:color w:val="000000"/>
        </w:rPr>
        <w:t>mPFC</w:t>
      </w:r>
      <w:proofErr w:type="spellEnd"/>
      <w:r w:rsidR="00FF3B0E" w:rsidRPr="001D3C3B">
        <w:rPr>
          <w:rFonts w:asciiTheme="minorBidi" w:hAnsiTheme="minorBidi" w:cstheme="minorBidi"/>
          <w:color w:val="000000"/>
        </w:rPr>
        <w:t xml:space="preserve"> and amygdala present opposing effects, we predict differential effects of activation and inhibition.</w:t>
      </w:r>
      <w:r w:rsidR="00FF3B0E" w:rsidRPr="001D3C3B">
        <w:rPr>
          <w:rFonts w:asciiTheme="minorBidi" w:hAnsiTheme="minorBidi" w:cstheme="minorBidi"/>
          <w:b/>
          <w:bCs/>
          <w:color w:val="000000"/>
        </w:rPr>
        <w:t xml:space="preserve"> </w:t>
      </w:r>
      <w:r w:rsidR="001D3C3B" w:rsidRPr="001D3C3B">
        <w:rPr>
          <w:rFonts w:asciiTheme="minorBidi" w:hAnsiTheme="minorBidi" w:cstheme="minorBidi"/>
          <w:b/>
          <w:bCs/>
          <w:color w:val="000000"/>
        </w:rPr>
        <w:t xml:space="preserve">Regarding the long-term effect of miRNAs manipulations, we might address </w:t>
      </w:r>
      <w:r w:rsidR="001D3C3B" w:rsidRPr="001D3C3B">
        <w:rPr>
          <w:rFonts w:asciiTheme="minorBidi" w:hAnsiTheme="minorBidi" w:cstheme="minorBidi"/>
        </w:rPr>
        <w:t xml:space="preserve">how long the effects of the </w:t>
      </w:r>
      <w:proofErr w:type="spellStart"/>
      <w:r w:rsidR="001D3C3B" w:rsidRPr="001D3C3B">
        <w:rPr>
          <w:rFonts w:asciiTheme="minorBidi" w:hAnsiTheme="minorBidi" w:cstheme="minorBidi"/>
        </w:rPr>
        <w:t>agomirs</w:t>
      </w:r>
      <w:proofErr w:type="spellEnd"/>
      <w:r w:rsidR="001D3C3B" w:rsidRPr="001D3C3B">
        <w:rPr>
          <w:rFonts w:asciiTheme="minorBidi" w:hAnsiTheme="minorBidi" w:cstheme="minorBidi"/>
        </w:rPr>
        <w:t xml:space="preserve"> and </w:t>
      </w:r>
      <w:proofErr w:type="spellStart"/>
      <w:r w:rsidR="001D3C3B" w:rsidRPr="001D3C3B">
        <w:rPr>
          <w:rFonts w:asciiTheme="minorBidi" w:hAnsiTheme="minorBidi" w:cstheme="minorBidi"/>
        </w:rPr>
        <w:t>antagomirs</w:t>
      </w:r>
      <w:proofErr w:type="spellEnd"/>
      <w:r w:rsidR="001D3C3B" w:rsidRPr="001D3C3B">
        <w:rPr>
          <w:rFonts w:asciiTheme="minorBidi" w:hAnsiTheme="minorBidi" w:cstheme="minorBidi"/>
        </w:rPr>
        <w:t xml:space="preserve"> last</w:t>
      </w:r>
      <w:r w:rsidR="001D3C3B" w:rsidRPr="001D3C3B">
        <w:rPr>
          <w:rFonts w:asciiTheme="minorBidi" w:hAnsiTheme="minorBidi" w:cstheme="minorBidi"/>
          <w:color w:val="000000"/>
        </w:rPr>
        <w:t xml:space="preserve">. If the expression of the specific miRNAs following the </w:t>
      </w:r>
      <w:proofErr w:type="gramStart"/>
      <w:r w:rsidR="001D3C3B" w:rsidRPr="001D3C3B">
        <w:rPr>
          <w:rFonts w:asciiTheme="minorBidi" w:hAnsiTheme="minorBidi" w:cstheme="minorBidi"/>
          <w:color w:val="000000"/>
        </w:rPr>
        <w:t>microinjection  does</w:t>
      </w:r>
      <w:proofErr w:type="gramEnd"/>
      <w:r w:rsidR="001D3C3B" w:rsidRPr="001D3C3B">
        <w:rPr>
          <w:rFonts w:asciiTheme="minorBidi" w:hAnsiTheme="minorBidi" w:cstheme="minorBidi"/>
          <w:color w:val="000000"/>
        </w:rPr>
        <w:t xml:space="preserve">  not last 1 month, we may consider examining at 1 or 2 weeks after the termination.  </w:t>
      </w:r>
    </w:p>
    <w:p w14:paraId="2FB1588B" w14:textId="77777777" w:rsidR="001D3C3B" w:rsidRPr="001D3C3B" w:rsidRDefault="001D3C3B" w:rsidP="001D3C3B">
      <w:pPr>
        <w:pStyle w:val="ListParagraph"/>
        <w:tabs>
          <w:tab w:val="left" w:pos="142"/>
        </w:tabs>
        <w:autoSpaceDE w:val="0"/>
        <w:autoSpaceDN w:val="0"/>
        <w:bidi w:val="0"/>
        <w:adjustRightInd w:val="0"/>
        <w:spacing w:after="0" w:line="360" w:lineRule="auto"/>
        <w:ind w:left="0"/>
        <w:jc w:val="both"/>
        <w:rPr>
          <w:rFonts w:asciiTheme="minorBidi" w:hAnsiTheme="minorBidi" w:cstheme="minorBidi"/>
          <w:color w:val="000000"/>
        </w:rPr>
      </w:pPr>
    </w:p>
    <w:p w14:paraId="1C49ACD8" w14:textId="77777777" w:rsidR="00EE704A" w:rsidRPr="00EB1E2C" w:rsidRDefault="00EE704A" w:rsidP="00C25C5B">
      <w:pPr>
        <w:pStyle w:val="NormalWeb"/>
        <w:shd w:val="clear" w:color="auto" w:fill="FFFFFF"/>
        <w:spacing w:before="0" w:beforeAutospacing="0" w:after="0" w:afterAutospacing="0" w:line="360" w:lineRule="auto"/>
        <w:jc w:val="both"/>
        <w:rPr>
          <w:rFonts w:asciiTheme="minorBidi" w:hAnsiTheme="minorBidi" w:cstheme="minorBidi"/>
          <w:color w:val="222222"/>
          <w:sz w:val="22"/>
          <w:szCs w:val="22"/>
        </w:rPr>
      </w:pPr>
      <w:r w:rsidRPr="00EB1E2C">
        <w:rPr>
          <w:rFonts w:asciiTheme="minorBidi" w:hAnsiTheme="minorBidi" w:cstheme="minorBidi"/>
          <w:b/>
          <w:bCs/>
          <w:color w:val="222222"/>
          <w:sz w:val="22"/>
          <w:szCs w:val="22"/>
        </w:rPr>
        <w:t>Research design and methods:</w:t>
      </w:r>
      <w:r w:rsidRPr="00EB1E2C">
        <w:rPr>
          <w:rFonts w:asciiTheme="minorBidi" w:hAnsiTheme="minorBidi" w:cstheme="minorBidi"/>
          <w:color w:val="222222"/>
          <w:sz w:val="22"/>
          <w:szCs w:val="22"/>
        </w:rPr>
        <w:t xml:space="preserve"> </w:t>
      </w:r>
    </w:p>
    <w:p w14:paraId="517888D9" w14:textId="0E28EA8A" w:rsidR="00EE704A" w:rsidRDefault="00410E28" w:rsidP="009D3318">
      <w:pPr>
        <w:pStyle w:val="NormalWeb"/>
        <w:shd w:val="clear" w:color="auto" w:fill="FFFFFF"/>
        <w:spacing w:before="0" w:beforeAutospacing="0" w:after="0" w:afterAutospacing="0" w:line="360" w:lineRule="auto"/>
        <w:jc w:val="both"/>
        <w:rPr>
          <w:rFonts w:asciiTheme="minorBidi" w:hAnsiTheme="minorBidi" w:cstheme="minorBidi"/>
          <w:sz w:val="22"/>
          <w:szCs w:val="22"/>
        </w:rPr>
      </w:pPr>
      <w:r>
        <w:rPr>
          <w:rFonts w:asciiTheme="minorBidi" w:hAnsiTheme="minorBidi" w:cstheme="minorBidi"/>
          <w:b/>
          <w:bCs/>
          <w:sz w:val="22"/>
          <w:szCs w:val="22"/>
        </w:rPr>
        <w:t>Validation of miRNA expression by RT-qPCR</w:t>
      </w:r>
      <w:r w:rsidR="00EE704A" w:rsidRPr="00EB1E2C">
        <w:rPr>
          <w:rFonts w:asciiTheme="minorBidi" w:hAnsiTheme="minorBidi" w:cstheme="minorBidi"/>
          <w:color w:val="222222"/>
          <w:sz w:val="22"/>
          <w:szCs w:val="22"/>
        </w:rPr>
        <w:t>: We will target under the different conditions (social isolation/ no social isolation, juveniles</w:t>
      </w:r>
      <w:r w:rsidR="00C77499">
        <w:rPr>
          <w:rFonts w:asciiTheme="minorBidi" w:hAnsiTheme="minorBidi" w:cstheme="minorBidi"/>
          <w:color w:val="222222"/>
          <w:sz w:val="22"/>
          <w:szCs w:val="22"/>
        </w:rPr>
        <w:t>/ adults, HFD/CD, 1 week/1month</w:t>
      </w:r>
      <w:r w:rsidR="00EE704A" w:rsidRPr="00EB1E2C">
        <w:rPr>
          <w:rFonts w:asciiTheme="minorBidi" w:hAnsiTheme="minorBidi" w:cstheme="minorBidi"/>
          <w:color w:val="222222"/>
          <w:sz w:val="22"/>
          <w:szCs w:val="22"/>
        </w:rPr>
        <w:t xml:space="preserve">). Tissues from the </w:t>
      </w:r>
      <w:proofErr w:type="spellStart"/>
      <w:r w:rsidR="00EE704A" w:rsidRPr="00EB1E2C">
        <w:rPr>
          <w:rFonts w:asciiTheme="minorBidi" w:hAnsiTheme="minorBidi" w:cstheme="minorBidi"/>
          <w:color w:val="222222"/>
          <w:sz w:val="22"/>
          <w:szCs w:val="22"/>
        </w:rPr>
        <w:t>mPFC</w:t>
      </w:r>
      <w:proofErr w:type="spellEnd"/>
      <w:r w:rsidR="00EE704A" w:rsidRPr="00EB1E2C">
        <w:rPr>
          <w:rFonts w:asciiTheme="minorBidi" w:hAnsiTheme="minorBidi" w:cstheme="minorBidi"/>
          <w:color w:val="222222"/>
          <w:sz w:val="22"/>
          <w:szCs w:val="22"/>
        </w:rPr>
        <w:t xml:space="preserve">, BLA, </w:t>
      </w:r>
      <w:proofErr w:type="spellStart"/>
      <w:r w:rsidR="00976A20">
        <w:rPr>
          <w:rFonts w:asciiTheme="minorBidi" w:hAnsiTheme="minorBidi" w:cstheme="minorBidi"/>
          <w:color w:val="222222"/>
          <w:sz w:val="22"/>
          <w:szCs w:val="22"/>
        </w:rPr>
        <w:t>MeA</w:t>
      </w:r>
      <w:proofErr w:type="spellEnd"/>
      <w:r w:rsidR="00976A20">
        <w:rPr>
          <w:rFonts w:asciiTheme="minorBidi" w:hAnsiTheme="minorBidi" w:cstheme="minorBidi"/>
          <w:color w:val="222222"/>
          <w:sz w:val="22"/>
          <w:szCs w:val="22"/>
        </w:rPr>
        <w:t xml:space="preserve"> and </w:t>
      </w:r>
      <w:r w:rsidR="00EE704A" w:rsidRPr="00EB1E2C">
        <w:rPr>
          <w:rFonts w:asciiTheme="minorBidi" w:hAnsiTheme="minorBidi" w:cstheme="minorBidi"/>
          <w:color w:val="222222"/>
          <w:sz w:val="22"/>
          <w:szCs w:val="22"/>
        </w:rPr>
        <w:t xml:space="preserve">CA1 </w:t>
      </w:r>
      <w:proofErr w:type="gramStart"/>
      <w:r w:rsidR="00EE704A" w:rsidRPr="00EB1E2C">
        <w:rPr>
          <w:rFonts w:asciiTheme="minorBidi" w:hAnsiTheme="minorBidi" w:cstheme="minorBidi"/>
          <w:color w:val="222222"/>
          <w:sz w:val="22"/>
          <w:szCs w:val="22"/>
        </w:rPr>
        <w:t>will be tested</w:t>
      </w:r>
      <w:proofErr w:type="gramEnd"/>
      <w:r w:rsidR="00EE704A" w:rsidRPr="00EB1E2C">
        <w:rPr>
          <w:rFonts w:asciiTheme="minorBidi" w:hAnsiTheme="minorBidi" w:cstheme="minorBidi"/>
          <w:color w:val="222222"/>
          <w:sz w:val="22"/>
          <w:szCs w:val="22"/>
        </w:rPr>
        <w:t xml:space="preserve"> for the expression of miRNA. Briefly, samples from the punched </w:t>
      </w:r>
      <w:r w:rsidR="00976A20">
        <w:rPr>
          <w:rFonts w:asciiTheme="minorBidi" w:hAnsiTheme="minorBidi" w:cstheme="minorBidi"/>
          <w:color w:val="222222"/>
          <w:sz w:val="22"/>
          <w:szCs w:val="22"/>
        </w:rPr>
        <w:t>area</w:t>
      </w:r>
      <w:r w:rsidR="00EE704A" w:rsidRPr="00EB1E2C">
        <w:rPr>
          <w:rFonts w:asciiTheme="minorBidi" w:hAnsiTheme="minorBidi" w:cstheme="minorBidi"/>
          <w:color w:val="222222"/>
          <w:sz w:val="22"/>
          <w:szCs w:val="22"/>
        </w:rPr>
        <w:t xml:space="preserve"> </w:t>
      </w:r>
      <w:proofErr w:type="gramStart"/>
      <w:r w:rsidR="00EE704A" w:rsidRPr="00EB1E2C">
        <w:rPr>
          <w:rFonts w:asciiTheme="minorBidi" w:hAnsiTheme="minorBidi" w:cstheme="minorBidi"/>
          <w:color w:val="222222"/>
          <w:sz w:val="22"/>
          <w:szCs w:val="22"/>
        </w:rPr>
        <w:t>will be extracted</w:t>
      </w:r>
      <w:proofErr w:type="gramEnd"/>
      <w:r w:rsidR="00EE704A" w:rsidRPr="00EB1E2C">
        <w:rPr>
          <w:rFonts w:asciiTheme="minorBidi" w:hAnsiTheme="minorBidi" w:cstheme="minorBidi"/>
          <w:color w:val="222222"/>
          <w:sz w:val="22"/>
          <w:szCs w:val="22"/>
        </w:rPr>
        <w:t xml:space="preserve"> bilaterally and RNA extraction </w:t>
      </w:r>
      <w:r>
        <w:rPr>
          <w:rFonts w:asciiTheme="minorBidi" w:hAnsiTheme="minorBidi" w:cstheme="minorBidi"/>
          <w:color w:val="222222"/>
          <w:sz w:val="22"/>
          <w:szCs w:val="22"/>
        </w:rPr>
        <w:t>followed by</w:t>
      </w:r>
      <w:r w:rsidRPr="00EB1E2C">
        <w:rPr>
          <w:rFonts w:asciiTheme="minorBidi" w:hAnsiTheme="minorBidi" w:cstheme="minorBidi"/>
          <w:color w:val="222222"/>
          <w:sz w:val="22"/>
          <w:szCs w:val="22"/>
        </w:rPr>
        <w:t xml:space="preserve"> </w:t>
      </w:r>
      <w:r w:rsidR="00EE704A" w:rsidRPr="00EB1E2C">
        <w:rPr>
          <w:rFonts w:asciiTheme="minorBidi" w:hAnsiTheme="minorBidi" w:cstheme="minorBidi"/>
          <w:color w:val="222222"/>
          <w:sz w:val="22"/>
          <w:szCs w:val="22"/>
        </w:rPr>
        <w:t xml:space="preserve">cDNA </w:t>
      </w:r>
      <w:r>
        <w:rPr>
          <w:rFonts w:asciiTheme="minorBidi" w:hAnsiTheme="minorBidi" w:cstheme="minorBidi"/>
          <w:color w:val="222222"/>
          <w:sz w:val="22"/>
          <w:szCs w:val="22"/>
        </w:rPr>
        <w:t xml:space="preserve">synthesis </w:t>
      </w:r>
      <w:r w:rsidR="00EE704A" w:rsidRPr="00EB1E2C">
        <w:rPr>
          <w:rFonts w:asciiTheme="minorBidi" w:hAnsiTheme="minorBidi" w:cstheme="minorBidi"/>
          <w:color w:val="222222"/>
          <w:sz w:val="22"/>
          <w:szCs w:val="22"/>
        </w:rPr>
        <w:t xml:space="preserve">will be performed according to </w:t>
      </w:r>
      <w:proofErr w:type="spellStart"/>
      <w:r w:rsidR="00EE704A" w:rsidRPr="00EB1E2C">
        <w:rPr>
          <w:rFonts w:asciiTheme="minorBidi" w:hAnsiTheme="minorBidi" w:cstheme="minorBidi"/>
          <w:color w:val="222222"/>
          <w:sz w:val="22"/>
          <w:szCs w:val="22"/>
        </w:rPr>
        <w:t>Zaidan</w:t>
      </w:r>
      <w:proofErr w:type="spellEnd"/>
      <w:r w:rsidR="00EE704A" w:rsidRPr="00EB1E2C">
        <w:rPr>
          <w:rFonts w:asciiTheme="minorBidi" w:hAnsiTheme="minorBidi" w:cstheme="minorBidi"/>
          <w:color w:val="222222"/>
          <w:sz w:val="22"/>
          <w:szCs w:val="22"/>
        </w:rPr>
        <w:t xml:space="preserve"> et al., (see support letter). </w:t>
      </w:r>
      <w:r w:rsidR="00EE704A" w:rsidRPr="00EB1E2C">
        <w:rPr>
          <w:rFonts w:asciiTheme="minorBidi" w:hAnsiTheme="minorBidi" w:cstheme="minorBidi"/>
          <w:sz w:val="22"/>
          <w:szCs w:val="22"/>
        </w:rPr>
        <w:t xml:space="preserve">The expression of list of </w:t>
      </w:r>
      <w:r w:rsidR="00607A9D">
        <w:rPr>
          <w:rFonts w:asciiTheme="minorBidi" w:hAnsiTheme="minorBidi" w:cstheme="minorBidi"/>
          <w:sz w:val="22"/>
          <w:szCs w:val="22"/>
        </w:rPr>
        <w:t xml:space="preserve">candidate </w:t>
      </w:r>
      <w:r w:rsidR="00EE704A" w:rsidRPr="00EB1E2C">
        <w:rPr>
          <w:rFonts w:asciiTheme="minorBidi" w:hAnsiTheme="minorBidi" w:cstheme="minorBidi"/>
          <w:sz w:val="22"/>
          <w:szCs w:val="22"/>
        </w:rPr>
        <w:t xml:space="preserve">miRNAs will be assessed using SYBR Green </w:t>
      </w:r>
      <w:proofErr w:type="spellStart"/>
      <w:r w:rsidR="00EE704A" w:rsidRPr="00EB1E2C">
        <w:rPr>
          <w:rFonts w:asciiTheme="minorBidi" w:hAnsiTheme="minorBidi" w:cstheme="minorBidi"/>
          <w:sz w:val="22"/>
          <w:szCs w:val="22"/>
        </w:rPr>
        <w:t>qRT</w:t>
      </w:r>
      <w:proofErr w:type="spellEnd"/>
      <w:r w:rsidR="00EE704A" w:rsidRPr="00EB1E2C">
        <w:rPr>
          <w:rFonts w:asciiTheme="minorBidi" w:hAnsiTheme="minorBidi" w:cstheme="minorBidi"/>
          <w:sz w:val="22"/>
          <w:szCs w:val="22"/>
        </w:rPr>
        <w:t xml:space="preserve">-PCR amplification. Fold-change values </w:t>
      </w:r>
      <w:r>
        <w:rPr>
          <w:rFonts w:asciiTheme="minorBidi" w:hAnsiTheme="minorBidi" w:cstheme="minorBidi"/>
          <w:sz w:val="22"/>
          <w:szCs w:val="22"/>
        </w:rPr>
        <w:t xml:space="preserve">will be </w:t>
      </w:r>
      <w:r w:rsidR="00EE704A" w:rsidRPr="00EB1E2C">
        <w:rPr>
          <w:rFonts w:asciiTheme="minorBidi" w:hAnsiTheme="minorBidi" w:cstheme="minorBidi"/>
          <w:sz w:val="22"/>
          <w:szCs w:val="22"/>
        </w:rPr>
        <w:t xml:space="preserve">calculated using the </w:t>
      </w:r>
      <w:proofErr w:type="spellStart"/>
      <w:r w:rsidR="00EE704A" w:rsidRPr="00EB1E2C">
        <w:rPr>
          <w:rFonts w:asciiTheme="minorBidi" w:hAnsiTheme="minorBidi" w:cstheme="minorBidi"/>
          <w:sz w:val="22"/>
          <w:szCs w:val="22"/>
        </w:rPr>
        <w:t>ddCt</w:t>
      </w:r>
      <w:proofErr w:type="spellEnd"/>
      <w:r w:rsidR="00EE704A" w:rsidRPr="00EB1E2C">
        <w:rPr>
          <w:rFonts w:asciiTheme="minorBidi" w:hAnsiTheme="minorBidi" w:cstheme="minorBidi"/>
          <w:sz w:val="22"/>
          <w:szCs w:val="22"/>
        </w:rPr>
        <w:t xml:space="preserve"> method</w:t>
      </w:r>
      <w:hyperlink w:anchor="_ENREF_36" w:tooltip="Livak, 2001 #101" w:history="1"/>
      <w:r w:rsidR="00EE704A" w:rsidRPr="00EB1E2C">
        <w:rPr>
          <w:rFonts w:asciiTheme="minorBidi" w:hAnsiTheme="minorBidi" w:cstheme="minorBidi"/>
          <w:sz w:val="22"/>
          <w:szCs w:val="22"/>
        </w:rPr>
        <w:t xml:space="preserve"> </w:t>
      </w:r>
      <w:r w:rsidR="00EE704A" w:rsidRPr="00EB1E2C">
        <w:rPr>
          <w:rFonts w:asciiTheme="minorBidi" w:hAnsiTheme="minorBidi" w:cstheme="minorBidi"/>
          <w:sz w:val="22"/>
          <w:szCs w:val="22"/>
        </w:rPr>
        <w:fldChar w:fldCharType="begin" w:fldLock="1"/>
      </w:r>
      <w:r w:rsidR="005D0FF4">
        <w:rPr>
          <w:rFonts w:asciiTheme="minorBidi" w:hAnsiTheme="minorBidi" w:cstheme="minorBidi"/>
          <w:sz w:val="22"/>
          <w:szCs w:val="22"/>
        </w:rPr>
        <w:instrText>ADDIN CSL_CITATION {"citationItems":[{"id":"ITEM-1","itemData":{"DOI":"10.1006/meth.2001.1262","ISSN":"1046-2023 (Print)","PMID":"11846609","abstract":"The two most commonly used methods to analyze data from real-time, quantitative PCR  experiments are absolute quantification and relative quantification. Absolute quantification determines the input copy number, usually by relating the PCR signal to a standard curve. Relative quantification relates the PCR signal of the target transcript in a treatment group to that of another sample such as an untreated control. The 2(-Delta Delta C(T)) method is a convenient way to analyze the relative changes in gene expression from real-time quantitative PCR experiments. The purpose of this report is to present the derivation, assumptions, and applications of the 2(-Delta Delta C(T)) method. In addition, we present the derivation and applications of two variations of the 2(-Delta Delta C(T)) method that may be useful in the analysis of real-time, quantitative PCR data.","author":[{"dropping-particle":"","family":"Livak","given":"K J","non-dropping-particle":"","parse-names":false,"suffix":""},{"dropping-particle":"","family":"Schmittgen","given":"T D","non-dropping-particle":"","parse-names":false,"suffix":""}],"container-title":"Methods (San Diego, Calif.)","id":"ITEM-1","issue":"4","issued":{"date-parts":[["2001","12"]]},"language":"eng","page":"402-408","publisher-place":"United States","title":"Analysis of relative gene expression data using real-time quantitative PCR and the  2(-Delta Delta C(T)) Method.","type":"article-journal","volume":"25"},"uris":["http://www.mendeley.com/documents/?uuid=c0228f01-d299-42bb-bd72-c4393be8dadb"]}],"mendeley":{"formattedCitation":"&lt;sup&gt;68&lt;/sup&gt;","plainTextFormattedCitation":"68","previouslyFormattedCitation":"&lt;sup&gt;68&lt;/sup&gt;"},"properties":{"noteIndex":0},"schema":"https://github.com/citation-style-language/schema/raw/master/csl-citation.json"}</w:instrText>
      </w:r>
      <w:r w:rsidR="00EE704A" w:rsidRPr="00EB1E2C">
        <w:rPr>
          <w:rFonts w:asciiTheme="minorBidi" w:hAnsiTheme="minorBidi" w:cstheme="minorBidi"/>
          <w:sz w:val="22"/>
          <w:szCs w:val="22"/>
        </w:rPr>
        <w:fldChar w:fldCharType="separate"/>
      </w:r>
      <w:r w:rsidR="009D3318" w:rsidRPr="009D3318">
        <w:rPr>
          <w:rFonts w:asciiTheme="minorBidi" w:hAnsiTheme="minorBidi" w:cstheme="minorBidi"/>
          <w:noProof/>
          <w:sz w:val="22"/>
          <w:szCs w:val="22"/>
          <w:vertAlign w:val="superscript"/>
        </w:rPr>
        <w:t>68</w:t>
      </w:r>
      <w:r w:rsidR="00EE704A" w:rsidRPr="00EB1E2C">
        <w:rPr>
          <w:rFonts w:asciiTheme="minorBidi" w:hAnsiTheme="minorBidi" w:cstheme="minorBidi"/>
          <w:sz w:val="22"/>
          <w:szCs w:val="22"/>
        </w:rPr>
        <w:fldChar w:fldCharType="end"/>
      </w:r>
      <w:r w:rsidR="00EE704A" w:rsidRPr="00EB1E2C">
        <w:rPr>
          <w:rFonts w:asciiTheme="minorBidi" w:hAnsiTheme="minorBidi" w:cstheme="minorBidi"/>
          <w:sz w:val="22"/>
          <w:szCs w:val="22"/>
        </w:rPr>
        <w:t xml:space="preserve"> relative to the housekeeping genes </w:t>
      </w:r>
      <w:r w:rsidR="00EE704A" w:rsidRPr="0090599C">
        <w:rPr>
          <w:rFonts w:asciiTheme="minorBidi" w:hAnsiTheme="minorBidi"/>
          <w:sz w:val="22"/>
          <w:highlight w:val="yellow"/>
        </w:rPr>
        <w:t>RNU6 and RNU66.</w:t>
      </w:r>
    </w:p>
    <w:p w14:paraId="1F0A0C10" w14:textId="14410EE2" w:rsidR="00C77499" w:rsidRPr="00111041" w:rsidRDefault="00C77499" w:rsidP="00C77499">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111041">
        <w:rPr>
          <w:rFonts w:asciiTheme="minorBidi" w:hAnsiTheme="minorBidi" w:cstheme="minorBidi"/>
          <w:b/>
          <w:bCs/>
        </w:rPr>
        <w:t>Western blot analysis</w:t>
      </w:r>
      <w:r>
        <w:rPr>
          <w:rFonts w:asciiTheme="minorBidi" w:hAnsiTheme="minorBidi" w:cstheme="minorBidi"/>
          <w:b/>
          <w:bCs/>
        </w:rPr>
        <w:t xml:space="preserve">: According to our previous work </w:t>
      </w:r>
    </w:p>
    <w:p w14:paraId="3965733C" w14:textId="77777777" w:rsidR="00960354" w:rsidRDefault="00960354" w:rsidP="00960354">
      <w:pPr>
        <w:widowControl w:val="0"/>
        <w:tabs>
          <w:tab w:val="left" w:pos="360"/>
          <w:tab w:val="right" w:leader="dot" w:pos="8280"/>
        </w:tabs>
        <w:bidi w:val="0"/>
        <w:spacing w:after="0" w:line="360" w:lineRule="auto"/>
        <w:jc w:val="both"/>
        <w:rPr>
          <w:rFonts w:ascii="Arial" w:hAnsi="Arial"/>
          <w:color w:val="000000" w:themeColor="text1"/>
        </w:rPr>
      </w:pPr>
      <w:r>
        <w:rPr>
          <w:rFonts w:asciiTheme="minorBidi" w:hAnsiTheme="minorBidi" w:cstheme="minorBidi"/>
          <w:b/>
          <w:bCs/>
        </w:rPr>
        <w:t xml:space="preserve">General </w:t>
      </w:r>
      <w:r w:rsidR="00C77499" w:rsidRPr="001F2E2C">
        <w:rPr>
          <w:rFonts w:asciiTheme="minorBidi" w:hAnsiTheme="minorBidi" w:cstheme="minorBidi"/>
          <w:b/>
          <w:bCs/>
        </w:rPr>
        <w:t>Pitfalls</w:t>
      </w:r>
      <w:r w:rsidR="00C77499">
        <w:rPr>
          <w:rFonts w:asciiTheme="minorBidi" w:hAnsiTheme="minorBidi" w:cstheme="minorBidi"/>
        </w:rPr>
        <w:t xml:space="preserve">: </w:t>
      </w:r>
      <w:r w:rsidRPr="00960354">
        <w:rPr>
          <w:rFonts w:ascii="Arial" w:hAnsi="Arial"/>
          <w:b/>
          <w:bCs/>
        </w:rPr>
        <w:t>Females:</w:t>
      </w:r>
      <w:r>
        <w:rPr>
          <w:rFonts w:ascii="Arial" w:hAnsi="Arial"/>
        </w:rPr>
        <w:t xml:space="preserve"> S</w:t>
      </w:r>
      <w:r w:rsidR="00C77499" w:rsidRPr="004F6C92">
        <w:rPr>
          <w:rFonts w:ascii="Arial" w:hAnsi="Arial"/>
        </w:rPr>
        <w:t xml:space="preserve">ocial and anxiety disorders are more evident in women than in men </w:t>
      </w:r>
      <w:r w:rsidR="00C77499">
        <w:rPr>
          <w:rFonts w:ascii="Arial" w:hAnsi="Arial"/>
        </w:rPr>
        <w:t xml:space="preserve">yet animal models focus </w:t>
      </w:r>
      <w:r w:rsidR="00C77499" w:rsidRPr="004F6C92">
        <w:rPr>
          <w:rFonts w:ascii="Arial" w:hAnsi="Arial"/>
        </w:rPr>
        <w:t xml:space="preserve">mainly </w:t>
      </w:r>
      <w:r w:rsidR="00C77499">
        <w:rPr>
          <w:rFonts w:ascii="Arial" w:hAnsi="Arial"/>
        </w:rPr>
        <w:t xml:space="preserve">on </w:t>
      </w:r>
      <w:r w:rsidR="00C77499" w:rsidRPr="004F6C92">
        <w:rPr>
          <w:rFonts w:ascii="Arial" w:hAnsi="Arial"/>
        </w:rPr>
        <w:t>adult males.</w:t>
      </w:r>
      <w:r>
        <w:rPr>
          <w:rFonts w:ascii="Arial" w:hAnsi="Arial"/>
        </w:rPr>
        <w:t xml:space="preserve"> We chose to focus here on males due to the enormous </w:t>
      </w:r>
      <w:r>
        <w:rPr>
          <w:rFonts w:ascii="Arial" w:hAnsi="Arial"/>
        </w:rPr>
        <w:lastRenderedPageBreak/>
        <w:t xml:space="preserve">amount of work in this proposal and as we have mainly results on males. However, we do not exclude comparison with females and this is will be considered at least in Aim 1, and if differences will be evident then we will include females in Aim 2 and 3. </w:t>
      </w:r>
      <w:r w:rsidR="00C77499" w:rsidRPr="004F6C92">
        <w:rPr>
          <w:rFonts w:ascii="Arial" w:hAnsi="Arial"/>
        </w:rPr>
        <w:t xml:space="preserve"> </w:t>
      </w:r>
    </w:p>
    <w:p w14:paraId="5C733335" w14:textId="77777777" w:rsidR="00960354" w:rsidRDefault="00960354" w:rsidP="00960354">
      <w:pPr>
        <w:widowControl w:val="0"/>
        <w:tabs>
          <w:tab w:val="left" w:pos="360"/>
          <w:tab w:val="right" w:leader="dot" w:pos="8280"/>
        </w:tabs>
        <w:bidi w:val="0"/>
        <w:spacing w:after="0" w:line="360" w:lineRule="auto"/>
        <w:jc w:val="both"/>
        <w:rPr>
          <w:rFonts w:asciiTheme="majorBidi" w:hAnsiTheme="majorBidi" w:cstheme="majorBidi"/>
          <w:color w:val="222222"/>
          <w:spacing w:val="3"/>
          <w:shd w:val="clear" w:color="auto" w:fill="FFFFFF"/>
        </w:rPr>
      </w:pPr>
      <w:r w:rsidRPr="00960354">
        <w:rPr>
          <w:rFonts w:ascii="Arial" w:hAnsi="Arial"/>
          <w:b/>
          <w:bCs/>
          <w:color w:val="000000" w:themeColor="text1"/>
        </w:rPr>
        <w:t>HFD vs Western and high glucose diet</w:t>
      </w:r>
      <w:r>
        <w:rPr>
          <w:rFonts w:ascii="Arial" w:hAnsi="Arial"/>
          <w:color w:val="000000" w:themeColor="text1"/>
        </w:rPr>
        <w:t xml:space="preserve">: The HFD that we characterize here may not be the type of western diet (mixed fat and sugar) that </w:t>
      </w:r>
      <w:proofErr w:type="gramStart"/>
      <w:r>
        <w:rPr>
          <w:rFonts w:asciiTheme="minorBidi" w:hAnsiTheme="minorBidi" w:cstheme="minorBidi"/>
        </w:rPr>
        <w:t>is increasingly consumed</w:t>
      </w:r>
      <w:proofErr w:type="gramEnd"/>
      <w:r>
        <w:rPr>
          <w:rFonts w:asciiTheme="minorBidi" w:hAnsiTheme="minorBidi" w:cstheme="minorBidi"/>
        </w:rPr>
        <w:t xml:space="preserve"> in young children and adolescents. We may consider comparison to other palatable diets. </w:t>
      </w:r>
      <w:r>
        <w:rPr>
          <w:rFonts w:asciiTheme="majorBidi" w:hAnsiTheme="majorBidi" w:cstheme="majorBidi"/>
          <w:color w:val="222222"/>
          <w:spacing w:val="3"/>
          <w:shd w:val="clear" w:color="auto" w:fill="FFFFFF"/>
        </w:rPr>
        <w:t xml:space="preserve">We focused on only one diet (HFD) </w:t>
      </w:r>
      <w:r w:rsidRPr="00BF7F1A">
        <w:rPr>
          <w:rFonts w:asciiTheme="majorBidi" w:hAnsiTheme="majorBidi" w:cstheme="majorBidi"/>
          <w:color w:val="222222"/>
          <w:spacing w:val="3"/>
          <w:shd w:val="clear" w:color="auto" w:fill="FFFFFF"/>
        </w:rPr>
        <w:t xml:space="preserve">due to the large amount </w:t>
      </w:r>
      <w:r>
        <w:rPr>
          <w:rFonts w:asciiTheme="majorBidi" w:hAnsiTheme="majorBidi" w:cstheme="majorBidi"/>
          <w:color w:val="222222"/>
          <w:spacing w:val="3"/>
          <w:shd w:val="clear" w:color="auto" w:fill="FFFFFF"/>
        </w:rPr>
        <w:t xml:space="preserve">of work required. </w:t>
      </w:r>
    </w:p>
    <w:p w14:paraId="592D7B33" w14:textId="1C2918AD" w:rsidR="00960354" w:rsidRPr="001D3C3B" w:rsidRDefault="00960354" w:rsidP="00960354">
      <w:pPr>
        <w:widowControl w:val="0"/>
        <w:tabs>
          <w:tab w:val="left" w:pos="360"/>
          <w:tab w:val="right" w:leader="dot" w:pos="8280"/>
        </w:tabs>
        <w:bidi w:val="0"/>
        <w:spacing w:after="0" w:line="360" w:lineRule="auto"/>
        <w:jc w:val="both"/>
        <w:rPr>
          <w:rFonts w:ascii="Arial" w:hAnsi="Arial"/>
        </w:rPr>
      </w:pPr>
      <w:r w:rsidRPr="001D3C3B">
        <w:rPr>
          <w:rFonts w:ascii="Arial" w:hAnsi="Arial"/>
          <w:b/>
          <w:bCs/>
          <w:color w:val="222222"/>
          <w:spacing w:val="3"/>
          <w:shd w:val="clear" w:color="auto" w:fill="FFFFFF"/>
        </w:rPr>
        <w:t>Correlation with behavior</w:t>
      </w:r>
      <w:r w:rsidRPr="001D3C3B">
        <w:rPr>
          <w:rFonts w:ascii="Arial" w:hAnsi="Arial"/>
          <w:color w:val="222222"/>
          <w:spacing w:val="3"/>
          <w:shd w:val="clear" w:color="auto" w:fill="FFFFFF"/>
        </w:rPr>
        <w:t xml:space="preserve">: Another potential challenge is that the behavioral and physiological assays would likely affect the brain transcriptome. Therefore, different animals that </w:t>
      </w:r>
      <w:proofErr w:type="gramStart"/>
      <w:r w:rsidRPr="001D3C3B">
        <w:rPr>
          <w:rFonts w:ascii="Arial" w:hAnsi="Arial"/>
          <w:color w:val="222222"/>
          <w:spacing w:val="3"/>
          <w:shd w:val="clear" w:color="auto" w:fill="FFFFFF"/>
        </w:rPr>
        <w:t>are exposed</w:t>
      </w:r>
      <w:proofErr w:type="gramEnd"/>
      <w:r w:rsidRPr="001D3C3B">
        <w:rPr>
          <w:rFonts w:ascii="Arial" w:hAnsi="Arial"/>
          <w:color w:val="222222"/>
          <w:spacing w:val="3"/>
          <w:shd w:val="clear" w:color="auto" w:fill="FFFFFF"/>
        </w:rPr>
        <w:t xml:space="preserve"> to the different conditions yet not being put through the battery of tests would have to be used for the </w:t>
      </w:r>
      <w:proofErr w:type="spellStart"/>
      <w:r w:rsidRPr="001D3C3B">
        <w:rPr>
          <w:rFonts w:ascii="Arial" w:hAnsi="Arial"/>
          <w:color w:val="222222"/>
          <w:spacing w:val="3"/>
          <w:shd w:val="clear" w:color="auto" w:fill="FFFFFF"/>
        </w:rPr>
        <w:t>RNAseq</w:t>
      </w:r>
      <w:proofErr w:type="spellEnd"/>
      <w:r w:rsidRPr="001D3C3B">
        <w:rPr>
          <w:rFonts w:ascii="Arial" w:hAnsi="Arial"/>
          <w:color w:val="222222"/>
          <w:spacing w:val="3"/>
          <w:shd w:val="clear" w:color="auto" w:fill="FFFFFF"/>
        </w:rPr>
        <w:t xml:space="preserve"> analyses. This might increase the variability and therefore might require more animals to be tested. </w:t>
      </w:r>
    </w:p>
    <w:p w14:paraId="40DC49D7" w14:textId="68511B6F" w:rsidR="00960354" w:rsidRPr="001D3C3B" w:rsidRDefault="00960354" w:rsidP="00960354">
      <w:pPr>
        <w:bidi w:val="0"/>
        <w:spacing w:after="0" w:line="360" w:lineRule="auto"/>
        <w:jc w:val="both"/>
        <w:rPr>
          <w:rFonts w:ascii="Arial" w:hAnsi="Arial"/>
          <w:color w:val="222222"/>
          <w:spacing w:val="3"/>
          <w:shd w:val="clear" w:color="auto" w:fill="FFFFFF"/>
        </w:rPr>
      </w:pPr>
      <w:r w:rsidRPr="001D3C3B">
        <w:rPr>
          <w:rFonts w:ascii="Arial" w:hAnsi="Arial"/>
          <w:color w:val="222222"/>
          <w:spacing w:val="3"/>
          <w:shd w:val="clear" w:color="auto" w:fill="FFFFFF"/>
        </w:rPr>
        <w:t>Analysis: It is possible that we will uncover multiple transcriptome changes caused by the different conditions and it would be difficult to pinpoint which ones are primarily responsible for the phenotype observed previously. In this case, additional refinements might be necessary. For example, we may increase number of animals. Even if all these refinements will be insufficient to pinpoint the primary transcriptome changes associated with the different conditions, the transcriptome data generated in this work will serve as the basis for subsequent studies in the very important area of relationship between nutrition and brain functions.</w:t>
      </w:r>
    </w:p>
    <w:p w14:paraId="55E82588" w14:textId="6EB112FF" w:rsidR="00C77499" w:rsidRPr="001D3C3B" w:rsidRDefault="00960354" w:rsidP="00F50E3D">
      <w:pPr>
        <w:widowControl w:val="0"/>
        <w:tabs>
          <w:tab w:val="left" w:pos="360"/>
          <w:tab w:val="right" w:leader="dot" w:pos="8280"/>
        </w:tabs>
        <w:bidi w:val="0"/>
        <w:spacing w:after="0" w:line="360" w:lineRule="auto"/>
        <w:jc w:val="both"/>
        <w:rPr>
          <w:rFonts w:ascii="Arial" w:hAnsi="Arial"/>
        </w:rPr>
      </w:pPr>
      <w:r w:rsidRPr="001D3C3B">
        <w:rPr>
          <w:rFonts w:ascii="Arial" w:hAnsi="Arial"/>
        </w:rPr>
        <w:t xml:space="preserve">Technical challenge: My lab has wide expertise in behavior, pharmacology, electrophysiology, immunohistochemistry. Our exciting preliminary data requires stepping out of the comfort zone and we have guarantee </w:t>
      </w:r>
      <w:r w:rsidR="00C77499" w:rsidRPr="001D3C3B">
        <w:rPr>
          <w:rFonts w:ascii="Arial" w:hAnsi="Arial"/>
        </w:rPr>
        <w:t xml:space="preserve">technical support using miRNAs from the laboratory of Prof </w:t>
      </w:r>
      <w:proofErr w:type="spellStart"/>
      <w:r w:rsidR="00C77499" w:rsidRPr="001D3C3B">
        <w:rPr>
          <w:rFonts w:ascii="Arial" w:hAnsi="Arial"/>
        </w:rPr>
        <w:t>Irit</w:t>
      </w:r>
      <w:proofErr w:type="spellEnd"/>
      <w:r w:rsidR="00C77499" w:rsidRPr="001D3C3B">
        <w:rPr>
          <w:rFonts w:ascii="Arial" w:hAnsi="Arial"/>
        </w:rPr>
        <w:t xml:space="preserve"> </w:t>
      </w:r>
      <w:proofErr w:type="spellStart"/>
      <w:r w:rsidR="00C77499" w:rsidRPr="001D3C3B">
        <w:rPr>
          <w:rFonts w:ascii="Arial" w:hAnsi="Arial"/>
        </w:rPr>
        <w:t>Akirav</w:t>
      </w:r>
      <w:proofErr w:type="spellEnd"/>
      <w:r w:rsidR="00C77499" w:rsidRPr="001D3C3B">
        <w:rPr>
          <w:rFonts w:ascii="Arial" w:hAnsi="Arial"/>
        </w:rPr>
        <w:t xml:space="preserve"> with whom we have joint projects on the effects of early life stress on</w:t>
      </w:r>
      <w:r w:rsidR="00F50E3D" w:rsidRPr="001D3C3B">
        <w:rPr>
          <w:rFonts w:ascii="Arial" w:hAnsi="Arial"/>
        </w:rPr>
        <w:t xml:space="preserve"> </w:t>
      </w:r>
      <w:proofErr w:type="spellStart"/>
      <w:r w:rsidR="00F50E3D" w:rsidRPr="001D3C3B">
        <w:rPr>
          <w:rFonts w:ascii="Arial" w:hAnsi="Arial"/>
        </w:rPr>
        <w:t>mPFC</w:t>
      </w:r>
      <w:proofErr w:type="spellEnd"/>
      <w:r w:rsidR="00F50E3D" w:rsidRPr="001D3C3B">
        <w:rPr>
          <w:rFonts w:ascii="Arial" w:hAnsi="Arial"/>
        </w:rPr>
        <w:t xml:space="preserve"> (preliminary data # XX). </w:t>
      </w:r>
      <w:r w:rsidR="00C77499" w:rsidRPr="001D3C3B">
        <w:rPr>
          <w:rFonts w:ascii="Arial" w:hAnsi="Arial"/>
        </w:rPr>
        <w:t xml:space="preserve">We further have technical support from the Unit of Bioinformatics at the Haifa University  </w:t>
      </w:r>
    </w:p>
    <w:p w14:paraId="15ABBD95" w14:textId="77777777" w:rsidR="00C77499" w:rsidRPr="001D3C3B" w:rsidRDefault="00C77499" w:rsidP="00C77499">
      <w:pPr>
        <w:pStyle w:val="NormalWeb"/>
        <w:shd w:val="clear" w:color="auto" w:fill="FFFFFF"/>
        <w:spacing w:before="0" w:beforeAutospacing="0" w:after="0" w:afterAutospacing="0" w:line="360" w:lineRule="auto"/>
        <w:jc w:val="both"/>
        <w:rPr>
          <w:rFonts w:ascii="Arial" w:hAnsi="Arial" w:cs="Arial"/>
          <w:b/>
          <w:color w:val="222222"/>
          <w:sz w:val="22"/>
          <w:shd w:val="clear" w:color="auto" w:fill="FFFFFF"/>
        </w:rPr>
      </w:pPr>
      <w:r w:rsidRPr="001D3C3B">
        <w:rPr>
          <w:rFonts w:ascii="Arial" w:hAnsi="Arial" w:cs="Arial"/>
          <w:b/>
          <w:color w:val="222222"/>
          <w:sz w:val="22"/>
          <w:shd w:val="clear" w:color="auto" w:fill="FFFFFF"/>
        </w:rPr>
        <w:t>General methodology:</w:t>
      </w:r>
    </w:p>
    <w:p w14:paraId="7B08BED3" w14:textId="77777777" w:rsidR="00C77499" w:rsidRPr="001D3C3B" w:rsidRDefault="00C77499" w:rsidP="00C77499">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2"/>
          <w:szCs w:val="22"/>
        </w:rPr>
      </w:pPr>
      <w:r w:rsidRPr="001D3C3B">
        <w:rPr>
          <w:rFonts w:ascii="Arial" w:hAnsi="Arial" w:cs="Arial"/>
          <w:color w:val="222222"/>
          <w:sz w:val="22"/>
          <w:szCs w:val="22"/>
          <w:shd w:val="clear" w:color="auto" w:fill="FFFFFF"/>
        </w:rPr>
        <w:t xml:space="preserve">Diets: </w:t>
      </w:r>
      <w:r w:rsidRPr="001D3C3B">
        <w:rPr>
          <w:rFonts w:ascii="Arial" w:hAnsi="Arial" w:cs="Arial"/>
          <w:color w:val="000000" w:themeColor="text1"/>
          <w:sz w:val="22"/>
          <w:szCs w:val="22"/>
          <w:lang w:bidi="ar-SA"/>
        </w:rPr>
        <w:t xml:space="preserve">[HFD: </w:t>
      </w:r>
      <w:r w:rsidRPr="001D3C3B">
        <w:rPr>
          <w:rFonts w:ascii="Arial" w:hAnsi="Arial" w:cs="Arial"/>
          <w:color w:val="000000" w:themeColor="text1"/>
          <w:sz w:val="22"/>
          <w:szCs w:val="22"/>
          <w:shd w:val="clear" w:color="auto" w:fill="FFFFFF"/>
        </w:rPr>
        <w:t xml:space="preserve">20% derived from protein, 60% fat (mainly from lard), 20% carbohydrates (6.8% from sucrose); HFG: </w:t>
      </w:r>
      <w:r w:rsidRPr="001D3C3B">
        <w:rPr>
          <w:rFonts w:ascii="Arial" w:hAnsi="Arial" w:cs="Arial"/>
          <w:color w:val="333333"/>
          <w:sz w:val="22"/>
          <w:szCs w:val="22"/>
          <w:shd w:val="clear" w:color="auto" w:fill="FFFFFF"/>
        </w:rPr>
        <w:t>17% protein, 40% fat (butter and corn oil), and 43% carbohydrates (mainly glucose);</w:t>
      </w:r>
      <w:proofErr w:type="gramStart"/>
      <w:r w:rsidRPr="001D3C3B">
        <w:rPr>
          <w:rFonts w:ascii="Arial" w:hAnsi="Arial" w:cs="Arial"/>
          <w:color w:val="000000" w:themeColor="text1"/>
          <w:sz w:val="22"/>
          <w:szCs w:val="22"/>
          <w:shd w:val="clear" w:color="auto" w:fill="FFFFFF"/>
        </w:rPr>
        <w:t> </w:t>
      </w:r>
      <w:r w:rsidRPr="001D3C3B">
        <w:rPr>
          <w:rFonts w:ascii="Arial" w:hAnsi="Arial" w:cs="Arial"/>
          <w:color w:val="000000" w:themeColor="text1"/>
          <w:sz w:val="22"/>
          <w:szCs w:val="22"/>
          <w:lang w:bidi="ar-SA"/>
        </w:rPr>
        <w:t xml:space="preserve"> CD</w:t>
      </w:r>
      <w:proofErr w:type="gramEnd"/>
      <w:r w:rsidRPr="001D3C3B">
        <w:rPr>
          <w:rFonts w:ascii="Arial" w:hAnsi="Arial" w:cs="Arial"/>
          <w:color w:val="000000" w:themeColor="text1"/>
          <w:sz w:val="22"/>
          <w:szCs w:val="22"/>
          <w:lang w:bidi="ar-SA"/>
        </w:rPr>
        <w:t>: 16% protein, 4% fat, 80% carbohydrates (mainly starch)].</w:t>
      </w:r>
      <w:r w:rsidRPr="001D3C3B">
        <w:rPr>
          <w:rFonts w:ascii="Arial" w:hAnsi="Arial" w:cs="Arial"/>
          <w:color w:val="000000" w:themeColor="text1"/>
          <w:sz w:val="22"/>
          <w:szCs w:val="22"/>
          <w:rtl/>
        </w:rPr>
        <w:t xml:space="preserve"> </w:t>
      </w:r>
      <w:r w:rsidRPr="001D3C3B">
        <w:rPr>
          <w:rFonts w:ascii="Arial" w:hAnsi="Arial" w:cs="Arial"/>
          <w:color w:val="000000" w:themeColor="text1"/>
          <w:sz w:val="22"/>
          <w:szCs w:val="22"/>
          <w:shd w:val="clear" w:color="auto" w:fill="FFFFFF"/>
        </w:rPr>
        <w:t xml:space="preserve"> </w:t>
      </w:r>
    </w:p>
    <w:p w14:paraId="198D8BFB" w14:textId="77777777" w:rsidR="00C77499" w:rsidRPr="001D3C3B" w:rsidRDefault="00C77499" w:rsidP="00C77499">
      <w:pPr>
        <w:pStyle w:val="NormalWeb"/>
        <w:shd w:val="clear" w:color="auto" w:fill="FFFFFF"/>
        <w:spacing w:before="0" w:beforeAutospacing="0" w:after="0" w:afterAutospacing="0" w:line="360" w:lineRule="auto"/>
        <w:jc w:val="both"/>
        <w:rPr>
          <w:rFonts w:ascii="Arial" w:hAnsi="Arial" w:cs="Arial"/>
          <w:b/>
          <w:bCs/>
          <w:color w:val="000000" w:themeColor="text1"/>
          <w:sz w:val="22"/>
          <w:szCs w:val="22"/>
        </w:rPr>
      </w:pPr>
    </w:p>
    <w:p w14:paraId="6D7E3EF4" w14:textId="77777777" w:rsidR="00C77499" w:rsidRDefault="00C77499" w:rsidP="00C77499">
      <w:pPr>
        <w:pStyle w:val="NormalWeb"/>
        <w:shd w:val="clear" w:color="auto" w:fill="FFFFFF"/>
        <w:spacing w:before="0" w:beforeAutospacing="0" w:after="0" w:afterAutospacing="0" w:line="360" w:lineRule="auto"/>
        <w:jc w:val="both"/>
        <w:rPr>
          <w:rFonts w:asciiTheme="minorBidi" w:hAnsiTheme="minorBidi" w:cstheme="minorBidi"/>
          <w:sz w:val="22"/>
          <w:szCs w:val="22"/>
        </w:rPr>
      </w:pPr>
    </w:p>
    <w:p w14:paraId="2FC052AF" w14:textId="588A2E0C" w:rsidR="00896224" w:rsidRPr="00EB2B88" w:rsidRDefault="00896224" w:rsidP="001F2E2C">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p>
    <w:p w14:paraId="7EA6A5EE" w14:textId="19ABD1FF" w:rsidR="00B9732A" w:rsidRPr="000A6EE0" w:rsidRDefault="00B9732A" w:rsidP="00B9732A">
      <w:pPr>
        <w:bidi w:val="0"/>
        <w:spacing w:after="0" w:line="360" w:lineRule="auto"/>
        <w:jc w:val="both"/>
        <w:rPr>
          <w:rFonts w:asciiTheme="minorBidi" w:hAnsiTheme="minorBidi" w:cstheme="minorBidi"/>
        </w:rPr>
      </w:pPr>
      <w:r w:rsidRPr="000A6EE0">
        <w:rPr>
          <w:rFonts w:asciiTheme="minorBidi" w:hAnsiTheme="minorBidi" w:cstheme="minorBidi"/>
          <w:noProof/>
        </w:rPr>
        <w:lastRenderedPageBreak/>
        <w:drawing>
          <wp:anchor distT="0" distB="0" distL="114300" distR="114300" simplePos="0" relativeHeight="251670528" behindDoc="0" locked="0" layoutInCell="1" allowOverlap="1" wp14:anchorId="642EC590" wp14:editId="421DE33A">
            <wp:simplePos x="0" y="0"/>
            <wp:positionH relativeFrom="margin">
              <wp:align>left</wp:align>
            </wp:positionH>
            <wp:positionV relativeFrom="paragraph">
              <wp:posOffset>203835</wp:posOffset>
            </wp:positionV>
            <wp:extent cx="3686175" cy="2952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EB0D8" w14:textId="3C599D13" w:rsidR="00B9732A" w:rsidRPr="00EB1E2C" w:rsidRDefault="00B9732A" w:rsidP="00B9732A">
      <w:pPr>
        <w:bidi w:val="0"/>
        <w:spacing w:after="0" w:line="360" w:lineRule="auto"/>
        <w:jc w:val="both"/>
        <w:rPr>
          <w:rFonts w:asciiTheme="minorBidi" w:hAnsiTheme="minorBidi" w:cstheme="minorBidi"/>
        </w:rPr>
      </w:pPr>
    </w:p>
    <w:p w14:paraId="7D10E8F4" w14:textId="0716C4BF" w:rsidR="00C72192" w:rsidRPr="0046727D" w:rsidRDefault="00AC6F59" w:rsidP="0038654F">
      <w:pPr>
        <w:bidi w:val="0"/>
        <w:spacing w:after="0" w:line="360" w:lineRule="auto"/>
        <w:jc w:val="both"/>
        <w:rPr>
          <w:rFonts w:asciiTheme="minorBidi" w:hAnsiTheme="minorBidi" w:cstheme="minorBidi"/>
          <w:b/>
          <w:bCs/>
          <w:color w:val="000000" w:themeColor="text1"/>
          <w:sz w:val="20"/>
          <w:szCs w:val="20"/>
        </w:rPr>
      </w:pPr>
      <w:r w:rsidRPr="0046727D">
        <w:rPr>
          <w:rFonts w:asciiTheme="minorBidi" w:hAnsiTheme="minorBidi" w:cstheme="minorBidi"/>
          <w:b/>
          <w:bCs/>
          <w:sz w:val="20"/>
          <w:szCs w:val="20"/>
        </w:rPr>
        <w:t xml:space="preserve">Figure </w:t>
      </w:r>
      <w:r w:rsidR="0038654F" w:rsidRPr="0046727D">
        <w:rPr>
          <w:rFonts w:asciiTheme="minorBidi" w:hAnsiTheme="minorBidi" w:cstheme="minorBidi"/>
          <w:b/>
          <w:bCs/>
          <w:sz w:val="20"/>
          <w:szCs w:val="20"/>
        </w:rPr>
        <w:t>1</w:t>
      </w:r>
      <w:r w:rsidRPr="0046727D">
        <w:rPr>
          <w:rFonts w:asciiTheme="minorBidi" w:hAnsiTheme="minorBidi" w:cstheme="minorBidi"/>
          <w:b/>
          <w:bCs/>
          <w:sz w:val="20"/>
          <w:szCs w:val="20"/>
        </w:rPr>
        <w:t>:</w:t>
      </w:r>
      <w:r w:rsidR="00C72192" w:rsidRPr="0046727D">
        <w:rPr>
          <w:rFonts w:asciiTheme="minorBidi" w:hAnsiTheme="minorBidi" w:cstheme="minorBidi"/>
          <w:b/>
          <w:bCs/>
          <w:sz w:val="20"/>
          <w:szCs w:val="20"/>
        </w:rPr>
        <w:t xml:space="preserve"> A</w:t>
      </w:r>
      <w:r w:rsidR="00C72192" w:rsidRPr="0046727D">
        <w:rPr>
          <w:rFonts w:asciiTheme="minorBidi" w:hAnsiTheme="minorBidi" w:cstheme="minorBidi"/>
          <w:b/>
          <w:bCs/>
          <w:sz w:val="20"/>
          <w:szCs w:val="20"/>
          <w:lang w:bidi="ar-LB"/>
        </w:rPr>
        <w:t xml:space="preserve">cute effect of HFD and social isolation for one week </w:t>
      </w:r>
      <w:r w:rsidR="00802422" w:rsidRPr="0046727D">
        <w:rPr>
          <w:rFonts w:asciiTheme="minorBidi" w:hAnsiTheme="minorBidi" w:cstheme="minorBidi"/>
          <w:b/>
          <w:bCs/>
          <w:sz w:val="20"/>
          <w:szCs w:val="20"/>
          <w:lang w:bidi="ar-LB"/>
        </w:rPr>
        <w:t xml:space="preserve">on </w:t>
      </w:r>
      <w:r w:rsidR="00802422" w:rsidRPr="0046727D">
        <w:rPr>
          <w:rFonts w:asciiTheme="minorBidi" w:hAnsiTheme="minorBidi"/>
          <w:sz w:val="20"/>
          <w:szCs w:val="20"/>
        </w:rPr>
        <w:t>social recognition memory</w:t>
      </w:r>
      <w:r w:rsidR="00802422" w:rsidRPr="0046727D">
        <w:rPr>
          <w:rFonts w:asciiTheme="minorBidi" w:hAnsiTheme="minorBidi" w:cstheme="minorBidi"/>
          <w:sz w:val="20"/>
          <w:szCs w:val="20"/>
        </w:rPr>
        <w:t xml:space="preserve"> </w:t>
      </w:r>
      <w:r w:rsidR="00C72192" w:rsidRPr="0046727D">
        <w:rPr>
          <w:rFonts w:asciiTheme="minorBidi" w:hAnsiTheme="minorBidi" w:cstheme="minorBidi"/>
          <w:b/>
          <w:bCs/>
          <w:sz w:val="20"/>
          <w:szCs w:val="20"/>
          <w:lang w:bidi="ar-LB"/>
        </w:rPr>
        <w:t>in the juvenile animal.</w:t>
      </w:r>
    </w:p>
    <w:p w14:paraId="3424D89D" w14:textId="77777777" w:rsidR="00C72192" w:rsidRPr="0046727D" w:rsidRDefault="00C72192" w:rsidP="00F13A17">
      <w:pPr>
        <w:bidi w:val="0"/>
        <w:spacing w:after="0" w:line="360" w:lineRule="auto"/>
        <w:jc w:val="both"/>
        <w:rPr>
          <w:rFonts w:asciiTheme="minorBidi" w:hAnsiTheme="minorBidi" w:cstheme="minorBidi"/>
          <w:sz w:val="20"/>
          <w:szCs w:val="20"/>
        </w:rPr>
      </w:pPr>
      <w:r w:rsidRPr="0046727D">
        <w:rPr>
          <w:rFonts w:asciiTheme="minorBidi" w:hAnsiTheme="minorBidi" w:cstheme="minorBidi"/>
          <w:b/>
          <w:bCs/>
          <w:sz w:val="20"/>
          <w:szCs w:val="20"/>
        </w:rPr>
        <w:t>A:</w:t>
      </w:r>
      <w:r w:rsidRPr="0046727D">
        <w:rPr>
          <w:rFonts w:asciiTheme="minorBidi" w:hAnsiTheme="minorBidi" w:cstheme="minorBidi"/>
          <w:sz w:val="20"/>
          <w:szCs w:val="20"/>
        </w:rPr>
        <w:t xml:space="preserve"> Schematic presentation of the social recognition memory test:</w:t>
      </w:r>
      <w:r w:rsidR="006258D4" w:rsidRPr="0046727D">
        <w:rPr>
          <w:rFonts w:asciiTheme="minorBidi" w:hAnsiTheme="minorBidi" w:cstheme="minorBidi"/>
          <w:sz w:val="20"/>
          <w:szCs w:val="20"/>
        </w:rPr>
        <w:t xml:space="preserve"> Animals are habituated to the arena, and on the next day they are exposed to an object or to another animal placed in corrals for 1 hr. Twenty-four </w:t>
      </w:r>
      <w:proofErr w:type="spellStart"/>
      <w:r w:rsidR="006258D4" w:rsidRPr="0046727D">
        <w:rPr>
          <w:rFonts w:asciiTheme="minorBidi" w:hAnsiTheme="minorBidi" w:cstheme="minorBidi"/>
          <w:sz w:val="20"/>
          <w:szCs w:val="20"/>
        </w:rPr>
        <w:t>hrs</w:t>
      </w:r>
      <w:proofErr w:type="spellEnd"/>
      <w:r w:rsidR="006258D4" w:rsidRPr="0046727D">
        <w:rPr>
          <w:rFonts w:asciiTheme="minorBidi" w:hAnsiTheme="minorBidi" w:cstheme="minorBidi"/>
          <w:sz w:val="20"/>
          <w:szCs w:val="20"/>
        </w:rPr>
        <w:t xml:space="preserve"> later they are exposed to the familiar animal and to a novel one. Details in </w:t>
      </w:r>
      <w:r w:rsidR="00D93F3A" w:rsidRPr="0046727D">
        <w:rPr>
          <w:rFonts w:asciiTheme="minorBidi" w:hAnsiTheme="minorBidi" w:cstheme="minorBidi"/>
          <w:sz w:val="20"/>
          <w:szCs w:val="20"/>
        </w:rPr>
        <w:fldChar w:fldCharType="begin" w:fldLock="1"/>
      </w:r>
      <w:r w:rsidR="008F74BA" w:rsidRPr="0046727D">
        <w:rPr>
          <w:rFonts w:asciiTheme="minorBidi" w:hAnsiTheme="minorBidi" w:cstheme="minorBidi"/>
          <w:sz w:val="20"/>
          <w:szCs w:val="20"/>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mendeley":{"formattedCitation":"&lt;sup&gt;23,28&lt;/sup&gt;","plainTextFormattedCitation":"23,28","previouslyFormattedCitation":"&lt;sup&gt;23,28&lt;/sup&gt;"},"properties":{"noteIndex":0},"schema":"https://github.com/citation-style-language/schema/raw/master/csl-citation.json"}</w:instrText>
      </w:r>
      <w:r w:rsidR="00D93F3A" w:rsidRPr="0046727D">
        <w:rPr>
          <w:rFonts w:asciiTheme="minorBidi" w:hAnsiTheme="minorBidi" w:cstheme="minorBidi"/>
          <w:sz w:val="20"/>
          <w:szCs w:val="20"/>
        </w:rPr>
        <w:fldChar w:fldCharType="separate"/>
      </w:r>
      <w:r w:rsidR="00F13A17" w:rsidRPr="0046727D">
        <w:rPr>
          <w:rFonts w:asciiTheme="minorBidi" w:hAnsiTheme="minorBidi" w:cstheme="minorBidi"/>
          <w:noProof/>
          <w:sz w:val="20"/>
          <w:szCs w:val="20"/>
          <w:vertAlign w:val="superscript"/>
        </w:rPr>
        <w:t>23,28</w:t>
      </w:r>
      <w:r w:rsidR="00D93F3A" w:rsidRPr="0046727D">
        <w:rPr>
          <w:rFonts w:asciiTheme="minorBidi" w:hAnsiTheme="minorBidi" w:cstheme="minorBidi"/>
          <w:sz w:val="20"/>
          <w:szCs w:val="20"/>
        </w:rPr>
        <w:fldChar w:fldCharType="end"/>
      </w:r>
      <w:r w:rsidR="00D93F3A" w:rsidRPr="0046727D">
        <w:rPr>
          <w:rFonts w:asciiTheme="minorBidi" w:hAnsiTheme="minorBidi" w:cstheme="minorBidi"/>
          <w:sz w:val="20"/>
          <w:szCs w:val="20"/>
        </w:rPr>
        <w:t xml:space="preserve">. </w:t>
      </w:r>
    </w:p>
    <w:p w14:paraId="0496D176" w14:textId="77777777" w:rsidR="00AC6F59" w:rsidRDefault="00C72192" w:rsidP="00C317B7">
      <w:pPr>
        <w:bidi w:val="0"/>
        <w:spacing w:after="0" w:line="360" w:lineRule="auto"/>
        <w:jc w:val="both"/>
        <w:rPr>
          <w:rFonts w:asciiTheme="minorBidi" w:hAnsiTheme="minorBidi" w:cstheme="minorBidi"/>
          <w:lang w:bidi="ar-LB"/>
        </w:rPr>
      </w:pPr>
      <w:r w:rsidRPr="0046727D">
        <w:rPr>
          <w:rFonts w:asciiTheme="minorBidi" w:hAnsiTheme="minorBidi" w:cstheme="minorBidi"/>
          <w:b/>
          <w:bCs/>
          <w:sz w:val="20"/>
          <w:szCs w:val="20"/>
          <w:lang w:bidi="ar-LB"/>
        </w:rPr>
        <w:t>B:</w:t>
      </w:r>
      <w:r w:rsidRPr="0046727D">
        <w:rPr>
          <w:rFonts w:asciiTheme="minorBidi" w:hAnsiTheme="minorBidi" w:cstheme="minorBidi"/>
          <w:sz w:val="20"/>
          <w:szCs w:val="20"/>
          <w:lang w:bidi="ar-LB"/>
        </w:rPr>
        <w:t xml:space="preserve"> </w:t>
      </w:r>
      <w:r w:rsidR="00AC6F59" w:rsidRPr="0046727D">
        <w:rPr>
          <w:rFonts w:asciiTheme="minorBidi" w:hAnsiTheme="minorBidi" w:cstheme="minorBidi"/>
          <w:sz w:val="20"/>
          <w:szCs w:val="20"/>
          <w:lang w:bidi="ar-LB"/>
        </w:rPr>
        <w:t xml:space="preserve">Animals at PND21 </w:t>
      </w:r>
      <w:proofErr w:type="gramStart"/>
      <w:r w:rsidR="00AC6F59" w:rsidRPr="0046727D">
        <w:rPr>
          <w:rFonts w:asciiTheme="minorBidi" w:hAnsiTheme="minorBidi" w:cstheme="minorBidi"/>
          <w:sz w:val="20"/>
          <w:szCs w:val="20"/>
          <w:lang w:bidi="ar-LB"/>
        </w:rPr>
        <w:t>were weaned and divided into 4 groups</w:t>
      </w:r>
      <w:proofErr w:type="gramEnd"/>
      <w:r w:rsidR="00AC6F59" w:rsidRPr="0046727D">
        <w:rPr>
          <w:rFonts w:asciiTheme="minorBidi" w:hAnsiTheme="minorBidi" w:cstheme="minorBidi"/>
          <w:sz w:val="20"/>
          <w:szCs w:val="20"/>
          <w:lang w:bidi="ar-LB"/>
        </w:rPr>
        <w:t xml:space="preserve">: control diet and group housing (J-CD-Social), CD and isolation (J-CD-Isolation), High-fat diet and group housing </w:t>
      </w:r>
      <w:r w:rsidR="00D93F3A" w:rsidRPr="0046727D">
        <w:rPr>
          <w:rFonts w:asciiTheme="minorBidi" w:hAnsiTheme="minorBidi" w:cstheme="minorBidi"/>
          <w:sz w:val="20"/>
          <w:szCs w:val="20"/>
          <w:lang w:bidi="ar-LB"/>
        </w:rPr>
        <w:t>(J</w:t>
      </w:r>
      <w:r w:rsidR="00AC6F59" w:rsidRPr="0046727D">
        <w:rPr>
          <w:rFonts w:asciiTheme="minorBidi" w:hAnsiTheme="minorBidi" w:cstheme="minorBidi"/>
          <w:sz w:val="20"/>
          <w:szCs w:val="20"/>
          <w:lang w:bidi="ar-LB"/>
        </w:rPr>
        <w:t xml:space="preserve">-HFD-Social) and HFD and isolation (J-HFD-isolation). Immediately after the termination of the 7 </w:t>
      </w:r>
      <w:proofErr w:type="gramStart"/>
      <w:r w:rsidR="00AC6F59" w:rsidRPr="0046727D">
        <w:rPr>
          <w:rFonts w:asciiTheme="minorBidi" w:hAnsiTheme="minorBidi" w:cstheme="minorBidi"/>
          <w:sz w:val="20"/>
          <w:szCs w:val="20"/>
          <w:lang w:bidi="ar-LB"/>
        </w:rPr>
        <w:t>days</w:t>
      </w:r>
      <w:proofErr w:type="gramEnd"/>
      <w:r w:rsidR="00AC6F59" w:rsidRPr="0046727D">
        <w:rPr>
          <w:rFonts w:asciiTheme="minorBidi" w:hAnsiTheme="minorBidi" w:cstheme="minorBidi"/>
          <w:sz w:val="20"/>
          <w:szCs w:val="20"/>
          <w:lang w:bidi="ar-LB"/>
        </w:rPr>
        <w:t xml:space="preserve"> they were tested on social recognition memory test.  ANOVA showed</w:t>
      </w:r>
      <w:r w:rsidRPr="0046727D">
        <w:rPr>
          <w:rFonts w:asciiTheme="minorBidi" w:hAnsiTheme="minorBidi" w:cstheme="minorBidi"/>
          <w:sz w:val="20"/>
          <w:szCs w:val="20"/>
          <w:lang w:bidi="ar-LB"/>
        </w:rPr>
        <w:t xml:space="preserve"> a significant interaction between housing and diet [</w:t>
      </w:r>
      <w:proofErr w:type="gramStart"/>
      <w:r w:rsidRPr="0046727D">
        <w:rPr>
          <w:rFonts w:asciiTheme="minorBidi" w:hAnsiTheme="minorBidi" w:cstheme="minorBidi"/>
          <w:sz w:val="20"/>
          <w:szCs w:val="20"/>
          <w:lang w:bidi="ar-LB"/>
        </w:rPr>
        <w:t>F(</w:t>
      </w:r>
      <w:proofErr w:type="gramEnd"/>
      <w:r w:rsidRPr="0046727D">
        <w:rPr>
          <w:rFonts w:asciiTheme="minorBidi" w:hAnsiTheme="minorBidi" w:cstheme="minorBidi"/>
          <w:sz w:val="20"/>
          <w:szCs w:val="20"/>
          <w:lang w:bidi="ar-LB"/>
        </w:rPr>
        <w:t xml:space="preserve">1, 28)=79.5. P&lt;0.0001]. Follow up analysis </w:t>
      </w:r>
      <w:r w:rsidR="006258D4" w:rsidRPr="0046727D">
        <w:rPr>
          <w:rFonts w:asciiTheme="minorBidi" w:hAnsiTheme="minorBidi" w:cstheme="minorBidi"/>
          <w:sz w:val="20"/>
          <w:szCs w:val="20"/>
          <w:lang w:bidi="ar-LB"/>
        </w:rPr>
        <w:t>showed that while CD-</w:t>
      </w:r>
      <w:r w:rsidR="00D93F3A" w:rsidRPr="0046727D">
        <w:rPr>
          <w:rFonts w:asciiTheme="minorBidi" w:hAnsiTheme="minorBidi" w:cstheme="minorBidi"/>
          <w:sz w:val="20"/>
          <w:szCs w:val="20"/>
          <w:lang w:bidi="ar-LB"/>
        </w:rPr>
        <w:t>isolation and</w:t>
      </w:r>
      <w:r w:rsidR="006258D4" w:rsidRPr="0046727D">
        <w:rPr>
          <w:rFonts w:asciiTheme="minorBidi" w:hAnsiTheme="minorBidi" w:cstheme="minorBidi"/>
          <w:sz w:val="20"/>
          <w:szCs w:val="20"/>
          <w:lang w:bidi="ar-LB"/>
        </w:rPr>
        <w:t xml:space="preserve"> HFD-isolation did not differ from </w:t>
      </w:r>
      <w:proofErr w:type="spellStart"/>
      <w:r w:rsidR="006258D4" w:rsidRPr="0046727D">
        <w:rPr>
          <w:rFonts w:asciiTheme="minorBidi" w:hAnsiTheme="minorBidi" w:cstheme="minorBidi"/>
          <w:sz w:val="20"/>
          <w:szCs w:val="20"/>
          <w:lang w:bidi="ar-LB"/>
        </w:rPr>
        <w:t xml:space="preserve">each </w:t>
      </w:r>
      <w:proofErr w:type="gramStart"/>
      <w:r w:rsidR="006258D4" w:rsidRPr="0046727D">
        <w:rPr>
          <w:rFonts w:asciiTheme="minorBidi" w:hAnsiTheme="minorBidi" w:cstheme="minorBidi"/>
          <w:sz w:val="20"/>
          <w:szCs w:val="20"/>
          <w:lang w:bidi="ar-LB"/>
        </w:rPr>
        <w:t>others</w:t>
      </w:r>
      <w:proofErr w:type="spellEnd"/>
      <w:proofErr w:type="gramEnd"/>
      <w:r w:rsidR="006258D4" w:rsidRPr="0046727D">
        <w:rPr>
          <w:rFonts w:asciiTheme="minorBidi" w:hAnsiTheme="minorBidi" w:cstheme="minorBidi"/>
          <w:sz w:val="20"/>
          <w:szCs w:val="20"/>
          <w:lang w:bidi="ar-LB"/>
        </w:rPr>
        <w:t xml:space="preserve"> [ns], they significantly differed from the other groups [p&lt;0.001]. The CD-social and </w:t>
      </w:r>
      <w:r w:rsidR="006258D4" w:rsidRPr="00C317B7">
        <w:rPr>
          <w:rFonts w:asciiTheme="minorBidi" w:hAnsiTheme="minorBidi" w:cstheme="minorBidi"/>
          <w:lang w:bidi="ar-LB"/>
        </w:rPr>
        <w:t xml:space="preserve">HFD-isolation groups showed intact social recognition memory. </w:t>
      </w:r>
    </w:p>
    <w:p w14:paraId="068486B2" w14:textId="77777777" w:rsidR="0046727D" w:rsidRDefault="0046727D" w:rsidP="0046727D">
      <w:pPr>
        <w:bidi w:val="0"/>
        <w:spacing w:after="0" w:line="360" w:lineRule="auto"/>
        <w:jc w:val="both"/>
      </w:pPr>
    </w:p>
    <w:p w14:paraId="70A077E7" w14:textId="77777777" w:rsidR="0046727D" w:rsidRDefault="0046727D" w:rsidP="0046727D">
      <w:pPr>
        <w:bidi w:val="0"/>
        <w:spacing w:after="0" w:line="360" w:lineRule="auto"/>
        <w:jc w:val="both"/>
      </w:pPr>
    </w:p>
    <w:p w14:paraId="2D7ECBFA" w14:textId="518FAFA7" w:rsidR="0046727D" w:rsidRDefault="0046727D" w:rsidP="0046727D">
      <w:pPr>
        <w:bidi w:val="0"/>
        <w:spacing w:after="0" w:line="360" w:lineRule="auto"/>
        <w:jc w:val="both"/>
      </w:pPr>
      <w:r>
        <w:rPr>
          <w:noProof/>
        </w:rPr>
        <w:drawing>
          <wp:anchor distT="0" distB="0" distL="114300" distR="114300" simplePos="0" relativeHeight="251673600" behindDoc="0" locked="0" layoutInCell="1" allowOverlap="1" wp14:anchorId="4633E5E9" wp14:editId="382C8699">
            <wp:simplePos x="0" y="0"/>
            <wp:positionH relativeFrom="column">
              <wp:posOffset>1905</wp:posOffset>
            </wp:positionH>
            <wp:positionV relativeFrom="paragraph">
              <wp:posOffset>3810</wp:posOffset>
            </wp:positionV>
            <wp:extent cx="4895215" cy="25711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215" cy="2571115"/>
                    </a:xfrm>
                    <a:prstGeom prst="rect">
                      <a:avLst/>
                    </a:prstGeom>
                    <a:noFill/>
                  </pic:spPr>
                </pic:pic>
              </a:graphicData>
            </a:graphic>
          </wp:anchor>
        </w:drawing>
      </w:r>
    </w:p>
    <w:p w14:paraId="782B26FB" w14:textId="65CE1169" w:rsidR="00693FE9" w:rsidRPr="0046727D" w:rsidRDefault="00693FE9" w:rsidP="0046727D">
      <w:pPr>
        <w:bidi w:val="0"/>
        <w:spacing w:after="0" w:line="360" w:lineRule="auto"/>
        <w:jc w:val="both"/>
        <w:rPr>
          <w:color w:val="000000" w:themeColor="text1"/>
          <w:sz w:val="20"/>
          <w:szCs w:val="20"/>
        </w:rPr>
      </w:pPr>
      <w:r w:rsidRPr="0046727D">
        <w:rPr>
          <w:rFonts w:asciiTheme="minorBidi" w:hAnsiTheme="minorBidi" w:cstheme="minorBidi"/>
          <w:b/>
          <w:bCs/>
          <w:color w:val="000000" w:themeColor="text1"/>
          <w:sz w:val="20"/>
          <w:szCs w:val="20"/>
          <w:lang w:bidi="ar-LB"/>
        </w:rPr>
        <w:t xml:space="preserve">Figure 2: </w:t>
      </w:r>
      <w:r w:rsidRPr="0046727D">
        <w:rPr>
          <w:rFonts w:asciiTheme="minorBidi" w:hAnsiTheme="minorBidi" w:cstheme="minorBidi"/>
          <w:b/>
          <w:bCs/>
          <w:color w:val="000000" w:themeColor="text1"/>
          <w:sz w:val="20"/>
          <w:szCs w:val="20"/>
        </w:rPr>
        <w:t>A</w:t>
      </w:r>
      <w:r w:rsidRPr="0046727D">
        <w:rPr>
          <w:rFonts w:asciiTheme="minorBidi" w:hAnsiTheme="minorBidi" w:cstheme="minorBidi"/>
          <w:b/>
          <w:bCs/>
          <w:color w:val="000000" w:themeColor="text1"/>
          <w:sz w:val="20"/>
          <w:szCs w:val="20"/>
          <w:lang w:bidi="ar-LB"/>
        </w:rPr>
        <w:t xml:space="preserve">cute effect of HFD and social isolation for one week on short-term recognition memory of </w:t>
      </w:r>
      <w:r w:rsidRPr="0046727D">
        <w:rPr>
          <w:rFonts w:asciiTheme="minorBidi" w:hAnsiTheme="minorBidi" w:cstheme="minorBidi"/>
          <w:b/>
          <w:bCs/>
          <w:color w:val="000000" w:themeColor="text1"/>
          <w:sz w:val="20"/>
          <w:szCs w:val="20"/>
        </w:rPr>
        <w:t xml:space="preserve">social habituation and dishabituation </w:t>
      </w:r>
      <w:r w:rsidRPr="0046727D">
        <w:rPr>
          <w:rFonts w:asciiTheme="minorBidi" w:hAnsiTheme="minorBidi" w:cstheme="minorBidi"/>
          <w:color w:val="000000" w:themeColor="text1"/>
          <w:sz w:val="20"/>
          <w:szCs w:val="20"/>
        </w:rPr>
        <w:t>in</w:t>
      </w:r>
      <w:r w:rsidRPr="0046727D">
        <w:rPr>
          <w:rFonts w:asciiTheme="minorBidi" w:hAnsiTheme="minorBidi" w:cstheme="minorBidi"/>
          <w:b/>
          <w:bCs/>
          <w:color w:val="000000" w:themeColor="text1"/>
          <w:sz w:val="20"/>
          <w:szCs w:val="20"/>
          <w:lang w:bidi="ar-LB"/>
        </w:rPr>
        <w:t xml:space="preserve"> the juvenile animal.</w:t>
      </w:r>
    </w:p>
    <w:p w14:paraId="6E6DDD15" w14:textId="75AD3A4B" w:rsidR="00C72192" w:rsidRPr="0046727D" w:rsidRDefault="00693FE9" w:rsidP="00BE269E">
      <w:pPr>
        <w:bidi w:val="0"/>
        <w:spacing w:after="0" w:line="360" w:lineRule="auto"/>
        <w:jc w:val="both"/>
        <w:rPr>
          <w:rFonts w:asciiTheme="minorBidi" w:hAnsiTheme="minorBidi"/>
          <w:color w:val="000000" w:themeColor="text1"/>
          <w:sz w:val="20"/>
          <w:szCs w:val="20"/>
        </w:rPr>
      </w:pPr>
      <w:r w:rsidRPr="0046727D">
        <w:rPr>
          <w:rFonts w:asciiTheme="minorBidi" w:hAnsiTheme="minorBidi" w:cstheme="minorBidi"/>
          <w:b/>
          <w:bCs/>
          <w:color w:val="000000" w:themeColor="text1"/>
          <w:sz w:val="20"/>
          <w:szCs w:val="20"/>
        </w:rPr>
        <w:t>A:</w:t>
      </w:r>
      <w:r w:rsidRPr="0046727D">
        <w:rPr>
          <w:rFonts w:asciiTheme="minorBidi" w:hAnsiTheme="minorBidi" w:cstheme="minorBidi"/>
          <w:color w:val="000000" w:themeColor="text1"/>
          <w:sz w:val="20"/>
          <w:szCs w:val="20"/>
        </w:rPr>
        <w:t xml:space="preserve"> Schematic presentation of the short-term social recognition memory test: Animals are repeatedly presented with the same conspecific for </w:t>
      </w:r>
      <w:proofErr w:type="gramStart"/>
      <w:r w:rsidRPr="0046727D">
        <w:rPr>
          <w:rFonts w:asciiTheme="minorBidi" w:hAnsiTheme="minorBidi" w:cstheme="minorBidi"/>
          <w:color w:val="000000" w:themeColor="text1"/>
          <w:sz w:val="20"/>
          <w:szCs w:val="20"/>
        </w:rPr>
        <w:t>4</w:t>
      </w:r>
      <w:proofErr w:type="gramEnd"/>
      <w:r w:rsidRPr="0046727D">
        <w:rPr>
          <w:rFonts w:asciiTheme="minorBidi" w:hAnsiTheme="minorBidi" w:cstheme="minorBidi"/>
          <w:color w:val="000000" w:themeColor="text1"/>
          <w:sz w:val="20"/>
          <w:szCs w:val="20"/>
        </w:rPr>
        <w:t xml:space="preserve"> trials (F1 X 4), the trials are separated by 10 minutes interval. On the fifth trial, animals </w:t>
      </w:r>
      <w:proofErr w:type="gramStart"/>
      <w:r w:rsidRPr="0046727D">
        <w:rPr>
          <w:rFonts w:asciiTheme="minorBidi" w:hAnsiTheme="minorBidi" w:cstheme="minorBidi"/>
          <w:color w:val="000000" w:themeColor="text1"/>
          <w:sz w:val="20"/>
          <w:szCs w:val="20"/>
        </w:rPr>
        <w:t>are presented</w:t>
      </w:r>
      <w:proofErr w:type="gramEnd"/>
      <w:r w:rsidRPr="0046727D">
        <w:rPr>
          <w:rFonts w:asciiTheme="minorBidi" w:hAnsiTheme="minorBidi" w:cstheme="minorBidi"/>
          <w:color w:val="000000" w:themeColor="text1"/>
          <w:sz w:val="20"/>
          <w:szCs w:val="20"/>
        </w:rPr>
        <w:t xml:space="preserve"> with a novel conspecific. Details in </w:t>
      </w:r>
      <w:r w:rsidRPr="0046727D">
        <w:rPr>
          <w:rFonts w:asciiTheme="minorBidi" w:hAnsiTheme="minorBidi" w:cstheme="minorBidi"/>
          <w:color w:val="000000" w:themeColor="text1"/>
          <w:sz w:val="20"/>
          <w:szCs w:val="20"/>
        </w:rPr>
        <w:fldChar w:fldCharType="begin" w:fldLock="1"/>
      </w:r>
      <w:r w:rsidR="008F74BA" w:rsidRPr="0046727D">
        <w:rPr>
          <w:rFonts w:asciiTheme="minorBidi" w:hAnsiTheme="minorBidi" w:cstheme="minorBidi"/>
          <w:color w:val="000000" w:themeColor="text1"/>
          <w:sz w:val="20"/>
          <w:szCs w:val="20"/>
        </w:rPr>
        <w:instrText>ADDIN CSL_CITATION {"citationItems":[{"id":"ITEM-1","itemData":{"DOI":"10.1038/s41380-021-01342-4","ISSN":"1476-5578","abstract":"Social isolation poses a severe mental and physiological burden on humans. Most animal models that investigate this effect are based on prolonged isolation, which does not mimic the milder conditions experienced by people in the real world. We show that in adult male rats, acute social isolation causes social memory loss. This memory loss is accompanied by significant changes in the expression of specific mRNAs and proteins in the medial amygdala, a brain structure that is crucial for social memory. These changes particularly involve the neurotrophic signaling and axon guidance pathways that are associated with neuronal network remodeling. Upon regrouping, memory returns, and most molecular changes are reversed within hours. However, the expression of some genes, especially those associated with neurodegenerative diseases remain modified for at least a day longer. These results suggest that acute social isolation and rapid resocialization, as experienced by millions during the COVID-19 pandemic, are sufficient to induce significant changes to neuronal networks, some of which may be pathological.","author":[{"dropping-particle":"","family":"Lavenda-Grosberg","given":"Danit","non-dropping-particle":"","parse-names":false,"suffix":""},{"dropping-particle":"","family":"Lalzar","given":"Maya","non-dropping-particle":"","parse-names":false,"suffix":""},{"dropping-particle":"","family":"Leser","given":"Noam","non-dropping-particle":"","parse-names":false,"suffix":""},{"dropping-particle":"","family":"Yaseen","given":"Aseel","non-dropping-particle":"","parse-names":false,"suffix":""},{"dropping-particle":"","family":"Malik","given":"Assaf","non-dropping-particle":"","parse-names":false,"suffix":""},{"dropping-particle":"","family":"Maroun","given":"Mouna","non-dropping-particle":"","parse-names":false,"suffix":""},{"dropping-particle":"","family":"Barki-Harrington","given":"Liza","non-dropping-particle":"","parse-names":false,"suffix":""},{"dropping-particle":"","family":"Wagner","given":"Shlomo","non-dropping-particle":"","parse-names":false,"suffix":""}],"container-title":"Molecular Psychiatry 2021","id":"ITEM-1","issued":{"date-parts":[["2021","10","14"]]},"page":"1-10","publisher":"Nature Publishing Group","title":"Acute social isolation and regrouping cause short- and long-term molecular changes in the rat medial amygdala","type":"article-journal"},"uris":["http://www.mendeley.com/documents/?uuid=4cd37928-7503-31e2-ae6b-6a89e61939a2"]},{"id":"ITEM-2","itemData":{"DOI":"10.1093/cercor/bhy070","ISSN":"1460-2199","PMID":"29608644","abstract":"Juvenility represents a critical developmental phase during which exposure to a high fat diet (HFD) can severely modify cognitive and emotional functioning. The purpose of this study was to address how short and acute exposure to a HFD during juvenility affects social memory recognition and prefrontal long-term potentiation (LTP). As LTP and social memory depend on the neuromodulator oxytocin (OXY) and due to its role in metabolism, we also examined the effects of OXY in mediating HFD-induced alterations in social memory and LTP. Our results show that short exposure to a HFD during juvenility impairs social preference memory and prefrontal LTP. Interestingly, whereas systemic injections of OXY reversed the impairments in HFD-fed animals and impaired LTP and memory in control animals; prefrontal injections of the OXY agonist TGOT reversed the effects in HFD animals without affecting control animals. Exposure to HFD was associated with a reduction in the levels of OXY in the prefrontal compared to control animals. Interestingly, the restoration of social memory by TGOT in HFD animals was also associated with normalization of OXY in the prefrontal. These results point to a role that prefrontal OXY has in mediating the effects of HFD on memory and plasticity.","author":[{"dropping-particle":"","family":"Yaseen","given":"Aseel","non-dropping-particle":"","parse-names":false,"suffix":""},{"dropping-particle":"","family":"Shrivastava","given":"Kuldeep","non-dropping-particle":"","parse-names":false,"suffix":""},{"dropping-particle":"","family":"Zuri","given":"Zohar","non-dropping-particle":"","parse-names":false,"suffix":""},{"dropping-particle":"","family":"Hatoum","given":"Ossama A","non-dropping-particle":"","parse-names":false,"suffix":""},{"dropping-particle":"","family":"Maroun","given":"Mouna","non-dropping-particle":"","parse-names":false,"suffix":""}],"container-title":"Cerebral cortex (New York, N.Y. : 1991)","id":"ITEM-2","issued":{"date-parts":[["2018","3","28"]]},"title":"Prefrontal Oxytocin is Involved in Impairments in Prefrontal Plasticity and Social Memory Following Acute Exposure to High Fat Diet in Juvenile Animals.","type":"article-journal"},"uris":["http://www.mendeley.com/documents/?uuid=0292650a-abd2-3e47-a873-382487a0eaf9"]}],"mendeley":{"formattedCitation":"&lt;sup&gt;23,28&lt;/sup&gt;","plainTextFormattedCitation":"23,28","previouslyFormattedCitation":"&lt;sup&gt;23,28&lt;/sup&gt;"},"properties":{"noteIndex":0},"schema":"https://github.com/citation-style-language/schema/raw/master/csl-citation.json"}</w:instrText>
      </w:r>
      <w:r w:rsidRPr="0046727D">
        <w:rPr>
          <w:rFonts w:asciiTheme="minorBidi" w:hAnsiTheme="minorBidi" w:cstheme="minorBidi"/>
          <w:color w:val="000000" w:themeColor="text1"/>
          <w:sz w:val="20"/>
          <w:szCs w:val="20"/>
        </w:rPr>
        <w:fldChar w:fldCharType="separate"/>
      </w:r>
      <w:r w:rsidR="00F13A17" w:rsidRPr="0046727D">
        <w:rPr>
          <w:rFonts w:asciiTheme="minorBidi" w:hAnsiTheme="minorBidi" w:cstheme="minorBidi"/>
          <w:noProof/>
          <w:color w:val="000000" w:themeColor="text1"/>
          <w:sz w:val="20"/>
          <w:szCs w:val="20"/>
          <w:vertAlign w:val="superscript"/>
        </w:rPr>
        <w:t>23,28</w:t>
      </w:r>
      <w:r w:rsidRPr="0046727D">
        <w:rPr>
          <w:rFonts w:asciiTheme="minorBidi" w:hAnsiTheme="minorBidi" w:cstheme="minorBidi"/>
          <w:color w:val="000000" w:themeColor="text1"/>
          <w:sz w:val="20"/>
          <w:szCs w:val="20"/>
        </w:rPr>
        <w:fldChar w:fldCharType="end"/>
      </w:r>
      <w:r w:rsidRPr="0046727D">
        <w:rPr>
          <w:rFonts w:asciiTheme="minorBidi" w:hAnsiTheme="minorBidi" w:cstheme="minorBidi"/>
          <w:color w:val="000000" w:themeColor="text1"/>
          <w:sz w:val="20"/>
          <w:szCs w:val="20"/>
        </w:rPr>
        <w:t>.</w:t>
      </w:r>
      <w:r w:rsidR="00D93F3A" w:rsidRPr="0046727D">
        <w:rPr>
          <w:rFonts w:asciiTheme="minorBidi" w:hAnsiTheme="minorBidi"/>
          <w:color w:val="000000" w:themeColor="text1"/>
          <w:sz w:val="20"/>
          <w:szCs w:val="20"/>
        </w:rPr>
        <w:t xml:space="preserve"> </w:t>
      </w:r>
    </w:p>
    <w:p w14:paraId="5BA5D3D6" w14:textId="2A9C5DCA" w:rsidR="00AC6F59" w:rsidRDefault="00C72192" w:rsidP="00717591">
      <w:pPr>
        <w:bidi w:val="0"/>
        <w:spacing w:after="0" w:line="360" w:lineRule="auto"/>
        <w:jc w:val="both"/>
        <w:rPr>
          <w:rFonts w:asciiTheme="minorBidi" w:hAnsiTheme="minorBidi"/>
          <w:color w:val="000000" w:themeColor="text1"/>
          <w:sz w:val="20"/>
          <w:szCs w:val="20"/>
        </w:rPr>
      </w:pPr>
      <w:r w:rsidRPr="0046727D">
        <w:rPr>
          <w:rFonts w:asciiTheme="minorBidi" w:hAnsiTheme="minorBidi"/>
          <w:b/>
          <w:color w:val="000000" w:themeColor="text1"/>
          <w:sz w:val="20"/>
          <w:szCs w:val="20"/>
        </w:rPr>
        <w:lastRenderedPageBreak/>
        <w:t>B:</w:t>
      </w:r>
      <w:r w:rsidRPr="0046727D">
        <w:rPr>
          <w:rFonts w:asciiTheme="minorBidi" w:hAnsiTheme="minorBidi"/>
          <w:color w:val="000000" w:themeColor="text1"/>
          <w:sz w:val="20"/>
          <w:szCs w:val="20"/>
        </w:rPr>
        <w:t xml:space="preserve"> </w:t>
      </w:r>
      <w:r w:rsidR="00AC6F59" w:rsidRPr="0046727D">
        <w:rPr>
          <w:rFonts w:asciiTheme="minorBidi" w:hAnsiTheme="minorBidi"/>
          <w:color w:val="000000" w:themeColor="text1"/>
          <w:sz w:val="20"/>
          <w:szCs w:val="20"/>
        </w:rPr>
        <w:t xml:space="preserve">Animals at PND21 </w:t>
      </w:r>
      <w:proofErr w:type="gramStart"/>
      <w:r w:rsidR="00AC6F59" w:rsidRPr="0046727D">
        <w:rPr>
          <w:rFonts w:asciiTheme="minorBidi" w:hAnsiTheme="minorBidi"/>
          <w:color w:val="000000" w:themeColor="text1"/>
          <w:sz w:val="20"/>
          <w:szCs w:val="20"/>
        </w:rPr>
        <w:t>were weaned and divided into 4 groups</w:t>
      </w:r>
      <w:proofErr w:type="gramEnd"/>
      <w:r w:rsidR="00AC6F59" w:rsidRPr="0046727D">
        <w:rPr>
          <w:rFonts w:asciiTheme="minorBidi" w:hAnsiTheme="minorBidi"/>
          <w:color w:val="000000" w:themeColor="text1"/>
          <w:sz w:val="20"/>
          <w:szCs w:val="20"/>
        </w:rPr>
        <w:t xml:space="preserve">: control diet and group housing (J-CD-Social), CD and isolation (J-CD-Isolation), High-fat diet and group housing </w:t>
      </w:r>
      <w:r w:rsidR="00D93F3A" w:rsidRPr="0046727D">
        <w:rPr>
          <w:rFonts w:asciiTheme="minorBidi" w:hAnsiTheme="minorBidi"/>
          <w:color w:val="000000" w:themeColor="text1"/>
          <w:sz w:val="20"/>
          <w:szCs w:val="20"/>
        </w:rPr>
        <w:t>(J</w:t>
      </w:r>
      <w:r w:rsidR="00AC6F59" w:rsidRPr="0046727D">
        <w:rPr>
          <w:rFonts w:asciiTheme="minorBidi" w:hAnsiTheme="minorBidi"/>
          <w:color w:val="000000" w:themeColor="text1"/>
          <w:sz w:val="20"/>
          <w:szCs w:val="20"/>
        </w:rPr>
        <w:t xml:space="preserve">-HFD-Social) and HFD and isolation (J-HFD-isolation). Immediately after the termination of the 7 </w:t>
      </w:r>
      <w:r w:rsidR="0046727D" w:rsidRPr="0046727D">
        <w:rPr>
          <w:rFonts w:asciiTheme="minorBidi" w:hAnsiTheme="minorBidi"/>
          <w:color w:val="000000" w:themeColor="text1"/>
          <w:sz w:val="20"/>
          <w:szCs w:val="20"/>
        </w:rPr>
        <w:t>days,</w:t>
      </w:r>
      <w:r w:rsidR="00AC6F59" w:rsidRPr="0046727D">
        <w:rPr>
          <w:rFonts w:asciiTheme="minorBidi" w:hAnsiTheme="minorBidi"/>
          <w:color w:val="000000" w:themeColor="text1"/>
          <w:sz w:val="20"/>
          <w:szCs w:val="20"/>
        </w:rPr>
        <w:t xml:space="preserve"> they </w:t>
      </w:r>
      <w:proofErr w:type="gramStart"/>
      <w:r w:rsidR="00AC6F59" w:rsidRPr="0046727D">
        <w:rPr>
          <w:rFonts w:asciiTheme="minorBidi" w:hAnsiTheme="minorBidi"/>
          <w:color w:val="000000" w:themeColor="text1"/>
          <w:sz w:val="20"/>
          <w:szCs w:val="20"/>
        </w:rPr>
        <w:t>were tested</w:t>
      </w:r>
      <w:proofErr w:type="gramEnd"/>
      <w:r w:rsidR="00AC6F59" w:rsidRPr="0046727D">
        <w:rPr>
          <w:rFonts w:asciiTheme="minorBidi" w:hAnsiTheme="minorBidi"/>
          <w:color w:val="000000" w:themeColor="text1"/>
          <w:sz w:val="20"/>
          <w:szCs w:val="20"/>
        </w:rPr>
        <w:t xml:space="preserve"> on social recognition memory test.  ANOVA showed</w:t>
      </w:r>
      <w:r w:rsidRPr="0046727D">
        <w:rPr>
          <w:rFonts w:asciiTheme="minorBidi" w:hAnsiTheme="minorBidi"/>
          <w:color w:val="000000" w:themeColor="text1"/>
          <w:sz w:val="20"/>
          <w:szCs w:val="20"/>
        </w:rPr>
        <w:t xml:space="preserve"> a significant interaction between housing and diet [</w:t>
      </w:r>
      <w:proofErr w:type="gramStart"/>
      <w:r w:rsidRPr="0046727D">
        <w:rPr>
          <w:rFonts w:asciiTheme="minorBidi" w:hAnsiTheme="minorBidi"/>
          <w:color w:val="000000" w:themeColor="text1"/>
          <w:sz w:val="20"/>
          <w:szCs w:val="20"/>
        </w:rPr>
        <w:t>F(</w:t>
      </w:r>
      <w:proofErr w:type="gramEnd"/>
      <w:r w:rsidRPr="0046727D">
        <w:rPr>
          <w:rFonts w:asciiTheme="minorBidi" w:hAnsiTheme="minorBidi"/>
          <w:color w:val="000000" w:themeColor="text1"/>
          <w:sz w:val="20"/>
          <w:szCs w:val="20"/>
        </w:rPr>
        <w:t xml:space="preserve">1, 28)=79.5. P&lt;0.0001]. Follow up analysis </w:t>
      </w:r>
      <w:r w:rsidR="006258D4" w:rsidRPr="0046727D">
        <w:rPr>
          <w:rFonts w:asciiTheme="minorBidi" w:hAnsiTheme="minorBidi"/>
          <w:color w:val="000000" w:themeColor="text1"/>
          <w:sz w:val="20"/>
          <w:szCs w:val="20"/>
        </w:rPr>
        <w:t>showed that while CD-</w:t>
      </w:r>
      <w:r w:rsidR="00D93F3A" w:rsidRPr="0046727D">
        <w:rPr>
          <w:rFonts w:asciiTheme="minorBidi" w:hAnsiTheme="minorBidi"/>
          <w:color w:val="000000" w:themeColor="text1"/>
          <w:sz w:val="20"/>
          <w:szCs w:val="20"/>
        </w:rPr>
        <w:t>isolation and</w:t>
      </w:r>
      <w:r w:rsidR="006258D4" w:rsidRPr="0046727D">
        <w:rPr>
          <w:rFonts w:asciiTheme="minorBidi" w:hAnsiTheme="minorBidi"/>
          <w:color w:val="000000" w:themeColor="text1"/>
          <w:sz w:val="20"/>
          <w:szCs w:val="20"/>
        </w:rPr>
        <w:t xml:space="preserve"> HFD-isolation did not differ from </w:t>
      </w:r>
      <w:proofErr w:type="spellStart"/>
      <w:r w:rsidR="006258D4" w:rsidRPr="0046727D">
        <w:rPr>
          <w:rFonts w:asciiTheme="minorBidi" w:hAnsiTheme="minorBidi"/>
          <w:color w:val="000000" w:themeColor="text1"/>
          <w:sz w:val="20"/>
          <w:szCs w:val="20"/>
        </w:rPr>
        <w:t xml:space="preserve">each </w:t>
      </w:r>
      <w:proofErr w:type="gramStart"/>
      <w:r w:rsidR="006258D4" w:rsidRPr="0046727D">
        <w:rPr>
          <w:rFonts w:asciiTheme="minorBidi" w:hAnsiTheme="minorBidi"/>
          <w:color w:val="000000" w:themeColor="text1"/>
          <w:sz w:val="20"/>
          <w:szCs w:val="20"/>
        </w:rPr>
        <w:t>others</w:t>
      </w:r>
      <w:proofErr w:type="spellEnd"/>
      <w:proofErr w:type="gramEnd"/>
      <w:r w:rsidR="006258D4" w:rsidRPr="0046727D">
        <w:rPr>
          <w:rFonts w:asciiTheme="minorBidi" w:hAnsiTheme="minorBidi"/>
          <w:color w:val="000000" w:themeColor="text1"/>
          <w:sz w:val="20"/>
          <w:szCs w:val="20"/>
        </w:rPr>
        <w:t xml:space="preserve"> [ns], they significantly differed from the other groups [p&lt;0.001]. The CD-social and HFD-isolation groups showed intact social recognition memory. </w:t>
      </w:r>
    </w:p>
    <w:p w14:paraId="4BC6D1E5" w14:textId="00D716EF" w:rsidR="0046727D" w:rsidRDefault="0046727D" w:rsidP="0046727D">
      <w:pPr>
        <w:bidi w:val="0"/>
        <w:spacing w:after="0" w:line="360" w:lineRule="auto"/>
        <w:jc w:val="both"/>
        <w:rPr>
          <w:rFonts w:asciiTheme="minorBidi" w:hAnsiTheme="minorBidi"/>
          <w:color w:val="000000" w:themeColor="text1"/>
          <w:sz w:val="20"/>
          <w:szCs w:val="20"/>
        </w:rPr>
      </w:pPr>
    </w:p>
    <w:p w14:paraId="56978DEA" w14:textId="0A277308" w:rsidR="0046727D" w:rsidRDefault="0046727D" w:rsidP="0046727D">
      <w:pPr>
        <w:bidi w:val="0"/>
        <w:spacing w:after="0" w:line="360" w:lineRule="auto"/>
        <w:jc w:val="both"/>
        <w:rPr>
          <w:rFonts w:asciiTheme="minorBidi" w:hAnsiTheme="minorBidi"/>
          <w:color w:val="000000" w:themeColor="text1"/>
          <w:sz w:val="20"/>
          <w:szCs w:val="20"/>
        </w:rPr>
      </w:pPr>
    </w:p>
    <w:p w14:paraId="2674A212" w14:textId="25512FC7" w:rsidR="0046727D" w:rsidRDefault="0046727D" w:rsidP="0046727D">
      <w:pPr>
        <w:bidi w:val="0"/>
        <w:spacing w:after="0" w:line="360" w:lineRule="auto"/>
        <w:jc w:val="both"/>
        <w:rPr>
          <w:rFonts w:asciiTheme="minorBidi" w:hAnsiTheme="minorBidi"/>
          <w:color w:val="000000" w:themeColor="text1"/>
          <w:sz w:val="20"/>
          <w:szCs w:val="20"/>
        </w:rPr>
      </w:pPr>
    </w:p>
    <w:p w14:paraId="0295E9FF" w14:textId="198FDE9A" w:rsidR="0046727D" w:rsidRDefault="00536FF4" w:rsidP="0046727D">
      <w:pPr>
        <w:bidi w:val="0"/>
        <w:spacing w:after="0" w:line="360" w:lineRule="auto"/>
        <w:jc w:val="both"/>
        <w:rPr>
          <w:rFonts w:asciiTheme="minorBidi" w:hAnsiTheme="minorBidi"/>
          <w:color w:val="000000" w:themeColor="text1"/>
          <w:sz w:val="20"/>
          <w:szCs w:val="20"/>
        </w:rPr>
      </w:pPr>
      <w:r w:rsidRPr="00536FF4">
        <w:rPr>
          <w:noProof/>
        </w:rPr>
        <w:drawing>
          <wp:anchor distT="0" distB="0" distL="114300" distR="114300" simplePos="0" relativeHeight="251674624" behindDoc="0" locked="0" layoutInCell="1" allowOverlap="1" wp14:anchorId="70B64FF1" wp14:editId="04B8915F">
            <wp:simplePos x="0" y="0"/>
            <wp:positionH relativeFrom="column">
              <wp:posOffset>1905</wp:posOffset>
            </wp:positionH>
            <wp:positionV relativeFrom="paragraph">
              <wp:posOffset>0</wp:posOffset>
            </wp:positionV>
            <wp:extent cx="3657600" cy="54108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5410835"/>
                    </a:xfrm>
                    <a:prstGeom prst="rect">
                      <a:avLst/>
                    </a:prstGeom>
                    <a:noFill/>
                    <a:ln>
                      <a:noFill/>
                    </a:ln>
                  </pic:spPr>
                </pic:pic>
              </a:graphicData>
            </a:graphic>
          </wp:anchor>
        </w:drawing>
      </w:r>
    </w:p>
    <w:p w14:paraId="573E6582" w14:textId="700698A3" w:rsidR="0046727D" w:rsidRDefault="0046727D" w:rsidP="0046727D">
      <w:pPr>
        <w:bidi w:val="0"/>
        <w:spacing w:after="0" w:line="360" w:lineRule="auto"/>
        <w:jc w:val="both"/>
        <w:rPr>
          <w:rFonts w:asciiTheme="minorBidi" w:hAnsiTheme="minorBidi"/>
          <w:color w:val="000000" w:themeColor="text1"/>
          <w:sz w:val="20"/>
          <w:szCs w:val="20"/>
        </w:rPr>
      </w:pPr>
    </w:p>
    <w:p w14:paraId="481A953C" w14:textId="5954B925" w:rsidR="0046727D" w:rsidRDefault="00536FF4" w:rsidP="0046727D">
      <w:pPr>
        <w:bidi w:val="0"/>
        <w:spacing w:after="0" w:line="360" w:lineRule="auto"/>
        <w:jc w:val="both"/>
        <w:rPr>
          <w:rFonts w:asciiTheme="minorBidi" w:hAnsiTheme="minorBidi"/>
          <w:color w:val="000000" w:themeColor="text1"/>
          <w:sz w:val="20"/>
          <w:szCs w:val="20"/>
        </w:rPr>
      </w:pPr>
      <w:r>
        <w:rPr>
          <w:rFonts w:asciiTheme="minorBidi" w:hAnsiTheme="minorBidi"/>
          <w:color w:val="000000" w:themeColor="text1"/>
          <w:sz w:val="20"/>
          <w:szCs w:val="20"/>
        </w:rPr>
        <w:t>Figure 3: The effects of HFD, social isolation and the combination of both on LTP recorded 60 min following the application of high-frequency stimulation (A) and the averaged LTP (B).</w:t>
      </w:r>
    </w:p>
    <w:p w14:paraId="224FB93A" w14:textId="667DEB08" w:rsidR="00536FF4" w:rsidRDefault="00341086" w:rsidP="00341086">
      <w:pPr>
        <w:bidi w:val="0"/>
        <w:spacing w:after="0" w:line="360" w:lineRule="auto"/>
        <w:jc w:val="both"/>
        <w:rPr>
          <w:rFonts w:asciiTheme="minorBidi" w:hAnsiTheme="minorBidi"/>
          <w:color w:val="000000" w:themeColor="text1"/>
          <w:sz w:val="20"/>
          <w:szCs w:val="20"/>
        </w:rPr>
      </w:pPr>
      <w:r>
        <w:rPr>
          <w:rFonts w:asciiTheme="minorBidi" w:hAnsiTheme="minorBidi"/>
          <w:color w:val="000000" w:themeColor="text1"/>
          <w:sz w:val="20"/>
          <w:szCs w:val="20"/>
        </w:rPr>
        <w:t xml:space="preserve">HFD and social </w:t>
      </w:r>
      <w:proofErr w:type="gramStart"/>
      <w:r>
        <w:rPr>
          <w:rFonts w:asciiTheme="minorBidi" w:hAnsiTheme="minorBidi"/>
          <w:color w:val="000000" w:themeColor="text1"/>
          <w:sz w:val="20"/>
          <w:szCs w:val="20"/>
        </w:rPr>
        <w:t>isolation,</w:t>
      </w:r>
      <w:proofErr w:type="gramEnd"/>
      <w:r>
        <w:rPr>
          <w:rFonts w:asciiTheme="minorBidi" w:hAnsiTheme="minorBidi"/>
          <w:color w:val="000000" w:themeColor="text1"/>
          <w:sz w:val="20"/>
          <w:szCs w:val="20"/>
        </w:rPr>
        <w:t xml:space="preserve"> separately resulted in impairments in High frequency-induced LTP in the </w:t>
      </w:r>
      <w:proofErr w:type="spellStart"/>
      <w:r>
        <w:rPr>
          <w:rFonts w:asciiTheme="minorBidi" w:hAnsiTheme="minorBidi"/>
          <w:color w:val="000000" w:themeColor="text1"/>
          <w:sz w:val="20"/>
          <w:szCs w:val="20"/>
        </w:rPr>
        <w:t>mPFC</w:t>
      </w:r>
      <w:proofErr w:type="spellEnd"/>
      <w:r>
        <w:rPr>
          <w:rFonts w:asciiTheme="minorBidi" w:hAnsiTheme="minorBidi"/>
          <w:color w:val="000000" w:themeColor="text1"/>
          <w:sz w:val="20"/>
          <w:szCs w:val="20"/>
        </w:rPr>
        <w:t xml:space="preserve">. Potentiation </w:t>
      </w:r>
      <w:proofErr w:type="gramStart"/>
      <w:r>
        <w:rPr>
          <w:rFonts w:asciiTheme="minorBidi" w:hAnsiTheme="minorBidi"/>
          <w:color w:val="000000" w:themeColor="text1"/>
          <w:sz w:val="20"/>
          <w:szCs w:val="20"/>
        </w:rPr>
        <w:t>was rescued</w:t>
      </w:r>
      <w:proofErr w:type="gramEnd"/>
      <w:r>
        <w:rPr>
          <w:rFonts w:asciiTheme="minorBidi" w:hAnsiTheme="minorBidi"/>
          <w:color w:val="000000" w:themeColor="text1"/>
          <w:sz w:val="20"/>
          <w:szCs w:val="20"/>
        </w:rPr>
        <w:t xml:space="preserve"> by the combination of both social isolation and HFD.</w:t>
      </w:r>
    </w:p>
    <w:p w14:paraId="338D67C1" w14:textId="014D402D" w:rsidR="0046727D" w:rsidRDefault="0046727D" w:rsidP="0046727D">
      <w:pPr>
        <w:bidi w:val="0"/>
        <w:spacing w:after="0" w:line="360" w:lineRule="auto"/>
        <w:jc w:val="both"/>
        <w:rPr>
          <w:rFonts w:asciiTheme="minorBidi" w:hAnsiTheme="minorBidi"/>
          <w:color w:val="000000" w:themeColor="text1"/>
          <w:sz w:val="20"/>
          <w:szCs w:val="20"/>
        </w:rPr>
      </w:pPr>
    </w:p>
    <w:p w14:paraId="0BA39D85" w14:textId="34209832" w:rsidR="0046727D" w:rsidRDefault="0046727D" w:rsidP="0046727D">
      <w:pPr>
        <w:bidi w:val="0"/>
        <w:spacing w:after="0" w:line="360" w:lineRule="auto"/>
        <w:jc w:val="both"/>
        <w:rPr>
          <w:rFonts w:asciiTheme="minorBidi" w:hAnsiTheme="minorBidi"/>
          <w:color w:val="000000" w:themeColor="text1"/>
          <w:sz w:val="20"/>
          <w:szCs w:val="20"/>
        </w:rPr>
      </w:pPr>
    </w:p>
    <w:p w14:paraId="617B8762" w14:textId="45D96096" w:rsidR="0046727D" w:rsidRDefault="0046727D" w:rsidP="0046727D">
      <w:pPr>
        <w:bidi w:val="0"/>
        <w:spacing w:after="0" w:line="360" w:lineRule="auto"/>
        <w:jc w:val="both"/>
        <w:rPr>
          <w:rFonts w:asciiTheme="minorBidi" w:hAnsiTheme="minorBidi"/>
          <w:color w:val="000000" w:themeColor="text1"/>
          <w:sz w:val="20"/>
          <w:szCs w:val="20"/>
        </w:rPr>
      </w:pPr>
    </w:p>
    <w:p w14:paraId="3F5B25CC" w14:textId="6363884E" w:rsidR="0046727D" w:rsidRDefault="0046727D" w:rsidP="0046727D">
      <w:pPr>
        <w:bidi w:val="0"/>
        <w:spacing w:after="0" w:line="360" w:lineRule="auto"/>
        <w:jc w:val="both"/>
        <w:rPr>
          <w:rFonts w:asciiTheme="minorBidi" w:hAnsiTheme="minorBidi"/>
          <w:color w:val="000000" w:themeColor="text1"/>
          <w:sz w:val="20"/>
          <w:szCs w:val="20"/>
        </w:rPr>
      </w:pPr>
    </w:p>
    <w:p w14:paraId="7C70FACA" w14:textId="547F4D32" w:rsidR="0046727D" w:rsidRDefault="0046727D" w:rsidP="0046727D">
      <w:pPr>
        <w:bidi w:val="0"/>
        <w:spacing w:after="0" w:line="360" w:lineRule="auto"/>
        <w:jc w:val="both"/>
        <w:rPr>
          <w:rFonts w:asciiTheme="minorBidi" w:hAnsiTheme="minorBidi"/>
          <w:color w:val="000000" w:themeColor="text1"/>
          <w:sz w:val="20"/>
          <w:szCs w:val="20"/>
        </w:rPr>
      </w:pPr>
    </w:p>
    <w:p w14:paraId="32C16C0E" w14:textId="6D7A8216" w:rsidR="0046727D" w:rsidRDefault="0046727D" w:rsidP="0046727D">
      <w:pPr>
        <w:bidi w:val="0"/>
        <w:spacing w:after="0" w:line="360" w:lineRule="auto"/>
        <w:jc w:val="both"/>
        <w:rPr>
          <w:rFonts w:asciiTheme="minorBidi" w:hAnsiTheme="minorBidi"/>
          <w:color w:val="000000" w:themeColor="text1"/>
          <w:sz w:val="20"/>
          <w:szCs w:val="20"/>
        </w:rPr>
      </w:pPr>
    </w:p>
    <w:p w14:paraId="0FDD6E98" w14:textId="7E752807" w:rsidR="0046727D" w:rsidRDefault="0046727D" w:rsidP="0046727D">
      <w:pPr>
        <w:bidi w:val="0"/>
        <w:spacing w:after="0" w:line="360" w:lineRule="auto"/>
        <w:jc w:val="both"/>
        <w:rPr>
          <w:rFonts w:asciiTheme="minorBidi" w:hAnsiTheme="minorBidi"/>
          <w:color w:val="000000" w:themeColor="text1"/>
          <w:sz w:val="20"/>
          <w:szCs w:val="20"/>
        </w:rPr>
      </w:pPr>
    </w:p>
    <w:p w14:paraId="6F8D8CBA" w14:textId="6322C595" w:rsidR="0046727D" w:rsidRDefault="0046727D" w:rsidP="0046727D">
      <w:pPr>
        <w:bidi w:val="0"/>
        <w:spacing w:after="0" w:line="360" w:lineRule="auto"/>
        <w:jc w:val="both"/>
        <w:rPr>
          <w:rFonts w:asciiTheme="minorBidi" w:hAnsiTheme="minorBidi"/>
          <w:color w:val="000000" w:themeColor="text1"/>
          <w:sz w:val="20"/>
          <w:szCs w:val="20"/>
        </w:rPr>
      </w:pPr>
    </w:p>
    <w:p w14:paraId="4802C7CF" w14:textId="44424A61" w:rsidR="0046727D" w:rsidRDefault="0046727D" w:rsidP="0046727D">
      <w:pPr>
        <w:bidi w:val="0"/>
        <w:spacing w:after="0" w:line="360" w:lineRule="auto"/>
        <w:jc w:val="both"/>
        <w:rPr>
          <w:rFonts w:asciiTheme="minorBidi" w:hAnsiTheme="minorBidi"/>
          <w:color w:val="000000" w:themeColor="text1"/>
          <w:sz w:val="20"/>
          <w:szCs w:val="20"/>
        </w:rPr>
      </w:pPr>
    </w:p>
    <w:p w14:paraId="3E2C4826" w14:textId="6E03E89B" w:rsidR="0046727D" w:rsidRDefault="0046727D" w:rsidP="0046727D">
      <w:pPr>
        <w:bidi w:val="0"/>
        <w:spacing w:after="0" w:line="360" w:lineRule="auto"/>
        <w:jc w:val="both"/>
        <w:rPr>
          <w:rFonts w:asciiTheme="minorBidi" w:hAnsiTheme="minorBidi"/>
          <w:color w:val="000000" w:themeColor="text1"/>
          <w:sz w:val="20"/>
          <w:szCs w:val="20"/>
        </w:rPr>
      </w:pPr>
    </w:p>
    <w:p w14:paraId="26FF76F9" w14:textId="0C613233" w:rsidR="0046727D" w:rsidRDefault="0046727D" w:rsidP="0046727D">
      <w:pPr>
        <w:bidi w:val="0"/>
        <w:spacing w:after="0" w:line="360" w:lineRule="auto"/>
        <w:jc w:val="both"/>
        <w:rPr>
          <w:rFonts w:asciiTheme="minorBidi" w:hAnsiTheme="minorBidi"/>
          <w:color w:val="000000" w:themeColor="text1"/>
          <w:sz w:val="20"/>
          <w:szCs w:val="20"/>
        </w:rPr>
      </w:pPr>
    </w:p>
    <w:p w14:paraId="07CF81A2" w14:textId="49F461E4" w:rsidR="0046727D" w:rsidRDefault="0046727D" w:rsidP="0046727D">
      <w:pPr>
        <w:bidi w:val="0"/>
        <w:spacing w:after="0" w:line="360" w:lineRule="auto"/>
        <w:jc w:val="both"/>
        <w:rPr>
          <w:rFonts w:asciiTheme="minorBidi" w:hAnsiTheme="minorBidi"/>
          <w:color w:val="000000" w:themeColor="text1"/>
          <w:sz w:val="20"/>
          <w:szCs w:val="20"/>
        </w:rPr>
      </w:pPr>
    </w:p>
    <w:p w14:paraId="3F5C4078" w14:textId="084B346A" w:rsidR="0046727D" w:rsidRDefault="0046727D" w:rsidP="0046727D">
      <w:pPr>
        <w:bidi w:val="0"/>
        <w:spacing w:after="0" w:line="360" w:lineRule="auto"/>
        <w:jc w:val="both"/>
        <w:rPr>
          <w:rFonts w:asciiTheme="minorBidi" w:hAnsiTheme="minorBidi"/>
          <w:color w:val="000000" w:themeColor="text1"/>
          <w:sz w:val="20"/>
          <w:szCs w:val="20"/>
        </w:rPr>
      </w:pPr>
    </w:p>
    <w:p w14:paraId="48267124" w14:textId="77777777" w:rsidR="0046727D" w:rsidRPr="0046727D" w:rsidRDefault="0046727D" w:rsidP="0046727D">
      <w:pPr>
        <w:bidi w:val="0"/>
        <w:spacing w:after="0" w:line="360" w:lineRule="auto"/>
        <w:jc w:val="both"/>
        <w:rPr>
          <w:rFonts w:asciiTheme="minorBidi" w:hAnsiTheme="minorBidi"/>
          <w:color w:val="000000" w:themeColor="text1"/>
          <w:sz w:val="20"/>
          <w:szCs w:val="20"/>
        </w:rPr>
      </w:pPr>
    </w:p>
    <w:p w14:paraId="7E747C79" w14:textId="1C749982" w:rsidR="00AC6F59" w:rsidRPr="00EB1E2C" w:rsidRDefault="00B9732A" w:rsidP="00AC6F59">
      <w:pPr>
        <w:bidi w:val="0"/>
        <w:spacing w:after="0" w:line="360" w:lineRule="auto"/>
        <w:jc w:val="both"/>
        <w:rPr>
          <w:rFonts w:asciiTheme="minorBidi" w:hAnsiTheme="minorBidi" w:cstheme="minorBidi"/>
          <w:b/>
          <w:bCs/>
          <w:lang w:bidi="ar-LB"/>
        </w:rPr>
      </w:pPr>
      <w:r w:rsidRPr="00EB1E2C">
        <w:rPr>
          <w:rFonts w:asciiTheme="minorBidi" w:hAnsiTheme="minorBidi" w:cstheme="minorBidi"/>
          <w:noProof/>
        </w:rPr>
        <w:lastRenderedPageBreak/>
        <w:drawing>
          <wp:anchor distT="0" distB="0" distL="114300" distR="114300" simplePos="0" relativeHeight="251671552" behindDoc="0" locked="0" layoutInCell="1" allowOverlap="1" wp14:anchorId="05D53D40" wp14:editId="6576298B">
            <wp:simplePos x="0" y="0"/>
            <wp:positionH relativeFrom="column">
              <wp:posOffset>1905</wp:posOffset>
            </wp:positionH>
            <wp:positionV relativeFrom="paragraph">
              <wp:posOffset>0</wp:posOffset>
            </wp:positionV>
            <wp:extent cx="4124325" cy="2933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2933700"/>
                    </a:xfrm>
                    <a:prstGeom prst="rect">
                      <a:avLst/>
                    </a:prstGeom>
                    <a:noFill/>
                    <a:ln>
                      <a:noFill/>
                    </a:ln>
                  </pic:spPr>
                </pic:pic>
              </a:graphicData>
            </a:graphic>
          </wp:anchor>
        </w:drawing>
      </w:r>
    </w:p>
    <w:p w14:paraId="5D36017C" w14:textId="77777777" w:rsidR="00BA2113" w:rsidRDefault="00BA2113" w:rsidP="00341086">
      <w:pPr>
        <w:bidi w:val="0"/>
        <w:spacing w:after="0" w:line="360" w:lineRule="auto"/>
        <w:jc w:val="both"/>
        <w:rPr>
          <w:rFonts w:asciiTheme="minorBidi" w:hAnsiTheme="minorBidi" w:cstheme="minorBidi"/>
          <w:b/>
          <w:bCs/>
        </w:rPr>
      </w:pPr>
    </w:p>
    <w:p w14:paraId="1ED464F5" w14:textId="77777777" w:rsidR="00BA2113" w:rsidRDefault="00BA2113" w:rsidP="00BA2113">
      <w:pPr>
        <w:bidi w:val="0"/>
        <w:spacing w:after="0" w:line="360" w:lineRule="auto"/>
        <w:jc w:val="both"/>
        <w:rPr>
          <w:rFonts w:asciiTheme="minorBidi" w:hAnsiTheme="minorBidi" w:cstheme="minorBidi"/>
          <w:b/>
          <w:bCs/>
        </w:rPr>
      </w:pPr>
    </w:p>
    <w:p w14:paraId="3CDED4C7" w14:textId="77777777" w:rsidR="00BA2113" w:rsidRDefault="00BA2113" w:rsidP="00BA2113">
      <w:pPr>
        <w:bidi w:val="0"/>
        <w:spacing w:after="0" w:line="360" w:lineRule="auto"/>
        <w:jc w:val="both"/>
        <w:rPr>
          <w:rFonts w:asciiTheme="minorBidi" w:hAnsiTheme="minorBidi" w:cstheme="minorBidi"/>
          <w:b/>
          <w:bCs/>
        </w:rPr>
      </w:pPr>
    </w:p>
    <w:p w14:paraId="0FB78D94" w14:textId="3281C536" w:rsidR="00AC6F59" w:rsidRPr="00EB1E2C" w:rsidRDefault="00AC6F59" w:rsidP="00BA2113">
      <w:pPr>
        <w:bidi w:val="0"/>
        <w:spacing w:after="0" w:line="360" w:lineRule="auto"/>
        <w:jc w:val="both"/>
        <w:rPr>
          <w:rFonts w:asciiTheme="minorBidi" w:hAnsiTheme="minorBidi" w:cstheme="minorBidi"/>
          <w:b/>
          <w:bCs/>
        </w:rPr>
      </w:pPr>
      <w:r w:rsidRPr="00EB1E2C">
        <w:rPr>
          <w:rFonts w:asciiTheme="minorBidi" w:hAnsiTheme="minorBidi" w:cstheme="minorBidi"/>
          <w:b/>
          <w:bCs/>
        </w:rPr>
        <w:t xml:space="preserve">Figure </w:t>
      </w:r>
      <w:r w:rsidR="00341086">
        <w:rPr>
          <w:rFonts w:asciiTheme="minorBidi" w:hAnsiTheme="minorBidi" w:cstheme="minorBidi"/>
          <w:b/>
          <w:bCs/>
        </w:rPr>
        <w:t>4</w:t>
      </w:r>
      <w:r w:rsidRPr="00EB1E2C">
        <w:rPr>
          <w:rFonts w:asciiTheme="minorBidi" w:hAnsiTheme="minorBidi" w:cstheme="minorBidi"/>
          <w:b/>
          <w:bCs/>
        </w:rPr>
        <w:t>:</w:t>
      </w:r>
      <w:r w:rsidRPr="00EB1E2C">
        <w:rPr>
          <w:rFonts w:asciiTheme="minorBidi" w:hAnsiTheme="minorBidi" w:cstheme="minorBidi"/>
        </w:rPr>
        <w:t xml:space="preserve"> </w:t>
      </w:r>
      <w:r w:rsidRPr="00EB1E2C">
        <w:rPr>
          <w:rFonts w:asciiTheme="minorBidi" w:hAnsiTheme="minorBidi" w:cstheme="minorBidi"/>
          <w:b/>
          <w:bCs/>
        </w:rPr>
        <w:t>long-term</w:t>
      </w:r>
      <w:r w:rsidRPr="00EB1E2C">
        <w:rPr>
          <w:rFonts w:asciiTheme="minorBidi" w:hAnsiTheme="minorBidi" w:cstheme="minorBidi"/>
          <w:b/>
          <w:bCs/>
          <w:lang w:bidi="ar-LB"/>
        </w:rPr>
        <w:t xml:space="preserve"> effect of HFD and social isolation for one week at juvenility on social recognition memory</w:t>
      </w:r>
      <w:r w:rsidR="00BA2113">
        <w:rPr>
          <w:rFonts w:asciiTheme="minorBidi" w:hAnsiTheme="minorBidi" w:cstheme="minorBidi"/>
          <w:b/>
          <w:bCs/>
          <w:lang w:bidi="ar-LB"/>
        </w:rPr>
        <w:t xml:space="preserve"> (A) and LTP (B)</w:t>
      </w:r>
      <w:r w:rsidRPr="00EB1E2C">
        <w:rPr>
          <w:rFonts w:asciiTheme="minorBidi" w:hAnsiTheme="minorBidi" w:cstheme="minorBidi"/>
          <w:b/>
          <w:bCs/>
          <w:lang w:bidi="ar-LB"/>
        </w:rPr>
        <w:t xml:space="preserve"> tested at adulthood. </w:t>
      </w:r>
    </w:p>
    <w:p w14:paraId="0FBF2017" w14:textId="377785D4" w:rsidR="00AC6F59" w:rsidRDefault="00BA2113" w:rsidP="00BA2113">
      <w:pPr>
        <w:bidi w:val="0"/>
        <w:spacing w:after="0" w:line="360" w:lineRule="auto"/>
        <w:jc w:val="both"/>
        <w:rPr>
          <w:rFonts w:asciiTheme="minorBidi" w:hAnsiTheme="minorBidi" w:cstheme="minorBidi"/>
          <w:lang w:bidi="ar-LB"/>
        </w:rPr>
      </w:pPr>
      <w:r w:rsidRPr="00BA2113">
        <w:rPr>
          <w:noProof/>
        </w:rPr>
        <w:drawing>
          <wp:anchor distT="0" distB="0" distL="114300" distR="114300" simplePos="0" relativeHeight="251675648" behindDoc="0" locked="0" layoutInCell="1" allowOverlap="1" wp14:anchorId="05AAC485" wp14:editId="7BF568E4">
            <wp:simplePos x="0" y="0"/>
            <wp:positionH relativeFrom="column">
              <wp:posOffset>-179070</wp:posOffset>
            </wp:positionH>
            <wp:positionV relativeFrom="paragraph">
              <wp:posOffset>815340</wp:posOffset>
            </wp:positionV>
            <wp:extent cx="3543300" cy="31616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161665"/>
                    </a:xfrm>
                    <a:prstGeom prst="rect">
                      <a:avLst/>
                    </a:prstGeom>
                    <a:noFill/>
                    <a:ln>
                      <a:noFill/>
                    </a:ln>
                  </pic:spPr>
                </pic:pic>
              </a:graphicData>
            </a:graphic>
          </wp:anchor>
        </w:drawing>
      </w:r>
      <w:r w:rsidR="00AC6F59" w:rsidRPr="00EB1E2C">
        <w:rPr>
          <w:rFonts w:asciiTheme="minorBidi" w:hAnsiTheme="minorBidi" w:cstheme="minorBidi"/>
          <w:lang w:bidi="ar-LB"/>
        </w:rPr>
        <w:t xml:space="preserve">Animals at PND21 were weaned and divided into 4 groups: control diet and group housing (J-CD-Social), CD and isolation (J-CD-Isolation), High-fat diet and group housing </w:t>
      </w:r>
      <w:proofErr w:type="gramStart"/>
      <w:r w:rsidR="00AC6F59" w:rsidRPr="00EB1E2C">
        <w:rPr>
          <w:rFonts w:asciiTheme="minorBidi" w:hAnsiTheme="minorBidi" w:cstheme="minorBidi"/>
          <w:lang w:bidi="ar-LB"/>
        </w:rPr>
        <w:t>( J</w:t>
      </w:r>
      <w:proofErr w:type="gramEnd"/>
      <w:r w:rsidR="00AC6F59" w:rsidRPr="00EB1E2C">
        <w:rPr>
          <w:rFonts w:asciiTheme="minorBidi" w:hAnsiTheme="minorBidi" w:cstheme="minorBidi"/>
          <w:lang w:bidi="ar-LB"/>
        </w:rPr>
        <w:t xml:space="preserve">-HFD-Social) and HFD and isolation (J-HFD-isolation). Immediately after the termination of the 7 days, they </w:t>
      </w:r>
      <w:proofErr w:type="gramStart"/>
      <w:r w:rsidR="00AC6F59" w:rsidRPr="00EB1E2C">
        <w:rPr>
          <w:rFonts w:asciiTheme="minorBidi" w:hAnsiTheme="minorBidi" w:cstheme="minorBidi"/>
          <w:lang w:bidi="ar-LB"/>
        </w:rPr>
        <w:t>were placed</w:t>
      </w:r>
      <w:proofErr w:type="gramEnd"/>
      <w:r w:rsidR="00AC6F59" w:rsidRPr="00EB1E2C">
        <w:rPr>
          <w:rFonts w:asciiTheme="minorBidi" w:hAnsiTheme="minorBidi" w:cstheme="minorBidi"/>
          <w:lang w:bidi="ar-LB"/>
        </w:rPr>
        <w:t xml:space="preserve"> back in group housing and CD. Animals </w:t>
      </w:r>
      <w:proofErr w:type="gramStart"/>
      <w:r w:rsidR="00AC6F59" w:rsidRPr="00EB1E2C">
        <w:rPr>
          <w:rFonts w:asciiTheme="minorBidi" w:hAnsiTheme="minorBidi" w:cstheme="minorBidi"/>
          <w:lang w:bidi="ar-LB"/>
        </w:rPr>
        <w:t>were tested</w:t>
      </w:r>
      <w:proofErr w:type="gramEnd"/>
      <w:r w:rsidR="00AC6F59" w:rsidRPr="00EB1E2C">
        <w:rPr>
          <w:rFonts w:asciiTheme="minorBidi" w:hAnsiTheme="minorBidi" w:cstheme="minorBidi"/>
          <w:lang w:bidi="ar-LB"/>
        </w:rPr>
        <w:t xml:space="preserve"> a</w:t>
      </w:r>
      <w:r w:rsidR="007021CD" w:rsidRPr="00EB1E2C">
        <w:rPr>
          <w:rFonts w:asciiTheme="minorBidi" w:hAnsiTheme="minorBidi" w:cstheme="minorBidi"/>
          <w:lang w:bidi="ar-LB"/>
        </w:rPr>
        <w:t>t</w:t>
      </w:r>
      <w:r w:rsidR="00AC6F59" w:rsidRPr="00EB1E2C">
        <w:rPr>
          <w:rFonts w:asciiTheme="minorBidi" w:hAnsiTheme="minorBidi" w:cstheme="minorBidi"/>
          <w:lang w:bidi="ar-LB"/>
        </w:rPr>
        <w:t xml:space="preserve"> PND 60.  </w:t>
      </w:r>
      <w:r>
        <w:rPr>
          <w:rFonts w:asciiTheme="minorBidi" w:hAnsiTheme="minorBidi" w:cstheme="minorBidi"/>
          <w:lang w:bidi="ar-LB"/>
        </w:rPr>
        <w:t xml:space="preserve">(A) </w:t>
      </w:r>
      <w:r w:rsidR="00AC6F59" w:rsidRPr="00EB1E2C">
        <w:rPr>
          <w:rFonts w:asciiTheme="minorBidi" w:hAnsiTheme="minorBidi" w:cstheme="minorBidi"/>
          <w:lang w:bidi="ar-LB"/>
        </w:rPr>
        <w:t xml:space="preserve">ANOVA showed significant interaction between housing and diet </w:t>
      </w:r>
      <w:proofErr w:type="gramStart"/>
      <w:r w:rsidR="00AC6F59" w:rsidRPr="00EB1E2C">
        <w:rPr>
          <w:rFonts w:asciiTheme="minorBidi" w:hAnsiTheme="minorBidi" w:cstheme="minorBidi"/>
          <w:lang w:bidi="ar-LB"/>
        </w:rPr>
        <w:t>[ F</w:t>
      </w:r>
      <w:proofErr w:type="gramEnd"/>
      <w:r w:rsidR="00AC6F59" w:rsidRPr="00EB1E2C">
        <w:rPr>
          <w:rFonts w:asciiTheme="minorBidi" w:hAnsiTheme="minorBidi" w:cstheme="minorBidi"/>
          <w:lang w:bidi="ar-LB"/>
        </w:rPr>
        <w:t xml:space="preserve">(1, 33)=5.9, P&lt;0.001]. Follow up analysis showed that the J-CD-social was not different from the J-HFD-isolation and the two groups showed intact memory. </w:t>
      </w:r>
      <w:r w:rsidR="00C72192" w:rsidRPr="00EB1E2C">
        <w:rPr>
          <w:rFonts w:asciiTheme="minorBidi" w:hAnsiTheme="minorBidi" w:cstheme="minorBidi"/>
          <w:lang w:bidi="ar-LB"/>
        </w:rPr>
        <w:t xml:space="preserve">The CD group that was isolated as well as the HFD group that was </w:t>
      </w:r>
      <w:proofErr w:type="gramStart"/>
      <w:r w:rsidR="00C72192" w:rsidRPr="00EB1E2C">
        <w:rPr>
          <w:rFonts w:asciiTheme="minorBidi" w:hAnsiTheme="minorBidi" w:cstheme="minorBidi"/>
          <w:lang w:bidi="ar-LB"/>
        </w:rPr>
        <w:t>in group</w:t>
      </w:r>
      <w:proofErr w:type="gramEnd"/>
      <w:r w:rsidR="00C72192" w:rsidRPr="00EB1E2C">
        <w:rPr>
          <w:rFonts w:asciiTheme="minorBidi" w:hAnsiTheme="minorBidi" w:cstheme="minorBidi"/>
          <w:lang w:bidi="ar-LB"/>
        </w:rPr>
        <w:t xml:space="preserve"> housing showed long-term impairments in social recognition memory. </w:t>
      </w:r>
      <w:r w:rsidR="00AC6F59" w:rsidRPr="00EB1E2C">
        <w:rPr>
          <w:rFonts w:asciiTheme="minorBidi" w:hAnsiTheme="minorBidi" w:cstheme="minorBidi"/>
          <w:lang w:bidi="ar-LB"/>
        </w:rPr>
        <w:t xml:space="preserve"> </w:t>
      </w:r>
    </w:p>
    <w:p w14:paraId="7AA06F50" w14:textId="39DB4655" w:rsidR="00341086" w:rsidRDefault="00341086" w:rsidP="00341086">
      <w:pPr>
        <w:bidi w:val="0"/>
        <w:spacing w:after="0" w:line="360" w:lineRule="auto"/>
        <w:jc w:val="both"/>
        <w:rPr>
          <w:rFonts w:asciiTheme="minorBidi" w:hAnsiTheme="minorBidi" w:cstheme="minorBidi"/>
          <w:lang w:bidi="ar-LB"/>
        </w:rPr>
      </w:pPr>
    </w:p>
    <w:p w14:paraId="2FEE66E9" w14:textId="5BA7ED6F" w:rsidR="00341086" w:rsidRDefault="00BA2113" w:rsidP="00BA2113">
      <w:pPr>
        <w:bidi w:val="0"/>
        <w:spacing w:after="0" w:line="360" w:lineRule="auto"/>
        <w:jc w:val="both"/>
        <w:rPr>
          <w:rFonts w:asciiTheme="minorBidi" w:hAnsiTheme="minorBidi" w:cstheme="minorBidi"/>
          <w:lang w:bidi="ar-LB"/>
        </w:rPr>
      </w:pPr>
      <w:r>
        <w:rPr>
          <w:rFonts w:asciiTheme="minorBidi" w:hAnsiTheme="minorBidi" w:cstheme="minorBidi"/>
          <w:lang w:bidi="ar-LB"/>
        </w:rPr>
        <w:t xml:space="preserve">(B) ANOVA showed significant interaction with diet and housing </w:t>
      </w:r>
      <w:proofErr w:type="gramStart"/>
      <w:r>
        <w:rPr>
          <w:rFonts w:asciiTheme="minorBidi" w:hAnsiTheme="minorBidi" w:cstheme="minorBidi"/>
          <w:lang w:bidi="ar-LB"/>
        </w:rPr>
        <w:t>[ F</w:t>
      </w:r>
      <w:proofErr w:type="gramEnd"/>
      <w:r>
        <w:rPr>
          <w:rFonts w:asciiTheme="minorBidi" w:hAnsiTheme="minorBidi" w:cstheme="minorBidi"/>
          <w:lang w:bidi="ar-LB"/>
        </w:rPr>
        <w:t xml:space="preserve">(1, 24)=62.9, P&lt;0.001). Follow up analysis showed </w:t>
      </w:r>
      <w:r w:rsidR="00E14DD6">
        <w:rPr>
          <w:rFonts w:asciiTheme="minorBidi" w:hAnsiTheme="minorBidi" w:cstheme="minorBidi"/>
          <w:lang w:bidi="ar-LB"/>
        </w:rPr>
        <w:t xml:space="preserve">social </w:t>
      </w:r>
      <w:proofErr w:type="spellStart"/>
      <w:r w:rsidR="00E14DD6">
        <w:rPr>
          <w:rFonts w:asciiTheme="minorBidi" w:hAnsiTheme="minorBidi" w:cstheme="minorBidi"/>
          <w:lang w:bidi="ar-LB"/>
        </w:rPr>
        <w:t>isolation+HFD</w:t>
      </w:r>
      <w:proofErr w:type="spellEnd"/>
      <w:r w:rsidR="00E14DD6">
        <w:rPr>
          <w:rFonts w:asciiTheme="minorBidi" w:hAnsiTheme="minorBidi" w:cstheme="minorBidi"/>
          <w:lang w:bidi="ar-LB"/>
        </w:rPr>
        <w:t xml:space="preserve"> showed intact LTP, similar to Social-CD animals. Interestingly, isolation-CD showed impaired LTP (100 ±3.6%) and was significantly different from the social-HFD group which showed attenuated levels of potentiation but the levels of potentiation were moderate (117.9±2.4%), </w:t>
      </w:r>
    </w:p>
    <w:p w14:paraId="0F65D275" w14:textId="28326717" w:rsidR="00341086" w:rsidRDefault="00341086" w:rsidP="00341086">
      <w:pPr>
        <w:bidi w:val="0"/>
        <w:spacing w:after="0" w:line="360" w:lineRule="auto"/>
        <w:jc w:val="both"/>
        <w:rPr>
          <w:rFonts w:asciiTheme="minorBidi" w:hAnsiTheme="minorBidi" w:cstheme="minorBidi"/>
          <w:lang w:bidi="ar-LB"/>
        </w:rPr>
      </w:pPr>
    </w:p>
    <w:p w14:paraId="79035748" w14:textId="2C6CE025" w:rsidR="00341086" w:rsidRDefault="00246161" w:rsidP="00341086">
      <w:pPr>
        <w:bidi w:val="0"/>
        <w:spacing w:after="0" w:line="360" w:lineRule="auto"/>
        <w:jc w:val="both"/>
        <w:rPr>
          <w:rFonts w:asciiTheme="minorBidi" w:hAnsiTheme="minorBidi" w:cstheme="minorBidi"/>
          <w:lang w:bidi="ar-LB"/>
        </w:rPr>
      </w:pPr>
      <w:r>
        <w:rPr>
          <w:rFonts w:asciiTheme="minorBidi" w:hAnsiTheme="minorBidi" w:cstheme="minorBidi"/>
          <w:b/>
          <w:bCs/>
          <w:noProof/>
        </w:rPr>
        <w:lastRenderedPageBreak/>
        <w:drawing>
          <wp:anchor distT="0" distB="0" distL="114300" distR="114300" simplePos="0" relativeHeight="251676672" behindDoc="0" locked="0" layoutInCell="1" allowOverlap="1" wp14:anchorId="20985A09" wp14:editId="7959B570">
            <wp:simplePos x="0" y="0"/>
            <wp:positionH relativeFrom="column">
              <wp:posOffset>1905</wp:posOffset>
            </wp:positionH>
            <wp:positionV relativeFrom="paragraph">
              <wp:posOffset>0</wp:posOffset>
            </wp:positionV>
            <wp:extent cx="4438015" cy="60477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015" cy="6047740"/>
                    </a:xfrm>
                    <a:prstGeom prst="rect">
                      <a:avLst/>
                    </a:prstGeom>
                    <a:noFill/>
                  </pic:spPr>
                </pic:pic>
              </a:graphicData>
            </a:graphic>
          </wp:anchor>
        </w:drawing>
      </w:r>
    </w:p>
    <w:p w14:paraId="0BBB197C" w14:textId="465CC177" w:rsidR="00341086" w:rsidRDefault="00341086" w:rsidP="00341086">
      <w:pPr>
        <w:bidi w:val="0"/>
        <w:spacing w:after="0" w:line="360" w:lineRule="auto"/>
        <w:jc w:val="both"/>
        <w:rPr>
          <w:rFonts w:asciiTheme="minorBidi" w:hAnsiTheme="minorBidi" w:cstheme="minorBidi"/>
          <w:lang w:bidi="ar-LB"/>
        </w:rPr>
      </w:pPr>
    </w:p>
    <w:p w14:paraId="2DB08A5B" w14:textId="70479FC9" w:rsidR="00246161" w:rsidRDefault="00246161" w:rsidP="00246161">
      <w:pPr>
        <w:pStyle w:val="ListParagraph"/>
        <w:tabs>
          <w:tab w:val="left" w:pos="142"/>
        </w:tabs>
        <w:autoSpaceDE w:val="0"/>
        <w:autoSpaceDN w:val="0"/>
        <w:bidi w:val="0"/>
        <w:adjustRightInd w:val="0"/>
        <w:spacing w:after="0" w:line="360" w:lineRule="auto"/>
        <w:ind w:left="0"/>
        <w:jc w:val="both"/>
        <w:rPr>
          <w:rFonts w:asciiTheme="minorBidi" w:hAnsiTheme="minorBidi" w:cstheme="minorBidi"/>
          <w:b/>
          <w:bCs/>
        </w:rPr>
      </w:pPr>
      <w:r w:rsidRPr="00EB1E2C">
        <w:rPr>
          <w:rFonts w:asciiTheme="minorBidi" w:hAnsiTheme="minorBidi" w:cstheme="minorBidi"/>
          <w:b/>
          <w:bCs/>
        </w:rPr>
        <w:t xml:space="preserve">Figure </w:t>
      </w:r>
      <w:r>
        <w:rPr>
          <w:rFonts w:asciiTheme="minorBidi" w:hAnsiTheme="minorBidi" w:cstheme="minorBidi"/>
          <w:b/>
          <w:bCs/>
        </w:rPr>
        <w:t>5</w:t>
      </w:r>
      <w:r w:rsidRPr="00EB1E2C">
        <w:rPr>
          <w:rFonts w:asciiTheme="minorBidi" w:hAnsiTheme="minorBidi" w:cstheme="minorBidi"/>
          <w:b/>
          <w:bCs/>
        </w:rPr>
        <w:t>:</w:t>
      </w:r>
      <w:r w:rsidRPr="00246161">
        <w:rPr>
          <w:rFonts w:asciiTheme="minorBidi" w:hAnsiTheme="minorBidi" w:cstheme="minorBidi"/>
          <w:b/>
          <w:bCs/>
        </w:rPr>
        <w:t xml:space="preserve"> </w:t>
      </w:r>
    </w:p>
    <w:p w14:paraId="41B33293" w14:textId="77777777" w:rsidR="00246161" w:rsidRPr="00EB1E2C" w:rsidRDefault="00246161" w:rsidP="00246161">
      <w:pPr>
        <w:pStyle w:val="ListParagraph"/>
        <w:tabs>
          <w:tab w:val="left" w:pos="142"/>
        </w:tabs>
        <w:autoSpaceDE w:val="0"/>
        <w:autoSpaceDN w:val="0"/>
        <w:bidi w:val="0"/>
        <w:adjustRightInd w:val="0"/>
        <w:spacing w:after="0" w:line="360" w:lineRule="auto"/>
        <w:ind w:left="0"/>
        <w:jc w:val="both"/>
        <w:rPr>
          <w:rFonts w:asciiTheme="minorBidi" w:hAnsiTheme="minorBidi" w:cstheme="minorBidi"/>
        </w:rPr>
      </w:pPr>
      <w:r>
        <w:rPr>
          <w:rFonts w:asciiTheme="minorBidi" w:hAnsiTheme="minorBidi" w:cstheme="minorBidi"/>
          <w:b/>
          <w:bCs/>
        </w:rPr>
        <w:t xml:space="preserve">A: </w:t>
      </w:r>
      <w:r w:rsidRPr="00EB1E2C">
        <w:rPr>
          <w:rFonts w:asciiTheme="minorBidi" w:hAnsiTheme="minorBidi" w:cstheme="minorBidi"/>
        </w:rPr>
        <w:t>Rats were microinjected with antagomir-16 (anti-</w:t>
      </w:r>
      <w:proofErr w:type="spellStart"/>
      <w:r w:rsidRPr="00EB1E2C">
        <w:rPr>
          <w:rFonts w:asciiTheme="minorBidi" w:hAnsiTheme="minorBidi" w:cstheme="minorBidi"/>
        </w:rPr>
        <w:t>mir</w:t>
      </w:r>
      <w:proofErr w:type="spellEnd"/>
      <w:r w:rsidRPr="00EB1E2C">
        <w:rPr>
          <w:rFonts w:asciiTheme="minorBidi" w:hAnsiTheme="minorBidi" w:cstheme="minorBidi"/>
        </w:rPr>
        <w:t xml:space="preserve">, 20 nm; Creative </w:t>
      </w:r>
      <w:proofErr w:type="spellStart"/>
      <w:r w:rsidRPr="00EB1E2C">
        <w:rPr>
          <w:rFonts w:asciiTheme="minorBidi" w:hAnsiTheme="minorBidi" w:cstheme="minorBidi"/>
        </w:rPr>
        <w:t>Biiogene</w:t>
      </w:r>
      <w:proofErr w:type="spellEnd"/>
      <w:r w:rsidRPr="00EB1E2C">
        <w:rPr>
          <w:rFonts w:asciiTheme="minorBidi" w:hAnsiTheme="minorBidi" w:cstheme="minorBidi"/>
        </w:rPr>
        <w:t>) into the right ventricle and decapitated after 7 weeks. A significant decrease was observed in the expression of mir-16 in the PFC (n=5 in all groups</w:t>
      </w:r>
      <w:proofErr w:type="gramStart"/>
      <w:r w:rsidRPr="00EB1E2C">
        <w:rPr>
          <w:rFonts w:asciiTheme="minorBidi" w:hAnsiTheme="minorBidi" w:cstheme="minorBidi"/>
        </w:rPr>
        <w:t>)  (</w:t>
      </w:r>
      <w:proofErr w:type="gramEnd"/>
      <w:r w:rsidRPr="00EB1E2C">
        <w:rPr>
          <w:rFonts w:asciiTheme="minorBidi" w:hAnsiTheme="minorBidi" w:cstheme="minorBidi"/>
        </w:rPr>
        <w:t>*, p&lt;0.05).</w:t>
      </w:r>
    </w:p>
    <w:p w14:paraId="3586870B" w14:textId="56D3B0F1" w:rsidR="00246161" w:rsidRDefault="00246161" w:rsidP="00246161">
      <w:pPr>
        <w:pStyle w:val="ListParagraph"/>
        <w:tabs>
          <w:tab w:val="left" w:pos="142"/>
        </w:tabs>
        <w:autoSpaceDE w:val="0"/>
        <w:autoSpaceDN w:val="0"/>
        <w:bidi w:val="0"/>
        <w:adjustRightInd w:val="0"/>
        <w:spacing w:after="0" w:line="360" w:lineRule="auto"/>
        <w:ind w:left="0"/>
        <w:jc w:val="both"/>
        <w:rPr>
          <w:rFonts w:asciiTheme="minorBidi" w:hAnsiTheme="minorBidi"/>
        </w:rPr>
      </w:pPr>
      <w:r>
        <w:rPr>
          <w:rFonts w:asciiTheme="minorBidi" w:hAnsiTheme="minorBidi" w:cstheme="minorBidi"/>
        </w:rPr>
        <w:t xml:space="preserve">B: </w:t>
      </w:r>
      <w:r w:rsidRPr="00C317B7">
        <w:rPr>
          <w:rFonts w:asciiTheme="minorBidi" w:hAnsiTheme="minorBidi" w:cstheme="minorBidi"/>
        </w:rPr>
        <w:t xml:space="preserve"> The effects of early life stress (ELS) and chronic treatment with URB597 during late-adolescence on the expression of miR-16 in adult male rats in the </w:t>
      </w:r>
      <w:proofErr w:type="spellStart"/>
      <w:r w:rsidRPr="00C317B7">
        <w:rPr>
          <w:rFonts w:asciiTheme="minorBidi" w:hAnsiTheme="minorBidi" w:cstheme="minorBidi"/>
        </w:rPr>
        <w:t>mPFC</w:t>
      </w:r>
      <w:proofErr w:type="spellEnd"/>
      <w:r w:rsidRPr="00C317B7">
        <w:rPr>
          <w:rFonts w:asciiTheme="minorBidi" w:hAnsiTheme="minorBidi" w:cstheme="minorBidi"/>
        </w:rPr>
        <w:t xml:space="preserve">. (*, p&lt;0.05; ***, p&lt;0.001; #, p&lt;0.05 VS. </w:t>
      </w:r>
      <w:proofErr w:type="spellStart"/>
      <w:r w:rsidRPr="00C317B7">
        <w:rPr>
          <w:rFonts w:asciiTheme="minorBidi" w:hAnsiTheme="minorBidi" w:cstheme="minorBidi"/>
        </w:rPr>
        <w:t>NoELS-Veh</w:t>
      </w:r>
      <w:proofErr w:type="spellEnd"/>
      <w:r w:rsidRPr="00C317B7">
        <w:rPr>
          <w:rFonts w:asciiTheme="minorBidi" w:hAnsiTheme="minorBidi" w:cstheme="minorBidi"/>
        </w:rPr>
        <w:t xml:space="preserve">) (n=5-10). </w:t>
      </w:r>
      <w:r>
        <w:rPr>
          <w:rFonts w:asciiTheme="minorBidi" w:hAnsiTheme="minorBidi" w:cstheme="minorBidi"/>
          <w:color w:val="212121"/>
        </w:rPr>
        <w:t>:</w:t>
      </w:r>
      <w:r w:rsidRPr="00EB1E2C">
        <w:rPr>
          <w:rFonts w:asciiTheme="minorBidi" w:hAnsiTheme="minorBidi" w:cstheme="minorBidi"/>
          <w:color w:val="212121"/>
        </w:rPr>
        <w:t xml:space="preserve"> </w:t>
      </w:r>
    </w:p>
    <w:p w14:paraId="04F7703D" w14:textId="77777777" w:rsidR="00246161" w:rsidRDefault="00246161" w:rsidP="00246161">
      <w:pPr>
        <w:pStyle w:val="ListParagraph"/>
        <w:tabs>
          <w:tab w:val="left" w:pos="142"/>
        </w:tabs>
        <w:autoSpaceDE w:val="0"/>
        <w:autoSpaceDN w:val="0"/>
        <w:bidi w:val="0"/>
        <w:adjustRightInd w:val="0"/>
        <w:spacing w:after="0" w:line="360" w:lineRule="auto"/>
        <w:ind w:left="0"/>
        <w:jc w:val="both"/>
        <w:rPr>
          <w:rFonts w:asciiTheme="minorBidi" w:hAnsiTheme="minorBidi"/>
        </w:rPr>
      </w:pPr>
    </w:p>
    <w:p w14:paraId="743CC7B9" w14:textId="1D9461E8" w:rsidR="00246161" w:rsidRPr="00EB1E2C" w:rsidRDefault="00246161" w:rsidP="00246161">
      <w:pPr>
        <w:pStyle w:val="ListParagraph"/>
        <w:tabs>
          <w:tab w:val="left" w:pos="142"/>
        </w:tabs>
        <w:autoSpaceDE w:val="0"/>
        <w:autoSpaceDN w:val="0"/>
        <w:bidi w:val="0"/>
        <w:adjustRightInd w:val="0"/>
        <w:spacing w:after="0" w:line="360" w:lineRule="auto"/>
        <w:ind w:left="0"/>
        <w:jc w:val="both"/>
        <w:rPr>
          <w:rFonts w:asciiTheme="minorBidi" w:hAnsiTheme="minorBidi" w:cstheme="minorBidi"/>
        </w:rPr>
      </w:pPr>
    </w:p>
    <w:p w14:paraId="5AC6F965" w14:textId="77777777" w:rsidR="00246161" w:rsidRPr="00EB1E2C" w:rsidRDefault="00246161" w:rsidP="00246161">
      <w:pPr>
        <w:pStyle w:val="Default"/>
        <w:spacing w:line="480" w:lineRule="auto"/>
        <w:ind w:right="4"/>
        <w:jc w:val="both"/>
        <w:rPr>
          <w:rFonts w:asciiTheme="minorBidi" w:hAnsiTheme="minorBidi" w:cstheme="minorBidi"/>
          <w:i/>
          <w:iCs/>
          <w:lang w:bidi="he-IL"/>
        </w:rPr>
      </w:pPr>
    </w:p>
    <w:p w14:paraId="1BA0099F" w14:textId="66BACBD8" w:rsidR="000E474C" w:rsidRPr="00EB1E2C" w:rsidRDefault="00CC5325" w:rsidP="00CC5325">
      <w:pPr>
        <w:bidi w:val="0"/>
        <w:spacing w:after="0" w:line="360" w:lineRule="auto"/>
        <w:jc w:val="both"/>
        <w:rPr>
          <w:rFonts w:asciiTheme="minorBidi" w:hAnsiTheme="minorBidi" w:cstheme="minorBidi"/>
          <w:b/>
          <w:bCs/>
        </w:rPr>
      </w:pPr>
      <w:r w:rsidRPr="00EB1E2C">
        <w:rPr>
          <w:rFonts w:asciiTheme="minorBidi" w:hAnsiTheme="minorBidi" w:cstheme="minorBidi"/>
          <w:noProof/>
        </w:rPr>
        <w:lastRenderedPageBreak/>
        <w:drawing>
          <wp:anchor distT="0" distB="0" distL="114300" distR="114300" simplePos="0" relativeHeight="251672576" behindDoc="0" locked="0" layoutInCell="1" allowOverlap="1" wp14:anchorId="7AAE9EB2" wp14:editId="34D32D56">
            <wp:simplePos x="0" y="0"/>
            <wp:positionH relativeFrom="margin">
              <wp:align>left</wp:align>
            </wp:positionH>
            <wp:positionV relativeFrom="paragraph">
              <wp:posOffset>635</wp:posOffset>
            </wp:positionV>
            <wp:extent cx="3781425" cy="2586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586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3AB4DD" w14:textId="5042CC45" w:rsidR="00C72192" w:rsidRPr="00EB1E2C" w:rsidRDefault="00C72192" w:rsidP="00246161">
      <w:pPr>
        <w:bidi w:val="0"/>
        <w:spacing w:after="0" w:line="360" w:lineRule="auto"/>
        <w:jc w:val="both"/>
        <w:rPr>
          <w:rFonts w:asciiTheme="minorBidi" w:hAnsiTheme="minorBidi" w:cstheme="minorBidi"/>
          <w:lang w:bidi="ar-LB"/>
        </w:rPr>
      </w:pPr>
      <w:r w:rsidRPr="00EB1E2C">
        <w:rPr>
          <w:rFonts w:asciiTheme="minorBidi" w:hAnsiTheme="minorBidi" w:cstheme="minorBidi"/>
          <w:b/>
          <w:bCs/>
        </w:rPr>
        <w:t xml:space="preserve">Figure </w:t>
      </w:r>
      <w:r w:rsidR="00246161">
        <w:rPr>
          <w:rFonts w:asciiTheme="minorBidi" w:hAnsiTheme="minorBidi" w:cstheme="minorBidi"/>
          <w:b/>
          <w:bCs/>
        </w:rPr>
        <w:t>6</w:t>
      </w:r>
      <w:r w:rsidRPr="00EB1E2C">
        <w:rPr>
          <w:rFonts w:asciiTheme="minorBidi" w:hAnsiTheme="minorBidi" w:cstheme="minorBidi"/>
          <w:b/>
          <w:bCs/>
        </w:rPr>
        <w:t>: A</w:t>
      </w:r>
      <w:r w:rsidRPr="00EB1E2C">
        <w:rPr>
          <w:rFonts w:asciiTheme="minorBidi" w:hAnsiTheme="minorBidi" w:cstheme="minorBidi"/>
          <w:b/>
          <w:bCs/>
          <w:lang w:bidi="ar-LB"/>
        </w:rPr>
        <w:t xml:space="preserve">cute effect of HFD and social isolation for one week </w:t>
      </w:r>
      <w:r w:rsidR="00E73B01" w:rsidRPr="00EB1E2C">
        <w:rPr>
          <w:rFonts w:asciiTheme="minorBidi" w:hAnsiTheme="minorBidi" w:cstheme="minorBidi"/>
          <w:lang w:bidi="ar-LB"/>
        </w:rPr>
        <w:t xml:space="preserve">on social recognition memory </w:t>
      </w:r>
      <w:r w:rsidRPr="00EB1E2C">
        <w:rPr>
          <w:rFonts w:asciiTheme="minorBidi" w:hAnsiTheme="minorBidi" w:cstheme="minorBidi"/>
          <w:b/>
          <w:bCs/>
          <w:lang w:bidi="ar-LB"/>
        </w:rPr>
        <w:t>in the adult animal.</w:t>
      </w:r>
    </w:p>
    <w:p w14:paraId="413957A1" w14:textId="7F75C4D8" w:rsidR="00C72192" w:rsidRPr="00EB1E2C" w:rsidRDefault="00C72192" w:rsidP="00C72192">
      <w:pPr>
        <w:bidi w:val="0"/>
        <w:spacing w:after="0" w:line="360" w:lineRule="auto"/>
        <w:jc w:val="both"/>
        <w:rPr>
          <w:rFonts w:asciiTheme="minorBidi" w:hAnsiTheme="minorBidi" w:cstheme="minorBidi"/>
          <w:lang w:bidi="ar-LB"/>
        </w:rPr>
      </w:pPr>
      <w:r w:rsidRPr="00EB1E2C">
        <w:rPr>
          <w:rFonts w:asciiTheme="minorBidi" w:hAnsiTheme="minorBidi" w:cstheme="minorBidi"/>
          <w:lang w:bidi="ar-LB"/>
        </w:rPr>
        <w:t xml:space="preserve">Animals at PND50 </w:t>
      </w:r>
      <w:proofErr w:type="gramStart"/>
      <w:r w:rsidRPr="00EB1E2C">
        <w:rPr>
          <w:rFonts w:asciiTheme="minorBidi" w:hAnsiTheme="minorBidi" w:cstheme="minorBidi"/>
          <w:lang w:bidi="ar-LB"/>
        </w:rPr>
        <w:t>were divided</w:t>
      </w:r>
      <w:proofErr w:type="gramEnd"/>
      <w:r w:rsidRPr="00EB1E2C">
        <w:rPr>
          <w:rFonts w:asciiTheme="minorBidi" w:hAnsiTheme="minorBidi" w:cstheme="minorBidi"/>
          <w:lang w:bidi="ar-LB"/>
        </w:rPr>
        <w:t xml:space="preserve"> into 4 groups: control diet and group housing (A-CD-Social), CD and isolation (A-CD-Isolation), High-fat diet and group housing (A-HFD-Social) and HFD and isolation (A-HFD-isolation). Immediately after the termination of the 7 </w:t>
      </w:r>
      <w:proofErr w:type="gramStart"/>
      <w:r w:rsidRPr="00EB1E2C">
        <w:rPr>
          <w:rFonts w:asciiTheme="minorBidi" w:hAnsiTheme="minorBidi" w:cstheme="minorBidi"/>
          <w:lang w:bidi="ar-LB"/>
        </w:rPr>
        <w:t>days</w:t>
      </w:r>
      <w:proofErr w:type="gramEnd"/>
      <w:r w:rsidRPr="00EB1E2C">
        <w:rPr>
          <w:rFonts w:asciiTheme="minorBidi" w:hAnsiTheme="minorBidi" w:cstheme="minorBidi"/>
          <w:lang w:bidi="ar-LB"/>
        </w:rPr>
        <w:t xml:space="preserve"> they were tested on social recognition memory test.  ANOVA showed significant interaction between diet and housing [P&lt;0.005]. Follow up analysis showed that only the CD-isolation was significantly different from the other groups while </w:t>
      </w:r>
      <w:proofErr w:type="spellStart"/>
      <w:r w:rsidRPr="00EB1E2C">
        <w:rPr>
          <w:rFonts w:asciiTheme="minorBidi" w:hAnsiTheme="minorBidi" w:cstheme="minorBidi"/>
          <w:lang w:bidi="ar-LB"/>
        </w:rPr>
        <w:t>HFD+isolation</w:t>
      </w:r>
      <w:proofErr w:type="spellEnd"/>
      <w:r w:rsidRPr="00EB1E2C">
        <w:rPr>
          <w:rFonts w:asciiTheme="minorBidi" w:hAnsiTheme="minorBidi" w:cstheme="minorBidi"/>
          <w:lang w:bidi="ar-LB"/>
        </w:rPr>
        <w:t xml:space="preserve"> showed intact recognition memory. </w:t>
      </w:r>
    </w:p>
    <w:p w14:paraId="79379CBB" w14:textId="11C26BE2" w:rsidR="000E474C" w:rsidRPr="00EB1E2C" w:rsidRDefault="000E474C" w:rsidP="005A7A2C">
      <w:pPr>
        <w:bidi w:val="0"/>
        <w:spacing w:after="0" w:line="360" w:lineRule="auto"/>
        <w:jc w:val="both"/>
        <w:rPr>
          <w:rFonts w:asciiTheme="minorBidi" w:hAnsiTheme="minorBidi" w:cstheme="minorBidi"/>
          <w:b/>
          <w:bCs/>
        </w:rPr>
      </w:pPr>
    </w:p>
    <w:p w14:paraId="1A5C1DAD" w14:textId="6C6246EC" w:rsidR="00D93F3A" w:rsidRPr="00EB1E2C" w:rsidRDefault="00D93F3A" w:rsidP="0026526B">
      <w:pPr>
        <w:bidi w:val="0"/>
        <w:spacing w:after="0" w:line="240" w:lineRule="auto"/>
        <w:rPr>
          <w:rFonts w:asciiTheme="minorBidi" w:hAnsiTheme="minorBidi" w:cstheme="minorBidi"/>
          <w:b/>
          <w:bCs/>
          <w:lang w:eastAsia="he-IL"/>
        </w:rPr>
      </w:pPr>
    </w:p>
    <w:p w14:paraId="1147C4D2" w14:textId="6064258E" w:rsidR="00EB1E2C" w:rsidRPr="00EB1E2C" w:rsidRDefault="00EB1E2C" w:rsidP="0026526B">
      <w:pPr>
        <w:bidi w:val="0"/>
        <w:spacing w:after="0" w:line="240" w:lineRule="auto"/>
        <w:rPr>
          <w:rFonts w:asciiTheme="minorBidi" w:hAnsiTheme="minorBidi" w:cstheme="minorBidi"/>
          <w:b/>
          <w:bCs/>
          <w:lang w:eastAsia="he-IL"/>
        </w:rPr>
      </w:pPr>
    </w:p>
    <w:p w14:paraId="090FBAEA" w14:textId="2BDF2DFB" w:rsidR="00EB1E2C" w:rsidRPr="00EB1E2C" w:rsidRDefault="00EB1E2C" w:rsidP="00EB1E2C">
      <w:pPr>
        <w:pStyle w:val="NormalWeb"/>
        <w:shd w:val="clear" w:color="auto" w:fill="FFFFFF"/>
        <w:spacing w:before="0" w:beforeAutospacing="0" w:after="0" w:afterAutospacing="0" w:line="360" w:lineRule="auto"/>
        <w:jc w:val="both"/>
        <w:rPr>
          <w:rFonts w:asciiTheme="minorBidi" w:hAnsiTheme="minorBidi" w:cstheme="minorBidi"/>
          <w:b/>
          <w:bCs/>
          <w:color w:val="222222"/>
          <w:sz w:val="22"/>
          <w:szCs w:val="22"/>
        </w:rPr>
      </w:pPr>
    </w:p>
    <w:p w14:paraId="7D019A97" w14:textId="77777777" w:rsidR="00EB1E2C" w:rsidRPr="00EB1E2C" w:rsidRDefault="00EB1E2C" w:rsidP="0026526B">
      <w:pPr>
        <w:bidi w:val="0"/>
        <w:spacing w:after="0" w:line="240" w:lineRule="auto"/>
        <w:rPr>
          <w:rFonts w:asciiTheme="minorBidi" w:hAnsiTheme="minorBidi" w:cstheme="minorBidi"/>
          <w:b/>
          <w:bCs/>
          <w:lang w:eastAsia="he-IL"/>
        </w:rPr>
      </w:pPr>
    </w:p>
    <w:p w14:paraId="137AC7A9" w14:textId="665841AB" w:rsidR="00F97FD3" w:rsidRPr="00EB1E2C" w:rsidRDefault="00F97FD3" w:rsidP="0026526B">
      <w:pPr>
        <w:bidi w:val="0"/>
        <w:spacing w:after="0" w:line="240" w:lineRule="auto"/>
        <w:rPr>
          <w:rFonts w:asciiTheme="minorBidi" w:hAnsiTheme="minorBidi" w:cstheme="minorBidi"/>
          <w:b/>
          <w:bCs/>
          <w:lang w:eastAsia="he-IL"/>
        </w:rPr>
      </w:pPr>
    </w:p>
    <w:p w14:paraId="3ABA1C82" w14:textId="77777777" w:rsidR="00F97FD3" w:rsidRPr="00EB1E2C" w:rsidRDefault="00F97FD3" w:rsidP="0026526B">
      <w:pPr>
        <w:bidi w:val="0"/>
        <w:spacing w:after="0" w:line="240" w:lineRule="auto"/>
        <w:rPr>
          <w:rFonts w:asciiTheme="minorBidi" w:hAnsiTheme="minorBidi" w:cstheme="minorBidi"/>
          <w:b/>
          <w:bCs/>
          <w:lang w:eastAsia="he-IL"/>
        </w:rPr>
      </w:pPr>
    </w:p>
    <w:p w14:paraId="2FC6AE0C" w14:textId="4532579A" w:rsidR="00D15836" w:rsidRPr="00EB1E2C" w:rsidRDefault="00D15836" w:rsidP="0026526B">
      <w:pPr>
        <w:bidi w:val="0"/>
        <w:spacing w:after="0" w:line="240" w:lineRule="auto"/>
        <w:rPr>
          <w:rFonts w:asciiTheme="minorBidi" w:hAnsiTheme="minorBidi" w:cstheme="minorBidi"/>
          <w:b/>
          <w:bCs/>
          <w:lang w:eastAsia="he-IL"/>
        </w:rPr>
      </w:pPr>
      <w:r w:rsidRPr="00EB1E2C">
        <w:rPr>
          <w:rFonts w:asciiTheme="minorBidi" w:hAnsiTheme="minorBidi" w:cstheme="minorBidi"/>
          <w:b/>
          <w:bCs/>
          <w:lang w:eastAsia="he-IL"/>
        </w:rPr>
        <w:t>References:</w:t>
      </w:r>
    </w:p>
    <w:p w14:paraId="74E356B5" w14:textId="67338EF6" w:rsidR="005D0FF4" w:rsidRPr="005D0FF4" w:rsidRDefault="00F67F3A" w:rsidP="005D0FF4">
      <w:pPr>
        <w:widowControl w:val="0"/>
        <w:autoSpaceDE w:val="0"/>
        <w:autoSpaceDN w:val="0"/>
        <w:bidi w:val="0"/>
        <w:adjustRightInd w:val="0"/>
        <w:spacing w:after="0" w:line="240" w:lineRule="auto"/>
        <w:ind w:left="640" w:hanging="640"/>
        <w:rPr>
          <w:rFonts w:ascii="Arial" w:hAnsi="Arial"/>
          <w:noProof/>
          <w:szCs w:val="24"/>
        </w:rPr>
      </w:pPr>
      <w:r w:rsidRPr="00EB1E2C">
        <w:rPr>
          <w:rFonts w:asciiTheme="minorBidi" w:hAnsiTheme="minorBidi" w:cstheme="minorBidi"/>
          <w:b/>
          <w:bCs/>
          <w:lang w:eastAsia="he-IL"/>
        </w:rPr>
        <w:fldChar w:fldCharType="begin" w:fldLock="1"/>
      </w:r>
      <w:r w:rsidRPr="00EB1E2C">
        <w:rPr>
          <w:rFonts w:asciiTheme="minorBidi" w:hAnsiTheme="minorBidi" w:cstheme="minorBidi"/>
          <w:b/>
          <w:bCs/>
          <w:lang w:eastAsia="he-IL"/>
        </w:rPr>
        <w:instrText xml:space="preserve">ADDIN Mendeley Bibliography CSL_BIBLIOGRAPHY </w:instrText>
      </w:r>
      <w:r w:rsidRPr="00EB1E2C">
        <w:rPr>
          <w:rFonts w:asciiTheme="minorBidi" w:hAnsiTheme="minorBidi" w:cstheme="minorBidi"/>
          <w:b/>
          <w:bCs/>
          <w:lang w:eastAsia="he-IL"/>
        </w:rPr>
        <w:fldChar w:fldCharType="separate"/>
      </w:r>
      <w:r w:rsidR="005D0FF4" w:rsidRPr="005D0FF4">
        <w:rPr>
          <w:rFonts w:ascii="Arial" w:hAnsi="Arial"/>
          <w:noProof/>
          <w:szCs w:val="24"/>
        </w:rPr>
        <w:t>1.</w:t>
      </w:r>
      <w:r w:rsidR="005D0FF4" w:rsidRPr="005D0FF4">
        <w:rPr>
          <w:rFonts w:ascii="Arial" w:hAnsi="Arial"/>
          <w:noProof/>
          <w:szCs w:val="24"/>
        </w:rPr>
        <w:tab/>
        <w:t xml:space="preserve">Miller, G. Why Loneliness Is Hazardous to Your Health. </w:t>
      </w:r>
      <w:r w:rsidR="005D0FF4" w:rsidRPr="005D0FF4">
        <w:rPr>
          <w:rFonts w:ascii="Arial" w:hAnsi="Arial"/>
          <w:i/>
          <w:iCs/>
          <w:noProof/>
          <w:szCs w:val="24"/>
        </w:rPr>
        <w:t>Science (80-. ).</w:t>
      </w:r>
      <w:r w:rsidR="005D0FF4" w:rsidRPr="005D0FF4">
        <w:rPr>
          <w:rFonts w:ascii="Arial" w:hAnsi="Arial"/>
          <w:noProof/>
          <w:szCs w:val="24"/>
        </w:rPr>
        <w:t xml:space="preserve"> </w:t>
      </w:r>
      <w:r w:rsidR="005D0FF4" w:rsidRPr="005D0FF4">
        <w:rPr>
          <w:rFonts w:ascii="Arial" w:hAnsi="Arial"/>
          <w:b/>
          <w:bCs/>
          <w:noProof/>
          <w:szCs w:val="24"/>
        </w:rPr>
        <w:t>331</w:t>
      </w:r>
      <w:r w:rsidR="005D0FF4" w:rsidRPr="005D0FF4">
        <w:rPr>
          <w:rFonts w:ascii="Arial" w:hAnsi="Arial"/>
          <w:noProof/>
          <w:szCs w:val="24"/>
        </w:rPr>
        <w:t>, 138–140 (2011).</w:t>
      </w:r>
    </w:p>
    <w:p w14:paraId="5082506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w:t>
      </w:r>
      <w:r w:rsidRPr="005D0FF4">
        <w:rPr>
          <w:rFonts w:ascii="Arial" w:hAnsi="Arial"/>
          <w:noProof/>
          <w:szCs w:val="24"/>
        </w:rPr>
        <w:tab/>
        <w:t xml:space="preserve">Pitman, A., Mann, F. &amp; Johnson, S. Advancing our understanding of loneliness and mental health problems in young people. </w:t>
      </w:r>
      <w:r w:rsidRPr="005D0FF4">
        <w:rPr>
          <w:rFonts w:ascii="Arial" w:hAnsi="Arial"/>
          <w:i/>
          <w:iCs/>
          <w:noProof/>
          <w:szCs w:val="24"/>
        </w:rPr>
        <w:t>The Lancet Psychiatry</w:t>
      </w:r>
      <w:r w:rsidRPr="005D0FF4">
        <w:rPr>
          <w:rFonts w:ascii="Arial" w:hAnsi="Arial"/>
          <w:noProof/>
          <w:szCs w:val="24"/>
        </w:rPr>
        <w:t xml:space="preserve"> </w:t>
      </w:r>
      <w:r w:rsidRPr="005D0FF4">
        <w:rPr>
          <w:rFonts w:ascii="Arial" w:hAnsi="Arial"/>
          <w:b/>
          <w:bCs/>
          <w:noProof/>
          <w:szCs w:val="24"/>
        </w:rPr>
        <w:t>5</w:t>
      </w:r>
      <w:r w:rsidRPr="005D0FF4">
        <w:rPr>
          <w:rFonts w:ascii="Arial" w:hAnsi="Arial"/>
          <w:noProof/>
          <w:szCs w:val="24"/>
        </w:rPr>
        <w:t>, 955–956 (2018).</w:t>
      </w:r>
    </w:p>
    <w:p w14:paraId="3253093C"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w:t>
      </w:r>
      <w:r w:rsidRPr="005D0FF4">
        <w:rPr>
          <w:rFonts w:ascii="Arial" w:hAnsi="Arial"/>
          <w:noProof/>
          <w:szCs w:val="24"/>
        </w:rPr>
        <w:tab/>
        <w:t xml:space="preserve">Arzate-Mejía, R. G., Lottenbach, Z., Schindler, V., Jawaid, A. &amp; Mansuy, I. M. Long-Term Impact of Social Isolation and Molecular Underpinnings. </w:t>
      </w:r>
      <w:r w:rsidRPr="005D0FF4">
        <w:rPr>
          <w:rFonts w:ascii="Arial" w:hAnsi="Arial"/>
          <w:i/>
          <w:iCs/>
          <w:noProof/>
          <w:szCs w:val="24"/>
        </w:rPr>
        <w:t>Front. Genet.</w:t>
      </w:r>
      <w:r w:rsidRPr="005D0FF4">
        <w:rPr>
          <w:rFonts w:ascii="Arial" w:hAnsi="Arial"/>
          <w:noProof/>
          <w:szCs w:val="24"/>
        </w:rPr>
        <w:t xml:space="preserve"> 1285 (2020).</w:t>
      </w:r>
    </w:p>
    <w:p w14:paraId="369614C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w:t>
      </w:r>
      <w:r w:rsidRPr="005D0FF4">
        <w:rPr>
          <w:rFonts w:ascii="Arial" w:hAnsi="Arial"/>
          <w:noProof/>
          <w:szCs w:val="24"/>
        </w:rPr>
        <w:tab/>
        <w:t xml:space="preserve">Mumtaz, F., Khan, M. I., Zubair, M. &amp; Dehpour, A. R. Neurobiology and consequences of social isolation stress in animal model—A comprehensive review. </w:t>
      </w:r>
      <w:r w:rsidRPr="005D0FF4">
        <w:rPr>
          <w:rFonts w:ascii="Arial" w:hAnsi="Arial"/>
          <w:i/>
          <w:iCs/>
          <w:noProof/>
          <w:szCs w:val="24"/>
        </w:rPr>
        <w:t>Biomed. Pharmacother.</w:t>
      </w:r>
      <w:r w:rsidRPr="005D0FF4">
        <w:rPr>
          <w:rFonts w:ascii="Arial" w:hAnsi="Arial"/>
          <w:noProof/>
          <w:szCs w:val="24"/>
        </w:rPr>
        <w:t xml:space="preserve"> </w:t>
      </w:r>
      <w:r w:rsidRPr="005D0FF4">
        <w:rPr>
          <w:rFonts w:ascii="Arial" w:hAnsi="Arial"/>
          <w:b/>
          <w:bCs/>
          <w:noProof/>
          <w:szCs w:val="24"/>
        </w:rPr>
        <w:t>105</w:t>
      </w:r>
      <w:r w:rsidRPr="005D0FF4">
        <w:rPr>
          <w:rFonts w:ascii="Arial" w:hAnsi="Arial"/>
          <w:noProof/>
          <w:szCs w:val="24"/>
        </w:rPr>
        <w:t>, 1205–1222 (2018).</w:t>
      </w:r>
    </w:p>
    <w:p w14:paraId="36A79877"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w:t>
      </w:r>
      <w:r w:rsidRPr="005D0FF4">
        <w:rPr>
          <w:rFonts w:ascii="Arial" w:hAnsi="Arial"/>
          <w:noProof/>
          <w:szCs w:val="24"/>
        </w:rPr>
        <w:tab/>
        <w:t xml:space="preserve">Heidbreder, C. A. </w:t>
      </w:r>
      <w:r w:rsidRPr="005D0FF4">
        <w:rPr>
          <w:rFonts w:ascii="Arial" w:hAnsi="Arial"/>
          <w:i/>
          <w:iCs/>
          <w:noProof/>
          <w:szCs w:val="24"/>
        </w:rPr>
        <w:t>et al.</w:t>
      </w:r>
      <w:r w:rsidRPr="005D0FF4">
        <w:rPr>
          <w:rFonts w:ascii="Arial" w:hAnsi="Arial"/>
          <w:noProof/>
          <w:szCs w:val="24"/>
        </w:rPr>
        <w:t xml:space="preserve"> Behavioral, neurochemical and endocrinological characterization of the early social isolation syndrome. </w:t>
      </w:r>
      <w:r w:rsidRPr="005D0FF4">
        <w:rPr>
          <w:rFonts w:ascii="Arial" w:hAnsi="Arial"/>
          <w:i/>
          <w:iCs/>
          <w:noProof/>
          <w:szCs w:val="24"/>
        </w:rPr>
        <w:t>Neuroscience</w:t>
      </w:r>
      <w:r w:rsidRPr="005D0FF4">
        <w:rPr>
          <w:rFonts w:ascii="Arial" w:hAnsi="Arial"/>
          <w:noProof/>
          <w:szCs w:val="24"/>
        </w:rPr>
        <w:t xml:space="preserve"> </w:t>
      </w:r>
      <w:r w:rsidRPr="005D0FF4">
        <w:rPr>
          <w:rFonts w:ascii="Arial" w:hAnsi="Arial"/>
          <w:b/>
          <w:bCs/>
          <w:noProof/>
          <w:szCs w:val="24"/>
        </w:rPr>
        <w:t>100</w:t>
      </w:r>
      <w:r w:rsidRPr="005D0FF4">
        <w:rPr>
          <w:rFonts w:ascii="Arial" w:hAnsi="Arial"/>
          <w:noProof/>
          <w:szCs w:val="24"/>
        </w:rPr>
        <w:t>, 749–68 (2000).</w:t>
      </w:r>
    </w:p>
    <w:p w14:paraId="5690F15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w:t>
      </w:r>
      <w:r w:rsidRPr="005D0FF4">
        <w:rPr>
          <w:rFonts w:ascii="Arial" w:hAnsi="Arial"/>
          <w:noProof/>
          <w:szCs w:val="24"/>
        </w:rPr>
        <w:tab/>
        <w:t xml:space="preserve">Makinodan, M., Rosen, K. M., Ito, S. &amp; Corfas, G. A Critical Period for Social Experience-Dependent Oligodendrocyte Maturation and Myelination. </w:t>
      </w:r>
      <w:r w:rsidRPr="005D0FF4">
        <w:rPr>
          <w:rFonts w:ascii="Arial" w:hAnsi="Arial"/>
          <w:i/>
          <w:iCs/>
          <w:noProof/>
          <w:szCs w:val="24"/>
        </w:rPr>
        <w:t>Science (80-. ).</w:t>
      </w:r>
      <w:r w:rsidRPr="005D0FF4">
        <w:rPr>
          <w:rFonts w:ascii="Arial" w:hAnsi="Arial"/>
          <w:noProof/>
          <w:szCs w:val="24"/>
        </w:rPr>
        <w:t xml:space="preserve"> </w:t>
      </w:r>
      <w:r w:rsidRPr="005D0FF4">
        <w:rPr>
          <w:rFonts w:ascii="Arial" w:hAnsi="Arial"/>
          <w:b/>
          <w:bCs/>
          <w:noProof/>
          <w:szCs w:val="24"/>
        </w:rPr>
        <w:t>337</w:t>
      </w:r>
      <w:r w:rsidRPr="005D0FF4">
        <w:rPr>
          <w:rFonts w:ascii="Arial" w:hAnsi="Arial"/>
          <w:noProof/>
          <w:szCs w:val="24"/>
        </w:rPr>
        <w:t>, 1357–1360 (2012).</w:t>
      </w:r>
    </w:p>
    <w:p w14:paraId="11873D7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7.</w:t>
      </w:r>
      <w:r w:rsidRPr="005D0FF4">
        <w:rPr>
          <w:rFonts w:ascii="Arial" w:hAnsi="Arial"/>
          <w:noProof/>
          <w:szCs w:val="24"/>
        </w:rPr>
        <w:tab/>
        <w:t xml:space="preserve">Liu, J. </w:t>
      </w:r>
      <w:r w:rsidRPr="005D0FF4">
        <w:rPr>
          <w:rFonts w:ascii="Arial" w:hAnsi="Arial"/>
          <w:i/>
          <w:iCs/>
          <w:noProof/>
          <w:szCs w:val="24"/>
        </w:rPr>
        <w:t>et al.</w:t>
      </w:r>
      <w:r w:rsidRPr="005D0FF4">
        <w:rPr>
          <w:rFonts w:ascii="Arial" w:hAnsi="Arial"/>
          <w:noProof/>
          <w:szCs w:val="24"/>
        </w:rPr>
        <w:t xml:space="preserve"> Impaired adult myelination in the prefrontal cortex of socially isolated mice. </w:t>
      </w:r>
      <w:r w:rsidRPr="005D0FF4">
        <w:rPr>
          <w:rFonts w:ascii="Arial" w:hAnsi="Arial"/>
          <w:i/>
          <w:iCs/>
          <w:noProof/>
          <w:szCs w:val="24"/>
        </w:rPr>
        <w:t>Nat. Neurosci.</w:t>
      </w:r>
      <w:r w:rsidRPr="005D0FF4">
        <w:rPr>
          <w:rFonts w:ascii="Arial" w:hAnsi="Arial"/>
          <w:noProof/>
          <w:szCs w:val="24"/>
        </w:rPr>
        <w:t xml:space="preserve"> </w:t>
      </w:r>
      <w:r w:rsidRPr="005D0FF4">
        <w:rPr>
          <w:rFonts w:ascii="Arial" w:hAnsi="Arial"/>
          <w:b/>
          <w:bCs/>
          <w:noProof/>
          <w:szCs w:val="24"/>
        </w:rPr>
        <w:t>15</w:t>
      </w:r>
      <w:r w:rsidRPr="005D0FF4">
        <w:rPr>
          <w:rFonts w:ascii="Arial" w:hAnsi="Arial"/>
          <w:noProof/>
          <w:szCs w:val="24"/>
        </w:rPr>
        <w:t>, 1621 (2012).</w:t>
      </w:r>
    </w:p>
    <w:p w14:paraId="0C4EEF08"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8.</w:t>
      </w:r>
      <w:r w:rsidRPr="005D0FF4">
        <w:rPr>
          <w:rFonts w:ascii="Arial" w:hAnsi="Arial"/>
          <w:noProof/>
          <w:szCs w:val="24"/>
        </w:rPr>
        <w:tab/>
        <w:t xml:space="preserve">Yamamuro, K. </w:t>
      </w:r>
      <w:r w:rsidRPr="005D0FF4">
        <w:rPr>
          <w:rFonts w:ascii="Arial" w:hAnsi="Arial"/>
          <w:i/>
          <w:iCs/>
          <w:noProof/>
          <w:szCs w:val="24"/>
        </w:rPr>
        <w:t>et al.</w:t>
      </w:r>
      <w:r w:rsidRPr="005D0FF4">
        <w:rPr>
          <w:rFonts w:ascii="Arial" w:hAnsi="Arial"/>
          <w:noProof/>
          <w:szCs w:val="24"/>
        </w:rPr>
        <w:t xml:space="preserve"> Social Isolation During the Critical Period Reduces Synaptic and Intrinsic Excitability of a Subtype of Pyramidal Cell in Mouse Prefrontal Cortex. </w:t>
      </w:r>
      <w:r w:rsidRPr="005D0FF4">
        <w:rPr>
          <w:rFonts w:ascii="Arial" w:hAnsi="Arial"/>
          <w:i/>
          <w:iCs/>
          <w:noProof/>
          <w:szCs w:val="24"/>
        </w:rPr>
        <w:t>Cereb. Cortex</w:t>
      </w:r>
      <w:r w:rsidRPr="005D0FF4">
        <w:rPr>
          <w:rFonts w:ascii="Arial" w:hAnsi="Arial"/>
          <w:noProof/>
          <w:szCs w:val="24"/>
        </w:rPr>
        <w:t xml:space="preserve"> </w:t>
      </w:r>
      <w:r w:rsidRPr="005D0FF4">
        <w:rPr>
          <w:rFonts w:ascii="Arial" w:hAnsi="Arial"/>
          <w:b/>
          <w:bCs/>
          <w:noProof/>
          <w:szCs w:val="24"/>
        </w:rPr>
        <w:t>28</w:t>
      </w:r>
      <w:r w:rsidRPr="005D0FF4">
        <w:rPr>
          <w:rFonts w:ascii="Arial" w:hAnsi="Arial"/>
          <w:noProof/>
          <w:szCs w:val="24"/>
        </w:rPr>
        <w:t>, 998–1010 (2018).</w:t>
      </w:r>
    </w:p>
    <w:p w14:paraId="4B34BABB"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9.</w:t>
      </w:r>
      <w:r w:rsidRPr="005D0FF4">
        <w:rPr>
          <w:rFonts w:ascii="Arial" w:hAnsi="Arial"/>
          <w:noProof/>
          <w:szCs w:val="24"/>
        </w:rPr>
        <w:tab/>
        <w:t xml:space="preserve">Lupien, S. J., McEwen, B. S., Gunnar, M. R. &amp; Heim, C. Effects of stress throughout the lifespan on the brain, behaviour and cognition. </w:t>
      </w:r>
      <w:r w:rsidRPr="005D0FF4">
        <w:rPr>
          <w:rFonts w:ascii="Arial" w:hAnsi="Arial"/>
          <w:i/>
          <w:iCs/>
          <w:noProof/>
          <w:szCs w:val="24"/>
        </w:rPr>
        <w:t>Nat. Rev. Neurosci.</w:t>
      </w:r>
      <w:r w:rsidRPr="005D0FF4">
        <w:rPr>
          <w:rFonts w:ascii="Arial" w:hAnsi="Arial"/>
          <w:noProof/>
          <w:szCs w:val="24"/>
        </w:rPr>
        <w:t xml:space="preserve"> </w:t>
      </w:r>
      <w:r w:rsidRPr="005D0FF4">
        <w:rPr>
          <w:rFonts w:ascii="Arial" w:hAnsi="Arial"/>
          <w:b/>
          <w:bCs/>
          <w:noProof/>
          <w:szCs w:val="24"/>
        </w:rPr>
        <w:t>10</w:t>
      </w:r>
      <w:r w:rsidRPr="005D0FF4">
        <w:rPr>
          <w:rFonts w:ascii="Arial" w:hAnsi="Arial"/>
          <w:noProof/>
          <w:szCs w:val="24"/>
        </w:rPr>
        <w:t>, 434–45 (2009).</w:t>
      </w:r>
    </w:p>
    <w:p w14:paraId="40EC73F2"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10.</w:t>
      </w:r>
      <w:r w:rsidRPr="005D0FF4">
        <w:rPr>
          <w:rFonts w:ascii="Arial" w:hAnsi="Arial"/>
          <w:noProof/>
          <w:szCs w:val="24"/>
        </w:rPr>
        <w:tab/>
        <w:t xml:space="preserve">Marín, O. Developmental timing and critical windows for the treatment of psychiatric disorders. </w:t>
      </w:r>
      <w:r w:rsidRPr="005D0FF4">
        <w:rPr>
          <w:rFonts w:ascii="Arial" w:hAnsi="Arial"/>
          <w:i/>
          <w:iCs/>
          <w:noProof/>
          <w:szCs w:val="24"/>
        </w:rPr>
        <w:lastRenderedPageBreak/>
        <w:t>Nat. Med. 2016 2211</w:t>
      </w:r>
      <w:r w:rsidRPr="005D0FF4">
        <w:rPr>
          <w:rFonts w:ascii="Arial" w:hAnsi="Arial"/>
          <w:noProof/>
          <w:szCs w:val="24"/>
        </w:rPr>
        <w:t xml:space="preserve"> </w:t>
      </w:r>
      <w:r w:rsidRPr="005D0FF4">
        <w:rPr>
          <w:rFonts w:ascii="Arial" w:hAnsi="Arial"/>
          <w:b/>
          <w:bCs/>
          <w:noProof/>
          <w:szCs w:val="24"/>
        </w:rPr>
        <w:t>22</w:t>
      </w:r>
      <w:r w:rsidRPr="005D0FF4">
        <w:rPr>
          <w:rFonts w:ascii="Arial" w:hAnsi="Arial"/>
          <w:noProof/>
          <w:szCs w:val="24"/>
        </w:rPr>
        <w:t>, 1229–1238 (2016).</w:t>
      </w:r>
    </w:p>
    <w:p w14:paraId="4A28E6DA"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11.</w:t>
      </w:r>
      <w:r w:rsidRPr="005D0FF4">
        <w:rPr>
          <w:rFonts w:ascii="Arial" w:hAnsi="Arial"/>
          <w:noProof/>
          <w:szCs w:val="24"/>
        </w:rPr>
        <w:tab/>
        <w:t xml:space="preserve">Morgunova, A. &amp; Flores, C. MicroRNA regulation of prefrontal cortex development and psychiatric risk in adolescence. </w:t>
      </w:r>
      <w:r w:rsidRPr="005D0FF4">
        <w:rPr>
          <w:rFonts w:ascii="Arial" w:hAnsi="Arial"/>
          <w:i/>
          <w:iCs/>
          <w:noProof/>
          <w:szCs w:val="24"/>
        </w:rPr>
        <w:t>Semin. Cell Dev. Biol.</w:t>
      </w:r>
      <w:r w:rsidRPr="005D0FF4">
        <w:rPr>
          <w:rFonts w:ascii="Arial" w:hAnsi="Arial"/>
          <w:noProof/>
          <w:szCs w:val="24"/>
        </w:rPr>
        <w:t xml:space="preserve"> </w:t>
      </w:r>
      <w:r w:rsidRPr="005D0FF4">
        <w:rPr>
          <w:rFonts w:ascii="Arial" w:hAnsi="Arial"/>
          <w:b/>
          <w:bCs/>
          <w:noProof/>
          <w:szCs w:val="24"/>
        </w:rPr>
        <w:t>118</w:t>
      </w:r>
      <w:r w:rsidRPr="005D0FF4">
        <w:rPr>
          <w:rFonts w:ascii="Arial" w:hAnsi="Arial"/>
          <w:noProof/>
          <w:szCs w:val="24"/>
        </w:rPr>
        <w:t>, 83–91 (2021).</w:t>
      </w:r>
    </w:p>
    <w:p w14:paraId="1E2D0E2B"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12.</w:t>
      </w:r>
      <w:r w:rsidRPr="005D0FF4">
        <w:rPr>
          <w:rFonts w:ascii="Arial" w:hAnsi="Arial"/>
          <w:noProof/>
          <w:szCs w:val="24"/>
        </w:rPr>
        <w:tab/>
        <w:t xml:space="preserve">Dallman, M. F. </w:t>
      </w:r>
      <w:r w:rsidRPr="005D0FF4">
        <w:rPr>
          <w:rFonts w:ascii="Arial" w:hAnsi="Arial"/>
          <w:i/>
          <w:iCs/>
          <w:noProof/>
          <w:szCs w:val="24"/>
        </w:rPr>
        <w:t>et al.</w:t>
      </w:r>
      <w:r w:rsidRPr="005D0FF4">
        <w:rPr>
          <w:rFonts w:ascii="Arial" w:hAnsi="Arial"/>
          <w:noProof/>
          <w:szCs w:val="24"/>
        </w:rPr>
        <w:t xml:space="preserve"> Chronic stress and obesity: A new view of ‘comfort food’. </w:t>
      </w:r>
      <w:r w:rsidRPr="005D0FF4">
        <w:rPr>
          <w:rFonts w:ascii="Arial" w:hAnsi="Arial"/>
          <w:i/>
          <w:iCs/>
          <w:noProof/>
          <w:szCs w:val="24"/>
        </w:rPr>
        <w:t>Proc. Natl. Acad. Sci. U. S. A.</w:t>
      </w:r>
      <w:r w:rsidRPr="005D0FF4">
        <w:rPr>
          <w:rFonts w:ascii="Arial" w:hAnsi="Arial"/>
          <w:noProof/>
          <w:szCs w:val="24"/>
        </w:rPr>
        <w:t xml:space="preserve"> </w:t>
      </w:r>
      <w:r w:rsidRPr="005D0FF4">
        <w:rPr>
          <w:rFonts w:ascii="Arial" w:hAnsi="Arial"/>
          <w:b/>
          <w:bCs/>
          <w:noProof/>
          <w:szCs w:val="24"/>
        </w:rPr>
        <w:t>100</w:t>
      </w:r>
      <w:r w:rsidRPr="005D0FF4">
        <w:rPr>
          <w:rFonts w:ascii="Arial" w:hAnsi="Arial"/>
          <w:noProof/>
          <w:szCs w:val="24"/>
        </w:rPr>
        <w:t>, 11696–11701 (2003).</w:t>
      </w:r>
    </w:p>
    <w:p w14:paraId="41853A59"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13.</w:t>
      </w:r>
      <w:r w:rsidRPr="005D0FF4">
        <w:rPr>
          <w:rFonts w:ascii="Arial" w:hAnsi="Arial"/>
          <w:noProof/>
          <w:szCs w:val="24"/>
        </w:rPr>
        <w:tab/>
        <w:t xml:space="preserve">la Fleur, S. E., Houshyar, H., Roy, M. &amp; Dallman, M. F. Choice of lard, but not total lard calories, damps adrenocorticotropin responses to restraint. </w:t>
      </w:r>
      <w:r w:rsidRPr="005D0FF4">
        <w:rPr>
          <w:rFonts w:ascii="Arial" w:hAnsi="Arial"/>
          <w:i/>
          <w:iCs/>
          <w:noProof/>
          <w:szCs w:val="24"/>
        </w:rPr>
        <w:t>Endocrinology</w:t>
      </w:r>
      <w:r w:rsidRPr="005D0FF4">
        <w:rPr>
          <w:rFonts w:ascii="Arial" w:hAnsi="Arial"/>
          <w:noProof/>
          <w:szCs w:val="24"/>
        </w:rPr>
        <w:t xml:space="preserve"> </w:t>
      </w:r>
      <w:r w:rsidRPr="005D0FF4">
        <w:rPr>
          <w:rFonts w:ascii="Arial" w:hAnsi="Arial"/>
          <w:b/>
          <w:bCs/>
          <w:noProof/>
          <w:szCs w:val="24"/>
        </w:rPr>
        <w:t>146</w:t>
      </w:r>
      <w:r w:rsidRPr="005D0FF4">
        <w:rPr>
          <w:rFonts w:ascii="Arial" w:hAnsi="Arial"/>
          <w:noProof/>
          <w:szCs w:val="24"/>
        </w:rPr>
        <w:t>, 2193–9 (2005).</w:t>
      </w:r>
    </w:p>
    <w:p w14:paraId="2F1C410C"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14.</w:t>
      </w:r>
      <w:r w:rsidRPr="005D0FF4">
        <w:rPr>
          <w:rFonts w:ascii="Arial" w:hAnsi="Arial"/>
          <w:noProof/>
          <w:szCs w:val="24"/>
        </w:rPr>
        <w:tab/>
        <w:t xml:space="preserve">Meye, F., sciences, R. A.-T. in pharmacological &amp; 2014,  undefined. Feelings about food: the ventral tegmental area in food reward and emotional eating. </w:t>
      </w:r>
      <w:r w:rsidRPr="005D0FF4">
        <w:rPr>
          <w:rFonts w:ascii="Arial" w:hAnsi="Arial"/>
          <w:i/>
          <w:iCs/>
          <w:noProof/>
          <w:szCs w:val="24"/>
        </w:rPr>
        <w:t>Elsevier</w:t>
      </w:r>
      <w:r w:rsidRPr="005D0FF4">
        <w:rPr>
          <w:rFonts w:ascii="Arial" w:hAnsi="Arial"/>
          <w:noProof/>
          <w:szCs w:val="24"/>
        </w:rPr>
        <w:t>.</w:t>
      </w:r>
    </w:p>
    <w:p w14:paraId="69F84598"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15.</w:t>
      </w:r>
      <w:r w:rsidRPr="005D0FF4">
        <w:rPr>
          <w:rFonts w:ascii="Arial" w:hAnsi="Arial"/>
          <w:noProof/>
          <w:szCs w:val="24"/>
        </w:rPr>
        <w:tab/>
        <w:t xml:space="preserve">Finger, B. C., Dinan, T. G. &amp; Cryan, J. F. High-fat diet selectively protects against the effects of chronic social stress in the mouse. </w:t>
      </w:r>
      <w:r w:rsidRPr="005D0FF4">
        <w:rPr>
          <w:rFonts w:ascii="Arial" w:hAnsi="Arial"/>
          <w:i/>
          <w:iCs/>
          <w:noProof/>
          <w:szCs w:val="24"/>
        </w:rPr>
        <w:t>Neuroscience</w:t>
      </w:r>
      <w:r w:rsidRPr="005D0FF4">
        <w:rPr>
          <w:rFonts w:ascii="Arial" w:hAnsi="Arial"/>
          <w:noProof/>
          <w:szCs w:val="24"/>
        </w:rPr>
        <w:t xml:space="preserve"> </w:t>
      </w:r>
      <w:r w:rsidRPr="005D0FF4">
        <w:rPr>
          <w:rFonts w:ascii="Arial" w:hAnsi="Arial"/>
          <w:b/>
          <w:bCs/>
          <w:noProof/>
          <w:szCs w:val="24"/>
        </w:rPr>
        <w:t>192</w:t>
      </w:r>
      <w:r w:rsidRPr="005D0FF4">
        <w:rPr>
          <w:rFonts w:ascii="Arial" w:hAnsi="Arial"/>
          <w:noProof/>
          <w:szCs w:val="24"/>
        </w:rPr>
        <w:t>, 351–360 (2011).</w:t>
      </w:r>
    </w:p>
    <w:p w14:paraId="7492C90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16.</w:t>
      </w:r>
      <w:r w:rsidRPr="005D0FF4">
        <w:rPr>
          <w:rFonts w:ascii="Arial" w:hAnsi="Arial"/>
          <w:noProof/>
          <w:szCs w:val="24"/>
        </w:rPr>
        <w:tab/>
        <w:t xml:space="preserve">Rincel, M. </w:t>
      </w:r>
      <w:r w:rsidRPr="005D0FF4">
        <w:rPr>
          <w:rFonts w:ascii="Arial" w:hAnsi="Arial"/>
          <w:i/>
          <w:iCs/>
          <w:noProof/>
          <w:szCs w:val="24"/>
        </w:rPr>
        <w:t>et al.</w:t>
      </w:r>
      <w:r w:rsidRPr="005D0FF4">
        <w:rPr>
          <w:rFonts w:ascii="Arial" w:hAnsi="Arial"/>
          <w:noProof/>
          <w:szCs w:val="24"/>
        </w:rPr>
        <w:t xml:space="preserve"> Maternal high-fat diet prevents developmental programming by early-life stress. </w:t>
      </w:r>
      <w:r w:rsidRPr="005D0FF4">
        <w:rPr>
          <w:rFonts w:ascii="Arial" w:hAnsi="Arial"/>
          <w:i/>
          <w:iCs/>
          <w:noProof/>
          <w:szCs w:val="24"/>
        </w:rPr>
        <w:t>Transl. Psychiatry</w:t>
      </w:r>
      <w:r w:rsidRPr="005D0FF4">
        <w:rPr>
          <w:rFonts w:ascii="Arial" w:hAnsi="Arial"/>
          <w:noProof/>
          <w:szCs w:val="24"/>
        </w:rPr>
        <w:t xml:space="preserve"> </w:t>
      </w:r>
      <w:r w:rsidRPr="005D0FF4">
        <w:rPr>
          <w:rFonts w:ascii="Arial" w:hAnsi="Arial"/>
          <w:b/>
          <w:bCs/>
          <w:noProof/>
          <w:szCs w:val="24"/>
        </w:rPr>
        <w:t>6</w:t>
      </w:r>
      <w:r w:rsidRPr="005D0FF4">
        <w:rPr>
          <w:rFonts w:ascii="Arial" w:hAnsi="Arial"/>
          <w:noProof/>
          <w:szCs w:val="24"/>
        </w:rPr>
        <w:t>, e966 (2016).</w:t>
      </w:r>
    </w:p>
    <w:p w14:paraId="3E38336B"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17.</w:t>
      </w:r>
      <w:r w:rsidRPr="005D0FF4">
        <w:rPr>
          <w:rFonts w:ascii="Arial" w:hAnsi="Arial"/>
          <w:noProof/>
          <w:szCs w:val="24"/>
        </w:rPr>
        <w:tab/>
        <w:t xml:space="preserve">Schayek, R. &amp; Maroun, M. Dissociation in the effects of stress and D1 receptors activation on basolateral amygdalar LTP in juvenile and adult animals. </w:t>
      </w:r>
      <w:r w:rsidRPr="005D0FF4">
        <w:rPr>
          <w:rFonts w:ascii="Arial" w:hAnsi="Arial"/>
          <w:i/>
          <w:iCs/>
          <w:noProof/>
          <w:szCs w:val="24"/>
        </w:rPr>
        <w:t>Neuropharmacology</w:t>
      </w:r>
      <w:r w:rsidRPr="005D0FF4">
        <w:rPr>
          <w:rFonts w:ascii="Arial" w:hAnsi="Arial"/>
          <w:noProof/>
          <w:szCs w:val="24"/>
        </w:rPr>
        <w:t xml:space="preserve"> </w:t>
      </w:r>
      <w:r w:rsidRPr="005D0FF4">
        <w:rPr>
          <w:rFonts w:ascii="Arial" w:hAnsi="Arial"/>
          <w:b/>
          <w:bCs/>
          <w:noProof/>
          <w:szCs w:val="24"/>
        </w:rPr>
        <w:t>113</w:t>
      </w:r>
      <w:r w:rsidRPr="005D0FF4">
        <w:rPr>
          <w:rFonts w:ascii="Arial" w:hAnsi="Arial"/>
          <w:noProof/>
          <w:szCs w:val="24"/>
        </w:rPr>
        <w:t>, 511–518 (2017).</w:t>
      </w:r>
    </w:p>
    <w:p w14:paraId="0D196A2A"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18.</w:t>
      </w:r>
      <w:r w:rsidRPr="005D0FF4">
        <w:rPr>
          <w:rFonts w:ascii="Arial" w:hAnsi="Arial"/>
          <w:noProof/>
          <w:szCs w:val="24"/>
        </w:rPr>
        <w:tab/>
        <w:t xml:space="preserve">Shrivastava, K., Schayek, R., Kritman, M. &amp; Maroun, M. Differential Age-dependent Mechanisms of High-frequency Stimulation-induced Potentiation in the Prefrontal Cortex-Basolateral Amygdala Pathway Following Fear Extinction. </w:t>
      </w:r>
      <w:r w:rsidRPr="005D0FF4">
        <w:rPr>
          <w:rFonts w:ascii="Arial" w:hAnsi="Arial"/>
          <w:i/>
          <w:iCs/>
          <w:noProof/>
          <w:szCs w:val="24"/>
        </w:rPr>
        <w:t>Neuroscience</w:t>
      </w:r>
      <w:r w:rsidRPr="005D0FF4">
        <w:rPr>
          <w:rFonts w:ascii="Arial" w:hAnsi="Arial"/>
          <w:noProof/>
          <w:szCs w:val="24"/>
        </w:rPr>
        <w:t xml:space="preserve"> </w:t>
      </w:r>
      <w:r w:rsidRPr="005D0FF4">
        <w:rPr>
          <w:rFonts w:ascii="Arial" w:hAnsi="Arial"/>
          <w:b/>
          <w:bCs/>
          <w:noProof/>
          <w:szCs w:val="24"/>
        </w:rPr>
        <w:t>491</w:t>
      </w:r>
      <w:r w:rsidRPr="005D0FF4">
        <w:rPr>
          <w:rFonts w:ascii="Arial" w:hAnsi="Arial"/>
          <w:noProof/>
          <w:szCs w:val="24"/>
        </w:rPr>
        <w:t>, 215–224 (2022).</w:t>
      </w:r>
    </w:p>
    <w:p w14:paraId="230A7C04"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19.</w:t>
      </w:r>
      <w:r w:rsidRPr="005D0FF4">
        <w:rPr>
          <w:rFonts w:ascii="Arial" w:hAnsi="Arial"/>
          <w:noProof/>
          <w:szCs w:val="24"/>
        </w:rPr>
        <w:tab/>
        <w:t xml:space="preserve">Schayek, R. &amp; Maroun, M. Differences in Stress-Induced Changes in Extinction and Prefrontal Plasticity in Postweanling and Adult Animals. </w:t>
      </w:r>
      <w:r w:rsidRPr="005D0FF4">
        <w:rPr>
          <w:rFonts w:ascii="Arial" w:hAnsi="Arial"/>
          <w:i/>
          <w:iCs/>
          <w:noProof/>
          <w:szCs w:val="24"/>
        </w:rPr>
        <w:t>Biol. Psychiatry</w:t>
      </w:r>
      <w:r w:rsidRPr="005D0FF4">
        <w:rPr>
          <w:rFonts w:ascii="Arial" w:hAnsi="Arial"/>
          <w:noProof/>
          <w:szCs w:val="24"/>
        </w:rPr>
        <w:t xml:space="preserve"> </w:t>
      </w:r>
      <w:r w:rsidRPr="005D0FF4">
        <w:rPr>
          <w:rFonts w:ascii="Arial" w:hAnsi="Arial"/>
          <w:b/>
          <w:bCs/>
          <w:noProof/>
          <w:szCs w:val="24"/>
        </w:rPr>
        <w:t>78</w:t>
      </w:r>
      <w:r w:rsidRPr="005D0FF4">
        <w:rPr>
          <w:rFonts w:ascii="Arial" w:hAnsi="Arial"/>
          <w:noProof/>
          <w:szCs w:val="24"/>
        </w:rPr>
        <w:t>, 159–66 (2015).</w:t>
      </w:r>
    </w:p>
    <w:p w14:paraId="6444661D"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20.</w:t>
      </w:r>
      <w:r w:rsidRPr="005D0FF4">
        <w:rPr>
          <w:rFonts w:ascii="Arial" w:hAnsi="Arial"/>
          <w:noProof/>
          <w:szCs w:val="24"/>
        </w:rPr>
        <w:tab/>
        <w:t xml:space="preserve">Maroun, M., Sarussi-Elyahu, A., Yaseen, A., A. Hatoum, O. &amp; Kritman, M. Sex-dimorphic role of prefrontal oxytocin receptors in social-induced facilitation of extinction in juvenile rats. </w:t>
      </w:r>
      <w:r w:rsidRPr="005D0FF4">
        <w:rPr>
          <w:rFonts w:ascii="Arial" w:hAnsi="Arial"/>
          <w:i/>
          <w:iCs/>
          <w:noProof/>
          <w:szCs w:val="24"/>
        </w:rPr>
        <w:t>Transl. Psychiatry</w:t>
      </w:r>
      <w:r w:rsidRPr="005D0FF4">
        <w:rPr>
          <w:rFonts w:ascii="Arial" w:hAnsi="Arial"/>
          <w:noProof/>
          <w:szCs w:val="24"/>
        </w:rPr>
        <w:t xml:space="preserve"> </w:t>
      </w:r>
      <w:r w:rsidRPr="005D0FF4">
        <w:rPr>
          <w:rFonts w:ascii="Arial" w:hAnsi="Arial"/>
          <w:b/>
          <w:bCs/>
          <w:noProof/>
          <w:szCs w:val="24"/>
        </w:rPr>
        <w:t>10</w:t>
      </w:r>
      <w:r w:rsidRPr="005D0FF4">
        <w:rPr>
          <w:rFonts w:ascii="Arial" w:hAnsi="Arial"/>
          <w:noProof/>
          <w:szCs w:val="24"/>
        </w:rPr>
        <w:t>, (2020).</w:t>
      </w:r>
    </w:p>
    <w:p w14:paraId="2F0E5D5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21.</w:t>
      </w:r>
      <w:r w:rsidRPr="005D0FF4">
        <w:rPr>
          <w:rFonts w:ascii="Arial" w:hAnsi="Arial"/>
          <w:noProof/>
          <w:szCs w:val="24"/>
        </w:rPr>
        <w:tab/>
        <w:t xml:space="preserve">Khazen, T., Hatoum, O. A. O. A., Ferreira, G. &amp; Maroun, M. Acute exposure to a high-fat diet in juvenile male rats disrupts hippocampal-dependent memory and plasticity through glucocorticoids. </w:t>
      </w:r>
      <w:r w:rsidRPr="005D0FF4">
        <w:rPr>
          <w:rFonts w:ascii="Arial" w:hAnsi="Arial"/>
          <w:i/>
          <w:iCs/>
          <w:noProof/>
          <w:szCs w:val="24"/>
        </w:rPr>
        <w:t>Sci. Rep.</w:t>
      </w:r>
      <w:r w:rsidRPr="005D0FF4">
        <w:rPr>
          <w:rFonts w:ascii="Arial" w:hAnsi="Arial"/>
          <w:noProof/>
          <w:szCs w:val="24"/>
        </w:rPr>
        <w:t xml:space="preserve"> </w:t>
      </w:r>
      <w:r w:rsidRPr="005D0FF4">
        <w:rPr>
          <w:rFonts w:ascii="Arial" w:hAnsi="Arial"/>
          <w:b/>
          <w:bCs/>
          <w:noProof/>
          <w:szCs w:val="24"/>
        </w:rPr>
        <w:t>9</w:t>
      </w:r>
      <w:r w:rsidRPr="005D0FF4">
        <w:rPr>
          <w:rFonts w:ascii="Arial" w:hAnsi="Arial"/>
          <w:noProof/>
          <w:szCs w:val="24"/>
        </w:rPr>
        <w:t>, 12270 (2019).</w:t>
      </w:r>
    </w:p>
    <w:p w14:paraId="5520E27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22.</w:t>
      </w:r>
      <w:r w:rsidRPr="005D0FF4">
        <w:rPr>
          <w:rFonts w:ascii="Arial" w:hAnsi="Arial"/>
          <w:noProof/>
          <w:szCs w:val="24"/>
        </w:rPr>
        <w:tab/>
        <w:t xml:space="preserve">Khazen, T., Shrivastava, K., Jada, R., Hatoum, O. A. &amp; Maroun, M. Different mechanisms underlie stress-induced changes in plasticity and metaplasticity in the prefrontal cortex of juvenile and adult animals: Emotional-induced metaplasticity in the prefrontal cortex. </w:t>
      </w:r>
      <w:r w:rsidRPr="005D0FF4">
        <w:rPr>
          <w:rFonts w:ascii="Arial" w:hAnsi="Arial"/>
          <w:i/>
          <w:iCs/>
          <w:noProof/>
          <w:szCs w:val="24"/>
        </w:rPr>
        <w:t>Neurobiol. Learn. Mem.</w:t>
      </w:r>
      <w:r w:rsidRPr="005D0FF4">
        <w:rPr>
          <w:rFonts w:ascii="Arial" w:hAnsi="Arial"/>
          <w:noProof/>
          <w:szCs w:val="24"/>
        </w:rPr>
        <w:t xml:space="preserve"> (2018) doi:10.1016/j.nlm.2018.02.011.</w:t>
      </w:r>
    </w:p>
    <w:p w14:paraId="699E0BE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23.</w:t>
      </w:r>
      <w:r w:rsidRPr="005D0FF4">
        <w:rPr>
          <w:rFonts w:ascii="Arial" w:hAnsi="Arial"/>
          <w:noProof/>
          <w:szCs w:val="24"/>
        </w:rPr>
        <w:tab/>
        <w:t xml:space="preserve">Yaseen, A., Shrivastava, K., Zuri, Z., Hatoum, O. A. &amp; Maroun, M. Prefrontal Oxytocin is Involved in Impairments in Prefrontal Plasticity and Social Memory Following Acute Exposure to High Fat Diet in Juvenile Animals. </w:t>
      </w:r>
      <w:r w:rsidRPr="005D0FF4">
        <w:rPr>
          <w:rFonts w:ascii="Arial" w:hAnsi="Arial"/>
          <w:i/>
          <w:iCs/>
          <w:noProof/>
          <w:szCs w:val="24"/>
        </w:rPr>
        <w:t>Cereb. Cortex</w:t>
      </w:r>
      <w:r w:rsidRPr="005D0FF4">
        <w:rPr>
          <w:rFonts w:ascii="Arial" w:hAnsi="Arial"/>
          <w:noProof/>
          <w:szCs w:val="24"/>
        </w:rPr>
        <w:t xml:space="preserve"> (2018) doi:10.1093/cercor/bhy070.</w:t>
      </w:r>
    </w:p>
    <w:p w14:paraId="6F3CBBF1"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24.</w:t>
      </w:r>
      <w:r w:rsidRPr="005D0FF4">
        <w:rPr>
          <w:rFonts w:ascii="Arial" w:hAnsi="Arial"/>
          <w:noProof/>
          <w:szCs w:val="24"/>
        </w:rPr>
        <w:tab/>
        <w:t xml:space="preserve">Khazen, T., Hatoum, O. A., Ferreira, G. &amp; Maroun, M. Acute exposure to a high-fat diet in juvenile male rats disrupts hippocampal-dependent memory and plasticity through glucocorticoids. </w:t>
      </w:r>
      <w:r w:rsidRPr="005D0FF4">
        <w:rPr>
          <w:rFonts w:ascii="Arial" w:hAnsi="Arial"/>
          <w:i/>
          <w:iCs/>
          <w:noProof/>
          <w:szCs w:val="24"/>
        </w:rPr>
        <w:t>Sci. Rep.</w:t>
      </w:r>
      <w:r w:rsidRPr="005D0FF4">
        <w:rPr>
          <w:rFonts w:ascii="Arial" w:hAnsi="Arial"/>
          <w:noProof/>
          <w:szCs w:val="24"/>
        </w:rPr>
        <w:t xml:space="preserve"> </w:t>
      </w:r>
      <w:r w:rsidRPr="005D0FF4">
        <w:rPr>
          <w:rFonts w:ascii="Arial" w:hAnsi="Arial"/>
          <w:b/>
          <w:bCs/>
          <w:noProof/>
          <w:szCs w:val="24"/>
        </w:rPr>
        <w:t>9</w:t>
      </w:r>
      <w:r w:rsidRPr="005D0FF4">
        <w:rPr>
          <w:rFonts w:ascii="Arial" w:hAnsi="Arial"/>
          <w:noProof/>
          <w:szCs w:val="24"/>
        </w:rPr>
        <w:t>, (2019).</w:t>
      </w:r>
    </w:p>
    <w:p w14:paraId="080310E1"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25.</w:t>
      </w:r>
      <w:r w:rsidRPr="005D0FF4">
        <w:rPr>
          <w:rFonts w:ascii="Arial" w:hAnsi="Arial"/>
          <w:noProof/>
          <w:szCs w:val="24"/>
        </w:rPr>
        <w:tab/>
        <w:t xml:space="preserve">Khazen, T., Narattil, N. R., Ferreira, G. &amp; Maroun, M. Hippocampal oxytocin is involved in spatial memory and synaptic plasticity deficits following acute high-fat diet intake in juvenile rats. </w:t>
      </w:r>
      <w:r w:rsidRPr="005D0FF4">
        <w:rPr>
          <w:rFonts w:ascii="Arial" w:hAnsi="Arial"/>
          <w:i/>
          <w:iCs/>
          <w:noProof/>
          <w:szCs w:val="24"/>
        </w:rPr>
        <w:t>Cereb. Cortex</w:t>
      </w:r>
      <w:r w:rsidRPr="005D0FF4">
        <w:rPr>
          <w:rFonts w:ascii="Arial" w:hAnsi="Arial"/>
          <w:noProof/>
          <w:szCs w:val="24"/>
        </w:rPr>
        <w:t xml:space="preserve"> (2022) doi:10.1093/CERCOR/BHAC317.</w:t>
      </w:r>
    </w:p>
    <w:p w14:paraId="78AB32D2"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26.</w:t>
      </w:r>
      <w:r w:rsidRPr="005D0FF4">
        <w:rPr>
          <w:rFonts w:ascii="Arial" w:hAnsi="Arial"/>
          <w:noProof/>
          <w:szCs w:val="24"/>
        </w:rPr>
        <w:tab/>
        <w:t xml:space="preserve">Arcego, D. M. </w:t>
      </w:r>
      <w:r w:rsidRPr="005D0FF4">
        <w:rPr>
          <w:rFonts w:ascii="Arial" w:hAnsi="Arial"/>
          <w:i/>
          <w:iCs/>
          <w:noProof/>
          <w:szCs w:val="24"/>
        </w:rPr>
        <w:t>et al.</w:t>
      </w:r>
      <w:r w:rsidRPr="005D0FF4">
        <w:rPr>
          <w:rFonts w:ascii="Arial" w:hAnsi="Arial"/>
          <w:noProof/>
          <w:szCs w:val="24"/>
        </w:rPr>
        <w:t xml:space="preserve"> Early life adversities or high fat diet intake reduce cognitive function and alter BDNF signaling in adult rats: Interplay of these factors changes these effects. </w:t>
      </w:r>
      <w:r w:rsidRPr="005D0FF4">
        <w:rPr>
          <w:rFonts w:ascii="Arial" w:hAnsi="Arial"/>
          <w:i/>
          <w:iCs/>
          <w:noProof/>
          <w:szCs w:val="24"/>
        </w:rPr>
        <w:t>Int. J. Dev. Neurosci.</w:t>
      </w:r>
      <w:r w:rsidRPr="005D0FF4">
        <w:rPr>
          <w:rFonts w:ascii="Arial" w:hAnsi="Arial"/>
          <w:noProof/>
          <w:szCs w:val="24"/>
        </w:rPr>
        <w:t xml:space="preserve"> </w:t>
      </w:r>
      <w:r w:rsidRPr="005D0FF4">
        <w:rPr>
          <w:rFonts w:ascii="Arial" w:hAnsi="Arial"/>
          <w:b/>
          <w:bCs/>
          <w:noProof/>
          <w:szCs w:val="24"/>
        </w:rPr>
        <w:t>50</w:t>
      </w:r>
      <w:r w:rsidRPr="005D0FF4">
        <w:rPr>
          <w:rFonts w:ascii="Arial" w:hAnsi="Arial"/>
          <w:noProof/>
          <w:szCs w:val="24"/>
        </w:rPr>
        <w:t>, 16–25 (2016).</w:t>
      </w:r>
    </w:p>
    <w:p w14:paraId="5AC98D23"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27.</w:t>
      </w:r>
      <w:r w:rsidRPr="005D0FF4">
        <w:rPr>
          <w:rFonts w:ascii="Arial" w:hAnsi="Arial"/>
          <w:noProof/>
          <w:szCs w:val="24"/>
        </w:rPr>
        <w:tab/>
        <w:t xml:space="preserve">Eudave, D. M., BeLow, M. N. &amp; Flandreau, E. I. Effects of high fat or high sucrose diet on behavioral-response to social defeat stress in mice. </w:t>
      </w:r>
      <w:r w:rsidRPr="005D0FF4">
        <w:rPr>
          <w:rFonts w:ascii="Arial" w:hAnsi="Arial"/>
          <w:i/>
          <w:iCs/>
          <w:noProof/>
          <w:szCs w:val="24"/>
        </w:rPr>
        <w:t>Neurobiol. Stress</w:t>
      </w:r>
      <w:r w:rsidRPr="005D0FF4">
        <w:rPr>
          <w:rFonts w:ascii="Arial" w:hAnsi="Arial"/>
          <w:noProof/>
          <w:szCs w:val="24"/>
        </w:rPr>
        <w:t xml:space="preserve"> </w:t>
      </w:r>
      <w:r w:rsidRPr="005D0FF4">
        <w:rPr>
          <w:rFonts w:ascii="Arial" w:hAnsi="Arial"/>
          <w:b/>
          <w:bCs/>
          <w:noProof/>
          <w:szCs w:val="24"/>
        </w:rPr>
        <w:t>9</w:t>
      </w:r>
      <w:r w:rsidRPr="005D0FF4">
        <w:rPr>
          <w:rFonts w:ascii="Arial" w:hAnsi="Arial"/>
          <w:noProof/>
          <w:szCs w:val="24"/>
        </w:rPr>
        <w:t>, 1–8 (2018).</w:t>
      </w:r>
    </w:p>
    <w:p w14:paraId="0138527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28.</w:t>
      </w:r>
      <w:r w:rsidRPr="005D0FF4">
        <w:rPr>
          <w:rFonts w:ascii="Arial" w:hAnsi="Arial"/>
          <w:noProof/>
          <w:szCs w:val="24"/>
        </w:rPr>
        <w:tab/>
        <w:t xml:space="preserve">Lavenda-Grosberg, D. </w:t>
      </w:r>
      <w:r w:rsidRPr="005D0FF4">
        <w:rPr>
          <w:rFonts w:ascii="Arial" w:hAnsi="Arial"/>
          <w:i/>
          <w:iCs/>
          <w:noProof/>
          <w:szCs w:val="24"/>
        </w:rPr>
        <w:t>et al.</w:t>
      </w:r>
      <w:r w:rsidRPr="005D0FF4">
        <w:rPr>
          <w:rFonts w:ascii="Arial" w:hAnsi="Arial"/>
          <w:noProof/>
          <w:szCs w:val="24"/>
        </w:rPr>
        <w:t xml:space="preserve"> Acute social isolation and regrouping cause short- and long-term molecular changes in the rat medial amygdala. </w:t>
      </w:r>
      <w:r w:rsidRPr="005D0FF4">
        <w:rPr>
          <w:rFonts w:ascii="Arial" w:hAnsi="Arial"/>
          <w:i/>
          <w:iCs/>
          <w:noProof/>
          <w:szCs w:val="24"/>
        </w:rPr>
        <w:t>Mol. Psychiatry 2021</w:t>
      </w:r>
      <w:r w:rsidRPr="005D0FF4">
        <w:rPr>
          <w:rFonts w:ascii="Arial" w:hAnsi="Arial"/>
          <w:noProof/>
          <w:szCs w:val="24"/>
        </w:rPr>
        <w:t xml:space="preserve"> 1–10 (2021) doi:10.1038/s41380-021-01342-4.</w:t>
      </w:r>
    </w:p>
    <w:p w14:paraId="68C004B4"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29.</w:t>
      </w:r>
      <w:r w:rsidRPr="005D0FF4">
        <w:rPr>
          <w:rFonts w:ascii="Arial" w:hAnsi="Arial"/>
          <w:noProof/>
          <w:szCs w:val="24"/>
        </w:rPr>
        <w:tab/>
        <w:t xml:space="preserve">Gan, L. </w:t>
      </w:r>
      <w:r w:rsidRPr="005D0FF4">
        <w:rPr>
          <w:rFonts w:ascii="Arial" w:hAnsi="Arial"/>
          <w:i/>
          <w:iCs/>
          <w:noProof/>
          <w:szCs w:val="24"/>
        </w:rPr>
        <w:t>et al.</w:t>
      </w:r>
      <w:r w:rsidRPr="005D0FF4">
        <w:rPr>
          <w:rFonts w:ascii="Arial" w:hAnsi="Arial"/>
          <w:noProof/>
          <w:szCs w:val="24"/>
        </w:rPr>
        <w:t xml:space="preserve"> A 72-hour high fat diet increases transcript levels of the neuropeptide galanin in the dorsal hippocampus of the rat. </w:t>
      </w:r>
      <w:r w:rsidRPr="005D0FF4">
        <w:rPr>
          <w:rFonts w:ascii="Arial" w:hAnsi="Arial"/>
          <w:i/>
          <w:iCs/>
          <w:noProof/>
          <w:szCs w:val="24"/>
        </w:rPr>
        <w:t>BMC Neurosci.</w:t>
      </w:r>
      <w:r w:rsidRPr="005D0FF4">
        <w:rPr>
          <w:rFonts w:ascii="Arial" w:hAnsi="Arial"/>
          <w:noProof/>
          <w:szCs w:val="24"/>
        </w:rPr>
        <w:t xml:space="preserve"> </w:t>
      </w:r>
      <w:r w:rsidRPr="005D0FF4">
        <w:rPr>
          <w:rFonts w:ascii="Arial" w:hAnsi="Arial"/>
          <w:b/>
          <w:bCs/>
          <w:noProof/>
          <w:szCs w:val="24"/>
        </w:rPr>
        <w:t>16</w:t>
      </w:r>
      <w:r w:rsidRPr="005D0FF4">
        <w:rPr>
          <w:rFonts w:ascii="Arial" w:hAnsi="Arial"/>
          <w:noProof/>
          <w:szCs w:val="24"/>
        </w:rPr>
        <w:t>, 51 (2015).</w:t>
      </w:r>
    </w:p>
    <w:p w14:paraId="2981620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30.</w:t>
      </w:r>
      <w:r w:rsidRPr="005D0FF4">
        <w:rPr>
          <w:rFonts w:ascii="Arial" w:hAnsi="Arial"/>
          <w:noProof/>
          <w:szCs w:val="24"/>
        </w:rPr>
        <w:tab/>
        <w:t xml:space="preserve">Kumari, A., Singh, P., Baghel, M. S. &amp; Thakur, M. K. Social isolation mediated anxiety like </w:t>
      </w:r>
      <w:r w:rsidRPr="005D0FF4">
        <w:rPr>
          <w:rFonts w:ascii="Arial" w:hAnsi="Arial"/>
          <w:noProof/>
          <w:szCs w:val="24"/>
        </w:rPr>
        <w:lastRenderedPageBreak/>
        <w:t xml:space="preserve">behavior is associated with enhanced expression and regulation of BDNF in the female mouse brain. </w:t>
      </w:r>
      <w:r w:rsidRPr="005D0FF4">
        <w:rPr>
          <w:rFonts w:ascii="Arial" w:hAnsi="Arial"/>
          <w:i/>
          <w:iCs/>
          <w:noProof/>
          <w:szCs w:val="24"/>
        </w:rPr>
        <w:t>Physiol. Behav.</w:t>
      </w:r>
      <w:r w:rsidRPr="005D0FF4">
        <w:rPr>
          <w:rFonts w:ascii="Arial" w:hAnsi="Arial"/>
          <w:noProof/>
          <w:szCs w:val="24"/>
        </w:rPr>
        <w:t xml:space="preserve"> </w:t>
      </w:r>
      <w:r w:rsidRPr="005D0FF4">
        <w:rPr>
          <w:rFonts w:ascii="Arial" w:hAnsi="Arial"/>
          <w:b/>
          <w:bCs/>
          <w:noProof/>
          <w:szCs w:val="24"/>
        </w:rPr>
        <w:t>158</w:t>
      </w:r>
      <w:r w:rsidRPr="005D0FF4">
        <w:rPr>
          <w:rFonts w:ascii="Arial" w:hAnsi="Arial"/>
          <w:noProof/>
          <w:szCs w:val="24"/>
        </w:rPr>
        <w:t>, 34–42 (2016).</w:t>
      </w:r>
    </w:p>
    <w:p w14:paraId="639B914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31.</w:t>
      </w:r>
      <w:r w:rsidRPr="005D0FF4">
        <w:rPr>
          <w:rFonts w:ascii="Arial" w:hAnsi="Arial"/>
          <w:noProof/>
          <w:szCs w:val="24"/>
        </w:rPr>
        <w:tab/>
        <w:t xml:space="preserve">Mavrikaki, M. </w:t>
      </w:r>
      <w:r w:rsidRPr="005D0FF4">
        <w:rPr>
          <w:rFonts w:ascii="Arial" w:hAnsi="Arial"/>
          <w:i/>
          <w:iCs/>
          <w:noProof/>
          <w:szCs w:val="24"/>
        </w:rPr>
        <w:t>et al.</w:t>
      </w:r>
      <w:r w:rsidRPr="005D0FF4">
        <w:rPr>
          <w:rFonts w:ascii="Arial" w:hAnsi="Arial"/>
          <w:noProof/>
          <w:szCs w:val="24"/>
        </w:rPr>
        <w:t xml:space="preserve"> Sex-Dependent Changes in miRNA Expression in the Bed Nucleus of the Stria Terminalis Following Stress. </w:t>
      </w:r>
      <w:r w:rsidRPr="005D0FF4">
        <w:rPr>
          <w:rFonts w:ascii="Arial" w:hAnsi="Arial"/>
          <w:i/>
          <w:iCs/>
          <w:noProof/>
          <w:szCs w:val="24"/>
        </w:rPr>
        <w:t>Front. Mol. Neurosci.</w:t>
      </w:r>
      <w:r w:rsidRPr="005D0FF4">
        <w:rPr>
          <w:rFonts w:ascii="Arial" w:hAnsi="Arial"/>
          <w:noProof/>
          <w:szCs w:val="24"/>
        </w:rPr>
        <w:t xml:space="preserve"> </w:t>
      </w:r>
      <w:r w:rsidRPr="005D0FF4">
        <w:rPr>
          <w:rFonts w:ascii="Arial" w:hAnsi="Arial"/>
          <w:b/>
          <w:bCs/>
          <w:noProof/>
          <w:szCs w:val="24"/>
        </w:rPr>
        <w:t>12</w:t>
      </w:r>
      <w:r w:rsidRPr="005D0FF4">
        <w:rPr>
          <w:rFonts w:ascii="Arial" w:hAnsi="Arial"/>
          <w:noProof/>
          <w:szCs w:val="24"/>
        </w:rPr>
        <w:t>, (2019).</w:t>
      </w:r>
    </w:p>
    <w:p w14:paraId="6220EA44"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32.</w:t>
      </w:r>
      <w:r w:rsidRPr="005D0FF4">
        <w:rPr>
          <w:rFonts w:ascii="Arial" w:hAnsi="Arial"/>
          <w:noProof/>
          <w:szCs w:val="24"/>
        </w:rPr>
        <w:tab/>
        <w:t xml:space="preserve">Antony, M., Scranton, V., Srivastava, P. &amp; Verma, R. Micro RNA 181c-5p: A promising target for post-stroke recovery in socially isolated mice. </w:t>
      </w:r>
      <w:r w:rsidRPr="005D0FF4">
        <w:rPr>
          <w:rFonts w:ascii="Arial" w:hAnsi="Arial"/>
          <w:i/>
          <w:iCs/>
          <w:noProof/>
          <w:szCs w:val="24"/>
        </w:rPr>
        <w:t>Neurosci. Lett.</w:t>
      </w:r>
      <w:r w:rsidRPr="005D0FF4">
        <w:rPr>
          <w:rFonts w:ascii="Arial" w:hAnsi="Arial"/>
          <w:noProof/>
          <w:szCs w:val="24"/>
        </w:rPr>
        <w:t xml:space="preserve"> </w:t>
      </w:r>
      <w:r w:rsidRPr="005D0FF4">
        <w:rPr>
          <w:rFonts w:ascii="Arial" w:hAnsi="Arial"/>
          <w:b/>
          <w:bCs/>
          <w:noProof/>
          <w:szCs w:val="24"/>
        </w:rPr>
        <w:t>715</w:t>
      </w:r>
      <w:r w:rsidRPr="005D0FF4">
        <w:rPr>
          <w:rFonts w:ascii="Arial" w:hAnsi="Arial"/>
          <w:noProof/>
          <w:szCs w:val="24"/>
        </w:rPr>
        <w:t>, (2020).</w:t>
      </w:r>
    </w:p>
    <w:p w14:paraId="23C8299E"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33.</w:t>
      </w:r>
      <w:r w:rsidRPr="005D0FF4">
        <w:rPr>
          <w:rFonts w:ascii="Arial" w:hAnsi="Arial"/>
          <w:noProof/>
          <w:szCs w:val="24"/>
        </w:rPr>
        <w:tab/>
        <w:t xml:space="preserve">Soreq, H. Checks and balances on cholinergic signaling in brain and body function. </w:t>
      </w:r>
      <w:r w:rsidRPr="005D0FF4">
        <w:rPr>
          <w:rFonts w:ascii="Arial" w:hAnsi="Arial"/>
          <w:i/>
          <w:iCs/>
          <w:noProof/>
          <w:szCs w:val="24"/>
        </w:rPr>
        <w:t>Trends Neurosci.</w:t>
      </w:r>
      <w:r w:rsidRPr="005D0FF4">
        <w:rPr>
          <w:rFonts w:ascii="Arial" w:hAnsi="Arial"/>
          <w:noProof/>
          <w:szCs w:val="24"/>
        </w:rPr>
        <w:t xml:space="preserve"> </w:t>
      </w:r>
      <w:r w:rsidRPr="005D0FF4">
        <w:rPr>
          <w:rFonts w:ascii="Arial" w:hAnsi="Arial"/>
          <w:b/>
          <w:bCs/>
          <w:noProof/>
          <w:szCs w:val="24"/>
        </w:rPr>
        <w:t>38</w:t>
      </w:r>
      <w:r w:rsidRPr="005D0FF4">
        <w:rPr>
          <w:rFonts w:ascii="Arial" w:hAnsi="Arial"/>
          <w:noProof/>
          <w:szCs w:val="24"/>
        </w:rPr>
        <w:t>, 448–458 (2015).</w:t>
      </w:r>
    </w:p>
    <w:p w14:paraId="50F14FFD"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34.</w:t>
      </w:r>
      <w:r w:rsidRPr="005D0FF4">
        <w:rPr>
          <w:rFonts w:ascii="Arial" w:hAnsi="Arial"/>
          <w:noProof/>
          <w:szCs w:val="24"/>
        </w:rPr>
        <w:tab/>
        <w:t xml:space="preserve">Moshitzky, G. </w:t>
      </w:r>
      <w:r w:rsidRPr="005D0FF4">
        <w:rPr>
          <w:rFonts w:ascii="Arial" w:hAnsi="Arial"/>
          <w:i/>
          <w:iCs/>
          <w:noProof/>
          <w:szCs w:val="24"/>
        </w:rPr>
        <w:t>et al.</w:t>
      </w:r>
      <w:r w:rsidRPr="005D0FF4">
        <w:rPr>
          <w:rFonts w:ascii="Arial" w:hAnsi="Arial"/>
          <w:noProof/>
          <w:szCs w:val="24"/>
        </w:rPr>
        <w:t xml:space="preserve"> Cholinergic Stress Signals Accompany MicroRNA-Associated Stereotypic Behavior and Glutamatergic Neuromodulation in the Prefrontal Cortex. </w:t>
      </w:r>
      <w:r w:rsidRPr="005D0FF4">
        <w:rPr>
          <w:rFonts w:ascii="Arial" w:hAnsi="Arial"/>
          <w:i/>
          <w:iCs/>
          <w:noProof/>
          <w:szCs w:val="24"/>
        </w:rPr>
        <w:t>Biomol. 2020, Vol. 10, Page 848</w:t>
      </w:r>
      <w:r w:rsidRPr="005D0FF4">
        <w:rPr>
          <w:rFonts w:ascii="Arial" w:hAnsi="Arial"/>
          <w:noProof/>
          <w:szCs w:val="24"/>
        </w:rPr>
        <w:t xml:space="preserve"> </w:t>
      </w:r>
      <w:r w:rsidRPr="005D0FF4">
        <w:rPr>
          <w:rFonts w:ascii="Arial" w:hAnsi="Arial"/>
          <w:b/>
          <w:bCs/>
          <w:noProof/>
          <w:szCs w:val="24"/>
        </w:rPr>
        <w:t>10</w:t>
      </w:r>
      <w:r w:rsidRPr="005D0FF4">
        <w:rPr>
          <w:rFonts w:ascii="Arial" w:hAnsi="Arial"/>
          <w:noProof/>
          <w:szCs w:val="24"/>
        </w:rPr>
        <w:t>, 848 (2020).</w:t>
      </w:r>
    </w:p>
    <w:p w14:paraId="54968296"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35.</w:t>
      </w:r>
      <w:r w:rsidRPr="005D0FF4">
        <w:rPr>
          <w:rFonts w:ascii="Arial" w:hAnsi="Arial"/>
          <w:noProof/>
          <w:szCs w:val="24"/>
        </w:rPr>
        <w:tab/>
        <w:t xml:space="preserve">Meerson, A. </w:t>
      </w:r>
      <w:r w:rsidRPr="005D0FF4">
        <w:rPr>
          <w:rFonts w:ascii="Arial" w:hAnsi="Arial"/>
          <w:i/>
          <w:iCs/>
          <w:noProof/>
          <w:szCs w:val="24"/>
        </w:rPr>
        <w:t>et al.</w:t>
      </w:r>
      <w:r w:rsidRPr="005D0FF4">
        <w:rPr>
          <w:rFonts w:ascii="Arial" w:hAnsi="Arial"/>
          <w:noProof/>
          <w:szCs w:val="24"/>
        </w:rPr>
        <w:t xml:space="preserve"> Changes in brain MicroRNAs contribute to cholinergic stress reactions. </w:t>
      </w:r>
      <w:r w:rsidRPr="005D0FF4">
        <w:rPr>
          <w:rFonts w:ascii="Arial" w:hAnsi="Arial"/>
          <w:i/>
          <w:iCs/>
          <w:noProof/>
          <w:szCs w:val="24"/>
        </w:rPr>
        <w:t>J. Mol. Neurosci.</w:t>
      </w:r>
      <w:r w:rsidRPr="005D0FF4">
        <w:rPr>
          <w:rFonts w:ascii="Arial" w:hAnsi="Arial"/>
          <w:noProof/>
          <w:szCs w:val="24"/>
        </w:rPr>
        <w:t xml:space="preserve"> </w:t>
      </w:r>
      <w:r w:rsidRPr="005D0FF4">
        <w:rPr>
          <w:rFonts w:ascii="Arial" w:hAnsi="Arial"/>
          <w:b/>
          <w:bCs/>
          <w:noProof/>
          <w:szCs w:val="24"/>
        </w:rPr>
        <w:t>40</w:t>
      </w:r>
      <w:r w:rsidRPr="005D0FF4">
        <w:rPr>
          <w:rFonts w:ascii="Arial" w:hAnsi="Arial"/>
          <w:noProof/>
          <w:szCs w:val="24"/>
        </w:rPr>
        <w:t>, 47–55 (2010).</w:t>
      </w:r>
    </w:p>
    <w:p w14:paraId="2D1CA0FD"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36.</w:t>
      </w:r>
      <w:r w:rsidRPr="005D0FF4">
        <w:rPr>
          <w:rFonts w:ascii="Arial" w:hAnsi="Arial"/>
          <w:noProof/>
          <w:szCs w:val="24"/>
        </w:rPr>
        <w:tab/>
        <w:t xml:space="preserve">Haviv, R., Oz, E. &amp; Soreq, H. The Stress-Responding miR-132-3p Shows Evolutionarily Conserved Pathway Interactions. </w:t>
      </w:r>
      <w:r w:rsidRPr="005D0FF4">
        <w:rPr>
          <w:rFonts w:ascii="Arial" w:hAnsi="Arial"/>
          <w:i/>
          <w:iCs/>
          <w:noProof/>
          <w:szCs w:val="24"/>
        </w:rPr>
        <w:t>Cell. Mol. Neurobiol.</w:t>
      </w:r>
      <w:r w:rsidRPr="005D0FF4">
        <w:rPr>
          <w:rFonts w:ascii="Arial" w:hAnsi="Arial"/>
          <w:noProof/>
          <w:szCs w:val="24"/>
        </w:rPr>
        <w:t xml:space="preserve"> </w:t>
      </w:r>
      <w:r w:rsidRPr="005D0FF4">
        <w:rPr>
          <w:rFonts w:ascii="Arial" w:hAnsi="Arial"/>
          <w:b/>
          <w:bCs/>
          <w:noProof/>
          <w:szCs w:val="24"/>
        </w:rPr>
        <w:t>38</w:t>
      </w:r>
      <w:r w:rsidRPr="005D0FF4">
        <w:rPr>
          <w:rFonts w:ascii="Arial" w:hAnsi="Arial"/>
          <w:noProof/>
          <w:szCs w:val="24"/>
        </w:rPr>
        <w:t>, 141 (2018).</w:t>
      </w:r>
    </w:p>
    <w:p w14:paraId="3E58E459"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37.</w:t>
      </w:r>
      <w:r w:rsidRPr="005D0FF4">
        <w:rPr>
          <w:rFonts w:ascii="Arial" w:hAnsi="Arial"/>
          <w:noProof/>
          <w:szCs w:val="24"/>
        </w:rPr>
        <w:tab/>
        <w:t xml:space="preserve">Darcq, E. </w:t>
      </w:r>
      <w:r w:rsidRPr="005D0FF4">
        <w:rPr>
          <w:rFonts w:ascii="Arial" w:hAnsi="Arial"/>
          <w:i/>
          <w:iCs/>
          <w:noProof/>
          <w:szCs w:val="24"/>
        </w:rPr>
        <w:t>et al.</w:t>
      </w:r>
      <w:r w:rsidRPr="005D0FF4">
        <w:rPr>
          <w:rFonts w:ascii="Arial" w:hAnsi="Arial"/>
          <w:noProof/>
          <w:szCs w:val="24"/>
        </w:rPr>
        <w:t xml:space="preserve"> MicroRNA-30a-5p in the prefrontal cortex controls the transition from moderate to excessive alcohol consumption. </w:t>
      </w:r>
      <w:r w:rsidRPr="005D0FF4">
        <w:rPr>
          <w:rFonts w:ascii="Arial" w:hAnsi="Arial"/>
          <w:i/>
          <w:iCs/>
          <w:noProof/>
          <w:szCs w:val="24"/>
        </w:rPr>
        <w:t>Mol. Psychiatry</w:t>
      </w:r>
      <w:r w:rsidRPr="005D0FF4">
        <w:rPr>
          <w:rFonts w:ascii="Arial" w:hAnsi="Arial"/>
          <w:noProof/>
          <w:szCs w:val="24"/>
        </w:rPr>
        <w:t xml:space="preserve"> </w:t>
      </w:r>
      <w:r w:rsidRPr="005D0FF4">
        <w:rPr>
          <w:rFonts w:ascii="Arial" w:hAnsi="Arial"/>
          <w:b/>
          <w:bCs/>
          <w:noProof/>
          <w:szCs w:val="24"/>
        </w:rPr>
        <w:t>20</w:t>
      </w:r>
      <w:r w:rsidRPr="005D0FF4">
        <w:rPr>
          <w:rFonts w:ascii="Arial" w:hAnsi="Arial"/>
          <w:noProof/>
          <w:szCs w:val="24"/>
        </w:rPr>
        <w:t>, 1240–1250 (2015).</w:t>
      </w:r>
    </w:p>
    <w:p w14:paraId="733D0D62"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38.</w:t>
      </w:r>
      <w:r w:rsidRPr="005D0FF4">
        <w:rPr>
          <w:rFonts w:ascii="Arial" w:hAnsi="Arial"/>
          <w:noProof/>
          <w:szCs w:val="24"/>
        </w:rPr>
        <w:tab/>
        <w:t xml:space="preserve">Lin, Q. </w:t>
      </w:r>
      <w:r w:rsidRPr="005D0FF4">
        <w:rPr>
          <w:rFonts w:ascii="Arial" w:hAnsi="Arial"/>
          <w:i/>
          <w:iCs/>
          <w:noProof/>
          <w:szCs w:val="24"/>
        </w:rPr>
        <w:t>et al.</w:t>
      </w:r>
      <w:r w:rsidRPr="005D0FF4">
        <w:rPr>
          <w:rFonts w:ascii="Arial" w:hAnsi="Arial"/>
          <w:noProof/>
          <w:szCs w:val="24"/>
        </w:rPr>
        <w:t xml:space="preserve"> The brain-specific microRNA miR-128b regulates the formation of fear-extinction memory. </w:t>
      </w:r>
      <w:r w:rsidRPr="005D0FF4">
        <w:rPr>
          <w:rFonts w:ascii="Arial" w:hAnsi="Arial"/>
          <w:i/>
          <w:iCs/>
          <w:noProof/>
          <w:szCs w:val="24"/>
        </w:rPr>
        <w:t>Nat. Neurosci.</w:t>
      </w:r>
      <w:r w:rsidRPr="005D0FF4">
        <w:rPr>
          <w:rFonts w:ascii="Arial" w:hAnsi="Arial"/>
          <w:noProof/>
          <w:szCs w:val="24"/>
        </w:rPr>
        <w:t xml:space="preserve"> </w:t>
      </w:r>
      <w:r w:rsidRPr="005D0FF4">
        <w:rPr>
          <w:rFonts w:ascii="Arial" w:hAnsi="Arial"/>
          <w:b/>
          <w:bCs/>
          <w:noProof/>
          <w:szCs w:val="24"/>
        </w:rPr>
        <w:t>14</w:t>
      </w:r>
      <w:r w:rsidRPr="005D0FF4">
        <w:rPr>
          <w:rFonts w:ascii="Arial" w:hAnsi="Arial"/>
          <w:noProof/>
          <w:szCs w:val="24"/>
        </w:rPr>
        <w:t>, 1115–1117 (2011).</w:t>
      </w:r>
    </w:p>
    <w:p w14:paraId="08376DC1"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39.</w:t>
      </w:r>
      <w:r w:rsidRPr="005D0FF4">
        <w:rPr>
          <w:rFonts w:ascii="Arial" w:hAnsi="Arial"/>
          <w:noProof/>
          <w:szCs w:val="24"/>
        </w:rPr>
        <w:tab/>
        <w:t xml:space="preserve">Labouesse, M. A. </w:t>
      </w:r>
      <w:r w:rsidRPr="005D0FF4">
        <w:rPr>
          <w:rFonts w:ascii="Arial" w:hAnsi="Arial"/>
          <w:i/>
          <w:iCs/>
          <w:noProof/>
          <w:szCs w:val="24"/>
        </w:rPr>
        <w:t>et al.</w:t>
      </w:r>
      <w:r w:rsidRPr="005D0FF4">
        <w:rPr>
          <w:rFonts w:ascii="Arial" w:hAnsi="Arial"/>
          <w:noProof/>
          <w:szCs w:val="24"/>
        </w:rPr>
        <w:t xml:space="preserve"> MicroRNA expression profiling in the prefrontal cortex: Putative mechanisms for the cognitive effects of adolescent high fat feeding. </w:t>
      </w:r>
      <w:r w:rsidRPr="005D0FF4">
        <w:rPr>
          <w:rFonts w:ascii="Arial" w:hAnsi="Arial"/>
          <w:i/>
          <w:iCs/>
          <w:noProof/>
          <w:szCs w:val="24"/>
        </w:rPr>
        <w:t>Sci. Rep.</w:t>
      </w:r>
      <w:r w:rsidRPr="005D0FF4">
        <w:rPr>
          <w:rFonts w:ascii="Arial" w:hAnsi="Arial"/>
          <w:noProof/>
          <w:szCs w:val="24"/>
        </w:rPr>
        <w:t xml:space="preserve"> </w:t>
      </w:r>
      <w:r w:rsidRPr="005D0FF4">
        <w:rPr>
          <w:rFonts w:ascii="Arial" w:hAnsi="Arial"/>
          <w:b/>
          <w:bCs/>
          <w:noProof/>
          <w:szCs w:val="24"/>
        </w:rPr>
        <w:t>8</w:t>
      </w:r>
      <w:r w:rsidRPr="005D0FF4">
        <w:rPr>
          <w:rFonts w:ascii="Arial" w:hAnsi="Arial"/>
          <w:noProof/>
          <w:szCs w:val="24"/>
        </w:rPr>
        <w:t>, (2018).</w:t>
      </w:r>
    </w:p>
    <w:p w14:paraId="517A300C"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40.</w:t>
      </w:r>
      <w:r w:rsidRPr="005D0FF4">
        <w:rPr>
          <w:rFonts w:ascii="Arial" w:hAnsi="Arial"/>
          <w:noProof/>
          <w:szCs w:val="24"/>
        </w:rPr>
        <w:tab/>
        <w:t xml:space="preserve">Popa, N., Boyer, F., Jaouen, F., Belzeaux, R. &amp; Gascon, E. Social Isolation and Enrichment Induce Unique miRNA Signatures in the Prefrontal Cortex and Behavioral Changes in Mice. </w:t>
      </w:r>
      <w:r w:rsidRPr="005D0FF4">
        <w:rPr>
          <w:rFonts w:ascii="Arial" w:hAnsi="Arial"/>
          <w:i/>
          <w:iCs/>
          <w:noProof/>
          <w:szCs w:val="24"/>
        </w:rPr>
        <w:t>iScience</w:t>
      </w:r>
      <w:r w:rsidRPr="005D0FF4">
        <w:rPr>
          <w:rFonts w:ascii="Arial" w:hAnsi="Arial"/>
          <w:noProof/>
          <w:szCs w:val="24"/>
        </w:rPr>
        <w:t xml:space="preserve"> </w:t>
      </w:r>
      <w:r w:rsidRPr="005D0FF4">
        <w:rPr>
          <w:rFonts w:ascii="Arial" w:hAnsi="Arial"/>
          <w:b/>
          <w:bCs/>
          <w:noProof/>
          <w:szCs w:val="24"/>
        </w:rPr>
        <w:t>23</w:t>
      </w:r>
      <w:r w:rsidRPr="005D0FF4">
        <w:rPr>
          <w:rFonts w:ascii="Arial" w:hAnsi="Arial"/>
          <w:noProof/>
          <w:szCs w:val="24"/>
        </w:rPr>
        <w:t>, (2020).</w:t>
      </w:r>
    </w:p>
    <w:p w14:paraId="5792194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41.</w:t>
      </w:r>
      <w:r w:rsidRPr="005D0FF4">
        <w:rPr>
          <w:rFonts w:ascii="Arial" w:hAnsi="Arial"/>
          <w:noProof/>
          <w:szCs w:val="24"/>
        </w:rPr>
        <w:tab/>
        <w:t xml:space="preserve">Lin, Q. </w:t>
      </w:r>
      <w:r w:rsidRPr="005D0FF4">
        <w:rPr>
          <w:rFonts w:ascii="Arial" w:hAnsi="Arial"/>
          <w:i/>
          <w:iCs/>
          <w:noProof/>
          <w:szCs w:val="24"/>
        </w:rPr>
        <w:t>et al.</w:t>
      </w:r>
      <w:r w:rsidRPr="005D0FF4">
        <w:rPr>
          <w:rFonts w:ascii="Arial" w:hAnsi="Arial"/>
          <w:noProof/>
          <w:szCs w:val="24"/>
        </w:rPr>
        <w:t xml:space="preserve"> The brain-specific microRNA miR-128b regulates the formation of fear-extinction memory. </w:t>
      </w:r>
      <w:r w:rsidRPr="005D0FF4">
        <w:rPr>
          <w:rFonts w:ascii="Arial" w:hAnsi="Arial"/>
          <w:i/>
          <w:iCs/>
          <w:noProof/>
          <w:szCs w:val="24"/>
        </w:rPr>
        <w:t>nature.com</w:t>
      </w:r>
      <w:r w:rsidRPr="005D0FF4">
        <w:rPr>
          <w:rFonts w:ascii="Arial" w:hAnsi="Arial"/>
          <w:noProof/>
          <w:szCs w:val="24"/>
        </w:rPr>
        <w:t>.</w:t>
      </w:r>
    </w:p>
    <w:p w14:paraId="1AE04EE6"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42.</w:t>
      </w:r>
      <w:r w:rsidRPr="005D0FF4">
        <w:rPr>
          <w:rFonts w:ascii="Arial" w:hAnsi="Arial"/>
          <w:noProof/>
          <w:szCs w:val="24"/>
        </w:rPr>
        <w:tab/>
        <w:t xml:space="preserve">Liu, Y., Liu, D., Xu, J., Jiang, H. &amp; Pan, F. Early adolescent stress-induced changes in prefrontal cortex miRNA-135a and hippocampal miRNA-16 in male rats. </w:t>
      </w:r>
      <w:r w:rsidRPr="005D0FF4">
        <w:rPr>
          <w:rFonts w:ascii="Arial" w:hAnsi="Arial"/>
          <w:i/>
          <w:iCs/>
          <w:noProof/>
          <w:szCs w:val="24"/>
        </w:rPr>
        <w:t>Dev. Psychobiol.</w:t>
      </w:r>
      <w:r w:rsidRPr="005D0FF4">
        <w:rPr>
          <w:rFonts w:ascii="Arial" w:hAnsi="Arial"/>
          <w:noProof/>
          <w:szCs w:val="24"/>
        </w:rPr>
        <w:t xml:space="preserve"> </w:t>
      </w:r>
      <w:r w:rsidRPr="005D0FF4">
        <w:rPr>
          <w:rFonts w:ascii="Arial" w:hAnsi="Arial"/>
          <w:b/>
          <w:bCs/>
          <w:noProof/>
          <w:szCs w:val="24"/>
        </w:rPr>
        <w:t>59</w:t>
      </w:r>
      <w:r w:rsidRPr="005D0FF4">
        <w:rPr>
          <w:rFonts w:ascii="Arial" w:hAnsi="Arial"/>
          <w:noProof/>
          <w:szCs w:val="24"/>
        </w:rPr>
        <w:t>, 958–969 (2017).</w:t>
      </w:r>
    </w:p>
    <w:p w14:paraId="2A3F9770"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43.</w:t>
      </w:r>
      <w:r w:rsidRPr="005D0FF4">
        <w:rPr>
          <w:rFonts w:ascii="Arial" w:hAnsi="Arial"/>
          <w:noProof/>
          <w:szCs w:val="24"/>
        </w:rPr>
        <w:tab/>
        <w:t xml:space="preserve">Richter-Levin, G. &amp; Maroun, M. Stress and amygdala suppression of metaplasticity in the medial prefrontal cortex. </w:t>
      </w:r>
      <w:r w:rsidRPr="005D0FF4">
        <w:rPr>
          <w:rFonts w:ascii="Arial" w:hAnsi="Arial"/>
          <w:i/>
          <w:iCs/>
          <w:noProof/>
          <w:szCs w:val="24"/>
        </w:rPr>
        <w:t>Cereb. Cortex</w:t>
      </w:r>
      <w:r w:rsidRPr="005D0FF4">
        <w:rPr>
          <w:rFonts w:ascii="Arial" w:hAnsi="Arial"/>
          <w:noProof/>
          <w:szCs w:val="24"/>
        </w:rPr>
        <w:t xml:space="preserve"> </w:t>
      </w:r>
      <w:r w:rsidRPr="005D0FF4">
        <w:rPr>
          <w:rFonts w:ascii="Arial" w:hAnsi="Arial"/>
          <w:b/>
          <w:bCs/>
          <w:noProof/>
          <w:szCs w:val="24"/>
        </w:rPr>
        <w:t>20</w:t>
      </w:r>
      <w:r w:rsidRPr="005D0FF4">
        <w:rPr>
          <w:rFonts w:ascii="Arial" w:hAnsi="Arial"/>
          <w:noProof/>
          <w:szCs w:val="24"/>
        </w:rPr>
        <w:t>, 2433–41 (2010).</w:t>
      </w:r>
    </w:p>
    <w:p w14:paraId="64A15AE8"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44.</w:t>
      </w:r>
      <w:r w:rsidRPr="005D0FF4">
        <w:rPr>
          <w:rFonts w:ascii="Arial" w:hAnsi="Arial"/>
          <w:noProof/>
          <w:szCs w:val="24"/>
        </w:rPr>
        <w:tab/>
        <w:t xml:space="preserve">Maroun, M. &amp; Richter-levin, G. No Title. </w:t>
      </w:r>
      <w:r w:rsidRPr="005D0FF4">
        <w:rPr>
          <w:rFonts w:ascii="Arial" w:hAnsi="Arial"/>
          <w:i/>
          <w:iCs/>
          <w:noProof/>
          <w:szCs w:val="24"/>
        </w:rPr>
        <w:t>J. Neurosci.</w:t>
      </w:r>
      <w:r w:rsidRPr="005D0FF4">
        <w:rPr>
          <w:rFonts w:ascii="Arial" w:hAnsi="Arial"/>
          <w:noProof/>
          <w:szCs w:val="24"/>
        </w:rPr>
        <w:t xml:space="preserve"> </w:t>
      </w:r>
      <w:r w:rsidRPr="005D0FF4">
        <w:rPr>
          <w:rFonts w:ascii="Arial" w:hAnsi="Arial"/>
          <w:b/>
          <w:bCs/>
          <w:noProof/>
          <w:szCs w:val="24"/>
        </w:rPr>
        <w:t>23</w:t>
      </w:r>
      <w:r w:rsidRPr="005D0FF4">
        <w:rPr>
          <w:rFonts w:ascii="Arial" w:hAnsi="Arial"/>
          <w:noProof/>
          <w:szCs w:val="24"/>
        </w:rPr>
        <w:t>, 4406–4409 (2003).</w:t>
      </w:r>
    </w:p>
    <w:p w14:paraId="1D297177"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45.</w:t>
      </w:r>
      <w:r w:rsidRPr="005D0FF4">
        <w:rPr>
          <w:rFonts w:ascii="Arial" w:hAnsi="Arial"/>
          <w:noProof/>
          <w:szCs w:val="24"/>
        </w:rPr>
        <w:tab/>
        <w:t xml:space="preserve">Rocher, C., Spedding, M., Munoz, C. &amp; Jay, T. M. Acute stress-induced changes in hippocampal/prefrontal circuits in rats: effects of antidepressants. </w:t>
      </w:r>
      <w:r w:rsidRPr="005D0FF4">
        <w:rPr>
          <w:rFonts w:ascii="Arial" w:hAnsi="Arial"/>
          <w:i/>
          <w:iCs/>
          <w:noProof/>
          <w:szCs w:val="24"/>
        </w:rPr>
        <w:t>Cereb. Cortex</w:t>
      </w:r>
      <w:r w:rsidRPr="005D0FF4">
        <w:rPr>
          <w:rFonts w:ascii="Arial" w:hAnsi="Arial"/>
          <w:noProof/>
          <w:szCs w:val="24"/>
        </w:rPr>
        <w:t xml:space="preserve"> </w:t>
      </w:r>
      <w:r w:rsidRPr="005D0FF4">
        <w:rPr>
          <w:rFonts w:ascii="Arial" w:hAnsi="Arial"/>
          <w:b/>
          <w:bCs/>
          <w:noProof/>
          <w:szCs w:val="24"/>
        </w:rPr>
        <w:t>14</w:t>
      </w:r>
      <w:r w:rsidRPr="005D0FF4">
        <w:rPr>
          <w:rFonts w:ascii="Arial" w:hAnsi="Arial"/>
          <w:noProof/>
          <w:szCs w:val="24"/>
        </w:rPr>
        <w:t>, 224–9 (2004).</w:t>
      </w:r>
    </w:p>
    <w:p w14:paraId="59F2AD62"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46.</w:t>
      </w:r>
      <w:r w:rsidRPr="005D0FF4">
        <w:rPr>
          <w:rFonts w:ascii="Arial" w:hAnsi="Arial"/>
          <w:noProof/>
          <w:szCs w:val="24"/>
        </w:rPr>
        <w:tab/>
        <w:t xml:space="preserve">Torres-Berrío, A. </w:t>
      </w:r>
      <w:r w:rsidRPr="005D0FF4">
        <w:rPr>
          <w:rFonts w:ascii="Arial" w:hAnsi="Arial"/>
          <w:i/>
          <w:iCs/>
          <w:noProof/>
          <w:szCs w:val="24"/>
        </w:rPr>
        <w:t>et al.</w:t>
      </w:r>
      <w:r w:rsidRPr="005D0FF4">
        <w:rPr>
          <w:rFonts w:ascii="Arial" w:hAnsi="Arial"/>
          <w:noProof/>
          <w:szCs w:val="24"/>
        </w:rPr>
        <w:t xml:space="preserve"> MiR-218: a molecular switch and potential biomarker of susceptibility to stress. </w:t>
      </w:r>
      <w:r w:rsidRPr="005D0FF4">
        <w:rPr>
          <w:rFonts w:ascii="Arial" w:hAnsi="Arial"/>
          <w:i/>
          <w:iCs/>
          <w:noProof/>
          <w:szCs w:val="24"/>
        </w:rPr>
        <w:t>Mol. Psychiatry</w:t>
      </w:r>
      <w:r w:rsidRPr="005D0FF4">
        <w:rPr>
          <w:rFonts w:ascii="Arial" w:hAnsi="Arial"/>
          <w:noProof/>
          <w:szCs w:val="24"/>
        </w:rPr>
        <w:t xml:space="preserve"> </w:t>
      </w:r>
      <w:r w:rsidRPr="005D0FF4">
        <w:rPr>
          <w:rFonts w:ascii="Arial" w:hAnsi="Arial"/>
          <w:b/>
          <w:bCs/>
          <w:noProof/>
          <w:szCs w:val="24"/>
        </w:rPr>
        <w:t>25</w:t>
      </w:r>
      <w:r w:rsidRPr="005D0FF4">
        <w:rPr>
          <w:rFonts w:ascii="Arial" w:hAnsi="Arial"/>
          <w:noProof/>
          <w:szCs w:val="24"/>
        </w:rPr>
        <w:t>, 951–964 (2020).</w:t>
      </w:r>
    </w:p>
    <w:p w14:paraId="4DF2698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47.</w:t>
      </w:r>
      <w:r w:rsidRPr="005D0FF4">
        <w:rPr>
          <w:rFonts w:ascii="Arial" w:hAnsi="Arial"/>
          <w:noProof/>
          <w:szCs w:val="24"/>
        </w:rPr>
        <w:tab/>
        <w:t xml:space="preserve">Torres-Berrío, A. </w:t>
      </w:r>
      <w:r w:rsidRPr="005D0FF4">
        <w:rPr>
          <w:rFonts w:ascii="Arial" w:hAnsi="Arial"/>
          <w:i/>
          <w:iCs/>
          <w:noProof/>
          <w:szCs w:val="24"/>
        </w:rPr>
        <w:t>et al.</w:t>
      </w:r>
      <w:r w:rsidRPr="005D0FF4">
        <w:rPr>
          <w:rFonts w:ascii="Arial" w:hAnsi="Arial"/>
          <w:noProof/>
          <w:szCs w:val="24"/>
        </w:rPr>
        <w:t xml:space="preserve"> DCC Confers Susceptibility to Depression-like Behaviors in Humans and Mice and Is Regulated by miR-218. </w:t>
      </w:r>
      <w:r w:rsidRPr="005D0FF4">
        <w:rPr>
          <w:rFonts w:ascii="Arial" w:hAnsi="Arial"/>
          <w:i/>
          <w:iCs/>
          <w:noProof/>
          <w:szCs w:val="24"/>
        </w:rPr>
        <w:t>Biol. Psychiatry</w:t>
      </w:r>
      <w:r w:rsidRPr="005D0FF4">
        <w:rPr>
          <w:rFonts w:ascii="Arial" w:hAnsi="Arial"/>
          <w:noProof/>
          <w:szCs w:val="24"/>
        </w:rPr>
        <w:t xml:space="preserve"> </w:t>
      </w:r>
      <w:r w:rsidRPr="005D0FF4">
        <w:rPr>
          <w:rFonts w:ascii="Arial" w:hAnsi="Arial"/>
          <w:b/>
          <w:bCs/>
          <w:noProof/>
          <w:szCs w:val="24"/>
        </w:rPr>
        <w:t>81</w:t>
      </w:r>
      <w:r w:rsidRPr="005D0FF4">
        <w:rPr>
          <w:rFonts w:ascii="Arial" w:hAnsi="Arial"/>
          <w:noProof/>
          <w:szCs w:val="24"/>
        </w:rPr>
        <w:t>, 306–315 (2017).</w:t>
      </w:r>
    </w:p>
    <w:p w14:paraId="67C86E6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48.</w:t>
      </w:r>
      <w:r w:rsidRPr="005D0FF4">
        <w:rPr>
          <w:rFonts w:ascii="Arial" w:hAnsi="Arial"/>
          <w:noProof/>
          <w:szCs w:val="24"/>
        </w:rPr>
        <w:tab/>
        <w:t xml:space="preserve">Manitt, C. </w:t>
      </w:r>
      <w:r w:rsidRPr="005D0FF4">
        <w:rPr>
          <w:rFonts w:ascii="Arial" w:hAnsi="Arial"/>
          <w:i/>
          <w:iCs/>
          <w:noProof/>
          <w:szCs w:val="24"/>
        </w:rPr>
        <w:t>et al.</w:t>
      </w:r>
      <w:r w:rsidRPr="005D0FF4">
        <w:rPr>
          <w:rFonts w:ascii="Arial" w:hAnsi="Arial"/>
          <w:noProof/>
          <w:szCs w:val="24"/>
        </w:rPr>
        <w:t xml:space="preserve"> Dcc orchestrates the development of the prefrontal cortex during adolescence and is altered in psychiatric patients. </w:t>
      </w:r>
      <w:r w:rsidRPr="005D0FF4">
        <w:rPr>
          <w:rFonts w:ascii="Arial" w:hAnsi="Arial"/>
          <w:i/>
          <w:iCs/>
          <w:noProof/>
          <w:szCs w:val="24"/>
        </w:rPr>
        <w:t>Transl. Psychiatry</w:t>
      </w:r>
      <w:r w:rsidRPr="005D0FF4">
        <w:rPr>
          <w:rFonts w:ascii="Arial" w:hAnsi="Arial"/>
          <w:noProof/>
          <w:szCs w:val="24"/>
        </w:rPr>
        <w:t xml:space="preserve"> </w:t>
      </w:r>
      <w:r w:rsidRPr="005D0FF4">
        <w:rPr>
          <w:rFonts w:ascii="Arial" w:hAnsi="Arial"/>
          <w:b/>
          <w:bCs/>
          <w:noProof/>
          <w:szCs w:val="24"/>
        </w:rPr>
        <w:t>3</w:t>
      </w:r>
      <w:r w:rsidRPr="005D0FF4">
        <w:rPr>
          <w:rFonts w:ascii="Arial" w:hAnsi="Arial"/>
          <w:noProof/>
          <w:szCs w:val="24"/>
        </w:rPr>
        <w:t>, (2013).</w:t>
      </w:r>
    </w:p>
    <w:p w14:paraId="0F419036"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49.</w:t>
      </w:r>
      <w:r w:rsidRPr="005D0FF4">
        <w:rPr>
          <w:rFonts w:ascii="Arial" w:hAnsi="Arial"/>
          <w:noProof/>
          <w:szCs w:val="24"/>
        </w:rPr>
        <w:tab/>
        <w:t xml:space="preserve">Reynolds, L. M. </w:t>
      </w:r>
      <w:r w:rsidRPr="005D0FF4">
        <w:rPr>
          <w:rFonts w:ascii="Arial" w:hAnsi="Arial"/>
          <w:i/>
          <w:iCs/>
          <w:noProof/>
          <w:szCs w:val="24"/>
        </w:rPr>
        <w:t>et al.</w:t>
      </w:r>
      <w:r w:rsidRPr="005D0FF4">
        <w:rPr>
          <w:rFonts w:ascii="Arial" w:hAnsi="Arial"/>
          <w:noProof/>
          <w:szCs w:val="24"/>
        </w:rPr>
        <w:t xml:space="preserve"> DCC Receptors Drive Prefrontal Cortex Maturation by Determining Dopamine Axon Targeting in Adolescence. </w:t>
      </w:r>
      <w:r w:rsidRPr="005D0FF4">
        <w:rPr>
          <w:rFonts w:ascii="Arial" w:hAnsi="Arial"/>
          <w:i/>
          <w:iCs/>
          <w:noProof/>
          <w:szCs w:val="24"/>
        </w:rPr>
        <w:t>Biol. Psychiatry</w:t>
      </w:r>
      <w:r w:rsidRPr="005D0FF4">
        <w:rPr>
          <w:rFonts w:ascii="Arial" w:hAnsi="Arial"/>
          <w:noProof/>
          <w:szCs w:val="24"/>
        </w:rPr>
        <w:t xml:space="preserve"> </w:t>
      </w:r>
      <w:r w:rsidRPr="005D0FF4">
        <w:rPr>
          <w:rFonts w:ascii="Arial" w:hAnsi="Arial"/>
          <w:b/>
          <w:bCs/>
          <w:noProof/>
          <w:szCs w:val="24"/>
        </w:rPr>
        <w:t>83</w:t>
      </w:r>
      <w:r w:rsidRPr="005D0FF4">
        <w:rPr>
          <w:rFonts w:ascii="Arial" w:hAnsi="Arial"/>
          <w:noProof/>
          <w:szCs w:val="24"/>
        </w:rPr>
        <w:t>, 181–192 (2018).</w:t>
      </w:r>
    </w:p>
    <w:p w14:paraId="61463311"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50.</w:t>
      </w:r>
      <w:r w:rsidRPr="005D0FF4">
        <w:rPr>
          <w:rFonts w:ascii="Arial" w:hAnsi="Arial"/>
          <w:noProof/>
          <w:szCs w:val="24"/>
        </w:rPr>
        <w:tab/>
        <w:t xml:space="preserve">Boitard, C. </w:t>
      </w:r>
      <w:r w:rsidRPr="005D0FF4">
        <w:rPr>
          <w:rFonts w:ascii="Arial" w:hAnsi="Arial"/>
          <w:i/>
          <w:iCs/>
          <w:noProof/>
          <w:szCs w:val="24"/>
        </w:rPr>
        <w:t>et al.</w:t>
      </w:r>
      <w:r w:rsidRPr="005D0FF4">
        <w:rPr>
          <w:rFonts w:ascii="Arial" w:hAnsi="Arial"/>
          <w:noProof/>
          <w:szCs w:val="24"/>
        </w:rPr>
        <w:t xml:space="preserve"> Impairment of hippocampal-dependent memory induced by juvenile high-fat diet intake is associated with enhanced hippocampal inflammation in rats. </w:t>
      </w:r>
      <w:r w:rsidRPr="005D0FF4">
        <w:rPr>
          <w:rFonts w:ascii="Arial" w:hAnsi="Arial"/>
          <w:i/>
          <w:iCs/>
          <w:noProof/>
          <w:szCs w:val="24"/>
        </w:rPr>
        <w:t>Brain. Behav. Immun.</w:t>
      </w:r>
      <w:r w:rsidRPr="005D0FF4">
        <w:rPr>
          <w:rFonts w:ascii="Arial" w:hAnsi="Arial"/>
          <w:noProof/>
          <w:szCs w:val="24"/>
        </w:rPr>
        <w:t xml:space="preserve"> </w:t>
      </w:r>
      <w:r w:rsidRPr="005D0FF4">
        <w:rPr>
          <w:rFonts w:ascii="Arial" w:hAnsi="Arial"/>
          <w:b/>
          <w:bCs/>
          <w:noProof/>
          <w:szCs w:val="24"/>
        </w:rPr>
        <w:t>40</w:t>
      </w:r>
      <w:r w:rsidRPr="005D0FF4">
        <w:rPr>
          <w:rFonts w:ascii="Arial" w:hAnsi="Arial"/>
          <w:noProof/>
          <w:szCs w:val="24"/>
        </w:rPr>
        <w:t>, 9–17 (2014).</w:t>
      </w:r>
    </w:p>
    <w:p w14:paraId="5D221001"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51.</w:t>
      </w:r>
      <w:r w:rsidRPr="005D0FF4">
        <w:rPr>
          <w:rFonts w:ascii="Arial" w:hAnsi="Arial"/>
          <w:noProof/>
          <w:szCs w:val="24"/>
        </w:rPr>
        <w:tab/>
        <w:t xml:space="preserve">Boitard, C. </w:t>
      </w:r>
      <w:r w:rsidRPr="005D0FF4">
        <w:rPr>
          <w:rFonts w:ascii="Arial" w:hAnsi="Arial"/>
          <w:i/>
          <w:iCs/>
          <w:noProof/>
          <w:szCs w:val="24"/>
        </w:rPr>
        <w:t>et al.</w:t>
      </w:r>
      <w:r w:rsidRPr="005D0FF4">
        <w:rPr>
          <w:rFonts w:ascii="Arial" w:hAnsi="Arial"/>
          <w:noProof/>
          <w:szCs w:val="24"/>
        </w:rPr>
        <w:t xml:space="preserve"> Juvenile obesity enhances emotional memory and amygdala plasticity through glucocorticoids. </w:t>
      </w:r>
      <w:r w:rsidRPr="005D0FF4">
        <w:rPr>
          <w:rFonts w:ascii="Arial" w:hAnsi="Arial"/>
          <w:i/>
          <w:iCs/>
          <w:noProof/>
          <w:szCs w:val="24"/>
        </w:rPr>
        <w:t>J. Neurosci.</w:t>
      </w:r>
      <w:r w:rsidRPr="005D0FF4">
        <w:rPr>
          <w:rFonts w:ascii="Arial" w:hAnsi="Arial"/>
          <w:noProof/>
          <w:szCs w:val="24"/>
        </w:rPr>
        <w:t xml:space="preserve"> </w:t>
      </w:r>
      <w:r w:rsidRPr="005D0FF4">
        <w:rPr>
          <w:rFonts w:ascii="Arial" w:hAnsi="Arial"/>
          <w:b/>
          <w:bCs/>
          <w:noProof/>
          <w:szCs w:val="24"/>
        </w:rPr>
        <w:t>35</w:t>
      </w:r>
      <w:r w:rsidRPr="005D0FF4">
        <w:rPr>
          <w:rFonts w:ascii="Arial" w:hAnsi="Arial"/>
          <w:noProof/>
          <w:szCs w:val="24"/>
        </w:rPr>
        <w:t>, 4092–103 (2015).</w:t>
      </w:r>
    </w:p>
    <w:p w14:paraId="7ECCE7BA"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52.</w:t>
      </w:r>
      <w:r w:rsidRPr="005D0FF4">
        <w:rPr>
          <w:rFonts w:ascii="Arial" w:hAnsi="Arial"/>
          <w:noProof/>
          <w:szCs w:val="24"/>
        </w:rPr>
        <w:tab/>
        <w:t xml:space="preserve">Boitard, C. </w:t>
      </w:r>
      <w:r w:rsidRPr="005D0FF4">
        <w:rPr>
          <w:rFonts w:ascii="Arial" w:hAnsi="Arial"/>
          <w:i/>
          <w:iCs/>
          <w:noProof/>
          <w:szCs w:val="24"/>
        </w:rPr>
        <w:t>et al.</w:t>
      </w:r>
      <w:r w:rsidRPr="005D0FF4">
        <w:rPr>
          <w:rFonts w:ascii="Arial" w:hAnsi="Arial"/>
          <w:noProof/>
          <w:szCs w:val="24"/>
        </w:rPr>
        <w:t xml:space="preserve"> Juvenile, but not adult exposure to high-fat diet impairs relational memory and hippocampal neurogenesis in mice. </w:t>
      </w:r>
      <w:r w:rsidRPr="005D0FF4">
        <w:rPr>
          <w:rFonts w:ascii="Arial" w:hAnsi="Arial"/>
          <w:i/>
          <w:iCs/>
          <w:noProof/>
          <w:szCs w:val="24"/>
        </w:rPr>
        <w:t>Hippocampus</w:t>
      </w:r>
      <w:r w:rsidRPr="005D0FF4">
        <w:rPr>
          <w:rFonts w:ascii="Arial" w:hAnsi="Arial"/>
          <w:noProof/>
          <w:szCs w:val="24"/>
        </w:rPr>
        <w:t xml:space="preserve"> </w:t>
      </w:r>
      <w:r w:rsidRPr="005D0FF4">
        <w:rPr>
          <w:rFonts w:ascii="Arial" w:hAnsi="Arial"/>
          <w:b/>
          <w:bCs/>
          <w:noProof/>
          <w:szCs w:val="24"/>
        </w:rPr>
        <w:t>22</w:t>
      </w:r>
      <w:r w:rsidRPr="005D0FF4">
        <w:rPr>
          <w:rFonts w:ascii="Arial" w:hAnsi="Arial"/>
          <w:noProof/>
          <w:szCs w:val="24"/>
        </w:rPr>
        <w:t>, 2095–2100 (2012).</w:t>
      </w:r>
    </w:p>
    <w:p w14:paraId="15E2C3F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53.</w:t>
      </w:r>
      <w:r w:rsidRPr="005D0FF4">
        <w:rPr>
          <w:rFonts w:ascii="Arial" w:hAnsi="Arial"/>
          <w:noProof/>
          <w:szCs w:val="24"/>
        </w:rPr>
        <w:tab/>
        <w:t xml:space="preserve">Maroun, M. Stress reverses plasticity in the pathway projecting from the ventromedial prefrontal </w:t>
      </w:r>
      <w:r w:rsidRPr="005D0FF4">
        <w:rPr>
          <w:rFonts w:ascii="Arial" w:hAnsi="Arial"/>
          <w:noProof/>
          <w:szCs w:val="24"/>
        </w:rPr>
        <w:lastRenderedPageBreak/>
        <w:t xml:space="preserve">cortex to the basolateral amygdala. </w:t>
      </w:r>
      <w:r w:rsidRPr="005D0FF4">
        <w:rPr>
          <w:rFonts w:ascii="Arial" w:hAnsi="Arial"/>
          <w:i/>
          <w:iCs/>
          <w:noProof/>
          <w:szCs w:val="24"/>
        </w:rPr>
        <w:t>Eur. J. Neurosci.</w:t>
      </w:r>
      <w:r w:rsidRPr="005D0FF4">
        <w:rPr>
          <w:rFonts w:ascii="Arial" w:hAnsi="Arial"/>
          <w:noProof/>
          <w:szCs w:val="24"/>
        </w:rPr>
        <w:t xml:space="preserve"> </w:t>
      </w:r>
      <w:r w:rsidRPr="005D0FF4">
        <w:rPr>
          <w:rFonts w:ascii="Arial" w:hAnsi="Arial"/>
          <w:b/>
          <w:bCs/>
          <w:noProof/>
          <w:szCs w:val="24"/>
        </w:rPr>
        <w:t>24</w:t>
      </w:r>
      <w:r w:rsidRPr="005D0FF4">
        <w:rPr>
          <w:rFonts w:ascii="Arial" w:hAnsi="Arial"/>
          <w:noProof/>
          <w:szCs w:val="24"/>
        </w:rPr>
        <w:t>, 2917–22 (2006).</w:t>
      </w:r>
    </w:p>
    <w:p w14:paraId="37844B5F"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54.</w:t>
      </w:r>
      <w:r w:rsidRPr="005D0FF4">
        <w:rPr>
          <w:rFonts w:ascii="Arial" w:hAnsi="Arial"/>
          <w:noProof/>
          <w:szCs w:val="24"/>
        </w:rPr>
        <w:tab/>
        <w:t xml:space="preserve">Charles A. Nelson, I. </w:t>
      </w:r>
      <w:r w:rsidRPr="005D0FF4">
        <w:rPr>
          <w:rFonts w:ascii="Arial" w:hAnsi="Arial"/>
          <w:i/>
          <w:iCs/>
          <w:noProof/>
          <w:szCs w:val="24"/>
        </w:rPr>
        <w:t>et al.</w:t>
      </w:r>
      <w:r w:rsidRPr="005D0FF4">
        <w:rPr>
          <w:rFonts w:ascii="Arial" w:hAnsi="Arial"/>
          <w:noProof/>
          <w:szCs w:val="24"/>
        </w:rPr>
        <w:t xml:space="preserve"> Cognitive Recovery in Socially Deprived Young Children: The Bucharest Early Intervention Project. </w:t>
      </w:r>
      <w:r w:rsidRPr="005D0FF4">
        <w:rPr>
          <w:rFonts w:ascii="Arial" w:hAnsi="Arial"/>
          <w:i/>
          <w:iCs/>
          <w:noProof/>
          <w:szCs w:val="24"/>
        </w:rPr>
        <w:t>Science (80-. ).</w:t>
      </w:r>
      <w:r w:rsidRPr="005D0FF4">
        <w:rPr>
          <w:rFonts w:ascii="Arial" w:hAnsi="Arial"/>
          <w:noProof/>
          <w:szCs w:val="24"/>
        </w:rPr>
        <w:t xml:space="preserve"> </w:t>
      </w:r>
      <w:r w:rsidRPr="005D0FF4">
        <w:rPr>
          <w:rFonts w:ascii="Arial" w:hAnsi="Arial"/>
          <w:b/>
          <w:bCs/>
          <w:noProof/>
          <w:szCs w:val="24"/>
        </w:rPr>
        <w:t>318</w:t>
      </w:r>
      <w:r w:rsidRPr="005D0FF4">
        <w:rPr>
          <w:rFonts w:ascii="Arial" w:hAnsi="Arial"/>
          <w:noProof/>
          <w:szCs w:val="24"/>
        </w:rPr>
        <w:t>, 1937–1940 (2007).</w:t>
      </w:r>
    </w:p>
    <w:p w14:paraId="694C4C48"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55.</w:t>
      </w:r>
      <w:r w:rsidRPr="005D0FF4">
        <w:rPr>
          <w:rFonts w:ascii="Arial" w:hAnsi="Arial"/>
          <w:noProof/>
          <w:szCs w:val="24"/>
        </w:rPr>
        <w:tab/>
        <w:t xml:space="preserve">Shrivastava, K., Rosenberg, T., Meiri, N. &amp; Maroun, M. Age-Specific Modulation of Prefrontal Cortex LTP by Glucocorticoid Receptors Following Brief Exposure to HFD. </w:t>
      </w:r>
      <w:r w:rsidRPr="005D0FF4">
        <w:rPr>
          <w:rFonts w:ascii="Arial" w:hAnsi="Arial"/>
          <w:i/>
          <w:iCs/>
          <w:noProof/>
          <w:szCs w:val="24"/>
        </w:rPr>
        <w:t>Front. Synaptic Neurosci.</w:t>
      </w:r>
      <w:r w:rsidRPr="005D0FF4">
        <w:rPr>
          <w:rFonts w:ascii="Arial" w:hAnsi="Arial"/>
          <w:noProof/>
          <w:szCs w:val="24"/>
        </w:rPr>
        <w:t xml:space="preserve"> </w:t>
      </w:r>
      <w:r w:rsidRPr="005D0FF4">
        <w:rPr>
          <w:rFonts w:ascii="Arial" w:hAnsi="Arial"/>
          <w:b/>
          <w:bCs/>
          <w:noProof/>
          <w:szCs w:val="24"/>
        </w:rPr>
        <w:t>13</w:t>
      </w:r>
      <w:r w:rsidRPr="005D0FF4">
        <w:rPr>
          <w:rFonts w:ascii="Arial" w:hAnsi="Arial"/>
          <w:noProof/>
          <w:szCs w:val="24"/>
        </w:rPr>
        <w:t>, 722827 (2021).</w:t>
      </w:r>
    </w:p>
    <w:p w14:paraId="2F175F04"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56.</w:t>
      </w:r>
      <w:r w:rsidRPr="005D0FF4">
        <w:rPr>
          <w:rFonts w:ascii="Arial" w:hAnsi="Arial"/>
          <w:noProof/>
          <w:szCs w:val="24"/>
        </w:rPr>
        <w:tab/>
        <w:t xml:space="preserve">Ali, E. F. </w:t>
      </w:r>
      <w:r w:rsidRPr="005D0FF4">
        <w:rPr>
          <w:rFonts w:ascii="Arial" w:hAnsi="Arial"/>
          <w:i/>
          <w:iCs/>
          <w:noProof/>
          <w:szCs w:val="24"/>
        </w:rPr>
        <w:t>et al.</w:t>
      </w:r>
      <w:r w:rsidRPr="005D0FF4">
        <w:rPr>
          <w:rFonts w:ascii="Arial" w:hAnsi="Arial"/>
          <w:noProof/>
          <w:szCs w:val="24"/>
        </w:rPr>
        <w:t xml:space="preserve"> Palatable Food Dampens the Long-Term Behavioral and Endocrine Effects of Juvenile Stressor Exposure but May Also Provoke Metabolic Syndrome in Rats. </w:t>
      </w:r>
      <w:r w:rsidRPr="005D0FF4">
        <w:rPr>
          <w:rFonts w:ascii="Arial" w:hAnsi="Arial"/>
          <w:i/>
          <w:iCs/>
          <w:noProof/>
          <w:szCs w:val="24"/>
        </w:rPr>
        <w:t>Front. Behav. Neurosci.</w:t>
      </w:r>
      <w:r w:rsidRPr="005D0FF4">
        <w:rPr>
          <w:rFonts w:ascii="Arial" w:hAnsi="Arial"/>
          <w:noProof/>
          <w:szCs w:val="24"/>
        </w:rPr>
        <w:t xml:space="preserve"> </w:t>
      </w:r>
      <w:r w:rsidRPr="005D0FF4">
        <w:rPr>
          <w:rFonts w:ascii="Arial" w:hAnsi="Arial"/>
          <w:b/>
          <w:bCs/>
          <w:noProof/>
          <w:szCs w:val="24"/>
        </w:rPr>
        <w:t>0</w:t>
      </w:r>
      <w:r w:rsidRPr="005D0FF4">
        <w:rPr>
          <w:rFonts w:ascii="Arial" w:hAnsi="Arial"/>
          <w:noProof/>
          <w:szCs w:val="24"/>
        </w:rPr>
        <w:t>, 216 (2018).</w:t>
      </w:r>
    </w:p>
    <w:p w14:paraId="2EA4F5C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57.</w:t>
      </w:r>
      <w:r w:rsidRPr="005D0FF4">
        <w:rPr>
          <w:rFonts w:ascii="Arial" w:hAnsi="Arial"/>
          <w:noProof/>
          <w:szCs w:val="24"/>
        </w:rPr>
        <w:tab/>
        <w:t xml:space="preserve">Yamamuro, K. </w:t>
      </w:r>
      <w:r w:rsidRPr="005D0FF4">
        <w:rPr>
          <w:rFonts w:ascii="Arial" w:hAnsi="Arial"/>
          <w:i/>
          <w:iCs/>
          <w:noProof/>
          <w:szCs w:val="24"/>
        </w:rPr>
        <w:t>et al.</w:t>
      </w:r>
      <w:r w:rsidRPr="005D0FF4">
        <w:rPr>
          <w:rFonts w:ascii="Arial" w:hAnsi="Arial"/>
          <w:noProof/>
          <w:szCs w:val="24"/>
        </w:rPr>
        <w:t xml:space="preserve"> A prefrontal–paraventricular thalamus circuit requires juvenile social experience to regulate adult sociability in mice. </w:t>
      </w:r>
      <w:r w:rsidRPr="005D0FF4">
        <w:rPr>
          <w:rFonts w:ascii="Arial" w:hAnsi="Arial"/>
          <w:i/>
          <w:iCs/>
          <w:noProof/>
          <w:szCs w:val="24"/>
        </w:rPr>
        <w:t>Nat. Neurosci. 2020 2310</w:t>
      </w:r>
      <w:r w:rsidRPr="005D0FF4">
        <w:rPr>
          <w:rFonts w:ascii="Arial" w:hAnsi="Arial"/>
          <w:noProof/>
          <w:szCs w:val="24"/>
        </w:rPr>
        <w:t xml:space="preserve"> </w:t>
      </w:r>
      <w:r w:rsidRPr="005D0FF4">
        <w:rPr>
          <w:rFonts w:ascii="Arial" w:hAnsi="Arial"/>
          <w:b/>
          <w:bCs/>
          <w:noProof/>
          <w:szCs w:val="24"/>
        </w:rPr>
        <w:t>23</w:t>
      </w:r>
      <w:r w:rsidRPr="005D0FF4">
        <w:rPr>
          <w:rFonts w:ascii="Arial" w:hAnsi="Arial"/>
          <w:noProof/>
          <w:szCs w:val="24"/>
        </w:rPr>
        <w:t>, 1240–1252 (2020).</w:t>
      </w:r>
    </w:p>
    <w:p w14:paraId="09754DD4"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58.</w:t>
      </w:r>
      <w:r w:rsidRPr="005D0FF4">
        <w:rPr>
          <w:rFonts w:ascii="Arial" w:hAnsi="Arial"/>
          <w:noProof/>
          <w:szCs w:val="24"/>
        </w:rPr>
        <w:tab/>
        <w:t xml:space="preserve">Awad, W., Ferreira, G. &amp; Maroun, M. Dissociation of the Role of Infralimbic Cortex in Learning and Consolidation of Extinction of Recent and Remote Aversion Memory. </w:t>
      </w:r>
      <w:r w:rsidRPr="005D0FF4">
        <w:rPr>
          <w:rFonts w:ascii="Arial" w:hAnsi="Arial"/>
          <w:i/>
          <w:iCs/>
          <w:noProof/>
          <w:szCs w:val="24"/>
        </w:rPr>
        <w:t>Neuropsychopharmacology</w:t>
      </w:r>
      <w:r w:rsidRPr="005D0FF4">
        <w:rPr>
          <w:rFonts w:ascii="Arial" w:hAnsi="Arial"/>
          <w:noProof/>
          <w:szCs w:val="24"/>
        </w:rPr>
        <w:t xml:space="preserve"> </w:t>
      </w:r>
      <w:r w:rsidRPr="005D0FF4">
        <w:rPr>
          <w:rFonts w:ascii="Arial" w:hAnsi="Arial"/>
          <w:b/>
          <w:bCs/>
          <w:noProof/>
          <w:szCs w:val="24"/>
        </w:rPr>
        <w:t>40</w:t>
      </w:r>
      <w:r w:rsidRPr="005D0FF4">
        <w:rPr>
          <w:rFonts w:ascii="Arial" w:hAnsi="Arial"/>
          <w:noProof/>
          <w:szCs w:val="24"/>
        </w:rPr>
        <w:t>, 2566–75 (2015).</w:t>
      </w:r>
    </w:p>
    <w:p w14:paraId="74376786"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59.</w:t>
      </w:r>
      <w:r w:rsidRPr="005D0FF4">
        <w:rPr>
          <w:rFonts w:ascii="Arial" w:hAnsi="Arial"/>
          <w:noProof/>
          <w:szCs w:val="24"/>
        </w:rPr>
        <w:tab/>
        <w:t xml:space="preserve">Awad, W., Kritman, M., Ferreira, G. &amp; Maroun, M. Differential Recruitment of the Infralimbic Cortex in Recent and Remote Retrieval and Extinction of Aversive Memory in Post-Weanling Rats. </w:t>
      </w:r>
      <w:r w:rsidRPr="005D0FF4">
        <w:rPr>
          <w:rFonts w:ascii="Arial" w:hAnsi="Arial"/>
          <w:i/>
          <w:iCs/>
          <w:noProof/>
          <w:szCs w:val="24"/>
        </w:rPr>
        <w:t>Int. J. Neuropsychopharmacol.</w:t>
      </w:r>
      <w:r w:rsidRPr="005D0FF4">
        <w:rPr>
          <w:rFonts w:ascii="Arial" w:hAnsi="Arial"/>
          <w:noProof/>
          <w:szCs w:val="24"/>
        </w:rPr>
        <w:t xml:space="preserve"> </w:t>
      </w:r>
      <w:r w:rsidRPr="005D0FF4">
        <w:rPr>
          <w:rFonts w:ascii="Arial" w:hAnsi="Arial"/>
          <w:b/>
          <w:bCs/>
          <w:noProof/>
          <w:szCs w:val="24"/>
        </w:rPr>
        <w:t>25</w:t>
      </w:r>
      <w:r w:rsidRPr="005D0FF4">
        <w:rPr>
          <w:rFonts w:ascii="Arial" w:hAnsi="Arial"/>
          <w:noProof/>
          <w:szCs w:val="24"/>
        </w:rPr>
        <w:t>, 489–497 (2022).</w:t>
      </w:r>
    </w:p>
    <w:p w14:paraId="0C8B71A6"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60.</w:t>
      </w:r>
      <w:r w:rsidRPr="005D0FF4">
        <w:rPr>
          <w:rFonts w:ascii="Arial" w:hAnsi="Arial"/>
          <w:noProof/>
          <w:szCs w:val="24"/>
        </w:rPr>
        <w:tab/>
        <w:t xml:space="preserve">Perić, I., Costina, V., Gass, P., Findeisen, P. &amp; Filipović, D. Hippocampal synaptoproteomic changes of susceptibility and resilience of male rats to chronic social isolation. </w:t>
      </w:r>
      <w:r w:rsidRPr="005D0FF4">
        <w:rPr>
          <w:rFonts w:ascii="Arial" w:hAnsi="Arial"/>
          <w:i/>
          <w:iCs/>
          <w:noProof/>
          <w:szCs w:val="24"/>
        </w:rPr>
        <w:t>Brain Res. Bull.</w:t>
      </w:r>
      <w:r w:rsidRPr="005D0FF4">
        <w:rPr>
          <w:rFonts w:ascii="Arial" w:hAnsi="Arial"/>
          <w:noProof/>
          <w:szCs w:val="24"/>
        </w:rPr>
        <w:t xml:space="preserve"> </w:t>
      </w:r>
      <w:r w:rsidRPr="005D0FF4">
        <w:rPr>
          <w:rFonts w:ascii="Arial" w:hAnsi="Arial"/>
          <w:b/>
          <w:bCs/>
          <w:noProof/>
          <w:szCs w:val="24"/>
        </w:rPr>
        <w:t>166</w:t>
      </w:r>
      <w:r w:rsidRPr="005D0FF4">
        <w:rPr>
          <w:rFonts w:ascii="Arial" w:hAnsi="Arial"/>
          <w:noProof/>
          <w:szCs w:val="24"/>
        </w:rPr>
        <w:t>, 128–141 (2021).</w:t>
      </w:r>
    </w:p>
    <w:p w14:paraId="5C93AB6B"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61.</w:t>
      </w:r>
      <w:r w:rsidRPr="005D0FF4">
        <w:rPr>
          <w:rFonts w:ascii="Arial" w:hAnsi="Arial"/>
          <w:noProof/>
          <w:szCs w:val="24"/>
        </w:rPr>
        <w:tab/>
        <w:t xml:space="preserve">Torres-Berrío, A. </w:t>
      </w:r>
      <w:r w:rsidRPr="005D0FF4">
        <w:rPr>
          <w:rFonts w:ascii="Arial" w:hAnsi="Arial"/>
          <w:i/>
          <w:iCs/>
          <w:noProof/>
          <w:szCs w:val="24"/>
        </w:rPr>
        <w:t>et al.</w:t>
      </w:r>
      <w:r w:rsidRPr="005D0FF4">
        <w:rPr>
          <w:rFonts w:ascii="Arial" w:hAnsi="Arial"/>
          <w:noProof/>
          <w:szCs w:val="24"/>
        </w:rPr>
        <w:t xml:space="preserve"> DCC Confers Susceptibility to Depression-like Behaviors in Humans and Mice and Is Regulated by miR-218. </w:t>
      </w:r>
      <w:r w:rsidRPr="005D0FF4">
        <w:rPr>
          <w:rFonts w:ascii="Arial" w:hAnsi="Arial"/>
          <w:i/>
          <w:iCs/>
          <w:noProof/>
          <w:szCs w:val="24"/>
        </w:rPr>
        <w:t>Biol. Psychiatry</w:t>
      </w:r>
      <w:r w:rsidRPr="005D0FF4">
        <w:rPr>
          <w:rFonts w:ascii="Arial" w:hAnsi="Arial"/>
          <w:noProof/>
          <w:szCs w:val="24"/>
        </w:rPr>
        <w:t xml:space="preserve"> </w:t>
      </w:r>
      <w:r w:rsidRPr="005D0FF4">
        <w:rPr>
          <w:rFonts w:ascii="Arial" w:hAnsi="Arial"/>
          <w:b/>
          <w:bCs/>
          <w:noProof/>
          <w:szCs w:val="24"/>
        </w:rPr>
        <w:t>81</w:t>
      </w:r>
      <w:r w:rsidRPr="005D0FF4">
        <w:rPr>
          <w:rFonts w:ascii="Arial" w:hAnsi="Arial"/>
          <w:noProof/>
          <w:szCs w:val="24"/>
        </w:rPr>
        <w:t>, 306–315 (2017).</w:t>
      </w:r>
    </w:p>
    <w:p w14:paraId="282417F7"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62.</w:t>
      </w:r>
      <w:r w:rsidRPr="005D0FF4">
        <w:rPr>
          <w:rFonts w:ascii="Arial" w:hAnsi="Arial"/>
          <w:noProof/>
          <w:szCs w:val="24"/>
        </w:rPr>
        <w:tab/>
        <w:t xml:space="preserve">Sun, L. </w:t>
      </w:r>
      <w:r w:rsidRPr="005D0FF4">
        <w:rPr>
          <w:rFonts w:ascii="Arial" w:hAnsi="Arial"/>
          <w:i/>
          <w:iCs/>
          <w:noProof/>
          <w:szCs w:val="24"/>
        </w:rPr>
        <w:t>et al.</w:t>
      </w:r>
      <w:r w:rsidRPr="005D0FF4">
        <w:rPr>
          <w:rFonts w:ascii="Arial" w:hAnsi="Arial"/>
          <w:noProof/>
          <w:szCs w:val="24"/>
        </w:rPr>
        <w:t xml:space="preserve"> Adolescent social isolation affects schizophrenia-like behavior and astrocyte biomarkers in the PFC of adult rats. </w:t>
      </w:r>
      <w:r w:rsidRPr="005D0FF4">
        <w:rPr>
          <w:rFonts w:ascii="Arial" w:hAnsi="Arial"/>
          <w:i/>
          <w:iCs/>
          <w:noProof/>
          <w:szCs w:val="24"/>
        </w:rPr>
        <w:t>Behav. Brain Res.</w:t>
      </w:r>
      <w:r w:rsidRPr="005D0FF4">
        <w:rPr>
          <w:rFonts w:ascii="Arial" w:hAnsi="Arial"/>
          <w:noProof/>
          <w:szCs w:val="24"/>
        </w:rPr>
        <w:t xml:space="preserve"> </w:t>
      </w:r>
      <w:r w:rsidRPr="005D0FF4">
        <w:rPr>
          <w:rFonts w:ascii="Arial" w:hAnsi="Arial"/>
          <w:b/>
          <w:bCs/>
          <w:noProof/>
          <w:szCs w:val="24"/>
        </w:rPr>
        <w:t>333</w:t>
      </w:r>
      <w:r w:rsidRPr="005D0FF4">
        <w:rPr>
          <w:rFonts w:ascii="Arial" w:hAnsi="Arial"/>
          <w:noProof/>
          <w:szCs w:val="24"/>
        </w:rPr>
        <w:t>, 258–266 (2017).</w:t>
      </w:r>
    </w:p>
    <w:p w14:paraId="0BB82E62"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63.</w:t>
      </w:r>
      <w:r w:rsidRPr="005D0FF4">
        <w:rPr>
          <w:rFonts w:ascii="Arial" w:hAnsi="Arial"/>
          <w:noProof/>
          <w:szCs w:val="24"/>
        </w:rPr>
        <w:tab/>
        <w:t xml:space="preserve">Filipović, D. </w:t>
      </w:r>
      <w:r w:rsidRPr="005D0FF4">
        <w:rPr>
          <w:rFonts w:ascii="Arial" w:hAnsi="Arial"/>
          <w:i/>
          <w:iCs/>
          <w:noProof/>
          <w:szCs w:val="24"/>
        </w:rPr>
        <w:t>et al.</w:t>
      </w:r>
      <w:r w:rsidRPr="005D0FF4">
        <w:rPr>
          <w:rFonts w:ascii="Arial" w:hAnsi="Arial"/>
          <w:noProof/>
          <w:szCs w:val="24"/>
        </w:rPr>
        <w:t xml:space="preserve"> Chronic Fluoxetine Treatment of Socially Isolated Rats Modulates Prefrontal Cortex Proteome. </w:t>
      </w:r>
      <w:r w:rsidRPr="005D0FF4">
        <w:rPr>
          <w:rFonts w:ascii="Arial" w:hAnsi="Arial"/>
          <w:i/>
          <w:iCs/>
          <w:noProof/>
          <w:szCs w:val="24"/>
        </w:rPr>
        <w:t>Neuroscience</w:t>
      </w:r>
      <w:r w:rsidRPr="005D0FF4">
        <w:rPr>
          <w:rFonts w:ascii="Arial" w:hAnsi="Arial"/>
          <w:noProof/>
          <w:szCs w:val="24"/>
        </w:rPr>
        <w:t xml:space="preserve"> </w:t>
      </w:r>
      <w:r w:rsidRPr="005D0FF4">
        <w:rPr>
          <w:rFonts w:ascii="Arial" w:hAnsi="Arial"/>
          <w:b/>
          <w:bCs/>
          <w:noProof/>
          <w:szCs w:val="24"/>
        </w:rPr>
        <w:t>501</w:t>
      </w:r>
      <w:r w:rsidRPr="005D0FF4">
        <w:rPr>
          <w:rFonts w:ascii="Arial" w:hAnsi="Arial"/>
          <w:noProof/>
          <w:szCs w:val="24"/>
        </w:rPr>
        <w:t>, 52–71 (2022).</w:t>
      </w:r>
    </w:p>
    <w:p w14:paraId="33D81C4D"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64.</w:t>
      </w:r>
      <w:r w:rsidRPr="005D0FF4">
        <w:rPr>
          <w:rFonts w:ascii="Arial" w:hAnsi="Arial"/>
          <w:noProof/>
          <w:szCs w:val="24"/>
        </w:rPr>
        <w:tab/>
        <w:t xml:space="preserve">Yao, X. </w:t>
      </w:r>
      <w:r w:rsidRPr="005D0FF4">
        <w:rPr>
          <w:rFonts w:ascii="Arial" w:hAnsi="Arial"/>
          <w:i/>
          <w:iCs/>
          <w:noProof/>
          <w:szCs w:val="24"/>
        </w:rPr>
        <w:t>et al.</w:t>
      </w:r>
      <w:r w:rsidRPr="005D0FF4">
        <w:rPr>
          <w:rFonts w:ascii="Arial" w:hAnsi="Arial"/>
          <w:noProof/>
          <w:szCs w:val="24"/>
        </w:rPr>
        <w:t xml:space="preserve"> Comprehensive microRNA-seq transcriptomic profiling across 11 organs, 4 ages, and 2 sexes of Fischer 344 rats. </w:t>
      </w:r>
      <w:r w:rsidRPr="005D0FF4">
        <w:rPr>
          <w:rFonts w:ascii="Arial" w:hAnsi="Arial"/>
          <w:i/>
          <w:iCs/>
          <w:noProof/>
          <w:szCs w:val="24"/>
        </w:rPr>
        <w:t>Sci. Data 2022 91</w:t>
      </w:r>
      <w:r w:rsidRPr="005D0FF4">
        <w:rPr>
          <w:rFonts w:ascii="Arial" w:hAnsi="Arial"/>
          <w:noProof/>
          <w:szCs w:val="24"/>
        </w:rPr>
        <w:t xml:space="preserve"> </w:t>
      </w:r>
      <w:r w:rsidRPr="005D0FF4">
        <w:rPr>
          <w:rFonts w:ascii="Arial" w:hAnsi="Arial"/>
          <w:b/>
          <w:bCs/>
          <w:noProof/>
          <w:szCs w:val="24"/>
        </w:rPr>
        <w:t>9</w:t>
      </w:r>
      <w:r w:rsidRPr="005D0FF4">
        <w:rPr>
          <w:rFonts w:ascii="Arial" w:hAnsi="Arial"/>
          <w:noProof/>
          <w:szCs w:val="24"/>
        </w:rPr>
        <w:t>, 1–10 (2022).</w:t>
      </w:r>
    </w:p>
    <w:p w14:paraId="04C28061"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65.</w:t>
      </w:r>
      <w:r w:rsidRPr="005D0FF4">
        <w:rPr>
          <w:rFonts w:ascii="Arial" w:hAnsi="Arial"/>
          <w:noProof/>
          <w:szCs w:val="24"/>
        </w:rPr>
        <w:tab/>
        <w:t xml:space="preserve">Friedländer, M. R., MacKowiak, S. D., Li, N., Chen, W. &amp; Rajewsky, N. miRDeep2 accurately identifies known and hundreds of novel microRNA genes in seven animal clades. </w:t>
      </w:r>
      <w:r w:rsidRPr="005D0FF4">
        <w:rPr>
          <w:rFonts w:ascii="Arial" w:hAnsi="Arial"/>
          <w:i/>
          <w:iCs/>
          <w:noProof/>
          <w:szCs w:val="24"/>
        </w:rPr>
        <w:t>Nucleic Acids Res.</w:t>
      </w:r>
      <w:r w:rsidRPr="005D0FF4">
        <w:rPr>
          <w:rFonts w:ascii="Arial" w:hAnsi="Arial"/>
          <w:noProof/>
          <w:szCs w:val="24"/>
        </w:rPr>
        <w:t xml:space="preserve"> </w:t>
      </w:r>
      <w:r w:rsidRPr="005D0FF4">
        <w:rPr>
          <w:rFonts w:ascii="Arial" w:hAnsi="Arial"/>
          <w:b/>
          <w:bCs/>
          <w:noProof/>
          <w:szCs w:val="24"/>
        </w:rPr>
        <w:t>40</w:t>
      </w:r>
      <w:r w:rsidRPr="005D0FF4">
        <w:rPr>
          <w:rFonts w:ascii="Arial" w:hAnsi="Arial"/>
          <w:noProof/>
          <w:szCs w:val="24"/>
        </w:rPr>
        <w:t>, 37–52 (2012).</w:t>
      </w:r>
    </w:p>
    <w:p w14:paraId="34C3CAE0"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66.</w:t>
      </w:r>
      <w:r w:rsidRPr="005D0FF4">
        <w:rPr>
          <w:rFonts w:ascii="Arial" w:hAnsi="Arial"/>
          <w:noProof/>
          <w:szCs w:val="24"/>
        </w:rPr>
        <w:tab/>
        <w:t xml:space="preserve">Chen, Y. &amp; Wang, X. miRDB: an online database for prediction of functional microRNA targets. </w:t>
      </w:r>
      <w:r w:rsidRPr="005D0FF4">
        <w:rPr>
          <w:rFonts w:ascii="Arial" w:hAnsi="Arial"/>
          <w:i/>
          <w:iCs/>
          <w:noProof/>
          <w:szCs w:val="24"/>
        </w:rPr>
        <w:t>Nucleic Acids Res.</w:t>
      </w:r>
      <w:r w:rsidRPr="005D0FF4">
        <w:rPr>
          <w:rFonts w:ascii="Arial" w:hAnsi="Arial"/>
          <w:noProof/>
          <w:szCs w:val="24"/>
        </w:rPr>
        <w:t xml:space="preserve"> </w:t>
      </w:r>
      <w:r w:rsidRPr="005D0FF4">
        <w:rPr>
          <w:rFonts w:ascii="Arial" w:hAnsi="Arial"/>
          <w:b/>
          <w:bCs/>
          <w:noProof/>
          <w:szCs w:val="24"/>
        </w:rPr>
        <w:t>48</w:t>
      </w:r>
      <w:r w:rsidRPr="005D0FF4">
        <w:rPr>
          <w:rFonts w:ascii="Arial" w:hAnsi="Arial"/>
          <w:noProof/>
          <w:szCs w:val="24"/>
        </w:rPr>
        <w:t>, D127–D131 (2020).</w:t>
      </w:r>
    </w:p>
    <w:p w14:paraId="564AD1B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szCs w:val="24"/>
        </w:rPr>
      </w:pPr>
      <w:r w:rsidRPr="005D0FF4">
        <w:rPr>
          <w:rFonts w:ascii="Arial" w:hAnsi="Arial"/>
          <w:noProof/>
          <w:szCs w:val="24"/>
        </w:rPr>
        <w:t>67.</w:t>
      </w:r>
      <w:r w:rsidRPr="005D0FF4">
        <w:rPr>
          <w:rFonts w:ascii="Arial" w:hAnsi="Arial"/>
          <w:noProof/>
          <w:szCs w:val="24"/>
        </w:rPr>
        <w:tab/>
        <w:t xml:space="preserve">Wang, T. </w:t>
      </w:r>
      <w:r w:rsidRPr="005D0FF4">
        <w:rPr>
          <w:rFonts w:ascii="Arial" w:hAnsi="Arial"/>
          <w:i/>
          <w:iCs/>
          <w:noProof/>
          <w:szCs w:val="24"/>
        </w:rPr>
        <w:t>et al.</w:t>
      </w:r>
      <w:r w:rsidRPr="005D0FF4">
        <w:rPr>
          <w:rFonts w:ascii="Arial" w:hAnsi="Arial"/>
          <w:noProof/>
          <w:szCs w:val="24"/>
        </w:rPr>
        <w:t xml:space="preserve"> MOGONET integrates multi-omics data using graph convolutional networks allowing patient classification and biomarker identification. </w:t>
      </w:r>
      <w:r w:rsidRPr="005D0FF4">
        <w:rPr>
          <w:rFonts w:ascii="Arial" w:hAnsi="Arial"/>
          <w:i/>
          <w:iCs/>
          <w:noProof/>
          <w:szCs w:val="24"/>
        </w:rPr>
        <w:t>Nat. Commun. 2021 121</w:t>
      </w:r>
      <w:r w:rsidRPr="005D0FF4">
        <w:rPr>
          <w:rFonts w:ascii="Arial" w:hAnsi="Arial"/>
          <w:noProof/>
          <w:szCs w:val="24"/>
        </w:rPr>
        <w:t xml:space="preserve"> </w:t>
      </w:r>
      <w:r w:rsidRPr="005D0FF4">
        <w:rPr>
          <w:rFonts w:ascii="Arial" w:hAnsi="Arial"/>
          <w:b/>
          <w:bCs/>
          <w:noProof/>
          <w:szCs w:val="24"/>
        </w:rPr>
        <w:t>12</w:t>
      </w:r>
      <w:r w:rsidRPr="005D0FF4">
        <w:rPr>
          <w:rFonts w:ascii="Arial" w:hAnsi="Arial"/>
          <w:noProof/>
          <w:szCs w:val="24"/>
        </w:rPr>
        <w:t>, 1–13 (2021).</w:t>
      </w:r>
    </w:p>
    <w:p w14:paraId="0F5C00E5" w14:textId="77777777" w:rsidR="005D0FF4" w:rsidRPr="005D0FF4" w:rsidRDefault="005D0FF4" w:rsidP="005D0FF4">
      <w:pPr>
        <w:widowControl w:val="0"/>
        <w:autoSpaceDE w:val="0"/>
        <w:autoSpaceDN w:val="0"/>
        <w:bidi w:val="0"/>
        <w:adjustRightInd w:val="0"/>
        <w:spacing w:after="0" w:line="240" w:lineRule="auto"/>
        <w:ind w:left="640" w:hanging="640"/>
        <w:rPr>
          <w:rFonts w:ascii="Arial" w:hAnsi="Arial"/>
          <w:noProof/>
        </w:rPr>
      </w:pPr>
      <w:r w:rsidRPr="005D0FF4">
        <w:rPr>
          <w:rFonts w:ascii="Arial" w:hAnsi="Arial"/>
          <w:noProof/>
          <w:szCs w:val="24"/>
        </w:rPr>
        <w:t>68.</w:t>
      </w:r>
      <w:r w:rsidRPr="005D0FF4">
        <w:rPr>
          <w:rFonts w:ascii="Arial" w:hAnsi="Arial"/>
          <w:noProof/>
          <w:szCs w:val="24"/>
        </w:rPr>
        <w:tab/>
        <w:t xml:space="preserve">Livak, K. J. &amp; Schmittgen, T. D. Analysis of relative gene expression data using real-time quantitative PCR and the  2(-Delta Delta C(T)) Method. </w:t>
      </w:r>
      <w:r w:rsidRPr="005D0FF4">
        <w:rPr>
          <w:rFonts w:ascii="Arial" w:hAnsi="Arial"/>
          <w:i/>
          <w:iCs/>
          <w:noProof/>
          <w:szCs w:val="24"/>
        </w:rPr>
        <w:t>Methods</w:t>
      </w:r>
      <w:r w:rsidRPr="005D0FF4">
        <w:rPr>
          <w:rFonts w:ascii="Arial" w:hAnsi="Arial"/>
          <w:noProof/>
          <w:szCs w:val="24"/>
        </w:rPr>
        <w:t xml:space="preserve"> </w:t>
      </w:r>
      <w:r w:rsidRPr="005D0FF4">
        <w:rPr>
          <w:rFonts w:ascii="Arial" w:hAnsi="Arial"/>
          <w:b/>
          <w:bCs/>
          <w:noProof/>
          <w:szCs w:val="24"/>
        </w:rPr>
        <w:t>25</w:t>
      </w:r>
      <w:r w:rsidRPr="005D0FF4">
        <w:rPr>
          <w:rFonts w:ascii="Arial" w:hAnsi="Arial"/>
          <w:noProof/>
          <w:szCs w:val="24"/>
        </w:rPr>
        <w:t>, 402–408 (2001).</w:t>
      </w:r>
    </w:p>
    <w:p w14:paraId="48928DF2" w14:textId="77777777" w:rsidR="007A587B" w:rsidRPr="0026526B" w:rsidRDefault="00F67F3A" w:rsidP="0026526B">
      <w:pPr>
        <w:bidi w:val="0"/>
        <w:spacing w:after="0" w:line="240" w:lineRule="auto"/>
        <w:rPr>
          <w:rFonts w:ascii="Arial" w:hAnsi="Arial"/>
          <w:b/>
        </w:rPr>
      </w:pPr>
      <w:r w:rsidRPr="00EB1E2C">
        <w:rPr>
          <w:rFonts w:asciiTheme="minorBidi" w:hAnsiTheme="minorBidi" w:cstheme="minorBidi"/>
          <w:b/>
          <w:bCs/>
          <w:lang w:eastAsia="he-IL"/>
        </w:rPr>
        <w:fldChar w:fldCharType="end"/>
      </w:r>
    </w:p>
    <w:p w14:paraId="395C68A9" w14:textId="77777777" w:rsidR="007A587B" w:rsidRPr="0026526B" w:rsidRDefault="007A587B" w:rsidP="0026526B">
      <w:pPr>
        <w:bidi w:val="0"/>
        <w:spacing w:after="0" w:line="240" w:lineRule="auto"/>
        <w:rPr>
          <w:rFonts w:ascii="Arial" w:hAnsi="Arial"/>
          <w:b/>
        </w:rPr>
      </w:pPr>
    </w:p>
    <w:p w14:paraId="2927FCE1" w14:textId="77777777" w:rsidR="007A587B" w:rsidRPr="0026526B" w:rsidRDefault="007A587B" w:rsidP="0026526B">
      <w:pPr>
        <w:bidi w:val="0"/>
        <w:spacing w:after="0" w:line="240" w:lineRule="auto"/>
        <w:rPr>
          <w:rFonts w:ascii="Arial" w:hAnsi="Arial"/>
          <w:b/>
        </w:rPr>
      </w:pPr>
    </w:p>
    <w:p w14:paraId="7E1D0346" w14:textId="77777777" w:rsidR="007A587B" w:rsidRPr="0026526B" w:rsidRDefault="007A587B" w:rsidP="0026526B">
      <w:pPr>
        <w:bidi w:val="0"/>
        <w:spacing w:after="0" w:line="240" w:lineRule="auto"/>
        <w:rPr>
          <w:rFonts w:ascii="Arial" w:hAnsi="Arial"/>
          <w:b/>
        </w:rPr>
      </w:pPr>
    </w:p>
    <w:p w14:paraId="3A1395D5" w14:textId="77777777" w:rsidR="007A587B" w:rsidRPr="0026526B" w:rsidRDefault="007A587B" w:rsidP="0026526B">
      <w:pPr>
        <w:bidi w:val="0"/>
        <w:spacing w:after="0" w:line="240" w:lineRule="auto"/>
        <w:rPr>
          <w:rFonts w:ascii="Arial" w:hAnsi="Arial"/>
          <w:b/>
        </w:rPr>
      </w:pPr>
    </w:p>
    <w:p w14:paraId="1C67DA88" w14:textId="77777777" w:rsidR="007A587B" w:rsidRPr="0026526B" w:rsidRDefault="007A587B" w:rsidP="0026526B">
      <w:pPr>
        <w:bidi w:val="0"/>
        <w:spacing w:after="0" w:line="240" w:lineRule="auto"/>
        <w:rPr>
          <w:rFonts w:ascii="Arial" w:hAnsi="Arial"/>
          <w:b/>
        </w:rPr>
      </w:pPr>
    </w:p>
    <w:p w14:paraId="57375830" w14:textId="77777777" w:rsidR="007A587B" w:rsidRPr="0026526B" w:rsidRDefault="007A587B" w:rsidP="0026526B">
      <w:pPr>
        <w:bidi w:val="0"/>
        <w:spacing w:after="0" w:line="240" w:lineRule="auto"/>
        <w:rPr>
          <w:rFonts w:ascii="Arial" w:hAnsi="Arial"/>
          <w:b/>
        </w:rPr>
      </w:pPr>
    </w:p>
    <w:p w14:paraId="013F1FE7" w14:textId="77777777" w:rsidR="007A587B" w:rsidRPr="0026526B" w:rsidRDefault="007A587B" w:rsidP="0026526B">
      <w:pPr>
        <w:bidi w:val="0"/>
        <w:spacing w:after="0" w:line="240" w:lineRule="auto"/>
        <w:rPr>
          <w:rFonts w:ascii="Arial" w:hAnsi="Arial"/>
          <w:b/>
        </w:rPr>
      </w:pPr>
    </w:p>
    <w:p w14:paraId="6DB79B0F" w14:textId="77777777" w:rsidR="007A587B" w:rsidRPr="0026526B" w:rsidRDefault="007A587B" w:rsidP="0026526B">
      <w:pPr>
        <w:bidi w:val="0"/>
        <w:spacing w:after="0" w:line="240" w:lineRule="auto"/>
        <w:rPr>
          <w:rFonts w:ascii="Arial" w:hAnsi="Arial"/>
          <w:b/>
        </w:rPr>
      </w:pPr>
    </w:p>
    <w:sectPr w:rsidR="007A587B" w:rsidRPr="0026526B" w:rsidSect="001D3C3B">
      <w:headerReference w:type="default" r:id="rId16"/>
      <w:footerReference w:type="default" r:id="rId17"/>
      <w:pgSz w:w="12240" w:h="15840"/>
      <w:pgMar w:top="1440" w:right="1077" w:bottom="1440" w:left="107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977C" w16cex:dateUtc="2022-09-26T18:26:00Z"/>
  <w16cex:commentExtensible w16cex:durableId="26DC9851" w16cex:dateUtc="2022-09-26T18:29:00Z"/>
  <w16cex:commentExtensible w16cex:durableId="26DC9FEF" w16cex:dateUtc="2022-09-26T19:02:00Z"/>
  <w16cex:commentExtensible w16cex:durableId="26DCA12E" w16cex:dateUtc="2022-09-26T19:07:00Z"/>
  <w16cex:commentExtensible w16cex:durableId="26DCA1A8" w16cex:dateUtc="2022-09-26T19:09:00Z"/>
  <w16cex:commentExtensible w16cex:durableId="26DD5FDC" w16cex:dateUtc="2022-09-27T08:41:00Z"/>
  <w16cex:commentExtensible w16cex:durableId="26DD6023" w16cex:dateUtc="2022-09-27T08:42:00Z"/>
  <w16cex:commentExtensible w16cex:durableId="26DD6132" w16cex:dateUtc="2022-09-27T08:46:00Z"/>
  <w16cex:commentExtensible w16cex:durableId="26DD61B0" w16cex:dateUtc="2022-09-27T08:49:00Z"/>
  <w16cex:commentExtensible w16cex:durableId="26DD62AF" w16cex:dateUtc="2022-09-27T08:53:00Z"/>
  <w16cex:commentExtensible w16cex:durableId="26DD6391" w16cex:dateUtc="2022-09-27T08:57:00Z"/>
  <w16cex:commentExtensible w16cex:durableId="26DD64F1" w16cex:dateUtc="2022-09-27T09:02:00Z"/>
  <w16cex:commentExtensible w16cex:durableId="26DD8169" w16cex:dateUtc="2022-09-27T11:04:00Z"/>
  <w16cex:commentExtensible w16cex:durableId="26DDE65F" w16cex:dateUtc="2022-09-27T18:15:00Z"/>
  <w16cex:commentExtensible w16cex:durableId="26DDE74B" w16cex:dateUtc="2022-09-27T18:19:00Z"/>
  <w16cex:commentExtensible w16cex:durableId="26DDE9B6" w16cex:dateUtc="2022-09-27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FAF2A" w16cid:durableId="26DC977C"/>
  <w16cid:commentId w16cid:paraId="3F129E8D" w16cid:durableId="26DC9851"/>
  <w16cid:commentId w16cid:paraId="18ED07D8" w16cid:durableId="26DC9FEF"/>
  <w16cid:commentId w16cid:paraId="5C310975" w16cid:durableId="26DCA12E"/>
  <w16cid:commentId w16cid:paraId="58CF1D11" w16cid:durableId="26DCA1A8"/>
  <w16cid:commentId w16cid:paraId="35726843" w16cid:durableId="26DD5FDC"/>
  <w16cid:commentId w16cid:paraId="61F62FBE" w16cid:durableId="26DD6023"/>
  <w16cid:commentId w16cid:paraId="3ABCA0B7" w16cid:durableId="26DD6132"/>
  <w16cid:commentId w16cid:paraId="424A7A2A" w16cid:durableId="26DD61B0"/>
  <w16cid:commentId w16cid:paraId="5643B5F7" w16cid:durableId="26DD62AF"/>
  <w16cid:commentId w16cid:paraId="0C928E35" w16cid:durableId="26DD6391"/>
  <w16cid:commentId w16cid:paraId="32798C03" w16cid:durableId="26DD64F1"/>
  <w16cid:commentId w16cid:paraId="79B9C80E" w16cid:durableId="26DD8169"/>
  <w16cid:commentId w16cid:paraId="5DA89BC8" w16cid:durableId="26DDE65F"/>
  <w16cid:commentId w16cid:paraId="669E582D" w16cid:durableId="26DDE74B"/>
  <w16cid:commentId w16cid:paraId="5F36D1DE" w16cid:durableId="26DDE9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FF3F" w14:textId="77777777" w:rsidR="00DA7B75" w:rsidRDefault="00DA7B75" w:rsidP="006A5772">
      <w:pPr>
        <w:spacing w:after="0" w:line="240" w:lineRule="auto"/>
      </w:pPr>
      <w:r>
        <w:separator/>
      </w:r>
    </w:p>
  </w:endnote>
  <w:endnote w:type="continuationSeparator" w:id="0">
    <w:p w14:paraId="1FAF3832" w14:textId="77777777" w:rsidR="00DA7B75" w:rsidRDefault="00DA7B75" w:rsidP="006A5772">
      <w:pPr>
        <w:spacing w:after="0" w:line="240" w:lineRule="auto"/>
      </w:pPr>
      <w:r>
        <w:continuationSeparator/>
      </w:r>
    </w:p>
  </w:endnote>
  <w:endnote w:type="continuationNotice" w:id="1">
    <w:p w14:paraId="78134E92" w14:textId="77777777" w:rsidR="00DA7B75" w:rsidRDefault="00DA7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Regular">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F1C7" w14:textId="79C37316" w:rsidR="00341086" w:rsidRDefault="00341086">
    <w:pPr>
      <w:pStyle w:val="Footer"/>
      <w:jc w:val="center"/>
    </w:pPr>
    <w:r>
      <w:fldChar w:fldCharType="begin"/>
    </w:r>
    <w:r>
      <w:instrText xml:space="preserve"> PAGE   \* MERGEFORMAT </w:instrText>
    </w:r>
    <w:r>
      <w:fldChar w:fldCharType="separate"/>
    </w:r>
    <w:r w:rsidR="00136B54">
      <w:rPr>
        <w:noProof/>
        <w:rtl/>
      </w:rPr>
      <w:t>12</w:t>
    </w:r>
    <w:r>
      <w:rPr>
        <w:noProof/>
      </w:rPr>
      <w:fldChar w:fldCharType="end"/>
    </w:r>
  </w:p>
  <w:p w14:paraId="453B4B57" w14:textId="77777777" w:rsidR="00341086" w:rsidRDefault="0034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55E1" w14:textId="77777777" w:rsidR="00DA7B75" w:rsidRDefault="00DA7B75" w:rsidP="006A5772">
      <w:pPr>
        <w:spacing w:after="0" w:line="240" w:lineRule="auto"/>
      </w:pPr>
      <w:r>
        <w:separator/>
      </w:r>
    </w:p>
  </w:footnote>
  <w:footnote w:type="continuationSeparator" w:id="0">
    <w:p w14:paraId="68FFAA9E" w14:textId="77777777" w:rsidR="00DA7B75" w:rsidRDefault="00DA7B75" w:rsidP="006A5772">
      <w:pPr>
        <w:spacing w:after="0" w:line="240" w:lineRule="auto"/>
      </w:pPr>
      <w:r>
        <w:continuationSeparator/>
      </w:r>
    </w:p>
  </w:footnote>
  <w:footnote w:type="continuationNotice" w:id="1">
    <w:p w14:paraId="6B61324B" w14:textId="77777777" w:rsidR="00DA7B75" w:rsidRDefault="00DA7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B334" w14:textId="77777777" w:rsidR="00341086" w:rsidRDefault="00341086" w:rsidP="000E474C">
    <w:pPr>
      <w:pStyle w:val="Header"/>
      <w:rPr>
        <w:rtl/>
      </w:rPr>
    </w:pPr>
    <w:r>
      <w:t xml:space="preserve"> </w:t>
    </w:r>
  </w:p>
  <w:p w14:paraId="66D39300" w14:textId="77777777" w:rsidR="00341086" w:rsidRDefault="00341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CE1"/>
    <w:multiLevelType w:val="hybridMultilevel"/>
    <w:tmpl w:val="8AAA348A"/>
    <w:lvl w:ilvl="0" w:tplc="04090011">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E34EDF"/>
    <w:multiLevelType w:val="hybridMultilevel"/>
    <w:tmpl w:val="18E6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C19A9"/>
    <w:multiLevelType w:val="hybridMultilevel"/>
    <w:tmpl w:val="0C5439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517B46"/>
    <w:multiLevelType w:val="hybridMultilevel"/>
    <w:tmpl w:val="E02A70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9C1501"/>
    <w:multiLevelType w:val="hybridMultilevel"/>
    <w:tmpl w:val="73E6B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0F12"/>
    <w:multiLevelType w:val="multilevel"/>
    <w:tmpl w:val="A00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827BE"/>
    <w:multiLevelType w:val="hybridMultilevel"/>
    <w:tmpl w:val="49745E40"/>
    <w:lvl w:ilvl="0" w:tplc="2DAC7F4E">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EA26C2"/>
    <w:multiLevelType w:val="hybridMultilevel"/>
    <w:tmpl w:val="73E6B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F1EB4"/>
    <w:multiLevelType w:val="hybridMultilevel"/>
    <w:tmpl w:val="DF94DE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FC41ED"/>
    <w:multiLevelType w:val="hybridMultilevel"/>
    <w:tmpl w:val="6CD6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B67D7"/>
    <w:multiLevelType w:val="hybridMultilevel"/>
    <w:tmpl w:val="1AF6C34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18450E8"/>
    <w:multiLevelType w:val="hybridMultilevel"/>
    <w:tmpl w:val="18B8CE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2761803"/>
    <w:multiLevelType w:val="hybridMultilevel"/>
    <w:tmpl w:val="3C8A0590"/>
    <w:lvl w:ilvl="0" w:tplc="E7CC0594">
      <w:start w:val="3"/>
      <w:numFmt w:val="decimal"/>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B1D0D"/>
    <w:multiLevelType w:val="hybridMultilevel"/>
    <w:tmpl w:val="409ABC02"/>
    <w:lvl w:ilvl="0" w:tplc="9734224C">
      <w:start w:val="1"/>
      <w:numFmt w:val="decimal"/>
      <w:lvlText w:val="%1."/>
      <w:lvlJc w:val="left"/>
      <w:pPr>
        <w:ind w:left="720" w:hanging="360"/>
      </w:pPr>
      <w:rPr>
        <w:rFonts w:asciiTheme="minorBidi" w:hAnsiTheme="minorBid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11DE4"/>
    <w:multiLevelType w:val="multilevel"/>
    <w:tmpl w:val="775C63FA"/>
    <w:lvl w:ilvl="0">
      <w:start w:val="1"/>
      <w:numFmt w:val="decimal"/>
      <w:lvlText w:val="%1."/>
      <w:lvlJc w:val="left"/>
      <w:pPr>
        <w:ind w:left="720" w:hanging="360"/>
      </w:pPr>
      <w:rPr>
        <w:rFonts w:cs="Times New Roman"/>
      </w:rPr>
    </w:lvl>
    <w:lvl w:ilvl="1">
      <w:start w:val="2"/>
      <w:numFmt w:val="decimal"/>
      <w:isLgl/>
      <w:lvlText w:val="%1.%2"/>
      <w:lvlJc w:val="left"/>
      <w:pPr>
        <w:ind w:left="2850" w:hanging="2490"/>
      </w:pPr>
      <w:rPr>
        <w:rFonts w:cs="Times New Roman" w:hint="default"/>
      </w:rPr>
    </w:lvl>
    <w:lvl w:ilvl="2">
      <w:start w:val="2"/>
      <w:numFmt w:val="decimal"/>
      <w:isLgl/>
      <w:lvlText w:val="%1.%2.%3"/>
      <w:lvlJc w:val="left"/>
      <w:pPr>
        <w:ind w:left="2850" w:hanging="2490"/>
      </w:pPr>
      <w:rPr>
        <w:rFonts w:cs="Times New Roman" w:hint="default"/>
      </w:rPr>
    </w:lvl>
    <w:lvl w:ilvl="3">
      <w:start w:val="2"/>
      <w:numFmt w:val="decimal"/>
      <w:isLgl/>
      <w:lvlText w:val="%1.%2.%3.%4"/>
      <w:lvlJc w:val="left"/>
      <w:pPr>
        <w:ind w:left="2850" w:hanging="2490"/>
      </w:pPr>
      <w:rPr>
        <w:rFonts w:cs="Times New Roman" w:hint="default"/>
      </w:rPr>
    </w:lvl>
    <w:lvl w:ilvl="4">
      <w:start w:val="1"/>
      <w:numFmt w:val="decimal"/>
      <w:isLgl/>
      <w:lvlText w:val="%1.%2.%3.%4.%5"/>
      <w:lvlJc w:val="left"/>
      <w:pPr>
        <w:ind w:left="2850" w:hanging="2490"/>
      </w:pPr>
      <w:rPr>
        <w:rFonts w:cs="Times New Roman" w:hint="default"/>
      </w:rPr>
    </w:lvl>
    <w:lvl w:ilvl="5">
      <w:start w:val="1"/>
      <w:numFmt w:val="decimal"/>
      <w:isLgl/>
      <w:lvlText w:val="%1.%2.%3.%4.%5.%6"/>
      <w:lvlJc w:val="left"/>
      <w:pPr>
        <w:ind w:left="2850" w:hanging="2490"/>
      </w:pPr>
      <w:rPr>
        <w:rFonts w:cs="Times New Roman" w:hint="default"/>
      </w:rPr>
    </w:lvl>
    <w:lvl w:ilvl="6">
      <w:start w:val="1"/>
      <w:numFmt w:val="decimal"/>
      <w:isLgl/>
      <w:lvlText w:val="%1.%2.%3.%4.%5.%6.%7"/>
      <w:lvlJc w:val="left"/>
      <w:pPr>
        <w:ind w:left="2850" w:hanging="2490"/>
      </w:pPr>
      <w:rPr>
        <w:rFonts w:cs="Times New Roman" w:hint="default"/>
      </w:rPr>
    </w:lvl>
    <w:lvl w:ilvl="7">
      <w:start w:val="1"/>
      <w:numFmt w:val="decimal"/>
      <w:isLgl/>
      <w:lvlText w:val="%1.%2.%3.%4.%5.%6.%7.%8"/>
      <w:lvlJc w:val="left"/>
      <w:pPr>
        <w:ind w:left="2850" w:hanging="2490"/>
      </w:pPr>
      <w:rPr>
        <w:rFonts w:cs="Times New Roman" w:hint="default"/>
      </w:rPr>
    </w:lvl>
    <w:lvl w:ilvl="8">
      <w:start w:val="1"/>
      <w:numFmt w:val="decimal"/>
      <w:isLgl/>
      <w:lvlText w:val="%1.%2.%3.%4.%5.%6.%7.%8.%9"/>
      <w:lvlJc w:val="left"/>
      <w:pPr>
        <w:ind w:left="2850" w:hanging="2490"/>
      </w:pPr>
      <w:rPr>
        <w:rFonts w:cs="Times New Roman" w:hint="default"/>
      </w:rPr>
    </w:lvl>
  </w:abstractNum>
  <w:abstractNum w:abstractNumId="15" w15:restartNumberingAfterBreak="0">
    <w:nsid w:val="4AE274AA"/>
    <w:multiLevelType w:val="hybridMultilevel"/>
    <w:tmpl w:val="D58018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D33670E"/>
    <w:multiLevelType w:val="hybridMultilevel"/>
    <w:tmpl w:val="0144D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82A64"/>
    <w:multiLevelType w:val="hybridMultilevel"/>
    <w:tmpl w:val="E090AB96"/>
    <w:lvl w:ilvl="0" w:tplc="D9F29E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36145"/>
    <w:multiLevelType w:val="hybridMultilevel"/>
    <w:tmpl w:val="04544C1C"/>
    <w:lvl w:ilvl="0" w:tplc="603E8F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754E7"/>
    <w:multiLevelType w:val="hybridMultilevel"/>
    <w:tmpl w:val="C212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61DAD"/>
    <w:multiLevelType w:val="multilevel"/>
    <w:tmpl w:val="52DC1DA2"/>
    <w:lvl w:ilvl="0">
      <w:start w:val="1"/>
      <w:numFmt w:val="decimal"/>
      <w:lvlText w:val="%1."/>
      <w:lvlJc w:val="left"/>
      <w:pPr>
        <w:ind w:left="5463" w:hanging="360"/>
      </w:pPr>
      <w:rPr>
        <w:rFonts w:hint="default"/>
        <w:color w:val="auto"/>
      </w:rPr>
    </w:lvl>
    <w:lvl w:ilvl="1">
      <w:start w:val="1"/>
      <w:numFmt w:val="decimal"/>
      <w:isLgl/>
      <w:lvlText w:val="%1.%2"/>
      <w:lvlJc w:val="left"/>
      <w:pPr>
        <w:ind w:left="5463" w:hanging="360"/>
      </w:pPr>
      <w:rPr>
        <w:rFonts w:hint="default"/>
        <w:b/>
      </w:rPr>
    </w:lvl>
    <w:lvl w:ilvl="2">
      <w:start w:val="1"/>
      <w:numFmt w:val="decimal"/>
      <w:isLgl/>
      <w:lvlText w:val="%1.%2.%3"/>
      <w:lvlJc w:val="left"/>
      <w:pPr>
        <w:ind w:left="5823" w:hanging="720"/>
      </w:pPr>
      <w:rPr>
        <w:rFonts w:hint="default"/>
        <w:b/>
      </w:rPr>
    </w:lvl>
    <w:lvl w:ilvl="3">
      <w:start w:val="1"/>
      <w:numFmt w:val="decimal"/>
      <w:isLgl/>
      <w:lvlText w:val="%1.%2.%3.%4"/>
      <w:lvlJc w:val="left"/>
      <w:pPr>
        <w:ind w:left="5823" w:hanging="720"/>
      </w:pPr>
      <w:rPr>
        <w:rFonts w:hint="default"/>
        <w:b/>
      </w:rPr>
    </w:lvl>
    <w:lvl w:ilvl="4">
      <w:start w:val="1"/>
      <w:numFmt w:val="decimal"/>
      <w:isLgl/>
      <w:lvlText w:val="%1.%2.%3.%4.%5"/>
      <w:lvlJc w:val="left"/>
      <w:pPr>
        <w:ind w:left="6183" w:hanging="1080"/>
      </w:pPr>
      <w:rPr>
        <w:rFonts w:hint="default"/>
        <w:b/>
      </w:rPr>
    </w:lvl>
    <w:lvl w:ilvl="5">
      <w:start w:val="1"/>
      <w:numFmt w:val="decimal"/>
      <w:isLgl/>
      <w:lvlText w:val="%1.%2.%3.%4.%5.%6"/>
      <w:lvlJc w:val="left"/>
      <w:pPr>
        <w:ind w:left="6183" w:hanging="1080"/>
      </w:pPr>
      <w:rPr>
        <w:rFonts w:hint="default"/>
        <w:b/>
      </w:rPr>
    </w:lvl>
    <w:lvl w:ilvl="6">
      <w:start w:val="1"/>
      <w:numFmt w:val="decimal"/>
      <w:isLgl/>
      <w:lvlText w:val="%1.%2.%3.%4.%5.%6.%7"/>
      <w:lvlJc w:val="left"/>
      <w:pPr>
        <w:ind w:left="6543" w:hanging="1440"/>
      </w:pPr>
      <w:rPr>
        <w:rFonts w:hint="default"/>
        <w:b/>
      </w:rPr>
    </w:lvl>
    <w:lvl w:ilvl="7">
      <w:start w:val="1"/>
      <w:numFmt w:val="decimal"/>
      <w:isLgl/>
      <w:lvlText w:val="%1.%2.%3.%4.%5.%6.%7.%8"/>
      <w:lvlJc w:val="left"/>
      <w:pPr>
        <w:ind w:left="6543" w:hanging="1440"/>
      </w:pPr>
      <w:rPr>
        <w:rFonts w:hint="default"/>
        <w:b/>
      </w:rPr>
    </w:lvl>
    <w:lvl w:ilvl="8">
      <w:start w:val="1"/>
      <w:numFmt w:val="decimal"/>
      <w:isLgl/>
      <w:lvlText w:val="%1.%2.%3.%4.%5.%6.%7.%8.%9"/>
      <w:lvlJc w:val="left"/>
      <w:pPr>
        <w:ind w:left="6543" w:hanging="1440"/>
      </w:pPr>
      <w:rPr>
        <w:rFonts w:hint="default"/>
        <w:b/>
      </w:rPr>
    </w:lvl>
  </w:abstractNum>
  <w:abstractNum w:abstractNumId="21" w15:restartNumberingAfterBreak="0">
    <w:nsid w:val="729F048D"/>
    <w:multiLevelType w:val="hybridMultilevel"/>
    <w:tmpl w:val="3D6A6F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85C95"/>
    <w:multiLevelType w:val="hybridMultilevel"/>
    <w:tmpl w:val="109A2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5"/>
  </w:num>
  <w:num w:numId="5">
    <w:abstractNumId w:val="11"/>
  </w:num>
  <w:num w:numId="6">
    <w:abstractNumId w:val="19"/>
  </w:num>
  <w:num w:numId="7">
    <w:abstractNumId w:val="14"/>
  </w:num>
  <w:num w:numId="8">
    <w:abstractNumId w:val="2"/>
  </w:num>
  <w:num w:numId="9">
    <w:abstractNumId w:val="21"/>
  </w:num>
  <w:num w:numId="10">
    <w:abstractNumId w:val="17"/>
  </w:num>
  <w:num w:numId="11">
    <w:abstractNumId w:val="9"/>
  </w:num>
  <w:num w:numId="12">
    <w:abstractNumId w:val="18"/>
  </w:num>
  <w:num w:numId="13">
    <w:abstractNumId w:val="5"/>
  </w:num>
  <w:num w:numId="14">
    <w:abstractNumId w:val="16"/>
  </w:num>
  <w:num w:numId="15">
    <w:abstractNumId w:val="3"/>
  </w:num>
  <w:num w:numId="16">
    <w:abstractNumId w:val="6"/>
  </w:num>
  <w:num w:numId="17">
    <w:abstractNumId w:val="13"/>
  </w:num>
  <w:num w:numId="18">
    <w:abstractNumId w:val="12"/>
  </w:num>
  <w:num w:numId="19">
    <w:abstractNumId w:val="7"/>
  </w:num>
  <w:num w:numId="20">
    <w:abstractNumId w:val="22"/>
  </w:num>
  <w:num w:numId="21">
    <w:abstractNumId w:val="20"/>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53"/>
    <w:rsid w:val="00000053"/>
    <w:rsid w:val="00000501"/>
    <w:rsid w:val="000008AE"/>
    <w:rsid w:val="0000168E"/>
    <w:rsid w:val="00002770"/>
    <w:rsid w:val="000036D9"/>
    <w:rsid w:val="00003F28"/>
    <w:rsid w:val="00005391"/>
    <w:rsid w:val="00006C58"/>
    <w:rsid w:val="00006F48"/>
    <w:rsid w:val="0000712B"/>
    <w:rsid w:val="00007B4C"/>
    <w:rsid w:val="00007D5D"/>
    <w:rsid w:val="000113BC"/>
    <w:rsid w:val="00011978"/>
    <w:rsid w:val="0001209D"/>
    <w:rsid w:val="00012262"/>
    <w:rsid w:val="00012B03"/>
    <w:rsid w:val="00014ABC"/>
    <w:rsid w:val="00015383"/>
    <w:rsid w:val="000161F9"/>
    <w:rsid w:val="00016EAC"/>
    <w:rsid w:val="0001718C"/>
    <w:rsid w:val="00021039"/>
    <w:rsid w:val="000218B9"/>
    <w:rsid w:val="00021A6B"/>
    <w:rsid w:val="00021F07"/>
    <w:rsid w:val="00022AAE"/>
    <w:rsid w:val="00023979"/>
    <w:rsid w:val="000267F6"/>
    <w:rsid w:val="00026FB8"/>
    <w:rsid w:val="00027381"/>
    <w:rsid w:val="000316B2"/>
    <w:rsid w:val="00031953"/>
    <w:rsid w:val="00032532"/>
    <w:rsid w:val="00032BC0"/>
    <w:rsid w:val="00032CAC"/>
    <w:rsid w:val="00033425"/>
    <w:rsid w:val="000350F4"/>
    <w:rsid w:val="0003660F"/>
    <w:rsid w:val="00036ABD"/>
    <w:rsid w:val="0003762A"/>
    <w:rsid w:val="000401F3"/>
    <w:rsid w:val="00040625"/>
    <w:rsid w:val="0004090E"/>
    <w:rsid w:val="00040DA4"/>
    <w:rsid w:val="000411A9"/>
    <w:rsid w:val="00041F44"/>
    <w:rsid w:val="0004405F"/>
    <w:rsid w:val="00044D06"/>
    <w:rsid w:val="000458D2"/>
    <w:rsid w:val="0004705E"/>
    <w:rsid w:val="00047B70"/>
    <w:rsid w:val="00047FB0"/>
    <w:rsid w:val="00047FEE"/>
    <w:rsid w:val="00051139"/>
    <w:rsid w:val="00051752"/>
    <w:rsid w:val="0005367C"/>
    <w:rsid w:val="00054160"/>
    <w:rsid w:val="00056582"/>
    <w:rsid w:val="00057299"/>
    <w:rsid w:val="000576E2"/>
    <w:rsid w:val="00060D86"/>
    <w:rsid w:val="000624DE"/>
    <w:rsid w:val="000662A1"/>
    <w:rsid w:val="00066AB0"/>
    <w:rsid w:val="00066FF2"/>
    <w:rsid w:val="0006742B"/>
    <w:rsid w:val="00070E2C"/>
    <w:rsid w:val="0007136E"/>
    <w:rsid w:val="000725D5"/>
    <w:rsid w:val="0007269E"/>
    <w:rsid w:val="00072CCC"/>
    <w:rsid w:val="00073876"/>
    <w:rsid w:val="00073893"/>
    <w:rsid w:val="00073A5C"/>
    <w:rsid w:val="00075EEA"/>
    <w:rsid w:val="00076483"/>
    <w:rsid w:val="00082797"/>
    <w:rsid w:val="0008435D"/>
    <w:rsid w:val="00087CB5"/>
    <w:rsid w:val="00092D54"/>
    <w:rsid w:val="00093F37"/>
    <w:rsid w:val="0009536F"/>
    <w:rsid w:val="0009718A"/>
    <w:rsid w:val="000A025D"/>
    <w:rsid w:val="000A262E"/>
    <w:rsid w:val="000A58D3"/>
    <w:rsid w:val="000A5F9C"/>
    <w:rsid w:val="000A6EE0"/>
    <w:rsid w:val="000A7A28"/>
    <w:rsid w:val="000B2339"/>
    <w:rsid w:val="000B2A0D"/>
    <w:rsid w:val="000B2BFA"/>
    <w:rsid w:val="000B313C"/>
    <w:rsid w:val="000B33BF"/>
    <w:rsid w:val="000B413D"/>
    <w:rsid w:val="000B587E"/>
    <w:rsid w:val="000B68D2"/>
    <w:rsid w:val="000B7370"/>
    <w:rsid w:val="000B79A7"/>
    <w:rsid w:val="000B7D20"/>
    <w:rsid w:val="000C16DA"/>
    <w:rsid w:val="000C1764"/>
    <w:rsid w:val="000C19B9"/>
    <w:rsid w:val="000C3FDE"/>
    <w:rsid w:val="000C4281"/>
    <w:rsid w:val="000C54F7"/>
    <w:rsid w:val="000C5ED6"/>
    <w:rsid w:val="000C614A"/>
    <w:rsid w:val="000C6804"/>
    <w:rsid w:val="000C7D2F"/>
    <w:rsid w:val="000D0871"/>
    <w:rsid w:val="000D10FE"/>
    <w:rsid w:val="000D17C6"/>
    <w:rsid w:val="000D1E7B"/>
    <w:rsid w:val="000D27B7"/>
    <w:rsid w:val="000D31F0"/>
    <w:rsid w:val="000D47EA"/>
    <w:rsid w:val="000D5D7B"/>
    <w:rsid w:val="000E02F4"/>
    <w:rsid w:val="000E0DAB"/>
    <w:rsid w:val="000E17EB"/>
    <w:rsid w:val="000E3B22"/>
    <w:rsid w:val="000E474C"/>
    <w:rsid w:val="000E498B"/>
    <w:rsid w:val="000E5183"/>
    <w:rsid w:val="000E5815"/>
    <w:rsid w:val="000E5858"/>
    <w:rsid w:val="000E69B5"/>
    <w:rsid w:val="000E765F"/>
    <w:rsid w:val="000E78CA"/>
    <w:rsid w:val="000F1604"/>
    <w:rsid w:val="000F18AE"/>
    <w:rsid w:val="000F42FB"/>
    <w:rsid w:val="000F4E7F"/>
    <w:rsid w:val="000F5FAD"/>
    <w:rsid w:val="000F656F"/>
    <w:rsid w:val="000F6BCA"/>
    <w:rsid w:val="000F7D11"/>
    <w:rsid w:val="000F7D55"/>
    <w:rsid w:val="00100CE2"/>
    <w:rsid w:val="00101CD5"/>
    <w:rsid w:val="001039E0"/>
    <w:rsid w:val="0010451B"/>
    <w:rsid w:val="00105919"/>
    <w:rsid w:val="00105942"/>
    <w:rsid w:val="00106D0C"/>
    <w:rsid w:val="00106E84"/>
    <w:rsid w:val="00107202"/>
    <w:rsid w:val="001078F6"/>
    <w:rsid w:val="00110864"/>
    <w:rsid w:val="00111041"/>
    <w:rsid w:val="00111BAB"/>
    <w:rsid w:val="0011243A"/>
    <w:rsid w:val="00112467"/>
    <w:rsid w:val="00114FB2"/>
    <w:rsid w:val="001165AB"/>
    <w:rsid w:val="00117B66"/>
    <w:rsid w:val="00120522"/>
    <w:rsid w:val="00121AB0"/>
    <w:rsid w:val="001229BD"/>
    <w:rsid w:val="00123D73"/>
    <w:rsid w:val="00124470"/>
    <w:rsid w:val="0012714B"/>
    <w:rsid w:val="00130754"/>
    <w:rsid w:val="00131509"/>
    <w:rsid w:val="00132E86"/>
    <w:rsid w:val="001335FC"/>
    <w:rsid w:val="00133F07"/>
    <w:rsid w:val="001349AF"/>
    <w:rsid w:val="00136B54"/>
    <w:rsid w:val="00137624"/>
    <w:rsid w:val="001376B4"/>
    <w:rsid w:val="00140D7E"/>
    <w:rsid w:val="00141347"/>
    <w:rsid w:val="0014168C"/>
    <w:rsid w:val="001420F3"/>
    <w:rsid w:val="00142138"/>
    <w:rsid w:val="00144356"/>
    <w:rsid w:val="001445DE"/>
    <w:rsid w:val="0014514C"/>
    <w:rsid w:val="00147C17"/>
    <w:rsid w:val="00150A93"/>
    <w:rsid w:val="00150B4D"/>
    <w:rsid w:val="00151ECB"/>
    <w:rsid w:val="00152229"/>
    <w:rsid w:val="00153BBC"/>
    <w:rsid w:val="0015696F"/>
    <w:rsid w:val="00157289"/>
    <w:rsid w:val="0016008B"/>
    <w:rsid w:val="001617CF"/>
    <w:rsid w:val="001624D4"/>
    <w:rsid w:val="0016259F"/>
    <w:rsid w:val="001632D6"/>
    <w:rsid w:val="001640FA"/>
    <w:rsid w:val="001658A9"/>
    <w:rsid w:val="00165AA8"/>
    <w:rsid w:val="001667FA"/>
    <w:rsid w:val="001713F5"/>
    <w:rsid w:val="00171D7D"/>
    <w:rsid w:val="00172303"/>
    <w:rsid w:val="00172568"/>
    <w:rsid w:val="00172C52"/>
    <w:rsid w:val="00173309"/>
    <w:rsid w:val="001758CC"/>
    <w:rsid w:val="001760CE"/>
    <w:rsid w:val="001815E7"/>
    <w:rsid w:val="001829A0"/>
    <w:rsid w:val="001833A6"/>
    <w:rsid w:val="00183A3D"/>
    <w:rsid w:val="00183EDB"/>
    <w:rsid w:val="001858C3"/>
    <w:rsid w:val="00185CDC"/>
    <w:rsid w:val="00186771"/>
    <w:rsid w:val="001872B8"/>
    <w:rsid w:val="00187847"/>
    <w:rsid w:val="00187B20"/>
    <w:rsid w:val="001917EF"/>
    <w:rsid w:val="00191F73"/>
    <w:rsid w:val="001920A8"/>
    <w:rsid w:val="00192259"/>
    <w:rsid w:val="0019275F"/>
    <w:rsid w:val="0019335A"/>
    <w:rsid w:val="001A0B25"/>
    <w:rsid w:val="001A0EAC"/>
    <w:rsid w:val="001A1261"/>
    <w:rsid w:val="001A4D01"/>
    <w:rsid w:val="001A62C2"/>
    <w:rsid w:val="001A6717"/>
    <w:rsid w:val="001A6F9B"/>
    <w:rsid w:val="001B194F"/>
    <w:rsid w:val="001B1D81"/>
    <w:rsid w:val="001B2739"/>
    <w:rsid w:val="001B4491"/>
    <w:rsid w:val="001B6675"/>
    <w:rsid w:val="001B6A60"/>
    <w:rsid w:val="001B7134"/>
    <w:rsid w:val="001B73B1"/>
    <w:rsid w:val="001B79BD"/>
    <w:rsid w:val="001C048E"/>
    <w:rsid w:val="001C2394"/>
    <w:rsid w:val="001C2980"/>
    <w:rsid w:val="001C29B4"/>
    <w:rsid w:val="001C2FC8"/>
    <w:rsid w:val="001C2FCD"/>
    <w:rsid w:val="001C479F"/>
    <w:rsid w:val="001C4DE4"/>
    <w:rsid w:val="001C55E6"/>
    <w:rsid w:val="001C6586"/>
    <w:rsid w:val="001C68D6"/>
    <w:rsid w:val="001C69C2"/>
    <w:rsid w:val="001C7BD6"/>
    <w:rsid w:val="001D03EA"/>
    <w:rsid w:val="001D07C0"/>
    <w:rsid w:val="001D0A6A"/>
    <w:rsid w:val="001D2782"/>
    <w:rsid w:val="001D2B45"/>
    <w:rsid w:val="001D3C3B"/>
    <w:rsid w:val="001D436E"/>
    <w:rsid w:val="001D56D3"/>
    <w:rsid w:val="001D69DB"/>
    <w:rsid w:val="001D78A2"/>
    <w:rsid w:val="001E1966"/>
    <w:rsid w:val="001E2C89"/>
    <w:rsid w:val="001E395D"/>
    <w:rsid w:val="001E455B"/>
    <w:rsid w:val="001E59A3"/>
    <w:rsid w:val="001E5A4D"/>
    <w:rsid w:val="001E6673"/>
    <w:rsid w:val="001E7182"/>
    <w:rsid w:val="001F05EC"/>
    <w:rsid w:val="001F1182"/>
    <w:rsid w:val="001F2442"/>
    <w:rsid w:val="001F2E2C"/>
    <w:rsid w:val="001F3B07"/>
    <w:rsid w:val="001F56B3"/>
    <w:rsid w:val="001F5E53"/>
    <w:rsid w:val="001F666C"/>
    <w:rsid w:val="001F7D0F"/>
    <w:rsid w:val="00200372"/>
    <w:rsid w:val="0020210F"/>
    <w:rsid w:val="00202612"/>
    <w:rsid w:val="002027CE"/>
    <w:rsid w:val="00202B00"/>
    <w:rsid w:val="00205D55"/>
    <w:rsid w:val="00205E64"/>
    <w:rsid w:val="00206224"/>
    <w:rsid w:val="00206DEE"/>
    <w:rsid w:val="00207A01"/>
    <w:rsid w:val="002103A6"/>
    <w:rsid w:val="002109BF"/>
    <w:rsid w:val="002112D1"/>
    <w:rsid w:val="00211C9B"/>
    <w:rsid w:val="002120AB"/>
    <w:rsid w:val="00214903"/>
    <w:rsid w:val="0021548E"/>
    <w:rsid w:val="00216368"/>
    <w:rsid w:val="00217DAC"/>
    <w:rsid w:val="00220663"/>
    <w:rsid w:val="00220770"/>
    <w:rsid w:val="00222BCC"/>
    <w:rsid w:val="002232F2"/>
    <w:rsid w:val="00223C1F"/>
    <w:rsid w:val="00225472"/>
    <w:rsid w:val="00225909"/>
    <w:rsid w:val="00225F21"/>
    <w:rsid w:val="00227065"/>
    <w:rsid w:val="002320E3"/>
    <w:rsid w:val="00232690"/>
    <w:rsid w:val="002327E8"/>
    <w:rsid w:val="00233EE4"/>
    <w:rsid w:val="00235589"/>
    <w:rsid w:val="002356D0"/>
    <w:rsid w:val="00235A5B"/>
    <w:rsid w:val="00236FE6"/>
    <w:rsid w:val="002372BE"/>
    <w:rsid w:val="00237EC8"/>
    <w:rsid w:val="002416F7"/>
    <w:rsid w:val="002421D8"/>
    <w:rsid w:val="00243AA5"/>
    <w:rsid w:val="00243FB4"/>
    <w:rsid w:val="00244583"/>
    <w:rsid w:val="002445F1"/>
    <w:rsid w:val="00245650"/>
    <w:rsid w:val="002458BC"/>
    <w:rsid w:val="00246161"/>
    <w:rsid w:val="0024746F"/>
    <w:rsid w:val="00251498"/>
    <w:rsid w:val="00253FD6"/>
    <w:rsid w:val="00254E12"/>
    <w:rsid w:val="0025582E"/>
    <w:rsid w:val="002601F1"/>
    <w:rsid w:val="00261651"/>
    <w:rsid w:val="0026264A"/>
    <w:rsid w:val="002637AF"/>
    <w:rsid w:val="0026526B"/>
    <w:rsid w:val="0026783B"/>
    <w:rsid w:val="0026797C"/>
    <w:rsid w:val="002726A7"/>
    <w:rsid w:val="0027585E"/>
    <w:rsid w:val="00275AAF"/>
    <w:rsid w:val="0027644F"/>
    <w:rsid w:val="00276E84"/>
    <w:rsid w:val="0027719D"/>
    <w:rsid w:val="0027770F"/>
    <w:rsid w:val="00277DC3"/>
    <w:rsid w:val="002801CB"/>
    <w:rsid w:val="00280DA1"/>
    <w:rsid w:val="0028147B"/>
    <w:rsid w:val="002818CF"/>
    <w:rsid w:val="002818D9"/>
    <w:rsid w:val="0028274D"/>
    <w:rsid w:val="00282767"/>
    <w:rsid w:val="00283114"/>
    <w:rsid w:val="0028408E"/>
    <w:rsid w:val="002852A7"/>
    <w:rsid w:val="00291098"/>
    <w:rsid w:val="00292BC3"/>
    <w:rsid w:val="00292E8A"/>
    <w:rsid w:val="00293152"/>
    <w:rsid w:val="00294CFE"/>
    <w:rsid w:val="00294D53"/>
    <w:rsid w:val="00295A22"/>
    <w:rsid w:val="002A0378"/>
    <w:rsid w:val="002A123F"/>
    <w:rsid w:val="002A38B6"/>
    <w:rsid w:val="002A6B3E"/>
    <w:rsid w:val="002B126E"/>
    <w:rsid w:val="002B4AB1"/>
    <w:rsid w:val="002B4E5B"/>
    <w:rsid w:val="002B670B"/>
    <w:rsid w:val="002C085D"/>
    <w:rsid w:val="002C226D"/>
    <w:rsid w:val="002C4662"/>
    <w:rsid w:val="002C47DC"/>
    <w:rsid w:val="002C4F5D"/>
    <w:rsid w:val="002C615A"/>
    <w:rsid w:val="002C61F8"/>
    <w:rsid w:val="002C64D3"/>
    <w:rsid w:val="002C717C"/>
    <w:rsid w:val="002C7941"/>
    <w:rsid w:val="002D16D0"/>
    <w:rsid w:val="002D1A13"/>
    <w:rsid w:val="002D32C7"/>
    <w:rsid w:val="002D437C"/>
    <w:rsid w:val="002D4537"/>
    <w:rsid w:val="002D5642"/>
    <w:rsid w:val="002D62CF"/>
    <w:rsid w:val="002D70D3"/>
    <w:rsid w:val="002E0E36"/>
    <w:rsid w:val="002E1DFC"/>
    <w:rsid w:val="002E2585"/>
    <w:rsid w:val="002E2635"/>
    <w:rsid w:val="002E2919"/>
    <w:rsid w:val="002E622D"/>
    <w:rsid w:val="002E6301"/>
    <w:rsid w:val="002E6771"/>
    <w:rsid w:val="002F0F65"/>
    <w:rsid w:val="002F289D"/>
    <w:rsid w:val="002F2974"/>
    <w:rsid w:val="002F2C2A"/>
    <w:rsid w:val="002F34F6"/>
    <w:rsid w:val="002F3E69"/>
    <w:rsid w:val="002F4A34"/>
    <w:rsid w:val="002F5777"/>
    <w:rsid w:val="00300171"/>
    <w:rsid w:val="0030093B"/>
    <w:rsid w:val="00301733"/>
    <w:rsid w:val="003021BF"/>
    <w:rsid w:val="003028B2"/>
    <w:rsid w:val="00302FB2"/>
    <w:rsid w:val="00304333"/>
    <w:rsid w:val="003049B8"/>
    <w:rsid w:val="00305693"/>
    <w:rsid w:val="0030610B"/>
    <w:rsid w:val="00306C17"/>
    <w:rsid w:val="00310A26"/>
    <w:rsid w:val="003113BB"/>
    <w:rsid w:val="00314539"/>
    <w:rsid w:val="00315499"/>
    <w:rsid w:val="00316FF6"/>
    <w:rsid w:val="00317BEB"/>
    <w:rsid w:val="00320E9E"/>
    <w:rsid w:val="003220D5"/>
    <w:rsid w:val="00322826"/>
    <w:rsid w:val="0032374D"/>
    <w:rsid w:val="00326330"/>
    <w:rsid w:val="00326B1D"/>
    <w:rsid w:val="003273E7"/>
    <w:rsid w:val="00327DF3"/>
    <w:rsid w:val="00327DF4"/>
    <w:rsid w:val="00332280"/>
    <w:rsid w:val="00332F75"/>
    <w:rsid w:val="00333623"/>
    <w:rsid w:val="00333B20"/>
    <w:rsid w:val="00334E7E"/>
    <w:rsid w:val="003358EB"/>
    <w:rsid w:val="0033649F"/>
    <w:rsid w:val="00336C40"/>
    <w:rsid w:val="0034076D"/>
    <w:rsid w:val="00340805"/>
    <w:rsid w:val="0034087D"/>
    <w:rsid w:val="00341086"/>
    <w:rsid w:val="003415EC"/>
    <w:rsid w:val="00342331"/>
    <w:rsid w:val="00343569"/>
    <w:rsid w:val="00343E99"/>
    <w:rsid w:val="0034526A"/>
    <w:rsid w:val="0034544F"/>
    <w:rsid w:val="00345B6F"/>
    <w:rsid w:val="0034625C"/>
    <w:rsid w:val="003472BF"/>
    <w:rsid w:val="0035065A"/>
    <w:rsid w:val="00350AE4"/>
    <w:rsid w:val="00350FF6"/>
    <w:rsid w:val="00351645"/>
    <w:rsid w:val="00352A07"/>
    <w:rsid w:val="00352FCB"/>
    <w:rsid w:val="00354DE9"/>
    <w:rsid w:val="0035594C"/>
    <w:rsid w:val="003562F3"/>
    <w:rsid w:val="00361456"/>
    <w:rsid w:val="003621B2"/>
    <w:rsid w:val="003645A0"/>
    <w:rsid w:val="00365CB6"/>
    <w:rsid w:val="00370AEA"/>
    <w:rsid w:val="00371DB5"/>
    <w:rsid w:val="00373A00"/>
    <w:rsid w:val="00373B82"/>
    <w:rsid w:val="00373F8D"/>
    <w:rsid w:val="003754DD"/>
    <w:rsid w:val="0037588B"/>
    <w:rsid w:val="003766BC"/>
    <w:rsid w:val="00376ECC"/>
    <w:rsid w:val="00377BA5"/>
    <w:rsid w:val="00377BCE"/>
    <w:rsid w:val="00380142"/>
    <w:rsid w:val="0038031F"/>
    <w:rsid w:val="0038187A"/>
    <w:rsid w:val="00382071"/>
    <w:rsid w:val="003832F8"/>
    <w:rsid w:val="00383FFE"/>
    <w:rsid w:val="003855C6"/>
    <w:rsid w:val="003858F5"/>
    <w:rsid w:val="00385B1F"/>
    <w:rsid w:val="0038654F"/>
    <w:rsid w:val="003924D5"/>
    <w:rsid w:val="00394527"/>
    <w:rsid w:val="00395E84"/>
    <w:rsid w:val="00395F55"/>
    <w:rsid w:val="00396167"/>
    <w:rsid w:val="003966CE"/>
    <w:rsid w:val="003971CB"/>
    <w:rsid w:val="00397753"/>
    <w:rsid w:val="00397FE5"/>
    <w:rsid w:val="003A05E7"/>
    <w:rsid w:val="003A0BB1"/>
    <w:rsid w:val="003A2BA7"/>
    <w:rsid w:val="003A3B7A"/>
    <w:rsid w:val="003A51D7"/>
    <w:rsid w:val="003A549D"/>
    <w:rsid w:val="003A6A7F"/>
    <w:rsid w:val="003A764F"/>
    <w:rsid w:val="003B0A40"/>
    <w:rsid w:val="003B26A9"/>
    <w:rsid w:val="003B2B33"/>
    <w:rsid w:val="003B6B1D"/>
    <w:rsid w:val="003B6EC1"/>
    <w:rsid w:val="003B7448"/>
    <w:rsid w:val="003B7E8C"/>
    <w:rsid w:val="003B7F85"/>
    <w:rsid w:val="003C012F"/>
    <w:rsid w:val="003C0183"/>
    <w:rsid w:val="003C0237"/>
    <w:rsid w:val="003C0660"/>
    <w:rsid w:val="003C0C6B"/>
    <w:rsid w:val="003C0EC9"/>
    <w:rsid w:val="003C168E"/>
    <w:rsid w:val="003C20AF"/>
    <w:rsid w:val="003C38DD"/>
    <w:rsid w:val="003C3F33"/>
    <w:rsid w:val="003C5603"/>
    <w:rsid w:val="003C6149"/>
    <w:rsid w:val="003C7E6A"/>
    <w:rsid w:val="003D0516"/>
    <w:rsid w:val="003D2A08"/>
    <w:rsid w:val="003D3256"/>
    <w:rsid w:val="003D38D8"/>
    <w:rsid w:val="003D4579"/>
    <w:rsid w:val="003D6D2A"/>
    <w:rsid w:val="003D784B"/>
    <w:rsid w:val="003E0683"/>
    <w:rsid w:val="003E14C7"/>
    <w:rsid w:val="003E1CE3"/>
    <w:rsid w:val="003E23E5"/>
    <w:rsid w:val="003E2C1C"/>
    <w:rsid w:val="003E3231"/>
    <w:rsid w:val="003E38EE"/>
    <w:rsid w:val="003E3D91"/>
    <w:rsid w:val="003E3FF2"/>
    <w:rsid w:val="003E5124"/>
    <w:rsid w:val="003E6C17"/>
    <w:rsid w:val="003E6F43"/>
    <w:rsid w:val="003F0AE1"/>
    <w:rsid w:val="003F0D79"/>
    <w:rsid w:val="003F23B8"/>
    <w:rsid w:val="003F33CC"/>
    <w:rsid w:val="003F3B15"/>
    <w:rsid w:val="003F4538"/>
    <w:rsid w:val="003F52BB"/>
    <w:rsid w:val="003F6DEA"/>
    <w:rsid w:val="00400322"/>
    <w:rsid w:val="00402857"/>
    <w:rsid w:val="00404AFA"/>
    <w:rsid w:val="00404EA9"/>
    <w:rsid w:val="00406608"/>
    <w:rsid w:val="004103FA"/>
    <w:rsid w:val="00410E28"/>
    <w:rsid w:val="004139DF"/>
    <w:rsid w:val="00413A51"/>
    <w:rsid w:val="00415E81"/>
    <w:rsid w:val="00416122"/>
    <w:rsid w:val="00420788"/>
    <w:rsid w:val="0042347A"/>
    <w:rsid w:val="004244A5"/>
    <w:rsid w:val="004251D0"/>
    <w:rsid w:val="00427029"/>
    <w:rsid w:val="00427F4E"/>
    <w:rsid w:val="00427FE0"/>
    <w:rsid w:val="0043151C"/>
    <w:rsid w:val="004318A7"/>
    <w:rsid w:val="00432EE3"/>
    <w:rsid w:val="0043320F"/>
    <w:rsid w:val="00433490"/>
    <w:rsid w:val="00435A2B"/>
    <w:rsid w:val="00436BFF"/>
    <w:rsid w:val="00437323"/>
    <w:rsid w:val="004375B4"/>
    <w:rsid w:val="00437856"/>
    <w:rsid w:val="0043789C"/>
    <w:rsid w:val="00440B38"/>
    <w:rsid w:val="00440B6B"/>
    <w:rsid w:val="00440C2D"/>
    <w:rsid w:val="00440FF8"/>
    <w:rsid w:val="00441DC6"/>
    <w:rsid w:val="004441A7"/>
    <w:rsid w:val="004441BE"/>
    <w:rsid w:val="0044432A"/>
    <w:rsid w:val="00445359"/>
    <w:rsid w:val="00447E54"/>
    <w:rsid w:val="004508E8"/>
    <w:rsid w:val="00451790"/>
    <w:rsid w:val="00451AC7"/>
    <w:rsid w:val="00452790"/>
    <w:rsid w:val="00454E65"/>
    <w:rsid w:val="00455832"/>
    <w:rsid w:val="00455ADF"/>
    <w:rsid w:val="00457548"/>
    <w:rsid w:val="00457C88"/>
    <w:rsid w:val="00460A64"/>
    <w:rsid w:val="00460BAA"/>
    <w:rsid w:val="0046132C"/>
    <w:rsid w:val="004625FF"/>
    <w:rsid w:val="00462961"/>
    <w:rsid w:val="00466713"/>
    <w:rsid w:val="0046727D"/>
    <w:rsid w:val="00467D40"/>
    <w:rsid w:val="004701C8"/>
    <w:rsid w:val="004718DE"/>
    <w:rsid w:val="00471C68"/>
    <w:rsid w:val="00474CD0"/>
    <w:rsid w:val="00474E16"/>
    <w:rsid w:val="00475467"/>
    <w:rsid w:val="0047761E"/>
    <w:rsid w:val="004821C7"/>
    <w:rsid w:val="00483C0D"/>
    <w:rsid w:val="00485DEF"/>
    <w:rsid w:val="0048639D"/>
    <w:rsid w:val="004871D3"/>
    <w:rsid w:val="00487562"/>
    <w:rsid w:val="00487C24"/>
    <w:rsid w:val="00487CE5"/>
    <w:rsid w:val="00490072"/>
    <w:rsid w:val="004917AD"/>
    <w:rsid w:val="00493D6F"/>
    <w:rsid w:val="0049684F"/>
    <w:rsid w:val="004A11A8"/>
    <w:rsid w:val="004A1CD4"/>
    <w:rsid w:val="004A2CBF"/>
    <w:rsid w:val="004A70C6"/>
    <w:rsid w:val="004A78AB"/>
    <w:rsid w:val="004B0E89"/>
    <w:rsid w:val="004B1221"/>
    <w:rsid w:val="004B1DA4"/>
    <w:rsid w:val="004B516B"/>
    <w:rsid w:val="004B6842"/>
    <w:rsid w:val="004B788A"/>
    <w:rsid w:val="004C0458"/>
    <w:rsid w:val="004C0639"/>
    <w:rsid w:val="004C098A"/>
    <w:rsid w:val="004C18E0"/>
    <w:rsid w:val="004C1FE0"/>
    <w:rsid w:val="004C2602"/>
    <w:rsid w:val="004C57E1"/>
    <w:rsid w:val="004C7FC1"/>
    <w:rsid w:val="004D0D04"/>
    <w:rsid w:val="004D24F1"/>
    <w:rsid w:val="004D2C8D"/>
    <w:rsid w:val="004D3D76"/>
    <w:rsid w:val="004D4153"/>
    <w:rsid w:val="004D418D"/>
    <w:rsid w:val="004D440E"/>
    <w:rsid w:val="004D60C8"/>
    <w:rsid w:val="004D6E98"/>
    <w:rsid w:val="004D7384"/>
    <w:rsid w:val="004D7D36"/>
    <w:rsid w:val="004E0907"/>
    <w:rsid w:val="004E1D57"/>
    <w:rsid w:val="004E1E98"/>
    <w:rsid w:val="004E1F08"/>
    <w:rsid w:val="004E2158"/>
    <w:rsid w:val="004E2874"/>
    <w:rsid w:val="004E3942"/>
    <w:rsid w:val="004E5A9B"/>
    <w:rsid w:val="004E7588"/>
    <w:rsid w:val="004F013B"/>
    <w:rsid w:val="004F0E8E"/>
    <w:rsid w:val="004F38C6"/>
    <w:rsid w:val="004F5074"/>
    <w:rsid w:val="004F5553"/>
    <w:rsid w:val="004F558B"/>
    <w:rsid w:val="004F6032"/>
    <w:rsid w:val="004F6C92"/>
    <w:rsid w:val="004F75C4"/>
    <w:rsid w:val="004F7E4A"/>
    <w:rsid w:val="00500A38"/>
    <w:rsid w:val="00502952"/>
    <w:rsid w:val="00502F4A"/>
    <w:rsid w:val="00504466"/>
    <w:rsid w:val="005055A8"/>
    <w:rsid w:val="00506CB8"/>
    <w:rsid w:val="0050729B"/>
    <w:rsid w:val="0050778C"/>
    <w:rsid w:val="00507995"/>
    <w:rsid w:val="005103C6"/>
    <w:rsid w:val="0051436B"/>
    <w:rsid w:val="00514546"/>
    <w:rsid w:val="00515958"/>
    <w:rsid w:val="005172A3"/>
    <w:rsid w:val="00517864"/>
    <w:rsid w:val="00520FA1"/>
    <w:rsid w:val="00522BC0"/>
    <w:rsid w:val="005236D8"/>
    <w:rsid w:val="00524792"/>
    <w:rsid w:val="00524BFB"/>
    <w:rsid w:val="00525BA7"/>
    <w:rsid w:val="00525F0F"/>
    <w:rsid w:val="0052698D"/>
    <w:rsid w:val="005277A1"/>
    <w:rsid w:val="00527BF4"/>
    <w:rsid w:val="00531705"/>
    <w:rsid w:val="00531A36"/>
    <w:rsid w:val="00531F5C"/>
    <w:rsid w:val="00532698"/>
    <w:rsid w:val="00532A36"/>
    <w:rsid w:val="00533B0A"/>
    <w:rsid w:val="00535449"/>
    <w:rsid w:val="00536062"/>
    <w:rsid w:val="00536183"/>
    <w:rsid w:val="0053672D"/>
    <w:rsid w:val="00536FF4"/>
    <w:rsid w:val="0053761C"/>
    <w:rsid w:val="0054262E"/>
    <w:rsid w:val="00542847"/>
    <w:rsid w:val="00545AE8"/>
    <w:rsid w:val="00547564"/>
    <w:rsid w:val="00552A54"/>
    <w:rsid w:val="00553025"/>
    <w:rsid w:val="005551BD"/>
    <w:rsid w:val="005576B9"/>
    <w:rsid w:val="00561616"/>
    <w:rsid w:val="00566F79"/>
    <w:rsid w:val="00567927"/>
    <w:rsid w:val="00571A99"/>
    <w:rsid w:val="0057355A"/>
    <w:rsid w:val="005736EF"/>
    <w:rsid w:val="00573729"/>
    <w:rsid w:val="00575977"/>
    <w:rsid w:val="00575C54"/>
    <w:rsid w:val="005760FF"/>
    <w:rsid w:val="00576493"/>
    <w:rsid w:val="0057681A"/>
    <w:rsid w:val="00576950"/>
    <w:rsid w:val="00577BD4"/>
    <w:rsid w:val="00580854"/>
    <w:rsid w:val="00580B0B"/>
    <w:rsid w:val="00580EF4"/>
    <w:rsid w:val="00581FB1"/>
    <w:rsid w:val="00583841"/>
    <w:rsid w:val="00583E6B"/>
    <w:rsid w:val="005846EF"/>
    <w:rsid w:val="005851C3"/>
    <w:rsid w:val="00585F75"/>
    <w:rsid w:val="00586FD0"/>
    <w:rsid w:val="00587033"/>
    <w:rsid w:val="00593BC5"/>
    <w:rsid w:val="005946AA"/>
    <w:rsid w:val="00594C10"/>
    <w:rsid w:val="005957BF"/>
    <w:rsid w:val="00596AC2"/>
    <w:rsid w:val="00596CD6"/>
    <w:rsid w:val="005A0A95"/>
    <w:rsid w:val="005A17C7"/>
    <w:rsid w:val="005A25EB"/>
    <w:rsid w:val="005A3DC8"/>
    <w:rsid w:val="005A4606"/>
    <w:rsid w:val="005A6B74"/>
    <w:rsid w:val="005A790C"/>
    <w:rsid w:val="005A7A2C"/>
    <w:rsid w:val="005B148B"/>
    <w:rsid w:val="005B1522"/>
    <w:rsid w:val="005B15D0"/>
    <w:rsid w:val="005B2F25"/>
    <w:rsid w:val="005B4E97"/>
    <w:rsid w:val="005B505C"/>
    <w:rsid w:val="005B5DCD"/>
    <w:rsid w:val="005B6CA6"/>
    <w:rsid w:val="005B715C"/>
    <w:rsid w:val="005C07C3"/>
    <w:rsid w:val="005C0A86"/>
    <w:rsid w:val="005C1256"/>
    <w:rsid w:val="005C15B6"/>
    <w:rsid w:val="005C1868"/>
    <w:rsid w:val="005C3B86"/>
    <w:rsid w:val="005C3C95"/>
    <w:rsid w:val="005C4440"/>
    <w:rsid w:val="005C45C9"/>
    <w:rsid w:val="005C4C83"/>
    <w:rsid w:val="005C567B"/>
    <w:rsid w:val="005C700B"/>
    <w:rsid w:val="005D0FF4"/>
    <w:rsid w:val="005D3C73"/>
    <w:rsid w:val="005D4134"/>
    <w:rsid w:val="005D414E"/>
    <w:rsid w:val="005D53FE"/>
    <w:rsid w:val="005D5FAE"/>
    <w:rsid w:val="005D63EE"/>
    <w:rsid w:val="005D68A8"/>
    <w:rsid w:val="005D7BC6"/>
    <w:rsid w:val="005E07A2"/>
    <w:rsid w:val="005E1234"/>
    <w:rsid w:val="005E3036"/>
    <w:rsid w:val="005E3757"/>
    <w:rsid w:val="005E7614"/>
    <w:rsid w:val="005F157A"/>
    <w:rsid w:val="005F29D1"/>
    <w:rsid w:val="005F2CF7"/>
    <w:rsid w:val="005F3BC6"/>
    <w:rsid w:val="005F6DC2"/>
    <w:rsid w:val="005F737E"/>
    <w:rsid w:val="00600F66"/>
    <w:rsid w:val="00601DC3"/>
    <w:rsid w:val="0060231C"/>
    <w:rsid w:val="00602CF8"/>
    <w:rsid w:val="00602D13"/>
    <w:rsid w:val="0060301B"/>
    <w:rsid w:val="00603040"/>
    <w:rsid w:val="00603BF0"/>
    <w:rsid w:val="006044DA"/>
    <w:rsid w:val="00605A24"/>
    <w:rsid w:val="00606D15"/>
    <w:rsid w:val="00606F4C"/>
    <w:rsid w:val="00607853"/>
    <w:rsid w:val="00607A9D"/>
    <w:rsid w:val="00607C8E"/>
    <w:rsid w:val="006108B4"/>
    <w:rsid w:val="00613167"/>
    <w:rsid w:val="00613424"/>
    <w:rsid w:val="00613F34"/>
    <w:rsid w:val="00614D56"/>
    <w:rsid w:val="00615A4C"/>
    <w:rsid w:val="00615C5B"/>
    <w:rsid w:val="00616279"/>
    <w:rsid w:val="00616519"/>
    <w:rsid w:val="00617464"/>
    <w:rsid w:val="006202BF"/>
    <w:rsid w:val="00620C63"/>
    <w:rsid w:val="00621452"/>
    <w:rsid w:val="00621ED6"/>
    <w:rsid w:val="006222E9"/>
    <w:rsid w:val="00623A6B"/>
    <w:rsid w:val="00624290"/>
    <w:rsid w:val="006258D4"/>
    <w:rsid w:val="00625CF8"/>
    <w:rsid w:val="00627232"/>
    <w:rsid w:val="0063330D"/>
    <w:rsid w:val="00634248"/>
    <w:rsid w:val="0063582A"/>
    <w:rsid w:val="0063672F"/>
    <w:rsid w:val="00637816"/>
    <w:rsid w:val="00643D05"/>
    <w:rsid w:val="006451AE"/>
    <w:rsid w:val="0064583D"/>
    <w:rsid w:val="00647770"/>
    <w:rsid w:val="0065002D"/>
    <w:rsid w:val="00650298"/>
    <w:rsid w:val="006507B6"/>
    <w:rsid w:val="0065108A"/>
    <w:rsid w:val="006510CA"/>
    <w:rsid w:val="00651340"/>
    <w:rsid w:val="006528E4"/>
    <w:rsid w:val="00652DE5"/>
    <w:rsid w:val="00653A10"/>
    <w:rsid w:val="00653D3D"/>
    <w:rsid w:val="0065422F"/>
    <w:rsid w:val="006545B6"/>
    <w:rsid w:val="00655E5A"/>
    <w:rsid w:val="00656FFE"/>
    <w:rsid w:val="0065736A"/>
    <w:rsid w:val="006600EB"/>
    <w:rsid w:val="0066079F"/>
    <w:rsid w:val="006609A2"/>
    <w:rsid w:val="006610BA"/>
    <w:rsid w:val="006622A3"/>
    <w:rsid w:val="00664450"/>
    <w:rsid w:val="00666F98"/>
    <w:rsid w:val="00670806"/>
    <w:rsid w:val="00670C1D"/>
    <w:rsid w:val="0067177E"/>
    <w:rsid w:val="00671F85"/>
    <w:rsid w:val="0067258C"/>
    <w:rsid w:val="00672FAD"/>
    <w:rsid w:val="006750F5"/>
    <w:rsid w:val="00675F6F"/>
    <w:rsid w:val="00676604"/>
    <w:rsid w:val="00677C63"/>
    <w:rsid w:val="00681E1E"/>
    <w:rsid w:val="00682C83"/>
    <w:rsid w:val="006831BD"/>
    <w:rsid w:val="00683EE6"/>
    <w:rsid w:val="0068409F"/>
    <w:rsid w:val="00685A2F"/>
    <w:rsid w:val="0068654C"/>
    <w:rsid w:val="0069018F"/>
    <w:rsid w:val="006912E2"/>
    <w:rsid w:val="00691C50"/>
    <w:rsid w:val="00691F3A"/>
    <w:rsid w:val="00692493"/>
    <w:rsid w:val="00693FE9"/>
    <w:rsid w:val="006955DD"/>
    <w:rsid w:val="00696A08"/>
    <w:rsid w:val="00696FDB"/>
    <w:rsid w:val="00697A74"/>
    <w:rsid w:val="006A15B8"/>
    <w:rsid w:val="006A1983"/>
    <w:rsid w:val="006A293E"/>
    <w:rsid w:val="006A296D"/>
    <w:rsid w:val="006A321D"/>
    <w:rsid w:val="006A505E"/>
    <w:rsid w:val="006A5772"/>
    <w:rsid w:val="006A666F"/>
    <w:rsid w:val="006A6A6D"/>
    <w:rsid w:val="006B2B94"/>
    <w:rsid w:val="006B5090"/>
    <w:rsid w:val="006B6764"/>
    <w:rsid w:val="006B6926"/>
    <w:rsid w:val="006B70A8"/>
    <w:rsid w:val="006B733F"/>
    <w:rsid w:val="006B7A02"/>
    <w:rsid w:val="006C0AFD"/>
    <w:rsid w:val="006C1B93"/>
    <w:rsid w:val="006C2E97"/>
    <w:rsid w:val="006D1C82"/>
    <w:rsid w:val="006D2881"/>
    <w:rsid w:val="006D2CC8"/>
    <w:rsid w:val="006D4B1D"/>
    <w:rsid w:val="006D4F72"/>
    <w:rsid w:val="006D56B8"/>
    <w:rsid w:val="006D579D"/>
    <w:rsid w:val="006D5E6C"/>
    <w:rsid w:val="006D6A1A"/>
    <w:rsid w:val="006D77C2"/>
    <w:rsid w:val="006D7A20"/>
    <w:rsid w:val="006D7DB7"/>
    <w:rsid w:val="006E0DE5"/>
    <w:rsid w:val="006E24A9"/>
    <w:rsid w:val="006E2B08"/>
    <w:rsid w:val="006E3F8F"/>
    <w:rsid w:val="006E40BE"/>
    <w:rsid w:val="006E4D1C"/>
    <w:rsid w:val="006E5461"/>
    <w:rsid w:val="006E55E8"/>
    <w:rsid w:val="006E69BA"/>
    <w:rsid w:val="006F0517"/>
    <w:rsid w:val="006F0801"/>
    <w:rsid w:val="006F2196"/>
    <w:rsid w:val="006F2D1B"/>
    <w:rsid w:val="006F2FD9"/>
    <w:rsid w:val="006F38D4"/>
    <w:rsid w:val="006F3BBE"/>
    <w:rsid w:val="006F6331"/>
    <w:rsid w:val="006F64D1"/>
    <w:rsid w:val="006F7579"/>
    <w:rsid w:val="007021CD"/>
    <w:rsid w:val="00703716"/>
    <w:rsid w:val="0070437C"/>
    <w:rsid w:val="007052D1"/>
    <w:rsid w:val="007053E7"/>
    <w:rsid w:val="007057C5"/>
    <w:rsid w:val="00707C53"/>
    <w:rsid w:val="00710E2F"/>
    <w:rsid w:val="00711A03"/>
    <w:rsid w:val="00712029"/>
    <w:rsid w:val="00714787"/>
    <w:rsid w:val="00715BB2"/>
    <w:rsid w:val="00717591"/>
    <w:rsid w:val="007232DA"/>
    <w:rsid w:val="00726293"/>
    <w:rsid w:val="007278D4"/>
    <w:rsid w:val="00731B78"/>
    <w:rsid w:val="00732D24"/>
    <w:rsid w:val="00733EED"/>
    <w:rsid w:val="0073407C"/>
    <w:rsid w:val="00735A37"/>
    <w:rsid w:val="00735B15"/>
    <w:rsid w:val="00737549"/>
    <w:rsid w:val="00737A17"/>
    <w:rsid w:val="007405BA"/>
    <w:rsid w:val="007408FC"/>
    <w:rsid w:val="00740927"/>
    <w:rsid w:val="00740F5A"/>
    <w:rsid w:val="007424BD"/>
    <w:rsid w:val="00742A47"/>
    <w:rsid w:val="00742DC1"/>
    <w:rsid w:val="00743A88"/>
    <w:rsid w:val="00743F88"/>
    <w:rsid w:val="00744AC9"/>
    <w:rsid w:val="007453C6"/>
    <w:rsid w:val="00747CEA"/>
    <w:rsid w:val="0075043A"/>
    <w:rsid w:val="007514CC"/>
    <w:rsid w:val="00752187"/>
    <w:rsid w:val="00752317"/>
    <w:rsid w:val="00752D73"/>
    <w:rsid w:val="0075318F"/>
    <w:rsid w:val="00753F5C"/>
    <w:rsid w:val="00754861"/>
    <w:rsid w:val="00754A73"/>
    <w:rsid w:val="00754D05"/>
    <w:rsid w:val="00755009"/>
    <w:rsid w:val="00755EF2"/>
    <w:rsid w:val="007560E6"/>
    <w:rsid w:val="00761018"/>
    <w:rsid w:val="00761152"/>
    <w:rsid w:val="00762C26"/>
    <w:rsid w:val="00763369"/>
    <w:rsid w:val="007634DE"/>
    <w:rsid w:val="00764284"/>
    <w:rsid w:val="00764675"/>
    <w:rsid w:val="00766648"/>
    <w:rsid w:val="00770C67"/>
    <w:rsid w:val="007718C5"/>
    <w:rsid w:val="007733B8"/>
    <w:rsid w:val="0077727B"/>
    <w:rsid w:val="00780925"/>
    <w:rsid w:val="00780ED2"/>
    <w:rsid w:val="007810A8"/>
    <w:rsid w:val="00782462"/>
    <w:rsid w:val="007829DB"/>
    <w:rsid w:val="00782BE7"/>
    <w:rsid w:val="00783A7E"/>
    <w:rsid w:val="00783D28"/>
    <w:rsid w:val="007853F5"/>
    <w:rsid w:val="00786D90"/>
    <w:rsid w:val="00787A86"/>
    <w:rsid w:val="0079028A"/>
    <w:rsid w:val="00790E56"/>
    <w:rsid w:val="0079142D"/>
    <w:rsid w:val="00791D4F"/>
    <w:rsid w:val="0079321A"/>
    <w:rsid w:val="00793622"/>
    <w:rsid w:val="007956CF"/>
    <w:rsid w:val="00795752"/>
    <w:rsid w:val="00797066"/>
    <w:rsid w:val="00797863"/>
    <w:rsid w:val="00797D00"/>
    <w:rsid w:val="00797FEC"/>
    <w:rsid w:val="007A2B44"/>
    <w:rsid w:val="007A3DB7"/>
    <w:rsid w:val="007A45E4"/>
    <w:rsid w:val="007A4B0E"/>
    <w:rsid w:val="007A4F1C"/>
    <w:rsid w:val="007A587B"/>
    <w:rsid w:val="007A608E"/>
    <w:rsid w:val="007B2349"/>
    <w:rsid w:val="007B2936"/>
    <w:rsid w:val="007B2C53"/>
    <w:rsid w:val="007B44E9"/>
    <w:rsid w:val="007B7012"/>
    <w:rsid w:val="007B758C"/>
    <w:rsid w:val="007C0A31"/>
    <w:rsid w:val="007C222E"/>
    <w:rsid w:val="007C3623"/>
    <w:rsid w:val="007C5DBD"/>
    <w:rsid w:val="007D0655"/>
    <w:rsid w:val="007D0DE7"/>
    <w:rsid w:val="007D1C53"/>
    <w:rsid w:val="007D21C1"/>
    <w:rsid w:val="007D254F"/>
    <w:rsid w:val="007D29AE"/>
    <w:rsid w:val="007D3B30"/>
    <w:rsid w:val="007D610F"/>
    <w:rsid w:val="007D66A3"/>
    <w:rsid w:val="007D75F7"/>
    <w:rsid w:val="007E1CA4"/>
    <w:rsid w:val="007E2871"/>
    <w:rsid w:val="007E299D"/>
    <w:rsid w:val="007E2A93"/>
    <w:rsid w:val="007E43F5"/>
    <w:rsid w:val="007F2AAA"/>
    <w:rsid w:val="007F40BB"/>
    <w:rsid w:val="007F64DD"/>
    <w:rsid w:val="007F6E1B"/>
    <w:rsid w:val="007F766D"/>
    <w:rsid w:val="008005F3"/>
    <w:rsid w:val="00800E72"/>
    <w:rsid w:val="00802422"/>
    <w:rsid w:val="008040DF"/>
    <w:rsid w:val="008072BD"/>
    <w:rsid w:val="00807A7D"/>
    <w:rsid w:val="00811010"/>
    <w:rsid w:val="00812F94"/>
    <w:rsid w:val="00813391"/>
    <w:rsid w:val="0081755E"/>
    <w:rsid w:val="00821B23"/>
    <w:rsid w:val="008221DB"/>
    <w:rsid w:val="00822C26"/>
    <w:rsid w:val="00824D49"/>
    <w:rsid w:val="008252D9"/>
    <w:rsid w:val="008253DA"/>
    <w:rsid w:val="00826502"/>
    <w:rsid w:val="008267B5"/>
    <w:rsid w:val="00830085"/>
    <w:rsid w:val="00830268"/>
    <w:rsid w:val="00832018"/>
    <w:rsid w:val="008327BF"/>
    <w:rsid w:val="00832856"/>
    <w:rsid w:val="00833F7D"/>
    <w:rsid w:val="008341C2"/>
    <w:rsid w:val="00834898"/>
    <w:rsid w:val="008349FA"/>
    <w:rsid w:val="0083539E"/>
    <w:rsid w:val="0083577A"/>
    <w:rsid w:val="00835FAB"/>
    <w:rsid w:val="008362E8"/>
    <w:rsid w:val="008368F2"/>
    <w:rsid w:val="00836D42"/>
    <w:rsid w:val="00836FCA"/>
    <w:rsid w:val="00840519"/>
    <w:rsid w:val="00840D0A"/>
    <w:rsid w:val="0084264F"/>
    <w:rsid w:val="00844CB2"/>
    <w:rsid w:val="008458F4"/>
    <w:rsid w:val="00850027"/>
    <w:rsid w:val="0085013B"/>
    <w:rsid w:val="00850291"/>
    <w:rsid w:val="0085096A"/>
    <w:rsid w:val="00850EA4"/>
    <w:rsid w:val="00850FB1"/>
    <w:rsid w:val="008512E1"/>
    <w:rsid w:val="00851D2E"/>
    <w:rsid w:val="00852012"/>
    <w:rsid w:val="00852569"/>
    <w:rsid w:val="00855F94"/>
    <w:rsid w:val="0085630B"/>
    <w:rsid w:val="008569B5"/>
    <w:rsid w:val="00856D20"/>
    <w:rsid w:val="0085770A"/>
    <w:rsid w:val="00864577"/>
    <w:rsid w:val="00864E82"/>
    <w:rsid w:val="008665AE"/>
    <w:rsid w:val="008667A6"/>
    <w:rsid w:val="00866A3D"/>
    <w:rsid w:val="00866D9D"/>
    <w:rsid w:val="00867F97"/>
    <w:rsid w:val="0087119A"/>
    <w:rsid w:val="0087171F"/>
    <w:rsid w:val="00872F09"/>
    <w:rsid w:val="00876116"/>
    <w:rsid w:val="00877CE4"/>
    <w:rsid w:val="00877D9B"/>
    <w:rsid w:val="008800A6"/>
    <w:rsid w:val="0088024B"/>
    <w:rsid w:val="00880935"/>
    <w:rsid w:val="00880F47"/>
    <w:rsid w:val="00881EDE"/>
    <w:rsid w:val="008831B7"/>
    <w:rsid w:val="008859B4"/>
    <w:rsid w:val="00885C9D"/>
    <w:rsid w:val="00886E61"/>
    <w:rsid w:val="00890F26"/>
    <w:rsid w:val="0089114D"/>
    <w:rsid w:val="00891C74"/>
    <w:rsid w:val="008926C6"/>
    <w:rsid w:val="008940C3"/>
    <w:rsid w:val="00894384"/>
    <w:rsid w:val="0089507F"/>
    <w:rsid w:val="00895F73"/>
    <w:rsid w:val="00896224"/>
    <w:rsid w:val="00897DC9"/>
    <w:rsid w:val="00897E3F"/>
    <w:rsid w:val="008A0A33"/>
    <w:rsid w:val="008A153D"/>
    <w:rsid w:val="008A1ED2"/>
    <w:rsid w:val="008A2B01"/>
    <w:rsid w:val="008A372C"/>
    <w:rsid w:val="008A3879"/>
    <w:rsid w:val="008A5E54"/>
    <w:rsid w:val="008A7540"/>
    <w:rsid w:val="008B06D6"/>
    <w:rsid w:val="008B1535"/>
    <w:rsid w:val="008B1977"/>
    <w:rsid w:val="008B221C"/>
    <w:rsid w:val="008B4D1E"/>
    <w:rsid w:val="008B5821"/>
    <w:rsid w:val="008B7086"/>
    <w:rsid w:val="008B7801"/>
    <w:rsid w:val="008B7EE2"/>
    <w:rsid w:val="008C00C3"/>
    <w:rsid w:val="008C0836"/>
    <w:rsid w:val="008C1B9E"/>
    <w:rsid w:val="008C1F5D"/>
    <w:rsid w:val="008C2831"/>
    <w:rsid w:val="008C4448"/>
    <w:rsid w:val="008C4668"/>
    <w:rsid w:val="008C7784"/>
    <w:rsid w:val="008D2910"/>
    <w:rsid w:val="008D345A"/>
    <w:rsid w:val="008D35EB"/>
    <w:rsid w:val="008D3661"/>
    <w:rsid w:val="008D3D55"/>
    <w:rsid w:val="008D4476"/>
    <w:rsid w:val="008D4A8D"/>
    <w:rsid w:val="008D56AA"/>
    <w:rsid w:val="008D74B3"/>
    <w:rsid w:val="008D7884"/>
    <w:rsid w:val="008E29F5"/>
    <w:rsid w:val="008E2FB0"/>
    <w:rsid w:val="008E3CEC"/>
    <w:rsid w:val="008E56B3"/>
    <w:rsid w:val="008E592C"/>
    <w:rsid w:val="008E5A27"/>
    <w:rsid w:val="008E5ED7"/>
    <w:rsid w:val="008E73E3"/>
    <w:rsid w:val="008F1700"/>
    <w:rsid w:val="008F17FE"/>
    <w:rsid w:val="008F2A7B"/>
    <w:rsid w:val="008F2BED"/>
    <w:rsid w:val="008F2C3F"/>
    <w:rsid w:val="008F427B"/>
    <w:rsid w:val="008F4FC1"/>
    <w:rsid w:val="008F646E"/>
    <w:rsid w:val="008F68F4"/>
    <w:rsid w:val="008F6EFE"/>
    <w:rsid w:val="008F74BA"/>
    <w:rsid w:val="008F759C"/>
    <w:rsid w:val="00900069"/>
    <w:rsid w:val="009018CC"/>
    <w:rsid w:val="0090256A"/>
    <w:rsid w:val="00902598"/>
    <w:rsid w:val="0090407B"/>
    <w:rsid w:val="0090599C"/>
    <w:rsid w:val="00905F1B"/>
    <w:rsid w:val="00907516"/>
    <w:rsid w:val="0090761E"/>
    <w:rsid w:val="009076A1"/>
    <w:rsid w:val="00910209"/>
    <w:rsid w:val="009114B9"/>
    <w:rsid w:val="009129AA"/>
    <w:rsid w:val="00913466"/>
    <w:rsid w:val="0091556A"/>
    <w:rsid w:val="00915BDA"/>
    <w:rsid w:val="00917B0A"/>
    <w:rsid w:val="00921E05"/>
    <w:rsid w:val="009231B4"/>
    <w:rsid w:val="009237A7"/>
    <w:rsid w:val="0092407F"/>
    <w:rsid w:val="0092592F"/>
    <w:rsid w:val="009261FD"/>
    <w:rsid w:val="00926F2E"/>
    <w:rsid w:val="00932835"/>
    <w:rsid w:val="00932E54"/>
    <w:rsid w:val="00933034"/>
    <w:rsid w:val="0093464B"/>
    <w:rsid w:val="0093707E"/>
    <w:rsid w:val="009373DD"/>
    <w:rsid w:val="00937C71"/>
    <w:rsid w:val="00941479"/>
    <w:rsid w:val="00943676"/>
    <w:rsid w:val="0094368F"/>
    <w:rsid w:val="0094560F"/>
    <w:rsid w:val="009458AF"/>
    <w:rsid w:val="009502E8"/>
    <w:rsid w:val="00950D8D"/>
    <w:rsid w:val="00951953"/>
    <w:rsid w:val="00952160"/>
    <w:rsid w:val="00952717"/>
    <w:rsid w:val="0095271F"/>
    <w:rsid w:val="00952754"/>
    <w:rsid w:val="0095279E"/>
    <w:rsid w:val="009527BF"/>
    <w:rsid w:val="00952C80"/>
    <w:rsid w:val="00952DBB"/>
    <w:rsid w:val="009535EE"/>
    <w:rsid w:val="009558B3"/>
    <w:rsid w:val="00960354"/>
    <w:rsid w:val="009613E4"/>
    <w:rsid w:val="009631DB"/>
    <w:rsid w:val="00963391"/>
    <w:rsid w:val="00965075"/>
    <w:rsid w:val="00965195"/>
    <w:rsid w:val="00966E8C"/>
    <w:rsid w:val="00967455"/>
    <w:rsid w:val="009708CE"/>
    <w:rsid w:val="00970BCD"/>
    <w:rsid w:val="00971CC4"/>
    <w:rsid w:val="00971DD7"/>
    <w:rsid w:val="00973447"/>
    <w:rsid w:val="009739B6"/>
    <w:rsid w:val="00975121"/>
    <w:rsid w:val="009756BB"/>
    <w:rsid w:val="00975843"/>
    <w:rsid w:val="00975D25"/>
    <w:rsid w:val="00976A20"/>
    <w:rsid w:val="0098005F"/>
    <w:rsid w:val="00980607"/>
    <w:rsid w:val="00980EF5"/>
    <w:rsid w:val="00980EFD"/>
    <w:rsid w:val="00981706"/>
    <w:rsid w:val="00981EAB"/>
    <w:rsid w:val="00982CA4"/>
    <w:rsid w:val="009850F2"/>
    <w:rsid w:val="0098536F"/>
    <w:rsid w:val="00985C2D"/>
    <w:rsid w:val="00986DF2"/>
    <w:rsid w:val="00987B7F"/>
    <w:rsid w:val="00990C7F"/>
    <w:rsid w:val="00990D6B"/>
    <w:rsid w:val="0099231C"/>
    <w:rsid w:val="009925D7"/>
    <w:rsid w:val="00992EDE"/>
    <w:rsid w:val="00993590"/>
    <w:rsid w:val="009937C6"/>
    <w:rsid w:val="00997194"/>
    <w:rsid w:val="009973A9"/>
    <w:rsid w:val="009A0723"/>
    <w:rsid w:val="009A10F4"/>
    <w:rsid w:val="009A309F"/>
    <w:rsid w:val="009A56FC"/>
    <w:rsid w:val="009B1356"/>
    <w:rsid w:val="009B16D2"/>
    <w:rsid w:val="009B4E9C"/>
    <w:rsid w:val="009B5B3C"/>
    <w:rsid w:val="009B62C1"/>
    <w:rsid w:val="009B6BF6"/>
    <w:rsid w:val="009C0C88"/>
    <w:rsid w:val="009C0E70"/>
    <w:rsid w:val="009C131F"/>
    <w:rsid w:val="009C167C"/>
    <w:rsid w:val="009C240F"/>
    <w:rsid w:val="009C39EF"/>
    <w:rsid w:val="009C777B"/>
    <w:rsid w:val="009D3318"/>
    <w:rsid w:val="009D42C2"/>
    <w:rsid w:val="009D432E"/>
    <w:rsid w:val="009D4848"/>
    <w:rsid w:val="009D58C1"/>
    <w:rsid w:val="009D64F0"/>
    <w:rsid w:val="009D7653"/>
    <w:rsid w:val="009D7804"/>
    <w:rsid w:val="009D7E9C"/>
    <w:rsid w:val="009E0000"/>
    <w:rsid w:val="009E308A"/>
    <w:rsid w:val="009E3BE3"/>
    <w:rsid w:val="009F3E57"/>
    <w:rsid w:val="009F4E54"/>
    <w:rsid w:val="009F70C8"/>
    <w:rsid w:val="009F75E9"/>
    <w:rsid w:val="00A005DC"/>
    <w:rsid w:val="00A024D3"/>
    <w:rsid w:val="00A03017"/>
    <w:rsid w:val="00A034D9"/>
    <w:rsid w:val="00A04C19"/>
    <w:rsid w:val="00A05E7B"/>
    <w:rsid w:val="00A11449"/>
    <w:rsid w:val="00A119D8"/>
    <w:rsid w:val="00A136A5"/>
    <w:rsid w:val="00A14634"/>
    <w:rsid w:val="00A14BB5"/>
    <w:rsid w:val="00A16E03"/>
    <w:rsid w:val="00A20B89"/>
    <w:rsid w:val="00A210A9"/>
    <w:rsid w:val="00A2301E"/>
    <w:rsid w:val="00A23B65"/>
    <w:rsid w:val="00A253EB"/>
    <w:rsid w:val="00A25684"/>
    <w:rsid w:val="00A25794"/>
    <w:rsid w:val="00A26460"/>
    <w:rsid w:val="00A26DF4"/>
    <w:rsid w:val="00A300AA"/>
    <w:rsid w:val="00A30209"/>
    <w:rsid w:val="00A3061B"/>
    <w:rsid w:val="00A3125F"/>
    <w:rsid w:val="00A322A5"/>
    <w:rsid w:val="00A33A00"/>
    <w:rsid w:val="00A36039"/>
    <w:rsid w:val="00A374E8"/>
    <w:rsid w:val="00A37992"/>
    <w:rsid w:val="00A4033F"/>
    <w:rsid w:val="00A41166"/>
    <w:rsid w:val="00A43245"/>
    <w:rsid w:val="00A4340E"/>
    <w:rsid w:val="00A43A65"/>
    <w:rsid w:val="00A4414B"/>
    <w:rsid w:val="00A450F8"/>
    <w:rsid w:val="00A455E4"/>
    <w:rsid w:val="00A459FC"/>
    <w:rsid w:val="00A468F0"/>
    <w:rsid w:val="00A47EAF"/>
    <w:rsid w:val="00A506E1"/>
    <w:rsid w:val="00A52917"/>
    <w:rsid w:val="00A536B3"/>
    <w:rsid w:val="00A54AF0"/>
    <w:rsid w:val="00A57423"/>
    <w:rsid w:val="00A60CD1"/>
    <w:rsid w:val="00A6333A"/>
    <w:rsid w:val="00A65158"/>
    <w:rsid w:val="00A65331"/>
    <w:rsid w:val="00A6577E"/>
    <w:rsid w:val="00A6751B"/>
    <w:rsid w:val="00A73D75"/>
    <w:rsid w:val="00A75081"/>
    <w:rsid w:val="00A7536A"/>
    <w:rsid w:val="00A75530"/>
    <w:rsid w:val="00A76003"/>
    <w:rsid w:val="00A76B94"/>
    <w:rsid w:val="00A76FFC"/>
    <w:rsid w:val="00A802F0"/>
    <w:rsid w:val="00A8143E"/>
    <w:rsid w:val="00A817D1"/>
    <w:rsid w:val="00A82562"/>
    <w:rsid w:val="00A82937"/>
    <w:rsid w:val="00A83073"/>
    <w:rsid w:val="00A83D30"/>
    <w:rsid w:val="00A846E2"/>
    <w:rsid w:val="00A8488F"/>
    <w:rsid w:val="00A86C67"/>
    <w:rsid w:val="00A94116"/>
    <w:rsid w:val="00A9467B"/>
    <w:rsid w:val="00A94B83"/>
    <w:rsid w:val="00A9511B"/>
    <w:rsid w:val="00A972F2"/>
    <w:rsid w:val="00A972FC"/>
    <w:rsid w:val="00A974BA"/>
    <w:rsid w:val="00A97F38"/>
    <w:rsid w:val="00AA1DB4"/>
    <w:rsid w:val="00AA2227"/>
    <w:rsid w:val="00AA28F9"/>
    <w:rsid w:val="00AA374D"/>
    <w:rsid w:val="00AA3DB2"/>
    <w:rsid w:val="00AA4FED"/>
    <w:rsid w:val="00AA594F"/>
    <w:rsid w:val="00AA5DB7"/>
    <w:rsid w:val="00AA6D04"/>
    <w:rsid w:val="00AA6F60"/>
    <w:rsid w:val="00AB2909"/>
    <w:rsid w:val="00AB3714"/>
    <w:rsid w:val="00AB3DA8"/>
    <w:rsid w:val="00AB6807"/>
    <w:rsid w:val="00AB6831"/>
    <w:rsid w:val="00AC1690"/>
    <w:rsid w:val="00AC1F80"/>
    <w:rsid w:val="00AC4871"/>
    <w:rsid w:val="00AC4D31"/>
    <w:rsid w:val="00AC5099"/>
    <w:rsid w:val="00AC5225"/>
    <w:rsid w:val="00AC6483"/>
    <w:rsid w:val="00AC6F59"/>
    <w:rsid w:val="00AC73D9"/>
    <w:rsid w:val="00AC7804"/>
    <w:rsid w:val="00AD014B"/>
    <w:rsid w:val="00AD02CD"/>
    <w:rsid w:val="00AD11BF"/>
    <w:rsid w:val="00AD1281"/>
    <w:rsid w:val="00AD180D"/>
    <w:rsid w:val="00AD2EFF"/>
    <w:rsid w:val="00AD2F93"/>
    <w:rsid w:val="00AD448F"/>
    <w:rsid w:val="00AD461C"/>
    <w:rsid w:val="00AD6353"/>
    <w:rsid w:val="00AD7470"/>
    <w:rsid w:val="00AD76B5"/>
    <w:rsid w:val="00AE08C2"/>
    <w:rsid w:val="00AE2FB5"/>
    <w:rsid w:val="00AE4685"/>
    <w:rsid w:val="00AE4782"/>
    <w:rsid w:val="00AE4E00"/>
    <w:rsid w:val="00AE50B0"/>
    <w:rsid w:val="00AE52E9"/>
    <w:rsid w:val="00AE6405"/>
    <w:rsid w:val="00AE68BE"/>
    <w:rsid w:val="00AE73B7"/>
    <w:rsid w:val="00AE7F6C"/>
    <w:rsid w:val="00AF05C5"/>
    <w:rsid w:val="00AF1474"/>
    <w:rsid w:val="00AF2D6D"/>
    <w:rsid w:val="00AF2E12"/>
    <w:rsid w:val="00AF5752"/>
    <w:rsid w:val="00AF5C99"/>
    <w:rsid w:val="00AF640B"/>
    <w:rsid w:val="00AF6952"/>
    <w:rsid w:val="00AF73EE"/>
    <w:rsid w:val="00B0038F"/>
    <w:rsid w:val="00B005D4"/>
    <w:rsid w:val="00B01BC7"/>
    <w:rsid w:val="00B01E00"/>
    <w:rsid w:val="00B04466"/>
    <w:rsid w:val="00B04E59"/>
    <w:rsid w:val="00B051E2"/>
    <w:rsid w:val="00B0529D"/>
    <w:rsid w:val="00B063E4"/>
    <w:rsid w:val="00B074F0"/>
    <w:rsid w:val="00B1038A"/>
    <w:rsid w:val="00B10E4C"/>
    <w:rsid w:val="00B12B19"/>
    <w:rsid w:val="00B13EE6"/>
    <w:rsid w:val="00B141A3"/>
    <w:rsid w:val="00B148CE"/>
    <w:rsid w:val="00B158D7"/>
    <w:rsid w:val="00B17C35"/>
    <w:rsid w:val="00B221C4"/>
    <w:rsid w:val="00B22929"/>
    <w:rsid w:val="00B22EF3"/>
    <w:rsid w:val="00B23E82"/>
    <w:rsid w:val="00B26D06"/>
    <w:rsid w:val="00B27938"/>
    <w:rsid w:val="00B3027C"/>
    <w:rsid w:val="00B32698"/>
    <w:rsid w:val="00B33F83"/>
    <w:rsid w:val="00B3493A"/>
    <w:rsid w:val="00B34EA4"/>
    <w:rsid w:val="00B35CCC"/>
    <w:rsid w:val="00B37710"/>
    <w:rsid w:val="00B37FA2"/>
    <w:rsid w:val="00B4194E"/>
    <w:rsid w:val="00B45183"/>
    <w:rsid w:val="00B46CD0"/>
    <w:rsid w:val="00B479C8"/>
    <w:rsid w:val="00B50033"/>
    <w:rsid w:val="00B508C0"/>
    <w:rsid w:val="00B50C34"/>
    <w:rsid w:val="00B51BBA"/>
    <w:rsid w:val="00B52852"/>
    <w:rsid w:val="00B55814"/>
    <w:rsid w:val="00B60EC7"/>
    <w:rsid w:val="00B60F6E"/>
    <w:rsid w:val="00B62812"/>
    <w:rsid w:val="00B64C2D"/>
    <w:rsid w:val="00B67B95"/>
    <w:rsid w:val="00B73182"/>
    <w:rsid w:val="00B755AA"/>
    <w:rsid w:val="00B7668B"/>
    <w:rsid w:val="00B77165"/>
    <w:rsid w:val="00B77AE2"/>
    <w:rsid w:val="00B8036F"/>
    <w:rsid w:val="00B817EA"/>
    <w:rsid w:val="00B839E1"/>
    <w:rsid w:val="00B85B22"/>
    <w:rsid w:val="00B85CF5"/>
    <w:rsid w:val="00B8668B"/>
    <w:rsid w:val="00B90009"/>
    <w:rsid w:val="00B90ABB"/>
    <w:rsid w:val="00B90FC6"/>
    <w:rsid w:val="00B92293"/>
    <w:rsid w:val="00B929DF"/>
    <w:rsid w:val="00B93E0B"/>
    <w:rsid w:val="00B96E20"/>
    <w:rsid w:val="00B9700B"/>
    <w:rsid w:val="00B9732A"/>
    <w:rsid w:val="00B975E4"/>
    <w:rsid w:val="00B97A44"/>
    <w:rsid w:val="00BA014A"/>
    <w:rsid w:val="00BA2113"/>
    <w:rsid w:val="00BA2C03"/>
    <w:rsid w:val="00BA34FC"/>
    <w:rsid w:val="00BA3842"/>
    <w:rsid w:val="00BA3970"/>
    <w:rsid w:val="00BA4C9B"/>
    <w:rsid w:val="00BA519F"/>
    <w:rsid w:val="00BA5457"/>
    <w:rsid w:val="00BA5729"/>
    <w:rsid w:val="00BA7368"/>
    <w:rsid w:val="00BB0F12"/>
    <w:rsid w:val="00BB15F0"/>
    <w:rsid w:val="00BB19B0"/>
    <w:rsid w:val="00BB1CCD"/>
    <w:rsid w:val="00BB2070"/>
    <w:rsid w:val="00BB2840"/>
    <w:rsid w:val="00BB4533"/>
    <w:rsid w:val="00BB4EA4"/>
    <w:rsid w:val="00BB7610"/>
    <w:rsid w:val="00BB7747"/>
    <w:rsid w:val="00BC0127"/>
    <w:rsid w:val="00BC03E6"/>
    <w:rsid w:val="00BC0FBD"/>
    <w:rsid w:val="00BC34EA"/>
    <w:rsid w:val="00BC3ED9"/>
    <w:rsid w:val="00BC6538"/>
    <w:rsid w:val="00BC66E1"/>
    <w:rsid w:val="00BD287E"/>
    <w:rsid w:val="00BD28F4"/>
    <w:rsid w:val="00BD29FA"/>
    <w:rsid w:val="00BD2D96"/>
    <w:rsid w:val="00BD384A"/>
    <w:rsid w:val="00BD4AF2"/>
    <w:rsid w:val="00BD5438"/>
    <w:rsid w:val="00BD55AB"/>
    <w:rsid w:val="00BD591C"/>
    <w:rsid w:val="00BD63FF"/>
    <w:rsid w:val="00BD64DE"/>
    <w:rsid w:val="00BE1340"/>
    <w:rsid w:val="00BE14AF"/>
    <w:rsid w:val="00BE269E"/>
    <w:rsid w:val="00BE2936"/>
    <w:rsid w:val="00BE48AC"/>
    <w:rsid w:val="00BE575F"/>
    <w:rsid w:val="00BE6E46"/>
    <w:rsid w:val="00BF1D04"/>
    <w:rsid w:val="00BF25F1"/>
    <w:rsid w:val="00BF3380"/>
    <w:rsid w:val="00BF3A66"/>
    <w:rsid w:val="00BF51DF"/>
    <w:rsid w:val="00BF5AA6"/>
    <w:rsid w:val="00BF61B1"/>
    <w:rsid w:val="00C0087F"/>
    <w:rsid w:val="00C0166F"/>
    <w:rsid w:val="00C025FB"/>
    <w:rsid w:val="00C05429"/>
    <w:rsid w:val="00C05832"/>
    <w:rsid w:val="00C05968"/>
    <w:rsid w:val="00C05ECC"/>
    <w:rsid w:val="00C062F0"/>
    <w:rsid w:val="00C06DD5"/>
    <w:rsid w:val="00C07040"/>
    <w:rsid w:val="00C11A2B"/>
    <w:rsid w:val="00C13099"/>
    <w:rsid w:val="00C15279"/>
    <w:rsid w:val="00C166D1"/>
    <w:rsid w:val="00C176CB"/>
    <w:rsid w:val="00C17CE2"/>
    <w:rsid w:val="00C21384"/>
    <w:rsid w:val="00C22FD1"/>
    <w:rsid w:val="00C238DB"/>
    <w:rsid w:val="00C25274"/>
    <w:rsid w:val="00C254CE"/>
    <w:rsid w:val="00C25A7A"/>
    <w:rsid w:val="00C25C5B"/>
    <w:rsid w:val="00C262DF"/>
    <w:rsid w:val="00C26EFB"/>
    <w:rsid w:val="00C30CD6"/>
    <w:rsid w:val="00C31064"/>
    <w:rsid w:val="00C31497"/>
    <w:rsid w:val="00C317B7"/>
    <w:rsid w:val="00C31DC9"/>
    <w:rsid w:val="00C35D4C"/>
    <w:rsid w:val="00C37A18"/>
    <w:rsid w:val="00C37A2D"/>
    <w:rsid w:val="00C412A1"/>
    <w:rsid w:val="00C4222E"/>
    <w:rsid w:val="00C442D4"/>
    <w:rsid w:val="00C47503"/>
    <w:rsid w:val="00C47D74"/>
    <w:rsid w:val="00C5119A"/>
    <w:rsid w:val="00C514A5"/>
    <w:rsid w:val="00C51F4C"/>
    <w:rsid w:val="00C520E6"/>
    <w:rsid w:val="00C54560"/>
    <w:rsid w:val="00C56E8C"/>
    <w:rsid w:val="00C60987"/>
    <w:rsid w:val="00C61FF6"/>
    <w:rsid w:val="00C63C96"/>
    <w:rsid w:val="00C63EDB"/>
    <w:rsid w:val="00C673F9"/>
    <w:rsid w:val="00C67657"/>
    <w:rsid w:val="00C67A0E"/>
    <w:rsid w:val="00C72192"/>
    <w:rsid w:val="00C72988"/>
    <w:rsid w:val="00C731EA"/>
    <w:rsid w:val="00C735CC"/>
    <w:rsid w:val="00C773EB"/>
    <w:rsid w:val="00C77499"/>
    <w:rsid w:val="00C804A0"/>
    <w:rsid w:val="00C81BC3"/>
    <w:rsid w:val="00C832A2"/>
    <w:rsid w:val="00C84A2D"/>
    <w:rsid w:val="00C85A11"/>
    <w:rsid w:val="00C86DB5"/>
    <w:rsid w:val="00C91892"/>
    <w:rsid w:val="00C9224B"/>
    <w:rsid w:val="00C9404B"/>
    <w:rsid w:val="00C94FE1"/>
    <w:rsid w:val="00CA14B5"/>
    <w:rsid w:val="00CA1E1C"/>
    <w:rsid w:val="00CA2824"/>
    <w:rsid w:val="00CA3244"/>
    <w:rsid w:val="00CA343C"/>
    <w:rsid w:val="00CA384A"/>
    <w:rsid w:val="00CA58CA"/>
    <w:rsid w:val="00CA612B"/>
    <w:rsid w:val="00CA651D"/>
    <w:rsid w:val="00CA789B"/>
    <w:rsid w:val="00CA7D11"/>
    <w:rsid w:val="00CB0079"/>
    <w:rsid w:val="00CB0ADC"/>
    <w:rsid w:val="00CB2E68"/>
    <w:rsid w:val="00CB36F3"/>
    <w:rsid w:val="00CB3DCF"/>
    <w:rsid w:val="00CB5077"/>
    <w:rsid w:val="00CB5D14"/>
    <w:rsid w:val="00CC12C1"/>
    <w:rsid w:val="00CC1897"/>
    <w:rsid w:val="00CC4104"/>
    <w:rsid w:val="00CC5325"/>
    <w:rsid w:val="00CC5676"/>
    <w:rsid w:val="00CC6CB6"/>
    <w:rsid w:val="00CD07F7"/>
    <w:rsid w:val="00CD24E3"/>
    <w:rsid w:val="00CE1403"/>
    <w:rsid w:val="00CE24D5"/>
    <w:rsid w:val="00CE312F"/>
    <w:rsid w:val="00CE7B9C"/>
    <w:rsid w:val="00CF0E8F"/>
    <w:rsid w:val="00CF1393"/>
    <w:rsid w:val="00CF221C"/>
    <w:rsid w:val="00CF31C1"/>
    <w:rsid w:val="00CF4920"/>
    <w:rsid w:val="00CF4ACA"/>
    <w:rsid w:val="00CF5757"/>
    <w:rsid w:val="00CF6568"/>
    <w:rsid w:val="00CF7873"/>
    <w:rsid w:val="00CF7DFD"/>
    <w:rsid w:val="00D012DD"/>
    <w:rsid w:val="00D014CB"/>
    <w:rsid w:val="00D03507"/>
    <w:rsid w:val="00D03D3B"/>
    <w:rsid w:val="00D0427A"/>
    <w:rsid w:val="00D05137"/>
    <w:rsid w:val="00D055F3"/>
    <w:rsid w:val="00D05820"/>
    <w:rsid w:val="00D05916"/>
    <w:rsid w:val="00D07860"/>
    <w:rsid w:val="00D079BA"/>
    <w:rsid w:val="00D102DE"/>
    <w:rsid w:val="00D10499"/>
    <w:rsid w:val="00D11380"/>
    <w:rsid w:val="00D11998"/>
    <w:rsid w:val="00D12D15"/>
    <w:rsid w:val="00D12FF0"/>
    <w:rsid w:val="00D13EC7"/>
    <w:rsid w:val="00D14447"/>
    <w:rsid w:val="00D153A1"/>
    <w:rsid w:val="00D15836"/>
    <w:rsid w:val="00D15867"/>
    <w:rsid w:val="00D21AAE"/>
    <w:rsid w:val="00D228EB"/>
    <w:rsid w:val="00D23A08"/>
    <w:rsid w:val="00D2580C"/>
    <w:rsid w:val="00D25B55"/>
    <w:rsid w:val="00D272AB"/>
    <w:rsid w:val="00D27817"/>
    <w:rsid w:val="00D27B30"/>
    <w:rsid w:val="00D3119F"/>
    <w:rsid w:val="00D315CE"/>
    <w:rsid w:val="00D31B4E"/>
    <w:rsid w:val="00D33115"/>
    <w:rsid w:val="00D334D1"/>
    <w:rsid w:val="00D3466D"/>
    <w:rsid w:val="00D34D5A"/>
    <w:rsid w:val="00D374A0"/>
    <w:rsid w:val="00D37BBB"/>
    <w:rsid w:val="00D40D73"/>
    <w:rsid w:val="00D40D90"/>
    <w:rsid w:val="00D412F0"/>
    <w:rsid w:val="00D41A24"/>
    <w:rsid w:val="00D433FE"/>
    <w:rsid w:val="00D454AD"/>
    <w:rsid w:val="00D46FD0"/>
    <w:rsid w:val="00D46FF2"/>
    <w:rsid w:val="00D47787"/>
    <w:rsid w:val="00D500C1"/>
    <w:rsid w:val="00D50E7F"/>
    <w:rsid w:val="00D5134C"/>
    <w:rsid w:val="00D517D8"/>
    <w:rsid w:val="00D52A4C"/>
    <w:rsid w:val="00D53210"/>
    <w:rsid w:val="00D53987"/>
    <w:rsid w:val="00D544C2"/>
    <w:rsid w:val="00D57344"/>
    <w:rsid w:val="00D625EA"/>
    <w:rsid w:val="00D62858"/>
    <w:rsid w:val="00D64546"/>
    <w:rsid w:val="00D669E7"/>
    <w:rsid w:val="00D7024C"/>
    <w:rsid w:val="00D71A27"/>
    <w:rsid w:val="00D7268A"/>
    <w:rsid w:val="00D7470A"/>
    <w:rsid w:val="00D74BD1"/>
    <w:rsid w:val="00D755D4"/>
    <w:rsid w:val="00D758C9"/>
    <w:rsid w:val="00D75BDF"/>
    <w:rsid w:val="00D77F8A"/>
    <w:rsid w:val="00D82E01"/>
    <w:rsid w:val="00D833F2"/>
    <w:rsid w:val="00D8549F"/>
    <w:rsid w:val="00D868C1"/>
    <w:rsid w:val="00D87C54"/>
    <w:rsid w:val="00D90341"/>
    <w:rsid w:val="00D9121A"/>
    <w:rsid w:val="00D934A6"/>
    <w:rsid w:val="00D93F3A"/>
    <w:rsid w:val="00D9554A"/>
    <w:rsid w:val="00D97342"/>
    <w:rsid w:val="00D9782F"/>
    <w:rsid w:val="00DA0504"/>
    <w:rsid w:val="00DA1489"/>
    <w:rsid w:val="00DA2139"/>
    <w:rsid w:val="00DA29A1"/>
    <w:rsid w:val="00DA2EC8"/>
    <w:rsid w:val="00DA42E3"/>
    <w:rsid w:val="00DA4362"/>
    <w:rsid w:val="00DA4414"/>
    <w:rsid w:val="00DA4B55"/>
    <w:rsid w:val="00DA53BF"/>
    <w:rsid w:val="00DA7B75"/>
    <w:rsid w:val="00DB0A29"/>
    <w:rsid w:val="00DB0D25"/>
    <w:rsid w:val="00DB3F6E"/>
    <w:rsid w:val="00DB42DE"/>
    <w:rsid w:val="00DB4E3E"/>
    <w:rsid w:val="00DB5B14"/>
    <w:rsid w:val="00DB5C00"/>
    <w:rsid w:val="00DB5E5A"/>
    <w:rsid w:val="00DB7ECA"/>
    <w:rsid w:val="00DC004E"/>
    <w:rsid w:val="00DC16F4"/>
    <w:rsid w:val="00DC310B"/>
    <w:rsid w:val="00DC4019"/>
    <w:rsid w:val="00DC6EE1"/>
    <w:rsid w:val="00DC78D5"/>
    <w:rsid w:val="00DD07C8"/>
    <w:rsid w:val="00DD1F3B"/>
    <w:rsid w:val="00DD213A"/>
    <w:rsid w:val="00DD4453"/>
    <w:rsid w:val="00DD571D"/>
    <w:rsid w:val="00DD6646"/>
    <w:rsid w:val="00DD73BC"/>
    <w:rsid w:val="00DD7AD7"/>
    <w:rsid w:val="00DE1CE1"/>
    <w:rsid w:val="00DE2442"/>
    <w:rsid w:val="00DE4DDC"/>
    <w:rsid w:val="00DE5104"/>
    <w:rsid w:val="00DF11F3"/>
    <w:rsid w:val="00DF2F72"/>
    <w:rsid w:val="00DF5D03"/>
    <w:rsid w:val="00DF6C19"/>
    <w:rsid w:val="00DF6EAE"/>
    <w:rsid w:val="00DF78D1"/>
    <w:rsid w:val="00E04CAA"/>
    <w:rsid w:val="00E0548E"/>
    <w:rsid w:val="00E05A83"/>
    <w:rsid w:val="00E069B4"/>
    <w:rsid w:val="00E06FDC"/>
    <w:rsid w:val="00E10F4D"/>
    <w:rsid w:val="00E13015"/>
    <w:rsid w:val="00E13828"/>
    <w:rsid w:val="00E13F03"/>
    <w:rsid w:val="00E1433D"/>
    <w:rsid w:val="00E14DD6"/>
    <w:rsid w:val="00E20455"/>
    <w:rsid w:val="00E206B6"/>
    <w:rsid w:val="00E21A83"/>
    <w:rsid w:val="00E21AEF"/>
    <w:rsid w:val="00E21C87"/>
    <w:rsid w:val="00E21E90"/>
    <w:rsid w:val="00E23DBF"/>
    <w:rsid w:val="00E24231"/>
    <w:rsid w:val="00E25069"/>
    <w:rsid w:val="00E27D51"/>
    <w:rsid w:val="00E27DA1"/>
    <w:rsid w:val="00E314BF"/>
    <w:rsid w:val="00E31997"/>
    <w:rsid w:val="00E327F8"/>
    <w:rsid w:val="00E32826"/>
    <w:rsid w:val="00E32BD5"/>
    <w:rsid w:val="00E33335"/>
    <w:rsid w:val="00E33BE1"/>
    <w:rsid w:val="00E346A0"/>
    <w:rsid w:val="00E4020F"/>
    <w:rsid w:val="00E40C39"/>
    <w:rsid w:val="00E416F7"/>
    <w:rsid w:val="00E42528"/>
    <w:rsid w:val="00E42E6B"/>
    <w:rsid w:val="00E45985"/>
    <w:rsid w:val="00E462AB"/>
    <w:rsid w:val="00E4778C"/>
    <w:rsid w:val="00E50569"/>
    <w:rsid w:val="00E51472"/>
    <w:rsid w:val="00E52704"/>
    <w:rsid w:val="00E55CA2"/>
    <w:rsid w:val="00E55D4F"/>
    <w:rsid w:val="00E5631D"/>
    <w:rsid w:val="00E56AB8"/>
    <w:rsid w:val="00E613AB"/>
    <w:rsid w:val="00E61942"/>
    <w:rsid w:val="00E64BAE"/>
    <w:rsid w:val="00E64C92"/>
    <w:rsid w:val="00E67C51"/>
    <w:rsid w:val="00E67EAC"/>
    <w:rsid w:val="00E71482"/>
    <w:rsid w:val="00E71AA7"/>
    <w:rsid w:val="00E723E7"/>
    <w:rsid w:val="00E7274D"/>
    <w:rsid w:val="00E72EE7"/>
    <w:rsid w:val="00E73B01"/>
    <w:rsid w:val="00E7448D"/>
    <w:rsid w:val="00E744F9"/>
    <w:rsid w:val="00E765C6"/>
    <w:rsid w:val="00E7671B"/>
    <w:rsid w:val="00E77A9F"/>
    <w:rsid w:val="00E80074"/>
    <w:rsid w:val="00E80206"/>
    <w:rsid w:val="00E816BC"/>
    <w:rsid w:val="00E81E30"/>
    <w:rsid w:val="00E829D1"/>
    <w:rsid w:val="00E82D22"/>
    <w:rsid w:val="00E82D82"/>
    <w:rsid w:val="00E82E60"/>
    <w:rsid w:val="00E86439"/>
    <w:rsid w:val="00E87AB6"/>
    <w:rsid w:val="00E901A1"/>
    <w:rsid w:val="00E90B0C"/>
    <w:rsid w:val="00E915F0"/>
    <w:rsid w:val="00EA02EE"/>
    <w:rsid w:val="00EA237B"/>
    <w:rsid w:val="00EA35C0"/>
    <w:rsid w:val="00EA3900"/>
    <w:rsid w:val="00EA3AF7"/>
    <w:rsid w:val="00EA5071"/>
    <w:rsid w:val="00EB1761"/>
    <w:rsid w:val="00EB1E2C"/>
    <w:rsid w:val="00EB2B88"/>
    <w:rsid w:val="00EB3052"/>
    <w:rsid w:val="00EB395B"/>
    <w:rsid w:val="00EB5308"/>
    <w:rsid w:val="00EB75DB"/>
    <w:rsid w:val="00EC0A60"/>
    <w:rsid w:val="00EC1F5E"/>
    <w:rsid w:val="00EC28F7"/>
    <w:rsid w:val="00EC55F9"/>
    <w:rsid w:val="00EC5B8D"/>
    <w:rsid w:val="00EC5D56"/>
    <w:rsid w:val="00EC608E"/>
    <w:rsid w:val="00EC63F4"/>
    <w:rsid w:val="00ED028E"/>
    <w:rsid w:val="00ED1128"/>
    <w:rsid w:val="00ED128E"/>
    <w:rsid w:val="00ED1458"/>
    <w:rsid w:val="00ED157A"/>
    <w:rsid w:val="00ED1FB8"/>
    <w:rsid w:val="00ED28AA"/>
    <w:rsid w:val="00ED2DC6"/>
    <w:rsid w:val="00ED3113"/>
    <w:rsid w:val="00ED3276"/>
    <w:rsid w:val="00ED343F"/>
    <w:rsid w:val="00ED4F33"/>
    <w:rsid w:val="00ED6F13"/>
    <w:rsid w:val="00ED7CF2"/>
    <w:rsid w:val="00EE048F"/>
    <w:rsid w:val="00EE0983"/>
    <w:rsid w:val="00EE2ADD"/>
    <w:rsid w:val="00EE32FB"/>
    <w:rsid w:val="00EE4135"/>
    <w:rsid w:val="00EE41D0"/>
    <w:rsid w:val="00EE50E9"/>
    <w:rsid w:val="00EE5388"/>
    <w:rsid w:val="00EE5946"/>
    <w:rsid w:val="00EE5EE4"/>
    <w:rsid w:val="00EE704A"/>
    <w:rsid w:val="00EE776D"/>
    <w:rsid w:val="00EE77D4"/>
    <w:rsid w:val="00EF02CD"/>
    <w:rsid w:val="00EF0A64"/>
    <w:rsid w:val="00EF1615"/>
    <w:rsid w:val="00EF1AA4"/>
    <w:rsid w:val="00EF30C3"/>
    <w:rsid w:val="00EF4516"/>
    <w:rsid w:val="00EF4856"/>
    <w:rsid w:val="00EF5BCF"/>
    <w:rsid w:val="00EF7CB2"/>
    <w:rsid w:val="00F005DE"/>
    <w:rsid w:val="00F0174D"/>
    <w:rsid w:val="00F0388B"/>
    <w:rsid w:val="00F03926"/>
    <w:rsid w:val="00F03C8D"/>
    <w:rsid w:val="00F04A34"/>
    <w:rsid w:val="00F04C96"/>
    <w:rsid w:val="00F0514A"/>
    <w:rsid w:val="00F13A17"/>
    <w:rsid w:val="00F13ABF"/>
    <w:rsid w:val="00F15ABD"/>
    <w:rsid w:val="00F15F5B"/>
    <w:rsid w:val="00F16C0F"/>
    <w:rsid w:val="00F17190"/>
    <w:rsid w:val="00F17E4D"/>
    <w:rsid w:val="00F212F9"/>
    <w:rsid w:val="00F21A52"/>
    <w:rsid w:val="00F30080"/>
    <w:rsid w:val="00F3066D"/>
    <w:rsid w:val="00F31DD7"/>
    <w:rsid w:val="00F33A1E"/>
    <w:rsid w:val="00F34041"/>
    <w:rsid w:val="00F36B21"/>
    <w:rsid w:val="00F374C2"/>
    <w:rsid w:val="00F40A27"/>
    <w:rsid w:val="00F446AB"/>
    <w:rsid w:val="00F4699A"/>
    <w:rsid w:val="00F47794"/>
    <w:rsid w:val="00F50B04"/>
    <w:rsid w:val="00F50E3D"/>
    <w:rsid w:val="00F520EC"/>
    <w:rsid w:val="00F53195"/>
    <w:rsid w:val="00F556A2"/>
    <w:rsid w:val="00F57229"/>
    <w:rsid w:val="00F63175"/>
    <w:rsid w:val="00F67BA9"/>
    <w:rsid w:val="00F67F3A"/>
    <w:rsid w:val="00F7180D"/>
    <w:rsid w:val="00F71BC9"/>
    <w:rsid w:val="00F72187"/>
    <w:rsid w:val="00F72F8E"/>
    <w:rsid w:val="00F72FA0"/>
    <w:rsid w:val="00F7303D"/>
    <w:rsid w:val="00F735D5"/>
    <w:rsid w:val="00F744BC"/>
    <w:rsid w:val="00F7697A"/>
    <w:rsid w:val="00F77588"/>
    <w:rsid w:val="00F805C0"/>
    <w:rsid w:val="00F812B7"/>
    <w:rsid w:val="00F822D2"/>
    <w:rsid w:val="00F8386A"/>
    <w:rsid w:val="00F858AF"/>
    <w:rsid w:val="00F87117"/>
    <w:rsid w:val="00F87538"/>
    <w:rsid w:val="00F876EB"/>
    <w:rsid w:val="00F901A2"/>
    <w:rsid w:val="00F91C1A"/>
    <w:rsid w:val="00F92FF7"/>
    <w:rsid w:val="00F969DE"/>
    <w:rsid w:val="00F96FEB"/>
    <w:rsid w:val="00F97FD3"/>
    <w:rsid w:val="00FA0973"/>
    <w:rsid w:val="00FA09DF"/>
    <w:rsid w:val="00FA09E9"/>
    <w:rsid w:val="00FA2A3B"/>
    <w:rsid w:val="00FA3550"/>
    <w:rsid w:val="00FA394A"/>
    <w:rsid w:val="00FA6151"/>
    <w:rsid w:val="00FA79CA"/>
    <w:rsid w:val="00FB00A2"/>
    <w:rsid w:val="00FB0C4D"/>
    <w:rsid w:val="00FB0D35"/>
    <w:rsid w:val="00FB26B0"/>
    <w:rsid w:val="00FB4003"/>
    <w:rsid w:val="00FB44CA"/>
    <w:rsid w:val="00FB4CF0"/>
    <w:rsid w:val="00FB5631"/>
    <w:rsid w:val="00FB615A"/>
    <w:rsid w:val="00FB6671"/>
    <w:rsid w:val="00FB673F"/>
    <w:rsid w:val="00FB74AE"/>
    <w:rsid w:val="00FB75DF"/>
    <w:rsid w:val="00FB7864"/>
    <w:rsid w:val="00FC04D4"/>
    <w:rsid w:val="00FC2273"/>
    <w:rsid w:val="00FC4292"/>
    <w:rsid w:val="00FC45AA"/>
    <w:rsid w:val="00FC4760"/>
    <w:rsid w:val="00FD23B0"/>
    <w:rsid w:val="00FD27A9"/>
    <w:rsid w:val="00FD2A8D"/>
    <w:rsid w:val="00FD3783"/>
    <w:rsid w:val="00FD5024"/>
    <w:rsid w:val="00FD59A5"/>
    <w:rsid w:val="00FD5C72"/>
    <w:rsid w:val="00FD6421"/>
    <w:rsid w:val="00FD6599"/>
    <w:rsid w:val="00FE0BDD"/>
    <w:rsid w:val="00FE0FB7"/>
    <w:rsid w:val="00FE18E2"/>
    <w:rsid w:val="00FE19BA"/>
    <w:rsid w:val="00FE1CDA"/>
    <w:rsid w:val="00FE218A"/>
    <w:rsid w:val="00FE6FC6"/>
    <w:rsid w:val="00FE7683"/>
    <w:rsid w:val="00FE7C23"/>
    <w:rsid w:val="00FF007D"/>
    <w:rsid w:val="00FF0970"/>
    <w:rsid w:val="00FF1B66"/>
    <w:rsid w:val="00FF29CF"/>
    <w:rsid w:val="00FF37EE"/>
    <w:rsid w:val="00FF3B0E"/>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FB087"/>
  <w15:docId w15:val="{5CA0C8B9-B77C-4993-9D97-2233CCF7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C7"/>
    <w:pPr>
      <w:bidi/>
      <w:spacing w:after="200" w:line="276" w:lineRule="auto"/>
    </w:pPr>
    <w:rPr>
      <w:lang w:bidi="he-IL"/>
    </w:rPr>
  </w:style>
  <w:style w:type="paragraph" w:styleId="Heading1">
    <w:name w:val="heading 1"/>
    <w:basedOn w:val="Normal"/>
    <w:next w:val="Normal"/>
    <w:link w:val="Heading1Char"/>
    <w:qFormat/>
    <w:locked/>
    <w:rsid w:val="000E47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DA29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C0A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EC0A60"/>
    <w:rPr>
      <w:rFonts w:ascii="Times New Roman" w:hAnsi="Times New Roman" w:cs="Times New Roman"/>
      <w:b/>
      <w:bCs/>
      <w:sz w:val="27"/>
      <w:szCs w:val="27"/>
    </w:rPr>
  </w:style>
  <w:style w:type="paragraph" w:styleId="ListParagraph">
    <w:name w:val="List Paragraph"/>
    <w:basedOn w:val="Normal"/>
    <w:link w:val="ListParagraphChar"/>
    <w:uiPriority w:val="34"/>
    <w:qFormat/>
    <w:rsid w:val="00707C53"/>
    <w:pPr>
      <w:ind w:left="720"/>
      <w:contextualSpacing/>
    </w:pPr>
  </w:style>
  <w:style w:type="character" w:customStyle="1" w:styleId="apple-converted-space">
    <w:name w:val="apple-converted-space"/>
    <w:basedOn w:val="DefaultParagraphFont"/>
    <w:uiPriority w:val="99"/>
    <w:rsid w:val="00707C53"/>
    <w:rPr>
      <w:rFonts w:cs="Times New Roman"/>
    </w:rPr>
  </w:style>
  <w:style w:type="character" w:customStyle="1" w:styleId="mixed-citation">
    <w:name w:val="mixed-citation"/>
    <w:basedOn w:val="DefaultParagraphFont"/>
    <w:uiPriority w:val="99"/>
    <w:rsid w:val="00707C53"/>
    <w:rPr>
      <w:rFonts w:cs="Times New Roman"/>
    </w:rPr>
  </w:style>
  <w:style w:type="paragraph" w:styleId="Header">
    <w:name w:val="header"/>
    <w:basedOn w:val="Normal"/>
    <w:link w:val="HeaderChar"/>
    <w:uiPriority w:val="99"/>
    <w:rsid w:val="006A57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A5772"/>
    <w:rPr>
      <w:rFonts w:cs="Times New Roman"/>
    </w:rPr>
  </w:style>
  <w:style w:type="paragraph" w:styleId="Footer">
    <w:name w:val="footer"/>
    <w:basedOn w:val="Normal"/>
    <w:link w:val="FooterChar"/>
    <w:uiPriority w:val="99"/>
    <w:rsid w:val="006A57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A5772"/>
    <w:rPr>
      <w:rFonts w:cs="Times New Roman"/>
    </w:rPr>
  </w:style>
  <w:style w:type="character" w:styleId="CommentReference">
    <w:name w:val="annotation reference"/>
    <w:basedOn w:val="DefaultParagraphFont"/>
    <w:uiPriority w:val="99"/>
    <w:semiHidden/>
    <w:rsid w:val="00D2580C"/>
    <w:rPr>
      <w:rFonts w:cs="Times New Roman"/>
      <w:sz w:val="16"/>
      <w:szCs w:val="16"/>
    </w:rPr>
  </w:style>
  <w:style w:type="paragraph" w:styleId="CommentText">
    <w:name w:val="annotation text"/>
    <w:basedOn w:val="Normal"/>
    <w:link w:val="CommentTextChar"/>
    <w:uiPriority w:val="99"/>
    <w:rsid w:val="00D2580C"/>
    <w:pPr>
      <w:bidi w:val="0"/>
      <w:spacing w:line="240" w:lineRule="auto"/>
    </w:pPr>
    <w:rPr>
      <w:rFonts w:cs="Times New Roman"/>
      <w:sz w:val="20"/>
      <w:szCs w:val="20"/>
      <w:lang w:bidi="ar-SA"/>
    </w:rPr>
  </w:style>
  <w:style w:type="character" w:customStyle="1" w:styleId="CommentTextChar">
    <w:name w:val="Comment Text Char"/>
    <w:basedOn w:val="DefaultParagraphFont"/>
    <w:link w:val="CommentText"/>
    <w:uiPriority w:val="99"/>
    <w:locked/>
    <w:rsid w:val="00D2580C"/>
    <w:rPr>
      <w:rFonts w:ascii="Calibri" w:hAnsi="Calibri" w:cs="Times New Roman"/>
      <w:sz w:val="20"/>
      <w:szCs w:val="20"/>
      <w:lang w:bidi="ar-SA"/>
    </w:rPr>
  </w:style>
  <w:style w:type="paragraph" w:customStyle="1" w:styleId="svarticle">
    <w:name w:val="svarticle"/>
    <w:basedOn w:val="Normal"/>
    <w:uiPriority w:val="99"/>
    <w:rsid w:val="00EC55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EC55F9"/>
    <w:rPr>
      <w:rFonts w:cs="Times New Roman"/>
      <w:color w:val="0000FF"/>
      <w:u w:val="single"/>
    </w:rPr>
  </w:style>
  <w:style w:type="character" w:styleId="FollowedHyperlink">
    <w:name w:val="FollowedHyperlink"/>
    <w:basedOn w:val="DefaultParagraphFont"/>
    <w:uiPriority w:val="99"/>
    <w:semiHidden/>
    <w:rsid w:val="006E3F8F"/>
    <w:rPr>
      <w:rFonts w:cs="Times New Roman"/>
      <w:color w:val="954F72"/>
      <w:u w:val="single"/>
    </w:rPr>
  </w:style>
  <w:style w:type="paragraph" w:styleId="BodyText">
    <w:name w:val="Body Text"/>
    <w:basedOn w:val="Normal"/>
    <w:link w:val="BodyTextChar"/>
    <w:uiPriority w:val="99"/>
    <w:rsid w:val="008458F4"/>
    <w:pPr>
      <w:tabs>
        <w:tab w:val="left" w:pos="284"/>
        <w:tab w:val="left" w:pos="5387"/>
      </w:tabs>
      <w:autoSpaceDE w:val="0"/>
      <w:autoSpaceDN w:val="0"/>
      <w:bidi w:val="0"/>
      <w:spacing w:after="120" w:line="240" w:lineRule="auto"/>
    </w:pPr>
    <w:rPr>
      <w:rFonts w:ascii="Times New Roman" w:eastAsia="Times New Roman" w:hAnsi="Times New Roman" w:cs="Times New Roman"/>
      <w:sz w:val="16"/>
      <w:szCs w:val="16"/>
      <w:lang w:eastAsia="he-IL"/>
    </w:rPr>
  </w:style>
  <w:style w:type="character" w:customStyle="1" w:styleId="BodyTextChar">
    <w:name w:val="Body Text Char"/>
    <w:basedOn w:val="DefaultParagraphFont"/>
    <w:link w:val="BodyText"/>
    <w:uiPriority w:val="99"/>
    <w:locked/>
    <w:rsid w:val="008458F4"/>
    <w:rPr>
      <w:rFonts w:ascii="Times New Roman" w:hAnsi="Times New Roman" w:cs="Times New Roman"/>
      <w:sz w:val="16"/>
      <w:szCs w:val="16"/>
      <w:lang w:eastAsia="he-IL" w:bidi="he-IL"/>
    </w:rPr>
  </w:style>
  <w:style w:type="character" w:customStyle="1" w:styleId="sc">
    <w:name w:val="sc"/>
    <w:basedOn w:val="DefaultParagraphFont"/>
    <w:uiPriority w:val="99"/>
    <w:rsid w:val="007B2C53"/>
    <w:rPr>
      <w:rFonts w:cs="Times New Roman"/>
    </w:rPr>
  </w:style>
  <w:style w:type="paragraph" w:styleId="NormalWeb">
    <w:name w:val="Normal (Web)"/>
    <w:basedOn w:val="Normal"/>
    <w:uiPriority w:val="99"/>
    <w:semiHidden/>
    <w:rsid w:val="00C054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A6A"/>
    <w:rPr>
      <w:rFonts w:cs="Times New Roman"/>
      <w:i/>
      <w:iCs/>
    </w:rPr>
  </w:style>
  <w:style w:type="paragraph" w:styleId="BalloonText">
    <w:name w:val="Balloon Text"/>
    <w:basedOn w:val="Normal"/>
    <w:link w:val="BalloonTextChar"/>
    <w:uiPriority w:val="99"/>
    <w:semiHidden/>
    <w:rsid w:val="00E61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3AB"/>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D62CF"/>
    <w:pPr>
      <w:bidi/>
    </w:pPr>
    <w:rPr>
      <w:rFonts w:cs="Arial"/>
      <w:b/>
      <w:bCs/>
      <w:lang w:bidi="he-IL"/>
    </w:rPr>
  </w:style>
  <w:style w:type="character" w:customStyle="1" w:styleId="CommentSubjectChar">
    <w:name w:val="Comment Subject Char"/>
    <w:basedOn w:val="CommentTextChar"/>
    <w:link w:val="CommentSubject"/>
    <w:uiPriority w:val="99"/>
    <w:semiHidden/>
    <w:locked/>
    <w:rsid w:val="002D62CF"/>
    <w:rPr>
      <w:rFonts w:ascii="Calibri" w:hAnsi="Calibri" w:cs="Times New Roman"/>
      <w:b/>
      <w:bCs/>
      <w:sz w:val="20"/>
      <w:szCs w:val="20"/>
      <w:lang w:bidi="ar-SA"/>
    </w:rPr>
  </w:style>
  <w:style w:type="paragraph" w:styleId="Revision">
    <w:name w:val="Revision"/>
    <w:hidden/>
    <w:uiPriority w:val="99"/>
    <w:semiHidden/>
    <w:rsid w:val="0057681A"/>
    <w:rPr>
      <w:lang w:bidi="he-IL"/>
    </w:rPr>
  </w:style>
  <w:style w:type="character" w:styleId="Strong">
    <w:name w:val="Strong"/>
    <w:basedOn w:val="DefaultParagraphFont"/>
    <w:uiPriority w:val="22"/>
    <w:qFormat/>
    <w:rsid w:val="00897DC9"/>
    <w:rPr>
      <w:rFonts w:cs="Times New Roman"/>
      <w:b/>
      <w:bCs/>
    </w:rPr>
  </w:style>
  <w:style w:type="paragraph" w:styleId="Caption">
    <w:name w:val="caption"/>
    <w:basedOn w:val="Normal"/>
    <w:next w:val="Normal"/>
    <w:uiPriority w:val="99"/>
    <w:qFormat/>
    <w:rsid w:val="00655E5A"/>
    <w:pPr>
      <w:spacing w:line="240" w:lineRule="auto"/>
    </w:pPr>
    <w:rPr>
      <w:i/>
      <w:iCs/>
      <w:color w:val="44546A"/>
      <w:sz w:val="18"/>
      <w:szCs w:val="18"/>
    </w:rPr>
  </w:style>
  <w:style w:type="table" w:styleId="TableGrid">
    <w:name w:val="Table Grid"/>
    <w:basedOn w:val="TableNormal"/>
    <w:uiPriority w:val="99"/>
    <w:rsid w:val="00F96F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uiPriority w:val="99"/>
    <w:rsid w:val="00243AA5"/>
    <w:rPr>
      <w:rFonts w:cs="Times New Roman"/>
    </w:rPr>
  </w:style>
  <w:style w:type="character" w:customStyle="1" w:styleId="acurrent-selection">
    <w:name w:val="_ _a current-selection"/>
    <w:basedOn w:val="DefaultParagraphFont"/>
    <w:uiPriority w:val="99"/>
    <w:rsid w:val="00243AA5"/>
    <w:rPr>
      <w:rFonts w:cs="Times New Roman"/>
    </w:rPr>
  </w:style>
  <w:style w:type="character" w:customStyle="1" w:styleId="enhanced-reference90b41781-9360-4c74-bff7-4df8b505c116enhanced-underline-drawhovercurrent-selection">
    <w:name w:val="enhanced-reference 90b41781-9360-4c74-bff7-4df8b505c116 enhanced-underline-draw hover current-selection"/>
    <w:basedOn w:val="DefaultParagraphFont"/>
    <w:uiPriority w:val="99"/>
    <w:rsid w:val="00243AA5"/>
    <w:rPr>
      <w:rFonts w:cs="Times New Roman"/>
    </w:rPr>
  </w:style>
  <w:style w:type="character" w:customStyle="1" w:styleId="7current-selection">
    <w:name w:val="_ _7 current-selection"/>
    <w:basedOn w:val="DefaultParagraphFont"/>
    <w:uiPriority w:val="99"/>
    <w:rsid w:val="004C098A"/>
    <w:rPr>
      <w:rFonts w:cs="Times New Roman"/>
    </w:rPr>
  </w:style>
  <w:style w:type="character" w:customStyle="1" w:styleId="6current-selection">
    <w:name w:val="_ _6 current-selection"/>
    <w:basedOn w:val="DefaultParagraphFont"/>
    <w:uiPriority w:val="99"/>
    <w:rsid w:val="004C098A"/>
    <w:rPr>
      <w:rFonts w:cs="Times New Roman"/>
    </w:rPr>
  </w:style>
  <w:style w:type="character" w:customStyle="1" w:styleId="enhanced-referenceacac4e25-5aed-45fc-9b4c-aba99f71180aenhanced-underline-drawcurrent-selection">
    <w:name w:val="enhanced-reference acac4e25-5aed-45fc-9b4c-aba99f71180a enhanced-underline-draw current-selection"/>
    <w:basedOn w:val="DefaultParagraphFont"/>
    <w:uiPriority w:val="99"/>
    <w:rsid w:val="004C098A"/>
    <w:rPr>
      <w:rFonts w:cs="Times New Roman"/>
    </w:rPr>
  </w:style>
  <w:style w:type="character" w:customStyle="1" w:styleId="fontstyle01">
    <w:name w:val="fontstyle01"/>
    <w:basedOn w:val="DefaultParagraphFont"/>
    <w:rsid w:val="00596CD6"/>
    <w:rPr>
      <w:rFonts w:ascii="Minion-Regular" w:hAnsi="Minion-Regular" w:hint="default"/>
      <w:b w:val="0"/>
      <w:bCs w:val="0"/>
      <w:i w:val="0"/>
      <w:iCs w:val="0"/>
      <w:color w:val="231F20"/>
      <w:sz w:val="20"/>
      <w:szCs w:val="20"/>
    </w:rPr>
  </w:style>
  <w:style w:type="character" w:customStyle="1" w:styleId="Heading1Char">
    <w:name w:val="Heading 1 Char"/>
    <w:basedOn w:val="DefaultParagraphFont"/>
    <w:link w:val="Heading1"/>
    <w:rsid w:val="000E474C"/>
    <w:rPr>
      <w:rFonts w:asciiTheme="majorHAnsi" w:eastAsiaTheme="majorEastAsia" w:hAnsiTheme="majorHAnsi" w:cstheme="majorBidi"/>
      <w:color w:val="365F91" w:themeColor="accent1" w:themeShade="BF"/>
      <w:sz w:val="32"/>
      <w:szCs w:val="32"/>
      <w:lang w:bidi="he-IL"/>
    </w:rPr>
  </w:style>
  <w:style w:type="character" w:customStyle="1" w:styleId="authors-list-item">
    <w:name w:val="authors-list-item"/>
    <w:basedOn w:val="DefaultParagraphFont"/>
    <w:rsid w:val="00D12D15"/>
  </w:style>
  <w:style w:type="character" w:customStyle="1" w:styleId="author-sup-separator">
    <w:name w:val="author-sup-separator"/>
    <w:basedOn w:val="DefaultParagraphFont"/>
    <w:rsid w:val="00D12D15"/>
  </w:style>
  <w:style w:type="character" w:customStyle="1" w:styleId="comma">
    <w:name w:val="comma"/>
    <w:basedOn w:val="DefaultParagraphFont"/>
    <w:rsid w:val="00D12D15"/>
  </w:style>
  <w:style w:type="character" w:customStyle="1" w:styleId="ListParagraphChar">
    <w:name w:val="List Paragraph Char"/>
    <w:link w:val="ListParagraph"/>
    <w:uiPriority w:val="99"/>
    <w:rsid w:val="00157289"/>
    <w:rPr>
      <w:lang w:bidi="he-IL"/>
    </w:rPr>
  </w:style>
  <w:style w:type="character" w:styleId="FootnoteReference">
    <w:name w:val="footnote reference"/>
    <w:basedOn w:val="DefaultParagraphFont"/>
    <w:uiPriority w:val="99"/>
    <w:semiHidden/>
    <w:unhideWhenUsed/>
    <w:rsid w:val="001C479F"/>
    <w:rPr>
      <w:vertAlign w:val="superscript"/>
    </w:rPr>
  </w:style>
  <w:style w:type="character" w:customStyle="1" w:styleId="Heading2Char">
    <w:name w:val="Heading 2 Char"/>
    <w:basedOn w:val="DefaultParagraphFont"/>
    <w:link w:val="Heading2"/>
    <w:rsid w:val="00DA29A1"/>
    <w:rPr>
      <w:rFonts w:asciiTheme="majorHAnsi" w:eastAsiaTheme="majorEastAsia" w:hAnsiTheme="majorHAnsi" w:cstheme="majorBidi"/>
      <w:color w:val="365F91" w:themeColor="accent1" w:themeShade="BF"/>
      <w:sz w:val="26"/>
      <w:szCs w:val="26"/>
      <w:lang w:bidi="he-IL"/>
    </w:rPr>
  </w:style>
  <w:style w:type="paragraph" w:styleId="Title">
    <w:name w:val="Title"/>
    <w:basedOn w:val="Normal"/>
    <w:next w:val="Normal"/>
    <w:link w:val="TitleChar"/>
    <w:uiPriority w:val="10"/>
    <w:qFormat/>
    <w:locked/>
    <w:rsid w:val="00DA29A1"/>
    <w:pPr>
      <w:keepNext/>
      <w:pBdr>
        <w:top w:val="single" w:sz="4" w:space="1" w:color="auto"/>
        <w:bottom w:val="single" w:sz="4" w:space="1" w:color="auto"/>
      </w:pBdr>
      <w:shd w:val="clear" w:color="auto" w:fill="B2A1C7" w:themeFill="accent4" w:themeFillTint="99"/>
      <w:bidi w:val="0"/>
      <w:spacing w:after="0" w:line="360" w:lineRule="auto"/>
      <w:jc w:val="center"/>
    </w:pPr>
    <w:rPr>
      <w:rFonts w:ascii="Arial" w:eastAsia="Times New Roman" w:hAnsi="Arial"/>
      <w:b/>
      <w:bCs/>
      <w:sz w:val="28"/>
      <w:szCs w:val="28"/>
      <w:lang w:eastAsia="fr-FR" w:bidi="ar-SA"/>
    </w:rPr>
  </w:style>
  <w:style w:type="character" w:customStyle="1" w:styleId="TitleChar">
    <w:name w:val="Title Char"/>
    <w:basedOn w:val="DefaultParagraphFont"/>
    <w:link w:val="Title"/>
    <w:uiPriority w:val="10"/>
    <w:rsid w:val="00DA29A1"/>
    <w:rPr>
      <w:rFonts w:ascii="Arial" w:eastAsia="Times New Roman" w:hAnsi="Arial"/>
      <w:b/>
      <w:bCs/>
      <w:sz w:val="28"/>
      <w:szCs w:val="28"/>
      <w:shd w:val="clear" w:color="auto" w:fill="B2A1C7" w:themeFill="accent4" w:themeFillTint="99"/>
      <w:lang w:eastAsia="fr-FR"/>
    </w:rPr>
  </w:style>
  <w:style w:type="paragraph" w:customStyle="1" w:styleId="Interheadingparagraph">
    <w:name w:val="Interheading paragraph"/>
    <w:next w:val="Normal"/>
    <w:qFormat/>
    <w:rsid w:val="00DA29A1"/>
    <w:pPr>
      <w:keepNext/>
    </w:pPr>
    <w:rPr>
      <w:rFonts w:ascii="Arial" w:eastAsia="Times New Roman" w:hAnsi="Arial"/>
      <w:color w:val="2E2E2E"/>
      <w:sz w:val="2"/>
      <w:lang w:eastAsia="fr-FR"/>
    </w:rPr>
  </w:style>
  <w:style w:type="paragraph" w:customStyle="1" w:styleId="Style1">
    <w:name w:val="Style1"/>
    <w:basedOn w:val="Title"/>
    <w:link w:val="Style1Char"/>
    <w:qFormat/>
    <w:rsid w:val="00DA29A1"/>
    <w:rPr>
      <w:color w:val="000000" w:themeColor="text1"/>
    </w:rPr>
  </w:style>
  <w:style w:type="paragraph" w:styleId="IntenseQuote">
    <w:name w:val="Intense Quote"/>
    <w:basedOn w:val="Normal"/>
    <w:next w:val="Normal"/>
    <w:link w:val="IntenseQuoteChar"/>
    <w:uiPriority w:val="30"/>
    <w:qFormat/>
    <w:rsid w:val="00DA29A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yle1Char">
    <w:name w:val="Style1 Char"/>
    <w:basedOn w:val="TitleChar"/>
    <w:link w:val="Style1"/>
    <w:rsid w:val="00DA29A1"/>
    <w:rPr>
      <w:rFonts w:ascii="Arial" w:eastAsia="Times New Roman" w:hAnsi="Arial"/>
      <w:b/>
      <w:bCs/>
      <w:color w:val="000000" w:themeColor="text1"/>
      <w:sz w:val="28"/>
      <w:szCs w:val="28"/>
      <w:shd w:val="clear" w:color="auto" w:fill="B2A1C7" w:themeFill="accent4" w:themeFillTint="99"/>
      <w:lang w:eastAsia="fr-FR"/>
    </w:rPr>
  </w:style>
  <w:style w:type="character" w:customStyle="1" w:styleId="IntenseQuoteChar">
    <w:name w:val="Intense Quote Char"/>
    <w:basedOn w:val="DefaultParagraphFont"/>
    <w:link w:val="IntenseQuote"/>
    <w:uiPriority w:val="30"/>
    <w:rsid w:val="00DA29A1"/>
    <w:rPr>
      <w:i/>
      <w:iCs/>
      <w:color w:val="4F81BD" w:themeColor="accent1"/>
      <w:lang w:bidi="he-IL"/>
    </w:rPr>
  </w:style>
  <w:style w:type="character" w:styleId="BookTitle">
    <w:name w:val="Book Title"/>
    <w:basedOn w:val="DefaultParagraphFont"/>
    <w:uiPriority w:val="33"/>
    <w:qFormat/>
    <w:rsid w:val="00DA29A1"/>
    <w:rPr>
      <w:b/>
      <w:bCs/>
      <w:i/>
      <w:iCs/>
      <w:spacing w:val="5"/>
    </w:rPr>
  </w:style>
  <w:style w:type="character" w:customStyle="1" w:styleId="underline">
    <w:name w:val="underline"/>
    <w:basedOn w:val="DefaultParagraphFont"/>
    <w:rsid w:val="00637816"/>
  </w:style>
  <w:style w:type="paragraph" w:customStyle="1" w:styleId="Default">
    <w:name w:val="Default"/>
    <w:link w:val="DefaultCar"/>
    <w:rsid w:val="0098536F"/>
    <w:pPr>
      <w:pBdr>
        <w:top w:val="nil"/>
        <w:left w:val="nil"/>
        <w:bottom w:val="nil"/>
        <w:right w:val="nil"/>
        <w:between w:val="nil"/>
        <w:bar w:val="nil"/>
      </w:pBdr>
    </w:pPr>
    <w:rPr>
      <w:rFonts w:ascii="Helvetica" w:eastAsia="Arial Unicode MS" w:hAnsi="Helvetica" w:cs="Arial Unicode MS"/>
      <w:color w:val="000000"/>
      <w:bdr w:val="nil"/>
    </w:rPr>
  </w:style>
  <w:style w:type="character" w:customStyle="1" w:styleId="DefaultCar">
    <w:name w:val="Default Car"/>
    <w:basedOn w:val="DefaultParagraphFont"/>
    <w:link w:val="Default"/>
    <w:rsid w:val="0098536F"/>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7096">
      <w:marLeft w:val="0"/>
      <w:marRight w:val="0"/>
      <w:marTop w:val="0"/>
      <w:marBottom w:val="0"/>
      <w:divBdr>
        <w:top w:val="none" w:sz="0" w:space="0" w:color="auto"/>
        <w:left w:val="none" w:sz="0" w:space="0" w:color="auto"/>
        <w:bottom w:val="none" w:sz="0" w:space="0" w:color="auto"/>
        <w:right w:val="none" w:sz="0" w:space="0" w:color="auto"/>
      </w:divBdr>
    </w:div>
    <w:div w:id="33317097">
      <w:marLeft w:val="0"/>
      <w:marRight w:val="0"/>
      <w:marTop w:val="0"/>
      <w:marBottom w:val="0"/>
      <w:divBdr>
        <w:top w:val="none" w:sz="0" w:space="0" w:color="auto"/>
        <w:left w:val="none" w:sz="0" w:space="0" w:color="auto"/>
        <w:bottom w:val="none" w:sz="0" w:space="0" w:color="auto"/>
        <w:right w:val="none" w:sz="0" w:space="0" w:color="auto"/>
      </w:divBdr>
    </w:div>
    <w:div w:id="33317098">
      <w:marLeft w:val="0"/>
      <w:marRight w:val="0"/>
      <w:marTop w:val="0"/>
      <w:marBottom w:val="0"/>
      <w:divBdr>
        <w:top w:val="none" w:sz="0" w:space="0" w:color="auto"/>
        <w:left w:val="none" w:sz="0" w:space="0" w:color="auto"/>
        <w:bottom w:val="none" w:sz="0" w:space="0" w:color="auto"/>
        <w:right w:val="none" w:sz="0" w:space="0" w:color="auto"/>
      </w:divBdr>
    </w:div>
    <w:div w:id="33317099">
      <w:marLeft w:val="0"/>
      <w:marRight w:val="0"/>
      <w:marTop w:val="0"/>
      <w:marBottom w:val="0"/>
      <w:divBdr>
        <w:top w:val="none" w:sz="0" w:space="0" w:color="auto"/>
        <w:left w:val="none" w:sz="0" w:space="0" w:color="auto"/>
        <w:bottom w:val="none" w:sz="0" w:space="0" w:color="auto"/>
        <w:right w:val="none" w:sz="0" w:space="0" w:color="auto"/>
      </w:divBdr>
      <w:divsChild>
        <w:div w:id="33317103">
          <w:marLeft w:val="0"/>
          <w:marRight w:val="0"/>
          <w:marTop w:val="34"/>
          <w:marBottom w:val="34"/>
          <w:divBdr>
            <w:top w:val="none" w:sz="0" w:space="0" w:color="auto"/>
            <w:left w:val="none" w:sz="0" w:space="0" w:color="auto"/>
            <w:bottom w:val="none" w:sz="0" w:space="0" w:color="auto"/>
            <w:right w:val="none" w:sz="0" w:space="0" w:color="auto"/>
          </w:divBdr>
        </w:div>
      </w:divsChild>
    </w:div>
    <w:div w:id="33317100">
      <w:marLeft w:val="0"/>
      <w:marRight w:val="0"/>
      <w:marTop w:val="0"/>
      <w:marBottom w:val="0"/>
      <w:divBdr>
        <w:top w:val="none" w:sz="0" w:space="0" w:color="auto"/>
        <w:left w:val="none" w:sz="0" w:space="0" w:color="auto"/>
        <w:bottom w:val="none" w:sz="0" w:space="0" w:color="auto"/>
        <w:right w:val="none" w:sz="0" w:space="0" w:color="auto"/>
      </w:divBdr>
    </w:div>
    <w:div w:id="33317101">
      <w:marLeft w:val="0"/>
      <w:marRight w:val="0"/>
      <w:marTop w:val="0"/>
      <w:marBottom w:val="0"/>
      <w:divBdr>
        <w:top w:val="none" w:sz="0" w:space="0" w:color="auto"/>
        <w:left w:val="none" w:sz="0" w:space="0" w:color="auto"/>
        <w:bottom w:val="none" w:sz="0" w:space="0" w:color="auto"/>
        <w:right w:val="none" w:sz="0" w:space="0" w:color="auto"/>
      </w:divBdr>
    </w:div>
    <w:div w:id="33317102">
      <w:marLeft w:val="0"/>
      <w:marRight w:val="0"/>
      <w:marTop w:val="0"/>
      <w:marBottom w:val="0"/>
      <w:divBdr>
        <w:top w:val="none" w:sz="0" w:space="0" w:color="auto"/>
        <w:left w:val="none" w:sz="0" w:space="0" w:color="auto"/>
        <w:bottom w:val="none" w:sz="0" w:space="0" w:color="auto"/>
        <w:right w:val="none" w:sz="0" w:space="0" w:color="auto"/>
      </w:divBdr>
    </w:div>
    <w:div w:id="33317107">
      <w:marLeft w:val="0"/>
      <w:marRight w:val="0"/>
      <w:marTop w:val="0"/>
      <w:marBottom w:val="0"/>
      <w:divBdr>
        <w:top w:val="none" w:sz="0" w:space="0" w:color="auto"/>
        <w:left w:val="none" w:sz="0" w:space="0" w:color="auto"/>
        <w:bottom w:val="none" w:sz="0" w:space="0" w:color="auto"/>
        <w:right w:val="none" w:sz="0" w:space="0" w:color="auto"/>
      </w:divBdr>
      <w:divsChild>
        <w:div w:id="33317104">
          <w:marLeft w:val="0"/>
          <w:marRight w:val="0"/>
          <w:marTop w:val="0"/>
          <w:marBottom w:val="0"/>
          <w:divBdr>
            <w:top w:val="none" w:sz="0" w:space="0" w:color="auto"/>
            <w:left w:val="none" w:sz="0" w:space="0" w:color="auto"/>
            <w:bottom w:val="none" w:sz="0" w:space="0" w:color="auto"/>
            <w:right w:val="none" w:sz="0" w:space="0" w:color="auto"/>
          </w:divBdr>
        </w:div>
        <w:div w:id="33317108">
          <w:marLeft w:val="0"/>
          <w:marRight w:val="0"/>
          <w:marTop w:val="0"/>
          <w:marBottom w:val="0"/>
          <w:divBdr>
            <w:top w:val="none" w:sz="0" w:space="0" w:color="auto"/>
            <w:left w:val="none" w:sz="0" w:space="0" w:color="auto"/>
            <w:bottom w:val="none" w:sz="0" w:space="0" w:color="auto"/>
            <w:right w:val="none" w:sz="0" w:space="0" w:color="auto"/>
          </w:divBdr>
        </w:div>
      </w:divsChild>
    </w:div>
    <w:div w:id="33317109">
      <w:marLeft w:val="0"/>
      <w:marRight w:val="0"/>
      <w:marTop w:val="0"/>
      <w:marBottom w:val="0"/>
      <w:divBdr>
        <w:top w:val="none" w:sz="0" w:space="0" w:color="auto"/>
        <w:left w:val="none" w:sz="0" w:space="0" w:color="auto"/>
        <w:bottom w:val="none" w:sz="0" w:space="0" w:color="auto"/>
        <w:right w:val="none" w:sz="0" w:space="0" w:color="auto"/>
      </w:divBdr>
      <w:divsChild>
        <w:div w:id="33317105">
          <w:marLeft w:val="0"/>
          <w:marRight w:val="0"/>
          <w:marTop w:val="0"/>
          <w:marBottom w:val="0"/>
          <w:divBdr>
            <w:top w:val="none" w:sz="0" w:space="0" w:color="auto"/>
            <w:left w:val="none" w:sz="0" w:space="0" w:color="auto"/>
            <w:bottom w:val="none" w:sz="0" w:space="0" w:color="auto"/>
            <w:right w:val="none" w:sz="0" w:space="0" w:color="auto"/>
          </w:divBdr>
        </w:div>
        <w:div w:id="33317106">
          <w:marLeft w:val="0"/>
          <w:marRight w:val="0"/>
          <w:marTop w:val="0"/>
          <w:marBottom w:val="0"/>
          <w:divBdr>
            <w:top w:val="none" w:sz="0" w:space="0" w:color="auto"/>
            <w:left w:val="none" w:sz="0" w:space="0" w:color="auto"/>
            <w:bottom w:val="none" w:sz="0" w:space="0" w:color="auto"/>
            <w:right w:val="none" w:sz="0" w:space="0" w:color="auto"/>
          </w:divBdr>
        </w:div>
      </w:divsChild>
    </w:div>
    <w:div w:id="161512449">
      <w:bodyDiv w:val="1"/>
      <w:marLeft w:val="0"/>
      <w:marRight w:val="0"/>
      <w:marTop w:val="0"/>
      <w:marBottom w:val="0"/>
      <w:divBdr>
        <w:top w:val="none" w:sz="0" w:space="0" w:color="auto"/>
        <w:left w:val="none" w:sz="0" w:space="0" w:color="auto"/>
        <w:bottom w:val="none" w:sz="0" w:space="0" w:color="auto"/>
        <w:right w:val="none" w:sz="0" w:space="0" w:color="auto"/>
      </w:divBdr>
    </w:div>
    <w:div w:id="273709112">
      <w:bodyDiv w:val="1"/>
      <w:marLeft w:val="0"/>
      <w:marRight w:val="0"/>
      <w:marTop w:val="0"/>
      <w:marBottom w:val="0"/>
      <w:divBdr>
        <w:top w:val="none" w:sz="0" w:space="0" w:color="auto"/>
        <w:left w:val="none" w:sz="0" w:space="0" w:color="auto"/>
        <w:bottom w:val="none" w:sz="0" w:space="0" w:color="auto"/>
        <w:right w:val="none" w:sz="0" w:space="0" w:color="auto"/>
      </w:divBdr>
    </w:div>
    <w:div w:id="506557143">
      <w:bodyDiv w:val="1"/>
      <w:marLeft w:val="0"/>
      <w:marRight w:val="0"/>
      <w:marTop w:val="0"/>
      <w:marBottom w:val="0"/>
      <w:divBdr>
        <w:top w:val="none" w:sz="0" w:space="0" w:color="auto"/>
        <w:left w:val="none" w:sz="0" w:space="0" w:color="auto"/>
        <w:bottom w:val="none" w:sz="0" w:space="0" w:color="auto"/>
        <w:right w:val="none" w:sz="0" w:space="0" w:color="auto"/>
      </w:divBdr>
    </w:div>
    <w:div w:id="997028783">
      <w:bodyDiv w:val="1"/>
      <w:marLeft w:val="0"/>
      <w:marRight w:val="0"/>
      <w:marTop w:val="0"/>
      <w:marBottom w:val="0"/>
      <w:divBdr>
        <w:top w:val="none" w:sz="0" w:space="0" w:color="auto"/>
        <w:left w:val="none" w:sz="0" w:space="0" w:color="auto"/>
        <w:bottom w:val="none" w:sz="0" w:space="0" w:color="auto"/>
        <w:right w:val="none" w:sz="0" w:space="0" w:color="auto"/>
      </w:divBdr>
    </w:div>
    <w:div w:id="1233002941">
      <w:bodyDiv w:val="1"/>
      <w:marLeft w:val="0"/>
      <w:marRight w:val="0"/>
      <w:marTop w:val="0"/>
      <w:marBottom w:val="0"/>
      <w:divBdr>
        <w:top w:val="none" w:sz="0" w:space="0" w:color="auto"/>
        <w:left w:val="none" w:sz="0" w:space="0" w:color="auto"/>
        <w:bottom w:val="none" w:sz="0" w:space="0" w:color="auto"/>
        <w:right w:val="none" w:sz="0" w:space="0" w:color="auto"/>
      </w:divBdr>
    </w:div>
    <w:div w:id="1360358362">
      <w:bodyDiv w:val="1"/>
      <w:marLeft w:val="0"/>
      <w:marRight w:val="0"/>
      <w:marTop w:val="0"/>
      <w:marBottom w:val="0"/>
      <w:divBdr>
        <w:top w:val="none" w:sz="0" w:space="0" w:color="auto"/>
        <w:left w:val="none" w:sz="0" w:space="0" w:color="auto"/>
        <w:bottom w:val="none" w:sz="0" w:space="0" w:color="auto"/>
        <w:right w:val="none" w:sz="0" w:space="0" w:color="auto"/>
      </w:divBdr>
    </w:div>
    <w:div w:id="1422068602">
      <w:bodyDiv w:val="1"/>
      <w:marLeft w:val="0"/>
      <w:marRight w:val="0"/>
      <w:marTop w:val="0"/>
      <w:marBottom w:val="0"/>
      <w:divBdr>
        <w:top w:val="none" w:sz="0" w:space="0" w:color="auto"/>
        <w:left w:val="none" w:sz="0" w:space="0" w:color="auto"/>
        <w:bottom w:val="none" w:sz="0" w:space="0" w:color="auto"/>
        <w:right w:val="none" w:sz="0" w:space="0" w:color="auto"/>
      </w:divBdr>
    </w:div>
    <w:div w:id="1651245953">
      <w:bodyDiv w:val="1"/>
      <w:marLeft w:val="0"/>
      <w:marRight w:val="0"/>
      <w:marTop w:val="0"/>
      <w:marBottom w:val="0"/>
      <w:divBdr>
        <w:top w:val="none" w:sz="0" w:space="0" w:color="auto"/>
        <w:left w:val="none" w:sz="0" w:space="0" w:color="auto"/>
        <w:bottom w:val="none" w:sz="0" w:space="0" w:color="auto"/>
        <w:right w:val="none" w:sz="0" w:space="0" w:color="auto"/>
      </w:divBdr>
    </w:div>
    <w:div w:id="1657955384">
      <w:bodyDiv w:val="1"/>
      <w:marLeft w:val="0"/>
      <w:marRight w:val="0"/>
      <w:marTop w:val="0"/>
      <w:marBottom w:val="0"/>
      <w:divBdr>
        <w:top w:val="none" w:sz="0" w:space="0" w:color="auto"/>
        <w:left w:val="none" w:sz="0" w:space="0" w:color="auto"/>
        <w:bottom w:val="none" w:sz="0" w:space="0" w:color="auto"/>
        <w:right w:val="none" w:sz="0" w:space="0" w:color="auto"/>
      </w:divBdr>
    </w:div>
    <w:div w:id="1881480220">
      <w:bodyDiv w:val="1"/>
      <w:marLeft w:val="0"/>
      <w:marRight w:val="0"/>
      <w:marTop w:val="0"/>
      <w:marBottom w:val="0"/>
      <w:divBdr>
        <w:top w:val="none" w:sz="0" w:space="0" w:color="auto"/>
        <w:left w:val="none" w:sz="0" w:space="0" w:color="auto"/>
        <w:bottom w:val="none" w:sz="0" w:space="0" w:color="auto"/>
        <w:right w:val="none" w:sz="0" w:space="0" w:color="auto"/>
      </w:divBdr>
    </w:div>
    <w:div w:id="1913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hemistry/microrna"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562E-B77B-461A-82AB-8E708B4B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18</Pages>
  <Words>71628</Words>
  <Characters>358141</Characters>
  <Application>Microsoft Office Word</Application>
  <DocSecurity>0</DocSecurity>
  <Lines>2984</Lines>
  <Paragraphs>857</Paragraphs>
  <ScaleCrop>false</ScaleCrop>
  <HeadingPairs>
    <vt:vector size="6" baseType="variant">
      <vt:variant>
        <vt:lpstr>Title</vt:lpstr>
      </vt:variant>
      <vt:variant>
        <vt:i4>1</vt:i4>
      </vt:variant>
      <vt:variant>
        <vt:lpstr>שם</vt:lpstr>
      </vt:variant>
      <vt:variant>
        <vt:i4>1</vt:i4>
      </vt:variant>
      <vt:variant>
        <vt:lpstr>Titre</vt:lpstr>
      </vt:variant>
      <vt:variant>
        <vt:i4>1</vt:i4>
      </vt:variant>
    </vt:vector>
  </HeadingPairs>
  <TitlesOfParts>
    <vt:vector size="3" baseType="lpstr">
      <vt:lpstr>The effects of exposure to high fat diet in the juvenile and adult animals on prefrontal cortex and amygdala: The role of Oxytocin</vt:lpstr>
      <vt:lpstr>The effects of exposure to high fat diet in the juvenile and adult animals on prefrontal cortex and amygdala: The role of Oxytocin</vt:lpstr>
      <vt:lpstr>The effects of exposure to high fat diet in the juvenile and adult animals on prefrontal cortex and amygdala: The role of Oxytocin</vt:lpstr>
    </vt:vector>
  </TitlesOfParts>
  <Company/>
  <LinksUpToDate>false</LinksUpToDate>
  <CharactersWithSpaces>428912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exposure to high fat diet in the juvenile and adult animals on prefrontal cortex and amygdala: The role of Oxytocin</dc:title>
  <dc:subject/>
  <dc:creator>Mouna Maroun</dc:creator>
  <cp:keywords/>
  <dc:description/>
  <cp:lastModifiedBy>Mouna Maroun</cp:lastModifiedBy>
  <cp:revision>18</cp:revision>
  <cp:lastPrinted>2022-08-20T09:43:00Z</cp:lastPrinted>
  <dcterms:created xsi:type="dcterms:W3CDTF">2022-10-03T19:49:00Z</dcterms:created>
  <dcterms:modified xsi:type="dcterms:W3CDTF">2022-10-05T17:03:00Z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http://csl.mendeley.com/styles/187587691/biological-psychiatry-3</vt:lpwstr>
  </property>
  <property fmtid="{D5CDD505-2E9C-101B-9397-08002B2CF9AE}" pid="8" name="Mendeley Recent Style Name 2_1">
    <vt:lpwstr>Biological Psychiatry - Mouna Maroun, Ph.D - Mouna Maroun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http://www.zotero.org/styles/european-neuropsychopharmacology</vt:lpwstr>
  </property>
  <property fmtid="{D5CDD505-2E9C-101B-9397-08002B2CF9AE}" pid="12" name="Mendeley Recent Style Name 4_1">
    <vt:lpwstr>European Neuropsychopharmacology</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http://www.zotero.org/styles/neuropsychopharmacology</vt:lpwstr>
  </property>
  <property fmtid="{D5CDD505-2E9C-101B-9397-08002B2CF9AE}" pid="18" name="Mendeley Recent Style Name 7_1">
    <vt:lpwstr>Neuropsychopharmacology</vt:lpwstr>
  </property>
  <property fmtid="{D5CDD505-2E9C-101B-9397-08002B2CF9AE}" pid="19" name="Mendeley Recent Style Id 8_1">
    <vt:lpwstr>http://www.zotero.org/styles/scientific-reports</vt:lpwstr>
  </property>
  <property fmtid="{D5CDD505-2E9C-101B-9397-08002B2CF9AE}" pid="20" name="Mendeley Recent Style Name 8_1">
    <vt:lpwstr>Scientific Reports</vt:lpwstr>
  </property>
  <property fmtid="{D5CDD505-2E9C-101B-9397-08002B2CF9AE}" pid="21" name="Mendeley Recent Style Id 9_1">
    <vt:lpwstr>http://csl.mendeley.com/styles/576335811/the-journal-of-neuroscience-2</vt:lpwstr>
  </property>
  <property fmtid="{D5CDD505-2E9C-101B-9397-08002B2CF9AE}" pid="22" name="Mendeley Recent Style Name 9_1">
    <vt:lpwstr>The Journal of Neuroscience - Milly kritman</vt:lpwstr>
  </property>
  <property fmtid="{D5CDD505-2E9C-101B-9397-08002B2CF9AE}" pid="23" name="Mendeley Unique User Id_1">
    <vt:lpwstr>193d59d1-4f3d-3b72-8441-039928d20866</vt:lpwstr>
  </property>
  <property fmtid="{D5CDD505-2E9C-101B-9397-08002B2CF9AE}" pid="24" name="Mendeley Citation Style_1">
    <vt:lpwstr>http://www.zotero.org/styles/nature</vt:lpwstr>
  </property>
</Properties>
</file>